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552E77">
      <w:pPr>
        <w:pStyle w:val="8"/>
        <w:jc w:val="center"/>
        <w:rPr>
          <w:rFonts w:ascii="宋体" w:hAnsi="宋体"/>
          <w:b/>
          <w:sz w:val="30"/>
          <w:szCs w:val="30"/>
        </w:rPr>
      </w:pPr>
      <w:r>
        <w:rPr>
          <w:rFonts w:hint="eastAsia" w:ascii="Arial Black" w:hAnsi="Arial Black" w:eastAsia="黑体"/>
          <w:b/>
          <w:bCs/>
          <w:spacing w:val="36"/>
          <w:sz w:val="52"/>
          <w:szCs w:val="52"/>
        </w:rPr>
        <w:drawing>
          <wp:inline distT="0" distB="0" distL="114300" distR="114300">
            <wp:extent cx="5610225" cy="7841615"/>
            <wp:effectExtent l="0" t="0" r="9525" b="6985"/>
            <wp:docPr id="1" name="图片 1" descr="磋商文件封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磋商文件封面"/>
                    <pic:cNvPicPr>
                      <a:picLocks noChangeAspect="1"/>
                    </pic:cNvPicPr>
                  </pic:nvPicPr>
                  <pic:blipFill>
                    <a:blip r:embed="rId6"/>
                    <a:stretch>
                      <a:fillRect/>
                    </a:stretch>
                  </pic:blipFill>
                  <pic:spPr>
                    <a:xfrm>
                      <a:off x="0" y="0"/>
                      <a:ext cx="5610225" cy="7841615"/>
                    </a:xfrm>
                    <a:prstGeom prst="rect">
                      <a:avLst/>
                    </a:prstGeom>
                  </pic:spPr>
                </pic:pic>
              </a:graphicData>
            </a:graphic>
          </wp:inline>
        </w:drawing>
      </w:r>
    </w:p>
    <w:p w14:paraId="777BF779">
      <w:pPr>
        <w:pStyle w:val="25"/>
        <w:ind w:left="0" w:leftChars="0" w:firstLine="0" w:firstLineChars="0"/>
        <w:sectPr>
          <w:headerReference r:id="rId3" w:type="default"/>
          <w:pgSz w:w="11907" w:h="16840"/>
          <w:pgMar w:top="2098" w:right="1474" w:bottom="1985" w:left="1588" w:header="851" w:footer="992" w:gutter="0"/>
          <w:cols w:space="720" w:num="1"/>
          <w:docGrid w:type="lines" w:linePitch="312" w:charSpace="0"/>
        </w:sectPr>
      </w:pPr>
    </w:p>
    <w:p w14:paraId="237F04D4">
      <w:pPr>
        <w:pStyle w:val="25"/>
        <w:ind w:firstLine="210"/>
      </w:pPr>
    </w:p>
    <w:p w14:paraId="2A33EA58">
      <w:pPr>
        <w:spacing w:line="560" w:lineRule="exact"/>
        <w:jc w:val="center"/>
        <w:outlineLvl w:val="0"/>
        <w:rPr>
          <w:rFonts w:ascii="宋体" w:hAnsi="宋体" w:cs="宋体"/>
          <w:b/>
          <w:sz w:val="32"/>
          <w:szCs w:val="32"/>
        </w:rPr>
      </w:pPr>
      <w:r>
        <w:rPr>
          <w:rFonts w:hint="eastAsia" w:ascii="宋体" w:hAnsi="宋体" w:cs="宋体"/>
          <w:b/>
          <w:sz w:val="32"/>
          <w:szCs w:val="32"/>
        </w:rPr>
        <w:t>目</w:t>
      </w:r>
      <w:r>
        <w:rPr>
          <w:rFonts w:hint="eastAsia" w:ascii="宋体" w:hAnsi="宋体" w:cs="宋体"/>
          <w:b/>
          <w:sz w:val="32"/>
          <w:szCs w:val="32"/>
          <w:lang w:val="en-US" w:eastAsia="zh-CN"/>
        </w:rPr>
        <w:t xml:space="preserve">  </w:t>
      </w:r>
      <w:r>
        <w:rPr>
          <w:rFonts w:hint="eastAsia" w:ascii="宋体" w:hAnsi="宋体" w:cs="宋体"/>
          <w:b/>
          <w:sz w:val="32"/>
          <w:szCs w:val="32"/>
        </w:rPr>
        <w:t>录</w:t>
      </w:r>
    </w:p>
    <w:p w14:paraId="177692FF">
      <w:pPr>
        <w:rPr>
          <w:rFonts w:ascii="宋体" w:hAnsi="宋体" w:cs="宋体"/>
          <w:b/>
          <w:sz w:val="32"/>
          <w:szCs w:val="32"/>
        </w:rPr>
      </w:pPr>
    </w:p>
    <w:p w14:paraId="4A13AB86">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第一章  竞争性磋商邀请函</w:t>
      </w:r>
      <w:r>
        <w:rPr>
          <w:rFonts w:hint="eastAsia" w:ascii="宋体" w:hAnsi="宋体" w:cs="宋体"/>
          <w:b/>
          <w:sz w:val="32"/>
          <w:szCs w:val="32"/>
          <w:lang w:val="en-US" w:eastAsia="zh-CN"/>
        </w:rPr>
        <w:t xml:space="preserve"> .........................2</w:t>
      </w:r>
    </w:p>
    <w:p w14:paraId="127C7522">
      <w:pPr>
        <w:spacing w:line="800" w:lineRule="exact"/>
        <w:rPr>
          <w:rFonts w:hint="default" w:ascii="宋体" w:hAnsi="宋体" w:cs="宋体"/>
          <w:b/>
          <w:sz w:val="32"/>
          <w:szCs w:val="32"/>
          <w:lang w:val="en-US" w:eastAsia="zh-CN"/>
        </w:rPr>
      </w:pPr>
      <w:r>
        <w:rPr>
          <w:rFonts w:hint="eastAsia" w:ascii="宋体" w:hAnsi="宋体" w:cs="宋体"/>
          <w:b/>
          <w:sz w:val="32"/>
          <w:szCs w:val="32"/>
        </w:rPr>
        <w:t xml:space="preserve">第二章  供应商须知 </w:t>
      </w:r>
      <w:r>
        <w:rPr>
          <w:rFonts w:hint="eastAsia" w:ascii="宋体" w:hAnsi="宋体" w:cs="宋体"/>
          <w:b/>
          <w:sz w:val="32"/>
          <w:szCs w:val="32"/>
          <w:lang w:val="en-US" w:eastAsia="zh-CN"/>
        </w:rPr>
        <w:t>...............................5</w:t>
      </w:r>
    </w:p>
    <w:p w14:paraId="2D87697F">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第三章</w:t>
      </w:r>
      <w:r>
        <w:rPr>
          <w:rFonts w:hint="eastAsia" w:ascii="宋体" w:hAnsi="宋体" w:cs="宋体"/>
          <w:b/>
          <w:sz w:val="32"/>
          <w:szCs w:val="32"/>
          <w:lang w:val="en-US" w:eastAsia="zh-CN"/>
        </w:rPr>
        <w:t xml:space="preserve">  </w:t>
      </w:r>
      <w:r>
        <w:rPr>
          <w:rFonts w:hint="eastAsia" w:ascii="宋体" w:hAnsi="宋体" w:cs="宋体"/>
          <w:b/>
          <w:sz w:val="32"/>
          <w:szCs w:val="32"/>
        </w:rPr>
        <w:t>采购项目内容及要求</w:t>
      </w:r>
      <w:r>
        <w:rPr>
          <w:rFonts w:hint="eastAsia" w:ascii="宋体" w:hAnsi="宋体" w:cs="宋体"/>
          <w:b/>
          <w:sz w:val="32"/>
          <w:szCs w:val="32"/>
          <w:lang w:val="en-US" w:eastAsia="zh-CN"/>
        </w:rPr>
        <w:t>.......................25</w:t>
      </w:r>
    </w:p>
    <w:p w14:paraId="42660991">
      <w:pPr>
        <w:spacing w:line="800" w:lineRule="exact"/>
        <w:rPr>
          <w:rFonts w:ascii="宋体" w:hAnsi="宋体" w:cs="宋体"/>
          <w:b/>
          <w:sz w:val="32"/>
          <w:szCs w:val="32"/>
        </w:rPr>
      </w:pPr>
      <w:r>
        <w:rPr>
          <w:rFonts w:hint="eastAsia" w:ascii="宋体" w:hAnsi="宋体" w:cs="宋体"/>
          <w:b/>
          <w:sz w:val="32"/>
          <w:szCs w:val="32"/>
        </w:rPr>
        <w:t>第四章  响应性文件内容及格式</w:t>
      </w:r>
      <w:r>
        <w:rPr>
          <w:rFonts w:hint="eastAsia" w:ascii="宋体" w:hAnsi="宋体" w:cs="宋体"/>
          <w:b/>
          <w:sz w:val="32"/>
          <w:szCs w:val="32"/>
          <w:lang w:val="en-US" w:eastAsia="zh-CN"/>
        </w:rPr>
        <w:t>.....................28</w:t>
      </w:r>
    </w:p>
    <w:p w14:paraId="106537D9">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第五章  合同主要条款</w:t>
      </w:r>
      <w:r>
        <w:rPr>
          <w:rFonts w:hint="eastAsia" w:ascii="宋体" w:hAnsi="宋体" w:cs="宋体"/>
          <w:b/>
          <w:sz w:val="32"/>
          <w:szCs w:val="32"/>
          <w:lang w:val="en-US" w:eastAsia="zh-CN"/>
        </w:rPr>
        <w:t xml:space="preserve"> </w:t>
      </w:r>
      <w:r>
        <w:rPr>
          <w:rFonts w:hint="eastAsia" w:ascii="宋体" w:hAnsi="宋体" w:cs="宋体"/>
          <w:b/>
          <w:sz w:val="32"/>
          <w:szCs w:val="32"/>
        </w:rPr>
        <w:t>合同签订指引</w:t>
      </w:r>
      <w:r>
        <w:rPr>
          <w:rFonts w:hint="eastAsia" w:ascii="宋体" w:hAnsi="宋体" w:cs="宋体"/>
          <w:b/>
          <w:sz w:val="32"/>
          <w:szCs w:val="32"/>
          <w:lang w:val="en-US" w:eastAsia="zh-CN"/>
        </w:rPr>
        <w:t>、</w:t>
      </w:r>
      <w:r>
        <w:rPr>
          <w:rFonts w:hint="eastAsia" w:ascii="宋体" w:hAnsi="宋体" w:cs="宋体"/>
          <w:b/>
          <w:sz w:val="32"/>
          <w:szCs w:val="32"/>
        </w:rPr>
        <w:t>供应商履约验收指引</w:t>
      </w:r>
      <w:r>
        <w:rPr>
          <w:rFonts w:hint="eastAsia" w:ascii="宋体" w:hAnsi="宋体" w:cs="宋体"/>
          <w:b/>
          <w:sz w:val="32"/>
          <w:szCs w:val="32"/>
          <w:lang w:val="en-US" w:eastAsia="zh-CN"/>
        </w:rPr>
        <w:t>42</w:t>
      </w:r>
    </w:p>
    <w:p w14:paraId="20CED340">
      <w:pPr>
        <w:spacing w:line="800" w:lineRule="exact"/>
        <w:ind w:firstLine="2249" w:firstLineChars="700"/>
        <w:rPr>
          <w:rFonts w:hint="eastAsia" w:ascii="宋体" w:hAnsi="宋体" w:cs="宋体"/>
          <w:b/>
          <w:sz w:val="32"/>
          <w:szCs w:val="32"/>
          <w:lang w:eastAsia="zh-CN"/>
        </w:rPr>
      </w:pPr>
    </w:p>
    <w:p w14:paraId="1B769723">
      <w:pPr>
        <w:spacing w:line="800" w:lineRule="exact"/>
        <w:ind w:firstLine="2249" w:firstLineChars="700"/>
        <w:rPr>
          <w:rFonts w:hint="eastAsia" w:ascii="宋体" w:hAnsi="宋体" w:cs="宋体"/>
          <w:b/>
          <w:sz w:val="32"/>
          <w:szCs w:val="32"/>
          <w:lang w:val="en-US" w:eastAsia="zh-CN"/>
        </w:rPr>
      </w:pPr>
    </w:p>
    <w:p w14:paraId="2FDAA6B6">
      <w:pPr>
        <w:spacing w:line="800" w:lineRule="exact"/>
        <w:ind w:firstLine="2249" w:firstLineChars="700"/>
        <w:rPr>
          <w:rFonts w:hint="eastAsia" w:ascii="宋体" w:hAnsi="宋体" w:cs="宋体"/>
          <w:b/>
          <w:sz w:val="32"/>
          <w:szCs w:val="32"/>
        </w:rPr>
      </w:pPr>
    </w:p>
    <w:p w14:paraId="1FDA127F">
      <w:pPr>
        <w:jc w:val="center"/>
        <w:outlineLvl w:val="0"/>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w:t>
      </w:r>
      <w:r>
        <w:rPr>
          <w:rFonts w:hint="eastAsia" w:ascii="宋体" w:hAnsi="宋体" w:cs="宋体"/>
          <w:b/>
          <w:sz w:val="32"/>
          <w:szCs w:val="32"/>
          <w:lang w:val="en-US" w:eastAsia="zh-CN"/>
        </w:rPr>
        <w:t xml:space="preserve">  </w:t>
      </w:r>
      <w:r>
        <w:rPr>
          <w:rFonts w:hint="eastAsia" w:ascii="宋体" w:hAnsi="宋体" w:cs="宋体"/>
          <w:b/>
          <w:sz w:val="32"/>
          <w:szCs w:val="32"/>
        </w:rPr>
        <w:t>竞争性磋商邀请函</w:t>
      </w:r>
    </w:p>
    <w:p w14:paraId="1571F16E">
      <w:pPr>
        <w:pStyle w:val="39"/>
      </w:pPr>
    </w:p>
    <w:p w14:paraId="37E7050A">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09C4F61D">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周口市城乡一体化示范区卫生和计划生育服务中心2025年至2026年度病媒生物防制采购项目 (项目名称) 的潜在投标人应在周口市公共资源交易中心网（http://jyzx.zhoukou.gov.cn）获取招标文件，并于</w:t>
      </w:r>
      <w:r>
        <w:rPr>
          <w:rFonts w:hint="eastAsia" w:ascii="宋体" w:hAnsi="宋体" w:cs="宋体"/>
          <w:i w:val="0"/>
          <w:iCs w:val="0"/>
          <w:sz w:val="24"/>
          <w:szCs w:val="24"/>
          <w:lang w:val="en-US" w:eastAsia="zh-CN"/>
        </w:rPr>
        <w:t>2025</w:t>
      </w:r>
      <w:r>
        <w:rPr>
          <w:rFonts w:hint="eastAsia" w:ascii="宋体" w:hAnsi="宋体" w:eastAsia="宋体" w:cs="宋体"/>
          <w:i w:val="0"/>
          <w:iCs w:val="0"/>
          <w:sz w:val="24"/>
          <w:szCs w:val="24"/>
          <w:lang w:val="en-US" w:eastAsia="zh-CN"/>
        </w:rPr>
        <w:t>年</w:t>
      </w:r>
      <w:r>
        <w:rPr>
          <w:rFonts w:hint="eastAsia" w:ascii="宋体" w:hAnsi="宋体" w:cs="宋体"/>
          <w:i w:val="0"/>
          <w:iCs w:val="0"/>
          <w:sz w:val="24"/>
          <w:szCs w:val="24"/>
          <w:lang w:val="en-US" w:eastAsia="zh-CN"/>
        </w:rPr>
        <w:t>07</w:t>
      </w:r>
      <w:r>
        <w:rPr>
          <w:rFonts w:hint="eastAsia" w:ascii="宋体" w:hAnsi="宋体" w:eastAsia="宋体" w:cs="宋体"/>
          <w:i w:val="0"/>
          <w:iCs w:val="0"/>
          <w:sz w:val="24"/>
          <w:szCs w:val="24"/>
          <w:lang w:val="en-US" w:eastAsia="zh-CN"/>
        </w:rPr>
        <w:t>月  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ascii="宋体" w:hAnsi="宋体"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371729F8">
      <w:pPr>
        <w:pStyle w:val="3"/>
        <w:keepNext w:val="0"/>
        <w:keepLines w:val="0"/>
        <w:pageBreakBefore w:val="0"/>
        <w:widowControl w:val="0"/>
        <w:kinsoku/>
        <w:wordWrap/>
        <w:overflowPunct/>
        <w:topLinePunct w:val="0"/>
        <w:autoSpaceDE w:val="0"/>
        <w:autoSpaceDN w:val="0"/>
        <w:bidi w:val="0"/>
        <w:adjustRightInd/>
        <w:snapToGrid/>
        <w:spacing w:line="440" w:lineRule="exact"/>
        <w:jc w:val="left"/>
        <w:textAlignment w:val="auto"/>
        <w:rPr>
          <w:rFonts w:hint="eastAsia" w:asciiTheme="minorEastAsia" w:hAnsiTheme="minorEastAsia" w:eastAsiaTheme="minorEastAsia" w:cstheme="minorEastAsia"/>
          <w:b w:val="0"/>
          <w:sz w:val="24"/>
          <w:szCs w:val="24"/>
        </w:rPr>
      </w:pPr>
      <w:bookmarkStart w:id="0" w:name="_Toc35393798"/>
      <w:bookmarkStart w:id="1" w:name="_Toc35393629"/>
      <w:bookmarkStart w:id="2" w:name="_Toc28359012"/>
      <w:bookmarkStart w:id="3" w:name="_Toc28359089"/>
      <w:r>
        <w:rPr>
          <w:rFonts w:hint="eastAsia" w:asciiTheme="minorEastAsia" w:hAnsiTheme="minorEastAsia" w:eastAsiaTheme="minorEastAsia" w:cstheme="minorEastAsia"/>
          <w:b w:val="0"/>
          <w:sz w:val="24"/>
          <w:szCs w:val="24"/>
        </w:rPr>
        <w:t>一、项目基本情况</w:t>
      </w:r>
      <w:bookmarkEnd w:id="0"/>
      <w:bookmarkEnd w:id="1"/>
      <w:bookmarkEnd w:id="2"/>
      <w:bookmarkEnd w:id="3"/>
    </w:p>
    <w:p w14:paraId="79BC0671">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项目编号：</w:t>
      </w:r>
      <w:r>
        <w:rPr>
          <w:rFonts w:hint="eastAsia" w:asciiTheme="minorEastAsia" w:hAnsiTheme="minorEastAsia" w:eastAsiaTheme="minorEastAsia" w:cstheme="minorEastAsia"/>
          <w:i w:val="0"/>
          <w:iCs w:val="0"/>
          <w:sz w:val="24"/>
          <w:szCs w:val="24"/>
          <w:lang w:eastAsia="zh-CN"/>
        </w:rPr>
        <w:t>示范磋商采购</w:t>
      </w:r>
      <w:r>
        <w:rPr>
          <w:rFonts w:hint="eastAsia" w:asciiTheme="minorEastAsia" w:hAnsiTheme="minorEastAsia" w:eastAsiaTheme="minorEastAsia" w:cstheme="minorEastAsia"/>
          <w:i w:val="0"/>
          <w:iCs w:val="0"/>
          <w:sz w:val="24"/>
          <w:szCs w:val="24"/>
          <w:lang w:val="en-US" w:eastAsia="zh-CN"/>
        </w:rPr>
        <w:t>-2025-5</w:t>
      </w:r>
    </w:p>
    <w:p w14:paraId="5B177556">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Theme="minorEastAsia" w:hAnsiTheme="minorEastAsia" w:eastAsiaTheme="minorEastAsia" w:cstheme="minorEastAsia"/>
          <w:i w:val="0"/>
          <w:iCs w:val="0"/>
          <w:sz w:val="24"/>
          <w:szCs w:val="24"/>
          <w:u w:val="single"/>
        </w:rPr>
      </w:pPr>
      <w:r>
        <w:rPr>
          <w:rFonts w:hint="eastAsia" w:asciiTheme="minorEastAsia" w:hAnsiTheme="minorEastAsia" w:eastAsiaTheme="minorEastAsia" w:cstheme="minorEastAsia"/>
          <w:i w:val="0"/>
          <w:iCs w:val="0"/>
          <w:sz w:val="24"/>
          <w:szCs w:val="24"/>
        </w:rPr>
        <w:t>项目名称：周口市城乡一体化示范区卫生和计划生育服务中心2025年至2026年度病媒生物防制采购项目</w:t>
      </w:r>
    </w:p>
    <w:p w14:paraId="7B48C1C8">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采购方式：竞争性</w:t>
      </w:r>
      <w:r>
        <w:rPr>
          <w:rFonts w:hint="eastAsia" w:asciiTheme="minorEastAsia" w:hAnsiTheme="minorEastAsia" w:eastAsiaTheme="minorEastAsia" w:cstheme="minorEastAsia"/>
          <w:i w:val="0"/>
          <w:iCs w:val="0"/>
          <w:sz w:val="24"/>
          <w:szCs w:val="24"/>
          <w:lang w:val="en-US" w:eastAsia="zh-CN"/>
        </w:rPr>
        <w:t>磋商</w:t>
      </w:r>
    </w:p>
    <w:p w14:paraId="174EEB77">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预算金额：</w:t>
      </w:r>
      <w:r>
        <w:rPr>
          <w:rFonts w:hint="eastAsia" w:asciiTheme="minorEastAsia" w:hAnsiTheme="minorEastAsia" w:eastAsiaTheme="minorEastAsia" w:cstheme="minorEastAsia"/>
          <w:i w:val="0"/>
          <w:iCs w:val="0"/>
          <w:sz w:val="24"/>
          <w:szCs w:val="24"/>
          <w:lang w:val="en-US" w:eastAsia="zh-CN"/>
        </w:rPr>
        <w:t>1350000.00元</w:t>
      </w:r>
    </w:p>
    <w:p w14:paraId="6D798696">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rPr>
      </w:pPr>
      <w:r>
        <w:rPr>
          <w:rFonts w:hint="eastAsia" w:asciiTheme="minorEastAsia" w:hAnsiTheme="minorEastAsia" w:eastAsiaTheme="minorEastAsia" w:cstheme="minorEastAsia"/>
          <w:i w:val="0"/>
          <w:iCs w:val="0"/>
          <w:sz w:val="24"/>
          <w:szCs w:val="24"/>
        </w:rPr>
        <w:t>最高限价：</w:t>
      </w:r>
      <w:r>
        <w:rPr>
          <w:rFonts w:hint="eastAsia" w:asciiTheme="minorEastAsia" w:hAnsiTheme="minorEastAsia" w:eastAsiaTheme="minorEastAsia" w:cstheme="minorEastAsia"/>
          <w:i w:val="0"/>
          <w:iCs w:val="0"/>
          <w:sz w:val="24"/>
          <w:szCs w:val="24"/>
          <w:lang w:val="en-US" w:eastAsia="zh-CN"/>
        </w:rPr>
        <w:t>1350000.00</w:t>
      </w:r>
    </w:p>
    <w:p w14:paraId="7C85EF6C">
      <w:pPr>
        <w:pStyle w:val="24"/>
        <w:keepNext w:val="0"/>
        <w:keepLines w:val="0"/>
        <w:pageBreakBefore w:val="0"/>
        <w:kinsoku/>
        <w:wordWrap/>
        <w:overflowPunct/>
        <w:topLinePunct w:val="0"/>
        <w:bidi w:val="0"/>
        <w:snapToGrid w:val="0"/>
        <w:spacing w:before="0" w:beforeAutospacing="0" w:after="0" w:afterAutospacing="0" w:line="440" w:lineRule="exact"/>
        <w:ind w:firstLine="480"/>
        <w:jc w:val="both"/>
        <w:textAlignment w:val="auto"/>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2</w:t>
      </w:r>
      <w:r>
        <w:rPr>
          <w:rFonts w:hint="eastAsia" w:cs="宋体"/>
          <w:color w:val="000000"/>
        </w:rPr>
        <w:t>个</w:t>
      </w:r>
      <w:r>
        <w:rPr>
          <w:rFonts w:hint="eastAsia" w:cs="宋体"/>
          <w:color w:val="000000"/>
          <w:lang w:val="en-US" w:eastAsia="zh-CN"/>
        </w:rPr>
        <w:t>包</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9"/>
        <w:gridCol w:w="5310"/>
        <w:gridCol w:w="1808"/>
      </w:tblGrid>
      <w:tr w14:paraId="0AE76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39" w:type="dxa"/>
            <w:vAlign w:val="center"/>
          </w:tcPr>
          <w:p w14:paraId="377D537F">
            <w:pPr>
              <w:pStyle w:val="24"/>
              <w:keepNext w:val="0"/>
              <w:keepLines w:val="0"/>
              <w:pageBreakBefore w:val="0"/>
              <w:shd w:val="clear" w:color="auto" w:fill="FFFFFF"/>
              <w:kinsoku/>
              <w:wordWrap/>
              <w:overflowPunct/>
              <w:topLinePunct w:val="0"/>
              <w:bidi w:val="0"/>
              <w:adjustRightInd w:val="0"/>
              <w:snapToGrid w:val="0"/>
              <w:spacing w:before="0" w:beforeAutospacing="0" w:after="0" w:afterAutospacing="0" w:line="440" w:lineRule="exact"/>
              <w:jc w:val="center"/>
              <w:textAlignment w:val="auto"/>
              <w:rPr>
                <w:rFonts w:hint="eastAsia"/>
                <w:vertAlign w:val="baseline"/>
              </w:rPr>
            </w:pPr>
            <w:r>
              <w:rPr>
                <w:rFonts w:hint="eastAsia" w:cs="宋体" w:asciiTheme="minorEastAsia" w:hAnsiTheme="minorEastAsia" w:eastAsiaTheme="minorEastAsia"/>
                <w:kern w:val="2"/>
                <w:szCs w:val="24"/>
              </w:rPr>
              <w:t>包号</w:t>
            </w:r>
          </w:p>
        </w:tc>
        <w:tc>
          <w:tcPr>
            <w:tcW w:w="5310" w:type="dxa"/>
            <w:vAlign w:val="center"/>
          </w:tcPr>
          <w:p w14:paraId="5549C9FC">
            <w:pPr>
              <w:pStyle w:val="24"/>
              <w:keepNext w:val="0"/>
              <w:keepLines w:val="0"/>
              <w:pageBreakBefore w:val="0"/>
              <w:shd w:val="clear" w:color="auto" w:fill="FFFFFF"/>
              <w:kinsoku/>
              <w:wordWrap/>
              <w:overflowPunct/>
              <w:topLinePunct w:val="0"/>
              <w:bidi w:val="0"/>
              <w:adjustRightInd w:val="0"/>
              <w:snapToGrid w:val="0"/>
              <w:spacing w:before="0" w:beforeAutospacing="0" w:after="0" w:afterAutospacing="0" w:line="440" w:lineRule="exact"/>
              <w:jc w:val="center"/>
              <w:textAlignment w:val="auto"/>
              <w:rPr>
                <w:rFonts w:hint="eastAsia"/>
                <w:vertAlign w:val="baseline"/>
              </w:rPr>
            </w:pPr>
            <w:r>
              <w:rPr>
                <w:rFonts w:hint="eastAsia" w:cs="宋体" w:asciiTheme="minorEastAsia" w:hAnsiTheme="minorEastAsia" w:eastAsiaTheme="minorEastAsia"/>
                <w:kern w:val="2"/>
                <w:szCs w:val="24"/>
              </w:rPr>
              <w:t>包名称</w:t>
            </w:r>
          </w:p>
        </w:tc>
        <w:tc>
          <w:tcPr>
            <w:tcW w:w="1808" w:type="dxa"/>
            <w:vAlign w:val="center"/>
          </w:tcPr>
          <w:p w14:paraId="734B5E61">
            <w:pPr>
              <w:pStyle w:val="24"/>
              <w:keepNext w:val="0"/>
              <w:keepLines w:val="0"/>
              <w:pageBreakBefore w:val="0"/>
              <w:shd w:val="clear" w:color="auto" w:fill="FFFFFF"/>
              <w:kinsoku/>
              <w:wordWrap/>
              <w:overflowPunct/>
              <w:topLinePunct w:val="0"/>
              <w:bidi w:val="0"/>
              <w:adjustRightInd w:val="0"/>
              <w:snapToGrid w:val="0"/>
              <w:spacing w:before="0" w:beforeAutospacing="0" w:after="0" w:afterAutospacing="0" w:line="440" w:lineRule="exact"/>
              <w:jc w:val="center"/>
              <w:textAlignment w:val="auto"/>
              <w:rPr>
                <w:rFonts w:hint="eastAsia"/>
                <w:vertAlign w:val="baseline"/>
              </w:rPr>
            </w:pPr>
            <w:r>
              <w:rPr>
                <w:rFonts w:hint="eastAsia" w:cs="宋体" w:asciiTheme="minorEastAsia" w:hAnsiTheme="minorEastAsia" w:eastAsiaTheme="minorEastAsia"/>
                <w:kern w:val="2"/>
                <w:szCs w:val="24"/>
              </w:rPr>
              <w:t>包最高限价元</w:t>
            </w:r>
          </w:p>
        </w:tc>
      </w:tr>
      <w:tr w14:paraId="2A160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839" w:type="dxa"/>
            <w:vAlign w:val="center"/>
          </w:tcPr>
          <w:p w14:paraId="45E8BB6E">
            <w:pPr>
              <w:pStyle w:val="24"/>
              <w:keepNext w:val="0"/>
              <w:keepLines w:val="0"/>
              <w:pageBreakBefore w:val="0"/>
              <w:shd w:val="clear" w:color="auto" w:fill="FFFFFF"/>
              <w:kinsoku/>
              <w:wordWrap/>
              <w:overflowPunct/>
              <w:topLinePunct w:val="0"/>
              <w:bidi w:val="0"/>
              <w:adjustRightInd w:val="0"/>
              <w:snapToGrid w:val="0"/>
              <w:spacing w:before="0" w:beforeAutospacing="0" w:after="0" w:afterAutospacing="0" w:line="440" w:lineRule="exact"/>
              <w:jc w:val="center"/>
              <w:textAlignment w:val="auto"/>
              <w:rPr>
                <w:rFonts w:hint="eastAsia"/>
                <w:vertAlign w:val="baseline"/>
              </w:rPr>
            </w:pPr>
            <w:r>
              <w:rPr>
                <w:rFonts w:hint="eastAsia" w:cs="宋体" w:asciiTheme="minorEastAsia" w:hAnsiTheme="minorEastAsia" w:eastAsiaTheme="minorEastAsia"/>
                <w:kern w:val="2"/>
                <w:szCs w:val="24"/>
                <w:lang w:eastAsia="zh-CN"/>
              </w:rPr>
              <w:t>包</w:t>
            </w:r>
            <w:r>
              <w:rPr>
                <w:rFonts w:hint="eastAsia" w:cs="宋体" w:asciiTheme="minorEastAsia" w:hAnsiTheme="minorEastAsia" w:eastAsiaTheme="minorEastAsia"/>
                <w:kern w:val="2"/>
                <w:szCs w:val="24"/>
              </w:rPr>
              <w:t>1</w:t>
            </w:r>
          </w:p>
        </w:tc>
        <w:tc>
          <w:tcPr>
            <w:tcW w:w="5310" w:type="dxa"/>
            <w:vAlign w:val="center"/>
          </w:tcPr>
          <w:p w14:paraId="10C08132">
            <w:pPr>
              <w:keepNext w:val="0"/>
              <w:keepLines w:val="0"/>
              <w:pageBreakBefore w:val="0"/>
              <w:kinsoku/>
              <w:wordWrap/>
              <w:overflowPunct/>
              <w:topLinePunct w:val="0"/>
              <w:bidi w:val="0"/>
              <w:adjustRightInd w:val="0"/>
              <w:snapToGrid w:val="0"/>
              <w:spacing w:line="440" w:lineRule="exact"/>
              <w:textAlignment w:val="auto"/>
              <w:rPr>
                <w:rFonts w:hint="eastAsia"/>
                <w:vertAlign w:val="baseline"/>
              </w:rPr>
            </w:pPr>
            <w:r>
              <w:rPr>
                <w:rFonts w:hint="eastAsia"/>
                <w:vertAlign w:val="baseline"/>
              </w:rPr>
              <w:t>周口市城乡一体化示范区卫生和计划生育服务中心2025年至2026年度病媒生物防制采购项目包1</w:t>
            </w:r>
          </w:p>
        </w:tc>
        <w:tc>
          <w:tcPr>
            <w:tcW w:w="1808" w:type="dxa"/>
            <w:vAlign w:val="center"/>
          </w:tcPr>
          <w:p w14:paraId="5DEF43C7">
            <w:pPr>
              <w:keepNext w:val="0"/>
              <w:keepLines w:val="0"/>
              <w:pageBreakBefore w:val="0"/>
              <w:kinsoku/>
              <w:wordWrap/>
              <w:overflowPunct/>
              <w:topLinePunct w:val="0"/>
              <w:bidi w:val="0"/>
              <w:adjustRightInd w:val="0"/>
              <w:snapToGrid w:val="0"/>
              <w:spacing w:line="440" w:lineRule="exact"/>
              <w:jc w:val="center"/>
              <w:textAlignment w:val="auto"/>
              <w:rPr>
                <w:rFonts w:hint="eastAsia"/>
                <w:vertAlign w:val="baseline"/>
              </w:rPr>
            </w:pPr>
            <w:r>
              <w:rPr>
                <w:rFonts w:hint="eastAsia"/>
                <w:vertAlign w:val="baseline"/>
              </w:rPr>
              <w:t>666870.00</w:t>
            </w:r>
          </w:p>
        </w:tc>
      </w:tr>
      <w:tr w14:paraId="2ABFB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839" w:type="dxa"/>
            <w:vAlign w:val="center"/>
          </w:tcPr>
          <w:p w14:paraId="39DAC2DB">
            <w:pPr>
              <w:pStyle w:val="24"/>
              <w:keepNext w:val="0"/>
              <w:keepLines w:val="0"/>
              <w:pageBreakBefore w:val="0"/>
              <w:shd w:val="clear" w:color="auto" w:fill="FFFFFF"/>
              <w:kinsoku/>
              <w:wordWrap/>
              <w:overflowPunct/>
              <w:topLinePunct w:val="0"/>
              <w:bidi w:val="0"/>
              <w:adjustRightInd w:val="0"/>
              <w:snapToGrid w:val="0"/>
              <w:spacing w:before="0" w:beforeAutospacing="0" w:after="0" w:afterAutospacing="0" w:line="440" w:lineRule="exact"/>
              <w:jc w:val="center"/>
              <w:textAlignment w:val="auto"/>
              <w:rPr>
                <w:rFonts w:hint="eastAsia"/>
                <w:vertAlign w:val="baseline"/>
              </w:rPr>
            </w:pPr>
            <w:r>
              <w:rPr>
                <w:rFonts w:hint="eastAsia" w:cs="宋体" w:asciiTheme="minorEastAsia" w:hAnsiTheme="minorEastAsia" w:eastAsiaTheme="minorEastAsia"/>
                <w:kern w:val="2"/>
                <w:szCs w:val="24"/>
                <w:lang w:eastAsia="zh-CN"/>
              </w:rPr>
              <w:t>包</w:t>
            </w:r>
            <w:r>
              <w:rPr>
                <w:rFonts w:hint="eastAsia" w:cs="宋体" w:asciiTheme="minorEastAsia" w:hAnsiTheme="minorEastAsia" w:eastAsiaTheme="minorEastAsia"/>
                <w:kern w:val="2"/>
                <w:szCs w:val="24"/>
              </w:rPr>
              <w:t>2</w:t>
            </w:r>
          </w:p>
        </w:tc>
        <w:tc>
          <w:tcPr>
            <w:tcW w:w="5310" w:type="dxa"/>
            <w:vAlign w:val="center"/>
          </w:tcPr>
          <w:p w14:paraId="14C3F462">
            <w:pPr>
              <w:keepNext w:val="0"/>
              <w:keepLines w:val="0"/>
              <w:pageBreakBefore w:val="0"/>
              <w:kinsoku/>
              <w:wordWrap/>
              <w:overflowPunct/>
              <w:topLinePunct w:val="0"/>
              <w:bidi w:val="0"/>
              <w:adjustRightInd w:val="0"/>
              <w:snapToGrid w:val="0"/>
              <w:spacing w:line="440" w:lineRule="exact"/>
              <w:textAlignment w:val="auto"/>
              <w:rPr>
                <w:rFonts w:hint="eastAsia"/>
                <w:vertAlign w:val="baseline"/>
              </w:rPr>
            </w:pPr>
            <w:r>
              <w:rPr>
                <w:rFonts w:hint="eastAsia"/>
                <w:vertAlign w:val="baseline"/>
              </w:rPr>
              <w:t>周口市城乡一体化示范区卫生和计划生育服务中心2025年至2026年度病媒生物防制采购项目包2</w:t>
            </w:r>
          </w:p>
        </w:tc>
        <w:tc>
          <w:tcPr>
            <w:tcW w:w="1808" w:type="dxa"/>
            <w:vAlign w:val="center"/>
          </w:tcPr>
          <w:p w14:paraId="58DD9E6C">
            <w:pPr>
              <w:keepNext w:val="0"/>
              <w:keepLines w:val="0"/>
              <w:pageBreakBefore w:val="0"/>
              <w:kinsoku/>
              <w:wordWrap/>
              <w:overflowPunct/>
              <w:topLinePunct w:val="0"/>
              <w:bidi w:val="0"/>
              <w:adjustRightInd w:val="0"/>
              <w:snapToGrid w:val="0"/>
              <w:spacing w:line="440" w:lineRule="exact"/>
              <w:jc w:val="center"/>
              <w:textAlignment w:val="auto"/>
              <w:rPr>
                <w:rFonts w:hint="eastAsia"/>
                <w:vertAlign w:val="baseline"/>
              </w:rPr>
            </w:pPr>
            <w:r>
              <w:rPr>
                <w:rFonts w:hint="eastAsia"/>
                <w:vertAlign w:val="baseline"/>
              </w:rPr>
              <w:t>683130.00</w:t>
            </w:r>
          </w:p>
        </w:tc>
      </w:tr>
    </w:tbl>
    <w:p w14:paraId="301AF707">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采购需求：周口市城乡一体化示范区卫生和计划生育服务中心2025年至2026年度病媒生物防制采购项目</w:t>
      </w:r>
      <w:r>
        <w:rPr>
          <w:rFonts w:hint="eastAsia" w:asciiTheme="minorEastAsia" w:hAnsiTheme="minorEastAsia" w:eastAsiaTheme="minorEastAsia" w:cstheme="minorEastAsia"/>
          <w:i w:val="0"/>
          <w:iCs w:val="0"/>
          <w:sz w:val="24"/>
          <w:szCs w:val="24"/>
          <w:lang w:eastAsia="zh-CN"/>
        </w:rPr>
        <w:t>，详见采购项目内容及要求</w:t>
      </w:r>
      <w:r>
        <w:rPr>
          <w:rFonts w:hint="eastAsia" w:asciiTheme="minorEastAsia" w:hAnsiTheme="minorEastAsia" w:eastAsiaTheme="minorEastAsia" w:cstheme="minorEastAsia"/>
          <w:i w:val="0"/>
          <w:iCs w:val="0"/>
          <w:sz w:val="24"/>
          <w:szCs w:val="24"/>
        </w:rPr>
        <w:t>（包括但不限于标的的名称、数量、简要技术需求或服务要求等）</w:t>
      </w:r>
    </w:p>
    <w:p w14:paraId="03B551AE">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Theme="minorEastAsia" w:hAnsiTheme="minorEastAsia" w:eastAsiaTheme="minorEastAsia" w:cstheme="minorEastAsia"/>
          <w:i w:val="0"/>
          <w:iCs w:val="0"/>
          <w:sz w:val="24"/>
          <w:szCs w:val="24"/>
          <w:lang w:eastAsia="zh-CN"/>
        </w:rPr>
      </w:pPr>
      <w:r>
        <w:rPr>
          <w:rFonts w:hint="eastAsia" w:asciiTheme="minorEastAsia" w:hAnsiTheme="minorEastAsia" w:eastAsiaTheme="minorEastAsia" w:cstheme="minorEastAsia"/>
          <w:i w:val="0"/>
          <w:iCs w:val="0"/>
          <w:sz w:val="24"/>
          <w:szCs w:val="24"/>
        </w:rPr>
        <w:t>合同履行期限：合同签订之日起1年</w:t>
      </w:r>
    </w:p>
    <w:p w14:paraId="68E45BC0">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i w:val="0"/>
          <w:iCs w:val="0"/>
          <w:color w:val="auto"/>
          <w:sz w:val="24"/>
          <w:szCs w:val="24"/>
          <w:lang w:val="en-US" w:eastAsia="zh-CN"/>
        </w:rPr>
      </w:pPr>
      <w:bookmarkStart w:id="4" w:name="_Toc35393799"/>
      <w:bookmarkStart w:id="5" w:name="_Toc28359013"/>
      <w:bookmarkStart w:id="6" w:name="_Toc35393630"/>
      <w:bookmarkStart w:id="7" w:name="_Toc28359090"/>
      <w:r>
        <w:rPr>
          <w:rFonts w:hint="eastAsia" w:ascii="宋体" w:hAnsi="宋体" w:eastAsia="宋体" w:cs="宋体"/>
          <w:i w:val="0"/>
          <w:iCs w:val="0"/>
          <w:color w:val="auto"/>
          <w:sz w:val="24"/>
          <w:szCs w:val="24"/>
        </w:rPr>
        <w:t>是否接受进口产品：否</w:t>
      </w:r>
    </w:p>
    <w:p w14:paraId="723147FE">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5EEE5F16">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w:t>
      </w:r>
      <w:r>
        <w:rPr>
          <w:rFonts w:hint="eastAsia" w:ascii="宋体" w:hAnsi="宋体" w:cs="宋体"/>
          <w:i w:val="0"/>
          <w:iCs w:val="0"/>
          <w:color w:val="auto"/>
          <w:sz w:val="24"/>
          <w:szCs w:val="24"/>
          <w:lang w:val="en-US" w:eastAsia="zh-CN"/>
        </w:rPr>
        <w:t>包1：66.687万元,包2：68.313万元，</w:t>
      </w:r>
      <w:r>
        <w:rPr>
          <w:rFonts w:hint="eastAsia" w:ascii="宋体" w:hAnsi="宋体" w:eastAsia="宋体" w:cs="宋体"/>
          <w:i w:val="0"/>
          <w:iCs w:val="0"/>
          <w:color w:val="auto"/>
          <w:sz w:val="24"/>
          <w:szCs w:val="24"/>
          <w:lang w:val="en-US" w:eastAsia="zh-CN"/>
        </w:rPr>
        <w:t>必须提供中小企业声明函。</w:t>
      </w:r>
    </w:p>
    <w:p w14:paraId="5401A342">
      <w:pPr>
        <w:pStyle w:val="3"/>
        <w:keepNext w:val="0"/>
        <w:keepLines w:val="0"/>
        <w:pageBreakBefore w:val="0"/>
        <w:widowControl w:val="0"/>
        <w:kinsoku/>
        <w:wordWrap/>
        <w:overflowPunct/>
        <w:topLinePunct w:val="0"/>
        <w:autoSpaceDE w:val="0"/>
        <w:autoSpaceDN w:val="0"/>
        <w:bidi w:val="0"/>
        <w:adjustRightInd/>
        <w:snapToGrid/>
        <w:spacing w:line="440" w:lineRule="exact"/>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4"/>
      <w:bookmarkEnd w:id="5"/>
      <w:bookmarkEnd w:id="6"/>
      <w:bookmarkEnd w:id="7"/>
    </w:p>
    <w:p w14:paraId="4BC420E7">
      <w:pPr>
        <w:keepNext w:val="0"/>
        <w:keepLines w:val="0"/>
        <w:pageBreakBefore w:val="0"/>
        <w:widowControl w:val="0"/>
        <w:kinsoku/>
        <w:wordWrap/>
        <w:overflowPunct/>
        <w:topLinePunct w:val="0"/>
        <w:autoSpaceDE w:val="0"/>
        <w:autoSpaceDN w:val="0"/>
        <w:bidi w:val="0"/>
        <w:adjustRightInd/>
        <w:snapToGrid/>
        <w:spacing w:line="440" w:lineRule="exact"/>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1.满足《中华人民共和国政府采购法》第二十二条规定；</w:t>
      </w:r>
    </w:p>
    <w:p w14:paraId="0A895CDB">
      <w:pPr>
        <w:keepNext w:val="0"/>
        <w:keepLines w:val="0"/>
        <w:pageBreakBefore w:val="0"/>
        <w:kinsoku/>
        <w:wordWrap/>
        <w:overflowPunct/>
        <w:topLinePunct w:val="0"/>
        <w:bidi w:val="0"/>
        <w:adjustRightInd w:val="0"/>
        <w:snapToGrid w:val="0"/>
        <w:spacing w:line="440" w:lineRule="exact"/>
        <w:ind w:firstLine="480" w:firstLineChars="200"/>
        <w:textAlignment w:val="auto"/>
        <w:rPr>
          <w:sz w:val="24"/>
        </w:rPr>
      </w:pPr>
      <w:r>
        <w:rPr>
          <w:rFonts w:hint="eastAsia"/>
          <w:sz w:val="24"/>
        </w:rPr>
        <w:t xml:space="preserve">（1）具有独立承担民事责任的能力； </w:t>
      </w:r>
    </w:p>
    <w:p w14:paraId="064953B2">
      <w:pPr>
        <w:keepNext w:val="0"/>
        <w:keepLines w:val="0"/>
        <w:pageBreakBefore w:val="0"/>
        <w:kinsoku/>
        <w:wordWrap/>
        <w:overflowPunct/>
        <w:topLinePunct w:val="0"/>
        <w:bidi w:val="0"/>
        <w:adjustRightInd w:val="0"/>
        <w:snapToGrid w:val="0"/>
        <w:spacing w:line="440" w:lineRule="exact"/>
        <w:ind w:firstLine="480" w:firstLineChars="200"/>
        <w:textAlignment w:val="auto"/>
        <w:rPr>
          <w:sz w:val="24"/>
        </w:rPr>
      </w:pPr>
      <w:r>
        <w:rPr>
          <w:rFonts w:hint="eastAsia"/>
          <w:sz w:val="24"/>
        </w:rPr>
        <w:t xml:space="preserve">（2）具有良好的商业信誉和健全的财务会计制度； </w:t>
      </w:r>
    </w:p>
    <w:p w14:paraId="24CF17EA">
      <w:pPr>
        <w:keepNext w:val="0"/>
        <w:keepLines w:val="0"/>
        <w:pageBreakBefore w:val="0"/>
        <w:kinsoku/>
        <w:wordWrap/>
        <w:overflowPunct/>
        <w:topLinePunct w:val="0"/>
        <w:bidi w:val="0"/>
        <w:adjustRightInd w:val="0"/>
        <w:snapToGrid w:val="0"/>
        <w:spacing w:line="440" w:lineRule="exact"/>
        <w:ind w:firstLine="480" w:firstLineChars="200"/>
        <w:textAlignment w:val="auto"/>
        <w:rPr>
          <w:sz w:val="24"/>
        </w:rPr>
      </w:pPr>
      <w:r>
        <w:rPr>
          <w:rFonts w:hint="eastAsia"/>
          <w:sz w:val="24"/>
        </w:rPr>
        <w:t xml:space="preserve">（3）具有履行合同所必需的设备和专业技术能力； </w:t>
      </w:r>
    </w:p>
    <w:p w14:paraId="785B28BB">
      <w:pPr>
        <w:keepNext w:val="0"/>
        <w:keepLines w:val="0"/>
        <w:pageBreakBefore w:val="0"/>
        <w:kinsoku/>
        <w:wordWrap/>
        <w:overflowPunct/>
        <w:topLinePunct w:val="0"/>
        <w:bidi w:val="0"/>
        <w:adjustRightInd w:val="0"/>
        <w:snapToGrid w:val="0"/>
        <w:spacing w:line="440" w:lineRule="exact"/>
        <w:ind w:firstLine="480" w:firstLineChars="200"/>
        <w:textAlignment w:val="auto"/>
        <w:rPr>
          <w:sz w:val="24"/>
        </w:rPr>
      </w:pPr>
      <w:r>
        <w:rPr>
          <w:rFonts w:hint="eastAsia"/>
          <w:sz w:val="24"/>
        </w:rPr>
        <w:t xml:space="preserve">（4）有依法缴纳税收和社会保障资金的良好记录（缴纳的税收凭据、社会保险凭据，依法免税或不需要缴纳社会保障资金的供应商应提供相应的证明文件）； </w:t>
      </w:r>
    </w:p>
    <w:p w14:paraId="38169C52">
      <w:pPr>
        <w:keepNext w:val="0"/>
        <w:keepLines w:val="0"/>
        <w:pageBreakBefore w:val="0"/>
        <w:kinsoku/>
        <w:wordWrap/>
        <w:overflowPunct/>
        <w:topLinePunct w:val="0"/>
        <w:bidi w:val="0"/>
        <w:adjustRightInd w:val="0"/>
        <w:snapToGrid w:val="0"/>
        <w:spacing w:line="440" w:lineRule="exact"/>
        <w:ind w:firstLine="480" w:firstLineChars="200"/>
        <w:textAlignment w:val="auto"/>
        <w:rPr>
          <w:sz w:val="24"/>
        </w:rPr>
      </w:pPr>
      <w:r>
        <w:rPr>
          <w:rFonts w:hint="eastAsia"/>
          <w:sz w:val="24"/>
        </w:rPr>
        <w:t xml:space="preserve">（5）参加政府采购活动前三年内，在经营活动中没有重大违法记录； </w:t>
      </w:r>
    </w:p>
    <w:p w14:paraId="53277152">
      <w:pPr>
        <w:keepNext w:val="0"/>
        <w:keepLines w:val="0"/>
        <w:pageBreakBefore w:val="0"/>
        <w:kinsoku/>
        <w:wordWrap/>
        <w:overflowPunct/>
        <w:topLinePunct w:val="0"/>
        <w:bidi w:val="0"/>
        <w:adjustRightInd w:val="0"/>
        <w:snapToGrid w:val="0"/>
        <w:spacing w:line="440" w:lineRule="exact"/>
        <w:ind w:firstLine="480" w:firstLineChars="200"/>
        <w:textAlignment w:val="auto"/>
        <w:rPr>
          <w:rFonts w:hint="eastAsia"/>
        </w:rPr>
      </w:pPr>
      <w:r>
        <w:rPr>
          <w:rFonts w:hint="eastAsia"/>
          <w:sz w:val="24"/>
        </w:rPr>
        <w:t xml:space="preserve">（6）法律、行政法规规定的其他条件。 </w:t>
      </w:r>
    </w:p>
    <w:p w14:paraId="18E775F7">
      <w:pPr>
        <w:keepNext w:val="0"/>
        <w:keepLines w:val="0"/>
        <w:pageBreakBefore w:val="0"/>
        <w:widowControl w:val="0"/>
        <w:kinsoku/>
        <w:wordWrap/>
        <w:overflowPunct/>
        <w:topLinePunct w:val="0"/>
        <w:autoSpaceDE w:val="0"/>
        <w:autoSpaceDN w:val="0"/>
        <w:bidi w:val="0"/>
        <w:adjustRightInd/>
        <w:snapToGrid/>
        <w:spacing w:line="440" w:lineRule="exact"/>
        <w:ind w:firstLine="540"/>
        <w:textAlignment w:val="auto"/>
        <w:rPr>
          <w:rFonts w:hint="eastAsia" w:asciiTheme="minorEastAsia" w:hAnsiTheme="minorEastAsia" w:eastAsiaTheme="minorEastAsia" w:cstheme="minorEastAsia"/>
          <w:i w:val="0"/>
          <w:iCs w:val="0"/>
          <w:sz w:val="24"/>
          <w:szCs w:val="24"/>
        </w:rPr>
      </w:pPr>
      <w:bookmarkStart w:id="8" w:name="_Toc28359091"/>
      <w:bookmarkStart w:id="9" w:name="_Toc28359014"/>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C75F0F0">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3.本项目的特定资格要求：</w:t>
      </w:r>
    </w:p>
    <w:p w14:paraId="0B4446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r>
        <w:rPr>
          <w:rFonts w:hint="eastAsia" w:ascii="宋体" w:hAnsi="宋体" w:cs="宋体"/>
          <w:color w:val="auto"/>
          <w:sz w:val="24"/>
        </w:rPr>
        <w:t>。</w:t>
      </w:r>
    </w:p>
    <w:p w14:paraId="2179A58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rPr>
        <w:t>（2）</w:t>
      </w:r>
      <w:r>
        <w:rPr>
          <w:rFonts w:hint="eastAsia" w:ascii="宋体" w:hAnsi="宋体" w:eastAsia="宋体" w:cs="宋体"/>
          <w:i w:val="0"/>
          <w:iCs w:val="0"/>
          <w:sz w:val="24"/>
          <w:szCs w:val="24"/>
          <w:lang w:val="en-US" w:eastAsia="zh-CN"/>
        </w:rPr>
        <w:t>供应商具备有有害生物防制资质证书。</w:t>
      </w:r>
    </w:p>
    <w:p w14:paraId="1F8E8896">
      <w:pPr>
        <w:pStyle w:val="3"/>
        <w:keepNext w:val="0"/>
        <w:keepLines w:val="0"/>
        <w:pageBreakBefore w:val="0"/>
        <w:widowControl w:val="0"/>
        <w:kinsoku/>
        <w:wordWrap/>
        <w:overflowPunct/>
        <w:topLinePunct w:val="0"/>
        <w:autoSpaceDE w:val="0"/>
        <w:autoSpaceDN w:val="0"/>
        <w:bidi w:val="0"/>
        <w:adjustRightInd/>
        <w:snapToGrid/>
        <w:spacing w:line="440" w:lineRule="exact"/>
        <w:jc w:val="left"/>
        <w:textAlignment w:val="auto"/>
        <w:rPr>
          <w:rFonts w:hint="eastAsia" w:asciiTheme="minorEastAsia" w:hAnsiTheme="minorEastAsia" w:eastAsiaTheme="minorEastAsia" w:cstheme="minorEastAsia"/>
          <w:b w:val="0"/>
          <w:sz w:val="24"/>
          <w:szCs w:val="24"/>
        </w:rPr>
      </w:pPr>
      <w:bookmarkStart w:id="10" w:name="_Toc35393800"/>
      <w:bookmarkStart w:id="11" w:name="_Toc35393631"/>
      <w:r>
        <w:rPr>
          <w:rFonts w:hint="eastAsia" w:asciiTheme="minorEastAsia" w:hAnsiTheme="minorEastAsia" w:eastAsiaTheme="minorEastAsia" w:cstheme="minorEastAsia"/>
          <w:b w:val="0"/>
          <w:sz w:val="24"/>
          <w:szCs w:val="24"/>
        </w:rPr>
        <w:t>三、获取采购文件</w:t>
      </w:r>
      <w:bookmarkEnd w:id="8"/>
      <w:bookmarkEnd w:id="9"/>
      <w:bookmarkEnd w:id="10"/>
      <w:bookmarkEnd w:id="11"/>
    </w:p>
    <w:p w14:paraId="2C5395E5">
      <w:pPr>
        <w:keepNext w:val="0"/>
        <w:keepLines w:val="0"/>
        <w:pageBreakBefore w:val="0"/>
        <w:widowControl w:val="0"/>
        <w:kinsoku/>
        <w:wordWrap/>
        <w:overflowPunct/>
        <w:topLinePunct w:val="0"/>
        <w:autoSpaceDE w:val="0"/>
        <w:autoSpaceDN w:val="0"/>
        <w:bidi w:val="0"/>
        <w:adjustRightInd/>
        <w:snapToGrid/>
        <w:spacing w:line="440" w:lineRule="exact"/>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7</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10</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7</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17</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（北京时间，法定节假日除外 ）</w:t>
      </w:r>
    </w:p>
    <w:p w14:paraId="7E95D095">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573F9720">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23652555">
      <w:pPr>
        <w:keepNext w:val="0"/>
        <w:keepLines w:val="0"/>
        <w:pageBreakBefore w:val="0"/>
        <w:widowControl w:val="0"/>
        <w:kinsoku/>
        <w:wordWrap/>
        <w:overflowPunct/>
        <w:topLinePunct w:val="0"/>
        <w:autoSpaceDE w:val="0"/>
        <w:autoSpaceDN w:val="0"/>
        <w:bidi w:val="0"/>
        <w:adjustRightInd/>
        <w:snapToGrid/>
        <w:spacing w:line="440" w:lineRule="exact"/>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7B5323AF">
      <w:pPr>
        <w:pStyle w:val="3"/>
        <w:keepNext w:val="0"/>
        <w:keepLines w:val="0"/>
        <w:pageBreakBefore w:val="0"/>
        <w:widowControl w:val="0"/>
        <w:kinsoku/>
        <w:wordWrap/>
        <w:overflowPunct/>
        <w:topLinePunct w:val="0"/>
        <w:autoSpaceDE w:val="0"/>
        <w:autoSpaceDN w:val="0"/>
        <w:bidi w:val="0"/>
        <w:adjustRightInd/>
        <w:snapToGrid/>
        <w:spacing w:line="440" w:lineRule="exact"/>
        <w:jc w:val="left"/>
        <w:textAlignment w:val="auto"/>
        <w:rPr>
          <w:rFonts w:hint="eastAsia" w:asciiTheme="minorEastAsia" w:hAnsiTheme="minorEastAsia" w:eastAsiaTheme="minorEastAsia" w:cstheme="minorEastAsia"/>
          <w:b w:val="0"/>
          <w:sz w:val="24"/>
          <w:szCs w:val="24"/>
        </w:rPr>
      </w:pPr>
      <w:bookmarkStart w:id="12" w:name="_Toc28359092"/>
      <w:bookmarkStart w:id="13" w:name="_Toc28359015"/>
      <w:bookmarkStart w:id="14" w:name="_Toc35393801"/>
      <w:bookmarkStart w:id="15" w:name="_Toc35393632"/>
      <w:r>
        <w:rPr>
          <w:rFonts w:hint="eastAsia" w:asciiTheme="minorEastAsia" w:hAnsiTheme="minorEastAsia" w:eastAsiaTheme="minorEastAsia" w:cstheme="minorEastAsia"/>
          <w:b w:val="0"/>
          <w:sz w:val="24"/>
          <w:szCs w:val="24"/>
        </w:rPr>
        <w:t>四、响应文件提交</w:t>
      </w:r>
      <w:bookmarkEnd w:id="12"/>
      <w:bookmarkEnd w:id="13"/>
      <w:bookmarkEnd w:id="14"/>
      <w:bookmarkEnd w:id="15"/>
    </w:p>
    <w:p w14:paraId="630EA840">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7</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21</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p w14:paraId="7DB4BE20">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1F6F9E99">
      <w:pPr>
        <w:pStyle w:val="3"/>
        <w:keepNext w:val="0"/>
        <w:keepLines w:val="0"/>
        <w:pageBreakBefore w:val="0"/>
        <w:widowControl w:val="0"/>
        <w:kinsoku/>
        <w:wordWrap/>
        <w:overflowPunct/>
        <w:topLinePunct w:val="0"/>
        <w:autoSpaceDE w:val="0"/>
        <w:autoSpaceDN w:val="0"/>
        <w:bidi w:val="0"/>
        <w:adjustRightInd/>
        <w:snapToGrid/>
        <w:spacing w:line="440" w:lineRule="exact"/>
        <w:jc w:val="left"/>
        <w:textAlignment w:val="auto"/>
        <w:rPr>
          <w:rFonts w:hint="eastAsia" w:asciiTheme="minorEastAsia" w:hAnsiTheme="minorEastAsia" w:eastAsiaTheme="minorEastAsia" w:cstheme="minorEastAsia"/>
          <w:b w:val="0"/>
          <w:i w:val="0"/>
          <w:iCs w:val="0"/>
          <w:sz w:val="24"/>
          <w:szCs w:val="24"/>
        </w:rPr>
      </w:pPr>
      <w:bookmarkStart w:id="16" w:name="_Toc35393633"/>
      <w:bookmarkStart w:id="17" w:name="_Toc28359016"/>
      <w:bookmarkStart w:id="18" w:name="_Toc28359093"/>
      <w:bookmarkStart w:id="19" w:name="_Toc35393802"/>
      <w:r>
        <w:rPr>
          <w:rFonts w:hint="eastAsia" w:asciiTheme="minorEastAsia" w:hAnsiTheme="minorEastAsia" w:eastAsiaTheme="minorEastAsia" w:cstheme="minorEastAsia"/>
          <w:b w:val="0"/>
          <w:i w:val="0"/>
          <w:iCs w:val="0"/>
          <w:sz w:val="24"/>
          <w:szCs w:val="24"/>
        </w:rPr>
        <w:t>五、开启（竞争性磋商方式必须填写）</w:t>
      </w:r>
      <w:bookmarkEnd w:id="16"/>
      <w:bookmarkEnd w:id="17"/>
      <w:bookmarkEnd w:id="18"/>
      <w:bookmarkEnd w:id="19"/>
    </w:p>
    <w:p w14:paraId="3E1D4A54">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7</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21</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sz w:val="24"/>
          <w:szCs w:val="24"/>
        </w:rPr>
        <w:t>（北京时间）</w:t>
      </w:r>
    </w:p>
    <w:p w14:paraId="10935298">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jc w:val="left"/>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25652744">
      <w:pPr>
        <w:pStyle w:val="3"/>
        <w:keepNext w:val="0"/>
        <w:keepLines w:val="0"/>
        <w:pageBreakBefore w:val="0"/>
        <w:widowControl w:val="0"/>
        <w:kinsoku/>
        <w:wordWrap/>
        <w:overflowPunct/>
        <w:topLinePunct w:val="0"/>
        <w:autoSpaceDE w:val="0"/>
        <w:autoSpaceDN w:val="0"/>
        <w:bidi w:val="0"/>
        <w:adjustRightInd/>
        <w:snapToGrid/>
        <w:spacing w:line="440" w:lineRule="exact"/>
        <w:jc w:val="left"/>
        <w:textAlignment w:val="auto"/>
        <w:rPr>
          <w:rFonts w:hint="eastAsia" w:asciiTheme="minorEastAsia" w:hAnsiTheme="minorEastAsia" w:eastAsiaTheme="minorEastAsia" w:cstheme="minorEastAsia"/>
          <w:b w:val="0"/>
          <w:sz w:val="24"/>
          <w:szCs w:val="24"/>
        </w:rPr>
      </w:pPr>
      <w:bookmarkStart w:id="20" w:name="_Toc28359017"/>
      <w:bookmarkStart w:id="21" w:name="_Toc28359094"/>
      <w:bookmarkStart w:id="22" w:name="_Toc35393634"/>
      <w:bookmarkStart w:id="23" w:name="_Toc35393803"/>
      <w:r>
        <w:rPr>
          <w:rFonts w:hint="eastAsia" w:asciiTheme="minorEastAsia" w:hAnsiTheme="minorEastAsia" w:eastAsiaTheme="minorEastAsia" w:cstheme="minorEastAsia"/>
          <w:b w:val="0"/>
          <w:sz w:val="24"/>
          <w:szCs w:val="24"/>
        </w:rPr>
        <w:t>六、公告期限</w:t>
      </w:r>
      <w:bookmarkEnd w:id="20"/>
      <w:bookmarkEnd w:id="21"/>
      <w:bookmarkEnd w:id="22"/>
      <w:bookmarkEnd w:id="23"/>
    </w:p>
    <w:p w14:paraId="2387E6C8">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w:t>
      </w:r>
      <w:r>
        <w:rPr>
          <w:rFonts w:hint="eastAsia" w:asciiTheme="minorEastAsia" w:hAnsiTheme="minorEastAsia" w:eastAsiaTheme="minorEastAsia" w:cstheme="minorEastAsia"/>
          <w:kern w:val="0"/>
          <w:sz w:val="24"/>
          <w:szCs w:val="24"/>
          <w:lang w:val="en-US" w:eastAsia="zh-CN"/>
        </w:rPr>
        <w:t>5</w:t>
      </w:r>
      <w:r>
        <w:rPr>
          <w:rFonts w:hint="eastAsia" w:asciiTheme="minorEastAsia" w:hAnsiTheme="minorEastAsia" w:eastAsiaTheme="minorEastAsia" w:cstheme="minorEastAsia"/>
          <w:kern w:val="0"/>
          <w:sz w:val="24"/>
          <w:szCs w:val="24"/>
        </w:rPr>
        <w:t>个工作日。</w:t>
      </w:r>
    </w:p>
    <w:p w14:paraId="06DEC652">
      <w:pPr>
        <w:pStyle w:val="3"/>
        <w:keepNext w:val="0"/>
        <w:keepLines w:val="0"/>
        <w:pageBreakBefore w:val="0"/>
        <w:widowControl w:val="0"/>
        <w:kinsoku/>
        <w:wordWrap/>
        <w:overflowPunct/>
        <w:topLinePunct w:val="0"/>
        <w:autoSpaceDE w:val="0"/>
        <w:autoSpaceDN w:val="0"/>
        <w:bidi w:val="0"/>
        <w:adjustRightInd/>
        <w:snapToGrid/>
        <w:spacing w:line="440" w:lineRule="exact"/>
        <w:jc w:val="left"/>
        <w:textAlignment w:val="auto"/>
        <w:rPr>
          <w:rFonts w:hint="eastAsia" w:asciiTheme="minorEastAsia" w:hAnsiTheme="minorEastAsia" w:eastAsiaTheme="minorEastAsia" w:cstheme="minorEastAsia"/>
          <w:sz w:val="24"/>
          <w:szCs w:val="24"/>
        </w:rPr>
      </w:pPr>
      <w:bookmarkStart w:id="24" w:name="_Toc35393635"/>
      <w:bookmarkStart w:id="25" w:name="_Toc35393804"/>
      <w:r>
        <w:rPr>
          <w:rFonts w:hint="eastAsia" w:asciiTheme="minorEastAsia" w:hAnsiTheme="minorEastAsia" w:eastAsiaTheme="minorEastAsia" w:cstheme="minorEastAsia"/>
          <w:b w:val="0"/>
          <w:sz w:val="24"/>
          <w:szCs w:val="24"/>
        </w:rPr>
        <w:t>七、其他补充事宜</w:t>
      </w:r>
      <w:bookmarkEnd w:id="24"/>
      <w:bookmarkEnd w:id="25"/>
    </w:p>
    <w:p w14:paraId="5BD88DB1">
      <w:pPr>
        <w:pStyle w:val="3"/>
        <w:keepNext w:val="0"/>
        <w:keepLines w:val="0"/>
        <w:pageBreakBefore w:val="0"/>
        <w:widowControl w:val="0"/>
        <w:kinsoku/>
        <w:wordWrap/>
        <w:overflowPunct/>
        <w:topLinePunct w:val="0"/>
        <w:autoSpaceDE w:val="0"/>
        <w:autoSpaceDN w:val="0"/>
        <w:bidi w:val="0"/>
        <w:adjustRightInd/>
        <w:snapToGrid/>
        <w:spacing w:line="440" w:lineRule="exact"/>
        <w:jc w:val="left"/>
        <w:textAlignment w:val="auto"/>
        <w:rPr>
          <w:rFonts w:hint="eastAsia" w:asciiTheme="minorEastAsia" w:hAnsiTheme="minorEastAsia" w:eastAsiaTheme="minorEastAsia" w:cstheme="minorEastAsia"/>
          <w:b w:val="0"/>
          <w:sz w:val="24"/>
          <w:szCs w:val="24"/>
        </w:rPr>
      </w:pPr>
      <w:bookmarkStart w:id="26" w:name="_Toc28359018"/>
      <w:bookmarkStart w:id="27" w:name="_Toc28359095"/>
      <w:bookmarkStart w:id="28" w:name="_Toc35393805"/>
      <w:bookmarkStart w:id="29" w:name="_Toc35393636"/>
      <w:r>
        <w:rPr>
          <w:rFonts w:hint="eastAsia" w:asciiTheme="minorEastAsia" w:hAnsiTheme="minorEastAsia" w:eastAsiaTheme="minorEastAsia" w:cstheme="minorEastAsia"/>
          <w:b w:val="0"/>
          <w:sz w:val="24"/>
          <w:szCs w:val="24"/>
        </w:rPr>
        <w:t>八、凡对本次采购提出询问，请按以下方式联系。</w:t>
      </w:r>
      <w:bookmarkEnd w:id="26"/>
      <w:bookmarkEnd w:id="27"/>
      <w:bookmarkEnd w:id="28"/>
      <w:bookmarkEnd w:id="29"/>
    </w:p>
    <w:p w14:paraId="0DCD9112">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14:paraId="0D55C7C2">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称：周口市城乡一体化示范区卫生和计划生育服务中心</w:t>
      </w:r>
    </w:p>
    <w:p w14:paraId="76B01CCD">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w:t>
      </w:r>
      <w:r>
        <w:rPr>
          <w:rFonts w:hint="eastAsia" w:ascii="宋体" w:hAnsi="宋体" w:cs="宋体"/>
          <w:i w:val="0"/>
          <w:iCs w:val="0"/>
          <w:sz w:val="24"/>
          <w:szCs w:val="24"/>
          <w:lang w:val="en-US" w:eastAsia="zh-CN"/>
        </w:rPr>
        <w:t xml:space="preserve"> </w:t>
      </w:r>
      <w:r>
        <w:rPr>
          <w:rFonts w:hint="eastAsia" w:ascii="宋体" w:hAnsi="宋体" w:eastAsia="宋体" w:cs="宋体"/>
          <w:i w:val="0"/>
          <w:iCs w:val="0"/>
          <w:sz w:val="24"/>
          <w:szCs w:val="24"/>
        </w:rPr>
        <w:t>址：周口市城乡一体化示范区</w:t>
      </w:r>
      <w:r>
        <w:rPr>
          <w:rFonts w:hint="eastAsia" w:ascii="宋体" w:hAnsi="宋体" w:cs="宋体"/>
          <w:i w:val="0"/>
          <w:iCs w:val="0"/>
          <w:sz w:val="24"/>
          <w:szCs w:val="24"/>
          <w:lang w:eastAsia="zh-CN"/>
        </w:rPr>
        <w:t>文昌大道东段</w:t>
      </w:r>
      <w:r>
        <w:rPr>
          <w:rFonts w:hint="eastAsia" w:ascii="宋体" w:hAnsi="宋体" w:cs="宋体"/>
          <w:i w:val="0"/>
          <w:iCs w:val="0"/>
          <w:sz w:val="24"/>
          <w:szCs w:val="24"/>
          <w:lang w:val="en-US" w:eastAsia="zh-CN"/>
        </w:rPr>
        <w:t>1号</w:t>
      </w:r>
      <w:r>
        <w:rPr>
          <w:rFonts w:hint="eastAsia" w:ascii="宋体" w:hAnsi="宋体" w:eastAsia="宋体" w:cs="宋体"/>
          <w:i w:val="0"/>
          <w:iCs w:val="0"/>
          <w:sz w:val="24"/>
          <w:szCs w:val="24"/>
        </w:rPr>
        <w:t>　　　　　　　　　　　　</w:t>
      </w:r>
    </w:p>
    <w:p w14:paraId="29EF837F">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rPr>
        <w:t>项目联系人：</w:t>
      </w:r>
      <w:r>
        <w:rPr>
          <w:rFonts w:hint="eastAsia" w:ascii="宋体" w:hAnsi="宋体" w:cs="宋体"/>
          <w:i w:val="0"/>
          <w:iCs w:val="0"/>
          <w:sz w:val="24"/>
          <w:szCs w:val="24"/>
          <w:lang w:eastAsia="zh-CN"/>
        </w:rPr>
        <w:t>王万里</w:t>
      </w:r>
      <w:r>
        <w:rPr>
          <w:rFonts w:hint="eastAsia" w:ascii="宋体" w:hAnsi="宋体" w:eastAsia="宋体" w:cs="宋体"/>
          <w:i w:val="0"/>
          <w:iCs w:val="0"/>
          <w:sz w:val="24"/>
          <w:szCs w:val="24"/>
          <w:lang w:val="en-US" w:eastAsia="zh-CN"/>
        </w:rPr>
        <w:t xml:space="preserve">     </w:t>
      </w:r>
    </w:p>
    <w:p w14:paraId="68096C73">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联系方式：</w:t>
      </w:r>
      <w:r>
        <w:rPr>
          <w:rFonts w:hint="eastAsia" w:ascii="宋体" w:hAnsi="宋体" w:eastAsia="宋体" w:cs="宋体"/>
          <w:i w:val="0"/>
          <w:iCs w:val="0"/>
          <w:sz w:val="24"/>
          <w:szCs w:val="24"/>
          <w:lang w:val="en-US" w:eastAsia="zh-CN"/>
        </w:rPr>
        <w:t>16638890808</w:t>
      </w:r>
      <w:r>
        <w:rPr>
          <w:rFonts w:hint="eastAsia" w:ascii="宋体" w:hAnsi="宋体" w:eastAsia="宋体" w:cs="宋体"/>
          <w:i w:val="0"/>
          <w:iCs w:val="0"/>
          <w:sz w:val="24"/>
          <w:szCs w:val="24"/>
        </w:rPr>
        <w:t xml:space="preserve">　　　　　　　　　 </w:t>
      </w:r>
      <w:bookmarkStart w:id="30" w:name="_Toc28359086"/>
      <w:bookmarkStart w:id="31" w:name="_Toc28359009"/>
    </w:p>
    <w:p w14:paraId="57E78DD2">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0"/>
      <w:bookmarkEnd w:id="31"/>
    </w:p>
    <w:p w14:paraId="4EA4461D">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称：周口市公共资源交易中心政府采购中心　　　　　　　　　　　　</w:t>
      </w:r>
    </w:p>
    <w:p w14:paraId="3E5321D6">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w:t>
      </w:r>
      <w:r>
        <w:rPr>
          <w:rFonts w:hint="eastAsia" w:ascii="宋体" w:hAnsi="宋体" w:cs="宋体"/>
          <w:i w:val="0"/>
          <w:iCs w:val="0"/>
          <w:sz w:val="24"/>
          <w:szCs w:val="24"/>
          <w:lang w:val="en-US" w:eastAsia="zh-CN"/>
        </w:rPr>
        <w:t xml:space="preserve"> </w:t>
      </w:r>
      <w:r>
        <w:rPr>
          <w:rFonts w:hint="eastAsia" w:ascii="宋体" w:hAnsi="宋体" w:eastAsia="宋体" w:cs="宋体"/>
          <w:i w:val="0"/>
          <w:iCs w:val="0"/>
          <w:sz w:val="24"/>
          <w:szCs w:val="24"/>
        </w:rPr>
        <w:t>址：周口市光明路与政通路交叉口</w:t>
      </w:r>
      <w:r>
        <w:rPr>
          <w:rFonts w:hint="eastAsia" w:ascii="宋体" w:hAnsi="宋体" w:eastAsia="宋体" w:cs="宋体"/>
          <w:i w:val="0"/>
          <w:iCs w:val="0"/>
          <w:sz w:val="24"/>
          <w:szCs w:val="24"/>
          <w:lang w:val="en-US" w:eastAsia="zh-CN"/>
        </w:rPr>
        <w:t>向北100米路东</w:t>
      </w:r>
    </w:p>
    <w:p w14:paraId="0F16AE8C">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郭战伟</w:t>
      </w:r>
      <w:r>
        <w:rPr>
          <w:rFonts w:hint="eastAsia" w:ascii="宋体" w:hAnsi="宋体" w:eastAsia="宋体" w:cs="宋体"/>
          <w:i w:val="0"/>
          <w:iCs w:val="0"/>
          <w:sz w:val="24"/>
          <w:szCs w:val="24"/>
          <w:lang w:val="en-US" w:eastAsia="zh-CN"/>
        </w:rPr>
        <w:t xml:space="preserve">              </w:t>
      </w:r>
    </w:p>
    <w:p w14:paraId="66F1B9D1">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联系方式：</w:t>
      </w:r>
      <w:bookmarkStart w:id="32" w:name="_Toc28359087"/>
      <w:bookmarkStart w:id="33" w:name="_Toc28359010"/>
      <w:r>
        <w:rPr>
          <w:rFonts w:hint="eastAsia" w:ascii="宋体" w:hAnsi="宋体" w:cs="宋体"/>
          <w:i w:val="0"/>
          <w:iCs w:val="0"/>
          <w:sz w:val="24"/>
          <w:szCs w:val="24"/>
          <w:lang w:val="en-US" w:eastAsia="zh-CN"/>
        </w:rPr>
        <w:t>0394-8106517 19913276009</w:t>
      </w:r>
      <w:r>
        <w:rPr>
          <w:rFonts w:hint="eastAsia" w:ascii="宋体" w:hAnsi="宋体" w:eastAsia="宋体" w:cs="宋体"/>
          <w:i w:val="0"/>
          <w:iCs w:val="0"/>
          <w:sz w:val="24"/>
          <w:szCs w:val="24"/>
        </w:rPr>
        <w:t>　　　　　　　　</w:t>
      </w:r>
    </w:p>
    <w:bookmarkEnd w:id="32"/>
    <w:bookmarkEnd w:id="33"/>
    <w:p w14:paraId="73490C69">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3.监督单位：周口市城乡一体化示范区</w:t>
      </w:r>
      <w:r>
        <w:rPr>
          <w:rFonts w:hint="eastAsia" w:ascii="宋体" w:hAnsi="宋体" w:cs="宋体"/>
          <w:i w:val="0"/>
          <w:iCs w:val="0"/>
          <w:sz w:val="24"/>
          <w:szCs w:val="24"/>
          <w:lang w:val="en-US" w:eastAsia="zh-CN"/>
        </w:rPr>
        <w:t>政府采购管理办公室</w:t>
      </w:r>
    </w:p>
    <w:p w14:paraId="6ADFB3E9">
      <w:pPr>
        <w:pStyle w:val="36"/>
        <w:keepNext w:val="0"/>
        <w:keepLines w:val="0"/>
        <w:pageBreakBefore w:val="0"/>
        <w:kinsoku/>
        <w:wordWrap/>
        <w:overflowPunct/>
        <w:topLinePunct w:val="0"/>
        <w:bidi w:val="0"/>
        <w:spacing w:line="440" w:lineRule="exact"/>
        <w:ind w:firstLine="480" w:firstLineChars="200"/>
        <w:textAlignment w:val="auto"/>
        <w:rPr>
          <w:rFonts w:hint="default"/>
          <w:lang w:val="en-US" w:eastAsia="zh-CN"/>
        </w:rPr>
      </w:pPr>
      <w:r>
        <w:rPr>
          <w:rFonts w:hint="eastAsia" w:ascii="宋体" w:hAnsi="宋体" w:eastAsia="宋体" w:cs="宋体"/>
          <w:i w:val="0"/>
          <w:iCs w:val="0"/>
          <w:sz w:val="24"/>
          <w:szCs w:val="24"/>
        </w:rPr>
        <w:t>联系方式：</w:t>
      </w:r>
      <w:r>
        <w:rPr>
          <w:rFonts w:hint="eastAsia" w:ascii="宋体" w:hAnsi="宋体" w:cs="宋体"/>
          <w:i w:val="0"/>
          <w:iCs w:val="0"/>
          <w:sz w:val="24"/>
          <w:szCs w:val="24"/>
          <w:lang w:val="en-US" w:eastAsia="zh-CN"/>
        </w:rPr>
        <w:t>0394-7735709</w:t>
      </w:r>
      <w:r>
        <w:rPr>
          <w:rFonts w:hint="eastAsia" w:ascii="宋体" w:hAnsi="宋体" w:eastAsia="宋体" w:cs="宋体"/>
          <w:i w:val="0"/>
          <w:iCs w:val="0"/>
          <w:sz w:val="24"/>
          <w:szCs w:val="24"/>
          <w:lang w:val="en-US" w:eastAsia="zh-CN"/>
        </w:rPr>
        <w:t xml:space="preserve"> </w:t>
      </w:r>
    </w:p>
    <w:p w14:paraId="4636567E">
      <w:pPr>
        <w:pStyle w:val="9"/>
        <w:keepNext w:val="0"/>
        <w:keepLines w:val="0"/>
        <w:pageBreakBefore w:val="0"/>
        <w:kinsoku/>
        <w:wordWrap/>
        <w:overflowPunct/>
        <w:topLinePunct w:val="0"/>
        <w:bidi w:val="0"/>
        <w:adjustRightInd w:val="0"/>
        <w:snapToGrid w:val="0"/>
        <w:spacing w:line="440" w:lineRule="exact"/>
        <w:ind w:firstLine="3960" w:firstLineChars="1650"/>
        <w:textAlignment w:val="auto"/>
        <w:rPr>
          <w:rFonts w:hint="eastAsia" w:ascii="宋体" w:hAnsi="宋体" w:eastAsia="宋体" w:cs="宋体"/>
          <w:sz w:val="24"/>
          <w:szCs w:val="24"/>
        </w:rPr>
      </w:pPr>
    </w:p>
    <w:p w14:paraId="30B17B3B">
      <w:pPr>
        <w:pStyle w:val="9"/>
        <w:keepNext w:val="0"/>
        <w:keepLines w:val="0"/>
        <w:pageBreakBefore w:val="0"/>
        <w:kinsoku/>
        <w:wordWrap/>
        <w:overflowPunct/>
        <w:topLinePunct w:val="0"/>
        <w:bidi w:val="0"/>
        <w:adjustRightInd w:val="0"/>
        <w:snapToGrid w:val="0"/>
        <w:spacing w:line="440" w:lineRule="exact"/>
        <w:ind w:firstLine="3960" w:firstLineChars="1650"/>
        <w:textAlignment w:val="auto"/>
        <w:rPr>
          <w:rFonts w:hint="eastAsia" w:ascii="宋体" w:hAnsi="宋体" w:eastAsia="宋体" w:cs="宋体"/>
          <w:sz w:val="24"/>
          <w:szCs w:val="24"/>
          <w:lang w:eastAsia="zh-CN"/>
        </w:rPr>
      </w:pPr>
      <w:r>
        <w:rPr>
          <w:rFonts w:hint="eastAsia" w:ascii="宋体" w:hAnsi="宋体" w:eastAsia="宋体" w:cs="宋体"/>
          <w:sz w:val="24"/>
          <w:szCs w:val="24"/>
        </w:rPr>
        <w:t>周口市公共资源交易中心政府采购中心</w:t>
      </w:r>
    </w:p>
    <w:p w14:paraId="7A3594E6">
      <w:pPr>
        <w:pStyle w:val="21"/>
        <w:keepNext w:val="0"/>
        <w:keepLines w:val="0"/>
        <w:pageBreakBefore w:val="0"/>
        <w:kinsoku/>
        <w:wordWrap/>
        <w:overflowPunct/>
        <w:topLinePunct w:val="0"/>
        <w:bidi w:val="0"/>
        <w:adjustRightInd w:val="0"/>
        <w:spacing w:line="440" w:lineRule="exact"/>
        <w:ind w:firstLine="5760" w:firstLineChars="2400"/>
        <w:textAlignment w:val="auto"/>
        <w:rPr>
          <w:rFonts w:hint="eastAsia" w:ascii="宋体" w:hAnsi="宋体" w:eastAsia="宋体" w:cs="宋体"/>
        </w:rPr>
      </w:pPr>
      <w:r>
        <w:rPr>
          <w:rFonts w:hint="eastAsia" w:ascii="宋体" w:hAnsi="宋体" w:cs="宋体"/>
          <w:sz w:val="24"/>
          <w:szCs w:val="24"/>
          <w:lang w:val="en-US" w:eastAsia="zh-CN"/>
        </w:rPr>
        <w:t>2025</w:t>
      </w:r>
      <w:r>
        <w:rPr>
          <w:rFonts w:hint="eastAsia" w:ascii="宋体" w:hAnsi="宋体" w:eastAsia="宋体" w:cs="宋体"/>
          <w:sz w:val="24"/>
          <w:szCs w:val="24"/>
        </w:rPr>
        <w:t>年</w:t>
      </w:r>
      <w:r>
        <w:rPr>
          <w:rFonts w:hint="eastAsia" w:ascii="宋体" w:hAnsi="宋体" w:cs="宋体"/>
          <w:color w:val="000000"/>
          <w:sz w:val="24"/>
          <w:szCs w:val="24"/>
          <w:lang w:val="en-US" w:eastAsia="zh-CN"/>
        </w:rPr>
        <w:t>7</w:t>
      </w:r>
      <w:r>
        <w:rPr>
          <w:rFonts w:hint="eastAsia" w:ascii="宋体" w:hAnsi="宋体" w:eastAsia="宋体" w:cs="宋体"/>
          <w:sz w:val="24"/>
          <w:szCs w:val="24"/>
        </w:rPr>
        <w:t>月</w:t>
      </w:r>
      <w:r>
        <w:rPr>
          <w:rFonts w:hint="eastAsia" w:ascii="宋体" w:hAnsi="宋体" w:cs="宋体"/>
          <w:color w:val="000000"/>
          <w:sz w:val="24"/>
          <w:szCs w:val="24"/>
          <w:lang w:val="en-US" w:eastAsia="zh-CN"/>
        </w:rPr>
        <w:t>10</w:t>
      </w:r>
      <w:r>
        <w:rPr>
          <w:rFonts w:hint="eastAsia" w:ascii="宋体" w:hAnsi="宋体" w:eastAsia="宋体" w:cs="宋体"/>
          <w:sz w:val="24"/>
          <w:szCs w:val="24"/>
        </w:rPr>
        <w:t>日</w:t>
      </w:r>
      <w:r>
        <w:rPr>
          <w:rFonts w:hint="eastAsia" w:ascii="宋体" w:hAnsi="宋体" w:eastAsia="宋体" w:cs="宋体"/>
          <w:i w:val="0"/>
          <w:iCs w:val="0"/>
          <w:sz w:val="24"/>
          <w:szCs w:val="24"/>
        </w:rPr>
        <w:t>　　</w:t>
      </w:r>
    </w:p>
    <w:p w14:paraId="19C2A5ED">
      <w:pPr>
        <w:jc w:val="center"/>
        <w:outlineLvl w:val="0"/>
        <w:rPr>
          <w:rFonts w:ascii="宋体" w:hAnsi="宋体" w:cs="宋体"/>
          <w:b/>
          <w:sz w:val="32"/>
          <w:szCs w:val="32"/>
        </w:rPr>
      </w:pPr>
      <w:bookmarkStart w:id="38" w:name="_GoBack"/>
      <w:bookmarkEnd w:id="38"/>
      <w:r>
        <w:rPr>
          <w:rFonts w:ascii="宋体" w:hAnsi="宋体" w:cs="宋体"/>
          <w:b/>
          <w:sz w:val="32"/>
          <w:szCs w:val="32"/>
        </w:rPr>
        <w:br w:type="page"/>
      </w:r>
      <w:r>
        <w:rPr>
          <w:rFonts w:hint="eastAsia" w:ascii="宋体" w:hAnsi="宋体" w:cs="宋体"/>
          <w:b/>
          <w:sz w:val="32"/>
          <w:szCs w:val="32"/>
        </w:rPr>
        <w:t>第二章</w:t>
      </w:r>
      <w:r>
        <w:rPr>
          <w:rFonts w:hint="eastAsia" w:ascii="宋体" w:hAnsi="宋体" w:cs="宋体"/>
          <w:b/>
          <w:sz w:val="32"/>
          <w:szCs w:val="32"/>
          <w:lang w:val="en-US" w:eastAsia="zh-CN"/>
        </w:rPr>
        <w:t xml:space="preserve">  </w:t>
      </w:r>
      <w:r>
        <w:rPr>
          <w:rFonts w:hint="eastAsia" w:ascii="宋体" w:hAnsi="宋体" w:cs="宋体"/>
          <w:b/>
          <w:sz w:val="32"/>
          <w:szCs w:val="32"/>
        </w:rPr>
        <w:t>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03E72E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06524C5A">
            <w:pPr>
              <w:jc w:val="center"/>
              <w:rPr>
                <w:rFonts w:ascii="宋体" w:hAnsi="宋体"/>
                <w:szCs w:val="21"/>
              </w:rPr>
            </w:pPr>
            <w:r>
              <w:rPr>
                <w:rFonts w:hint="eastAsia" w:ascii="宋体" w:hAnsi="宋体" w:cs="楷体_GB2312"/>
                <w:sz w:val="32"/>
                <w:szCs w:val="32"/>
              </w:rPr>
              <w:t>供应商须知前附表</w:t>
            </w:r>
          </w:p>
        </w:tc>
      </w:tr>
      <w:tr w14:paraId="3371F5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2D13A6F">
            <w:pPr>
              <w:spacing w:beforeLines="50"/>
              <w:jc w:val="center"/>
              <w:rPr>
                <w:rFonts w:ascii="宋体" w:hAnsi="宋体" w:cs="宋体"/>
                <w:sz w:val="24"/>
              </w:rPr>
            </w:pPr>
            <w:r>
              <w:rPr>
                <w:rFonts w:hint="eastAsia" w:ascii="宋体" w:hAnsi="宋体" w:cs="宋体"/>
                <w:sz w:val="24"/>
              </w:rPr>
              <w:t>序号</w:t>
            </w:r>
          </w:p>
        </w:tc>
        <w:tc>
          <w:tcPr>
            <w:tcW w:w="1995" w:type="dxa"/>
            <w:vAlign w:val="center"/>
          </w:tcPr>
          <w:p w14:paraId="37AC2DBD">
            <w:pPr>
              <w:spacing w:beforeLines="50"/>
              <w:jc w:val="center"/>
              <w:rPr>
                <w:rFonts w:ascii="宋体" w:hAnsi="宋体" w:cs="宋体"/>
                <w:sz w:val="24"/>
              </w:rPr>
            </w:pPr>
            <w:r>
              <w:rPr>
                <w:rFonts w:hint="eastAsia" w:ascii="宋体" w:hAnsi="宋体" w:cs="宋体"/>
                <w:sz w:val="24"/>
              </w:rPr>
              <w:t>条款</w:t>
            </w:r>
          </w:p>
        </w:tc>
        <w:tc>
          <w:tcPr>
            <w:tcW w:w="6615" w:type="dxa"/>
            <w:vAlign w:val="center"/>
          </w:tcPr>
          <w:p w14:paraId="1F2351D4">
            <w:pPr>
              <w:rPr>
                <w:rFonts w:ascii="宋体" w:hAnsi="宋体" w:cs="宋体"/>
                <w:sz w:val="24"/>
              </w:rPr>
            </w:pPr>
            <w:r>
              <w:rPr>
                <w:rFonts w:hint="eastAsia" w:ascii="宋体" w:hAnsi="宋体" w:cs="宋体"/>
                <w:sz w:val="24"/>
              </w:rPr>
              <w:t>内  容</w:t>
            </w:r>
          </w:p>
        </w:tc>
      </w:tr>
      <w:tr w14:paraId="150A9BA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08CBE305">
            <w:pPr>
              <w:numPr>
                <w:ilvl w:val="0"/>
                <w:numId w:val="1"/>
              </w:numPr>
              <w:spacing w:beforeLines="50"/>
              <w:jc w:val="center"/>
              <w:rPr>
                <w:rFonts w:ascii="宋体" w:hAnsi="宋体" w:cs="宋体"/>
                <w:sz w:val="24"/>
              </w:rPr>
            </w:pPr>
          </w:p>
        </w:tc>
        <w:tc>
          <w:tcPr>
            <w:tcW w:w="1995" w:type="dxa"/>
            <w:vAlign w:val="center"/>
          </w:tcPr>
          <w:p w14:paraId="75F9F178">
            <w:pPr>
              <w:jc w:val="center"/>
              <w:rPr>
                <w:rFonts w:ascii="宋体" w:hAnsi="宋体" w:cs="宋体"/>
                <w:sz w:val="24"/>
              </w:rPr>
            </w:pPr>
            <w:r>
              <w:rPr>
                <w:rFonts w:hint="eastAsia" w:ascii="宋体" w:hAnsi="宋体" w:cs="宋体"/>
                <w:sz w:val="24"/>
              </w:rPr>
              <w:t>项目概况</w:t>
            </w:r>
          </w:p>
        </w:tc>
        <w:tc>
          <w:tcPr>
            <w:tcW w:w="6615" w:type="dxa"/>
            <w:vAlign w:val="center"/>
          </w:tcPr>
          <w:p w14:paraId="58919833">
            <w:pPr>
              <w:rPr>
                <w:rFonts w:ascii="宋体" w:hAnsi="宋体" w:cs="宋体"/>
                <w:color w:val="000000"/>
                <w:sz w:val="24"/>
              </w:rPr>
            </w:pPr>
            <w:r>
              <w:rPr>
                <w:rFonts w:hint="eastAsia" w:ascii="宋体" w:hAnsi="宋体" w:cs="宋体"/>
                <w:color w:val="000000"/>
                <w:sz w:val="24"/>
              </w:rPr>
              <w:t>项目名称：周口市城乡一体化示范区卫生和计划生育服务中心2025年至2026年度病媒生物防制采购项目</w:t>
            </w:r>
          </w:p>
          <w:p w14:paraId="298E71BC">
            <w:pPr>
              <w:rPr>
                <w:rFonts w:hint="eastAsia" w:ascii="宋体" w:hAnsi="宋体" w:cs="宋体"/>
                <w:color w:val="000000"/>
                <w:sz w:val="24"/>
              </w:rPr>
            </w:pPr>
            <w:r>
              <w:rPr>
                <w:rFonts w:hint="eastAsia" w:ascii="宋体" w:hAnsi="宋体" w:cs="宋体"/>
                <w:color w:val="000000"/>
                <w:sz w:val="24"/>
              </w:rPr>
              <w:t>采购内容：2025年至2026年度病媒生物防制采购项目</w:t>
            </w:r>
          </w:p>
          <w:p w14:paraId="3084C9BA">
            <w:pPr>
              <w:rPr>
                <w:rFonts w:ascii="宋体" w:hAnsi="宋体" w:cs="宋体"/>
                <w:color w:val="000000"/>
                <w:sz w:val="24"/>
              </w:rPr>
            </w:pPr>
            <w:r>
              <w:rPr>
                <w:rFonts w:hint="eastAsia" w:ascii="宋体" w:hAnsi="宋体" w:cs="宋体"/>
                <w:color w:val="000000"/>
                <w:sz w:val="24"/>
              </w:rPr>
              <w:t>采购人：周口市城乡一体化示范区卫生和计划生育服务中心</w:t>
            </w:r>
          </w:p>
          <w:p w14:paraId="2AB21596">
            <w:pPr>
              <w:rPr>
                <w:rFonts w:ascii="宋体" w:hAnsi="宋体" w:cs="宋体"/>
                <w:color w:val="000000"/>
                <w:sz w:val="24"/>
                <w:highlight w:val="yellow"/>
              </w:rPr>
            </w:pPr>
            <w:r>
              <w:rPr>
                <w:rFonts w:hint="eastAsia" w:ascii="宋体" w:hAnsi="宋体" w:cs="宋体"/>
                <w:color w:val="000000"/>
                <w:sz w:val="24"/>
              </w:rPr>
              <w:t>采购代理机构：周口市公共资源交易中心政府采购中心</w:t>
            </w:r>
            <w:r>
              <w:rPr>
                <w:rFonts w:hint="eastAsia" w:ascii="宋体" w:hAnsi="宋体" w:cs="宋体"/>
                <w:color w:val="000000"/>
                <w:sz w:val="24"/>
                <w:lang w:eastAsia="zh-CN"/>
              </w:rPr>
              <w:t>（</w:t>
            </w:r>
            <w:r>
              <w:rPr>
                <w:rFonts w:hint="eastAsia" w:ascii="宋体" w:hAnsi="宋体" w:eastAsia="宋体" w:cs="宋体"/>
                <w:i w:val="0"/>
                <w:iCs w:val="0"/>
                <w:sz w:val="24"/>
                <w:szCs w:val="24"/>
              </w:rPr>
              <w:t>周口市光明路与政通路交叉口</w:t>
            </w:r>
            <w:r>
              <w:rPr>
                <w:rFonts w:hint="eastAsia" w:ascii="宋体" w:hAnsi="宋体" w:eastAsia="宋体" w:cs="宋体"/>
                <w:i w:val="0"/>
                <w:iCs w:val="0"/>
                <w:sz w:val="24"/>
                <w:szCs w:val="24"/>
                <w:lang w:val="en-US" w:eastAsia="zh-CN"/>
              </w:rPr>
              <w:t>向北100米路东</w:t>
            </w:r>
            <w:r>
              <w:rPr>
                <w:rFonts w:hint="eastAsia" w:ascii="宋体" w:hAnsi="宋体" w:cs="宋体"/>
                <w:color w:val="000000"/>
                <w:sz w:val="24"/>
                <w:lang w:eastAsia="zh-CN"/>
              </w:rPr>
              <w:t>）</w:t>
            </w:r>
          </w:p>
        </w:tc>
      </w:tr>
      <w:tr w14:paraId="6C4094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11BECE42">
            <w:pPr>
              <w:numPr>
                <w:ilvl w:val="0"/>
                <w:numId w:val="1"/>
              </w:numPr>
              <w:spacing w:beforeLines="50"/>
              <w:jc w:val="center"/>
              <w:rPr>
                <w:rFonts w:ascii="宋体" w:hAnsi="宋体" w:cs="宋体"/>
                <w:sz w:val="24"/>
              </w:rPr>
            </w:pPr>
          </w:p>
        </w:tc>
        <w:tc>
          <w:tcPr>
            <w:tcW w:w="1995" w:type="dxa"/>
            <w:vAlign w:val="center"/>
          </w:tcPr>
          <w:p w14:paraId="53125869">
            <w:pPr>
              <w:spacing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389E9FC0">
            <w:pPr>
              <w:spacing w:beforeLines="50"/>
              <w:ind w:left="-4" w:leftChars="-4" w:hanging="4" w:hangingChars="2"/>
              <w:rPr>
                <w:rFonts w:ascii="宋体" w:hAnsi="宋体" w:cs="宋体"/>
                <w:sz w:val="24"/>
              </w:rPr>
            </w:pPr>
            <w:r>
              <w:rPr>
                <w:rFonts w:hint="eastAsia" w:ascii="宋体" w:hAnsi="宋体" w:cs="宋体"/>
                <w:sz w:val="24"/>
              </w:rPr>
              <w:t>见竞争性磋商邀请函</w:t>
            </w:r>
          </w:p>
        </w:tc>
      </w:tr>
      <w:tr w14:paraId="4139A1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09448B2">
            <w:pPr>
              <w:numPr>
                <w:ilvl w:val="0"/>
                <w:numId w:val="1"/>
              </w:numPr>
              <w:spacing w:beforeLines="50"/>
              <w:jc w:val="center"/>
              <w:rPr>
                <w:rFonts w:ascii="宋体" w:hAnsi="宋体" w:cs="宋体"/>
                <w:sz w:val="24"/>
              </w:rPr>
            </w:pPr>
          </w:p>
        </w:tc>
        <w:tc>
          <w:tcPr>
            <w:tcW w:w="1995" w:type="dxa"/>
            <w:vAlign w:val="center"/>
          </w:tcPr>
          <w:p w14:paraId="6E9BE4B0">
            <w:pPr>
              <w:spacing w:beforeLines="50"/>
              <w:jc w:val="center"/>
              <w:rPr>
                <w:rFonts w:ascii="宋体" w:hAnsi="宋体" w:cs="宋体"/>
                <w:sz w:val="24"/>
              </w:rPr>
            </w:pPr>
            <w:r>
              <w:rPr>
                <w:rFonts w:hint="eastAsia" w:ascii="宋体" w:hAnsi="宋体" w:cs="宋体"/>
                <w:sz w:val="24"/>
              </w:rPr>
              <w:t>报价费用</w:t>
            </w:r>
          </w:p>
        </w:tc>
        <w:tc>
          <w:tcPr>
            <w:tcW w:w="6615" w:type="dxa"/>
            <w:vAlign w:val="center"/>
          </w:tcPr>
          <w:p w14:paraId="56D47F8E">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2DB41D5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798490A2">
            <w:pPr>
              <w:numPr>
                <w:ilvl w:val="0"/>
                <w:numId w:val="1"/>
              </w:numPr>
              <w:spacing w:beforeLines="50"/>
              <w:rPr>
                <w:rFonts w:ascii="宋体" w:hAnsi="宋体" w:cs="宋体"/>
                <w:sz w:val="24"/>
              </w:rPr>
            </w:pPr>
          </w:p>
        </w:tc>
        <w:tc>
          <w:tcPr>
            <w:tcW w:w="1995" w:type="dxa"/>
            <w:vAlign w:val="center"/>
          </w:tcPr>
          <w:p w14:paraId="35CF8875">
            <w:pPr>
              <w:spacing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13A02FC1">
            <w:pPr>
              <w:snapToGrid w:val="0"/>
              <w:rPr>
                <w:rFonts w:ascii="宋体" w:hAnsi="宋体" w:cs="宋体"/>
                <w:sz w:val="24"/>
              </w:rPr>
            </w:pPr>
            <w:r>
              <w:rPr>
                <w:rFonts w:hint="eastAsia" w:ascii="宋体" w:hAnsi="宋体" w:cs="宋体"/>
                <w:sz w:val="24"/>
              </w:rPr>
              <w:t>中文</w:t>
            </w:r>
          </w:p>
        </w:tc>
      </w:tr>
      <w:tr w14:paraId="59B5C9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0E96802">
            <w:pPr>
              <w:numPr>
                <w:ilvl w:val="0"/>
                <w:numId w:val="1"/>
              </w:numPr>
              <w:spacing w:beforeLines="50"/>
              <w:rPr>
                <w:rFonts w:ascii="宋体" w:hAnsi="宋体" w:cs="宋体"/>
                <w:sz w:val="24"/>
              </w:rPr>
            </w:pPr>
          </w:p>
        </w:tc>
        <w:tc>
          <w:tcPr>
            <w:tcW w:w="1995" w:type="dxa"/>
            <w:vAlign w:val="center"/>
          </w:tcPr>
          <w:p w14:paraId="7ACE379F">
            <w:pPr>
              <w:spacing w:beforeLines="50"/>
              <w:jc w:val="center"/>
              <w:rPr>
                <w:rFonts w:ascii="宋体" w:hAnsi="宋体" w:cs="宋体"/>
                <w:sz w:val="24"/>
              </w:rPr>
            </w:pPr>
            <w:r>
              <w:rPr>
                <w:rFonts w:hint="eastAsia" w:ascii="宋体" w:hAnsi="宋体" w:cs="宋体"/>
                <w:sz w:val="24"/>
              </w:rPr>
              <w:t>报价货币</w:t>
            </w:r>
          </w:p>
        </w:tc>
        <w:tc>
          <w:tcPr>
            <w:tcW w:w="6615" w:type="dxa"/>
            <w:vAlign w:val="center"/>
          </w:tcPr>
          <w:p w14:paraId="4C795E45">
            <w:pPr>
              <w:rPr>
                <w:rFonts w:ascii="宋体" w:hAnsi="宋体" w:cs="宋体"/>
                <w:sz w:val="24"/>
              </w:rPr>
            </w:pPr>
            <w:r>
              <w:rPr>
                <w:rFonts w:hint="eastAsia" w:ascii="宋体" w:hAnsi="宋体" w:cs="宋体"/>
                <w:sz w:val="24"/>
              </w:rPr>
              <w:t>人民币</w:t>
            </w:r>
          </w:p>
        </w:tc>
      </w:tr>
      <w:tr w14:paraId="0426942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4BF03AD9">
            <w:pPr>
              <w:numPr>
                <w:ilvl w:val="0"/>
                <w:numId w:val="1"/>
              </w:numPr>
              <w:spacing w:beforeLines="50"/>
              <w:jc w:val="center"/>
              <w:rPr>
                <w:rFonts w:ascii="宋体" w:hAnsi="宋体" w:cs="宋体"/>
                <w:sz w:val="24"/>
              </w:rPr>
            </w:pPr>
          </w:p>
        </w:tc>
        <w:tc>
          <w:tcPr>
            <w:tcW w:w="1995" w:type="dxa"/>
            <w:vAlign w:val="center"/>
          </w:tcPr>
          <w:p w14:paraId="7B442B18">
            <w:pPr>
              <w:spacing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606BA50C">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48666B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708F009D">
            <w:pPr>
              <w:numPr>
                <w:ilvl w:val="0"/>
                <w:numId w:val="1"/>
              </w:numPr>
              <w:spacing w:beforeLines="50"/>
              <w:jc w:val="center"/>
              <w:rPr>
                <w:rFonts w:ascii="宋体" w:hAnsi="宋体" w:cs="宋体"/>
                <w:sz w:val="24"/>
              </w:rPr>
            </w:pPr>
          </w:p>
        </w:tc>
        <w:tc>
          <w:tcPr>
            <w:tcW w:w="1995" w:type="dxa"/>
            <w:vAlign w:val="center"/>
          </w:tcPr>
          <w:p w14:paraId="2BD04761">
            <w:pPr>
              <w:spacing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66FD2C79">
            <w:pPr>
              <w:rPr>
                <w:rFonts w:ascii="宋体" w:hAnsi="宋体" w:cs="宋体"/>
                <w:sz w:val="24"/>
              </w:rPr>
            </w:pPr>
            <w:r>
              <w:rPr>
                <w:rFonts w:hint="eastAsia" w:ascii="宋体" w:hAnsi="宋体" w:cs="宋体"/>
                <w:sz w:val="24"/>
              </w:rPr>
              <w:t>响应文件递交截止期后60日内有效</w:t>
            </w:r>
          </w:p>
        </w:tc>
      </w:tr>
      <w:tr w14:paraId="448FAF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71414441">
            <w:pPr>
              <w:numPr>
                <w:ilvl w:val="0"/>
                <w:numId w:val="1"/>
              </w:numPr>
              <w:spacing w:beforeLines="50"/>
              <w:jc w:val="center"/>
              <w:rPr>
                <w:rFonts w:ascii="宋体" w:hAnsi="宋体" w:cs="宋体"/>
                <w:sz w:val="24"/>
              </w:rPr>
            </w:pPr>
          </w:p>
        </w:tc>
        <w:tc>
          <w:tcPr>
            <w:tcW w:w="1995" w:type="dxa"/>
            <w:vAlign w:val="center"/>
          </w:tcPr>
          <w:p w14:paraId="22D3039B">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050921E2">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74E510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3899BF21">
            <w:pPr>
              <w:numPr>
                <w:ilvl w:val="0"/>
                <w:numId w:val="1"/>
              </w:numPr>
              <w:spacing w:beforeLines="50"/>
              <w:jc w:val="center"/>
              <w:rPr>
                <w:rFonts w:ascii="宋体" w:hAnsi="宋体" w:cs="宋体"/>
                <w:sz w:val="24"/>
              </w:rPr>
            </w:pPr>
          </w:p>
        </w:tc>
        <w:tc>
          <w:tcPr>
            <w:tcW w:w="1995" w:type="dxa"/>
            <w:vAlign w:val="center"/>
          </w:tcPr>
          <w:p w14:paraId="1F02AB51">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4FF306F7">
            <w:pPr>
              <w:tabs>
                <w:tab w:val="left" w:pos="8640"/>
              </w:tabs>
              <w:rPr>
                <w:rFonts w:hint="eastAsia" w:ascii="宋体" w:hAnsi="宋体" w:eastAsia="宋体" w:cs="宋体"/>
                <w:sz w:val="24"/>
                <w:lang w:eastAsia="zh-CN"/>
              </w:rPr>
            </w:pPr>
            <w:r>
              <w:rPr>
                <w:rFonts w:hint="eastAsia" w:ascii="宋体" w:hAnsi="宋体" w:cs="宋体"/>
                <w:sz w:val="24"/>
                <w:lang w:val="en-US" w:eastAsia="zh-CN"/>
              </w:rPr>
              <w:t>无</w:t>
            </w:r>
          </w:p>
        </w:tc>
      </w:tr>
      <w:tr w14:paraId="521F50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D183EFC">
            <w:pPr>
              <w:numPr>
                <w:ilvl w:val="0"/>
                <w:numId w:val="1"/>
              </w:numPr>
              <w:spacing w:beforeLines="50"/>
              <w:jc w:val="center"/>
              <w:rPr>
                <w:rFonts w:ascii="宋体" w:hAnsi="宋体" w:cs="宋体"/>
                <w:sz w:val="24"/>
              </w:rPr>
            </w:pPr>
          </w:p>
        </w:tc>
        <w:tc>
          <w:tcPr>
            <w:tcW w:w="1995" w:type="dxa"/>
            <w:vAlign w:val="center"/>
          </w:tcPr>
          <w:p w14:paraId="159A9EC9">
            <w:pPr>
              <w:spacing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1047157C">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50414BB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DB2C07F">
            <w:pPr>
              <w:numPr>
                <w:ilvl w:val="0"/>
                <w:numId w:val="1"/>
              </w:numPr>
              <w:spacing w:beforeLines="50"/>
              <w:jc w:val="center"/>
              <w:rPr>
                <w:rFonts w:ascii="宋体" w:hAnsi="宋体" w:cs="宋体"/>
                <w:sz w:val="24"/>
              </w:rPr>
            </w:pPr>
          </w:p>
        </w:tc>
        <w:tc>
          <w:tcPr>
            <w:tcW w:w="1995" w:type="dxa"/>
            <w:vAlign w:val="center"/>
          </w:tcPr>
          <w:p w14:paraId="0412F46D">
            <w:pPr>
              <w:spacing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65B96DC1">
            <w:pPr>
              <w:rPr>
                <w:rFonts w:ascii="宋体" w:hAnsi="宋体" w:cs="宋体"/>
                <w:sz w:val="24"/>
              </w:rPr>
            </w:pPr>
            <w:r>
              <w:rPr>
                <w:rFonts w:hint="eastAsia" w:ascii="宋体" w:hAnsi="宋体" w:cs="宋体"/>
                <w:sz w:val="24"/>
              </w:rPr>
              <w:t>无</w:t>
            </w:r>
          </w:p>
        </w:tc>
      </w:tr>
      <w:tr w14:paraId="68A433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DA65C43">
            <w:pPr>
              <w:numPr>
                <w:ilvl w:val="0"/>
                <w:numId w:val="1"/>
              </w:numPr>
              <w:spacing w:beforeLines="50"/>
              <w:jc w:val="center"/>
              <w:rPr>
                <w:rFonts w:ascii="宋体" w:hAnsi="宋体" w:cs="宋体"/>
                <w:sz w:val="24"/>
              </w:rPr>
            </w:pPr>
          </w:p>
        </w:tc>
        <w:tc>
          <w:tcPr>
            <w:tcW w:w="1995" w:type="dxa"/>
            <w:vAlign w:val="center"/>
          </w:tcPr>
          <w:p w14:paraId="4A080A45">
            <w:pPr>
              <w:spacing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6F5F5BFA">
            <w:pPr>
              <w:rPr>
                <w:rFonts w:ascii="宋体" w:hAnsi="宋体" w:cs="宋体"/>
                <w:sz w:val="24"/>
              </w:rPr>
            </w:pPr>
            <w:r>
              <w:rPr>
                <w:rFonts w:hint="eastAsia" w:ascii="宋体" w:hAnsi="宋体" w:cs="宋体"/>
                <w:sz w:val="24"/>
              </w:rPr>
              <w:t>对竞争性磋商文件进行</w:t>
            </w:r>
            <w:r>
              <w:rPr>
                <w:rFonts w:hint="eastAsia" w:ascii="宋体" w:hAnsi="宋体" w:cs="宋体"/>
                <w:sz w:val="24"/>
                <w:lang w:val="en-US" w:eastAsia="zh-CN"/>
              </w:rPr>
              <w:t>的</w:t>
            </w:r>
            <w:r>
              <w:rPr>
                <w:rFonts w:hint="eastAsia" w:ascii="宋体" w:hAnsi="宋体" w:cs="宋体"/>
                <w:sz w:val="24"/>
              </w:rPr>
              <w:t>澄清，以</w:t>
            </w:r>
            <w:r>
              <w:rPr>
                <w:rFonts w:hint="eastAsia" w:ascii="宋体" w:hAnsi="宋体" w:cs="宋体"/>
                <w:sz w:val="24"/>
                <w:lang w:val="en-US" w:eastAsia="zh-CN"/>
              </w:rPr>
              <w:t>网上公告的方式</w:t>
            </w:r>
            <w:r>
              <w:rPr>
                <w:rFonts w:hint="eastAsia" w:ascii="宋体" w:hAnsi="宋体" w:cs="宋体"/>
                <w:sz w:val="24"/>
              </w:rPr>
              <w:t>通知</w:t>
            </w:r>
            <w:r>
              <w:rPr>
                <w:rFonts w:hint="eastAsia" w:ascii="宋体" w:hAnsi="宋体" w:cs="宋体"/>
                <w:sz w:val="24"/>
                <w:lang w:val="en-US" w:eastAsia="zh-CN"/>
              </w:rPr>
              <w:t>供应商</w:t>
            </w:r>
            <w:r>
              <w:rPr>
                <w:rFonts w:hint="eastAsia" w:ascii="宋体" w:hAnsi="宋体" w:cs="宋体"/>
                <w:sz w:val="24"/>
              </w:rPr>
              <w:t>。澄清或修改的内容可能影响响应文件编制的，采购人、采购代理机构应当在提交响应文件截止时间至少5日前。</w:t>
            </w:r>
          </w:p>
        </w:tc>
      </w:tr>
      <w:tr w14:paraId="0FEA33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0EA2ECB">
            <w:pPr>
              <w:numPr>
                <w:ilvl w:val="0"/>
                <w:numId w:val="1"/>
              </w:numPr>
              <w:spacing w:beforeLines="50"/>
              <w:jc w:val="center"/>
              <w:rPr>
                <w:rFonts w:ascii="宋体" w:hAnsi="宋体" w:cs="宋体"/>
                <w:sz w:val="24"/>
              </w:rPr>
            </w:pPr>
          </w:p>
        </w:tc>
        <w:tc>
          <w:tcPr>
            <w:tcW w:w="1995" w:type="dxa"/>
            <w:vAlign w:val="center"/>
          </w:tcPr>
          <w:p w14:paraId="50C0C97E">
            <w:pPr>
              <w:spacing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128A7F5E">
            <w:pPr>
              <w:ind w:firstLine="240" w:firstLineChars="100"/>
              <w:rPr>
                <w:rFonts w:ascii="宋体" w:hAnsi="宋体" w:cs="宋体"/>
                <w:sz w:val="24"/>
              </w:rPr>
            </w:pPr>
            <w:r>
              <w:rPr>
                <w:rFonts w:hint="eastAsia" w:ascii="宋体" w:hAnsi="宋体" w:cs="宋体"/>
                <w:sz w:val="24"/>
              </w:rPr>
              <w:t xml:space="preserve">年   月   日上午   （见磋商公告） </w:t>
            </w:r>
          </w:p>
        </w:tc>
      </w:tr>
      <w:tr w14:paraId="4628E5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F5878B2">
            <w:pPr>
              <w:numPr>
                <w:ilvl w:val="0"/>
                <w:numId w:val="1"/>
              </w:numPr>
              <w:spacing w:beforeLines="50"/>
              <w:jc w:val="center"/>
              <w:rPr>
                <w:rFonts w:ascii="宋体" w:hAnsi="宋体" w:cs="宋体"/>
                <w:sz w:val="24"/>
              </w:rPr>
            </w:pPr>
          </w:p>
        </w:tc>
        <w:tc>
          <w:tcPr>
            <w:tcW w:w="1995" w:type="dxa"/>
            <w:vAlign w:val="center"/>
          </w:tcPr>
          <w:p w14:paraId="33D8A8A2">
            <w:pPr>
              <w:spacing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26E5B4F3">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4ACC0859">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573A89D5">
            <w:pPr>
              <w:spacing w:line="560" w:lineRule="exact"/>
              <w:rPr>
                <w:rFonts w:ascii="宋体" w:hAnsi="宋体" w:cs="宋体"/>
                <w:sz w:val="24"/>
              </w:rPr>
            </w:pPr>
            <w:r>
              <w:rPr>
                <w:rFonts w:hint="eastAsia" w:ascii="宋体" w:hAnsi="宋体" w:eastAsia="宋体" w:cs="宋体"/>
                <w:sz w:val="24"/>
                <w:szCs w:val="24"/>
              </w:rPr>
              <w:t>（本项目实行网上远程开标无须到现场提交响应文件）</w:t>
            </w:r>
          </w:p>
        </w:tc>
      </w:tr>
      <w:tr w14:paraId="0D28A9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B3D56AD">
            <w:pPr>
              <w:numPr>
                <w:ilvl w:val="0"/>
                <w:numId w:val="1"/>
              </w:numPr>
              <w:spacing w:beforeLines="50"/>
              <w:jc w:val="center"/>
              <w:rPr>
                <w:rFonts w:ascii="宋体" w:hAnsi="宋体" w:cs="宋体"/>
                <w:sz w:val="24"/>
              </w:rPr>
            </w:pPr>
          </w:p>
        </w:tc>
        <w:tc>
          <w:tcPr>
            <w:tcW w:w="1995" w:type="dxa"/>
            <w:vAlign w:val="center"/>
          </w:tcPr>
          <w:p w14:paraId="7ADDD582">
            <w:pPr>
              <w:spacing w:beforeLines="50"/>
              <w:jc w:val="center"/>
              <w:rPr>
                <w:rFonts w:ascii="宋体" w:hAnsi="宋体" w:cs="宋体"/>
                <w:sz w:val="24"/>
              </w:rPr>
            </w:pPr>
            <w:r>
              <w:rPr>
                <w:rFonts w:hint="eastAsia" w:ascii="宋体" w:hAnsi="宋体" w:cs="宋体"/>
                <w:sz w:val="24"/>
              </w:rPr>
              <w:t>磋商时间</w:t>
            </w:r>
          </w:p>
        </w:tc>
        <w:tc>
          <w:tcPr>
            <w:tcW w:w="6615" w:type="dxa"/>
            <w:vAlign w:val="center"/>
          </w:tcPr>
          <w:p w14:paraId="643D65CF">
            <w:pPr>
              <w:tabs>
                <w:tab w:val="left" w:pos="8640"/>
              </w:tabs>
              <w:ind w:left="-2" w:leftChars="-1" w:firstLine="240" w:firstLineChars="100"/>
              <w:rPr>
                <w:rFonts w:ascii="宋体" w:hAnsi="宋体" w:cs="宋体"/>
                <w:sz w:val="24"/>
              </w:rPr>
            </w:pPr>
            <w:r>
              <w:rPr>
                <w:rFonts w:hint="eastAsia" w:ascii="宋体" w:hAnsi="宋体" w:cs="宋体"/>
                <w:sz w:val="24"/>
              </w:rPr>
              <w:t>年   月  日上午    见磋商公告</w:t>
            </w:r>
          </w:p>
        </w:tc>
      </w:tr>
      <w:tr w14:paraId="2A0425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A213B9C">
            <w:pPr>
              <w:numPr>
                <w:ilvl w:val="0"/>
                <w:numId w:val="1"/>
              </w:numPr>
              <w:spacing w:beforeLines="50"/>
              <w:jc w:val="center"/>
              <w:rPr>
                <w:rFonts w:ascii="宋体" w:hAnsi="宋体" w:cs="宋体"/>
                <w:sz w:val="24"/>
              </w:rPr>
            </w:pPr>
          </w:p>
        </w:tc>
        <w:tc>
          <w:tcPr>
            <w:tcW w:w="1995" w:type="dxa"/>
            <w:vAlign w:val="center"/>
          </w:tcPr>
          <w:p w14:paraId="77C62600">
            <w:pPr>
              <w:spacing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17519D31">
            <w:pPr>
              <w:tabs>
                <w:tab w:val="left" w:pos="8640"/>
              </w:tabs>
              <w:rPr>
                <w:rFonts w:ascii="宋体" w:hAnsi="宋体" w:cs="宋体"/>
                <w:sz w:val="24"/>
              </w:rPr>
            </w:pPr>
            <w:r>
              <w:rPr>
                <w:rFonts w:hint="eastAsia" w:ascii="宋体" w:hAnsi="宋体" w:cs="宋体"/>
                <w:sz w:val="24"/>
              </w:rPr>
              <w:t>详见磋商文件第二章</w:t>
            </w:r>
          </w:p>
        </w:tc>
      </w:tr>
      <w:tr w14:paraId="615365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03D6198">
            <w:pPr>
              <w:numPr>
                <w:ilvl w:val="0"/>
                <w:numId w:val="1"/>
              </w:numPr>
              <w:spacing w:beforeLines="50"/>
              <w:jc w:val="center"/>
              <w:rPr>
                <w:rFonts w:ascii="宋体" w:hAnsi="宋体" w:cs="宋体"/>
                <w:sz w:val="24"/>
              </w:rPr>
            </w:pPr>
          </w:p>
        </w:tc>
        <w:tc>
          <w:tcPr>
            <w:tcW w:w="1995" w:type="dxa"/>
            <w:vAlign w:val="center"/>
          </w:tcPr>
          <w:p w14:paraId="49A19136">
            <w:pPr>
              <w:spacing w:beforeLines="50"/>
              <w:jc w:val="center"/>
              <w:rPr>
                <w:rFonts w:ascii="宋体" w:hAnsi="宋体" w:cs="宋体"/>
                <w:sz w:val="24"/>
              </w:rPr>
            </w:pPr>
            <w:r>
              <w:rPr>
                <w:rFonts w:hint="eastAsia" w:ascii="宋体" w:hAnsi="宋体" w:cs="宋体"/>
                <w:sz w:val="24"/>
              </w:rPr>
              <w:t>授予合同</w:t>
            </w:r>
          </w:p>
        </w:tc>
        <w:tc>
          <w:tcPr>
            <w:tcW w:w="6615" w:type="dxa"/>
            <w:vAlign w:val="center"/>
          </w:tcPr>
          <w:p w14:paraId="54F96CC9">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1CD914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5E5E6AF">
            <w:pPr>
              <w:numPr>
                <w:ilvl w:val="0"/>
                <w:numId w:val="1"/>
              </w:numPr>
              <w:spacing w:beforeLines="50"/>
              <w:jc w:val="center"/>
              <w:rPr>
                <w:rFonts w:ascii="宋体" w:hAnsi="宋体" w:cs="宋体"/>
                <w:sz w:val="24"/>
              </w:rPr>
            </w:pPr>
          </w:p>
        </w:tc>
        <w:tc>
          <w:tcPr>
            <w:tcW w:w="1995" w:type="dxa"/>
            <w:vAlign w:val="center"/>
          </w:tcPr>
          <w:p w14:paraId="7558B363">
            <w:pPr>
              <w:spacing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3792E970">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740ABF52">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5496A6E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767D1EC">
            <w:pPr>
              <w:numPr>
                <w:ilvl w:val="0"/>
                <w:numId w:val="1"/>
              </w:numPr>
              <w:spacing w:beforeLines="50"/>
              <w:jc w:val="center"/>
              <w:rPr>
                <w:rFonts w:ascii="宋体" w:hAnsi="宋体" w:cs="宋体"/>
                <w:sz w:val="24"/>
              </w:rPr>
            </w:pPr>
          </w:p>
        </w:tc>
        <w:tc>
          <w:tcPr>
            <w:tcW w:w="1995" w:type="dxa"/>
            <w:vAlign w:val="center"/>
          </w:tcPr>
          <w:p w14:paraId="224C6FBC">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3EC65D00">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14:paraId="2ACA77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D61BE95">
            <w:pPr>
              <w:numPr>
                <w:ilvl w:val="0"/>
                <w:numId w:val="1"/>
              </w:numPr>
              <w:spacing w:beforeLines="50"/>
              <w:jc w:val="center"/>
              <w:rPr>
                <w:rFonts w:ascii="宋体" w:hAnsi="宋体" w:cs="宋体"/>
                <w:sz w:val="24"/>
              </w:rPr>
            </w:pPr>
          </w:p>
        </w:tc>
        <w:tc>
          <w:tcPr>
            <w:tcW w:w="1995" w:type="dxa"/>
            <w:vAlign w:val="center"/>
          </w:tcPr>
          <w:p w14:paraId="48E630C7">
            <w:pPr>
              <w:jc w:val="center"/>
              <w:rPr>
                <w:rFonts w:ascii="宋体" w:hAnsi="宋体" w:cs="宋体"/>
                <w:sz w:val="24"/>
              </w:rPr>
            </w:pPr>
            <w:r>
              <w:rPr>
                <w:rFonts w:hint="eastAsia" w:ascii="宋体" w:hAnsi="宋体" w:cs="宋体"/>
                <w:sz w:val="24"/>
              </w:rPr>
              <w:t>服务期限</w:t>
            </w:r>
          </w:p>
        </w:tc>
        <w:tc>
          <w:tcPr>
            <w:tcW w:w="6615" w:type="dxa"/>
            <w:vAlign w:val="center"/>
          </w:tcPr>
          <w:p w14:paraId="4C458A1B">
            <w:pPr>
              <w:jc w:val="left"/>
              <w:rPr>
                <w:rFonts w:ascii="宋体" w:hAnsi="宋体" w:cs="宋体"/>
                <w:sz w:val="24"/>
              </w:rPr>
            </w:pPr>
            <w:r>
              <w:rPr>
                <w:rFonts w:hint="eastAsia" w:ascii="宋体" w:hAnsi="宋体" w:cs="宋体"/>
                <w:sz w:val="24"/>
              </w:rPr>
              <w:t>合同签订之日起1年</w:t>
            </w:r>
          </w:p>
        </w:tc>
      </w:tr>
      <w:tr w14:paraId="329152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54611AA9">
            <w:pPr>
              <w:numPr>
                <w:ilvl w:val="0"/>
                <w:numId w:val="1"/>
              </w:numPr>
              <w:spacing w:beforeLines="50"/>
              <w:jc w:val="center"/>
              <w:rPr>
                <w:rFonts w:ascii="宋体" w:hAnsi="宋体" w:cs="宋体"/>
                <w:sz w:val="24"/>
              </w:rPr>
            </w:pPr>
          </w:p>
        </w:tc>
        <w:tc>
          <w:tcPr>
            <w:tcW w:w="1995" w:type="dxa"/>
            <w:vAlign w:val="center"/>
          </w:tcPr>
          <w:p w14:paraId="66D4EE95">
            <w:pPr>
              <w:spacing w:beforeLines="50"/>
              <w:ind w:firstLine="14" w:firstLineChars="6"/>
              <w:jc w:val="center"/>
              <w:rPr>
                <w:rFonts w:ascii="宋体" w:hAnsi="宋体" w:cs="宋体"/>
                <w:sz w:val="24"/>
              </w:rPr>
            </w:pPr>
            <w:r>
              <w:rPr>
                <w:rFonts w:hint="eastAsia" w:ascii="宋体" w:hAnsi="宋体" w:cs="宋体"/>
                <w:sz w:val="24"/>
              </w:rPr>
              <w:t>付款方式（要求详细填写）</w:t>
            </w:r>
          </w:p>
        </w:tc>
        <w:tc>
          <w:tcPr>
            <w:tcW w:w="6615" w:type="dxa"/>
            <w:vAlign w:val="center"/>
          </w:tcPr>
          <w:p w14:paraId="418E5B10">
            <w:pPr>
              <w:tabs>
                <w:tab w:val="left" w:pos="8640"/>
              </w:tabs>
              <w:jc w:val="left"/>
              <w:rPr>
                <w:rFonts w:ascii="宋体" w:hAnsi="宋体" w:cs="宋体"/>
                <w:sz w:val="24"/>
              </w:rPr>
            </w:pPr>
            <w:r>
              <w:rPr>
                <w:rFonts w:hint="eastAsia" w:ascii="宋体" w:hAnsi="宋体" w:cs="宋体"/>
                <w:sz w:val="24"/>
              </w:rPr>
              <w:t>预付40%作为启动资金，服务半年后经相关部门验收合格后支付30%，剩余30%在合同结束一个月内，经相关部门验收合格后支付，最终以合同签订为准。</w:t>
            </w:r>
          </w:p>
        </w:tc>
      </w:tr>
      <w:tr w14:paraId="282180B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65E7A20D">
            <w:pPr>
              <w:numPr>
                <w:ilvl w:val="0"/>
                <w:numId w:val="1"/>
              </w:numPr>
              <w:spacing w:beforeLines="50"/>
              <w:jc w:val="center"/>
              <w:rPr>
                <w:rFonts w:ascii="宋体" w:hAnsi="宋体" w:cs="宋体"/>
                <w:sz w:val="24"/>
              </w:rPr>
            </w:pPr>
          </w:p>
        </w:tc>
        <w:tc>
          <w:tcPr>
            <w:tcW w:w="1995" w:type="dxa"/>
            <w:vAlign w:val="center"/>
          </w:tcPr>
          <w:p w14:paraId="088420B7">
            <w:pPr>
              <w:spacing w:beforeLines="50"/>
              <w:ind w:firstLine="14" w:firstLineChars="6"/>
              <w:jc w:val="center"/>
              <w:rPr>
                <w:rFonts w:ascii="宋体" w:hAnsi="宋体" w:cs="宋体"/>
                <w:sz w:val="24"/>
                <w:highlight w:val="none"/>
              </w:rPr>
            </w:pPr>
            <w:r>
              <w:rPr>
                <w:rFonts w:hint="eastAsia" w:ascii="宋体" w:hAnsi="宋体" w:cs="宋体"/>
                <w:sz w:val="24"/>
                <w:highlight w:val="none"/>
              </w:rPr>
              <w:t>勘察现场</w:t>
            </w:r>
          </w:p>
        </w:tc>
        <w:tc>
          <w:tcPr>
            <w:tcW w:w="6615" w:type="dxa"/>
            <w:vAlign w:val="center"/>
          </w:tcPr>
          <w:p w14:paraId="5875FA5C">
            <w:pPr>
              <w:tabs>
                <w:tab w:val="left" w:pos="8640"/>
              </w:tabs>
              <w:jc w:val="left"/>
              <w:rPr>
                <w:rFonts w:hint="eastAsia" w:ascii="宋体" w:hAnsi="宋体" w:cs="宋体"/>
                <w:sz w:val="24"/>
                <w:highlight w:val="none"/>
                <w:lang w:val="en-US" w:eastAsia="zh-CN"/>
              </w:rPr>
            </w:pPr>
            <w:r>
              <w:rPr>
                <w:rFonts w:hint="eastAsia" w:ascii="宋体" w:hAnsi="宋体" w:cs="宋体"/>
                <w:sz w:val="24"/>
                <w:highlight w:val="none"/>
                <w:lang w:val="en-US" w:eastAsia="zh-CN"/>
              </w:rPr>
              <w:t xml:space="preserve"> 为确保项目的顺利实施，请合格的供应商自行与采购人联系</w:t>
            </w:r>
          </w:p>
          <w:p w14:paraId="03EC6955">
            <w:pPr>
              <w:tabs>
                <w:tab w:val="left" w:pos="8640"/>
              </w:tabs>
              <w:jc w:val="left"/>
              <w:rPr>
                <w:rFonts w:hint="eastAsia" w:ascii="宋体" w:hAnsi="宋体" w:eastAsia="宋体" w:cs="宋体"/>
                <w:sz w:val="24"/>
                <w:highlight w:val="none"/>
                <w:lang w:eastAsia="zh-CN"/>
              </w:rPr>
            </w:pPr>
            <w:r>
              <w:rPr>
                <w:rFonts w:hint="eastAsia" w:ascii="宋体" w:hAnsi="宋体" w:cs="宋体"/>
                <w:sz w:val="24"/>
                <w:highlight w:val="none"/>
                <w:lang w:val="en-US" w:eastAsia="zh-CN"/>
              </w:rPr>
              <w:t>（联系人：王万里 联系方式：16638890808），统一在项目报名截止后的第一个工作日，到项目所在地进行实地勘察，经采购人证实供应商已到现场勘察后，开具经采购人签字确认的勘察证明函，供应商应将证明函原件扫描件放在投标文件中。</w:t>
            </w:r>
          </w:p>
        </w:tc>
      </w:tr>
      <w:tr w14:paraId="08AEF0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C752108">
            <w:pPr>
              <w:numPr>
                <w:ilvl w:val="0"/>
                <w:numId w:val="1"/>
              </w:numPr>
              <w:spacing w:beforeLines="50"/>
              <w:jc w:val="center"/>
              <w:rPr>
                <w:rFonts w:ascii="宋体" w:hAnsi="宋体" w:cs="宋体"/>
                <w:sz w:val="24"/>
              </w:rPr>
            </w:pPr>
          </w:p>
        </w:tc>
        <w:tc>
          <w:tcPr>
            <w:tcW w:w="1995" w:type="dxa"/>
            <w:vAlign w:val="center"/>
          </w:tcPr>
          <w:p w14:paraId="13819C70">
            <w:pPr>
              <w:spacing w:beforeLines="50"/>
              <w:ind w:firstLine="14" w:firstLineChars="6"/>
              <w:jc w:val="center"/>
              <w:rPr>
                <w:rFonts w:hint="default" w:ascii="宋体" w:hAnsi="宋体" w:eastAsia="宋体" w:cs="宋体"/>
                <w:b w:val="0"/>
                <w:bCs w:val="0"/>
                <w:color w:val="auto"/>
                <w:sz w:val="24"/>
                <w:lang w:val="en-US" w:eastAsia="zh-CN"/>
              </w:rPr>
            </w:pPr>
            <w:r>
              <w:rPr>
                <w:rFonts w:hint="eastAsia" w:ascii="宋体" w:hAnsi="宋体" w:cs="宋体"/>
                <w:b w:val="0"/>
                <w:bCs w:val="0"/>
                <w:color w:val="auto"/>
                <w:sz w:val="24"/>
                <w:lang w:val="en-US" w:eastAsia="zh-CN"/>
              </w:rPr>
              <w:t>报价</w:t>
            </w:r>
          </w:p>
        </w:tc>
        <w:tc>
          <w:tcPr>
            <w:tcW w:w="6615" w:type="dxa"/>
            <w:vAlign w:val="center"/>
          </w:tcPr>
          <w:p w14:paraId="560CDD58">
            <w:pPr>
              <w:tabs>
                <w:tab w:val="left" w:pos="8640"/>
              </w:tabs>
              <w:jc w:val="left"/>
              <w:rPr>
                <w:rFonts w:hint="default" w:ascii="宋体" w:hAnsi="宋体" w:eastAsia="宋体" w:cs="宋体"/>
                <w:b w:val="0"/>
                <w:bCs w:val="0"/>
                <w:color w:val="auto"/>
                <w:sz w:val="24"/>
                <w:u w:val="single"/>
                <w:lang w:val="en-US" w:eastAsia="zh-CN"/>
              </w:rPr>
            </w:pPr>
            <w:r>
              <w:rPr>
                <w:rFonts w:hint="eastAsia" w:ascii="宋体" w:hAnsi="宋体" w:cs="宋体"/>
                <w:b w:val="0"/>
                <w:bCs w:val="0"/>
                <w:color w:val="auto"/>
                <w:sz w:val="24"/>
                <w:lang w:val="en-US" w:eastAsia="zh-CN"/>
              </w:rPr>
              <w:t>一次报价</w:t>
            </w:r>
          </w:p>
        </w:tc>
      </w:tr>
      <w:tr w14:paraId="600091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3C10310">
            <w:pPr>
              <w:numPr>
                <w:ilvl w:val="0"/>
                <w:numId w:val="1"/>
              </w:numPr>
              <w:spacing w:beforeLines="50"/>
              <w:jc w:val="center"/>
              <w:rPr>
                <w:rFonts w:ascii="宋体" w:hAnsi="宋体" w:cs="宋体"/>
                <w:sz w:val="24"/>
              </w:rPr>
            </w:pPr>
          </w:p>
        </w:tc>
        <w:tc>
          <w:tcPr>
            <w:tcW w:w="1995" w:type="dxa"/>
            <w:vAlign w:val="center"/>
          </w:tcPr>
          <w:p w14:paraId="7C92374E">
            <w:pPr>
              <w:spacing w:beforeLines="50"/>
              <w:ind w:firstLine="14" w:firstLineChars="6"/>
              <w:jc w:val="center"/>
              <w:rPr>
                <w:rFonts w:hint="eastAsia" w:ascii="宋体" w:hAnsi="宋体" w:cs="宋体"/>
                <w:b w:val="0"/>
                <w:bCs w:val="0"/>
                <w:color w:val="auto"/>
                <w:sz w:val="24"/>
                <w:lang w:val="en-US" w:eastAsia="zh-CN"/>
              </w:rPr>
            </w:pPr>
            <w:r>
              <w:rPr>
                <w:rFonts w:hint="eastAsia" w:ascii="宋体" w:hAnsi="宋体" w:cs="宋体"/>
                <w:b w:val="0"/>
                <w:bCs w:val="0"/>
                <w:color w:val="auto"/>
                <w:sz w:val="24"/>
                <w:lang w:val="en-US" w:eastAsia="zh-CN"/>
              </w:rPr>
              <w:t>本项目所属行业</w:t>
            </w:r>
          </w:p>
        </w:tc>
        <w:tc>
          <w:tcPr>
            <w:tcW w:w="6615" w:type="dxa"/>
            <w:vAlign w:val="center"/>
          </w:tcPr>
          <w:p w14:paraId="35CEBC88">
            <w:pPr>
              <w:tabs>
                <w:tab w:val="left" w:pos="8640"/>
              </w:tabs>
              <w:jc w:val="left"/>
              <w:rPr>
                <w:rFonts w:hint="eastAsia" w:ascii="宋体" w:hAnsi="宋体" w:cs="宋体"/>
                <w:b w:val="0"/>
                <w:bCs w:val="0"/>
                <w:color w:val="auto"/>
                <w:sz w:val="24"/>
                <w:lang w:val="en-US" w:eastAsia="zh-CN"/>
              </w:rPr>
            </w:pPr>
            <w:r>
              <w:rPr>
                <w:rFonts w:hint="eastAsia" w:ascii="宋体" w:hAnsi="宋体" w:cs="宋体"/>
                <w:b w:val="0"/>
                <w:bCs w:val="0"/>
                <w:color w:val="auto"/>
                <w:sz w:val="24"/>
                <w:highlight w:val="none"/>
                <w:lang w:val="en-US" w:eastAsia="zh-CN"/>
              </w:rPr>
              <w:t>其他未列明行业</w:t>
            </w:r>
          </w:p>
        </w:tc>
      </w:tr>
    </w:tbl>
    <w:p w14:paraId="1FFF7E71">
      <w:pPr>
        <w:pStyle w:val="26"/>
        <w:ind w:firstLine="0" w:firstLineChars="0"/>
        <w:rPr>
          <w:rFonts w:ascii="宋体" w:hAnsi="宋体" w:cs="宋体"/>
          <w:b/>
          <w:sz w:val="30"/>
          <w:szCs w:val="30"/>
        </w:rPr>
      </w:pPr>
    </w:p>
    <w:p w14:paraId="39436553">
      <w:pPr>
        <w:spacing w:line="720" w:lineRule="auto"/>
        <w:jc w:val="center"/>
        <w:rPr>
          <w:rFonts w:ascii="宋体" w:hAnsi="宋体" w:cs="宋体"/>
          <w:b/>
          <w:sz w:val="30"/>
          <w:szCs w:val="30"/>
        </w:rPr>
      </w:pPr>
    </w:p>
    <w:p w14:paraId="1467A981">
      <w:pPr>
        <w:spacing w:line="720" w:lineRule="auto"/>
        <w:jc w:val="center"/>
        <w:rPr>
          <w:rFonts w:ascii="宋体" w:hAnsi="宋体" w:cs="宋体"/>
          <w:b/>
          <w:sz w:val="30"/>
          <w:szCs w:val="30"/>
        </w:rPr>
      </w:pPr>
    </w:p>
    <w:p w14:paraId="1C172C26">
      <w:pPr>
        <w:spacing w:line="720" w:lineRule="auto"/>
        <w:jc w:val="center"/>
        <w:rPr>
          <w:rFonts w:ascii="宋体" w:hAnsi="宋体" w:cs="宋体"/>
          <w:b/>
          <w:sz w:val="30"/>
          <w:szCs w:val="30"/>
        </w:rPr>
      </w:pPr>
      <w:r>
        <w:rPr>
          <w:rFonts w:hint="eastAsia" w:ascii="宋体" w:hAnsi="宋体" w:cs="宋体"/>
          <w:b/>
          <w:sz w:val="30"/>
          <w:szCs w:val="30"/>
        </w:rPr>
        <w:t>一、总则</w:t>
      </w:r>
    </w:p>
    <w:p w14:paraId="3FC41C49">
      <w:pPr>
        <w:spacing w:line="560" w:lineRule="exact"/>
        <w:ind w:firstLine="482" w:firstLineChars="200"/>
        <w:rPr>
          <w:rFonts w:ascii="宋体" w:hAnsi="宋体" w:cs="宋体"/>
          <w:sz w:val="24"/>
        </w:rPr>
      </w:pPr>
      <w:r>
        <w:rPr>
          <w:rFonts w:hint="eastAsia" w:ascii="宋体" w:hAnsi="宋体" w:cs="宋体"/>
          <w:b/>
          <w:sz w:val="24"/>
        </w:rPr>
        <w:t>1．适用范围</w:t>
      </w:r>
    </w:p>
    <w:p w14:paraId="6E2A82CB">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6ECF1F91">
      <w:pPr>
        <w:spacing w:line="560" w:lineRule="exact"/>
        <w:ind w:firstLine="482" w:firstLineChars="200"/>
        <w:rPr>
          <w:rFonts w:ascii="宋体" w:hAnsi="宋体" w:cs="宋体"/>
          <w:b/>
          <w:sz w:val="24"/>
        </w:rPr>
      </w:pPr>
      <w:r>
        <w:rPr>
          <w:rFonts w:hint="eastAsia" w:ascii="宋体" w:hAnsi="宋体" w:cs="宋体"/>
          <w:b/>
          <w:sz w:val="24"/>
        </w:rPr>
        <w:t>2．定义</w:t>
      </w:r>
    </w:p>
    <w:p w14:paraId="7E71BF39">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4E5110C9">
      <w:pPr>
        <w:tabs>
          <w:tab w:val="left" w:pos="0"/>
        </w:tabs>
        <w:spacing w:line="560" w:lineRule="exact"/>
        <w:ind w:firstLine="480" w:firstLineChars="200"/>
        <w:rPr>
          <w:rFonts w:ascii="宋体" w:hAnsi="宋体" w:cs="宋体"/>
          <w:sz w:val="24"/>
        </w:rPr>
      </w:pPr>
      <w:r>
        <w:rPr>
          <w:rFonts w:hint="eastAsia" w:ascii="宋体" w:hAnsi="宋体" w:cs="宋体"/>
          <w:sz w:val="24"/>
        </w:rPr>
        <w:t>2.2“采购人”：周口市城乡一体化示范区卫生和计划生育服务中心</w:t>
      </w:r>
    </w:p>
    <w:p w14:paraId="4ED6FFF3">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479217CF">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187D3216">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349FA2CB">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6719156">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15C791FB">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19E77CFA">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15D6BBF8">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2217119C">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18B5B620">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7741CF7F">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6A226E27">
      <w:pPr>
        <w:spacing w:line="560" w:lineRule="exact"/>
        <w:ind w:firstLine="482" w:firstLineChars="200"/>
        <w:rPr>
          <w:rFonts w:ascii="宋体" w:hAnsi="宋体" w:cs="宋体"/>
          <w:b/>
          <w:sz w:val="24"/>
        </w:rPr>
      </w:pPr>
      <w:r>
        <w:rPr>
          <w:rFonts w:hint="eastAsia" w:ascii="宋体" w:hAnsi="宋体" w:cs="宋体"/>
          <w:b/>
          <w:sz w:val="24"/>
        </w:rPr>
        <w:t>3.采购预算</w:t>
      </w:r>
    </w:p>
    <w:p w14:paraId="69C4289D">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73024068">
      <w:pPr>
        <w:spacing w:line="560" w:lineRule="exact"/>
        <w:ind w:firstLine="482" w:firstLineChars="200"/>
        <w:rPr>
          <w:rFonts w:ascii="宋体" w:hAnsi="宋体" w:cs="宋体"/>
          <w:b/>
          <w:sz w:val="24"/>
        </w:rPr>
      </w:pPr>
      <w:r>
        <w:rPr>
          <w:rFonts w:hint="eastAsia" w:ascii="宋体" w:hAnsi="宋体" w:cs="宋体"/>
          <w:b/>
          <w:sz w:val="24"/>
        </w:rPr>
        <w:t>4.合格的供应商</w:t>
      </w:r>
    </w:p>
    <w:p w14:paraId="36D4EBB1">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588BE772">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39E394A0">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0A2D0C87">
      <w:pPr>
        <w:pStyle w:val="73"/>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0F9B9560">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6AA0EA0F">
      <w:pPr>
        <w:pStyle w:val="73"/>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2C0EF2CF">
      <w:pPr>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4.4供应商应遵守国家法律、法规有关竞争性磋商的规定。</w:t>
      </w:r>
    </w:p>
    <w:p w14:paraId="6696F104">
      <w:pPr>
        <w:autoSpaceDE w:val="0"/>
        <w:autoSpaceDN w:val="0"/>
        <w:adjustRightInd w:val="0"/>
        <w:snapToGrid w:val="0"/>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4.5 凡通过磋商小组符合性审查的供应商均为合格供应商。未通过符合性审查的供</w:t>
      </w:r>
      <w:r>
        <w:rPr>
          <w:rFonts w:hint="eastAsia" w:ascii="宋体" w:hAnsi="宋体" w:cs="宋体"/>
          <w:color w:val="000000"/>
          <w:kern w:val="0"/>
          <w:sz w:val="24"/>
          <w:szCs w:val="24"/>
          <w:lang w:val="zh-CN" w:eastAsia="zh-CN" w:bidi="ar-SA"/>
        </w:rPr>
        <w:t>应商</w:t>
      </w:r>
    </w:p>
    <w:p w14:paraId="126CDFD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color w:val="000000"/>
          <w:kern w:val="0"/>
          <w:sz w:val="24"/>
          <w:szCs w:val="24"/>
          <w:highlight w:val="none"/>
          <w:lang w:val="zh-CN" w:eastAsia="zh-CN" w:bidi="ar-SA"/>
        </w:rPr>
        <w:t>注：</w:t>
      </w:r>
      <w:r>
        <w:rPr>
          <w:rFonts w:hint="eastAsia" w:ascii="宋体" w:hAnsi="宋体" w:cs="宋体"/>
          <w:sz w:val="24"/>
          <w:highlight w:val="none"/>
        </w:rPr>
        <w:t>单位负责人为同一人或者存在直接控股、管理关系的不同供应商，不得参加同一合同项下的政府采购活动</w:t>
      </w:r>
      <w:r>
        <w:rPr>
          <w:rFonts w:hint="eastAsia" w:ascii="宋体" w:hAnsi="宋体" w:eastAsia="宋体" w:cs="宋体"/>
          <w:i w:val="0"/>
          <w:iCs w:val="0"/>
          <w:sz w:val="24"/>
          <w:szCs w:val="24"/>
          <w:lang w:val="en-US" w:eastAsia="zh-CN"/>
        </w:rPr>
        <w:t>（提供国家企业信用信息系统查询截图，包括公司基础信息和股东信息）。</w:t>
      </w:r>
    </w:p>
    <w:p w14:paraId="65E4CDD1">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684A94E6">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1614AE34">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38ACA68">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0AEE8E08">
      <w:pPr>
        <w:pStyle w:val="26"/>
        <w:ind w:firstLine="480"/>
        <w:rPr>
          <w:rFonts w:ascii="宋体" w:hAnsi="宋体" w:eastAsia="宋体" w:cs="宋体"/>
          <w:sz w:val="24"/>
        </w:rPr>
      </w:pPr>
    </w:p>
    <w:p w14:paraId="46D64935">
      <w:pPr>
        <w:spacing w:line="720" w:lineRule="auto"/>
        <w:jc w:val="center"/>
        <w:rPr>
          <w:rFonts w:ascii="宋体" w:hAnsi="宋体" w:cs="宋体"/>
          <w:b/>
          <w:sz w:val="24"/>
        </w:rPr>
      </w:pPr>
      <w:r>
        <w:rPr>
          <w:rFonts w:hint="eastAsia" w:ascii="宋体" w:hAnsi="宋体" w:cs="宋体"/>
          <w:b/>
          <w:sz w:val="24"/>
        </w:rPr>
        <w:t>二、竞争性磋商文件</w:t>
      </w:r>
    </w:p>
    <w:p w14:paraId="2B343904">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62BFF246">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544BC7E7">
      <w:pPr>
        <w:spacing w:line="560" w:lineRule="exact"/>
        <w:ind w:firstLine="480" w:firstLineChars="200"/>
        <w:rPr>
          <w:rFonts w:ascii="宋体" w:hAnsi="宋体" w:cs="宋体"/>
          <w:sz w:val="24"/>
        </w:rPr>
      </w:pPr>
      <w:r>
        <w:rPr>
          <w:rFonts w:hint="eastAsia" w:ascii="宋体" w:hAnsi="宋体" w:cs="宋体"/>
          <w:sz w:val="24"/>
        </w:rPr>
        <w:t>（1）竞争性磋商邀请函；</w:t>
      </w:r>
    </w:p>
    <w:p w14:paraId="64C814DA">
      <w:pPr>
        <w:spacing w:line="560" w:lineRule="exact"/>
        <w:ind w:firstLine="480" w:firstLineChars="200"/>
        <w:rPr>
          <w:rFonts w:ascii="宋体" w:hAnsi="宋体" w:cs="宋体"/>
          <w:sz w:val="24"/>
        </w:rPr>
      </w:pPr>
      <w:r>
        <w:rPr>
          <w:rFonts w:hint="eastAsia" w:ascii="宋体" w:hAnsi="宋体" w:cs="宋体"/>
          <w:sz w:val="24"/>
        </w:rPr>
        <w:t>（2）供应商须知；</w:t>
      </w:r>
    </w:p>
    <w:p w14:paraId="0054FDCD">
      <w:pPr>
        <w:spacing w:line="560" w:lineRule="exact"/>
        <w:ind w:firstLine="480" w:firstLineChars="200"/>
        <w:rPr>
          <w:rFonts w:ascii="宋体" w:hAnsi="宋体" w:cs="宋体"/>
          <w:sz w:val="24"/>
        </w:rPr>
      </w:pPr>
      <w:r>
        <w:rPr>
          <w:rFonts w:hint="eastAsia" w:ascii="宋体" w:hAnsi="宋体" w:cs="宋体"/>
          <w:sz w:val="24"/>
        </w:rPr>
        <w:t>（3）采购需求；</w:t>
      </w:r>
    </w:p>
    <w:p w14:paraId="31AED1A2">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251C8AA6">
      <w:pPr>
        <w:spacing w:line="560" w:lineRule="exact"/>
        <w:ind w:firstLine="480" w:firstLineChars="200"/>
        <w:rPr>
          <w:rFonts w:ascii="宋体" w:hAnsi="宋体" w:cs="宋体"/>
          <w:sz w:val="24"/>
        </w:rPr>
      </w:pPr>
      <w:r>
        <w:rPr>
          <w:rFonts w:hint="eastAsia" w:ascii="宋体" w:hAnsi="宋体" w:cs="宋体"/>
          <w:sz w:val="24"/>
        </w:rPr>
        <w:t>（5）合同主要条款。</w:t>
      </w:r>
    </w:p>
    <w:p w14:paraId="22824286">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3E31C39">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45FA805A">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r>
        <w:rPr>
          <w:rFonts w:hint="eastAsia" w:ascii="宋体" w:hAnsi="宋体" w:cs="宋体"/>
          <w:sz w:val="24"/>
          <w:lang w:eastAsia="zh-CN"/>
        </w:rPr>
        <w:t>，并在响应文件中对此做出书面声明</w:t>
      </w:r>
      <w:r>
        <w:rPr>
          <w:rFonts w:hint="eastAsia" w:ascii="宋体" w:hAnsi="宋体" w:cs="宋体"/>
          <w:sz w:val="24"/>
        </w:rPr>
        <w:t>。</w:t>
      </w:r>
    </w:p>
    <w:p w14:paraId="14DC2C4F">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63CFF623">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E9CDEF5">
      <w:pPr>
        <w:spacing w:line="720" w:lineRule="auto"/>
        <w:jc w:val="center"/>
        <w:rPr>
          <w:rFonts w:ascii="宋体" w:hAnsi="宋体" w:cs="宋体"/>
          <w:b/>
          <w:sz w:val="24"/>
        </w:rPr>
      </w:pPr>
      <w:r>
        <w:rPr>
          <w:rFonts w:hint="eastAsia" w:ascii="宋体" w:hAnsi="宋体" w:cs="宋体"/>
          <w:b/>
          <w:sz w:val="24"/>
        </w:rPr>
        <w:t>三、响应性文件的编制</w:t>
      </w:r>
    </w:p>
    <w:p w14:paraId="53900223">
      <w:pPr>
        <w:spacing w:line="560" w:lineRule="exact"/>
        <w:ind w:firstLine="482" w:firstLineChars="200"/>
        <w:rPr>
          <w:rFonts w:ascii="宋体" w:hAnsi="宋体" w:cs="宋体"/>
          <w:b/>
          <w:bCs/>
          <w:sz w:val="24"/>
        </w:rPr>
      </w:pPr>
      <w:r>
        <w:rPr>
          <w:rFonts w:hint="eastAsia" w:ascii="宋体" w:hAnsi="宋体" w:cs="宋体"/>
          <w:b/>
          <w:bCs/>
          <w:sz w:val="24"/>
        </w:rPr>
        <w:t>8.要求</w:t>
      </w:r>
    </w:p>
    <w:p w14:paraId="61B7A596">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96D78AA">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25D4E182">
      <w:pPr>
        <w:spacing w:line="560" w:lineRule="exact"/>
        <w:ind w:firstLine="480" w:firstLineChars="200"/>
        <w:rPr>
          <w:rFonts w:hint="eastAsia" w:ascii="宋体" w:hAnsi="宋体" w:cs="宋体"/>
          <w:sz w:val="24"/>
          <w:highlight w:val="none"/>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w:t>
      </w:r>
      <w:r>
        <w:rPr>
          <w:rFonts w:hint="eastAsia" w:ascii="宋体" w:hAnsi="宋体" w:cs="宋体"/>
          <w:sz w:val="24"/>
          <w:highlight w:val="none"/>
        </w:rPr>
        <w:t>绝。</w:t>
      </w:r>
    </w:p>
    <w:p w14:paraId="0BC6EA12">
      <w:pPr>
        <w:spacing w:line="560" w:lineRule="exact"/>
        <w:ind w:firstLine="480" w:firstLineChars="200"/>
        <w:rPr>
          <w:highlight w:val="none"/>
        </w:rPr>
      </w:pPr>
      <w:r>
        <w:rPr>
          <w:rFonts w:hint="eastAsia" w:ascii="宋体" w:hAnsi="宋体" w:eastAsia="宋体" w:cs="Times New Roman"/>
          <w:sz w:val="24"/>
          <w:szCs w:val="24"/>
          <w:highlight w:val="none"/>
        </w:rPr>
        <w:t>8.4 参与竞争性磋商活动的各供应商应对竞争性磋商文件和竞争性磋商响应文件中的商业和技术等秘密保密，违者应对由此造成的后果承担法律责任。对上述作出书面声明并附在响应文件中。</w:t>
      </w:r>
    </w:p>
    <w:p w14:paraId="41B0727F">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59E9FC44">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6D2CD565">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101C0244">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594C0F05">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60E52D4D">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605A9102">
      <w:pPr>
        <w:spacing w:line="560" w:lineRule="exact"/>
        <w:ind w:firstLine="480" w:firstLineChars="200"/>
        <w:rPr>
          <w:rFonts w:hint="eastAsia"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三部分组成。具体内容和格式见竞争性磋商文件第四章。</w:t>
      </w:r>
    </w:p>
    <w:p w14:paraId="0E9E04CF">
      <w:pPr>
        <w:spacing w:line="560" w:lineRule="exact"/>
        <w:ind w:firstLine="480" w:firstLineChars="200"/>
        <w:rPr>
          <w:rFonts w:hint="eastAsia" w:ascii="宋体" w:hAnsi="宋体" w:cs="宋体"/>
          <w:sz w:val="24"/>
        </w:rPr>
      </w:pPr>
      <w:r>
        <w:rPr>
          <w:rFonts w:hint="eastAsia" w:ascii="宋体" w:hAnsi="宋体" w:cs="宋体"/>
          <w:sz w:val="24"/>
          <w:lang w:val="en-US" w:eastAsia="zh-CN"/>
        </w:rPr>
        <w:t>10.2</w:t>
      </w:r>
      <w:r>
        <w:rPr>
          <w:rFonts w:hint="eastAsia" w:ascii="宋体" w:hAnsi="宋体" w:cs="宋体"/>
          <w:sz w:val="24"/>
        </w:rPr>
        <w:t>响应文件应编制连续页码，并编制目录；每个页面应在明显位置编制页码和总页码；</w:t>
      </w:r>
    </w:p>
    <w:p w14:paraId="78247138">
      <w:pPr>
        <w:spacing w:line="560" w:lineRule="exact"/>
        <w:ind w:firstLine="480" w:firstLineChars="200"/>
        <w:rPr>
          <w:rFonts w:hint="eastAsia" w:ascii="宋体" w:hAnsi="宋体" w:cs="宋体"/>
          <w:sz w:val="24"/>
        </w:rPr>
      </w:pPr>
      <w:r>
        <w:rPr>
          <w:rFonts w:hint="eastAsia" w:ascii="宋体" w:hAnsi="宋体" w:cs="宋体"/>
          <w:sz w:val="24"/>
        </w:rPr>
        <w:t>10.3响应文件封面要求: 列明项目名称、采购编号、供应商名称和地址</w:t>
      </w:r>
      <w:r>
        <w:rPr>
          <w:rFonts w:hint="eastAsia" w:ascii="宋体" w:hAnsi="宋体" w:cs="宋体"/>
          <w:sz w:val="24"/>
          <w:lang w:val="en-US" w:eastAsia="zh-CN"/>
        </w:rPr>
        <w:t>和联系电话等</w:t>
      </w:r>
      <w:r>
        <w:rPr>
          <w:rFonts w:hint="eastAsia" w:ascii="宋体" w:hAnsi="宋体" w:cs="宋体"/>
          <w:sz w:val="24"/>
        </w:rPr>
        <w:t>信息。</w:t>
      </w:r>
    </w:p>
    <w:p w14:paraId="21657384">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7E5CF4F5">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B0FE7BC">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7653B962">
      <w:pPr>
        <w:spacing w:line="560" w:lineRule="exact"/>
        <w:ind w:firstLine="480" w:firstLineChars="200"/>
        <w:rPr>
          <w:rFonts w:hint="eastAsia" w:ascii="宋体" w:hAnsi="宋体" w:eastAsia="宋体" w:cs="宋体"/>
          <w:sz w:val="24"/>
          <w:lang w:eastAsia="zh-CN"/>
        </w:rPr>
      </w:pPr>
      <w:r>
        <w:rPr>
          <w:rFonts w:hint="eastAsia" w:ascii="宋体" w:hAnsi="宋体" w:cs="宋体"/>
          <w:sz w:val="24"/>
        </w:rPr>
        <w:t>12.1报价包括所投服务、保险、税费、检测、验收和交付后约定期限内免费维保等工作所发生的一切应有费用</w:t>
      </w:r>
      <w:r>
        <w:rPr>
          <w:rFonts w:hint="eastAsia" w:ascii="宋体" w:hAnsi="宋体" w:cs="宋体"/>
          <w:sz w:val="24"/>
          <w:highlight w:val="none"/>
          <w:lang w:eastAsia="zh-CN"/>
        </w:rPr>
        <w:t>，</w:t>
      </w:r>
      <w:r>
        <w:rPr>
          <w:rFonts w:hint="eastAsia" w:cs="宋体"/>
          <w:sz w:val="24"/>
          <w:szCs w:val="24"/>
          <w:highlight w:val="none"/>
          <w:lang w:val="en-US" w:eastAsia="zh-CN"/>
        </w:rPr>
        <w:t>并在报价一览表总价处加盖公章。</w:t>
      </w:r>
    </w:p>
    <w:p w14:paraId="34D245F8">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4EA039EF">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75C82A3F">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2BCE182E">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521D099F">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07D787A6">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788CDBE1">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5CC4F76B">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3CAC89D2">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6C33BA0D">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6D93A630">
      <w:pPr>
        <w:spacing w:line="560" w:lineRule="exact"/>
        <w:ind w:firstLine="480" w:firstLineChars="200"/>
        <w:rPr>
          <w:rFonts w:hint="eastAsia" w:ascii="宋体" w:hAnsi="宋体" w:cs="宋体"/>
          <w:color w:val="auto"/>
          <w:sz w:val="24"/>
        </w:rPr>
      </w:pPr>
      <w:r>
        <w:rPr>
          <w:rFonts w:hint="eastAsia" w:ascii="宋体" w:hAnsi="宋体" w:cs="宋体"/>
          <w:sz w:val="24"/>
        </w:rPr>
        <w:t>14.3供应商提交的资料应证明其满足竞争性磋商文件要求，该文件可以是文字资料、</w:t>
      </w:r>
      <w:r>
        <w:rPr>
          <w:rFonts w:hint="eastAsia" w:ascii="宋体" w:hAnsi="宋体" w:cs="宋体"/>
          <w:color w:val="auto"/>
          <w:sz w:val="24"/>
        </w:rPr>
        <w:t>图纸和数据等详细描述的资料。</w:t>
      </w:r>
    </w:p>
    <w:p w14:paraId="452E95C5">
      <w:pPr>
        <w:spacing w:line="560" w:lineRule="exact"/>
        <w:ind w:firstLine="480" w:firstLineChars="200"/>
        <w:rPr>
          <w:rFonts w:hint="eastAsia" w:ascii="宋体" w:hAnsi="宋体" w:cs="宋体"/>
          <w:sz w:val="24"/>
        </w:rPr>
      </w:pPr>
      <w:r>
        <w:rPr>
          <w:rFonts w:hint="eastAsia" w:ascii="宋体" w:hAnsi="宋体" w:cs="宋体"/>
          <w:sz w:val="24"/>
          <w:lang w:val="en-US" w:eastAsia="zh-CN"/>
        </w:rPr>
        <w:t>15电子投标文件制作</w:t>
      </w:r>
      <w:r>
        <w:rPr>
          <w:rFonts w:hint="eastAsia" w:ascii="宋体" w:hAnsi="宋体" w:cs="宋体"/>
          <w:sz w:val="24"/>
          <w:lang w:eastAsia="zh-CN"/>
        </w:rPr>
        <w:t>，</w:t>
      </w:r>
      <w:r>
        <w:rPr>
          <w:rFonts w:hint="eastAsia" w:ascii="宋体" w:hAnsi="宋体" w:cs="宋体"/>
          <w:sz w:val="24"/>
        </w:rPr>
        <w:t>见周口市公共资源交易中心</w:t>
      </w:r>
      <w:r>
        <w:rPr>
          <w:rFonts w:hint="eastAsia" w:ascii="宋体" w:hAnsi="宋体" w:cs="宋体"/>
          <w:sz w:val="24"/>
          <w:lang w:val="en-US" w:eastAsia="zh-CN"/>
        </w:rPr>
        <w:t>网站下载中心版块</w:t>
      </w:r>
      <w:r>
        <w:rPr>
          <w:rFonts w:hint="eastAsia" w:ascii="宋体" w:hAnsi="宋体" w:cs="宋体"/>
          <w:sz w:val="24"/>
        </w:rPr>
        <w:t>《投标单位-电子投标文件视频制作手册》的相关规定。</w:t>
      </w:r>
    </w:p>
    <w:p w14:paraId="672EE9CC">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105BDF13">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w:t>
      </w:r>
      <w:r>
        <w:rPr>
          <w:rFonts w:hint="eastAsia" w:ascii="宋体" w:hAnsi="宋体" w:cs="宋体"/>
          <w:sz w:val="24"/>
          <w:lang w:val="en-US" w:eastAsia="zh-CN"/>
        </w:rPr>
        <w:t>响应</w:t>
      </w:r>
      <w:r>
        <w:rPr>
          <w:rFonts w:hint="eastAsia" w:ascii="宋体" w:hAnsi="宋体" w:cs="宋体"/>
          <w:sz w:val="24"/>
        </w:rPr>
        <w:t>文件和纸质</w:t>
      </w:r>
      <w:r>
        <w:rPr>
          <w:rFonts w:hint="eastAsia" w:ascii="宋体" w:hAnsi="宋体" w:cs="宋体"/>
          <w:sz w:val="24"/>
          <w:lang w:val="en-US" w:eastAsia="zh-CN"/>
        </w:rPr>
        <w:t>响应</w:t>
      </w:r>
      <w:r>
        <w:rPr>
          <w:rFonts w:hint="eastAsia" w:ascii="宋体" w:hAnsi="宋体" w:cs="宋体"/>
          <w:sz w:val="24"/>
        </w:rPr>
        <w:t>文件均不再提交。在解密投标</w:t>
      </w:r>
      <w:r>
        <w:rPr>
          <w:rFonts w:hint="eastAsia" w:ascii="宋体" w:hAnsi="宋体" w:cs="宋体"/>
          <w:sz w:val="24"/>
          <w:lang w:val="en-US" w:eastAsia="zh-CN"/>
        </w:rPr>
        <w:t>响应</w:t>
      </w:r>
      <w:r>
        <w:rPr>
          <w:rFonts w:hint="eastAsia" w:ascii="宋体" w:hAnsi="宋体" w:cs="宋体"/>
          <w:sz w:val="24"/>
        </w:rPr>
        <w:t>开始时30分钟内进行解密，超时视为放弃递交</w:t>
      </w:r>
      <w:r>
        <w:rPr>
          <w:rFonts w:hint="eastAsia" w:ascii="宋体" w:hAnsi="宋体" w:cs="宋体"/>
          <w:sz w:val="24"/>
          <w:lang w:val="en-US" w:eastAsia="zh-CN"/>
        </w:rPr>
        <w:t>响应</w:t>
      </w:r>
      <w:r>
        <w:rPr>
          <w:rFonts w:hint="eastAsia" w:ascii="宋体" w:hAnsi="宋体" w:cs="宋体"/>
          <w:sz w:val="24"/>
        </w:rPr>
        <w:t>文件。</w:t>
      </w:r>
    </w:p>
    <w:p w14:paraId="10D476EF">
      <w:pPr>
        <w:spacing w:line="360" w:lineRule="auto"/>
        <w:ind w:firstLine="550"/>
        <w:rPr>
          <w:rFonts w:hint="eastAsia" w:ascii="宋体" w:hAnsi="宋体" w:cs="宋体"/>
          <w:sz w:val="24"/>
        </w:rPr>
      </w:pPr>
      <w:r>
        <w:rPr>
          <w:rFonts w:hint="eastAsia" w:ascii="宋体" w:hAnsi="宋体" w:cs="宋体"/>
          <w:sz w:val="24"/>
        </w:rPr>
        <w:t>注：</w:t>
      </w:r>
      <w:r>
        <w:rPr>
          <w:rFonts w:hint="eastAsia" w:ascii="宋体" w:hAnsi="宋体" w:eastAsia="宋体" w:cs="宋体"/>
          <w:sz w:val="24"/>
        </w:rPr>
        <w:t>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color w:val="auto"/>
          <w:sz w:val="24"/>
        </w:rPr>
        <w:t>《投标单位-电子投标文件视频制作手册》的相</w:t>
      </w:r>
      <w:r>
        <w:rPr>
          <w:rFonts w:hint="eastAsia" w:ascii="宋体" w:hAnsi="宋体" w:eastAsia="宋体" w:cs="宋体"/>
          <w:sz w:val="24"/>
        </w:rPr>
        <w:t>关规定。</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6B22F1B8">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w:t>
      </w:r>
      <w:r>
        <w:rPr>
          <w:rFonts w:hint="eastAsia" w:ascii="宋体" w:hAnsi="宋体" w:cs="宋体"/>
          <w:sz w:val="24"/>
          <w:lang w:val="en-US" w:eastAsia="zh-CN"/>
        </w:rPr>
        <w:t>办事指南</w:t>
      </w:r>
      <w:r>
        <w:rPr>
          <w:rFonts w:hint="eastAsia" w:ascii="宋体" w:hAnsi="宋体" w:eastAsia="宋体" w:cs="宋体"/>
          <w:bCs/>
          <w:sz w:val="24"/>
          <w:lang w:val="en-US" w:eastAsia="zh-CN"/>
        </w:rPr>
        <w:t>《</w:t>
      </w:r>
      <w:r>
        <w:rPr>
          <w:rFonts w:hint="eastAsia" w:ascii="宋体" w:hAnsi="宋体" w:eastAsia="宋体" w:cs="宋体"/>
          <w:bCs/>
          <w:sz w:val="24"/>
        </w:rPr>
        <w:t>不见面开标远程在线解密会员端操作手册操作指南</w:t>
      </w:r>
      <w:r>
        <w:rPr>
          <w:rFonts w:hint="eastAsia" w:ascii="宋体" w:hAnsi="宋体" w:eastAsia="宋体" w:cs="宋体"/>
          <w:bCs/>
          <w:sz w:val="24"/>
          <w:lang w:val="en-US" w:eastAsia="zh-CN"/>
        </w:rPr>
        <w:t>》</w:t>
      </w:r>
      <w:r>
        <w:rPr>
          <w:rFonts w:hint="eastAsia" w:ascii="宋体" w:hAnsi="宋体" w:cs="宋体"/>
          <w:sz w:val="24"/>
        </w:rPr>
        <w:t>。</w:t>
      </w:r>
    </w:p>
    <w:p w14:paraId="5E33C7D5">
      <w:pPr>
        <w:spacing w:line="560" w:lineRule="exact"/>
        <w:rPr>
          <w:rFonts w:ascii="宋体" w:hAnsi="宋体" w:cs="宋体"/>
          <w:b/>
          <w:sz w:val="24"/>
        </w:rPr>
      </w:pPr>
      <w:r>
        <w:rPr>
          <w:rFonts w:hint="eastAsia" w:ascii="宋体" w:hAnsi="宋体" w:cs="宋体"/>
          <w:b/>
          <w:sz w:val="24"/>
        </w:rPr>
        <w:t>16.响应性文件的递交</w:t>
      </w:r>
    </w:p>
    <w:p w14:paraId="14898AE3">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4093D7AD">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6AE91261">
      <w:pPr>
        <w:pStyle w:val="57"/>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2CF19C40">
      <w:pPr>
        <w:pStyle w:val="57"/>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147C136E">
      <w:pPr>
        <w:pStyle w:val="57"/>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0D1D2090">
      <w:pPr>
        <w:pStyle w:val="57"/>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35DD161A">
      <w:pPr>
        <w:pStyle w:val="57"/>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2074A22D">
      <w:pPr>
        <w:pStyle w:val="57"/>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6BE96D09">
      <w:pPr>
        <w:pStyle w:val="57"/>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41A95246">
      <w:pPr>
        <w:pStyle w:val="57"/>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164F63BC">
      <w:pPr>
        <w:spacing w:line="720" w:lineRule="auto"/>
        <w:jc w:val="center"/>
        <w:rPr>
          <w:rFonts w:ascii="宋体" w:hAnsi="宋体" w:cs="宋体"/>
          <w:b/>
          <w:sz w:val="24"/>
        </w:rPr>
      </w:pPr>
      <w:r>
        <w:rPr>
          <w:rFonts w:hint="eastAsia" w:ascii="宋体" w:hAnsi="宋体" w:cs="宋体"/>
          <w:b/>
          <w:sz w:val="24"/>
        </w:rPr>
        <w:t>五、竞争性磋商</w:t>
      </w:r>
    </w:p>
    <w:p w14:paraId="346AC31B">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724AF5C6">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66FE1F9E">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11E15A61">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49A2E748">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D5BE311">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38CAF816">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6222A88">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29A5876F">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01AEEE21">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6501C8C6">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29365C45">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74F2EE12">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4B8EDDC5">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39A270D0">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4993F86">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26B6E97B">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1FBC2BB4">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373FA205">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72CFC7B1">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5DC97A39">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11FF6E8E">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12EA4FE5">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3C506B94">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23259125">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7D629B3D">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027F1A49">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34537A71">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15B52987">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3CA2977D">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528EE693">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不同供应商的法定代表人、委托代理人、项目经理、项目负责人等由同一个单位缴纳社会保险或者领取报酬的；</w:t>
      </w:r>
    </w:p>
    <w:p w14:paraId="4FBFA189">
      <w:pPr>
        <w:spacing w:line="360" w:lineRule="auto"/>
        <w:ind w:firstLine="480" w:firstLineChars="200"/>
        <w:rPr>
          <w:rFonts w:hint="eastAsia" w:ascii="宋体" w:hAnsi="宋体" w:eastAsia="宋体" w:cs="宋体"/>
          <w:color w:val="auto"/>
          <w:sz w:val="24"/>
          <w:lang w:eastAsia="zh-CN"/>
        </w:rPr>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7DCC49F8">
      <w:pPr>
        <w:spacing w:line="5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19.7.1</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未提供经会计师事务所或审计机构审计的财务会计报表，包括资产负债表、现金流量表、利润表</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损益表</w:t>
      </w:r>
      <w:r>
        <w:rPr>
          <w:rFonts w:hint="eastAsia" w:ascii="宋体" w:hAnsi="宋体" w:eastAsia="宋体" w:cs="宋体"/>
          <w:color w:val="auto"/>
          <w:sz w:val="24"/>
          <w:highlight w:val="none"/>
        </w:rPr>
        <w:t>和财务情况说明书；</w:t>
      </w:r>
    </w:p>
    <w:p w14:paraId="07F00744">
      <w:pPr>
        <w:spacing w:line="560" w:lineRule="auto"/>
        <w:ind w:firstLine="480"/>
        <w:rPr>
          <w:color w:val="auto"/>
          <w:highlight w:val="none"/>
        </w:rPr>
      </w:pPr>
      <w:r>
        <w:rPr>
          <w:rFonts w:hint="eastAsia" w:ascii="宋体" w:hAnsi="宋体" w:eastAsia="宋体" w:cs="宋体"/>
          <w:color w:val="auto"/>
          <w:sz w:val="24"/>
          <w:highlight w:val="none"/>
        </w:rPr>
        <w:t>19.7.1</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投标供应商没有将“廉洁自律承诺书”附在投标（响应）文件中。</w:t>
      </w:r>
    </w:p>
    <w:p w14:paraId="5556242A">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06A6BC59">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1A7515DE">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289AB1EF">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58B1B0BA">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308654A3">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3295D8E3">
      <w:pPr>
        <w:pStyle w:val="39"/>
        <w:rPr>
          <w:rFonts w:ascii="宋体" w:hAnsi="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E48A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1B9EAF38">
            <w:pPr>
              <w:pStyle w:val="74"/>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5A538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6438A982">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2698C514">
            <w:pPr>
              <w:pStyle w:val="74"/>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2B471C21">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28CE946D">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7C1D13E4">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25B643AA">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2A8FEBBF">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3A47A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598A329">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3E28AFDE">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666D66A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C3F6241">
            <w:pPr>
              <w:adjustRightInd w:val="0"/>
              <w:snapToGrid w:val="0"/>
              <w:spacing w:line="360" w:lineRule="auto"/>
              <w:ind w:right="-10"/>
              <w:rPr>
                <w:rFonts w:ascii="宋体" w:hAnsi="宋体" w:cs="宋体"/>
                <w:sz w:val="24"/>
              </w:rPr>
            </w:pPr>
          </w:p>
        </w:tc>
        <w:tc>
          <w:tcPr>
            <w:tcW w:w="2371" w:type="dxa"/>
            <w:vAlign w:val="center"/>
          </w:tcPr>
          <w:p w14:paraId="1BB4FBE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EE8F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EBE417C">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17843669">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2F890A7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99C39B6">
            <w:pPr>
              <w:adjustRightInd w:val="0"/>
              <w:snapToGrid w:val="0"/>
              <w:spacing w:line="360" w:lineRule="auto"/>
              <w:ind w:right="-10"/>
              <w:rPr>
                <w:rFonts w:ascii="宋体" w:hAnsi="宋体" w:cs="宋体"/>
                <w:sz w:val="24"/>
              </w:rPr>
            </w:pPr>
          </w:p>
        </w:tc>
        <w:tc>
          <w:tcPr>
            <w:tcW w:w="2371" w:type="dxa"/>
            <w:vAlign w:val="center"/>
          </w:tcPr>
          <w:p w14:paraId="4E78BF08">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CEFC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51C730A">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6DD62A9D">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0B1B840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4BF7C6D">
            <w:pPr>
              <w:adjustRightInd w:val="0"/>
              <w:snapToGrid w:val="0"/>
              <w:spacing w:line="360" w:lineRule="auto"/>
              <w:ind w:right="-10"/>
              <w:rPr>
                <w:rFonts w:ascii="宋体" w:hAnsi="宋体" w:cs="宋体"/>
                <w:sz w:val="24"/>
              </w:rPr>
            </w:pPr>
          </w:p>
        </w:tc>
        <w:tc>
          <w:tcPr>
            <w:tcW w:w="2371" w:type="dxa"/>
            <w:vAlign w:val="center"/>
          </w:tcPr>
          <w:p w14:paraId="65D5FF7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28EA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0279DCC8">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75690882">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330E048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DA6C704">
            <w:pPr>
              <w:adjustRightInd w:val="0"/>
              <w:snapToGrid w:val="0"/>
              <w:spacing w:line="360" w:lineRule="auto"/>
              <w:ind w:right="-10"/>
              <w:rPr>
                <w:rFonts w:ascii="宋体" w:hAnsi="宋体" w:cs="宋体"/>
                <w:sz w:val="24"/>
              </w:rPr>
            </w:pPr>
          </w:p>
        </w:tc>
        <w:tc>
          <w:tcPr>
            <w:tcW w:w="2371" w:type="dxa"/>
            <w:vAlign w:val="center"/>
          </w:tcPr>
          <w:p w14:paraId="7F5FA2A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BE72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1EE02EB1">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226592A3">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28E381E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815CD2E">
            <w:pPr>
              <w:adjustRightInd w:val="0"/>
              <w:snapToGrid w:val="0"/>
              <w:spacing w:line="360" w:lineRule="auto"/>
              <w:ind w:right="-10"/>
              <w:rPr>
                <w:rFonts w:ascii="宋体" w:hAnsi="宋体" w:cs="宋体"/>
                <w:sz w:val="24"/>
              </w:rPr>
            </w:pPr>
          </w:p>
        </w:tc>
        <w:tc>
          <w:tcPr>
            <w:tcW w:w="2371" w:type="dxa"/>
            <w:vAlign w:val="center"/>
          </w:tcPr>
          <w:p w14:paraId="3C6C94A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0AED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02ACF64E">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31896002">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311D2938">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419F3CE">
            <w:pPr>
              <w:adjustRightInd w:val="0"/>
              <w:snapToGrid w:val="0"/>
              <w:spacing w:line="360" w:lineRule="auto"/>
              <w:ind w:right="-10"/>
              <w:rPr>
                <w:rFonts w:ascii="宋体" w:hAnsi="宋体" w:cs="宋体"/>
                <w:sz w:val="24"/>
              </w:rPr>
            </w:pPr>
          </w:p>
        </w:tc>
        <w:tc>
          <w:tcPr>
            <w:tcW w:w="2371" w:type="dxa"/>
            <w:vAlign w:val="center"/>
          </w:tcPr>
          <w:p w14:paraId="2815206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6B25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3BCBD5A">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7E3704DA">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523CF49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A42EFD3">
            <w:pPr>
              <w:adjustRightInd w:val="0"/>
              <w:snapToGrid w:val="0"/>
              <w:spacing w:line="360" w:lineRule="auto"/>
              <w:ind w:right="-10"/>
              <w:rPr>
                <w:rFonts w:ascii="宋体" w:hAnsi="宋体" w:cs="宋体"/>
                <w:sz w:val="24"/>
              </w:rPr>
            </w:pPr>
          </w:p>
        </w:tc>
        <w:tc>
          <w:tcPr>
            <w:tcW w:w="2371" w:type="dxa"/>
            <w:vAlign w:val="center"/>
          </w:tcPr>
          <w:p w14:paraId="6A7174C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74C1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4B794E19">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05E28408">
            <w:pPr>
              <w:spacing w:after="50" w:line="360" w:lineRule="auto"/>
              <w:ind w:right="-10"/>
              <w:jc w:val="center"/>
              <w:rPr>
                <w:rFonts w:ascii="宋体" w:hAnsi="宋体" w:cs="宋体"/>
                <w:sz w:val="24"/>
              </w:rPr>
            </w:pPr>
            <w:r>
              <w:rPr>
                <w:rFonts w:hint="eastAsia" w:ascii="宋体" w:hAnsi="宋体" w:cs="宋体"/>
                <w:bCs/>
                <w:sz w:val="24"/>
                <w:lang w:val="en-US" w:eastAsia="zh-CN"/>
              </w:rPr>
              <w:t>服务</w:t>
            </w:r>
            <w:r>
              <w:rPr>
                <w:rFonts w:hint="eastAsia" w:ascii="宋体" w:hAnsi="宋体" w:cs="宋体"/>
                <w:bCs/>
                <w:sz w:val="24"/>
              </w:rPr>
              <w:t>期</w:t>
            </w:r>
          </w:p>
        </w:tc>
        <w:tc>
          <w:tcPr>
            <w:tcW w:w="1937" w:type="dxa"/>
            <w:vAlign w:val="center"/>
          </w:tcPr>
          <w:p w14:paraId="2AF1683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F1CD56F">
            <w:pPr>
              <w:adjustRightInd w:val="0"/>
              <w:snapToGrid w:val="0"/>
              <w:spacing w:line="360" w:lineRule="auto"/>
              <w:ind w:right="-10"/>
              <w:rPr>
                <w:rFonts w:ascii="宋体" w:hAnsi="宋体" w:cs="宋体"/>
                <w:sz w:val="24"/>
              </w:rPr>
            </w:pPr>
          </w:p>
        </w:tc>
        <w:tc>
          <w:tcPr>
            <w:tcW w:w="2371" w:type="dxa"/>
            <w:vAlign w:val="center"/>
          </w:tcPr>
          <w:p w14:paraId="49708937">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A77E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6C229719">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54714F5B">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384C86A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CE82B00">
            <w:pPr>
              <w:adjustRightInd w:val="0"/>
              <w:snapToGrid w:val="0"/>
              <w:spacing w:line="360" w:lineRule="auto"/>
              <w:ind w:right="-10"/>
              <w:rPr>
                <w:rFonts w:ascii="宋体" w:hAnsi="宋体" w:cs="宋体"/>
                <w:sz w:val="24"/>
              </w:rPr>
            </w:pPr>
          </w:p>
        </w:tc>
        <w:tc>
          <w:tcPr>
            <w:tcW w:w="2371" w:type="dxa"/>
            <w:vAlign w:val="center"/>
          </w:tcPr>
          <w:p w14:paraId="7C59B61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455C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290C4BC">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7E9A9351">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754E08D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C407157">
            <w:pPr>
              <w:adjustRightInd w:val="0"/>
              <w:snapToGrid w:val="0"/>
              <w:spacing w:line="360" w:lineRule="auto"/>
              <w:ind w:right="-10"/>
              <w:rPr>
                <w:rFonts w:ascii="宋体" w:hAnsi="宋体" w:cs="宋体"/>
                <w:sz w:val="24"/>
              </w:rPr>
            </w:pPr>
          </w:p>
        </w:tc>
        <w:tc>
          <w:tcPr>
            <w:tcW w:w="2371" w:type="dxa"/>
            <w:vAlign w:val="center"/>
          </w:tcPr>
          <w:p w14:paraId="658B05F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1BDE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7C98FE4">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0108366D">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2594BC38">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1AF9416">
            <w:pPr>
              <w:adjustRightInd w:val="0"/>
              <w:snapToGrid w:val="0"/>
              <w:spacing w:line="360" w:lineRule="auto"/>
              <w:ind w:right="-10"/>
              <w:rPr>
                <w:rFonts w:ascii="宋体" w:hAnsi="宋体" w:cs="宋体"/>
                <w:sz w:val="24"/>
              </w:rPr>
            </w:pPr>
          </w:p>
        </w:tc>
        <w:tc>
          <w:tcPr>
            <w:tcW w:w="2371" w:type="dxa"/>
            <w:vAlign w:val="center"/>
          </w:tcPr>
          <w:p w14:paraId="3C11B2B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513A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1701AF6">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45137F17">
            <w:pPr>
              <w:spacing w:after="50" w:line="360" w:lineRule="auto"/>
              <w:ind w:right="-10"/>
              <w:jc w:val="center"/>
              <w:rPr>
                <w:rFonts w:ascii="宋体" w:hAnsi="宋体" w:cs="宋体"/>
                <w:bCs/>
                <w:sz w:val="24"/>
              </w:rPr>
            </w:pPr>
          </w:p>
        </w:tc>
        <w:tc>
          <w:tcPr>
            <w:tcW w:w="1937" w:type="dxa"/>
            <w:vAlign w:val="center"/>
          </w:tcPr>
          <w:p w14:paraId="6F98F4E1">
            <w:pPr>
              <w:spacing w:after="50" w:line="360" w:lineRule="auto"/>
              <w:ind w:right="-10"/>
              <w:jc w:val="center"/>
              <w:rPr>
                <w:rFonts w:ascii="宋体" w:hAnsi="宋体" w:cs="宋体"/>
                <w:sz w:val="24"/>
              </w:rPr>
            </w:pPr>
          </w:p>
        </w:tc>
        <w:tc>
          <w:tcPr>
            <w:tcW w:w="825" w:type="dxa"/>
            <w:vAlign w:val="center"/>
          </w:tcPr>
          <w:p w14:paraId="7675505B">
            <w:pPr>
              <w:adjustRightInd w:val="0"/>
              <w:snapToGrid w:val="0"/>
              <w:spacing w:line="360" w:lineRule="auto"/>
              <w:ind w:right="-10"/>
              <w:rPr>
                <w:rFonts w:ascii="宋体" w:hAnsi="宋体" w:cs="宋体"/>
                <w:sz w:val="24"/>
              </w:rPr>
            </w:pPr>
          </w:p>
        </w:tc>
        <w:tc>
          <w:tcPr>
            <w:tcW w:w="2371" w:type="dxa"/>
            <w:vAlign w:val="center"/>
          </w:tcPr>
          <w:p w14:paraId="7D8067BC">
            <w:pPr>
              <w:adjustRightInd w:val="0"/>
              <w:snapToGrid w:val="0"/>
              <w:spacing w:line="360" w:lineRule="auto"/>
              <w:ind w:right="-10"/>
              <w:jc w:val="center"/>
              <w:rPr>
                <w:rFonts w:ascii="宋体" w:hAnsi="宋体" w:cs="宋体"/>
                <w:sz w:val="24"/>
              </w:rPr>
            </w:pPr>
          </w:p>
        </w:tc>
      </w:tr>
      <w:tr w14:paraId="7BC63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6879D015">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4152096E">
            <w:pPr>
              <w:spacing w:after="50" w:line="360" w:lineRule="auto"/>
              <w:ind w:right="-10"/>
              <w:jc w:val="center"/>
              <w:rPr>
                <w:rFonts w:ascii="宋体" w:hAnsi="宋体" w:cs="宋体"/>
                <w:sz w:val="24"/>
              </w:rPr>
            </w:pPr>
          </w:p>
        </w:tc>
        <w:tc>
          <w:tcPr>
            <w:tcW w:w="1937" w:type="dxa"/>
            <w:vAlign w:val="center"/>
          </w:tcPr>
          <w:p w14:paraId="5308FC7E">
            <w:pPr>
              <w:spacing w:after="50" w:line="360" w:lineRule="auto"/>
              <w:ind w:right="-10"/>
              <w:jc w:val="center"/>
              <w:rPr>
                <w:rFonts w:ascii="宋体" w:hAnsi="宋体" w:cs="宋体"/>
                <w:sz w:val="24"/>
              </w:rPr>
            </w:pPr>
          </w:p>
        </w:tc>
        <w:tc>
          <w:tcPr>
            <w:tcW w:w="825" w:type="dxa"/>
            <w:vAlign w:val="center"/>
          </w:tcPr>
          <w:p w14:paraId="5D4C9F66">
            <w:pPr>
              <w:adjustRightInd w:val="0"/>
              <w:snapToGrid w:val="0"/>
              <w:spacing w:line="360" w:lineRule="auto"/>
              <w:ind w:right="-10"/>
              <w:rPr>
                <w:rFonts w:ascii="宋体" w:hAnsi="宋体" w:cs="宋体"/>
                <w:sz w:val="24"/>
              </w:rPr>
            </w:pPr>
          </w:p>
        </w:tc>
        <w:tc>
          <w:tcPr>
            <w:tcW w:w="2371" w:type="dxa"/>
            <w:vAlign w:val="center"/>
          </w:tcPr>
          <w:p w14:paraId="04272444">
            <w:pPr>
              <w:adjustRightInd w:val="0"/>
              <w:snapToGrid w:val="0"/>
              <w:spacing w:line="360" w:lineRule="auto"/>
              <w:ind w:right="-10"/>
              <w:jc w:val="center"/>
              <w:rPr>
                <w:rFonts w:ascii="宋体" w:hAnsi="宋体" w:cs="宋体"/>
                <w:sz w:val="24"/>
              </w:rPr>
            </w:pPr>
          </w:p>
        </w:tc>
      </w:tr>
      <w:tr w14:paraId="7BEC9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FB7D6A8">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5212FE4E">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0695E978">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56344431">
      <w:pPr>
        <w:pStyle w:val="39"/>
        <w:rPr>
          <w:rFonts w:ascii="宋体" w:hAnsi="宋体" w:cs="宋体"/>
          <w:sz w:val="24"/>
          <w:szCs w:val="24"/>
        </w:rPr>
      </w:pPr>
    </w:p>
    <w:p w14:paraId="3491DE4E">
      <w:pPr>
        <w:pStyle w:val="39"/>
        <w:rPr>
          <w:rFonts w:ascii="宋体" w:hAnsi="宋体" w:cs="宋体"/>
          <w:sz w:val="24"/>
          <w:szCs w:val="24"/>
        </w:rPr>
      </w:pPr>
    </w:p>
    <w:p w14:paraId="0B6E41EE">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76890895">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47E1CCC">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BEB8035">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0ED9C19B">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41F9F5BE">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6140270D">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51925216">
      <w:pPr>
        <w:spacing w:line="560" w:lineRule="exact"/>
        <w:ind w:firstLine="482" w:firstLineChars="200"/>
        <w:rPr>
          <w:rFonts w:ascii="宋体" w:hAnsi="宋体" w:cs="宋体"/>
          <w:b/>
          <w:sz w:val="24"/>
        </w:rPr>
      </w:pPr>
      <w:r>
        <w:rPr>
          <w:rFonts w:hint="eastAsia" w:ascii="宋体" w:hAnsi="宋体" w:cs="宋体"/>
          <w:b/>
          <w:sz w:val="24"/>
        </w:rPr>
        <w:t>21.竞争性磋商</w:t>
      </w:r>
    </w:p>
    <w:p w14:paraId="11BB19A3">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5674B1E6">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4406FBB6">
      <w:pPr>
        <w:spacing w:line="560" w:lineRule="exact"/>
        <w:ind w:firstLine="480" w:firstLineChars="200"/>
        <w:rPr>
          <w:rFonts w:ascii="宋体" w:hAnsi="宋体" w:cs="宋体"/>
          <w:sz w:val="24"/>
        </w:rPr>
      </w:pPr>
      <w:r>
        <w:rPr>
          <w:rFonts w:hint="eastAsia" w:ascii="宋体" w:hAnsi="宋体" w:cs="宋体"/>
          <w:sz w:val="24"/>
        </w:rPr>
        <w:t>21.3磋商内容包括：</w:t>
      </w:r>
    </w:p>
    <w:p w14:paraId="58AE6FE5">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3C2D8569">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17C067FA">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703AA30B">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56229D60">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B67C114">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367552B3">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lang w:val="zh-CN"/>
        </w:rPr>
        <w:t>21.4.2供应商应当按照竞争性磋商文件的变动情况和竞争性磋商小组的要求重新提交响应性文件，并由其法定代表人或授权代表签字或者加盖公章。</w:t>
      </w:r>
    </w:p>
    <w:p w14:paraId="207FDED9">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lang w:val="zh-CN"/>
        </w:rPr>
        <w:t>21.5报价</w:t>
      </w:r>
    </w:p>
    <w:p w14:paraId="04D6426C">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1</w:t>
      </w:r>
      <w:r>
        <w:rPr>
          <w:rFonts w:hint="eastAsia" w:ascii="宋体" w:hAnsi="宋体" w:eastAsia="宋体" w:cs="宋体"/>
          <w:color w:val="auto"/>
          <w:sz w:val="24"/>
          <w:lang w:val="zh-CN"/>
        </w:rPr>
        <w:t>一次报价依据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供应商的投标函和开标记。</w:t>
      </w:r>
    </w:p>
    <w:p w14:paraId="25F5A23B">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2.</w:t>
      </w:r>
      <w:r>
        <w:rPr>
          <w:rFonts w:hint="eastAsia" w:ascii="宋体" w:hAnsi="宋体" w:eastAsia="宋体" w:cs="宋体"/>
          <w:color w:val="auto"/>
          <w:sz w:val="24"/>
          <w:lang w:val="en-US" w:eastAsia="zh-CN"/>
        </w:rPr>
        <w:t>如有多次报价，</w:t>
      </w:r>
      <w:r>
        <w:rPr>
          <w:rFonts w:hint="eastAsia" w:ascii="宋体" w:hAnsi="宋体" w:eastAsia="宋体" w:cs="宋体"/>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lang w:val="en-US" w:eastAsia="zh-CN"/>
        </w:rPr>
        <w:t>报价次数见供应商须知前附表。</w:t>
      </w:r>
    </w:p>
    <w:p w14:paraId="1631794B">
      <w:pPr>
        <w:spacing w:line="560" w:lineRule="exact"/>
        <w:ind w:firstLine="480" w:firstLineChars="200"/>
        <w:rPr>
          <w:rFonts w:hint="default" w:eastAsia="宋体"/>
          <w:color w:val="auto"/>
          <w:sz w:val="24"/>
          <w:lang w:val="en-US" w:eastAsia="zh-CN"/>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15130DEB">
      <w:pPr>
        <w:pStyle w:val="36"/>
        <w:rPr>
          <w:rFonts w:hint="default" w:ascii="宋体" w:hAnsi="宋体" w:eastAsia="宋体" w:cs="宋体"/>
          <w:color w:val="FF0000"/>
          <w:kern w:val="2"/>
          <w:sz w:val="24"/>
          <w:szCs w:val="24"/>
          <w:lang w:val="en-US" w:eastAsia="zh-CN" w:bidi="ar-SA"/>
        </w:rPr>
      </w:pPr>
    </w:p>
    <w:p w14:paraId="394A6D96">
      <w:pPr>
        <w:pStyle w:val="36"/>
        <w:rPr>
          <w:rFonts w:hint="default" w:ascii="宋体" w:hAnsi="宋体" w:eastAsia="宋体" w:cs="宋体"/>
          <w:color w:val="FF0000"/>
          <w:kern w:val="2"/>
          <w:sz w:val="24"/>
          <w:szCs w:val="24"/>
          <w:lang w:val="en-US" w:eastAsia="zh-CN" w:bidi="ar-SA"/>
        </w:rPr>
      </w:pPr>
    </w:p>
    <w:p w14:paraId="1AEBBAEB">
      <w:pPr>
        <w:spacing w:line="720" w:lineRule="auto"/>
        <w:jc w:val="center"/>
        <w:rPr>
          <w:rFonts w:ascii="宋体" w:hAnsi="宋体" w:cs="宋体"/>
          <w:b/>
          <w:sz w:val="24"/>
        </w:rPr>
      </w:pPr>
      <w:r>
        <w:rPr>
          <w:rFonts w:hint="eastAsia" w:ascii="宋体" w:hAnsi="宋体" w:cs="宋体"/>
          <w:b/>
          <w:sz w:val="24"/>
        </w:rPr>
        <w:t>六、评定标准</w:t>
      </w:r>
    </w:p>
    <w:p w14:paraId="296A39DD">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1D120A78">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25DC4F3A">
      <w:pPr>
        <w:spacing w:line="460" w:lineRule="exact"/>
        <w:ind w:firstLine="480" w:firstLineChars="200"/>
        <w:rPr>
          <w:rFonts w:ascii="宋体" w:hAnsi="宋体" w:cs="宋体"/>
          <w:bCs/>
          <w:sz w:val="24"/>
        </w:rPr>
      </w:pPr>
      <w:r>
        <w:rPr>
          <w:rFonts w:hint="eastAsia" w:ascii="宋体" w:hAnsi="宋体" w:cs="宋体"/>
          <w:bCs/>
          <w:sz w:val="24"/>
        </w:rPr>
        <w:t>采购代理机构在评标结束后</w:t>
      </w:r>
      <w:r>
        <w:rPr>
          <w:rFonts w:hint="eastAsia" w:ascii="宋体" w:hAnsi="宋体" w:cs="宋体"/>
          <w:bCs/>
          <w:sz w:val="24"/>
          <w:lang w:val="en-US" w:eastAsia="zh-CN"/>
        </w:rPr>
        <w:t>1</w:t>
      </w:r>
      <w:r>
        <w:rPr>
          <w:rFonts w:hint="eastAsia" w:ascii="宋体" w:hAnsi="宋体" w:cs="宋体"/>
          <w:bCs/>
          <w:sz w:val="24"/>
        </w:rPr>
        <w:t>个工作日内将评标报告送采购人。采购人自收到评标报告之日起５个工作日内，在评标报告确定的中标候选人名单中确定中标人。</w:t>
      </w:r>
    </w:p>
    <w:p w14:paraId="2C898A01">
      <w:pPr>
        <w:pStyle w:val="16"/>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5BDCD2D8">
      <w:pPr>
        <w:spacing w:line="360" w:lineRule="auto"/>
        <w:ind w:right="-92" w:rightChars="-44"/>
        <w:rPr>
          <w:rFonts w:ascii="宋体" w:hAnsi="宋体" w:cs="宋体"/>
          <w:sz w:val="24"/>
        </w:rPr>
      </w:pPr>
      <w:r>
        <w:rPr>
          <w:rFonts w:hint="eastAsia" w:ascii="宋体" w:hAnsi="宋体" w:cs="宋体"/>
          <w:sz w:val="24"/>
        </w:rPr>
        <w:t>评标方法：</w:t>
      </w:r>
    </w:p>
    <w:p w14:paraId="1D610032">
      <w:pPr>
        <w:pStyle w:val="26"/>
        <w:ind w:firstLine="480"/>
        <w:rPr>
          <w:rFonts w:ascii="宋体" w:hAnsi="宋体" w:eastAsia="宋体" w:cs="宋体"/>
          <w:sz w:val="24"/>
        </w:rPr>
      </w:pPr>
    </w:p>
    <w:tbl>
      <w:tblPr>
        <w:tblStyle w:val="27"/>
        <w:tblW w:w="10022" w:type="dxa"/>
        <w:jc w:val="center"/>
        <w:tblLayout w:type="fixed"/>
        <w:tblCellMar>
          <w:top w:w="0" w:type="dxa"/>
          <w:left w:w="108" w:type="dxa"/>
          <w:bottom w:w="0" w:type="dxa"/>
          <w:right w:w="108" w:type="dxa"/>
        </w:tblCellMar>
      </w:tblPr>
      <w:tblGrid>
        <w:gridCol w:w="2113"/>
        <w:gridCol w:w="744"/>
        <w:gridCol w:w="4599"/>
        <w:gridCol w:w="2566"/>
      </w:tblGrid>
      <w:tr w14:paraId="3C718A7C">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25AB5D43">
            <w:pPr>
              <w:widowControl/>
              <w:jc w:val="center"/>
              <w:rPr>
                <w:rFonts w:ascii="宋体" w:hAnsi="宋体" w:cs="宋体"/>
                <w:b/>
                <w:bCs/>
                <w:color w:val="000000"/>
                <w:sz w:val="24"/>
              </w:rPr>
            </w:pPr>
            <w:r>
              <w:rPr>
                <w:rFonts w:hint="eastAsia" w:ascii="宋体" w:hAnsi="宋体" w:cs="宋体"/>
                <w:b/>
                <w:bCs/>
                <w:color w:val="000000"/>
                <w:sz w:val="24"/>
              </w:rPr>
              <w:t>评分指标</w:t>
            </w:r>
          </w:p>
        </w:tc>
        <w:tc>
          <w:tcPr>
            <w:tcW w:w="744" w:type="dxa"/>
            <w:tcBorders>
              <w:top w:val="single" w:color="auto" w:sz="4" w:space="0"/>
              <w:left w:val="single" w:color="auto" w:sz="4" w:space="0"/>
              <w:bottom w:val="single" w:color="auto" w:sz="4" w:space="0"/>
              <w:right w:val="single" w:color="auto" w:sz="4" w:space="0"/>
            </w:tcBorders>
            <w:vAlign w:val="center"/>
          </w:tcPr>
          <w:p w14:paraId="474624B7">
            <w:pPr>
              <w:widowControl/>
              <w:jc w:val="center"/>
              <w:rPr>
                <w:rFonts w:ascii="宋体" w:hAnsi="宋体" w:cs="宋体"/>
                <w:b/>
                <w:bCs/>
                <w:color w:val="000000"/>
                <w:sz w:val="24"/>
              </w:rPr>
            </w:pPr>
            <w:r>
              <w:rPr>
                <w:rFonts w:hint="eastAsia" w:ascii="宋体" w:hAnsi="宋体" w:cs="宋体"/>
                <w:b/>
                <w:bCs/>
                <w:color w:val="000000"/>
                <w:sz w:val="24"/>
              </w:rPr>
              <w:t>分值</w:t>
            </w:r>
          </w:p>
        </w:tc>
        <w:tc>
          <w:tcPr>
            <w:tcW w:w="4599" w:type="dxa"/>
            <w:tcBorders>
              <w:top w:val="single" w:color="auto" w:sz="4" w:space="0"/>
              <w:left w:val="single" w:color="auto" w:sz="4" w:space="0"/>
              <w:bottom w:val="single" w:color="auto" w:sz="4" w:space="0"/>
              <w:right w:val="single" w:color="auto" w:sz="4" w:space="0"/>
            </w:tcBorders>
            <w:vAlign w:val="center"/>
          </w:tcPr>
          <w:p w14:paraId="786736C9">
            <w:pPr>
              <w:widowControl/>
              <w:jc w:val="center"/>
              <w:rPr>
                <w:rFonts w:ascii="宋体" w:hAnsi="宋体" w:cs="宋体"/>
                <w:b/>
                <w:bCs/>
                <w:color w:val="000000"/>
                <w:sz w:val="24"/>
              </w:rPr>
            </w:pPr>
            <w:r>
              <w:rPr>
                <w:rFonts w:hint="eastAsia" w:ascii="宋体" w:hAnsi="宋体" w:cs="宋体"/>
                <w:b/>
                <w:bCs/>
                <w:color w:val="000000"/>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503C3836">
            <w:pPr>
              <w:widowControl/>
              <w:jc w:val="center"/>
              <w:rPr>
                <w:rFonts w:ascii="宋体" w:hAnsi="宋体" w:cs="宋体"/>
                <w:b/>
                <w:bCs/>
                <w:color w:val="000000"/>
                <w:sz w:val="24"/>
              </w:rPr>
            </w:pPr>
            <w:r>
              <w:rPr>
                <w:rFonts w:hint="eastAsia" w:ascii="宋体" w:hAnsi="宋体" w:cs="宋体"/>
                <w:b/>
                <w:bCs/>
                <w:color w:val="000000"/>
                <w:sz w:val="24"/>
              </w:rPr>
              <w:t>评分依据</w:t>
            </w:r>
          </w:p>
        </w:tc>
      </w:tr>
      <w:tr w14:paraId="2ACC5EE7">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3B85EB43">
            <w:pPr>
              <w:widowControl/>
              <w:jc w:val="left"/>
              <w:rPr>
                <w:rFonts w:ascii="宋体" w:hAnsi="宋体" w:cs="宋体"/>
                <w:b/>
                <w:bCs/>
                <w:color w:val="000000" w:themeColor="text1"/>
                <w:sz w:val="24"/>
              </w:rPr>
            </w:pPr>
            <w:r>
              <w:rPr>
                <w:rFonts w:hint="eastAsia" w:ascii="宋体" w:hAnsi="宋体" w:cs="宋体"/>
                <w:b/>
                <w:bCs/>
                <w:color w:val="000000" w:themeColor="text1"/>
                <w:sz w:val="24"/>
              </w:rPr>
              <w:t>报价得分（</w:t>
            </w:r>
            <w:r>
              <w:rPr>
                <w:rFonts w:hint="eastAsia" w:ascii="宋体" w:hAnsi="宋体" w:cs="宋体"/>
                <w:b/>
                <w:bCs/>
                <w:color w:val="000000" w:themeColor="text1"/>
                <w:sz w:val="24"/>
                <w:lang w:val="en-US" w:eastAsia="zh-CN"/>
              </w:rPr>
              <w:t>20</w:t>
            </w:r>
            <w:r>
              <w:rPr>
                <w:rFonts w:hint="eastAsia" w:ascii="宋体" w:hAnsi="宋体" w:cs="宋体"/>
                <w:b/>
                <w:bCs/>
                <w:color w:val="000000" w:themeColor="text1"/>
                <w:sz w:val="24"/>
              </w:rPr>
              <w:t>分）</w:t>
            </w:r>
          </w:p>
        </w:tc>
        <w:tc>
          <w:tcPr>
            <w:tcW w:w="744" w:type="dxa"/>
            <w:tcBorders>
              <w:top w:val="single" w:color="auto" w:sz="4" w:space="0"/>
              <w:left w:val="single" w:color="auto" w:sz="4" w:space="0"/>
              <w:bottom w:val="single" w:color="auto" w:sz="4" w:space="0"/>
              <w:right w:val="single" w:color="auto" w:sz="4" w:space="0"/>
            </w:tcBorders>
            <w:vAlign w:val="center"/>
          </w:tcPr>
          <w:p w14:paraId="5444663B">
            <w:pPr>
              <w:widowControl/>
              <w:jc w:val="center"/>
              <w:rPr>
                <w:rFonts w:ascii="宋体" w:hAnsi="宋体" w:cs="宋体"/>
                <w:color w:val="000000" w:themeColor="text1"/>
                <w:sz w:val="24"/>
              </w:rPr>
            </w:pPr>
            <w:r>
              <w:rPr>
                <w:rFonts w:hint="eastAsia" w:ascii="宋体" w:hAnsi="宋体" w:cs="宋体"/>
                <w:b/>
                <w:bCs/>
                <w:color w:val="000000" w:themeColor="text1"/>
                <w:sz w:val="24"/>
              </w:rPr>
              <w:t>（</w:t>
            </w:r>
            <w:r>
              <w:rPr>
                <w:rFonts w:hint="eastAsia" w:ascii="宋体" w:hAnsi="宋体" w:cs="宋体"/>
                <w:b/>
                <w:bCs/>
                <w:color w:val="000000" w:themeColor="text1"/>
                <w:sz w:val="24"/>
                <w:lang w:val="en-US" w:eastAsia="zh-CN"/>
              </w:rPr>
              <w:t>20</w:t>
            </w:r>
            <w:r>
              <w:rPr>
                <w:rFonts w:hint="eastAsia" w:ascii="宋体" w:hAnsi="宋体" w:cs="宋体"/>
                <w:b/>
                <w:bCs/>
                <w:color w:val="000000" w:themeColor="text1"/>
                <w:sz w:val="24"/>
              </w:rPr>
              <w:t>分）</w:t>
            </w:r>
          </w:p>
        </w:tc>
        <w:tc>
          <w:tcPr>
            <w:tcW w:w="7165" w:type="dxa"/>
            <w:gridSpan w:val="2"/>
            <w:tcBorders>
              <w:top w:val="single" w:color="auto" w:sz="4" w:space="0"/>
              <w:left w:val="single" w:color="auto" w:sz="4" w:space="0"/>
              <w:bottom w:val="single" w:color="auto" w:sz="4" w:space="0"/>
              <w:right w:val="single" w:color="auto" w:sz="4" w:space="0"/>
            </w:tcBorders>
            <w:vAlign w:val="center"/>
          </w:tcPr>
          <w:p w14:paraId="76D28992">
            <w:pPr>
              <w:ind w:firstLine="480" w:firstLineChars="20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满足磋商文件要求且最后报价最低的供应商的价格为磋商基准价，其价格分为满分。其他供应商的价格分统一按照下列公式计算：</w:t>
            </w:r>
          </w:p>
          <w:p w14:paraId="421C5520">
            <w:pPr>
              <w:ind w:firstLine="480" w:firstLineChars="200"/>
              <w:rPr>
                <w:rFonts w:hint="default"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磋商报价得分=（磋商基准价/最后磋商报价）×价格权值×</w:t>
            </w:r>
            <w:r>
              <w:rPr>
                <w:rFonts w:hint="eastAsia" w:ascii="宋体" w:hAnsi="宋体" w:eastAsia="宋体" w:cs="宋体"/>
                <w:bCs/>
                <w:kern w:val="2"/>
                <w:sz w:val="24"/>
                <w:szCs w:val="20"/>
                <w:highlight w:val="none"/>
                <w:lang w:val="en-US" w:eastAsia="zh-CN" w:bidi="ar-SA"/>
              </w:rPr>
              <w:t>100</w:t>
            </w:r>
            <w:r>
              <w:rPr>
                <w:rFonts w:hint="eastAsia" w:ascii="宋体" w:hAnsi="宋体" w:cs="宋体"/>
                <w:bCs/>
                <w:kern w:val="2"/>
                <w:sz w:val="24"/>
                <w:szCs w:val="20"/>
                <w:highlight w:val="none"/>
                <w:lang w:val="en-US" w:eastAsia="zh-CN" w:bidi="ar-SA"/>
              </w:rPr>
              <w:t>%</w:t>
            </w:r>
          </w:p>
          <w:p w14:paraId="59CF3973">
            <w:pPr>
              <w:tabs>
                <w:tab w:val="left" w:pos="5130"/>
              </w:tabs>
              <w:adjustRightInd w:val="0"/>
              <w:snapToGrid w:val="0"/>
              <w:spacing w:line="360" w:lineRule="auto"/>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备注：价格分计算保留小数点后二位。</w:t>
            </w:r>
          </w:p>
          <w:p w14:paraId="617D93B4">
            <w:pPr>
              <w:pStyle w:val="25"/>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根据财政部、工信部关于印发《政府采购促进中小企业发展管理办法》的通知（财库〔2020〕46号 ）文件规定：</w:t>
            </w:r>
          </w:p>
          <w:p w14:paraId="3261C530">
            <w:pPr>
              <w:pStyle w:val="25"/>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（1）对小微企业报价给</w:t>
            </w:r>
            <w:r>
              <w:rPr>
                <w:rFonts w:hint="eastAsia" w:ascii="宋体" w:hAnsi="宋体" w:eastAsia="宋体" w:cs="宋体"/>
                <w:bCs/>
                <w:color w:val="auto"/>
                <w:kern w:val="2"/>
                <w:sz w:val="24"/>
                <w:szCs w:val="20"/>
                <w:lang w:val="en-US" w:eastAsia="zh-CN" w:bidi="ar-SA"/>
              </w:rPr>
              <w:t>予</w:t>
            </w:r>
            <w:r>
              <w:rPr>
                <w:rFonts w:hint="eastAsia" w:ascii="宋体" w:hAnsi="宋体" w:cs="宋体"/>
                <w:bCs/>
                <w:color w:val="auto"/>
                <w:kern w:val="2"/>
                <w:sz w:val="24"/>
                <w:szCs w:val="20"/>
                <w:lang w:val="en-US" w:eastAsia="zh-CN" w:bidi="ar-SA"/>
              </w:rPr>
              <w:t>20%</w:t>
            </w:r>
            <w:r>
              <w:rPr>
                <w:rFonts w:hint="eastAsia" w:ascii="宋体" w:hAnsi="宋体" w:eastAsia="宋体" w:cs="宋体"/>
                <w:bCs/>
                <w:color w:val="auto"/>
                <w:kern w:val="2"/>
                <w:sz w:val="24"/>
                <w:szCs w:val="20"/>
                <w:lang w:val="en-US" w:eastAsia="zh-CN" w:bidi="ar-SA"/>
              </w:rPr>
              <w:t>扣除</w:t>
            </w:r>
            <w:r>
              <w:rPr>
                <w:rFonts w:hint="eastAsia" w:ascii="宋体" w:hAnsi="宋体" w:eastAsia="宋体" w:cs="宋体"/>
                <w:bCs/>
                <w:kern w:val="2"/>
                <w:sz w:val="24"/>
                <w:szCs w:val="20"/>
                <w:lang w:val="en-US" w:eastAsia="zh-CN" w:bidi="ar-SA"/>
              </w:rPr>
              <w:t>，请按照《政府采购促进中小企业发展管理办法》要求提供中小企业声明函。</w:t>
            </w:r>
          </w:p>
          <w:p w14:paraId="2F80EF6D">
            <w:pPr>
              <w:pStyle w:val="25"/>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（2）关于监狱企业：视同小微企业。须提供由省级以上监狱管理局、戒毒管理局（含新疆生产建设兵团）出具的属于监狱企业的证明文件，否则不考虑价格扣除。</w:t>
            </w:r>
          </w:p>
          <w:p w14:paraId="308AECDD">
            <w:pPr>
              <w:pStyle w:val="25"/>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440F14D7">
            <w:pPr>
              <w:widowControl/>
              <w:snapToGrid w:val="0"/>
              <w:spacing w:line="276" w:lineRule="auto"/>
              <w:jc w:val="left"/>
              <w:rPr>
                <w:rFonts w:ascii="宋体" w:hAnsi="宋体" w:cs="宋体"/>
                <w:sz w:val="24"/>
              </w:rPr>
            </w:pPr>
            <w:r>
              <w:rPr>
                <w:rFonts w:hint="eastAsia" w:ascii="宋体" w:hAnsi="宋体" w:eastAsia="宋体" w:cs="宋体"/>
                <w:bCs/>
                <w:kern w:val="2"/>
                <w:sz w:val="24"/>
                <w:szCs w:val="20"/>
                <w:lang w:val="en-US" w:eastAsia="zh-CN" w:bidi="ar-SA"/>
              </w:rPr>
              <w:t>（4）没有提供有效证明材料的供应商将被视为不接受投标总价的扣除，用原投标总价参与评审。</w:t>
            </w:r>
          </w:p>
        </w:tc>
      </w:tr>
      <w:tr w14:paraId="0CDBF75A">
        <w:tblPrEx>
          <w:tblCellMar>
            <w:top w:w="0" w:type="dxa"/>
            <w:left w:w="108" w:type="dxa"/>
            <w:bottom w:w="0" w:type="dxa"/>
            <w:right w:w="108" w:type="dxa"/>
          </w:tblCellMar>
        </w:tblPrEx>
        <w:trPr>
          <w:trHeight w:val="2576" w:hRule="atLeast"/>
          <w:jc w:val="center"/>
        </w:trPr>
        <w:tc>
          <w:tcPr>
            <w:tcW w:w="2113" w:type="dxa"/>
            <w:tcBorders>
              <w:top w:val="single" w:color="auto" w:sz="4" w:space="0"/>
              <w:left w:val="single" w:color="auto" w:sz="4" w:space="0"/>
              <w:right w:val="single" w:color="auto" w:sz="4" w:space="0"/>
            </w:tcBorders>
            <w:vAlign w:val="center"/>
          </w:tcPr>
          <w:p w14:paraId="2BB8214B">
            <w:pPr>
              <w:widowControl/>
              <w:jc w:val="left"/>
              <w:rPr>
                <w:rFonts w:ascii="宋体" w:hAnsi="宋体" w:cs="宋体"/>
                <w:sz w:val="24"/>
                <w:highlight w:val="none"/>
              </w:rPr>
            </w:pPr>
            <w:r>
              <w:rPr>
                <w:rFonts w:hint="eastAsia" w:ascii="宋体" w:hAnsi="宋体" w:cs="宋体"/>
                <w:sz w:val="24"/>
                <w:highlight w:val="none"/>
              </w:rPr>
              <w:t>技术方案(</w:t>
            </w:r>
            <w:r>
              <w:rPr>
                <w:rFonts w:hint="eastAsia" w:ascii="宋体" w:hAnsi="宋体" w:cs="宋体"/>
                <w:sz w:val="24"/>
                <w:highlight w:val="none"/>
                <w:lang w:val="en-US" w:eastAsia="zh-CN"/>
              </w:rPr>
              <w:t>50</w:t>
            </w:r>
            <w:r>
              <w:rPr>
                <w:rFonts w:hint="eastAsia" w:ascii="宋体" w:hAnsi="宋体" w:cs="宋体"/>
                <w:sz w:val="24"/>
                <w:highlight w:val="none"/>
              </w:rPr>
              <w:t>分)</w:t>
            </w:r>
          </w:p>
          <w:p w14:paraId="44007C0C">
            <w:pPr>
              <w:jc w:val="center"/>
              <w:rPr>
                <w:rFonts w:ascii="宋体" w:hAnsi="宋体" w:cs="宋体"/>
                <w:sz w:val="24"/>
                <w:highlight w:val="none"/>
              </w:rPr>
            </w:pPr>
          </w:p>
        </w:tc>
        <w:tc>
          <w:tcPr>
            <w:tcW w:w="744" w:type="dxa"/>
            <w:tcBorders>
              <w:top w:val="single" w:color="auto" w:sz="4" w:space="0"/>
              <w:left w:val="single" w:color="auto" w:sz="4" w:space="0"/>
              <w:bottom w:val="single" w:color="auto" w:sz="4" w:space="0"/>
              <w:right w:val="single" w:color="auto" w:sz="4" w:space="0"/>
            </w:tcBorders>
            <w:vAlign w:val="center"/>
          </w:tcPr>
          <w:p w14:paraId="5D4A2994">
            <w:pPr>
              <w:widowControl/>
              <w:jc w:val="center"/>
              <w:rPr>
                <w:rFonts w:ascii="宋体" w:hAnsi="宋体" w:cs="宋体"/>
                <w:sz w:val="24"/>
                <w:highlight w:val="none"/>
              </w:rPr>
            </w:pPr>
            <w:r>
              <w:rPr>
                <w:rFonts w:hint="eastAsia" w:ascii="宋体" w:hAnsi="宋体" w:cs="宋体"/>
                <w:color w:val="000000"/>
                <w:sz w:val="24"/>
                <w:highlight w:val="none"/>
                <w:lang w:val="en-US" w:eastAsia="zh-CN"/>
              </w:rPr>
              <w:t>50</w:t>
            </w:r>
            <w:r>
              <w:rPr>
                <w:rFonts w:hint="eastAsia" w:ascii="宋体" w:hAnsi="宋体" w:cs="宋体"/>
                <w:color w:val="000000"/>
                <w:sz w:val="24"/>
                <w:highlight w:val="none"/>
              </w:rPr>
              <w:t>分</w:t>
            </w:r>
          </w:p>
        </w:tc>
        <w:tc>
          <w:tcPr>
            <w:tcW w:w="7165" w:type="dxa"/>
            <w:gridSpan w:val="2"/>
            <w:tcBorders>
              <w:top w:val="single" w:color="auto" w:sz="4" w:space="0"/>
              <w:left w:val="single" w:color="auto" w:sz="4" w:space="0"/>
              <w:right w:val="single" w:color="auto" w:sz="4" w:space="0"/>
            </w:tcBorders>
            <w:vAlign w:val="center"/>
          </w:tcPr>
          <w:p w14:paraId="453285B5">
            <w:pPr>
              <w:tabs>
                <w:tab w:val="left" w:pos="5130"/>
              </w:tabs>
              <w:spacing w:before="0" w:after="0" w:line="360" w:lineRule="auto"/>
              <w:ind w:left="0" w:right="0" w:firstLine="0"/>
              <w:jc w:val="both"/>
              <w:rPr>
                <w:rFonts w:hint="eastAsia" w:ascii="宋体" w:hAnsi="宋体" w:cs="宋体"/>
                <w:color w:val="auto"/>
                <w:spacing w:val="0"/>
                <w:position w:val="0"/>
                <w:sz w:val="24"/>
                <w:highlight w:val="none"/>
                <w:shd w:val="clear" w:color="auto" w:fill="auto"/>
                <w:lang w:val="en-US" w:eastAsia="zh-CN"/>
              </w:rPr>
            </w:pPr>
            <w:r>
              <w:rPr>
                <w:rFonts w:hint="eastAsia" w:ascii="宋体" w:hAnsi="宋体" w:cs="宋体"/>
                <w:color w:val="auto"/>
                <w:spacing w:val="0"/>
                <w:position w:val="0"/>
                <w:sz w:val="24"/>
                <w:highlight w:val="none"/>
                <w:shd w:val="clear" w:color="auto" w:fill="auto"/>
                <w:lang w:val="en-US" w:eastAsia="zh-CN"/>
              </w:rPr>
              <w:t>1、防制技术方案：有“四害”防制技术方案，包含蚊、蝇、鼠、蟑防制作业方案，有针对不同的环境和季节选用防制用药和设备的具体要求，有使用的药物和器械符合国家有关法律、法规、标准和规范的要求的得 10分，不提供不得分。</w:t>
            </w:r>
          </w:p>
          <w:p w14:paraId="66BCC58E">
            <w:pPr>
              <w:tabs>
                <w:tab w:val="left" w:pos="5130"/>
              </w:tabs>
              <w:spacing w:before="0" w:after="0" w:line="360" w:lineRule="auto"/>
              <w:ind w:left="0" w:right="0" w:firstLine="0"/>
              <w:jc w:val="both"/>
              <w:rPr>
                <w:rFonts w:hint="eastAsia" w:ascii="宋体" w:hAnsi="宋体" w:cs="宋体"/>
                <w:color w:val="auto"/>
                <w:spacing w:val="0"/>
                <w:position w:val="0"/>
                <w:sz w:val="24"/>
                <w:highlight w:val="none"/>
                <w:shd w:val="clear" w:color="auto" w:fill="auto"/>
                <w:lang w:val="en-US" w:eastAsia="zh-CN"/>
              </w:rPr>
            </w:pPr>
            <w:r>
              <w:rPr>
                <w:rFonts w:hint="eastAsia" w:ascii="宋体" w:hAnsi="宋体" w:cs="宋体"/>
                <w:color w:val="auto"/>
                <w:spacing w:val="0"/>
                <w:position w:val="0"/>
                <w:sz w:val="24"/>
                <w:highlight w:val="none"/>
                <w:shd w:val="clear" w:color="auto" w:fill="auto"/>
                <w:lang w:val="en-US" w:eastAsia="zh-CN"/>
              </w:rPr>
              <w:t>2、防制实施方案：要求有组织结构图、责任分工、人员管理、服务目标、服务计划、工作安排、人员培训、四害密度监测、质量管理要求、人员和设备作业要求、记录保存等内容得10分；方案不全或不提供不得分。</w:t>
            </w:r>
          </w:p>
          <w:p w14:paraId="34B0719F">
            <w:pPr>
              <w:tabs>
                <w:tab w:val="left" w:pos="5130"/>
              </w:tabs>
              <w:spacing w:before="0" w:after="0" w:line="360" w:lineRule="auto"/>
              <w:ind w:left="0" w:right="0" w:firstLine="0"/>
              <w:jc w:val="both"/>
              <w:rPr>
                <w:rFonts w:hint="eastAsia" w:ascii="宋体" w:hAnsi="宋体" w:cs="宋体"/>
                <w:color w:val="auto"/>
                <w:spacing w:val="0"/>
                <w:position w:val="0"/>
                <w:sz w:val="24"/>
                <w:highlight w:val="none"/>
                <w:shd w:val="clear" w:color="auto" w:fill="auto"/>
                <w:lang w:val="en-US" w:eastAsia="zh-CN"/>
              </w:rPr>
            </w:pPr>
            <w:r>
              <w:rPr>
                <w:rFonts w:hint="eastAsia" w:hAnsi="宋体" w:cs="宋体"/>
                <w:color w:val="auto"/>
                <w:spacing w:val="0"/>
                <w:position w:val="0"/>
                <w:sz w:val="24"/>
                <w:highlight w:val="none"/>
                <w:shd w:val="clear" w:color="auto" w:fill="auto"/>
                <w:lang w:val="en-US" w:eastAsia="zh-CN"/>
              </w:rPr>
              <w:t>3</w:t>
            </w:r>
            <w:r>
              <w:rPr>
                <w:rFonts w:hint="eastAsia" w:ascii="宋体" w:hAnsi="宋体" w:cs="宋体"/>
                <w:color w:val="auto"/>
                <w:spacing w:val="0"/>
                <w:position w:val="0"/>
                <w:sz w:val="24"/>
                <w:highlight w:val="none"/>
                <w:shd w:val="clear" w:color="auto" w:fill="auto"/>
                <w:lang w:val="en-US" w:eastAsia="zh-CN"/>
              </w:rPr>
              <w:t>、提供所服务区域突发公共卫生事件的应急措施，包括应急预案、保障措施、人员和设备安排及应急程序启动标准的得8分，并对以上应急措施做出承诺得2分，不提供不得分。</w:t>
            </w:r>
          </w:p>
          <w:p w14:paraId="3EF53C7C">
            <w:pPr>
              <w:tabs>
                <w:tab w:val="left" w:pos="5130"/>
              </w:tabs>
              <w:spacing w:before="0" w:after="0" w:line="360" w:lineRule="auto"/>
              <w:ind w:left="0" w:right="0" w:firstLine="0"/>
              <w:jc w:val="both"/>
              <w:rPr>
                <w:rFonts w:hint="default" w:ascii="宋体" w:hAnsi="宋体" w:cs="宋体"/>
                <w:color w:val="auto"/>
                <w:spacing w:val="0"/>
                <w:position w:val="0"/>
                <w:sz w:val="24"/>
                <w:highlight w:val="none"/>
                <w:shd w:val="clear" w:color="auto" w:fill="auto"/>
                <w:lang w:val="en-US" w:eastAsia="zh-CN"/>
              </w:rPr>
            </w:pPr>
            <w:r>
              <w:rPr>
                <w:rFonts w:hint="eastAsia" w:ascii="宋体" w:hAnsi="宋体" w:cs="宋体"/>
                <w:color w:val="auto"/>
                <w:spacing w:val="0"/>
                <w:position w:val="0"/>
                <w:sz w:val="24"/>
                <w:highlight w:val="none"/>
                <w:shd w:val="clear" w:color="auto" w:fill="auto"/>
                <w:lang w:val="en-US" w:eastAsia="zh-CN"/>
              </w:rPr>
              <w:t>4、对服务区域环境特点进行调查分析，提供结果报告，得5分，不提供不得分。</w:t>
            </w:r>
          </w:p>
          <w:p w14:paraId="6257B72D">
            <w:pPr>
              <w:tabs>
                <w:tab w:val="left" w:pos="5130"/>
              </w:tabs>
              <w:spacing w:before="0" w:after="0" w:line="360" w:lineRule="auto"/>
              <w:ind w:left="0" w:right="0" w:firstLine="0"/>
              <w:jc w:val="both"/>
              <w:rPr>
                <w:rFonts w:hint="eastAsia" w:ascii="宋体" w:hAnsi="宋体" w:cs="宋体"/>
                <w:color w:val="auto"/>
                <w:spacing w:val="0"/>
                <w:position w:val="0"/>
                <w:sz w:val="24"/>
                <w:highlight w:val="none"/>
                <w:shd w:val="clear" w:color="auto" w:fill="auto"/>
                <w:lang w:val="en-US" w:eastAsia="zh-CN"/>
              </w:rPr>
            </w:pPr>
            <w:r>
              <w:rPr>
                <w:rFonts w:hint="eastAsia" w:ascii="宋体" w:hAnsi="宋体" w:cs="宋体"/>
                <w:color w:val="auto"/>
                <w:spacing w:val="0"/>
                <w:position w:val="0"/>
                <w:sz w:val="24"/>
                <w:highlight w:val="none"/>
                <w:shd w:val="clear" w:color="auto" w:fill="auto"/>
                <w:lang w:val="en-US" w:eastAsia="zh-CN"/>
              </w:rPr>
              <w:t>5、防制周期安排：根据“四害”等防制对象季节消长规律，结合本项目服务区域环境特点制定防制工作周期安排得5分，不提供不得分。</w:t>
            </w:r>
          </w:p>
          <w:p w14:paraId="625FCBF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highlight w:val="none"/>
                <w:lang w:val="en-US" w:eastAsia="zh-CN"/>
              </w:rPr>
            </w:pPr>
            <w:r>
              <w:rPr>
                <w:rFonts w:hint="eastAsia" w:hAnsi="宋体" w:cs="宋体"/>
                <w:color w:val="auto"/>
                <w:spacing w:val="0"/>
                <w:position w:val="0"/>
                <w:sz w:val="24"/>
                <w:highlight w:val="none"/>
                <w:shd w:val="clear" w:color="auto" w:fill="auto"/>
                <w:lang w:val="en-US" w:eastAsia="zh-CN"/>
              </w:rPr>
              <w:t>6、提供</w:t>
            </w:r>
            <w:r>
              <w:rPr>
                <w:rFonts w:hint="eastAsia" w:ascii="宋体" w:hAnsi="宋体" w:eastAsia="宋体" w:cs="宋体"/>
                <w:color w:val="auto"/>
                <w:sz w:val="24"/>
                <w:szCs w:val="24"/>
                <w:highlight w:val="none"/>
                <w:lang w:val="en-US" w:eastAsia="zh-CN"/>
              </w:rPr>
              <w:t>四害密度监测方案，得</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分</w:t>
            </w:r>
            <w:r>
              <w:rPr>
                <w:rFonts w:hint="eastAsia" w:ascii="宋体" w:hAnsi="宋体" w:cs="宋体"/>
                <w:color w:val="auto"/>
                <w:sz w:val="24"/>
                <w:szCs w:val="24"/>
                <w:highlight w:val="none"/>
                <w:lang w:val="en-US" w:eastAsia="zh-CN"/>
              </w:rPr>
              <w:t>，不提供不得分</w:t>
            </w:r>
            <w:r>
              <w:rPr>
                <w:rFonts w:hint="eastAsia" w:ascii="宋体" w:hAnsi="宋体" w:eastAsia="宋体" w:cs="宋体"/>
                <w:color w:val="auto"/>
                <w:sz w:val="24"/>
                <w:szCs w:val="24"/>
                <w:highlight w:val="none"/>
                <w:lang w:val="en-US" w:eastAsia="zh-CN"/>
              </w:rPr>
              <w:t xml:space="preserve">； </w:t>
            </w:r>
          </w:p>
          <w:p w14:paraId="6C9914E8">
            <w:pPr>
              <w:tabs>
                <w:tab w:val="left" w:pos="5130"/>
              </w:tabs>
              <w:spacing w:before="0" w:after="0" w:line="360" w:lineRule="auto"/>
              <w:ind w:left="0" w:right="0" w:firstLine="0"/>
              <w:jc w:val="both"/>
              <w:rPr>
                <w:rFonts w:ascii="宋体" w:hAnsi="宋体" w:cs="宋体"/>
                <w:sz w:val="24"/>
                <w:highlight w:val="none"/>
              </w:rPr>
            </w:pPr>
            <w:r>
              <w:rPr>
                <w:rFonts w:hint="eastAsia" w:ascii="宋体" w:hAnsi="宋体" w:cs="宋体"/>
                <w:color w:val="auto"/>
                <w:spacing w:val="0"/>
                <w:position w:val="0"/>
                <w:sz w:val="24"/>
                <w:highlight w:val="none"/>
                <w:shd w:val="clear" w:color="auto" w:fill="auto"/>
                <w:lang w:val="en-US" w:eastAsia="zh-CN"/>
              </w:rPr>
              <w:t>7、有宣传和培训方案，有宣传活动计划，有具体的爱国卫生月宣传计划，有针对办事处和社区居委会的培训方案的得5分，提供不全或不提供不得分。</w:t>
            </w:r>
          </w:p>
        </w:tc>
      </w:tr>
      <w:tr w14:paraId="659C58F5">
        <w:tblPrEx>
          <w:tblCellMar>
            <w:top w:w="0" w:type="dxa"/>
            <w:left w:w="108" w:type="dxa"/>
            <w:bottom w:w="0" w:type="dxa"/>
            <w:right w:w="108" w:type="dxa"/>
          </w:tblCellMar>
        </w:tblPrEx>
        <w:trPr>
          <w:trHeight w:val="1430" w:hRule="atLeast"/>
          <w:jc w:val="center"/>
        </w:trPr>
        <w:tc>
          <w:tcPr>
            <w:tcW w:w="2113" w:type="dxa"/>
            <w:tcBorders>
              <w:top w:val="single" w:color="auto" w:sz="4" w:space="0"/>
              <w:left w:val="single" w:color="auto" w:sz="4" w:space="0"/>
              <w:right w:val="single" w:color="auto" w:sz="4" w:space="0"/>
            </w:tcBorders>
            <w:vAlign w:val="center"/>
          </w:tcPr>
          <w:p w14:paraId="5A49359C">
            <w:pPr>
              <w:rPr>
                <w:rFonts w:ascii="宋体" w:hAnsi="宋体" w:cs="宋体"/>
                <w:b w:val="0"/>
                <w:bCs w:val="0"/>
                <w:color w:val="auto"/>
                <w:sz w:val="24"/>
                <w:highlight w:val="none"/>
              </w:rPr>
            </w:pPr>
            <w:r>
              <w:rPr>
                <w:rFonts w:hint="eastAsia" w:ascii="宋体" w:hAnsi="宋体" w:cs="宋体"/>
                <w:b w:val="0"/>
                <w:bCs w:val="0"/>
                <w:color w:val="auto"/>
                <w:sz w:val="24"/>
                <w:highlight w:val="none"/>
              </w:rPr>
              <w:t>综合（</w:t>
            </w:r>
            <w:r>
              <w:rPr>
                <w:rFonts w:hint="eastAsia" w:ascii="宋体" w:hAnsi="宋体" w:cs="宋体"/>
                <w:b w:val="0"/>
                <w:bCs w:val="0"/>
                <w:color w:val="auto"/>
                <w:sz w:val="24"/>
                <w:highlight w:val="none"/>
                <w:lang w:val="en-US" w:eastAsia="zh-CN"/>
              </w:rPr>
              <w:t>30</w:t>
            </w:r>
            <w:r>
              <w:rPr>
                <w:rFonts w:hint="eastAsia" w:ascii="宋体" w:hAnsi="宋体" w:cs="宋体"/>
                <w:b w:val="0"/>
                <w:bCs w:val="0"/>
                <w:color w:val="auto"/>
                <w:sz w:val="24"/>
                <w:highlight w:val="none"/>
              </w:rPr>
              <w:t>分）</w:t>
            </w:r>
          </w:p>
          <w:p w14:paraId="2C3EAFAE">
            <w:pPr>
              <w:rPr>
                <w:rFonts w:ascii="宋体" w:hAnsi="宋体" w:cs="宋体"/>
                <w:b w:val="0"/>
                <w:bCs w:val="0"/>
                <w:color w:val="auto"/>
                <w:sz w:val="24"/>
                <w:highlight w:val="none"/>
              </w:rPr>
            </w:pPr>
          </w:p>
        </w:tc>
        <w:tc>
          <w:tcPr>
            <w:tcW w:w="744" w:type="dxa"/>
            <w:tcBorders>
              <w:top w:val="single" w:color="auto" w:sz="4" w:space="0"/>
              <w:left w:val="single" w:color="auto" w:sz="4" w:space="0"/>
              <w:right w:val="single" w:color="auto" w:sz="4" w:space="0"/>
            </w:tcBorders>
            <w:vAlign w:val="center"/>
          </w:tcPr>
          <w:p w14:paraId="6A267A74">
            <w:pPr>
              <w:widowControl/>
              <w:rPr>
                <w:rFonts w:ascii="宋体" w:hAnsi="宋体" w:cs="宋体"/>
                <w:b w:val="0"/>
                <w:bCs w:val="0"/>
                <w:color w:val="auto"/>
                <w:sz w:val="24"/>
                <w:highlight w:val="none"/>
              </w:rPr>
            </w:pPr>
            <w:r>
              <w:rPr>
                <w:rFonts w:hint="eastAsia" w:ascii="宋体" w:hAnsi="宋体" w:cs="宋体"/>
                <w:b w:val="0"/>
                <w:bCs w:val="0"/>
                <w:color w:val="auto"/>
                <w:sz w:val="24"/>
                <w:highlight w:val="none"/>
                <w:lang w:val="en-US" w:eastAsia="zh-CN"/>
              </w:rPr>
              <w:t>30</w:t>
            </w:r>
            <w:r>
              <w:rPr>
                <w:rFonts w:hint="eastAsia" w:ascii="宋体" w:hAnsi="宋体" w:cs="宋体"/>
                <w:b w:val="0"/>
                <w:bCs w:val="0"/>
                <w:color w:val="auto"/>
                <w:sz w:val="24"/>
                <w:highlight w:val="none"/>
              </w:rPr>
              <w:t>分</w:t>
            </w:r>
          </w:p>
        </w:tc>
        <w:tc>
          <w:tcPr>
            <w:tcW w:w="7165" w:type="dxa"/>
            <w:gridSpan w:val="2"/>
            <w:tcBorders>
              <w:top w:val="single" w:color="auto" w:sz="4" w:space="0"/>
              <w:left w:val="single" w:color="auto" w:sz="4" w:space="0"/>
              <w:bottom w:val="single" w:color="auto" w:sz="4" w:space="0"/>
              <w:right w:val="single" w:color="auto" w:sz="4" w:space="0"/>
            </w:tcBorders>
            <w:vAlign w:val="center"/>
          </w:tcPr>
          <w:p w14:paraId="3FF98FCF">
            <w:pPr>
              <w:tabs>
                <w:tab w:val="left" w:pos="5130"/>
              </w:tabs>
              <w:spacing w:before="0" w:after="0" w:line="360" w:lineRule="auto"/>
              <w:ind w:left="0" w:right="0" w:firstLine="0"/>
              <w:jc w:val="both"/>
              <w:rPr>
                <w:rFonts w:hint="default" w:ascii="宋体" w:hAnsi="宋体" w:cs="宋体"/>
                <w:b w:val="0"/>
                <w:bCs w:val="0"/>
                <w:color w:val="auto"/>
                <w:spacing w:val="0"/>
                <w:position w:val="0"/>
                <w:sz w:val="24"/>
                <w:highlight w:val="none"/>
                <w:shd w:val="clear" w:color="auto" w:fill="auto"/>
                <w:lang w:val="en-US" w:eastAsia="zh-CN"/>
              </w:rPr>
            </w:pPr>
            <w:r>
              <w:rPr>
                <w:rFonts w:hint="eastAsia" w:ascii="宋体" w:hAnsi="宋体" w:cs="宋体"/>
                <w:b w:val="0"/>
                <w:bCs w:val="0"/>
                <w:color w:val="auto"/>
                <w:spacing w:val="0"/>
                <w:position w:val="0"/>
                <w:sz w:val="24"/>
                <w:highlight w:val="none"/>
                <w:shd w:val="clear" w:color="auto" w:fill="auto"/>
                <w:lang w:val="en-US" w:eastAsia="zh-CN"/>
              </w:rPr>
              <w:t>1、业绩：提供近几年的类似病虫害防制业绩，提供一份得3分，最高得6分，需提供类似业绩合同或成交通知书等证明资料，不提供不得分。</w:t>
            </w:r>
          </w:p>
          <w:p w14:paraId="04377E2C">
            <w:pPr>
              <w:tabs>
                <w:tab w:val="left" w:pos="5130"/>
              </w:tabs>
              <w:spacing w:before="0" w:after="0" w:line="360" w:lineRule="auto"/>
              <w:ind w:left="0" w:right="0" w:firstLine="0"/>
              <w:jc w:val="both"/>
              <w:rPr>
                <w:rFonts w:hint="default" w:ascii="宋体" w:hAnsi="宋体" w:cs="宋体"/>
                <w:b w:val="0"/>
                <w:bCs w:val="0"/>
                <w:color w:val="auto"/>
                <w:spacing w:val="0"/>
                <w:position w:val="0"/>
                <w:sz w:val="24"/>
                <w:highlight w:val="none"/>
                <w:shd w:val="clear" w:color="auto" w:fill="auto"/>
                <w:lang w:val="en-US" w:eastAsia="zh-CN"/>
              </w:rPr>
            </w:pPr>
            <w:r>
              <w:rPr>
                <w:rFonts w:hint="eastAsia" w:ascii="宋体" w:hAnsi="宋体" w:cs="宋体"/>
                <w:b w:val="0"/>
                <w:bCs w:val="0"/>
                <w:color w:val="auto"/>
                <w:spacing w:val="0"/>
                <w:position w:val="0"/>
                <w:sz w:val="24"/>
                <w:highlight w:val="none"/>
                <w:shd w:val="clear" w:color="auto" w:fill="auto"/>
                <w:lang w:val="en-US" w:eastAsia="zh-CN"/>
              </w:rPr>
              <w:t>2、供应商具有相关行业协会或单位颁发的有害生物防制服务机构服务能力证书，C级证书得2分，B级证书得4分，A级证书得6分，没有不得分。</w:t>
            </w:r>
          </w:p>
          <w:p w14:paraId="7B156039">
            <w:pPr>
              <w:tabs>
                <w:tab w:val="left" w:pos="5130"/>
              </w:tabs>
              <w:spacing w:before="0" w:after="0" w:line="360" w:lineRule="auto"/>
              <w:ind w:left="0" w:right="0" w:firstLine="0"/>
              <w:jc w:val="both"/>
              <w:rPr>
                <w:rFonts w:hint="default" w:ascii="宋体" w:hAnsi="宋体" w:eastAsia="宋体" w:cs="宋体"/>
                <w:b w:val="0"/>
                <w:bCs w:val="0"/>
                <w:color w:val="auto"/>
                <w:spacing w:val="0"/>
                <w:position w:val="0"/>
                <w:sz w:val="24"/>
                <w:highlight w:val="none"/>
                <w:shd w:val="clear" w:color="auto" w:fill="auto"/>
                <w:lang w:val="en-US" w:eastAsia="zh-CN"/>
              </w:rPr>
            </w:pPr>
            <w:r>
              <w:rPr>
                <w:rFonts w:hint="eastAsia" w:ascii="宋体" w:hAnsi="宋体" w:cs="宋体"/>
                <w:b w:val="0"/>
                <w:bCs w:val="0"/>
                <w:color w:val="auto"/>
                <w:spacing w:val="0"/>
                <w:position w:val="0"/>
                <w:sz w:val="24"/>
                <w:highlight w:val="none"/>
                <w:shd w:val="clear" w:color="auto" w:fill="auto"/>
                <w:lang w:val="en-US" w:eastAsia="zh-CN"/>
              </w:rPr>
              <w:t>3、针对项目的特点和要求，结合自身的条件和潜力，为采购人排忧解难，提供有利于提高服务质量等服务的承诺得3分，没有不得分。</w:t>
            </w:r>
          </w:p>
          <w:p w14:paraId="03847F47">
            <w:pPr>
              <w:tabs>
                <w:tab w:val="left" w:pos="5130"/>
              </w:tabs>
              <w:spacing w:before="0" w:after="0" w:line="360" w:lineRule="auto"/>
              <w:ind w:left="0" w:right="0" w:firstLine="0"/>
              <w:jc w:val="both"/>
              <w:rPr>
                <w:rFonts w:ascii="宋体" w:hAnsi="宋体" w:eastAsia="宋体" w:cs="宋体"/>
                <w:b w:val="0"/>
                <w:bCs w:val="0"/>
                <w:color w:val="auto"/>
                <w:sz w:val="24"/>
                <w:szCs w:val="24"/>
                <w:highlight w:val="none"/>
              </w:rPr>
            </w:pPr>
            <w:r>
              <w:rPr>
                <w:rFonts w:hint="eastAsia" w:ascii="宋体" w:hAnsi="宋体" w:cs="宋体"/>
                <w:b w:val="0"/>
                <w:bCs w:val="0"/>
                <w:color w:val="auto"/>
                <w:spacing w:val="0"/>
                <w:position w:val="0"/>
                <w:sz w:val="24"/>
                <w:highlight w:val="none"/>
                <w:shd w:val="clear" w:color="auto" w:fill="auto"/>
                <w:lang w:val="en-US" w:eastAsia="zh-CN"/>
              </w:rPr>
              <w:t>4、</w:t>
            </w:r>
            <w:r>
              <w:rPr>
                <w:rFonts w:ascii="宋体" w:hAnsi="宋体" w:eastAsia="宋体" w:cs="宋体"/>
                <w:b w:val="0"/>
                <w:bCs w:val="0"/>
                <w:color w:val="auto"/>
                <w:sz w:val="24"/>
                <w:szCs w:val="24"/>
                <w:highlight w:val="none"/>
              </w:rPr>
              <w:t>提供</w:t>
            </w:r>
            <w:r>
              <w:rPr>
                <w:rFonts w:hint="eastAsia" w:ascii="宋体" w:hAnsi="宋体" w:eastAsia="宋体" w:cs="宋体"/>
                <w:b w:val="0"/>
                <w:bCs w:val="0"/>
                <w:color w:val="auto"/>
                <w:sz w:val="24"/>
                <w:szCs w:val="24"/>
                <w:highlight w:val="none"/>
                <w:lang w:eastAsia="zh-CN"/>
              </w:rPr>
              <w:t>服务过程中</w:t>
            </w:r>
            <w:r>
              <w:rPr>
                <w:rFonts w:ascii="宋体" w:hAnsi="宋体" w:eastAsia="宋体" w:cs="宋体"/>
                <w:b w:val="0"/>
                <w:bCs w:val="0"/>
                <w:color w:val="auto"/>
                <w:sz w:val="24"/>
                <w:szCs w:val="24"/>
                <w:highlight w:val="none"/>
              </w:rPr>
              <w:t>所有药品的生产厂家的产品质量保证书和供货承诺书，并加盖生产企业公章得</w:t>
            </w:r>
            <w:r>
              <w:rPr>
                <w:rFonts w:hint="eastAsia" w:ascii="宋体" w:hAnsi="宋体" w:cs="宋体"/>
                <w:b w:val="0"/>
                <w:bCs w:val="0"/>
                <w:color w:val="auto"/>
                <w:sz w:val="24"/>
                <w:szCs w:val="24"/>
                <w:highlight w:val="none"/>
                <w:lang w:val="en-US" w:eastAsia="zh-CN"/>
              </w:rPr>
              <w:t>3</w:t>
            </w:r>
            <w:r>
              <w:rPr>
                <w:rFonts w:ascii="宋体" w:hAnsi="宋体" w:eastAsia="宋体" w:cs="宋体"/>
                <w:b w:val="0"/>
                <w:bCs w:val="0"/>
                <w:color w:val="auto"/>
                <w:sz w:val="24"/>
                <w:szCs w:val="24"/>
                <w:highlight w:val="none"/>
              </w:rPr>
              <w:t>分，缺项或未提供的不得分。</w:t>
            </w:r>
          </w:p>
          <w:p w14:paraId="0D7064E9">
            <w:pPr>
              <w:tabs>
                <w:tab w:val="left" w:pos="5130"/>
              </w:tabs>
              <w:spacing w:before="0" w:after="0" w:line="360" w:lineRule="auto"/>
              <w:ind w:left="0" w:right="0" w:firstLine="0"/>
              <w:jc w:val="both"/>
              <w:rPr>
                <w:rFonts w:hint="eastAsia" w:ascii="宋体" w:hAnsi="宋体" w:cs="宋体"/>
                <w:b w:val="0"/>
                <w:bCs w:val="0"/>
                <w:color w:val="auto"/>
                <w:spacing w:val="0"/>
                <w:position w:val="0"/>
                <w:sz w:val="24"/>
                <w:highlight w:val="none"/>
                <w:shd w:val="clear" w:color="auto" w:fill="auto"/>
                <w:lang w:val="en-US" w:eastAsia="zh-CN"/>
              </w:rPr>
            </w:pPr>
            <w:r>
              <w:rPr>
                <w:rFonts w:hint="eastAsia"/>
                <w:b w:val="0"/>
                <w:bCs w:val="0"/>
                <w:color w:val="auto"/>
                <w:sz w:val="24"/>
                <w:szCs w:val="24"/>
                <w:highlight w:val="none"/>
                <w:lang w:val="en-US" w:eastAsia="zh-CN"/>
              </w:rPr>
              <w:t>5、</w:t>
            </w:r>
            <w:r>
              <w:rPr>
                <w:rFonts w:hint="eastAsia" w:ascii="宋体" w:hAnsi="宋体" w:cs="宋体"/>
                <w:b w:val="0"/>
                <w:bCs w:val="0"/>
                <w:color w:val="auto"/>
                <w:spacing w:val="0"/>
                <w:position w:val="0"/>
                <w:sz w:val="24"/>
                <w:highlight w:val="none"/>
                <w:shd w:val="clear" w:color="auto" w:fill="auto"/>
                <w:lang w:val="en-US" w:eastAsia="zh-CN"/>
              </w:rPr>
              <w:t>提供项目管理制度：包括项目设备管理、服务场所管理、档案管理、项目风险管理、项目质量管理、项目进度管理、项目人员管理、日常及各项管理制度等得4分，不提供不得分。</w:t>
            </w:r>
          </w:p>
          <w:p w14:paraId="3AE2741B">
            <w:pPr>
              <w:tabs>
                <w:tab w:val="left" w:pos="5130"/>
              </w:tabs>
              <w:spacing w:before="0" w:after="0" w:line="360" w:lineRule="auto"/>
              <w:ind w:left="0" w:right="0" w:firstLine="0"/>
              <w:jc w:val="both"/>
              <w:rPr>
                <w:rFonts w:hint="eastAsia" w:ascii="宋体" w:hAnsi="宋体" w:cs="宋体"/>
                <w:b w:val="0"/>
                <w:bCs w:val="0"/>
                <w:color w:val="auto"/>
                <w:spacing w:val="0"/>
                <w:position w:val="0"/>
                <w:sz w:val="24"/>
                <w:highlight w:val="none"/>
                <w:shd w:val="clear" w:color="auto" w:fill="auto"/>
                <w:lang w:val="en-US" w:eastAsia="zh-CN"/>
              </w:rPr>
            </w:pPr>
            <w:r>
              <w:rPr>
                <w:rFonts w:hint="eastAsia" w:ascii="宋体" w:hAnsi="宋体" w:cs="宋体"/>
                <w:b w:val="0"/>
                <w:bCs w:val="0"/>
                <w:color w:val="auto"/>
                <w:spacing w:val="0"/>
                <w:position w:val="0"/>
                <w:sz w:val="24"/>
                <w:highlight w:val="none"/>
                <w:shd w:val="clear" w:color="auto" w:fill="auto"/>
                <w:lang w:val="en-US" w:eastAsia="zh-CN"/>
              </w:rPr>
              <w:t>6、有人员组织和设备安排，符合实际需要并对此做出承诺得3分，不提供不得分。</w:t>
            </w:r>
          </w:p>
          <w:p w14:paraId="753EA7A5">
            <w:pPr>
              <w:tabs>
                <w:tab w:val="left" w:pos="5130"/>
              </w:tabs>
              <w:spacing w:before="0" w:after="0" w:line="360" w:lineRule="auto"/>
              <w:ind w:left="0" w:right="0" w:firstLine="0"/>
              <w:jc w:val="both"/>
              <w:rPr>
                <w:rFonts w:ascii="宋体" w:hAnsi="宋体" w:cs="宋体"/>
                <w:b w:val="0"/>
                <w:bCs w:val="0"/>
                <w:color w:val="auto"/>
                <w:sz w:val="24"/>
                <w:highlight w:val="none"/>
              </w:rPr>
            </w:pPr>
            <w:r>
              <w:rPr>
                <w:rFonts w:hint="eastAsia" w:ascii="宋体" w:hAnsi="宋体" w:cs="宋体"/>
                <w:b w:val="0"/>
                <w:bCs w:val="0"/>
                <w:color w:val="auto"/>
                <w:spacing w:val="0"/>
                <w:position w:val="0"/>
                <w:sz w:val="24"/>
                <w:highlight w:val="none"/>
                <w:shd w:val="clear" w:color="auto" w:fill="auto"/>
                <w:lang w:val="en-US" w:eastAsia="zh-CN"/>
              </w:rPr>
              <w:t>7、勘察证明,提供有采购单位项目负责人签字确认的“勘察证明函”得5分，不提供不得分。</w:t>
            </w:r>
          </w:p>
        </w:tc>
      </w:tr>
    </w:tbl>
    <w:p w14:paraId="576A8543">
      <w:pPr>
        <w:pStyle w:val="26"/>
        <w:ind w:firstLine="480"/>
        <w:rPr>
          <w:rFonts w:ascii="宋体" w:hAnsi="宋体" w:eastAsia="宋体" w:cs="宋体"/>
          <w:sz w:val="24"/>
        </w:rPr>
      </w:pPr>
    </w:p>
    <w:p w14:paraId="6BD3E0B0">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7BFD5DE7">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06823C77">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1A10CAB">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4C6D4474">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CD27CFD">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4FA5D2D3">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7E91E9BE">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3EBBA227">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73D5789E">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12FEB08D">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265BF52F">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01BAB349">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4F4385C4">
      <w:pPr>
        <w:spacing w:line="720" w:lineRule="auto"/>
        <w:jc w:val="center"/>
        <w:rPr>
          <w:rFonts w:ascii="宋体" w:hAnsi="宋体" w:cs="宋体"/>
          <w:b/>
          <w:sz w:val="24"/>
        </w:rPr>
      </w:pPr>
      <w:r>
        <w:rPr>
          <w:rFonts w:hint="eastAsia" w:ascii="宋体" w:hAnsi="宋体" w:cs="宋体"/>
          <w:b/>
          <w:sz w:val="24"/>
        </w:rPr>
        <w:t>七、成交通知</w:t>
      </w:r>
    </w:p>
    <w:p w14:paraId="2B411C8B">
      <w:pPr>
        <w:spacing w:line="560" w:lineRule="exact"/>
        <w:ind w:firstLine="482" w:firstLineChars="200"/>
        <w:rPr>
          <w:rFonts w:ascii="宋体" w:hAnsi="宋体" w:cs="宋体"/>
          <w:b/>
          <w:sz w:val="24"/>
        </w:rPr>
      </w:pPr>
      <w:r>
        <w:rPr>
          <w:rFonts w:hint="eastAsia" w:ascii="宋体" w:hAnsi="宋体" w:cs="宋体"/>
          <w:b/>
          <w:sz w:val="24"/>
        </w:rPr>
        <w:t>24.成交通知</w:t>
      </w:r>
    </w:p>
    <w:p w14:paraId="47052CCB">
      <w:pPr>
        <w:pStyle w:val="36"/>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006E7F89">
      <w:pPr>
        <w:tabs>
          <w:tab w:val="left" w:pos="1800"/>
        </w:tabs>
        <w:spacing w:line="360" w:lineRule="auto"/>
        <w:ind w:firstLine="480" w:firstLineChars="200"/>
        <w:rPr>
          <w:rFonts w:ascii="宋体" w:hAnsi="宋体" w:cs="宋体"/>
          <w:sz w:val="24"/>
        </w:rPr>
      </w:pPr>
      <w:r>
        <w:rPr>
          <w:rFonts w:hint="eastAsia" w:ascii="宋体" w:hAnsi="宋体" w:cs="宋体"/>
          <w:sz w:val="24"/>
        </w:rPr>
        <w:t>24.2</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18109005">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1C834D0D">
      <w:pPr>
        <w:spacing w:line="720" w:lineRule="auto"/>
        <w:jc w:val="center"/>
        <w:rPr>
          <w:rFonts w:ascii="宋体" w:hAnsi="宋体" w:cs="宋体"/>
          <w:sz w:val="24"/>
        </w:rPr>
      </w:pPr>
      <w:r>
        <w:rPr>
          <w:rFonts w:hint="eastAsia" w:ascii="宋体" w:hAnsi="宋体" w:cs="宋体"/>
          <w:b/>
          <w:sz w:val="24"/>
        </w:rPr>
        <w:t>八、合同授予</w:t>
      </w:r>
    </w:p>
    <w:p w14:paraId="4F1C55AD">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4F610D17">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116EF2A3">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17DD4386">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1DFA360">
      <w:pPr>
        <w:spacing w:line="720" w:lineRule="auto"/>
        <w:jc w:val="center"/>
        <w:rPr>
          <w:rFonts w:ascii="宋体" w:hAnsi="宋体" w:cs="宋体"/>
          <w:b/>
          <w:sz w:val="24"/>
        </w:rPr>
      </w:pPr>
      <w:r>
        <w:rPr>
          <w:rFonts w:hint="eastAsia" w:ascii="宋体" w:hAnsi="宋体" w:cs="宋体"/>
          <w:b/>
          <w:sz w:val="24"/>
        </w:rPr>
        <w:t>九、质疑处理</w:t>
      </w:r>
    </w:p>
    <w:p w14:paraId="1371F080">
      <w:pPr>
        <w:spacing w:line="560" w:lineRule="exact"/>
        <w:ind w:firstLine="482" w:firstLineChars="200"/>
        <w:jc w:val="both"/>
        <w:outlineLvl w:val="9"/>
        <w:rPr>
          <w:rFonts w:ascii="宋体" w:hAnsi="宋体" w:cs="宋体"/>
          <w:b/>
          <w:sz w:val="24"/>
        </w:rPr>
      </w:pPr>
      <w:r>
        <w:rPr>
          <w:rFonts w:hint="eastAsia" w:ascii="宋体" w:hAnsi="宋体" w:cs="宋体"/>
          <w:b/>
          <w:sz w:val="24"/>
        </w:rPr>
        <w:t>26.质疑程序及处理</w:t>
      </w:r>
    </w:p>
    <w:p w14:paraId="2DCCE3FF">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4543EE7C">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3478C74B">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6B971B1C">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E8C9752">
      <w:pPr>
        <w:spacing w:line="560" w:lineRule="exact"/>
        <w:rPr>
          <w:rFonts w:ascii="宋体" w:hAnsi="宋体" w:cs="宋体"/>
          <w:sz w:val="24"/>
        </w:rPr>
        <w:sectPr>
          <w:footerReference r:id="rId4" w:type="default"/>
          <w:pgSz w:w="11907" w:h="16840"/>
          <w:pgMar w:top="2098" w:right="1474" w:bottom="1985" w:left="1588" w:header="851" w:footer="992" w:gutter="0"/>
          <w:pgNumType w:start="1"/>
          <w:cols w:space="720" w:num="1"/>
          <w:docGrid w:type="lines" w:linePitch="312" w:charSpace="0"/>
        </w:sectPr>
      </w:pPr>
    </w:p>
    <w:p w14:paraId="68F4CDAA">
      <w:pPr>
        <w:jc w:val="center"/>
        <w:outlineLvl w:val="0"/>
        <w:rPr>
          <w:rFonts w:ascii="宋体" w:hAnsi="宋体" w:cs="宋体"/>
          <w:b/>
          <w:sz w:val="32"/>
          <w:szCs w:val="32"/>
        </w:rPr>
      </w:pPr>
      <w:r>
        <w:rPr>
          <w:rFonts w:hint="eastAsia" w:ascii="宋体" w:hAnsi="宋体" w:cs="宋体"/>
          <w:b/>
          <w:sz w:val="32"/>
          <w:szCs w:val="32"/>
        </w:rPr>
        <w:t>第三章</w:t>
      </w:r>
      <w:r>
        <w:rPr>
          <w:rFonts w:hint="eastAsia" w:ascii="宋体" w:hAnsi="宋体" w:cs="宋体"/>
          <w:b/>
          <w:sz w:val="32"/>
          <w:szCs w:val="32"/>
          <w:lang w:val="en-US" w:eastAsia="zh-CN"/>
        </w:rPr>
        <w:t xml:space="preserve">  </w:t>
      </w:r>
      <w:r>
        <w:rPr>
          <w:rFonts w:hint="eastAsia" w:ascii="宋体" w:hAnsi="宋体" w:cs="宋体"/>
          <w:b/>
          <w:sz w:val="32"/>
          <w:szCs w:val="32"/>
        </w:rPr>
        <w:t>采购项目内容及要求</w:t>
      </w:r>
    </w:p>
    <w:p w14:paraId="4469204C">
      <w:pPr>
        <w:numPr>
          <w:ilvl w:val="0"/>
          <w:numId w:val="0"/>
        </w:numPr>
        <w:spacing w:line="480" w:lineRule="auto"/>
        <w:ind w:left="420" w:leftChars="0"/>
        <w:rPr>
          <w:rStyle w:val="68"/>
          <w:rFonts w:ascii="宋体" w:hAnsi="宋体" w:cs="宋体"/>
          <w:color w:val="000000"/>
          <w:sz w:val="24"/>
          <w:lang w:val="zh-CN"/>
        </w:rPr>
      </w:pPr>
      <w:r>
        <w:rPr>
          <w:rStyle w:val="68"/>
          <w:rFonts w:hint="eastAsia" w:ascii="宋体" w:hAnsi="宋体" w:cs="宋体"/>
          <w:color w:val="000000"/>
          <w:sz w:val="24"/>
          <w:lang w:val="en-US" w:eastAsia="zh-CN"/>
        </w:rPr>
        <w:t>1、</w:t>
      </w:r>
      <w:r>
        <w:rPr>
          <w:rStyle w:val="68"/>
          <w:rFonts w:hint="eastAsia" w:ascii="宋体" w:hAnsi="宋体" w:cs="宋体"/>
          <w:color w:val="000000"/>
          <w:sz w:val="24"/>
          <w:lang w:val="zh-CN"/>
        </w:rPr>
        <w:t>本项目采购内容：</w:t>
      </w:r>
    </w:p>
    <w:p w14:paraId="3EA0FE37">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Style w:val="68"/>
          <w:rFonts w:hint="eastAsia" w:ascii="宋体" w:hAnsi="宋体" w:cs="宋体"/>
          <w:color w:val="000000"/>
          <w:sz w:val="24"/>
          <w:lang w:val="zh-CN" w:eastAsia="zh-CN"/>
        </w:rPr>
      </w:pPr>
      <w:r>
        <w:rPr>
          <w:rStyle w:val="68"/>
          <w:rFonts w:hint="eastAsia" w:ascii="宋体" w:hAnsi="宋体" w:cs="宋体"/>
          <w:color w:val="000000"/>
          <w:sz w:val="24"/>
          <w:lang w:val="zh-CN" w:eastAsia="zh-CN"/>
        </w:rPr>
        <w:t>一、项目内容：</w:t>
      </w:r>
    </w:p>
    <w:p w14:paraId="4D8418CA">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Style w:val="68"/>
          <w:rFonts w:hint="eastAsia" w:ascii="宋体" w:hAnsi="宋体" w:cs="宋体"/>
          <w:color w:val="000000"/>
          <w:sz w:val="24"/>
          <w:lang w:val="zh-CN" w:eastAsia="zh-CN"/>
        </w:rPr>
      </w:pPr>
      <w:r>
        <w:rPr>
          <w:rStyle w:val="68"/>
          <w:rFonts w:hint="eastAsia" w:ascii="宋体" w:hAnsi="宋体" w:cs="宋体"/>
          <w:color w:val="000000"/>
          <w:sz w:val="24"/>
          <w:lang w:val="zh-CN" w:eastAsia="zh-CN"/>
        </w:rPr>
        <w:t>周口市城乡一体化示范区卫生和计划生育服务中心2025年至2026年度病媒生物防制采购项目，主要包括周口市城乡一体化示范区范围内以下区域：</w:t>
      </w:r>
    </w:p>
    <w:p w14:paraId="4FA268E6">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Style w:val="68"/>
          <w:rFonts w:hint="eastAsia" w:ascii="宋体" w:hAnsi="宋体" w:cs="宋体"/>
          <w:color w:val="000000"/>
          <w:sz w:val="24"/>
          <w:lang w:val="zh-CN" w:eastAsia="zh-CN"/>
        </w:rPr>
      </w:pPr>
      <w:r>
        <w:rPr>
          <w:rStyle w:val="68"/>
          <w:rFonts w:hint="eastAsia" w:ascii="宋体" w:hAnsi="宋体" w:cs="宋体"/>
          <w:color w:val="000000"/>
          <w:sz w:val="24"/>
          <w:lang w:val="zh-CN" w:eastAsia="zh-CN"/>
        </w:rPr>
        <w:t>河道、公园、游园、广场、道路窨井、绿化带、机关单位、公厕、垃圾中转站、垃圾箱等公共区域病媒生物消杀工作(蚊、蝇、鼠、蟑)。</w:t>
      </w:r>
    </w:p>
    <w:p w14:paraId="0C84C2DA">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Style w:val="68"/>
          <w:rFonts w:hint="eastAsia" w:ascii="宋体" w:hAnsi="宋体" w:cs="宋体"/>
          <w:color w:val="000000"/>
          <w:sz w:val="24"/>
          <w:lang w:val="zh-CN" w:eastAsia="zh-CN"/>
        </w:rPr>
      </w:pPr>
      <w:r>
        <w:rPr>
          <w:rStyle w:val="68"/>
          <w:rFonts w:hint="eastAsia" w:ascii="宋体" w:hAnsi="宋体" w:cs="宋体"/>
          <w:color w:val="000000"/>
          <w:sz w:val="24"/>
          <w:lang w:val="zh-CN" w:eastAsia="zh-CN"/>
        </w:rPr>
        <w:t>(2)突发公共卫生事件的环境消杀。</w:t>
      </w:r>
    </w:p>
    <w:p w14:paraId="26C333A8">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Style w:val="68"/>
          <w:rFonts w:hint="eastAsia" w:ascii="宋体" w:hAnsi="宋体" w:cs="宋体"/>
          <w:color w:val="000000"/>
          <w:sz w:val="24"/>
          <w:lang w:val="zh-CN" w:eastAsia="zh-CN"/>
        </w:rPr>
      </w:pPr>
      <w:r>
        <w:rPr>
          <w:rStyle w:val="68"/>
          <w:rFonts w:hint="eastAsia" w:ascii="宋体" w:hAnsi="宋体" w:cs="宋体"/>
          <w:color w:val="000000"/>
          <w:sz w:val="24"/>
          <w:lang w:val="zh-CN" w:eastAsia="zh-CN"/>
        </w:rPr>
        <w:t>(3)甲方指定的其它病媒生物防制活动(包括:病媒生物防制知识宣传、培训、行业病媒生物防制指导等)。</w:t>
      </w:r>
    </w:p>
    <w:p w14:paraId="319B25BC">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Style w:val="68"/>
          <w:rFonts w:hint="eastAsia" w:ascii="宋体" w:hAnsi="宋体" w:cs="宋体"/>
          <w:color w:val="000000"/>
          <w:sz w:val="24"/>
          <w:lang w:val="zh-CN" w:eastAsia="zh-CN"/>
        </w:rPr>
      </w:pPr>
      <w:r>
        <w:rPr>
          <w:rStyle w:val="68"/>
          <w:rFonts w:hint="eastAsia" w:ascii="宋体" w:hAnsi="宋体" w:cs="宋体"/>
          <w:color w:val="000000"/>
          <w:sz w:val="24"/>
          <w:lang w:val="zh-CN" w:eastAsia="zh-CN"/>
        </w:rPr>
        <w:t>(4)突发公共卫生应急事件环境消杀工作(公益服务)。</w:t>
      </w:r>
    </w:p>
    <w:p w14:paraId="6617B307">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Style w:val="68"/>
          <w:rFonts w:hint="eastAsia" w:ascii="宋体" w:hAnsi="宋体" w:cs="宋体"/>
          <w:color w:val="000000"/>
          <w:sz w:val="24"/>
          <w:lang w:val="zh-CN" w:eastAsia="zh-CN"/>
        </w:rPr>
      </w:pPr>
      <w:r>
        <w:rPr>
          <w:rStyle w:val="68"/>
          <w:rFonts w:hint="eastAsia" w:ascii="宋体" w:hAnsi="宋体" w:cs="宋体"/>
          <w:color w:val="000000"/>
          <w:sz w:val="24"/>
          <w:lang w:val="zh-CN" w:eastAsia="zh-CN"/>
        </w:rPr>
        <w:t>(5)市卫健委、示范区组织的其它病媒生物防制活动(公益服务)。</w:t>
      </w:r>
    </w:p>
    <w:p w14:paraId="02ABE496">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Style w:val="68"/>
          <w:rFonts w:hint="eastAsia" w:ascii="宋体" w:hAnsi="宋体" w:cs="宋体"/>
          <w:color w:val="000000"/>
          <w:sz w:val="24"/>
          <w:lang w:val="zh-CN" w:eastAsia="zh-CN"/>
        </w:rPr>
      </w:pPr>
      <w:r>
        <w:rPr>
          <w:rStyle w:val="68"/>
          <w:rFonts w:hint="eastAsia" w:ascii="宋体" w:hAnsi="宋体" w:cs="宋体"/>
          <w:color w:val="000000"/>
          <w:sz w:val="24"/>
          <w:lang w:val="zh-CN" w:eastAsia="zh-CN"/>
        </w:rPr>
        <w:t>二、服务区域：</w:t>
      </w:r>
    </w:p>
    <w:p w14:paraId="5E36CE80">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Style w:val="68"/>
          <w:rFonts w:hint="eastAsia" w:ascii="宋体" w:hAnsi="宋体" w:cs="宋体"/>
          <w:color w:val="000000"/>
          <w:sz w:val="24"/>
          <w:lang w:val="zh-CN" w:eastAsia="zh-CN"/>
        </w:rPr>
      </w:pPr>
      <w:r>
        <w:rPr>
          <w:rStyle w:val="68"/>
          <w:rFonts w:hint="eastAsia" w:ascii="宋体" w:hAnsi="宋体" w:cs="宋体"/>
          <w:color w:val="000000"/>
          <w:sz w:val="24"/>
          <w:lang w:val="zh-CN" w:eastAsia="zh-CN"/>
        </w:rPr>
        <w:t>包1：大庆路以东，文昌大道以南，沙颍河以北，许湾乡大张行政村、上楼行政村沿线以西，防治面积为16.4平方公里。</w:t>
      </w:r>
    </w:p>
    <w:p w14:paraId="5C2182A5">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Style w:val="68"/>
          <w:rFonts w:hint="eastAsia" w:ascii="宋体" w:hAnsi="宋体" w:cs="宋体"/>
          <w:color w:val="000000"/>
          <w:sz w:val="24"/>
          <w:lang w:val="zh-CN" w:eastAsia="zh-CN"/>
        </w:rPr>
      </w:pPr>
      <w:r>
        <w:rPr>
          <w:rStyle w:val="68"/>
          <w:rFonts w:hint="eastAsia" w:ascii="宋体" w:hAnsi="宋体" w:cs="宋体"/>
          <w:color w:val="000000"/>
          <w:sz w:val="24"/>
          <w:lang w:val="zh-CN" w:eastAsia="zh-CN"/>
        </w:rPr>
        <w:t>包2：大庆路以东，建设路以南，文昌大道以北，搬口办事处，郑合高铁周口东站、招商大厦沿线以西，防治面积为16.8平方公里。</w:t>
      </w:r>
    </w:p>
    <w:p w14:paraId="7E67F235">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Style w:val="68"/>
          <w:rFonts w:hint="eastAsia" w:ascii="宋体" w:hAnsi="宋体" w:cs="宋体"/>
          <w:color w:val="000000"/>
          <w:sz w:val="24"/>
          <w:lang w:val="zh-CN" w:eastAsia="zh-CN"/>
        </w:rPr>
      </w:pPr>
      <w:r>
        <w:rPr>
          <w:rStyle w:val="68"/>
          <w:rFonts w:hint="eastAsia" w:ascii="宋体" w:hAnsi="宋体" w:cs="宋体"/>
          <w:color w:val="000000"/>
          <w:sz w:val="24"/>
          <w:lang w:val="zh-CN" w:eastAsia="zh-CN"/>
        </w:rPr>
        <w:t>三、服务标准：服务范围内的防制工作或双方另行商定的其他消杀服务应达到《国家卫生城市和国家卫生县标准》中病媒生物密度控制规定的质量标准。如国家法律法规、规章、地方性法规、行业自治组织另有其它规定的，则自动适用。</w:t>
      </w:r>
    </w:p>
    <w:p w14:paraId="1DD4D2C2">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Style w:val="68"/>
          <w:rFonts w:hint="eastAsia" w:ascii="宋体" w:hAnsi="宋体" w:cs="宋体"/>
          <w:color w:val="000000"/>
          <w:sz w:val="24"/>
          <w:lang w:val="zh-CN" w:eastAsia="zh-CN"/>
        </w:rPr>
      </w:pPr>
      <w:r>
        <w:rPr>
          <w:rStyle w:val="68"/>
          <w:rFonts w:hint="eastAsia" w:ascii="宋体" w:hAnsi="宋体" w:cs="宋体"/>
          <w:color w:val="000000"/>
          <w:sz w:val="24"/>
          <w:lang w:val="zh-CN" w:eastAsia="zh-CN"/>
        </w:rPr>
        <w:t>灭鼠标准：</w:t>
      </w:r>
    </w:p>
    <w:p w14:paraId="3E735EA2">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Style w:val="68"/>
          <w:rFonts w:hint="eastAsia" w:ascii="宋体" w:hAnsi="宋体" w:cs="宋体"/>
          <w:color w:val="000000"/>
          <w:sz w:val="24"/>
          <w:lang w:val="zh-CN" w:eastAsia="zh-CN"/>
        </w:rPr>
      </w:pPr>
      <w:r>
        <w:rPr>
          <w:rStyle w:val="68"/>
          <w:rFonts w:hint="eastAsia" w:ascii="宋体" w:hAnsi="宋体" w:cs="宋体"/>
          <w:color w:val="000000"/>
          <w:sz w:val="24"/>
          <w:lang w:val="zh-CN" w:eastAsia="zh-CN"/>
        </w:rPr>
        <w:t>（1）15平方米标准房间布放20×20厘米滑石粉块两块，一夜后阳性粉块不超过3%；有鼠洞、鼠粪、鼠咬痕等鼠迹的房间不超过2%；重点单位防鼠设施不合格处不超过5%。</w:t>
      </w:r>
    </w:p>
    <w:p w14:paraId="7073B31A">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Style w:val="68"/>
          <w:rFonts w:hint="eastAsia" w:ascii="宋体" w:hAnsi="宋体" w:cs="宋体"/>
          <w:color w:val="000000"/>
          <w:sz w:val="24"/>
          <w:lang w:val="zh-CN" w:eastAsia="zh-CN"/>
        </w:rPr>
      </w:pPr>
      <w:r>
        <w:rPr>
          <w:rStyle w:val="68"/>
          <w:rFonts w:hint="eastAsia" w:ascii="宋体" w:hAnsi="宋体" w:cs="宋体"/>
          <w:color w:val="000000"/>
          <w:sz w:val="24"/>
          <w:lang w:val="zh-CN" w:eastAsia="zh-CN"/>
        </w:rPr>
        <w:t>（2）不同类型的外环境累计2000米，鼠迹不超过5处。</w:t>
      </w:r>
    </w:p>
    <w:p w14:paraId="7D14AA7E">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Style w:val="68"/>
          <w:rFonts w:hint="eastAsia" w:ascii="宋体" w:hAnsi="宋体" w:cs="宋体"/>
          <w:color w:val="000000"/>
          <w:sz w:val="24"/>
          <w:lang w:val="zh-CN" w:eastAsia="zh-CN"/>
        </w:rPr>
      </w:pPr>
      <w:r>
        <w:rPr>
          <w:rStyle w:val="68"/>
          <w:rFonts w:hint="eastAsia" w:ascii="宋体" w:hAnsi="宋体" w:cs="宋体"/>
          <w:color w:val="000000"/>
          <w:sz w:val="24"/>
          <w:lang w:val="zh-CN" w:eastAsia="zh-CN"/>
        </w:rPr>
        <w:t>灭蚊标准：</w:t>
      </w:r>
    </w:p>
    <w:p w14:paraId="12E46AD3">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Style w:val="68"/>
          <w:rFonts w:hint="eastAsia" w:ascii="宋体" w:hAnsi="宋体" w:cs="宋体"/>
          <w:color w:val="000000"/>
          <w:sz w:val="24"/>
          <w:lang w:val="zh-CN" w:eastAsia="zh-CN"/>
        </w:rPr>
      </w:pPr>
      <w:r>
        <w:rPr>
          <w:rStyle w:val="68"/>
          <w:rFonts w:hint="eastAsia" w:ascii="宋体" w:hAnsi="宋体" w:cs="宋体"/>
          <w:color w:val="000000"/>
          <w:sz w:val="24"/>
          <w:lang w:val="zh-CN" w:eastAsia="zh-CN"/>
        </w:rPr>
        <w:t>（1）居民住宅、单位内外环境各种存水容器和积水中，蚊幼及蛹的阳性率不超过3%。</w:t>
      </w:r>
    </w:p>
    <w:p w14:paraId="56A76FBD">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Style w:val="68"/>
          <w:rFonts w:hint="eastAsia" w:ascii="宋体" w:hAnsi="宋体" w:cs="宋体"/>
          <w:color w:val="000000"/>
          <w:sz w:val="24"/>
          <w:lang w:val="zh-CN" w:eastAsia="zh-CN"/>
        </w:rPr>
      </w:pPr>
      <w:r>
        <w:rPr>
          <w:rStyle w:val="68"/>
          <w:rFonts w:hint="eastAsia" w:ascii="宋体" w:hAnsi="宋体" w:cs="宋体"/>
          <w:color w:val="000000"/>
          <w:sz w:val="24"/>
          <w:lang w:val="zh-CN" w:eastAsia="zh-CN"/>
        </w:rPr>
        <w:t>（2）用500ml收集勺采集城区内大中型水体中的蚊幼或蛹阳性率不超过3%，阳性勺内幼虫或蛹的平均数不超过5只。</w:t>
      </w:r>
    </w:p>
    <w:p w14:paraId="7FEF3415">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Style w:val="68"/>
          <w:rFonts w:hint="eastAsia" w:ascii="宋体" w:hAnsi="宋体" w:cs="宋体"/>
          <w:color w:val="000000"/>
          <w:sz w:val="24"/>
          <w:lang w:val="zh-CN" w:eastAsia="zh-CN"/>
        </w:rPr>
      </w:pPr>
      <w:r>
        <w:rPr>
          <w:rStyle w:val="68"/>
          <w:rFonts w:hint="eastAsia" w:ascii="宋体" w:hAnsi="宋体" w:cs="宋体"/>
          <w:color w:val="000000"/>
          <w:sz w:val="24"/>
          <w:lang w:val="zh-CN" w:eastAsia="zh-CN"/>
        </w:rPr>
        <w:t>（3）特殊场所白天人诱蚊30分钟，平均每人次诱获成蚊数不超过1只。</w:t>
      </w:r>
    </w:p>
    <w:p w14:paraId="09EBA4CA">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Style w:val="68"/>
          <w:rFonts w:hint="eastAsia" w:ascii="宋体" w:hAnsi="宋体" w:cs="宋体"/>
          <w:color w:val="000000"/>
          <w:sz w:val="24"/>
          <w:lang w:val="zh-CN" w:eastAsia="zh-CN"/>
        </w:rPr>
      </w:pPr>
      <w:r>
        <w:rPr>
          <w:rStyle w:val="68"/>
          <w:rFonts w:hint="eastAsia" w:ascii="宋体" w:hAnsi="宋体" w:cs="宋体"/>
          <w:color w:val="000000"/>
          <w:sz w:val="24"/>
          <w:lang w:val="zh-CN" w:eastAsia="zh-CN"/>
        </w:rPr>
        <w:t>灭蝇标准：</w:t>
      </w:r>
    </w:p>
    <w:p w14:paraId="36341413">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Style w:val="68"/>
          <w:rFonts w:hint="eastAsia" w:ascii="宋体" w:hAnsi="宋体" w:cs="宋体"/>
          <w:color w:val="000000"/>
          <w:sz w:val="24"/>
          <w:lang w:val="zh-CN" w:eastAsia="zh-CN"/>
        </w:rPr>
      </w:pPr>
      <w:r>
        <w:rPr>
          <w:rStyle w:val="68"/>
          <w:rFonts w:hint="eastAsia" w:ascii="宋体" w:hAnsi="宋体" w:cs="宋体"/>
          <w:color w:val="000000"/>
          <w:sz w:val="24"/>
          <w:lang w:val="zh-CN" w:eastAsia="zh-CN"/>
        </w:rPr>
        <w:t>（1）重点单位有蝇房间不超过1%，其它单位不超过3%，平均每阳性房间不超过3只；重点单位防蝇设施不合格房间不超过5%；加工、销售直接入口食品的场所不得有蝇。</w:t>
      </w:r>
    </w:p>
    <w:p w14:paraId="1EC61565">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Style w:val="68"/>
          <w:rFonts w:hint="eastAsia" w:ascii="宋体" w:hAnsi="宋体" w:cs="宋体"/>
          <w:color w:val="000000"/>
          <w:sz w:val="24"/>
          <w:lang w:val="zh-CN" w:eastAsia="zh-CN"/>
        </w:rPr>
      </w:pPr>
      <w:r>
        <w:rPr>
          <w:rStyle w:val="68"/>
          <w:rFonts w:hint="eastAsia" w:ascii="宋体" w:hAnsi="宋体" w:cs="宋体"/>
          <w:color w:val="000000"/>
          <w:sz w:val="24"/>
          <w:lang w:val="zh-CN" w:eastAsia="zh-CN"/>
        </w:rPr>
        <w:t>（2）蝇类孳生地得到有效治理，幼虫和蛹的检出率不超过 3%。</w:t>
      </w:r>
    </w:p>
    <w:p w14:paraId="036D45FE">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Style w:val="68"/>
          <w:rFonts w:hint="eastAsia" w:ascii="宋体" w:hAnsi="宋体" w:cs="宋体"/>
          <w:color w:val="000000"/>
          <w:sz w:val="24"/>
          <w:lang w:val="zh-CN" w:eastAsia="zh-CN"/>
        </w:rPr>
      </w:pPr>
      <w:r>
        <w:rPr>
          <w:rStyle w:val="68"/>
          <w:rFonts w:hint="eastAsia" w:ascii="宋体" w:hAnsi="宋体" w:cs="宋体"/>
          <w:color w:val="000000"/>
          <w:sz w:val="24"/>
          <w:lang w:val="zh-CN" w:eastAsia="zh-CN"/>
        </w:rPr>
        <w:t>灭蟑螂（蜚蠊）标准：</w:t>
      </w:r>
    </w:p>
    <w:p w14:paraId="6978726B">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Style w:val="68"/>
          <w:rFonts w:hint="eastAsia" w:ascii="宋体" w:hAnsi="宋体" w:cs="宋体"/>
          <w:color w:val="000000"/>
          <w:sz w:val="24"/>
          <w:lang w:val="zh-CN" w:eastAsia="zh-CN"/>
        </w:rPr>
      </w:pPr>
      <w:r>
        <w:rPr>
          <w:rStyle w:val="68"/>
          <w:rFonts w:hint="eastAsia" w:ascii="宋体" w:hAnsi="宋体" w:cs="宋体"/>
          <w:color w:val="000000"/>
          <w:sz w:val="24"/>
          <w:lang w:val="zh-CN" w:eastAsia="zh-CN"/>
        </w:rPr>
        <w:t>（1）室内有蟑螂（蜚蠊）成虫或若虫阳性房间不超过3%，平均每间房大蠊不超过5只，小蠊不超过10只。</w:t>
      </w:r>
    </w:p>
    <w:p w14:paraId="7F341D8A">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Style w:val="68"/>
          <w:rFonts w:hint="eastAsia" w:ascii="宋体" w:hAnsi="宋体" w:cs="宋体"/>
          <w:color w:val="000000"/>
          <w:sz w:val="24"/>
          <w:lang w:val="zh-CN" w:eastAsia="zh-CN"/>
        </w:rPr>
      </w:pPr>
      <w:r>
        <w:rPr>
          <w:rStyle w:val="68"/>
          <w:rFonts w:hint="eastAsia" w:ascii="宋体" w:hAnsi="宋体" w:cs="宋体"/>
          <w:color w:val="000000"/>
          <w:sz w:val="24"/>
          <w:lang w:val="zh-CN" w:eastAsia="zh-CN"/>
        </w:rPr>
        <w:t>（2）有活蟑螂（蜚蠊）卵鞘房间不超过2%，平均每房间不超过4只。</w:t>
      </w:r>
    </w:p>
    <w:p w14:paraId="64169ED2">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Style w:val="68"/>
          <w:rFonts w:hint="eastAsia" w:ascii="宋体" w:hAnsi="宋体" w:cs="宋体"/>
          <w:color w:val="000000"/>
          <w:sz w:val="24"/>
          <w:lang w:val="zh-CN" w:eastAsia="zh-CN"/>
        </w:rPr>
      </w:pPr>
      <w:r>
        <w:rPr>
          <w:rStyle w:val="68"/>
          <w:rFonts w:hint="eastAsia" w:ascii="宋体" w:hAnsi="宋体" w:cs="宋体"/>
          <w:color w:val="000000"/>
          <w:sz w:val="24"/>
          <w:lang w:val="zh-CN" w:eastAsia="zh-CN"/>
        </w:rPr>
        <w:t>（3）有蟑螂（蜚蠊）粪便、蜕皮等蟑迹的房间不超过5%。</w:t>
      </w:r>
    </w:p>
    <w:p w14:paraId="2D7B9C19">
      <w:pPr>
        <w:spacing w:line="480" w:lineRule="auto"/>
        <w:ind w:left="350"/>
        <w:rPr>
          <w:rStyle w:val="68"/>
          <w:rFonts w:ascii="宋体" w:hAnsi="宋体" w:cs="宋体"/>
          <w:color w:val="000000"/>
          <w:sz w:val="24"/>
          <w:lang w:val="zh-CN"/>
        </w:rPr>
      </w:pPr>
      <w:r>
        <w:rPr>
          <w:rStyle w:val="68"/>
          <w:rFonts w:hint="eastAsia" w:ascii="宋体" w:hAnsi="宋体" w:cs="宋体"/>
          <w:color w:val="000000"/>
          <w:sz w:val="24"/>
          <w:lang w:val="zh-CN"/>
        </w:rPr>
        <w:t>2、服务内容及要求：</w:t>
      </w:r>
    </w:p>
    <w:p w14:paraId="3FEA817E">
      <w:pPr>
        <w:spacing w:line="420" w:lineRule="exact"/>
        <w:ind w:firstLine="480" w:firstLineChars="200"/>
        <w:rPr>
          <w:rStyle w:val="68"/>
          <w:rFonts w:hint="eastAsia" w:ascii="宋体" w:hAnsi="宋体" w:cs="宋体"/>
          <w:color w:val="000000"/>
          <w:sz w:val="24"/>
          <w:lang w:val="zh-CN"/>
        </w:rPr>
      </w:pPr>
      <w:r>
        <w:rPr>
          <w:rStyle w:val="68"/>
          <w:rFonts w:hint="eastAsia" w:ascii="宋体" w:hAnsi="宋体" w:cs="宋体"/>
          <w:color w:val="000000"/>
          <w:sz w:val="24"/>
          <w:lang w:val="zh-CN"/>
        </w:rPr>
        <w:t>2.1服务要求：</w:t>
      </w:r>
    </w:p>
    <w:p w14:paraId="26B1FC94">
      <w:pPr>
        <w:spacing w:line="420" w:lineRule="exact"/>
        <w:ind w:firstLine="480" w:firstLineChars="200"/>
        <w:rPr>
          <w:rStyle w:val="68"/>
          <w:rFonts w:hint="eastAsia" w:ascii="宋体" w:hAnsi="宋体" w:cs="宋体"/>
          <w:color w:val="000000"/>
          <w:sz w:val="24"/>
          <w:lang w:val="zh-CN" w:eastAsia="zh-CN"/>
        </w:rPr>
      </w:pPr>
      <w:r>
        <w:rPr>
          <w:rStyle w:val="68"/>
          <w:rFonts w:hint="eastAsia" w:ascii="宋体" w:hAnsi="宋体" w:cs="宋体"/>
          <w:color w:val="000000"/>
          <w:sz w:val="24"/>
          <w:lang w:val="zh-CN" w:eastAsia="zh-CN"/>
        </w:rPr>
        <w:t>（1）有合法有效的投标资格:</w:t>
      </w:r>
    </w:p>
    <w:p w14:paraId="5386CE35">
      <w:pPr>
        <w:spacing w:line="420" w:lineRule="exact"/>
        <w:ind w:firstLine="480" w:firstLineChars="200"/>
        <w:rPr>
          <w:rStyle w:val="68"/>
          <w:rFonts w:hint="eastAsia" w:ascii="宋体" w:hAnsi="宋体" w:cs="宋体"/>
          <w:color w:val="000000"/>
          <w:sz w:val="24"/>
          <w:lang w:val="zh-CN" w:eastAsia="zh-CN"/>
        </w:rPr>
      </w:pPr>
      <w:r>
        <w:rPr>
          <w:rStyle w:val="68"/>
          <w:rFonts w:hint="eastAsia" w:ascii="宋体" w:hAnsi="宋体" w:cs="宋体"/>
          <w:color w:val="000000"/>
          <w:sz w:val="24"/>
          <w:lang w:val="zh-CN" w:eastAsia="zh-CN"/>
        </w:rPr>
        <w:t>（2）按甲方要求对制定的公共外环境进行消杀(包括河道、公园、游园、广场、道路窨井、绿化带、机关单位、公厕、垃圾中转站、垃圾箱等):</w:t>
      </w:r>
    </w:p>
    <w:p w14:paraId="412B76E0">
      <w:pPr>
        <w:spacing w:line="420" w:lineRule="exact"/>
        <w:ind w:firstLine="480" w:firstLineChars="200"/>
        <w:rPr>
          <w:rStyle w:val="68"/>
          <w:rFonts w:hint="eastAsia" w:ascii="宋体" w:hAnsi="宋体" w:cs="宋体"/>
          <w:color w:val="000000"/>
          <w:sz w:val="24"/>
          <w:lang w:val="zh-CN" w:eastAsia="zh-CN"/>
        </w:rPr>
      </w:pPr>
      <w:r>
        <w:rPr>
          <w:rStyle w:val="68"/>
          <w:rFonts w:hint="eastAsia" w:ascii="宋体" w:hAnsi="宋体" w:cs="宋体"/>
          <w:color w:val="000000"/>
          <w:sz w:val="24"/>
          <w:lang w:val="zh-CN" w:eastAsia="zh-CN"/>
        </w:rPr>
        <w:t>（3）使用国家有关部门允许使用的药物，用低毒高效，禁止使用国家禁用的药物,保障效果和安全:</w:t>
      </w:r>
    </w:p>
    <w:p w14:paraId="1DF393FE">
      <w:pPr>
        <w:spacing w:line="420" w:lineRule="exact"/>
        <w:ind w:firstLine="480" w:firstLineChars="200"/>
        <w:rPr>
          <w:rStyle w:val="68"/>
          <w:rFonts w:hint="eastAsia" w:ascii="宋体" w:hAnsi="宋体" w:cs="宋体"/>
          <w:color w:val="000000"/>
          <w:sz w:val="24"/>
          <w:lang w:val="zh-CN" w:eastAsia="zh-CN"/>
        </w:rPr>
      </w:pPr>
      <w:r>
        <w:rPr>
          <w:rStyle w:val="68"/>
          <w:rFonts w:hint="eastAsia" w:ascii="宋体" w:hAnsi="宋体" w:cs="宋体"/>
          <w:color w:val="000000"/>
          <w:sz w:val="24"/>
          <w:lang w:val="zh-CN" w:eastAsia="zh-CN"/>
        </w:rPr>
        <w:t>（4）严格执行国家病媒生物防治相关规定，自觉接受监督、检查和考核:</w:t>
      </w:r>
    </w:p>
    <w:p w14:paraId="1C002FC8">
      <w:pPr>
        <w:spacing w:line="420" w:lineRule="exact"/>
        <w:ind w:firstLine="480" w:firstLineChars="200"/>
        <w:rPr>
          <w:rStyle w:val="68"/>
          <w:rFonts w:hint="eastAsia" w:ascii="宋体" w:hAnsi="宋体" w:cs="宋体"/>
          <w:color w:val="000000"/>
          <w:sz w:val="24"/>
          <w:lang w:val="zh-CN" w:eastAsia="zh-CN"/>
        </w:rPr>
      </w:pPr>
      <w:r>
        <w:rPr>
          <w:rStyle w:val="68"/>
          <w:rFonts w:hint="eastAsia" w:ascii="宋体" w:hAnsi="宋体" w:cs="宋体"/>
          <w:color w:val="000000"/>
          <w:sz w:val="24"/>
          <w:lang w:val="zh-CN" w:eastAsia="zh-CN"/>
        </w:rPr>
        <w:t>（5）建立规章制度，施工工作做好记录:</w:t>
      </w:r>
    </w:p>
    <w:p w14:paraId="44634A84">
      <w:pPr>
        <w:spacing w:line="420" w:lineRule="exact"/>
        <w:ind w:firstLine="480" w:firstLineChars="200"/>
        <w:rPr>
          <w:rStyle w:val="68"/>
          <w:rFonts w:hint="eastAsia" w:ascii="宋体" w:hAnsi="宋体" w:cs="宋体"/>
          <w:color w:val="000000"/>
          <w:sz w:val="24"/>
          <w:lang w:val="zh-CN" w:eastAsia="zh-CN"/>
        </w:rPr>
      </w:pPr>
      <w:r>
        <w:rPr>
          <w:rStyle w:val="68"/>
          <w:rFonts w:hint="eastAsia" w:ascii="宋体" w:hAnsi="宋体" w:cs="宋体"/>
          <w:color w:val="000000"/>
          <w:sz w:val="24"/>
          <w:lang w:val="zh-CN" w:eastAsia="zh-CN"/>
        </w:rPr>
        <w:t>（6）严格遵照卫生除害技术规范实施服务，在合同期内消杀除害达到最新《国家卫生县城标准》中病媒生物防治C级及以上标准，服务区域保证通过国家卫生县城病媒生物各项验收。</w:t>
      </w:r>
    </w:p>
    <w:p w14:paraId="2B78B06F">
      <w:pPr>
        <w:spacing w:line="420" w:lineRule="exact"/>
        <w:ind w:firstLine="480" w:firstLineChars="200"/>
        <w:rPr>
          <w:rStyle w:val="68"/>
          <w:rFonts w:hint="eastAsia" w:ascii="宋体" w:hAnsi="宋体" w:cs="宋体"/>
          <w:color w:val="000000"/>
          <w:sz w:val="24"/>
          <w:lang w:val="zh-CN"/>
        </w:rPr>
      </w:pPr>
      <w:r>
        <w:rPr>
          <w:rStyle w:val="68"/>
          <w:rFonts w:hint="eastAsia" w:ascii="宋体" w:hAnsi="宋体" w:cs="宋体"/>
          <w:color w:val="000000"/>
          <w:sz w:val="24"/>
          <w:lang w:val="zh-CN" w:eastAsia="zh-CN"/>
        </w:rPr>
        <w:t>（7）本项目为辖区实施灭鼠、灭蚊、灭蝇、灭蟑等除“四害”消杀服务，防鼠、防蚊蝇等防护设施(毒饵站、防鼠板、诱蝇笼等)的建设及维护，有效控制服务区域内“四害”密度，达到国家病媒生物密度控制水平标准C级要求。</w:t>
      </w:r>
    </w:p>
    <w:p w14:paraId="32B41B2D">
      <w:pPr>
        <w:spacing w:line="420" w:lineRule="exact"/>
        <w:ind w:firstLine="480" w:firstLineChars="200"/>
        <w:rPr>
          <w:rStyle w:val="68"/>
          <w:rFonts w:ascii="宋体" w:hAnsi="宋体" w:cs="宋体"/>
          <w:color w:val="000000"/>
          <w:sz w:val="24"/>
          <w:lang w:val="zh-CN"/>
        </w:rPr>
      </w:pPr>
      <w:r>
        <w:rPr>
          <w:rStyle w:val="68"/>
          <w:rFonts w:hint="eastAsia" w:ascii="宋体" w:hAnsi="宋体" w:cs="宋体"/>
          <w:color w:val="000000"/>
          <w:sz w:val="24"/>
          <w:lang w:val="zh-CN"/>
        </w:rPr>
        <w:t>2.2</w:t>
      </w:r>
      <w:r>
        <w:rPr>
          <w:rStyle w:val="68"/>
          <w:rFonts w:hint="eastAsia" w:ascii="宋体" w:hAnsi="宋体" w:cs="宋体"/>
          <w:color w:val="000000"/>
          <w:sz w:val="24"/>
          <w:lang w:val="en-US" w:eastAsia="zh-CN"/>
        </w:rPr>
        <w:t>服务</w:t>
      </w:r>
      <w:r>
        <w:rPr>
          <w:rStyle w:val="68"/>
          <w:rFonts w:hint="eastAsia" w:ascii="宋体" w:hAnsi="宋体" w:cs="宋体"/>
          <w:color w:val="000000"/>
          <w:sz w:val="24"/>
          <w:lang w:val="zh-CN"/>
        </w:rPr>
        <w:t>地点：采购人指定地点。</w:t>
      </w:r>
    </w:p>
    <w:p w14:paraId="0235D5A8">
      <w:pPr>
        <w:spacing w:line="420" w:lineRule="exact"/>
        <w:ind w:firstLine="480" w:firstLineChars="200"/>
        <w:rPr>
          <w:rStyle w:val="68"/>
          <w:rFonts w:ascii="宋体" w:hAnsi="宋体" w:cs="宋体"/>
          <w:color w:val="000000"/>
          <w:sz w:val="24"/>
          <w:lang w:val="zh-CN"/>
        </w:rPr>
      </w:pPr>
      <w:r>
        <w:rPr>
          <w:rStyle w:val="68"/>
          <w:rFonts w:hint="eastAsia" w:ascii="宋体" w:hAnsi="宋体" w:cs="宋体"/>
          <w:color w:val="000000"/>
          <w:sz w:val="24"/>
          <w:lang w:val="zh-CN"/>
        </w:rPr>
        <w:t>2.3</w:t>
      </w:r>
      <w:r>
        <w:rPr>
          <w:rStyle w:val="68"/>
          <w:rFonts w:hint="eastAsia" w:ascii="宋体" w:hAnsi="宋体" w:cs="宋体"/>
          <w:color w:val="000000"/>
          <w:sz w:val="24"/>
          <w:lang w:val="en-US" w:eastAsia="zh-CN"/>
        </w:rPr>
        <w:t>服务</w:t>
      </w:r>
      <w:r>
        <w:rPr>
          <w:rStyle w:val="68"/>
          <w:rFonts w:hint="eastAsia" w:ascii="宋体" w:hAnsi="宋体" w:cs="宋体"/>
          <w:color w:val="000000"/>
          <w:sz w:val="24"/>
          <w:lang w:val="zh-CN"/>
        </w:rPr>
        <w:t>日期：合同签订之日起1年。</w:t>
      </w:r>
    </w:p>
    <w:p w14:paraId="6C26C1E4">
      <w:pPr>
        <w:spacing w:line="420" w:lineRule="exact"/>
        <w:ind w:firstLine="480" w:firstLineChars="200"/>
        <w:rPr>
          <w:rStyle w:val="68"/>
          <w:rFonts w:ascii="宋体" w:hAnsi="宋体" w:cs="宋体"/>
          <w:color w:val="000000"/>
          <w:sz w:val="24"/>
          <w:lang w:val="zh-CN"/>
        </w:rPr>
      </w:pPr>
      <w:r>
        <w:rPr>
          <w:rStyle w:val="68"/>
          <w:rFonts w:hint="eastAsia" w:ascii="宋体" w:hAnsi="宋体" w:cs="宋体"/>
          <w:color w:val="000000"/>
          <w:sz w:val="24"/>
          <w:lang w:val="zh-CN"/>
        </w:rPr>
        <w:t>2.4验收：由最终用户组织验收。</w:t>
      </w:r>
    </w:p>
    <w:p w14:paraId="1D83CF89">
      <w:pPr>
        <w:spacing w:after="120" w:line="415" w:lineRule="auto"/>
        <w:ind w:firstLine="480" w:firstLineChars="200"/>
        <w:jc w:val="center"/>
        <w:rPr>
          <w:rStyle w:val="68"/>
          <w:rFonts w:ascii="宋体" w:hAnsi="宋体" w:cs="宋体"/>
          <w:color w:val="000000"/>
          <w:sz w:val="24"/>
          <w:lang w:val="zh-CN"/>
        </w:rPr>
      </w:pPr>
    </w:p>
    <w:p w14:paraId="116CCCB7">
      <w:pPr>
        <w:pStyle w:val="36"/>
        <w:ind w:firstLine="210"/>
        <w:rPr>
          <w:rStyle w:val="68"/>
          <w:color w:val="000000"/>
          <w:lang w:val="zh-CN"/>
        </w:rPr>
      </w:pPr>
    </w:p>
    <w:p w14:paraId="612ED77C">
      <w:pPr>
        <w:pStyle w:val="36"/>
        <w:ind w:firstLine="240"/>
        <w:rPr>
          <w:rFonts w:ascii="宋体" w:hAnsi="宋体" w:cs="宋体"/>
          <w:sz w:val="24"/>
        </w:rPr>
      </w:pPr>
    </w:p>
    <w:p w14:paraId="349C13D0">
      <w:pPr>
        <w:pStyle w:val="36"/>
        <w:ind w:firstLine="240"/>
        <w:rPr>
          <w:rFonts w:ascii="宋体" w:hAnsi="宋体" w:cs="宋体"/>
          <w:sz w:val="24"/>
        </w:rPr>
      </w:pPr>
    </w:p>
    <w:p w14:paraId="5A36AE75">
      <w:pPr>
        <w:pStyle w:val="36"/>
        <w:ind w:firstLine="240"/>
        <w:rPr>
          <w:rFonts w:ascii="宋体" w:hAnsi="宋体" w:cs="宋体"/>
          <w:sz w:val="24"/>
        </w:rPr>
      </w:pPr>
    </w:p>
    <w:p w14:paraId="3F800BBC">
      <w:pPr>
        <w:pStyle w:val="36"/>
        <w:ind w:firstLine="240"/>
        <w:rPr>
          <w:rFonts w:ascii="宋体" w:hAnsi="宋体" w:cs="宋体"/>
          <w:sz w:val="24"/>
        </w:rPr>
      </w:pPr>
    </w:p>
    <w:p w14:paraId="1200D254">
      <w:pPr>
        <w:pStyle w:val="36"/>
        <w:ind w:firstLine="240"/>
        <w:rPr>
          <w:rFonts w:ascii="宋体" w:hAnsi="宋体" w:cs="宋体"/>
          <w:sz w:val="24"/>
        </w:rPr>
      </w:pPr>
    </w:p>
    <w:p w14:paraId="273648C7">
      <w:pPr>
        <w:pStyle w:val="36"/>
        <w:ind w:firstLine="240"/>
        <w:rPr>
          <w:rFonts w:ascii="宋体" w:hAnsi="宋体" w:cs="宋体"/>
          <w:sz w:val="24"/>
        </w:rPr>
      </w:pPr>
    </w:p>
    <w:p w14:paraId="783A5BEB">
      <w:pPr>
        <w:pStyle w:val="36"/>
        <w:ind w:firstLine="240"/>
        <w:rPr>
          <w:rFonts w:ascii="宋体" w:hAnsi="宋体" w:cs="宋体"/>
          <w:sz w:val="24"/>
        </w:rPr>
      </w:pPr>
    </w:p>
    <w:p w14:paraId="45D1621D">
      <w:pPr>
        <w:pStyle w:val="36"/>
        <w:ind w:firstLine="240"/>
        <w:rPr>
          <w:rFonts w:ascii="宋体" w:hAnsi="宋体" w:cs="宋体"/>
          <w:sz w:val="24"/>
        </w:rPr>
      </w:pPr>
    </w:p>
    <w:p w14:paraId="15BDCC49">
      <w:pPr>
        <w:pStyle w:val="36"/>
        <w:ind w:firstLine="240"/>
        <w:rPr>
          <w:rFonts w:ascii="宋体" w:hAnsi="宋体" w:cs="宋体"/>
          <w:sz w:val="24"/>
        </w:rPr>
      </w:pPr>
    </w:p>
    <w:p w14:paraId="3B8C2F9A">
      <w:pPr>
        <w:pStyle w:val="36"/>
        <w:ind w:firstLine="240"/>
        <w:rPr>
          <w:rFonts w:ascii="宋体" w:hAnsi="宋体" w:cs="宋体"/>
          <w:sz w:val="24"/>
        </w:rPr>
      </w:pPr>
    </w:p>
    <w:p w14:paraId="030F4697">
      <w:pPr>
        <w:pStyle w:val="36"/>
        <w:ind w:firstLine="240"/>
        <w:rPr>
          <w:rFonts w:ascii="宋体" w:hAnsi="宋体" w:cs="宋体"/>
          <w:sz w:val="24"/>
        </w:rPr>
      </w:pPr>
    </w:p>
    <w:p w14:paraId="7E71EAFB">
      <w:pPr>
        <w:pStyle w:val="36"/>
        <w:ind w:firstLine="240"/>
        <w:rPr>
          <w:rFonts w:ascii="宋体" w:hAnsi="宋体" w:cs="宋体"/>
          <w:sz w:val="24"/>
        </w:rPr>
      </w:pPr>
    </w:p>
    <w:p w14:paraId="12E7F7A7">
      <w:pPr>
        <w:pStyle w:val="36"/>
        <w:ind w:firstLine="240"/>
        <w:rPr>
          <w:rFonts w:ascii="宋体" w:hAnsi="宋体" w:cs="宋体"/>
          <w:sz w:val="24"/>
        </w:rPr>
      </w:pPr>
    </w:p>
    <w:p w14:paraId="12CC6EDF">
      <w:pPr>
        <w:pStyle w:val="36"/>
        <w:ind w:firstLine="240"/>
        <w:rPr>
          <w:rFonts w:ascii="宋体" w:hAnsi="宋体" w:cs="宋体"/>
          <w:sz w:val="24"/>
        </w:rPr>
      </w:pPr>
    </w:p>
    <w:p w14:paraId="25693238">
      <w:pPr>
        <w:pStyle w:val="36"/>
        <w:ind w:firstLine="240"/>
        <w:rPr>
          <w:rFonts w:ascii="宋体" w:hAnsi="宋体" w:cs="宋体"/>
          <w:sz w:val="24"/>
        </w:rPr>
      </w:pPr>
    </w:p>
    <w:p w14:paraId="489706BC">
      <w:pPr>
        <w:pStyle w:val="36"/>
        <w:ind w:firstLine="240"/>
        <w:rPr>
          <w:rFonts w:ascii="宋体" w:hAnsi="宋体" w:cs="宋体"/>
          <w:sz w:val="24"/>
        </w:rPr>
      </w:pPr>
    </w:p>
    <w:p w14:paraId="0ACC2929">
      <w:pPr>
        <w:spacing w:line="480" w:lineRule="auto"/>
        <w:jc w:val="center"/>
        <w:outlineLvl w:val="0"/>
        <w:rPr>
          <w:rFonts w:ascii="宋体" w:hAnsi="宋体" w:cs="宋体"/>
          <w:sz w:val="32"/>
          <w:szCs w:val="32"/>
        </w:rPr>
      </w:pPr>
      <w:r>
        <w:rPr>
          <w:rFonts w:hint="eastAsia" w:ascii="宋体" w:hAnsi="宋体" w:cs="宋体"/>
          <w:b/>
          <w:bCs/>
          <w:sz w:val="32"/>
          <w:szCs w:val="32"/>
        </w:rPr>
        <w:t>第四章</w:t>
      </w:r>
      <w:r>
        <w:rPr>
          <w:rFonts w:hint="eastAsia" w:ascii="宋体" w:hAnsi="宋体" w:cs="宋体"/>
          <w:b/>
          <w:bCs/>
          <w:sz w:val="32"/>
          <w:szCs w:val="32"/>
          <w:lang w:val="en-US" w:eastAsia="zh-CN"/>
        </w:rPr>
        <w:t xml:space="preserve">  </w:t>
      </w:r>
      <w:r>
        <w:rPr>
          <w:rFonts w:hint="eastAsia" w:ascii="宋体" w:hAnsi="宋体" w:cs="宋体"/>
          <w:b/>
          <w:bCs/>
          <w:sz w:val="32"/>
          <w:szCs w:val="32"/>
        </w:rPr>
        <w:t>响应性文件内容及格式</w:t>
      </w:r>
    </w:p>
    <w:p w14:paraId="0D3D9576">
      <w:pPr>
        <w:widowControl/>
        <w:spacing w:line="520" w:lineRule="exact"/>
        <w:ind w:firstLine="480" w:firstLineChars="200"/>
        <w:jc w:val="center"/>
        <w:rPr>
          <w:rFonts w:ascii="宋体" w:hAnsi="宋体" w:cs="宋体"/>
          <w:sz w:val="24"/>
        </w:rPr>
      </w:pPr>
    </w:p>
    <w:p w14:paraId="553D02B2">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4D44E143">
      <w:pPr>
        <w:spacing w:line="560" w:lineRule="exact"/>
        <w:ind w:firstLine="482" w:firstLineChars="200"/>
        <w:rPr>
          <w:rFonts w:ascii="宋体" w:hAnsi="宋体" w:cs="宋体"/>
          <w:b/>
          <w:sz w:val="24"/>
        </w:rPr>
      </w:pPr>
      <w:r>
        <w:rPr>
          <w:rFonts w:hint="eastAsia" w:ascii="宋体" w:hAnsi="宋体" w:cs="宋体"/>
          <w:b/>
          <w:sz w:val="24"/>
        </w:rPr>
        <w:t>重要提示：</w:t>
      </w:r>
    </w:p>
    <w:p w14:paraId="3F8B5D92">
      <w:pPr>
        <w:snapToGrid w:val="0"/>
        <w:spacing w:line="560" w:lineRule="exact"/>
        <w:ind w:firstLine="480" w:firstLineChars="200"/>
        <w:rPr>
          <w:rFonts w:ascii="宋体" w:hAnsi="宋体" w:cs="宋体"/>
          <w:sz w:val="24"/>
        </w:rPr>
      </w:pPr>
      <w:r>
        <w:rPr>
          <w:rFonts w:hint="eastAsia" w:ascii="宋体" w:hAnsi="宋体" w:cs="宋体"/>
          <w:sz w:val="24"/>
          <w:lang w:val="en-US" w:eastAsia="zh-CN"/>
        </w:rPr>
        <w:t>1</w:t>
      </w:r>
      <w:r>
        <w:rPr>
          <w:rFonts w:hint="eastAsia" w:ascii="宋体" w:hAnsi="宋体" w:cs="宋体"/>
          <w:sz w:val="24"/>
        </w:rPr>
        <w:t>．供应商在编制响应性文件时，对于给定格式的文件内容，必须按照给定的标准格式进行填报；对于没有给定标准格式的文件内容，可以由供应商自行设计。</w:t>
      </w:r>
    </w:p>
    <w:p w14:paraId="21AE77DD">
      <w:pPr>
        <w:snapToGrid w:val="0"/>
        <w:spacing w:line="560" w:lineRule="exact"/>
        <w:ind w:firstLine="480" w:firstLineChars="200"/>
        <w:rPr>
          <w:rFonts w:ascii="宋体" w:hAnsi="宋体" w:cs="宋体"/>
          <w:sz w:val="24"/>
        </w:rPr>
      </w:pPr>
      <w:r>
        <w:rPr>
          <w:rFonts w:hint="eastAsia" w:ascii="宋体" w:hAnsi="宋体" w:cs="宋体"/>
          <w:sz w:val="24"/>
          <w:lang w:val="en-US" w:eastAsia="zh-CN"/>
        </w:rPr>
        <w:t>2</w:t>
      </w:r>
      <w:r>
        <w:rPr>
          <w:rFonts w:hint="eastAsia" w:ascii="宋体" w:hAnsi="宋体" w:cs="宋体"/>
          <w:sz w:val="24"/>
        </w:rPr>
        <w:t>.法定代表人本人参加竞争性磋商的，不需提供授权委托书。</w:t>
      </w:r>
    </w:p>
    <w:p w14:paraId="29A4DBC5">
      <w:pPr>
        <w:snapToGrid w:val="0"/>
        <w:jc w:val="left"/>
        <w:rPr>
          <w:rFonts w:ascii="宋体" w:hAnsi="宋体" w:cs="宋体"/>
          <w:sz w:val="24"/>
        </w:rPr>
      </w:pPr>
    </w:p>
    <w:p w14:paraId="0FD613E0">
      <w:pPr>
        <w:snapToGrid w:val="0"/>
        <w:jc w:val="left"/>
        <w:rPr>
          <w:rFonts w:ascii="宋体" w:hAnsi="宋体" w:cs="宋体"/>
          <w:sz w:val="24"/>
        </w:rPr>
      </w:pPr>
    </w:p>
    <w:p w14:paraId="43E12D7B">
      <w:pPr>
        <w:snapToGrid w:val="0"/>
        <w:jc w:val="left"/>
        <w:rPr>
          <w:rFonts w:ascii="宋体" w:hAnsi="宋体" w:cs="宋体"/>
          <w:sz w:val="24"/>
        </w:rPr>
      </w:pPr>
    </w:p>
    <w:p w14:paraId="59507A6F">
      <w:pPr>
        <w:snapToGrid w:val="0"/>
        <w:jc w:val="left"/>
        <w:rPr>
          <w:rFonts w:ascii="宋体" w:hAnsi="宋体" w:cs="宋体"/>
          <w:sz w:val="24"/>
        </w:rPr>
      </w:pPr>
    </w:p>
    <w:p w14:paraId="4762F921">
      <w:pPr>
        <w:snapToGrid w:val="0"/>
        <w:jc w:val="left"/>
        <w:rPr>
          <w:rFonts w:ascii="宋体" w:hAnsi="宋体" w:cs="宋体"/>
          <w:sz w:val="24"/>
        </w:rPr>
      </w:pPr>
    </w:p>
    <w:p w14:paraId="65073BA8">
      <w:pPr>
        <w:snapToGrid w:val="0"/>
        <w:jc w:val="left"/>
        <w:rPr>
          <w:rFonts w:ascii="宋体" w:hAnsi="宋体" w:cs="宋体"/>
          <w:sz w:val="24"/>
        </w:rPr>
      </w:pPr>
    </w:p>
    <w:p w14:paraId="233ED711">
      <w:pPr>
        <w:snapToGrid w:val="0"/>
        <w:jc w:val="left"/>
        <w:rPr>
          <w:rFonts w:ascii="宋体" w:hAnsi="宋体" w:cs="宋体"/>
          <w:sz w:val="24"/>
        </w:rPr>
      </w:pPr>
    </w:p>
    <w:p w14:paraId="0CCF30D7">
      <w:pPr>
        <w:snapToGrid w:val="0"/>
        <w:jc w:val="left"/>
        <w:rPr>
          <w:rFonts w:ascii="宋体" w:hAnsi="宋体" w:cs="宋体"/>
          <w:sz w:val="24"/>
        </w:rPr>
      </w:pPr>
    </w:p>
    <w:p w14:paraId="6F51AFFA">
      <w:pPr>
        <w:snapToGrid w:val="0"/>
        <w:jc w:val="left"/>
        <w:rPr>
          <w:rFonts w:ascii="宋体" w:hAnsi="宋体" w:cs="宋体"/>
          <w:sz w:val="24"/>
        </w:rPr>
      </w:pPr>
    </w:p>
    <w:p w14:paraId="321E8ED6">
      <w:pPr>
        <w:snapToGrid w:val="0"/>
        <w:jc w:val="left"/>
        <w:rPr>
          <w:rFonts w:ascii="宋体" w:hAnsi="宋体" w:cs="宋体"/>
          <w:sz w:val="24"/>
        </w:rPr>
      </w:pPr>
    </w:p>
    <w:p w14:paraId="152F37EC">
      <w:pPr>
        <w:snapToGrid w:val="0"/>
        <w:jc w:val="left"/>
        <w:rPr>
          <w:rFonts w:ascii="宋体" w:hAnsi="宋体" w:cs="宋体"/>
          <w:sz w:val="24"/>
        </w:rPr>
      </w:pPr>
    </w:p>
    <w:p w14:paraId="4CCE8AC6">
      <w:pPr>
        <w:snapToGrid w:val="0"/>
        <w:jc w:val="left"/>
        <w:rPr>
          <w:rFonts w:ascii="宋体" w:hAnsi="宋体" w:cs="宋体"/>
          <w:sz w:val="24"/>
        </w:rPr>
      </w:pPr>
    </w:p>
    <w:p w14:paraId="41D76907">
      <w:pPr>
        <w:snapToGrid w:val="0"/>
        <w:jc w:val="left"/>
        <w:rPr>
          <w:rFonts w:ascii="宋体" w:hAnsi="宋体" w:cs="宋体"/>
          <w:sz w:val="24"/>
        </w:rPr>
      </w:pPr>
    </w:p>
    <w:p w14:paraId="4FA20914">
      <w:pPr>
        <w:snapToGrid w:val="0"/>
        <w:jc w:val="left"/>
        <w:rPr>
          <w:rFonts w:ascii="宋体" w:hAnsi="宋体" w:cs="宋体"/>
          <w:sz w:val="24"/>
        </w:rPr>
      </w:pPr>
    </w:p>
    <w:p w14:paraId="338276E8">
      <w:pPr>
        <w:pStyle w:val="26"/>
        <w:ind w:firstLine="480"/>
        <w:rPr>
          <w:rFonts w:ascii="宋体" w:hAnsi="宋体" w:eastAsia="宋体" w:cs="宋体"/>
          <w:sz w:val="24"/>
        </w:rPr>
      </w:pPr>
    </w:p>
    <w:p w14:paraId="07582AF5">
      <w:pPr>
        <w:pStyle w:val="26"/>
        <w:ind w:firstLine="480"/>
        <w:rPr>
          <w:rFonts w:ascii="宋体" w:hAnsi="宋体" w:eastAsia="宋体" w:cs="宋体"/>
          <w:sz w:val="24"/>
        </w:rPr>
      </w:pPr>
    </w:p>
    <w:p w14:paraId="015EFC56">
      <w:pPr>
        <w:pStyle w:val="26"/>
        <w:ind w:firstLine="480"/>
        <w:rPr>
          <w:rFonts w:ascii="宋体" w:hAnsi="宋体" w:eastAsia="宋体" w:cs="宋体"/>
          <w:sz w:val="24"/>
        </w:rPr>
      </w:pPr>
    </w:p>
    <w:p w14:paraId="1F110BDB">
      <w:pPr>
        <w:pStyle w:val="26"/>
        <w:ind w:firstLine="480"/>
        <w:rPr>
          <w:rFonts w:ascii="宋体" w:hAnsi="宋体" w:eastAsia="宋体" w:cs="宋体"/>
          <w:sz w:val="24"/>
        </w:rPr>
      </w:pPr>
    </w:p>
    <w:p w14:paraId="782F7EB2">
      <w:pPr>
        <w:snapToGrid w:val="0"/>
        <w:jc w:val="left"/>
        <w:rPr>
          <w:rFonts w:ascii="宋体" w:hAnsi="宋体" w:cs="宋体"/>
          <w:sz w:val="24"/>
        </w:rPr>
      </w:pPr>
    </w:p>
    <w:p w14:paraId="48ADDEDE">
      <w:pPr>
        <w:snapToGrid w:val="0"/>
        <w:jc w:val="left"/>
        <w:rPr>
          <w:rFonts w:ascii="宋体" w:hAnsi="宋体" w:cs="宋体"/>
          <w:sz w:val="24"/>
        </w:rPr>
      </w:pPr>
    </w:p>
    <w:p w14:paraId="6A928B19">
      <w:pPr>
        <w:snapToGrid w:val="0"/>
        <w:jc w:val="left"/>
        <w:rPr>
          <w:rFonts w:ascii="宋体" w:hAnsi="宋体" w:cs="宋体"/>
          <w:sz w:val="24"/>
        </w:rPr>
      </w:pPr>
    </w:p>
    <w:p w14:paraId="4534A96B">
      <w:pPr>
        <w:snapToGrid w:val="0"/>
        <w:jc w:val="left"/>
        <w:rPr>
          <w:rFonts w:ascii="宋体" w:hAnsi="宋体" w:cs="宋体"/>
          <w:sz w:val="24"/>
        </w:rPr>
      </w:pPr>
    </w:p>
    <w:p w14:paraId="5A357A1F">
      <w:pPr>
        <w:snapToGrid w:val="0"/>
        <w:jc w:val="left"/>
        <w:rPr>
          <w:rFonts w:ascii="宋体" w:hAnsi="宋体" w:cs="宋体"/>
          <w:sz w:val="24"/>
        </w:rPr>
      </w:pPr>
    </w:p>
    <w:p w14:paraId="727B61BD">
      <w:pPr>
        <w:snapToGrid w:val="0"/>
        <w:jc w:val="left"/>
        <w:rPr>
          <w:rFonts w:ascii="宋体" w:hAnsi="宋体" w:cs="宋体"/>
          <w:sz w:val="24"/>
        </w:rPr>
      </w:pPr>
    </w:p>
    <w:p w14:paraId="0698D7A3">
      <w:pPr>
        <w:snapToGrid w:val="0"/>
        <w:jc w:val="left"/>
        <w:rPr>
          <w:rFonts w:ascii="宋体" w:hAnsi="宋体" w:cs="宋体"/>
          <w:sz w:val="24"/>
        </w:rPr>
      </w:pPr>
    </w:p>
    <w:p w14:paraId="60A4F850">
      <w:pPr>
        <w:snapToGrid w:val="0"/>
        <w:jc w:val="left"/>
        <w:rPr>
          <w:rFonts w:ascii="宋体" w:hAnsi="宋体" w:cs="宋体"/>
          <w:sz w:val="24"/>
        </w:rPr>
      </w:pPr>
    </w:p>
    <w:p w14:paraId="4A8C5483">
      <w:pPr>
        <w:pStyle w:val="26"/>
        <w:ind w:firstLine="480"/>
        <w:rPr>
          <w:rFonts w:ascii="宋体" w:hAnsi="宋体" w:eastAsia="宋体" w:cs="宋体"/>
          <w:sz w:val="24"/>
        </w:rPr>
      </w:pPr>
    </w:p>
    <w:p w14:paraId="3D63A74A">
      <w:pPr>
        <w:snapToGrid w:val="0"/>
        <w:jc w:val="left"/>
        <w:rPr>
          <w:rFonts w:ascii="宋体" w:hAnsi="宋体" w:cs="宋体"/>
          <w:sz w:val="24"/>
        </w:rPr>
      </w:pPr>
    </w:p>
    <w:p w14:paraId="2754E0E8">
      <w:pPr>
        <w:snapToGrid w:val="0"/>
        <w:jc w:val="left"/>
        <w:rPr>
          <w:rFonts w:ascii="宋体" w:hAnsi="宋体" w:cs="宋体"/>
          <w:sz w:val="24"/>
        </w:rPr>
      </w:pPr>
    </w:p>
    <w:p w14:paraId="7E06F2AA">
      <w:pPr>
        <w:spacing w:line="360" w:lineRule="auto"/>
        <w:jc w:val="left"/>
        <w:rPr>
          <w:rFonts w:ascii="宋体" w:hAnsi="宋体" w:cs="宋体"/>
          <w:sz w:val="24"/>
        </w:rPr>
      </w:pPr>
      <w:r>
        <w:rPr>
          <w:rFonts w:hint="eastAsia" w:ascii="宋体" w:hAnsi="宋体" w:cs="宋体"/>
          <w:sz w:val="24"/>
        </w:rPr>
        <w:t>格式2-1</w:t>
      </w:r>
    </w:p>
    <w:p w14:paraId="3F3AC99C">
      <w:pPr>
        <w:widowControl/>
        <w:jc w:val="center"/>
        <w:rPr>
          <w:rFonts w:hint="eastAsia" w:ascii="宋体" w:hAnsi="宋体" w:cs="宋体"/>
          <w:sz w:val="24"/>
        </w:rPr>
      </w:pPr>
    </w:p>
    <w:p w14:paraId="07810ACC">
      <w:pPr>
        <w:widowControl/>
        <w:jc w:val="center"/>
        <w:rPr>
          <w:rFonts w:hint="eastAsia" w:ascii="宋体" w:hAnsi="宋体" w:cs="宋体"/>
          <w:sz w:val="24"/>
        </w:rPr>
      </w:pPr>
    </w:p>
    <w:p w14:paraId="1B049832">
      <w:pPr>
        <w:widowControl/>
        <w:jc w:val="center"/>
        <w:rPr>
          <w:rFonts w:hint="eastAsia" w:ascii="宋体" w:hAnsi="宋体" w:cs="宋体"/>
          <w:sz w:val="24"/>
        </w:rPr>
      </w:pPr>
    </w:p>
    <w:p w14:paraId="1597DC4E">
      <w:pPr>
        <w:widowControl/>
        <w:jc w:val="center"/>
        <w:rPr>
          <w:rFonts w:hint="eastAsia" w:ascii="宋体" w:hAnsi="宋体" w:cs="宋体"/>
          <w:sz w:val="24"/>
        </w:rPr>
      </w:pPr>
    </w:p>
    <w:p w14:paraId="40CF6A30">
      <w:pPr>
        <w:widowControl/>
        <w:jc w:val="center"/>
        <w:rPr>
          <w:rFonts w:hint="eastAsia" w:ascii="宋体" w:hAnsi="宋体" w:eastAsia="宋体" w:cs="宋体"/>
          <w:kern w:val="0"/>
          <w:sz w:val="24"/>
          <w:lang w:eastAsia="zh-CN"/>
        </w:rPr>
      </w:pPr>
      <w:r>
        <w:rPr>
          <w:rFonts w:hint="eastAsia" w:ascii="宋体" w:hAnsi="宋体" w:cs="宋体"/>
          <w:sz w:val="24"/>
        </w:rPr>
        <w:t>企业营业执照副本</w:t>
      </w:r>
      <w:r>
        <w:rPr>
          <w:rFonts w:hint="eastAsia" w:ascii="宋体" w:hAnsi="宋体" w:cs="宋体"/>
          <w:sz w:val="24"/>
          <w:lang w:val="en-US" w:eastAsia="zh-CN"/>
        </w:rPr>
        <w:t>及</w:t>
      </w:r>
      <w:r>
        <w:rPr>
          <w:rFonts w:hint="eastAsia" w:ascii="宋体" w:hAnsi="宋体" w:cs="宋体"/>
          <w:kern w:val="0"/>
          <w:sz w:val="24"/>
        </w:rPr>
        <w:t>资格性证明材料</w:t>
      </w:r>
    </w:p>
    <w:p w14:paraId="532B7837">
      <w:pPr>
        <w:pStyle w:val="36"/>
        <w:rPr>
          <w:rFonts w:hint="eastAsia"/>
          <w:lang w:eastAsia="zh-CN"/>
        </w:rPr>
      </w:pPr>
    </w:p>
    <w:p w14:paraId="29E8B482">
      <w:pPr>
        <w:rPr>
          <w:rFonts w:hint="eastAsia" w:ascii="宋体" w:hAnsi="宋体" w:cs="宋体"/>
          <w:sz w:val="24"/>
        </w:rPr>
      </w:pPr>
      <w:r>
        <w:rPr>
          <w:rFonts w:hint="eastAsia" w:ascii="宋体" w:hAnsi="宋体" w:cs="宋体"/>
          <w:sz w:val="24"/>
        </w:rPr>
        <w:br w:type="page"/>
      </w:r>
    </w:p>
    <w:p w14:paraId="2946A193">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2</w:t>
      </w:r>
    </w:p>
    <w:p w14:paraId="54BF6A87">
      <w:pPr>
        <w:spacing w:line="360" w:lineRule="auto"/>
        <w:jc w:val="center"/>
        <w:rPr>
          <w:rFonts w:ascii="宋体" w:hAnsi="宋体" w:cs="宋体"/>
          <w:sz w:val="24"/>
        </w:rPr>
      </w:pPr>
      <w:r>
        <w:rPr>
          <w:rFonts w:hint="eastAsia" w:ascii="宋体" w:hAnsi="宋体" w:cs="宋体"/>
          <w:sz w:val="24"/>
        </w:rPr>
        <w:t>法定代表人身份证明书</w:t>
      </w:r>
    </w:p>
    <w:p w14:paraId="132150A0">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5B579E56">
      <w:pPr>
        <w:spacing w:line="360" w:lineRule="auto"/>
        <w:ind w:firstLine="480" w:firstLineChars="200"/>
        <w:rPr>
          <w:rFonts w:ascii="宋体" w:hAnsi="宋体" w:cs="宋体"/>
          <w:sz w:val="24"/>
        </w:rPr>
      </w:pPr>
    </w:p>
    <w:p w14:paraId="2E44B10C">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1C28D21C">
      <w:pPr>
        <w:spacing w:line="360" w:lineRule="auto"/>
        <w:ind w:firstLine="480" w:firstLineChars="200"/>
        <w:rPr>
          <w:rFonts w:ascii="宋体" w:hAnsi="宋体" w:cs="宋体"/>
          <w:sz w:val="24"/>
        </w:rPr>
      </w:pPr>
      <w:r>
        <w:rPr>
          <w:rFonts w:hint="eastAsia" w:ascii="宋体" w:hAnsi="宋体" w:cs="宋体"/>
          <w:sz w:val="24"/>
        </w:rPr>
        <w:t>特此证明。</w:t>
      </w:r>
    </w:p>
    <w:p w14:paraId="22E3ACFA">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599C7452">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76233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5283B90">
            <w:pPr>
              <w:spacing w:line="480" w:lineRule="exact"/>
              <w:rPr>
                <w:rFonts w:ascii="宋体" w:hAnsi="宋体" w:cs="宋体"/>
                <w:b/>
                <w:bCs/>
                <w:sz w:val="24"/>
              </w:rPr>
            </w:pPr>
          </w:p>
          <w:p w14:paraId="286D0C61">
            <w:pPr>
              <w:spacing w:line="480" w:lineRule="exact"/>
              <w:rPr>
                <w:rFonts w:ascii="宋体" w:hAnsi="宋体" w:cs="宋体"/>
                <w:b/>
                <w:bCs/>
                <w:sz w:val="24"/>
              </w:rPr>
            </w:pPr>
          </w:p>
          <w:p w14:paraId="078D0AEF">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23574AC0">
            <w:pPr>
              <w:spacing w:line="480" w:lineRule="exact"/>
              <w:rPr>
                <w:rFonts w:ascii="宋体" w:hAnsi="宋体" w:cs="宋体"/>
                <w:sz w:val="24"/>
              </w:rPr>
            </w:pPr>
          </w:p>
          <w:p w14:paraId="369CF0F6">
            <w:pPr>
              <w:spacing w:line="480" w:lineRule="exact"/>
              <w:rPr>
                <w:rFonts w:ascii="宋体" w:hAnsi="宋体" w:cs="宋体"/>
                <w:sz w:val="24"/>
              </w:rPr>
            </w:pPr>
          </w:p>
        </w:tc>
      </w:tr>
    </w:tbl>
    <w:p w14:paraId="36A0BCAC">
      <w:pPr>
        <w:spacing w:line="360" w:lineRule="auto"/>
        <w:ind w:firstLine="960" w:firstLineChars="400"/>
        <w:rPr>
          <w:rFonts w:ascii="宋体" w:hAnsi="宋体" w:cs="宋体"/>
          <w:sz w:val="24"/>
        </w:rPr>
      </w:pPr>
    </w:p>
    <w:p w14:paraId="0D5FBD48">
      <w:pPr>
        <w:spacing w:line="360" w:lineRule="auto"/>
        <w:ind w:firstLine="3840" w:firstLineChars="1600"/>
        <w:rPr>
          <w:rFonts w:ascii="宋体" w:hAnsi="宋体" w:cs="宋体"/>
          <w:sz w:val="24"/>
        </w:rPr>
      </w:pPr>
    </w:p>
    <w:p w14:paraId="0BC9F412">
      <w:pPr>
        <w:spacing w:line="360" w:lineRule="auto"/>
        <w:ind w:firstLine="3840" w:firstLineChars="1600"/>
        <w:rPr>
          <w:rFonts w:ascii="宋体" w:hAnsi="宋体" w:cs="宋体"/>
          <w:sz w:val="24"/>
        </w:rPr>
      </w:pPr>
    </w:p>
    <w:p w14:paraId="08B7F5A0">
      <w:pPr>
        <w:spacing w:line="360" w:lineRule="auto"/>
        <w:ind w:firstLine="3840" w:firstLineChars="1600"/>
        <w:rPr>
          <w:rFonts w:ascii="宋体" w:hAnsi="宋体" w:cs="宋体"/>
          <w:sz w:val="24"/>
        </w:rPr>
      </w:pPr>
    </w:p>
    <w:p w14:paraId="53685F5A">
      <w:pPr>
        <w:spacing w:line="360" w:lineRule="auto"/>
        <w:jc w:val="center"/>
        <w:rPr>
          <w:rFonts w:ascii="宋体" w:hAnsi="宋体" w:cs="宋体"/>
          <w:sz w:val="24"/>
        </w:rPr>
      </w:pPr>
    </w:p>
    <w:p w14:paraId="64849539">
      <w:pPr>
        <w:spacing w:line="360" w:lineRule="auto"/>
        <w:jc w:val="center"/>
        <w:rPr>
          <w:rFonts w:ascii="宋体" w:hAnsi="宋体" w:cs="宋体"/>
          <w:sz w:val="24"/>
        </w:rPr>
      </w:pPr>
    </w:p>
    <w:p w14:paraId="5DC91F3D">
      <w:pPr>
        <w:spacing w:line="360" w:lineRule="auto"/>
        <w:jc w:val="center"/>
        <w:rPr>
          <w:rFonts w:ascii="宋体" w:hAnsi="宋体" w:cs="宋体"/>
          <w:sz w:val="24"/>
        </w:rPr>
      </w:pPr>
    </w:p>
    <w:p w14:paraId="1A9DAAB3">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18AD6E63">
      <w:pPr>
        <w:spacing w:line="360" w:lineRule="auto"/>
        <w:jc w:val="center"/>
        <w:rPr>
          <w:rFonts w:ascii="宋体" w:hAnsi="宋体" w:cs="宋体"/>
          <w:sz w:val="24"/>
        </w:rPr>
      </w:pPr>
      <w:r>
        <w:rPr>
          <w:rFonts w:hint="eastAsia" w:ascii="宋体" w:hAnsi="宋体" w:cs="宋体"/>
          <w:sz w:val="24"/>
        </w:rPr>
        <w:t xml:space="preserve">                年   月  日</w:t>
      </w:r>
    </w:p>
    <w:p w14:paraId="655C7409">
      <w:pPr>
        <w:spacing w:line="360" w:lineRule="auto"/>
        <w:jc w:val="center"/>
        <w:rPr>
          <w:rFonts w:ascii="宋体" w:hAnsi="宋体" w:cs="宋体"/>
          <w:sz w:val="24"/>
        </w:rPr>
      </w:pPr>
    </w:p>
    <w:p w14:paraId="374482AF">
      <w:pPr>
        <w:spacing w:line="360" w:lineRule="auto"/>
        <w:jc w:val="center"/>
        <w:rPr>
          <w:rFonts w:ascii="宋体" w:hAnsi="宋体" w:cs="宋体"/>
          <w:sz w:val="24"/>
        </w:rPr>
      </w:pPr>
    </w:p>
    <w:p w14:paraId="4121E91D">
      <w:pPr>
        <w:spacing w:line="360" w:lineRule="auto"/>
        <w:jc w:val="center"/>
        <w:rPr>
          <w:rFonts w:ascii="宋体" w:hAnsi="宋体" w:cs="宋体"/>
          <w:sz w:val="24"/>
        </w:rPr>
      </w:pPr>
    </w:p>
    <w:p w14:paraId="66E3CA3D">
      <w:pPr>
        <w:pStyle w:val="36"/>
        <w:ind w:firstLine="240"/>
        <w:rPr>
          <w:rFonts w:ascii="宋体" w:hAnsi="宋体" w:cs="宋体"/>
          <w:sz w:val="24"/>
        </w:rPr>
      </w:pPr>
    </w:p>
    <w:p w14:paraId="69AC45FC">
      <w:pPr>
        <w:pStyle w:val="36"/>
        <w:ind w:firstLine="240"/>
        <w:rPr>
          <w:rFonts w:ascii="宋体" w:hAnsi="宋体" w:cs="宋体"/>
          <w:sz w:val="24"/>
        </w:rPr>
      </w:pPr>
    </w:p>
    <w:p w14:paraId="5D7DAF65">
      <w:pPr>
        <w:pStyle w:val="36"/>
        <w:ind w:firstLine="240"/>
        <w:rPr>
          <w:rFonts w:ascii="宋体" w:hAnsi="宋体" w:cs="宋体"/>
          <w:sz w:val="24"/>
        </w:rPr>
      </w:pPr>
    </w:p>
    <w:p w14:paraId="2CB5C8B9">
      <w:pPr>
        <w:pStyle w:val="36"/>
        <w:ind w:firstLine="240"/>
        <w:rPr>
          <w:rFonts w:ascii="宋体" w:hAnsi="宋体" w:cs="宋体"/>
          <w:sz w:val="24"/>
        </w:rPr>
      </w:pPr>
    </w:p>
    <w:p w14:paraId="1CB04F16">
      <w:pPr>
        <w:pStyle w:val="36"/>
        <w:ind w:firstLine="240"/>
        <w:rPr>
          <w:rFonts w:ascii="宋体" w:hAnsi="宋体" w:cs="宋体"/>
          <w:sz w:val="24"/>
        </w:rPr>
      </w:pPr>
    </w:p>
    <w:p w14:paraId="3B0ABAEE">
      <w:pPr>
        <w:pStyle w:val="36"/>
        <w:ind w:firstLine="240"/>
        <w:rPr>
          <w:rFonts w:ascii="宋体" w:hAnsi="宋体" w:cs="宋体"/>
          <w:sz w:val="24"/>
        </w:rPr>
      </w:pPr>
    </w:p>
    <w:p w14:paraId="666DD4C4">
      <w:pPr>
        <w:pStyle w:val="36"/>
        <w:ind w:firstLine="240"/>
        <w:rPr>
          <w:rFonts w:ascii="宋体" w:hAnsi="宋体" w:cs="宋体"/>
          <w:sz w:val="24"/>
        </w:rPr>
      </w:pPr>
    </w:p>
    <w:p w14:paraId="14961BA1">
      <w:pPr>
        <w:pStyle w:val="36"/>
        <w:ind w:firstLine="240"/>
        <w:rPr>
          <w:rFonts w:ascii="宋体" w:hAnsi="宋体" w:cs="宋体"/>
          <w:sz w:val="24"/>
        </w:rPr>
      </w:pPr>
    </w:p>
    <w:p w14:paraId="5C3C068E">
      <w:pPr>
        <w:spacing w:line="360" w:lineRule="auto"/>
        <w:jc w:val="center"/>
        <w:rPr>
          <w:rFonts w:ascii="宋体" w:hAnsi="宋体" w:cs="宋体"/>
          <w:sz w:val="24"/>
        </w:rPr>
      </w:pPr>
    </w:p>
    <w:p w14:paraId="6BBEB324">
      <w:pPr>
        <w:rPr>
          <w:rFonts w:hint="eastAsia" w:ascii="宋体" w:hAnsi="宋体" w:cs="宋体"/>
          <w:sz w:val="24"/>
        </w:rPr>
      </w:pPr>
      <w:r>
        <w:rPr>
          <w:rFonts w:hint="eastAsia" w:ascii="宋体" w:hAnsi="宋体" w:cs="宋体"/>
          <w:sz w:val="24"/>
        </w:rPr>
        <w:br w:type="page"/>
      </w:r>
    </w:p>
    <w:p w14:paraId="451663A5">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6EE91156">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37EB9F61">
      <w:pPr>
        <w:spacing w:line="360" w:lineRule="auto"/>
        <w:ind w:firstLine="480" w:firstLineChars="200"/>
        <w:rPr>
          <w:rFonts w:ascii="宋体" w:hAnsi="宋体" w:cs="宋体"/>
          <w:sz w:val="24"/>
        </w:rPr>
      </w:pPr>
    </w:p>
    <w:p w14:paraId="75F62545">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480992F0">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0162BD71">
      <w:pPr>
        <w:spacing w:line="360" w:lineRule="auto"/>
        <w:rPr>
          <w:rFonts w:ascii="宋体" w:hAnsi="宋体" w:cs="宋体"/>
          <w:sz w:val="24"/>
        </w:rPr>
      </w:pPr>
    </w:p>
    <w:p w14:paraId="5E62FEB1">
      <w:pPr>
        <w:spacing w:line="360" w:lineRule="auto"/>
        <w:ind w:firstLine="480" w:firstLineChars="200"/>
        <w:rPr>
          <w:rFonts w:hint="eastAsia" w:ascii="宋体" w:hAnsi="宋体" w:cs="宋体"/>
          <w:sz w:val="24"/>
        </w:rPr>
      </w:pPr>
      <w:r>
        <w:rPr>
          <w:rFonts w:hint="eastAsia" w:ascii="宋体" w:hAnsi="宋体" w:cs="宋体"/>
          <w:sz w:val="24"/>
        </w:rPr>
        <w:t>委托人：</w:t>
      </w:r>
    </w:p>
    <w:p w14:paraId="56E4743A">
      <w:pPr>
        <w:spacing w:line="360" w:lineRule="auto"/>
        <w:ind w:firstLine="480" w:firstLineChars="200"/>
        <w:rPr>
          <w:rFonts w:hint="eastAsia" w:ascii="宋体" w:hAnsi="宋体" w:cs="宋体"/>
          <w:sz w:val="24"/>
        </w:rPr>
      </w:pPr>
      <w:r>
        <w:rPr>
          <w:rFonts w:hint="eastAsia" w:ascii="宋体" w:hAnsi="宋体" w:cs="宋体"/>
          <w:sz w:val="24"/>
          <w:lang w:val="en-US" w:eastAsia="zh-CN"/>
        </w:rPr>
        <w:t>供应商</w:t>
      </w:r>
      <w:r>
        <w:rPr>
          <w:rFonts w:hint="eastAsia" w:ascii="宋体" w:hAnsi="宋体" w:cs="宋体"/>
          <w:sz w:val="24"/>
        </w:rPr>
        <w:t xml:space="preserve">电子签章：       </w:t>
      </w:r>
    </w:p>
    <w:p w14:paraId="4D4948FD">
      <w:pPr>
        <w:spacing w:line="360" w:lineRule="auto"/>
        <w:ind w:firstLine="480" w:firstLineChars="200"/>
        <w:rPr>
          <w:rFonts w:hint="eastAsia" w:ascii="宋体" w:hAnsi="宋体" w:cs="宋体"/>
          <w:sz w:val="24"/>
        </w:rPr>
      </w:pPr>
      <w:r>
        <w:rPr>
          <w:rFonts w:hint="eastAsia" w:ascii="宋体" w:hAnsi="宋体" w:cs="宋体"/>
          <w:sz w:val="24"/>
        </w:rPr>
        <w:t>被委托人：</w:t>
      </w:r>
    </w:p>
    <w:p w14:paraId="7FC872DC">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9FA5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7EB1A2E">
            <w:pPr>
              <w:spacing w:line="480" w:lineRule="exact"/>
              <w:rPr>
                <w:rFonts w:ascii="宋体" w:hAnsi="宋体" w:cs="宋体"/>
                <w:b/>
                <w:bCs/>
                <w:sz w:val="24"/>
              </w:rPr>
            </w:pPr>
          </w:p>
          <w:p w14:paraId="1445856C">
            <w:pPr>
              <w:spacing w:line="480" w:lineRule="exact"/>
              <w:rPr>
                <w:rFonts w:ascii="宋体" w:hAnsi="宋体" w:cs="宋体"/>
                <w:b/>
                <w:bCs/>
                <w:sz w:val="24"/>
              </w:rPr>
            </w:pPr>
          </w:p>
          <w:p w14:paraId="04C6F753">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11474AE7">
      <w:pPr>
        <w:spacing w:line="360" w:lineRule="auto"/>
        <w:ind w:firstLine="480" w:firstLineChars="200"/>
        <w:rPr>
          <w:rFonts w:ascii="宋体" w:hAnsi="宋体" w:cs="宋体"/>
          <w:sz w:val="24"/>
        </w:rPr>
      </w:pPr>
    </w:p>
    <w:p w14:paraId="40591C3E">
      <w:pPr>
        <w:spacing w:line="360" w:lineRule="auto"/>
        <w:ind w:firstLine="480" w:firstLineChars="200"/>
        <w:rPr>
          <w:rFonts w:ascii="宋体" w:hAnsi="宋体" w:cs="宋体"/>
          <w:sz w:val="24"/>
        </w:rPr>
      </w:pPr>
    </w:p>
    <w:p w14:paraId="08497D44">
      <w:pPr>
        <w:spacing w:line="360" w:lineRule="auto"/>
        <w:ind w:firstLine="480" w:firstLineChars="200"/>
        <w:rPr>
          <w:rFonts w:ascii="宋体" w:hAnsi="宋体" w:cs="宋体"/>
          <w:sz w:val="24"/>
        </w:rPr>
      </w:pPr>
    </w:p>
    <w:p w14:paraId="52587D88">
      <w:pPr>
        <w:spacing w:line="360" w:lineRule="auto"/>
        <w:ind w:firstLine="4920" w:firstLineChars="2050"/>
        <w:rPr>
          <w:rFonts w:ascii="宋体" w:hAnsi="宋体" w:cs="宋体"/>
          <w:sz w:val="24"/>
        </w:rPr>
      </w:pPr>
    </w:p>
    <w:p w14:paraId="670C61EF">
      <w:pPr>
        <w:spacing w:line="360" w:lineRule="auto"/>
        <w:jc w:val="center"/>
        <w:rPr>
          <w:rFonts w:ascii="宋体" w:hAnsi="宋体" w:cs="宋体"/>
          <w:sz w:val="24"/>
        </w:rPr>
      </w:pPr>
    </w:p>
    <w:p w14:paraId="36131B7B">
      <w:pPr>
        <w:spacing w:line="360" w:lineRule="auto"/>
        <w:jc w:val="center"/>
        <w:rPr>
          <w:rFonts w:hint="eastAsia" w:ascii="宋体" w:hAnsi="宋体" w:cs="宋体"/>
          <w:sz w:val="24"/>
        </w:rPr>
      </w:pPr>
    </w:p>
    <w:p w14:paraId="5AC7EE20">
      <w:pPr>
        <w:spacing w:line="360" w:lineRule="auto"/>
        <w:jc w:val="center"/>
        <w:rPr>
          <w:rFonts w:hint="eastAsia" w:ascii="宋体" w:hAnsi="宋体" w:cs="宋体"/>
          <w:sz w:val="24"/>
        </w:rPr>
      </w:pPr>
    </w:p>
    <w:p w14:paraId="358880DD">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21FB14BB">
      <w:pPr>
        <w:spacing w:line="360" w:lineRule="auto"/>
        <w:jc w:val="center"/>
        <w:rPr>
          <w:rFonts w:ascii="宋体" w:hAnsi="宋体" w:cs="宋体"/>
          <w:sz w:val="24"/>
        </w:rPr>
      </w:pPr>
      <w:r>
        <w:rPr>
          <w:rFonts w:hint="eastAsia" w:ascii="宋体" w:hAnsi="宋体" w:cs="宋体"/>
          <w:sz w:val="24"/>
        </w:rPr>
        <w:t xml:space="preserve">                                      </w:t>
      </w:r>
    </w:p>
    <w:p w14:paraId="2CEF3E2B">
      <w:pPr>
        <w:spacing w:line="360" w:lineRule="auto"/>
        <w:jc w:val="center"/>
        <w:rPr>
          <w:rFonts w:hint="eastAsia" w:ascii="宋体" w:hAnsi="宋体" w:cs="宋体"/>
          <w:sz w:val="24"/>
        </w:rPr>
      </w:pPr>
      <w:r>
        <w:rPr>
          <w:rFonts w:hint="eastAsia" w:ascii="宋体" w:hAnsi="宋体" w:cs="宋体"/>
          <w:sz w:val="24"/>
        </w:rPr>
        <w:t xml:space="preserve"> 年   月   日</w:t>
      </w:r>
    </w:p>
    <w:p w14:paraId="1E6513A2">
      <w:pPr>
        <w:pStyle w:val="36"/>
      </w:pPr>
    </w:p>
    <w:p w14:paraId="0F9C2F61">
      <w:pPr>
        <w:pStyle w:val="36"/>
      </w:pPr>
    </w:p>
    <w:p w14:paraId="794CFC42">
      <w:pPr>
        <w:pStyle w:val="36"/>
      </w:pPr>
    </w:p>
    <w:p w14:paraId="5A5A57B6">
      <w:pPr>
        <w:pStyle w:val="36"/>
      </w:pPr>
    </w:p>
    <w:p w14:paraId="0E1C875A">
      <w:pPr>
        <w:pStyle w:val="36"/>
      </w:pPr>
    </w:p>
    <w:p w14:paraId="5DA2F4EE">
      <w:pPr>
        <w:spacing w:line="360" w:lineRule="auto"/>
        <w:jc w:val="left"/>
        <w:rPr>
          <w:rFonts w:ascii="宋体" w:hAnsi="宋体" w:cs="宋体"/>
          <w:sz w:val="24"/>
        </w:rPr>
      </w:pPr>
    </w:p>
    <w:p w14:paraId="2B901592">
      <w:pPr>
        <w:spacing w:line="360" w:lineRule="auto"/>
        <w:jc w:val="left"/>
        <w:rPr>
          <w:rFonts w:ascii="宋体" w:hAnsi="宋体" w:cs="宋体"/>
          <w:sz w:val="24"/>
        </w:rPr>
      </w:pPr>
    </w:p>
    <w:p w14:paraId="334E77AC">
      <w:pPr>
        <w:spacing w:line="360" w:lineRule="auto"/>
        <w:jc w:val="left"/>
        <w:rPr>
          <w:rFonts w:ascii="宋体" w:hAnsi="宋体" w:cs="宋体"/>
          <w:sz w:val="24"/>
        </w:rPr>
      </w:pPr>
    </w:p>
    <w:p w14:paraId="619D5D49">
      <w:pPr>
        <w:rPr>
          <w:rFonts w:hint="eastAsia" w:ascii="宋体" w:hAnsi="宋体" w:cs="宋体"/>
          <w:sz w:val="24"/>
        </w:rPr>
      </w:pPr>
      <w:r>
        <w:rPr>
          <w:rFonts w:hint="eastAsia" w:ascii="宋体" w:hAnsi="宋体" w:cs="宋体"/>
          <w:sz w:val="24"/>
        </w:rPr>
        <w:br w:type="page"/>
      </w:r>
    </w:p>
    <w:p w14:paraId="3D5A2647">
      <w:pPr>
        <w:spacing w:line="360" w:lineRule="auto"/>
        <w:jc w:val="left"/>
        <w:rPr>
          <w:rFonts w:hint="eastAsia" w:ascii="宋体" w:hAnsi="宋体" w:cs="宋体"/>
          <w:sz w:val="24"/>
        </w:rPr>
      </w:pPr>
      <w:r>
        <w:rPr>
          <w:rFonts w:hint="eastAsia" w:ascii="宋体" w:hAnsi="宋体" w:cs="宋体"/>
          <w:sz w:val="24"/>
        </w:rPr>
        <w:t>格式2-3</w:t>
      </w:r>
    </w:p>
    <w:p w14:paraId="30F2B348">
      <w:pPr>
        <w:spacing w:line="360" w:lineRule="auto"/>
        <w:jc w:val="left"/>
        <w:rPr>
          <w:rFonts w:hint="eastAsia" w:ascii="宋体" w:hAnsi="宋体" w:cs="宋体"/>
          <w:sz w:val="24"/>
        </w:rPr>
      </w:pPr>
    </w:p>
    <w:p w14:paraId="248A1C3A">
      <w:pPr>
        <w:spacing w:line="360" w:lineRule="auto"/>
        <w:jc w:val="left"/>
        <w:rPr>
          <w:rFonts w:hint="eastAsia" w:ascii="宋体" w:hAnsi="宋体" w:cs="宋体"/>
          <w:sz w:val="24"/>
        </w:rPr>
      </w:pPr>
    </w:p>
    <w:p w14:paraId="466281E5">
      <w:pPr>
        <w:spacing w:line="360" w:lineRule="auto"/>
        <w:jc w:val="left"/>
        <w:rPr>
          <w:rFonts w:ascii="宋体" w:hAnsi="宋体" w:cs="宋体"/>
          <w:sz w:val="24"/>
        </w:rPr>
      </w:pPr>
      <w:r>
        <w:rPr>
          <w:rFonts w:hint="eastAsia" w:ascii="宋体" w:hAnsi="宋体" w:cs="宋体"/>
          <w:sz w:val="24"/>
        </w:rPr>
        <w:t>政府采购法第二十二条及参加政府采购活动前三年内无重大违法记录的书面声明</w:t>
      </w:r>
    </w:p>
    <w:p w14:paraId="6F99420E">
      <w:pPr>
        <w:spacing w:line="360" w:lineRule="auto"/>
        <w:jc w:val="left"/>
        <w:rPr>
          <w:rFonts w:ascii="宋体" w:hAnsi="宋体" w:cs="宋体"/>
          <w:sz w:val="24"/>
        </w:rPr>
      </w:pPr>
    </w:p>
    <w:p w14:paraId="3854EC9A">
      <w:pPr>
        <w:spacing w:line="360" w:lineRule="auto"/>
        <w:jc w:val="left"/>
        <w:rPr>
          <w:rFonts w:ascii="宋体" w:hAnsi="宋体" w:cs="宋体"/>
          <w:sz w:val="24"/>
        </w:rPr>
      </w:pPr>
    </w:p>
    <w:p w14:paraId="2770BDD5">
      <w:pPr>
        <w:spacing w:line="360" w:lineRule="auto"/>
        <w:jc w:val="left"/>
        <w:rPr>
          <w:rFonts w:ascii="宋体" w:hAnsi="宋体" w:cs="宋体"/>
          <w:sz w:val="24"/>
        </w:rPr>
      </w:pPr>
    </w:p>
    <w:p w14:paraId="69D94767">
      <w:pPr>
        <w:spacing w:line="360" w:lineRule="auto"/>
        <w:jc w:val="left"/>
        <w:rPr>
          <w:rFonts w:ascii="宋体" w:hAnsi="宋体" w:cs="宋体"/>
          <w:sz w:val="24"/>
        </w:rPr>
      </w:pPr>
    </w:p>
    <w:p w14:paraId="54120BC3">
      <w:pPr>
        <w:rPr>
          <w:rFonts w:hint="eastAsia" w:ascii="宋体" w:hAnsi="宋体" w:cs="宋体"/>
          <w:sz w:val="24"/>
        </w:rPr>
      </w:pPr>
      <w:r>
        <w:rPr>
          <w:rFonts w:hint="eastAsia" w:ascii="宋体" w:hAnsi="宋体" w:cs="宋体"/>
          <w:sz w:val="24"/>
        </w:rPr>
        <w:br w:type="page"/>
      </w:r>
    </w:p>
    <w:p w14:paraId="0B9747F2">
      <w:pPr>
        <w:spacing w:line="360" w:lineRule="auto"/>
        <w:jc w:val="left"/>
        <w:rPr>
          <w:rFonts w:ascii="宋体" w:hAnsi="宋体" w:cs="宋体"/>
          <w:sz w:val="24"/>
        </w:rPr>
      </w:pPr>
      <w:r>
        <w:rPr>
          <w:rFonts w:hint="eastAsia" w:ascii="宋体" w:hAnsi="宋体" w:cs="宋体"/>
          <w:sz w:val="24"/>
        </w:rPr>
        <w:t>格式3</w:t>
      </w:r>
    </w:p>
    <w:p w14:paraId="67E96435">
      <w:pPr>
        <w:spacing w:line="560" w:lineRule="exact"/>
        <w:jc w:val="center"/>
        <w:rPr>
          <w:rFonts w:ascii="宋体" w:hAnsi="宋体" w:cs="宋体"/>
          <w:sz w:val="24"/>
        </w:rPr>
      </w:pPr>
      <w:r>
        <w:rPr>
          <w:rFonts w:hint="eastAsia" w:ascii="宋体" w:hAnsi="宋体" w:cs="宋体"/>
          <w:sz w:val="24"/>
        </w:rPr>
        <w:t>投标函</w:t>
      </w:r>
    </w:p>
    <w:p w14:paraId="67C05265">
      <w:pPr>
        <w:pStyle w:val="24"/>
        <w:shd w:val="clear" w:color="auto" w:fill="FFFFFF"/>
        <w:adjustRightInd w:val="0"/>
        <w:snapToGrid w:val="0"/>
        <w:spacing w:before="0" w:beforeAutospacing="0" w:after="0" w:afterAutospacing="0" w:line="360" w:lineRule="auto"/>
        <w:rPr>
          <w:rFonts w:ascii="宋体" w:hAnsi="宋体" w:cs="宋体"/>
          <w:kern w:val="0"/>
          <w:sz w:val="24"/>
        </w:rPr>
      </w:pPr>
      <w:r>
        <w:rPr>
          <w:rFonts w:hint="eastAsia" w:cs="宋体"/>
          <w:szCs w:val="24"/>
        </w:rPr>
        <w:t>致：</w:t>
      </w:r>
      <w:r>
        <w:rPr>
          <w:rFonts w:hint="eastAsia" w:ascii="宋体" w:hAnsi="宋体" w:eastAsia="宋体" w:cs="宋体"/>
          <w:b w:val="0"/>
          <w:kern w:val="2"/>
          <w:sz w:val="24"/>
          <w:lang w:val="en-US" w:eastAsia="zh-CN" w:bidi="ar-SA"/>
        </w:rPr>
        <w:t>（采购人或采购代理机构）</w:t>
      </w:r>
    </w:p>
    <w:p w14:paraId="61CCAAB4">
      <w:pPr>
        <w:pStyle w:val="57"/>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058D153F">
      <w:pPr>
        <w:ind w:firstLine="568" w:firstLineChars="237"/>
        <w:rPr>
          <w:rFonts w:ascii="宋体" w:hAnsi="宋体" w:cs="宋体"/>
          <w:sz w:val="24"/>
        </w:rPr>
      </w:pPr>
      <w:r>
        <w:rPr>
          <w:rFonts w:hint="eastAsia" w:ascii="宋体" w:hAnsi="宋体" w:cs="宋体"/>
          <w:sz w:val="24"/>
        </w:rPr>
        <w:t>据此函，宣布同意如下：</w:t>
      </w:r>
    </w:p>
    <w:p w14:paraId="322093ED">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32371BD8">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09ADA35B">
      <w:pPr>
        <w:numPr>
          <w:ilvl w:val="0"/>
          <w:numId w:val="3"/>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12F7EBFD">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5DEE2BBB">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222D3605">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369EE685">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2FD9B64A">
      <w:pPr>
        <w:ind w:firstLine="480" w:firstLineChars="200"/>
        <w:rPr>
          <w:rFonts w:ascii="宋体" w:hAnsi="宋体" w:cs="宋体"/>
          <w:sz w:val="24"/>
        </w:rPr>
      </w:pPr>
      <w:r>
        <w:rPr>
          <w:rFonts w:hint="eastAsia" w:ascii="宋体" w:hAnsi="宋体" w:cs="宋体"/>
          <w:sz w:val="24"/>
        </w:rPr>
        <w:t>(8)与本次竞争性磋商有关的正式通讯地址为：</w:t>
      </w:r>
    </w:p>
    <w:p w14:paraId="74CB5B43">
      <w:pPr>
        <w:ind w:firstLine="480" w:firstLineChars="200"/>
        <w:rPr>
          <w:rFonts w:ascii="宋体" w:hAnsi="宋体" w:cs="宋体"/>
          <w:sz w:val="24"/>
        </w:rPr>
      </w:pPr>
      <w:r>
        <w:rPr>
          <w:rFonts w:hint="eastAsia" w:ascii="宋体" w:hAnsi="宋体" w:cs="宋体"/>
          <w:sz w:val="24"/>
        </w:rPr>
        <w:t>地 址：                  邮 编：</w:t>
      </w:r>
    </w:p>
    <w:p w14:paraId="50EBF598">
      <w:pPr>
        <w:ind w:firstLine="480" w:firstLineChars="200"/>
        <w:rPr>
          <w:rFonts w:ascii="宋体" w:hAnsi="宋体" w:cs="宋体"/>
          <w:sz w:val="24"/>
        </w:rPr>
      </w:pPr>
      <w:r>
        <w:rPr>
          <w:rFonts w:hint="eastAsia" w:ascii="宋体" w:hAnsi="宋体" w:cs="宋体"/>
          <w:sz w:val="24"/>
        </w:rPr>
        <w:t>电 话：                  电子信箱：</w:t>
      </w:r>
    </w:p>
    <w:p w14:paraId="031B09D3">
      <w:pPr>
        <w:ind w:firstLine="480" w:firstLineChars="200"/>
        <w:jc w:val="left"/>
        <w:rPr>
          <w:rFonts w:ascii="宋体" w:hAnsi="宋体" w:cs="宋体"/>
          <w:sz w:val="24"/>
        </w:rPr>
      </w:pPr>
      <w:r>
        <w:rPr>
          <w:rFonts w:hint="eastAsia" w:ascii="宋体" w:hAnsi="宋体" w:cs="宋体"/>
          <w:sz w:val="24"/>
        </w:rPr>
        <w:t>我们保证：</w:t>
      </w:r>
    </w:p>
    <w:p w14:paraId="7189B896">
      <w:pPr>
        <w:ind w:firstLine="480" w:firstLineChars="200"/>
        <w:jc w:val="left"/>
        <w:rPr>
          <w:rFonts w:ascii="宋体" w:hAnsi="宋体" w:cs="宋体"/>
          <w:sz w:val="24"/>
        </w:rPr>
      </w:pPr>
      <w:r>
        <w:rPr>
          <w:rFonts w:hint="eastAsia" w:ascii="宋体" w:hAnsi="宋体" w:cs="宋体"/>
          <w:sz w:val="24"/>
        </w:rPr>
        <w:t>(1)不提供虚假材料谋取成交；</w:t>
      </w:r>
    </w:p>
    <w:p w14:paraId="714D2C9F">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2FEECD92">
      <w:pPr>
        <w:ind w:firstLine="480" w:firstLineChars="200"/>
        <w:jc w:val="left"/>
        <w:rPr>
          <w:rFonts w:ascii="宋体" w:hAnsi="宋体" w:cs="宋体"/>
          <w:sz w:val="24"/>
        </w:rPr>
      </w:pPr>
      <w:r>
        <w:rPr>
          <w:rFonts w:hint="eastAsia" w:ascii="宋体" w:hAnsi="宋体" w:cs="宋体"/>
          <w:sz w:val="24"/>
        </w:rPr>
        <w:t>(3)不与采购人和其它供应商恶意串通；</w:t>
      </w:r>
    </w:p>
    <w:p w14:paraId="3E0E49EB">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07577785">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65F29A0C">
      <w:pPr>
        <w:spacing w:line="560" w:lineRule="exact"/>
        <w:jc w:val="left"/>
        <w:rPr>
          <w:rFonts w:ascii="宋体" w:hAnsi="宋体" w:cs="宋体"/>
          <w:sz w:val="24"/>
        </w:rPr>
      </w:pPr>
    </w:p>
    <w:p w14:paraId="4C3A2ACD">
      <w:pPr>
        <w:spacing w:line="560" w:lineRule="exact"/>
        <w:jc w:val="left"/>
        <w:rPr>
          <w:rFonts w:hint="default" w:ascii="宋体" w:hAnsi="宋体" w:eastAsia="宋体" w:cs="宋体"/>
          <w:sz w:val="24"/>
          <w:lang w:val="en-US" w:eastAsia="zh-CN"/>
        </w:rPr>
      </w:pPr>
      <w:r>
        <w:rPr>
          <w:rFonts w:hint="eastAsia" w:ascii="宋体" w:hAnsi="宋体" w:cs="宋体"/>
          <w:sz w:val="24"/>
          <w:lang w:val="en-US" w:eastAsia="zh-CN"/>
        </w:rPr>
        <w:t xml:space="preserve">     联系人：              联系电话：</w:t>
      </w:r>
    </w:p>
    <w:p w14:paraId="5F6529C4">
      <w:pPr>
        <w:spacing w:line="360" w:lineRule="auto"/>
        <w:jc w:val="left"/>
        <w:rPr>
          <w:rFonts w:ascii="宋体" w:hAnsi="宋体" w:cs="宋体"/>
          <w:sz w:val="24"/>
        </w:rPr>
      </w:pPr>
    </w:p>
    <w:p w14:paraId="4AA20B1D">
      <w:pPr>
        <w:spacing w:line="360" w:lineRule="auto"/>
        <w:jc w:val="left"/>
        <w:rPr>
          <w:rFonts w:ascii="宋体" w:hAnsi="宋体" w:cs="宋体"/>
          <w:sz w:val="24"/>
        </w:rPr>
      </w:pPr>
    </w:p>
    <w:p w14:paraId="792081AB">
      <w:pPr>
        <w:spacing w:line="360" w:lineRule="auto"/>
        <w:jc w:val="left"/>
        <w:rPr>
          <w:rFonts w:ascii="宋体" w:hAnsi="宋体" w:cs="宋体"/>
          <w:sz w:val="24"/>
        </w:rPr>
      </w:pPr>
    </w:p>
    <w:p w14:paraId="637A99D8">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469648F8">
      <w:pPr>
        <w:spacing w:line="360" w:lineRule="auto"/>
        <w:jc w:val="center"/>
        <w:rPr>
          <w:rFonts w:ascii="宋体" w:hAnsi="宋体" w:cs="宋体"/>
          <w:sz w:val="24"/>
        </w:rPr>
      </w:pPr>
      <w:r>
        <w:rPr>
          <w:rFonts w:hint="eastAsia" w:ascii="宋体" w:hAnsi="宋体" w:cs="宋体"/>
          <w:sz w:val="24"/>
        </w:rPr>
        <w:t xml:space="preserve">      年   月   日</w:t>
      </w:r>
    </w:p>
    <w:p w14:paraId="7196D0E4">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766A6087">
      <w:pPr>
        <w:pStyle w:val="4"/>
        <w:jc w:val="center"/>
        <w:rPr>
          <w:rFonts w:ascii="宋体" w:hAnsi="宋体" w:cs="宋体"/>
          <w:b w:val="0"/>
          <w:sz w:val="24"/>
          <w:szCs w:val="24"/>
        </w:rPr>
      </w:pPr>
      <w:bookmarkStart w:id="34" w:name="_Toc495414231"/>
      <w:bookmarkStart w:id="35" w:name="_Toc197934561"/>
      <w:r>
        <w:rPr>
          <w:rFonts w:hint="eastAsia" w:ascii="宋体" w:hAnsi="宋体" w:cs="宋体"/>
          <w:b w:val="0"/>
          <w:sz w:val="24"/>
          <w:szCs w:val="24"/>
        </w:rPr>
        <w:t>一．报价一览表</w:t>
      </w:r>
      <w:bookmarkEnd w:id="34"/>
      <w:bookmarkEnd w:id="35"/>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73C4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216A3FF">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7FAD3C9D">
            <w:pPr>
              <w:spacing w:line="360" w:lineRule="exact"/>
              <w:jc w:val="center"/>
              <w:rPr>
                <w:rFonts w:ascii="宋体" w:hAnsi="宋体" w:cs="宋体"/>
                <w:sz w:val="24"/>
              </w:rPr>
            </w:pPr>
          </w:p>
        </w:tc>
      </w:tr>
      <w:tr w14:paraId="1CCAA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DC08C9D">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02002C14">
            <w:pPr>
              <w:spacing w:line="360" w:lineRule="auto"/>
              <w:rPr>
                <w:rFonts w:ascii="宋体" w:hAnsi="宋体" w:cs="宋体"/>
                <w:sz w:val="24"/>
              </w:rPr>
            </w:pPr>
          </w:p>
        </w:tc>
      </w:tr>
      <w:tr w14:paraId="72B51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2801C9D">
            <w:pPr>
              <w:spacing w:line="360" w:lineRule="exact"/>
              <w:jc w:val="center"/>
              <w:rPr>
                <w:rFonts w:ascii="宋体" w:hAnsi="宋体" w:cs="宋体"/>
                <w:sz w:val="24"/>
              </w:rPr>
            </w:pPr>
            <w:r>
              <w:rPr>
                <w:rFonts w:hint="eastAsia" w:ascii="宋体" w:hAnsi="宋体" w:cs="宋体"/>
                <w:sz w:val="24"/>
              </w:rPr>
              <w:t>最终投标报价（包：）</w:t>
            </w:r>
          </w:p>
          <w:p w14:paraId="13BD2F17">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5E7FE5CF">
            <w:pPr>
              <w:spacing w:line="360" w:lineRule="auto"/>
              <w:ind w:right="-670"/>
              <w:rPr>
                <w:rFonts w:ascii="宋体" w:hAnsi="宋体" w:cs="宋体"/>
                <w:sz w:val="24"/>
              </w:rPr>
            </w:pPr>
            <w:r>
              <w:rPr>
                <w:rFonts w:hint="eastAsia" w:ascii="宋体" w:hAnsi="宋体" w:cs="宋体"/>
                <w:sz w:val="24"/>
              </w:rPr>
              <w:t xml:space="preserve">投标总价：       大写：           </w:t>
            </w:r>
          </w:p>
        </w:tc>
      </w:tr>
      <w:tr w14:paraId="0A6D1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9F798F5">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477730B6">
            <w:pPr>
              <w:spacing w:line="360" w:lineRule="auto"/>
              <w:jc w:val="left"/>
              <w:rPr>
                <w:rFonts w:ascii="宋体" w:hAnsi="宋体" w:cs="宋体"/>
                <w:sz w:val="24"/>
              </w:rPr>
            </w:pPr>
          </w:p>
        </w:tc>
      </w:tr>
    </w:tbl>
    <w:p w14:paraId="74954A03">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5603D970">
      <w:pPr>
        <w:spacing w:line="360" w:lineRule="auto"/>
        <w:rPr>
          <w:rFonts w:hint="eastAsia" w:ascii="宋体" w:hAnsi="宋体" w:eastAsia="宋体" w:cs="宋体"/>
          <w:sz w:val="24"/>
          <w:lang w:eastAsia="zh-CN"/>
        </w:rPr>
      </w:pPr>
      <w:r>
        <w:rPr>
          <w:rFonts w:hint="eastAsia" w:ascii="宋体" w:hAnsi="宋体" w:cs="宋体"/>
          <w:sz w:val="24"/>
        </w:rPr>
        <w:t>备注：</w:t>
      </w:r>
    </w:p>
    <w:p w14:paraId="7BB13A6F">
      <w:pPr>
        <w:spacing w:line="360" w:lineRule="auto"/>
        <w:rPr>
          <w:rFonts w:ascii="宋体" w:hAnsi="宋体" w:cs="宋体"/>
          <w:sz w:val="24"/>
        </w:rPr>
      </w:pPr>
      <w:r>
        <w:rPr>
          <w:rFonts w:hint="eastAsia" w:ascii="宋体" w:hAnsi="宋体" w:cs="宋体"/>
          <w:sz w:val="24"/>
        </w:rPr>
        <w:t>1、此表用于开标会唱标之用。</w:t>
      </w:r>
    </w:p>
    <w:p w14:paraId="6FA66F31">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2E18B8E4">
      <w:pPr>
        <w:spacing w:line="360" w:lineRule="auto"/>
        <w:jc w:val="left"/>
        <w:rPr>
          <w:rFonts w:ascii="宋体" w:hAnsi="宋体" w:cs="宋体"/>
          <w:sz w:val="24"/>
        </w:rPr>
      </w:pPr>
      <w:bookmarkStart w:id="36" w:name="_Toc220232409"/>
      <w:bookmarkStart w:id="37" w:name="_Toc495414234"/>
    </w:p>
    <w:p w14:paraId="60BFA51B">
      <w:pPr>
        <w:pStyle w:val="36"/>
        <w:ind w:firstLine="240"/>
        <w:rPr>
          <w:rFonts w:ascii="宋体" w:hAnsi="宋体" w:cs="宋体"/>
          <w:sz w:val="24"/>
        </w:rPr>
      </w:pPr>
    </w:p>
    <w:p w14:paraId="444838AE">
      <w:pPr>
        <w:pStyle w:val="36"/>
        <w:ind w:firstLine="240"/>
        <w:rPr>
          <w:rFonts w:ascii="宋体" w:hAnsi="宋体" w:cs="宋体"/>
          <w:sz w:val="24"/>
        </w:rPr>
      </w:pPr>
    </w:p>
    <w:p w14:paraId="11ACDEF0">
      <w:pPr>
        <w:pStyle w:val="36"/>
        <w:ind w:firstLine="240"/>
        <w:rPr>
          <w:rFonts w:ascii="宋体" w:hAnsi="宋体" w:cs="宋体"/>
          <w:sz w:val="24"/>
        </w:rPr>
      </w:pPr>
    </w:p>
    <w:p w14:paraId="64FCEEA0">
      <w:pPr>
        <w:pStyle w:val="36"/>
        <w:ind w:firstLine="240"/>
        <w:rPr>
          <w:rFonts w:ascii="宋体" w:hAnsi="宋体" w:cs="宋体"/>
          <w:sz w:val="24"/>
        </w:rPr>
      </w:pPr>
    </w:p>
    <w:p w14:paraId="68BD4BEA">
      <w:pPr>
        <w:pStyle w:val="36"/>
        <w:ind w:firstLine="240"/>
        <w:rPr>
          <w:rFonts w:ascii="宋体" w:hAnsi="宋体" w:cs="宋体"/>
          <w:sz w:val="24"/>
        </w:rPr>
      </w:pPr>
    </w:p>
    <w:p w14:paraId="5138AE94">
      <w:pPr>
        <w:pStyle w:val="36"/>
        <w:ind w:firstLine="240"/>
        <w:rPr>
          <w:rFonts w:ascii="宋体" w:hAnsi="宋体" w:cs="宋体"/>
          <w:sz w:val="24"/>
        </w:rPr>
      </w:pPr>
    </w:p>
    <w:p w14:paraId="1A600777">
      <w:pPr>
        <w:spacing w:line="360" w:lineRule="auto"/>
        <w:jc w:val="left"/>
        <w:rPr>
          <w:rFonts w:ascii="宋体" w:hAnsi="宋体" w:cs="宋体"/>
          <w:sz w:val="24"/>
        </w:rPr>
      </w:pPr>
      <w:r>
        <w:rPr>
          <w:rFonts w:hint="eastAsia" w:ascii="宋体" w:hAnsi="宋体" w:cs="宋体"/>
          <w:sz w:val="24"/>
        </w:rPr>
        <w:t>格式5</w:t>
      </w:r>
    </w:p>
    <w:p w14:paraId="715BC54F">
      <w:pPr>
        <w:pStyle w:val="4"/>
        <w:jc w:val="center"/>
        <w:rPr>
          <w:rFonts w:ascii="宋体" w:hAnsi="宋体" w:cs="宋体"/>
          <w:b w:val="0"/>
          <w:sz w:val="24"/>
          <w:szCs w:val="24"/>
        </w:rPr>
      </w:pPr>
      <w:r>
        <w:rPr>
          <w:rFonts w:hint="eastAsia" w:ascii="宋体" w:hAnsi="宋体" w:cs="宋体"/>
          <w:b w:val="0"/>
          <w:sz w:val="24"/>
          <w:szCs w:val="24"/>
        </w:rPr>
        <w:t>投标分项报价表</w:t>
      </w:r>
      <w:bookmarkEnd w:id="36"/>
      <w:bookmarkEnd w:id="37"/>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5E82D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14AA80A">
            <w:pPr>
              <w:pStyle w:val="61"/>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2A43F0F8">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0ADFC348">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037C4257">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5E85265B">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4C36CF63">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27E30D4C">
            <w:pPr>
              <w:spacing w:line="340" w:lineRule="exact"/>
              <w:jc w:val="center"/>
              <w:rPr>
                <w:rFonts w:ascii="宋体" w:hAnsi="宋体" w:cs="宋体"/>
                <w:sz w:val="24"/>
              </w:rPr>
            </w:pPr>
            <w:r>
              <w:rPr>
                <w:rFonts w:hint="eastAsia" w:ascii="宋体" w:hAnsi="宋体" w:cs="宋体"/>
                <w:sz w:val="24"/>
              </w:rPr>
              <w:t>备注</w:t>
            </w:r>
          </w:p>
        </w:tc>
      </w:tr>
      <w:tr w14:paraId="7679C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70510F3E">
            <w:pPr>
              <w:spacing w:line="340" w:lineRule="exact"/>
              <w:jc w:val="center"/>
              <w:rPr>
                <w:rFonts w:ascii="宋体" w:hAnsi="宋体" w:cs="宋体"/>
                <w:sz w:val="24"/>
              </w:rPr>
            </w:pPr>
            <w:r>
              <w:rPr>
                <w:rFonts w:hint="eastAsia" w:ascii="宋体" w:hAnsi="宋体" w:cs="宋体"/>
                <w:sz w:val="24"/>
              </w:rPr>
              <w:t>1</w:t>
            </w:r>
          </w:p>
        </w:tc>
        <w:tc>
          <w:tcPr>
            <w:tcW w:w="2205" w:type="dxa"/>
          </w:tcPr>
          <w:p w14:paraId="3076B324">
            <w:pPr>
              <w:spacing w:line="340" w:lineRule="exact"/>
              <w:rPr>
                <w:rFonts w:ascii="宋体" w:hAnsi="宋体" w:cs="宋体"/>
                <w:sz w:val="24"/>
              </w:rPr>
            </w:pPr>
          </w:p>
        </w:tc>
        <w:tc>
          <w:tcPr>
            <w:tcW w:w="957" w:type="dxa"/>
          </w:tcPr>
          <w:p w14:paraId="35760E7A">
            <w:pPr>
              <w:spacing w:line="340" w:lineRule="exact"/>
              <w:rPr>
                <w:rFonts w:ascii="宋体" w:hAnsi="宋体" w:cs="宋体"/>
                <w:sz w:val="24"/>
              </w:rPr>
            </w:pPr>
          </w:p>
        </w:tc>
        <w:tc>
          <w:tcPr>
            <w:tcW w:w="840" w:type="dxa"/>
          </w:tcPr>
          <w:p w14:paraId="34151931">
            <w:pPr>
              <w:spacing w:line="340" w:lineRule="exact"/>
              <w:rPr>
                <w:rFonts w:ascii="宋体" w:hAnsi="宋体" w:cs="宋体"/>
                <w:sz w:val="24"/>
              </w:rPr>
            </w:pPr>
          </w:p>
        </w:tc>
        <w:tc>
          <w:tcPr>
            <w:tcW w:w="1260" w:type="dxa"/>
          </w:tcPr>
          <w:p w14:paraId="63DA1C6D">
            <w:pPr>
              <w:spacing w:line="340" w:lineRule="exact"/>
              <w:rPr>
                <w:rFonts w:ascii="宋体" w:hAnsi="宋体" w:cs="宋体"/>
                <w:sz w:val="24"/>
              </w:rPr>
            </w:pPr>
          </w:p>
        </w:tc>
        <w:tc>
          <w:tcPr>
            <w:tcW w:w="1340" w:type="dxa"/>
          </w:tcPr>
          <w:p w14:paraId="4BC2B1D9">
            <w:pPr>
              <w:spacing w:line="340" w:lineRule="exact"/>
              <w:rPr>
                <w:rFonts w:ascii="宋体" w:hAnsi="宋体" w:cs="宋体"/>
                <w:sz w:val="24"/>
              </w:rPr>
            </w:pPr>
          </w:p>
        </w:tc>
        <w:tc>
          <w:tcPr>
            <w:tcW w:w="1347" w:type="dxa"/>
          </w:tcPr>
          <w:p w14:paraId="3E709C39">
            <w:pPr>
              <w:spacing w:line="340" w:lineRule="exact"/>
              <w:rPr>
                <w:rFonts w:ascii="宋体" w:hAnsi="宋体" w:cs="宋体"/>
                <w:sz w:val="24"/>
              </w:rPr>
            </w:pPr>
          </w:p>
        </w:tc>
      </w:tr>
      <w:tr w14:paraId="0E944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280D058">
            <w:pPr>
              <w:spacing w:line="340" w:lineRule="exact"/>
              <w:jc w:val="center"/>
              <w:rPr>
                <w:rFonts w:ascii="宋体" w:hAnsi="宋体" w:cs="宋体"/>
                <w:sz w:val="24"/>
              </w:rPr>
            </w:pPr>
            <w:r>
              <w:rPr>
                <w:rFonts w:hint="eastAsia" w:ascii="宋体" w:hAnsi="宋体" w:cs="宋体"/>
                <w:sz w:val="24"/>
              </w:rPr>
              <w:t>2</w:t>
            </w:r>
          </w:p>
        </w:tc>
        <w:tc>
          <w:tcPr>
            <w:tcW w:w="2205" w:type="dxa"/>
          </w:tcPr>
          <w:p w14:paraId="27AD956D">
            <w:pPr>
              <w:spacing w:line="340" w:lineRule="exact"/>
              <w:rPr>
                <w:rFonts w:ascii="宋体" w:hAnsi="宋体" w:cs="宋体"/>
                <w:sz w:val="24"/>
              </w:rPr>
            </w:pPr>
          </w:p>
        </w:tc>
        <w:tc>
          <w:tcPr>
            <w:tcW w:w="957" w:type="dxa"/>
          </w:tcPr>
          <w:p w14:paraId="270A10F6">
            <w:pPr>
              <w:spacing w:line="340" w:lineRule="exact"/>
              <w:rPr>
                <w:rFonts w:ascii="宋体" w:hAnsi="宋体" w:cs="宋体"/>
                <w:sz w:val="24"/>
              </w:rPr>
            </w:pPr>
          </w:p>
        </w:tc>
        <w:tc>
          <w:tcPr>
            <w:tcW w:w="840" w:type="dxa"/>
          </w:tcPr>
          <w:p w14:paraId="44C017D3">
            <w:pPr>
              <w:spacing w:line="340" w:lineRule="exact"/>
              <w:rPr>
                <w:rFonts w:ascii="宋体" w:hAnsi="宋体" w:cs="宋体"/>
                <w:sz w:val="24"/>
              </w:rPr>
            </w:pPr>
          </w:p>
        </w:tc>
        <w:tc>
          <w:tcPr>
            <w:tcW w:w="1260" w:type="dxa"/>
          </w:tcPr>
          <w:p w14:paraId="5BD15BCE">
            <w:pPr>
              <w:spacing w:line="340" w:lineRule="exact"/>
              <w:rPr>
                <w:rFonts w:ascii="宋体" w:hAnsi="宋体" w:cs="宋体"/>
                <w:sz w:val="24"/>
              </w:rPr>
            </w:pPr>
          </w:p>
        </w:tc>
        <w:tc>
          <w:tcPr>
            <w:tcW w:w="1340" w:type="dxa"/>
          </w:tcPr>
          <w:p w14:paraId="4FFD3E50">
            <w:pPr>
              <w:spacing w:line="340" w:lineRule="exact"/>
              <w:rPr>
                <w:rFonts w:ascii="宋体" w:hAnsi="宋体" w:cs="宋体"/>
                <w:sz w:val="24"/>
              </w:rPr>
            </w:pPr>
          </w:p>
        </w:tc>
        <w:tc>
          <w:tcPr>
            <w:tcW w:w="1347" w:type="dxa"/>
          </w:tcPr>
          <w:p w14:paraId="1630DEA4">
            <w:pPr>
              <w:spacing w:line="340" w:lineRule="exact"/>
              <w:rPr>
                <w:rFonts w:ascii="宋体" w:hAnsi="宋体" w:cs="宋体"/>
                <w:sz w:val="24"/>
              </w:rPr>
            </w:pPr>
          </w:p>
        </w:tc>
      </w:tr>
      <w:tr w14:paraId="26B86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D97652A">
            <w:pPr>
              <w:spacing w:line="340" w:lineRule="exact"/>
              <w:jc w:val="center"/>
              <w:rPr>
                <w:rFonts w:ascii="宋体" w:hAnsi="宋体" w:cs="宋体"/>
                <w:sz w:val="24"/>
              </w:rPr>
            </w:pPr>
            <w:r>
              <w:rPr>
                <w:rFonts w:hint="eastAsia" w:ascii="宋体" w:hAnsi="宋体" w:cs="宋体"/>
                <w:sz w:val="24"/>
              </w:rPr>
              <w:t>3</w:t>
            </w:r>
          </w:p>
        </w:tc>
        <w:tc>
          <w:tcPr>
            <w:tcW w:w="2205" w:type="dxa"/>
          </w:tcPr>
          <w:p w14:paraId="54CEE022">
            <w:pPr>
              <w:spacing w:line="340" w:lineRule="exact"/>
              <w:rPr>
                <w:rFonts w:ascii="宋体" w:hAnsi="宋体" w:cs="宋体"/>
                <w:sz w:val="24"/>
              </w:rPr>
            </w:pPr>
          </w:p>
        </w:tc>
        <w:tc>
          <w:tcPr>
            <w:tcW w:w="957" w:type="dxa"/>
          </w:tcPr>
          <w:p w14:paraId="2E2E1ABE">
            <w:pPr>
              <w:spacing w:line="340" w:lineRule="exact"/>
              <w:rPr>
                <w:rFonts w:ascii="宋体" w:hAnsi="宋体" w:cs="宋体"/>
                <w:sz w:val="24"/>
              </w:rPr>
            </w:pPr>
          </w:p>
        </w:tc>
        <w:tc>
          <w:tcPr>
            <w:tcW w:w="840" w:type="dxa"/>
          </w:tcPr>
          <w:p w14:paraId="218DE0E3">
            <w:pPr>
              <w:spacing w:line="340" w:lineRule="exact"/>
              <w:rPr>
                <w:rFonts w:ascii="宋体" w:hAnsi="宋体" w:cs="宋体"/>
                <w:sz w:val="24"/>
              </w:rPr>
            </w:pPr>
          </w:p>
        </w:tc>
        <w:tc>
          <w:tcPr>
            <w:tcW w:w="1260" w:type="dxa"/>
          </w:tcPr>
          <w:p w14:paraId="7523EFEC">
            <w:pPr>
              <w:spacing w:line="340" w:lineRule="exact"/>
              <w:rPr>
                <w:rFonts w:ascii="宋体" w:hAnsi="宋体" w:cs="宋体"/>
                <w:sz w:val="24"/>
              </w:rPr>
            </w:pPr>
          </w:p>
        </w:tc>
        <w:tc>
          <w:tcPr>
            <w:tcW w:w="1340" w:type="dxa"/>
          </w:tcPr>
          <w:p w14:paraId="6436ED3D">
            <w:pPr>
              <w:spacing w:line="340" w:lineRule="exact"/>
              <w:rPr>
                <w:rFonts w:ascii="宋体" w:hAnsi="宋体" w:cs="宋体"/>
                <w:sz w:val="24"/>
              </w:rPr>
            </w:pPr>
          </w:p>
        </w:tc>
        <w:tc>
          <w:tcPr>
            <w:tcW w:w="1347" w:type="dxa"/>
          </w:tcPr>
          <w:p w14:paraId="0E6161F2">
            <w:pPr>
              <w:spacing w:line="340" w:lineRule="exact"/>
              <w:rPr>
                <w:rFonts w:ascii="宋体" w:hAnsi="宋体" w:cs="宋体"/>
                <w:sz w:val="24"/>
              </w:rPr>
            </w:pPr>
          </w:p>
        </w:tc>
      </w:tr>
      <w:tr w14:paraId="08B29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41B011B">
            <w:pPr>
              <w:spacing w:line="340" w:lineRule="exact"/>
              <w:jc w:val="center"/>
              <w:rPr>
                <w:rFonts w:ascii="宋体" w:hAnsi="宋体" w:cs="宋体"/>
                <w:sz w:val="24"/>
              </w:rPr>
            </w:pPr>
            <w:r>
              <w:rPr>
                <w:rFonts w:hint="eastAsia" w:ascii="宋体" w:hAnsi="宋体" w:cs="宋体"/>
                <w:sz w:val="24"/>
              </w:rPr>
              <w:t>4</w:t>
            </w:r>
          </w:p>
        </w:tc>
        <w:tc>
          <w:tcPr>
            <w:tcW w:w="2205" w:type="dxa"/>
          </w:tcPr>
          <w:p w14:paraId="64354BF3">
            <w:pPr>
              <w:spacing w:line="340" w:lineRule="exact"/>
              <w:rPr>
                <w:rFonts w:ascii="宋体" w:hAnsi="宋体" w:cs="宋体"/>
                <w:sz w:val="24"/>
              </w:rPr>
            </w:pPr>
          </w:p>
        </w:tc>
        <w:tc>
          <w:tcPr>
            <w:tcW w:w="957" w:type="dxa"/>
          </w:tcPr>
          <w:p w14:paraId="11E7797C">
            <w:pPr>
              <w:spacing w:line="340" w:lineRule="exact"/>
              <w:rPr>
                <w:rFonts w:ascii="宋体" w:hAnsi="宋体" w:cs="宋体"/>
                <w:sz w:val="24"/>
              </w:rPr>
            </w:pPr>
          </w:p>
        </w:tc>
        <w:tc>
          <w:tcPr>
            <w:tcW w:w="840" w:type="dxa"/>
          </w:tcPr>
          <w:p w14:paraId="6BB0C862">
            <w:pPr>
              <w:spacing w:line="340" w:lineRule="exact"/>
              <w:rPr>
                <w:rFonts w:ascii="宋体" w:hAnsi="宋体" w:cs="宋体"/>
                <w:sz w:val="24"/>
              </w:rPr>
            </w:pPr>
          </w:p>
        </w:tc>
        <w:tc>
          <w:tcPr>
            <w:tcW w:w="1260" w:type="dxa"/>
          </w:tcPr>
          <w:p w14:paraId="5A49FF07">
            <w:pPr>
              <w:spacing w:line="340" w:lineRule="exact"/>
              <w:rPr>
                <w:rFonts w:ascii="宋体" w:hAnsi="宋体" w:cs="宋体"/>
                <w:sz w:val="24"/>
              </w:rPr>
            </w:pPr>
          </w:p>
        </w:tc>
        <w:tc>
          <w:tcPr>
            <w:tcW w:w="1340" w:type="dxa"/>
          </w:tcPr>
          <w:p w14:paraId="4A873B39">
            <w:pPr>
              <w:spacing w:line="340" w:lineRule="exact"/>
              <w:rPr>
                <w:rFonts w:ascii="宋体" w:hAnsi="宋体" w:cs="宋体"/>
                <w:sz w:val="24"/>
              </w:rPr>
            </w:pPr>
          </w:p>
        </w:tc>
        <w:tc>
          <w:tcPr>
            <w:tcW w:w="1347" w:type="dxa"/>
          </w:tcPr>
          <w:p w14:paraId="1C9CD220">
            <w:pPr>
              <w:spacing w:line="340" w:lineRule="exact"/>
              <w:rPr>
                <w:rFonts w:ascii="宋体" w:hAnsi="宋体" w:cs="宋体"/>
                <w:sz w:val="24"/>
              </w:rPr>
            </w:pPr>
          </w:p>
        </w:tc>
      </w:tr>
      <w:tr w14:paraId="3436E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2962A3F">
            <w:pPr>
              <w:spacing w:line="340" w:lineRule="exact"/>
              <w:jc w:val="center"/>
              <w:rPr>
                <w:rFonts w:ascii="宋体" w:hAnsi="宋体" w:cs="宋体"/>
                <w:sz w:val="24"/>
              </w:rPr>
            </w:pPr>
            <w:r>
              <w:rPr>
                <w:rFonts w:hint="eastAsia" w:ascii="宋体" w:hAnsi="宋体" w:cs="宋体"/>
                <w:sz w:val="24"/>
              </w:rPr>
              <w:t>5</w:t>
            </w:r>
          </w:p>
        </w:tc>
        <w:tc>
          <w:tcPr>
            <w:tcW w:w="2205" w:type="dxa"/>
          </w:tcPr>
          <w:p w14:paraId="6FD1F39E">
            <w:pPr>
              <w:spacing w:line="340" w:lineRule="exact"/>
              <w:rPr>
                <w:rFonts w:ascii="宋体" w:hAnsi="宋体" w:cs="宋体"/>
                <w:sz w:val="24"/>
              </w:rPr>
            </w:pPr>
          </w:p>
        </w:tc>
        <w:tc>
          <w:tcPr>
            <w:tcW w:w="957" w:type="dxa"/>
          </w:tcPr>
          <w:p w14:paraId="7DA0C4C4">
            <w:pPr>
              <w:spacing w:line="340" w:lineRule="exact"/>
              <w:rPr>
                <w:rFonts w:ascii="宋体" w:hAnsi="宋体" w:cs="宋体"/>
                <w:sz w:val="24"/>
              </w:rPr>
            </w:pPr>
          </w:p>
        </w:tc>
        <w:tc>
          <w:tcPr>
            <w:tcW w:w="840" w:type="dxa"/>
          </w:tcPr>
          <w:p w14:paraId="5F5F5BDC">
            <w:pPr>
              <w:spacing w:line="340" w:lineRule="exact"/>
              <w:rPr>
                <w:rFonts w:ascii="宋体" w:hAnsi="宋体" w:cs="宋体"/>
                <w:sz w:val="24"/>
              </w:rPr>
            </w:pPr>
          </w:p>
        </w:tc>
        <w:tc>
          <w:tcPr>
            <w:tcW w:w="1260" w:type="dxa"/>
          </w:tcPr>
          <w:p w14:paraId="75FA2165">
            <w:pPr>
              <w:spacing w:line="340" w:lineRule="exact"/>
              <w:rPr>
                <w:rFonts w:ascii="宋体" w:hAnsi="宋体" w:cs="宋体"/>
                <w:sz w:val="24"/>
              </w:rPr>
            </w:pPr>
          </w:p>
        </w:tc>
        <w:tc>
          <w:tcPr>
            <w:tcW w:w="1340" w:type="dxa"/>
          </w:tcPr>
          <w:p w14:paraId="799FDE42">
            <w:pPr>
              <w:spacing w:line="340" w:lineRule="exact"/>
              <w:rPr>
                <w:rFonts w:ascii="宋体" w:hAnsi="宋体" w:cs="宋体"/>
                <w:sz w:val="24"/>
              </w:rPr>
            </w:pPr>
          </w:p>
        </w:tc>
        <w:tc>
          <w:tcPr>
            <w:tcW w:w="1347" w:type="dxa"/>
          </w:tcPr>
          <w:p w14:paraId="580356D4">
            <w:pPr>
              <w:spacing w:line="340" w:lineRule="exact"/>
              <w:rPr>
                <w:rFonts w:ascii="宋体" w:hAnsi="宋体" w:cs="宋体"/>
                <w:sz w:val="24"/>
              </w:rPr>
            </w:pPr>
          </w:p>
        </w:tc>
      </w:tr>
      <w:tr w14:paraId="46A07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294CDC4">
            <w:pPr>
              <w:spacing w:line="340" w:lineRule="exact"/>
              <w:jc w:val="center"/>
              <w:rPr>
                <w:rFonts w:ascii="宋体" w:hAnsi="宋体" w:cs="宋体"/>
                <w:sz w:val="24"/>
              </w:rPr>
            </w:pPr>
            <w:r>
              <w:rPr>
                <w:rFonts w:hint="eastAsia" w:ascii="宋体" w:hAnsi="宋体" w:cs="宋体"/>
                <w:sz w:val="24"/>
              </w:rPr>
              <w:t>6</w:t>
            </w:r>
          </w:p>
        </w:tc>
        <w:tc>
          <w:tcPr>
            <w:tcW w:w="2205" w:type="dxa"/>
          </w:tcPr>
          <w:p w14:paraId="76CF7AE5">
            <w:pPr>
              <w:spacing w:line="340" w:lineRule="exact"/>
              <w:rPr>
                <w:rFonts w:ascii="宋体" w:hAnsi="宋体" w:cs="宋体"/>
                <w:sz w:val="24"/>
              </w:rPr>
            </w:pPr>
          </w:p>
        </w:tc>
        <w:tc>
          <w:tcPr>
            <w:tcW w:w="957" w:type="dxa"/>
          </w:tcPr>
          <w:p w14:paraId="5303D7A8">
            <w:pPr>
              <w:spacing w:line="340" w:lineRule="exact"/>
              <w:rPr>
                <w:rFonts w:ascii="宋体" w:hAnsi="宋体" w:cs="宋体"/>
                <w:sz w:val="24"/>
              </w:rPr>
            </w:pPr>
          </w:p>
        </w:tc>
        <w:tc>
          <w:tcPr>
            <w:tcW w:w="840" w:type="dxa"/>
          </w:tcPr>
          <w:p w14:paraId="59F76D4A">
            <w:pPr>
              <w:spacing w:line="340" w:lineRule="exact"/>
              <w:rPr>
                <w:rFonts w:ascii="宋体" w:hAnsi="宋体" w:cs="宋体"/>
                <w:sz w:val="24"/>
              </w:rPr>
            </w:pPr>
          </w:p>
        </w:tc>
        <w:tc>
          <w:tcPr>
            <w:tcW w:w="1260" w:type="dxa"/>
          </w:tcPr>
          <w:p w14:paraId="39B49C09">
            <w:pPr>
              <w:spacing w:line="340" w:lineRule="exact"/>
              <w:rPr>
                <w:rFonts w:ascii="宋体" w:hAnsi="宋体" w:cs="宋体"/>
                <w:sz w:val="24"/>
              </w:rPr>
            </w:pPr>
          </w:p>
        </w:tc>
        <w:tc>
          <w:tcPr>
            <w:tcW w:w="1340" w:type="dxa"/>
          </w:tcPr>
          <w:p w14:paraId="02757242">
            <w:pPr>
              <w:spacing w:line="340" w:lineRule="exact"/>
              <w:rPr>
                <w:rFonts w:ascii="宋体" w:hAnsi="宋体" w:cs="宋体"/>
                <w:sz w:val="24"/>
              </w:rPr>
            </w:pPr>
          </w:p>
        </w:tc>
        <w:tc>
          <w:tcPr>
            <w:tcW w:w="1347" w:type="dxa"/>
          </w:tcPr>
          <w:p w14:paraId="0AF0E4EA">
            <w:pPr>
              <w:spacing w:line="340" w:lineRule="exact"/>
              <w:rPr>
                <w:rFonts w:ascii="宋体" w:hAnsi="宋体" w:cs="宋体"/>
                <w:sz w:val="24"/>
              </w:rPr>
            </w:pPr>
          </w:p>
        </w:tc>
      </w:tr>
      <w:tr w14:paraId="50649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6EC6771">
            <w:pPr>
              <w:spacing w:line="340" w:lineRule="exact"/>
              <w:jc w:val="center"/>
              <w:rPr>
                <w:rFonts w:ascii="宋体" w:hAnsi="宋体" w:cs="宋体"/>
                <w:sz w:val="24"/>
              </w:rPr>
            </w:pPr>
            <w:r>
              <w:rPr>
                <w:rFonts w:hint="eastAsia" w:ascii="宋体" w:hAnsi="宋体" w:cs="宋体"/>
                <w:sz w:val="24"/>
              </w:rPr>
              <w:t>7</w:t>
            </w:r>
          </w:p>
        </w:tc>
        <w:tc>
          <w:tcPr>
            <w:tcW w:w="2205" w:type="dxa"/>
          </w:tcPr>
          <w:p w14:paraId="7C772140">
            <w:pPr>
              <w:spacing w:line="340" w:lineRule="exact"/>
              <w:rPr>
                <w:rFonts w:ascii="宋体" w:hAnsi="宋体" w:cs="宋体"/>
                <w:sz w:val="24"/>
              </w:rPr>
            </w:pPr>
          </w:p>
        </w:tc>
        <w:tc>
          <w:tcPr>
            <w:tcW w:w="957" w:type="dxa"/>
          </w:tcPr>
          <w:p w14:paraId="59E76213">
            <w:pPr>
              <w:spacing w:line="340" w:lineRule="exact"/>
              <w:rPr>
                <w:rFonts w:ascii="宋体" w:hAnsi="宋体" w:cs="宋体"/>
                <w:sz w:val="24"/>
              </w:rPr>
            </w:pPr>
          </w:p>
        </w:tc>
        <w:tc>
          <w:tcPr>
            <w:tcW w:w="840" w:type="dxa"/>
          </w:tcPr>
          <w:p w14:paraId="2B35F2F1">
            <w:pPr>
              <w:spacing w:line="340" w:lineRule="exact"/>
              <w:rPr>
                <w:rFonts w:ascii="宋体" w:hAnsi="宋体" w:cs="宋体"/>
                <w:sz w:val="24"/>
              </w:rPr>
            </w:pPr>
          </w:p>
        </w:tc>
        <w:tc>
          <w:tcPr>
            <w:tcW w:w="1260" w:type="dxa"/>
          </w:tcPr>
          <w:p w14:paraId="761F9B26">
            <w:pPr>
              <w:spacing w:line="340" w:lineRule="exact"/>
              <w:rPr>
                <w:rFonts w:ascii="宋体" w:hAnsi="宋体" w:cs="宋体"/>
                <w:sz w:val="24"/>
              </w:rPr>
            </w:pPr>
          </w:p>
        </w:tc>
        <w:tc>
          <w:tcPr>
            <w:tcW w:w="1340" w:type="dxa"/>
          </w:tcPr>
          <w:p w14:paraId="7B04862A">
            <w:pPr>
              <w:spacing w:line="340" w:lineRule="exact"/>
              <w:rPr>
                <w:rFonts w:ascii="宋体" w:hAnsi="宋体" w:cs="宋体"/>
                <w:sz w:val="24"/>
              </w:rPr>
            </w:pPr>
          </w:p>
        </w:tc>
        <w:tc>
          <w:tcPr>
            <w:tcW w:w="1347" w:type="dxa"/>
          </w:tcPr>
          <w:p w14:paraId="286F6600">
            <w:pPr>
              <w:spacing w:line="340" w:lineRule="exact"/>
              <w:rPr>
                <w:rFonts w:ascii="宋体" w:hAnsi="宋体" w:cs="宋体"/>
                <w:sz w:val="24"/>
              </w:rPr>
            </w:pPr>
          </w:p>
        </w:tc>
      </w:tr>
      <w:tr w14:paraId="20675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6E98743">
            <w:pPr>
              <w:spacing w:line="340" w:lineRule="exact"/>
              <w:jc w:val="center"/>
              <w:rPr>
                <w:rFonts w:ascii="宋体" w:hAnsi="宋体" w:cs="宋体"/>
                <w:sz w:val="24"/>
              </w:rPr>
            </w:pPr>
            <w:r>
              <w:rPr>
                <w:rFonts w:hint="eastAsia" w:ascii="宋体" w:hAnsi="宋体" w:cs="宋体"/>
                <w:sz w:val="24"/>
              </w:rPr>
              <w:t>8</w:t>
            </w:r>
          </w:p>
        </w:tc>
        <w:tc>
          <w:tcPr>
            <w:tcW w:w="2205" w:type="dxa"/>
          </w:tcPr>
          <w:p w14:paraId="4CC5096C">
            <w:pPr>
              <w:spacing w:line="340" w:lineRule="exact"/>
              <w:rPr>
                <w:rFonts w:ascii="宋体" w:hAnsi="宋体" w:cs="宋体"/>
                <w:sz w:val="24"/>
              </w:rPr>
            </w:pPr>
          </w:p>
        </w:tc>
        <w:tc>
          <w:tcPr>
            <w:tcW w:w="957" w:type="dxa"/>
          </w:tcPr>
          <w:p w14:paraId="3F1D8BE4">
            <w:pPr>
              <w:spacing w:line="340" w:lineRule="exact"/>
              <w:rPr>
                <w:rFonts w:ascii="宋体" w:hAnsi="宋体" w:cs="宋体"/>
                <w:sz w:val="24"/>
              </w:rPr>
            </w:pPr>
          </w:p>
        </w:tc>
        <w:tc>
          <w:tcPr>
            <w:tcW w:w="840" w:type="dxa"/>
          </w:tcPr>
          <w:p w14:paraId="2F918768">
            <w:pPr>
              <w:spacing w:line="340" w:lineRule="exact"/>
              <w:rPr>
                <w:rFonts w:ascii="宋体" w:hAnsi="宋体" w:cs="宋体"/>
                <w:sz w:val="24"/>
              </w:rPr>
            </w:pPr>
          </w:p>
        </w:tc>
        <w:tc>
          <w:tcPr>
            <w:tcW w:w="1260" w:type="dxa"/>
          </w:tcPr>
          <w:p w14:paraId="0D5A8EF4">
            <w:pPr>
              <w:spacing w:line="340" w:lineRule="exact"/>
              <w:rPr>
                <w:rFonts w:ascii="宋体" w:hAnsi="宋体" w:cs="宋体"/>
                <w:sz w:val="24"/>
              </w:rPr>
            </w:pPr>
          </w:p>
        </w:tc>
        <w:tc>
          <w:tcPr>
            <w:tcW w:w="1340" w:type="dxa"/>
          </w:tcPr>
          <w:p w14:paraId="2B6CFCCA">
            <w:pPr>
              <w:spacing w:line="340" w:lineRule="exact"/>
              <w:rPr>
                <w:rFonts w:ascii="宋体" w:hAnsi="宋体" w:cs="宋体"/>
                <w:sz w:val="24"/>
              </w:rPr>
            </w:pPr>
          </w:p>
        </w:tc>
        <w:tc>
          <w:tcPr>
            <w:tcW w:w="1347" w:type="dxa"/>
          </w:tcPr>
          <w:p w14:paraId="1261F95F">
            <w:pPr>
              <w:spacing w:line="340" w:lineRule="exact"/>
              <w:rPr>
                <w:rFonts w:ascii="宋体" w:hAnsi="宋体" w:cs="宋体"/>
                <w:sz w:val="24"/>
              </w:rPr>
            </w:pPr>
          </w:p>
        </w:tc>
      </w:tr>
      <w:tr w14:paraId="5241E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2B106AA">
            <w:pPr>
              <w:spacing w:line="340" w:lineRule="exact"/>
              <w:jc w:val="center"/>
              <w:rPr>
                <w:rFonts w:ascii="宋体" w:hAnsi="宋体" w:cs="宋体"/>
                <w:sz w:val="24"/>
              </w:rPr>
            </w:pPr>
            <w:r>
              <w:rPr>
                <w:rFonts w:hint="eastAsia" w:ascii="宋体" w:hAnsi="宋体" w:cs="宋体"/>
                <w:sz w:val="24"/>
              </w:rPr>
              <w:t>9</w:t>
            </w:r>
          </w:p>
        </w:tc>
        <w:tc>
          <w:tcPr>
            <w:tcW w:w="2205" w:type="dxa"/>
          </w:tcPr>
          <w:p w14:paraId="51F411B1">
            <w:pPr>
              <w:spacing w:line="340" w:lineRule="exact"/>
              <w:rPr>
                <w:rFonts w:ascii="宋体" w:hAnsi="宋体" w:cs="宋体"/>
                <w:sz w:val="24"/>
              </w:rPr>
            </w:pPr>
          </w:p>
        </w:tc>
        <w:tc>
          <w:tcPr>
            <w:tcW w:w="957" w:type="dxa"/>
          </w:tcPr>
          <w:p w14:paraId="566BEC68">
            <w:pPr>
              <w:spacing w:line="340" w:lineRule="exact"/>
              <w:rPr>
                <w:rFonts w:ascii="宋体" w:hAnsi="宋体" w:cs="宋体"/>
                <w:sz w:val="24"/>
              </w:rPr>
            </w:pPr>
          </w:p>
        </w:tc>
        <w:tc>
          <w:tcPr>
            <w:tcW w:w="840" w:type="dxa"/>
          </w:tcPr>
          <w:p w14:paraId="6ACCC71A">
            <w:pPr>
              <w:spacing w:line="340" w:lineRule="exact"/>
              <w:rPr>
                <w:rFonts w:ascii="宋体" w:hAnsi="宋体" w:cs="宋体"/>
                <w:sz w:val="24"/>
              </w:rPr>
            </w:pPr>
          </w:p>
        </w:tc>
        <w:tc>
          <w:tcPr>
            <w:tcW w:w="1260" w:type="dxa"/>
          </w:tcPr>
          <w:p w14:paraId="3D380A12">
            <w:pPr>
              <w:spacing w:line="340" w:lineRule="exact"/>
              <w:rPr>
                <w:rFonts w:ascii="宋体" w:hAnsi="宋体" w:cs="宋体"/>
                <w:sz w:val="24"/>
              </w:rPr>
            </w:pPr>
          </w:p>
        </w:tc>
        <w:tc>
          <w:tcPr>
            <w:tcW w:w="1340" w:type="dxa"/>
          </w:tcPr>
          <w:p w14:paraId="5F82CE2A">
            <w:pPr>
              <w:spacing w:line="340" w:lineRule="exact"/>
              <w:rPr>
                <w:rFonts w:ascii="宋体" w:hAnsi="宋体" w:cs="宋体"/>
                <w:sz w:val="24"/>
              </w:rPr>
            </w:pPr>
          </w:p>
        </w:tc>
        <w:tc>
          <w:tcPr>
            <w:tcW w:w="1347" w:type="dxa"/>
          </w:tcPr>
          <w:p w14:paraId="4FF00A81">
            <w:pPr>
              <w:spacing w:line="340" w:lineRule="exact"/>
              <w:rPr>
                <w:rFonts w:ascii="宋体" w:hAnsi="宋体" w:cs="宋体"/>
                <w:sz w:val="24"/>
              </w:rPr>
            </w:pPr>
          </w:p>
        </w:tc>
      </w:tr>
      <w:tr w14:paraId="19510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674B4B">
            <w:pPr>
              <w:spacing w:line="340" w:lineRule="exact"/>
              <w:jc w:val="center"/>
              <w:rPr>
                <w:rFonts w:ascii="宋体" w:hAnsi="宋体" w:cs="宋体"/>
                <w:sz w:val="24"/>
              </w:rPr>
            </w:pPr>
            <w:r>
              <w:rPr>
                <w:rFonts w:hint="eastAsia" w:ascii="宋体" w:hAnsi="宋体" w:cs="宋体"/>
                <w:sz w:val="24"/>
              </w:rPr>
              <w:t>10</w:t>
            </w:r>
          </w:p>
        </w:tc>
        <w:tc>
          <w:tcPr>
            <w:tcW w:w="2205" w:type="dxa"/>
          </w:tcPr>
          <w:p w14:paraId="6D936248">
            <w:pPr>
              <w:spacing w:line="340" w:lineRule="exact"/>
              <w:rPr>
                <w:rFonts w:ascii="宋体" w:hAnsi="宋体" w:cs="宋体"/>
                <w:sz w:val="24"/>
              </w:rPr>
            </w:pPr>
          </w:p>
        </w:tc>
        <w:tc>
          <w:tcPr>
            <w:tcW w:w="957" w:type="dxa"/>
          </w:tcPr>
          <w:p w14:paraId="1C15DFA1">
            <w:pPr>
              <w:spacing w:line="340" w:lineRule="exact"/>
              <w:rPr>
                <w:rFonts w:ascii="宋体" w:hAnsi="宋体" w:cs="宋体"/>
                <w:sz w:val="24"/>
              </w:rPr>
            </w:pPr>
          </w:p>
        </w:tc>
        <w:tc>
          <w:tcPr>
            <w:tcW w:w="840" w:type="dxa"/>
          </w:tcPr>
          <w:p w14:paraId="5086884B">
            <w:pPr>
              <w:spacing w:line="340" w:lineRule="exact"/>
              <w:rPr>
                <w:rFonts w:ascii="宋体" w:hAnsi="宋体" w:cs="宋体"/>
                <w:sz w:val="24"/>
              </w:rPr>
            </w:pPr>
          </w:p>
        </w:tc>
        <w:tc>
          <w:tcPr>
            <w:tcW w:w="1260" w:type="dxa"/>
          </w:tcPr>
          <w:p w14:paraId="26C88B4C">
            <w:pPr>
              <w:spacing w:line="340" w:lineRule="exact"/>
              <w:rPr>
                <w:rFonts w:ascii="宋体" w:hAnsi="宋体" w:cs="宋体"/>
                <w:sz w:val="24"/>
              </w:rPr>
            </w:pPr>
          </w:p>
        </w:tc>
        <w:tc>
          <w:tcPr>
            <w:tcW w:w="1340" w:type="dxa"/>
          </w:tcPr>
          <w:p w14:paraId="1E99273A">
            <w:pPr>
              <w:spacing w:line="340" w:lineRule="exact"/>
              <w:rPr>
                <w:rFonts w:ascii="宋体" w:hAnsi="宋体" w:cs="宋体"/>
                <w:sz w:val="24"/>
              </w:rPr>
            </w:pPr>
          </w:p>
        </w:tc>
        <w:tc>
          <w:tcPr>
            <w:tcW w:w="1347" w:type="dxa"/>
          </w:tcPr>
          <w:p w14:paraId="59BB6FCB">
            <w:pPr>
              <w:spacing w:line="340" w:lineRule="exact"/>
              <w:rPr>
                <w:rFonts w:ascii="宋体" w:hAnsi="宋体" w:cs="宋体"/>
                <w:sz w:val="24"/>
              </w:rPr>
            </w:pPr>
          </w:p>
        </w:tc>
      </w:tr>
      <w:tr w14:paraId="20219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5D1AA83">
            <w:pPr>
              <w:spacing w:line="340" w:lineRule="exact"/>
              <w:jc w:val="center"/>
              <w:rPr>
                <w:rFonts w:ascii="宋体" w:hAnsi="宋体" w:cs="宋体"/>
                <w:sz w:val="24"/>
              </w:rPr>
            </w:pPr>
            <w:r>
              <w:rPr>
                <w:rFonts w:hint="eastAsia" w:ascii="宋体" w:hAnsi="宋体" w:cs="宋体"/>
                <w:sz w:val="24"/>
              </w:rPr>
              <w:t>11</w:t>
            </w:r>
          </w:p>
        </w:tc>
        <w:tc>
          <w:tcPr>
            <w:tcW w:w="2205" w:type="dxa"/>
          </w:tcPr>
          <w:p w14:paraId="7827F322">
            <w:pPr>
              <w:spacing w:line="340" w:lineRule="exact"/>
              <w:rPr>
                <w:rFonts w:ascii="宋体" w:hAnsi="宋体" w:cs="宋体"/>
                <w:sz w:val="24"/>
              </w:rPr>
            </w:pPr>
          </w:p>
        </w:tc>
        <w:tc>
          <w:tcPr>
            <w:tcW w:w="957" w:type="dxa"/>
          </w:tcPr>
          <w:p w14:paraId="172F2675">
            <w:pPr>
              <w:spacing w:line="340" w:lineRule="exact"/>
              <w:rPr>
                <w:rFonts w:ascii="宋体" w:hAnsi="宋体" w:cs="宋体"/>
                <w:sz w:val="24"/>
              </w:rPr>
            </w:pPr>
          </w:p>
        </w:tc>
        <w:tc>
          <w:tcPr>
            <w:tcW w:w="840" w:type="dxa"/>
          </w:tcPr>
          <w:p w14:paraId="7A7CA4ED">
            <w:pPr>
              <w:spacing w:line="340" w:lineRule="exact"/>
              <w:rPr>
                <w:rFonts w:ascii="宋体" w:hAnsi="宋体" w:cs="宋体"/>
                <w:sz w:val="24"/>
              </w:rPr>
            </w:pPr>
          </w:p>
        </w:tc>
        <w:tc>
          <w:tcPr>
            <w:tcW w:w="1260" w:type="dxa"/>
          </w:tcPr>
          <w:p w14:paraId="362099BA">
            <w:pPr>
              <w:spacing w:line="340" w:lineRule="exact"/>
              <w:rPr>
                <w:rFonts w:ascii="宋体" w:hAnsi="宋体" w:cs="宋体"/>
                <w:sz w:val="24"/>
              </w:rPr>
            </w:pPr>
          </w:p>
        </w:tc>
        <w:tc>
          <w:tcPr>
            <w:tcW w:w="1340" w:type="dxa"/>
          </w:tcPr>
          <w:p w14:paraId="1734B303">
            <w:pPr>
              <w:spacing w:line="340" w:lineRule="exact"/>
              <w:rPr>
                <w:rFonts w:ascii="宋体" w:hAnsi="宋体" w:cs="宋体"/>
                <w:sz w:val="24"/>
              </w:rPr>
            </w:pPr>
          </w:p>
        </w:tc>
        <w:tc>
          <w:tcPr>
            <w:tcW w:w="1347" w:type="dxa"/>
          </w:tcPr>
          <w:p w14:paraId="75DA9DDD">
            <w:pPr>
              <w:spacing w:line="340" w:lineRule="exact"/>
              <w:rPr>
                <w:rFonts w:ascii="宋体" w:hAnsi="宋体" w:cs="宋体"/>
                <w:sz w:val="24"/>
              </w:rPr>
            </w:pPr>
          </w:p>
        </w:tc>
      </w:tr>
      <w:tr w14:paraId="2A837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0786C38">
            <w:pPr>
              <w:spacing w:line="340" w:lineRule="exact"/>
              <w:jc w:val="center"/>
              <w:rPr>
                <w:rFonts w:ascii="宋体" w:hAnsi="宋体" w:cs="宋体"/>
                <w:sz w:val="24"/>
              </w:rPr>
            </w:pPr>
            <w:r>
              <w:rPr>
                <w:rFonts w:hint="eastAsia" w:ascii="宋体" w:hAnsi="宋体" w:cs="宋体"/>
                <w:sz w:val="24"/>
              </w:rPr>
              <w:t>12</w:t>
            </w:r>
          </w:p>
        </w:tc>
        <w:tc>
          <w:tcPr>
            <w:tcW w:w="2205" w:type="dxa"/>
          </w:tcPr>
          <w:p w14:paraId="13D4365D">
            <w:pPr>
              <w:spacing w:line="340" w:lineRule="exact"/>
              <w:rPr>
                <w:rFonts w:ascii="宋体" w:hAnsi="宋体" w:cs="宋体"/>
                <w:sz w:val="24"/>
              </w:rPr>
            </w:pPr>
          </w:p>
        </w:tc>
        <w:tc>
          <w:tcPr>
            <w:tcW w:w="957" w:type="dxa"/>
          </w:tcPr>
          <w:p w14:paraId="4BF22B87">
            <w:pPr>
              <w:spacing w:line="340" w:lineRule="exact"/>
              <w:rPr>
                <w:rFonts w:ascii="宋体" w:hAnsi="宋体" w:cs="宋体"/>
                <w:sz w:val="24"/>
              </w:rPr>
            </w:pPr>
          </w:p>
        </w:tc>
        <w:tc>
          <w:tcPr>
            <w:tcW w:w="840" w:type="dxa"/>
          </w:tcPr>
          <w:p w14:paraId="4E8BAAD5">
            <w:pPr>
              <w:spacing w:line="340" w:lineRule="exact"/>
              <w:rPr>
                <w:rFonts w:ascii="宋体" w:hAnsi="宋体" w:cs="宋体"/>
                <w:sz w:val="24"/>
              </w:rPr>
            </w:pPr>
          </w:p>
        </w:tc>
        <w:tc>
          <w:tcPr>
            <w:tcW w:w="1260" w:type="dxa"/>
          </w:tcPr>
          <w:p w14:paraId="24B84793">
            <w:pPr>
              <w:spacing w:line="340" w:lineRule="exact"/>
              <w:rPr>
                <w:rFonts w:ascii="宋体" w:hAnsi="宋体" w:cs="宋体"/>
                <w:sz w:val="24"/>
              </w:rPr>
            </w:pPr>
          </w:p>
        </w:tc>
        <w:tc>
          <w:tcPr>
            <w:tcW w:w="1340" w:type="dxa"/>
          </w:tcPr>
          <w:p w14:paraId="794E7920">
            <w:pPr>
              <w:spacing w:line="340" w:lineRule="exact"/>
              <w:rPr>
                <w:rFonts w:ascii="宋体" w:hAnsi="宋体" w:cs="宋体"/>
                <w:sz w:val="24"/>
              </w:rPr>
            </w:pPr>
          </w:p>
        </w:tc>
        <w:tc>
          <w:tcPr>
            <w:tcW w:w="1347" w:type="dxa"/>
          </w:tcPr>
          <w:p w14:paraId="5E949786">
            <w:pPr>
              <w:spacing w:line="340" w:lineRule="exact"/>
              <w:rPr>
                <w:rFonts w:ascii="宋体" w:hAnsi="宋体" w:cs="宋体"/>
                <w:sz w:val="24"/>
              </w:rPr>
            </w:pPr>
          </w:p>
        </w:tc>
      </w:tr>
      <w:tr w14:paraId="74715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59C8BB1">
            <w:pPr>
              <w:spacing w:line="340" w:lineRule="exact"/>
              <w:jc w:val="center"/>
              <w:rPr>
                <w:rFonts w:ascii="宋体" w:hAnsi="宋体" w:cs="宋体"/>
                <w:sz w:val="24"/>
              </w:rPr>
            </w:pPr>
            <w:r>
              <w:rPr>
                <w:rFonts w:hint="eastAsia" w:ascii="宋体" w:hAnsi="宋体" w:cs="宋体"/>
                <w:sz w:val="24"/>
              </w:rPr>
              <w:t>13</w:t>
            </w:r>
          </w:p>
        </w:tc>
        <w:tc>
          <w:tcPr>
            <w:tcW w:w="2205" w:type="dxa"/>
          </w:tcPr>
          <w:p w14:paraId="4897488E">
            <w:pPr>
              <w:spacing w:line="340" w:lineRule="exact"/>
              <w:rPr>
                <w:rFonts w:ascii="宋体" w:hAnsi="宋体" w:cs="宋体"/>
                <w:sz w:val="24"/>
              </w:rPr>
            </w:pPr>
          </w:p>
        </w:tc>
        <w:tc>
          <w:tcPr>
            <w:tcW w:w="957" w:type="dxa"/>
          </w:tcPr>
          <w:p w14:paraId="415328B1">
            <w:pPr>
              <w:spacing w:line="340" w:lineRule="exact"/>
              <w:rPr>
                <w:rFonts w:ascii="宋体" w:hAnsi="宋体" w:cs="宋体"/>
                <w:sz w:val="24"/>
              </w:rPr>
            </w:pPr>
          </w:p>
        </w:tc>
        <w:tc>
          <w:tcPr>
            <w:tcW w:w="840" w:type="dxa"/>
          </w:tcPr>
          <w:p w14:paraId="1A452224">
            <w:pPr>
              <w:spacing w:line="340" w:lineRule="exact"/>
              <w:rPr>
                <w:rFonts w:ascii="宋体" w:hAnsi="宋体" w:cs="宋体"/>
                <w:sz w:val="24"/>
              </w:rPr>
            </w:pPr>
          </w:p>
        </w:tc>
        <w:tc>
          <w:tcPr>
            <w:tcW w:w="1260" w:type="dxa"/>
          </w:tcPr>
          <w:p w14:paraId="63C9A579">
            <w:pPr>
              <w:spacing w:line="340" w:lineRule="exact"/>
              <w:rPr>
                <w:rFonts w:ascii="宋体" w:hAnsi="宋体" w:cs="宋体"/>
                <w:sz w:val="24"/>
              </w:rPr>
            </w:pPr>
          </w:p>
        </w:tc>
        <w:tc>
          <w:tcPr>
            <w:tcW w:w="1340" w:type="dxa"/>
          </w:tcPr>
          <w:p w14:paraId="0C7BFD5C">
            <w:pPr>
              <w:spacing w:line="340" w:lineRule="exact"/>
              <w:rPr>
                <w:rFonts w:ascii="宋体" w:hAnsi="宋体" w:cs="宋体"/>
                <w:sz w:val="24"/>
              </w:rPr>
            </w:pPr>
          </w:p>
        </w:tc>
        <w:tc>
          <w:tcPr>
            <w:tcW w:w="1347" w:type="dxa"/>
          </w:tcPr>
          <w:p w14:paraId="7238340A">
            <w:pPr>
              <w:spacing w:line="340" w:lineRule="exact"/>
              <w:rPr>
                <w:rFonts w:ascii="宋体" w:hAnsi="宋体" w:cs="宋体"/>
                <w:sz w:val="24"/>
              </w:rPr>
            </w:pPr>
          </w:p>
        </w:tc>
      </w:tr>
      <w:tr w14:paraId="644BC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925E89D">
            <w:pPr>
              <w:spacing w:line="340" w:lineRule="exact"/>
              <w:jc w:val="center"/>
              <w:rPr>
                <w:rFonts w:ascii="宋体" w:hAnsi="宋体" w:cs="宋体"/>
                <w:sz w:val="24"/>
              </w:rPr>
            </w:pPr>
          </w:p>
        </w:tc>
        <w:tc>
          <w:tcPr>
            <w:tcW w:w="2205" w:type="dxa"/>
            <w:vAlign w:val="center"/>
          </w:tcPr>
          <w:p w14:paraId="21B360FF">
            <w:pPr>
              <w:pStyle w:val="62"/>
              <w:spacing w:line="340" w:lineRule="exact"/>
              <w:rPr>
                <w:rFonts w:ascii="宋体" w:hAnsi="宋体" w:cs="宋体"/>
                <w:szCs w:val="24"/>
              </w:rPr>
            </w:pPr>
            <w:r>
              <w:rPr>
                <w:rFonts w:hint="eastAsia" w:ascii="宋体" w:hAnsi="宋体" w:cs="宋体"/>
                <w:szCs w:val="24"/>
              </w:rPr>
              <w:t>其他费用</w:t>
            </w:r>
          </w:p>
        </w:tc>
        <w:tc>
          <w:tcPr>
            <w:tcW w:w="957" w:type="dxa"/>
          </w:tcPr>
          <w:p w14:paraId="2CC40867">
            <w:pPr>
              <w:spacing w:line="340" w:lineRule="exact"/>
              <w:rPr>
                <w:rFonts w:ascii="宋体" w:hAnsi="宋体" w:cs="宋体"/>
                <w:sz w:val="24"/>
              </w:rPr>
            </w:pPr>
          </w:p>
        </w:tc>
        <w:tc>
          <w:tcPr>
            <w:tcW w:w="840" w:type="dxa"/>
          </w:tcPr>
          <w:p w14:paraId="3D4185E0">
            <w:pPr>
              <w:spacing w:line="340" w:lineRule="exact"/>
              <w:rPr>
                <w:rFonts w:ascii="宋体" w:hAnsi="宋体" w:cs="宋体"/>
                <w:sz w:val="24"/>
              </w:rPr>
            </w:pPr>
          </w:p>
        </w:tc>
        <w:tc>
          <w:tcPr>
            <w:tcW w:w="1260" w:type="dxa"/>
          </w:tcPr>
          <w:p w14:paraId="53768003">
            <w:pPr>
              <w:spacing w:line="340" w:lineRule="exact"/>
              <w:rPr>
                <w:rFonts w:ascii="宋体" w:hAnsi="宋体" w:cs="宋体"/>
                <w:sz w:val="24"/>
              </w:rPr>
            </w:pPr>
          </w:p>
        </w:tc>
        <w:tc>
          <w:tcPr>
            <w:tcW w:w="1340" w:type="dxa"/>
          </w:tcPr>
          <w:p w14:paraId="11448CEB">
            <w:pPr>
              <w:spacing w:line="340" w:lineRule="exact"/>
              <w:rPr>
                <w:rFonts w:ascii="宋体" w:hAnsi="宋体" w:cs="宋体"/>
                <w:sz w:val="24"/>
              </w:rPr>
            </w:pPr>
          </w:p>
        </w:tc>
        <w:tc>
          <w:tcPr>
            <w:tcW w:w="1347" w:type="dxa"/>
          </w:tcPr>
          <w:p w14:paraId="099FCCD7">
            <w:pPr>
              <w:spacing w:line="340" w:lineRule="exact"/>
              <w:rPr>
                <w:rFonts w:ascii="宋体" w:hAnsi="宋体" w:cs="宋体"/>
                <w:sz w:val="24"/>
              </w:rPr>
            </w:pPr>
          </w:p>
        </w:tc>
      </w:tr>
      <w:tr w14:paraId="667A7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A6C4D1D">
            <w:pPr>
              <w:spacing w:line="340" w:lineRule="exact"/>
              <w:jc w:val="center"/>
              <w:rPr>
                <w:rFonts w:ascii="宋体" w:hAnsi="宋体" w:cs="宋体"/>
                <w:sz w:val="24"/>
              </w:rPr>
            </w:pPr>
          </w:p>
        </w:tc>
        <w:tc>
          <w:tcPr>
            <w:tcW w:w="2205" w:type="dxa"/>
          </w:tcPr>
          <w:p w14:paraId="6FF68E39">
            <w:pPr>
              <w:spacing w:line="340" w:lineRule="exact"/>
              <w:rPr>
                <w:rFonts w:ascii="宋体" w:hAnsi="宋体" w:cs="宋体"/>
                <w:sz w:val="24"/>
              </w:rPr>
            </w:pPr>
            <w:r>
              <w:rPr>
                <w:rFonts w:hint="eastAsia" w:ascii="宋体" w:hAnsi="宋体" w:cs="宋体"/>
                <w:sz w:val="24"/>
              </w:rPr>
              <w:t>…</w:t>
            </w:r>
          </w:p>
        </w:tc>
        <w:tc>
          <w:tcPr>
            <w:tcW w:w="957" w:type="dxa"/>
          </w:tcPr>
          <w:p w14:paraId="4B642F48">
            <w:pPr>
              <w:spacing w:line="340" w:lineRule="exact"/>
              <w:rPr>
                <w:rFonts w:ascii="宋体" w:hAnsi="宋体" w:cs="宋体"/>
                <w:sz w:val="24"/>
              </w:rPr>
            </w:pPr>
          </w:p>
        </w:tc>
        <w:tc>
          <w:tcPr>
            <w:tcW w:w="840" w:type="dxa"/>
          </w:tcPr>
          <w:p w14:paraId="15204222">
            <w:pPr>
              <w:spacing w:line="340" w:lineRule="exact"/>
              <w:rPr>
                <w:rFonts w:ascii="宋体" w:hAnsi="宋体" w:cs="宋体"/>
                <w:sz w:val="24"/>
              </w:rPr>
            </w:pPr>
          </w:p>
        </w:tc>
        <w:tc>
          <w:tcPr>
            <w:tcW w:w="1260" w:type="dxa"/>
          </w:tcPr>
          <w:p w14:paraId="405FA315">
            <w:pPr>
              <w:spacing w:line="340" w:lineRule="exact"/>
              <w:rPr>
                <w:rFonts w:ascii="宋体" w:hAnsi="宋体" w:cs="宋体"/>
                <w:sz w:val="24"/>
              </w:rPr>
            </w:pPr>
          </w:p>
        </w:tc>
        <w:tc>
          <w:tcPr>
            <w:tcW w:w="1340" w:type="dxa"/>
          </w:tcPr>
          <w:p w14:paraId="01231BD7">
            <w:pPr>
              <w:spacing w:line="340" w:lineRule="exact"/>
              <w:rPr>
                <w:rFonts w:ascii="宋体" w:hAnsi="宋体" w:cs="宋体"/>
                <w:sz w:val="24"/>
              </w:rPr>
            </w:pPr>
          </w:p>
        </w:tc>
        <w:tc>
          <w:tcPr>
            <w:tcW w:w="1347" w:type="dxa"/>
          </w:tcPr>
          <w:p w14:paraId="4992969C">
            <w:pPr>
              <w:spacing w:line="340" w:lineRule="exact"/>
              <w:rPr>
                <w:rFonts w:ascii="宋体" w:hAnsi="宋体" w:cs="宋体"/>
                <w:sz w:val="24"/>
              </w:rPr>
            </w:pPr>
          </w:p>
        </w:tc>
      </w:tr>
      <w:tr w14:paraId="28FA1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D9133E0">
            <w:pPr>
              <w:spacing w:line="340" w:lineRule="exact"/>
              <w:jc w:val="center"/>
              <w:rPr>
                <w:rFonts w:ascii="宋体" w:hAnsi="宋体" w:cs="宋体"/>
                <w:sz w:val="24"/>
              </w:rPr>
            </w:pPr>
          </w:p>
        </w:tc>
        <w:tc>
          <w:tcPr>
            <w:tcW w:w="2205" w:type="dxa"/>
          </w:tcPr>
          <w:p w14:paraId="1C5EC76A">
            <w:pPr>
              <w:pStyle w:val="62"/>
              <w:spacing w:line="340" w:lineRule="exact"/>
              <w:rPr>
                <w:rFonts w:ascii="宋体" w:hAnsi="宋体" w:cs="宋体"/>
                <w:szCs w:val="24"/>
              </w:rPr>
            </w:pPr>
            <w:r>
              <w:rPr>
                <w:rFonts w:hint="eastAsia" w:ascii="宋体" w:hAnsi="宋体" w:cs="宋体"/>
                <w:szCs w:val="24"/>
              </w:rPr>
              <w:t>…</w:t>
            </w:r>
          </w:p>
        </w:tc>
        <w:tc>
          <w:tcPr>
            <w:tcW w:w="957" w:type="dxa"/>
          </w:tcPr>
          <w:p w14:paraId="1660445F">
            <w:pPr>
              <w:spacing w:line="340" w:lineRule="exact"/>
              <w:rPr>
                <w:rFonts w:ascii="宋体" w:hAnsi="宋体" w:cs="宋体"/>
                <w:sz w:val="24"/>
              </w:rPr>
            </w:pPr>
          </w:p>
        </w:tc>
        <w:tc>
          <w:tcPr>
            <w:tcW w:w="840" w:type="dxa"/>
          </w:tcPr>
          <w:p w14:paraId="7A9A21F0">
            <w:pPr>
              <w:spacing w:line="340" w:lineRule="exact"/>
              <w:rPr>
                <w:rFonts w:ascii="宋体" w:hAnsi="宋体" w:cs="宋体"/>
                <w:sz w:val="24"/>
              </w:rPr>
            </w:pPr>
          </w:p>
        </w:tc>
        <w:tc>
          <w:tcPr>
            <w:tcW w:w="1260" w:type="dxa"/>
          </w:tcPr>
          <w:p w14:paraId="3124DA87">
            <w:pPr>
              <w:spacing w:line="340" w:lineRule="exact"/>
              <w:rPr>
                <w:rFonts w:ascii="宋体" w:hAnsi="宋体" w:cs="宋体"/>
                <w:sz w:val="24"/>
              </w:rPr>
            </w:pPr>
          </w:p>
        </w:tc>
        <w:tc>
          <w:tcPr>
            <w:tcW w:w="1340" w:type="dxa"/>
          </w:tcPr>
          <w:p w14:paraId="15FB546E">
            <w:pPr>
              <w:spacing w:line="340" w:lineRule="exact"/>
              <w:rPr>
                <w:rFonts w:ascii="宋体" w:hAnsi="宋体" w:cs="宋体"/>
                <w:sz w:val="24"/>
              </w:rPr>
            </w:pPr>
          </w:p>
        </w:tc>
        <w:tc>
          <w:tcPr>
            <w:tcW w:w="1347" w:type="dxa"/>
          </w:tcPr>
          <w:p w14:paraId="75BB9323">
            <w:pPr>
              <w:spacing w:line="340" w:lineRule="exact"/>
              <w:rPr>
                <w:rFonts w:ascii="宋体" w:hAnsi="宋体" w:cs="宋体"/>
                <w:sz w:val="24"/>
              </w:rPr>
            </w:pPr>
          </w:p>
        </w:tc>
      </w:tr>
      <w:tr w14:paraId="3F525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14D4943">
            <w:pPr>
              <w:spacing w:line="340" w:lineRule="exact"/>
              <w:jc w:val="center"/>
              <w:rPr>
                <w:rFonts w:ascii="宋体" w:hAnsi="宋体" w:cs="宋体"/>
                <w:sz w:val="24"/>
              </w:rPr>
            </w:pPr>
          </w:p>
        </w:tc>
        <w:tc>
          <w:tcPr>
            <w:tcW w:w="2205" w:type="dxa"/>
          </w:tcPr>
          <w:p w14:paraId="0B663CC3">
            <w:pPr>
              <w:spacing w:line="340" w:lineRule="exact"/>
              <w:rPr>
                <w:rFonts w:ascii="宋体" w:hAnsi="宋体" w:cs="宋体"/>
                <w:sz w:val="24"/>
              </w:rPr>
            </w:pPr>
            <w:r>
              <w:rPr>
                <w:rFonts w:hint="eastAsia" w:ascii="宋体" w:hAnsi="宋体" w:cs="宋体"/>
                <w:sz w:val="24"/>
              </w:rPr>
              <w:t>…</w:t>
            </w:r>
          </w:p>
        </w:tc>
        <w:tc>
          <w:tcPr>
            <w:tcW w:w="957" w:type="dxa"/>
          </w:tcPr>
          <w:p w14:paraId="34B0FFBC">
            <w:pPr>
              <w:spacing w:line="340" w:lineRule="exact"/>
              <w:rPr>
                <w:rFonts w:ascii="宋体" w:hAnsi="宋体" w:cs="宋体"/>
                <w:sz w:val="24"/>
              </w:rPr>
            </w:pPr>
          </w:p>
        </w:tc>
        <w:tc>
          <w:tcPr>
            <w:tcW w:w="840" w:type="dxa"/>
          </w:tcPr>
          <w:p w14:paraId="1CDF4A4F">
            <w:pPr>
              <w:spacing w:line="340" w:lineRule="exact"/>
              <w:rPr>
                <w:rFonts w:ascii="宋体" w:hAnsi="宋体" w:cs="宋体"/>
                <w:sz w:val="24"/>
              </w:rPr>
            </w:pPr>
          </w:p>
        </w:tc>
        <w:tc>
          <w:tcPr>
            <w:tcW w:w="1260" w:type="dxa"/>
          </w:tcPr>
          <w:p w14:paraId="3AA80405">
            <w:pPr>
              <w:spacing w:line="340" w:lineRule="exact"/>
              <w:rPr>
                <w:rFonts w:ascii="宋体" w:hAnsi="宋体" w:cs="宋体"/>
                <w:sz w:val="24"/>
              </w:rPr>
            </w:pPr>
          </w:p>
        </w:tc>
        <w:tc>
          <w:tcPr>
            <w:tcW w:w="1340" w:type="dxa"/>
          </w:tcPr>
          <w:p w14:paraId="386A7E4C">
            <w:pPr>
              <w:spacing w:line="340" w:lineRule="exact"/>
              <w:rPr>
                <w:rFonts w:ascii="宋体" w:hAnsi="宋体" w:cs="宋体"/>
                <w:sz w:val="24"/>
              </w:rPr>
            </w:pPr>
          </w:p>
        </w:tc>
        <w:tc>
          <w:tcPr>
            <w:tcW w:w="1347" w:type="dxa"/>
          </w:tcPr>
          <w:p w14:paraId="59466722">
            <w:pPr>
              <w:spacing w:line="340" w:lineRule="exact"/>
              <w:rPr>
                <w:rFonts w:ascii="宋体" w:hAnsi="宋体" w:cs="宋体"/>
                <w:sz w:val="24"/>
              </w:rPr>
            </w:pPr>
          </w:p>
        </w:tc>
      </w:tr>
      <w:tr w14:paraId="2C34B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9E56B81">
            <w:pPr>
              <w:spacing w:line="340" w:lineRule="exact"/>
              <w:jc w:val="center"/>
              <w:rPr>
                <w:rFonts w:ascii="宋体" w:hAnsi="宋体" w:cs="宋体"/>
                <w:sz w:val="24"/>
              </w:rPr>
            </w:pPr>
          </w:p>
        </w:tc>
        <w:tc>
          <w:tcPr>
            <w:tcW w:w="2205" w:type="dxa"/>
            <w:vAlign w:val="center"/>
          </w:tcPr>
          <w:p w14:paraId="246D6A18">
            <w:pPr>
              <w:pStyle w:val="62"/>
              <w:spacing w:line="340" w:lineRule="exact"/>
              <w:rPr>
                <w:rFonts w:ascii="宋体" w:hAnsi="宋体" w:cs="宋体"/>
                <w:szCs w:val="24"/>
              </w:rPr>
            </w:pPr>
            <w:r>
              <w:rPr>
                <w:rFonts w:hint="eastAsia" w:ascii="宋体" w:hAnsi="宋体" w:cs="宋体"/>
                <w:szCs w:val="24"/>
              </w:rPr>
              <w:t>合计</w:t>
            </w:r>
          </w:p>
        </w:tc>
        <w:tc>
          <w:tcPr>
            <w:tcW w:w="957" w:type="dxa"/>
          </w:tcPr>
          <w:p w14:paraId="29A609D8">
            <w:pPr>
              <w:spacing w:line="340" w:lineRule="exact"/>
              <w:rPr>
                <w:rFonts w:ascii="宋体" w:hAnsi="宋体" w:cs="宋体"/>
                <w:sz w:val="24"/>
              </w:rPr>
            </w:pPr>
          </w:p>
        </w:tc>
        <w:tc>
          <w:tcPr>
            <w:tcW w:w="840" w:type="dxa"/>
          </w:tcPr>
          <w:p w14:paraId="3FB0F2CB">
            <w:pPr>
              <w:spacing w:line="340" w:lineRule="exact"/>
              <w:rPr>
                <w:rFonts w:ascii="宋体" w:hAnsi="宋体" w:cs="宋体"/>
                <w:sz w:val="24"/>
              </w:rPr>
            </w:pPr>
          </w:p>
        </w:tc>
        <w:tc>
          <w:tcPr>
            <w:tcW w:w="1260" w:type="dxa"/>
          </w:tcPr>
          <w:p w14:paraId="5C4223A8">
            <w:pPr>
              <w:spacing w:line="340" w:lineRule="exact"/>
              <w:rPr>
                <w:rFonts w:ascii="宋体" w:hAnsi="宋体" w:cs="宋体"/>
                <w:sz w:val="24"/>
              </w:rPr>
            </w:pPr>
          </w:p>
        </w:tc>
        <w:tc>
          <w:tcPr>
            <w:tcW w:w="1340" w:type="dxa"/>
          </w:tcPr>
          <w:p w14:paraId="0DE13493">
            <w:pPr>
              <w:spacing w:line="340" w:lineRule="exact"/>
              <w:rPr>
                <w:rFonts w:ascii="宋体" w:hAnsi="宋体" w:cs="宋体"/>
                <w:sz w:val="24"/>
              </w:rPr>
            </w:pPr>
          </w:p>
        </w:tc>
        <w:tc>
          <w:tcPr>
            <w:tcW w:w="1347" w:type="dxa"/>
          </w:tcPr>
          <w:p w14:paraId="2E7E4BB9">
            <w:pPr>
              <w:spacing w:line="340" w:lineRule="exact"/>
              <w:rPr>
                <w:rFonts w:ascii="宋体" w:hAnsi="宋体" w:cs="宋体"/>
                <w:sz w:val="24"/>
              </w:rPr>
            </w:pPr>
          </w:p>
        </w:tc>
      </w:tr>
    </w:tbl>
    <w:p w14:paraId="5915134C">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2FDC30FA">
      <w:pPr>
        <w:spacing w:line="360" w:lineRule="auto"/>
        <w:jc w:val="right"/>
        <w:rPr>
          <w:rFonts w:ascii="宋体" w:hAnsi="宋体" w:cs="宋体"/>
          <w:sz w:val="24"/>
        </w:rPr>
      </w:pPr>
      <w:r>
        <w:rPr>
          <w:rFonts w:hint="eastAsia" w:ascii="宋体" w:hAnsi="宋体" w:cs="宋体"/>
          <w:sz w:val="24"/>
        </w:rPr>
        <w:t xml:space="preserve">  年  月  日</w:t>
      </w:r>
    </w:p>
    <w:p w14:paraId="757FFDDC">
      <w:pPr>
        <w:adjustRightInd w:val="0"/>
        <w:snapToGrid w:val="0"/>
        <w:spacing w:line="360" w:lineRule="auto"/>
        <w:rPr>
          <w:rFonts w:ascii="宋体" w:hAnsi="宋体" w:cs="宋体"/>
          <w:sz w:val="24"/>
        </w:rPr>
      </w:pPr>
      <w:r>
        <w:rPr>
          <w:rFonts w:hint="eastAsia" w:ascii="宋体" w:hAnsi="宋体" w:cs="宋体"/>
          <w:sz w:val="24"/>
        </w:rPr>
        <w:t>备注：</w:t>
      </w:r>
    </w:p>
    <w:p w14:paraId="639F988B">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5D9514F1">
      <w:pPr>
        <w:spacing w:line="360" w:lineRule="auto"/>
        <w:jc w:val="center"/>
        <w:rPr>
          <w:rFonts w:ascii="宋体" w:hAnsi="宋体" w:cs="宋体"/>
          <w:b/>
          <w:sz w:val="24"/>
        </w:rPr>
      </w:pPr>
    </w:p>
    <w:p w14:paraId="67EBB96E">
      <w:pPr>
        <w:spacing w:line="360" w:lineRule="auto"/>
        <w:jc w:val="center"/>
        <w:rPr>
          <w:rFonts w:ascii="宋体" w:hAnsi="宋体" w:cs="宋体"/>
          <w:b/>
          <w:sz w:val="24"/>
        </w:rPr>
      </w:pPr>
    </w:p>
    <w:p w14:paraId="1D7AF390">
      <w:pPr>
        <w:pStyle w:val="36"/>
        <w:ind w:firstLine="241"/>
        <w:rPr>
          <w:rFonts w:ascii="宋体" w:hAnsi="宋体" w:cs="宋体"/>
          <w:b/>
          <w:sz w:val="24"/>
        </w:rPr>
      </w:pPr>
    </w:p>
    <w:p w14:paraId="7BF6D8BD">
      <w:pPr>
        <w:pStyle w:val="36"/>
        <w:ind w:firstLine="241"/>
        <w:rPr>
          <w:rFonts w:ascii="宋体" w:hAnsi="宋体" w:cs="宋体"/>
          <w:b/>
          <w:sz w:val="24"/>
        </w:rPr>
      </w:pPr>
    </w:p>
    <w:p w14:paraId="53A943BF">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7B51851A">
      <w:pPr>
        <w:rPr>
          <w:rFonts w:ascii="宋体" w:hAnsi="宋体" w:cs="宋体"/>
          <w:sz w:val="24"/>
        </w:rPr>
      </w:pPr>
    </w:p>
    <w:p w14:paraId="585C6697">
      <w:pPr>
        <w:rPr>
          <w:rFonts w:ascii="宋体" w:hAnsi="宋体" w:cs="宋体"/>
          <w:sz w:val="24"/>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40F78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34265E49">
            <w:pPr>
              <w:pStyle w:val="14"/>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3339FD07">
            <w:pPr>
              <w:pStyle w:val="14"/>
              <w:jc w:val="center"/>
              <w:rPr>
                <w:rFonts w:hAnsi="宋体" w:cs="宋体"/>
                <w:bCs/>
                <w:sz w:val="24"/>
                <w:szCs w:val="24"/>
              </w:rPr>
            </w:pPr>
            <w:r>
              <w:rPr>
                <w:rFonts w:hint="eastAsia" w:hAnsi="宋体" w:cs="宋体"/>
                <w:bCs/>
                <w:sz w:val="24"/>
                <w:szCs w:val="24"/>
              </w:rPr>
              <w:t>按投标人所投内容填写</w:t>
            </w:r>
          </w:p>
        </w:tc>
      </w:tr>
      <w:tr w14:paraId="1BDB3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41A5E7EB">
            <w:pPr>
              <w:pStyle w:val="14"/>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4FBC26FD">
            <w:pPr>
              <w:pStyle w:val="14"/>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4B452B03">
            <w:pPr>
              <w:pStyle w:val="14"/>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177A23E1">
            <w:pPr>
              <w:pStyle w:val="14"/>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7A508EF0">
            <w:pPr>
              <w:pStyle w:val="14"/>
              <w:jc w:val="center"/>
              <w:rPr>
                <w:rFonts w:hAnsi="宋体" w:cs="宋体"/>
                <w:bCs/>
                <w:sz w:val="24"/>
                <w:szCs w:val="24"/>
              </w:rPr>
            </w:pPr>
            <w:r>
              <w:rPr>
                <w:rFonts w:hint="eastAsia" w:hAnsi="宋体" w:cs="宋体"/>
                <w:bCs/>
                <w:sz w:val="24"/>
                <w:szCs w:val="24"/>
              </w:rPr>
              <w:t>偏离说明</w:t>
            </w:r>
          </w:p>
        </w:tc>
      </w:tr>
      <w:tr w14:paraId="4586D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EC325D0">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610956E2">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006E91FA">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1FDE0AAD">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52F64F39">
            <w:pPr>
              <w:jc w:val="center"/>
              <w:rPr>
                <w:rFonts w:ascii="宋体" w:hAnsi="宋体" w:cs="宋体"/>
                <w:sz w:val="24"/>
              </w:rPr>
            </w:pPr>
          </w:p>
        </w:tc>
      </w:tr>
      <w:tr w14:paraId="79754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B035DF5">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0E7F907E">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4D11CAF4">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26225906">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6C1D469">
            <w:pPr>
              <w:jc w:val="center"/>
              <w:rPr>
                <w:rFonts w:ascii="宋体" w:hAnsi="宋体" w:cs="宋体"/>
                <w:sz w:val="24"/>
              </w:rPr>
            </w:pPr>
          </w:p>
        </w:tc>
      </w:tr>
      <w:tr w14:paraId="39055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C888AA9">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5A26793D">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8F4BD68">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50F2B3BC">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CA9A302">
            <w:pPr>
              <w:jc w:val="center"/>
              <w:rPr>
                <w:rFonts w:ascii="宋体" w:hAnsi="宋体" w:cs="宋体"/>
                <w:sz w:val="24"/>
              </w:rPr>
            </w:pPr>
          </w:p>
        </w:tc>
      </w:tr>
      <w:tr w14:paraId="1CDD6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CCF82CC">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4A1415F1">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CC6B9C9">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0A3114B7">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F7B4D90">
            <w:pPr>
              <w:jc w:val="center"/>
              <w:rPr>
                <w:rFonts w:ascii="宋体" w:hAnsi="宋体" w:cs="宋体"/>
                <w:sz w:val="24"/>
              </w:rPr>
            </w:pPr>
          </w:p>
        </w:tc>
      </w:tr>
      <w:tr w14:paraId="3ED47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CF81AF8">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7ED45E6D">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48DF67D0">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66D7B685">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8C5D29F">
            <w:pPr>
              <w:jc w:val="center"/>
              <w:rPr>
                <w:rFonts w:ascii="宋体" w:hAnsi="宋体" w:cs="宋体"/>
                <w:sz w:val="24"/>
              </w:rPr>
            </w:pPr>
          </w:p>
        </w:tc>
      </w:tr>
      <w:tr w14:paraId="49DF1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E37C5D0">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2C91F5B7">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2345F8D">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157DFFAB">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AF49663">
            <w:pPr>
              <w:jc w:val="center"/>
              <w:rPr>
                <w:rFonts w:ascii="宋体" w:hAnsi="宋体" w:cs="宋体"/>
                <w:sz w:val="24"/>
              </w:rPr>
            </w:pPr>
          </w:p>
        </w:tc>
      </w:tr>
    </w:tbl>
    <w:p w14:paraId="2179DD99">
      <w:pPr>
        <w:rPr>
          <w:rFonts w:ascii="宋体" w:hAnsi="宋体" w:cs="宋体"/>
          <w:sz w:val="24"/>
        </w:rPr>
      </w:pPr>
    </w:p>
    <w:p w14:paraId="2F3A8170">
      <w:pPr>
        <w:rPr>
          <w:rFonts w:ascii="宋体" w:hAnsi="宋体" w:cs="宋体"/>
          <w:sz w:val="24"/>
        </w:rPr>
      </w:pPr>
      <w:r>
        <w:rPr>
          <w:rFonts w:hint="eastAsia" w:ascii="宋体" w:hAnsi="宋体" w:cs="宋体"/>
          <w:sz w:val="24"/>
        </w:rPr>
        <w:t>(可根据需求自行更改)</w:t>
      </w:r>
    </w:p>
    <w:p w14:paraId="4BC90FD6">
      <w:pPr>
        <w:rPr>
          <w:rFonts w:ascii="宋体" w:hAnsi="宋体" w:cs="宋体"/>
          <w:sz w:val="24"/>
        </w:rPr>
      </w:pPr>
    </w:p>
    <w:p w14:paraId="7E512BDF">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7715CF83">
      <w:pPr>
        <w:spacing w:line="360" w:lineRule="auto"/>
        <w:jc w:val="right"/>
        <w:rPr>
          <w:rFonts w:ascii="宋体" w:hAnsi="宋体" w:cs="宋体"/>
          <w:sz w:val="24"/>
        </w:rPr>
      </w:pPr>
      <w:r>
        <w:rPr>
          <w:rFonts w:hint="eastAsia" w:ascii="宋体" w:hAnsi="宋体" w:cs="宋体"/>
          <w:sz w:val="24"/>
        </w:rPr>
        <w:t xml:space="preserve">  年  月  日</w:t>
      </w:r>
    </w:p>
    <w:p w14:paraId="05711A02">
      <w:pPr>
        <w:spacing w:line="360" w:lineRule="auto"/>
        <w:rPr>
          <w:rFonts w:ascii="宋体" w:hAnsi="宋体" w:cs="宋体"/>
          <w:b/>
          <w:sz w:val="24"/>
        </w:rPr>
      </w:pPr>
    </w:p>
    <w:p w14:paraId="30501886">
      <w:pPr>
        <w:spacing w:line="360" w:lineRule="auto"/>
        <w:rPr>
          <w:rFonts w:ascii="宋体" w:hAnsi="宋体" w:cs="宋体"/>
          <w:b/>
          <w:sz w:val="24"/>
        </w:rPr>
      </w:pPr>
    </w:p>
    <w:p w14:paraId="7836C1B0">
      <w:pPr>
        <w:spacing w:line="360" w:lineRule="auto"/>
        <w:rPr>
          <w:rFonts w:ascii="宋体" w:hAnsi="宋体" w:cs="宋体"/>
          <w:b/>
          <w:sz w:val="24"/>
        </w:rPr>
      </w:pPr>
    </w:p>
    <w:p w14:paraId="0008741B">
      <w:pPr>
        <w:spacing w:line="360" w:lineRule="auto"/>
        <w:rPr>
          <w:rFonts w:ascii="宋体" w:hAnsi="宋体" w:cs="宋体"/>
          <w:b/>
          <w:sz w:val="24"/>
        </w:rPr>
      </w:pPr>
    </w:p>
    <w:p w14:paraId="03E71411">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02C29DCF">
      <w:pPr>
        <w:pStyle w:val="26"/>
        <w:ind w:firstLine="480"/>
        <w:rPr>
          <w:rFonts w:ascii="宋体" w:hAnsi="宋体" w:eastAsia="宋体" w:cs="宋体"/>
          <w:sz w:val="24"/>
        </w:rPr>
      </w:pPr>
    </w:p>
    <w:p w14:paraId="36A3970B">
      <w:pPr>
        <w:spacing w:line="380" w:lineRule="exact"/>
        <w:jc w:val="center"/>
        <w:rPr>
          <w:rFonts w:ascii="宋体" w:hAnsi="宋体" w:cs="宋体"/>
          <w:sz w:val="24"/>
        </w:rPr>
      </w:pPr>
      <w:r>
        <w:rPr>
          <w:rFonts w:hint="eastAsia" w:ascii="宋体" w:hAnsi="宋体" w:cs="宋体"/>
          <w:sz w:val="24"/>
        </w:rPr>
        <w:t>服务方案及服务承诺</w:t>
      </w:r>
    </w:p>
    <w:p w14:paraId="450E3770">
      <w:pPr>
        <w:spacing w:line="380" w:lineRule="exact"/>
        <w:jc w:val="center"/>
        <w:rPr>
          <w:rFonts w:ascii="宋体" w:hAnsi="宋体" w:cs="宋体"/>
          <w:sz w:val="24"/>
        </w:rPr>
      </w:pPr>
    </w:p>
    <w:p w14:paraId="6005FC3C">
      <w:pPr>
        <w:spacing w:line="380" w:lineRule="exact"/>
        <w:ind w:firstLine="360" w:firstLineChars="150"/>
        <w:rPr>
          <w:rFonts w:ascii="宋体" w:hAnsi="宋体" w:cs="宋体"/>
          <w:sz w:val="24"/>
        </w:rPr>
      </w:pPr>
    </w:p>
    <w:p w14:paraId="574C47A0">
      <w:pPr>
        <w:pStyle w:val="39"/>
        <w:rPr>
          <w:rFonts w:ascii="宋体" w:hAnsi="宋体" w:cs="宋体"/>
          <w:sz w:val="24"/>
          <w:szCs w:val="24"/>
        </w:rPr>
      </w:pPr>
    </w:p>
    <w:p w14:paraId="06CF0165">
      <w:pPr>
        <w:pStyle w:val="39"/>
        <w:rPr>
          <w:rFonts w:ascii="宋体" w:hAnsi="宋体" w:cs="宋体"/>
          <w:sz w:val="24"/>
          <w:szCs w:val="24"/>
        </w:rPr>
      </w:pPr>
    </w:p>
    <w:p w14:paraId="226C59BB">
      <w:pPr>
        <w:pStyle w:val="39"/>
        <w:rPr>
          <w:rFonts w:ascii="宋体" w:hAnsi="宋体" w:cs="宋体"/>
          <w:sz w:val="24"/>
          <w:szCs w:val="24"/>
        </w:rPr>
      </w:pPr>
    </w:p>
    <w:p w14:paraId="7D931B4B">
      <w:pPr>
        <w:pStyle w:val="39"/>
        <w:rPr>
          <w:rFonts w:ascii="宋体" w:hAnsi="宋体" w:cs="宋体"/>
          <w:sz w:val="24"/>
          <w:szCs w:val="24"/>
        </w:rPr>
      </w:pPr>
    </w:p>
    <w:p w14:paraId="259BF9EA">
      <w:pPr>
        <w:pStyle w:val="39"/>
        <w:rPr>
          <w:rFonts w:ascii="宋体" w:hAnsi="宋体" w:cs="宋体"/>
          <w:sz w:val="24"/>
          <w:szCs w:val="24"/>
        </w:rPr>
      </w:pPr>
    </w:p>
    <w:p w14:paraId="673043D6">
      <w:pPr>
        <w:pStyle w:val="39"/>
        <w:rPr>
          <w:rFonts w:ascii="宋体" w:hAnsi="宋体" w:cs="宋体"/>
          <w:sz w:val="24"/>
          <w:szCs w:val="24"/>
        </w:rPr>
      </w:pPr>
    </w:p>
    <w:p w14:paraId="344F275B">
      <w:pPr>
        <w:spacing w:line="380" w:lineRule="exact"/>
        <w:rPr>
          <w:rFonts w:ascii="宋体" w:hAnsi="宋体" w:cs="宋体"/>
          <w:sz w:val="24"/>
        </w:rPr>
      </w:pPr>
    </w:p>
    <w:p w14:paraId="2AB399F2">
      <w:pPr>
        <w:spacing w:line="380" w:lineRule="exact"/>
        <w:ind w:right="640" w:firstLine="3720" w:firstLineChars="1550"/>
        <w:rPr>
          <w:rFonts w:ascii="宋体" w:hAnsi="宋体" w:cs="宋体"/>
          <w:sz w:val="24"/>
          <w:highlight w:val="none"/>
        </w:rPr>
      </w:pPr>
      <w:r>
        <w:rPr>
          <w:rFonts w:hint="eastAsia" w:ascii="宋体" w:hAnsi="宋体" w:cs="宋体"/>
          <w:sz w:val="24"/>
          <w:highlight w:val="none"/>
        </w:rPr>
        <w:t>被授权人和</w:t>
      </w:r>
      <w:r>
        <w:rPr>
          <w:rFonts w:hint="eastAsia" w:ascii="宋体" w:hAnsi="宋体" w:cs="宋体"/>
          <w:sz w:val="24"/>
          <w:highlight w:val="none"/>
          <w:lang w:eastAsia="zh-CN"/>
        </w:rPr>
        <w:t>法定代表人</w:t>
      </w:r>
      <w:r>
        <w:rPr>
          <w:rFonts w:hint="eastAsia" w:ascii="宋体" w:hAnsi="宋体" w:cs="宋体"/>
          <w:sz w:val="24"/>
          <w:highlight w:val="none"/>
        </w:rPr>
        <w:t>：（签字）</w:t>
      </w:r>
    </w:p>
    <w:p w14:paraId="67D51B02">
      <w:pPr>
        <w:spacing w:line="380" w:lineRule="exact"/>
        <w:ind w:right="640" w:firstLine="4680" w:firstLineChars="1950"/>
        <w:rPr>
          <w:rFonts w:ascii="宋体" w:hAnsi="宋体" w:cs="宋体"/>
          <w:sz w:val="24"/>
        </w:rPr>
      </w:pPr>
    </w:p>
    <w:p w14:paraId="65EB5B87">
      <w:pPr>
        <w:spacing w:line="380" w:lineRule="exact"/>
        <w:jc w:val="center"/>
        <w:rPr>
          <w:rFonts w:ascii="宋体" w:hAnsi="宋体" w:cs="宋体"/>
          <w:sz w:val="24"/>
        </w:rPr>
      </w:pPr>
    </w:p>
    <w:p w14:paraId="6C90986A">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06B78C9A">
      <w:pPr>
        <w:spacing w:line="360" w:lineRule="auto"/>
        <w:jc w:val="center"/>
        <w:rPr>
          <w:rFonts w:ascii="宋体" w:hAnsi="宋体" w:cs="宋体"/>
          <w:b/>
          <w:bCs/>
          <w:sz w:val="24"/>
        </w:rPr>
      </w:pPr>
      <w:r>
        <w:rPr>
          <w:rFonts w:hint="eastAsia" w:ascii="宋体" w:hAnsi="宋体" w:cs="宋体"/>
          <w:b/>
          <w:bCs/>
          <w:sz w:val="24"/>
        </w:rPr>
        <w:br w:type="page"/>
      </w:r>
    </w:p>
    <w:p w14:paraId="41EAA490">
      <w:pPr>
        <w:spacing w:line="380" w:lineRule="exact"/>
        <w:jc w:val="both"/>
        <w:rPr>
          <w:rFonts w:hint="eastAsia" w:ascii="宋体" w:hAnsi="宋体" w:eastAsia="宋体" w:cs="宋体"/>
          <w:sz w:val="24"/>
        </w:rPr>
      </w:pPr>
      <w:r>
        <w:rPr>
          <w:rFonts w:hint="eastAsia" w:ascii="宋体" w:hAnsi="宋体" w:eastAsia="宋体" w:cs="宋体"/>
          <w:sz w:val="24"/>
        </w:rPr>
        <w:t>格式8</w:t>
      </w:r>
    </w:p>
    <w:p w14:paraId="352A6073">
      <w:pPr>
        <w:spacing w:line="380" w:lineRule="exact"/>
        <w:jc w:val="both"/>
        <w:rPr>
          <w:rFonts w:hint="eastAsia" w:ascii="宋体" w:hAnsi="宋体" w:eastAsia="宋体" w:cs="宋体"/>
          <w:sz w:val="24"/>
        </w:rPr>
      </w:pPr>
    </w:p>
    <w:p w14:paraId="6A54B650">
      <w:pPr>
        <w:spacing w:line="380" w:lineRule="exact"/>
        <w:jc w:val="center"/>
        <w:rPr>
          <w:rFonts w:hint="eastAsia" w:ascii="宋体" w:hAnsi="宋体" w:eastAsia="宋体" w:cs="宋体"/>
          <w:sz w:val="24"/>
        </w:rPr>
      </w:pPr>
      <w:r>
        <w:rPr>
          <w:rFonts w:hint="eastAsia" w:ascii="宋体" w:hAnsi="宋体" w:eastAsia="宋体" w:cs="宋体"/>
          <w:sz w:val="24"/>
        </w:rPr>
        <w:t>合格供应商的声明函和承诺书</w:t>
      </w:r>
    </w:p>
    <w:p w14:paraId="58E69664">
      <w:pPr>
        <w:spacing w:line="360" w:lineRule="auto"/>
        <w:rPr>
          <w:rFonts w:ascii="宋体" w:hAnsi="宋体" w:cs="宋体"/>
          <w:sz w:val="24"/>
        </w:rPr>
      </w:pPr>
    </w:p>
    <w:p w14:paraId="108A457B">
      <w:pPr>
        <w:spacing w:line="360" w:lineRule="auto"/>
        <w:jc w:val="center"/>
        <w:rPr>
          <w:rFonts w:ascii="宋体" w:hAnsi="宋体" w:cs="宋体"/>
          <w:b/>
          <w:bCs/>
          <w:sz w:val="24"/>
        </w:rPr>
      </w:pPr>
    </w:p>
    <w:p w14:paraId="251D3AB6">
      <w:pPr>
        <w:pStyle w:val="39"/>
      </w:pPr>
    </w:p>
    <w:p w14:paraId="2C75FC8B">
      <w:pPr>
        <w:spacing w:line="360" w:lineRule="auto"/>
        <w:jc w:val="center"/>
        <w:rPr>
          <w:rFonts w:ascii="宋体" w:hAnsi="宋体" w:cs="宋体"/>
          <w:b/>
          <w:sz w:val="24"/>
        </w:rPr>
      </w:pPr>
    </w:p>
    <w:p w14:paraId="4833B025">
      <w:pPr>
        <w:spacing w:line="360" w:lineRule="auto"/>
        <w:jc w:val="center"/>
        <w:rPr>
          <w:rFonts w:ascii="宋体" w:hAnsi="宋体" w:cs="宋体"/>
          <w:b/>
          <w:sz w:val="24"/>
        </w:rPr>
      </w:pPr>
    </w:p>
    <w:p w14:paraId="5626B98B">
      <w:pPr>
        <w:spacing w:line="360" w:lineRule="auto"/>
        <w:jc w:val="center"/>
        <w:rPr>
          <w:rFonts w:ascii="宋体" w:hAnsi="宋体" w:cs="宋体"/>
          <w:b/>
          <w:sz w:val="24"/>
        </w:rPr>
      </w:pPr>
    </w:p>
    <w:p w14:paraId="3AEDD6B3">
      <w:pPr>
        <w:spacing w:line="360" w:lineRule="auto"/>
        <w:jc w:val="center"/>
        <w:rPr>
          <w:rFonts w:ascii="宋体" w:hAnsi="宋体" w:cs="宋体"/>
          <w:b/>
          <w:sz w:val="24"/>
        </w:rPr>
      </w:pPr>
    </w:p>
    <w:p w14:paraId="23EC2D70">
      <w:pPr>
        <w:spacing w:line="360" w:lineRule="auto"/>
        <w:jc w:val="center"/>
        <w:rPr>
          <w:rFonts w:ascii="宋体" w:hAnsi="宋体" w:cs="宋体"/>
          <w:b/>
          <w:sz w:val="24"/>
        </w:rPr>
      </w:pPr>
    </w:p>
    <w:p w14:paraId="796ACB8F">
      <w:pPr>
        <w:spacing w:line="360" w:lineRule="auto"/>
        <w:jc w:val="center"/>
        <w:rPr>
          <w:rFonts w:ascii="宋体" w:hAnsi="宋体" w:cs="宋体"/>
          <w:b/>
          <w:sz w:val="24"/>
        </w:rPr>
      </w:pPr>
    </w:p>
    <w:p w14:paraId="0A54F904">
      <w:pPr>
        <w:spacing w:line="360" w:lineRule="auto"/>
        <w:jc w:val="center"/>
        <w:rPr>
          <w:rFonts w:ascii="宋体" w:hAnsi="宋体" w:cs="宋体"/>
          <w:b/>
          <w:sz w:val="24"/>
        </w:rPr>
      </w:pPr>
    </w:p>
    <w:p w14:paraId="269DC2F1">
      <w:pPr>
        <w:spacing w:line="360" w:lineRule="auto"/>
        <w:jc w:val="center"/>
        <w:rPr>
          <w:rFonts w:ascii="宋体" w:hAnsi="宋体" w:cs="宋体"/>
          <w:b/>
          <w:sz w:val="24"/>
        </w:rPr>
      </w:pPr>
    </w:p>
    <w:p w14:paraId="74FF607D">
      <w:pPr>
        <w:spacing w:line="360" w:lineRule="auto"/>
        <w:jc w:val="center"/>
        <w:rPr>
          <w:rFonts w:ascii="宋体" w:hAnsi="宋体" w:cs="宋体"/>
          <w:b/>
          <w:sz w:val="24"/>
        </w:rPr>
      </w:pPr>
    </w:p>
    <w:p w14:paraId="6C02A97D">
      <w:pPr>
        <w:spacing w:line="360" w:lineRule="auto"/>
        <w:jc w:val="center"/>
        <w:rPr>
          <w:rFonts w:ascii="宋体" w:hAnsi="宋体" w:cs="宋体"/>
          <w:b/>
          <w:sz w:val="24"/>
        </w:rPr>
      </w:pPr>
    </w:p>
    <w:p w14:paraId="452FDC72">
      <w:pPr>
        <w:spacing w:line="360" w:lineRule="auto"/>
        <w:jc w:val="center"/>
        <w:rPr>
          <w:rFonts w:ascii="宋体" w:hAnsi="宋体" w:cs="宋体"/>
          <w:b/>
          <w:sz w:val="24"/>
        </w:rPr>
      </w:pPr>
    </w:p>
    <w:p w14:paraId="5F56F74B">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3D399FA8">
      <w:pPr>
        <w:spacing w:line="380" w:lineRule="exact"/>
        <w:ind w:right="640" w:firstLine="1560" w:firstLineChars="650"/>
        <w:rPr>
          <w:rFonts w:ascii="宋体" w:hAnsi="宋体" w:cs="宋体"/>
          <w:sz w:val="24"/>
        </w:rPr>
      </w:pPr>
    </w:p>
    <w:p w14:paraId="5C3DE49C">
      <w:pPr>
        <w:spacing w:line="360" w:lineRule="auto"/>
        <w:jc w:val="center"/>
        <w:rPr>
          <w:rFonts w:ascii="宋体" w:hAnsi="宋体" w:cs="宋体"/>
          <w:sz w:val="24"/>
        </w:rPr>
      </w:pPr>
      <w:r>
        <w:rPr>
          <w:rFonts w:hint="eastAsia" w:ascii="宋体" w:hAnsi="宋体" w:cs="宋体"/>
          <w:sz w:val="24"/>
        </w:rPr>
        <w:t xml:space="preserve">      年   月    日</w:t>
      </w:r>
    </w:p>
    <w:p w14:paraId="526F4D23">
      <w:pPr>
        <w:spacing w:line="360" w:lineRule="auto"/>
        <w:rPr>
          <w:rFonts w:hint="eastAsia" w:ascii="宋体" w:hAnsi="宋体" w:cs="宋体"/>
          <w:sz w:val="24"/>
        </w:rPr>
      </w:pPr>
    </w:p>
    <w:p w14:paraId="50A8990D">
      <w:pPr>
        <w:spacing w:line="360" w:lineRule="auto"/>
        <w:rPr>
          <w:rFonts w:hint="eastAsia" w:ascii="宋体" w:hAnsi="宋体" w:cs="宋体"/>
          <w:sz w:val="24"/>
        </w:rPr>
      </w:pPr>
    </w:p>
    <w:p w14:paraId="3ABD9E57">
      <w:pPr>
        <w:spacing w:line="360" w:lineRule="auto"/>
        <w:rPr>
          <w:rFonts w:hint="eastAsia" w:ascii="宋体" w:hAnsi="宋体" w:cs="宋体"/>
          <w:sz w:val="24"/>
        </w:rPr>
      </w:pPr>
    </w:p>
    <w:p w14:paraId="5991B865">
      <w:pPr>
        <w:spacing w:line="360" w:lineRule="auto"/>
        <w:rPr>
          <w:rFonts w:hint="eastAsia" w:ascii="宋体" w:hAnsi="宋体" w:cs="宋体"/>
          <w:sz w:val="24"/>
        </w:rPr>
      </w:pPr>
    </w:p>
    <w:p w14:paraId="2651E5F3">
      <w:pPr>
        <w:spacing w:line="380" w:lineRule="exact"/>
        <w:jc w:val="center"/>
        <w:rPr>
          <w:rFonts w:hint="eastAsia" w:ascii="宋体" w:hAnsi="宋体" w:eastAsia="宋体" w:cs="宋体"/>
          <w:sz w:val="24"/>
        </w:rPr>
      </w:pPr>
    </w:p>
    <w:p w14:paraId="42536DC7">
      <w:pPr>
        <w:spacing w:line="380" w:lineRule="exact"/>
        <w:jc w:val="center"/>
        <w:rPr>
          <w:rFonts w:hint="eastAsia" w:ascii="宋体" w:hAnsi="宋体" w:eastAsia="宋体" w:cs="宋体"/>
          <w:sz w:val="24"/>
        </w:rPr>
      </w:pPr>
    </w:p>
    <w:p w14:paraId="3A40F39D">
      <w:pPr>
        <w:spacing w:line="380" w:lineRule="exact"/>
        <w:jc w:val="center"/>
        <w:rPr>
          <w:rFonts w:hint="eastAsia" w:ascii="宋体" w:hAnsi="宋体" w:eastAsia="宋体" w:cs="宋体"/>
          <w:sz w:val="24"/>
        </w:rPr>
      </w:pPr>
    </w:p>
    <w:p w14:paraId="7CF45C6C">
      <w:pPr>
        <w:spacing w:line="380" w:lineRule="exact"/>
        <w:jc w:val="center"/>
        <w:rPr>
          <w:rFonts w:hint="eastAsia" w:ascii="宋体" w:hAnsi="宋体" w:eastAsia="宋体" w:cs="宋体"/>
          <w:sz w:val="24"/>
        </w:rPr>
      </w:pPr>
    </w:p>
    <w:p w14:paraId="58A8DA3C">
      <w:pPr>
        <w:spacing w:line="380" w:lineRule="exact"/>
        <w:jc w:val="center"/>
        <w:rPr>
          <w:rFonts w:hint="eastAsia" w:ascii="宋体" w:hAnsi="宋体" w:eastAsia="宋体" w:cs="宋体"/>
          <w:sz w:val="24"/>
        </w:rPr>
      </w:pPr>
    </w:p>
    <w:p w14:paraId="5398B054">
      <w:pPr>
        <w:spacing w:line="380" w:lineRule="exact"/>
        <w:jc w:val="center"/>
        <w:rPr>
          <w:rFonts w:hint="eastAsia" w:ascii="宋体" w:hAnsi="宋体" w:eastAsia="宋体" w:cs="宋体"/>
          <w:sz w:val="24"/>
        </w:rPr>
      </w:pPr>
    </w:p>
    <w:p w14:paraId="15D30CCF">
      <w:pPr>
        <w:spacing w:line="380" w:lineRule="exact"/>
        <w:jc w:val="center"/>
        <w:rPr>
          <w:rFonts w:hint="eastAsia" w:ascii="宋体" w:hAnsi="宋体" w:eastAsia="宋体" w:cs="宋体"/>
          <w:sz w:val="24"/>
        </w:rPr>
      </w:pPr>
    </w:p>
    <w:p w14:paraId="7F001B42">
      <w:pPr>
        <w:spacing w:line="380" w:lineRule="exact"/>
        <w:jc w:val="center"/>
        <w:rPr>
          <w:rFonts w:hint="eastAsia" w:ascii="宋体" w:hAnsi="宋体" w:eastAsia="宋体" w:cs="宋体"/>
          <w:sz w:val="24"/>
        </w:rPr>
      </w:pPr>
    </w:p>
    <w:p w14:paraId="13FB163A">
      <w:pPr>
        <w:spacing w:line="380" w:lineRule="exact"/>
        <w:jc w:val="both"/>
        <w:rPr>
          <w:rFonts w:hint="eastAsia" w:ascii="宋体" w:hAnsi="宋体" w:eastAsia="宋体" w:cs="宋体"/>
          <w:color w:val="auto"/>
          <w:sz w:val="24"/>
        </w:rPr>
      </w:pPr>
      <w:r>
        <w:rPr>
          <w:rFonts w:hint="eastAsia" w:ascii="宋体" w:hAnsi="宋体" w:eastAsia="宋体" w:cs="宋体"/>
          <w:color w:val="auto"/>
          <w:sz w:val="24"/>
        </w:rPr>
        <w:t>格式9</w:t>
      </w:r>
    </w:p>
    <w:p w14:paraId="4BF1D2E3">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中小企业声明函（工程、服务）</w:t>
      </w:r>
    </w:p>
    <w:p w14:paraId="5F9C16B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rPr>
      </w:pPr>
    </w:p>
    <w:p w14:paraId="2AC690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5F3ED6D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14:paraId="0AEC7C3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70B22A6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6AD31E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14:paraId="009FA24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5F9338F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075345A8">
      <w:pPr>
        <w:pStyle w:val="39"/>
        <w:rPr>
          <w:rFonts w:hint="eastAsia" w:ascii="宋体" w:hAnsi="宋体" w:eastAsia="宋体" w:cs="宋体"/>
          <w:sz w:val="24"/>
          <w:szCs w:val="24"/>
        </w:rPr>
      </w:pPr>
    </w:p>
    <w:p w14:paraId="294AD26C">
      <w:pPr>
        <w:pStyle w:val="5"/>
        <w:rPr>
          <w:rFonts w:hint="eastAsia" w:ascii="宋体" w:hAnsi="宋体" w:eastAsia="宋体" w:cs="宋体"/>
          <w:sz w:val="24"/>
          <w:szCs w:val="24"/>
        </w:rPr>
      </w:pPr>
    </w:p>
    <w:p w14:paraId="11A75E08">
      <w:pPr>
        <w:rPr>
          <w:rFonts w:hint="eastAsia" w:ascii="宋体" w:hAnsi="宋体" w:eastAsia="宋体" w:cs="宋体"/>
          <w:sz w:val="24"/>
          <w:szCs w:val="24"/>
        </w:rPr>
      </w:pPr>
    </w:p>
    <w:p w14:paraId="0043C02D">
      <w:pPr>
        <w:pStyle w:val="39"/>
        <w:rPr>
          <w:rFonts w:hint="eastAsia" w:ascii="宋体" w:hAnsi="宋体" w:eastAsia="宋体" w:cs="宋体"/>
          <w:sz w:val="24"/>
          <w:szCs w:val="24"/>
        </w:rPr>
      </w:pPr>
    </w:p>
    <w:p w14:paraId="236AA9C1">
      <w:pPr>
        <w:pStyle w:val="5"/>
        <w:rPr>
          <w:rFonts w:hint="eastAsia"/>
        </w:rPr>
      </w:pPr>
    </w:p>
    <w:p w14:paraId="19C8E38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59D4989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7C338454">
      <w:pPr>
        <w:spacing w:line="360" w:lineRule="auto"/>
        <w:jc w:val="center"/>
        <w:rPr>
          <w:rFonts w:ascii="宋体" w:hAnsi="宋体" w:cs="宋体"/>
          <w:b/>
          <w:bCs/>
          <w:sz w:val="24"/>
        </w:rPr>
      </w:pPr>
    </w:p>
    <w:p w14:paraId="7F4EB1E3">
      <w:pPr>
        <w:spacing w:line="360" w:lineRule="auto"/>
        <w:jc w:val="center"/>
        <w:rPr>
          <w:rFonts w:ascii="宋体" w:hAnsi="宋体" w:cs="宋体"/>
          <w:b/>
          <w:bCs/>
          <w:sz w:val="24"/>
        </w:rPr>
      </w:pPr>
    </w:p>
    <w:p w14:paraId="523D452D">
      <w:pPr>
        <w:pStyle w:val="39"/>
        <w:rPr>
          <w:rFonts w:ascii="宋体" w:hAnsi="宋体" w:cs="宋体"/>
          <w:b/>
          <w:bCs/>
          <w:sz w:val="24"/>
        </w:rPr>
      </w:pPr>
    </w:p>
    <w:p w14:paraId="1CB463FB">
      <w:pPr>
        <w:pStyle w:val="5"/>
      </w:pPr>
    </w:p>
    <w:p w14:paraId="3418D06F">
      <w:pPr>
        <w:spacing w:line="360" w:lineRule="auto"/>
        <w:rPr>
          <w:rFonts w:hint="eastAsia" w:ascii="宋体" w:hAnsi="宋体" w:cs="宋体"/>
          <w:sz w:val="24"/>
        </w:rPr>
      </w:pPr>
    </w:p>
    <w:p w14:paraId="4CAE4A62">
      <w:pPr>
        <w:spacing w:line="360" w:lineRule="auto"/>
        <w:rPr>
          <w:rFonts w:hint="eastAsia" w:ascii="宋体" w:hAnsi="宋体" w:cs="宋体"/>
          <w:sz w:val="24"/>
          <w:lang w:val="en-US" w:eastAsia="zh-CN"/>
        </w:rPr>
      </w:pPr>
      <w:r>
        <w:rPr>
          <w:rFonts w:hint="eastAsia" w:ascii="宋体" w:hAnsi="宋体" w:cs="宋体"/>
          <w:sz w:val="24"/>
        </w:rPr>
        <w:t>格式</w:t>
      </w:r>
      <w:r>
        <w:rPr>
          <w:rFonts w:hint="eastAsia" w:ascii="宋体" w:hAnsi="宋体" w:cs="宋体"/>
          <w:sz w:val="24"/>
          <w:lang w:val="en-US" w:eastAsia="zh-CN"/>
        </w:rPr>
        <w:t>10</w:t>
      </w:r>
    </w:p>
    <w:p w14:paraId="4B9C5F1D">
      <w:pPr>
        <w:spacing w:line="360" w:lineRule="auto"/>
        <w:rPr>
          <w:rFonts w:hint="eastAsia" w:ascii="宋体" w:hAnsi="宋体" w:cs="宋体"/>
          <w:sz w:val="24"/>
          <w:lang w:val="en-US" w:eastAsia="zh-CN"/>
        </w:rPr>
      </w:pPr>
    </w:p>
    <w:p w14:paraId="2882581B">
      <w:pPr>
        <w:spacing w:line="360" w:lineRule="auto"/>
        <w:rPr>
          <w:rFonts w:hint="eastAsia" w:ascii="宋体" w:hAnsi="宋体" w:cs="宋体"/>
          <w:sz w:val="24"/>
          <w:lang w:val="en-US" w:eastAsia="zh-CN"/>
        </w:rPr>
      </w:pPr>
    </w:p>
    <w:p w14:paraId="3077B134">
      <w:pPr>
        <w:spacing w:line="360" w:lineRule="auto"/>
        <w:jc w:val="center"/>
        <w:rPr>
          <w:rFonts w:ascii="宋体" w:hAnsi="宋体" w:cs="宋体"/>
          <w:sz w:val="24"/>
        </w:rPr>
      </w:pPr>
      <w:r>
        <w:rPr>
          <w:rFonts w:hint="eastAsia" w:ascii="宋体" w:hAnsi="宋体" w:cs="宋体"/>
          <w:sz w:val="24"/>
        </w:rPr>
        <w:t>其他资料</w:t>
      </w:r>
    </w:p>
    <w:p w14:paraId="1CFBB8AA">
      <w:pPr>
        <w:pStyle w:val="36"/>
        <w:ind w:firstLine="240"/>
        <w:rPr>
          <w:rFonts w:ascii="宋体" w:hAnsi="宋体" w:cs="宋体"/>
          <w:sz w:val="24"/>
        </w:rPr>
      </w:pPr>
    </w:p>
    <w:p w14:paraId="1DFD7E35">
      <w:pPr>
        <w:pStyle w:val="36"/>
        <w:ind w:firstLine="240"/>
        <w:rPr>
          <w:rFonts w:ascii="宋体" w:hAnsi="宋体" w:cs="宋体"/>
          <w:sz w:val="24"/>
        </w:rPr>
      </w:pPr>
    </w:p>
    <w:p w14:paraId="565554F8">
      <w:pPr>
        <w:pStyle w:val="36"/>
        <w:ind w:firstLine="240"/>
        <w:rPr>
          <w:rFonts w:ascii="宋体" w:hAnsi="宋体" w:cs="宋体"/>
          <w:sz w:val="24"/>
        </w:rPr>
      </w:pPr>
    </w:p>
    <w:p w14:paraId="7EEC5C1F">
      <w:pPr>
        <w:pStyle w:val="36"/>
        <w:ind w:firstLine="240"/>
        <w:rPr>
          <w:rFonts w:ascii="宋体" w:hAnsi="宋体" w:cs="宋体"/>
          <w:sz w:val="24"/>
        </w:rPr>
      </w:pPr>
    </w:p>
    <w:p w14:paraId="7E644D81">
      <w:pPr>
        <w:pStyle w:val="36"/>
        <w:ind w:firstLine="240"/>
        <w:rPr>
          <w:rFonts w:ascii="宋体" w:hAnsi="宋体" w:cs="宋体"/>
          <w:sz w:val="24"/>
        </w:rPr>
      </w:pPr>
    </w:p>
    <w:p w14:paraId="4D40BED1">
      <w:pPr>
        <w:pStyle w:val="36"/>
        <w:ind w:firstLine="240"/>
        <w:rPr>
          <w:rFonts w:ascii="宋体" w:hAnsi="宋体" w:cs="宋体"/>
          <w:sz w:val="24"/>
        </w:rPr>
      </w:pPr>
    </w:p>
    <w:p w14:paraId="2E4E7682">
      <w:pPr>
        <w:pStyle w:val="36"/>
        <w:ind w:firstLine="240"/>
        <w:rPr>
          <w:rFonts w:ascii="宋体" w:hAnsi="宋体" w:cs="宋体"/>
          <w:sz w:val="24"/>
        </w:rPr>
      </w:pPr>
    </w:p>
    <w:p w14:paraId="159AB629">
      <w:pPr>
        <w:pStyle w:val="36"/>
        <w:ind w:firstLine="240"/>
        <w:rPr>
          <w:rFonts w:ascii="宋体" w:hAnsi="宋体" w:cs="宋体"/>
          <w:sz w:val="24"/>
        </w:rPr>
      </w:pPr>
    </w:p>
    <w:p w14:paraId="2870D832">
      <w:pPr>
        <w:pStyle w:val="36"/>
        <w:ind w:firstLine="240"/>
        <w:rPr>
          <w:rFonts w:ascii="宋体" w:hAnsi="宋体" w:cs="宋体"/>
          <w:sz w:val="24"/>
        </w:rPr>
      </w:pPr>
    </w:p>
    <w:p w14:paraId="1ADE24E8">
      <w:pPr>
        <w:pStyle w:val="36"/>
        <w:ind w:firstLine="240"/>
        <w:rPr>
          <w:rFonts w:ascii="宋体" w:hAnsi="宋体" w:cs="宋体"/>
          <w:sz w:val="24"/>
        </w:rPr>
      </w:pPr>
    </w:p>
    <w:p w14:paraId="67A2AA66">
      <w:pPr>
        <w:pStyle w:val="36"/>
        <w:ind w:firstLine="240"/>
        <w:rPr>
          <w:rFonts w:ascii="宋体" w:hAnsi="宋体" w:cs="宋体"/>
          <w:sz w:val="24"/>
        </w:rPr>
      </w:pPr>
    </w:p>
    <w:p w14:paraId="3303E108">
      <w:pPr>
        <w:rPr>
          <w:rFonts w:hint="eastAsia" w:ascii="宋体" w:hAnsi="宋体" w:cs="宋体"/>
          <w:sz w:val="24"/>
        </w:rPr>
      </w:pPr>
      <w:r>
        <w:rPr>
          <w:rFonts w:hint="eastAsia" w:ascii="宋体" w:hAnsi="宋体" w:cs="宋体"/>
          <w:sz w:val="24"/>
        </w:rPr>
        <w:br w:type="page"/>
      </w:r>
    </w:p>
    <w:p w14:paraId="2E6E5B78">
      <w:pPr>
        <w:spacing w:line="360" w:lineRule="auto"/>
        <w:rPr>
          <w:rFonts w:hint="default" w:eastAsia="宋体"/>
          <w:lang w:val="en-US" w:eastAsia="zh-CN"/>
        </w:rPr>
      </w:pPr>
      <w:r>
        <w:rPr>
          <w:rFonts w:hint="eastAsia" w:ascii="宋体" w:hAnsi="宋体" w:cs="宋体"/>
          <w:sz w:val="24"/>
        </w:rPr>
        <w:t>格式</w:t>
      </w:r>
      <w:r>
        <w:rPr>
          <w:rFonts w:hint="eastAsia" w:ascii="宋体" w:hAnsi="宋体" w:cs="宋体"/>
          <w:sz w:val="24"/>
          <w:lang w:val="en-US" w:eastAsia="zh-CN"/>
        </w:rPr>
        <w:t>11</w:t>
      </w:r>
    </w:p>
    <w:p w14:paraId="135282C7">
      <w:pPr>
        <w:spacing w:line="380" w:lineRule="exact"/>
        <w:jc w:val="center"/>
        <w:rPr>
          <w:rStyle w:val="68"/>
          <w:rFonts w:ascii="宋体"/>
          <w:b/>
          <w:bCs/>
          <w:sz w:val="28"/>
          <w:szCs w:val="28"/>
        </w:rPr>
      </w:pPr>
      <w:r>
        <w:rPr>
          <w:rStyle w:val="68"/>
          <w:rFonts w:hint="eastAsia" w:ascii="宋体" w:hAnsi="宋体" w:cs="宋体"/>
          <w:b/>
          <w:bCs/>
          <w:sz w:val="28"/>
          <w:szCs w:val="28"/>
        </w:rPr>
        <w:t>政府采购供应商诚信承诺书</w:t>
      </w:r>
    </w:p>
    <w:p w14:paraId="1551C7E8">
      <w:pPr>
        <w:spacing w:line="380" w:lineRule="exact"/>
        <w:jc w:val="center"/>
        <w:rPr>
          <w:rStyle w:val="68"/>
          <w:rFonts w:ascii="宋体"/>
          <w:b/>
          <w:bCs/>
          <w:sz w:val="24"/>
        </w:rPr>
      </w:pPr>
    </w:p>
    <w:p w14:paraId="2EFFC498">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6E7B5EA">
      <w:pPr>
        <w:spacing w:line="380" w:lineRule="exact"/>
        <w:rPr>
          <w:rFonts w:ascii="宋体" w:hAnsi="宋体" w:cs="宋体"/>
          <w:sz w:val="24"/>
        </w:rPr>
      </w:pPr>
      <w:r>
        <w:rPr>
          <w:rFonts w:hint="eastAsia" w:ascii="宋体" w:hAnsi="宋体" w:cs="宋体"/>
          <w:sz w:val="24"/>
        </w:rPr>
        <w:t>（一）提供虚假材料谋取中标;</w:t>
      </w:r>
    </w:p>
    <w:p w14:paraId="6F816CB1">
      <w:pPr>
        <w:spacing w:line="380" w:lineRule="exact"/>
        <w:rPr>
          <w:rFonts w:ascii="宋体" w:hAnsi="宋体" w:cs="宋体"/>
          <w:sz w:val="24"/>
        </w:rPr>
      </w:pPr>
      <w:r>
        <w:rPr>
          <w:rFonts w:hint="eastAsia" w:ascii="宋体" w:hAnsi="宋体" w:cs="宋体"/>
          <w:sz w:val="24"/>
        </w:rPr>
        <w:t>（二）采取不正当手段诋毁、排挤其他供应商;</w:t>
      </w:r>
    </w:p>
    <w:p w14:paraId="7F7571E9">
      <w:pPr>
        <w:spacing w:line="380" w:lineRule="exact"/>
        <w:rPr>
          <w:rFonts w:ascii="宋体" w:hAnsi="宋体" w:cs="宋体"/>
          <w:sz w:val="24"/>
        </w:rPr>
      </w:pPr>
      <w:r>
        <w:rPr>
          <w:rFonts w:hint="eastAsia" w:ascii="宋体" w:hAnsi="宋体" w:cs="宋体"/>
          <w:sz w:val="24"/>
        </w:rPr>
        <w:t>（三）与招标采购单位、其他投标人恶意串通;</w:t>
      </w:r>
    </w:p>
    <w:p w14:paraId="19C3D358">
      <w:pPr>
        <w:spacing w:line="380" w:lineRule="exact"/>
        <w:rPr>
          <w:rFonts w:ascii="宋体" w:hAnsi="宋体" w:cs="宋体"/>
          <w:sz w:val="24"/>
        </w:rPr>
      </w:pPr>
      <w:r>
        <w:rPr>
          <w:rFonts w:hint="eastAsia" w:ascii="宋体" w:hAnsi="宋体" w:cs="宋体"/>
          <w:sz w:val="24"/>
        </w:rPr>
        <w:t>（四）向招标采购单位或提供其他不正当利益;</w:t>
      </w:r>
    </w:p>
    <w:p w14:paraId="4A666628">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18985CBC">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5D2AAC23">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74785D6E">
      <w:pPr>
        <w:spacing w:line="380" w:lineRule="exact"/>
        <w:rPr>
          <w:rFonts w:ascii="宋体" w:hAnsi="宋体" w:cs="宋体"/>
          <w:sz w:val="24"/>
        </w:rPr>
      </w:pPr>
      <w:r>
        <w:rPr>
          <w:rFonts w:hint="eastAsia" w:ascii="宋体" w:hAnsi="宋体" w:cs="宋体"/>
          <w:sz w:val="24"/>
        </w:rPr>
        <w:t>（八）将中标项目转让给他人或非法分包他人;</w:t>
      </w:r>
    </w:p>
    <w:p w14:paraId="0CDDDF6B">
      <w:pPr>
        <w:spacing w:line="380" w:lineRule="exact"/>
        <w:rPr>
          <w:rFonts w:ascii="宋体" w:hAnsi="宋体" w:cs="宋体"/>
          <w:sz w:val="24"/>
        </w:rPr>
      </w:pPr>
      <w:r>
        <w:rPr>
          <w:rFonts w:hint="eastAsia" w:ascii="宋体" w:hAnsi="宋体" w:cs="宋体"/>
          <w:sz w:val="24"/>
        </w:rPr>
        <w:t>（九）无正当理由，拒绝履行合同义务;</w:t>
      </w:r>
    </w:p>
    <w:p w14:paraId="08E30702">
      <w:pPr>
        <w:spacing w:line="380" w:lineRule="exact"/>
        <w:rPr>
          <w:rFonts w:ascii="宋体" w:hAnsi="宋体" w:cs="宋体"/>
          <w:sz w:val="24"/>
        </w:rPr>
      </w:pPr>
      <w:r>
        <w:rPr>
          <w:rFonts w:hint="eastAsia" w:ascii="宋体" w:hAnsi="宋体" w:cs="宋体"/>
          <w:sz w:val="24"/>
        </w:rPr>
        <w:t>（十）无正当理由放弃中标（成交）项目;</w:t>
      </w:r>
    </w:p>
    <w:p w14:paraId="461E2D24">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392206E3">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16C46E5F">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3CBB4DFF">
      <w:pPr>
        <w:spacing w:line="380" w:lineRule="exact"/>
        <w:rPr>
          <w:rFonts w:ascii="宋体" w:hAnsi="宋体" w:cs="宋体"/>
          <w:sz w:val="24"/>
        </w:rPr>
      </w:pPr>
      <w:r>
        <w:rPr>
          <w:rFonts w:hint="eastAsia" w:ascii="宋体" w:hAnsi="宋体" w:cs="宋体"/>
          <w:sz w:val="24"/>
        </w:rPr>
        <w:t>（十四）开标后对招标文件的相关内容再进行质疑；</w:t>
      </w:r>
    </w:p>
    <w:p w14:paraId="005F51E3">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1A6C32E4">
      <w:pPr>
        <w:spacing w:line="380" w:lineRule="exact"/>
        <w:rPr>
          <w:rFonts w:ascii="宋体" w:hAnsi="宋体" w:cs="宋体"/>
          <w:sz w:val="24"/>
        </w:rPr>
      </w:pPr>
      <w:r>
        <w:rPr>
          <w:rFonts w:hint="eastAsia" w:ascii="宋体" w:hAnsi="宋体" w:cs="宋体"/>
          <w:sz w:val="24"/>
        </w:rPr>
        <w:t>（十六）拒绝有关部门监督检查或者提供虚假情况；</w:t>
      </w:r>
    </w:p>
    <w:p w14:paraId="6D4E6DED">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1F77AD14">
      <w:pPr>
        <w:spacing w:line="380" w:lineRule="exact"/>
        <w:ind w:firstLine="3360" w:firstLineChars="1400"/>
        <w:rPr>
          <w:rFonts w:ascii="宋体" w:hAnsi="宋体" w:cs="宋体"/>
          <w:sz w:val="24"/>
        </w:rPr>
      </w:pPr>
    </w:p>
    <w:p w14:paraId="1C639E17">
      <w:pPr>
        <w:spacing w:line="380" w:lineRule="exact"/>
        <w:ind w:firstLine="3360" w:firstLineChars="1400"/>
        <w:rPr>
          <w:rFonts w:ascii="宋体" w:hAnsi="宋体" w:cs="宋体"/>
          <w:sz w:val="24"/>
        </w:rPr>
      </w:pPr>
      <w:r>
        <w:rPr>
          <w:rFonts w:hint="eastAsia" w:ascii="宋体" w:hAnsi="宋体" w:cs="宋体"/>
          <w:sz w:val="24"/>
        </w:rPr>
        <w:t>供应商名称：（盖章）</w:t>
      </w:r>
    </w:p>
    <w:p w14:paraId="40D983D4">
      <w:pPr>
        <w:spacing w:line="380" w:lineRule="exact"/>
        <w:ind w:firstLine="3360" w:firstLineChars="1400"/>
        <w:rPr>
          <w:rFonts w:ascii="宋体" w:hAnsi="宋体" w:cs="宋体"/>
          <w:sz w:val="24"/>
        </w:rPr>
      </w:pPr>
      <w:r>
        <w:rPr>
          <w:rFonts w:hint="eastAsia" w:ascii="宋体" w:hAnsi="宋体" w:cs="宋体"/>
          <w:sz w:val="24"/>
        </w:rPr>
        <w:t>法</w:t>
      </w:r>
      <w:r>
        <w:rPr>
          <w:rFonts w:hint="eastAsia" w:ascii="宋体" w:hAnsi="宋体" w:cs="宋体"/>
          <w:sz w:val="24"/>
          <w:lang w:val="en-US" w:eastAsia="zh-CN"/>
        </w:rPr>
        <w:t>定代</w:t>
      </w:r>
      <w:r>
        <w:rPr>
          <w:rFonts w:hint="eastAsia" w:ascii="宋体" w:hAnsi="宋体" w:cs="宋体"/>
          <w:sz w:val="24"/>
        </w:rPr>
        <w:t>表人：（签字）</w:t>
      </w:r>
    </w:p>
    <w:p w14:paraId="4A151CA4">
      <w:pPr>
        <w:spacing w:line="380" w:lineRule="exact"/>
        <w:ind w:firstLine="3360" w:firstLineChars="1400"/>
        <w:rPr>
          <w:rFonts w:ascii="宋体" w:hAnsi="宋体" w:cs="宋体"/>
          <w:sz w:val="24"/>
        </w:rPr>
      </w:pPr>
    </w:p>
    <w:p w14:paraId="06986995">
      <w:pPr>
        <w:spacing w:line="380" w:lineRule="exact"/>
        <w:ind w:firstLine="3360" w:firstLineChars="1400"/>
        <w:rPr>
          <w:rFonts w:ascii="宋体" w:hAnsi="宋体" w:cs="宋体"/>
          <w:b/>
          <w:sz w:val="24"/>
        </w:rPr>
      </w:pPr>
      <w:r>
        <w:rPr>
          <w:rFonts w:hint="eastAsia" w:ascii="宋体" w:hAnsi="宋体" w:cs="宋体"/>
          <w:sz w:val="24"/>
        </w:rPr>
        <w:t>日期：年月日</w:t>
      </w:r>
    </w:p>
    <w:p w14:paraId="317A709B">
      <w:pPr>
        <w:pStyle w:val="36"/>
        <w:ind w:firstLine="0" w:firstLineChars="0"/>
        <w:rPr>
          <w:rFonts w:ascii="宋体" w:hAnsi="宋体" w:cs="宋体"/>
          <w:b/>
          <w:sz w:val="24"/>
        </w:rPr>
      </w:pPr>
    </w:p>
    <w:p w14:paraId="61CA8363">
      <w:pPr>
        <w:pStyle w:val="36"/>
        <w:ind w:firstLine="241"/>
        <w:rPr>
          <w:rFonts w:ascii="宋体" w:hAnsi="宋体" w:cs="宋体"/>
          <w:b/>
          <w:sz w:val="24"/>
        </w:rPr>
      </w:pPr>
    </w:p>
    <w:p w14:paraId="224FB2BB">
      <w:pPr>
        <w:rPr>
          <w:rFonts w:hint="eastAsia" w:ascii="宋体" w:hAnsi="宋体" w:cs="宋体"/>
          <w:b/>
          <w:bCs w:val="0"/>
          <w:sz w:val="32"/>
          <w:szCs w:val="32"/>
        </w:rPr>
      </w:pPr>
      <w:r>
        <w:rPr>
          <w:rFonts w:hint="eastAsia" w:ascii="宋体" w:hAnsi="宋体" w:cs="宋体"/>
          <w:b/>
          <w:bCs w:val="0"/>
          <w:sz w:val="32"/>
          <w:szCs w:val="32"/>
        </w:rPr>
        <w:br w:type="page"/>
      </w:r>
    </w:p>
    <w:p w14:paraId="20C1299A">
      <w:pPr>
        <w:pStyle w:val="2"/>
        <w:spacing w:before="0" w:after="0" w:line="500" w:lineRule="exact"/>
        <w:ind w:firstLine="0"/>
        <w:jc w:val="center"/>
        <w:outlineLvl w:val="0"/>
        <w:rPr>
          <w:rFonts w:hint="eastAsia" w:ascii="宋体" w:hAnsi="宋体" w:eastAsia="宋体" w:cs="宋体"/>
          <w:b/>
          <w:bCs w:val="0"/>
          <w:sz w:val="32"/>
          <w:szCs w:val="32"/>
          <w:lang w:val="en-US"/>
        </w:rPr>
      </w:pPr>
      <w:r>
        <w:rPr>
          <w:rFonts w:hint="eastAsia" w:ascii="宋体" w:hAnsi="宋体" w:cs="宋体"/>
          <w:b/>
          <w:bCs w:val="0"/>
          <w:sz w:val="32"/>
          <w:szCs w:val="32"/>
        </w:rPr>
        <w:t>第五章</w:t>
      </w:r>
      <w:r>
        <w:rPr>
          <w:rFonts w:hint="eastAsia" w:ascii="宋体" w:hAnsi="宋体" w:cs="宋体"/>
          <w:b/>
          <w:bCs w:val="0"/>
          <w:sz w:val="32"/>
          <w:szCs w:val="32"/>
          <w:lang w:val="en-US" w:eastAsia="zh-CN"/>
        </w:rPr>
        <w:t xml:space="preserve">  </w:t>
      </w:r>
      <w:r>
        <w:rPr>
          <w:rFonts w:hint="eastAsia" w:ascii="宋体" w:hAnsi="宋体" w:eastAsia="宋体" w:cs="宋体"/>
          <w:b/>
          <w:bCs w:val="0"/>
          <w:w w:val="92"/>
          <w:sz w:val="32"/>
          <w:szCs w:val="32"/>
          <w:lang w:val="en-US"/>
        </w:rPr>
        <w:t>周口市</w:t>
      </w:r>
      <w:r>
        <w:rPr>
          <w:rFonts w:hint="eastAsia" w:ascii="宋体" w:hAnsi="宋体" w:eastAsia="宋体" w:cs="宋体"/>
          <w:b/>
          <w:bCs w:val="0"/>
          <w:sz w:val="32"/>
          <w:szCs w:val="32"/>
          <w:lang w:val="en-US"/>
        </w:rPr>
        <w:t>政府采购合同（服务类）标准文本</w:t>
      </w:r>
    </w:p>
    <w:p w14:paraId="5AB25E6D">
      <w:pPr>
        <w:ind w:firstLine="640" w:firstLineChars="200"/>
        <w:jc w:val="both"/>
        <w:rPr>
          <w:rFonts w:hint="eastAsia" w:ascii="宋体" w:hAnsi="宋体" w:eastAsia="宋体" w:cs="宋体"/>
          <w:sz w:val="32"/>
          <w:szCs w:val="32"/>
          <w:lang w:val="en-US"/>
        </w:rPr>
      </w:pPr>
    </w:p>
    <w:p w14:paraId="786E3E4B">
      <w:pPr>
        <w:pStyle w:val="81"/>
        <w:spacing w:beforeLines="0" w:afterLines="0"/>
        <w:ind w:left="0" w:firstLine="640" w:firstLineChars="200"/>
        <w:jc w:val="both"/>
        <w:rPr>
          <w:rFonts w:hint="eastAsia" w:ascii="宋体" w:hAnsi="宋体" w:eastAsia="宋体" w:cs="宋体"/>
          <w:sz w:val="32"/>
          <w:szCs w:val="32"/>
          <w:lang w:val="en-US"/>
        </w:rPr>
      </w:pPr>
    </w:p>
    <w:p w14:paraId="02E56CC8">
      <w:pPr>
        <w:pStyle w:val="81"/>
        <w:spacing w:beforeLines="0" w:afterLines="0"/>
        <w:ind w:left="0" w:firstLine="640" w:firstLineChars="200"/>
        <w:jc w:val="both"/>
        <w:rPr>
          <w:rFonts w:hint="eastAsia" w:ascii="宋体" w:hAnsi="宋体" w:eastAsia="宋体" w:cs="宋体"/>
          <w:sz w:val="32"/>
          <w:szCs w:val="32"/>
          <w:lang w:val="en-US"/>
        </w:rPr>
      </w:pPr>
    </w:p>
    <w:p w14:paraId="1203D1D7">
      <w:pPr>
        <w:pStyle w:val="81"/>
        <w:spacing w:beforeLines="0" w:afterLines="0"/>
        <w:ind w:left="0" w:firstLine="600" w:firstLineChars="200"/>
        <w:jc w:val="both"/>
        <w:rPr>
          <w:rFonts w:hint="eastAsia" w:ascii="宋体" w:hAnsi="宋体" w:eastAsia="宋体" w:cs="宋体"/>
          <w:sz w:val="30"/>
          <w:szCs w:val="30"/>
          <w:lang w:val="en-US"/>
        </w:rPr>
      </w:pPr>
    </w:p>
    <w:p w14:paraId="268DDA7A">
      <w:pPr>
        <w:pStyle w:val="81"/>
        <w:spacing w:beforeLines="0" w:afterLines="0"/>
        <w:ind w:left="0" w:firstLine="600" w:firstLineChars="200"/>
        <w:jc w:val="both"/>
        <w:rPr>
          <w:rFonts w:hint="eastAsia" w:ascii="宋体" w:hAnsi="宋体" w:eastAsia="宋体" w:cs="宋体"/>
          <w:sz w:val="30"/>
          <w:szCs w:val="30"/>
          <w:lang w:val="en-US"/>
        </w:rPr>
      </w:pPr>
    </w:p>
    <w:p w14:paraId="2DF94D5E">
      <w:pPr>
        <w:pStyle w:val="81"/>
        <w:spacing w:beforeLines="0" w:afterLines="0"/>
        <w:ind w:left="0" w:firstLine="600" w:firstLineChars="200"/>
        <w:jc w:val="both"/>
        <w:rPr>
          <w:rFonts w:hint="eastAsia" w:ascii="宋体" w:hAnsi="宋体" w:eastAsia="宋体" w:cs="宋体"/>
          <w:sz w:val="30"/>
          <w:szCs w:val="30"/>
          <w:lang w:val="en-US"/>
        </w:rPr>
      </w:pPr>
    </w:p>
    <w:p w14:paraId="26666EB4">
      <w:pPr>
        <w:pStyle w:val="81"/>
        <w:spacing w:beforeLines="0" w:afterLines="0"/>
        <w:ind w:left="0" w:firstLine="600" w:firstLineChars="200"/>
        <w:jc w:val="both"/>
        <w:rPr>
          <w:rFonts w:hint="eastAsia" w:ascii="宋体" w:hAnsi="宋体" w:eastAsia="宋体" w:cs="宋体"/>
          <w:sz w:val="30"/>
          <w:szCs w:val="30"/>
          <w:lang w:val="en-US"/>
        </w:rPr>
      </w:pPr>
    </w:p>
    <w:p w14:paraId="58451553">
      <w:pPr>
        <w:pStyle w:val="81"/>
        <w:spacing w:beforeLines="0" w:afterLines="0"/>
        <w:ind w:left="0" w:firstLine="600" w:firstLineChars="200"/>
        <w:jc w:val="both"/>
        <w:rPr>
          <w:rFonts w:hint="eastAsia" w:ascii="宋体" w:hAnsi="宋体" w:eastAsia="宋体" w:cs="宋体"/>
          <w:sz w:val="30"/>
          <w:szCs w:val="30"/>
          <w:lang w:val="en-US"/>
        </w:rPr>
      </w:pPr>
    </w:p>
    <w:p w14:paraId="437F02B0">
      <w:pPr>
        <w:pStyle w:val="81"/>
        <w:spacing w:beforeLines="0" w:afterLines="0"/>
        <w:ind w:left="0" w:firstLine="600" w:firstLineChars="200"/>
        <w:jc w:val="both"/>
        <w:rPr>
          <w:rFonts w:hint="eastAsia" w:ascii="宋体" w:hAnsi="宋体" w:eastAsia="宋体" w:cs="宋体"/>
          <w:sz w:val="30"/>
          <w:szCs w:val="30"/>
          <w:lang w:val="en-US"/>
        </w:rPr>
      </w:pPr>
    </w:p>
    <w:p w14:paraId="3A1D3E62">
      <w:pPr>
        <w:pStyle w:val="81"/>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政府采购项目名称：</w:t>
      </w:r>
    </w:p>
    <w:p w14:paraId="28155CBD">
      <w:pPr>
        <w:pStyle w:val="81"/>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政府采购项目编号：</w:t>
      </w:r>
    </w:p>
    <w:p w14:paraId="0A8A044C">
      <w:pPr>
        <w:pStyle w:val="81"/>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采      购    人：</w:t>
      </w:r>
    </w:p>
    <w:p w14:paraId="78E7EA84">
      <w:pPr>
        <w:pStyle w:val="81"/>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供      应    商：</w:t>
      </w:r>
    </w:p>
    <w:p w14:paraId="14E9F686">
      <w:pPr>
        <w:pStyle w:val="81"/>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 订 地：</w:t>
      </w:r>
    </w:p>
    <w:p w14:paraId="5C03CF14">
      <w:pPr>
        <w:pStyle w:val="81"/>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签订 时 间：</w:t>
      </w:r>
    </w:p>
    <w:p w14:paraId="477FCEF2">
      <w:pPr>
        <w:pStyle w:val="81"/>
        <w:spacing w:beforeLines="0" w:afterLines="0"/>
        <w:ind w:left="0" w:firstLine="600" w:firstLineChars="200"/>
        <w:jc w:val="both"/>
        <w:rPr>
          <w:rFonts w:hint="eastAsia" w:ascii="宋体" w:hAnsi="宋体" w:eastAsia="宋体" w:cs="宋体"/>
          <w:sz w:val="30"/>
          <w:szCs w:val="30"/>
          <w:lang w:val="en-US"/>
        </w:rPr>
      </w:pPr>
    </w:p>
    <w:p w14:paraId="063FEBB1">
      <w:pPr>
        <w:pStyle w:val="81"/>
        <w:spacing w:beforeLines="0" w:afterLines="0"/>
        <w:ind w:left="0" w:firstLine="600" w:firstLineChars="200"/>
        <w:jc w:val="both"/>
        <w:rPr>
          <w:rFonts w:hint="eastAsia" w:ascii="宋体" w:hAnsi="宋体" w:eastAsia="宋体" w:cs="宋体"/>
          <w:sz w:val="30"/>
          <w:szCs w:val="30"/>
          <w:lang w:val="en-US"/>
        </w:rPr>
      </w:pPr>
    </w:p>
    <w:p w14:paraId="42B42748">
      <w:pPr>
        <w:pStyle w:val="81"/>
        <w:spacing w:beforeLines="0" w:afterLines="0"/>
        <w:ind w:left="0" w:firstLine="600" w:firstLineChars="200"/>
        <w:jc w:val="both"/>
        <w:rPr>
          <w:rFonts w:hint="eastAsia" w:ascii="宋体" w:hAnsi="宋体" w:eastAsia="宋体" w:cs="宋体"/>
          <w:sz w:val="30"/>
          <w:szCs w:val="30"/>
          <w:lang w:val="en-US"/>
        </w:rPr>
      </w:pPr>
    </w:p>
    <w:p w14:paraId="624A01FD">
      <w:pPr>
        <w:rPr>
          <w:rFonts w:hint="eastAsia" w:ascii="宋体" w:hAnsi="宋体" w:eastAsia="宋体" w:cs="宋体"/>
          <w:sz w:val="32"/>
          <w:szCs w:val="32"/>
        </w:rPr>
      </w:pPr>
      <w:r>
        <w:rPr>
          <w:rFonts w:hint="eastAsia" w:ascii="宋体" w:hAnsi="宋体" w:eastAsia="宋体" w:cs="宋体"/>
          <w:sz w:val="32"/>
          <w:szCs w:val="32"/>
        </w:rPr>
        <w:br w:type="page"/>
      </w:r>
    </w:p>
    <w:p w14:paraId="6E5EB34D">
      <w:pPr>
        <w:pStyle w:val="81"/>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1C0438D5">
      <w:pPr>
        <w:pStyle w:val="81"/>
        <w:spacing w:beforeLines="0" w:afterLines="0" w:line="440" w:lineRule="exact"/>
        <w:ind w:left="0"/>
        <w:jc w:val="both"/>
        <w:rPr>
          <w:rFonts w:hint="eastAsia" w:ascii="宋体" w:hAnsi="宋体" w:eastAsia="宋体" w:cs="宋体"/>
          <w:sz w:val="30"/>
          <w:szCs w:val="30"/>
        </w:rPr>
      </w:pPr>
    </w:p>
    <w:p w14:paraId="44C042C2">
      <w:pPr>
        <w:pStyle w:val="81"/>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rPr>
        <w:t>一、采购人在签订合同时应提供的资料：</w:t>
      </w:r>
    </w:p>
    <w:p w14:paraId="3931B15C">
      <w:pPr>
        <w:pStyle w:val="81"/>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招标采购文件（以网上发布内容为准）；</w:t>
      </w:r>
    </w:p>
    <w:p w14:paraId="4B973B90">
      <w:pPr>
        <w:pStyle w:val="81"/>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2、该政府采购项目</w:t>
      </w:r>
      <w:r>
        <w:rPr>
          <w:rFonts w:hint="eastAsia" w:ascii="宋体" w:hAnsi="宋体" w:eastAsia="宋体" w:cs="宋体"/>
          <w:sz w:val="21"/>
          <w:szCs w:val="21"/>
        </w:rPr>
        <w:t>招标文件的澄清和修改内容（公告内容）；</w:t>
      </w:r>
    </w:p>
    <w:p w14:paraId="6C8ADD13">
      <w:pPr>
        <w:pStyle w:val="81"/>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3、该政府采购项目评审报告；</w:t>
      </w:r>
    </w:p>
    <w:p w14:paraId="0BC3BD52">
      <w:pPr>
        <w:pStyle w:val="81"/>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4、采购单位法人授权委托书（法人到场并签字的除外）；</w:t>
      </w:r>
    </w:p>
    <w:p w14:paraId="1394B9BB">
      <w:pPr>
        <w:pStyle w:val="81"/>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5、采购单位被授权人身份证件（法人到场并签字的除外）；</w:t>
      </w:r>
    </w:p>
    <w:p w14:paraId="174520BC">
      <w:pPr>
        <w:pStyle w:val="81"/>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6、采购人和中标供应商（或服务商，下同）约定的其它内容（不得超出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66097845">
      <w:pPr>
        <w:pStyle w:val="81"/>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二、</w:t>
      </w:r>
      <w:r>
        <w:rPr>
          <w:rFonts w:hint="eastAsia" w:ascii="宋体" w:hAnsi="宋体" w:eastAsia="宋体" w:cs="宋体"/>
          <w:sz w:val="21"/>
          <w:szCs w:val="21"/>
        </w:rPr>
        <w:t>供应商在签订合同时应提供的资料：</w:t>
      </w:r>
    </w:p>
    <w:p w14:paraId="5909CE7E">
      <w:pPr>
        <w:pStyle w:val="81"/>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投标文件（纸质或</w:t>
      </w:r>
      <w:r>
        <w:rPr>
          <w:rFonts w:hint="eastAsia" w:ascii="宋体" w:hAnsi="宋体" w:eastAsia="宋体" w:cs="宋体"/>
          <w:sz w:val="21"/>
          <w:szCs w:val="21"/>
          <w:lang w:val="en-US"/>
        </w:rPr>
        <w:t>DPF格式的电子</w:t>
      </w:r>
      <w:r>
        <w:rPr>
          <w:rFonts w:hint="eastAsia" w:ascii="宋体" w:hAnsi="宋体" w:eastAsia="宋体" w:cs="宋体"/>
          <w:sz w:val="21"/>
          <w:szCs w:val="21"/>
        </w:rPr>
        <w:t>投标文件）；</w:t>
      </w:r>
    </w:p>
    <w:p w14:paraId="7153E8FA">
      <w:pPr>
        <w:pStyle w:val="81"/>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2、针对该项目评审时评审委员会提出的质询答复（纸质并签章）；</w:t>
      </w:r>
    </w:p>
    <w:p w14:paraId="17CEB6D6">
      <w:pPr>
        <w:pStyle w:val="81"/>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3、该政府采购项目中标通知书；</w:t>
      </w:r>
    </w:p>
    <w:p w14:paraId="7B1DF71D">
      <w:pPr>
        <w:pStyle w:val="81"/>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4、供应商法人授权委托书（法人到场并签字的除外）；</w:t>
      </w:r>
    </w:p>
    <w:p w14:paraId="140F282D">
      <w:pPr>
        <w:pStyle w:val="81"/>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5、供应商被授权人身份证件（法人到场并签字的除外）；</w:t>
      </w:r>
    </w:p>
    <w:p w14:paraId="0BA5815C">
      <w:pPr>
        <w:pStyle w:val="81"/>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6、供应商和采购人约定的其它内容（不得超出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1D04C43F">
      <w:pPr>
        <w:pStyle w:val="81"/>
        <w:spacing w:beforeLines="0" w:afterLines="0" w:line="440" w:lineRule="exact"/>
        <w:ind w:left="0" w:firstLine="420" w:firstLineChars="200"/>
        <w:jc w:val="both"/>
        <w:rPr>
          <w:rFonts w:hint="eastAsia" w:ascii="宋体" w:hAnsi="宋体" w:eastAsia="宋体" w:cs="宋体"/>
          <w:sz w:val="30"/>
          <w:szCs w:val="30"/>
        </w:rPr>
      </w:pPr>
      <w:r>
        <w:rPr>
          <w:rFonts w:hint="eastAsia" w:ascii="宋体" w:hAnsi="宋体" w:eastAsia="宋体" w:cs="宋体"/>
          <w:sz w:val="21"/>
          <w:szCs w:val="21"/>
        </w:rPr>
        <w:t>三、本合同签订后二个工作日内有采购人在“周口市政府采购网”上进行合同公示。</w:t>
      </w:r>
    </w:p>
    <w:p w14:paraId="277F0007">
      <w:pPr>
        <w:pStyle w:val="81"/>
        <w:spacing w:beforeLines="0" w:afterLines="0" w:line="440" w:lineRule="exact"/>
        <w:ind w:left="0"/>
        <w:jc w:val="center"/>
        <w:rPr>
          <w:rFonts w:hint="eastAsia" w:ascii="宋体" w:hAnsi="宋体" w:eastAsia="宋体" w:cs="宋体"/>
          <w:bCs/>
          <w:sz w:val="32"/>
          <w:szCs w:val="32"/>
        </w:rPr>
      </w:pPr>
    </w:p>
    <w:p w14:paraId="4208B31B">
      <w:pPr>
        <w:pStyle w:val="81"/>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0DEBCF1A">
      <w:pPr>
        <w:pStyle w:val="81"/>
        <w:spacing w:beforeLines="0" w:afterLines="0" w:line="440" w:lineRule="exact"/>
        <w:ind w:left="0" w:firstLine="420" w:firstLineChars="200"/>
        <w:jc w:val="both"/>
        <w:rPr>
          <w:rFonts w:hint="eastAsia" w:ascii="宋体" w:hAnsi="宋体" w:eastAsia="宋体" w:cs="宋体"/>
          <w:szCs w:val="27"/>
        </w:rPr>
      </w:pPr>
      <w:r>
        <w:rPr>
          <w:rFonts w:hint="eastAsia" w:ascii="宋体" w:hAnsi="宋体" w:eastAsia="宋体" w:cs="宋体"/>
          <w:sz w:val="21"/>
          <w:szCs w:val="21"/>
          <w:lang w:val="en-US"/>
        </w:rPr>
        <w:t>1、供应商不得</w:t>
      </w:r>
      <w:r>
        <w:rPr>
          <w:rFonts w:hint="eastAsia" w:ascii="宋体" w:hAnsi="宋体" w:eastAsia="宋体" w:cs="宋体"/>
          <w:sz w:val="21"/>
          <w:szCs w:val="21"/>
        </w:rPr>
        <w:t>擅自变更合同标的服务内容；</w:t>
      </w:r>
    </w:p>
    <w:p w14:paraId="27134FD9">
      <w:pPr>
        <w:spacing w:line="460" w:lineRule="auto"/>
        <w:ind w:firstLine="420"/>
        <w:rPr>
          <w:rFonts w:hint="eastAsia" w:ascii="宋体" w:hAnsi="宋体" w:eastAsia="宋体" w:cs="宋体"/>
          <w:b w:val="0"/>
          <w:bCs w:val="0"/>
          <w:sz w:val="21"/>
          <w:szCs w:val="21"/>
          <w:highlight w:val="none"/>
          <w:lang w:eastAsia="zh-CN"/>
        </w:rPr>
      </w:pPr>
      <w:r>
        <w:rPr>
          <w:rFonts w:hint="eastAsia" w:ascii="宋体" w:hAnsi="宋体" w:eastAsia="宋体" w:cs="宋体"/>
          <w:sz w:val="21"/>
          <w:szCs w:val="21"/>
          <w:lang w:val="en-US"/>
        </w:rPr>
        <w:t>2、</w:t>
      </w:r>
      <w:r>
        <w:rPr>
          <w:rFonts w:hint="eastAsia" w:ascii="宋体" w:hAnsi="宋体" w:eastAsia="宋体" w:cs="宋体"/>
          <w:sz w:val="21"/>
          <w:szCs w:val="21"/>
        </w:rPr>
        <w:t>不得以次充优，随意降低服务标准和水平</w:t>
      </w:r>
      <w:r>
        <w:rPr>
          <w:rFonts w:hint="eastAsia" w:ascii="宋体" w:hAnsi="宋体" w:cs="宋体"/>
          <w:sz w:val="21"/>
          <w:szCs w:val="21"/>
          <w:lang w:eastAsia="zh-CN"/>
        </w:rPr>
        <w:t>，</w:t>
      </w:r>
      <w:r>
        <w:rPr>
          <w:rFonts w:hint="eastAsia" w:ascii="宋体" w:hAnsi="宋体" w:eastAsia="宋体" w:cs="宋体"/>
          <w:b w:val="0"/>
          <w:bCs w:val="0"/>
          <w:highlight w:val="none"/>
        </w:rPr>
        <w:t>供应商在投标文件里需对此单独做出书面保证</w:t>
      </w:r>
      <w:r>
        <w:rPr>
          <w:rFonts w:hint="eastAsia" w:ascii="宋体" w:hAnsi="宋体" w:eastAsia="宋体" w:cs="宋体"/>
          <w:b w:val="0"/>
          <w:bCs w:val="0"/>
          <w:highlight w:val="none"/>
          <w:lang w:eastAsia="zh-CN"/>
        </w:rPr>
        <w:t>。</w:t>
      </w:r>
    </w:p>
    <w:p w14:paraId="24FE570C">
      <w:pPr>
        <w:pStyle w:val="81"/>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3、</w:t>
      </w:r>
      <w:r>
        <w:rPr>
          <w:rFonts w:hint="eastAsia" w:ascii="宋体" w:hAnsi="宋体" w:eastAsia="宋体" w:cs="宋体"/>
          <w:sz w:val="21"/>
          <w:szCs w:val="21"/>
        </w:rPr>
        <w:t>对因客观上采购人采购需求发生变化造成的，应提供采、供双方的纸质备忘录材料；</w:t>
      </w:r>
    </w:p>
    <w:p w14:paraId="6A5641C0">
      <w:pPr>
        <w:pStyle w:val="81"/>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4、在满足</w:t>
      </w:r>
      <w:r>
        <w:rPr>
          <w:rFonts w:hint="eastAsia" w:ascii="宋体" w:hAnsi="宋体" w:eastAsia="宋体" w:cs="宋体"/>
          <w:sz w:val="21"/>
          <w:szCs w:val="21"/>
        </w:rPr>
        <w:t>验收条件</w:t>
      </w:r>
      <w:r>
        <w:rPr>
          <w:rFonts w:hint="eastAsia" w:ascii="宋体" w:hAnsi="宋体" w:eastAsia="宋体" w:cs="宋体"/>
          <w:sz w:val="21"/>
          <w:szCs w:val="21"/>
          <w:lang w:val="en-US"/>
        </w:rPr>
        <w:t>5个工作日</w:t>
      </w:r>
      <w:r>
        <w:rPr>
          <w:rFonts w:hint="eastAsia" w:ascii="宋体" w:hAnsi="宋体" w:eastAsia="宋体" w:cs="宋体"/>
          <w:sz w:val="21"/>
          <w:szCs w:val="21"/>
        </w:rPr>
        <w:t>内通知采购人组织验收；</w:t>
      </w:r>
    </w:p>
    <w:p w14:paraId="77449E4A">
      <w:pPr>
        <w:pStyle w:val="81"/>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5、供应商应提供需验收服务的清单、标准、达到的水平等量化资料；</w:t>
      </w:r>
    </w:p>
    <w:p w14:paraId="453B64AC">
      <w:pPr>
        <w:pStyle w:val="81"/>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6、采、供</w:t>
      </w:r>
      <w:r>
        <w:rPr>
          <w:rFonts w:hint="eastAsia" w:ascii="宋体" w:hAnsi="宋体" w:eastAsia="宋体" w:cs="宋体"/>
          <w:sz w:val="21"/>
          <w:szCs w:val="21"/>
        </w:rPr>
        <w:t>双方约定的验收机构及相关人员组成情况。</w:t>
      </w:r>
    </w:p>
    <w:p w14:paraId="6D16666C">
      <w:pPr>
        <w:pStyle w:val="81"/>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7、督促采购人在项目验收结束并达到相关要求后一个工作日内，在</w:t>
      </w:r>
      <w:r>
        <w:rPr>
          <w:rFonts w:hint="eastAsia" w:ascii="宋体" w:hAnsi="宋体" w:eastAsia="宋体" w:cs="宋体"/>
          <w:sz w:val="21"/>
          <w:szCs w:val="21"/>
        </w:rPr>
        <w:t>“周口市政府采购网”上进行“履约验收”公示。</w:t>
      </w:r>
    </w:p>
    <w:p w14:paraId="5DC8E66D">
      <w:pPr>
        <w:spacing w:before="0" w:after="0" w:line="500" w:lineRule="exact"/>
        <w:ind w:firstLine="0"/>
        <w:jc w:val="both"/>
        <w:outlineLvl w:val="9"/>
        <w:rPr>
          <w:rFonts w:hint="eastAsia" w:ascii="宋体" w:hAnsi="宋体" w:eastAsia="宋体" w:cs="宋体"/>
          <w:b w:val="0"/>
          <w:bCs w:val="0"/>
          <w:sz w:val="21"/>
          <w:szCs w:val="21"/>
        </w:rPr>
      </w:pPr>
    </w:p>
    <w:p w14:paraId="7ED64625">
      <w:pPr>
        <w:rPr>
          <w:rFonts w:hint="eastAsia" w:ascii="宋体" w:hAnsi="宋体" w:eastAsia="宋体" w:cs="宋体"/>
          <w:b w:val="0"/>
          <w:sz w:val="44"/>
          <w:szCs w:val="44"/>
        </w:rPr>
      </w:pPr>
    </w:p>
    <w:p w14:paraId="6E110B7C">
      <w:pPr>
        <w:pStyle w:val="3"/>
        <w:spacing w:before="0" w:after="0" w:line="500" w:lineRule="exact"/>
        <w:ind w:firstLine="0"/>
        <w:rPr>
          <w:rFonts w:hint="eastAsia" w:ascii="宋体" w:hAnsi="宋体" w:eastAsia="宋体" w:cs="宋体"/>
          <w:b w:val="0"/>
          <w:sz w:val="44"/>
          <w:szCs w:val="44"/>
        </w:rPr>
      </w:pPr>
      <w:r>
        <w:rPr>
          <w:rFonts w:hint="eastAsia" w:ascii="宋体" w:hAnsi="宋体" w:eastAsia="宋体" w:cs="宋体"/>
          <w:b w:val="0"/>
          <w:sz w:val="44"/>
          <w:szCs w:val="44"/>
        </w:rPr>
        <w:t>服务合同内容</w:t>
      </w:r>
    </w:p>
    <w:p w14:paraId="58C2F931">
      <w:pPr>
        <w:spacing w:line="360" w:lineRule="auto"/>
        <w:ind w:firstLine="420" w:firstLineChars="200"/>
        <w:jc w:val="both"/>
        <w:rPr>
          <w:rFonts w:hint="eastAsia" w:ascii="宋体" w:hAnsi="宋体" w:eastAsia="宋体" w:cs="宋体"/>
          <w:szCs w:val="27"/>
        </w:rPr>
      </w:pPr>
    </w:p>
    <w:p w14:paraId="415E2336">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 xml:space="preserve">采购人（甲方）： </w:t>
      </w:r>
    </w:p>
    <w:p w14:paraId="02031BE2">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供应商（乙方）：</w:t>
      </w:r>
    </w:p>
    <w:p w14:paraId="7AB39D3C">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签订地点：</w:t>
      </w:r>
    </w:p>
    <w:p w14:paraId="124A8C9D">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项目名称：</w:t>
      </w:r>
    </w:p>
    <w:p w14:paraId="3DA5FEED">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项目编号：</w:t>
      </w:r>
    </w:p>
    <w:p w14:paraId="2C347953">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4A117EA1">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525ED348">
      <w:pPr>
        <w:spacing w:line="360" w:lineRule="auto"/>
        <w:ind w:firstLine="422" w:firstLineChars="200"/>
        <w:jc w:val="both"/>
        <w:rPr>
          <w:rFonts w:hint="eastAsia" w:ascii="宋体" w:hAnsi="宋体" w:eastAsia="宋体" w:cs="宋体"/>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74F8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3473CAB">
            <w:pPr>
              <w:spacing w:line="360" w:lineRule="auto"/>
              <w:ind w:firstLine="420" w:firstLineChars="200"/>
              <w:jc w:val="both"/>
              <w:rPr>
                <w:rFonts w:hint="eastAsia" w:ascii="宋体" w:hAnsi="宋体" w:eastAsia="宋体" w:cs="宋体"/>
              </w:rPr>
            </w:pPr>
            <w:r>
              <w:rPr>
                <w:rFonts w:hint="eastAsia" w:ascii="宋体" w:hAnsi="宋体" w:eastAsia="宋体" w:cs="宋体"/>
              </w:rPr>
              <w:t>服务内容</w:t>
            </w:r>
          </w:p>
        </w:tc>
        <w:tc>
          <w:tcPr>
            <w:tcW w:w="1623" w:type="dxa"/>
            <w:noWrap w:val="0"/>
            <w:vAlign w:val="top"/>
          </w:tcPr>
          <w:p w14:paraId="5ECF14CC">
            <w:pPr>
              <w:spacing w:line="360" w:lineRule="auto"/>
              <w:ind w:firstLine="420" w:firstLineChars="200"/>
              <w:jc w:val="both"/>
              <w:rPr>
                <w:rFonts w:hint="eastAsia" w:ascii="宋体" w:hAnsi="宋体" w:eastAsia="宋体" w:cs="宋体"/>
              </w:rPr>
            </w:pPr>
            <w:r>
              <w:rPr>
                <w:rFonts w:hint="eastAsia" w:ascii="宋体" w:hAnsi="宋体" w:eastAsia="宋体" w:cs="宋体"/>
              </w:rPr>
              <w:t>标准水平</w:t>
            </w:r>
          </w:p>
        </w:tc>
        <w:tc>
          <w:tcPr>
            <w:tcW w:w="902" w:type="dxa"/>
            <w:noWrap w:val="0"/>
            <w:vAlign w:val="top"/>
          </w:tcPr>
          <w:p w14:paraId="4B70FC0C">
            <w:pPr>
              <w:spacing w:line="360" w:lineRule="auto"/>
              <w:jc w:val="both"/>
              <w:rPr>
                <w:rFonts w:hint="eastAsia" w:ascii="宋体" w:hAnsi="宋体" w:eastAsia="宋体" w:cs="宋体"/>
              </w:rPr>
            </w:pPr>
            <w:r>
              <w:rPr>
                <w:rFonts w:hint="eastAsia" w:ascii="宋体" w:hAnsi="宋体" w:eastAsia="宋体" w:cs="宋体"/>
              </w:rPr>
              <w:t>单位</w:t>
            </w:r>
          </w:p>
        </w:tc>
        <w:tc>
          <w:tcPr>
            <w:tcW w:w="902" w:type="dxa"/>
            <w:noWrap w:val="0"/>
            <w:vAlign w:val="top"/>
          </w:tcPr>
          <w:p w14:paraId="4A6CA2D7">
            <w:pPr>
              <w:spacing w:line="360" w:lineRule="auto"/>
              <w:jc w:val="both"/>
              <w:rPr>
                <w:rFonts w:hint="eastAsia" w:ascii="宋体" w:hAnsi="宋体" w:eastAsia="宋体" w:cs="宋体"/>
              </w:rPr>
            </w:pPr>
            <w:r>
              <w:rPr>
                <w:rFonts w:hint="eastAsia" w:ascii="宋体" w:hAnsi="宋体" w:eastAsia="宋体" w:cs="宋体"/>
              </w:rPr>
              <w:t>数量</w:t>
            </w:r>
          </w:p>
        </w:tc>
        <w:tc>
          <w:tcPr>
            <w:tcW w:w="1071" w:type="dxa"/>
            <w:noWrap w:val="0"/>
            <w:vAlign w:val="top"/>
          </w:tcPr>
          <w:p w14:paraId="4F6FB383">
            <w:pPr>
              <w:spacing w:line="360" w:lineRule="auto"/>
              <w:ind w:firstLine="420" w:firstLineChars="200"/>
              <w:jc w:val="both"/>
              <w:rPr>
                <w:rFonts w:hint="eastAsia" w:ascii="宋体" w:hAnsi="宋体" w:eastAsia="宋体" w:cs="宋体"/>
              </w:rPr>
            </w:pPr>
            <w:r>
              <w:rPr>
                <w:rFonts w:hint="eastAsia" w:ascii="宋体" w:hAnsi="宋体" w:eastAsia="宋体" w:cs="宋体"/>
              </w:rPr>
              <w:t>单价</w:t>
            </w:r>
          </w:p>
        </w:tc>
        <w:tc>
          <w:tcPr>
            <w:tcW w:w="1250" w:type="dxa"/>
            <w:noWrap w:val="0"/>
            <w:vAlign w:val="top"/>
          </w:tcPr>
          <w:p w14:paraId="709807F7">
            <w:pPr>
              <w:spacing w:line="360" w:lineRule="auto"/>
              <w:ind w:firstLine="420" w:firstLineChars="200"/>
              <w:jc w:val="both"/>
              <w:rPr>
                <w:rFonts w:hint="eastAsia" w:ascii="宋体" w:hAnsi="宋体" w:eastAsia="宋体" w:cs="宋体"/>
              </w:rPr>
            </w:pPr>
            <w:r>
              <w:rPr>
                <w:rFonts w:hint="eastAsia" w:ascii="宋体" w:hAnsi="宋体" w:eastAsia="宋体" w:cs="宋体"/>
              </w:rPr>
              <w:t>小计</w:t>
            </w:r>
          </w:p>
        </w:tc>
        <w:tc>
          <w:tcPr>
            <w:tcW w:w="1106" w:type="dxa"/>
            <w:noWrap w:val="0"/>
            <w:vAlign w:val="top"/>
          </w:tcPr>
          <w:p w14:paraId="06ED34BE">
            <w:pPr>
              <w:spacing w:line="360" w:lineRule="auto"/>
              <w:ind w:firstLine="420" w:firstLineChars="200"/>
              <w:jc w:val="both"/>
              <w:rPr>
                <w:rFonts w:hint="eastAsia" w:ascii="宋体" w:hAnsi="宋体" w:eastAsia="宋体" w:cs="宋体"/>
              </w:rPr>
            </w:pPr>
            <w:r>
              <w:rPr>
                <w:rFonts w:hint="eastAsia" w:ascii="宋体" w:hAnsi="宋体" w:eastAsia="宋体" w:cs="宋体"/>
              </w:rPr>
              <w:t>备注</w:t>
            </w:r>
          </w:p>
        </w:tc>
      </w:tr>
      <w:tr w14:paraId="17D7E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A07D838">
            <w:pPr>
              <w:spacing w:line="360" w:lineRule="auto"/>
              <w:ind w:firstLine="420" w:firstLineChars="200"/>
              <w:jc w:val="both"/>
              <w:rPr>
                <w:rFonts w:hint="eastAsia" w:ascii="宋体" w:hAnsi="宋体" w:eastAsia="宋体" w:cs="宋体"/>
              </w:rPr>
            </w:pPr>
          </w:p>
        </w:tc>
        <w:tc>
          <w:tcPr>
            <w:tcW w:w="1623" w:type="dxa"/>
            <w:noWrap w:val="0"/>
            <w:vAlign w:val="top"/>
          </w:tcPr>
          <w:p w14:paraId="5B3F6BAB">
            <w:pPr>
              <w:spacing w:line="360" w:lineRule="auto"/>
              <w:ind w:firstLine="420" w:firstLineChars="200"/>
              <w:jc w:val="both"/>
              <w:rPr>
                <w:rFonts w:hint="eastAsia" w:ascii="宋体" w:hAnsi="宋体" w:eastAsia="宋体" w:cs="宋体"/>
              </w:rPr>
            </w:pPr>
          </w:p>
        </w:tc>
        <w:tc>
          <w:tcPr>
            <w:tcW w:w="902" w:type="dxa"/>
            <w:noWrap w:val="0"/>
            <w:vAlign w:val="top"/>
          </w:tcPr>
          <w:p w14:paraId="06DB1D39">
            <w:pPr>
              <w:spacing w:line="360" w:lineRule="auto"/>
              <w:ind w:firstLine="420" w:firstLineChars="200"/>
              <w:jc w:val="both"/>
              <w:rPr>
                <w:rFonts w:hint="eastAsia" w:ascii="宋体" w:hAnsi="宋体" w:eastAsia="宋体" w:cs="宋体"/>
              </w:rPr>
            </w:pPr>
          </w:p>
        </w:tc>
        <w:tc>
          <w:tcPr>
            <w:tcW w:w="902" w:type="dxa"/>
            <w:noWrap w:val="0"/>
            <w:vAlign w:val="top"/>
          </w:tcPr>
          <w:p w14:paraId="31881FA5">
            <w:pPr>
              <w:spacing w:line="360" w:lineRule="auto"/>
              <w:ind w:firstLine="420" w:firstLineChars="200"/>
              <w:jc w:val="both"/>
              <w:rPr>
                <w:rFonts w:hint="eastAsia" w:ascii="宋体" w:hAnsi="宋体" w:eastAsia="宋体" w:cs="宋体"/>
              </w:rPr>
            </w:pPr>
          </w:p>
        </w:tc>
        <w:tc>
          <w:tcPr>
            <w:tcW w:w="1071" w:type="dxa"/>
            <w:noWrap w:val="0"/>
            <w:vAlign w:val="top"/>
          </w:tcPr>
          <w:p w14:paraId="3C791FE8">
            <w:pPr>
              <w:spacing w:line="360" w:lineRule="auto"/>
              <w:ind w:firstLine="420" w:firstLineChars="200"/>
              <w:jc w:val="both"/>
              <w:rPr>
                <w:rFonts w:hint="eastAsia" w:ascii="宋体" w:hAnsi="宋体" w:eastAsia="宋体" w:cs="宋体"/>
              </w:rPr>
            </w:pPr>
          </w:p>
        </w:tc>
        <w:tc>
          <w:tcPr>
            <w:tcW w:w="1250" w:type="dxa"/>
            <w:noWrap w:val="0"/>
            <w:vAlign w:val="top"/>
          </w:tcPr>
          <w:p w14:paraId="457F35BA">
            <w:pPr>
              <w:spacing w:line="360" w:lineRule="auto"/>
              <w:ind w:firstLine="420" w:firstLineChars="200"/>
              <w:jc w:val="both"/>
              <w:rPr>
                <w:rFonts w:hint="eastAsia" w:ascii="宋体" w:hAnsi="宋体" w:eastAsia="宋体" w:cs="宋体"/>
              </w:rPr>
            </w:pPr>
          </w:p>
        </w:tc>
        <w:tc>
          <w:tcPr>
            <w:tcW w:w="1106" w:type="dxa"/>
            <w:noWrap w:val="0"/>
            <w:vAlign w:val="top"/>
          </w:tcPr>
          <w:p w14:paraId="6E74DDE0">
            <w:pPr>
              <w:spacing w:line="360" w:lineRule="auto"/>
              <w:ind w:firstLine="420" w:firstLineChars="200"/>
              <w:jc w:val="both"/>
              <w:rPr>
                <w:rFonts w:hint="eastAsia" w:ascii="宋体" w:hAnsi="宋体" w:eastAsia="宋体" w:cs="宋体"/>
              </w:rPr>
            </w:pPr>
          </w:p>
        </w:tc>
      </w:tr>
      <w:tr w14:paraId="658AB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0350FF9">
            <w:pPr>
              <w:spacing w:line="360" w:lineRule="auto"/>
              <w:ind w:firstLine="420" w:firstLineChars="200"/>
              <w:jc w:val="both"/>
              <w:rPr>
                <w:rFonts w:hint="eastAsia" w:ascii="宋体" w:hAnsi="宋体" w:eastAsia="宋体" w:cs="宋体"/>
              </w:rPr>
            </w:pPr>
          </w:p>
        </w:tc>
        <w:tc>
          <w:tcPr>
            <w:tcW w:w="1623" w:type="dxa"/>
            <w:noWrap w:val="0"/>
            <w:vAlign w:val="top"/>
          </w:tcPr>
          <w:p w14:paraId="0A77A526">
            <w:pPr>
              <w:spacing w:line="360" w:lineRule="auto"/>
              <w:ind w:firstLine="420" w:firstLineChars="200"/>
              <w:jc w:val="both"/>
              <w:rPr>
                <w:rFonts w:hint="eastAsia" w:ascii="宋体" w:hAnsi="宋体" w:eastAsia="宋体" w:cs="宋体"/>
              </w:rPr>
            </w:pPr>
          </w:p>
        </w:tc>
        <w:tc>
          <w:tcPr>
            <w:tcW w:w="902" w:type="dxa"/>
            <w:noWrap w:val="0"/>
            <w:vAlign w:val="top"/>
          </w:tcPr>
          <w:p w14:paraId="01638753">
            <w:pPr>
              <w:spacing w:line="360" w:lineRule="auto"/>
              <w:ind w:firstLine="420" w:firstLineChars="200"/>
              <w:jc w:val="both"/>
              <w:rPr>
                <w:rFonts w:hint="eastAsia" w:ascii="宋体" w:hAnsi="宋体" w:eastAsia="宋体" w:cs="宋体"/>
              </w:rPr>
            </w:pPr>
          </w:p>
        </w:tc>
        <w:tc>
          <w:tcPr>
            <w:tcW w:w="902" w:type="dxa"/>
            <w:noWrap w:val="0"/>
            <w:vAlign w:val="top"/>
          </w:tcPr>
          <w:p w14:paraId="73366C5E">
            <w:pPr>
              <w:spacing w:line="360" w:lineRule="auto"/>
              <w:ind w:firstLine="420" w:firstLineChars="200"/>
              <w:jc w:val="both"/>
              <w:rPr>
                <w:rFonts w:hint="eastAsia" w:ascii="宋体" w:hAnsi="宋体" w:eastAsia="宋体" w:cs="宋体"/>
              </w:rPr>
            </w:pPr>
          </w:p>
        </w:tc>
        <w:tc>
          <w:tcPr>
            <w:tcW w:w="1071" w:type="dxa"/>
            <w:noWrap w:val="0"/>
            <w:vAlign w:val="top"/>
          </w:tcPr>
          <w:p w14:paraId="7ADF6398">
            <w:pPr>
              <w:spacing w:line="360" w:lineRule="auto"/>
              <w:ind w:firstLine="420" w:firstLineChars="200"/>
              <w:jc w:val="both"/>
              <w:rPr>
                <w:rFonts w:hint="eastAsia" w:ascii="宋体" w:hAnsi="宋体" w:eastAsia="宋体" w:cs="宋体"/>
              </w:rPr>
            </w:pPr>
          </w:p>
        </w:tc>
        <w:tc>
          <w:tcPr>
            <w:tcW w:w="1250" w:type="dxa"/>
            <w:noWrap w:val="0"/>
            <w:vAlign w:val="top"/>
          </w:tcPr>
          <w:p w14:paraId="025D1C5A">
            <w:pPr>
              <w:spacing w:line="360" w:lineRule="auto"/>
              <w:ind w:firstLine="420" w:firstLineChars="200"/>
              <w:jc w:val="both"/>
              <w:rPr>
                <w:rFonts w:hint="eastAsia" w:ascii="宋体" w:hAnsi="宋体" w:eastAsia="宋体" w:cs="宋体"/>
              </w:rPr>
            </w:pPr>
          </w:p>
        </w:tc>
        <w:tc>
          <w:tcPr>
            <w:tcW w:w="1106" w:type="dxa"/>
            <w:noWrap w:val="0"/>
            <w:vAlign w:val="top"/>
          </w:tcPr>
          <w:p w14:paraId="49EA9926">
            <w:pPr>
              <w:spacing w:line="360" w:lineRule="auto"/>
              <w:ind w:firstLine="420" w:firstLineChars="200"/>
              <w:jc w:val="both"/>
              <w:rPr>
                <w:rFonts w:hint="eastAsia" w:ascii="宋体" w:hAnsi="宋体" w:eastAsia="宋体" w:cs="宋体"/>
              </w:rPr>
            </w:pPr>
          </w:p>
        </w:tc>
      </w:tr>
      <w:tr w14:paraId="0FFC0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4B71BC9">
            <w:pPr>
              <w:spacing w:line="360" w:lineRule="auto"/>
              <w:ind w:firstLine="420" w:firstLineChars="200"/>
              <w:jc w:val="both"/>
              <w:rPr>
                <w:rFonts w:hint="eastAsia" w:ascii="宋体" w:hAnsi="宋体" w:eastAsia="宋体" w:cs="宋体"/>
              </w:rPr>
            </w:pPr>
          </w:p>
        </w:tc>
        <w:tc>
          <w:tcPr>
            <w:tcW w:w="1623" w:type="dxa"/>
            <w:noWrap w:val="0"/>
            <w:vAlign w:val="top"/>
          </w:tcPr>
          <w:p w14:paraId="3EC2B670">
            <w:pPr>
              <w:spacing w:line="360" w:lineRule="auto"/>
              <w:ind w:firstLine="420" w:firstLineChars="200"/>
              <w:jc w:val="both"/>
              <w:rPr>
                <w:rFonts w:hint="eastAsia" w:ascii="宋体" w:hAnsi="宋体" w:eastAsia="宋体" w:cs="宋体"/>
              </w:rPr>
            </w:pPr>
          </w:p>
        </w:tc>
        <w:tc>
          <w:tcPr>
            <w:tcW w:w="902" w:type="dxa"/>
            <w:noWrap w:val="0"/>
            <w:vAlign w:val="top"/>
          </w:tcPr>
          <w:p w14:paraId="26C1C7CF">
            <w:pPr>
              <w:spacing w:line="360" w:lineRule="auto"/>
              <w:ind w:firstLine="420" w:firstLineChars="200"/>
              <w:jc w:val="both"/>
              <w:rPr>
                <w:rFonts w:hint="eastAsia" w:ascii="宋体" w:hAnsi="宋体" w:eastAsia="宋体" w:cs="宋体"/>
              </w:rPr>
            </w:pPr>
          </w:p>
        </w:tc>
        <w:tc>
          <w:tcPr>
            <w:tcW w:w="902" w:type="dxa"/>
            <w:noWrap w:val="0"/>
            <w:vAlign w:val="top"/>
          </w:tcPr>
          <w:p w14:paraId="50C680FF">
            <w:pPr>
              <w:spacing w:line="360" w:lineRule="auto"/>
              <w:ind w:firstLine="420" w:firstLineChars="200"/>
              <w:jc w:val="both"/>
              <w:rPr>
                <w:rFonts w:hint="eastAsia" w:ascii="宋体" w:hAnsi="宋体" w:eastAsia="宋体" w:cs="宋体"/>
              </w:rPr>
            </w:pPr>
          </w:p>
        </w:tc>
        <w:tc>
          <w:tcPr>
            <w:tcW w:w="1071" w:type="dxa"/>
            <w:noWrap w:val="0"/>
            <w:vAlign w:val="top"/>
          </w:tcPr>
          <w:p w14:paraId="154862D6">
            <w:pPr>
              <w:spacing w:line="360" w:lineRule="auto"/>
              <w:ind w:firstLine="420" w:firstLineChars="200"/>
              <w:jc w:val="both"/>
              <w:rPr>
                <w:rFonts w:hint="eastAsia" w:ascii="宋体" w:hAnsi="宋体" w:eastAsia="宋体" w:cs="宋体"/>
              </w:rPr>
            </w:pPr>
          </w:p>
        </w:tc>
        <w:tc>
          <w:tcPr>
            <w:tcW w:w="1250" w:type="dxa"/>
            <w:noWrap w:val="0"/>
            <w:vAlign w:val="top"/>
          </w:tcPr>
          <w:p w14:paraId="149E49DA">
            <w:pPr>
              <w:spacing w:line="360" w:lineRule="auto"/>
              <w:ind w:firstLine="420" w:firstLineChars="200"/>
              <w:jc w:val="both"/>
              <w:rPr>
                <w:rFonts w:hint="eastAsia" w:ascii="宋体" w:hAnsi="宋体" w:eastAsia="宋体" w:cs="宋体"/>
              </w:rPr>
            </w:pPr>
          </w:p>
        </w:tc>
        <w:tc>
          <w:tcPr>
            <w:tcW w:w="1106" w:type="dxa"/>
            <w:noWrap w:val="0"/>
            <w:vAlign w:val="top"/>
          </w:tcPr>
          <w:p w14:paraId="269FE389">
            <w:pPr>
              <w:spacing w:line="360" w:lineRule="auto"/>
              <w:ind w:firstLine="420" w:firstLineChars="200"/>
              <w:jc w:val="both"/>
              <w:rPr>
                <w:rFonts w:hint="eastAsia" w:ascii="宋体" w:hAnsi="宋体" w:eastAsia="宋体" w:cs="宋体"/>
              </w:rPr>
            </w:pPr>
          </w:p>
        </w:tc>
      </w:tr>
      <w:tr w14:paraId="15752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756EC0E7">
            <w:pPr>
              <w:spacing w:line="360" w:lineRule="auto"/>
              <w:ind w:firstLine="420" w:firstLineChars="200"/>
              <w:jc w:val="both"/>
              <w:rPr>
                <w:rFonts w:hint="eastAsia" w:ascii="宋体" w:hAnsi="宋体" w:eastAsia="宋体" w:cs="宋体"/>
              </w:rPr>
            </w:pPr>
            <w:r>
              <w:rPr>
                <w:rFonts w:hint="eastAsia" w:ascii="宋体" w:hAnsi="宋体" w:eastAsia="宋体" w:cs="宋体"/>
              </w:rPr>
              <w:t>合同总价款（大小写）：</w:t>
            </w:r>
          </w:p>
          <w:p w14:paraId="73F25EFA">
            <w:pPr>
              <w:spacing w:line="360" w:lineRule="auto"/>
              <w:ind w:firstLine="420" w:firstLineChars="200"/>
              <w:jc w:val="both"/>
              <w:rPr>
                <w:rFonts w:hint="eastAsia"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14:paraId="531FF9B9">
      <w:pPr>
        <w:spacing w:line="360" w:lineRule="auto"/>
        <w:ind w:firstLine="422" w:firstLineChars="200"/>
        <w:jc w:val="both"/>
        <w:rPr>
          <w:rFonts w:hint="eastAsia" w:ascii="宋体" w:hAnsi="宋体" w:eastAsia="宋体" w:cs="宋体"/>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59EFAE31">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156C65D1">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14:paraId="7658662F">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1C3E4D28">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1、服务方式：</w:t>
      </w:r>
    </w:p>
    <w:p w14:paraId="44F21B08">
      <w:pPr>
        <w:spacing w:line="360" w:lineRule="auto"/>
        <w:ind w:firstLine="420" w:firstLineChars="200"/>
        <w:jc w:val="both"/>
        <w:rPr>
          <w:rFonts w:hint="eastAsia" w:ascii="宋体" w:hAnsi="宋体" w:eastAsia="宋体" w:cs="宋体"/>
          <w:lang w:val="en-US"/>
        </w:rPr>
      </w:pPr>
      <w:r>
        <w:rPr>
          <w:rFonts w:hint="eastAsia" w:ascii="宋体" w:hAnsi="宋体" w:eastAsia="宋体" w:cs="宋体"/>
          <w:lang w:val="en-US"/>
        </w:rPr>
        <w:t>2、服务方法：</w:t>
      </w:r>
    </w:p>
    <w:p w14:paraId="7602D177">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6424087A">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3、服务期限：</w:t>
      </w:r>
    </w:p>
    <w:p w14:paraId="02C3C515">
      <w:pPr>
        <w:spacing w:line="360" w:lineRule="auto"/>
        <w:ind w:firstLine="420" w:firstLineChars="200"/>
        <w:jc w:val="both"/>
        <w:rPr>
          <w:rFonts w:hint="eastAsia" w:ascii="宋体" w:hAnsi="宋体" w:eastAsia="宋体" w:cs="宋体"/>
        </w:rPr>
      </w:pPr>
      <w:r>
        <w:rPr>
          <w:rFonts w:hint="eastAsia" w:ascii="宋体" w:hAnsi="宋体" w:eastAsia="宋体" w:cs="宋体"/>
        </w:rPr>
        <w:t>第四条</w:t>
      </w:r>
      <w:r>
        <w:rPr>
          <w:rFonts w:hint="eastAsia" w:ascii="宋体" w:hAnsi="宋体" w:eastAsia="宋体" w:cs="宋体"/>
          <w:lang w:val="en-US"/>
        </w:rPr>
        <w:t xml:space="preserve">  </w:t>
      </w:r>
      <w:r>
        <w:rPr>
          <w:rFonts w:hint="eastAsia" w:ascii="宋体" w:hAnsi="宋体" w:eastAsia="宋体" w:cs="宋体"/>
        </w:rPr>
        <w:t>费用及支付方式</w:t>
      </w:r>
    </w:p>
    <w:p w14:paraId="62B1E714">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sz w:val="21"/>
        </w:rPr>
        <w:t>(一)</w:t>
      </w:r>
      <w:r>
        <w:rPr>
          <w:rFonts w:hint="eastAsia" w:ascii="宋体" w:hAnsi="宋体" w:eastAsia="宋体" w:cs="宋体"/>
          <w:b/>
        </w:rPr>
        <w:t>本项目</w:t>
      </w:r>
      <w:r>
        <w:rPr>
          <w:rFonts w:hint="eastAsia" w:ascii="宋体" w:hAnsi="宋体" w:eastAsia="宋体" w:cs="宋体"/>
          <w:b/>
          <w:lang w:val="en-US"/>
        </w:rPr>
        <w:t>费用有以</w:t>
      </w:r>
      <w:r>
        <w:rPr>
          <w:rFonts w:hint="eastAsia" w:ascii="宋体" w:hAnsi="宋体" w:eastAsia="宋体" w:cs="宋体"/>
          <w:b/>
        </w:rPr>
        <w:t>下组成：</w:t>
      </w:r>
    </w:p>
    <w:p w14:paraId="652D37FA">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 xml:space="preserve"> 1、XX 万元；</w:t>
      </w:r>
    </w:p>
    <w:p w14:paraId="13B8C2FE">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 万元；</w:t>
      </w:r>
    </w:p>
    <w:p w14:paraId="321ECAF1">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w:t>
      </w:r>
    </w:p>
    <w:p w14:paraId="464ADC8F">
      <w:pPr>
        <w:pStyle w:val="9"/>
        <w:kinsoku w:val="0"/>
        <w:overflowPunct w:val="0"/>
        <w:ind w:left="0" w:firstLine="422" w:firstLineChars="200"/>
        <w:jc w:val="both"/>
        <w:rPr>
          <w:rFonts w:hint="eastAsia" w:ascii="宋体" w:hAnsi="宋体" w:eastAsia="宋体" w:cs="宋体"/>
          <w:b/>
        </w:rPr>
      </w:pPr>
      <w:r>
        <w:rPr>
          <w:rFonts w:hint="eastAsia" w:ascii="宋体" w:hAnsi="宋体" w:eastAsia="宋体" w:cs="宋体"/>
          <w:b/>
          <w:sz w:val="21"/>
        </w:rPr>
        <w:t>(二)</w:t>
      </w:r>
      <w:r>
        <w:rPr>
          <w:rFonts w:hint="eastAsia" w:ascii="宋体" w:hAnsi="宋体" w:eastAsia="宋体" w:cs="宋体"/>
          <w:b/>
        </w:rPr>
        <w:t>费用支付方式：</w:t>
      </w:r>
    </w:p>
    <w:p w14:paraId="3190ACEB">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1、XXXX；</w:t>
      </w:r>
    </w:p>
    <w:p w14:paraId="4486DC44">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2、XXXX ；</w:t>
      </w:r>
    </w:p>
    <w:p w14:paraId="29EF7319">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3、在支付前甲方对乙方的服务进行考核或验收，合格的支付相应款 项。乙方须向甲方出具合法有效完整的完税发票及凭证资料进行支付结算。</w:t>
      </w:r>
    </w:p>
    <w:p w14:paraId="2A6E4FE3">
      <w:pPr>
        <w:pStyle w:val="9"/>
        <w:kinsoku w:val="0"/>
        <w:overflowPunct w:val="0"/>
        <w:ind w:left="0" w:firstLine="422" w:firstLineChars="200"/>
        <w:jc w:val="both"/>
        <w:rPr>
          <w:rFonts w:hint="eastAsia" w:ascii="宋体" w:hAnsi="宋体" w:eastAsia="宋体" w:cs="宋体"/>
        </w:rPr>
      </w:pPr>
      <w:r>
        <w:rPr>
          <w:rFonts w:hint="eastAsia" w:ascii="宋体" w:hAnsi="宋体" w:eastAsia="宋体" w:cs="宋体"/>
          <w:b/>
        </w:rPr>
        <w:t>第五条</w:t>
      </w:r>
      <w:r>
        <w:rPr>
          <w:rFonts w:hint="eastAsia" w:ascii="宋体" w:hAnsi="宋体" w:eastAsia="宋体" w:cs="宋体"/>
          <w:b/>
          <w:lang w:val="en-US"/>
        </w:rPr>
        <w:t xml:space="preserve">  </w:t>
      </w:r>
      <w:r>
        <w:rPr>
          <w:rFonts w:hint="eastAsia" w:ascii="宋体" w:hAnsi="宋体" w:eastAsia="宋体" w:cs="宋体"/>
          <w:b/>
        </w:rPr>
        <w:t xml:space="preserve">付款条件   </w:t>
      </w:r>
      <w:r>
        <w:rPr>
          <w:rFonts w:hint="eastAsia" w:ascii="宋体" w:hAnsi="宋体" w:eastAsia="宋体" w:cs="宋体"/>
        </w:rPr>
        <w:t xml:space="preserve">               </w:t>
      </w:r>
    </w:p>
    <w:p w14:paraId="53E2F026">
      <w:pPr>
        <w:spacing w:line="360" w:lineRule="auto"/>
        <w:ind w:firstLine="420" w:firstLineChars="200"/>
        <w:jc w:val="both"/>
        <w:rPr>
          <w:rFonts w:hint="eastAsia" w:ascii="宋体" w:hAnsi="宋体" w:eastAsia="宋体" w:cs="宋体"/>
        </w:rPr>
      </w:pPr>
      <w:r>
        <w:rPr>
          <w:rFonts w:hint="eastAsia" w:ascii="宋体" w:hAnsi="宋体" w:eastAsia="宋体" w:cs="宋体"/>
        </w:rPr>
        <w:t>本合同以人民币付款。</w:t>
      </w:r>
    </w:p>
    <w:p w14:paraId="3CA0B848">
      <w:pPr>
        <w:spacing w:line="360" w:lineRule="auto"/>
        <w:ind w:firstLine="420" w:firstLineChars="200"/>
        <w:jc w:val="both"/>
        <w:rPr>
          <w:rFonts w:hint="eastAsia" w:ascii="宋体" w:hAnsi="宋体" w:eastAsia="宋体" w:cs="宋体"/>
        </w:rPr>
      </w:pPr>
      <w:r>
        <w:rPr>
          <w:rFonts w:hint="eastAsia" w:ascii="宋体" w:hAnsi="宋体" w:eastAsia="宋体" w:cs="宋体"/>
        </w:rPr>
        <w:t>该项目是否实行预付款：</w:t>
      </w:r>
    </w:p>
    <w:p w14:paraId="0A673446">
      <w:pPr>
        <w:spacing w:line="360" w:lineRule="auto"/>
        <w:ind w:firstLine="420" w:firstLineChars="200"/>
        <w:jc w:val="both"/>
        <w:rPr>
          <w:rFonts w:hint="eastAsia" w:ascii="宋体" w:hAnsi="宋体" w:eastAsia="宋体" w:cs="宋体"/>
        </w:rPr>
      </w:pPr>
      <w:r>
        <w:rPr>
          <w:rFonts w:hint="eastAsia" w:ascii="宋体" w:hAnsi="宋体" w:eastAsia="宋体" w:cs="宋体"/>
        </w:rPr>
        <w:t>实行预付款的条件和比例：</w:t>
      </w:r>
    </w:p>
    <w:p w14:paraId="6E560ADA">
      <w:pPr>
        <w:spacing w:line="360" w:lineRule="auto"/>
        <w:ind w:firstLine="420" w:firstLineChars="200"/>
        <w:jc w:val="both"/>
        <w:rPr>
          <w:rFonts w:hint="eastAsia" w:ascii="宋体" w:hAnsi="宋体" w:eastAsia="宋体" w:cs="宋体"/>
        </w:rPr>
      </w:pPr>
      <w:r>
        <w:rPr>
          <w:rFonts w:hint="eastAsia" w:ascii="宋体" w:hAnsi="宋体" w:eastAsia="宋体" w:cs="宋体"/>
        </w:rPr>
        <w:t>合同款项结算方式和支付比例：</w:t>
      </w:r>
      <w:r>
        <w:rPr>
          <w:rFonts w:hint="eastAsia" w:ascii="宋体" w:hAnsi="宋体" w:eastAsia="宋体" w:cs="宋体"/>
          <w:lang w:val="en-US"/>
        </w:rPr>
        <w:t xml:space="preserve">   </w:t>
      </w:r>
    </w:p>
    <w:p w14:paraId="5D795CC3">
      <w:pPr>
        <w:spacing w:line="360" w:lineRule="auto"/>
        <w:ind w:firstLine="420" w:firstLineChars="200"/>
        <w:jc w:val="both"/>
        <w:rPr>
          <w:rFonts w:hint="eastAsia" w:ascii="宋体" w:hAnsi="宋体" w:eastAsia="宋体" w:cs="宋体"/>
          <w:u w:val="single"/>
        </w:rPr>
      </w:pPr>
      <w:r>
        <w:rPr>
          <w:rFonts w:hint="eastAsia" w:ascii="宋体" w:hAnsi="宋体" w:eastAsia="宋体" w:cs="宋体"/>
          <w:lang w:val="en-US"/>
        </w:rPr>
        <w:t>(</w:t>
      </w:r>
      <w:r>
        <w:rPr>
          <w:rFonts w:hint="eastAsia" w:ascii="宋体" w:hAnsi="宋体" w:eastAsia="宋体" w:cs="宋体"/>
        </w:rPr>
        <w:t>具体付款方式</w:t>
      </w:r>
      <w:r>
        <w:rPr>
          <w:rFonts w:hint="eastAsia" w:ascii="宋体" w:hAnsi="宋体" w:eastAsia="宋体" w:cs="宋体"/>
          <w:u w:val="single"/>
        </w:rPr>
        <w:t>按投标人须知前附表以及采、购双方的具体约定</w:t>
      </w:r>
    </w:p>
    <w:p w14:paraId="6E040147">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第六条  验收方法</w:t>
      </w:r>
    </w:p>
    <w:p w14:paraId="652988C9">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7EBE84F1">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903C33A">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3、甲方视情况可以邀请参加本项目的其他投标人或者第三方机构参与验收，参与验收的投标人或者第三方机构的意见作为验收书的参考资料一并存档。</w:t>
      </w:r>
    </w:p>
    <w:p w14:paraId="5069605C">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4、涉及安全、消防、环保等其他需要由质检或行业主管部门进行验收的项目，必须邀请相关部门或相关专家参与验收。涉及社会化服务的项目，甲方将要求社会公众人员参与验收。</w:t>
      </w:r>
    </w:p>
    <w:p w14:paraId="741CEED8">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检测、验收费用承担方式：</w:t>
      </w:r>
    </w:p>
    <w:p w14:paraId="38064622">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第七条 知识产权</w:t>
      </w:r>
    </w:p>
    <w:p w14:paraId="62DED165">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乙方应保证所提供的服务或其任何一部分均不会侵犯任何第三方的专利权、商标权或著作权。</w:t>
      </w:r>
    </w:p>
    <w:p w14:paraId="78C97E90">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第八条 无产权瑕疵条款</w:t>
      </w:r>
    </w:p>
    <w:p w14:paraId="3864B9BB">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乙方保证所提供的服务的所有权完全属于乙方且无任何抵押、查封等产权瑕疵。如有产权瑕疵的，视为乙方违约。乙方应负担由此而产生的一切损失。</w:t>
      </w:r>
    </w:p>
    <w:p w14:paraId="4D07B326">
      <w:pPr>
        <w:spacing w:line="400" w:lineRule="exact"/>
        <w:ind w:firstLine="422" w:firstLineChars="200"/>
        <w:jc w:val="both"/>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5A41A4DB">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2DFDE56F">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2.若确需质量保证金的，质量保证金不得超过合同总价款的5%</w:t>
      </w:r>
    </w:p>
    <w:p w14:paraId="5D5291C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3.如乙方未能履行其合同规定的任何义务，甲方有权从履约保证金中取得补偿。</w:t>
      </w:r>
    </w:p>
    <w:p w14:paraId="1FBCE0D9">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第十条 甲方的权利和义务</w:t>
      </w:r>
    </w:p>
    <w:p w14:paraId="036E7025">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35471A63">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2、甲方有权依据双方签订的考评办法对乙方提供的服务进行定期考评。当考评结果未达到标准时，有权依据考评办法约定的数额扣除履约保证金。</w:t>
      </w:r>
    </w:p>
    <w:p w14:paraId="3DEA864A">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3、负责检查监督乙方管理工作的实施及制度的执行情况。</w:t>
      </w:r>
    </w:p>
    <w:p w14:paraId="056A52AE">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4、根据本合同规定，按时向乙方支付应付服务费用。</w:t>
      </w:r>
    </w:p>
    <w:p w14:paraId="6E144C02">
      <w:pPr>
        <w:spacing w:line="360" w:lineRule="auto"/>
        <w:ind w:firstLine="420" w:firstLineChars="200"/>
        <w:jc w:val="both"/>
        <w:rPr>
          <w:rFonts w:hint="eastAsia" w:ascii="宋体" w:hAnsi="宋体" w:eastAsia="宋体" w:cs="宋体"/>
        </w:rPr>
      </w:pPr>
      <w:r>
        <w:rPr>
          <w:rFonts w:hint="eastAsia" w:ascii="宋体" w:hAnsi="宋体" w:eastAsia="宋体" w:cs="宋体"/>
          <w:lang w:val="en-US" w:eastAsia="zh-CN"/>
        </w:rPr>
        <w:t xml:space="preserve">5、国家法律、法规所规定由甲方承担的其他责任    </w:t>
      </w:r>
      <w:r>
        <w:rPr>
          <w:rFonts w:hint="eastAsia" w:ascii="宋体" w:hAnsi="宋体" w:eastAsia="宋体" w:cs="宋体"/>
          <w:lang w:val="en-US"/>
        </w:rPr>
        <w:t xml:space="preserve">           </w:t>
      </w:r>
    </w:p>
    <w:p w14:paraId="2F3BCFE9">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第十一条 乙方的权利和义务</w:t>
      </w:r>
    </w:p>
    <w:p w14:paraId="26D2BECE">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1、对本合同规定的委托服务范围内的项目享有管理权及服务义务。</w:t>
      </w:r>
    </w:p>
    <w:p w14:paraId="42A20A3E">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2、根据本合同的规定向甲方收取相关服务费用，并有权在本项目管理范围内管理及合理使用。</w:t>
      </w:r>
    </w:p>
    <w:p w14:paraId="1EC15F82">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3、及时向甲方通告本项目服务范围内有关服务的重大事项，及时配合处理投诉。</w:t>
      </w:r>
    </w:p>
    <w:p w14:paraId="712F6FF8">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4、接受项目行业管理部门及政府有关部门的指导，接受甲方的监督。</w:t>
      </w:r>
    </w:p>
    <w:p w14:paraId="461F1FFF">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5、国家法律、法规所规定由乙方承担的其它责任。</w:t>
      </w:r>
    </w:p>
    <w:p w14:paraId="52E7384D">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第十二条 违约责任</w:t>
      </w:r>
    </w:p>
    <w:p w14:paraId="3401D564">
      <w:pPr>
        <w:pStyle w:val="9"/>
        <w:kinsoku w:val="0"/>
        <w:overflowPunct w:val="0"/>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1、甲乙双方必须遵守本合同并执行合同中的各项规定，保证本合同的正常履行。</w:t>
      </w:r>
    </w:p>
    <w:p w14:paraId="3A6A271C">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2、甲方逾期付款的，除应及时付足款项外，应向乙方偿付欠款总额万分之 /天的违约金；逾期付款超过 天的，乙方有权终止合同。</w:t>
      </w:r>
    </w:p>
    <w:p w14:paraId="15ADBED0">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A69E140">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4、变更、中止或者终止合同，有过错的一方应当承担赔偿责任，双方都有过错的，各自承担相应的责任。</w:t>
      </w:r>
    </w:p>
    <w:p w14:paraId="538050EF">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第十三条 </w:t>
      </w:r>
      <w:r>
        <w:rPr>
          <w:rFonts w:hint="eastAsia" w:ascii="宋体" w:hAnsi="宋体" w:eastAsia="宋体" w:cs="宋体"/>
          <w:bCs/>
        </w:rPr>
        <w:t>转让与分包</w:t>
      </w:r>
    </w:p>
    <w:p w14:paraId="3C865846">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14:paraId="61F503BB">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583C808D">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第十四条 </w:t>
      </w:r>
      <w:r>
        <w:rPr>
          <w:rFonts w:hint="eastAsia" w:ascii="宋体" w:hAnsi="宋体" w:eastAsia="宋体" w:cs="宋体"/>
          <w:bCs/>
        </w:rPr>
        <w:t>合同文件及资料的使用</w:t>
      </w:r>
    </w:p>
    <w:p w14:paraId="0AFD624F">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14:paraId="35C0AB5D">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14:paraId="4BD43380">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第十五条 不可抗力事件处理</w:t>
      </w:r>
    </w:p>
    <w:p w14:paraId="0D43275D">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62A855C">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ECB3C7B">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第十六条 合同纠纷调处</w:t>
      </w:r>
    </w:p>
    <w:p w14:paraId="399E73AE">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6DC8402D">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14:paraId="2E421503">
      <w:pPr>
        <w:pStyle w:val="2"/>
        <w:kinsoku w:val="0"/>
        <w:overflowPunct w:val="0"/>
        <w:ind w:left="0" w:firstLine="420" w:firstLineChars="200"/>
        <w:jc w:val="both"/>
        <w:rPr>
          <w:rFonts w:hint="eastAsia" w:ascii="宋体" w:hAnsi="宋体" w:eastAsia="宋体" w:cs="宋体"/>
          <w:b w:val="0"/>
          <w:bCs w:val="0"/>
          <w:kern w:val="2"/>
          <w:sz w:val="21"/>
          <w:szCs w:val="27"/>
          <w:lang w:val="en-US" w:eastAsia="zh-CN" w:bidi="ar-SA"/>
        </w:rPr>
      </w:pPr>
      <w:r>
        <w:rPr>
          <w:rFonts w:hint="eastAsia" w:ascii="宋体" w:hAnsi="宋体" w:eastAsia="宋体" w:cs="宋体"/>
          <w:b w:val="0"/>
          <w:bCs w:val="0"/>
          <w:kern w:val="2"/>
          <w:sz w:val="21"/>
          <w:szCs w:val="27"/>
          <w:lang w:val="en-US" w:eastAsia="zh-CN" w:bidi="ar-SA"/>
        </w:rPr>
        <w:t>3、甲、乙双方均有权利向本项目具有监管职能的政府采购监督管理部门举报反映对方在合同履约中的违法违纪行为。</w:t>
      </w:r>
    </w:p>
    <w:p w14:paraId="6E7C1485">
      <w:pPr>
        <w:spacing w:line="360" w:lineRule="auto"/>
        <w:ind w:firstLine="422" w:firstLineChars="200"/>
        <w:jc w:val="both"/>
        <w:rPr>
          <w:rFonts w:hint="eastAsia" w:ascii="宋体" w:hAnsi="宋体" w:eastAsia="宋体" w:cs="宋体"/>
          <w:b/>
          <w:bCs/>
          <w:szCs w:val="27"/>
        </w:rPr>
      </w:pPr>
      <w:r>
        <w:rPr>
          <w:rFonts w:hint="eastAsia" w:ascii="宋体" w:hAnsi="宋体" w:eastAsia="宋体" w:cs="宋体"/>
          <w:b/>
          <w:bCs/>
          <w:szCs w:val="27"/>
        </w:rPr>
        <w:t>第十七条 其他</w:t>
      </w:r>
    </w:p>
    <w:p w14:paraId="33095C0C">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59ADDCC">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    </w:t>
      </w: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w:t>
      </w:r>
      <w:r>
        <w:rPr>
          <w:rFonts w:hint="eastAsia" w:ascii="宋体" w:hAnsi="宋体" w:cs="宋体"/>
          <w:lang w:eastAsia="zh-CN"/>
        </w:rPr>
        <w:t>，</w:t>
      </w:r>
      <w:r>
        <w:rPr>
          <w:rFonts w:hint="eastAsia" w:ascii="宋体" w:hAnsi="宋体" w:eastAsia="宋体" w:cs="宋体"/>
        </w:rPr>
        <w:t>自双方当事人签字盖章之日起生效。</w:t>
      </w:r>
    </w:p>
    <w:p w14:paraId="5F395753">
      <w:pPr>
        <w:spacing w:line="360" w:lineRule="auto"/>
        <w:ind w:firstLine="420" w:firstLineChars="200"/>
        <w:jc w:val="both"/>
        <w:rPr>
          <w:rFonts w:hint="eastAsia" w:ascii="宋体" w:hAnsi="宋体" w:eastAsia="宋体" w:cs="宋体"/>
          <w:szCs w:val="27"/>
        </w:rPr>
      </w:pPr>
    </w:p>
    <w:p w14:paraId="421049AD">
      <w:pPr>
        <w:pStyle w:val="36"/>
        <w:ind w:firstLine="240"/>
        <w:rPr>
          <w:rFonts w:hint="eastAsia" w:ascii="宋体" w:hAnsi="宋体" w:eastAsia="宋体" w:cs="宋体"/>
        </w:rPr>
      </w:pPr>
    </w:p>
    <w:p w14:paraId="40F6559D">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7A4841E0">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地址：                               地址：</w:t>
      </w:r>
    </w:p>
    <w:p w14:paraId="257D2A42">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法定代表人：                         法定代表人：</w:t>
      </w:r>
    </w:p>
    <w:p w14:paraId="33185994">
      <w:pPr>
        <w:spacing w:line="360" w:lineRule="auto"/>
        <w:ind w:firstLine="420" w:firstLineChars="200"/>
        <w:jc w:val="both"/>
        <w:rPr>
          <w:rFonts w:hint="eastAsia" w:ascii="宋体" w:hAnsi="宋体" w:eastAsia="宋体" w:cs="宋体"/>
          <w:u w:val="single"/>
        </w:rPr>
      </w:pPr>
      <w:r>
        <w:rPr>
          <w:rFonts w:hint="eastAsia" w:ascii="宋体" w:hAnsi="宋体" w:eastAsia="宋体" w:cs="宋体"/>
          <w:szCs w:val="27"/>
        </w:rPr>
        <w:t>委托代理人：                         委托代理人：</w:t>
      </w:r>
    </w:p>
    <w:p w14:paraId="74214352">
      <w:pPr>
        <w:spacing w:line="360" w:lineRule="auto"/>
        <w:ind w:firstLine="420" w:firstLineChars="200"/>
        <w:jc w:val="both"/>
        <w:rPr>
          <w:rFonts w:hint="eastAsia" w:ascii="宋体" w:hAnsi="宋体" w:eastAsia="宋体" w:cs="宋体"/>
        </w:rPr>
      </w:pPr>
      <w:r>
        <w:rPr>
          <w:rFonts w:hint="eastAsia" w:ascii="宋体" w:hAnsi="宋体" w:eastAsia="宋体" w:cs="宋体"/>
        </w:rPr>
        <w:t>电话：                               电话：</w:t>
      </w:r>
    </w:p>
    <w:p w14:paraId="5D576FC9">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开户银行：                           开户银行：</w:t>
      </w:r>
    </w:p>
    <w:p w14:paraId="45E8B832">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账号：                               账号：</w:t>
      </w:r>
    </w:p>
    <w:p w14:paraId="2984695E">
      <w:pPr>
        <w:spacing w:line="640" w:lineRule="exact"/>
        <w:ind w:firstLine="420" w:firstLineChars="200"/>
        <w:jc w:val="both"/>
        <w:rPr>
          <w:rFonts w:hint="eastAsia" w:ascii="宋体" w:hAnsi="宋体" w:eastAsia="宋体" w:cs="宋体"/>
          <w:szCs w:val="27"/>
          <w:u w:val="single"/>
        </w:rPr>
      </w:pPr>
    </w:p>
    <w:p w14:paraId="50FB0E63">
      <w:pPr>
        <w:pStyle w:val="36"/>
        <w:ind w:firstLine="321"/>
        <w:jc w:val="center"/>
        <w:rPr>
          <w:rFonts w:hint="eastAsia"/>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lang w:val="en-US"/>
        </w:rPr>
        <w:t xml:space="preserve">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2CB9FA9E">
      <w:pPr>
        <w:pStyle w:val="36"/>
        <w:ind w:firstLine="321"/>
        <w:jc w:val="center"/>
        <w:rPr>
          <w:rFonts w:hint="eastAsia"/>
          <w:b/>
          <w:sz w:val="32"/>
          <w:szCs w:val="32"/>
        </w:rPr>
      </w:pPr>
    </w:p>
    <w:p w14:paraId="549BF9D5">
      <w:pPr>
        <w:pStyle w:val="36"/>
        <w:ind w:firstLine="321"/>
        <w:jc w:val="center"/>
        <w:rPr>
          <w:rFonts w:hint="eastAsia"/>
          <w:b/>
          <w:sz w:val="32"/>
          <w:szCs w:val="32"/>
        </w:rPr>
      </w:pPr>
    </w:p>
    <w:p w14:paraId="6EA88995">
      <w:pPr>
        <w:pStyle w:val="36"/>
        <w:ind w:firstLine="321"/>
        <w:jc w:val="center"/>
        <w:rPr>
          <w:rFonts w:hint="eastAsia"/>
          <w:b/>
          <w:sz w:val="32"/>
          <w:szCs w:val="32"/>
        </w:rPr>
      </w:pPr>
    </w:p>
    <w:p w14:paraId="01A924EB">
      <w:pPr>
        <w:rPr>
          <w:rFonts w:hint="eastAsia"/>
          <w:b/>
          <w:sz w:val="32"/>
          <w:szCs w:val="32"/>
        </w:rPr>
      </w:pPr>
      <w:r>
        <w:rPr>
          <w:rFonts w:hint="eastAsia"/>
          <w:b/>
          <w:sz w:val="32"/>
          <w:szCs w:val="32"/>
        </w:rPr>
        <w:br w:type="page"/>
      </w:r>
    </w:p>
    <w:p w14:paraId="1A5BE2E1">
      <w:pPr>
        <w:pStyle w:val="36"/>
        <w:ind w:firstLine="321"/>
        <w:jc w:val="center"/>
        <w:rPr>
          <w:rFonts w:hint="eastAsia"/>
          <w:b/>
          <w:sz w:val="32"/>
          <w:szCs w:val="32"/>
        </w:rPr>
      </w:pPr>
    </w:p>
    <w:p w14:paraId="192071F9">
      <w:pPr>
        <w:pStyle w:val="36"/>
        <w:ind w:firstLine="321"/>
        <w:jc w:val="center"/>
        <w:rPr>
          <w:b/>
          <w:sz w:val="32"/>
          <w:szCs w:val="32"/>
        </w:rPr>
      </w:pPr>
      <w:r>
        <w:rPr>
          <w:rFonts w:hint="eastAsia"/>
          <w:b/>
          <w:sz w:val="32"/>
          <w:szCs w:val="32"/>
        </w:rPr>
        <w:t>周口市政府采购合同融资政策告知函</w:t>
      </w:r>
    </w:p>
    <w:p w14:paraId="784CBDD6">
      <w:pPr>
        <w:pStyle w:val="36"/>
        <w:ind w:firstLine="240"/>
        <w:rPr>
          <w:rFonts w:asciiTheme="minorEastAsia" w:hAnsiTheme="minorEastAsia" w:eastAsiaTheme="minorEastAsia"/>
          <w:sz w:val="24"/>
        </w:rPr>
      </w:pPr>
    </w:p>
    <w:p w14:paraId="752CF2BA">
      <w:pPr>
        <w:pStyle w:val="36"/>
        <w:ind w:firstLine="240"/>
        <w:rPr>
          <w:rFonts w:asciiTheme="minorEastAsia" w:hAnsiTheme="minorEastAsia" w:eastAsiaTheme="minorEastAsia"/>
          <w:sz w:val="24"/>
        </w:rPr>
      </w:pPr>
    </w:p>
    <w:p w14:paraId="0A72D3F6">
      <w:pPr>
        <w:pStyle w:val="36"/>
        <w:ind w:firstLine="240"/>
        <w:rPr>
          <w:rFonts w:asciiTheme="minorEastAsia" w:hAnsiTheme="minorEastAsia" w:eastAsiaTheme="minorEastAsia"/>
          <w:sz w:val="24"/>
        </w:rPr>
      </w:pPr>
    </w:p>
    <w:p w14:paraId="34A88B49">
      <w:pPr>
        <w:pStyle w:val="36"/>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3BF97092">
      <w:pPr>
        <w:pStyle w:val="36"/>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2D87DC87">
      <w:pPr>
        <w:pStyle w:val="36"/>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F32CFEA">
      <w:pPr>
        <w:pStyle w:val="36"/>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20C54CAB">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6B3410EC">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03BBFE54">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0F2AAFF3">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77A562B7">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4EFD244D">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5D311718">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70E82739">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5277CD48">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7C80C8EC">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3CC72395">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63705E6A">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244AF07F">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19631A22">
      <w:pPr>
        <w:pStyle w:val="36"/>
        <w:rPr>
          <w:rFonts w:hint="eastAsia" w:eastAsia="宋体"/>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65DE97">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CA3A0">
    <w:pPr>
      <w:pStyle w:val="19"/>
      <w:pBdr>
        <w:bottom w:val="none" w:color="auto" w:sz="0" w:space="0"/>
      </w:pBdr>
      <w:spacing w:line="160" w:lineRule="atLeast"/>
      <w:jc w:val="both"/>
      <w:rPr>
        <w:rFonts w:ascii="楷体_GB2312" w:eastAsia="楷体_GB2312"/>
        <w:sz w:val="28"/>
        <w:u w:val="single"/>
      </w:rPr>
    </w:pPr>
  </w:p>
  <w:p w14:paraId="20829B01">
    <w:pPr>
      <w:pStyle w:val="1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A14878"/>
    <w:rsid w:val="02B07FF7"/>
    <w:rsid w:val="03733BDF"/>
    <w:rsid w:val="03A308DC"/>
    <w:rsid w:val="03D472D2"/>
    <w:rsid w:val="040532BA"/>
    <w:rsid w:val="04176582"/>
    <w:rsid w:val="051259ED"/>
    <w:rsid w:val="07041580"/>
    <w:rsid w:val="07932A4C"/>
    <w:rsid w:val="083B1206"/>
    <w:rsid w:val="08DB1CFF"/>
    <w:rsid w:val="0A9E30AD"/>
    <w:rsid w:val="0BEB3B44"/>
    <w:rsid w:val="0C0644C0"/>
    <w:rsid w:val="0C0A3A79"/>
    <w:rsid w:val="0F003FE3"/>
    <w:rsid w:val="0F380764"/>
    <w:rsid w:val="10D62AA4"/>
    <w:rsid w:val="11405265"/>
    <w:rsid w:val="13552B79"/>
    <w:rsid w:val="13793DF7"/>
    <w:rsid w:val="141C4A83"/>
    <w:rsid w:val="14354A58"/>
    <w:rsid w:val="14677422"/>
    <w:rsid w:val="152E6B10"/>
    <w:rsid w:val="15BF1042"/>
    <w:rsid w:val="1656732A"/>
    <w:rsid w:val="181939B9"/>
    <w:rsid w:val="18D74DC1"/>
    <w:rsid w:val="19D16598"/>
    <w:rsid w:val="1AED58EF"/>
    <w:rsid w:val="1C1E0C92"/>
    <w:rsid w:val="1D471BB3"/>
    <w:rsid w:val="1F397F3B"/>
    <w:rsid w:val="1F3A0BB5"/>
    <w:rsid w:val="1FA92FCB"/>
    <w:rsid w:val="20193BC8"/>
    <w:rsid w:val="220D398C"/>
    <w:rsid w:val="2301566F"/>
    <w:rsid w:val="24165293"/>
    <w:rsid w:val="2482721D"/>
    <w:rsid w:val="24A10BF5"/>
    <w:rsid w:val="24D70B68"/>
    <w:rsid w:val="2505361F"/>
    <w:rsid w:val="26AB07CC"/>
    <w:rsid w:val="287B63A6"/>
    <w:rsid w:val="29613C02"/>
    <w:rsid w:val="2A397C18"/>
    <w:rsid w:val="2A5015D5"/>
    <w:rsid w:val="2AF63392"/>
    <w:rsid w:val="2BA67492"/>
    <w:rsid w:val="2C66791C"/>
    <w:rsid w:val="2D221D01"/>
    <w:rsid w:val="2D676A80"/>
    <w:rsid w:val="2D7A3266"/>
    <w:rsid w:val="2F5F2B72"/>
    <w:rsid w:val="312513B2"/>
    <w:rsid w:val="31B042BF"/>
    <w:rsid w:val="31F12401"/>
    <w:rsid w:val="31FF5F72"/>
    <w:rsid w:val="32035D60"/>
    <w:rsid w:val="326E6953"/>
    <w:rsid w:val="33523A32"/>
    <w:rsid w:val="36D23A94"/>
    <w:rsid w:val="36D771F7"/>
    <w:rsid w:val="376940D0"/>
    <w:rsid w:val="38204506"/>
    <w:rsid w:val="39321D68"/>
    <w:rsid w:val="3BAE6CD9"/>
    <w:rsid w:val="3C3000ED"/>
    <w:rsid w:val="3D232399"/>
    <w:rsid w:val="3D2E2D19"/>
    <w:rsid w:val="3D31181A"/>
    <w:rsid w:val="3DC87CB2"/>
    <w:rsid w:val="3F1749BD"/>
    <w:rsid w:val="3F4F365B"/>
    <w:rsid w:val="3F9A5B70"/>
    <w:rsid w:val="41093759"/>
    <w:rsid w:val="411C61E6"/>
    <w:rsid w:val="41380196"/>
    <w:rsid w:val="41415EFF"/>
    <w:rsid w:val="41D026B4"/>
    <w:rsid w:val="452567EA"/>
    <w:rsid w:val="46886BA6"/>
    <w:rsid w:val="48524AAD"/>
    <w:rsid w:val="490552AA"/>
    <w:rsid w:val="4B7A4CDC"/>
    <w:rsid w:val="4D59016D"/>
    <w:rsid w:val="4FFA680C"/>
    <w:rsid w:val="50981A4B"/>
    <w:rsid w:val="52390069"/>
    <w:rsid w:val="528D1696"/>
    <w:rsid w:val="52CB2821"/>
    <w:rsid w:val="542F765C"/>
    <w:rsid w:val="54914939"/>
    <w:rsid w:val="54EB5EC1"/>
    <w:rsid w:val="554D13F6"/>
    <w:rsid w:val="57580486"/>
    <w:rsid w:val="59DA41E0"/>
    <w:rsid w:val="5A2424B3"/>
    <w:rsid w:val="5A3906A0"/>
    <w:rsid w:val="5A9919E3"/>
    <w:rsid w:val="5B2A7B0A"/>
    <w:rsid w:val="5B417B6B"/>
    <w:rsid w:val="5B54373E"/>
    <w:rsid w:val="5BC745F2"/>
    <w:rsid w:val="5BD072D7"/>
    <w:rsid w:val="5CA161B2"/>
    <w:rsid w:val="5EE21916"/>
    <w:rsid w:val="5F4417E0"/>
    <w:rsid w:val="5F88669E"/>
    <w:rsid w:val="622F04A1"/>
    <w:rsid w:val="62707B3A"/>
    <w:rsid w:val="645C0879"/>
    <w:rsid w:val="64741C1C"/>
    <w:rsid w:val="648C064A"/>
    <w:rsid w:val="656B3097"/>
    <w:rsid w:val="66AB4942"/>
    <w:rsid w:val="687951D6"/>
    <w:rsid w:val="68AB69AF"/>
    <w:rsid w:val="68D653C8"/>
    <w:rsid w:val="68D85250"/>
    <w:rsid w:val="698D4180"/>
    <w:rsid w:val="6D1F0B58"/>
    <w:rsid w:val="6D3654A5"/>
    <w:rsid w:val="6EB24C26"/>
    <w:rsid w:val="729F4DE6"/>
    <w:rsid w:val="74170E85"/>
    <w:rsid w:val="742F2BB2"/>
    <w:rsid w:val="75DC35E9"/>
    <w:rsid w:val="77E410F3"/>
    <w:rsid w:val="77FA11D3"/>
    <w:rsid w:val="789E6834"/>
    <w:rsid w:val="79DD67E6"/>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8"/>
    <w:qFormat/>
    <w:uiPriority w:val="0"/>
    <w:rPr>
      <w:rFonts w:ascii="宋体"/>
      <w:sz w:val="18"/>
      <w:szCs w:val="18"/>
    </w:rPr>
  </w:style>
  <w:style w:type="paragraph" w:styleId="7">
    <w:name w:val="annotation text"/>
    <w:basedOn w:val="1"/>
    <w:link w:val="47"/>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45"/>
    <w:qFormat/>
    <w:uiPriority w:val="99"/>
    <w:pPr>
      <w:spacing w:after="120"/>
    </w:pPr>
  </w:style>
  <w:style w:type="paragraph" w:customStyle="1" w:styleId="10">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Plain Text"/>
    <w:basedOn w:val="1"/>
    <w:link w:val="53"/>
    <w:qFormat/>
    <w:uiPriority w:val="99"/>
    <w:rPr>
      <w:rFonts w:ascii="宋体" w:hAnsi="Courier New"/>
      <w:szCs w:val="20"/>
    </w:rPr>
  </w:style>
  <w:style w:type="paragraph" w:styleId="15">
    <w:name w:val="Date"/>
    <w:basedOn w:val="1"/>
    <w:next w:val="1"/>
    <w:link w:val="49"/>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70"/>
    <w:qFormat/>
    <w:uiPriority w:val="99"/>
    <w:pPr>
      <w:tabs>
        <w:tab w:val="center" w:pos="4153"/>
        <w:tab w:val="right" w:pos="8306"/>
      </w:tabs>
      <w:snapToGrid w:val="0"/>
      <w:jc w:val="left"/>
    </w:pPr>
    <w:rPr>
      <w:sz w:val="18"/>
      <w:szCs w:val="18"/>
    </w:rPr>
  </w:style>
  <w:style w:type="paragraph" w:styleId="19">
    <w:name w:val="header"/>
    <w:basedOn w:val="1"/>
    <w:link w:val="69"/>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67"/>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next w:val="26"/>
    <w:link w:val="44"/>
    <w:qFormat/>
    <w:uiPriority w:val="0"/>
    <w:pPr>
      <w:ind w:firstLine="420" w:firstLineChars="100"/>
    </w:pPr>
  </w:style>
  <w:style w:type="paragraph" w:styleId="26">
    <w:name w:val="Body Text First Indent 2"/>
    <w:basedOn w:val="11"/>
    <w:next w:val="1"/>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表格文字"/>
    <w:basedOn w:val="1"/>
    <w:next w:val="9"/>
    <w:qFormat/>
    <w:uiPriority w:val="0"/>
    <w:pPr>
      <w:adjustRightInd w:val="0"/>
      <w:spacing w:line="420" w:lineRule="atLeast"/>
      <w:jc w:val="left"/>
      <w:textAlignment w:val="baseline"/>
    </w:pPr>
    <w:rPr>
      <w:kern w:val="0"/>
    </w:rPr>
  </w:style>
  <w:style w:type="paragraph" w:customStyle="1" w:styleId="36">
    <w:name w:val="BodyText1I"/>
    <w:basedOn w:val="37"/>
    <w:qFormat/>
    <w:uiPriority w:val="99"/>
    <w:pPr>
      <w:ind w:firstLine="420" w:firstLineChars="100"/>
    </w:pPr>
  </w:style>
  <w:style w:type="paragraph" w:customStyle="1" w:styleId="37">
    <w:name w:val="BodyText"/>
    <w:basedOn w:val="1"/>
    <w:next w:val="38"/>
    <w:qFormat/>
    <w:uiPriority w:val="99"/>
    <w:pPr>
      <w:spacing w:after="120"/>
    </w:pPr>
  </w:style>
  <w:style w:type="paragraph" w:customStyle="1" w:styleId="38">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9">
    <w:name w:val="无间隔1"/>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标题 3 Char"/>
    <w:link w:val="4"/>
    <w:semiHidden/>
    <w:qFormat/>
    <w:uiPriority w:val="0"/>
    <w:rPr>
      <w:b/>
      <w:bCs/>
      <w:kern w:val="2"/>
      <w:sz w:val="32"/>
      <w:szCs w:val="32"/>
    </w:rPr>
  </w:style>
  <w:style w:type="character" w:customStyle="1" w:styleId="41">
    <w:name w:val="font231"/>
    <w:qFormat/>
    <w:uiPriority w:val="0"/>
    <w:rPr>
      <w:rFonts w:hint="eastAsia" w:ascii="宋体" w:hAnsi="宋体" w:eastAsia="宋体" w:cs="宋体"/>
      <w:color w:val="000000"/>
      <w:sz w:val="22"/>
      <w:szCs w:val="22"/>
      <w:u w:val="none"/>
    </w:rPr>
  </w:style>
  <w:style w:type="character" w:customStyle="1" w:styleId="42">
    <w:name w:val="font11"/>
    <w:qFormat/>
    <w:uiPriority w:val="0"/>
    <w:rPr>
      <w:rFonts w:hint="default" w:ascii="Times New Roman" w:hAnsi="Times New Roman" w:cs="Times New Roman"/>
      <w:color w:val="000000"/>
      <w:sz w:val="18"/>
      <w:szCs w:val="18"/>
      <w:u w:val="none"/>
    </w:rPr>
  </w:style>
  <w:style w:type="character" w:customStyle="1" w:styleId="43">
    <w:name w:val="font191"/>
    <w:qFormat/>
    <w:uiPriority w:val="0"/>
    <w:rPr>
      <w:rFonts w:hint="default" w:ascii="Calibri" w:hAnsi="Calibri" w:cs="Calibri"/>
      <w:color w:val="000000"/>
      <w:sz w:val="22"/>
      <w:szCs w:val="22"/>
      <w:u w:val="none"/>
    </w:rPr>
  </w:style>
  <w:style w:type="character" w:customStyle="1" w:styleId="44">
    <w:name w:val="正文首行缩进 Char"/>
    <w:link w:val="25"/>
    <w:qFormat/>
    <w:uiPriority w:val="0"/>
    <w:rPr>
      <w:kern w:val="2"/>
      <w:sz w:val="21"/>
      <w:szCs w:val="24"/>
    </w:rPr>
  </w:style>
  <w:style w:type="character" w:customStyle="1" w:styleId="45">
    <w:name w:val="正文文本 Char"/>
    <w:link w:val="9"/>
    <w:qFormat/>
    <w:uiPriority w:val="99"/>
    <w:rPr>
      <w:kern w:val="2"/>
      <w:sz w:val="21"/>
      <w:szCs w:val="24"/>
    </w:rPr>
  </w:style>
  <w:style w:type="character" w:customStyle="1" w:styleId="46">
    <w:name w:val="font151"/>
    <w:qFormat/>
    <w:uiPriority w:val="0"/>
    <w:rPr>
      <w:rFonts w:hint="default" w:ascii="Calibri" w:hAnsi="Calibri" w:cs="Calibri"/>
      <w:color w:val="000000"/>
      <w:sz w:val="22"/>
      <w:szCs w:val="22"/>
      <w:u w:val="none"/>
    </w:rPr>
  </w:style>
  <w:style w:type="character" w:customStyle="1" w:styleId="47">
    <w:name w:val="批注文字 Char"/>
    <w:link w:val="7"/>
    <w:qFormat/>
    <w:uiPriority w:val="0"/>
    <w:rPr>
      <w:kern w:val="2"/>
      <w:sz w:val="21"/>
      <w:szCs w:val="24"/>
    </w:rPr>
  </w:style>
  <w:style w:type="character" w:customStyle="1" w:styleId="48">
    <w:name w:val="文档结构图 Char"/>
    <w:link w:val="6"/>
    <w:qFormat/>
    <w:uiPriority w:val="0"/>
    <w:rPr>
      <w:rFonts w:ascii="宋体"/>
      <w:kern w:val="2"/>
      <w:sz w:val="18"/>
      <w:szCs w:val="18"/>
    </w:rPr>
  </w:style>
  <w:style w:type="character" w:customStyle="1" w:styleId="49">
    <w:name w:val="日期 Char"/>
    <w:link w:val="15"/>
    <w:qFormat/>
    <w:uiPriority w:val="0"/>
    <w:rPr>
      <w:kern w:val="2"/>
      <w:sz w:val="21"/>
      <w:szCs w:val="24"/>
    </w:rPr>
  </w:style>
  <w:style w:type="character" w:customStyle="1" w:styleId="50">
    <w:name w:val="font221"/>
    <w:qFormat/>
    <w:uiPriority w:val="0"/>
    <w:rPr>
      <w:rFonts w:hint="eastAsia" w:ascii="宋体" w:hAnsi="宋体" w:eastAsia="宋体" w:cs="宋体"/>
      <w:color w:val="000000"/>
      <w:sz w:val="20"/>
      <w:szCs w:val="20"/>
      <w:u w:val="none"/>
    </w:rPr>
  </w:style>
  <w:style w:type="character" w:customStyle="1" w:styleId="51">
    <w:name w:val="font61"/>
    <w:qFormat/>
    <w:uiPriority w:val="0"/>
    <w:rPr>
      <w:rFonts w:hint="eastAsia" w:ascii="宋体" w:hAnsi="宋体" w:eastAsia="宋体" w:cs="宋体"/>
      <w:color w:val="FF0000"/>
      <w:sz w:val="22"/>
      <w:szCs w:val="22"/>
      <w:u w:val="none"/>
    </w:rPr>
  </w:style>
  <w:style w:type="character" w:customStyle="1" w:styleId="52">
    <w:name w:val="font31"/>
    <w:qFormat/>
    <w:uiPriority w:val="0"/>
    <w:rPr>
      <w:rFonts w:hint="eastAsia" w:ascii="宋体" w:hAnsi="宋体" w:eastAsia="宋体" w:cs="宋体"/>
      <w:color w:val="000000"/>
      <w:sz w:val="18"/>
      <w:szCs w:val="18"/>
      <w:u w:val="none"/>
    </w:rPr>
  </w:style>
  <w:style w:type="character" w:customStyle="1" w:styleId="53">
    <w:name w:val="纯文本 Char"/>
    <w:link w:val="14"/>
    <w:qFormat/>
    <w:uiPriority w:val="99"/>
    <w:rPr>
      <w:rFonts w:ascii="宋体" w:hAnsi="Courier New"/>
      <w:kern w:val="2"/>
      <w:sz w:val="21"/>
    </w:rPr>
  </w:style>
  <w:style w:type="character" w:customStyle="1" w:styleId="54">
    <w:name w:val="访问过的超链接1"/>
    <w:qFormat/>
    <w:uiPriority w:val="0"/>
    <w:rPr>
      <w:color w:val="333333"/>
      <w:u w:val="none"/>
    </w:rPr>
  </w:style>
  <w:style w:type="character" w:customStyle="1" w:styleId="55">
    <w:name w:val="font01"/>
    <w:qFormat/>
    <w:uiPriority w:val="0"/>
    <w:rPr>
      <w:rFonts w:hint="eastAsia" w:ascii="宋体" w:hAnsi="宋体" w:eastAsia="宋体" w:cs="宋体"/>
      <w:color w:val="000000"/>
      <w:sz w:val="22"/>
      <w:szCs w:val="22"/>
      <w:u w:val="none"/>
    </w:rPr>
  </w:style>
  <w:style w:type="character" w:customStyle="1" w:styleId="56">
    <w:name w:val="font21"/>
    <w:qFormat/>
    <w:uiPriority w:val="0"/>
    <w:rPr>
      <w:rFonts w:hint="default" w:ascii="Times New Roman" w:hAnsi="Times New Roman" w:cs="Times New Roman"/>
      <w:color w:val="000000"/>
      <w:sz w:val="18"/>
      <w:szCs w:val="18"/>
      <w:u w:val="none"/>
    </w:rPr>
  </w:style>
  <w:style w:type="paragraph" w:customStyle="1" w:styleId="57">
    <w:name w:val="p0"/>
    <w:basedOn w:val="1"/>
    <w:qFormat/>
    <w:uiPriority w:val="0"/>
    <w:pPr>
      <w:widowControl/>
    </w:pPr>
    <w:rPr>
      <w:rFonts w:ascii="Calibri" w:hAnsi="Calibri" w:cs="宋体"/>
      <w:kern w:val="0"/>
      <w:szCs w:val="21"/>
    </w:rPr>
  </w:style>
  <w:style w:type="paragraph" w:customStyle="1" w:styleId="58">
    <w:name w:val="List Paragraph1"/>
    <w:basedOn w:val="1"/>
    <w:qFormat/>
    <w:uiPriority w:val="0"/>
    <w:pPr>
      <w:ind w:firstLine="420" w:firstLineChars="200"/>
    </w:pPr>
  </w:style>
  <w:style w:type="paragraph" w:customStyle="1" w:styleId="59">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0">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2">
    <w:name w:val="Char Char Char Char Char Char Char1 Char"/>
    <w:basedOn w:val="1"/>
    <w:qFormat/>
    <w:uiPriority w:val="0"/>
    <w:rPr>
      <w:rFonts w:ascii="Tahoma" w:hAnsi="Tahoma"/>
      <w:sz w:val="24"/>
      <w:szCs w:val="20"/>
    </w:rPr>
  </w:style>
  <w:style w:type="paragraph" w:styleId="63">
    <w:name w:val="List Paragraph"/>
    <w:basedOn w:val="1"/>
    <w:qFormat/>
    <w:uiPriority w:val="34"/>
    <w:pPr>
      <w:ind w:firstLine="420" w:firstLineChars="200"/>
    </w:pPr>
  </w:style>
  <w:style w:type="paragraph" w:customStyle="1" w:styleId="64">
    <w:name w:val="Char Char Char1 Char"/>
    <w:basedOn w:val="1"/>
    <w:qFormat/>
    <w:uiPriority w:val="0"/>
    <w:pPr>
      <w:spacing w:line="360" w:lineRule="auto"/>
      <w:ind w:firstLine="200" w:firstLineChars="200"/>
    </w:pPr>
    <w:rPr>
      <w:rFonts w:ascii="宋体" w:hAnsi="宋体" w:cs="宋体"/>
      <w:sz w:val="24"/>
    </w:rPr>
  </w:style>
  <w:style w:type="paragraph" w:customStyle="1" w:styleId="65">
    <w:name w:val="默认段落字体 Para Char Char Char Char Char Char Char Char Char Char"/>
    <w:basedOn w:val="1"/>
    <w:qFormat/>
    <w:uiPriority w:val="0"/>
    <w:pPr>
      <w:tabs>
        <w:tab w:val="right" w:pos="-2120"/>
      </w:tabs>
      <w:snapToGrid w:val="0"/>
    </w:pPr>
  </w:style>
  <w:style w:type="character" w:customStyle="1" w:styleId="66">
    <w:name w:val="generalinfo-address-text"/>
    <w:basedOn w:val="29"/>
    <w:qFormat/>
    <w:uiPriority w:val="0"/>
  </w:style>
  <w:style w:type="character" w:customStyle="1" w:styleId="67">
    <w:name w:val="正文文本 2 Char"/>
    <w:link w:val="22"/>
    <w:qFormat/>
    <w:uiPriority w:val="0"/>
    <w:rPr>
      <w:kern w:val="2"/>
      <w:sz w:val="21"/>
      <w:szCs w:val="24"/>
    </w:rPr>
  </w:style>
  <w:style w:type="character" w:customStyle="1" w:styleId="68">
    <w:name w:val="NormalCharacter"/>
    <w:qFormat/>
    <w:uiPriority w:val="0"/>
  </w:style>
  <w:style w:type="character" w:customStyle="1" w:styleId="69">
    <w:name w:val="页眉 Char"/>
    <w:link w:val="19"/>
    <w:qFormat/>
    <w:uiPriority w:val="99"/>
    <w:rPr>
      <w:kern w:val="2"/>
      <w:sz w:val="18"/>
      <w:szCs w:val="18"/>
    </w:rPr>
  </w:style>
  <w:style w:type="character" w:customStyle="1" w:styleId="70">
    <w:name w:val="页脚 Char"/>
    <w:link w:val="18"/>
    <w:qFormat/>
    <w:uiPriority w:val="99"/>
    <w:rPr>
      <w:kern w:val="2"/>
      <w:sz w:val="18"/>
      <w:szCs w:val="18"/>
    </w:rPr>
  </w:style>
  <w:style w:type="paragraph" w:customStyle="1" w:styleId="7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2">
    <w:name w:val="contentlabel"/>
    <w:qFormat/>
    <w:uiPriority w:val="0"/>
  </w:style>
  <w:style w:type="paragraph" w:customStyle="1" w:styleId="73">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4">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5">
    <w:name w:val="icon_gys"/>
    <w:basedOn w:val="29"/>
    <w:qFormat/>
    <w:uiPriority w:val="0"/>
    <w:rPr>
      <w:sz w:val="21"/>
      <w:szCs w:val="21"/>
    </w:rPr>
  </w:style>
  <w:style w:type="character" w:customStyle="1" w:styleId="76">
    <w:name w:val="first-child"/>
    <w:basedOn w:val="29"/>
    <w:qFormat/>
    <w:uiPriority w:val="0"/>
    <w:rPr>
      <w:color w:val="1F3149"/>
      <w:sz w:val="24"/>
      <w:szCs w:val="24"/>
    </w:rPr>
  </w:style>
  <w:style w:type="character" w:customStyle="1" w:styleId="77">
    <w:name w:val="first-child1"/>
    <w:basedOn w:val="29"/>
    <w:qFormat/>
    <w:uiPriority w:val="0"/>
    <w:rPr>
      <w:color w:val="1F3149"/>
      <w:sz w:val="24"/>
      <w:szCs w:val="24"/>
    </w:rPr>
  </w:style>
  <w:style w:type="character" w:customStyle="1" w:styleId="78">
    <w:name w:val="xiadan"/>
    <w:basedOn w:val="29"/>
    <w:qFormat/>
    <w:uiPriority w:val="0"/>
    <w:rPr>
      <w:shd w:val="clear" w:color="auto" w:fill="E4393C"/>
    </w:rPr>
  </w:style>
  <w:style w:type="character" w:customStyle="1" w:styleId="79">
    <w:name w:val="fr"/>
    <w:basedOn w:val="29"/>
    <w:qFormat/>
    <w:uiPriority w:val="0"/>
  </w:style>
  <w:style w:type="character" w:customStyle="1" w:styleId="80">
    <w:name w:val="icon_ds"/>
    <w:basedOn w:val="29"/>
    <w:qFormat/>
    <w:uiPriority w:val="0"/>
  </w:style>
  <w:style w:type="paragraph" w:customStyle="1" w:styleId="81">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51</Pages>
  <Words>19967</Words>
  <Characters>21063</Characters>
  <Lines>123</Lines>
  <Paragraphs>34</Paragraphs>
  <TotalTime>2</TotalTime>
  <ScaleCrop>false</ScaleCrop>
  <LinksUpToDate>false</LinksUpToDate>
  <CharactersWithSpaces>21928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2025-07-10T01:10:26Z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3F3AEF60031F459BB45F1EB8C7A16E06</vt:lpwstr>
  </property>
  <property fmtid="{D5CDD505-2E9C-101B-9397-08002B2CF9AE}" pid="4" name="KSOTemplateDocerSaveRecord">
    <vt:lpwstr>eyJoZGlkIjoiNTQ3MGY4OWEwYWQ5MGRhOTEyZDdjODBiNTM4ZTJjNzciLCJ1c2VySWQiOiIxMDg5MjYwMDExIn0=</vt:lpwstr>
  </property>
</Properties>
</file>