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440115-2025-02783</w:t>
      </w:r>
    </w:p>
    <w:p>
      <w:pPr>
        <w:pStyle w:val="null3"/>
        <w:jc w:val="center"/>
        <w:outlineLvl w:val="3"/>
      </w:pPr>
      <w:r>
        <w:rPr>
          <w:sz w:val="24"/>
          <w:b/>
        </w:rPr>
        <w:t>采购项目编号：</w:t>
      </w:r>
      <w:r>
        <w:rPr>
          <w:sz w:val="24"/>
          <w:b/>
        </w:rPr>
        <w:t>GDWCZFG250653</w:t>
      </w:r>
    </w:p>
    <w:p>
      <w:pPr>
        <w:pStyle w:val="null3"/>
        <w:jc w:val="center"/>
        <w:outlineLvl w:val="3"/>
      </w:pPr>
      <w:r>
        <w:rPr>
          <w:sz w:val="24"/>
          <w:b/>
        </w:rPr>
        <w:t>项目名称：</w:t>
      </w:r>
      <w:r>
        <w:rPr>
          <w:sz w:val="24"/>
          <w:b/>
        </w:rPr>
        <w:t>2025-2027年度南沙区病媒生物防制监测服务与登革热应急消杀服务项目</w:t>
      </w:r>
    </w:p>
    <w:p>
      <w:pPr>
        <w:pStyle w:val="null3"/>
        <w:jc w:val="center"/>
        <w:outlineLvl w:val="3"/>
      </w:pPr>
      <w:r>
        <w:rPr>
          <w:sz w:val="24"/>
          <w:b/>
        </w:rPr>
        <w:t>采购人：</w:t>
      </w:r>
      <w:r>
        <w:rPr>
          <w:sz w:val="24"/>
          <w:b/>
        </w:rPr>
        <w:t>广州市南沙区卫生健康局</w:t>
      </w:r>
    </w:p>
    <w:p>
      <w:pPr>
        <w:pStyle w:val="null3"/>
        <w:jc w:val="center"/>
        <w:outlineLvl w:val="3"/>
      </w:pPr>
      <w:r>
        <w:rPr>
          <w:sz w:val="24"/>
          <w:b/>
        </w:rPr>
        <w:t>采购代理机构：</w:t>
      </w:r>
      <w:r>
        <w:rPr>
          <w:sz w:val="24"/>
          <w:b/>
        </w:rPr>
        <w:t>广东为诚招标代理有限公司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广东为诚招标代理有限公司</w:t>
      </w:r>
      <w:r>
        <w:rPr/>
        <w:t>受</w:t>
      </w:r>
      <w:r>
        <w:rPr/>
        <w:t>广州市南沙区卫生健康局</w:t>
      </w:r>
      <w:r>
        <w:rPr/>
        <w:t>的委托，采用</w:t>
      </w:r>
      <w:r>
        <w:rPr/>
        <w:t>公开招标</w:t>
      </w:r>
      <w:r>
        <w:rPr/>
        <w:t>方式组织采购</w:t>
      </w:r>
      <w:r>
        <w:rPr/>
        <w:t>2025-2027年度南沙区病媒生物防制监测服务与登革热应急消杀服务项目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2025-2027年度南沙区病媒生物防制监测服务与登革热应急消杀服务项目</w:t>
      </w:r>
    </w:p>
    <w:p>
      <w:pPr>
        <w:pStyle w:val="null3"/>
        <w:ind w:firstLine="480"/>
      </w:pPr>
      <w:r>
        <w:rPr/>
        <w:t>采购计划编号：</w:t>
      </w:r>
      <w:r>
        <w:rPr/>
        <w:t>440115-2025-02783</w:t>
      </w:r>
    </w:p>
    <w:p>
      <w:pPr>
        <w:pStyle w:val="null3"/>
        <w:ind w:firstLine="480"/>
      </w:pPr>
      <w:r>
        <w:rPr/>
        <w:t>采购项目编号：</w:t>
      </w:r>
      <w:r>
        <w:rPr/>
        <w:t>GDWCZFG250653</w:t>
      </w:r>
    </w:p>
    <w:p>
      <w:pPr>
        <w:pStyle w:val="null3"/>
        <w:ind w:firstLine="480"/>
      </w:pPr>
      <w:r>
        <w:rPr/>
        <w:t>采购方式：</w:t>
      </w:r>
      <w:r>
        <w:rPr/>
        <w:t>公开招标</w:t>
      </w:r>
    </w:p>
    <w:p>
      <w:pPr>
        <w:pStyle w:val="null3"/>
        <w:ind w:firstLine="480"/>
      </w:pPr>
      <w:r>
        <w:rPr/>
        <w:t>预算金额：</w:t>
      </w:r>
      <w:r>
        <w:rPr/>
        <w:t>6,690,000.00</w:t>
      </w:r>
      <w:r>
        <w:rPr/>
        <w:t>元</w:t>
      </w:r>
    </w:p>
    <w:p>
      <w:pPr>
        <w:pStyle w:val="null3"/>
        <w:outlineLvl w:val="3"/>
      </w:pPr>
      <w:r>
        <w:rPr>
          <w:sz w:val="24"/>
          <w:b/>
        </w:rPr>
        <w:t>2.项目内容及需求情况（采购项目技术规格、参数及要求）</w:t>
      </w:r>
    </w:p>
    <w:p>
      <w:pPr>
        <w:pStyle w:val="null3"/>
      </w:pPr>
      <w:r>
        <w:rPr/>
        <w:t>采购包1(2025-2027年度南沙区病媒生物防制监测服务项目):</w:t>
      </w:r>
    </w:p>
    <w:p>
      <w:pPr>
        <w:pStyle w:val="null3"/>
      </w:pPr>
      <w:r>
        <w:rPr/>
        <w:t>采购包预算金额：1,680,000.00元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南沙区病媒生物防制监测服务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合同履行期限：合同签订之日起21个月。</w:t>
      </w:r>
    </w:p>
    <w:p>
      <w:pPr>
        <w:pStyle w:val="null3"/>
      </w:pPr>
      <w:r>
        <w:rPr/>
        <w:t>采购包2(2025-2027年度南沙区登革热应急消杀服务项目-南沙街、龙穴街、港湾街):</w:t>
      </w:r>
    </w:p>
    <w:p>
      <w:pPr>
        <w:pStyle w:val="null3"/>
      </w:pPr>
      <w:r>
        <w:rPr/>
        <w:t>采购包预算金额：1,670,000.00元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其他城镇公共卫生服务</w:t>
            </w:r>
          </w:p>
        </w:tc>
        <w:tc>
          <w:tcPr>
            <w:tcW w:type="dxa" w:w="2052"/>
          </w:tcPr>
          <w:p>
            <w:pPr>
              <w:pStyle w:val="null3"/>
            </w:pPr>
            <w:r>
              <w:rPr/>
              <w:t>南沙区登革热应急消杀服务项目-南沙街、龙穴街、港湾街</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合同履行期限：合同签订之日起21个月。</w:t>
      </w:r>
    </w:p>
    <w:p>
      <w:pPr>
        <w:pStyle w:val="null3"/>
      </w:pPr>
      <w:r>
        <w:rPr/>
        <w:t>采购包3(2025-2027年度南沙区登革热应急消杀服务项目-万顷沙镇、黄阁镇、横沥镇、珠江街):</w:t>
      </w:r>
    </w:p>
    <w:p>
      <w:pPr>
        <w:pStyle w:val="null3"/>
      </w:pPr>
      <w:r>
        <w:rPr/>
        <w:t>采购包预算金额：1,670,000.00元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其他城镇公共卫生服务</w:t>
            </w:r>
          </w:p>
        </w:tc>
        <w:tc>
          <w:tcPr>
            <w:tcW w:type="dxa" w:w="2052"/>
          </w:tcPr>
          <w:p>
            <w:pPr>
              <w:pStyle w:val="null3"/>
            </w:pPr>
            <w:r>
              <w:rPr/>
              <w:t>南沙区登革热应急消杀服务项目-万顷沙镇、黄阁镇、横沥镇、珠江街</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合同履行期限：合同签订之日起21个月</w:t>
      </w:r>
    </w:p>
    <w:p>
      <w:pPr>
        <w:pStyle w:val="null3"/>
      </w:pPr>
      <w:r>
        <w:rPr/>
        <w:t>采购包4(2025-2027年度南沙区登革热应急消杀服务项目-东涌镇、大岗镇、榄核镇):</w:t>
      </w:r>
    </w:p>
    <w:p>
      <w:pPr>
        <w:pStyle w:val="null3"/>
      </w:pPr>
      <w:r>
        <w:rPr/>
        <w:t>采购包预算金额：1,670,000.00元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其他城镇公共卫生服务</w:t>
            </w:r>
          </w:p>
        </w:tc>
        <w:tc>
          <w:tcPr>
            <w:tcW w:type="dxa" w:w="2052"/>
          </w:tcPr>
          <w:p>
            <w:pPr>
              <w:pStyle w:val="null3"/>
            </w:pPr>
            <w:r>
              <w:rPr/>
              <w:t>南沙区登革热应急消杀服务项目-东涌镇、大岗镇、榄核镇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合同履行期限：合同签订之日起21个月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或执业许可证）复印件，分支机构投标，须取得具有法人资格的总公司出具给分支机构的授权书，并提供总公司和分支机构的营业执照复印件。已由总公司授权的，总公司取得的相关资质证书对分支机构有效，法律法规或者行业另有规定的除外，如投标供应商为自然人的提供自然人身份证明复印件。</w:t>
      </w:r>
    </w:p>
    <w:p>
      <w:pPr>
        <w:pStyle w:val="null3"/>
      </w:pPr>
      <w:r>
        <w:rPr/>
        <w:t>2）有依法缴纳税收和社会保障资金的良好记录：有依法缴纳税收和社会保障资金的良好记录；（提供《供应商资格声明函》，格式参照招标公告附件）</w:t>
      </w:r>
    </w:p>
    <w:p>
      <w:pPr>
        <w:pStyle w:val="null3"/>
      </w:pPr>
      <w:r>
        <w:rPr/>
        <w:t>3）具有良好的商业信誉和健全的财务会计制度：具有良好的商业信誉和健全的财务会计制度；（提供《供应商资格声明函》，格式参照招标公告附件）</w:t>
      </w:r>
    </w:p>
    <w:p>
      <w:pPr>
        <w:pStyle w:val="null3"/>
      </w:pPr>
      <w:r>
        <w:rPr/>
        <w:t>4）履行合同所必需的设备和专业技术能力：履行合同所必须的设备和专业技术能力；（提供《供应商资格声明函》，格式参照招标公告附件）</w:t>
      </w:r>
    </w:p>
    <w:p>
      <w:pPr>
        <w:pStyle w:val="null3"/>
      </w:pPr>
      <w:r>
        <w:rPr/>
        <w:t>5）参加采购活动前3年内，在经营活动中没有重大违法记录：参加政府采购活动前三年内，在经营活动中没有重大违法记录；（提供《供应商资格声明函》，格式参照招标公告附件）</w:t>
      </w:r>
    </w:p>
    <w:p>
      <w:pPr>
        <w:pStyle w:val="null3"/>
        <w:outlineLvl w:val="3"/>
      </w:pPr>
      <w:r>
        <w:rPr>
          <w:sz w:val="24"/>
          <w:b/>
        </w:rPr>
        <w:t>2.落实政府采购政策需满足的资格要求：</w:t>
      </w:r>
    </w:p>
    <w:p>
      <w:pPr>
        <w:pStyle w:val="null3"/>
        <w:jc w:val="left"/>
      </w:pPr>
      <w:r>
        <w:rPr/>
        <w:t>采购包1（2025-2027年度南沙区病媒生物防制监测服务项目）：</w:t>
      </w:r>
      <w:r>
        <w:rPr/>
        <w:t>采购包整体专门面向中小企业，货物类采购项目供应商所投产品制造商须为符合本项目采购标的对应行业政策划分标准的中小微企业，工程类、服务类采购项目供应商须为符合本项目采购标的对应行业政策划分标准的中小微企业，残疾人福利性单位、监狱企业视同小型、微型企业。专门面向中小企业采购的项目不再执行价格评审优惠的扶持政策（提供中小企业声明函）。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其他未列明行业，请按该行业划分标准及项目属性提供《中小企业声明函》；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采购包2（2025-2027年度南沙区登革热应急消杀服务项目-南沙街、龙穴街、港湾街）：</w:t>
      </w:r>
      <w:r>
        <w:rPr/>
        <w:t>采购包整体专门面向中小企业，货物类采购项目供应商所投产品制造商须为符合本项目采购标的对应行业政策划分标准的中小微企业，工程类、服务类采购项目供应商须为符合本项目采购标的对应行业政策划分标准的中小微企业，残疾人福利性单位、监狱企业视同小型、微型企业。专门面向中小企业采购的项目不再执行价格评审优惠的扶持政策（提供中小企业声明函）。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其他未列明行业，请按该行业划分标准及项目属性提供《中小企业声明函》；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采购包3（2025-2027年度南沙区登革热应急消杀服务项目-万顷沙镇、黄阁镇、横沥镇、珠江街）：</w:t>
      </w:r>
      <w:r>
        <w:rPr/>
        <w:t>采购包整体专门面向中小企业，货物类采购项目供应商所投产品制造商须为符合本项目采购标的对应行业政策划分标准的中小微企业，工程类、服务类采购项目供应商须为符合本项目采购标的对应行业政策划分标准的中小微企业，残疾人福利性单位、监狱企业视同小型、微型企业。专门面向中小企业采购的项目不再执行价格评审优惠的扶持政策（提供中小企业声明函）。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其他未列明行业，请按该行业划分标准及项目属性提供《中小企业声明函》；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采购包4（2025-2027年度南沙区登革热应急消杀服务项目-东涌镇、大岗镇、榄核镇）：</w:t>
      </w:r>
      <w:r>
        <w:rPr/>
        <w:t>采购包整体专门面向中小企业，货物类采购项目供应商所投产品制造商须为符合本项目采购标的对应行业政策划分标准的中小微企业，工程类、服务类采购项目供应商须为符合本项目采购标的对应行业政策划分标准的中小微企业，残疾人福利性单位、监狱企业视同小型、微型企业。专门面向中小企业采购的项目不再执行价格评审优惠的扶持政策（提供中小企业声明函）。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其他未列明行业，请按该行业划分标准及项目属性提供《中小企业声明函》；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采购包1（2025-2027年度南沙区病媒生物防制监测服务项目）：</w:t>
      </w:r>
    </w:p>
    <w:p>
      <w:pPr>
        <w:pStyle w:val="null3"/>
      </w:pPr>
      <w:r>
        <w:rPr/>
        <w:t>1)信用记录：供应商未被列入“中国执行信息公开网”（ http://zxgk.court.gov.cn/shixin/）“记录失信被执行人”名单；“信用中国”网站(www.creditchina.gov.cn)“重大税收违法案件当事人名单、政府采购严重违法失信行为”。同时，不处于中国政府采购网(www.ccgp.gov.cn)“政府采购严重违法失信行为信息记录” 中的禁止参加政府采购活动期间。如查询结果未显示存在失信记录，视为不存在上述不良信用记录。（①由采购代理机构于投标截止日当天在上述网站进行查询，同时对信用信息查询记录和证据截图或下载存档；②供应商为分公司的，同时对该分公司所属总公司（总所）进行信用记录查询，该分公司所属总公司（总所）存在不良信用记录的，视同供应商存在不良信用记录；③如相关失信记录已失效，供应商必须提供相关证明资料。）</w:t>
      </w:r>
    </w:p>
    <w:p>
      <w:pPr>
        <w:pStyle w:val="null3"/>
      </w:pPr>
      <w:r>
        <w:rPr/>
        <w:t>2)供应商必须符合法律、行政法规规定的其他条件：①为采购项目提供整体设计、规范编制或者项目管理、监理、检测等服务的供应商，不得再参加同一采购项目的其他采购活动（提供《供应商资格声明函》，格式参照招标公告附件）。②单位负责人为同一人或者存在直接控股、管理关系的不同供应商，不得参加同一合同项下的政府采购活动（提供《供应商资格声明函》，格式参照招标公告附件）。</w:t>
      </w:r>
    </w:p>
    <w:p>
      <w:pPr>
        <w:pStyle w:val="null3"/>
      </w:pPr>
      <w:r>
        <w:rPr/>
        <w:t>3)本项目不接受联合体投标。（提供《供应商资格声明函》，格式参照招标公告附件）</w:t>
      </w:r>
    </w:p>
    <w:p>
      <w:pPr>
        <w:pStyle w:val="null3"/>
      </w:pPr>
      <w:r>
        <w:rPr/>
        <w:t>4)存在任一级人民政府财政部门作出“禁止参加政府采购活动”行政处罚决定且处罚期限未届满的，不得参加政府采购活动。（提供《供应商资格声明函》，格式参照招标公告附件）</w:t>
      </w:r>
    </w:p>
    <w:p>
      <w:pPr>
        <w:pStyle w:val="null3"/>
      </w:pPr>
      <w:r>
        <w:rPr/>
        <w:t>采购包2（2025-2027年度南沙区登革热应急消杀服务项目-南沙街、龙穴街、港湾街）：</w:t>
      </w:r>
    </w:p>
    <w:p>
      <w:pPr>
        <w:pStyle w:val="null3"/>
      </w:pPr>
      <w:r>
        <w:rPr/>
        <w:t>1)信用记录：供应商未被列入“中国执行信息公开网”（ http://zxgk.court.gov.cn/shixin/）“记录失信被执行人”名单；“信用中国”网站(www.creditchina.gov.cn)“重大税收违法案件当事人名单、政府采购严重违法失信行为”。同时，不处于中国政府采购网(www.ccgp.gov.cn)“政府采购严重违法失信行为信息记录” 中的禁止参加政府采购活动期间。如查询结果未显示存在失信记录，视为不存在上述不良信用记录。（①由采购代理机构于投标截止日当天在上述网站进行查询，同时对信用信息查询记录和证据截图或下载存档；②供应商为分公司的，同时对该分公司所属总公司（总所）进行信用记录查询，该分公司所属总公司（总所）存在不良信用记录的，视同供应商存在不良信用记录；③如相关失信记录已失效，供应商必须提供相关证明资料。）</w:t>
      </w:r>
    </w:p>
    <w:p>
      <w:pPr>
        <w:pStyle w:val="null3"/>
      </w:pPr>
      <w:r>
        <w:rPr/>
        <w:t>2)供应商必须符合法律、行政法规规定的其他条件：①为采购项目提供整体设计、规范编制或者项目管理、监理、检测等服务的供应商，不得再参加同一采购项目的其他采购活动（提供《供应商资格声明函》，格式参照招标公告附件）。②单位负责人为同一人或者存在直接控股、管理关系的不同供应商，不得参加同一合同项下的政府采购活动（提供《供应商资格声明函》，格式参照招标公告附件）。</w:t>
      </w:r>
    </w:p>
    <w:p>
      <w:pPr>
        <w:pStyle w:val="null3"/>
      </w:pPr>
      <w:r>
        <w:rPr/>
        <w:t>3)本项目不接受联合体投标。（提供《供应商资格声明函》，格式参照招标公告附件）</w:t>
      </w:r>
    </w:p>
    <w:p>
      <w:pPr>
        <w:pStyle w:val="null3"/>
      </w:pPr>
      <w:r>
        <w:rPr/>
        <w:t>4)存在任一级人民政府财政部门作出“禁止参加政府采购活动”行政处罚决定且处罚期限未届满的，不得参加政府采购活动。（提供《供应商资格声明函》，格式参照招标公告附件）</w:t>
      </w:r>
    </w:p>
    <w:p>
      <w:pPr>
        <w:pStyle w:val="null3"/>
      </w:pPr>
      <w:r>
        <w:rPr/>
        <w:t>采购包3（2025-2027年度南沙区登革热应急消杀服务项目-万顷沙镇、黄阁镇、横沥镇、珠江街）：</w:t>
      </w:r>
    </w:p>
    <w:p>
      <w:pPr>
        <w:pStyle w:val="null3"/>
      </w:pPr>
      <w:r>
        <w:rPr/>
        <w:t>1)信用记录：供应商未被列入“中国执行信息公开网”（ http://zxgk.court.gov.cn/shixin/）“记录失信被执行人”名单；“信用中国”网站(www.creditchina.gov.cn)“重大税收违法案件当事人名单、政府采购严重违法失信行为”。同时，不处于中国政府采购网(www.ccgp.gov.cn)“政府采购严重违法失信行为信息记录” 中的禁止参加政府采购活动期间。如查询结果未显示存在失信记录，视为不存在上述不良信用记录。（①由采购代理机构于投标截止日当天在上述网站进行查询，同时对信用信息查询记录和证据截图或下载存档；②供应商为分公司的，同时对该分公司所属总公司（总所）进行信用记录查询，该分公司所属总公司（总所）存在不良信用记录的，视同供应商存在不良信用记录；③如相关失信记录已失效，供应商必须提供相关证明资料。）</w:t>
      </w:r>
    </w:p>
    <w:p>
      <w:pPr>
        <w:pStyle w:val="null3"/>
      </w:pPr>
      <w:r>
        <w:rPr/>
        <w:t>2)供应商必须符合法律、行政法规规定的其他条件：①为采购项目提供整体设计、规范编制或者项目管理、监理、检测等服务的供应商，不得再参加同一采购项目的其他采购活动（提供《供应商资格声明函》，格式参照招标公告附件）。②单位负责人为同一人或者存在直接控股、管理关系的不同供应商，不得参加同一合同项下的政府采购活动（提供《供应商资格声明函》，格式参照招标公告附件）。</w:t>
      </w:r>
    </w:p>
    <w:p>
      <w:pPr>
        <w:pStyle w:val="null3"/>
      </w:pPr>
      <w:r>
        <w:rPr/>
        <w:t>3)本项目不接受联合体投标。（提供《供应商资格声明函》，格式参照招标公告附件）</w:t>
      </w:r>
    </w:p>
    <w:p>
      <w:pPr>
        <w:pStyle w:val="null3"/>
      </w:pPr>
      <w:r>
        <w:rPr/>
        <w:t>4)存在任一级人民政府财政部门作出“禁止参加政府采购活动”行政处罚决定且处罚期限未届满的，不得参加政府采购活动。（提供《供应商资格声明函》，格式参照招标公告附件）</w:t>
      </w:r>
    </w:p>
    <w:p>
      <w:pPr>
        <w:pStyle w:val="null3"/>
      </w:pPr>
      <w:r>
        <w:rPr/>
        <w:t>采购包4（2025-2027年度南沙区登革热应急消杀服务项目-东涌镇、大岗镇、榄核镇）：</w:t>
      </w:r>
    </w:p>
    <w:p>
      <w:pPr>
        <w:pStyle w:val="null3"/>
      </w:pPr>
      <w:r>
        <w:rPr/>
        <w:t>1)信用记录：供应商未被列入“中国执行信息公开网”（ http://zxgk.court.gov.cn/shixin/）“记录失信被执行人”名单；“信用中国”网站(www.creditchina.gov.cn)“重大税收违法案件当事人名单、政府采购严重违法失信行为”。同时，不处于中国政府采购网(www.ccgp.gov.cn)“政府采购严重违法失信行为信息记录” 中的禁止参加政府采购活动期间。如查询结果未显示存在失信记录，视为不存在上述不良信用记录。（①由采购代理机构于投标截止日当天在上述网站进行查询，同时对信用信息查询记录和证据截图或下载存档；②供应商为分公司的，同时对该分公司所属总公司（总所）进行信用记录查询，该分公司所属总公司（总所）存在不良信用记录的，视同供应商存在不良信用记录；③如相关失信记录已失效，供应商必须提供相关证明资料。）</w:t>
      </w:r>
    </w:p>
    <w:p>
      <w:pPr>
        <w:pStyle w:val="null3"/>
      </w:pPr>
      <w:r>
        <w:rPr/>
        <w:t>2)供应商必须符合法律、行政法规规定的其他条件：①为采购项目提供整体设计、规范编制或者项目管理、监理、检测等服务的供应商，不得再参加同一采购项目的其他采购活动（提供《供应商资格声明函》，格式参照招标公告附件）。②单位负责人为同一人或者存在直接控股、管理关系的不同供应商，不得参加同一合同项下的政府采购活动（提供《供应商资格声明函》，格式参照招标公告附件）。</w:t>
      </w:r>
    </w:p>
    <w:p>
      <w:pPr>
        <w:pStyle w:val="null3"/>
      </w:pPr>
      <w:r>
        <w:rPr/>
        <w:t>3)本项目不接受联合体投标。（提供《供应商资格声明函》，格式参照招标公告附件）</w:t>
      </w:r>
    </w:p>
    <w:p>
      <w:pPr>
        <w:pStyle w:val="null3"/>
      </w:pPr>
      <w:r>
        <w:rPr/>
        <w:t>4)存在任一级人民政府财政部门作出“禁止参加政府采购活动”行政处罚决定且处罚期限未届满的，不得参加政府采购活动。（提供《供应商资格声明函》，格式参照招标公告附件）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广东为诚招标代理有限公司（www.gdwczb.com）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广州市南沙区卫生健康局</w:t>
      </w:r>
    </w:p>
    <w:p>
      <w:pPr>
        <w:pStyle w:val="null3"/>
        <w:ind w:firstLine="480"/>
      </w:pPr>
      <w:r>
        <w:rPr/>
        <w:t xml:space="preserve"> 地址：</w:t>
      </w:r>
      <w:r>
        <w:rPr/>
        <w:t>广州市南沙区环市大道中11号</w:t>
      </w:r>
    </w:p>
    <w:p>
      <w:pPr>
        <w:pStyle w:val="null3"/>
        <w:ind w:firstLine="480"/>
      </w:pPr>
      <w:r>
        <w:rPr/>
        <w:t xml:space="preserve"> 联系方式：</w:t>
      </w:r>
      <w:r>
        <w:rPr/>
        <w:t>020-34685414</w:t>
      </w:r>
    </w:p>
    <w:p>
      <w:pPr>
        <w:pStyle w:val="null3"/>
        <w:outlineLvl w:val="3"/>
      </w:pPr>
      <w:r>
        <w:rPr>
          <w:sz w:val="24"/>
          <w:b/>
        </w:rPr>
        <w:t xml:space="preserve"> 2.采购代理机构信息</w:t>
      </w:r>
    </w:p>
    <w:p>
      <w:pPr>
        <w:pStyle w:val="null3"/>
        <w:ind w:firstLine="480"/>
      </w:pPr>
      <w:r>
        <w:rPr/>
        <w:t xml:space="preserve"> 名称：</w:t>
      </w:r>
      <w:r>
        <w:rPr/>
        <w:t>广东为诚招标代理有限公司</w:t>
      </w:r>
    </w:p>
    <w:p>
      <w:pPr>
        <w:pStyle w:val="null3"/>
        <w:ind w:firstLine="480"/>
      </w:pPr>
      <w:r>
        <w:rPr/>
        <w:t xml:space="preserve"> 地址：</w:t>
      </w:r>
      <w:r>
        <w:rPr/>
        <w:t>广东省广州市天河区新岑四路2号(科研办公楼)7层702房</w:t>
      </w:r>
    </w:p>
    <w:p>
      <w:pPr>
        <w:pStyle w:val="null3"/>
        <w:ind w:firstLine="480"/>
      </w:pPr>
      <w:r>
        <w:rPr/>
        <w:t xml:space="preserve"> 联系方式：</w:t>
      </w:r>
      <w:r>
        <w:rPr/>
        <w:t>020-85515579</w:t>
      </w:r>
    </w:p>
    <w:p>
      <w:pPr>
        <w:pStyle w:val="null3"/>
        <w:outlineLvl w:val="3"/>
      </w:pPr>
      <w:r>
        <w:rPr>
          <w:sz w:val="24"/>
          <w:b/>
        </w:rPr>
        <w:t xml:space="preserve"> 3.项目联系方式</w:t>
      </w:r>
    </w:p>
    <w:p>
      <w:pPr>
        <w:pStyle w:val="null3"/>
        <w:ind w:firstLine="480"/>
      </w:pPr>
      <w:r>
        <w:rPr/>
        <w:t xml:space="preserve"> 项目联系人：</w:t>
      </w:r>
      <w:r>
        <w:rPr/>
        <w:t>广东为诚招标代理有限公司</w:t>
      </w:r>
    </w:p>
    <w:p>
      <w:pPr>
        <w:pStyle w:val="null3"/>
        <w:ind w:firstLine="480"/>
      </w:pPr>
      <w:r>
        <w:rPr/>
        <w:t xml:space="preserve"> 电话：</w:t>
      </w:r>
      <w:r>
        <w:rPr/>
        <w:t>020-85515579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广东为诚招标代理有限公司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w:t>
      </w:r>
      <w:r>
        <w:rPr>
          <w:sz w:val="21"/>
        </w:rPr>
        <w:t>项目概况</w:t>
      </w:r>
    </w:p>
    <w:p>
      <w:pPr>
        <w:pStyle w:val="null3"/>
        <w:ind w:firstLine="210"/>
        <w:jc w:val="both"/>
      </w:pPr>
      <w:r>
        <w:rPr>
          <w:sz w:val="21"/>
        </w:rPr>
        <w:t>为进一步加强登革热疫情防控工作，遏制登革热疫情，保障人民群众身体健康，通过公开招标的方式</w:t>
      </w:r>
      <w:r>
        <w:rPr>
          <w:sz w:val="21"/>
        </w:rPr>
        <w:t>确定</w:t>
      </w:r>
      <w:r>
        <w:rPr>
          <w:sz w:val="21"/>
        </w:rPr>
        <w:t>2025-2027</w:t>
      </w:r>
      <w:r>
        <w:rPr>
          <w:sz w:val="21"/>
        </w:rPr>
        <w:t>年度南沙区病媒生物防制监测服务与登革热应急消杀服务项目</w:t>
      </w:r>
      <w:r>
        <w:rPr>
          <w:sz w:val="21"/>
        </w:rPr>
        <w:t>的</w:t>
      </w:r>
      <w:r>
        <w:rPr>
          <w:sz w:val="21"/>
        </w:rPr>
        <w:t>中标供应商</w:t>
      </w:r>
      <w:r>
        <w:rPr>
          <w:sz w:val="21"/>
        </w:rPr>
        <w:t>。</w:t>
      </w:r>
    </w:p>
    <w:p>
      <w:pPr>
        <w:pStyle w:val="null3"/>
        <w:numPr>
          <w:ilvl w:val="0"/>
          <w:numId w:val="1"/>
        </w:numPr>
        <w:jc w:val="both"/>
      </w:pPr>
      <w:r>
        <w:rPr>
          <w:sz w:val="21"/>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1438"/>
        <w:gridCol w:w="2553"/>
        <w:gridCol w:w="1233"/>
        <w:gridCol w:w="1423"/>
        <w:gridCol w:w="1658"/>
      </w:tblGrid>
      <w:tr>
        <w:tc>
          <w:tcPr>
            <w:tcW w:type="dxa" w:w="1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项目名称</w:t>
            </w:r>
          </w:p>
        </w:tc>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1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元</w:t>
            </w:r>
            <w:r>
              <w:rPr>
                <w:sz w:val="21"/>
                <w:b/>
              </w:rPr>
              <w:t>)</w:t>
            </w:r>
          </w:p>
        </w:tc>
        <w:tc>
          <w:tcPr>
            <w:tcW w:type="dxa" w:w="1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元</w:t>
            </w:r>
            <w:r>
              <w:rPr>
                <w:sz w:val="21"/>
                <w:b/>
              </w:rPr>
              <w:t>)</w:t>
            </w:r>
          </w:p>
        </w:tc>
      </w:tr>
      <w:tr>
        <w:tc>
          <w:tcPr>
            <w:tcW w:type="dxa" w:w="14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2025-2027</w:t>
            </w:r>
            <w:r>
              <w:rPr>
                <w:sz w:val="21"/>
              </w:rPr>
              <w:t>年度南沙区病媒生物防制监测服务与登革热应急消杀服务项目</w:t>
            </w: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2025-2027</w:t>
            </w:r>
            <w:r>
              <w:rPr>
                <w:sz w:val="21"/>
              </w:rPr>
              <w:t>年度南沙区病媒生物防制监测服务项目</w:t>
            </w:r>
            <w:r>
              <w:rPr>
                <w:sz w:val="21"/>
                <w:b/>
              </w:rPr>
              <w:t>（采购包</w:t>
            </w:r>
            <w:r>
              <w:rPr>
                <w:sz w:val="21"/>
                <w:b/>
              </w:rPr>
              <w:t>1</w:t>
            </w:r>
            <w:r>
              <w:rPr>
                <w:sz w:val="21"/>
                <w:b/>
              </w:rPr>
              <w:t>）</w:t>
            </w:r>
          </w:p>
        </w:tc>
        <w:tc>
          <w:tcPr>
            <w:tcW w:type="dxa" w:w="12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合同签订之日起</w:t>
            </w:r>
            <w:r>
              <w:rPr>
                <w:sz w:val="21"/>
              </w:rPr>
              <w:t>21</w:t>
            </w:r>
            <w:r>
              <w:rPr>
                <w:sz w:val="21"/>
              </w:rPr>
              <w:t>个月。</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1,680,000.00</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1,680,000.00</w:t>
            </w:r>
          </w:p>
        </w:tc>
      </w:tr>
      <w:tr>
        <w:tc>
          <w:tcPr>
            <w:tcW w:type="dxa" w:w="1438"/>
            <w:vMerge/>
            <w:tcBorders>
              <w:top w:val="none" w:color="000000" w:sz="4"/>
              <w:left w:val="single" w:color="000000" w:sz="4"/>
              <w:bottom w:val="single" w:color="000000" w:sz="4"/>
              <w:right w:val="single" w:color="000000" w:sz="4"/>
            </w:tcBorders>
          </w:tc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2025-2027</w:t>
            </w:r>
            <w:r>
              <w:rPr>
                <w:sz w:val="21"/>
              </w:rPr>
              <w:t>年度南沙区登革热应急消杀服务项目</w:t>
            </w:r>
            <w:r>
              <w:rPr>
                <w:sz w:val="21"/>
              </w:rPr>
              <w:t>-</w:t>
            </w:r>
            <w:r>
              <w:rPr>
                <w:sz w:val="21"/>
              </w:rPr>
              <w:t>南沙街、龙穴街、港湾街</w:t>
            </w:r>
            <w:r>
              <w:rPr>
                <w:sz w:val="21"/>
                <w:b/>
              </w:rPr>
              <w:t>（采购包</w:t>
            </w:r>
            <w:r>
              <w:rPr>
                <w:sz w:val="21"/>
                <w:b/>
              </w:rPr>
              <w:t>2</w:t>
            </w:r>
            <w:r>
              <w:rPr>
                <w:sz w:val="21"/>
                <w:b/>
              </w:rPr>
              <w:t>）</w:t>
            </w:r>
          </w:p>
        </w:tc>
        <w:tc>
          <w:tcPr>
            <w:tcW w:type="dxa" w:w="1233"/>
            <w:vMerge/>
            <w:tcBorders>
              <w:top w:val="none" w:color="000000" w:sz="4"/>
              <w:left w:val="single" w:color="000000" w:sz="4"/>
              <w:bottom w:val="single" w:color="000000" w:sz="4"/>
              <w:right w:val="single" w:color="000000" w:sz="4"/>
            </w:tcBorders>
          </w:tcP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1,670,000.00</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单个疫点消杀费用单价：</w:t>
            </w:r>
            <w:r>
              <w:rPr>
                <w:sz w:val="21"/>
              </w:rPr>
              <w:t>19,000.00</w:t>
            </w:r>
            <w:r>
              <w:rPr>
                <w:sz w:val="21"/>
              </w:rPr>
              <w:t>元</w:t>
            </w:r>
            <w:r>
              <w:rPr>
                <w:sz w:val="21"/>
              </w:rPr>
              <w:t>/</w:t>
            </w:r>
            <w:r>
              <w:rPr>
                <w:sz w:val="21"/>
              </w:rPr>
              <w:t>个</w:t>
            </w:r>
          </w:p>
        </w:tc>
      </w:tr>
      <w:tr>
        <w:tc>
          <w:tcPr>
            <w:tcW w:type="dxa" w:w="1438"/>
            <w:vMerge/>
            <w:tcBorders>
              <w:top w:val="none" w:color="000000" w:sz="4"/>
              <w:left w:val="single" w:color="000000" w:sz="4"/>
              <w:bottom w:val="single" w:color="000000" w:sz="4"/>
              <w:right w:val="single" w:color="000000" w:sz="4"/>
            </w:tcBorders>
          </w:tc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2025-2027</w:t>
            </w:r>
            <w:r>
              <w:rPr>
                <w:sz w:val="21"/>
              </w:rPr>
              <w:t>年度南沙区登革热应急消杀服务项目</w:t>
            </w:r>
            <w:r>
              <w:rPr>
                <w:sz w:val="21"/>
              </w:rPr>
              <w:t>-</w:t>
            </w:r>
            <w:r>
              <w:rPr>
                <w:sz w:val="21"/>
              </w:rPr>
              <w:t>万顷沙镇、黄阁镇、横沥镇、珠江街</w:t>
            </w:r>
            <w:r>
              <w:rPr>
                <w:sz w:val="21"/>
                <w:b/>
              </w:rPr>
              <w:t>（采购包</w:t>
            </w:r>
            <w:r>
              <w:rPr>
                <w:sz w:val="21"/>
                <w:b/>
              </w:rPr>
              <w:t>3</w:t>
            </w:r>
            <w:r>
              <w:rPr>
                <w:sz w:val="21"/>
                <w:b/>
              </w:rPr>
              <w:t>）</w:t>
            </w:r>
          </w:p>
        </w:tc>
        <w:tc>
          <w:tcPr>
            <w:tcW w:type="dxa" w:w="1233"/>
            <w:vMerge/>
            <w:tcBorders>
              <w:top w:val="none" w:color="000000" w:sz="4"/>
              <w:left w:val="single" w:color="000000" w:sz="4"/>
              <w:bottom w:val="single" w:color="000000" w:sz="4"/>
              <w:right w:val="single" w:color="000000" w:sz="4"/>
            </w:tcBorders>
          </w:tcP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1,670,000.00</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单个疫点消杀费用单价：</w:t>
            </w:r>
            <w:r>
              <w:rPr>
                <w:sz w:val="21"/>
              </w:rPr>
              <w:t>19,000.00</w:t>
            </w:r>
            <w:r>
              <w:rPr>
                <w:sz w:val="21"/>
              </w:rPr>
              <w:t>元</w:t>
            </w:r>
            <w:r>
              <w:rPr>
                <w:sz w:val="21"/>
              </w:rPr>
              <w:t>/</w:t>
            </w:r>
            <w:r>
              <w:rPr>
                <w:sz w:val="21"/>
              </w:rPr>
              <w:t>个</w:t>
            </w:r>
          </w:p>
        </w:tc>
      </w:tr>
      <w:tr>
        <w:tc>
          <w:tcPr>
            <w:tcW w:type="dxa" w:w="1438"/>
            <w:vMerge/>
            <w:tcBorders>
              <w:top w:val="none" w:color="000000" w:sz="4"/>
              <w:left w:val="single" w:color="000000" w:sz="4"/>
              <w:bottom w:val="single" w:color="000000" w:sz="4"/>
              <w:right w:val="single" w:color="000000" w:sz="4"/>
            </w:tcBorders>
          </w:tcPr>
          <w:p/>
        </w:tc>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2025-2027</w:t>
            </w:r>
            <w:r>
              <w:rPr>
                <w:sz w:val="21"/>
              </w:rPr>
              <w:t>年度南沙区登革热应急消杀服务项目</w:t>
            </w:r>
            <w:r>
              <w:rPr>
                <w:sz w:val="21"/>
              </w:rPr>
              <w:t>-</w:t>
            </w:r>
            <w:r>
              <w:rPr>
                <w:sz w:val="21"/>
              </w:rPr>
              <w:t>东涌镇、大岗镇、榄核镇</w:t>
            </w:r>
            <w:r>
              <w:rPr>
                <w:sz w:val="21"/>
                <w:b/>
              </w:rPr>
              <w:t>（采购包</w:t>
            </w:r>
            <w:r>
              <w:rPr>
                <w:sz w:val="21"/>
                <w:b/>
              </w:rPr>
              <w:t>4</w:t>
            </w:r>
            <w:r>
              <w:rPr>
                <w:sz w:val="21"/>
                <w:b/>
              </w:rPr>
              <w:t>）</w:t>
            </w:r>
          </w:p>
        </w:tc>
        <w:tc>
          <w:tcPr>
            <w:tcW w:type="dxa" w:w="1233"/>
            <w:vMerge/>
            <w:tcBorders>
              <w:top w:val="none" w:color="000000" w:sz="4"/>
              <w:left w:val="single" w:color="000000" w:sz="4"/>
              <w:bottom w:val="single" w:color="000000" w:sz="4"/>
              <w:right w:val="single" w:color="000000" w:sz="4"/>
            </w:tcBorders>
          </w:tcP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1,670,000.00</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单个疫点消杀费用单价：</w:t>
            </w:r>
            <w:r>
              <w:rPr>
                <w:sz w:val="21"/>
              </w:rPr>
              <w:t>19,000.00</w:t>
            </w:r>
            <w:r>
              <w:rPr>
                <w:sz w:val="21"/>
              </w:rPr>
              <w:t>元</w:t>
            </w:r>
            <w:r>
              <w:rPr>
                <w:sz w:val="21"/>
              </w:rPr>
              <w:t>/</w:t>
            </w:r>
            <w:r>
              <w:rPr>
                <w:sz w:val="21"/>
              </w:rPr>
              <w:t>个</w:t>
            </w:r>
          </w:p>
        </w:tc>
      </w:tr>
    </w:tbl>
    <w:p>
      <w:pPr>
        <w:pStyle w:val="null3"/>
        <w:ind w:firstLine="420"/>
        <w:jc w:val="both"/>
      </w:pPr>
      <w:r>
        <w:rPr>
          <w:sz w:val="21"/>
        </w:rPr>
        <w:t>★</w:t>
      </w:r>
      <w:r>
        <w:rPr>
          <w:sz w:val="21"/>
        </w:rPr>
        <w:t>1.</w:t>
      </w:r>
      <w:r>
        <w:rPr>
          <w:sz w:val="21"/>
        </w:rPr>
        <w:t>本项目分为</w:t>
      </w:r>
      <w:r>
        <w:rPr>
          <w:sz w:val="21"/>
        </w:rPr>
        <w:t>4</w:t>
      </w:r>
      <w:r>
        <w:rPr>
          <w:sz w:val="21"/>
        </w:rPr>
        <w:t>个采购包。采购包是投标的最小单位，</w:t>
      </w:r>
      <w:r>
        <w:rPr>
          <w:sz w:val="21"/>
        </w:rPr>
        <w:t>每个采购包评审推荐</w:t>
      </w:r>
      <w:r>
        <w:rPr>
          <w:sz w:val="21"/>
        </w:rPr>
        <w:t>3</w:t>
      </w:r>
      <w:r>
        <w:rPr>
          <w:sz w:val="21"/>
        </w:rPr>
        <w:t>名中标候选</w:t>
      </w:r>
      <w:r>
        <w:rPr>
          <w:sz w:val="21"/>
        </w:rPr>
        <w:t>人</w:t>
      </w:r>
      <w:r>
        <w:rPr>
          <w:sz w:val="21"/>
        </w:rPr>
        <w:t>，</w:t>
      </w:r>
      <w:r>
        <w:rPr>
          <w:sz w:val="21"/>
        </w:rPr>
        <w:t>投标供应商应对同一个采购包的全部内容投标，开标、评标、定标按采购包进行。投标供应商可对其中一个或</w:t>
      </w:r>
      <w:r>
        <w:rPr>
          <w:sz w:val="21"/>
        </w:rPr>
        <w:t>多</w:t>
      </w:r>
      <w:r>
        <w:rPr>
          <w:sz w:val="21"/>
        </w:rPr>
        <w:t>个采购包进行投标</w:t>
      </w:r>
      <w:r>
        <w:rPr>
          <w:sz w:val="21"/>
        </w:rPr>
        <w:t>，</w:t>
      </w:r>
      <w:r>
        <w:rPr>
          <w:sz w:val="21"/>
        </w:rPr>
        <w:t>各采购包兼投不兼中，按（采购包</w:t>
      </w:r>
      <w:r>
        <w:rPr>
          <w:sz w:val="21"/>
        </w:rPr>
        <w:t>1</w:t>
      </w:r>
      <w:r>
        <w:rPr>
          <w:sz w:val="21"/>
        </w:rPr>
        <w:t>→采购包</w:t>
      </w:r>
      <w:r>
        <w:rPr>
          <w:sz w:val="21"/>
        </w:rPr>
        <w:t>2</w:t>
      </w:r>
      <w:r>
        <w:rPr>
          <w:sz w:val="21"/>
        </w:rPr>
        <w:t>→采购包</w:t>
      </w:r>
      <w:r>
        <w:rPr>
          <w:sz w:val="21"/>
        </w:rPr>
        <w:t>3</w:t>
      </w:r>
      <w:r>
        <w:rPr>
          <w:sz w:val="21"/>
        </w:rPr>
        <w:t>→采购包</w:t>
      </w:r>
      <w:r>
        <w:rPr>
          <w:sz w:val="21"/>
        </w:rPr>
        <w:t>4</w:t>
      </w:r>
      <w:r>
        <w:rPr>
          <w:sz w:val="21"/>
        </w:rPr>
        <w:t>））的顺序进行评审，</w:t>
      </w:r>
      <w:r>
        <w:rPr>
          <w:sz w:val="21"/>
        </w:rPr>
        <w:t>如</w:t>
      </w:r>
      <w:r>
        <w:rPr>
          <w:sz w:val="21"/>
        </w:rPr>
        <w:t>投标供应商</w:t>
      </w:r>
      <w:r>
        <w:rPr>
          <w:sz w:val="21"/>
        </w:rPr>
        <w:t>已经成为前面采购包的第一中标候选人，其投标文件不参与后续采购包的详细评审</w:t>
      </w:r>
      <w:r>
        <w:rPr>
          <w:sz w:val="21"/>
        </w:rPr>
        <w:t>。</w:t>
      </w:r>
    </w:p>
    <w:p>
      <w:pPr>
        <w:pStyle w:val="null3"/>
        <w:ind w:firstLine="420"/>
        <w:jc w:val="both"/>
      </w:pPr>
      <w:r>
        <w:rPr>
          <w:sz w:val="21"/>
        </w:rPr>
        <w:t>2.</w:t>
      </w:r>
      <w:r>
        <w:rPr>
          <w:sz w:val="21"/>
        </w:rPr>
        <w:t>中标后，采购人和中标供应商分别就采购包</w:t>
      </w:r>
      <w:r>
        <w:rPr>
          <w:sz w:val="21"/>
        </w:rPr>
        <w:t>1</w:t>
      </w:r>
      <w:r>
        <w:rPr>
          <w:sz w:val="21"/>
        </w:rPr>
        <w:t>、采购包</w:t>
      </w:r>
      <w:r>
        <w:rPr>
          <w:sz w:val="21"/>
        </w:rPr>
        <w:t>2</w:t>
      </w:r>
      <w:r>
        <w:rPr>
          <w:sz w:val="21"/>
        </w:rPr>
        <w:t>、采购包</w:t>
      </w:r>
      <w:r>
        <w:rPr>
          <w:sz w:val="21"/>
        </w:rPr>
        <w:t>3</w:t>
      </w:r>
      <w:r>
        <w:rPr>
          <w:sz w:val="21"/>
        </w:rPr>
        <w:t>、采购包</w:t>
      </w:r>
      <w:r>
        <w:rPr>
          <w:sz w:val="21"/>
        </w:rPr>
        <w:t>4</w:t>
      </w:r>
      <w:r>
        <w:rPr>
          <w:sz w:val="21"/>
        </w:rPr>
        <w:t>的内容签订服务合同，并独立支付服务费用。</w:t>
      </w:r>
    </w:p>
    <w:p>
      <w:pPr>
        <w:pStyle w:val="null3"/>
        <w:ind w:firstLine="210"/>
        <w:jc w:val="both"/>
      </w:pPr>
      <w:r>
        <w:rPr>
          <w:sz w:val="21"/>
        </w:rPr>
        <w:t>（三）</w:t>
      </w:r>
      <w:r>
        <w:rPr>
          <w:sz w:val="21"/>
        </w:rPr>
        <w:t>报价要求</w:t>
      </w:r>
    </w:p>
    <w:p>
      <w:pPr>
        <w:pStyle w:val="null3"/>
        <w:ind w:firstLine="210"/>
        <w:jc w:val="both"/>
      </w:pPr>
      <w:r>
        <w:rPr>
          <w:sz w:val="21"/>
        </w:rPr>
        <w:t>1.</w:t>
      </w:r>
      <w:r>
        <w:rPr>
          <w:sz w:val="21"/>
        </w:rPr>
        <w:t>投标供应商</w:t>
      </w:r>
      <w:r>
        <w:rPr>
          <w:sz w:val="21"/>
        </w:rPr>
        <w:t>报价超出最高限价视为非实质性响应投标而予以拒绝。</w:t>
      </w:r>
    </w:p>
    <w:p>
      <w:pPr>
        <w:pStyle w:val="null3"/>
        <w:ind w:firstLine="210"/>
        <w:jc w:val="both"/>
      </w:pPr>
      <w:r>
        <w:rPr>
          <w:sz w:val="21"/>
        </w:rPr>
        <w:t>2.</w:t>
      </w:r>
      <w:r>
        <w:rPr>
          <w:sz w:val="21"/>
        </w:rPr>
        <w:t>采购包</w:t>
      </w:r>
      <w:r>
        <w:rPr>
          <w:sz w:val="21"/>
        </w:rPr>
        <w:t>1</w:t>
      </w:r>
      <w:r>
        <w:rPr>
          <w:sz w:val="21"/>
        </w:rPr>
        <w:t>（病媒生物防制监测服务）报价采用报总价的方式，最高限价为人民币</w:t>
      </w:r>
      <w:r>
        <w:rPr>
          <w:sz w:val="21"/>
        </w:rPr>
        <w:t>168</w:t>
      </w:r>
      <w:r>
        <w:rPr>
          <w:sz w:val="21"/>
        </w:rPr>
        <w:t>万元，采购包</w:t>
      </w:r>
      <w:r>
        <w:rPr>
          <w:sz w:val="21"/>
        </w:rPr>
        <w:t>2</w:t>
      </w:r>
      <w:r>
        <w:rPr>
          <w:sz w:val="21"/>
        </w:rPr>
        <w:t>（登革热应急消杀服务</w:t>
      </w:r>
      <w:r>
        <w:rPr>
          <w:sz w:val="21"/>
        </w:rPr>
        <w:t>--</w:t>
      </w:r>
      <w:r>
        <w:rPr>
          <w:sz w:val="21"/>
        </w:rPr>
        <w:t>南沙街、龙穴街、港湾街）、采购包</w:t>
      </w:r>
      <w:r>
        <w:rPr>
          <w:sz w:val="21"/>
        </w:rPr>
        <w:t>3</w:t>
      </w:r>
      <w:r>
        <w:rPr>
          <w:sz w:val="21"/>
        </w:rPr>
        <w:t>（登革热应急消杀服务</w:t>
      </w:r>
      <w:r>
        <w:rPr>
          <w:sz w:val="21"/>
        </w:rPr>
        <w:t>-</w:t>
      </w:r>
      <w:r>
        <w:rPr>
          <w:sz w:val="21"/>
        </w:rPr>
        <w:t>万顷沙镇、黄阁镇、横沥镇、珠江街）、采购包</w:t>
      </w:r>
      <w:r>
        <w:rPr>
          <w:sz w:val="21"/>
        </w:rPr>
        <w:t>4</w:t>
      </w:r>
      <w:r>
        <w:rPr>
          <w:sz w:val="21"/>
        </w:rPr>
        <w:t>（登革热应急消杀服务</w:t>
      </w:r>
      <w:r>
        <w:rPr>
          <w:sz w:val="21"/>
        </w:rPr>
        <w:t>-</w:t>
      </w:r>
      <w:r>
        <w:rPr>
          <w:sz w:val="21"/>
        </w:rPr>
        <w:t>东涌镇、大岗镇、榄核镇）报价采用报单价的方式，单个疫点消杀费用最高限价为</w:t>
      </w:r>
      <w:r>
        <w:rPr>
          <w:sz w:val="21"/>
        </w:rPr>
        <w:t>19000</w:t>
      </w:r>
      <w:r>
        <w:rPr>
          <w:sz w:val="21"/>
        </w:rPr>
        <w:t>元。</w:t>
      </w:r>
    </w:p>
    <w:p>
      <w:pPr>
        <w:pStyle w:val="null3"/>
        <w:jc w:val="both"/>
      </w:pPr>
      <w:r>
        <w:rPr>
          <w:sz w:val="21"/>
        </w:rPr>
        <w:t>3</w:t>
      </w:r>
      <w:r>
        <w:rPr>
          <w:sz w:val="21"/>
        </w:rPr>
        <w:t>.</w:t>
      </w:r>
      <w:r>
        <w:rPr>
          <w:sz w:val="21"/>
        </w:rPr>
        <w:t>本项目报价凡超过最高限价的投标报价均视为无效投标，投标总价全部费用包括但不限于项目人员费用、机具折旧、防控用药、运输保险、运输、房租、物耗、管理费用、各项税费及合同实施过程中不可预见费用等</w:t>
      </w:r>
      <w:r>
        <w:rPr>
          <w:sz w:val="21"/>
        </w:rPr>
        <w:t>。</w:t>
      </w:r>
      <w:r>
        <w:rPr>
          <w:sz w:val="21"/>
        </w:rPr>
        <w:t>如</w:t>
      </w:r>
      <w:r>
        <w:rPr>
          <w:sz w:val="21"/>
        </w:rPr>
        <w:t>投标供应商</w:t>
      </w:r>
      <w:r>
        <w:rPr>
          <w:sz w:val="21"/>
        </w:rPr>
        <w:t>在中标并签署合同后，或在管理期限内出现的任何遗漏，均由</w:t>
      </w:r>
      <w:r>
        <w:rPr>
          <w:sz w:val="21"/>
        </w:rPr>
        <w:t>中标供应商</w:t>
      </w:r>
      <w:r>
        <w:rPr>
          <w:sz w:val="21"/>
        </w:rPr>
        <w:t>负责。</w:t>
      </w:r>
      <w:r>
        <w:rPr>
          <w:sz w:val="21"/>
        </w:rPr>
        <w:t>投标供应商</w:t>
      </w:r>
      <w:r>
        <w:rPr>
          <w:sz w:val="21"/>
        </w:rPr>
        <w:t>应充分了解本项目的实际及任何其它足以影响投标报价的情况，充分考虑到投标报价的风险。</w:t>
      </w:r>
    </w:p>
    <w:p>
      <w:pPr>
        <w:pStyle w:val="null3"/>
      </w:pPr>
      <w:r>
        <w:rPr/>
        <w:t>采购包1（2025-2027年度南沙区病媒生物防制监测服务项目）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合同签订之日起21个月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第1期为(预付款)：支付比例20%，自合同生效后，2025年9月30日前预付合同价款的20%作为项目启动基金；。</w:t>
            </w:r>
          </w:p>
          <w:p>
            <w:pPr>
              <w:pStyle w:val="null3"/>
            </w:pPr>
            <w:r>
              <w:rPr/>
              <w:t>第2期为(进度款)：支付比例30%，第二次支付时间及比例：2026年4月30日前支付合同价款的30%；。</w:t>
            </w:r>
          </w:p>
          <w:p>
            <w:pPr>
              <w:pStyle w:val="null3"/>
            </w:pPr>
            <w:r>
              <w:rPr/>
              <w:t>第3期为(进度款)：支付比例30%，2026年10月31日前支付合同价款的30%；。</w:t>
            </w:r>
          </w:p>
          <w:p>
            <w:pPr>
              <w:pStyle w:val="null3"/>
            </w:pPr>
            <w:r>
              <w:rPr/>
              <w:t>第4期为(尾款)：支付比例20%，2027年7月31前支付合同价款的20%。结算方式：分4次支付合同款项。中标供应商按照采购人工作计划完成服务任务，采购人根据考核情况，核定上一阶段实际服务费用，未完成工作项或质量不达标项，将参照考核评分在下一次支付的服务费用中扣除。 每次按合同支付款项前，中标供应商应向采购人提供与支付金额相符的有效发票及相关请款材料，采购人在收到发票后5个工作日内办理支付手续。 其他支付要求 1..因采购人使用的是财政资金，政府财政部门审核支付导致实际付款延迟的，采购人不承担违约责任。 2.中标供应商须向采购人提供完税后的合法发票，才可收取服务费用。中标供应商延迟提供发票的，采购人付款的时间相应顺延。。</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中标供应商根据招标合同以及工作职责制定业务考核规则和考核表，将由采购人及区疾控中心或委托其它单位专家对中标供应商进行质控和考核，质控考核方式为半年考核及年度考核，年度考核中涉及到的专家考核评估会议相关费用由中标供应商支付。采购人结合考核结果、工作质量等支付服务费用。 1.半年考核内容：采购人及区疾控中心考核评估相结合。采购人根据项目的整体运作和管理情况等综合评价；区疾控中心采取监测数据比对，以及现场督导情况和工作任务完成及时性评估工作质量。</w:t>
            </w:r>
          </w:p>
          <w:p>
            <w:pPr>
              <w:pStyle w:val="null3"/>
            </w:pPr>
            <w:r>
              <w:rPr/>
              <w:t>2期：年度考核内容：采购人、区疾控中心和专家考核评估相结合。采购人根据项目的整体运作和管理情况等进行综合评价；区疾控中心采取监测数据比对，以及现场督导情况和工作任务完成及时性评估工作质量；专家针对评审内容包括资料评估、现场评估等方面对项目整体运作和工作质量进行评估。 （二）中标供应商需保证项目队伍日常不少于6人在岗，登革热疫情期间不少于9人在岗，如有请假或其他原因中标供应商需立即调配其他相当资历人员进行补充，保证工作日所要求人员数量。人员请假超过2周，视为人员变更，纳入人员变动指标的考核。若人员数量未达标，第一次给予扣罚合同价款的5%，并2周内完成人员补充，补充人员需符合相应学历、专业及资格证。若未按期补充人员或出现第二次变更扣罚合同价款的10％。仍未补充人员或出现第三次变更则再扣罚合同价款的10％且采购人有权终止合同。 （三）中标供应商接到采购人工作指令通知后未能在2小时内到达现场的，第一次给予扣罚合同价款的5%，出现第二次扣罚合同价款的10％，第三次出现则再扣罚合同价款的10％且采购人有权终止合同。 （四）每月服务工作未能按照采购人要求完成的，第一次给予警告，并在24小时内完成整改，第二次扣罚合同价款10％并在24小时内完成整改，否则采购人有权终止合同。 （五）发现不穿统一制服及不佩带证件上岗作业的，第一次给予警告，第二次给予扣罚合同价款的2％，以此累加。 （六）中标供应商监测数据与区监测数据或省、市飞行监测数据偏差达20%时，第一次给予扣罚合同价款的5%，出现第二次扣罚合同价款的10％，第三次出现则再扣罚合同价款的10％且采购人有权终止合同。 （七）中标供应商应保证病媒监测及防控过程中的数据的真实有效性，不能出现弄虚作假，一经发现或查实，采购人有权终止合同。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项目要求</w:t>
            </w:r>
          </w:p>
        </w:tc>
        <w:tc>
          <w:tcPr>
            <w:tcW w:type="dxa" w:w="2076"/>
          </w:tcPr>
          <w:p>
            <w:pPr>
              <w:pStyle w:val="null3"/>
              <w:jc w:val="left"/>
            </w:pPr>
            <w:r>
              <w:rPr/>
              <w:t>（一）中标供应商须在采购人规定的时间内完成日常工作。 （二）出现散发或局部暴发疫情时，中标供应商将严格按照采购人的应急行动管理要求，自接到采购人电话通知之时算起，在2小时内到达涉疫现场。 （三）因中标供应商或中标供应商聘请的员工泄露疫情或相关工作信息，造成社会不良后果，一经查实，采购人有权追究相应法律责任并有权终止合同。 （四）中标供应商应制定项目详细并切实可行的服务方案计划（包括但不限于以下内容）。 1.总体思路和实施方案（包含①工作思路、②工作方法、③工作手段、④工作流程内容等）； 2.项目进度控制计划（包含①项目目标、②项目阶段划分、③关键路径分析、④工作实施时间保障措施等）； 3.质量保障措施（包含①监测内容质量控制措施要求、②质量保证措施等）； 4.保密方案（包含①保密制度、②保密措施内容等）； 5.突发事件应急措施（包含①人力、物力处置能力；②疫情应急处置预案；③疫情应急响应等） （五）为提升本项目的服务质量以及后期项目执行的稳定发展，成交供应商需自身建立和完善相应的管理体系，包括质量管理、职业健康安全管理和环境管理等。</w:t>
            </w:r>
          </w:p>
        </w:tc>
      </w:tr>
      <w:tr>
        <w:tc>
          <w:tcPr>
            <w:tcW w:type="dxa" w:w="2076"/>
          </w:tcPr>
          <w:p/>
        </w:tc>
        <w:tc>
          <w:tcPr>
            <w:tcW w:type="dxa" w:w="2076"/>
          </w:tcPr>
          <w:p>
            <w:pPr>
              <w:pStyle w:val="null3"/>
              <w:jc w:val="center"/>
            </w:pPr>
            <w:r>
              <w:rPr/>
              <w:t>2</w:t>
            </w:r>
          </w:p>
        </w:tc>
        <w:tc>
          <w:tcPr>
            <w:tcW w:type="dxa" w:w="2076"/>
          </w:tcPr>
          <w:p>
            <w:pPr>
              <w:pStyle w:val="null3"/>
              <w:jc w:val="left"/>
            </w:pPr>
            <w:r>
              <w:rPr/>
              <w:t>保密要求</w:t>
            </w:r>
          </w:p>
        </w:tc>
        <w:tc>
          <w:tcPr>
            <w:tcW w:type="dxa" w:w="2076"/>
          </w:tcPr>
          <w:p>
            <w:pPr>
              <w:pStyle w:val="null3"/>
              <w:jc w:val="left"/>
            </w:pPr>
            <w:r>
              <w:rPr/>
              <w:t>（一）保密义务：未经采购人事前书面许可，中标供应商及中标供应商参与本项目的人员均不得对外披露、泄露本项目执行过程中采购人提供的信息、因合同履行而知悉的企业信息或环境信息、本项目执行过程中形成的过程信息、以及最终的成果信息。中标供应商应采取有效措施，保证其参与本项目的人员遵守本约定，并对中标供应商人员违反本约定所造成的后果承担连带责任。 （二）泄密责任：中标供应商违反本条规定的，采购人有权视中标供应商合同履行情况及违约情形，要求中标供应商支付合同总价5%的违约金；返还采购人已经支付的费用；赔偿采购人损失（包括但不限于：采购人的经济损失；采购人因此支付的赔偿金、补偿金、罚金；采购人因维权、减少或制止损失所支付的律师费、诉讼费、调查取证费等费用）。 （三）保密内容：技术信息和经济信息。包括中标供应商在本项目实施过程中从采购人获取的有关本项目的技术文件、相关资料、技术诀窍、技术内部信息、商业内部信息，以及已由采购人明确列为保密信息的其他信息。 （四）保密责任者范围：中标供应商及中标供应商参与本项目的所有人员。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南沙区病媒生物防制监测服务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1,680,000.00</w:t>
            </w:r>
          </w:p>
        </w:tc>
        <w:tc>
          <w:tcPr>
            <w:tcW w:type="dxa" w:w="933"/>
          </w:tcPr>
          <w:p>
            <w:pPr>
              <w:pStyle w:val="null3"/>
              <w:jc w:val="right"/>
            </w:pPr>
            <w:r>
              <w:rPr/>
              <w:t>1,680,000.00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南沙区病媒生物防制监测服务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服务内容</w:t>
            </w:r>
          </w:p>
          <w:p>
            <w:pPr>
              <w:pStyle w:val="null3"/>
              <w:jc w:val="both"/>
            </w:pPr>
            <w:r>
              <w:rPr>
                <w:sz w:val="21"/>
              </w:rPr>
              <w:t>（一）承担南沙区辖内外环境重点区域蚊媒密度日常监测（白纹伊蚊专项）任务，具体监测点由区疾控中心根据广州市白蚊伊蚊监测方案要求结合辖区内的实际情况进行设定。</w:t>
            </w:r>
          </w:p>
          <w:p>
            <w:pPr>
              <w:pStyle w:val="null3"/>
              <w:jc w:val="both"/>
            </w:pPr>
            <w:r>
              <w:rPr>
                <w:sz w:val="21"/>
              </w:rPr>
              <w:t>1.监测工作量要求覆盖辖区10个镇街，1-3月每月每镇街至少覆盖1次，其他月每半个月每镇街至少覆盖1次，监测主要指标由诱蚊诱卵器指数和布雷图指数组成。如当周有其他临时性工作任务安排，监测覆盖率由区疾控中心做适当调整。</w:t>
            </w:r>
          </w:p>
          <w:p>
            <w:pPr>
              <w:pStyle w:val="null3"/>
              <w:jc w:val="both"/>
            </w:pPr>
            <w:r>
              <w:rPr>
                <w:sz w:val="21"/>
              </w:rPr>
              <w:t>2.需承担每月监测数据的收集整理、系统录入、统计分析，对蚊媒密度的风险进行评估，根据监测情况完成蚊媒监测报告，为各镇街和各行业单位病媒控制工作提出具体、科学、可行的计划意见和建议，为南沙区病媒传染病科学防控提供系统、可信、完整的监测数据和参考依据。</w:t>
            </w:r>
          </w:p>
          <w:p>
            <w:pPr>
              <w:pStyle w:val="null3"/>
              <w:jc w:val="both"/>
            </w:pPr>
            <w:r>
              <w:rPr>
                <w:sz w:val="21"/>
              </w:rPr>
              <w:t>（二）承担南沙区辖内蚊媒密度应急监测任务，具体监测点由区疾控中心根据疫点的实际情况设定。</w:t>
            </w:r>
          </w:p>
          <w:p>
            <w:pPr>
              <w:pStyle w:val="null3"/>
              <w:jc w:val="both"/>
            </w:pPr>
            <w:r>
              <w:rPr>
                <w:sz w:val="21"/>
              </w:rPr>
              <w:t>1.发生登革热、寨卡病毒病、疟疾等蚊媒传播疾病疫情后，在每个疫点处置周期内，完成疫点及周边的蚊媒密度应急监测等（监测频率按省、市疾控中心处理规范最终确定为准。一般情况下，疫情流行初期，每个疫点前3天每天1次）。</w:t>
            </w:r>
          </w:p>
          <w:p>
            <w:pPr>
              <w:pStyle w:val="null3"/>
              <w:jc w:val="both"/>
            </w:pPr>
            <w:r>
              <w:rPr>
                <w:sz w:val="21"/>
              </w:rPr>
              <w:t>2.每次应急监测后应在24小时内将现场应急监测报告向采购人及区疾控中心进行报送，并对各相关区域的蚊媒控制工作提出科学的技术指导意见。</w:t>
            </w:r>
          </w:p>
          <w:p>
            <w:pPr>
              <w:pStyle w:val="null3"/>
              <w:jc w:val="both"/>
            </w:pPr>
            <w:r>
              <w:rPr>
                <w:sz w:val="21"/>
              </w:rPr>
              <w:t>（三）承担南沙区辖内外环境重点区域日常四害密度监测任务，具体监测点由区疾控中心根据广州市病媒生物监测方案结合辖区内的实际情况进行设定。</w:t>
            </w:r>
          </w:p>
          <w:p>
            <w:pPr>
              <w:pStyle w:val="null3"/>
              <w:jc w:val="both"/>
            </w:pPr>
            <w:r>
              <w:rPr>
                <w:sz w:val="21"/>
              </w:rPr>
              <w:t>1.鼠类监测工作量要求每个月中旬选择3种不同的环境类型共布放不少于200个鼠笼，捕获鼠类后，进行鼠种鉴定，并同时记录捕鼠地点、性别等信息，并且对老鼠进行解剖后采集血液及组织用于病原学监测。每年解剖鼠的数量不得低于50只，如果数量不达要求，需要增加布放鼠笼的频次。</w:t>
            </w:r>
          </w:p>
          <w:p>
            <w:pPr>
              <w:pStyle w:val="null3"/>
              <w:jc w:val="both"/>
            </w:pPr>
            <w:r>
              <w:rPr>
                <w:sz w:val="21"/>
              </w:rPr>
              <w:t>2.蚊虫监测工作量要求每个月中旬选择2个居民区、1个公园、1个农村民房和1个农村牲畜棚共5个监测点，每个监测点布放1个诱蚊灯，晚放晨收，对诱捕收集到的蚊虫进行分类鉴定，记录诱捕到的蚊虫种类、性别并计数。具体监测要求根据区疾控中心的要求执行。</w:t>
            </w:r>
          </w:p>
          <w:p>
            <w:pPr>
              <w:pStyle w:val="null3"/>
              <w:jc w:val="both"/>
            </w:pPr>
            <w:r>
              <w:rPr>
                <w:sz w:val="21"/>
              </w:rPr>
              <w:t>3.蝇密度监测工作量要求每个月中旬选择1个农贸集市、1个餐饮外环境、1个绿化带和2个居民区共5个监测点采用笼诱法进行监测，每个监测点布放1个诱蝇笼，24小时候后收集诱蝇笼，并对捕捉的蝇类进行分类并做好登记。具体监测要求根据区疾控中心的要求执行。</w:t>
            </w:r>
          </w:p>
          <w:p>
            <w:pPr>
              <w:pStyle w:val="null3"/>
              <w:jc w:val="both"/>
            </w:pPr>
            <w:r>
              <w:rPr>
                <w:sz w:val="21"/>
              </w:rPr>
              <w:t>4.蟑螂密度监测工作量要求每个月中旬选择农贸市场、餐饮、宾馆、医疗机构和居民区5个不同的环境类型各1个，每个监测点布放10张粘蟑纸，晚放晨收，对于监测捕获的蟑螂，选择体态完整者进行分类鉴定，记录粘捕到的蟑螂种类和雌、雄成虫及若虫数，同时记录回收的有效粘蟑纸数。具体监测要求根据区疾控中心的要求执行。</w:t>
            </w:r>
          </w:p>
          <w:p>
            <w:pPr>
              <w:pStyle w:val="null3"/>
              <w:jc w:val="both"/>
            </w:pPr>
            <w:r>
              <w:rPr>
                <w:sz w:val="21"/>
              </w:rPr>
              <w:t>5.中标供应商需承担每月监测数据的收集整理、系统录入、统计分析，对病媒密度的风险进行评估，根据监测情况完成病媒监测报告，及时将结果反馈给采购人和区疾控中心，为各镇街和各行业单位病媒控制工作提出具体、科学、可行的计划意见和建议，为南沙区病媒传染病科学防控提供系统、可信、完整的监测数据和参考依据。</w:t>
            </w:r>
          </w:p>
          <w:p>
            <w:pPr>
              <w:pStyle w:val="null3"/>
              <w:jc w:val="both"/>
            </w:pPr>
            <w:r>
              <w:rPr>
                <w:sz w:val="21"/>
              </w:rPr>
              <w:t>（四）承担南沙区辖内日常病媒巡查评估任务。中标供应商应对辖内各镇街的病媒防控措施的落实和病媒生物密度的风险轮流进行评估（巡查的频次和范围由采购人根据实际进行统筹安排，中标供应商需无条件配合），在</w:t>
            </w:r>
            <w:r>
              <w:rPr>
                <w:sz w:val="21"/>
              </w:rPr>
              <w:t>24小时内反馈评估结果至采购人，评估结果由采购人反馈给相关部门进行通报，由相关部门负责落实。</w:t>
            </w:r>
          </w:p>
          <w:p>
            <w:pPr>
              <w:pStyle w:val="null3"/>
              <w:jc w:val="both"/>
            </w:pPr>
            <w:r>
              <w:rPr>
                <w:sz w:val="21"/>
              </w:rPr>
              <w:t>（五）承担规范疫点病媒应急处置培训任务。中标供应商应制定专业标准的疫点病媒处置流程和作业指导书，规范全区疫点的病媒应急处置，协助采购人对各镇街聘请的社会病媒生物防制服务队伍进行培训和技术指导等。中标供应商在合同期限内，至少组织四次区、镇街级病媒控制队伍的联合应急演练或技术培训。因上述活动涉及到的聘请专家、租赁场地及宣传总结等事项而产生的各项费用，由中标供应商承担。</w:t>
            </w:r>
          </w:p>
          <w:p>
            <w:pPr>
              <w:pStyle w:val="null3"/>
              <w:jc w:val="both"/>
            </w:pPr>
            <w:r>
              <w:rPr>
                <w:sz w:val="21"/>
              </w:rPr>
              <w:t>（六）承担采购人及区疾控中心交办的临时性或应急的专项四害监测、蚊媒密度监测、无人机监测摸查，其他病媒生物调查和灭除任务，重点传染病、新发传染病需要开展的消毒、监测等防控工作任务。</w:t>
            </w:r>
          </w:p>
          <w:p>
            <w:pPr>
              <w:pStyle w:val="null3"/>
              <w:jc w:val="both"/>
            </w:pPr>
            <w:r>
              <w:rPr>
                <w:sz w:val="21"/>
              </w:rPr>
              <w:t>（七）承担南沙区辖内重点场所或重大卫生保障活动的卫生应急处置、消毒、消杀和防控等工作。</w:t>
            </w:r>
          </w:p>
          <w:p>
            <w:pPr>
              <w:pStyle w:val="null3"/>
              <w:jc w:val="both"/>
            </w:pPr>
            <w:r>
              <w:rPr>
                <w:sz w:val="21"/>
              </w:rPr>
              <w:t>（八）中标供应商要加强对本项目专业队伍的培训，并通过公司内部质控、邀请专家考评等方式，确保工作量和工作质量符合采购人的要求。</w:t>
            </w:r>
          </w:p>
        </w:tc>
      </w:tr>
      <w:tr>
        <w:tc>
          <w:tcPr>
            <w:tcW w:type="dxa" w:w="2076"/>
          </w:tcPr>
          <w:p/>
        </w:tc>
        <w:tc>
          <w:tcPr>
            <w:tcW w:type="dxa" w:w="415"/>
          </w:tcPr>
          <w:p>
            <w:pPr>
              <w:pStyle w:val="null3"/>
            </w:pPr>
            <w:r>
              <w:rPr/>
              <w:t>2</w:t>
            </w:r>
          </w:p>
        </w:tc>
        <w:tc>
          <w:tcPr>
            <w:tcW w:type="dxa" w:w="5814"/>
          </w:tcPr>
          <w:p>
            <w:pPr>
              <w:pStyle w:val="null3"/>
              <w:jc w:val="both"/>
            </w:pPr>
            <w:r>
              <w:rPr>
                <w:sz w:val="21"/>
                <w:b/>
              </w:rPr>
              <w:t>人员要求</w:t>
            </w:r>
          </w:p>
          <w:p>
            <w:pPr>
              <w:pStyle w:val="null3"/>
              <w:jc w:val="both"/>
            </w:pPr>
            <w:r>
              <w:rPr>
                <w:sz w:val="21"/>
              </w:rPr>
              <w:t>（一）本项目专业队伍人员日常不少于</w:t>
            </w:r>
            <w:r>
              <w:rPr>
                <w:sz w:val="21"/>
              </w:rPr>
              <w:t>6人；辖区内发生登革热本地疫情时，需按采购人要求增加不少于3人补充队伍力量开展疫情处置蚊媒应急监测，即登革热疫情期间不少于9人。队伍人员必须满足采购人要求后方可投入本项目服务。</w:t>
            </w:r>
          </w:p>
          <w:p>
            <w:pPr>
              <w:pStyle w:val="null3"/>
              <w:jc w:val="both"/>
            </w:pPr>
            <w:r>
              <w:rPr>
                <w:sz w:val="21"/>
              </w:rPr>
              <w:t>（二）中标供应商必须按照我国《劳动合同法》的有关规定与队伍人员签订劳动合同，支付工资福利待遇（包括基本工资，五险一金），且中标供应商必须向采购人提供人员工资待遇佐证材料。中标供应商与采购人签订合同后将拟派本项目工作人员报送采购人备案。中标供应商应严格保证本项目工作人员的人数和稳定性，服务期内必须保证人员全程在岗，每天（含节假日）必须保证足够人员完成工作任务。队伍人员只能专门从事该项目工作任务，不能调拨去参与或协助完成中标供应商其它项目的工作任务。</w:t>
            </w:r>
          </w:p>
          <w:p>
            <w:pPr>
              <w:pStyle w:val="null3"/>
              <w:jc w:val="both"/>
            </w:pPr>
            <w:r>
              <w:rPr>
                <w:sz w:val="21"/>
              </w:rPr>
              <w:t>（三）中标供应商应完全保证该专业队伍各项业务工作的顺利实施，同时中标供应商必须确保该专业队伍员工的工作规范和工作安全，如工作过程中出现职业伤害、工伤、经济赔偿、民事纠纷、刑事责任、职业暴露等由中标供应商全部负责。</w:t>
            </w:r>
            <w:r>
              <w:rPr>
                <w:sz w:val="21"/>
                <w:b/>
              </w:rPr>
              <w:t>（投标时提供承诺函并加盖公章，格式自拟）</w:t>
            </w:r>
          </w:p>
          <w:p>
            <w:pPr>
              <w:pStyle w:val="null3"/>
              <w:jc w:val="both"/>
            </w:pPr>
            <w:r>
              <w:rPr>
                <w:sz w:val="21"/>
              </w:rPr>
              <w:t>（四）如遇到重大活动或发生登革热、寨卡病毒病、疟疾疫情或其他重点传染病疫情时，因工作任务特殊性，可能在正常工作日之外需要加班，中标供应商应保证项目人员不能因为非正常上班时间而拒绝完成工作任务，同时中标供应商要保障应急人员因应急任务而加班的福利待遇，且向采购人提供福利待遇佐证材料。</w:t>
            </w:r>
          </w:p>
          <w:p>
            <w:pPr>
              <w:pStyle w:val="null3"/>
              <w:jc w:val="both"/>
            </w:pPr>
            <w:r>
              <w:rPr>
                <w:sz w:val="21"/>
              </w:rPr>
              <w:t>（五）为确保项目的质量及沟通管理，中标供应商需为本项目配置项目负责人，项目负责人需具有</w:t>
            </w:r>
            <w:r>
              <w:rPr>
                <w:sz w:val="21"/>
              </w:rPr>
              <w:t>5年或以上的有害生物防制工作经验，并且持有有害生物防制（治）</w:t>
            </w:r>
            <w:r>
              <w:rPr>
                <w:sz w:val="21"/>
              </w:rPr>
              <w:t>员</w:t>
            </w:r>
            <w:r>
              <w:rPr>
                <w:sz w:val="21"/>
              </w:rPr>
              <w:t>中级</w:t>
            </w:r>
            <w:r>
              <w:rPr>
                <w:sz w:val="21"/>
              </w:rPr>
              <w:t>（四级）</w:t>
            </w:r>
            <w:r>
              <w:rPr>
                <w:sz w:val="21"/>
              </w:rPr>
              <w:t>或以上资质，数据员必须具备预防医学或公共卫生相关背景，项目人员具备</w:t>
            </w:r>
            <w:r>
              <w:rPr>
                <w:sz w:val="21"/>
              </w:rPr>
              <w:t>1年或以上病媒生物防制相关工作经验，所有人员均应具备有害生物防制（治）员资格证或有害生物防制员上岗证或岗位培训合格证和消毒专业技术人员培训证书。所有人员需提供相关人员身份证、上岗证、教育背景证明或专业职称证等信息供采购人备案。合同签署前中标供应商需完成对专业队伍的全面业务培训，熟悉掌握病媒监测等工作，合同一旦生效，所有工作即纳入考核。</w:t>
            </w:r>
          </w:p>
          <w:p>
            <w:pPr>
              <w:pStyle w:val="null3"/>
              <w:jc w:val="both"/>
            </w:pPr>
            <w:r>
              <w:rPr>
                <w:sz w:val="21"/>
              </w:rPr>
              <w:t>（六）中标供应商指定不少于</w:t>
            </w:r>
            <w:r>
              <w:rPr>
                <w:sz w:val="21"/>
              </w:rPr>
              <w:t>1名工作人员作为本项目数据员，如因项目实际需求或突发情况（包括但不限于疫情防控、应急事件处置等）需增加数据员数量</w:t>
            </w:r>
            <w:r>
              <w:rPr>
                <w:sz w:val="21"/>
              </w:rPr>
              <w:t>，采购人有权向中标供应商发出书面调派通知，中标供应商须在收到通知后</w:t>
            </w:r>
            <w:r>
              <w:rPr>
                <w:sz w:val="21"/>
              </w:rPr>
              <w:t>3个工作日内完成人员增派。项目数据员需在服务期内提供驻场服务【在采购人指定地点办公（需提供项目数据员身份证、职</w:t>
            </w:r>
            <w:r>
              <w:rPr>
                <w:sz w:val="21"/>
              </w:rPr>
              <w:t>称证或有害生物防制（治）员资格证书、本单位的社保证明）】。</w:t>
            </w:r>
          </w:p>
          <w:p>
            <w:pPr>
              <w:pStyle w:val="null3"/>
              <w:jc w:val="both"/>
            </w:pPr>
            <w:r>
              <w:rPr>
                <w:sz w:val="21"/>
              </w:rPr>
              <w:t>项目数据员主要职责：</w:t>
            </w:r>
          </w:p>
          <w:p>
            <w:pPr>
              <w:pStyle w:val="null3"/>
              <w:jc w:val="both"/>
            </w:pPr>
            <w:r>
              <w:rPr>
                <w:sz w:val="21"/>
              </w:rPr>
              <w:t>1.按区疾控中心指导意见及项目负责人要求完成密度监测数据的定期收集、汇总、上报，并形成一份专业的病媒监测报告反馈至采购人及区疾控中心，为采购人及区疾控中心病媒控制工作提出具体、科学、可行的计划意见和建议。</w:t>
            </w:r>
          </w:p>
          <w:p>
            <w:pPr>
              <w:pStyle w:val="null3"/>
              <w:jc w:val="both"/>
            </w:pPr>
            <w:r>
              <w:rPr>
                <w:sz w:val="21"/>
              </w:rPr>
              <w:t>2.协助区疾控中心对本项目监测专业队伍开展质量控制，定期以专项报告的形式向采购人及区疾控中心报告监测质量，提出存在的问题并及时采取相应措施。</w:t>
            </w:r>
          </w:p>
          <w:p>
            <w:pPr>
              <w:pStyle w:val="null3"/>
              <w:jc w:val="both"/>
            </w:pPr>
            <w:r>
              <w:rPr>
                <w:sz w:val="21"/>
              </w:rPr>
              <w:t>3.负责整理本项目的数据资料，每周、每月对监测专业队伍工作情况汇总后形成一份周度、月度、季度、年度工作报告及时报送采购人及区疾控中心。</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b/>
              </w:rPr>
              <w:t>业务要求</w:t>
            </w:r>
          </w:p>
          <w:p>
            <w:pPr>
              <w:pStyle w:val="null3"/>
              <w:jc w:val="both"/>
            </w:pPr>
            <w:r>
              <w:rPr>
                <w:sz w:val="21"/>
              </w:rPr>
              <w:t>（一）中标供应商的业务工作由采购人进行统一要求、分配和管理，人员培训、考勤和工作职责、工作计划、日常工作安排均由中标供应商具体负责。</w:t>
            </w:r>
          </w:p>
          <w:p>
            <w:pPr>
              <w:pStyle w:val="null3"/>
              <w:jc w:val="both"/>
            </w:pPr>
            <w:r>
              <w:rPr>
                <w:sz w:val="21"/>
              </w:rPr>
              <w:t>▲</w:t>
            </w:r>
            <w:r>
              <w:rPr>
                <w:sz w:val="21"/>
              </w:rPr>
              <w:t>（二）中标供应商应按照采购人要求制定项目日常管理制度和方案，为保证项目的正常运转及应急任务响应速度，同时考虑到监测工作和设备存储具有特殊要求，中标供应商应提供队伍人员办公场地、机械设备停放场所、办公设备、监测工作所需交通工具，病媒日常监测、应急监测、消毒及消杀所需的所有监测设备和物资（含所有监测耗材和个人防护耗材），除常规监测设备外，要求配备不少于</w:t>
            </w:r>
            <w:r>
              <w:rPr>
                <w:sz w:val="21"/>
              </w:rPr>
              <w:t>1台环境勘察用无人机。</w:t>
            </w:r>
          </w:p>
          <w:p>
            <w:pPr>
              <w:pStyle w:val="null3"/>
              <w:jc w:val="both"/>
            </w:pPr>
            <w:r>
              <w:rPr>
                <w:sz w:val="21"/>
              </w:rPr>
              <w:t>（三）定期对员工进行培训考核，提高人员技术水平。每月内部举办不少于一次培训和考核，内容包括病媒生物防制、消毒等方面，做好相关培训考核的记录，培训和考核结束后，相关资料需向采购人报备。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采购包2（2025-2027年度南沙区登革热应急消杀服务项目-南沙街、龙穴街、港湾街）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合同签订之日起21个月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一）结算方式：按次结算，每月核定，每季度支付一次，中标供应商在每个季度首月的15号前向采购人提交上一季度服务记录卡和有效发票申请结算，采购人收到发票后5个工作日内支付上一季度的服务费。 （二）特殊情况支付： 1.如遇到登革热疫情持续，按实际服务记录卡结算服务费用，可选择一次性全额支付或按月支付； 2.每年财政支付结束前，在未达到季度结算要求时，中标供应商凭服务记录卡和有效发票申请服务完成而未结算的部分。 （三）结算标准： 1.消杀效果良好，即全额支付单个疫点消杀费用； 2.消杀效果合格，即支付单个疫点消杀费用的50%； 3.消杀效果不合格，即不予支付单个疫点消杀费用。 （四）其他支付要求 1.如对应年度项目批复的预算金额使用完毕后，对应年度不再进行服务。 2.因采购人使用的是财政资金，政府财政部门审核支付导致实际付款延迟的，采购人不承担违约责任。 3.中标供应商须向采购人提供完税后的合法发票，才可收取服务费用。中标供应商供应商延迟提供发票的，采购人付款的时间相应顺延。</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中标供应商每次消杀要记录消杀队伍的人员情况和药械的使用情况。每次行动采购人和疫点辖区镇街工作人员会对中标供应商到场时间、到场人数、药械品类和数量、工作情况等项目进行不定时抽查。 （二）采购人会委派区疾控中心或社区卫生服务中心有关工作人员或病媒生物防制监测服务单位对服务后的蚊媒密度进行现场评估，也会参考各级疾控部门的监测评估数据进行效果评估。中标供应商根据采购人的要求在三天内将病家200米范围的蚊媒密度（成蚊密度指数和诱蚊诱卵器指数）降至安全水平。 （三）采购人在蚊媒密度现场考核评估过程中，如中标供应商在蚊媒控制工作任务限期内蚊媒密度（成蚊密度指数和诱蚊诱卵器指数）未降至安全水平或对疫点未能进行全覆盖蚊媒控制，中标供应商须在收到采购人电话或微信通知后1日内按要求重新开展蚊媒控制工作，若蚊媒密度成功降至安全水平或对疫点进行全覆盖蚊媒控制，即视为消杀效果合格，采购人支付50%该疫点消杀费用；如蚊媒密度仍未降至安全水平或对疫点未能进行全覆盖蚊媒控制，即视为消杀效果不合格，则采购人不予支付该疫点消杀费用。抽查过程中，累计出现5次蚊媒密度不合格，采购人有权终止合同。 （四）因中标供应商或中标供应商聘请的员工泄露疫情或相关工作信息，造成社会不良后果，一经查实，采购人有权追究相应法律责任并有权终止合同。 （五）合同期内，发生综合治理、安全生产事故给采购人造成重大负面影响的，采购人有权终止合同。 （六）合同期内，如出现中标供应商使用不符合规定的药物或不当投（施）药造成不良后果，采购人有权追究相应法律责任并有权终止合同，中标供应商承担由此产生的风险并赔偿由此导致的损失。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项目要求</w:t>
            </w:r>
          </w:p>
        </w:tc>
        <w:tc>
          <w:tcPr>
            <w:tcW w:type="dxa" w:w="2076"/>
          </w:tcPr>
          <w:p>
            <w:pPr>
              <w:pStyle w:val="null3"/>
              <w:jc w:val="left"/>
            </w:pPr>
            <w:r>
              <w:rPr/>
              <w:t>（一）中标供应商须严格按照采购人要求，按时到达处理现场。项目现场负责人按采购人要求提前半天随叫随到。 （二）项目现场负责人在接到采购人通知疫点位置或集合地点后，应在2小时内（以采购人通过电话或微信通知时间开始计时）到达指定位置并勘察环境，并于5小时内（以采购人通过电话或微信通知到指定位置的时间开始计时）制定处理方案报采购人审批，处理方案必须包括标明疫点核心区蚊媒控制范围的地图、具体的消杀线路、使用的器械及配置、拟使用的消杀药物及配制浓度、步速、参加人员名单（包括姓名、身份证号、手机号码）、具体分工和相关工作措施及注意事项等。 （三）中标供应商应制定项目详细并切实可行的服务方案计划（包括但不限于以下内容）。 1.对项目的理解、重点难点分析（包含①本项目背景、实施区域环境现状分析；②对本项目服务内容存在的主要问题分析；③结合以往经验提出应对措施等） 2.实施方案（包含①对项目服务内容开展的工作方法、技术路线、服务流程；②项目进度计划；③项目管理组织架构；④拟投入的设备及药物的情况（六台或以上专业超低容量喷雾机的证明，相关施工车辆的证明，药物必须列明药物的品牌、规格、产地、生产厂家名称及使用方法）） 3.技术方案（包含①对服务区如建筑物、植被、公共设施等外环境特征进行勘察的分析；②根据服务区中疫情相关蚊媒生物种类的生物学特征提出现场控制周期；③PCO操作人员安全及质量管理制度等） 4.突发事件应急措施（包含①人力、物力处置能力；②疫情应急处置预案；③疫情应急响应等） 5.针对服务区域的其他建议（包含①人流量、居民生活习惯、建筑物、植被、公共设施特征进行详细分析；②提出有利于控制本区域疫情的建议方案等） （四）中标供应商派出的工作人员须为本公司合同聘请人员，并具有相关从业资格。并指定不少于1名具备病媒生物现场监测和评估能力的员工作为项目质量控制员，且须提前向采购人报备。采购人考评现场过程中，质控员须在现场全程配合。 （五）消杀业务量取决于疫情发生的情况，采购人不保证消杀业务量达到本项目的最高限额，供应商在报价时应充分考虑到由此带来的各项风险并无条件承诺自行承担此风险。 （六）为提升本项目的服务质量以及后期项目执行的稳定发展，成交供应商需自身建立和完善相应的管理体系，包括质量管理、职业健康安全管理和环境管理等。</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一）在服务期内，若中标区域疫情紧急，而中标供应商的应急消杀力量不能满足应急需求（如三天内处理后蚊媒密度超标）时，采购人有权调集本项目其它区域的应急力量进行支援，中标供应商需无条件服从配合。 （二）若中标供应商负责区域，因疫情紧急且年度消杀资金已使用完毕，采购人按照疫情情况，向财政部门申请经费或者调集其他包组中标供应商负责该区域消杀，中标供应商需无条件服从配合。 （三）中标供应商承担本项目消杀工作的不得承担本项目的监测工作。 ★（四）中标供应商拟投入本项目的服务团队人员承担本项目规定区域范围内的登革热消杀工作的不能在登革热消杀服务期间同时承担同区域其他项目的病媒生物防制消杀工作。（需提供承诺函，格式自拟） （五）如中标供应商累计两次提供的蚊媒控制服务无法达到采购人要求，采购人有权调集本项目其它区域的应急队力量来提供蚊媒控制服务，所产生的费用，由中标供应商承担。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南沙区登革热应急消杀服务项目-南沙街、龙穴街、港湾街</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1,670,000.00</w:t>
            </w:r>
          </w:p>
        </w:tc>
        <w:tc>
          <w:tcPr>
            <w:tcW w:type="dxa" w:w="933"/>
          </w:tcPr>
          <w:p>
            <w:pPr>
              <w:pStyle w:val="null3"/>
              <w:jc w:val="right"/>
            </w:pPr>
            <w:r>
              <w:rPr/>
              <w:t>1,670,000.00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南沙区登革热应急消杀服务项目-南沙街、龙穴街、港湾街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服务内容</w:t>
            </w:r>
          </w:p>
          <w:p>
            <w:pPr>
              <w:pStyle w:val="null3"/>
              <w:jc w:val="both"/>
            </w:pPr>
            <w:r>
              <w:rPr>
                <w:sz w:val="21"/>
              </w:rPr>
              <w:t>（一）服务区域：南沙街、龙穴街、港湾街，以上区域登革热应急消杀服务最高限额为</w:t>
            </w:r>
            <w:r>
              <w:rPr>
                <w:sz w:val="21"/>
              </w:rPr>
              <w:t>167万元。累计结算金额达到项目预算金额时，停止委托处置工作，采购人按照疫情情况，向财政部门申请经费或者调集其他包组中标供应商负责该区域消杀。</w:t>
            </w:r>
          </w:p>
          <w:p>
            <w:pPr>
              <w:pStyle w:val="null3"/>
              <w:jc w:val="both"/>
            </w:pPr>
            <w:r>
              <w:rPr>
                <w:sz w:val="21"/>
              </w:rPr>
              <w:t>（二）严格按照《广州有害生物防制服务行业管理办法》和国家、省、市登革热和病媒生物防制有关标准指南以及南沙区登革热疫情处置要求开展灭蚊作业，确保在三天内将病家</w:t>
            </w:r>
            <w:r>
              <w:rPr>
                <w:sz w:val="21"/>
              </w:rPr>
              <w:t>200米范围内的蚊媒密度控制在安全范围内，降低传播扩散风险。</w:t>
            </w:r>
          </w:p>
          <w:p>
            <w:pPr>
              <w:pStyle w:val="null3"/>
              <w:jc w:val="both"/>
            </w:pPr>
            <w:r>
              <w:rPr>
                <w:sz w:val="21"/>
              </w:rPr>
              <w:t>（三）负责南沙区辖内登革热疫点核心区及采购人指定其它风险区域的蚊媒应急处置，包括孳生地清理和成蚊杀灭等工作（含病家上门处置），无法处理的作登记并及时向采购人书面报告。</w:t>
            </w:r>
          </w:p>
          <w:p>
            <w:pPr>
              <w:pStyle w:val="null3"/>
              <w:jc w:val="both"/>
            </w:pPr>
            <w:r>
              <w:rPr>
                <w:sz w:val="21"/>
              </w:rPr>
              <w:t>（四）负责对服务范围内的孳生地、病媒生物密度监测指数高和重难点区域进行全面清查清理和消杀等工作，使病媒生物密度达到安全范围。</w:t>
            </w:r>
          </w:p>
        </w:tc>
      </w:tr>
      <w:tr>
        <w:tc>
          <w:tcPr>
            <w:tcW w:type="dxa" w:w="2076"/>
          </w:tcPr>
          <w:p/>
        </w:tc>
        <w:tc>
          <w:tcPr>
            <w:tcW w:type="dxa" w:w="415"/>
          </w:tcPr>
          <w:p>
            <w:pPr>
              <w:pStyle w:val="null3"/>
            </w:pPr>
            <w:r>
              <w:rPr/>
              <w:t>2</w:t>
            </w:r>
          </w:p>
        </w:tc>
        <w:tc>
          <w:tcPr>
            <w:tcW w:type="dxa" w:w="5814"/>
          </w:tcPr>
          <w:p>
            <w:pPr>
              <w:pStyle w:val="null3"/>
              <w:jc w:val="both"/>
            </w:pPr>
            <w:r>
              <w:rPr>
                <w:sz w:val="21"/>
                <w:b/>
              </w:rPr>
              <w:t>人员要求</w:t>
            </w:r>
          </w:p>
          <w:p>
            <w:pPr>
              <w:pStyle w:val="null3"/>
              <w:jc w:val="both"/>
            </w:pPr>
            <w:r>
              <w:rPr>
                <w:sz w:val="21"/>
              </w:rPr>
              <w:t>（一）参与本项目常备工作人员每支队伍不少于</w:t>
            </w:r>
            <w:r>
              <w:rPr>
                <w:sz w:val="21"/>
              </w:rPr>
              <w:t>12人（不含现场负责人），工作过程中要穿着统一制服，参与消杀工作人员需持有并佩戴广州卫生有害生物防制协会颁发的有效《广州有害生物防制员上岗证》（以下简称《上岗证》）。</w:t>
            </w:r>
          </w:p>
          <w:p>
            <w:pPr>
              <w:pStyle w:val="null3"/>
              <w:jc w:val="both"/>
            </w:pPr>
            <w:r>
              <w:rPr>
                <w:sz w:val="21"/>
              </w:rPr>
              <w:t>（二）中标供应商指定</w:t>
            </w:r>
            <w:r>
              <w:rPr>
                <w:sz w:val="21"/>
              </w:rPr>
              <w:t>1名工作人员为本项目现场负责人，该负责人需具有5年或以上的有害生物防制工作经验，并且持有有害生物防制（治）</w:t>
            </w:r>
            <w:r>
              <w:rPr>
                <w:sz w:val="21"/>
              </w:rPr>
              <w:t>员</w:t>
            </w:r>
            <w:r>
              <w:rPr>
                <w:sz w:val="21"/>
              </w:rPr>
              <w:t>中级</w:t>
            </w:r>
            <w:r>
              <w:rPr>
                <w:sz w:val="21"/>
              </w:rPr>
              <w:t>（四级）</w:t>
            </w:r>
            <w:r>
              <w:rPr>
                <w:sz w:val="21"/>
              </w:rPr>
              <w:t>或以上资质。现场负责人在行动期间要与采购人协商沟通好工作，合理分配安排队伍人员，未经采购人同意不得离开消杀工作范围。中标供应商不得随意变更现场负责人，如必须变更，须</w:t>
            </w:r>
            <w:r>
              <w:rPr>
                <w:sz w:val="21"/>
              </w:rPr>
              <w:t>提前</w:t>
            </w:r>
            <w:r>
              <w:rPr>
                <w:sz w:val="21"/>
              </w:rPr>
              <w:t>7</w:t>
            </w:r>
            <w:r>
              <w:rPr>
                <w:sz w:val="21"/>
              </w:rPr>
              <w:t>日</w:t>
            </w:r>
            <w:r>
              <w:rPr>
                <w:sz w:val="21"/>
              </w:rPr>
              <w:t>书面向采购人提出申请，经同意后方可变更，且合同期内只能变更一次（项目负责人怀孕、生病等不可抗力原因除外）。</w:t>
            </w:r>
          </w:p>
          <w:p>
            <w:pPr>
              <w:pStyle w:val="null3"/>
              <w:jc w:val="both"/>
            </w:pPr>
            <w:r>
              <w:rPr>
                <w:sz w:val="21"/>
              </w:rPr>
              <w:t>项目负责人主要职责：</w:t>
            </w:r>
          </w:p>
          <w:p>
            <w:pPr>
              <w:pStyle w:val="null3"/>
              <w:jc w:val="both"/>
            </w:pPr>
            <w:r>
              <w:rPr>
                <w:sz w:val="21"/>
              </w:rPr>
              <w:t>1.勘察拟处理区域的环境情况（如病家位置、病家环境、病家小区环境、核心区环境等），提前制定符合环境、疫情和采购人要求的处理方案（附带有灭蚊范围和重点的灭蚊重点建议图）并依照执行，做好各环节质量控制工作；</w:t>
            </w:r>
          </w:p>
          <w:p>
            <w:pPr>
              <w:pStyle w:val="null3"/>
              <w:jc w:val="both"/>
            </w:pPr>
            <w:r>
              <w:rPr>
                <w:sz w:val="21"/>
              </w:rPr>
              <w:t>2.配合采购人开展质控考核评估工作；</w:t>
            </w:r>
          </w:p>
          <w:p>
            <w:pPr>
              <w:pStyle w:val="null3"/>
              <w:jc w:val="both"/>
            </w:pPr>
            <w:r>
              <w:rPr>
                <w:sz w:val="21"/>
              </w:rPr>
              <w:t>3.出现散发或局部暴发疫情时，组织队伍对疫点进行应急消杀，直至将疫点蚊媒密度控制在安全范围内；</w:t>
            </w:r>
          </w:p>
          <w:p>
            <w:pPr>
              <w:pStyle w:val="null3"/>
              <w:jc w:val="both"/>
            </w:pPr>
            <w:r>
              <w:rPr>
                <w:sz w:val="21"/>
              </w:rPr>
              <w:t>4.出现多起暴发或疫情流行时，对采购人下达的任务，迅速组织协调队伍，对重点、难点区域开展应急蚊媒控制，直至将蚊媒密度控制在安全范围内；</w:t>
            </w:r>
          </w:p>
          <w:p>
            <w:pPr>
              <w:pStyle w:val="null3"/>
              <w:jc w:val="both"/>
            </w:pPr>
            <w:r>
              <w:rPr>
                <w:sz w:val="21"/>
              </w:rPr>
              <w:t>5.每次消杀服务后，填写符合要求的消杀记录表，将处置过程中的人员安排、器械用药、处理面积、发现问题和建议等形成书面报告交付给所属镇街、区疾控中心及采购人督办。</w:t>
            </w:r>
          </w:p>
          <w:p>
            <w:pPr>
              <w:pStyle w:val="null3"/>
              <w:jc w:val="both"/>
            </w:pPr>
            <w:r>
              <w:rPr>
                <w:sz w:val="21"/>
              </w:rPr>
              <w:t>（三）中标供应商必须确保工作人员的工作规范，负责工作人员的所有费用，如工作过程中出现职业伤害、工伤、经济赔偿、民事纠纷、刑事责任等，由中标供应商全部负责。</w:t>
            </w:r>
          </w:p>
          <w:p>
            <w:pPr>
              <w:pStyle w:val="null3"/>
              <w:jc w:val="both"/>
            </w:pPr>
            <w:r>
              <w:rPr>
                <w:sz w:val="21"/>
              </w:rPr>
              <w:t>（四）中标供应商须配备相应的项目服务组织架构和完善的管理制度，自行负责消杀队伍的办公场所和员工培训，并应保证各项业务工作顺利实施。</w:t>
            </w:r>
          </w:p>
        </w:tc>
      </w:tr>
      <w:tr>
        <w:tc>
          <w:tcPr>
            <w:tcW w:type="dxa" w:w="2076"/>
          </w:tcPr>
          <w:p/>
        </w:tc>
        <w:tc>
          <w:tcPr>
            <w:tcW w:type="dxa" w:w="415"/>
          </w:tcPr>
          <w:p>
            <w:pPr>
              <w:pStyle w:val="null3"/>
            </w:pPr>
            <w:r>
              <w:rPr/>
              <w:t>3</w:t>
            </w:r>
          </w:p>
        </w:tc>
        <w:tc>
          <w:tcPr>
            <w:tcW w:type="dxa" w:w="5814"/>
          </w:tcPr>
          <w:p>
            <w:pPr>
              <w:pStyle w:val="null3"/>
              <w:jc w:val="both"/>
            </w:pPr>
            <w:r>
              <w:rPr>
                <w:sz w:val="21"/>
                <w:b/>
              </w:rPr>
              <w:t>业务要求</w:t>
            </w:r>
          </w:p>
          <w:p>
            <w:pPr>
              <w:pStyle w:val="null3"/>
              <w:jc w:val="both"/>
            </w:pPr>
            <w:r>
              <w:rPr>
                <w:sz w:val="21"/>
              </w:rPr>
              <w:t>（一）中标供应商自行负责消杀队伍的办公场所和员工培训，并应保证各项业务工作顺利实施。</w:t>
            </w:r>
          </w:p>
          <w:p>
            <w:pPr>
              <w:pStyle w:val="null3"/>
              <w:jc w:val="both"/>
            </w:pPr>
            <w:r>
              <w:rPr>
                <w:sz w:val="21"/>
              </w:rPr>
              <w:t>（二）采购人安排人员对消杀队伍和规范消杀进行监督指导，并会随机抽查服务质量和效果。</w:t>
            </w:r>
          </w:p>
          <w:p>
            <w:pPr>
              <w:pStyle w:val="null3"/>
              <w:jc w:val="both"/>
            </w:pPr>
            <w:r>
              <w:rPr>
                <w:sz w:val="21"/>
              </w:rPr>
              <w:t>（三）严格按照《广州有害生物防制服务行业管理办法》和国家、省、市登革热和病媒生物防制有关标准指南以及南沙区登革热疫情处置要求开展灭蚊作业，确保在三天内将病家</w:t>
            </w:r>
            <w:r>
              <w:rPr>
                <w:sz w:val="21"/>
              </w:rPr>
              <w:t>200米范围内的蚊媒密度控制在安全范围内。</w:t>
            </w:r>
          </w:p>
          <w:p>
            <w:pPr>
              <w:pStyle w:val="null3"/>
              <w:jc w:val="both"/>
            </w:pPr>
            <w:r>
              <w:rPr>
                <w:sz w:val="21"/>
              </w:rPr>
              <w:t>（四）所有消杀药物（消杀使用的药物按采购人、区疾控中心意见并以卫生健康部门最新要求的药物为准）及器械均由中标供应商提供，注意药物的使用安全，投（施）药时需防护的部分，应向采购人提出，并采取有效的防护措施。严禁使用明文禁用药物。</w:t>
            </w:r>
          </w:p>
          <w:p>
            <w:pPr>
              <w:pStyle w:val="null3"/>
              <w:jc w:val="both"/>
            </w:pPr>
            <w:r>
              <w:rPr>
                <w:sz w:val="21"/>
              </w:rPr>
              <w:t>（五）服务完成后对服务区域下一步工作给出巩固蚊媒控制效果的指导和建议。</w:t>
            </w:r>
          </w:p>
          <w:p>
            <w:pPr>
              <w:pStyle w:val="null3"/>
              <w:jc w:val="both"/>
            </w:pPr>
            <w:r>
              <w:rPr>
                <w:sz w:val="21"/>
              </w:rPr>
              <w:t>（六）中标供应商按采购人要求安排在疫点核心区内进行应急消杀（以实际工作量为准），每次行动根据采购人实际情况安排，每支队伍需标准配置不少于</w:t>
            </w:r>
            <w:r>
              <w:rPr>
                <w:sz w:val="21"/>
              </w:rPr>
              <w:t>12名消杀人员，不少于6台专业超低容量喷雾机（含药物），单个疫点消杀费用最高限价为19000元。中标供应商须根据采购人要求派出相应的消杀队伍，同一疫点最多可派2支消杀队伍。其他紧急处置，在参照应急消杀要求的基础上，按采购人要求完成。</w:t>
            </w:r>
          </w:p>
        </w:tc>
      </w:tr>
      <w:tr>
        <w:tc>
          <w:tcPr>
            <w:tcW w:type="dxa" w:w="2076"/>
          </w:tcPr>
          <w:p/>
        </w:tc>
        <w:tc>
          <w:tcPr>
            <w:tcW w:type="dxa" w:w="415"/>
          </w:tcPr>
          <w:p>
            <w:pPr>
              <w:pStyle w:val="null3"/>
            </w:pPr>
            <w:r>
              <w:rPr/>
              <w:t>4</w:t>
            </w:r>
          </w:p>
        </w:tc>
        <w:tc>
          <w:tcPr>
            <w:tcW w:type="dxa" w:w="5814"/>
          </w:tcPr>
          <w:p>
            <w:pPr>
              <w:pStyle w:val="null3"/>
              <w:jc w:val="both"/>
            </w:pPr>
            <w:r>
              <w:rPr>
                <w:sz w:val="21"/>
                <w:b/>
              </w:rPr>
              <w:t>业务考核评估</w:t>
            </w:r>
          </w:p>
          <w:p>
            <w:pPr>
              <w:pStyle w:val="null3"/>
              <w:jc w:val="both"/>
            </w:pPr>
            <w:r>
              <w:rPr>
                <w:sz w:val="21"/>
              </w:rPr>
              <w:t>采购人根据单个疫点消杀效果为导向进行考核评估，采购人委派区疾控中心通过对疫点消杀后的成蚊密度（人诱法或</w:t>
            </w:r>
            <w:r>
              <w:rPr>
                <w:sz w:val="21"/>
              </w:rPr>
              <w:t>BG-trap诱捕法）及诱蚊诱卵器指数监测开展消杀效果考核评估。</w:t>
            </w:r>
          </w:p>
          <w:p>
            <w:pPr>
              <w:pStyle w:val="null3"/>
              <w:jc w:val="both"/>
            </w:pPr>
            <w:r>
              <w:rPr>
                <w:sz w:val="21"/>
              </w:rPr>
              <w:t>（一）消杀效果良好：第一次蚊媒监测密度达到安全等级水平；</w:t>
            </w:r>
          </w:p>
          <w:p>
            <w:pPr>
              <w:pStyle w:val="null3"/>
              <w:jc w:val="both"/>
            </w:pPr>
            <w:r>
              <w:rPr>
                <w:sz w:val="21"/>
              </w:rPr>
              <w:t>（二）消杀效果合格：第一次蚊媒监测密度未降至安全水平，中标供应商须在收到采购人电话或微信通知后</w:t>
            </w:r>
            <w:r>
              <w:rPr>
                <w:sz w:val="21"/>
              </w:rPr>
              <w:t>1日内按要求重新开展蚊媒控制工作，第二次蚊媒监测密度成功降至安全水平；</w:t>
            </w:r>
          </w:p>
          <w:p>
            <w:pPr>
              <w:pStyle w:val="null3"/>
              <w:jc w:val="both"/>
            </w:pPr>
            <w:r>
              <w:rPr>
                <w:sz w:val="21"/>
              </w:rPr>
              <w:t>（三）消杀效果不合格：第二次蚊媒监测密度未降至安全水平；</w:t>
            </w:r>
          </w:p>
          <w:p>
            <w:pPr>
              <w:pStyle w:val="null3"/>
              <w:jc w:val="both"/>
            </w:pPr>
            <w:r>
              <w:rPr>
                <w:sz w:val="21"/>
              </w:rPr>
              <w:t>累计出现</w:t>
            </w:r>
            <w:r>
              <w:rPr>
                <w:sz w:val="21"/>
              </w:rPr>
              <w:t>5次蚊媒监测密度不合格，采购人有权终止合同。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采购包3（2025-2027年度南沙区登革热应急消杀服务项目-万顷沙镇、黄阁镇、横沥镇、珠江街）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合同签订之日起21个月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一）结算方式：按次结算，每月核定，每季度支付一次，中标供应商在每个季度首月的15号前向采购人提交上一季度服务记录卡和有效发票申请结算，采购人收到发票后5个工作日内支付上一季度的服务费。 （二）特殊情况支付： 1.如遇到登革热疫情持续，按实际服务记录卡结算服务费用，可选择一次性全额支付或按月支付； 2.每年财政支付结束前，在未达到季度结算要求时，中标供应商凭服务记录卡和有效发票申请服务完成而未结算的部分。 （三）结算标准： 1.消杀效果良好，即全额支付单个疫点消杀费用； 2.消杀效果合格，即支付单个疫点消杀费用的50%； 3.消杀效果不合格，即不予支付单个疫点消杀费用。 （四）其他支付要求 1.如对应年度项目批复的预算金额使用完毕后，对应年度不再进行服务。 2.因采购人使用的是财政资金，政府财政部门审核支付导致实际付款延迟的，采购人不承担违约责任。 3.中标供应商须向采购人提供完税后的合法发票，才可收取服务费用。中标供应商延迟提供发票的，采购人付款的时间相应顺延。</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中标供应商每次消杀要记录消杀队伍的人员情况和药械的使用情况。每次行动采购人和疫点辖区镇街工作人员会对中标供应商到场时间、到场人数、药械品类和数量、工作情况等项目进行不定时抽查。 （二）采购人会委派区疾控中心或社区卫生服务中心有关工作人员或病媒生物防制监测服务单位对服务后的蚊媒密度进行现场评估，也会参考各级疾控部门的监测评估数据进行效果评估。中标供应商根据采购人的要求在三天内将病家200米范围的蚊媒密度（成蚊密度指数和诱蚊诱卵器指数）降至安全水平。 （三）采购人在蚊媒密度现场考核评估过程中，如中标供应商在蚊媒控制工作任务限期内蚊媒密度（成蚊密度指数和诱蚊诱卵器指数）未降至安全水平或对疫点未能进行全覆盖蚊媒控制，中标供应商须在收到采购人电话或微信通知后1日内按要求重新开展蚊媒控制工作，若蚊媒密度成功降至安全水平或对疫点进行全覆盖蚊媒控制，即视为消杀效果合格，采购人支付50%该疫点消杀费用；如蚊媒密度仍未降至安全水平或对疫点未能进行全覆盖蚊媒控制，即视为消杀效果不合格，则采购人不予支付该疫点消杀费用。抽查过程中，累计出现5次蚊媒密度不合格，采购人有权终止合同。 （四）因中标供应商或中标供应商聘请的员工泄露疫情或相关工作信息，造成社会不良后果，一经查实，采购人有权追究相应法律责任并有权终止合同。 （五）合同期内，发生综合治理、安全生产事故给采购人造成重大负面影响的，采购人有权终止合同。 （六）合同期内，如出现中标供应商使用不符合规定的药物或不当投（施）药造成不良后果，采购人有权追究相应法律责任并有权终止合同，中标供应商承担由此产生的风险并赔偿由此导致的损失。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项目要求</w:t>
            </w:r>
          </w:p>
        </w:tc>
        <w:tc>
          <w:tcPr>
            <w:tcW w:type="dxa" w:w="2076"/>
          </w:tcPr>
          <w:p>
            <w:pPr>
              <w:pStyle w:val="null3"/>
              <w:jc w:val="left"/>
            </w:pPr>
            <w:r>
              <w:rPr/>
              <w:t>（一）中标供应商须严格按照采购人要求，按时到达处理现场。项目现场负责人按采购人要求提前半天随叫随到。 （二）项目现场负责人在接到采购人通知疫点位置或集合地点后，应在2小时内（以采购人通过电话或微信通知时间开始计时）到达指定位置并勘察环境，并于5小时内（以采购人通过电话或微信通知到指定位置的时间开始计时）制定处理方案报采购人审批，处理方案必须包括标明疫点核心区蚊媒控制范围的地图、具体的消杀线路、使用的器械及配置、拟使用的消杀药物及配制浓度、步速、参加人员名单（包括姓名、身份证号、手机号码）、具体分工和相关工作措施及注意事项等。 （三）中标供应商应制定项目详细并切实可行的服务方案计划（包括但不限于以下内容）。 1.对项目的理解、重点难点分析（包含①本项目背景、实施区域环境现状分析；②对本项目服务内容存在的主要问题分析；③结合以往经验提出应对措施等） 2.实施方案（包含①对项目服务内容开展的工作方法、技术路线、服务流程；②项目进度计划；③项目管理组织架构；④拟投入的设备及药物的情况（六台或以上专业超低容量喷雾机的证明，相关施工车辆的证明，药物必须列明药物的品牌、规格、产地、生产厂家名称及使用方法）） 3.技术方案（包含①对服务区如建筑物、植被、公共设施等外环境特征进行勘察的分析；②根据服务区中疫情相关蚊媒生物种类的生物学特征提出现场控制周期；③PCO操作人员安全及质量管理制度等） 4.突发事件应急措施（包含①人力、物力处置能力；②疫情应急处置预案；③疫情应急响应等） 5.针对服务区域的其他建议（包含①人流量、居民生活习惯、建筑物、植被、公共设施特征进行详细分析；②提出有利于控制本区域疫情的建议方案等） （四）中标供应商派出的工作人员须为本公司合同聘请人员，并具有相关从业资格。并指定不少于1名具备病媒生物现场监测和评估能力的员工作为项目质量控制员，且须提前向采购人报备。采购人考评现场过程中，质控员须在现场全程配合。 （五）消杀业务量取决于疫情发生的情况，采购人不保证消杀业务量达到本项目的最高限额，供应商在报价时应充分考虑到由此带来的各项风险并无条件承诺自行承担此风险。 （六）为提升本项目的服务质量以及后期项目执行的稳定发展，成交供应商需自身建立和完善相应的管理体系，包括质量管理、职业健康安全管理和环境管理等。</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一）在服务期内，若中标区域疫情紧急，而中标供应商的应急消杀力量不能满足应急需求（如三天内处理后蚊媒密度超标）时，采购人有权调集本项目其它区域的应急力量进行支援，中标供应商需无条件服从配合。 （二）若中标供应商负责区域，因疫情紧急且年度消杀资金已使用完毕，采购人按照疫情情况，向财政部门申请经费或者调集其他包组中标供应商负责该区域消杀，中标供应商需无条件服从配合。 （三）中标供应商承担本项目消杀工作的不得承担本项目的监测工作。 ★（四）中标供应商拟投入本项目的服务团队人员承担本项目规定区域范围内的登革热消杀工作的不能在登革热消杀服务期间同时承担同区域其他项目的病媒生物防制消杀工作。（需提供承诺函，格式自拟） （五）如中标供应商累计两次提供的蚊媒控制服务无法达到采购人要求，采购人有权调集本项目其它区域的应急队力量来提供蚊媒控制服务，所产生的费用，由中标供应商承担。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南沙区登革热应急消杀服务项目-万顷沙镇、黄阁镇、横沥镇、珠江街</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1,670,000.00</w:t>
            </w:r>
          </w:p>
        </w:tc>
        <w:tc>
          <w:tcPr>
            <w:tcW w:type="dxa" w:w="933"/>
          </w:tcPr>
          <w:p>
            <w:pPr>
              <w:pStyle w:val="null3"/>
              <w:jc w:val="right"/>
            </w:pPr>
            <w:r>
              <w:rPr/>
              <w:t>1,670,000.00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南沙区登革热应急消杀服务项目-万顷沙镇、黄阁镇、横沥镇、珠江街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服务内容</w:t>
            </w:r>
          </w:p>
          <w:p>
            <w:pPr>
              <w:pStyle w:val="null3"/>
              <w:jc w:val="both"/>
            </w:pPr>
            <w:r>
              <w:rPr>
                <w:sz w:val="21"/>
              </w:rPr>
              <w:t>（一）服务区域：万顷沙镇、黄阁镇、横沥镇、珠江街，以上区域登革热应急消杀服务最高限额为</w:t>
            </w:r>
            <w:r>
              <w:rPr>
                <w:sz w:val="21"/>
              </w:rPr>
              <w:t>167万元。累计结算金额达到项目预算金额时，停止委托处置工作，采购人按照疫情情况，向财政部门申请经费或者调集其他包组中标供应商负责该区域消杀。</w:t>
            </w:r>
          </w:p>
          <w:p>
            <w:pPr>
              <w:pStyle w:val="null3"/>
              <w:jc w:val="both"/>
            </w:pPr>
            <w:r>
              <w:rPr>
                <w:sz w:val="21"/>
              </w:rPr>
              <w:t>（二）严格按照《广州有害生物防制服务行业管理办法》和国家、省、市登革热和病媒生物防制有关标准指南以及南沙区登革热疫情处置要求开展灭蚊作业，确保在三天内将病家</w:t>
            </w:r>
            <w:r>
              <w:rPr>
                <w:sz w:val="21"/>
              </w:rPr>
              <w:t>200米范围内的蚊媒密度控制在安全范围内，降低传播扩散风险。</w:t>
            </w:r>
          </w:p>
          <w:p>
            <w:pPr>
              <w:pStyle w:val="null3"/>
              <w:jc w:val="both"/>
            </w:pPr>
            <w:r>
              <w:rPr>
                <w:sz w:val="21"/>
              </w:rPr>
              <w:t>（三）负责南沙区辖内登革热疫点核心区及采购人指定其它风险区域的蚊媒应急处置，包括孳生地清理和成蚊杀灭等工作（含病家上门处置），无法处理的作登记并及时向采购人书面报告。</w:t>
            </w:r>
          </w:p>
          <w:p>
            <w:pPr>
              <w:pStyle w:val="null3"/>
              <w:jc w:val="both"/>
            </w:pPr>
            <w:r>
              <w:rPr>
                <w:sz w:val="21"/>
              </w:rPr>
              <w:t>（四）负责对服务范围内的孳生地、病媒生物密度监测指数高和重难点区域进行全面清查清理和消杀等工作，使病媒生物密度达到安全范围。</w:t>
            </w:r>
          </w:p>
        </w:tc>
      </w:tr>
      <w:tr>
        <w:tc>
          <w:tcPr>
            <w:tcW w:type="dxa" w:w="2076"/>
          </w:tcPr>
          <w:p/>
        </w:tc>
        <w:tc>
          <w:tcPr>
            <w:tcW w:type="dxa" w:w="415"/>
          </w:tcPr>
          <w:p>
            <w:pPr>
              <w:pStyle w:val="null3"/>
            </w:pPr>
            <w:r>
              <w:rPr/>
              <w:t>2</w:t>
            </w:r>
          </w:p>
        </w:tc>
        <w:tc>
          <w:tcPr>
            <w:tcW w:type="dxa" w:w="5814"/>
          </w:tcPr>
          <w:p>
            <w:pPr>
              <w:pStyle w:val="null3"/>
              <w:jc w:val="both"/>
            </w:pPr>
            <w:r>
              <w:rPr>
                <w:sz w:val="21"/>
                <w:b/>
              </w:rPr>
              <w:t>人员要求</w:t>
            </w:r>
          </w:p>
          <w:p>
            <w:pPr>
              <w:pStyle w:val="null3"/>
              <w:jc w:val="both"/>
            </w:pPr>
            <w:r>
              <w:rPr>
                <w:sz w:val="21"/>
              </w:rPr>
              <w:t>（一）参与本项目常备工作人员每支队伍不少于</w:t>
            </w:r>
            <w:r>
              <w:rPr>
                <w:sz w:val="21"/>
              </w:rPr>
              <w:t>12人（不含现场负责人），工作过程中要穿着统一制服，参与消杀工作人员需持有并佩戴广州卫生有害生物防制协会颁发的有效《广州有害生物防制员上岗证》（以下简称《上岗证》）。</w:t>
            </w:r>
          </w:p>
          <w:p>
            <w:pPr>
              <w:pStyle w:val="null3"/>
              <w:jc w:val="both"/>
            </w:pPr>
            <w:r>
              <w:rPr>
                <w:sz w:val="21"/>
              </w:rPr>
              <w:t>（二）中标供应商指定</w:t>
            </w:r>
            <w:r>
              <w:rPr>
                <w:sz w:val="21"/>
              </w:rPr>
              <w:t>1名工作人员为本项目现场负责人，该负责人需具有5年或以上的有害生物防制工作经验，并且持有有害生物防制（治）</w:t>
            </w:r>
            <w:r>
              <w:rPr>
                <w:sz w:val="21"/>
              </w:rPr>
              <w:t>员</w:t>
            </w:r>
            <w:r>
              <w:rPr>
                <w:sz w:val="21"/>
              </w:rPr>
              <w:t>中级</w:t>
            </w:r>
            <w:r>
              <w:rPr>
                <w:sz w:val="21"/>
              </w:rPr>
              <w:t>（四级）</w:t>
            </w:r>
            <w:r>
              <w:rPr>
                <w:sz w:val="21"/>
              </w:rPr>
              <w:t>或以上资质。现场负责人在行动期间要与采购人协商沟通好工作，合理分配安排队伍人员，未经采购人同意不得离开消杀工作范围。中标供应商不得随意变更现场负责人，如必须变更，须</w:t>
            </w:r>
            <w:r>
              <w:rPr>
                <w:sz w:val="21"/>
              </w:rPr>
              <w:t>提前</w:t>
            </w:r>
            <w:r>
              <w:rPr>
                <w:sz w:val="21"/>
              </w:rPr>
              <w:t>7</w:t>
            </w:r>
            <w:r>
              <w:rPr>
                <w:sz w:val="21"/>
              </w:rPr>
              <w:t>日</w:t>
            </w:r>
            <w:r>
              <w:rPr>
                <w:sz w:val="21"/>
              </w:rPr>
              <w:t>书面向采购人提出申请，经同意后方可变更，且合同期内只能变更一次（项目负责人怀孕、生病等不可抗力原因除外）。</w:t>
            </w:r>
          </w:p>
          <w:p>
            <w:pPr>
              <w:pStyle w:val="null3"/>
              <w:jc w:val="both"/>
            </w:pPr>
            <w:r>
              <w:rPr>
                <w:sz w:val="21"/>
              </w:rPr>
              <w:t>项目负责人主要职责：</w:t>
            </w:r>
          </w:p>
          <w:p>
            <w:pPr>
              <w:pStyle w:val="null3"/>
              <w:jc w:val="both"/>
            </w:pPr>
            <w:r>
              <w:rPr>
                <w:sz w:val="21"/>
              </w:rPr>
              <w:t>1.勘察拟处理区域的环境情况（如病家位置、病家环境、病家小区环境、核心区环境等），提前制定符合环境、疫情和采购人要求的处理方案（附带有灭蚊范围和重点的灭蚊重点建议图）并依照执行，做好各环节质量控制工作；</w:t>
            </w:r>
          </w:p>
          <w:p>
            <w:pPr>
              <w:pStyle w:val="null3"/>
              <w:jc w:val="both"/>
            </w:pPr>
            <w:r>
              <w:rPr>
                <w:sz w:val="21"/>
              </w:rPr>
              <w:t>2.配合采购人开展质控考核评估工作；</w:t>
            </w:r>
          </w:p>
          <w:p>
            <w:pPr>
              <w:pStyle w:val="null3"/>
              <w:jc w:val="both"/>
            </w:pPr>
            <w:r>
              <w:rPr>
                <w:sz w:val="21"/>
              </w:rPr>
              <w:t>3.出现散发或局部暴发疫情时，组织队伍对疫点进行应急消杀，直至将疫点蚊媒密度控制在安全范围内；</w:t>
            </w:r>
          </w:p>
          <w:p>
            <w:pPr>
              <w:pStyle w:val="null3"/>
              <w:jc w:val="both"/>
            </w:pPr>
            <w:r>
              <w:rPr>
                <w:sz w:val="21"/>
              </w:rPr>
              <w:t>4.出现多起暴发或疫情流行时，对采购人下达的任务，迅速组织协调队伍，对重点、难点区域开展应急蚊媒控制，直至将蚊媒密度控制在安全范围内；</w:t>
            </w:r>
          </w:p>
          <w:p>
            <w:pPr>
              <w:pStyle w:val="null3"/>
              <w:jc w:val="both"/>
            </w:pPr>
            <w:r>
              <w:rPr>
                <w:sz w:val="21"/>
              </w:rPr>
              <w:t>5.每次消杀服务后，填写符合要求的消杀记录表，将处置过程中的人员安排、器械用药、处理面积、发现问题和建议等形成书面报告交付给所属镇街、区疾控中心及采购人督办。</w:t>
            </w:r>
          </w:p>
          <w:p>
            <w:pPr>
              <w:pStyle w:val="null3"/>
              <w:jc w:val="both"/>
            </w:pPr>
            <w:r>
              <w:rPr>
                <w:sz w:val="21"/>
              </w:rPr>
              <w:t>（三）中标供应商必须确保工作人员的工作规范，负责工作人员的所有费用，如工作过程中出现职业伤害、工伤、经济赔偿、民事纠纷、刑事责任等，由中标供应商全部负责。</w:t>
            </w:r>
          </w:p>
          <w:p>
            <w:pPr>
              <w:pStyle w:val="null3"/>
              <w:jc w:val="both"/>
            </w:pPr>
            <w:r>
              <w:rPr>
                <w:sz w:val="21"/>
              </w:rPr>
              <w:t>（四）中标供应商须配备相应的项目服务组织架构和完善的管理制度，自行负责消杀队伍的办公场所和员工培训，并应保证各项业务工作顺利实施。</w:t>
            </w:r>
          </w:p>
        </w:tc>
      </w:tr>
      <w:tr>
        <w:tc>
          <w:tcPr>
            <w:tcW w:type="dxa" w:w="2076"/>
          </w:tcPr>
          <w:p/>
        </w:tc>
        <w:tc>
          <w:tcPr>
            <w:tcW w:type="dxa" w:w="415"/>
          </w:tcPr>
          <w:p>
            <w:pPr>
              <w:pStyle w:val="null3"/>
            </w:pPr>
            <w:r>
              <w:rPr/>
              <w:t>3</w:t>
            </w:r>
          </w:p>
        </w:tc>
        <w:tc>
          <w:tcPr>
            <w:tcW w:type="dxa" w:w="5814"/>
          </w:tcPr>
          <w:p>
            <w:pPr>
              <w:pStyle w:val="null3"/>
              <w:jc w:val="both"/>
            </w:pPr>
            <w:r>
              <w:rPr>
                <w:sz w:val="21"/>
                <w:b/>
              </w:rPr>
              <w:t>业务要求</w:t>
            </w:r>
          </w:p>
          <w:p>
            <w:pPr>
              <w:pStyle w:val="null3"/>
              <w:jc w:val="both"/>
            </w:pPr>
            <w:r>
              <w:rPr>
                <w:sz w:val="21"/>
              </w:rPr>
              <w:t>（一）中标供应商自行负责消杀队伍的办公场所和员工培训，并应保证各项业务工作顺利实施。</w:t>
            </w:r>
          </w:p>
          <w:p>
            <w:pPr>
              <w:pStyle w:val="null3"/>
              <w:jc w:val="both"/>
            </w:pPr>
            <w:r>
              <w:rPr>
                <w:sz w:val="21"/>
              </w:rPr>
              <w:t>（二）采购人安排人员对消杀队伍和规范消杀进行监督指导，并会随机抽查服务质量和效果。</w:t>
            </w:r>
          </w:p>
          <w:p>
            <w:pPr>
              <w:pStyle w:val="null3"/>
              <w:jc w:val="both"/>
            </w:pPr>
            <w:r>
              <w:rPr>
                <w:sz w:val="21"/>
              </w:rPr>
              <w:t>（三）严格按照《广州有害生物防制服务行业管理办法》和国家、省、市登革热和病媒生物防制有关标准指南以及南沙区登革热疫情处置要求开展灭蚊作业，确保在三天内将病家</w:t>
            </w:r>
            <w:r>
              <w:rPr>
                <w:sz w:val="21"/>
              </w:rPr>
              <w:t>200米范围内的蚊媒密度控制在安全范围内。</w:t>
            </w:r>
          </w:p>
          <w:p>
            <w:pPr>
              <w:pStyle w:val="null3"/>
              <w:jc w:val="both"/>
            </w:pPr>
            <w:r>
              <w:rPr>
                <w:sz w:val="21"/>
              </w:rPr>
              <w:t>（四）所有消杀药物（消杀使用的药物按采购人、区疾控中心意见并以卫生健康部门最新要求的药物为准）及器械均由中标供应商提供，注意药物的使用安全，投（施）药时需防护的部分，应向采购人提出，并采取有效的防护措施。严禁使用明文禁用药物。</w:t>
            </w:r>
          </w:p>
          <w:p>
            <w:pPr>
              <w:pStyle w:val="null3"/>
              <w:jc w:val="both"/>
            </w:pPr>
            <w:r>
              <w:rPr>
                <w:sz w:val="21"/>
              </w:rPr>
              <w:t>（五）服务完成后对服务区域下一步工作给出巩固蚊媒控制效果的指导和建议。</w:t>
            </w:r>
          </w:p>
          <w:p>
            <w:pPr>
              <w:pStyle w:val="null3"/>
              <w:jc w:val="both"/>
            </w:pPr>
            <w:r>
              <w:rPr>
                <w:sz w:val="21"/>
              </w:rPr>
              <w:t>（六）中标供应商按采购人要求安排在疫点核心区内进行应急消杀（以实际工作量为准），每次行动根据采购人实际情况安排，每支队伍需标准配置不少于</w:t>
            </w:r>
            <w:r>
              <w:rPr>
                <w:sz w:val="21"/>
              </w:rPr>
              <w:t>12名消杀人员，不少于6台专业超低容量喷雾机（含药物），单个疫点消杀费用最高限价为19000元。中标供应商须根据采购人要求派出相应的消杀队伍，同一疫点最多可派2支消杀队伍。其他紧急处置，在参照应急消杀要求的基础上，按采购人要求完成。</w:t>
            </w:r>
          </w:p>
        </w:tc>
      </w:tr>
      <w:tr>
        <w:tc>
          <w:tcPr>
            <w:tcW w:type="dxa" w:w="2076"/>
          </w:tcPr>
          <w:p/>
        </w:tc>
        <w:tc>
          <w:tcPr>
            <w:tcW w:type="dxa" w:w="415"/>
          </w:tcPr>
          <w:p>
            <w:pPr>
              <w:pStyle w:val="null3"/>
            </w:pPr>
            <w:r>
              <w:rPr/>
              <w:t>4</w:t>
            </w:r>
          </w:p>
        </w:tc>
        <w:tc>
          <w:tcPr>
            <w:tcW w:type="dxa" w:w="5814"/>
          </w:tcPr>
          <w:p>
            <w:pPr>
              <w:pStyle w:val="null3"/>
              <w:jc w:val="both"/>
            </w:pPr>
            <w:r>
              <w:rPr>
                <w:sz w:val="21"/>
                <w:b/>
              </w:rPr>
              <w:t>业务考核评估</w:t>
            </w:r>
          </w:p>
          <w:p>
            <w:pPr>
              <w:pStyle w:val="null3"/>
              <w:jc w:val="both"/>
            </w:pPr>
            <w:r>
              <w:rPr>
                <w:sz w:val="21"/>
              </w:rPr>
              <w:t>采购人根据单个疫点消杀效果为导向进行考核评估，采购人委派区疾控中心通过对疫点消杀后的成蚊密度（人诱法或</w:t>
            </w:r>
            <w:r>
              <w:rPr>
                <w:sz w:val="21"/>
              </w:rPr>
              <w:t>BG-trap诱捕法）及诱蚊诱卵器指数监测开展消杀效果考核评估。</w:t>
            </w:r>
          </w:p>
          <w:p>
            <w:pPr>
              <w:pStyle w:val="null3"/>
              <w:jc w:val="both"/>
            </w:pPr>
            <w:r>
              <w:rPr>
                <w:sz w:val="21"/>
              </w:rPr>
              <w:t>（一）消杀效果良好：第一次蚊媒监测密度达到安全等级水平；</w:t>
            </w:r>
          </w:p>
          <w:p>
            <w:pPr>
              <w:pStyle w:val="null3"/>
              <w:jc w:val="both"/>
            </w:pPr>
            <w:r>
              <w:rPr>
                <w:sz w:val="21"/>
              </w:rPr>
              <w:t>（二）消杀效果合格：第一次蚊媒监测密度未降至安全水平，中标供应商须在收到采购人电话或微信通知后</w:t>
            </w:r>
            <w:r>
              <w:rPr>
                <w:sz w:val="21"/>
              </w:rPr>
              <w:t>1日内按要求重新开展蚊媒控制工作，第二次蚊媒监测密度成功降至安全水平；</w:t>
            </w:r>
          </w:p>
          <w:p>
            <w:pPr>
              <w:pStyle w:val="null3"/>
              <w:jc w:val="both"/>
            </w:pPr>
            <w:r>
              <w:rPr>
                <w:sz w:val="21"/>
              </w:rPr>
              <w:t>（三）消杀效果不合格：第二次蚊媒监测密度未降至安全水平；</w:t>
            </w:r>
          </w:p>
          <w:p>
            <w:pPr>
              <w:pStyle w:val="null3"/>
              <w:jc w:val="both"/>
            </w:pPr>
            <w:r>
              <w:rPr>
                <w:sz w:val="21"/>
              </w:rPr>
              <w:t>累计出现</w:t>
            </w:r>
            <w:r>
              <w:rPr>
                <w:sz w:val="21"/>
              </w:rPr>
              <w:t>5次蚊媒监测密度不合格，采购人有权终止合同。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采购包4（2025-2027年度南沙区登革热应急消杀服务项目-东涌镇、大岗镇、榄核镇）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合同签订之日起21个月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一）结算方式：按次结算，每月核定，每季度支付一次，中标供应商在每个季度首月的15号前向采购人提交上一季度服务记录卡和有效发票申请结算，采购人收到发票后5个工作日内支付上一季度的服务费。 （二）特殊情况支付： 1.如遇到登革热疫情持续，按实际服务记录卡结算服务费用，可选择一次性全额支付或按月支付； 2.每年财政支付结束前，在未达到季度结算要求时，中标供应商凭服务记录卡和有效发票申请服务完成而未结算的部分。 （三）结算标准： 1.消杀效果良好，即全额支付单个疫点消杀费用； 2.消杀效果合格，即支付单个疫点消杀费用的50%； 3.消杀效果不合格，即不予支付单个疫点消杀费用。 （四）其他支付要求 1.如对应年度项目批复的预算金额使用完毕后，对应年度不再进行服务。 2.因采购人使用的是财政资金，政府财政部门审核支付导致实际付款延迟的，采购人不承担违约责任。 3.中标供应商须向采购人提供完税后的合法发票，才可收取服务费用。中标供应商延迟提供发票的，采购人付款的时间相应顺延。</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中标供应商每次消杀要记录消杀队伍的人员情况和药械的使用情况。每次行动采购人和疫点辖区镇街工作人员会对中标供应商到场时间、到场人数、药械品类和数量、工作情况等项目进行不定时抽查。 （二）采购人会委派区疾控中心或社区卫生服务中心有关工作人员或病媒生物防制监测服务单位对服务后的蚊媒密度进行现场评估，也会参考各级疾控部门的监测评估数据进行效果评估。中标供应商根据采购人的要求在三天内将病家200米范围的蚊媒密度（成蚊密度指数和诱蚊诱卵器指数）降至安全水平。 （三）采购人在蚊媒密度现场考核评估过程中，如中标供应商在蚊媒控制工作任务限期内蚊媒密度（成蚊密度指数和诱蚊诱卵器指数）未降至安全水平或对疫点未能进行全覆盖蚊媒控制，中标供应商须在收到采购人电话或微信通知后1日内按要求重新开展蚊媒控制工作，若蚊媒密度成功降至安全水平或对疫点进行全覆盖蚊媒控制，即视为消杀效果合格，采购人支付50%该疫点消杀费用；如蚊媒密度仍未降至安全水平或对疫点未能进行全覆盖蚊媒控制，即视为消杀效果不合格，则采购人不予支付该疫点消杀费用。抽查过程中，累计出现5次蚊媒密度不合格，采购人有权终止合同。 （四）因中标供应商或中标供应商聘请的员工泄露疫情或相关工作信息，造成社会不良后果，一经查实，采购人有权追究相应法律责任并有权终止合同。 （五）合同期内，发生综合治理、安全生产事故给采购人造成重大负面影响的，采购人有权终止合同。 （六）合同期内，如出现中标供应商使用不符合规定的药物或不当投（施）药造成不良后果，采购人有权追究相应法律责任并有权终止合同，中标供应商承担由此产生的风险并赔偿由此导致的损失。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项目要求</w:t>
            </w:r>
          </w:p>
        </w:tc>
        <w:tc>
          <w:tcPr>
            <w:tcW w:type="dxa" w:w="2076"/>
          </w:tcPr>
          <w:p>
            <w:pPr>
              <w:pStyle w:val="null3"/>
              <w:jc w:val="left"/>
            </w:pPr>
            <w:r>
              <w:rPr/>
              <w:t>（一）中标供应商须严格按照采购人要求，按时到达处理现场。项目现场负责人按采购人要求提前半天随叫随到。 （二）项目现场负责人在接到采购人通知疫点位置或集合地点后，应在2小时内（以采购人通过电话或微信通知时间开始计时）到达指定位置并勘察环境，并于5小时内（以采购人通过电话或微信通知到指定位置的时间开始计时）制定处理方案报采购人审批，处理方案必须包括标明疫点核心区蚊媒控制范围的地图、具体的消杀线路、使用的器械及配置、拟使用的消杀药物及配制浓度、步速、参加人员名单（包括姓名、身份证号、手机号码）、具体分工和相关工作措施及注意事项等。 （三）中标供应商应制定项目详细并切实可行的服务方案计划（包括但不限于以下内容）。 1.对项目的理解、重点难点分析（包含①本项目背景、实施区域环境现状分析；②对本项目服务内容存在的主要问题分析；③结合以往经验提出应对措施等） 2.实施方案（包含①对项目服务内容开展的工作方法、技术路线、服务流程；②项目进度计划；③项目管理组织架构；④拟投入的设备及药物的情况（六台或以上专业超低容量喷雾机的证明，相关施工车辆的证明，药物必须列明药物的品牌、规格、产地、生产厂家名称及使用方法）） 3.技术方案（包含①对服务区如建筑物、植被、公共设施等外环境特征进行勘察的分析；②根据服务区中疫情相关蚊媒生物种类的生物学特征提出现场控制周期；③PCO操作人员安全及质量管理制度等） 4.突发事件应急措施（包含①人力、物力处置能力；②疫情应急处置预案；③疫情应急响应等） 5.针对服务区域的其他建议（包含①人流量、居民生活习惯、建筑物、植被、公共设施特征进行详细分析；②提出有利于控制本区域疫情的建议方案等） （四）中标供应商派出的工作人员须为本公司合同聘请人员，并具有相关从业资格。并指定不少于1名具备病媒生物现场监测和评估能力的员工作为项目质量控制员，且须提前向采购人报备。采购人考评现场过程中，质控员须在现场全程配合。 （五）消杀业务量取决于疫情发生的情况，采购人不保证消杀业务量达到本项目的最高限额，供应商在报价时应充分考虑到由此带来的各项风险并无条件承诺自行承担此风险。 （六）为提升本项目的服务质量以及后期项目执行的稳定发展，成交供应商需自身建立和完善相应的管理体系，包括质量管理、职业健康安全管理和环境管理等。</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一）在服务期内，若中标区域疫情紧急，而中标供应商的应急消杀力量不能满足应急需求（如三天内处理后蚊媒密度超标）时，采购人有权调集本项目其它区域的应急力量进行支援，中标供应商需无条件服从配合。 （二）若中标供应商负责区域，因疫情紧急且年度消杀资金已使用完毕，采购人按照疫情情况，向财政部门申请经费或者调集其他包组中标供应商负责该区域消杀，中标供应商需无条件服从配合。 （三）中标供应商承担本项目消杀工作的不得承担本项目的监测工作。 ★（四）中标供应商拟投入本项目的服务团队人员承担本项目规定区域范围内的登革热消杀工作的不能在登革热消杀服务期间同时承担同区域其他项目的病媒生物防制消杀工作。（需提供承诺函，格式自拟） （五）如中标供应商累计两次提供的蚊媒控制服务无法达到采购人要求，采购人有权调集本项目其它区域的应急队力量来提供蚊媒控制服务，所产生的费用，由中标供应商承担。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南沙区登革热应急消杀服务项目-东涌镇、大岗镇、榄核镇</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1,670,000.00</w:t>
            </w:r>
          </w:p>
        </w:tc>
        <w:tc>
          <w:tcPr>
            <w:tcW w:type="dxa" w:w="933"/>
          </w:tcPr>
          <w:p>
            <w:pPr>
              <w:pStyle w:val="null3"/>
              <w:jc w:val="right"/>
            </w:pPr>
            <w:r>
              <w:rPr/>
              <w:t>1,670,000.00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南沙区登革热应急消杀服务项目-东涌镇、大岗镇、榄核镇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服务内容</w:t>
            </w:r>
          </w:p>
          <w:p>
            <w:pPr>
              <w:pStyle w:val="null3"/>
              <w:jc w:val="both"/>
            </w:pPr>
            <w:r>
              <w:rPr>
                <w:sz w:val="21"/>
              </w:rPr>
              <w:t>（一）服务区域：东涌镇、大岗镇、榄核镇，以上区域登革热应急消杀服务最高限额为</w:t>
            </w:r>
            <w:r>
              <w:rPr>
                <w:sz w:val="21"/>
              </w:rPr>
              <w:t>167万元。累计结算金额达到项目预算金额时，停止委托处置工作，采购人按照疫情情况，向财政部门申请经费或者调集其他包组中标供应商负责该区域消杀。</w:t>
            </w:r>
          </w:p>
          <w:p>
            <w:pPr>
              <w:pStyle w:val="null3"/>
              <w:jc w:val="both"/>
            </w:pPr>
            <w:r>
              <w:rPr>
                <w:sz w:val="21"/>
              </w:rPr>
              <w:t>（二）严格按照《广州有害生物防制服务行业管理办法》和国家、省、市登革热和病媒生物防制有关标准指南以及南沙区登革热疫情处置要求开展灭蚊作业，确保在三天内将病家</w:t>
            </w:r>
            <w:r>
              <w:rPr>
                <w:sz w:val="21"/>
              </w:rPr>
              <w:t>200米范围内的蚊媒密度控制在安全范围内，降低传播扩散风险。</w:t>
            </w:r>
          </w:p>
          <w:p>
            <w:pPr>
              <w:pStyle w:val="null3"/>
              <w:jc w:val="both"/>
            </w:pPr>
            <w:r>
              <w:rPr>
                <w:sz w:val="21"/>
              </w:rPr>
              <w:t>（三）负责南沙区辖内登革热疫点核心区及采购人指定其它风险区域的蚊媒应急处置，包括孳生地清理和成蚊杀灭等工作（含病家上门处置），无法处理的作登记并及时向采购人书面报告。</w:t>
            </w:r>
          </w:p>
          <w:p>
            <w:pPr>
              <w:pStyle w:val="null3"/>
              <w:jc w:val="both"/>
            </w:pPr>
            <w:r>
              <w:rPr>
                <w:sz w:val="21"/>
              </w:rPr>
              <w:t>（四）负责对服务范围内的孳生地、病媒生物密度监测指数高和重难点区域进行全面清查清理和消杀等工作，使病媒生物密度达到安全范围。</w:t>
            </w:r>
          </w:p>
        </w:tc>
      </w:tr>
      <w:tr>
        <w:tc>
          <w:tcPr>
            <w:tcW w:type="dxa" w:w="2076"/>
          </w:tcPr>
          <w:p/>
        </w:tc>
        <w:tc>
          <w:tcPr>
            <w:tcW w:type="dxa" w:w="415"/>
          </w:tcPr>
          <w:p>
            <w:pPr>
              <w:pStyle w:val="null3"/>
            </w:pPr>
            <w:r>
              <w:rPr/>
              <w:t>2</w:t>
            </w:r>
          </w:p>
        </w:tc>
        <w:tc>
          <w:tcPr>
            <w:tcW w:type="dxa" w:w="5814"/>
          </w:tcPr>
          <w:p>
            <w:pPr>
              <w:pStyle w:val="null3"/>
              <w:jc w:val="both"/>
            </w:pPr>
            <w:r>
              <w:rPr>
                <w:sz w:val="21"/>
                <w:b/>
              </w:rPr>
              <w:t>人员要求</w:t>
            </w:r>
          </w:p>
          <w:p>
            <w:pPr>
              <w:pStyle w:val="null3"/>
              <w:jc w:val="both"/>
            </w:pPr>
            <w:r>
              <w:rPr>
                <w:sz w:val="21"/>
              </w:rPr>
              <w:t>（一）参与本项目常备工作人员每支队伍不少于</w:t>
            </w:r>
            <w:r>
              <w:rPr>
                <w:sz w:val="21"/>
              </w:rPr>
              <w:t>12人（不含现场负责人），工作过程中要穿着统一制服，参与消杀工作人员需持有并佩戴广州卫生有害生物防制协会颁发的有效《广州有害生物防制员上岗证》（以下简称《上岗证》）。</w:t>
            </w:r>
          </w:p>
          <w:p>
            <w:pPr>
              <w:pStyle w:val="null3"/>
              <w:jc w:val="both"/>
            </w:pPr>
            <w:r>
              <w:rPr>
                <w:sz w:val="21"/>
              </w:rPr>
              <w:t>（二）中标供应商指定</w:t>
            </w:r>
            <w:r>
              <w:rPr>
                <w:sz w:val="21"/>
              </w:rPr>
              <w:t>1名工作人员为本项目现场负责人，该负责人需具有5年或以上的有害生物防制工作经验，并且持有有害生物防制（治）</w:t>
            </w:r>
            <w:r>
              <w:rPr>
                <w:sz w:val="21"/>
              </w:rPr>
              <w:t>员</w:t>
            </w:r>
            <w:r>
              <w:rPr>
                <w:sz w:val="21"/>
              </w:rPr>
              <w:t>中级</w:t>
            </w:r>
            <w:r>
              <w:rPr>
                <w:sz w:val="21"/>
              </w:rPr>
              <w:t>（四级）</w:t>
            </w:r>
            <w:r>
              <w:rPr>
                <w:sz w:val="21"/>
              </w:rPr>
              <w:t>或以上资质。现场负责人在行动期间要与采购人协商沟通好工作，合理分配安排队伍人员，未经采购人同意不得离开消杀工作范围。中标供应商不得随意变更现场负责人，如必须变更，须</w:t>
            </w:r>
            <w:r>
              <w:rPr>
                <w:sz w:val="21"/>
              </w:rPr>
              <w:t>提前</w:t>
            </w:r>
            <w:r>
              <w:rPr>
                <w:sz w:val="21"/>
              </w:rPr>
              <w:t>7</w:t>
            </w:r>
            <w:r>
              <w:rPr>
                <w:sz w:val="21"/>
              </w:rPr>
              <w:t>日</w:t>
            </w:r>
            <w:r>
              <w:rPr>
                <w:sz w:val="21"/>
              </w:rPr>
              <w:t>书面向采购人提出申请，经同意后方可变更，且合同期内只能变更一次（项目负责人怀孕、生病等不可抗力原因除外）。</w:t>
            </w:r>
          </w:p>
          <w:p>
            <w:pPr>
              <w:pStyle w:val="null3"/>
              <w:jc w:val="both"/>
            </w:pPr>
            <w:r>
              <w:rPr>
                <w:sz w:val="21"/>
              </w:rPr>
              <w:t>项目负责人主要职责：</w:t>
            </w:r>
          </w:p>
          <w:p>
            <w:pPr>
              <w:pStyle w:val="null3"/>
              <w:jc w:val="both"/>
            </w:pPr>
            <w:r>
              <w:rPr>
                <w:sz w:val="21"/>
              </w:rPr>
              <w:t>1.勘察拟处理区域的环境情况（如病家位置、病家环境、病家小区环境、核心区环境等），提前制定符合环境、疫情和采购人要求的处理方案（附带有灭蚊范围和重点的灭蚊重点建议图）并依照执行，做好各环节质量控制工作；</w:t>
            </w:r>
          </w:p>
          <w:p>
            <w:pPr>
              <w:pStyle w:val="null3"/>
              <w:jc w:val="both"/>
            </w:pPr>
            <w:r>
              <w:rPr>
                <w:sz w:val="21"/>
              </w:rPr>
              <w:t>2.配合采购人开展质控考核评估工作；</w:t>
            </w:r>
          </w:p>
          <w:p>
            <w:pPr>
              <w:pStyle w:val="null3"/>
              <w:jc w:val="both"/>
            </w:pPr>
            <w:r>
              <w:rPr>
                <w:sz w:val="21"/>
              </w:rPr>
              <w:t>3.出现散发或局部暴发疫情时，组织队伍对疫点进行应急消杀，直至将疫点蚊媒密度控制在安全范围内；</w:t>
            </w:r>
          </w:p>
          <w:p>
            <w:pPr>
              <w:pStyle w:val="null3"/>
              <w:jc w:val="both"/>
            </w:pPr>
            <w:r>
              <w:rPr>
                <w:sz w:val="21"/>
              </w:rPr>
              <w:t>4.出现多起暴发或疫情流行时，对采购人下达的任务，迅速组织协调队伍，对重点、难点区域开展应急蚊媒控制，直至将蚊媒密度控制在安全范围内；</w:t>
            </w:r>
          </w:p>
          <w:p>
            <w:pPr>
              <w:pStyle w:val="null3"/>
              <w:jc w:val="both"/>
            </w:pPr>
            <w:r>
              <w:rPr>
                <w:sz w:val="21"/>
              </w:rPr>
              <w:t>5.每次消杀服务后，填写符合要求的消杀记录表，将处置过程中的人员安排、器械用药、处理面积、发现问题和建议等形成书面报告交付给所属镇街、区疾控中心及采购人督办。</w:t>
            </w:r>
          </w:p>
          <w:p>
            <w:pPr>
              <w:pStyle w:val="null3"/>
              <w:jc w:val="both"/>
            </w:pPr>
            <w:r>
              <w:rPr>
                <w:sz w:val="21"/>
              </w:rPr>
              <w:t>（三）中标供应商必须确保工作人员的工作规范，负责工作人员的所有费用，如工作过程中出现职业伤害、工伤、经济赔偿、民事纠纷、刑事责任等，由中标供应商全部负责。</w:t>
            </w:r>
          </w:p>
          <w:p>
            <w:pPr>
              <w:pStyle w:val="null3"/>
              <w:jc w:val="both"/>
            </w:pPr>
            <w:r>
              <w:rPr>
                <w:sz w:val="21"/>
              </w:rPr>
              <w:t>（四）中标供应商须配备相应的项目服务组织架构和完善的管理制度，自行负责消杀队伍的办公场所和员工培训，并应保证各项业务工作顺利实施。</w:t>
            </w:r>
          </w:p>
        </w:tc>
      </w:tr>
      <w:tr>
        <w:tc>
          <w:tcPr>
            <w:tcW w:type="dxa" w:w="2076"/>
          </w:tcPr>
          <w:p/>
        </w:tc>
        <w:tc>
          <w:tcPr>
            <w:tcW w:type="dxa" w:w="415"/>
          </w:tcPr>
          <w:p>
            <w:pPr>
              <w:pStyle w:val="null3"/>
            </w:pPr>
            <w:r>
              <w:rPr/>
              <w:t>3</w:t>
            </w:r>
          </w:p>
        </w:tc>
        <w:tc>
          <w:tcPr>
            <w:tcW w:type="dxa" w:w="5814"/>
          </w:tcPr>
          <w:p>
            <w:pPr>
              <w:pStyle w:val="null3"/>
              <w:jc w:val="both"/>
            </w:pPr>
            <w:r>
              <w:rPr>
                <w:sz w:val="21"/>
                <w:b/>
              </w:rPr>
              <w:t>业务要求</w:t>
            </w:r>
          </w:p>
          <w:p>
            <w:pPr>
              <w:pStyle w:val="null3"/>
              <w:jc w:val="both"/>
            </w:pPr>
            <w:r>
              <w:rPr>
                <w:sz w:val="21"/>
              </w:rPr>
              <w:t>（一）中标供应商自行负责消杀队伍的办公场所和员工培训，并应保证各项业务工作顺利实施。</w:t>
            </w:r>
          </w:p>
          <w:p>
            <w:pPr>
              <w:pStyle w:val="null3"/>
              <w:jc w:val="both"/>
            </w:pPr>
            <w:r>
              <w:rPr>
                <w:sz w:val="21"/>
              </w:rPr>
              <w:t>（二）采购人安排人员对消杀队伍和规范消杀进行监督指导，并会随机抽查服务质量和效果。</w:t>
            </w:r>
          </w:p>
          <w:p>
            <w:pPr>
              <w:pStyle w:val="null3"/>
              <w:jc w:val="both"/>
            </w:pPr>
            <w:r>
              <w:rPr>
                <w:sz w:val="21"/>
              </w:rPr>
              <w:t>（三）严格按照《广州有害生物防制服务行业管理办法》和国家、省、市登革热和病媒生物防制有关标准指南以及南沙区登革热疫情处置要求开展灭蚊作业，确保在三天内将病家</w:t>
            </w:r>
            <w:r>
              <w:rPr>
                <w:sz w:val="21"/>
              </w:rPr>
              <w:t>200米范围内的蚊媒密度控制在安全范围内。</w:t>
            </w:r>
          </w:p>
          <w:p>
            <w:pPr>
              <w:pStyle w:val="null3"/>
              <w:jc w:val="both"/>
            </w:pPr>
            <w:r>
              <w:rPr>
                <w:sz w:val="21"/>
              </w:rPr>
              <w:t>（四）所有消杀药物（消杀使用的药物按采购人、区疾控中心意见并以卫生健康部门最新要求的药物为准）及器械均由中标供应商提供，注意药物的使用安全，投（施）药时需防护的部分，应向采购人提出，并采取有效的防护措施。严禁使用明文禁用药物。</w:t>
            </w:r>
          </w:p>
          <w:p>
            <w:pPr>
              <w:pStyle w:val="null3"/>
              <w:jc w:val="both"/>
            </w:pPr>
            <w:r>
              <w:rPr>
                <w:sz w:val="21"/>
              </w:rPr>
              <w:t>（五）服务完成后对服务区域下一步工作给出巩固蚊媒控制效果的指导和建议。</w:t>
            </w:r>
          </w:p>
          <w:p>
            <w:pPr>
              <w:pStyle w:val="null3"/>
              <w:jc w:val="both"/>
            </w:pPr>
            <w:r>
              <w:rPr>
                <w:sz w:val="21"/>
              </w:rPr>
              <w:t>（六）中标供应商按采购人要求安排在疫点核心区内进行应急消杀（以实际工作量为准），每次行动根据采购人实际情况安排，每支队伍需标准配置不少于</w:t>
            </w:r>
            <w:r>
              <w:rPr>
                <w:sz w:val="21"/>
              </w:rPr>
              <w:t>12名消杀人员，不少于6台专业超低容量喷雾机（含药物），单个疫点消杀费用最高限价为19000元。中标供应商须根据采购人要求派出相应的消杀队伍，同一疫点最多可派2支消杀队伍。其他紧急处置，在参照应急消杀要求的基础上，按采购人要求完成。</w:t>
            </w:r>
          </w:p>
        </w:tc>
      </w:tr>
      <w:tr>
        <w:tc>
          <w:tcPr>
            <w:tcW w:type="dxa" w:w="2076"/>
          </w:tcPr>
          <w:p/>
        </w:tc>
        <w:tc>
          <w:tcPr>
            <w:tcW w:type="dxa" w:w="415"/>
          </w:tcPr>
          <w:p>
            <w:pPr>
              <w:pStyle w:val="null3"/>
            </w:pPr>
            <w:r>
              <w:rPr/>
              <w:t>4</w:t>
            </w:r>
          </w:p>
        </w:tc>
        <w:tc>
          <w:tcPr>
            <w:tcW w:type="dxa" w:w="5814"/>
          </w:tcPr>
          <w:p>
            <w:pPr>
              <w:pStyle w:val="null3"/>
              <w:jc w:val="both"/>
            </w:pPr>
            <w:r>
              <w:rPr>
                <w:sz w:val="21"/>
                <w:b/>
              </w:rPr>
              <w:t>业务考核评估</w:t>
            </w:r>
          </w:p>
          <w:p>
            <w:pPr>
              <w:pStyle w:val="null3"/>
              <w:jc w:val="both"/>
            </w:pPr>
            <w:r>
              <w:rPr>
                <w:sz w:val="21"/>
              </w:rPr>
              <w:t>采购人根据单个疫点消杀效果为导向进行考核评估，采购人委派区疾控中心通过对疫点消杀后的成蚊密度（人诱法或</w:t>
            </w:r>
            <w:r>
              <w:rPr>
                <w:sz w:val="21"/>
              </w:rPr>
              <w:t>BG-trap诱捕法）及诱蚊诱卵器指数监测开展消杀效果考核评估。</w:t>
            </w:r>
          </w:p>
          <w:p>
            <w:pPr>
              <w:pStyle w:val="null3"/>
              <w:jc w:val="both"/>
            </w:pPr>
            <w:r>
              <w:rPr>
                <w:sz w:val="21"/>
              </w:rPr>
              <w:t>（一）消杀效果良好：第一次蚊媒监测密度达到安全等级水平；</w:t>
            </w:r>
          </w:p>
          <w:p>
            <w:pPr>
              <w:pStyle w:val="null3"/>
              <w:jc w:val="both"/>
            </w:pPr>
            <w:r>
              <w:rPr>
                <w:sz w:val="21"/>
              </w:rPr>
              <w:t>（二）消杀效果合格：第一次蚊媒监测密度未降至安全水平，中标供应商须在收到采购人电话或微信通知后</w:t>
            </w:r>
            <w:r>
              <w:rPr>
                <w:sz w:val="21"/>
              </w:rPr>
              <w:t>1日内按要求重新开展蚊媒控制工作，第二次蚊媒监测密度成功降至安全水平；</w:t>
            </w:r>
          </w:p>
          <w:p>
            <w:pPr>
              <w:pStyle w:val="null3"/>
              <w:jc w:val="both"/>
            </w:pPr>
            <w:r>
              <w:rPr>
                <w:sz w:val="21"/>
              </w:rPr>
              <w:t>（三）消杀效果不合格：第二次蚊媒监测密度未降至安全水平；</w:t>
            </w:r>
          </w:p>
          <w:p>
            <w:pPr>
              <w:pStyle w:val="null3"/>
              <w:jc w:val="both"/>
            </w:pPr>
            <w:r>
              <w:rPr>
                <w:sz w:val="21"/>
              </w:rPr>
              <w:t>累计出现</w:t>
            </w:r>
            <w:r>
              <w:rPr>
                <w:sz w:val="21"/>
              </w:rPr>
              <w:t>5次蚊媒监测密度不合格，采购人有权终止合同。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1.采购代理机构：本项目是指广东为诚招标代理有限公司，负责整个采购活动的组织，依法负责编制和发布招标文件，对招标文件拥有最终的解释权，不以任何身份出任评标委员会成员。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采购包2：单价</w:t>
            </w:r>
          </w:p>
          <w:p>
            <w:pPr>
              <w:pStyle w:val="null3"/>
            </w:pPr>
            <w:r>
              <w:rPr/>
              <w:t>采购包3：单价</w:t>
            </w:r>
          </w:p>
          <w:p>
            <w:pPr>
              <w:pStyle w:val="null3"/>
            </w:pPr>
            <w:r>
              <w:rPr/>
              <w:t>采购包4：单价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投标供应商应对同一个采购包的全部内容投标，开标、评标、定标按采购包进行。投标供应商可对其中一个或多个采购包进行投标，各采购包兼投不兼中，按（采购包1→采购包2→采购包3→采购包4））的顺序进行评审，如投标供应商已经成为前面采购包的第一中标候选人，其投标文件不参与后续采购包的详细评审，兼投者必须就每个采购包分别报价。</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各采购包招标代理服务费根据《国家发展改革委关于进一步放开建设项目专业服务价格的通知发改价格》[2015]299号的通知实行市场调节价：（1）采购包1以中标金额、采购包2-4以预算金额作为收费的计算基数，按差额定率累进法计算；（2）金额在100万元（含）以下按1.5%计算；金额在100万元-500万元（含）以下按0.8%计算；500万元-1000万元（含）以下按0.45%计算；1000万元-5000万元（含）以下按0.25%计算；5000万元-10000万元（含）以下按0.1%计算；（3）招标服务费币种与《中标通知书》的币种相同。（注：若本项目代理服务费按上述方式计算不足¥7,000.00元按¥7,000.00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其他，远程开标说明，1.本项目开标方式为远程开标。参与全流程云平台采购项目的供应商登录云平台通过“新供应商开标大厅”进行签到及投标文件的解密，签到需在开标时间前30分钟内完成。 2.请各投标供应商在编制响应文件时注意，涉及到签字或签章的地方，请按要求签字或签章后再上传系统。响应文件加密前请注意所有需要签字、签章、盖章的地方是否齐全无缺漏。请保管好CA证书的密码，如遗忘，请及时重置，以免影响响应文件的解密。3.有融资需求的供应商可根据自身情况在广东省政府采购网上凭政府采购中标（成交）通知书或政府采购合同向金融机构提出融资申请。详见《广东省财政厅 广东省地方金融监督管理局 中国人民银行广州分行关于开展省级政府采购合同融资工作的通知》及《广州市财政局关于进一步做好已融资政府采购合同支付工作的通知》等相关通知。</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广东为诚招标代理有限公司（www.gdwczb.com）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广东为诚招标代理有限公司（www.gdwczb.com）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刘先生</w:t>
      </w:r>
    </w:p>
    <w:p>
      <w:pPr>
        <w:pStyle w:val="null3"/>
        <w:ind w:firstLine="480"/>
      </w:pPr>
      <w:r>
        <w:rPr/>
        <w:t>电话：</w:t>
      </w:r>
      <w:r>
        <w:rPr/>
        <w:t>020-85515579</w:t>
      </w:r>
    </w:p>
    <w:p>
      <w:pPr>
        <w:pStyle w:val="null3"/>
        <w:ind w:firstLine="480"/>
      </w:pPr>
      <w:r>
        <w:rPr/>
        <w:t>传真：</w:t>
      </w:r>
      <w:r>
        <w:rPr/>
        <w:t>/</w:t>
      </w:r>
    </w:p>
    <w:p>
      <w:pPr>
        <w:pStyle w:val="null3"/>
        <w:ind w:firstLine="480"/>
      </w:pPr>
      <w:r>
        <w:rPr/>
        <w:t>邮箱：</w:t>
      </w:r>
      <w:r>
        <w:rPr/>
        <w:t>gdwczb01@163.com</w:t>
      </w:r>
    </w:p>
    <w:p>
      <w:pPr>
        <w:pStyle w:val="null3"/>
        <w:ind w:firstLine="480"/>
      </w:pPr>
      <w:r>
        <w:rPr/>
        <w:t>地址：</w:t>
      </w:r>
      <w:r>
        <w:rPr/>
        <w:t>广东省广州市天河区新岑四路2号(科研办公楼)7层702房</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-2027年度南沙区病媒生物防制监测服务项目)：综合评分法,是指投标文件满足招标文件全部实质性要求，且按照评审因素的量化指标评审得分最高的投标人为中标候选人的评标方法。（最低报价不是中标的唯一依据。）</w:t>
      </w:r>
    </w:p>
    <w:p>
      <w:pPr>
        <w:pStyle w:val="null3"/>
      </w:pPr>
      <w:r>
        <w:rPr/>
        <w:t>采购包2(2025-2027年度南沙区登革热应急消杀服务项目-南沙街、龙穴街、港湾街)：综合评分法,是指投标文件满足招标文件全部实质性要求，且按照评审因素的量化指标评审得分最高的投标人为中标候选人的评标方法。（最低报价不是中标的唯一依据。）</w:t>
      </w:r>
    </w:p>
    <w:p>
      <w:pPr>
        <w:pStyle w:val="null3"/>
      </w:pPr>
      <w:r>
        <w:rPr/>
        <w:t>采购包3(2025-2027年度南沙区登革热应急消杀服务项目-万顷沙镇、黄阁镇、横沥镇、珠江街)：综合评分法,是指投标文件满足招标文件全部实质性要求，且按照评审因素的量化指标评审得分最高的投标人为中标候选人的评标方法。（最低报价不是中标的唯一依据。）</w:t>
      </w:r>
    </w:p>
    <w:p>
      <w:pPr>
        <w:pStyle w:val="null3"/>
      </w:pPr>
      <w:r>
        <w:rPr/>
        <w:t>采购包4(2025-2027年度南沙区登革热应急消杀服务项目-东涌镇、大岗镇、榄核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广东为诚招标代理有限公司</w:t>
      </w:r>
      <w:r>
        <w:rPr/>
        <w:t>统一对外发布。</w:t>
      </w:r>
    </w:p>
    <w:p>
      <w:pPr>
        <w:pStyle w:val="null3"/>
        <w:ind w:firstLine="480"/>
      </w:pPr>
      <w:r>
        <w:rPr/>
        <w:t>（2）对</w:t>
      </w:r>
      <w:r>
        <w:rPr/>
        <w:t>广东为诚招标代理有限公司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采购包1（2025-2027年度南沙区病媒生物防制监测服务项目）：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采购包2（2025-2027年度南沙区登革热应急消杀服务项目-南沙街、龙穴街、港湾街）：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采购包3（2025-2027年度南沙区登革热应急消杀服务项目-万顷沙镇、黄阁镇、横沥镇、珠江街）：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采购包4（2025-2027年度南沙区登革热应急消杀服务项目-东涌镇、大岗镇、榄核镇）：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采购包1（2025-2027年度南沙区病媒生物防制监测服务项目）：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或执业许可证）复印件，分支机构投标，须取得具有法人资格的总公司出具给分支机构的授权书，并提供总公司和分支机构的营业执照复印件。已由总公司授权的，总公司取得的相关资质证书对分支机构有效，法律法规或者行业另有规定的除外，如投标供应商为自然人的提供自然人身份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有依法缴纳税收和社会保障资金的良好记录；（提供《供应商资格声明函》，格式参照招标公告附件）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具有良好的商业信誉和健全的财务会计制度；（提供《供应商资格声明函》，格式参照招标公告附件）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履行合同所必须的设备和专业技术能力；（提供《供应商资格声明函》，格式参照招标公告附件）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参加政府采购活动前三年内，在经营活动中没有重大违法记录；（提供《供应商资格声明函》，格式参照招标公告附件）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信用记录：供应商未被列入“中国执行信息公开网”（ http://zxgk.court.gov.cn/shixin/）“记录失信被执行人”名单；“信用中国”网站(www.creditchina.gov.cn)“重大税收违法案件当事人名单、政府采购严重违法失信行为”。同时，不处于中国政府采购网(www.ccgp.gov.cn)“政府采购严重违法失信行为信息记录” 中的禁止参加政府采购活动期间。如查询结果未显示存在失信记录，视为不存在上述不良信用记录。（①由采购代理机构于投标截止日当天在上述网站进行查询，同时对信用信息查询记录和证据截图或下载存档；②供应商为分公司的，同时对该分公司所属总公司（总所）进行信用记录查询，该分公司所属总公司（总所）存在不良信用记录的，视同供应商存在不良信用记录；③如相关失信记录已失效，供应商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①为采购项目提供整体设计、规范编制或者项目管理、监理、检测等服务的供应商，不得再参加同一采购项目的其他采购活动（提供《供应商资格声明函》，格式参照招标公告附件）。②单位负责人为同一人或者存在直接控股、管理关系的不同供应商，不得参加同一合同项下的政府采购活动（提供《供应商资格声明函》，格式参照招标公告附件）。</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本项目不接受联合体投标。（提供《供应商资格声明函》，格式参照招标公告附件）</w:t>
            </w:r>
          </w:p>
        </w:tc>
      </w:tr>
      <w:tr>
        <w:tc>
          <w:tcPr>
            <w:tcW w:type="dxa" w:w="890"/>
          </w:tcPr>
          <w:p>
            <w:pPr>
              <w:pStyle w:val="null3"/>
            </w:pPr>
            <w:r>
              <w:rPr/>
              <w:t>9</w:t>
            </w:r>
          </w:p>
        </w:tc>
        <w:tc>
          <w:tcPr>
            <w:tcW w:type="dxa" w:w="3178"/>
          </w:tcPr>
          <w:p>
            <w:pPr>
              <w:pStyle w:val="null3"/>
            </w:pPr>
            <w:r>
              <w:rPr/>
              <w:t>其他情况</w:t>
            </w:r>
          </w:p>
        </w:tc>
        <w:tc>
          <w:tcPr>
            <w:tcW w:type="dxa" w:w="4238"/>
          </w:tcPr>
          <w:p>
            <w:pPr>
              <w:pStyle w:val="null3"/>
            </w:pPr>
            <w:r>
              <w:rPr/>
              <w:t>存在任一级人民政府财政部门作出“禁止参加政府采购活动”行政处罚决定且处罚期限未届满的，不得参加政府采购活动。（提供《供应商资格声明函》，格式参照招标公告附件）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货物类采购项目供应商所投产品制造商须为符合本项目采购标的对应行业政策划分标准的中小微企业，工程类、服务类采购项目供应商须为符合本项目采购标的对应行业政策划分标准的中小微企业，残疾人福利性单位、监狱企业视同小型、微型企业。专门面向中小企业采购的项目不再执行价格评审优惠的扶持政策（提供中小企业声明函）。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其他未列明行业，请按该行业划分标准及项目属性提供《中小企业声明函》；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采购包2（2025-2027年度南沙区登革热应急消杀服务项目-南沙街、龙穴街、港湾街）：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或执业许可证）复印件，分支机构投标，须取得具有法人资格的总公司出具给分支机构的授权书，并提供总公司和分支机构的营业执照复印件。已由总公司授权的，总公司取得的相关资质证书对分支机构有效，法律法规或者行业另有规定的除外，如投标供应商为自然人的提供自然人身份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有依法缴纳税收和社会保障资金的良好记录；（提供《供应商资格声明函》，格式参照招标公告附件）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具有良好的商业信誉和健全的财务会计制度；（提供《供应商资格声明函》，格式参照招标公告附件）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履行合同所必须的设备和专业技术能力；（提供《供应商资格声明函》，格式参照招标公告附件）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参加政府采购活动前三年内，在经营活动中没有重大违法记录；（提供《供应商资格声明函》，格式参照招标公告附件）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信用记录：供应商未被列入“中国执行信息公开网”（ http://zxgk.court.gov.cn/shixin/）“记录失信被执行人”名单；“信用中国”网站(www.creditchina.gov.cn)“重大税收违法案件当事人名单、政府采购严重违法失信行为”。同时，不处于中国政府采购网(www.ccgp.gov.cn)“政府采购严重违法失信行为信息记录” 中的禁止参加政府采购活动期间。如查询结果未显示存在失信记录，视为不存在上述不良信用记录。（①由采购代理机构于投标截止日当天在上述网站进行查询，同时对信用信息查询记录和证据截图或下载存档；②供应商为分公司的，同时对该分公司所属总公司（总所）进行信用记录查询，该分公司所属总公司（总所）存在不良信用记录的，视同供应商存在不良信用记录；③如相关失信记录已失效，供应商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①为采购项目提供整体设计、规范编制或者项目管理、监理、检测等服务的供应商，不得再参加同一采购项目的其他采购活动（提供《供应商资格声明函》，格式参照招标公告附件）。②单位负责人为同一人或者存在直接控股、管理关系的不同供应商，不得参加同一合同项下的政府采购活动（提供《供应商资格声明函》，格式参照招标公告附件）。</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本项目不接受联合体投标。（提供《供应商资格声明函》，格式参照招标公告附件）</w:t>
            </w:r>
          </w:p>
        </w:tc>
      </w:tr>
      <w:tr>
        <w:tc>
          <w:tcPr>
            <w:tcW w:type="dxa" w:w="890"/>
          </w:tcPr>
          <w:p>
            <w:pPr>
              <w:pStyle w:val="null3"/>
            </w:pPr>
            <w:r>
              <w:rPr/>
              <w:t>9</w:t>
            </w:r>
          </w:p>
        </w:tc>
        <w:tc>
          <w:tcPr>
            <w:tcW w:type="dxa" w:w="3178"/>
          </w:tcPr>
          <w:p>
            <w:pPr>
              <w:pStyle w:val="null3"/>
            </w:pPr>
            <w:r>
              <w:rPr/>
              <w:t>其他情况</w:t>
            </w:r>
          </w:p>
        </w:tc>
        <w:tc>
          <w:tcPr>
            <w:tcW w:type="dxa" w:w="4238"/>
          </w:tcPr>
          <w:p>
            <w:pPr>
              <w:pStyle w:val="null3"/>
            </w:pPr>
            <w:r>
              <w:rPr/>
              <w:t>存在任一级人民政府财政部门作出“禁止参加政府采购活动”行政处罚决定且处罚期限未届满的，不得参加政府采购活动。（提供《供应商资格声明函》，格式参照招标公告附件）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货物类采购项目供应商所投产品制造商须为符合本项目采购标的对应行业政策划分标准的中小微企业，工程类、服务类采购项目供应商须为符合本项目采购标的对应行业政策划分标准的中小微企业，残疾人福利性单位、监狱企业视同小型、微型企业。专门面向中小企业采购的项目不再执行价格评审优惠的扶持政策（提供中小企业声明函）。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其他未列明行业，请按该行业划分标准及项目属性提供《中小企业声明函》；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采购包3（2025-2027年度南沙区登革热应急消杀服务项目-万顷沙镇、黄阁镇、横沥镇、珠江街）：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或执业许可证）复印件，分支机构投标，须取得具有法人资格的总公司出具给分支机构的授权书，并提供总公司和分支机构的营业执照复印件。已由总公司授权的，总公司取得的相关资质证书对分支机构有效，法律法规或者行业另有规定的除外，如投标供应商为自然人的提供自然人身份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有依法缴纳税收和社会保障资金的良好记录；（提供《供应商资格声明函》，格式参照招标公告附件）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具有良好的商业信誉和健全的财务会计制度；（提供《供应商资格声明函》，格式参照招标公告附件）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履行合同所必须的设备和专业技术能力；（提供《供应商资格声明函》，格式参照招标公告附件）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参加政府采购活动前三年内，在经营活动中没有重大违法记录；（提供《供应商资格声明函》，格式参照招标公告附件）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信用记录：供应商未被列入“中国执行信息公开网”（ http://zxgk.court.gov.cn/shixin/）“记录失信被执行人”名单；“信用中国”网站(www.creditchina.gov.cn)“重大税收违法案件当事人名单、政府采购严重违法失信行为”。同时，不处于中国政府采购网(www.ccgp.gov.cn)“政府采购严重违法失信行为信息记录” 中的禁止参加政府采购活动期间。如查询结果未显示存在失信记录，视为不存在上述不良信用记录。（①由采购代理机构于投标截止日当天在上述网站进行查询，同时对信用信息查询记录和证据截图或下载存档；②供应商为分公司的，同时对该分公司所属总公司（总所）进行信用记录查询，该分公司所属总公司（总所）存在不良信用记录的，视同供应商存在不良信用记录；③如相关失信记录已失效，供应商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①为采购项目提供整体设计、规范编制或者项目管理、监理、检测等服务的供应商，不得再参加同一采购项目的其他采购活动（提供《供应商资格声明函》，格式参照招标公告附件）。②单位负责人为同一人或者存在直接控股、管理关系的不同供应商，不得参加同一合同项下的政府采购活动（提供《供应商资格声明函》，格式参照招标公告附件）。</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本项目不接受联合体投标。（提供《供应商资格声明函》，格式参照招标公告附件）</w:t>
            </w:r>
          </w:p>
        </w:tc>
      </w:tr>
      <w:tr>
        <w:tc>
          <w:tcPr>
            <w:tcW w:type="dxa" w:w="890"/>
          </w:tcPr>
          <w:p>
            <w:pPr>
              <w:pStyle w:val="null3"/>
            </w:pPr>
            <w:r>
              <w:rPr/>
              <w:t>9</w:t>
            </w:r>
          </w:p>
        </w:tc>
        <w:tc>
          <w:tcPr>
            <w:tcW w:type="dxa" w:w="3178"/>
          </w:tcPr>
          <w:p>
            <w:pPr>
              <w:pStyle w:val="null3"/>
            </w:pPr>
            <w:r>
              <w:rPr/>
              <w:t>其他情况</w:t>
            </w:r>
          </w:p>
        </w:tc>
        <w:tc>
          <w:tcPr>
            <w:tcW w:type="dxa" w:w="4238"/>
          </w:tcPr>
          <w:p>
            <w:pPr>
              <w:pStyle w:val="null3"/>
            </w:pPr>
            <w:r>
              <w:rPr/>
              <w:t>存在任一级人民政府财政部门作出“禁止参加政府采购活动”行政处罚决定且处罚期限未届满的，不得参加政府采购活动。（提供《供应商资格声明函》，格式参照招标公告附件）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货物类采购项目供应商所投产品制造商须为符合本项目采购标的对应行业政策划分标准的中小微企业，工程类、服务类采购项目供应商须为符合本项目采购标的对应行业政策划分标准的中小微企业，残疾人福利性单位、监狱企业视同小型、微型企业。专门面向中小企业采购的项目不再执行价格评审优惠的扶持政策（提供中小企业声明函）。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其他未列明行业，请按该行业划分标准及项目属性提供《中小企业声明函》；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采购包4（2025-2027年度南沙区登革热应急消杀服务项目-东涌镇、大岗镇、榄核镇）：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或执业许可证）复印件，分支机构投标，须取得具有法人资格的总公司出具给分支机构的授权书，并提供总公司和分支机构的营业执照复印件。已由总公司授权的，总公司取得的相关资质证书对分支机构有效，法律法规或者行业另有规定的除外，如投标供应商为自然人的提供自然人身份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有依法缴纳税收和社会保障资金的良好记录；（提供《供应商资格声明函》，格式参照招标公告附件）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具有良好的商业信誉和健全的财务会计制度；（提供《供应商资格声明函》，格式参照招标公告附件）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履行合同所必须的设备和专业技术能力；（提供《供应商资格声明函》，格式参照招标公告附件）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参加政府采购活动前三年内，在经营活动中没有重大违法记录；（提供《供应商资格声明函》，格式参照招标公告附件）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信用记录：供应商未被列入“中国执行信息公开网”（ http://zxgk.court.gov.cn/shixin/）“记录失信被执行人”名单；“信用中国”网站(www.creditchina.gov.cn)“重大税收违法案件当事人名单、政府采购严重违法失信行为”。同时，不处于中国政府采购网(www.ccgp.gov.cn)“政府采购严重违法失信行为信息记录” 中的禁止参加政府采购活动期间。如查询结果未显示存在失信记录，视为不存在上述不良信用记录。（①由采购代理机构于投标截止日当天在上述网站进行查询，同时对信用信息查询记录和证据截图或下载存档；②供应商为分公司的，同时对该分公司所属总公司（总所）进行信用记录查询，该分公司所属总公司（总所）存在不良信用记录的，视同供应商存在不良信用记录；③如相关失信记录已失效，供应商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①为采购项目提供整体设计、规范编制或者项目管理、监理、检测等服务的供应商，不得再参加同一采购项目的其他采购活动（提供《供应商资格声明函》，格式参照招标公告附件）。②单位负责人为同一人或者存在直接控股、管理关系的不同供应商，不得参加同一合同项下的政府采购活动（提供《供应商资格声明函》，格式参照招标公告附件）。</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本项目不接受联合体投标。（提供《供应商资格声明函》，格式参照招标公告附件）</w:t>
            </w:r>
          </w:p>
        </w:tc>
      </w:tr>
      <w:tr>
        <w:tc>
          <w:tcPr>
            <w:tcW w:type="dxa" w:w="890"/>
          </w:tcPr>
          <w:p>
            <w:pPr>
              <w:pStyle w:val="null3"/>
            </w:pPr>
            <w:r>
              <w:rPr/>
              <w:t>9</w:t>
            </w:r>
          </w:p>
        </w:tc>
        <w:tc>
          <w:tcPr>
            <w:tcW w:type="dxa" w:w="3178"/>
          </w:tcPr>
          <w:p>
            <w:pPr>
              <w:pStyle w:val="null3"/>
            </w:pPr>
            <w:r>
              <w:rPr/>
              <w:t>其他情况</w:t>
            </w:r>
          </w:p>
        </w:tc>
        <w:tc>
          <w:tcPr>
            <w:tcW w:type="dxa" w:w="4238"/>
          </w:tcPr>
          <w:p>
            <w:pPr>
              <w:pStyle w:val="null3"/>
            </w:pPr>
            <w:r>
              <w:rPr/>
              <w:t>存在任一级人民政府财政部门作出“禁止参加政府采购活动”行政处罚决定且处罚期限未届满的，不得参加政府采购活动。（提供《供应商资格声明函》，格式参照招标公告附件）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货物类采购项目供应商所投产品制造商须为符合本项目采购标的对应行业政策划分标准的中小微企业，工程类、服务类采购项目供应商须为符合本项目采购标的对应行业政策划分标准的中小微企业，残疾人福利性单位、监狱企业视同小型、微型企业。专门面向中小企业采购的项目不再执行价格评审优惠的扶持政策（提供中小企业声明函）。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其他未列明行业，请按该行业划分标准及项目属性提供《中小企业声明函》；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采购包1（2025-2027年度南沙区病媒生物防制监测服务项目）：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是否满足项目的合同履行期限</w:t>
            </w:r>
          </w:p>
        </w:tc>
        <w:tc>
          <w:tcPr>
            <w:tcW w:type="dxa" w:w="4238"/>
          </w:tcPr>
          <w:p>
            <w:pPr>
              <w:pStyle w:val="null3"/>
            </w:pPr>
            <w:r>
              <w:rPr/>
              <w:t>是否满足项目的合同履行期限</w:t>
            </w:r>
          </w:p>
        </w:tc>
      </w:tr>
      <w:tr>
        <w:tc>
          <w:tcPr>
            <w:tcW w:type="dxa" w:w="890"/>
          </w:tcPr>
          <w:p>
            <w:pPr>
              <w:pStyle w:val="null3"/>
            </w:pPr>
            <w:r>
              <w:rPr/>
              <w:t>2</w:t>
            </w:r>
          </w:p>
        </w:tc>
        <w:tc>
          <w:tcPr>
            <w:tcW w:type="dxa" w:w="3178"/>
          </w:tcPr>
          <w:p>
            <w:pPr>
              <w:pStyle w:val="null3"/>
            </w:pPr>
            <w:r>
              <w:rPr/>
              <w:t>是否符合招标文件的关于投标文件签署盖章要求</w:t>
            </w:r>
          </w:p>
        </w:tc>
        <w:tc>
          <w:tcPr>
            <w:tcW w:type="dxa" w:w="4238"/>
          </w:tcPr>
          <w:p>
            <w:pPr>
              <w:pStyle w:val="null3"/>
            </w:pPr>
            <w:r>
              <w:rPr/>
              <w:t>是否符合招标文件的关于投标文件签署盖章要求</w:t>
            </w:r>
          </w:p>
        </w:tc>
      </w:tr>
      <w:tr>
        <w:tc>
          <w:tcPr>
            <w:tcW w:type="dxa" w:w="890"/>
          </w:tcPr>
          <w:p>
            <w:pPr>
              <w:pStyle w:val="null3"/>
            </w:pPr>
            <w:r>
              <w:rPr/>
              <w:t>3</w:t>
            </w:r>
          </w:p>
        </w:tc>
        <w:tc>
          <w:tcPr>
            <w:tcW w:type="dxa" w:w="3178"/>
          </w:tcPr>
          <w:p>
            <w:pPr>
              <w:pStyle w:val="null3"/>
            </w:pPr>
            <w:r>
              <w:rPr/>
              <w:t>投标有效期是否为90天</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是否按规定提交法定代表人证明书/法人授权委托书</w:t>
            </w:r>
          </w:p>
        </w:tc>
        <w:tc>
          <w:tcPr>
            <w:tcW w:type="dxa" w:w="4238"/>
          </w:tcPr>
          <w:p>
            <w:pPr>
              <w:pStyle w:val="null3"/>
            </w:pPr>
            <w:r>
              <w:rPr/>
              <w:t>是否按规定提交法定代表人证明书/法人授权委托书</w:t>
            </w:r>
          </w:p>
        </w:tc>
      </w:tr>
      <w:tr>
        <w:tc>
          <w:tcPr>
            <w:tcW w:type="dxa" w:w="890"/>
          </w:tcPr>
          <w:p>
            <w:pPr>
              <w:pStyle w:val="null3"/>
            </w:pPr>
            <w:r>
              <w:rPr/>
              <w:t>5</w:t>
            </w:r>
          </w:p>
        </w:tc>
        <w:tc>
          <w:tcPr>
            <w:tcW w:type="dxa" w:w="3178"/>
          </w:tcPr>
          <w:p>
            <w:pPr>
              <w:pStyle w:val="null3"/>
            </w:pPr>
            <w:r>
              <w:rPr/>
              <w:t>投标报价固定唯一，且投标报价没有超过最高限价</w:t>
            </w:r>
          </w:p>
        </w:tc>
        <w:tc>
          <w:tcPr>
            <w:tcW w:type="dxa" w:w="4238"/>
          </w:tcPr>
          <w:p>
            <w:pPr>
              <w:pStyle w:val="null3"/>
            </w:pPr>
            <w:r>
              <w:rPr/>
              <w:t>投标报价固定唯一，且投标报价没有超过最高限价</w:t>
            </w:r>
          </w:p>
        </w:tc>
      </w:tr>
      <w:tr>
        <w:tc>
          <w:tcPr>
            <w:tcW w:type="dxa" w:w="890"/>
          </w:tcPr>
          <w:p>
            <w:pPr>
              <w:pStyle w:val="null3"/>
            </w:pPr>
            <w:r>
              <w:rPr/>
              <w:t>6</w:t>
            </w:r>
          </w:p>
        </w:tc>
        <w:tc>
          <w:tcPr>
            <w:tcW w:type="dxa" w:w="3178"/>
          </w:tcPr>
          <w:p>
            <w:pPr>
              <w:pStyle w:val="null3"/>
            </w:pPr>
            <w:r>
              <w:rPr/>
              <w:t>评审委员会认为投标供应商的报价明显低于其他通过符合性审查投标供应商的报价，有可能影响产品质量或者不能诚信履约的，应当要求其在评标现场合理的时间内提供书面说明，必要时提交相关证明材料；投标供应商不能证明其报价合理性的，评审委员会应当将其作为无效报价处理</w:t>
            </w:r>
          </w:p>
        </w:tc>
        <w:tc>
          <w:tcPr>
            <w:tcW w:type="dxa" w:w="4238"/>
          </w:tcPr>
          <w:p>
            <w:pPr>
              <w:pStyle w:val="null3"/>
            </w:pPr>
            <w:r>
              <w:rPr/>
              <w:t>评审委员会认为投标供应商的报价明显低于其他通过符合性审查投标供应商的报价，有可能影响产品质量或者不能诚信履约的，应当要求其在评标现场合理的时间内提供书面说明，必要时提交相关证明材料；投标供应商不能证明其报价合理性的，评审委员会应当将其作为无效报价处理</w:t>
            </w:r>
          </w:p>
        </w:tc>
      </w:tr>
      <w:tr>
        <w:tc>
          <w:tcPr>
            <w:tcW w:type="dxa" w:w="890"/>
          </w:tcPr>
          <w:p>
            <w:pPr>
              <w:pStyle w:val="null3"/>
            </w:pPr>
            <w:r>
              <w:rPr/>
              <w:t>7</w:t>
            </w:r>
          </w:p>
        </w:tc>
        <w:tc>
          <w:tcPr>
            <w:tcW w:type="dxa" w:w="3178"/>
          </w:tcPr>
          <w:p>
            <w:pPr>
              <w:pStyle w:val="null3"/>
            </w:pPr>
            <w:r>
              <w:rPr/>
              <w:t>未出现有关法律、法规、规章或招标文件规定的属于响应无效的情形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8</w:t>
            </w:r>
          </w:p>
        </w:tc>
        <w:tc>
          <w:tcPr>
            <w:tcW w:type="dxa" w:w="3178"/>
          </w:tcPr>
          <w:p>
            <w:pPr>
              <w:pStyle w:val="null3"/>
            </w:pPr>
            <w:r>
              <w:rPr/>
              <w:t>是否满足采购需求“★”条款要求，且没有其它未实质性响应采购文件的要求</w:t>
            </w:r>
          </w:p>
        </w:tc>
        <w:tc>
          <w:tcPr>
            <w:tcW w:type="dxa" w:w="4238"/>
          </w:tcPr>
          <w:p>
            <w:pPr>
              <w:pStyle w:val="null3"/>
            </w:pPr>
            <w:r>
              <w:rPr/>
              <w:t>是否满足采购需求“★”条款要求，且没有其它未实质性响应采购文件的要求</w:t>
            </w:r>
          </w:p>
        </w:tc>
      </w:tr>
    </w:tbl>
    <w:p>
      <w:pPr>
        <w:pStyle w:val="null3"/>
      </w:pPr>
      <w:r>
        <w:rPr/>
        <w:t>采购包2（2025-2027年度南沙区登革热应急消杀服务项目-南沙街、龙穴街、港湾街）：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是否满足项目的合同履行期限</w:t>
            </w:r>
          </w:p>
        </w:tc>
        <w:tc>
          <w:tcPr>
            <w:tcW w:type="dxa" w:w="4238"/>
          </w:tcPr>
          <w:p>
            <w:pPr>
              <w:pStyle w:val="null3"/>
            </w:pPr>
            <w:r>
              <w:rPr/>
              <w:t>是否满足项目的合同履行期限</w:t>
            </w:r>
          </w:p>
        </w:tc>
      </w:tr>
      <w:tr>
        <w:tc>
          <w:tcPr>
            <w:tcW w:type="dxa" w:w="890"/>
          </w:tcPr>
          <w:p>
            <w:pPr>
              <w:pStyle w:val="null3"/>
            </w:pPr>
            <w:r>
              <w:rPr/>
              <w:t>2</w:t>
            </w:r>
          </w:p>
        </w:tc>
        <w:tc>
          <w:tcPr>
            <w:tcW w:type="dxa" w:w="3178"/>
          </w:tcPr>
          <w:p>
            <w:pPr>
              <w:pStyle w:val="null3"/>
            </w:pPr>
            <w:r>
              <w:rPr/>
              <w:t>是否符合招标文件的关于投标文件签署盖章要求</w:t>
            </w:r>
          </w:p>
        </w:tc>
        <w:tc>
          <w:tcPr>
            <w:tcW w:type="dxa" w:w="4238"/>
          </w:tcPr>
          <w:p>
            <w:pPr>
              <w:pStyle w:val="null3"/>
            </w:pPr>
            <w:r>
              <w:rPr/>
              <w:t>是否符合招标文件的关于投标文件签署盖章要求</w:t>
            </w:r>
          </w:p>
        </w:tc>
      </w:tr>
      <w:tr>
        <w:tc>
          <w:tcPr>
            <w:tcW w:type="dxa" w:w="890"/>
          </w:tcPr>
          <w:p>
            <w:pPr>
              <w:pStyle w:val="null3"/>
            </w:pPr>
            <w:r>
              <w:rPr/>
              <w:t>3</w:t>
            </w:r>
          </w:p>
        </w:tc>
        <w:tc>
          <w:tcPr>
            <w:tcW w:type="dxa" w:w="3178"/>
          </w:tcPr>
          <w:p>
            <w:pPr>
              <w:pStyle w:val="null3"/>
            </w:pPr>
            <w:r>
              <w:rPr/>
              <w:t>投标有效期是否为90天</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是否按规定提交法定代表人证明书/法人授权委托书</w:t>
            </w:r>
          </w:p>
        </w:tc>
        <w:tc>
          <w:tcPr>
            <w:tcW w:type="dxa" w:w="4238"/>
          </w:tcPr>
          <w:p>
            <w:pPr>
              <w:pStyle w:val="null3"/>
            </w:pPr>
            <w:r>
              <w:rPr/>
              <w:t>是否按规定提交法定代表人证明书/法人授权委托书</w:t>
            </w:r>
          </w:p>
        </w:tc>
      </w:tr>
      <w:tr>
        <w:tc>
          <w:tcPr>
            <w:tcW w:type="dxa" w:w="890"/>
          </w:tcPr>
          <w:p>
            <w:pPr>
              <w:pStyle w:val="null3"/>
            </w:pPr>
            <w:r>
              <w:rPr/>
              <w:t>5</w:t>
            </w:r>
          </w:p>
        </w:tc>
        <w:tc>
          <w:tcPr>
            <w:tcW w:type="dxa" w:w="3178"/>
          </w:tcPr>
          <w:p>
            <w:pPr>
              <w:pStyle w:val="null3"/>
            </w:pPr>
            <w:r>
              <w:rPr/>
              <w:t>投标单价报价固定唯一，且投标单价没有超出单个疫点消杀费用最高限价</w:t>
            </w:r>
          </w:p>
        </w:tc>
        <w:tc>
          <w:tcPr>
            <w:tcW w:type="dxa" w:w="4238"/>
          </w:tcPr>
          <w:p>
            <w:pPr>
              <w:pStyle w:val="null3"/>
            </w:pPr>
            <w:r>
              <w:rPr/>
              <w:t>投标单价报价固定唯一，且投标单价没有超出单个疫点消杀费用最高限价</w:t>
            </w:r>
          </w:p>
        </w:tc>
      </w:tr>
      <w:tr>
        <w:tc>
          <w:tcPr>
            <w:tcW w:type="dxa" w:w="890"/>
          </w:tcPr>
          <w:p>
            <w:pPr>
              <w:pStyle w:val="null3"/>
            </w:pPr>
            <w:r>
              <w:rPr/>
              <w:t>6</w:t>
            </w:r>
          </w:p>
        </w:tc>
        <w:tc>
          <w:tcPr>
            <w:tcW w:type="dxa" w:w="3178"/>
          </w:tcPr>
          <w:p>
            <w:pPr>
              <w:pStyle w:val="null3"/>
            </w:pPr>
            <w:r>
              <w:rPr/>
              <w:t>评审委员会认为投标供应商的报价明显低于其他通过符合性审查投标供应商的报价，有可能影响产品质量或者不能诚信履约的，应当要求其在评标现场合理的时间内提供书面说明，必要时提交相关证明材料；投标供应商不能证明其报价合理性的，评审委员会应当将其作为无效报价处理</w:t>
            </w:r>
          </w:p>
        </w:tc>
        <w:tc>
          <w:tcPr>
            <w:tcW w:type="dxa" w:w="4238"/>
          </w:tcPr>
          <w:p>
            <w:pPr>
              <w:pStyle w:val="null3"/>
            </w:pPr>
            <w:r>
              <w:rPr/>
              <w:t>评审委员会认为投标供应商的报价明显低于其他通过符合性审查投标供应商的报价，有可能影响产品质量或者不能诚信履约的，应当要求其在评标现场合理的时间内提供书面说明，必要时提交相关证明材料；投标供应商不能证明其报价合理性的，评审委员会应当将其作为无效报价处理</w:t>
            </w:r>
          </w:p>
        </w:tc>
      </w:tr>
      <w:tr>
        <w:tc>
          <w:tcPr>
            <w:tcW w:type="dxa" w:w="890"/>
          </w:tcPr>
          <w:p>
            <w:pPr>
              <w:pStyle w:val="null3"/>
            </w:pPr>
            <w:r>
              <w:rPr/>
              <w:t>7</w:t>
            </w:r>
          </w:p>
        </w:tc>
        <w:tc>
          <w:tcPr>
            <w:tcW w:type="dxa" w:w="3178"/>
          </w:tcPr>
          <w:p>
            <w:pPr>
              <w:pStyle w:val="null3"/>
            </w:pPr>
            <w:r>
              <w:rPr/>
              <w:t>未出现有关法律、法规、规章或招标文件规定的属于响应无效的情形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8</w:t>
            </w:r>
          </w:p>
        </w:tc>
        <w:tc>
          <w:tcPr>
            <w:tcW w:type="dxa" w:w="3178"/>
          </w:tcPr>
          <w:p>
            <w:pPr>
              <w:pStyle w:val="null3"/>
            </w:pPr>
            <w:r>
              <w:rPr/>
              <w:t>是否满足采购需求“★”条款要求，且没有其它未实质性响应采购文件的要求</w:t>
            </w:r>
          </w:p>
        </w:tc>
        <w:tc>
          <w:tcPr>
            <w:tcW w:type="dxa" w:w="4238"/>
          </w:tcPr>
          <w:p>
            <w:pPr>
              <w:pStyle w:val="null3"/>
            </w:pPr>
            <w:r>
              <w:rPr/>
              <w:t>是否满足采购需求“★”条款要求，且没有其它未实质性响应采购文件的要求</w:t>
            </w:r>
          </w:p>
        </w:tc>
      </w:tr>
    </w:tbl>
    <w:p>
      <w:pPr>
        <w:pStyle w:val="null3"/>
      </w:pPr>
      <w:r>
        <w:rPr/>
        <w:t>采购包3（2025-2027年度南沙区登革热应急消杀服务项目-万顷沙镇、黄阁镇、横沥镇、珠江街）：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是否满足项目的合同履行期限</w:t>
            </w:r>
          </w:p>
        </w:tc>
        <w:tc>
          <w:tcPr>
            <w:tcW w:type="dxa" w:w="4238"/>
          </w:tcPr>
          <w:p>
            <w:pPr>
              <w:pStyle w:val="null3"/>
            </w:pPr>
            <w:r>
              <w:rPr/>
              <w:t>是否满足项目的合同履行期限</w:t>
            </w:r>
          </w:p>
        </w:tc>
      </w:tr>
      <w:tr>
        <w:tc>
          <w:tcPr>
            <w:tcW w:type="dxa" w:w="890"/>
          </w:tcPr>
          <w:p>
            <w:pPr>
              <w:pStyle w:val="null3"/>
            </w:pPr>
            <w:r>
              <w:rPr/>
              <w:t>2</w:t>
            </w:r>
          </w:p>
        </w:tc>
        <w:tc>
          <w:tcPr>
            <w:tcW w:type="dxa" w:w="3178"/>
          </w:tcPr>
          <w:p>
            <w:pPr>
              <w:pStyle w:val="null3"/>
            </w:pPr>
            <w:r>
              <w:rPr/>
              <w:t>是否符合招标文件的关于投标文件签署盖章要求</w:t>
            </w:r>
          </w:p>
        </w:tc>
        <w:tc>
          <w:tcPr>
            <w:tcW w:type="dxa" w:w="4238"/>
          </w:tcPr>
          <w:p>
            <w:pPr>
              <w:pStyle w:val="null3"/>
            </w:pPr>
            <w:r>
              <w:rPr/>
              <w:t>是否符合招标文件的关于投标文件签署盖章要求</w:t>
            </w:r>
          </w:p>
        </w:tc>
      </w:tr>
      <w:tr>
        <w:tc>
          <w:tcPr>
            <w:tcW w:type="dxa" w:w="890"/>
          </w:tcPr>
          <w:p>
            <w:pPr>
              <w:pStyle w:val="null3"/>
            </w:pPr>
            <w:r>
              <w:rPr/>
              <w:t>3</w:t>
            </w:r>
          </w:p>
        </w:tc>
        <w:tc>
          <w:tcPr>
            <w:tcW w:type="dxa" w:w="3178"/>
          </w:tcPr>
          <w:p>
            <w:pPr>
              <w:pStyle w:val="null3"/>
            </w:pPr>
            <w:r>
              <w:rPr/>
              <w:t>投标有效期是否为90天</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是否按规定提交法定代表人证明书/法人授权委托书</w:t>
            </w:r>
          </w:p>
        </w:tc>
        <w:tc>
          <w:tcPr>
            <w:tcW w:type="dxa" w:w="4238"/>
          </w:tcPr>
          <w:p>
            <w:pPr>
              <w:pStyle w:val="null3"/>
            </w:pPr>
            <w:r>
              <w:rPr/>
              <w:t>是否按规定提交法定代表人证明书/法人授权委托书</w:t>
            </w:r>
          </w:p>
        </w:tc>
      </w:tr>
      <w:tr>
        <w:tc>
          <w:tcPr>
            <w:tcW w:type="dxa" w:w="890"/>
          </w:tcPr>
          <w:p>
            <w:pPr>
              <w:pStyle w:val="null3"/>
            </w:pPr>
            <w:r>
              <w:rPr/>
              <w:t>5</w:t>
            </w:r>
          </w:p>
        </w:tc>
        <w:tc>
          <w:tcPr>
            <w:tcW w:type="dxa" w:w="3178"/>
          </w:tcPr>
          <w:p>
            <w:pPr>
              <w:pStyle w:val="null3"/>
            </w:pPr>
            <w:r>
              <w:rPr/>
              <w:t>投标单价报价固定唯一，且投标单价没有超出单个疫点消杀费用最高限价</w:t>
            </w:r>
          </w:p>
        </w:tc>
        <w:tc>
          <w:tcPr>
            <w:tcW w:type="dxa" w:w="4238"/>
          </w:tcPr>
          <w:p>
            <w:pPr>
              <w:pStyle w:val="null3"/>
            </w:pPr>
            <w:r>
              <w:rPr/>
              <w:t>投标单价报价固定唯一，且投标单价没有超出单个疫点消杀费用最高限价</w:t>
            </w:r>
          </w:p>
        </w:tc>
      </w:tr>
      <w:tr>
        <w:tc>
          <w:tcPr>
            <w:tcW w:type="dxa" w:w="890"/>
          </w:tcPr>
          <w:p>
            <w:pPr>
              <w:pStyle w:val="null3"/>
            </w:pPr>
            <w:r>
              <w:rPr/>
              <w:t>6</w:t>
            </w:r>
          </w:p>
        </w:tc>
        <w:tc>
          <w:tcPr>
            <w:tcW w:type="dxa" w:w="3178"/>
          </w:tcPr>
          <w:p>
            <w:pPr>
              <w:pStyle w:val="null3"/>
            </w:pPr>
            <w:r>
              <w:rPr/>
              <w:t>评审委员会认为投标供应商的报价明显低于其他通过符合性审查投标供应商的报价，有可能影响产品质量或者不能诚信履约的，应当要求其在评标现场合理的时间内提供书面说明，必要时提交相关证明材料；投标供应商不能证明其报价合理性的，评审委员会应当将其作为无效报价处理</w:t>
            </w:r>
          </w:p>
        </w:tc>
        <w:tc>
          <w:tcPr>
            <w:tcW w:type="dxa" w:w="4238"/>
          </w:tcPr>
          <w:p>
            <w:pPr>
              <w:pStyle w:val="null3"/>
            </w:pPr>
            <w:r>
              <w:rPr/>
              <w:t>评审委员会认为投标供应商的报价明显低于其他通过符合性审查投标供应商的报价，有可能影响产品质量或者不能诚信履约的，应当要求其在评标现场合理的时间内提供书面说明，必要时提交相关证明材料；投标供应商不能证明其报价合理性的，评审委员会应当将其作为无效报价处理</w:t>
            </w:r>
          </w:p>
        </w:tc>
      </w:tr>
      <w:tr>
        <w:tc>
          <w:tcPr>
            <w:tcW w:type="dxa" w:w="890"/>
          </w:tcPr>
          <w:p>
            <w:pPr>
              <w:pStyle w:val="null3"/>
            </w:pPr>
            <w:r>
              <w:rPr/>
              <w:t>7</w:t>
            </w:r>
          </w:p>
        </w:tc>
        <w:tc>
          <w:tcPr>
            <w:tcW w:type="dxa" w:w="3178"/>
          </w:tcPr>
          <w:p>
            <w:pPr>
              <w:pStyle w:val="null3"/>
            </w:pPr>
            <w:r>
              <w:rPr/>
              <w:t>未出现有关法律、法规、规章或招标文件规定的属于响应无效的情形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8</w:t>
            </w:r>
          </w:p>
        </w:tc>
        <w:tc>
          <w:tcPr>
            <w:tcW w:type="dxa" w:w="3178"/>
          </w:tcPr>
          <w:p>
            <w:pPr>
              <w:pStyle w:val="null3"/>
            </w:pPr>
            <w:r>
              <w:rPr/>
              <w:t>是否满足采购需求“★”条款要求，且没有其它未实质性响应采购文件的要求</w:t>
            </w:r>
          </w:p>
        </w:tc>
        <w:tc>
          <w:tcPr>
            <w:tcW w:type="dxa" w:w="4238"/>
          </w:tcPr>
          <w:p>
            <w:pPr>
              <w:pStyle w:val="null3"/>
            </w:pPr>
            <w:r>
              <w:rPr/>
              <w:t>是否满足采购需求“★”条款要求，且没有其它未实质性响应采购文件的要求</w:t>
            </w:r>
          </w:p>
        </w:tc>
      </w:tr>
    </w:tbl>
    <w:p>
      <w:pPr>
        <w:pStyle w:val="null3"/>
      </w:pPr>
      <w:r>
        <w:rPr/>
        <w:t>采购包4（2025-2027年度南沙区登革热应急消杀服务项目-东涌镇、大岗镇、榄核镇）：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是否满足项目的合同履行期限</w:t>
            </w:r>
          </w:p>
        </w:tc>
        <w:tc>
          <w:tcPr>
            <w:tcW w:type="dxa" w:w="4238"/>
          </w:tcPr>
          <w:p>
            <w:pPr>
              <w:pStyle w:val="null3"/>
            </w:pPr>
            <w:r>
              <w:rPr/>
              <w:t>是否满足项目的合同履行期限</w:t>
            </w:r>
          </w:p>
        </w:tc>
      </w:tr>
      <w:tr>
        <w:tc>
          <w:tcPr>
            <w:tcW w:type="dxa" w:w="890"/>
          </w:tcPr>
          <w:p>
            <w:pPr>
              <w:pStyle w:val="null3"/>
            </w:pPr>
            <w:r>
              <w:rPr/>
              <w:t>2</w:t>
            </w:r>
          </w:p>
        </w:tc>
        <w:tc>
          <w:tcPr>
            <w:tcW w:type="dxa" w:w="3178"/>
          </w:tcPr>
          <w:p>
            <w:pPr>
              <w:pStyle w:val="null3"/>
            </w:pPr>
            <w:r>
              <w:rPr/>
              <w:t>是否符合招标文件的关于投标文件签署盖章要求</w:t>
            </w:r>
          </w:p>
        </w:tc>
        <w:tc>
          <w:tcPr>
            <w:tcW w:type="dxa" w:w="4238"/>
          </w:tcPr>
          <w:p>
            <w:pPr>
              <w:pStyle w:val="null3"/>
            </w:pPr>
            <w:r>
              <w:rPr/>
              <w:t>是否符合招标文件的关于投标文件签署盖章要求</w:t>
            </w:r>
          </w:p>
        </w:tc>
      </w:tr>
      <w:tr>
        <w:tc>
          <w:tcPr>
            <w:tcW w:type="dxa" w:w="890"/>
          </w:tcPr>
          <w:p>
            <w:pPr>
              <w:pStyle w:val="null3"/>
            </w:pPr>
            <w:r>
              <w:rPr/>
              <w:t>3</w:t>
            </w:r>
          </w:p>
        </w:tc>
        <w:tc>
          <w:tcPr>
            <w:tcW w:type="dxa" w:w="3178"/>
          </w:tcPr>
          <w:p>
            <w:pPr>
              <w:pStyle w:val="null3"/>
            </w:pPr>
            <w:r>
              <w:rPr/>
              <w:t>投标有效期是否为90天</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是否按规定提交法定代表人证明书/法人授权委托书</w:t>
            </w:r>
          </w:p>
        </w:tc>
        <w:tc>
          <w:tcPr>
            <w:tcW w:type="dxa" w:w="4238"/>
          </w:tcPr>
          <w:p>
            <w:pPr>
              <w:pStyle w:val="null3"/>
            </w:pPr>
            <w:r>
              <w:rPr/>
              <w:t>是否按规定提交法定代表人证明书/法人授权委托书</w:t>
            </w:r>
          </w:p>
        </w:tc>
      </w:tr>
      <w:tr>
        <w:tc>
          <w:tcPr>
            <w:tcW w:type="dxa" w:w="890"/>
          </w:tcPr>
          <w:p>
            <w:pPr>
              <w:pStyle w:val="null3"/>
            </w:pPr>
            <w:r>
              <w:rPr/>
              <w:t>5</w:t>
            </w:r>
          </w:p>
        </w:tc>
        <w:tc>
          <w:tcPr>
            <w:tcW w:type="dxa" w:w="3178"/>
          </w:tcPr>
          <w:p>
            <w:pPr>
              <w:pStyle w:val="null3"/>
            </w:pPr>
            <w:r>
              <w:rPr/>
              <w:t>投标单价报价固定唯一，且投标单价没有超出单个疫点消杀费用最高限价</w:t>
            </w:r>
          </w:p>
        </w:tc>
        <w:tc>
          <w:tcPr>
            <w:tcW w:type="dxa" w:w="4238"/>
          </w:tcPr>
          <w:p>
            <w:pPr>
              <w:pStyle w:val="null3"/>
            </w:pPr>
            <w:r>
              <w:rPr/>
              <w:t>投标单价报价固定唯一，且投标单价没有超出单个疫点消杀费用最高限价</w:t>
            </w:r>
          </w:p>
        </w:tc>
      </w:tr>
      <w:tr>
        <w:tc>
          <w:tcPr>
            <w:tcW w:type="dxa" w:w="890"/>
          </w:tcPr>
          <w:p>
            <w:pPr>
              <w:pStyle w:val="null3"/>
            </w:pPr>
            <w:r>
              <w:rPr/>
              <w:t>6</w:t>
            </w:r>
          </w:p>
        </w:tc>
        <w:tc>
          <w:tcPr>
            <w:tcW w:type="dxa" w:w="3178"/>
          </w:tcPr>
          <w:p>
            <w:pPr>
              <w:pStyle w:val="null3"/>
            </w:pPr>
            <w:r>
              <w:rPr/>
              <w:t>评审委员会认为投标供应商的报价明显低于其他通过符合性审查投标供应商的报价，有可能影响产品质量或者不能诚信履约的，应当要求其在评标现场合理的时间内提供书面说明，必要时提交相关证明材料；投标供应商不能证明其报价合理性的，评审委员会应当将其作为无效报价处理</w:t>
            </w:r>
          </w:p>
        </w:tc>
        <w:tc>
          <w:tcPr>
            <w:tcW w:type="dxa" w:w="4238"/>
          </w:tcPr>
          <w:p>
            <w:pPr>
              <w:pStyle w:val="null3"/>
            </w:pPr>
            <w:r>
              <w:rPr/>
              <w:t>评审委员会认为投标供应商的报价明显低于其他通过符合性审查投标供应商的报价，有可能影响产品质量或者不能诚信履约的，应当要求其在评标现场合理的时间内提供书面说明，必要时提交相关证明材料；投标供应商不能证明其报价合理性的，评审委员会应当将其作为无效报价处理</w:t>
            </w:r>
          </w:p>
        </w:tc>
      </w:tr>
      <w:tr>
        <w:tc>
          <w:tcPr>
            <w:tcW w:type="dxa" w:w="890"/>
          </w:tcPr>
          <w:p>
            <w:pPr>
              <w:pStyle w:val="null3"/>
            </w:pPr>
            <w:r>
              <w:rPr/>
              <w:t>7</w:t>
            </w:r>
          </w:p>
        </w:tc>
        <w:tc>
          <w:tcPr>
            <w:tcW w:type="dxa" w:w="3178"/>
          </w:tcPr>
          <w:p>
            <w:pPr>
              <w:pStyle w:val="null3"/>
            </w:pPr>
            <w:r>
              <w:rPr/>
              <w:t>未出现有关法律、法规、规章或招标文件规定的属于响应无效的情形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8</w:t>
            </w:r>
          </w:p>
        </w:tc>
        <w:tc>
          <w:tcPr>
            <w:tcW w:type="dxa" w:w="3178"/>
          </w:tcPr>
          <w:p>
            <w:pPr>
              <w:pStyle w:val="null3"/>
            </w:pPr>
            <w:r>
              <w:rPr/>
              <w:t>是否满足采购需求“★”条款要求，且没有其它未实质性响应采购文件的要求</w:t>
            </w:r>
          </w:p>
        </w:tc>
        <w:tc>
          <w:tcPr>
            <w:tcW w:type="dxa" w:w="4238"/>
          </w:tcPr>
          <w:p>
            <w:pPr>
              <w:pStyle w:val="null3"/>
            </w:pPr>
            <w:r>
              <w:rPr/>
              <w:t>是否满足采购需求“★”条款要求，且没有其它未实质性响应采购文件的要求</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采购包1(2025-2027年度南沙区病媒生物防制监测服务项目):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总体思路和实施方案1 (3.0分)</w:t>
            </w:r>
          </w:p>
        </w:tc>
        <w:tc>
          <w:tcPr>
            <w:tcW w:type="dxa" w:w="5076"/>
          </w:tcPr>
          <w:p>
            <w:pPr>
              <w:pStyle w:val="null3"/>
              <w:jc w:val="left"/>
            </w:pPr>
            <w:r>
              <w:rPr/>
              <w:t>投标供应商提供的项目总体思路和实施方案包含以下内容：①工作思路、②工作方法、③工作手段、④工作流程内容的得3分，缺一项或不提供方案不得分，且总体思路和实施方案2评分项不得分。</w:t>
            </w:r>
          </w:p>
        </w:tc>
      </w:tr>
      <w:tr>
        <w:tc>
          <w:tcPr>
            <w:tcW w:type="dxa" w:w="922"/>
            <w:gridSpan w:val="2"/>
            <w:vMerge/>
          </w:tcPr>
          <w:p/>
        </w:tc>
        <w:tc>
          <w:tcPr>
            <w:tcW w:type="dxa" w:w="2307"/>
          </w:tcPr>
          <w:p>
            <w:pPr>
              <w:pStyle w:val="null3"/>
              <w:jc w:val="left"/>
            </w:pPr>
            <w:r>
              <w:rPr/>
              <w:t>总体思路和实施方案2 (10.0分)</w:t>
            </w:r>
          </w:p>
        </w:tc>
        <w:tc>
          <w:tcPr>
            <w:tcW w:type="dxa" w:w="5076"/>
          </w:tcPr>
          <w:p>
            <w:pPr>
              <w:pStyle w:val="null3"/>
              <w:jc w:val="left"/>
            </w:pPr>
            <w:r>
              <w:rPr/>
              <w:t>根据投标供应商提供的总体思路和实施方案进行评审： 1.方案符合且部分优于采购人需求，整体工作思路清晰，工作方法科学严谨，工作手段规划细致明确；工作流程具体可量化，内容全面且贴合项目需求，能够充分保障项目高质量完成：10分；2.方案内容贴合采购人需求，整体工作思路明确，工作方法合理可行，具有部分工作手段，工作流程清晰，内容具备操作性，可保障项目实施：6分；3.方案内容不贴合采购人需求，整体工作思路存在模糊环节，工作方法内容简略，工作手段存在缺陷，工作流程表述笼统，内容缺乏针对性，难以确保项目顺利开展：2分；4.其他或无提供不得分。</w:t>
            </w:r>
          </w:p>
        </w:tc>
      </w:tr>
      <w:tr>
        <w:tc>
          <w:tcPr>
            <w:tcW w:type="dxa" w:w="922"/>
            <w:gridSpan w:val="2"/>
            <w:vMerge/>
          </w:tcPr>
          <w:p/>
        </w:tc>
        <w:tc>
          <w:tcPr>
            <w:tcW w:type="dxa" w:w="2307"/>
          </w:tcPr>
          <w:p>
            <w:pPr>
              <w:pStyle w:val="null3"/>
              <w:jc w:val="left"/>
            </w:pPr>
            <w:r>
              <w:rPr/>
              <w:t>质量保障措施1 (2.0分)</w:t>
            </w:r>
          </w:p>
        </w:tc>
        <w:tc>
          <w:tcPr>
            <w:tcW w:type="dxa" w:w="5076"/>
          </w:tcPr>
          <w:p>
            <w:pPr>
              <w:pStyle w:val="null3"/>
              <w:jc w:val="left"/>
            </w:pPr>
            <w:r>
              <w:rPr/>
              <w:t>投标供应商提供的项目质量保障措施包含以下内容：①监测内容质量控制措施要求、②质量保证措施的得2分，缺一项或不提供方案不得分，且质量保障措施2评分项不得分。</w:t>
            </w:r>
          </w:p>
        </w:tc>
      </w:tr>
      <w:tr>
        <w:tc>
          <w:tcPr>
            <w:tcW w:type="dxa" w:w="922"/>
            <w:gridSpan w:val="2"/>
            <w:vMerge/>
          </w:tcPr>
          <w:p/>
        </w:tc>
        <w:tc>
          <w:tcPr>
            <w:tcW w:type="dxa" w:w="2307"/>
          </w:tcPr>
          <w:p>
            <w:pPr>
              <w:pStyle w:val="null3"/>
              <w:jc w:val="left"/>
            </w:pPr>
            <w:r>
              <w:rPr/>
              <w:t>质量保障措施2 (8.0分)</w:t>
            </w:r>
          </w:p>
        </w:tc>
        <w:tc>
          <w:tcPr>
            <w:tcW w:type="dxa" w:w="5076"/>
          </w:tcPr>
          <w:p>
            <w:pPr>
              <w:pStyle w:val="null3"/>
              <w:jc w:val="left"/>
            </w:pPr>
            <w:r>
              <w:rPr/>
              <w:t>根据投标供应商提供的质量保障措施进行评审：1.质量控制方法科学严谨，涵盖项目全流程各环节；监测内容质量控制措施要求全面且具有前瞻性，质量保证措施高效可行，流程完善、响应迅速，能有效保障项目质量，可充分满足项目高质量交付需求：8分； 2.质量控制方法合理，覆盖项目主要流程；有体现监测内容质量控制措施要求，质量保证措施具备可行性，流程清晰，能基本保障项目质量，满足项目常规质量要求：4分；3.质量控制方法存在漏洞，部分关键环节缺乏管控；监测内容质量控制措施要求不全面，质量保证措施不具备可行性，流程存在缺陷，影响项目质量保障效果：1分； 4.其他或无提供不得分。</w:t>
            </w:r>
          </w:p>
        </w:tc>
      </w:tr>
      <w:tr>
        <w:tc>
          <w:tcPr>
            <w:tcW w:type="dxa" w:w="922"/>
            <w:gridSpan w:val="2"/>
            <w:vMerge/>
          </w:tcPr>
          <w:p/>
        </w:tc>
        <w:tc>
          <w:tcPr>
            <w:tcW w:type="dxa" w:w="2307"/>
          </w:tcPr>
          <w:p>
            <w:pPr>
              <w:pStyle w:val="null3"/>
              <w:jc w:val="left"/>
            </w:pPr>
            <w:r>
              <w:rPr/>
              <w:t>项目进度控制计划1 (3.0分)</w:t>
            </w:r>
          </w:p>
        </w:tc>
        <w:tc>
          <w:tcPr>
            <w:tcW w:type="dxa" w:w="5076"/>
          </w:tcPr>
          <w:p>
            <w:pPr>
              <w:pStyle w:val="null3"/>
              <w:jc w:val="left"/>
            </w:pPr>
            <w:r>
              <w:rPr/>
              <w:t>投标供应商提供的项目项目进度控制计划包含以下内容：①项目目标、②项目阶段划分、③关键路径分析、④工作实施时间保障措施的得3分，缺一项或不提供方案不得分，且项目进度控制计划2评分项不得分。</w:t>
            </w:r>
          </w:p>
        </w:tc>
      </w:tr>
      <w:tr>
        <w:tc>
          <w:tcPr>
            <w:tcW w:type="dxa" w:w="922"/>
            <w:gridSpan w:val="2"/>
            <w:vMerge/>
          </w:tcPr>
          <w:p/>
        </w:tc>
        <w:tc>
          <w:tcPr>
            <w:tcW w:type="dxa" w:w="2307"/>
          </w:tcPr>
          <w:p>
            <w:pPr>
              <w:pStyle w:val="null3"/>
              <w:jc w:val="left"/>
            </w:pPr>
            <w:r>
              <w:rPr/>
              <w:t>项目进度控制计划2 (9.0分)</w:t>
            </w:r>
          </w:p>
        </w:tc>
        <w:tc>
          <w:tcPr>
            <w:tcW w:type="dxa" w:w="5076"/>
          </w:tcPr>
          <w:p>
            <w:pPr>
              <w:pStyle w:val="null3"/>
              <w:jc w:val="left"/>
            </w:pPr>
            <w:r>
              <w:rPr/>
              <w:t>根据投标供应商提供的项目进度控制计划进行评审：1.项目阶段划分精细，工作实施时间节点明确；关键路径分析全面有效，项目目标明确，确保项目高效推进，符合本项目实际需求且优于本项目需求，有针对性：9分；2.项目阶段划分清晰，工作实施时间节点有体现，关键路径分析可行，项目目标有体现，保障项目正常开展，基本符合本项目实际需求：5分；3.项目阶段划分有疏漏，工作实施时间不明确；关键路径分析不足，项目目标部分不明确，影响进度推进，无针对性：2分； 4.其他或无提供不得分。</w:t>
            </w:r>
          </w:p>
        </w:tc>
      </w:tr>
      <w:tr>
        <w:tc>
          <w:tcPr>
            <w:tcW w:type="dxa" w:w="922"/>
            <w:gridSpan w:val="2"/>
            <w:vMerge/>
          </w:tcPr>
          <w:p/>
        </w:tc>
        <w:tc>
          <w:tcPr>
            <w:tcW w:type="dxa" w:w="2307"/>
          </w:tcPr>
          <w:p>
            <w:pPr>
              <w:pStyle w:val="null3"/>
              <w:jc w:val="left"/>
            </w:pPr>
            <w:r>
              <w:rPr/>
              <w:t>保密方案1 (2.0分)</w:t>
            </w:r>
          </w:p>
        </w:tc>
        <w:tc>
          <w:tcPr>
            <w:tcW w:type="dxa" w:w="5076"/>
          </w:tcPr>
          <w:p>
            <w:pPr>
              <w:pStyle w:val="null3"/>
              <w:jc w:val="left"/>
            </w:pPr>
            <w:r>
              <w:rPr/>
              <w:t>投标供应商提供的项目质量保障措施包含以下内容：①保密制度、②保密措施内容的得2分，缺一项或不提供方案不得分，且实施方案2评分项不得分。</w:t>
            </w:r>
          </w:p>
        </w:tc>
      </w:tr>
      <w:tr>
        <w:tc>
          <w:tcPr>
            <w:tcW w:type="dxa" w:w="922"/>
            <w:gridSpan w:val="2"/>
            <w:vMerge/>
          </w:tcPr>
          <w:p/>
        </w:tc>
        <w:tc>
          <w:tcPr>
            <w:tcW w:type="dxa" w:w="2307"/>
          </w:tcPr>
          <w:p>
            <w:pPr>
              <w:pStyle w:val="null3"/>
              <w:jc w:val="left"/>
            </w:pPr>
            <w:r>
              <w:rPr/>
              <w:t>保密方案 (8.0分)</w:t>
            </w:r>
          </w:p>
        </w:tc>
        <w:tc>
          <w:tcPr>
            <w:tcW w:type="dxa" w:w="5076"/>
          </w:tcPr>
          <w:p>
            <w:pPr>
              <w:pStyle w:val="null3"/>
              <w:jc w:val="left"/>
            </w:pPr>
            <w:r>
              <w:rPr/>
              <w:t>根据投标供应商提供的保密方案进行评审： 1.方案符合采购人需求，保密制度细致明确，保密措施具体可量化，内容全面且贴合项目需求，能够充分保障项目高质量完成：8分；2.方案内容基本采购人需求，整体工作思路明确，保密制度基本明确，具有部分保密措施，内容具备操作性，可保障项目实施：4分；3.方案内容不贴合采购人需求，保密制度简略，保密措施存在缺陷，内容缺乏针对性，难以确保项目顺利开展：1分；4.其他或无提供不得分。</w:t>
            </w:r>
          </w:p>
        </w:tc>
      </w:tr>
      <w:tr>
        <w:tc>
          <w:tcPr>
            <w:tcW w:type="dxa" w:w="922"/>
            <w:gridSpan w:val="2"/>
            <w:vMerge/>
          </w:tcPr>
          <w:p/>
        </w:tc>
        <w:tc>
          <w:tcPr>
            <w:tcW w:type="dxa" w:w="2307"/>
          </w:tcPr>
          <w:p>
            <w:pPr>
              <w:pStyle w:val="null3"/>
              <w:jc w:val="left"/>
            </w:pPr>
            <w:r>
              <w:rPr/>
              <w:t>突发事件应急措施1 (3.0分)</w:t>
            </w:r>
          </w:p>
        </w:tc>
        <w:tc>
          <w:tcPr>
            <w:tcW w:type="dxa" w:w="5076"/>
          </w:tcPr>
          <w:p>
            <w:pPr>
              <w:pStyle w:val="null3"/>
              <w:jc w:val="left"/>
            </w:pPr>
            <w:r>
              <w:rPr/>
              <w:t>投标供应商提供的突发事件应急措施包含以下内容：①人力、物力处置能力；②疫情应急处置预案；③疫情应急响应的得3分，缺一项或不提供方案不得分，且突发事件应急措施2评分项不得分。</w:t>
            </w:r>
          </w:p>
        </w:tc>
      </w:tr>
      <w:tr>
        <w:tc>
          <w:tcPr>
            <w:tcW w:type="dxa" w:w="922"/>
            <w:gridSpan w:val="2"/>
            <w:vMerge/>
          </w:tcPr>
          <w:p/>
        </w:tc>
        <w:tc>
          <w:tcPr>
            <w:tcW w:type="dxa" w:w="2307"/>
          </w:tcPr>
          <w:p>
            <w:pPr>
              <w:pStyle w:val="null3"/>
              <w:jc w:val="left"/>
            </w:pPr>
            <w:r>
              <w:rPr/>
              <w:t>突发事件应急措施2 (7.0分)</w:t>
            </w:r>
          </w:p>
        </w:tc>
        <w:tc>
          <w:tcPr>
            <w:tcW w:type="dxa" w:w="5076"/>
          </w:tcPr>
          <w:p>
            <w:pPr>
              <w:pStyle w:val="null3"/>
              <w:jc w:val="left"/>
            </w:pPr>
            <w:r>
              <w:rPr/>
              <w:t>根据投标供应商提供的突发事件应急措施进行评审： 1、应急管理方案完善，针对突发事件投标供应商有高度警惕，具有充沛的人力、物力处置能力，有完整和科学的疫情应急处置预案，疫情应急响应迅速，完全满足或优于采购需求的，得7分； 2、应急管理方案基本完善，针对突发事件投标供应商有高度警惕，有处置能力，有较完整的疫情应急处置预案，疫情应急响应及时，基本满足采购需求的，得3分； 3、应急管理方案简略，针对突发事件投标供应商有警惕，处置能力一般，疫情应急处置预案欠缺，疫情应急响应速度慢，得1分； 4、其他或无提供不得分。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(5.0分)</w:t>
            </w:r>
          </w:p>
        </w:tc>
        <w:tc>
          <w:tcPr>
            <w:tcW w:type="dxa" w:w="5076"/>
          </w:tcPr>
          <w:p>
            <w:pPr>
              <w:pStyle w:val="null3"/>
              <w:jc w:val="left"/>
            </w:pPr>
            <w:r>
              <w:rPr/>
              <w:t>根据投标供应商提供的自2020年1月1日至今签订同类项目业绩的，每提供一项得1分，本项最高得5分。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投标供应商提供上述有效计分的同类项目业绩合同相对应的用户单位出具的满意度评价（好、优秀、满意等），每提供一份得1分，本项最高得5分。 【注：需提供相应证明文件，未按要求提供或提供模糊不清无法辨认的证明材料复印件的不得分。】</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根据投标供应商提供有效的以下认证证书进行评审： 1.具备质量管理体系认证证书，得2分； 2.具备环境管理体系认证证书，得2分； 3.具备职业健康安全管理体系认证证书，得2分； 注：①提供证明材料扫描件以及在全国认证认可信息公共服务平台上http://cx.cnca.cn查询结果的截图扫描件，证书状态必须为“有效”。不提供或资料不全不得分。此项评分如因投标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拟派项目负责人情况 (3.0分)</w:t>
            </w:r>
          </w:p>
        </w:tc>
        <w:tc>
          <w:tcPr>
            <w:tcW w:type="dxa" w:w="5076"/>
          </w:tcPr>
          <w:p>
            <w:pPr>
              <w:pStyle w:val="null3"/>
              <w:jc w:val="left"/>
            </w:pPr>
            <w:r>
              <w:rPr/>
              <w:t>对供应商拟派项目负责人情况进行评审： ①具有5年以上的有害生物防制工作经验得0.5分；具有8年以上的有害生物防制工作经验得1分。 ②具有有害生物防制（治）员高级（三级）（或以上）职业资格证书，得2分。 【注：有害生物防制工作经验需提供加盖投标人公章的工作履历承诺函或其他证明材料；提供项目负责人的人员身份证、资格证书、官方网站查询截图等相关证明材料，并提供投标文件截止日之前六个月任意两个月的《投保单》或《社会保险参保人员证明》（须加盖政府有关部门印章）或单位代缴个人所得税税单。】</w:t>
            </w:r>
          </w:p>
        </w:tc>
      </w:tr>
      <w:tr>
        <w:tc>
          <w:tcPr>
            <w:tcW w:type="dxa" w:w="922"/>
            <w:gridSpan w:val="2"/>
            <w:vMerge/>
          </w:tcPr>
          <w:p/>
        </w:tc>
        <w:tc>
          <w:tcPr>
            <w:tcW w:type="dxa" w:w="2307"/>
          </w:tcPr>
          <w:p>
            <w:pPr>
              <w:pStyle w:val="null3"/>
              <w:jc w:val="left"/>
            </w:pPr>
            <w:r>
              <w:rPr/>
              <w:t>拟派项目团队情况（项目负责人除外） (5.0分) (5.0分)</w:t>
            </w:r>
          </w:p>
        </w:tc>
        <w:tc>
          <w:tcPr>
            <w:tcW w:type="dxa" w:w="5076"/>
          </w:tcPr>
          <w:p>
            <w:pPr>
              <w:pStyle w:val="null3"/>
              <w:jc w:val="left"/>
            </w:pPr>
            <w:r>
              <w:rPr/>
              <w:t>对供应商拟派本采购包的不少于6名项目团队人员情况（项目负责人除外）进行评审 ①具备有害生物防制（治）员初级（五级）职业资格证书（技能等级证书）每个得0.25分，满分1分； ②上述人员中具备有害生物防制（治）员中级（四级）职业资格证书（技能等级证书）每个得1分，满分2分 ； ③上述人员具备有害生物防制（治）员高级（三级）（或以上）职业资格证书（技能等级证书）的，每个得2分，满分2分； 本评审项最高可得5分。 注：提供人员身份证、资格证书、官方网站查询截图等相关证明材料， 并提供投标文件截止日之前六个月任意两个月的《投保单》或《社会保险参保人员证明》（须加盖政府有关部门印章）或单位代缴个人所得税税单。同一个人具有多个证书，不重复计分，以证书级别最高的计分。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拟投入本项目设备 (1.0分)</w:t>
            </w:r>
          </w:p>
        </w:tc>
        <w:tc>
          <w:tcPr>
            <w:tcW w:type="dxa" w:w="5076"/>
          </w:tcPr>
          <w:p>
            <w:pPr>
              <w:pStyle w:val="null3"/>
              <w:jc w:val="left"/>
            </w:pPr>
            <w:r>
              <w:rPr/>
              <w:t>投标供应商在满足本项目需求中“▲”条款的基础下，增加一台环境勘察用无人机得0.5分，最高得1分。 注：需同时提供：①设备购买票据（或购买合同或租赁合同）复印件；②设备实物图片；不提供或提供不齐不得分。</w:t>
            </w:r>
          </w:p>
        </w:tc>
      </w:tr>
      <w:tr>
        <w:tc>
          <w:tcPr>
            <w:tcW w:type="dxa" w:w="922"/>
            <w:gridSpan w:val="2"/>
            <w:vMerge/>
          </w:tcPr>
          <w:p/>
        </w:tc>
        <w:tc>
          <w:tcPr>
            <w:tcW w:type="dxa" w:w="2307"/>
          </w:tcPr>
          <w:p>
            <w:pPr>
              <w:pStyle w:val="null3"/>
              <w:jc w:val="left"/>
            </w:pPr>
            <w:r>
              <w:rPr/>
              <w:t>服务响应情况 (5.0分)</w:t>
            </w:r>
          </w:p>
        </w:tc>
        <w:tc>
          <w:tcPr>
            <w:tcW w:type="dxa" w:w="5076"/>
          </w:tcPr>
          <w:p>
            <w:pPr>
              <w:pStyle w:val="null3"/>
              <w:jc w:val="left"/>
            </w:pPr>
            <w:r>
              <w:rPr/>
              <w:t>1.投标供应商在采购人提出服务要求后30分钟内响应（给予解答、指导、排除有关问题），得5分； 2.投标供应商在采购人提出服务要求后30分钟（不含30分钟）到60分钟内（含60分钟）响应（给予解答、指导、排除有关问题）得3分； 3.投标供应商在采购人提出服务要求后60分钟以上响应（给予解答、指导、排除有关问题）得1分。 注：提供响应承诺函（格式自拟），无或缺项或未按要求递交证明材料的不得分。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采购包2(2025-2027年度南沙区登革热应急消杀服务项目-南沙街、龙穴街、港湾街):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(5.0分)</w:t>
            </w:r>
          </w:p>
        </w:tc>
        <w:tc>
          <w:tcPr>
            <w:tcW w:type="dxa" w:w="5076"/>
          </w:tcPr>
          <w:p>
            <w:pPr>
              <w:pStyle w:val="null3"/>
              <w:jc w:val="left"/>
            </w:pPr>
            <w:r>
              <w:rPr/>
              <w:t>投标供应商提供的对项目的理解、重点难点分析包含以下内容：①本项目背景、实施区域环境现状分析；②对本项目服务内容存在的主要问题分析；③结合以往经验提出应对措施的得5分，缺一项或不提供方案不得分，且对项目的理解、重点难点分析2评分项不得分。</w:t>
            </w:r>
          </w:p>
        </w:tc>
      </w:tr>
      <w:tr>
        <w:tc>
          <w:tcPr>
            <w:tcW w:type="dxa" w:w="922"/>
            <w:gridSpan w:val="2"/>
            <w:vMerge/>
          </w:tcPr>
          <w:p/>
        </w:tc>
        <w:tc>
          <w:tcPr>
            <w:tcW w:type="dxa" w:w="2307"/>
          </w:tcPr>
          <w:p>
            <w:pPr>
              <w:pStyle w:val="null3"/>
              <w:jc w:val="left"/>
            </w:pPr>
            <w:r>
              <w:rPr/>
              <w:t>对项目的理解、重点难点分析2 (8.0分)</w:t>
            </w:r>
          </w:p>
        </w:tc>
        <w:tc>
          <w:tcPr>
            <w:tcW w:type="dxa" w:w="5076"/>
          </w:tcPr>
          <w:p>
            <w:pPr>
              <w:pStyle w:val="null3"/>
              <w:jc w:val="left"/>
            </w:pPr>
            <w:r>
              <w:rPr/>
              <w:t>根据投标供应商对项目的理解、重点难点分析进行评审： 1、对本项目的服务内容熟悉，非常了解本项目服务重点和实施区域环境现状，能详细说明辖区内的工作难点，提出的应对措施全面且完整，完全满足或优于采购需求的，得8分； 2、对本项目的服务内容较熟悉，较了解本项目服务重点和实施区域环境现状，能概述辖区内的工作难点，提出的应对措施完整，基本满足采购需求的，得4分； 3、对本项目的服务内容基本熟悉，对本项目服务重点和实施区域环境现状有基础了解，不能概述辖区内的工作难点，提出的应对措施可行性低，得1分； 4、不能满足采购需求的，不得分。</w:t>
            </w:r>
          </w:p>
        </w:tc>
      </w:tr>
      <w:tr>
        <w:tc>
          <w:tcPr>
            <w:tcW w:type="dxa" w:w="922"/>
            <w:gridSpan w:val="2"/>
            <w:vMerge/>
          </w:tcPr>
          <w:p/>
        </w:tc>
        <w:tc>
          <w:tcPr>
            <w:tcW w:type="dxa" w:w="2307"/>
          </w:tcPr>
          <w:p>
            <w:pPr>
              <w:pStyle w:val="null3"/>
              <w:jc w:val="left"/>
            </w:pPr>
            <w:r>
              <w:rPr/>
              <w:t>实施方案1 (5.0分)</w:t>
            </w:r>
          </w:p>
        </w:tc>
        <w:tc>
          <w:tcPr>
            <w:tcW w:type="dxa" w:w="5076"/>
          </w:tcPr>
          <w:p>
            <w:pPr>
              <w:pStyle w:val="null3"/>
              <w:jc w:val="left"/>
            </w:pPr>
            <w:r>
              <w:rPr/>
              <w:t>投标供应商提供的项目实施方案包含以下内容：①对项目服务内容开展的工作方法、技术路线、服务流程；②项目进度计划；③项目管理组织架构；④拟投入的设备及药物的情况（六台或以上专业超低容量喷雾机的证明，相关施工车辆的证明，药物必须列明药物的品牌、规格、产地、生产厂家名称及使用方法）的得5分，缺一项或不提供方案不得分，且实施方案2评分项不得分。</w:t>
            </w:r>
          </w:p>
        </w:tc>
      </w:tr>
      <w:tr>
        <w:tc>
          <w:tcPr>
            <w:tcW w:type="dxa" w:w="922"/>
            <w:gridSpan w:val="2"/>
            <w:vMerge/>
          </w:tcPr>
          <w:p/>
        </w:tc>
        <w:tc>
          <w:tcPr>
            <w:tcW w:type="dxa" w:w="2307"/>
          </w:tcPr>
          <w:p>
            <w:pPr>
              <w:pStyle w:val="null3"/>
              <w:jc w:val="left"/>
            </w:pPr>
            <w:r>
              <w:rPr/>
              <w:t>实施方案2 (10.0分)</w:t>
            </w:r>
          </w:p>
        </w:tc>
        <w:tc>
          <w:tcPr>
            <w:tcW w:type="dxa" w:w="5076"/>
          </w:tcPr>
          <w:p>
            <w:pPr>
              <w:pStyle w:val="null3"/>
              <w:jc w:val="left"/>
            </w:pPr>
            <w:r>
              <w:rPr/>
              <w:t>根据投标供应商提供的实施方案进行评审： 1、实施方案有列明六台或以上专业超低容量喷雾机的证明，相关施工车辆的证明，药物列有药物的品牌、规格、产地、生产厂家名称及使用方法。方案全面且完整，方案中完成清理孳生地和消杀工作的方法、技术路线和服务流程完整可行，实施细则和具体落实措施可操作性高，得10分； 2、实施方案有列明六台或以上专业超低容量喷雾机的证明，相关施工车辆的证明，药物列有药物的品牌、规格、产地、生产厂家名称及使用方法。方案基本全面，方案中完成清理孳生地和消杀工作的方法、技术路线和服务流程基本完整，实施细则和具体落实措施具有可操作性，得6分； 3、实施方案有列明六台或以上专业超低容量喷雾机的证明，相关施工车辆的证明，药物列有药物的品牌、规格、产地、生产厂家名称及使用方法。方案中完成清理孳生地和消杀工作的方法、技术路线和服务流程简略，实施细则和具体落实措施可操作性差，得2分； 4、不能满足采购需求的，不得分。</w:t>
            </w:r>
          </w:p>
        </w:tc>
      </w:tr>
      <w:tr>
        <w:tc>
          <w:tcPr>
            <w:tcW w:type="dxa" w:w="922"/>
            <w:gridSpan w:val="2"/>
            <w:vMerge/>
          </w:tcPr>
          <w:p/>
        </w:tc>
        <w:tc>
          <w:tcPr>
            <w:tcW w:type="dxa" w:w="2307"/>
          </w:tcPr>
          <w:p>
            <w:pPr>
              <w:pStyle w:val="null3"/>
              <w:jc w:val="left"/>
            </w:pPr>
            <w:r>
              <w:rPr/>
              <w:t>技术方案1 (3.0分)</w:t>
            </w:r>
          </w:p>
        </w:tc>
        <w:tc>
          <w:tcPr>
            <w:tcW w:type="dxa" w:w="5076"/>
          </w:tcPr>
          <w:p>
            <w:pPr>
              <w:pStyle w:val="null3"/>
              <w:jc w:val="left"/>
            </w:pPr>
            <w:r>
              <w:rPr/>
              <w:t>投标供应商提供的技术方案包含以下内容：①对服务区如建筑物、植被、公共设施等外环境特征进行勘察的分析；②根据服务区中疫情相关蚊媒生物种类的生物学特征提出现场控制周期；③PCO操作人员安全及质量管理制度的得3分，缺一项或不提供方案不得分，且技术方案2评分项不得分。</w:t>
            </w:r>
          </w:p>
        </w:tc>
      </w:tr>
      <w:tr>
        <w:tc>
          <w:tcPr>
            <w:tcW w:type="dxa" w:w="922"/>
            <w:gridSpan w:val="2"/>
            <w:vMerge/>
          </w:tcPr>
          <w:p/>
        </w:tc>
        <w:tc>
          <w:tcPr>
            <w:tcW w:type="dxa" w:w="2307"/>
          </w:tcPr>
          <w:p>
            <w:pPr>
              <w:pStyle w:val="null3"/>
              <w:jc w:val="left"/>
            </w:pPr>
            <w:r>
              <w:rPr/>
              <w:t>技术方案2 (7.0分)</w:t>
            </w:r>
          </w:p>
        </w:tc>
        <w:tc>
          <w:tcPr>
            <w:tcW w:type="dxa" w:w="5076"/>
          </w:tcPr>
          <w:p>
            <w:pPr>
              <w:pStyle w:val="null3"/>
              <w:jc w:val="left"/>
            </w:pPr>
            <w:r>
              <w:rPr/>
              <w:t>根据投标供应商提供的技术方案进行评审： 1、投标供应商能以环境治理为指导，方案中有对服务区外环境特征进行勘察的详细分析，能根据服务区中疫情相关蚊媒生物种类的生物学特征提出符合本项目现场控制的周期，描述采用的各种防治方法均是能适用于外环境多变情况下的应用技术，突出外环境防制的特点，PCO操作人员安全及质量管理制度完善，得7分； 2、投标供应商的方案中有对服务区外环境特征进行勘察的分析，能根据服务区中疫情相关蚊媒生物种类的生物学特征提出符合本项目现场控制的周期，提供的各种防治方法具有可行性，PCO操作人员安全及质量管理制度基本完善，得4分； 3、投标供应商的方案中无对服务区外环境特征进行勘察的分析，能根据服务区中疫情相关蚊媒生物种类的生物学特征提出符合本项目现场控制的周期，但提供的各种防治方法可行性差，PCO操作人员安全及质量管理制度简略，得1分； 4、不能满足采购需求的，不得分。</w:t>
            </w:r>
          </w:p>
        </w:tc>
      </w:tr>
      <w:tr>
        <w:tc>
          <w:tcPr>
            <w:tcW w:type="dxa" w:w="922"/>
            <w:gridSpan w:val="2"/>
            <w:vMerge/>
          </w:tcPr>
          <w:p/>
        </w:tc>
        <w:tc>
          <w:tcPr>
            <w:tcW w:type="dxa" w:w="2307"/>
          </w:tcPr>
          <w:p>
            <w:pPr>
              <w:pStyle w:val="null3"/>
              <w:jc w:val="left"/>
            </w:pPr>
            <w:r>
              <w:rPr/>
              <w:t>突发事件应急措施1 (3.0分)</w:t>
            </w:r>
          </w:p>
        </w:tc>
        <w:tc>
          <w:tcPr>
            <w:tcW w:type="dxa" w:w="5076"/>
          </w:tcPr>
          <w:p>
            <w:pPr>
              <w:pStyle w:val="null3"/>
              <w:jc w:val="left"/>
            </w:pPr>
            <w:r>
              <w:rPr/>
              <w:t>投标供应商提供的突发事件应急措施包含以下内容：①人力、物力处置能力；②疫情应急处置预案；③疫情应急响应的得3分，缺一项或不提供方案不得分，且突发事件应急措施2评分项不得分。</w:t>
            </w:r>
          </w:p>
        </w:tc>
      </w:tr>
      <w:tr>
        <w:tc>
          <w:tcPr>
            <w:tcW w:type="dxa" w:w="922"/>
            <w:gridSpan w:val="2"/>
            <w:vMerge/>
          </w:tcPr>
          <w:p/>
        </w:tc>
        <w:tc>
          <w:tcPr>
            <w:tcW w:type="dxa" w:w="2307"/>
          </w:tcPr>
          <w:p>
            <w:pPr>
              <w:pStyle w:val="null3"/>
              <w:jc w:val="left"/>
            </w:pPr>
            <w:r>
              <w:rPr/>
              <w:t>突发事件应急措施2 (7.0分)</w:t>
            </w:r>
          </w:p>
        </w:tc>
        <w:tc>
          <w:tcPr>
            <w:tcW w:type="dxa" w:w="5076"/>
          </w:tcPr>
          <w:p>
            <w:pPr>
              <w:pStyle w:val="null3"/>
              <w:jc w:val="left"/>
            </w:pPr>
            <w:r>
              <w:rPr/>
              <w:t>根据投标供应商提供的突发事件应急措施进行评审： 1、应急管理方案完善，针对突发事件投标供应商有高度警惕，具有充沛的人力、物力处置能力，有完整和科学的疫情应急处置预案，疫情应急响应迅速，完全满足或优于采购需求的，得7分； 2、应急管理方案基本完善，针对突发事件投标供应商有高度警惕，有处置能力，有较完整的疫情应急处置预案，疫情应急响应及时，基本满足采购需求的，得4分； 3、应急管理方案简略，针对突发事件投标供应商有警惕，处置能力一般，疫情应急处置预案欠缺，疫情应急响应速度慢，得1分； 4、不能满足采购需求的，不得分。</w:t>
            </w:r>
          </w:p>
        </w:tc>
      </w:tr>
      <w:tr>
        <w:tc>
          <w:tcPr>
            <w:tcW w:type="dxa" w:w="922"/>
            <w:gridSpan w:val="2"/>
            <w:vMerge/>
          </w:tcPr>
          <w:p/>
        </w:tc>
        <w:tc>
          <w:tcPr>
            <w:tcW w:type="dxa" w:w="2307"/>
          </w:tcPr>
          <w:p>
            <w:pPr>
              <w:pStyle w:val="null3"/>
              <w:jc w:val="left"/>
            </w:pPr>
            <w:r>
              <w:rPr/>
              <w:t>针对服务区域的其他建议 (7.0分)</w:t>
            </w:r>
          </w:p>
        </w:tc>
        <w:tc>
          <w:tcPr>
            <w:tcW w:type="dxa" w:w="5076"/>
          </w:tcPr>
          <w:p>
            <w:pPr>
              <w:pStyle w:val="null3"/>
              <w:jc w:val="left"/>
            </w:pPr>
            <w:r>
              <w:rPr/>
              <w:t>1.根据投标供应商提供的针对服务区域的其他建议进行评审，能提供针对服务区域的其他建议的，得1分，不提供不得分；如未能提供针对服务区域的其他建议的，以下评分项均不得分； 2.投标供应商提供的针对服务区域的其他建议具有①人流量、居民生活习惯、建筑物、植被、公共设施特征进行详细分析；②提出有利于控制本区域疫情的建议方案的，每具有1项得0.5分，最高得1分；如提供的针对服务区域的其他建议未具有①人流量、居民生活习惯、建筑物、植被、公共设施特征进行详细分析；②提出有利于控制本区域疫情的建议方案任意1项的，以下评分项均不得分。 3.针对服务区域的其他建议能完全满足且优于采购需求的，得5分；能完全满足采购需求的，得3分，能部分满足采购需求的，得1分；不能满足采购需求的，不得分。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(5.0分)</w:t>
            </w:r>
          </w:p>
        </w:tc>
        <w:tc>
          <w:tcPr>
            <w:tcW w:type="dxa" w:w="5076"/>
          </w:tcPr>
          <w:p>
            <w:pPr>
              <w:pStyle w:val="null3"/>
              <w:jc w:val="left"/>
            </w:pPr>
            <w:r>
              <w:rPr/>
              <w:t>根据投标供应商提供的自2020年1月1日至今签订同类项目业绩的，每提供一项得1分，本项最高得5分。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投标供应商提供上述有效计分的同类项目业绩合同相对应的用户单位出具的满意度评价（好、优秀、满意等），每提供一份得1分，本项最高得5分。 【注：需提供相应证明文件，未按要求提供或提供模糊不清无法辨认的证明材料复印件的不得分。】</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根据投标供应商提供有效的以下认证证书进行评审： 1.具备质量管理体系认证证书，得2分； 2.具备环境管理体系认证证书，得2分； 3.具备职业健康安全管理体系认证证书，得2分； 注：①提供证明材料扫描件以及在全国认证认可信息公共服务平台上http://cx.cnca.cn查询结果的截图扫描件，证书状态必须为“有效”。不提供或资料不全不得分。此项评分如因投标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拟派项目负责人情况 (3.0分)</w:t>
            </w:r>
          </w:p>
        </w:tc>
        <w:tc>
          <w:tcPr>
            <w:tcW w:type="dxa" w:w="5076"/>
          </w:tcPr>
          <w:p>
            <w:pPr>
              <w:pStyle w:val="null3"/>
              <w:jc w:val="left"/>
            </w:pPr>
            <w:r>
              <w:rPr/>
              <w:t>对供应商拟派项目负责人情况进行评审： ①具有5年以上的有害生物防制工作经验得0.5分；具有8年以上的有害生物防制工作经验得1分。 ②具有有害生物防制（治）员高级（三级）（或以上）职业资格证书，得2分。 【注：有害生物防制工作经验需提供加盖投标人公章的工作履历承诺函或其他证明材料；提供项目负责人的人员身份证、资格证书、官方网站查询截图等相关证明材料，并提供投标文件截止日之前六个月任意两个月的《投保单》或《社会保险参保人员证明》（须加盖政府有关部门印章）或单位代缴个人所得税税单。】</w:t>
            </w:r>
          </w:p>
        </w:tc>
      </w:tr>
      <w:tr>
        <w:tc>
          <w:tcPr>
            <w:tcW w:type="dxa" w:w="922"/>
            <w:gridSpan w:val="2"/>
            <w:vMerge/>
          </w:tcPr>
          <w:p/>
        </w:tc>
        <w:tc>
          <w:tcPr>
            <w:tcW w:type="dxa" w:w="2307"/>
          </w:tcPr>
          <w:p>
            <w:pPr>
              <w:pStyle w:val="null3"/>
              <w:jc w:val="left"/>
            </w:pPr>
            <w:r>
              <w:rPr/>
              <w:t>拟派项目团队情况（项目负责人除外） (6.0分)</w:t>
            </w:r>
          </w:p>
        </w:tc>
        <w:tc>
          <w:tcPr>
            <w:tcW w:type="dxa" w:w="5076"/>
          </w:tcPr>
          <w:p>
            <w:pPr>
              <w:pStyle w:val="null3"/>
              <w:jc w:val="left"/>
            </w:pPr>
            <w:r>
              <w:rPr/>
              <w:t>对供应商拟派本采购包的不少于12名项目团队人员情况（项目负责人除外）进行评审 ①具备有害生物防制（治）员初级（五级）职业资格证书（技能等级证书）每个得0.2分，满分1分； ②上述人员中具备有害生物防制（治）员中级（四级）职业资格证书（技能等级证书）每个得0.5分，满分3分 ； ③上述人员具备有害生物防制（治）员高级（三级）（或以上）职业资格证书（技能等级证书）的，每个得1分，满分2分； 本评审项最高可得6分。 注：提供人员身份证、资格证书、官方网站查询截图等相关证明材料， 并提供投标文件截止日之前六个月任意两个月的《投保单》或《社会保险参保人员证明》（须加盖政府有关部门印章）或单位代缴个人所得税税单。同一个人具有多个证书，不重复计分，以证书级别最高的计分。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服务响应情况 (5.0分)</w:t>
            </w:r>
          </w:p>
        </w:tc>
        <w:tc>
          <w:tcPr>
            <w:tcW w:type="dxa" w:w="5076"/>
          </w:tcPr>
          <w:p>
            <w:pPr>
              <w:pStyle w:val="null3"/>
              <w:jc w:val="left"/>
            </w:pPr>
            <w:r>
              <w:rPr/>
              <w:t>1.投标供应商在采购人提出服务要求后30分钟内响应（给予解答、指导、排除有关问题），得5分； 2.投标供应商在采购人提出服务要求后30分钟（不含30分钟）到60分钟内（含60分钟）响应（给予解答、指导、排除有关问题）得3分； 3.投标供应商在采购人提出服务要求后60分钟以上响应（给予解答、指导、排除有关问题）得1分。 注：提供响应承诺函（格式自拟），无或缺项或未按要求递交证明材料的不得分。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采购包3(2025-2027年度南沙区登革热应急消杀服务项目-万顷沙镇、黄阁镇、横沥镇、珠江街):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(5.0分)</w:t>
            </w:r>
          </w:p>
        </w:tc>
        <w:tc>
          <w:tcPr>
            <w:tcW w:type="dxa" w:w="5076"/>
          </w:tcPr>
          <w:p>
            <w:pPr>
              <w:pStyle w:val="null3"/>
              <w:jc w:val="left"/>
            </w:pPr>
            <w:r>
              <w:rPr/>
              <w:t>投标供应商提供的对项目的理解、重点难点分析包含以下内容：①本项目背景、实施区域环境现状分析；②对本项目服务内容存在的主要问题分析；③结合以往经验提出应对措施的得5分，缺一项或不提供方案不得分，且对项目的理解、重点难点分析2评分项不得分。</w:t>
            </w:r>
          </w:p>
        </w:tc>
      </w:tr>
      <w:tr>
        <w:tc>
          <w:tcPr>
            <w:tcW w:type="dxa" w:w="922"/>
            <w:gridSpan w:val="2"/>
            <w:vMerge/>
          </w:tcPr>
          <w:p/>
        </w:tc>
        <w:tc>
          <w:tcPr>
            <w:tcW w:type="dxa" w:w="2307"/>
          </w:tcPr>
          <w:p>
            <w:pPr>
              <w:pStyle w:val="null3"/>
              <w:jc w:val="left"/>
            </w:pPr>
            <w:r>
              <w:rPr/>
              <w:t>对项目的理解、重点难点分析2 (8.0分)</w:t>
            </w:r>
          </w:p>
        </w:tc>
        <w:tc>
          <w:tcPr>
            <w:tcW w:type="dxa" w:w="5076"/>
          </w:tcPr>
          <w:p>
            <w:pPr>
              <w:pStyle w:val="null3"/>
              <w:jc w:val="left"/>
            </w:pPr>
            <w:r>
              <w:rPr/>
              <w:t>根据投标供应商对项目的理解、重点难点分析进行评审： 1、对本项目的服务内容熟悉，非常了解本项目服务重点和实施区域环境现状，能详细说明辖区内的工作难点，提出的应对措施全面且完整，完全满足或优于采购需求的，得8分； 2、对本项目的服务内容较熟悉，较了解本项目服务重点和实施区域环境现状，能概述辖区内的工作难点，提出的应对措施完整，基本满足采购需求的，得4分； 3、对本项目的服务内容基本熟悉，对本项目服务重点和实施区域环境现状有基础了解，不能概述辖区内的工作难点，提出的应对措施可行性低，得1分； 4、不能满足采购需求的，不得分。</w:t>
            </w:r>
          </w:p>
        </w:tc>
      </w:tr>
      <w:tr>
        <w:tc>
          <w:tcPr>
            <w:tcW w:type="dxa" w:w="922"/>
            <w:gridSpan w:val="2"/>
            <w:vMerge/>
          </w:tcPr>
          <w:p/>
        </w:tc>
        <w:tc>
          <w:tcPr>
            <w:tcW w:type="dxa" w:w="2307"/>
          </w:tcPr>
          <w:p>
            <w:pPr>
              <w:pStyle w:val="null3"/>
              <w:jc w:val="left"/>
            </w:pPr>
            <w:r>
              <w:rPr/>
              <w:t>实施方案1 (5.0分)</w:t>
            </w:r>
          </w:p>
        </w:tc>
        <w:tc>
          <w:tcPr>
            <w:tcW w:type="dxa" w:w="5076"/>
          </w:tcPr>
          <w:p>
            <w:pPr>
              <w:pStyle w:val="null3"/>
              <w:jc w:val="left"/>
            </w:pPr>
            <w:r>
              <w:rPr/>
              <w:t>投标供应商提供的项目实施方案包含以下内容：①对项目服务内容开展的工作方法、技术路线、服务流程；②项目进度计划；③项目管理组织架构；④拟投入的设备及药物的情况（六台或以上专业超低容量喷雾机的证明，相关施工车辆的证明，药物必须列明药物的品牌、规格、产地、生产厂家名称及使用方法）的得5分，缺一项或不提供方案不得分，且实施方案2评分项不得分。</w:t>
            </w:r>
          </w:p>
        </w:tc>
      </w:tr>
      <w:tr>
        <w:tc>
          <w:tcPr>
            <w:tcW w:type="dxa" w:w="922"/>
            <w:gridSpan w:val="2"/>
            <w:vMerge/>
          </w:tcPr>
          <w:p/>
        </w:tc>
        <w:tc>
          <w:tcPr>
            <w:tcW w:type="dxa" w:w="2307"/>
          </w:tcPr>
          <w:p>
            <w:pPr>
              <w:pStyle w:val="null3"/>
              <w:jc w:val="left"/>
            </w:pPr>
            <w:r>
              <w:rPr/>
              <w:t>实施方案2 (10.0分)</w:t>
            </w:r>
          </w:p>
        </w:tc>
        <w:tc>
          <w:tcPr>
            <w:tcW w:type="dxa" w:w="5076"/>
          </w:tcPr>
          <w:p>
            <w:pPr>
              <w:pStyle w:val="null3"/>
              <w:jc w:val="left"/>
            </w:pPr>
            <w:r>
              <w:rPr/>
              <w:t>根据投标供应商提供的实施方案进行评审： 1、实施方案有列明六台或以上专业超低容量喷雾机的证明，相关施工车辆的证明，药物列有药物的品牌、规格、产地、生产厂家名称及使用方法。方案全面且完整，方案中完成清理孳生地和消杀工作的方法、技术路线和服务流程完整可行，实施细则和具体落实措施可操作性高，得10分； 2、实施方案有列明六台或以上专业超低容量喷雾机的证明，相关施工车辆的证明，药物列有药物的品牌、规格、产地、生产厂家名称及使用方法。方案基本全面，方案中完成清理孳生地和消杀工作的方法、技术路线和服务流程基本完整，实施细则和具体落实措施具有可操作性，得6分； 3、实施方案有列明六台或以上专业超低容量喷雾机的证明，相关施工车辆的证明，药物列有药物的品牌、规格、产地、生产厂家名称及使用方法。方案中完成清理孳生地和消杀工作的方法、技术路线和服务流程简略，实施细则和具体落实措施可操作性差，得2分； 4、不能满足采购需求的，不得分。</w:t>
            </w:r>
          </w:p>
        </w:tc>
      </w:tr>
      <w:tr>
        <w:tc>
          <w:tcPr>
            <w:tcW w:type="dxa" w:w="922"/>
            <w:gridSpan w:val="2"/>
            <w:vMerge/>
          </w:tcPr>
          <w:p/>
        </w:tc>
        <w:tc>
          <w:tcPr>
            <w:tcW w:type="dxa" w:w="2307"/>
          </w:tcPr>
          <w:p>
            <w:pPr>
              <w:pStyle w:val="null3"/>
              <w:jc w:val="left"/>
            </w:pPr>
            <w:r>
              <w:rPr/>
              <w:t>技术方案1 (3.0分)</w:t>
            </w:r>
          </w:p>
        </w:tc>
        <w:tc>
          <w:tcPr>
            <w:tcW w:type="dxa" w:w="5076"/>
          </w:tcPr>
          <w:p>
            <w:pPr>
              <w:pStyle w:val="null3"/>
              <w:jc w:val="left"/>
            </w:pPr>
            <w:r>
              <w:rPr/>
              <w:t>投标供应商提供的技术方案包含以下内容：①对服务区如建筑物、植被、公共设施等外环境特征进行勘察的分析；②根据服务区中疫情相关蚊媒生物种类的生物学特征提出现场控制周期；③PCO操作人员安全及质量管理制度的得3分，缺一项或不提供方案不得分，且技术方案2评分项不得分。</w:t>
            </w:r>
          </w:p>
        </w:tc>
      </w:tr>
      <w:tr>
        <w:tc>
          <w:tcPr>
            <w:tcW w:type="dxa" w:w="922"/>
            <w:gridSpan w:val="2"/>
            <w:vMerge/>
          </w:tcPr>
          <w:p/>
        </w:tc>
        <w:tc>
          <w:tcPr>
            <w:tcW w:type="dxa" w:w="2307"/>
          </w:tcPr>
          <w:p>
            <w:pPr>
              <w:pStyle w:val="null3"/>
              <w:jc w:val="left"/>
            </w:pPr>
            <w:r>
              <w:rPr/>
              <w:t>技术方案2 (7.0分)</w:t>
            </w:r>
          </w:p>
        </w:tc>
        <w:tc>
          <w:tcPr>
            <w:tcW w:type="dxa" w:w="5076"/>
          </w:tcPr>
          <w:p>
            <w:pPr>
              <w:pStyle w:val="null3"/>
              <w:jc w:val="left"/>
            </w:pPr>
            <w:r>
              <w:rPr/>
              <w:t>根据投标供应商提供的技术方案进行评审： 1、投标供应商能以环境治理为指导，方案中有对服务区外环境特征进行勘察的详细分析，能根据服务区中疫情相关蚊媒生物种类的生物学特征提出符合本项目现场控制的周期，描述采用的各种防治方法均是能适用于外环境多变情况下的应用技术，突出外环境防制的特点，PCO操作人员安全及质量管理制度完善，得7分； 2、投标供应商的方案中有对服务区外环境特征进行勘察的分析，能根据服务区中疫情相关蚊媒生物种类的生物学特征提出符合本项目现场控制的周期，提供的各种防治方法具有可行性，PCO操作人员安全及质量管理制度基本完善，得4分； 3、投标供应商的方案中无对服务区外环境特征进行勘察的分析，能根据服务区中疫情相关蚊媒生物种类的生物学特征提出符合本项目现场控制的周期，但提供的各种防治方法可行性差，PCO操作人员安全及质量管理制度简略，得1分； 4、不能满足采购需求的，不得分。</w:t>
            </w:r>
          </w:p>
        </w:tc>
      </w:tr>
      <w:tr>
        <w:tc>
          <w:tcPr>
            <w:tcW w:type="dxa" w:w="922"/>
            <w:gridSpan w:val="2"/>
            <w:vMerge/>
          </w:tcPr>
          <w:p/>
        </w:tc>
        <w:tc>
          <w:tcPr>
            <w:tcW w:type="dxa" w:w="2307"/>
          </w:tcPr>
          <w:p>
            <w:pPr>
              <w:pStyle w:val="null3"/>
              <w:jc w:val="left"/>
            </w:pPr>
            <w:r>
              <w:rPr/>
              <w:t>突发事件应急措施1 (3.0分)</w:t>
            </w:r>
          </w:p>
        </w:tc>
        <w:tc>
          <w:tcPr>
            <w:tcW w:type="dxa" w:w="5076"/>
          </w:tcPr>
          <w:p>
            <w:pPr>
              <w:pStyle w:val="null3"/>
              <w:jc w:val="left"/>
            </w:pPr>
            <w:r>
              <w:rPr/>
              <w:t>投标供应商提供的突发事件应急措施包含以下内容：①人力、物力处置能力；②疫情应急处置预案；③疫情应急响应的得3分，缺一项或不提供方案不得分，且突发事件应急措施2评分项不得分。</w:t>
            </w:r>
          </w:p>
        </w:tc>
      </w:tr>
      <w:tr>
        <w:tc>
          <w:tcPr>
            <w:tcW w:type="dxa" w:w="922"/>
            <w:gridSpan w:val="2"/>
            <w:vMerge/>
          </w:tcPr>
          <w:p/>
        </w:tc>
        <w:tc>
          <w:tcPr>
            <w:tcW w:type="dxa" w:w="2307"/>
          </w:tcPr>
          <w:p>
            <w:pPr>
              <w:pStyle w:val="null3"/>
              <w:jc w:val="left"/>
            </w:pPr>
            <w:r>
              <w:rPr/>
              <w:t>突发事件应急措施2 (7.0分)</w:t>
            </w:r>
          </w:p>
        </w:tc>
        <w:tc>
          <w:tcPr>
            <w:tcW w:type="dxa" w:w="5076"/>
          </w:tcPr>
          <w:p>
            <w:pPr>
              <w:pStyle w:val="null3"/>
              <w:jc w:val="left"/>
            </w:pPr>
            <w:r>
              <w:rPr/>
              <w:t>根据投标供应商提供的突发事件应急措施进行评审： 1、应急管理方案完善，针对突发事件投标供应商有高度警惕，具有充沛的人力、物力处置能力，有完整和科学的疫情应急处置预案，疫情应急响应迅速，完全满足或优于采购需求的，得7分； 2、应急管理方案基本完善，针对突发事件投标供应商有高度警惕，有处置能力，有较完整的疫情应急处置预案，疫情应急响应及时，基本满足采购需求的，得4分； 3、应急管理方案简略，针对突发事件投标供应商有警惕，处置能力一般，疫情应急处置预案欠缺，疫情应急响应速度慢，得1分； 4、不能满足采购需求的，不得分。</w:t>
            </w:r>
          </w:p>
        </w:tc>
      </w:tr>
      <w:tr>
        <w:tc>
          <w:tcPr>
            <w:tcW w:type="dxa" w:w="922"/>
            <w:gridSpan w:val="2"/>
            <w:vMerge/>
          </w:tcPr>
          <w:p/>
        </w:tc>
        <w:tc>
          <w:tcPr>
            <w:tcW w:type="dxa" w:w="2307"/>
          </w:tcPr>
          <w:p>
            <w:pPr>
              <w:pStyle w:val="null3"/>
              <w:jc w:val="left"/>
            </w:pPr>
            <w:r>
              <w:rPr/>
              <w:t>针对服务区域的其他建议 (7.0分)</w:t>
            </w:r>
          </w:p>
        </w:tc>
        <w:tc>
          <w:tcPr>
            <w:tcW w:type="dxa" w:w="5076"/>
          </w:tcPr>
          <w:p>
            <w:pPr>
              <w:pStyle w:val="null3"/>
              <w:jc w:val="left"/>
            </w:pPr>
            <w:r>
              <w:rPr/>
              <w:t>1.根据投标供应商提供的针对服务区域的其他建议进行评审，能提供针对服务区域的其他建议的，得1分，不提供不得分；如未能提供针对服务区域的其他建议的，以下评分项均不得分； 2.投标供应商提供的针对服务区域的其他建议具有①人流量、居民生活习惯、建筑物、植被、公共设施特征进行详细分析；②提出有利于控制本区域疫情的建议方案的，每具有1项得0.5分，最高得1分；如提供的针对服务区域的其他建议未具有①人流量、居民生活习惯、建筑物、植被、公共设施特征进行详细分析；②提出有利于控制本区域疫情的建议方案任意1项的，以下评分项均不得分。 3.针对服务区域的其他建议能完全满足且优于采购需求的，得5分；能完全满足采购需求的，得3分，能部分满足采购需求的，得1分；不能满足采购需求的，不得分。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(5.0分)</w:t>
            </w:r>
          </w:p>
        </w:tc>
        <w:tc>
          <w:tcPr>
            <w:tcW w:type="dxa" w:w="5076"/>
          </w:tcPr>
          <w:p>
            <w:pPr>
              <w:pStyle w:val="null3"/>
              <w:jc w:val="left"/>
            </w:pPr>
            <w:r>
              <w:rPr/>
              <w:t>根据投标供应商提供的自2020年1月1日至今签订同类项目业绩的，每提供一项得1分，本项最高得5分。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投标供应商提供上述有效计分的同类项目业绩合同相对应的用户单位出具的满意度评价（好、优秀、满意等），每提供一份得1分，本项最高得5分。 【注：需提供相应证明文件，未按要求提供或提供模糊不清无法辨认的证明材料复印件的不得分。】</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根据投标供应商提供有效的以下认证证书进行评审： 1.具备质量管理体系认证证书，得2分； 2.具备环境管理体系认证证书，得2分； 3.具备职业健康安全管理体系认证证书，得2分； 注：①提供证明材料扫描件以及在全国认证认可信息公共服务平台上http://cx.cnca.cn查询结果的截图扫描件，证书状态必须为“有效”。不提供或资料不全不得分。此项评分如因投标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拟派项目负责人情况 (3.0分)</w:t>
            </w:r>
          </w:p>
        </w:tc>
        <w:tc>
          <w:tcPr>
            <w:tcW w:type="dxa" w:w="5076"/>
          </w:tcPr>
          <w:p>
            <w:pPr>
              <w:pStyle w:val="null3"/>
              <w:jc w:val="left"/>
            </w:pPr>
            <w:r>
              <w:rPr/>
              <w:t>对供应商拟派项目负责人情况进行评审： ①具有5年以上的有害生物防制工作经验得0.5分；具有8年以上的有害生物防制工作经验得1分。 ②具有有害生物防制（治）员高级（三级）职业资格证书，得2分。 【注：有害生物防制工作经验需提供加盖投标人公章的工作履历承诺函或其他证明材料；提供项目负责人的人员身份证、资格证书、官方网站查询截图等相关证明材料，并提供投标文件截止日之前六个月任意两个月的《投保单》或《社会保险参保人员证明》（须加盖政府有关部门印章）或单位代缴个人所得税税单。】</w:t>
            </w:r>
          </w:p>
        </w:tc>
      </w:tr>
      <w:tr>
        <w:tc>
          <w:tcPr>
            <w:tcW w:type="dxa" w:w="922"/>
            <w:gridSpan w:val="2"/>
            <w:vMerge/>
          </w:tcPr>
          <w:p/>
        </w:tc>
        <w:tc>
          <w:tcPr>
            <w:tcW w:type="dxa" w:w="2307"/>
          </w:tcPr>
          <w:p>
            <w:pPr>
              <w:pStyle w:val="null3"/>
              <w:jc w:val="left"/>
            </w:pPr>
            <w:r>
              <w:rPr/>
              <w:t>拟派项目团队情况（项目负责人除外） (6.0分)</w:t>
            </w:r>
          </w:p>
        </w:tc>
        <w:tc>
          <w:tcPr>
            <w:tcW w:type="dxa" w:w="5076"/>
          </w:tcPr>
          <w:p>
            <w:pPr>
              <w:pStyle w:val="null3"/>
              <w:jc w:val="left"/>
            </w:pPr>
            <w:r>
              <w:rPr/>
              <w:t>对供应商拟派本采购包的不少于12名项目团队人员情况（项目负责人除外）进行评审 ①具备有害生物防制（治）员初级（五级）职业资格证书（技能等级证书）每个得0.2分，满分1分； ②上述人员中具备有害生物防制（治）员中级（四级）职业资格证书（技能等级证书）每个得0.5分，满分3分 ； ③上述人员具备有害生物防制（治）员高级（三级）（或以上）职业资格证书（技能等级证书）的，每个得1分，满分2分； 本评审项最高可得6分。 注：提供人员身份证、资格证书、官方网站查询截图等相关证明材料， 并提供投标文件截止日之前六个月任意两个月的《投保单》或《社会保险参保人员证明》（须加盖政府有关部门印章）或单位代缴个人所得税税单。同一个人具有多个证书，不重复计分，以证书级别最高的计分。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服务响应情况 (5.0分)</w:t>
            </w:r>
          </w:p>
        </w:tc>
        <w:tc>
          <w:tcPr>
            <w:tcW w:type="dxa" w:w="5076"/>
          </w:tcPr>
          <w:p>
            <w:pPr>
              <w:pStyle w:val="null3"/>
              <w:jc w:val="left"/>
            </w:pPr>
            <w:r>
              <w:rPr/>
              <w:t>1.投标供应商在采购人提出服务要求后30分钟内响应（给予解答、指导、排除有关问题），得5分； 2.投标供应商在采购人提出服务要求后30分钟（不含30分钟）到60分钟内（含60分钟）响应（给予解答、指导、排除有关问题）得3分； 3.投标供应商在采购人提出服务要求后60分钟以上响应（给予解答、指导、排除有关问题）得1分。 注：提供响应承诺函（格式自拟），无或缺项或未按要求递交证明材料的不得分。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采购包4(2025-2027年度南沙区登革热应急消杀服务项目-东涌镇、大岗镇、榄核镇):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(5.0分)</w:t>
            </w:r>
          </w:p>
        </w:tc>
        <w:tc>
          <w:tcPr>
            <w:tcW w:type="dxa" w:w="5076"/>
          </w:tcPr>
          <w:p>
            <w:pPr>
              <w:pStyle w:val="null3"/>
              <w:jc w:val="left"/>
            </w:pPr>
            <w:r>
              <w:rPr/>
              <w:t>投标供应商提供的对项目的理解、重点难点分析包含以下内容：①本项目背景、实施区域环境现状分析；②对本项目服务内容存在的主要问题分析；③结合以往经验提出应对措施的得5分，缺一项或不提供方案不得分，且对项目的理解、重点难点分析2评分项不得分。</w:t>
            </w:r>
          </w:p>
        </w:tc>
      </w:tr>
      <w:tr>
        <w:tc>
          <w:tcPr>
            <w:tcW w:type="dxa" w:w="922"/>
            <w:gridSpan w:val="2"/>
            <w:vMerge/>
          </w:tcPr>
          <w:p/>
        </w:tc>
        <w:tc>
          <w:tcPr>
            <w:tcW w:type="dxa" w:w="2307"/>
          </w:tcPr>
          <w:p>
            <w:pPr>
              <w:pStyle w:val="null3"/>
              <w:jc w:val="left"/>
            </w:pPr>
            <w:r>
              <w:rPr/>
              <w:t>对项目的理解、重点难点分析2 (8.0分)</w:t>
            </w:r>
          </w:p>
        </w:tc>
        <w:tc>
          <w:tcPr>
            <w:tcW w:type="dxa" w:w="5076"/>
          </w:tcPr>
          <w:p>
            <w:pPr>
              <w:pStyle w:val="null3"/>
              <w:jc w:val="left"/>
            </w:pPr>
            <w:r>
              <w:rPr/>
              <w:t>根据投标供应商对项目的理解、重点难点分析进行评审： 1、对本项目的服务内容熟悉，非常了解本项目服务重点和实施区域环境现状，能详细说明辖区内的工作难点，提出的应对措施全面且完整，完全满足或优于采购需求的，得8分； 2、对本项目的服务内容较熟悉，较了解本项目服务重点和实施区域环境现状，能概述辖区内的工作难点，提出的应对措施完整，基本满足采购需求的，得4分； 3、对本项目的服务内容基本熟悉，对本项目服务重点和实施区域环境现状有基础了解，不能概述辖区内的工作难点，提出的应对措施可行性低，得1分； 4、不能满足采购需求的，不得分。</w:t>
            </w:r>
          </w:p>
        </w:tc>
      </w:tr>
      <w:tr>
        <w:tc>
          <w:tcPr>
            <w:tcW w:type="dxa" w:w="922"/>
            <w:gridSpan w:val="2"/>
            <w:vMerge/>
          </w:tcPr>
          <w:p/>
        </w:tc>
        <w:tc>
          <w:tcPr>
            <w:tcW w:type="dxa" w:w="2307"/>
          </w:tcPr>
          <w:p>
            <w:pPr>
              <w:pStyle w:val="null3"/>
              <w:jc w:val="left"/>
            </w:pPr>
            <w:r>
              <w:rPr/>
              <w:t>实施方案1 (5.0分)</w:t>
            </w:r>
          </w:p>
        </w:tc>
        <w:tc>
          <w:tcPr>
            <w:tcW w:type="dxa" w:w="5076"/>
          </w:tcPr>
          <w:p>
            <w:pPr>
              <w:pStyle w:val="null3"/>
              <w:jc w:val="left"/>
            </w:pPr>
            <w:r>
              <w:rPr/>
              <w:t>投标供应商提供的项目实施方案包含以下内容：①对项目服务内容开展的工作方法、技术路线、服务流程；②项目进度计划；③项目管理组织架构；④拟投入的设备及药物的情况（六台或以上专业超低容量喷雾机的证明，相关施工车辆的证明，药物必须列明药物的品牌、规格、产地、生产厂家名称及使用方法）的得5分，缺一项或不提供方案不得分，且实施方案2评分项不得分。</w:t>
            </w:r>
          </w:p>
        </w:tc>
      </w:tr>
      <w:tr>
        <w:tc>
          <w:tcPr>
            <w:tcW w:type="dxa" w:w="922"/>
            <w:gridSpan w:val="2"/>
            <w:vMerge/>
          </w:tcPr>
          <w:p/>
        </w:tc>
        <w:tc>
          <w:tcPr>
            <w:tcW w:type="dxa" w:w="2307"/>
          </w:tcPr>
          <w:p>
            <w:pPr>
              <w:pStyle w:val="null3"/>
              <w:jc w:val="left"/>
            </w:pPr>
            <w:r>
              <w:rPr/>
              <w:t>实施方案2 (10.0分)</w:t>
            </w:r>
          </w:p>
        </w:tc>
        <w:tc>
          <w:tcPr>
            <w:tcW w:type="dxa" w:w="5076"/>
          </w:tcPr>
          <w:p>
            <w:pPr>
              <w:pStyle w:val="null3"/>
              <w:jc w:val="left"/>
            </w:pPr>
            <w:r>
              <w:rPr/>
              <w:t>根据投标供应商提供的实施方案进行评审： 1、实施方案有列明六台或以上专业超低容量喷雾机的证明，相关施工车辆的证明，药物列有药物的品牌、规格、产地、生产厂家名称及使用方法。方案全面且完整，方案中完成清理孳生地和消杀工作的方法、技术路线和服务流程完整可行，实施细则和具体落实措施可操作性高，得10分； 2、实施方案有列明六台或以上专业超低容量喷雾机的证明，相关施工车辆的证明，药物列有药物的品牌、规格、产地、生产厂家名称及使用方法。方案基本全面，方案中完成清理孳生地和消杀工作的方法、技术路线和服务流程基本完整，实施细则和具体落实措施具有可操作性，得6分； 3、实施方案有列明六台或以上专业超低容量喷雾机的证明，相关施工车辆的证明，药物列有药物的品牌、规格、产地、生产厂家名称及使用方法。方案中完成清理孳生地和消杀工作的方法、技术路线和服务流程简略，实施细则和具体落实措施可操作性差，得2分； 4、不能满足采购需求的，不得分。</w:t>
            </w:r>
          </w:p>
        </w:tc>
      </w:tr>
      <w:tr>
        <w:tc>
          <w:tcPr>
            <w:tcW w:type="dxa" w:w="922"/>
            <w:gridSpan w:val="2"/>
            <w:vMerge/>
          </w:tcPr>
          <w:p/>
        </w:tc>
        <w:tc>
          <w:tcPr>
            <w:tcW w:type="dxa" w:w="2307"/>
          </w:tcPr>
          <w:p>
            <w:pPr>
              <w:pStyle w:val="null3"/>
              <w:jc w:val="left"/>
            </w:pPr>
            <w:r>
              <w:rPr/>
              <w:t>技术方案1 (3.0分)</w:t>
            </w:r>
          </w:p>
        </w:tc>
        <w:tc>
          <w:tcPr>
            <w:tcW w:type="dxa" w:w="5076"/>
          </w:tcPr>
          <w:p>
            <w:pPr>
              <w:pStyle w:val="null3"/>
              <w:jc w:val="left"/>
            </w:pPr>
            <w:r>
              <w:rPr/>
              <w:t>投标供应商提供的技术方案包含以下内容：①对服务区如建筑物、植被、公共设施等外环境特征进行勘察的分析；②根据服务区中疫情相关蚊媒生物种类的生物学特征提出现场控制周期；③PCO操作人员安全及质量管理制度的得3分，缺一项或不提供方案不得分，且技术方案2评分项不得分。</w:t>
            </w:r>
          </w:p>
        </w:tc>
      </w:tr>
      <w:tr>
        <w:tc>
          <w:tcPr>
            <w:tcW w:type="dxa" w:w="922"/>
            <w:gridSpan w:val="2"/>
            <w:vMerge/>
          </w:tcPr>
          <w:p/>
        </w:tc>
        <w:tc>
          <w:tcPr>
            <w:tcW w:type="dxa" w:w="2307"/>
          </w:tcPr>
          <w:p>
            <w:pPr>
              <w:pStyle w:val="null3"/>
              <w:jc w:val="left"/>
            </w:pPr>
            <w:r>
              <w:rPr/>
              <w:t>技术方案2 (7.0分)</w:t>
            </w:r>
          </w:p>
        </w:tc>
        <w:tc>
          <w:tcPr>
            <w:tcW w:type="dxa" w:w="5076"/>
          </w:tcPr>
          <w:p>
            <w:pPr>
              <w:pStyle w:val="null3"/>
              <w:jc w:val="left"/>
            </w:pPr>
            <w:r>
              <w:rPr/>
              <w:t>根据投标供应商提供的技术方案进行评审： 1、投标供应商能以环境治理为指导，方案中有对服务区外环境特征进行勘察的详细分析，能根据服务区中疫情相关蚊媒生物种类的生物学特征提出符合本项目现场控制的周期，描述采用的各种防治方法均是能适用于外环境多变情况下的应用技术，突出外环境防制的特点，PCO操作人员安全及质量管理制度完善，得7分； 2、投标供应商的方案中有对服务区外环境特征进行勘察的分析，能根据服务区中疫情相关蚊媒生物种类的生物学特征提出符合本项目现场控制的周期，提供的各种防治方法具有可行性，PCO操作人员安全及质量管理制度基本完善，得4分； 3、投标供应商的方案中无对服务区外环境特征进行勘察的分析，能根据服务区中疫情相关蚊媒生物种类的生物学特征提出符合本项目现场控制的周期，但提供的各种防治方法可行性差，PCO操作人员安全及质量管理制度简略，得1分； 4、不能满足采购需求的，不得分。</w:t>
            </w:r>
          </w:p>
        </w:tc>
      </w:tr>
      <w:tr>
        <w:tc>
          <w:tcPr>
            <w:tcW w:type="dxa" w:w="922"/>
            <w:gridSpan w:val="2"/>
            <w:vMerge/>
          </w:tcPr>
          <w:p/>
        </w:tc>
        <w:tc>
          <w:tcPr>
            <w:tcW w:type="dxa" w:w="2307"/>
          </w:tcPr>
          <w:p>
            <w:pPr>
              <w:pStyle w:val="null3"/>
              <w:jc w:val="left"/>
            </w:pPr>
            <w:r>
              <w:rPr/>
              <w:t>突发事件应急措施1 (3.0分)</w:t>
            </w:r>
          </w:p>
        </w:tc>
        <w:tc>
          <w:tcPr>
            <w:tcW w:type="dxa" w:w="5076"/>
          </w:tcPr>
          <w:p>
            <w:pPr>
              <w:pStyle w:val="null3"/>
              <w:jc w:val="left"/>
            </w:pPr>
            <w:r>
              <w:rPr/>
              <w:t>投标供应商提供的突发事件应急措施包含以下内容：①人力、物力处置能力；②疫情应急处置预案；③疫情应急响应的得3分，缺一项或不提供方案不得分，且突发事件应急措施2评分项不得分。</w:t>
            </w:r>
          </w:p>
        </w:tc>
      </w:tr>
      <w:tr>
        <w:tc>
          <w:tcPr>
            <w:tcW w:type="dxa" w:w="922"/>
            <w:gridSpan w:val="2"/>
            <w:vMerge/>
          </w:tcPr>
          <w:p/>
        </w:tc>
        <w:tc>
          <w:tcPr>
            <w:tcW w:type="dxa" w:w="2307"/>
          </w:tcPr>
          <w:p>
            <w:pPr>
              <w:pStyle w:val="null3"/>
              <w:jc w:val="left"/>
            </w:pPr>
            <w:r>
              <w:rPr/>
              <w:t>突发事件应急措施2 (7.0分)</w:t>
            </w:r>
          </w:p>
        </w:tc>
        <w:tc>
          <w:tcPr>
            <w:tcW w:type="dxa" w:w="5076"/>
          </w:tcPr>
          <w:p>
            <w:pPr>
              <w:pStyle w:val="null3"/>
              <w:jc w:val="left"/>
            </w:pPr>
            <w:r>
              <w:rPr/>
              <w:t>根据投标供应商提供的突发事件应急措施进行评审： 1、应急管理方案完善，针对突发事件投标供应商有高度警惕，具有充沛的人力、物力处置能力，有完整和科学的疫情应急处置预案，疫情应急响应迅速，完全满足或优于采购需求的，得7分； 2、应急管理方案基本完善，针对突发事件投标供应商有高度警惕，有处置能力，有较完整的疫情应急处置预案，疫情应急响应及时，基本满足采购需求的，得4分； 3、应急管理方案简略，针对突发事件投标供应商有警惕，处置能力一般，疫情应急处置预案欠缺，疫情应急响应速度慢，得1分； 4、不能满足采购需求的，不得分。</w:t>
            </w:r>
          </w:p>
        </w:tc>
      </w:tr>
      <w:tr>
        <w:tc>
          <w:tcPr>
            <w:tcW w:type="dxa" w:w="922"/>
            <w:gridSpan w:val="2"/>
            <w:vMerge/>
          </w:tcPr>
          <w:p/>
        </w:tc>
        <w:tc>
          <w:tcPr>
            <w:tcW w:type="dxa" w:w="2307"/>
          </w:tcPr>
          <w:p>
            <w:pPr>
              <w:pStyle w:val="null3"/>
              <w:jc w:val="left"/>
            </w:pPr>
            <w:r>
              <w:rPr/>
              <w:t>针对服务区域的其他建议 (7.0分)</w:t>
            </w:r>
          </w:p>
        </w:tc>
        <w:tc>
          <w:tcPr>
            <w:tcW w:type="dxa" w:w="5076"/>
          </w:tcPr>
          <w:p>
            <w:pPr>
              <w:pStyle w:val="null3"/>
              <w:jc w:val="left"/>
            </w:pPr>
            <w:r>
              <w:rPr/>
              <w:t>1.根据投标供应商提供的针对服务区域的其他建议进行评审，能提供针对服务区域的其他建议的，得1分，不提供不得分；如未能提供针对服务区域的其他建议的，以下评分项均不得分； 2.投标供应商提供的针对服务区域的其他建议具有①人流量、居民生活习惯、建筑物、植被、公共设施特征进行详细分析；②提出有利于控制本区域疫情的建议方案的，每具有1项得0.5分，最高得1分；如提供的针对服务区域的其他建议未具有①人流量、居民生活习惯、建筑物、植被、公共设施特征进行详细分析；②提出有利于控制本区域疫情的建议方案任意1项的，以下评分项均不得分。 3.针对服务区域的其他建议能完全满足且优于采购需求的，得5分；能完全满足采购需求的，得3分，能部分满足采购需求的，得1分；不能满足采购需求的，不得分。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(5.0分)</w:t>
            </w:r>
          </w:p>
        </w:tc>
        <w:tc>
          <w:tcPr>
            <w:tcW w:type="dxa" w:w="5076"/>
          </w:tcPr>
          <w:p>
            <w:pPr>
              <w:pStyle w:val="null3"/>
              <w:jc w:val="left"/>
            </w:pPr>
            <w:r>
              <w:rPr/>
              <w:t>根据投标供应商提供的自2020年1月1日至今签订同类项目业绩的，每提供一项得1分，本项最高得5分。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投标供应商提供上述有效计分的同类项目业绩合同相对应的用户单位出具的满意度评价（好、优秀、满意等），每提供一份得1分，本项最高得5分。 【注：需提供相应证明文件，未按要求提供或提供模糊不清无法辨认的证明材料复印件的不得分。】</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根据投标供应商提供有效的以下认证证书进行评审： 1.具备质量管理体系认证证书，得2分； 2.具备环境管理体系认证证书，得2分； 3.具备职业健康安全管理体系认证证书，得2分； 注：①提供证明材料扫描件以及在全国认证认可信息公共服务平台上http://cx.cnca.cn查询结果的截图扫描件，证书状态必须为“有效”。不提供或资料不全不得分。此项评分如因投标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拟派项目负责人情况 (3.0分)</w:t>
            </w:r>
          </w:p>
        </w:tc>
        <w:tc>
          <w:tcPr>
            <w:tcW w:type="dxa" w:w="5076"/>
          </w:tcPr>
          <w:p>
            <w:pPr>
              <w:pStyle w:val="null3"/>
              <w:jc w:val="left"/>
            </w:pPr>
            <w:r>
              <w:rPr/>
              <w:t>对供应商拟派项目负责人情况进行评审： ①具有5年以上的有害生物防制工作经验得0.5分；具有8年以上的有害生物防制工作经验得1分。 ②具有有害生物防制（治）员高级（三级）（或以上）职业资格证书，得2分。 【注：有害生物防制工作经验需提供加盖投标人公章的工作履历承诺函或其他证明材料；提供项目负责人的人员身份证、资格证书、官方网站查询截图等相关证明材料，并提供投标文件截止日之前六个月任意两个月的《投保单》或《社会保险参保人员证明》（须加盖政府有关部门印章）或单位代缴个人所得税税单。】</w:t>
            </w:r>
          </w:p>
        </w:tc>
      </w:tr>
      <w:tr>
        <w:tc>
          <w:tcPr>
            <w:tcW w:type="dxa" w:w="922"/>
            <w:gridSpan w:val="2"/>
            <w:vMerge/>
          </w:tcPr>
          <w:p/>
        </w:tc>
        <w:tc>
          <w:tcPr>
            <w:tcW w:type="dxa" w:w="2307"/>
          </w:tcPr>
          <w:p>
            <w:pPr>
              <w:pStyle w:val="null3"/>
              <w:jc w:val="left"/>
            </w:pPr>
            <w:r>
              <w:rPr/>
              <w:t>拟派项目团队情况（项目负责人除外） (6.0分)</w:t>
            </w:r>
          </w:p>
        </w:tc>
        <w:tc>
          <w:tcPr>
            <w:tcW w:type="dxa" w:w="5076"/>
          </w:tcPr>
          <w:p>
            <w:pPr>
              <w:pStyle w:val="null3"/>
              <w:jc w:val="left"/>
            </w:pPr>
            <w:r>
              <w:rPr/>
              <w:t>对供应商拟派本采购包的不少于12名项目团队人员情况（项目负责人除外）进行评审 ①具备有害生物防制（治）员初级（五级）职业资格证书（技能等级证书）每个得0.2分，满分1分； ②上述人员中具备有害生物防制（治）员中级（四级）职业资格证书（技能等级证书）每个得0.5分，满分3分 ； ③上述人员具备有害生物防制（治）员高级（三级）（或以上）职业资格证书（技能等级证书）的，每个得1分，满分2分； 本评审项最高可得6分。 注：提供人员身份证、资格证书、官方网站查询截图等相关证明材料， 并提供投标文件截止日之前六个月任意两个月的《投保单》或《社会保险参保人员证明》（须加盖政府有关部门印章）或单位代缴个人所得税税单。同一个人具有多个证书，不重复计分，以证书级别最高的计分。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服务响应情况 (5.0分)</w:t>
            </w:r>
          </w:p>
        </w:tc>
        <w:tc>
          <w:tcPr>
            <w:tcW w:type="dxa" w:w="5076"/>
          </w:tcPr>
          <w:p>
            <w:pPr>
              <w:pStyle w:val="null3"/>
              <w:jc w:val="left"/>
            </w:pPr>
            <w:r>
              <w:rPr/>
              <w:t>1.投标供应商在采购人提出服务要求后30分钟内响应（给予解答、指导、排除有关问题），得5分； 2.投标供应商在采购人提出服务要求后30分钟（不含30分钟）到60分钟内（含60分钟）响应（给予解答、指导、排除有关问题）得3分； 3.投标供应商在采购人提出服务要求后60分钟以上响应（给予解答、指导、排除有关问题）得1分。 注：提供响应承诺函（格式自拟），无或缺项或未按要求递交证明材料的不得分。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广东省政府采购</w:t>
      </w:r>
    </w:p>
    <w:p>
      <w:pPr>
        <w:pStyle w:val="null3"/>
        <w:jc w:val="both"/>
      </w:pPr>
      <w:r>
        <w:rPr/>
        <w:t xml:space="preserve"> </w:t>
      </w:r>
    </w:p>
    <w:p>
      <w:pPr>
        <w:pStyle w:val="null3"/>
        <w:jc w:val="center"/>
      </w:pPr>
      <w:r>
        <w:rPr>
          <w:sz w:val="21"/>
          <w:b/>
        </w:rPr>
        <w:t>合　同　书</w:t>
      </w:r>
    </w:p>
    <w:p>
      <w:pPr>
        <w:pStyle w:val="null3"/>
        <w:jc w:val="center"/>
      </w:pPr>
      <w:r>
        <w:br/>
      </w:r>
      <w:r>
        <w:br/>
      </w:r>
      <w:r>
        <w:br/>
      </w:r>
      <w:r>
        <w:br/>
      </w:r>
      <w:r>
        <w:br/>
      </w:r>
      <w:r>
        <w:br/>
      </w:r>
      <w:r>
        <w:br/>
      </w:r>
      <w:r>
        <w:br/>
      </w:r>
      <w:r>
        <w:rPr/>
        <w:t xml:space="preserve">    </w:t>
      </w:r>
    </w:p>
    <w:p>
      <w:pPr>
        <w:pStyle w:val="null3"/>
        <w:jc w:val="both"/>
      </w:pPr>
      <w:r>
        <w:rPr>
          <w:sz w:val="21"/>
        </w:rPr>
        <w:t>采购计划编号：</w:t>
      </w:r>
    </w:p>
    <w:p>
      <w:pPr>
        <w:pStyle w:val="null3"/>
        <w:jc w:val="both"/>
      </w:pPr>
      <w:r>
        <w:rPr>
          <w:sz w:val="21"/>
        </w:rPr>
        <w:t>项目编号：</w:t>
      </w:r>
    </w:p>
    <w:p>
      <w:pPr>
        <w:pStyle w:val="null3"/>
        <w:jc w:val="both"/>
      </w:pPr>
      <w:r>
        <w:rPr>
          <w:sz w:val="21"/>
        </w:rPr>
        <w:t>项目名称：</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spacing w:before="255" w:after="255"/>
        <w:jc w:val="center"/>
        <w:outlineLvl w:val="2"/>
      </w:pPr>
      <w:r>
        <w:rPr>
          <w:sz w:val="32"/>
          <w:b/>
        </w:rPr>
        <w:t>2025-2027</w:t>
      </w:r>
      <w:r>
        <w:rPr>
          <w:sz w:val="32"/>
          <w:b/>
        </w:rPr>
        <w:t>年度南沙区病媒生物防制监测服务项目</w:t>
      </w:r>
    </w:p>
    <w:p>
      <w:pPr>
        <w:pStyle w:val="null3"/>
        <w:jc w:val="both"/>
      </w:pPr>
      <w:r>
        <w:rPr>
          <w:sz w:val="21"/>
          <w:b/>
        </w:rPr>
        <w:t>注：本合同条款仅供参考，最终以甲方提供的样本并经甲乙双方协商一致的合同为准。</w:t>
      </w:r>
    </w:p>
    <w:p>
      <w:pPr>
        <w:pStyle w:val="null3"/>
        <w:jc w:val="both"/>
      </w:pPr>
      <w:r>
        <w:rPr>
          <w:sz w:val="21"/>
        </w:rPr>
        <w:t>甲方（采购人）：</w:t>
      </w:r>
      <w:r>
        <w:rPr>
          <w:sz w:val="21"/>
          <w:u w:val="single"/>
        </w:rPr>
        <w:t>广州市南沙区卫生健康局</w:t>
      </w:r>
    </w:p>
    <w:p>
      <w:pPr>
        <w:pStyle w:val="null3"/>
        <w:jc w:val="both"/>
      </w:pPr>
      <w:r>
        <w:rPr>
          <w:sz w:val="21"/>
        </w:rPr>
        <w:t>地址：</w:t>
      </w:r>
    </w:p>
    <w:p>
      <w:pPr>
        <w:pStyle w:val="null3"/>
        <w:jc w:val="both"/>
      </w:pPr>
      <w:r>
        <w:rPr>
          <w:sz w:val="21"/>
        </w:rPr>
        <w:t>联系人：</w:t>
      </w:r>
    </w:p>
    <w:p>
      <w:pPr>
        <w:pStyle w:val="null3"/>
        <w:jc w:val="both"/>
      </w:pPr>
      <w:r>
        <w:rPr>
          <w:sz w:val="21"/>
        </w:rPr>
        <w:t>联系电话：</w:t>
      </w:r>
    </w:p>
    <w:p>
      <w:pPr>
        <w:pStyle w:val="null3"/>
        <w:jc w:val="both"/>
      </w:pPr>
      <w:r>
        <w:rPr>
          <w:sz w:val="21"/>
        </w:rPr>
        <w:t>法定代表人：</w:t>
      </w:r>
    </w:p>
    <w:p>
      <w:pPr>
        <w:pStyle w:val="null3"/>
        <w:jc w:val="both"/>
      </w:pPr>
      <w:r>
        <w:rPr>
          <w:sz w:val="21"/>
        </w:rPr>
        <w:t>乙方（中标供应商）：</w:t>
      </w:r>
    </w:p>
    <w:p>
      <w:pPr>
        <w:pStyle w:val="null3"/>
        <w:jc w:val="both"/>
      </w:pPr>
      <w:r>
        <w:rPr>
          <w:sz w:val="21"/>
        </w:rPr>
        <w:t>地址：</w:t>
      </w:r>
    </w:p>
    <w:p>
      <w:pPr>
        <w:pStyle w:val="null3"/>
        <w:jc w:val="both"/>
      </w:pPr>
      <w:r>
        <w:rPr>
          <w:sz w:val="21"/>
        </w:rPr>
        <w:t>联系人：</w:t>
      </w:r>
    </w:p>
    <w:p>
      <w:pPr>
        <w:pStyle w:val="null3"/>
        <w:jc w:val="both"/>
      </w:pPr>
      <w:r>
        <w:rPr>
          <w:sz w:val="21"/>
        </w:rPr>
        <w:t>联系电话：</w:t>
      </w:r>
    </w:p>
    <w:p>
      <w:pPr>
        <w:pStyle w:val="null3"/>
        <w:jc w:val="both"/>
      </w:pPr>
      <w:r>
        <w:rPr>
          <w:sz w:val="21"/>
        </w:rPr>
        <w:t>法定代表人：</w:t>
      </w:r>
    </w:p>
    <w:p>
      <w:pPr>
        <w:pStyle w:val="null3"/>
        <w:ind w:firstLine="420"/>
        <w:jc w:val="both"/>
      </w:pPr>
      <w:r>
        <w:rPr>
          <w:sz w:val="21"/>
        </w:rPr>
        <w:t>根据《中华人民共和国民法典》及</w:t>
      </w:r>
      <w:r>
        <w:rPr>
          <w:u w:val="single"/>
        </w:rPr>
        <w:t xml:space="preserve">  </w:t>
      </w:r>
      <w:r>
        <w:rPr>
          <w:sz w:val="21"/>
        </w:rPr>
        <w:t>年</w:t>
      </w:r>
      <w:r>
        <w:rPr>
          <w:u w:val="single"/>
        </w:rPr>
        <w:t xml:space="preserve">  </w:t>
      </w:r>
      <w:r>
        <w:rPr>
          <w:sz w:val="21"/>
        </w:rPr>
        <w:t>月</w:t>
      </w:r>
      <w:r>
        <w:rPr>
          <w:u w:val="single"/>
        </w:rPr>
        <w:t xml:space="preserve">  </w:t>
      </w:r>
      <w:r>
        <w:rPr>
          <w:sz w:val="21"/>
        </w:rPr>
        <w:t>日</w:t>
      </w:r>
      <w:r>
        <w:rPr>
          <w:sz w:val="21"/>
        </w:rPr>
        <w:t>2025-2027</w:t>
      </w:r>
      <w:r>
        <w:rPr>
          <w:sz w:val="21"/>
        </w:rPr>
        <w:t>年度南沙区病媒生物防制监测服务与登革热应急消杀服务项目</w:t>
      </w:r>
      <w:r>
        <w:rPr>
          <w:sz w:val="21"/>
        </w:rPr>
        <w:t>招标文件和投标文件（项目编号：</w:t>
      </w:r>
      <w:r>
        <w:rPr>
          <w:sz w:val="21"/>
        </w:rPr>
        <w:t>GDWCZFG250653</w:t>
      </w:r>
      <w:r>
        <w:rPr>
          <w:sz w:val="21"/>
        </w:rPr>
        <w:t>）的要求，</w:t>
      </w:r>
      <w:r>
        <w:rPr>
          <w:sz w:val="21"/>
        </w:rPr>
        <w:t>广州市南沙区卫生健康局</w:t>
      </w:r>
      <w:r>
        <w:rPr>
          <w:sz w:val="21"/>
        </w:rPr>
        <w:t>作为</w:t>
      </w:r>
      <w:r>
        <w:rPr>
          <w:sz w:val="21"/>
        </w:rPr>
        <w:t>2025-2027</w:t>
      </w:r>
      <w:r>
        <w:rPr>
          <w:sz w:val="21"/>
        </w:rPr>
        <w:t>年度南沙区病媒生物防制监测服务与登革热应急消杀服务项目</w:t>
      </w:r>
      <w:r>
        <w:rPr>
          <w:sz w:val="21"/>
        </w:rPr>
        <w:t>的甲方，委托</w:t>
      </w:r>
      <w:r>
        <w:rPr>
          <w:sz w:val="21"/>
          <w:u w:val="single"/>
        </w:rPr>
        <w:t>（乙方）</w:t>
      </w:r>
      <w:r>
        <w:rPr>
          <w:sz w:val="21"/>
        </w:rPr>
        <w:t>按招标文件、经甲方确认的响应文件要求开展工作，经双方协商一致，签订本合同。</w:t>
      </w:r>
    </w:p>
    <w:p>
      <w:pPr>
        <w:pStyle w:val="null3"/>
        <w:ind w:firstLine="570"/>
        <w:jc w:val="both"/>
      </w:pPr>
      <w:r>
        <w:rPr>
          <w:sz w:val="21"/>
          <w:b/>
        </w:rPr>
        <w:t>第一条合同金额</w:t>
      </w:r>
    </w:p>
    <w:p>
      <w:pPr>
        <w:pStyle w:val="null3"/>
        <w:ind w:firstLine="570"/>
        <w:jc w:val="both"/>
      </w:pPr>
      <w:r>
        <w:rPr>
          <w:sz w:val="21"/>
        </w:rPr>
        <w:t>（一）合同金额为（大写）：人民币</w:t>
      </w:r>
      <w:r>
        <w:rPr>
          <w:u w:val="single"/>
        </w:rPr>
        <w:t xml:space="preserve">            </w:t>
      </w:r>
      <w:r>
        <w:rPr>
          <w:sz w:val="21"/>
        </w:rPr>
        <w:t>（</w:t>
      </w:r>
      <w:r>
        <w:rPr>
          <w:sz w:val="21"/>
        </w:rPr>
        <w:t>¥</w:t>
      </w:r>
      <w:r>
        <w:rPr>
          <w:u w:val="single"/>
        </w:rPr>
        <w:t xml:space="preserve">             </w:t>
      </w:r>
      <w:r>
        <w:rPr>
          <w:sz w:val="21"/>
        </w:rPr>
        <w:t>元）。</w:t>
      </w:r>
    </w:p>
    <w:p>
      <w:pPr>
        <w:pStyle w:val="null3"/>
        <w:ind w:firstLine="570"/>
        <w:jc w:val="both"/>
      </w:pPr>
      <w:r>
        <w:rPr>
          <w:sz w:val="21"/>
          <w:b/>
        </w:rPr>
        <w:t>第二条合同履行期限及服务地点</w:t>
      </w:r>
    </w:p>
    <w:p>
      <w:pPr>
        <w:pStyle w:val="null3"/>
        <w:ind w:firstLine="570"/>
        <w:jc w:val="both"/>
      </w:pPr>
      <w:r>
        <w:rPr>
          <w:sz w:val="21"/>
        </w:rPr>
        <w:t>（一）合同履行期限：</w:t>
      </w:r>
      <w:r>
        <w:rPr>
          <w:sz w:val="21"/>
        </w:rPr>
        <w:t>合同签订之日起</w:t>
      </w:r>
      <w:r>
        <w:rPr>
          <w:sz w:val="21"/>
        </w:rPr>
        <w:t>21</w:t>
      </w:r>
      <w:r>
        <w:rPr>
          <w:sz w:val="21"/>
        </w:rPr>
        <w:t>个月</w:t>
      </w:r>
      <w:r>
        <w:rPr>
          <w:sz w:val="21"/>
        </w:rPr>
        <w:t>。</w:t>
      </w:r>
    </w:p>
    <w:p>
      <w:pPr>
        <w:pStyle w:val="null3"/>
        <w:ind w:firstLine="570"/>
        <w:jc w:val="both"/>
      </w:pPr>
      <w:r>
        <w:rPr>
          <w:sz w:val="21"/>
        </w:rPr>
        <w:t>（二）服务地点：</w:t>
      </w:r>
      <w:r>
        <w:rPr>
          <w:sz w:val="21"/>
        </w:rPr>
        <w:t>甲方指定地点</w:t>
      </w:r>
      <w:r>
        <w:rPr>
          <w:sz w:val="21"/>
        </w:rPr>
        <w:t>。</w:t>
      </w:r>
    </w:p>
    <w:p>
      <w:pPr>
        <w:pStyle w:val="null3"/>
        <w:ind w:firstLine="570"/>
        <w:jc w:val="both"/>
      </w:pPr>
      <w:r>
        <w:rPr>
          <w:sz w:val="21"/>
          <w:b/>
        </w:rPr>
        <w:t>第三条服务内容</w:t>
      </w:r>
    </w:p>
    <w:p>
      <w:pPr>
        <w:pStyle w:val="null3"/>
        <w:ind w:firstLine="420"/>
        <w:jc w:val="both"/>
      </w:pPr>
      <w:r>
        <w:rPr>
          <w:sz w:val="21"/>
        </w:rPr>
        <w:t>（一）承担南沙区辖内外环境重点区域蚊媒密度日常监测（白纹伊蚊专项）任务，具体监测点由区疾控中心根据广州市白蚊伊蚊监测方案要求结合辖区内的实际情况进行设定。</w:t>
      </w:r>
    </w:p>
    <w:p>
      <w:pPr>
        <w:pStyle w:val="null3"/>
        <w:ind w:firstLine="420"/>
        <w:jc w:val="both"/>
      </w:pPr>
      <w:r>
        <w:rPr>
          <w:sz w:val="21"/>
        </w:rPr>
        <w:t>1.监测工作量要求覆盖辖区10个镇街，1-3月每月每镇街至少覆盖1次，其他月每半个月每镇街至少覆盖1次，监测主要指标由诱蚊诱卵器指数和布雷图指数组成。如当周有其他临时性工作任务安排，监测覆盖率由区疾控中心做适当调整。</w:t>
      </w:r>
    </w:p>
    <w:p>
      <w:pPr>
        <w:pStyle w:val="null3"/>
        <w:ind w:firstLine="420"/>
        <w:jc w:val="both"/>
      </w:pPr>
      <w:r>
        <w:rPr>
          <w:sz w:val="21"/>
        </w:rPr>
        <w:t>2.需承担每月监测数据的收集整理、系统录入、统计分析，对蚊媒密度的风险进行评估，根据监测情况完成蚊媒监测报告，为各镇街和各行业单位病媒控制工作提出具体、科学、可行的计划意见和建议，为南沙区病媒传染病科学防控提供系统、可信、完整的监测数据和参考依据。</w:t>
      </w:r>
    </w:p>
    <w:p>
      <w:pPr>
        <w:pStyle w:val="null3"/>
        <w:ind w:firstLine="420"/>
        <w:jc w:val="both"/>
      </w:pPr>
      <w:r>
        <w:rPr>
          <w:sz w:val="21"/>
        </w:rPr>
        <w:t>（二）承担南沙区辖内蚊媒密度应急监测任务，具体监测点由区疾控中心根据疫点的实际情况设定。</w:t>
      </w:r>
    </w:p>
    <w:p>
      <w:pPr>
        <w:pStyle w:val="null3"/>
        <w:ind w:firstLine="420"/>
        <w:jc w:val="both"/>
      </w:pPr>
      <w:r>
        <w:rPr>
          <w:sz w:val="21"/>
        </w:rPr>
        <w:t>1.发生登革热、寨卡病毒病、疟疾等蚊媒传播疾病疫情后，在每个疫点处置周期内，完成疫点及周边的蚊媒密度应急监测等（监测频率按省、市疾控中心处理规范最终确定为准。一般情况下，疫情流行初期，每个疫点前3天每天1次）。</w:t>
      </w:r>
    </w:p>
    <w:p>
      <w:pPr>
        <w:pStyle w:val="null3"/>
        <w:ind w:firstLine="420"/>
        <w:jc w:val="both"/>
      </w:pPr>
      <w:r>
        <w:rPr>
          <w:sz w:val="21"/>
        </w:rPr>
        <w:t>2.每次应急监测后应在24小时内将现场应急监测报告向甲方及区疾控中心进行报送，并对各相关区域的蚊媒控制工作提出科学的技术指导意见。</w:t>
      </w:r>
    </w:p>
    <w:p>
      <w:pPr>
        <w:pStyle w:val="null3"/>
        <w:ind w:firstLine="420"/>
        <w:jc w:val="both"/>
      </w:pPr>
      <w:r>
        <w:rPr>
          <w:sz w:val="21"/>
        </w:rPr>
        <w:t>（三）承担南沙区辖内外环境重点区域日常四害密度监测任务，具体监测点由区疾控中心根据广州市病媒生物监测方案结合辖区内的实际情况进行设定。</w:t>
      </w:r>
    </w:p>
    <w:p>
      <w:pPr>
        <w:pStyle w:val="null3"/>
        <w:ind w:firstLine="420"/>
        <w:jc w:val="both"/>
      </w:pPr>
      <w:r>
        <w:rPr>
          <w:sz w:val="21"/>
        </w:rPr>
        <w:t>1.鼠类监测工作量要求每个月中旬选择3种不同的环境类型共布放不少于200个鼠笼，捕获鼠类后，进行鼠种鉴定，并同时记录捕鼠地点、性别等信息，并且对老鼠进行解剖后采集血液及组织用于病原学监测。每年解剖鼠的数量不得低于50只，如果数量不达要求，需要增加布放鼠笼的频次。</w:t>
      </w:r>
    </w:p>
    <w:p>
      <w:pPr>
        <w:pStyle w:val="null3"/>
        <w:ind w:firstLine="420"/>
        <w:jc w:val="both"/>
      </w:pPr>
      <w:r>
        <w:rPr>
          <w:sz w:val="21"/>
        </w:rPr>
        <w:t>2.蚊虫监测工作量要求每个月中旬选择2个居民区、1个公园、1个农村民房和1个农村牲畜棚共5个监测点，每个监测点布放1个诱蚊灯，晚放晨收，对诱捕收集到的蚊虫进行分类鉴定，记录诱捕到的蚊虫种类、性别并计数。具体监测要求根据区疾控中心的要求执行。</w:t>
      </w:r>
    </w:p>
    <w:p>
      <w:pPr>
        <w:pStyle w:val="null3"/>
        <w:ind w:firstLine="420"/>
        <w:jc w:val="both"/>
      </w:pPr>
      <w:r>
        <w:rPr>
          <w:sz w:val="21"/>
        </w:rPr>
        <w:t>3.蝇密度监测工作量要求每个月中旬选择1个农贸集市、1个餐饮外环境、1个绿化带和2个居民区共5个监测点采用笼诱法进行监测，每个监测点布放1个诱蝇笼，24小时候后收集诱蝇笼，并对捕捉的蝇类进行分类并做好登记。具体监测要求根据区疾控中心的要求执行。</w:t>
      </w:r>
    </w:p>
    <w:p>
      <w:pPr>
        <w:pStyle w:val="null3"/>
        <w:ind w:firstLine="420"/>
        <w:jc w:val="both"/>
      </w:pPr>
      <w:r>
        <w:rPr>
          <w:sz w:val="21"/>
        </w:rPr>
        <w:t>4.蟑螂密度监测工作量要求每个月中旬选择农贸市场、餐饮、宾馆、医疗机构和居民区5个不同的环境类型各1个，每个监测点布放10张粘蟑纸，晚放晨收，对于监测捕获的蟑螂，选择体态完整者进行分类鉴定，记录粘捕到的蟑螂种类和雌、雄成虫及若虫数，同时记录回收的有效粘蟑纸数。具体监测要求根据区疾控中心的要求执行。</w:t>
      </w:r>
    </w:p>
    <w:p>
      <w:pPr>
        <w:pStyle w:val="null3"/>
        <w:ind w:firstLine="420"/>
        <w:jc w:val="both"/>
      </w:pPr>
      <w:r>
        <w:rPr>
          <w:sz w:val="21"/>
        </w:rPr>
        <w:t>5.乙方需承担每月监测数据的收集整理、系统录入、统计分析，对病媒密度的风险进行评估，根据监测情况完成病媒监测报告，及时将结果反馈给甲方和区疾控中心，为各镇街和各行业单位病媒控制工作提出具体、科学、可行的计划意见和建议，为南沙区病媒传染病科学防控提供系统、可信、完整的监测数据和参考依据。</w:t>
      </w:r>
    </w:p>
    <w:p>
      <w:pPr>
        <w:pStyle w:val="null3"/>
        <w:ind w:firstLine="420"/>
        <w:jc w:val="both"/>
      </w:pPr>
      <w:r>
        <w:rPr>
          <w:sz w:val="21"/>
        </w:rPr>
        <w:t>（四）承担南沙区辖内日常病媒巡查评估任务。乙方应对辖内各镇街的病媒防控措施的落实和病媒生物密度的风险轮流进行评估（巡查的频次和范围由甲方根据实际进行统筹安排，乙方需无条件配合），在</w:t>
      </w:r>
      <w:r>
        <w:rPr>
          <w:sz w:val="21"/>
        </w:rPr>
        <w:t>24小时内反馈评估结果至甲方，评估结果由甲方反馈给相关部门进行通报，由相关部门负责落实。</w:t>
      </w:r>
    </w:p>
    <w:p>
      <w:pPr>
        <w:pStyle w:val="null3"/>
        <w:ind w:firstLine="420"/>
        <w:jc w:val="both"/>
      </w:pPr>
      <w:r>
        <w:rPr>
          <w:sz w:val="21"/>
        </w:rPr>
        <w:t>（五）承担规范疫点病媒应急处置培训任务。乙方应制定专业标准的疫点病媒处置流程和作业指导书，规范全区疫点的病媒应急处置，协助甲方对各镇街聘请的社会病媒生物防制服务队伍进行培训和技术指导等。乙方在合同期限内，至少组织四次区、镇街级病媒控制队伍的联合应急演练或技术培训。因上述活动涉及到的聘请专家、租赁场地及宣传总结等事项而产生的各项费用，由乙方承担。</w:t>
      </w:r>
    </w:p>
    <w:p>
      <w:pPr>
        <w:pStyle w:val="null3"/>
        <w:ind w:firstLine="420"/>
        <w:jc w:val="both"/>
      </w:pPr>
      <w:r>
        <w:rPr>
          <w:sz w:val="21"/>
        </w:rPr>
        <w:t>（六）承担甲方及区疾控中心交办的临时性或应急的专项四害监测、蚊媒密度监测、无人机监测摸查，其他病媒生物调查和灭除任务，重点传染病、新发传染病需要开展的消毒、监测等防控工作任务。</w:t>
      </w:r>
    </w:p>
    <w:p>
      <w:pPr>
        <w:pStyle w:val="null3"/>
        <w:ind w:firstLine="420"/>
        <w:jc w:val="both"/>
      </w:pPr>
      <w:r>
        <w:rPr>
          <w:sz w:val="21"/>
        </w:rPr>
        <w:t>（七）承担南沙区辖内重点场所或重大卫生保障活动的卫生应急处置、消毒、消杀和防控等工作。</w:t>
      </w:r>
    </w:p>
    <w:p>
      <w:pPr>
        <w:pStyle w:val="null3"/>
        <w:ind w:firstLine="420"/>
        <w:jc w:val="both"/>
      </w:pPr>
      <w:r>
        <w:rPr>
          <w:sz w:val="21"/>
        </w:rPr>
        <w:t>（八）乙方要加强对本项目专业队伍的培训，并通过公司内部质控、邀请专家考评等方式，确保工作量和工作质量符合甲方的要求。</w:t>
      </w:r>
    </w:p>
    <w:p>
      <w:pPr>
        <w:pStyle w:val="null3"/>
        <w:ind w:firstLine="570"/>
        <w:jc w:val="both"/>
      </w:pPr>
      <w:r>
        <w:rPr>
          <w:sz w:val="21"/>
          <w:b/>
        </w:rPr>
        <w:t>第四条人员要求</w:t>
      </w:r>
    </w:p>
    <w:p>
      <w:pPr>
        <w:pStyle w:val="null3"/>
        <w:ind w:firstLine="420"/>
        <w:jc w:val="both"/>
      </w:pPr>
      <w:r>
        <w:rPr>
          <w:sz w:val="21"/>
        </w:rPr>
        <w:t>（一）本项目专业队伍人员日常不少于</w:t>
      </w:r>
      <w:r>
        <w:rPr>
          <w:sz w:val="21"/>
        </w:rPr>
        <w:t>6人；辖区内发生登革热本地疫情时，需按甲方要求增加不少于3人补充队伍力量开展疫情处置蚊媒应急监测，即登革热疫情期间不少于9人。队伍人员必须满足甲方要求后方可投入本项目服务。</w:t>
      </w:r>
    </w:p>
    <w:p>
      <w:pPr>
        <w:pStyle w:val="null3"/>
        <w:ind w:firstLine="420"/>
        <w:jc w:val="both"/>
      </w:pPr>
      <w:r>
        <w:rPr>
          <w:sz w:val="21"/>
        </w:rPr>
        <w:t>（二）乙方必须按照我国《劳动合同法》的有关规定与队伍人员签订劳动合同，支付工资福利待遇（包括基本工资，五险一金），且乙方必须向甲方提供人员工资待遇佐证材料。乙方与甲方签订合同后将拟派本项目工作人员报送甲方备案。乙方应严格保证本项目工作人员的人数和稳定性，服务期内必须保证人员全程在岗，每天（含节假日）必须保证足够人员完成工作任务。队伍人员只能专门从事该项目工作任务，不能调拨去参与或协助完成乙方其它项目的工作任务。</w:t>
      </w:r>
    </w:p>
    <w:p>
      <w:pPr>
        <w:pStyle w:val="null3"/>
        <w:ind w:firstLine="420"/>
        <w:jc w:val="both"/>
      </w:pPr>
      <w:r>
        <w:rPr>
          <w:sz w:val="21"/>
        </w:rPr>
        <w:t>（三）乙方应完全保证该专业队伍各项业务工作的顺利实施，同时乙方必须确保该专业队伍员工的工作规范和工作安全，如工作过程中出现职业伤害、工伤、经济赔偿、民事纠纷、刑事责任、职业暴露等由乙方全部负责。（投标时提供承诺函并加盖公章，格式自拟）</w:t>
      </w:r>
    </w:p>
    <w:p>
      <w:pPr>
        <w:pStyle w:val="null3"/>
        <w:ind w:firstLine="420"/>
        <w:jc w:val="both"/>
      </w:pPr>
      <w:r>
        <w:rPr>
          <w:sz w:val="21"/>
        </w:rPr>
        <w:t>（四）如遇到重大活动或发生登革热、寨卡病毒病、疟疾疫情或其他重点传染病疫情时，因工作任务特殊性，可能在正常工作日之外需要加班，乙方应保证项目人员不能因为非正常上班时间而拒绝完成工作任务，同时乙方要保障应急人员因应急任务而加班的福利待遇，且向甲方提供福利待遇佐证材料。</w:t>
      </w:r>
    </w:p>
    <w:p>
      <w:pPr>
        <w:pStyle w:val="null3"/>
        <w:ind w:firstLine="420"/>
        <w:jc w:val="both"/>
      </w:pPr>
      <w:r>
        <w:rPr>
          <w:sz w:val="21"/>
        </w:rPr>
        <w:t>（五）为确保项目的质量及沟通管理，乙方需为本项目配置项目负责人，项目负责人需具有</w:t>
      </w:r>
      <w:r>
        <w:rPr>
          <w:sz w:val="21"/>
        </w:rPr>
        <w:t>5年或以上的有害生物防制工作经验，并且持有有害生物防制（治）</w:t>
      </w:r>
      <w:r>
        <w:rPr>
          <w:sz w:val="21"/>
        </w:rPr>
        <w:t>员</w:t>
      </w:r>
      <w:r>
        <w:rPr>
          <w:sz w:val="21"/>
        </w:rPr>
        <w:t>中级</w:t>
      </w:r>
      <w:r>
        <w:rPr>
          <w:sz w:val="21"/>
        </w:rPr>
        <w:t>（四级）</w:t>
      </w:r>
      <w:r>
        <w:rPr>
          <w:sz w:val="21"/>
        </w:rPr>
        <w:t>或以上资质，数据员必须具备预防医学或公共卫生相关背景，项目人员具备</w:t>
      </w:r>
      <w:r>
        <w:rPr>
          <w:sz w:val="21"/>
        </w:rPr>
        <w:t>1年或以上病媒生物防制相关工作经验，所有人员均应具备有害生物防制（治）员资格证或有害生物防制员上岗证或岗位培训合格证和消毒专业技术人员培训证书。所有人员需提供相关人员身份证、上岗证、教育背景证明或专业职称证等信息供甲方备案。合同签署前乙方需完成对专业队伍的全面业务培训，熟悉掌握病媒监测等工作，合同一旦生效，所有工作即纳入考核。</w:t>
      </w:r>
    </w:p>
    <w:p>
      <w:pPr>
        <w:pStyle w:val="null3"/>
        <w:ind w:firstLine="420"/>
        <w:jc w:val="both"/>
      </w:pPr>
      <w:r>
        <w:rPr>
          <w:sz w:val="21"/>
        </w:rPr>
        <w:t>（六）乙方指定不少于</w:t>
      </w:r>
      <w:r>
        <w:rPr>
          <w:sz w:val="21"/>
        </w:rPr>
        <w:t>1名工作人员作为本项目数据员，如因项目实际需求或突发情况（包括但不限于疫情防控、应急事件处置等）需增加数据员数量，甲方有权向乙方发出书面调派通知，乙方须在收到通知后3个工作日内完成人员增派。项目数据员需在服务期内提供驻场服务【在甲方指定地点办公（需提供项目数据员身份证、职称证或有害生物防制（治）员资格证书、本单位的社保证明）】。</w:t>
      </w:r>
    </w:p>
    <w:p>
      <w:pPr>
        <w:pStyle w:val="null3"/>
        <w:ind w:firstLine="420"/>
        <w:jc w:val="both"/>
      </w:pPr>
      <w:r>
        <w:rPr>
          <w:sz w:val="21"/>
        </w:rPr>
        <w:t>项目数据员主要职责：</w:t>
      </w:r>
    </w:p>
    <w:p>
      <w:pPr>
        <w:pStyle w:val="null3"/>
        <w:ind w:firstLine="420"/>
        <w:jc w:val="both"/>
      </w:pPr>
      <w:r>
        <w:rPr>
          <w:sz w:val="21"/>
        </w:rPr>
        <w:t>1.按区疾控中心指导意见及项目负责人要求完成密度监测数据的定期收集、汇总、上报，并形成一份专业的病媒监测报告反馈至甲方及区疾控中心，为甲方及区疾控中心病媒控制工作提出具体、科学、可行的计划意见和建议。</w:t>
      </w:r>
    </w:p>
    <w:p>
      <w:pPr>
        <w:pStyle w:val="null3"/>
        <w:ind w:firstLine="420"/>
        <w:jc w:val="both"/>
      </w:pPr>
      <w:r>
        <w:rPr>
          <w:sz w:val="21"/>
        </w:rPr>
        <w:t>2.协助区疾控中心对本项目监测专业队伍开展质量控制，定期以专项报告的形式向甲方及区疾控中心报告监测质量，提出存在的问题并及时采取相应措施。</w:t>
      </w:r>
    </w:p>
    <w:p>
      <w:pPr>
        <w:pStyle w:val="null3"/>
        <w:ind w:firstLine="420"/>
        <w:jc w:val="both"/>
      </w:pPr>
      <w:r>
        <w:rPr>
          <w:sz w:val="21"/>
        </w:rPr>
        <w:t>3.负责整理本项目的数据资料，每周、每月对监测专业队伍工作情况汇总后形成一份周度、月度、季度、年度工作报告及时报送甲方及区疾控中心。</w:t>
      </w:r>
    </w:p>
    <w:p>
      <w:pPr>
        <w:pStyle w:val="null3"/>
        <w:jc w:val="both"/>
      </w:pPr>
      <w:r>
        <w:rPr>
          <w:sz w:val="21"/>
          <w:b/>
        </w:rPr>
        <w:t>第五条业务要求</w:t>
      </w:r>
    </w:p>
    <w:p>
      <w:pPr>
        <w:pStyle w:val="null3"/>
        <w:jc w:val="both"/>
      </w:pPr>
      <w:r>
        <w:rPr>
          <w:sz w:val="21"/>
        </w:rPr>
        <w:t>（一）乙方的业务工作由甲方进行统一要求、分配和管理，人员培训、考勤和工作职责、工作计划、日常工作安排均由乙方具体负责。</w:t>
      </w:r>
    </w:p>
    <w:p>
      <w:pPr>
        <w:pStyle w:val="null3"/>
        <w:jc w:val="both"/>
      </w:pPr>
      <w:r>
        <w:rPr>
          <w:sz w:val="21"/>
        </w:rPr>
        <w:t>（二）乙方应按照甲方要求制定项目日常管理制度和方案，为保证项目的正常运转及应急任务响应速度，同时考虑到监测工作和设备存储具有特殊要求，乙方应提供队伍人员办公场地、机械设备停放场所、办公设备、监测工作所需交通工具，病媒日常监测、应急监测、消毒及消杀所需的所有监测设备和物资（含所有监测耗材和个人防护耗材），除常规监测设备外，要求配备不少于</w:t>
      </w:r>
      <w:r>
        <w:rPr>
          <w:sz w:val="21"/>
        </w:rPr>
        <w:t>1台环境勘察用无人机。</w:t>
      </w:r>
    </w:p>
    <w:p>
      <w:pPr>
        <w:pStyle w:val="null3"/>
        <w:ind w:firstLine="420"/>
        <w:jc w:val="both"/>
      </w:pPr>
      <w:r>
        <w:rPr>
          <w:sz w:val="21"/>
        </w:rPr>
        <w:t>（三）定期对员工进行培训考核，提高人员技术水平。每月内部举办不少于一次培训和考核，内容包括病媒生物防制、消毒等方面，做好相关培训考核的记录，培训和考核结束后，相关资料需向甲方报备。</w:t>
      </w:r>
    </w:p>
    <w:p>
      <w:pPr>
        <w:pStyle w:val="null3"/>
        <w:ind w:firstLine="570"/>
        <w:jc w:val="both"/>
      </w:pPr>
      <w:r>
        <w:rPr>
          <w:sz w:val="21"/>
          <w:b/>
        </w:rPr>
        <w:t>第六条</w:t>
      </w:r>
      <w:r>
        <w:rPr>
          <w:sz w:val="21"/>
          <w:b/>
        </w:rPr>
        <w:t>项目要求</w:t>
      </w:r>
    </w:p>
    <w:p>
      <w:pPr>
        <w:pStyle w:val="null3"/>
        <w:ind w:firstLine="420"/>
        <w:jc w:val="both"/>
      </w:pPr>
      <w:r>
        <w:rPr>
          <w:sz w:val="21"/>
        </w:rPr>
        <w:t>（一）乙方须在甲方规定的时间内完成日常工作。</w:t>
      </w:r>
    </w:p>
    <w:p>
      <w:pPr>
        <w:pStyle w:val="null3"/>
        <w:ind w:firstLine="420"/>
        <w:jc w:val="both"/>
      </w:pPr>
      <w:r>
        <w:rPr>
          <w:sz w:val="21"/>
        </w:rPr>
        <w:t>（二）出现散发或局部暴发疫情时，乙方将严格按照甲方的应急行动管理要求，自接到甲方电话通知之时算起，在</w:t>
      </w:r>
      <w:r>
        <w:rPr>
          <w:sz w:val="21"/>
        </w:rPr>
        <w:t>2小时内到达涉疫现场。</w:t>
      </w:r>
    </w:p>
    <w:p>
      <w:pPr>
        <w:pStyle w:val="null3"/>
        <w:ind w:firstLine="420"/>
        <w:jc w:val="both"/>
      </w:pPr>
      <w:r>
        <w:rPr>
          <w:sz w:val="21"/>
        </w:rPr>
        <w:t>（三）因乙方或乙方聘请的员工泄露疫情或相关工作信息，造成社会不良后果，一经查实，甲方有权追究相应法律责任并有权终止合同。</w:t>
      </w:r>
    </w:p>
    <w:p>
      <w:pPr>
        <w:pStyle w:val="null3"/>
        <w:ind w:firstLine="420"/>
        <w:jc w:val="both"/>
      </w:pPr>
      <w:r>
        <w:rPr>
          <w:sz w:val="21"/>
        </w:rPr>
        <w:t>（四）乙方应制定项目详细并切实可行的服务方案计划（包括但不限于以下内容）。</w:t>
      </w:r>
    </w:p>
    <w:p>
      <w:pPr>
        <w:pStyle w:val="null3"/>
        <w:ind w:firstLine="420"/>
        <w:jc w:val="both"/>
      </w:pPr>
      <w:r>
        <w:rPr>
          <w:sz w:val="21"/>
        </w:rPr>
        <w:t>1.总体思路和实施方案（包含①工作思路、②工作方法、③工作手段、④工作流程内容等）；</w:t>
      </w:r>
    </w:p>
    <w:p>
      <w:pPr>
        <w:pStyle w:val="null3"/>
        <w:ind w:firstLine="420"/>
        <w:jc w:val="both"/>
      </w:pPr>
      <w:r>
        <w:rPr>
          <w:sz w:val="21"/>
        </w:rPr>
        <w:t>2.项目进度控制计划（包含①项目目标、②项目阶段划分、③关键路径分析、④工作实施时间保障措施等）；</w:t>
      </w:r>
    </w:p>
    <w:p>
      <w:pPr>
        <w:pStyle w:val="null3"/>
        <w:ind w:firstLine="420"/>
        <w:jc w:val="both"/>
      </w:pPr>
      <w:r>
        <w:rPr>
          <w:sz w:val="21"/>
        </w:rPr>
        <w:t>3.质量保障措施（包含①监测内容质量控制措施要求、②质量保证措施等）；</w:t>
      </w:r>
    </w:p>
    <w:p>
      <w:pPr>
        <w:pStyle w:val="null3"/>
        <w:ind w:firstLine="420"/>
        <w:jc w:val="both"/>
      </w:pPr>
      <w:r>
        <w:rPr>
          <w:sz w:val="21"/>
        </w:rPr>
        <w:t>4.保密方案（包含①保密制度、②保密措施内容等）；</w:t>
      </w:r>
    </w:p>
    <w:p>
      <w:pPr>
        <w:pStyle w:val="null3"/>
        <w:ind w:firstLine="420"/>
        <w:jc w:val="both"/>
      </w:pPr>
      <w:r>
        <w:rPr>
          <w:sz w:val="21"/>
        </w:rPr>
        <w:t>5.突发事件应急措施（包含①人力、物力处置能力；②疫情应急处置预案；③疫情应急响应等）</w:t>
      </w:r>
    </w:p>
    <w:p>
      <w:pPr>
        <w:pStyle w:val="null3"/>
        <w:ind w:firstLine="420"/>
        <w:jc w:val="both"/>
      </w:pPr>
      <w:r>
        <w:rPr>
          <w:sz w:val="21"/>
        </w:rPr>
        <w:t>（五）为提升本项目的服务质量以及后期项目执行的稳定发展，成交供应商需自身建立和完善相应的管理体系，包括质量管理、职业健康安全管理和环境管理等。</w:t>
      </w:r>
    </w:p>
    <w:p>
      <w:pPr>
        <w:pStyle w:val="null3"/>
        <w:ind w:firstLine="570"/>
        <w:jc w:val="both"/>
      </w:pPr>
      <w:r>
        <w:rPr>
          <w:sz w:val="21"/>
          <w:b/>
        </w:rPr>
        <w:t>第</w:t>
      </w:r>
      <w:r>
        <w:rPr>
          <w:sz w:val="21"/>
          <w:b/>
        </w:rPr>
        <w:t>七</w:t>
      </w:r>
      <w:r>
        <w:rPr>
          <w:sz w:val="21"/>
          <w:b/>
        </w:rPr>
        <w:t>条</w:t>
      </w:r>
      <w:r>
        <w:rPr>
          <w:sz w:val="21"/>
          <w:b/>
        </w:rPr>
        <w:t>保密要求</w:t>
      </w:r>
    </w:p>
    <w:p>
      <w:pPr>
        <w:pStyle w:val="null3"/>
        <w:ind w:firstLine="420"/>
        <w:jc w:val="both"/>
      </w:pPr>
      <w:r>
        <w:rPr>
          <w:sz w:val="21"/>
        </w:rPr>
        <w:t>（一）保密义务：未经甲方事前书面许可，乙方及乙方参与本项目的人员均不得对外披露、泄露本项目执行过程中甲方提供的信息、因合同履行而知悉的企业信息或环境信息、本项目执行过程中形成的过程信息、以及最终的成果信息。乙方应采取有效措施，保证其参与本项目的人员遵守本约定，并对乙方人员违反本约定所造成的后果承担连带责任。</w:t>
      </w:r>
    </w:p>
    <w:p>
      <w:pPr>
        <w:pStyle w:val="null3"/>
        <w:ind w:firstLine="420"/>
        <w:jc w:val="both"/>
      </w:pPr>
      <w:r>
        <w:rPr>
          <w:sz w:val="21"/>
        </w:rPr>
        <w:t>（二）泄密责任：乙方违反本条规定的，甲方有权视乙方合同履行情况及违约情形，要求乙方支付合同总价</w:t>
      </w:r>
      <w:r>
        <w:rPr>
          <w:sz w:val="21"/>
        </w:rPr>
        <w:t>5%的违约金；返还甲方已经支付的费用；赔偿甲方损失（包括但不限于：甲方的经济损失；甲方因此支付的赔偿金、补偿金、罚金；甲方因维权、减少或制止损失所支付的律师费、诉讼费、调查取证费等费用）。</w:t>
      </w:r>
    </w:p>
    <w:p>
      <w:pPr>
        <w:pStyle w:val="null3"/>
        <w:ind w:firstLine="420"/>
        <w:jc w:val="both"/>
      </w:pPr>
      <w:r>
        <w:rPr>
          <w:sz w:val="21"/>
        </w:rPr>
        <w:t>（三）保密内容：技术信息和经济信息。包括乙方在本项目实施过程中从甲方获取的有关本项目的技术文件、相关资料、技术诀窍、技术内部信息、商业内部信息，以及已由甲方明确列为保密信息的其他信息。</w:t>
      </w:r>
    </w:p>
    <w:p>
      <w:pPr>
        <w:pStyle w:val="null3"/>
        <w:ind w:firstLine="420"/>
        <w:jc w:val="both"/>
      </w:pPr>
      <w:r>
        <w:rPr>
          <w:sz w:val="21"/>
        </w:rPr>
        <w:t>（四）保密责任者范围：乙方及乙方参与本项目的所有人员。</w:t>
      </w:r>
    </w:p>
    <w:p>
      <w:pPr>
        <w:pStyle w:val="null3"/>
        <w:ind w:firstLine="570"/>
        <w:jc w:val="both"/>
      </w:pPr>
      <w:r>
        <w:rPr>
          <w:sz w:val="21"/>
          <w:b/>
        </w:rPr>
        <w:t>第</w:t>
      </w:r>
      <w:r>
        <w:rPr>
          <w:sz w:val="21"/>
          <w:b/>
        </w:rPr>
        <w:t>八</w:t>
      </w:r>
      <w:r>
        <w:rPr>
          <w:sz w:val="21"/>
          <w:b/>
        </w:rPr>
        <w:t>条</w:t>
      </w:r>
      <w:r>
        <w:rPr>
          <w:sz w:val="21"/>
          <w:b/>
        </w:rPr>
        <w:t>验收要求</w:t>
      </w:r>
    </w:p>
    <w:p>
      <w:pPr>
        <w:pStyle w:val="null3"/>
        <w:ind w:firstLine="420"/>
        <w:jc w:val="both"/>
      </w:pPr>
      <w:r>
        <w:rPr>
          <w:sz w:val="21"/>
        </w:rPr>
        <w:t>（一）乙方根据招标合同以及工作职责制定业务考核规则和考核表，将由甲方及区疾控中心或委托其它单位专家对乙方进行质控和考核，质控考核方式为半年考核及年度考核，年度考核中涉及到的专家考核评估会议相关费用由乙方支付。甲方结合考核结果、工作质量等支付服务费用。</w:t>
      </w:r>
    </w:p>
    <w:p>
      <w:pPr>
        <w:pStyle w:val="null3"/>
        <w:ind w:firstLine="420"/>
        <w:jc w:val="both"/>
      </w:pPr>
      <w:r>
        <w:rPr>
          <w:sz w:val="21"/>
        </w:rPr>
        <w:t>1.半年考核内容：甲方及区疾控中心考核评估相结合。甲方根据项目的整体运作和管理情况等综合评价；区疾控中心采取监测数据比对，以及现场督导情况和工作任务完成及时性评估工作质量。</w:t>
      </w:r>
    </w:p>
    <w:p>
      <w:pPr>
        <w:pStyle w:val="null3"/>
        <w:ind w:firstLine="420"/>
        <w:jc w:val="both"/>
      </w:pPr>
      <w:r>
        <w:rPr>
          <w:sz w:val="21"/>
        </w:rPr>
        <w:t>2.年度考核内容：甲方、区疾控中心和专家考核评估相结合。甲方根据项目的整体运作和管理情况等进行综合评价；区疾控中心采取监测数据比对，以及现场督导情况和工作任务完成及时性评估工作质量；专家针对评审内容包括资料评估、现场评估等方面对项目整体运作和工作质量进行评估。</w:t>
      </w:r>
    </w:p>
    <w:p>
      <w:pPr>
        <w:pStyle w:val="null3"/>
        <w:ind w:firstLine="420"/>
        <w:jc w:val="both"/>
      </w:pPr>
      <w:r>
        <w:rPr>
          <w:sz w:val="21"/>
        </w:rPr>
        <w:t>（二）乙方需保证项目队伍日常不少于</w:t>
      </w:r>
      <w:r>
        <w:rPr>
          <w:sz w:val="21"/>
        </w:rPr>
        <w:t>6人在岗，登革热疫情期间不少于9人在岗，如有请假或其他原因乙方需立即调配其他相当资历人员进行补充，保证工作日所要求人员数量。人员请假超过2周，视为人员变更，纳入人员变动指标的考核。若人员数量未达标，第一次给予扣罚合同价款的5%，并2周内完成人员补充，补充人员需符合相应学历、专业及资格证。若未按期补充人员或出现第二次变更扣罚合同价款的10％。仍未补充人员或出现第三次变更则再扣罚合同价款的10％且甲方有权终止合同。</w:t>
      </w:r>
    </w:p>
    <w:p>
      <w:pPr>
        <w:pStyle w:val="null3"/>
        <w:ind w:firstLine="420"/>
        <w:jc w:val="both"/>
      </w:pPr>
      <w:r>
        <w:rPr>
          <w:sz w:val="21"/>
        </w:rPr>
        <w:t>（三）乙方接到甲方工作指令通知后未能在</w:t>
      </w:r>
      <w:r>
        <w:rPr>
          <w:sz w:val="21"/>
        </w:rPr>
        <w:t>2</w:t>
      </w:r>
      <w:r>
        <w:rPr>
          <w:sz w:val="21"/>
        </w:rPr>
        <w:t>小时</w:t>
      </w:r>
      <w:r>
        <w:rPr>
          <w:sz w:val="21"/>
        </w:rPr>
        <w:t>内到达现场的，第一次给予扣罚合同价款的</w:t>
      </w:r>
      <w:r>
        <w:rPr>
          <w:sz w:val="21"/>
        </w:rPr>
        <w:t>5%，出现第二次扣罚合同价款的10％，第三次出现则再扣罚合同价款的10％且甲方有权终止合同。</w:t>
      </w:r>
    </w:p>
    <w:p>
      <w:pPr>
        <w:pStyle w:val="null3"/>
        <w:ind w:firstLine="420"/>
        <w:jc w:val="both"/>
      </w:pPr>
      <w:r>
        <w:rPr>
          <w:sz w:val="21"/>
        </w:rPr>
        <w:t>（四）每月服务工作未能按照甲方要求完成的，第一次给予警告，并在</w:t>
      </w:r>
      <w:r>
        <w:rPr>
          <w:sz w:val="21"/>
        </w:rPr>
        <w:t>24小时内完成整改，第二次扣罚合同价款10％并在24小时内完成整改，否则甲方有权终止合同。</w:t>
      </w:r>
    </w:p>
    <w:p>
      <w:pPr>
        <w:pStyle w:val="null3"/>
        <w:ind w:firstLine="420"/>
        <w:jc w:val="both"/>
      </w:pPr>
      <w:r>
        <w:rPr>
          <w:sz w:val="21"/>
        </w:rPr>
        <w:t>（五）发现不穿统一制服及不佩带证件上岗作业的，第一次给予警告，第二次给予扣罚合同价款的</w:t>
      </w:r>
      <w:r>
        <w:rPr>
          <w:sz w:val="21"/>
        </w:rPr>
        <w:t>2％，以此累加。</w:t>
      </w:r>
    </w:p>
    <w:p>
      <w:pPr>
        <w:pStyle w:val="null3"/>
        <w:ind w:firstLine="420"/>
        <w:jc w:val="both"/>
      </w:pPr>
      <w:r>
        <w:rPr>
          <w:sz w:val="21"/>
        </w:rPr>
        <w:t>（六）乙方监测数据与区监测数据或省、市飞行监测数据偏差达</w:t>
      </w:r>
      <w:r>
        <w:rPr>
          <w:sz w:val="21"/>
        </w:rPr>
        <w:t>20%时，第一次给予扣罚合同价款的5%，出现第二次扣罚合同价款的10％，第三次出现则再扣罚合同价款的10％且甲方有权终止合同。</w:t>
      </w:r>
    </w:p>
    <w:p>
      <w:pPr>
        <w:pStyle w:val="null3"/>
        <w:ind w:firstLine="420"/>
        <w:jc w:val="both"/>
      </w:pPr>
      <w:r>
        <w:rPr>
          <w:sz w:val="21"/>
        </w:rPr>
        <w:t>（七）乙方应保证病媒监测及防控过程中的数据的真实有效性，不能出现弄虚作假，一经发现或查实，甲方有权终止合同。</w:t>
      </w:r>
    </w:p>
    <w:p>
      <w:pPr>
        <w:pStyle w:val="null3"/>
        <w:ind w:firstLine="570"/>
        <w:jc w:val="both"/>
      </w:pPr>
      <w:r>
        <w:rPr>
          <w:sz w:val="21"/>
          <w:b/>
        </w:rPr>
        <w:t>第</w:t>
      </w:r>
      <w:r>
        <w:rPr>
          <w:sz w:val="21"/>
          <w:b/>
        </w:rPr>
        <w:t>九</w:t>
      </w:r>
      <w:r>
        <w:rPr>
          <w:sz w:val="21"/>
          <w:b/>
        </w:rPr>
        <w:t>条付款方式</w:t>
      </w:r>
    </w:p>
    <w:p>
      <w:pPr>
        <w:pStyle w:val="null3"/>
        <w:ind w:firstLine="420"/>
        <w:jc w:val="both"/>
      </w:pPr>
      <w:r>
        <w:rPr>
          <w:sz w:val="21"/>
        </w:rPr>
        <w:t>（一）分</w:t>
      </w:r>
      <w:r>
        <w:rPr>
          <w:sz w:val="21"/>
        </w:rPr>
        <w:t>4期支付，第一次支付时间及比例：自合同生效后，2025年9月30日前预付合同价款的20%作为项目启动基金；第二次支付时间及比例：2026年4月30日前支付合同价款的30%；第三次支付时间及比例：2026年10月31日前支付合同价款的30%；第四次支付时间及比例：2027年7月31前支付合同价款的20%。</w:t>
      </w:r>
    </w:p>
    <w:p>
      <w:pPr>
        <w:pStyle w:val="null3"/>
        <w:ind w:firstLine="420"/>
        <w:jc w:val="both"/>
      </w:pPr>
      <w:r>
        <w:rPr>
          <w:sz w:val="21"/>
        </w:rPr>
        <w:t>（二）结算方式：分</w:t>
      </w:r>
      <w:r>
        <w:rPr>
          <w:sz w:val="21"/>
        </w:rPr>
        <w:t>4次支付合同款项。乙方按照甲方工作计划完成服务任务，甲方根据考核情况，核定上一阶段实际服务费用，未完成工作项或质量不达标项，将参照考核评分在下一次支付的服务费用中扣除。</w:t>
      </w:r>
    </w:p>
    <w:p>
      <w:pPr>
        <w:pStyle w:val="null3"/>
        <w:ind w:firstLine="420"/>
        <w:jc w:val="both"/>
      </w:pPr>
      <w:r>
        <w:rPr>
          <w:sz w:val="21"/>
        </w:rPr>
        <w:t>（三）每次按合同支付款项前，乙方应向甲方提供与支付金额相符的有效发票及相关请款材料，甲方在收到发票后</w:t>
      </w:r>
      <w:r>
        <w:rPr>
          <w:sz w:val="21"/>
        </w:rPr>
        <w:t>5个工作日内办理支付手续。</w:t>
      </w:r>
    </w:p>
    <w:p>
      <w:pPr>
        <w:pStyle w:val="null3"/>
        <w:ind w:firstLine="420"/>
        <w:jc w:val="both"/>
      </w:pPr>
      <w:r>
        <w:rPr>
          <w:sz w:val="21"/>
        </w:rPr>
        <w:t>（四）其他支付要求</w:t>
      </w:r>
    </w:p>
    <w:p>
      <w:pPr>
        <w:pStyle w:val="null3"/>
        <w:ind w:firstLine="420"/>
        <w:jc w:val="both"/>
      </w:pPr>
      <w:r>
        <w:rPr>
          <w:sz w:val="21"/>
        </w:rPr>
        <w:t>1.</w:t>
      </w:r>
      <w:r>
        <w:rPr>
          <w:sz w:val="21"/>
        </w:rPr>
        <w:t>因甲方使用的是财政资金，政府财政部门审核支付导致实际付款延迟的，甲方不承担违约责任</w:t>
      </w:r>
      <w:r>
        <w:rPr>
          <w:sz w:val="21"/>
        </w:rPr>
        <w:t>。</w:t>
      </w:r>
    </w:p>
    <w:p>
      <w:pPr>
        <w:pStyle w:val="null3"/>
        <w:ind w:firstLine="420"/>
        <w:jc w:val="both"/>
      </w:pPr>
      <w:r>
        <w:rPr>
          <w:sz w:val="21"/>
        </w:rPr>
        <w:t>2.乙方须向甲方提供完税后的合法发票，才可收取服务费用。乙方延迟提供发票的，甲方付款的时间相应顺延。</w:t>
      </w:r>
    </w:p>
    <w:p>
      <w:pPr>
        <w:pStyle w:val="null3"/>
        <w:ind w:firstLine="570"/>
        <w:jc w:val="both"/>
      </w:pPr>
      <w:r>
        <w:rPr>
          <w:sz w:val="21"/>
          <w:b/>
        </w:rPr>
        <w:t>第</w:t>
      </w:r>
      <w:r>
        <w:rPr>
          <w:sz w:val="21"/>
          <w:b/>
        </w:rPr>
        <w:t>十</w:t>
      </w:r>
      <w:r>
        <w:rPr>
          <w:sz w:val="21"/>
          <w:b/>
        </w:rPr>
        <w:t>条违约责任</w:t>
      </w:r>
    </w:p>
    <w:p>
      <w:pPr>
        <w:pStyle w:val="null3"/>
        <w:ind w:firstLine="420"/>
        <w:jc w:val="both"/>
      </w:pPr>
      <w:r>
        <w:rPr>
          <w:sz w:val="21"/>
        </w:rPr>
        <w:t>（一）甲方无正当理由拒绝付款的，甲方按照拖欠金额每日万分之一的标准向乙方计付违约金。对于因甲方原因导致变更、中止或者终止政府采购合同的，甲方应当对乙方受到的损失予以赔偿或者补偿。</w:t>
      </w:r>
    </w:p>
    <w:p>
      <w:pPr>
        <w:pStyle w:val="null3"/>
        <w:ind w:firstLine="420"/>
        <w:jc w:val="both"/>
      </w:pPr>
      <w:r>
        <w:rPr>
          <w:sz w:val="21"/>
        </w:rPr>
        <w:t>（二）乙方提供的服务不符合本合同规定的，甲方有权拒收、要求乙方限期改正，如乙方未能在甲方要求的期限内改正的，甲方有权单方解除本合同并且乙方须向甲方按本合同总金额的百分之一支付违约金。如违约金不足以赔偿甲方受到的全部损失（包括但不限于因诉讼所支付的诉讼费、保全费、律师费等），甲方有权要求乙方赔偿甲方的全部损失。</w:t>
      </w:r>
    </w:p>
    <w:p>
      <w:pPr>
        <w:pStyle w:val="null3"/>
        <w:ind w:firstLine="420"/>
        <w:jc w:val="both"/>
      </w:pPr>
      <w:r>
        <w:rPr>
          <w:sz w:val="21"/>
        </w:rPr>
        <w:t>（三）其它违约责任按《中华人民共和国民法典》处理。</w:t>
      </w:r>
    </w:p>
    <w:p>
      <w:pPr>
        <w:pStyle w:val="null3"/>
        <w:ind w:firstLine="570"/>
        <w:jc w:val="both"/>
      </w:pPr>
      <w:r>
        <w:rPr>
          <w:sz w:val="21"/>
          <w:b/>
        </w:rPr>
        <w:t>第</w:t>
      </w:r>
      <w:r>
        <w:rPr>
          <w:sz w:val="21"/>
          <w:b/>
        </w:rPr>
        <w:t>十一</w:t>
      </w:r>
      <w:r>
        <w:rPr>
          <w:sz w:val="21"/>
          <w:b/>
        </w:rPr>
        <w:t>条争议解决</w:t>
      </w:r>
    </w:p>
    <w:p>
      <w:pPr>
        <w:pStyle w:val="null3"/>
        <w:ind w:firstLine="570"/>
        <w:jc w:val="both"/>
      </w:pPr>
      <w:r>
        <w:rPr>
          <w:sz w:val="21"/>
        </w:rPr>
        <w:t>因本合同及其附件发生的或与本合同及其附件有关的一切争议，双方应在友好协商的基础上予以解决。经友好协商仍不能达成解决措施的，甲乙任何一方有权向广州市南沙区人民法院提起诉讼。</w:t>
      </w:r>
    </w:p>
    <w:p>
      <w:pPr>
        <w:pStyle w:val="null3"/>
        <w:ind w:firstLine="570"/>
        <w:jc w:val="both"/>
      </w:pPr>
      <w:r>
        <w:rPr>
          <w:sz w:val="21"/>
          <w:b/>
        </w:rPr>
        <w:t>第</w:t>
      </w:r>
      <w:r>
        <w:rPr>
          <w:sz w:val="21"/>
          <w:b/>
        </w:rPr>
        <w:t>十二</w:t>
      </w:r>
      <w:r>
        <w:rPr>
          <w:sz w:val="21"/>
          <w:b/>
        </w:rPr>
        <w:t>条</w:t>
      </w:r>
      <w:r>
        <w:rPr>
          <w:sz w:val="21"/>
          <w:b/>
        </w:rPr>
        <w:t xml:space="preserve">  </w:t>
      </w:r>
      <w:r>
        <w:rPr>
          <w:sz w:val="21"/>
          <w:b/>
        </w:rPr>
        <w:t>不可抗力</w:t>
      </w:r>
    </w:p>
    <w:p>
      <w:pPr>
        <w:pStyle w:val="null3"/>
        <w:ind w:firstLine="420"/>
        <w:jc w:val="both"/>
      </w:pPr>
      <w:r>
        <w:rPr>
          <w:sz w:val="21"/>
        </w:rPr>
        <w:t>（一）不可抗力指战争、严重火灾、洪水、台风、地震、政策变通等或其他双方认定的不可抗力事件（上级政策变动视同不可抗力）。</w:t>
      </w:r>
    </w:p>
    <w:p>
      <w:pPr>
        <w:pStyle w:val="null3"/>
        <w:ind w:firstLine="420"/>
        <w:jc w:val="both"/>
      </w:pPr>
      <w:r>
        <w:rPr>
          <w:sz w:val="21"/>
        </w:rPr>
        <w:t>（二）甲方和乙方中任何一方由于不可抗力影响合同执行时，发生不可抗力一方应尽快将事故通知另一方。在此情况下，乙方仍然有责任采取必要的措施尽快提供服务，甲方和乙方应通过友好协商尽快解决本合同的执行问题，且双方均不对因不可抗力造成的对方损失承担责任。</w:t>
      </w:r>
    </w:p>
    <w:p>
      <w:pPr>
        <w:pStyle w:val="null3"/>
        <w:ind w:firstLine="570"/>
        <w:jc w:val="both"/>
      </w:pPr>
      <w:r>
        <w:rPr>
          <w:sz w:val="21"/>
          <w:b/>
        </w:rPr>
        <w:t>第十</w:t>
      </w:r>
      <w:r>
        <w:rPr>
          <w:sz w:val="21"/>
          <w:b/>
        </w:rPr>
        <w:t>三</w:t>
      </w:r>
      <w:r>
        <w:rPr>
          <w:sz w:val="21"/>
          <w:b/>
        </w:rPr>
        <w:t>条</w:t>
      </w:r>
      <w:r>
        <w:rPr>
          <w:sz w:val="21"/>
          <w:b/>
        </w:rPr>
        <w:t xml:space="preserve">  </w:t>
      </w:r>
      <w:r>
        <w:rPr>
          <w:sz w:val="21"/>
          <w:b/>
        </w:rPr>
        <w:t>税费</w:t>
      </w:r>
    </w:p>
    <w:p>
      <w:pPr>
        <w:pStyle w:val="null3"/>
        <w:ind w:firstLine="570"/>
        <w:jc w:val="both"/>
      </w:pPr>
      <w:r>
        <w:rPr>
          <w:sz w:val="21"/>
        </w:rPr>
        <w:t>在中国境内、外发生的与本合同执行有关的一切税费均由乙方负担。</w:t>
      </w:r>
    </w:p>
    <w:p>
      <w:pPr>
        <w:pStyle w:val="null3"/>
        <w:ind w:firstLine="570"/>
        <w:jc w:val="both"/>
      </w:pPr>
      <w:r>
        <w:rPr>
          <w:sz w:val="21"/>
          <w:b/>
        </w:rPr>
        <w:t>第十</w:t>
      </w:r>
      <w:r>
        <w:rPr>
          <w:sz w:val="21"/>
          <w:b/>
        </w:rPr>
        <w:t>四</w:t>
      </w:r>
      <w:r>
        <w:rPr>
          <w:sz w:val="21"/>
          <w:b/>
        </w:rPr>
        <w:t>条本合同未尽事宜，由甲乙双方协商解决；达成补充协议的，补充协议作为本合同的附件，与本合同具有同等的法律效力。在执行本合同的过程中，所有经双方签署确认的文件（包括会议纪要、补充协议、往来信函）即成为本合同的有效组成部分。</w:t>
      </w:r>
    </w:p>
    <w:p>
      <w:pPr>
        <w:pStyle w:val="null3"/>
        <w:ind w:firstLine="570"/>
        <w:jc w:val="both"/>
      </w:pPr>
      <w:r>
        <w:rPr>
          <w:sz w:val="21"/>
          <w:b/>
        </w:rPr>
        <w:t>第十</w:t>
      </w:r>
      <w:r>
        <w:rPr>
          <w:sz w:val="21"/>
          <w:b/>
        </w:rPr>
        <w:t>五</w:t>
      </w:r>
      <w:r>
        <w:rPr>
          <w:sz w:val="21"/>
          <w:b/>
        </w:rPr>
        <w:t>条本合同经甲乙双方签字盖章之日起生效，至所约定项目结束之日终止。本合同壹式</w:t>
      </w:r>
      <w:r>
        <w:rPr>
          <w:b/>
          <w:u w:val="single"/>
        </w:rPr>
        <w:t xml:space="preserve">  </w:t>
      </w:r>
      <w:r>
        <w:rPr>
          <w:sz w:val="21"/>
          <w:b/>
        </w:rPr>
        <w:t>份，甲方</w:t>
      </w:r>
      <w:r>
        <w:rPr>
          <w:b/>
          <w:u w:val="single"/>
        </w:rPr>
        <w:t xml:space="preserve">  </w:t>
      </w:r>
      <w:r>
        <w:rPr>
          <w:sz w:val="21"/>
          <w:b/>
        </w:rPr>
        <w:t>份，乙方</w:t>
      </w:r>
      <w:r>
        <w:rPr>
          <w:b/>
          <w:u w:val="single"/>
        </w:rPr>
        <w:t xml:space="preserve">  </w:t>
      </w:r>
      <w:r>
        <w:rPr>
          <w:sz w:val="21"/>
          <w:b/>
        </w:rPr>
        <w:t>份，具有同等的法律效力。</w:t>
      </w:r>
    </w:p>
    <w:p>
      <w:pPr>
        <w:pStyle w:val="null3"/>
        <w:ind w:firstLine="480"/>
      </w:pPr>
      <w:r>
        <w:rPr>
          <w:sz w:val="21"/>
        </w:rPr>
        <w:t>甲方（盖章）：</w:t>
      </w:r>
      <w:r>
        <w:rPr>
          <w:sz w:val="21"/>
        </w:rPr>
        <w:t xml:space="preserve">                     </w:t>
      </w:r>
      <w:r>
        <w:rPr>
          <w:sz w:val="21"/>
        </w:rPr>
        <w:t>乙方（盖章）：</w:t>
      </w:r>
    </w:p>
    <w:p>
      <w:pPr>
        <w:pStyle w:val="null3"/>
        <w:ind w:firstLine="480"/>
      </w:pPr>
      <w:r>
        <w:rPr>
          <w:sz w:val="21"/>
        </w:rPr>
        <w:t>代表签字：</w:t>
      </w:r>
      <w:r>
        <w:rPr>
          <w:sz w:val="21"/>
        </w:rPr>
        <w:t xml:space="preserve">                     </w:t>
      </w:r>
      <w:r>
        <w:rPr/>
        <w:t xml:space="preserve">   </w:t>
      </w:r>
      <w:r>
        <w:rPr>
          <w:sz w:val="21"/>
        </w:rPr>
        <w:t xml:space="preserve"> </w:t>
      </w:r>
      <w:r>
        <w:rPr>
          <w:sz w:val="21"/>
        </w:rPr>
        <w:t>代表签字：</w:t>
      </w:r>
    </w:p>
    <w:p>
      <w:pPr>
        <w:pStyle w:val="null3"/>
        <w:ind w:firstLine="480"/>
      </w:pPr>
      <w:r>
        <w:rPr>
          <w:sz w:val="21"/>
        </w:rPr>
        <w:t>日期：</w:t>
      </w:r>
      <w:r>
        <w:rPr>
          <w:sz w:val="21"/>
        </w:rPr>
        <w:t xml:space="preserve">   </w:t>
      </w:r>
      <w:r>
        <w:rPr>
          <w:sz w:val="21"/>
        </w:rPr>
        <w:t>年</w:t>
      </w:r>
      <w:r>
        <w:rPr>
          <w:sz w:val="21"/>
        </w:rPr>
        <w:t xml:space="preserve">  </w:t>
      </w:r>
      <w:r>
        <w:rPr>
          <w:sz w:val="21"/>
        </w:rPr>
        <w:t>月</w:t>
      </w:r>
      <w:r>
        <w:rPr/>
        <w:t xml:space="preserve">   </w:t>
      </w:r>
      <w:r>
        <w:rPr>
          <w:sz w:val="21"/>
        </w:rPr>
        <w:t>日</w:t>
      </w:r>
      <w:r>
        <w:rPr>
          <w:sz w:val="21"/>
        </w:rPr>
        <w:t xml:space="preserve">           </w:t>
      </w:r>
      <w:r>
        <w:rPr/>
        <w:t xml:space="preserve">  </w:t>
      </w:r>
      <w:r>
        <w:rPr>
          <w:sz w:val="21"/>
        </w:rPr>
        <w:t xml:space="preserve">  </w:t>
      </w:r>
      <w:r>
        <w:rPr>
          <w:sz w:val="21"/>
        </w:rPr>
        <w:t>日期：</w:t>
      </w:r>
      <w:r>
        <w:rPr>
          <w:sz w:val="21"/>
        </w:rPr>
        <w:t xml:space="preserve">    </w:t>
      </w:r>
      <w:r>
        <w:rPr>
          <w:sz w:val="21"/>
        </w:rPr>
        <w:t>年</w:t>
      </w:r>
      <w:r>
        <w:rPr/>
        <w:t xml:space="preserve">   </w:t>
      </w:r>
      <w:r>
        <w:rPr>
          <w:sz w:val="21"/>
        </w:rPr>
        <w:t>月</w:t>
      </w:r>
      <w:r>
        <w:rPr/>
        <w:t xml:space="preserve">  </w:t>
      </w:r>
      <w:r>
        <w:rPr>
          <w:sz w:val="21"/>
        </w:rPr>
        <w:t>日</w:t>
      </w:r>
    </w:p>
    <w:p>
      <w:pPr>
        <w:pStyle w:val="null3"/>
        <w:ind w:firstLine="480"/>
      </w:pPr>
      <w:r>
        <w:rPr/>
        <w:t xml:space="preserve"> </w:t>
      </w:r>
    </w:p>
    <w:p>
      <w:pPr>
        <w:pStyle w:val="null3"/>
        <w:spacing w:before="255" w:after="255"/>
        <w:jc w:val="center"/>
        <w:outlineLvl w:val="2"/>
      </w:pPr>
      <w:r>
        <w:rPr>
          <w:sz w:val="32"/>
          <w:b/>
        </w:rPr>
        <w:t>2025-2027</w:t>
      </w:r>
      <w:r>
        <w:rPr>
          <w:sz w:val="32"/>
          <w:b/>
        </w:rPr>
        <w:t>年度南沙区登革热应急消杀服务项目</w:t>
      </w:r>
    </w:p>
    <w:p>
      <w:pPr>
        <w:pStyle w:val="null3"/>
        <w:jc w:val="both"/>
      </w:pPr>
      <w:r>
        <w:rPr>
          <w:sz w:val="21"/>
          <w:b/>
        </w:rPr>
        <w:t>注：本合同条款仅供参考，最终以甲方提供的样本并经甲乙双方协商一致的合同为准。</w:t>
      </w:r>
    </w:p>
    <w:p>
      <w:pPr>
        <w:pStyle w:val="null3"/>
        <w:jc w:val="both"/>
      </w:pPr>
      <w:r>
        <w:rPr>
          <w:sz w:val="21"/>
        </w:rPr>
        <w:t>甲方（采购人）：</w:t>
      </w:r>
      <w:r>
        <w:rPr>
          <w:sz w:val="21"/>
          <w:u w:val="single"/>
        </w:rPr>
        <w:t>广州市南沙区卫生健康局</w:t>
      </w:r>
    </w:p>
    <w:p>
      <w:pPr>
        <w:pStyle w:val="null3"/>
        <w:jc w:val="both"/>
      </w:pPr>
      <w:r>
        <w:rPr>
          <w:sz w:val="21"/>
        </w:rPr>
        <w:t>地址：</w:t>
      </w:r>
    </w:p>
    <w:p>
      <w:pPr>
        <w:pStyle w:val="null3"/>
        <w:jc w:val="both"/>
      </w:pPr>
      <w:r>
        <w:rPr>
          <w:sz w:val="21"/>
        </w:rPr>
        <w:t>联系人：</w:t>
      </w:r>
    </w:p>
    <w:p>
      <w:pPr>
        <w:pStyle w:val="null3"/>
        <w:jc w:val="both"/>
      </w:pPr>
      <w:r>
        <w:rPr>
          <w:sz w:val="21"/>
        </w:rPr>
        <w:t>联系电话：</w:t>
      </w:r>
    </w:p>
    <w:p>
      <w:pPr>
        <w:pStyle w:val="null3"/>
        <w:jc w:val="both"/>
      </w:pPr>
      <w:r>
        <w:rPr>
          <w:sz w:val="21"/>
        </w:rPr>
        <w:t>法定代表人：</w:t>
      </w:r>
    </w:p>
    <w:p>
      <w:pPr>
        <w:pStyle w:val="null3"/>
        <w:jc w:val="both"/>
      </w:pPr>
      <w:r>
        <w:rPr>
          <w:sz w:val="21"/>
        </w:rPr>
        <w:t>乙方（中标供应商）：</w:t>
      </w:r>
    </w:p>
    <w:p>
      <w:pPr>
        <w:pStyle w:val="null3"/>
        <w:jc w:val="both"/>
      </w:pPr>
      <w:r>
        <w:rPr>
          <w:sz w:val="21"/>
        </w:rPr>
        <w:t>地址：</w:t>
      </w:r>
    </w:p>
    <w:p>
      <w:pPr>
        <w:pStyle w:val="null3"/>
        <w:jc w:val="both"/>
      </w:pPr>
      <w:r>
        <w:rPr>
          <w:sz w:val="21"/>
        </w:rPr>
        <w:t>联系人：</w:t>
      </w:r>
    </w:p>
    <w:p>
      <w:pPr>
        <w:pStyle w:val="null3"/>
        <w:jc w:val="both"/>
      </w:pPr>
      <w:r>
        <w:rPr>
          <w:sz w:val="21"/>
        </w:rPr>
        <w:t>联系电话：</w:t>
      </w:r>
    </w:p>
    <w:p>
      <w:pPr>
        <w:pStyle w:val="null3"/>
        <w:jc w:val="both"/>
      </w:pPr>
      <w:r>
        <w:rPr>
          <w:sz w:val="21"/>
        </w:rPr>
        <w:t>法定代表人：</w:t>
      </w:r>
    </w:p>
    <w:p>
      <w:pPr>
        <w:pStyle w:val="null3"/>
        <w:ind w:firstLine="420"/>
        <w:jc w:val="both"/>
      </w:pPr>
      <w:r>
        <w:rPr>
          <w:sz w:val="21"/>
        </w:rPr>
        <w:t>根据《中华人民共和国民法典》及</w:t>
      </w:r>
      <w:r>
        <w:rPr>
          <w:u w:val="single"/>
        </w:rPr>
        <w:t xml:space="preserve">  </w:t>
      </w:r>
      <w:r>
        <w:rPr>
          <w:sz w:val="21"/>
        </w:rPr>
        <w:t>年</w:t>
      </w:r>
      <w:r>
        <w:rPr>
          <w:u w:val="single"/>
        </w:rPr>
        <w:t xml:space="preserve">  </w:t>
      </w:r>
      <w:r>
        <w:rPr>
          <w:sz w:val="21"/>
        </w:rPr>
        <w:t>月</w:t>
      </w:r>
      <w:r>
        <w:rPr>
          <w:u w:val="single"/>
        </w:rPr>
        <w:t xml:space="preserve">  </w:t>
      </w:r>
      <w:r>
        <w:rPr>
          <w:sz w:val="21"/>
        </w:rPr>
        <w:t>日</w:t>
      </w:r>
      <w:r>
        <w:rPr>
          <w:sz w:val="21"/>
        </w:rPr>
        <w:t>2025-2027</w:t>
      </w:r>
      <w:r>
        <w:rPr>
          <w:sz w:val="21"/>
        </w:rPr>
        <w:t>年度南沙区病媒生物防制监测服务与登革热应急消杀服务项目</w:t>
      </w:r>
      <w:r>
        <w:rPr>
          <w:sz w:val="21"/>
        </w:rPr>
        <w:t>招标文件和投标文件（项目编号：</w:t>
      </w:r>
      <w:r>
        <w:rPr>
          <w:sz w:val="21"/>
        </w:rPr>
        <w:t>GDWCZFG250653</w:t>
      </w:r>
      <w:r>
        <w:rPr>
          <w:sz w:val="21"/>
        </w:rPr>
        <w:t>）的要求，</w:t>
      </w:r>
      <w:r>
        <w:rPr>
          <w:sz w:val="21"/>
        </w:rPr>
        <w:t>广州市南沙区卫生健康局</w:t>
      </w:r>
      <w:r>
        <w:rPr>
          <w:sz w:val="21"/>
        </w:rPr>
        <w:t>作为</w:t>
      </w:r>
      <w:r>
        <w:rPr>
          <w:sz w:val="21"/>
        </w:rPr>
        <w:t>2025-2027</w:t>
      </w:r>
      <w:r>
        <w:rPr>
          <w:sz w:val="21"/>
        </w:rPr>
        <w:t>年度南沙区病媒生物防制监测服务与登革热应急消杀服务项目</w:t>
      </w:r>
      <w:r>
        <w:rPr>
          <w:sz w:val="21"/>
        </w:rPr>
        <w:t>的甲方，委托</w:t>
      </w:r>
      <w:r>
        <w:rPr>
          <w:sz w:val="21"/>
          <w:u w:val="single"/>
        </w:rPr>
        <w:t>（乙方）</w:t>
      </w:r>
      <w:r>
        <w:rPr>
          <w:sz w:val="21"/>
        </w:rPr>
        <w:t>按招标文件、经甲方确认的响应文件要求开展工作，经双方协商一致，签订本合同。</w:t>
      </w:r>
    </w:p>
    <w:p>
      <w:pPr>
        <w:pStyle w:val="null3"/>
        <w:ind w:firstLine="570"/>
        <w:jc w:val="both"/>
      </w:pPr>
      <w:r>
        <w:rPr>
          <w:sz w:val="21"/>
          <w:b/>
        </w:rPr>
        <w:t>第一条合同金额</w:t>
      </w:r>
    </w:p>
    <w:p>
      <w:pPr>
        <w:pStyle w:val="null3"/>
        <w:numPr>
          <w:ilvl w:val="0"/>
          <w:numId w:val="1"/>
        </w:numPr>
        <w:jc w:val="both"/>
      </w:pPr>
      <w:r>
        <w:rPr>
          <w:sz w:val="21"/>
        </w:rPr>
        <w:t>合同金额（大写）：人民币</w:t>
      </w:r>
      <w:r>
        <w:rPr>
          <w:u w:val="single"/>
        </w:rPr>
        <w:t xml:space="preserve">            </w:t>
      </w:r>
      <w:r>
        <w:rPr>
          <w:sz w:val="21"/>
        </w:rPr>
        <w:t>（</w:t>
      </w:r>
      <w:r>
        <w:rPr>
          <w:sz w:val="21"/>
        </w:rPr>
        <w:t>¥</w:t>
      </w:r>
      <w:r>
        <w:rPr>
          <w:u w:val="single"/>
        </w:rPr>
        <w:t xml:space="preserve">             </w:t>
      </w:r>
      <w:r>
        <w:rPr>
          <w:sz w:val="21"/>
        </w:rPr>
        <w:t>元）。</w:t>
      </w:r>
    </w:p>
    <w:p>
      <w:pPr>
        <w:pStyle w:val="null3"/>
        <w:numPr>
          <w:ilvl w:val="0"/>
          <w:numId w:val="1"/>
        </w:numPr>
        <w:jc w:val="both"/>
      </w:pPr>
      <w:r>
        <w:rPr>
          <w:sz w:val="21"/>
        </w:rPr>
        <w:t>单个疫点消杀费用</w:t>
      </w:r>
      <w:r>
        <w:rPr>
          <w:sz w:val="21"/>
        </w:rPr>
        <w:t>（大写）：人民币</w:t>
      </w:r>
      <w:r>
        <w:rPr>
          <w:u w:val="single"/>
        </w:rPr>
        <w:t xml:space="preserve">            </w:t>
      </w:r>
      <w:r>
        <w:rPr>
          <w:sz w:val="21"/>
        </w:rPr>
        <w:t>（</w:t>
      </w:r>
      <w:r>
        <w:rPr>
          <w:sz w:val="21"/>
        </w:rPr>
        <w:t>¥</w:t>
      </w:r>
      <w:r>
        <w:rPr>
          <w:u w:val="single"/>
        </w:rPr>
        <w:t xml:space="preserve">             </w:t>
      </w:r>
      <w:r>
        <w:rPr>
          <w:sz w:val="21"/>
        </w:rPr>
        <w:t>元）。</w:t>
      </w:r>
    </w:p>
    <w:p>
      <w:pPr>
        <w:pStyle w:val="null3"/>
        <w:ind w:firstLine="570"/>
        <w:jc w:val="both"/>
      </w:pPr>
      <w:r>
        <w:rPr>
          <w:sz w:val="21"/>
          <w:b/>
        </w:rPr>
        <w:t>第二条合同履行期限及服务地点</w:t>
      </w:r>
    </w:p>
    <w:p>
      <w:pPr>
        <w:pStyle w:val="null3"/>
        <w:ind w:firstLine="570"/>
        <w:jc w:val="both"/>
      </w:pPr>
      <w:r>
        <w:rPr>
          <w:sz w:val="21"/>
        </w:rPr>
        <w:t>（一）合同履行期限：</w:t>
      </w:r>
      <w:r>
        <w:rPr>
          <w:sz w:val="21"/>
        </w:rPr>
        <w:t>合同签订之日起</w:t>
      </w:r>
      <w:r>
        <w:rPr>
          <w:sz w:val="21"/>
        </w:rPr>
        <w:t>21</w:t>
      </w:r>
      <w:r>
        <w:rPr>
          <w:sz w:val="21"/>
        </w:rPr>
        <w:t>个月</w:t>
      </w:r>
      <w:r>
        <w:rPr>
          <w:sz w:val="21"/>
        </w:rPr>
        <w:t>。</w:t>
      </w:r>
    </w:p>
    <w:p>
      <w:pPr>
        <w:pStyle w:val="null3"/>
        <w:ind w:firstLine="570"/>
        <w:jc w:val="both"/>
      </w:pPr>
      <w:r>
        <w:rPr>
          <w:sz w:val="21"/>
        </w:rPr>
        <w:t>（二）服务地点：</w:t>
      </w:r>
      <w:r>
        <w:rPr>
          <w:sz w:val="21"/>
        </w:rPr>
        <w:t>甲方指定地点</w:t>
      </w:r>
      <w:r>
        <w:rPr>
          <w:sz w:val="21"/>
        </w:rPr>
        <w:t>。</w:t>
      </w:r>
    </w:p>
    <w:p>
      <w:pPr>
        <w:pStyle w:val="null3"/>
        <w:ind w:firstLine="570"/>
        <w:jc w:val="both"/>
      </w:pPr>
      <w:r>
        <w:rPr>
          <w:sz w:val="21"/>
          <w:b/>
        </w:rPr>
        <w:t>第三条服务内容</w:t>
      </w:r>
    </w:p>
    <w:p>
      <w:pPr>
        <w:pStyle w:val="null3"/>
        <w:ind w:firstLine="420"/>
        <w:jc w:val="both"/>
      </w:pPr>
      <w:r>
        <w:rPr>
          <w:sz w:val="21"/>
        </w:rPr>
        <w:t>（一）服务区域：</w:t>
      </w:r>
      <w:r>
        <w:rPr>
          <w:sz w:val="21"/>
          <w:u w:val="single"/>
        </w:rPr>
        <w:t xml:space="preserve">            </w:t>
      </w:r>
      <w:r>
        <w:rPr>
          <w:sz w:val="21"/>
        </w:rPr>
        <w:t>，以上区域登革热应急消杀服务最高限额为</w:t>
      </w:r>
      <w:r>
        <w:rPr>
          <w:sz w:val="21"/>
        </w:rPr>
        <w:t>167万元。累计结算金额达到项目预算金额时，停止委托处置工作，甲方按照疫情情况，向财政部门申请经费或者调集其他包组乙方负责该区域消杀。</w:t>
      </w:r>
    </w:p>
    <w:p>
      <w:pPr>
        <w:pStyle w:val="null3"/>
        <w:ind w:firstLine="420"/>
        <w:jc w:val="both"/>
      </w:pPr>
      <w:r>
        <w:rPr>
          <w:sz w:val="21"/>
        </w:rPr>
        <w:t>（二）严格按照《广州有害生物防制服务行业管理办法》和国家、省、市登革热和病媒生物防制有关标准指南以及南沙区登革热疫情处置要求开展灭蚊作业，确保在三天内将病家</w:t>
      </w:r>
      <w:r>
        <w:rPr>
          <w:sz w:val="21"/>
        </w:rPr>
        <w:t>200米范围内的蚊媒密度控制在安全范围内，降低传播扩散风险。</w:t>
      </w:r>
    </w:p>
    <w:p>
      <w:pPr>
        <w:pStyle w:val="null3"/>
        <w:ind w:firstLine="420"/>
        <w:jc w:val="both"/>
      </w:pPr>
      <w:r>
        <w:rPr>
          <w:sz w:val="21"/>
        </w:rPr>
        <w:t>（三）负责南沙区辖内登革热疫点核心区及甲方指定其它风险区域的蚊媒应急处置，包括孳生地清理和成蚊杀灭等工作（含病家上门处置），无法处理的作登记并及时向甲方书面报告。</w:t>
      </w:r>
    </w:p>
    <w:p>
      <w:pPr>
        <w:pStyle w:val="null3"/>
        <w:ind w:firstLine="420"/>
        <w:jc w:val="both"/>
      </w:pPr>
      <w:r>
        <w:rPr>
          <w:sz w:val="21"/>
        </w:rPr>
        <w:t>（四）负责对服务范围内的孳生地、病媒生物密度监测指数高和重难点区域进行全面清查清理和消杀等工作，使病媒生物密度达到安全范围。</w:t>
      </w:r>
    </w:p>
    <w:p>
      <w:pPr>
        <w:pStyle w:val="null3"/>
        <w:ind w:firstLine="570"/>
        <w:jc w:val="both"/>
      </w:pPr>
      <w:r>
        <w:rPr>
          <w:sz w:val="21"/>
          <w:b/>
        </w:rPr>
        <w:t>第四条人员要求</w:t>
      </w:r>
    </w:p>
    <w:p>
      <w:pPr>
        <w:pStyle w:val="null3"/>
        <w:ind w:firstLine="420"/>
        <w:jc w:val="both"/>
      </w:pPr>
      <w:r>
        <w:rPr>
          <w:sz w:val="21"/>
        </w:rPr>
        <w:t>（一）参与本项目常备工作人员每支队伍不少于</w:t>
      </w:r>
      <w:r>
        <w:rPr>
          <w:sz w:val="21"/>
        </w:rPr>
        <w:t>12人（不含现场负责人），工作过程中要穿着统一制服，参与消杀工作人员需持有并佩戴广州卫生有害生物防制协会颁发的有效《广州有害生物防制员上岗证》（以下简称《上岗证》）。</w:t>
      </w:r>
    </w:p>
    <w:p>
      <w:pPr>
        <w:pStyle w:val="null3"/>
        <w:ind w:firstLine="420"/>
        <w:jc w:val="both"/>
      </w:pPr>
      <w:r>
        <w:rPr>
          <w:sz w:val="21"/>
        </w:rPr>
        <w:t>（二）乙方指定</w:t>
      </w:r>
      <w:r>
        <w:rPr>
          <w:sz w:val="21"/>
        </w:rPr>
        <w:t>1名工作人员为本项目现场负责人，该负责人需具有5年或以上的有害生物防制工作经验，并且持有有害生物防制（治）</w:t>
      </w:r>
      <w:r>
        <w:rPr>
          <w:sz w:val="21"/>
        </w:rPr>
        <w:t>员</w:t>
      </w:r>
      <w:r>
        <w:rPr>
          <w:sz w:val="21"/>
        </w:rPr>
        <w:t>中级</w:t>
      </w:r>
      <w:r>
        <w:rPr>
          <w:sz w:val="21"/>
        </w:rPr>
        <w:t>（四级）</w:t>
      </w:r>
      <w:r>
        <w:rPr>
          <w:sz w:val="21"/>
        </w:rPr>
        <w:t>或以上资质。现场负责人在行动期间要与甲方协商沟通好工作，合理分配安排队伍人员，未经甲方同意不得离开消杀工作范围。乙方不得随意变更现场负责人，如必须变更，须提前</w:t>
      </w:r>
      <w:r>
        <w:rPr>
          <w:sz w:val="21"/>
        </w:rPr>
        <w:t>7日书面向甲方提出申请，经同意后方可变更，且合同期内只能变更一次（项目负责人怀孕、生病等不可抗力原因除外）。</w:t>
      </w:r>
    </w:p>
    <w:p>
      <w:pPr>
        <w:pStyle w:val="null3"/>
        <w:ind w:firstLine="420"/>
        <w:jc w:val="both"/>
      </w:pPr>
      <w:r>
        <w:rPr>
          <w:sz w:val="21"/>
        </w:rPr>
        <w:t>项目负责人主要职责：</w:t>
      </w:r>
    </w:p>
    <w:p>
      <w:pPr>
        <w:pStyle w:val="null3"/>
        <w:ind w:firstLine="420"/>
        <w:jc w:val="both"/>
      </w:pPr>
      <w:r>
        <w:rPr>
          <w:sz w:val="21"/>
        </w:rPr>
        <w:t>1.勘察拟处理区域的环境情况（如病家位置、病家环境、病家小区环境、核心区环境等），提前制定符合环境、疫情和甲方要求的处理方案（附带有灭蚊范围和重点的灭蚊重点建议图）并依照执行，做好各环节质量控制工作；</w:t>
      </w:r>
    </w:p>
    <w:p>
      <w:pPr>
        <w:pStyle w:val="null3"/>
        <w:ind w:firstLine="420"/>
        <w:jc w:val="both"/>
      </w:pPr>
      <w:r>
        <w:rPr>
          <w:sz w:val="21"/>
        </w:rPr>
        <w:t>2.配合甲方开展质控考核评估工作；</w:t>
      </w:r>
    </w:p>
    <w:p>
      <w:pPr>
        <w:pStyle w:val="null3"/>
        <w:ind w:firstLine="420"/>
        <w:jc w:val="both"/>
      </w:pPr>
      <w:r>
        <w:rPr>
          <w:sz w:val="21"/>
        </w:rPr>
        <w:t>3.出现散发或局部暴发疫情时，组织队伍对疫点进行应急消杀，直至将疫点蚊媒密度控制在安全范围内；</w:t>
      </w:r>
    </w:p>
    <w:p>
      <w:pPr>
        <w:pStyle w:val="null3"/>
        <w:ind w:firstLine="420"/>
        <w:jc w:val="both"/>
      </w:pPr>
      <w:r>
        <w:rPr>
          <w:sz w:val="21"/>
        </w:rPr>
        <w:t>4.出现多起暴发或疫情流行时，对甲方下达的任务，迅速组织协调队伍，对重点、难点区域开展应急蚊媒控制，直至将蚊媒密度控制在安全范围内；</w:t>
      </w:r>
    </w:p>
    <w:p>
      <w:pPr>
        <w:pStyle w:val="null3"/>
        <w:ind w:firstLine="420"/>
        <w:jc w:val="both"/>
      </w:pPr>
      <w:r>
        <w:rPr>
          <w:sz w:val="21"/>
        </w:rPr>
        <w:t>5.每次消杀服务后，填写符合要求的消杀记录表，将处置过程中的人员安排、器械用药、处理面积、发现问题和建议等形成书面报告交付给所属镇街、区疾控中心及甲方督办。</w:t>
      </w:r>
    </w:p>
    <w:p>
      <w:pPr>
        <w:pStyle w:val="null3"/>
        <w:ind w:firstLine="420"/>
        <w:jc w:val="both"/>
      </w:pPr>
      <w:r>
        <w:rPr>
          <w:sz w:val="21"/>
        </w:rPr>
        <w:t>（三）乙方必须确保工作人员的工作规范，负责工作人员的所有费用，如工作过程中出现职业伤害、工伤、经济赔偿、民事纠纷、刑事责任等，由乙方全部负责。</w:t>
      </w:r>
    </w:p>
    <w:p>
      <w:pPr>
        <w:pStyle w:val="null3"/>
        <w:ind w:firstLine="420"/>
        <w:jc w:val="both"/>
      </w:pPr>
      <w:r>
        <w:rPr>
          <w:sz w:val="21"/>
        </w:rPr>
        <w:t>（四）乙方须配备相应的项目服务组织架构和完善的管理制度，自行负责消杀队伍的办公场所和员工培训，并应保证各项业务工作顺利实施。</w:t>
      </w:r>
    </w:p>
    <w:p>
      <w:pPr>
        <w:pStyle w:val="null3"/>
        <w:jc w:val="both"/>
      </w:pPr>
      <w:r>
        <w:rPr>
          <w:sz w:val="21"/>
          <w:b/>
        </w:rPr>
        <w:t>第五条业务要求</w:t>
      </w:r>
    </w:p>
    <w:p>
      <w:pPr>
        <w:pStyle w:val="null3"/>
        <w:ind w:firstLine="420"/>
        <w:jc w:val="both"/>
      </w:pPr>
      <w:r>
        <w:rPr>
          <w:sz w:val="21"/>
        </w:rPr>
        <w:t>（一）乙方自行负责消杀队伍的办公场所和员工培训，并应保证各项业务工作顺利实施。</w:t>
      </w:r>
    </w:p>
    <w:p>
      <w:pPr>
        <w:pStyle w:val="null3"/>
        <w:ind w:firstLine="420"/>
        <w:jc w:val="both"/>
      </w:pPr>
      <w:r>
        <w:rPr>
          <w:sz w:val="21"/>
        </w:rPr>
        <w:t>（二）甲方安排人员对消杀队伍和规范消杀进行监督指导，并会随机抽查服务质量和效果。</w:t>
      </w:r>
    </w:p>
    <w:p>
      <w:pPr>
        <w:pStyle w:val="null3"/>
        <w:ind w:firstLine="420"/>
        <w:jc w:val="both"/>
      </w:pPr>
      <w:r>
        <w:rPr>
          <w:sz w:val="21"/>
        </w:rPr>
        <w:t>（三）严格按照《广州有害生物防制服务行业管理办法》和国家、省、市登革热和病媒生物防制有关标准指南以及南沙区登革热疫情处置要求开展灭蚊作业，确保在三天内将病家</w:t>
      </w:r>
      <w:r>
        <w:rPr>
          <w:sz w:val="21"/>
        </w:rPr>
        <w:t>200米范围内的蚊媒密度控制在安全范围内。</w:t>
      </w:r>
    </w:p>
    <w:p>
      <w:pPr>
        <w:pStyle w:val="null3"/>
        <w:ind w:firstLine="420"/>
        <w:jc w:val="both"/>
      </w:pPr>
      <w:r>
        <w:rPr>
          <w:sz w:val="21"/>
        </w:rPr>
        <w:t>（四）所有消杀药物（消杀使用的药物按甲方、区疾控中心意见并以卫生健康部门最新要求的药物为准）及器械均由乙方提供，注意药物的使用安全，投（施）药时需防护的部分，应向甲方提出，并采取有效的防护措施。严禁使用明文禁用药物。</w:t>
      </w:r>
    </w:p>
    <w:p>
      <w:pPr>
        <w:pStyle w:val="null3"/>
        <w:ind w:firstLine="420"/>
        <w:jc w:val="both"/>
      </w:pPr>
      <w:r>
        <w:rPr>
          <w:sz w:val="21"/>
        </w:rPr>
        <w:t>（五）服务完成后对服务区域下一步工作给出巩固蚊媒控制效果的指导和建议。</w:t>
      </w:r>
    </w:p>
    <w:p>
      <w:pPr>
        <w:pStyle w:val="null3"/>
        <w:ind w:firstLine="420"/>
        <w:jc w:val="both"/>
      </w:pPr>
      <w:r>
        <w:rPr>
          <w:sz w:val="21"/>
        </w:rPr>
        <w:t>（六）乙方按甲方要求安排在疫点核心区内进行应急消杀（以实际工作量为准），每次行动根据甲方实际情况安排，每支队伍需标准配置不少于</w:t>
      </w:r>
      <w:r>
        <w:rPr>
          <w:sz w:val="21"/>
        </w:rPr>
        <w:t>12名消杀人员，不少于6台专业超低容量喷雾机（含药物），单个疫点消杀费用最高限价为19000元。乙方须根据甲方要求派出相应的消杀队伍，同一疫点最多可派2支消杀队伍。其他紧急处置，在参照应急消杀要求的基础上，按甲方要求完成。</w:t>
      </w:r>
    </w:p>
    <w:p>
      <w:pPr>
        <w:pStyle w:val="null3"/>
        <w:ind w:firstLine="570"/>
        <w:jc w:val="both"/>
      </w:pPr>
      <w:r>
        <w:rPr>
          <w:sz w:val="21"/>
          <w:b/>
        </w:rPr>
        <w:t>第六条业务考核评估</w:t>
      </w:r>
    </w:p>
    <w:p>
      <w:pPr>
        <w:pStyle w:val="null3"/>
        <w:ind w:firstLine="420"/>
        <w:jc w:val="both"/>
      </w:pPr>
      <w:r>
        <w:rPr>
          <w:sz w:val="21"/>
        </w:rPr>
        <w:t>甲方根据单个疫点消杀效果为导向进行考核评估，甲方委派区疾控中心通过对疫点消杀后的成蚊密度（人诱法或</w:t>
      </w:r>
      <w:r>
        <w:rPr>
          <w:sz w:val="21"/>
        </w:rPr>
        <w:t>BG-trap诱捕法）及诱蚊诱卵器指数监测开展消杀效果考核评估。</w:t>
      </w:r>
    </w:p>
    <w:p>
      <w:pPr>
        <w:pStyle w:val="null3"/>
        <w:ind w:firstLine="420"/>
        <w:jc w:val="both"/>
      </w:pPr>
      <w:r>
        <w:rPr>
          <w:sz w:val="21"/>
        </w:rPr>
        <w:t>（一）消杀效果良好：第一次蚊媒监测密度达到安全等级水平；</w:t>
      </w:r>
    </w:p>
    <w:p>
      <w:pPr>
        <w:pStyle w:val="null3"/>
        <w:ind w:firstLine="420"/>
        <w:jc w:val="both"/>
      </w:pPr>
      <w:r>
        <w:rPr>
          <w:sz w:val="21"/>
        </w:rPr>
        <w:t>（二）消杀效果合格：第一次蚊媒监测密度未降至安全水平，乙方须在收到甲方电话或微信通知后</w:t>
      </w:r>
      <w:r>
        <w:rPr>
          <w:sz w:val="21"/>
        </w:rPr>
        <w:t>1日内按要求重新开展蚊媒控制工作，第二次蚊媒监测密度成功降至安全水平；</w:t>
      </w:r>
    </w:p>
    <w:p>
      <w:pPr>
        <w:pStyle w:val="null3"/>
        <w:ind w:firstLine="420"/>
        <w:jc w:val="both"/>
      </w:pPr>
      <w:r>
        <w:rPr>
          <w:sz w:val="21"/>
        </w:rPr>
        <w:t>（三）消杀效果不合格：第二次蚊媒监测密度未降至安全水平；</w:t>
      </w:r>
    </w:p>
    <w:p>
      <w:pPr>
        <w:pStyle w:val="null3"/>
        <w:ind w:firstLine="420"/>
        <w:jc w:val="both"/>
      </w:pPr>
      <w:r>
        <w:rPr>
          <w:sz w:val="21"/>
        </w:rPr>
        <w:t>累计出现</w:t>
      </w:r>
      <w:r>
        <w:rPr>
          <w:sz w:val="21"/>
        </w:rPr>
        <w:t>5次蚊媒监测密度不合格，甲方有权终止合同。</w:t>
      </w:r>
    </w:p>
    <w:p>
      <w:pPr>
        <w:pStyle w:val="null3"/>
        <w:ind w:firstLine="570"/>
        <w:jc w:val="both"/>
      </w:pPr>
      <w:r>
        <w:rPr>
          <w:sz w:val="21"/>
          <w:b/>
        </w:rPr>
        <w:t>第七条</w:t>
      </w:r>
      <w:r>
        <w:rPr>
          <w:sz w:val="21"/>
          <w:b/>
        </w:rPr>
        <w:t>项目要求</w:t>
      </w:r>
    </w:p>
    <w:p>
      <w:pPr>
        <w:pStyle w:val="null3"/>
        <w:ind w:firstLine="420"/>
        <w:jc w:val="both"/>
      </w:pPr>
      <w:r>
        <w:rPr>
          <w:sz w:val="21"/>
        </w:rPr>
        <w:t>（一）乙方须严格按照甲方要求，按时到达处理现场。项目现场负责人按甲方要求提前半天随叫随到。</w:t>
      </w:r>
    </w:p>
    <w:p>
      <w:pPr>
        <w:pStyle w:val="null3"/>
        <w:ind w:firstLine="420"/>
        <w:jc w:val="both"/>
      </w:pPr>
      <w:r>
        <w:rPr>
          <w:sz w:val="21"/>
        </w:rPr>
        <w:t>（二）项目现场负责人在接到甲方通知疫点位置或集合地点后，应在</w:t>
      </w:r>
      <w:r>
        <w:rPr>
          <w:sz w:val="21"/>
        </w:rPr>
        <w:t>2小时内（以甲方通过电话或微信通知时间开始计时）到达指定位置并勘察环境，并于5小时内（以甲方通过电话或微信通知到指定位置的时间开始计时）制定处理方案报甲方审批，处理方案必须包括标明疫点核心区蚊媒控制范围的地图、具体的消杀线路、使用的器械及配置、拟使用的消杀药物及配制浓度、步速、参加人员名单（包括姓名、身份证号、手机号码）、具体分工和相关工作措施及注意事项等。</w:t>
      </w:r>
    </w:p>
    <w:p>
      <w:pPr>
        <w:pStyle w:val="null3"/>
        <w:ind w:firstLine="420"/>
        <w:jc w:val="both"/>
      </w:pPr>
      <w:r>
        <w:rPr>
          <w:sz w:val="21"/>
        </w:rPr>
        <w:t>（三）乙方应制定项目详细并切实可行的服务方案计划（包括但不限于以下内容）。</w:t>
      </w:r>
    </w:p>
    <w:p>
      <w:pPr>
        <w:pStyle w:val="null3"/>
        <w:ind w:firstLine="420"/>
        <w:jc w:val="both"/>
      </w:pPr>
      <w:r>
        <w:rPr>
          <w:sz w:val="21"/>
        </w:rPr>
        <w:t>1.对项目的理解、重点难点分析（包含①本项目背景、实施区域环境现状分析；②对本项目服务内容存在的主要问题分析；③结合以往经验提出应对措施等）</w:t>
      </w:r>
    </w:p>
    <w:p>
      <w:pPr>
        <w:pStyle w:val="null3"/>
        <w:ind w:firstLine="420"/>
        <w:jc w:val="both"/>
      </w:pPr>
      <w:r>
        <w:rPr>
          <w:sz w:val="21"/>
        </w:rPr>
        <w:t>2.实施方案（包含①对项目服务内容开展的工作方法、技术路线、服务流程；②项目进度计划；③项目管理组织架构；④拟投入的设备及药物的情况（六台或以上专业超低容量喷雾机的证明，相关施工车辆的证明，药物必须列明药物的品牌、规格、产地、生产厂家名称及使用方法））</w:t>
      </w:r>
    </w:p>
    <w:p>
      <w:pPr>
        <w:pStyle w:val="null3"/>
        <w:ind w:firstLine="420"/>
        <w:jc w:val="both"/>
      </w:pPr>
      <w:r>
        <w:rPr>
          <w:sz w:val="21"/>
        </w:rPr>
        <w:t>3.技术方案（包含①对服务区如建筑物、植被、公共设施等外环境特征进行勘察的分析；②根据服务区中疫情相关蚊媒生物种类的生物学特征提出现场控制周期；③PCO操作人员安全及质量管理制度等）</w:t>
      </w:r>
    </w:p>
    <w:p>
      <w:pPr>
        <w:pStyle w:val="null3"/>
        <w:ind w:firstLine="420"/>
        <w:jc w:val="both"/>
      </w:pPr>
      <w:r>
        <w:rPr>
          <w:sz w:val="21"/>
        </w:rPr>
        <w:t>4.突发事件应急措施（包含①人力、物力处置能力；②疫情应急处置预案；③疫情应急响应等）</w:t>
      </w:r>
    </w:p>
    <w:p>
      <w:pPr>
        <w:pStyle w:val="null3"/>
        <w:ind w:firstLine="420"/>
        <w:jc w:val="both"/>
      </w:pPr>
      <w:r>
        <w:rPr>
          <w:sz w:val="21"/>
        </w:rPr>
        <w:t>5.针对服务区域的其他建议（包含①人流量、居民生活习惯、建筑物、植被、公共设施特征进行详细分析；②提出有利于控制本区域疫情的建议方案等）</w:t>
      </w:r>
    </w:p>
    <w:p>
      <w:pPr>
        <w:pStyle w:val="null3"/>
        <w:ind w:firstLine="420"/>
        <w:jc w:val="both"/>
      </w:pPr>
      <w:r>
        <w:rPr>
          <w:sz w:val="21"/>
        </w:rPr>
        <w:t>（</w:t>
      </w:r>
      <w:r>
        <w:rPr>
          <w:sz w:val="21"/>
        </w:rPr>
        <w:t>四</w:t>
      </w:r>
      <w:r>
        <w:rPr>
          <w:sz w:val="21"/>
        </w:rPr>
        <w:t>）乙方派出的工作人员须为本公司合同聘请人员，并具有相关从业资格。并指定不少于</w:t>
      </w:r>
      <w:r>
        <w:rPr>
          <w:sz w:val="21"/>
        </w:rPr>
        <w:t>1名具备病媒生物现场监测和评估能力的员工作为项目质量控制员，且须提前向甲方报备。甲方考评现场过程中，质控员须在现场全程配合。</w:t>
      </w:r>
    </w:p>
    <w:p>
      <w:pPr>
        <w:pStyle w:val="null3"/>
        <w:ind w:firstLine="420"/>
        <w:jc w:val="both"/>
      </w:pPr>
      <w:r>
        <w:rPr>
          <w:sz w:val="21"/>
        </w:rPr>
        <w:t>（</w:t>
      </w:r>
      <w:r>
        <w:rPr>
          <w:sz w:val="21"/>
        </w:rPr>
        <w:t>五</w:t>
      </w:r>
      <w:r>
        <w:rPr>
          <w:sz w:val="21"/>
        </w:rPr>
        <w:t>）消杀业务量取决于疫情发生的情况，甲方不保证消杀业务量达到本项目的最高限额，供应商在报价时应充分考虑到由此带来的各项风险并无条件承诺自行承担此风险。</w:t>
      </w:r>
    </w:p>
    <w:p>
      <w:pPr>
        <w:pStyle w:val="null3"/>
        <w:ind w:firstLine="420"/>
        <w:jc w:val="both"/>
      </w:pPr>
      <w:r>
        <w:rPr>
          <w:sz w:val="21"/>
        </w:rPr>
        <w:t>（</w:t>
      </w:r>
      <w:r>
        <w:rPr>
          <w:sz w:val="21"/>
        </w:rPr>
        <w:t>六</w:t>
      </w:r>
      <w:r>
        <w:rPr>
          <w:sz w:val="21"/>
        </w:rPr>
        <w:t>）为提升本项目的服务质量以及后期项目执行的稳定发展，成交供应商需自身建立和完善相应的管理体系，包括质量管理、职业健康安全管理和环境管理等。</w:t>
      </w:r>
    </w:p>
    <w:p>
      <w:pPr>
        <w:pStyle w:val="null3"/>
        <w:ind w:firstLine="570"/>
        <w:jc w:val="both"/>
      </w:pPr>
      <w:r>
        <w:rPr>
          <w:sz w:val="21"/>
          <w:b/>
        </w:rPr>
        <w:t>第</w:t>
      </w:r>
      <w:r>
        <w:rPr>
          <w:sz w:val="21"/>
          <w:b/>
        </w:rPr>
        <w:t>八</w:t>
      </w:r>
      <w:r>
        <w:rPr>
          <w:sz w:val="21"/>
          <w:b/>
        </w:rPr>
        <w:t>条其他要求</w:t>
      </w:r>
    </w:p>
    <w:p>
      <w:pPr>
        <w:pStyle w:val="null3"/>
        <w:ind w:firstLine="420"/>
        <w:jc w:val="both"/>
      </w:pPr>
      <w:r>
        <w:rPr>
          <w:sz w:val="21"/>
        </w:rPr>
        <w:t>（一）在服务期内，若中标区域疫情紧急，而乙方的应急消杀力量不能满足应急需求（如三天内处理后蚊媒密度超标）时，甲方有权调集本项目其它区域的应急力量进行支援，乙方需无条件服从配合。</w:t>
      </w:r>
    </w:p>
    <w:p>
      <w:pPr>
        <w:pStyle w:val="null3"/>
        <w:ind w:firstLine="420"/>
        <w:jc w:val="both"/>
      </w:pPr>
      <w:r>
        <w:rPr>
          <w:sz w:val="21"/>
        </w:rPr>
        <w:t>（二）若乙方负责区域，因疫情紧急且年度消杀资金已使用完毕，甲方按照疫情情况，向财政部门申请经费或者调集其他包组乙方负责该区域消杀，乙方需无条件服从配合。</w:t>
      </w:r>
    </w:p>
    <w:p>
      <w:pPr>
        <w:pStyle w:val="null3"/>
        <w:ind w:firstLine="420"/>
        <w:jc w:val="both"/>
      </w:pPr>
      <w:r>
        <w:rPr>
          <w:sz w:val="21"/>
        </w:rPr>
        <w:t>（三）乙方承担本项目消杀工作的不得承担本项目的监测工作。</w:t>
      </w:r>
    </w:p>
    <w:p>
      <w:pPr>
        <w:pStyle w:val="null3"/>
        <w:ind w:firstLine="420"/>
        <w:jc w:val="both"/>
      </w:pPr>
      <w:r>
        <w:rPr>
          <w:sz w:val="21"/>
        </w:rPr>
        <w:t>（四）乙方拟投入本项目的服务团队人员承担本项目规定区域范围内的登革热消杀工作的不能在登革热消杀服务期间同时承担同区域其他项目的病媒生物防制消杀工作。</w:t>
      </w:r>
    </w:p>
    <w:p>
      <w:pPr>
        <w:pStyle w:val="null3"/>
        <w:ind w:firstLine="420"/>
        <w:jc w:val="both"/>
      </w:pPr>
      <w:r>
        <w:rPr>
          <w:sz w:val="21"/>
        </w:rPr>
        <w:t>（五）如乙方累计两次提供的蚊媒控制服务无法达到甲方要求，甲方有权调集本项目其它区域的应急队力量来提供蚊媒控制服务，所产生的费用，由乙方承担。</w:t>
      </w:r>
    </w:p>
    <w:p>
      <w:pPr>
        <w:pStyle w:val="null3"/>
        <w:ind w:firstLine="570"/>
        <w:jc w:val="both"/>
      </w:pPr>
      <w:r>
        <w:rPr>
          <w:sz w:val="21"/>
          <w:b/>
        </w:rPr>
        <w:t>第</w:t>
      </w:r>
      <w:r>
        <w:rPr>
          <w:sz w:val="21"/>
          <w:b/>
        </w:rPr>
        <w:t>九</w:t>
      </w:r>
      <w:r>
        <w:rPr>
          <w:sz w:val="21"/>
          <w:b/>
        </w:rPr>
        <w:t>条</w:t>
      </w:r>
      <w:r>
        <w:rPr>
          <w:sz w:val="21"/>
          <w:b/>
        </w:rPr>
        <w:t>验收要求</w:t>
      </w:r>
    </w:p>
    <w:p>
      <w:pPr>
        <w:pStyle w:val="null3"/>
        <w:ind w:firstLine="420"/>
        <w:jc w:val="both"/>
      </w:pPr>
      <w:r>
        <w:rPr>
          <w:sz w:val="21"/>
        </w:rPr>
        <w:t>（一）乙方每次消杀要记录消杀队伍的人员情况和药械的使用情况。每次行动甲方和疫点辖区镇街工作人员会对乙方到场时间、到场人数、药械品类和数量、工作情况等项目进行不定时抽查。</w:t>
      </w:r>
    </w:p>
    <w:p>
      <w:pPr>
        <w:pStyle w:val="null3"/>
        <w:ind w:firstLine="420"/>
        <w:jc w:val="both"/>
      </w:pPr>
      <w:r>
        <w:rPr>
          <w:sz w:val="21"/>
        </w:rPr>
        <w:t>（二）甲方会委派区疾控中心或社区卫生服务中心有关工作人员或病媒生物防制监测服务单位对服务后的蚊媒密度进行现场评估，也会参考各级疾控部门的监测评估数据进行效果评估。乙方根据甲方的要求在三天内将病家</w:t>
      </w:r>
      <w:r>
        <w:rPr>
          <w:sz w:val="21"/>
        </w:rPr>
        <w:t>200米范围的蚊媒密度（成蚊密度指数和诱蚊诱卵器指数）降至安全水平。</w:t>
      </w:r>
    </w:p>
    <w:p>
      <w:pPr>
        <w:pStyle w:val="null3"/>
        <w:ind w:firstLine="420"/>
        <w:jc w:val="both"/>
      </w:pPr>
      <w:r>
        <w:rPr>
          <w:sz w:val="21"/>
        </w:rPr>
        <w:t>（三）甲方在蚊媒密度现场考核评估过程中，如乙方在蚊媒控制工作任务限期内蚊媒密度（成蚊密度指数和诱蚊诱卵器指数）未降至安全水平或对疫点未能进行全覆盖蚊媒控制，乙方须在收到甲方电话或微信通知后</w:t>
      </w:r>
      <w:r>
        <w:rPr>
          <w:sz w:val="21"/>
        </w:rPr>
        <w:t>1日内按要求重新开展蚊媒控制工作，若蚊媒密度成功降至安全水平或对疫点进行全覆盖蚊媒控制，即视为消杀效果合格，甲方支付50%该疫点消杀费用；如蚊媒密度仍未降至安全水平或对疫点未能进行全覆盖蚊媒控制，即视为消杀效果不合格，则甲方不予支付该疫点消杀费用。抽查过程中，累计出现5次蚊媒密度不合格，甲方有权终止合同。</w:t>
      </w:r>
    </w:p>
    <w:p>
      <w:pPr>
        <w:pStyle w:val="null3"/>
        <w:ind w:firstLine="420"/>
        <w:jc w:val="both"/>
      </w:pPr>
      <w:r>
        <w:rPr>
          <w:sz w:val="21"/>
        </w:rPr>
        <w:t>（四）因乙方或乙方聘请的员工泄露疫情或相关工作信息，造成社会不良后果，一经查实，甲方有权追究相应法律责任并有权终止合同。</w:t>
      </w:r>
    </w:p>
    <w:p>
      <w:pPr>
        <w:pStyle w:val="null3"/>
        <w:ind w:firstLine="420"/>
        <w:jc w:val="both"/>
      </w:pPr>
      <w:r>
        <w:rPr>
          <w:sz w:val="21"/>
        </w:rPr>
        <w:t>（五）合同期内，发生综合治理、安全生产事故给甲方造成重大负面影响的，甲方有权终止合同。</w:t>
      </w:r>
    </w:p>
    <w:p>
      <w:pPr>
        <w:pStyle w:val="null3"/>
        <w:ind w:firstLine="420"/>
        <w:jc w:val="both"/>
      </w:pPr>
      <w:r>
        <w:rPr>
          <w:sz w:val="21"/>
        </w:rPr>
        <w:t>（六）合同期内，如出现乙方使用不符合规定的药物或不当投（施）药造成不良后果，甲方有权追究相应法律责任并有权终止合同，乙方承担由此产生的风险并赔偿由此导致的损失。</w:t>
      </w:r>
    </w:p>
    <w:p>
      <w:pPr>
        <w:pStyle w:val="null3"/>
        <w:ind w:firstLine="570"/>
        <w:jc w:val="both"/>
      </w:pPr>
      <w:r>
        <w:rPr>
          <w:sz w:val="21"/>
          <w:b/>
        </w:rPr>
        <w:t>第</w:t>
      </w:r>
      <w:r>
        <w:rPr>
          <w:sz w:val="21"/>
          <w:b/>
        </w:rPr>
        <w:t>十</w:t>
      </w:r>
      <w:r>
        <w:rPr>
          <w:sz w:val="21"/>
          <w:b/>
        </w:rPr>
        <w:t>条付款方式</w:t>
      </w:r>
    </w:p>
    <w:p>
      <w:pPr>
        <w:pStyle w:val="null3"/>
        <w:ind w:firstLine="420"/>
        <w:jc w:val="both"/>
      </w:pPr>
      <w:r>
        <w:rPr>
          <w:sz w:val="21"/>
        </w:rPr>
        <w:t>（一）结算方式：按次结算，每月核定，每季度支付一次，乙方在每个季度首月的</w:t>
      </w:r>
      <w:r>
        <w:rPr>
          <w:sz w:val="21"/>
        </w:rPr>
        <w:t>15号前向甲方提交上一季度服务记录卡和有效发票申请结算，甲方收到发票后5个工作日内支付上一季度的服务费。</w:t>
      </w:r>
    </w:p>
    <w:p>
      <w:pPr>
        <w:pStyle w:val="null3"/>
        <w:ind w:firstLine="420"/>
        <w:jc w:val="both"/>
      </w:pPr>
      <w:r>
        <w:rPr>
          <w:sz w:val="21"/>
        </w:rPr>
        <w:t>（二）特殊情况支付：</w:t>
      </w:r>
    </w:p>
    <w:p>
      <w:pPr>
        <w:pStyle w:val="null3"/>
        <w:ind w:firstLine="420"/>
        <w:jc w:val="both"/>
      </w:pPr>
      <w:r>
        <w:rPr>
          <w:sz w:val="21"/>
        </w:rPr>
        <w:t>1.如遇到登革热疫情持续，按实际服务记录卡结算服务费用，可选择一次性全额支付或按月支付；</w:t>
      </w:r>
    </w:p>
    <w:p>
      <w:pPr>
        <w:pStyle w:val="null3"/>
        <w:ind w:firstLine="420"/>
        <w:jc w:val="both"/>
      </w:pPr>
      <w:r>
        <w:rPr>
          <w:sz w:val="21"/>
        </w:rPr>
        <w:t>2.每年财政支付结束前，在未达到季度结算要求时，乙方凭服务记录卡和有效发票申请服务完成而未结算的部分。</w:t>
      </w:r>
    </w:p>
    <w:p>
      <w:pPr>
        <w:pStyle w:val="null3"/>
        <w:ind w:firstLine="420"/>
        <w:jc w:val="both"/>
      </w:pPr>
      <w:r>
        <w:rPr>
          <w:sz w:val="21"/>
        </w:rPr>
        <w:t>（三）结算标准：</w:t>
      </w:r>
    </w:p>
    <w:p>
      <w:pPr>
        <w:pStyle w:val="null3"/>
        <w:ind w:firstLine="420"/>
        <w:jc w:val="both"/>
      </w:pPr>
      <w:r>
        <w:rPr>
          <w:sz w:val="21"/>
        </w:rPr>
        <w:t>1.消杀效果良好，即全额支付单个疫点消杀费用；</w:t>
      </w:r>
    </w:p>
    <w:p>
      <w:pPr>
        <w:pStyle w:val="null3"/>
        <w:ind w:firstLine="420"/>
        <w:jc w:val="both"/>
      </w:pPr>
      <w:r>
        <w:rPr>
          <w:sz w:val="21"/>
        </w:rPr>
        <w:t>2.消杀效果合格，即支付单个疫点消杀费用的50%；</w:t>
      </w:r>
    </w:p>
    <w:p>
      <w:pPr>
        <w:pStyle w:val="null3"/>
        <w:ind w:firstLine="420"/>
        <w:jc w:val="both"/>
      </w:pPr>
      <w:r>
        <w:rPr>
          <w:sz w:val="21"/>
        </w:rPr>
        <w:t>3.消杀效果不合格，即不予支付单个疫点消杀费用。</w:t>
      </w:r>
    </w:p>
    <w:p>
      <w:pPr>
        <w:pStyle w:val="null3"/>
        <w:ind w:firstLine="420"/>
        <w:jc w:val="both"/>
      </w:pPr>
      <w:r>
        <w:rPr>
          <w:sz w:val="21"/>
        </w:rPr>
        <w:t>（四）其他支付要求</w:t>
      </w:r>
    </w:p>
    <w:p>
      <w:pPr>
        <w:pStyle w:val="null3"/>
        <w:ind w:firstLine="420"/>
        <w:jc w:val="both"/>
      </w:pPr>
      <w:r>
        <w:rPr>
          <w:sz w:val="21"/>
        </w:rPr>
        <w:t>1.如对应年度项目批复的预算金额使用完毕后，对应年度不再进行服务。</w:t>
      </w:r>
    </w:p>
    <w:p>
      <w:pPr>
        <w:pStyle w:val="null3"/>
        <w:ind w:firstLine="420"/>
        <w:jc w:val="both"/>
      </w:pPr>
      <w:r>
        <w:rPr>
          <w:sz w:val="21"/>
        </w:rPr>
        <w:t>2.</w:t>
      </w:r>
      <w:r>
        <w:rPr>
          <w:sz w:val="21"/>
        </w:rPr>
        <w:t>因甲方使用的是财政资金，政府财政部门审核支付导致实际付款延迟的，甲方不承担违约责任</w:t>
      </w:r>
      <w:r>
        <w:rPr>
          <w:sz w:val="21"/>
        </w:rPr>
        <w:t>。</w:t>
      </w:r>
    </w:p>
    <w:p>
      <w:pPr>
        <w:pStyle w:val="null3"/>
        <w:ind w:firstLine="420"/>
        <w:jc w:val="both"/>
      </w:pPr>
      <w:r>
        <w:rPr>
          <w:sz w:val="21"/>
        </w:rPr>
        <w:t>3.乙方须向甲方提供完税后的合法发票，才可收取服务费用。乙方延迟提供发票的，甲方付款的时间相应顺延。</w:t>
      </w:r>
    </w:p>
    <w:p>
      <w:pPr>
        <w:pStyle w:val="null3"/>
        <w:ind w:firstLine="570"/>
        <w:jc w:val="both"/>
      </w:pPr>
      <w:r>
        <w:rPr>
          <w:sz w:val="21"/>
          <w:b/>
        </w:rPr>
        <w:t>第</w:t>
      </w:r>
      <w:r>
        <w:rPr>
          <w:sz w:val="21"/>
          <w:b/>
        </w:rPr>
        <w:t>十一</w:t>
      </w:r>
      <w:r>
        <w:rPr>
          <w:sz w:val="21"/>
          <w:b/>
        </w:rPr>
        <w:t>条违约责任</w:t>
      </w:r>
    </w:p>
    <w:p>
      <w:pPr>
        <w:pStyle w:val="null3"/>
        <w:ind w:firstLine="420"/>
        <w:jc w:val="both"/>
      </w:pPr>
      <w:r>
        <w:rPr>
          <w:sz w:val="21"/>
        </w:rPr>
        <w:t>（一）甲方无正当理由拒绝付款的，甲方按照拖欠金额每日万分之一的标准向乙方计付违约金。对于因甲方原因导致变更、中止或者终止政府采购合同的，甲方应当对乙方受到的损失予以赔偿或者补偿。</w:t>
      </w:r>
    </w:p>
    <w:p>
      <w:pPr>
        <w:pStyle w:val="null3"/>
        <w:ind w:firstLine="420"/>
        <w:jc w:val="both"/>
      </w:pPr>
      <w:r>
        <w:rPr>
          <w:sz w:val="21"/>
        </w:rPr>
        <w:t>（二）乙方提供的服务不符合本合同规定的，甲方有权拒收、要求乙方限期改正，如乙方未能在甲方要求的期限内改正的，甲方有权单方解除本合同并且乙方须向甲方按本合同总金额的百分之一支付违约金。如违约金不足以赔偿甲方受到的全部损失（包括但不限于因诉讼所支付的诉讼费、保全费、律师费等），甲方有权要求乙方赔偿甲方的全部损失。</w:t>
      </w:r>
    </w:p>
    <w:p>
      <w:pPr>
        <w:pStyle w:val="null3"/>
        <w:ind w:firstLine="420"/>
        <w:jc w:val="both"/>
      </w:pPr>
      <w:r>
        <w:rPr>
          <w:sz w:val="21"/>
        </w:rPr>
        <w:t>（三）其它违约责任按《中华人民共和国民法典》处理。</w:t>
      </w:r>
    </w:p>
    <w:p>
      <w:pPr>
        <w:pStyle w:val="null3"/>
        <w:ind w:firstLine="570"/>
        <w:jc w:val="both"/>
      </w:pPr>
      <w:r>
        <w:rPr>
          <w:sz w:val="21"/>
          <w:b/>
        </w:rPr>
        <w:t>第</w:t>
      </w:r>
      <w:r>
        <w:rPr>
          <w:sz w:val="21"/>
          <w:b/>
        </w:rPr>
        <w:t>十二</w:t>
      </w:r>
      <w:r>
        <w:rPr>
          <w:sz w:val="21"/>
          <w:b/>
        </w:rPr>
        <w:t>条争议解决</w:t>
      </w:r>
    </w:p>
    <w:p>
      <w:pPr>
        <w:pStyle w:val="null3"/>
        <w:ind w:firstLine="570"/>
        <w:jc w:val="both"/>
      </w:pPr>
      <w:r>
        <w:rPr>
          <w:sz w:val="21"/>
        </w:rPr>
        <w:t>因本合同及其附件发生的或与本合同及其附件有关的一切争议，双方应在友好协商的基础上予以解决。经友好协商仍不能达成解决措施的，甲乙任何一方有权向广州市南沙区人民法院提起诉讼。</w:t>
      </w:r>
    </w:p>
    <w:p>
      <w:pPr>
        <w:pStyle w:val="null3"/>
        <w:ind w:firstLine="570"/>
        <w:jc w:val="both"/>
      </w:pPr>
      <w:r>
        <w:rPr>
          <w:sz w:val="21"/>
          <w:b/>
        </w:rPr>
        <w:t>第</w:t>
      </w:r>
      <w:r>
        <w:rPr>
          <w:sz w:val="21"/>
          <w:b/>
        </w:rPr>
        <w:t>十三</w:t>
      </w:r>
      <w:r>
        <w:rPr>
          <w:sz w:val="21"/>
          <w:b/>
        </w:rPr>
        <w:t>条</w:t>
      </w:r>
      <w:r>
        <w:rPr>
          <w:sz w:val="21"/>
          <w:b/>
        </w:rPr>
        <w:t xml:space="preserve">  </w:t>
      </w:r>
      <w:r>
        <w:rPr>
          <w:sz w:val="21"/>
          <w:b/>
        </w:rPr>
        <w:t>不可抗力</w:t>
      </w:r>
    </w:p>
    <w:p>
      <w:pPr>
        <w:pStyle w:val="null3"/>
        <w:ind w:firstLine="420"/>
        <w:jc w:val="both"/>
      </w:pPr>
      <w:r>
        <w:rPr>
          <w:sz w:val="21"/>
        </w:rPr>
        <w:t>（一）不可抗力指战争、严重火灾、洪水、台风、地震、政策变通等或其他双方认定的不可抗力事件（上级政策变动视同不可抗力）。</w:t>
      </w:r>
    </w:p>
    <w:p>
      <w:pPr>
        <w:pStyle w:val="null3"/>
        <w:ind w:firstLine="420"/>
        <w:jc w:val="both"/>
      </w:pPr>
      <w:r>
        <w:rPr>
          <w:sz w:val="21"/>
        </w:rPr>
        <w:t>（二）甲方和乙方中任何一方由于不可抗力影响合同执行时，发生不可抗力一方应尽快将事故通知另一方。在此情况下，乙方仍然有责任采取必要的措施尽快提供服务，甲方和乙方应通过友好协商尽快解决本合同的执行问题，且双方均不对因不可抗力造成的对方损失承担责任。</w:t>
      </w:r>
    </w:p>
    <w:p>
      <w:pPr>
        <w:pStyle w:val="null3"/>
        <w:ind w:firstLine="570"/>
        <w:jc w:val="both"/>
      </w:pPr>
      <w:r>
        <w:rPr>
          <w:sz w:val="21"/>
          <w:b/>
        </w:rPr>
        <w:t>第十</w:t>
      </w:r>
      <w:r>
        <w:rPr>
          <w:sz w:val="21"/>
          <w:b/>
        </w:rPr>
        <w:t>四</w:t>
      </w:r>
      <w:r>
        <w:rPr>
          <w:sz w:val="21"/>
          <w:b/>
        </w:rPr>
        <w:t>条</w:t>
      </w:r>
      <w:r>
        <w:rPr>
          <w:sz w:val="21"/>
          <w:b/>
        </w:rPr>
        <w:t xml:space="preserve">  </w:t>
      </w:r>
      <w:r>
        <w:rPr>
          <w:sz w:val="21"/>
          <w:b/>
        </w:rPr>
        <w:t>税费</w:t>
      </w:r>
    </w:p>
    <w:p>
      <w:pPr>
        <w:pStyle w:val="null3"/>
        <w:ind w:firstLine="570"/>
        <w:jc w:val="both"/>
      </w:pPr>
      <w:r>
        <w:rPr>
          <w:sz w:val="21"/>
        </w:rPr>
        <w:t>在中国境内、外发生的与本合同执行有关的一切税费均由乙方负担。</w:t>
      </w:r>
    </w:p>
    <w:p>
      <w:pPr>
        <w:pStyle w:val="null3"/>
        <w:ind w:firstLine="570"/>
        <w:jc w:val="both"/>
      </w:pPr>
      <w:r>
        <w:rPr>
          <w:sz w:val="21"/>
          <w:b/>
        </w:rPr>
        <w:t>第十</w:t>
      </w:r>
      <w:r>
        <w:rPr>
          <w:sz w:val="21"/>
          <w:b/>
        </w:rPr>
        <w:t>五</w:t>
      </w:r>
      <w:r>
        <w:rPr>
          <w:sz w:val="21"/>
          <w:b/>
        </w:rPr>
        <w:t>条本合同未尽事宜，由甲乙双方协商解决；达成补充协议的，补充协议作为本合同的附件，与本合同具有同等的法律效力。在执行本合同的过程中，所有经双方签署确认的文件（包括会议纪要、补充协议、往来信函）即成为本合同的有效组成部分。</w:t>
      </w:r>
    </w:p>
    <w:p>
      <w:pPr>
        <w:pStyle w:val="null3"/>
        <w:ind w:firstLine="570"/>
        <w:jc w:val="both"/>
      </w:pPr>
      <w:r>
        <w:rPr>
          <w:sz w:val="21"/>
          <w:b/>
        </w:rPr>
        <w:t>第十</w:t>
      </w:r>
      <w:r>
        <w:rPr>
          <w:sz w:val="21"/>
          <w:b/>
        </w:rPr>
        <w:t>六</w:t>
      </w:r>
      <w:r>
        <w:rPr>
          <w:sz w:val="21"/>
          <w:b/>
        </w:rPr>
        <w:t>条本合同经甲乙双方签字盖章之日起生效，至所约定项目结束之日终止。本合同壹式</w:t>
      </w:r>
      <w:r>
        <w:rPr>
          <w:b/>
          <w:u w:val="single"/>
        </w:rPr>
        <w:t xml:space="preserve">  </w:t>
      </w:r>
      <w:r>
        <w:rPr>
          <w:sz w:val="21"/>
          <w:b/>
        </w:rPr>
        <w:t>份，甲方</w:t>
      </w:r>
      <w:r>
        <w:rPr>
          <w:b/>
          <w:u w:val="single"/>
        </w:rPr>
        <w:t xml:space="preserve">  </w:t>
      </w:r>
      <w:r>
        <w:rPr>
          <w:sz w:val="21"/>
          <w:b/>
        </w:rPr>
        <w:t>份，乙方</w:t>
      </w:r>
      <w:r>
        <w:rPr>
          <w:b/>
          <w:u w:val="single"/>
        </w:rPr>
        <w:t xml:space="preserve">  </w:t>
      </w:r>
      <w:r>
        <w:rPr>
          <w:sz w:val="21"/>
          <w:b/>
        </w:rPr>
        <w:t>份，具有同等的法律效力。</w:t>
      </w:r>
    </w:p>
    <w:p>
      <w:pPr>
        <w:pStyle w:val="null3"/>
        <w:ind w:firstLine="480"/>
      </w:pPr>
      <w:r>
        <w:rPr>
          <w:sz w:val="21"/>
        </w:rPr>
        <w:t>甲方（盖章）：</w:t>
      </w:r>
      <w:r>
        <w:rPr>
          <w:sz w:val="21"/>
        </w:rPr>
        <w:t xml:space="preserve">                     </w:t>
      </w:r>
      <w:r>
        <w:rPr>
          <w:sz w:val="21"/>
        </w:rPr>
        <w:t>乙方（盖章）：</w:t>
      </w:r>
    </w:p>
    <w:p>
      <w:pPr>
        <w:pStyle w:val="null3"/>
        <w:ind w:firstLine="480"/>
      </w:pPr>
      <w:r>
        <w:rPr>
          <w:sz w:val="21"/>
        </w:rPr>
        <w:t>代表签字：</w:t>
      </w:r>
      <w:r>
        <w:rPr>
          <w:sz w:val="21"/>
        </w:rPr>
        <w:t xml:space="preserve">                     </w:t>
      </w:r>
      <w:r>
        <w:rPr/>
        <w:t xml:space="preserve">   </w:t>
      </w:r>
      <w:r>
        <w:rPr>
          <w:sz w:val="21"/>
        </w:rPr>
        <w:t xml:space="preserve"> </w:t>
      </w:r>
      <w:r>
        <w:rPr>
          <w:sz w:val="21"/>
        </w:rPr>
        <w:t>代表签字：</w:t>
      </w:r>
    </w:p>
    <w:p>
      <w:pPr>
        <w:pStyle w:val="null3"/>
        <w:ind w:firstLine="480"/>
      </w:pPr>
      <w:r>
        <w:rPr>
          <w:sz w:val="21"/>
        </w:rPr>
        <w:t>日期：</w:t>
      </w:r>
      <w:r>
        <w:rPr>
          <w:sz w:val="21"/>
        </w:rPr>
        <w:t xml:space="preserve">   </w:t>
      </w:r>
      <w:r>
        <w:rPr>
          <w:sz w:val="21"/>
        </w:rPr>
        <w:t>年</w:t>
      </w:r>
      <w:r>
        <w:rPr>
          <w:sz w:val="21"/>
        </w:rPr>
        <w:t xml:space="preserve">  </w:t>
      </w:r>
      <w:r>
        <w:rPr>
          <w:sz w:val="21"/>
        </w:rPr>
        <w:t>月</w:t>
      </w:r>
      <w:r>
        <w:rPr/>
        <w:t xml:space="preserve">   </w:t>
      </w:r>
      <w:r>
        <w:rPr>
          <w:sz w:val="21"/>
        </w:rPr>
        <w:t>日</w:t>
      </w:r>
      <w:r>
        <w:rPr>
          <w:sz w:val="21"/>
        </w:rPr>
        <w:t xml:space="preserve">           </w:t>
      </w:r>
      <w:r>
        <w:rPr/>
        <w:t xml:space="preserve">  </w:t>
      </w:r>
      <w:r>
        <w:rPr>
          <w:sz w:val="21"/>
        </w:rPr>
        <w:t xml:space="preserve">  </w:t>
      </w:r>
      <w:r>
        <w:rPr>
          <w:sz w:val="21"/>
        </w:rPr>
        <w:t>日期：</w:t>
      </w:r>
      <w:r>
        <w:rPr>
          <w:sz w:val="21"/>
        </w:rPr>
        <w:t xml:space="preserve">    </w:t>
      </w:r>
      <w:r>
        <w:rPr>
          <w:sz w:val="21"/>
        </w:rPr>
        <w:t>年</w:t>
      </w:r>
      <w:r>
        <w:rPr/>
        <w:t xml:space="preserve">   </w:t>
      </w:r>
      <w:r>
        <w:rPr>
          <w:sz w:val="21"/>
        </w:rPr>
        <w:t>月</w:t>
      </w:r>
      <w:r>
        <w:rPr/>
        <w:t xml:space="preserve">  </w:t>
      </w:r>
      <w:r>
        <w:rPr>
          <w:sz w:val="21"/>
        </w:rPr>
        <w:t>日</w:t>
      </w:r>
    </w:p>
    <w:p>
      <w:pPr>
        <w:pStyle w:val="null3"/>
        <w:ind w:firstLine="480"/>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440115-2025-02783</w:t>
      </w:r>
    </w:p>
    <w:p>
      <w:pPr>
        <w:pStyle w:val="null3"/>
        <w:jc w:val="center"/>
        <w:outlineLvl w:val="3"/>
      </w:pPr>
      <w:r>
        <w:rPr>
          <w:sz w:val="24"/>
          <w:b/>
        </w:rPr>
        <w:t>采购项目编号：</w:t>
      </w:r>
      <w:r>
        <w:rPr>
          <w:sz w:val="24"/>
          <w:b/>
        </w:rPr>
        <w:t>GDWCZFG250653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广东为诚招标代理有限公司</w:t>
      </w:r>
    </w:p>
    <w:p>
      <w:pPr>
        <w:pStyle w:val="null3"/>
        <w:ind w:firstLine="480"/>
      </w:pPr>
      <w:r>
        <w:rPr/>
        <w:t xml:space="preserve"> 你方组织的</w:t>
      </w:r>
      <w:r>
        <w:rPr>
          <w:u w:val="single"/>
        </w:rPr>
        <w:t>“</w:t>
      </w:r>
      <w:r>
        <w:rPr>
          <w:u w:val="single"/>
        </w:rPr>
        <w:t>2025-2027年度南沙区病媒生物防制监测服务与登革热应急消杀服务项目</w:t>
      </w:r>
      <w:r>
        <w:rPr>
          <w:u w:val="single"/>
        </w:rPr>
        <w:t>”</w:t>
      </w:r>
      <w:r>
        <w:rPr/>
        <w:t>项目的招标[采购项目编号为：</w:t>
      </w:r>
      <w:r>
        <w:rPr>
          <w:u w:val="single"/>
        </w:rPr>
        <w:t>GDWCZFG250653</w:t>
      </w:r>
      <w:r>
        <w:rPr/>
        <w:t>]，我方愿参与投标。</w:t>
      </w:r>
    </w:p>
    <w:p>
      <w:pPr>
        <w:pStyle w:val="null3"/>
        <w:ind w:firstLine="480"/>
      </w:pPr>
      <w:r>
        <w:rPr/>
        <w:t>我方确认收到贵方提供的</w:t>
      </w:r>
      <w:r>
        <w:rPr>
          <w:u w:val="single"/>
        </w:rPr>
        <w:t>“</w:t>
      </w:r>
      <w:r>
        <w:rPr>
          <w:u w:val="single"/>
        </w:rPr>
        <w:t>2025-2027年度南沙区病媒生物防制监测服务与登革热应急消杀服务项目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广东为诚招标代理有限公司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2025-2027年度南沙区病媒生物防制监测服务与登革热应急消杀服务项目</w:t>
      </w:r>
      <w:r>
        <w:rPr/>
        <w:t>”项目采购[采购项目编号为</w:t>
      </w:r>
      <w:r>
        <w:rPr/>
        <w:t>GDWCZFG250653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广东为诚招标代理有限公司</w:t>
      </w:r>
    </w:p>
    <w:p>
      <w:pPr>
        <w:pStyle w:val="null3"/>
        <w:ind w:firstLine="480"/>
      </w:pPr>
      <w:r>
        <w:rPr/>
        <w:t xml:space="preserve"> 如果我方在贵采购代理机构组织的</w:t>
      </w:r>
      <w:r>
        <w:rPr/>
        <w:t>2025-2027年度南沙区病媒生物防制监测服务与登革热应急消杀服务项目</w:t>
      </w:r>
      <w:r>
        <w:rPr/>
        <w:t>招标中获中标（采购项目编号：</w:t>
      </w:r>
      <w:r>
        <w:rPr/>
        <w:t>GDWCZFG250653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广东为诚招标代理有限公司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