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80F5" w14:textId="4E6562C1" w:rsidR="006E04DE" w:rsidRPr="00EE1C8A" w:rsidRDefault="006E04DE" w:rsidP="002451DA">
      <w:pPr>
        <w:spacing w:line="500" w:lineRule="exact"/>
        <w:rPr>
          <w:rFonts w:ascii="仿宋" w:eastAsia="仿宋" w:hAnsi="仿宋" w:cs="宋体" w:hint="eastAsia"/>
          <w:sz w:val="28"/>
          <w:szCs w:val="28"/>
        </w:rPr>
      </w:pPr>
    </w:p>
    <w:p w14:paraId="1C503111" w14:textId="77777777" w:rsidR="006E04DE" w:rsidRPr="00EE1C8A" w:rsidRDefault="00431005" w:rsidP="002451D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E1C8A">
        <w:rPr>
          <w:rFonts w:ascii="华文中宋" w:eastAsia="华文中宋" w:hAnsi="华文中宋" w:hint="eastAsia"/>
          <w:sz w:val="44"/>
          <w:szCs w:val="44"/>
        </w:rPr>
        <w:t>食堂</w:t>
      </w:r>
      <w:r w:rsidRPr="00EE1C8A">
        <w:rPr>
          <w:rFonts w:ascii="华文中宋" w:eastAsia="华文中宋" w:hAnsi="华文中宋"/>
          <w:sz w:val="44"/>
          <w:szCs w:val="44"/>
        </w:rPr>
        <w:t>有害生物</w:t>
      </w:r>
      <w:r w:rsidRPr="00EE1C8A">
        <w:rPr>
          <w:rFonts w:ascii="华文中宋" w:eastAsia="华文中宋" w:hAnsi="华文中宋" w:hint="eastAsia"/>
          <w:sz w:val="44"/>
          <w:szCs w:val="44"/>
        </w:rPr>
        <w:t>密度控制</w:t>
      </w:r>
      <w:r w:rsidRPr="00EE1C8A">
        <w:rPr>
          <w:rFonts w:ascii="华文中宋" w:eastAsia="华文中宋" w:hAnsi="华文中宋"/>
          <w:sz w:val="44"/>
          <w:szCs w:val="44"/>
        </w:rPr>
        <w:t>服务合同书</w:t>
      </w:r>
    </w:p>
    <w:p w14:paraId="4B770888" w14:textId="77777777" w:rsidR="006E04DE" w:rsidRPr="00EE1C8A" w:rsidRDefault="006E04DE" w:rsidP="002451DA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08F1B74" w14:textId="77777777" w:rsidR="006E04DE" w:rsidRPr="00EE1C8A" w:rsidRDefault="00431005" w:rsidP="002451DA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甲方：桂林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医科大学</w:t>
      </w:r>
    </w:p>
    <w:p w14:paraId="7D1D0701" w14:textId="77777777" w:rsidR="006E04DE" w:rsidRPr="00EE1C8A" w:rsidRDefault="00431005" w:rsidP="002451DA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乙方：</w:t>
      </w:r>
    </w:p>
    <w:p w14:paraId="5DA2B7B5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为了控制卫生有害生物的密度，营造食堂良好的卫生环境，经甲乙双方协商一致，订立本合同，以资共同遵守。</w:t>
      </w:r>
    </w:p>
    <w:p w14:paraId="466E8ED1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一、服务项目：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有效防治</w:t>
      </w:r>
      <w:r w:rsidR="00D451C0" w:rsidRPr="00EE1C8A">
        <w:rPr>
          <w:rFonts w:ascii="仿宋" w:eastAsia="仿宋" w:hAnsi="仿宋" w:cs="仿宋" w:hint="eastAsia"/>
          <w:sz w:val="28"/>
          <w:szCs w:val="28"/>
        </w:rPr>
        <w:t>我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校三校区食堂内外</w:t>
      </w:r>
      <w:r w:rsidRPr="00EE1C8A">
        <w:rPr>
          <w:rFonts w:ascii="仿宋" w:eastAsia="仿宋" w:hAnsi="仿宋" w:cs="仿宋" w:hint="eastAsia"/>
          <w:sz w:val="28"/>
          <w:szCs w:val="28"/>
        </w:rPr>
        <w:t>老鼠、蟑螂、苍蝇、蚊子。</w:t>
      </w:r>
    </w:p>
    <w:p w14:paraId="1A69CFA1" w14:textId="31FF01A3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二、服务范围：桂林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医科大学三</w:t>
      </w:r>
      <w:bookmarkStart w:id="0" w:name="OLE_LINK10"/>
      <w:r w:rsidR="009B4625" w:rsidRPr="00EE1C8A">
        <w:rPr>
          <w:rFonts w:ascii="仿宋" w:eastAsia="仿宋" w:hAnsi="仿宋" w:cs="仿宋" w:hint="eastAsia"/>
          <w:sz w:val="28"/>
          <w:szCs w:val="28"/>
        </w:rPr>
        <w:t>校</w:t>
      </w:r>
      <w:bookmarkEnd w:id="0"/>
      <w:r w:rsidR="009B4625" w:rsidRPr="00EE1C8A">
        <w:rPr>
          <w:rFonts w:ascii="仿宋" w:eastAsia="仿宋" w:hAnsi="仿宋" w:cs="仿宋" w:hint="eastAsia"/>
          <w:sz w:val="28"/>
          <w:szCs w:val="28"/>
        </w:rPr>
        <w:t>区，其中</w:t>
      </w:r>
      <w:r w:rsidRPr="00EE1C8A">
        <w:rPr>
          <w:rFonts w:ascii="仿宋" w:eastAsia="仿宋" w:hAnsi="仿宋" w:cs="仿宋" w:hint="eastAsia"/>
          <w:sz w:val="28"/>
          <w:szCs w:val="28"/>
        </w:rPr>
        <w:t>临桂校区春华苑食堂14712平方米（4层）、临桂校区秋实苑食堂5600平方米（2层）、乐群校区学生食堂800平方米（1层）和东城校区风华苑食堂2500平方米（1层），总面积23612平方米的食堂内及周围。</w:t>
      </w:r>
    </w:p>
    <w:p w14:paraId="684F15F3" w14:textId="05888287" w:rsidR="006E04DE" w:rsidRPr="00EE1C8A" w:rsidRDefault="00431005" w:rsidP="00086677">
      <w:pPr>
        <w:pStyle w:val="a4"/>
        <w:ind w:firstLine="560"/>
        <w:rPr>
          <w:rFonts w:ascii="仿宋" w:eastAsia="仿宋" w:hAnsi="仿宋" w:cs="宋体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三、合同期限：202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5</w:t>
      </w:r>
      <w:r w:rsidRPr="00EE1C8A">
        <w:rPr>
          <w:rFonts w:ascii="仿宋" w:eastAsia="仿宋" w:hAnsi="仿宋" w:cs="仿宋" w:hint="eastAsia"/>
          <w:sz w:val="28"/>
          <w:szCs w:val="28"/>
        </w:rPr>
        <w:t>年8月1日至</w:t>
      </w:r>
      <w:r w:rsidR="00F451F0" w:rsidRPr="00EE1C8A">
        <w:rPr>
          <w:rFonts w:ascii="仿宋" w:eastAsia="仿宋" w:hAnsi="仿宋" w:cs="仿宋" w:hint="eastAsia"/>
          <w:sz w:val="28"/>
          <w:szCs w:val="28"/>
        </w:rPr>
        <w:t>2026</w:t>
      </w:r>
      <w:r w:rsidRPr="00EE1C8A">
        <w:rPr>
          <w:rFonts w:ascii="仿宋" w:eastAsia="仿宋" w:hAnsi="仿宋" w:cs="仿宋" w:hint="eastAsia"/>
          <w:sz w:val="28"/>
          <w:szCs w:val="28"/>
        </w:rPr>
        <w:t>年7月31日止。</w:t>
      </w:r>
      <w:r w:rsidR="001124D9" w:rsidRPr="00EE1C8A">
        <w:rPr>
          <w:rFonts w:ascii="仿宋" w:eastAsia="仿宋" w:hAnsi="仿宋" w:cs="宋体" w:hint="eastAsia"/>
          <w:sz w:val="28"/>
          <w:szCs w:val="28"/>
        </w:rPr>
        <w:t>采取1+1模式，第一年服务期结束前，经甲方考核指标达到要求，信誉优良，经后勤基建</w:t>
      </w:r>
      <w:proofErr w:type="gramStart"/>
      <w:r w:rsidR="001124D9" w:rsidRPr="00EE1C8A">
        <w:rPr>
          <w:rFonts w:ascii="仿宋" w:eastAsia="仿宋" w:hAnsi="仿宋" w:cs="宋体" w:hint="eastAsia"/>
          <w:sz w:val="28"/>
          <w:szCs w:val="28"/>
        </w:rPr>
        <w:t>处讨论</w:t>
      </w:r>
      <w:proofErr w:type="gramEnd"/>
      <w:r w:rsidR="001124D9" w:rsidRPr="00EE1C8A">
        <w:rPr>
          <w:rFonts w:ascii="仿宋" w:eastAsia="仿宋" w:hAnsi="仿宋" w:cs="宋体" w:hint="eastAsia"/>
          <w:sz w:val="28"/>
          <w:szCs w:val="28"/>
        </w:rPr>
        <w:t>同意后，在中标人愿意情况下，可续签1年。</w:t>
      </w:r>
    </w:p>
    <w:p w14:paraId="3D09E98A" w14:textId="776B09CC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四、施工频率：合同期内施工</w:t>
      </w:r>
      <w:r w:rsidR="009B4625" w:rsidRPr="00EE1C8A">
        <w:rPr>
          <w:rFonts w:ascii="仿宋" w:eastAsia="仿宋" w:hAnsi="仿宋" w:cs="仿宋" w:hint="eastAsia"/>
          <w:sz w:val="28"/>
          <w:szCs w:val="28"/>
        </w:rPr>
        <w:t>不得少于</w:t>
      </w:r>
      <w:r w:rsidR="00226466" w:rsidRPr="00EE1C8A">
        <w:rPr>
          <w:rFonts w:ascii="仿宋" w:eastAsia="仿宋" w:hAnsi="仿宋" w:cs="仿宋" w:hint="eastAsia"/>
          <w:sz w:val="28"/>
          <w:szCs w:val="28"/>
        </w:rPr>
        <w:t>12</w:t>
      </w:r>
      <w:r w:rsidR="00E42223" w:rsidRPr="00EE1C8A">
        <w:rPr>
          <w:rFonts w:ascii="仿宋" w:eastAsia="仿宋" w:hAnsi="仿宋" w:cs="仿宋" w:hint="eastAsia"/>
          <w:sz w:val="28"/>
          <w:szCs w:val="28"/>
        </w:rPr>
        <w:t>次，因季节和现场实际情况等</w:t>
      </w:r>
      <w:r w:rsidRPr="00EE1C8A">
        <w:rPr>
          <w:rFonts w:ascii="仿宋" w:eastAsia="仿宋" w:hAnsi="仿宋" w:cs="仿宋" w:hint="eastAsia"/>
          <w:sz w:val="28"/>
          <w:szCs w:val="28"/>
        </w:rPr>
        <w:t>原因</w:t>
      </w:r>
      <w:r w:rsidR="00E42223" w:rsidRPr="00EE1C8A">
        <w:rPr>
          <w:rFonts w:ascii="仿宋" w:eastAsia="仿宋" w:hAnsi="仿宋" w:cs="仿宋" w:hint="eastAsia"/>
          <w:sz w:val="28"/>
          <w:szCs w:val="28"/>
        </w:rPr>
        <w:t>甲方根据需要</w:t>
      </w:r>
      <w:r w:rsidRPr="00EE1C8A">
        <w:rPr>
          <w:rFonts w:ascii="仿宋" w:eastAsia="仿宋" w:hAnsi="仿宋" w:cs="仿宋" w:hint="eastAsia"/>
          <w:sz w:val="28"/>
          <w:szCs w:val="28"/>
        </w:rPr>
        <w:t>或遇特殊情况</w:t>
      </w:r>
      <w:r w:rsidR="00E42223" w:rsidRPr="00EE1C8A">
        <w:rPr>
          <w:rFonts w:ascii="仿宋" w:eastAsia="仿宋" w:hAnsi="仿宋" w:cs="仿宋" w:hint="eastAsia"/>
          <w:sz w:val="28"/>
          <w:szCs w:val="28"/>
        </w:rPr>
        <w:t>临时通知乙方</w:t>
      </w:r>
      <w:r w:rsidRPr="00EE1C8A">
        <w:rPr>
          <w:rFonts w:ascii="仿宋" w:eastAsia="仿宋" w:hAnsi="仿宋" w:cs="仿宋" w:hint="eastAsia"/>
          <w:sz w:val="28"/>
          <w:szCs w:val="28"/>
        </w:rPr>
        <w:t>增加施工次数</w:t>
      </w:r>
      <w:r w:rsidR="00AF00E0" w:rsidRPr="00EE1C8A">
        <w:rPr>
          <w:rFonts w:ascii="仿宋" w:eastAsia="仿宋" w:hAnsi="仿宋" w:cs="仿宋" w:hint="eastAsia"/>
          <w:sz w:val="28"/>
          <w:szCs w:val="28"/>
        </w:rPr>
        <w:t>乙方必</w:t>
      </w:r>
      <w:r w:rsidR="00E42223" w:rsidRPr="00EE1C8A">
        <w:rPr>
          <w:rFonts w:ascii="仿宋" w:eastAsia="仿宋" w:hAnsi="仿宋" w:cs="仿宋" w:hint="eastAsia"/>
          <w:sz w:val="28"/>
          <w:szCs w:val="28"/>
        </w:rPr>
        <w:t>须及时配合处理</w:t>
      </w:r>
      <w:r w:rsidRPr="00EE1C8A">
        <w:rPr>
          <w:rFonts w:ascii="仿宋" w:eastAsia="仿宋" w:hAnsi="仿宋" w:cs="仿宋" w:hint="eastAsia"/>
          <w:sz w:val="28"/>
          <w:szCs w:val="28"/>
        </w:rPr>
        <w:t>。</w:t>
      </w:r>
    </w:p>
    <w:p w14:paraId="405119F1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五、“四害”防治要求达标，即《病媒生物密度控制水平中华人民共和国国家标准》“四害”密度控制在达C级以上。</w:t>
      </w:r>
    </w:p>
    <w:p w14:paraId="025CFEFB" w14:textId="6E5C8B6E" w:rsidR="006E04DE" w:rsidRPr="00EE1C8A" w:rsidRDefault="00431005" w:rsidP="00086677">
      <w:pPr>
        <w:spacing w:line="500" w:lineRule="exact"/>
        <w:ind w:leftChars="133" w:left="279" w:firstLineChars="85" w:firstLine="23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六、每年服务费：人民币</w:t>
      </w:r>
      <w:r w:rsidR="009A555F" w:rsidRPr="00EE1C8A">
        <w:rPr>
          <w:rFonts w:ascii="仿宋" w:eastAsia="仿宋" w:hAnsi="仿宋" w:cs="仿宋"/>
          <w:sz w:val="28"/>
          <w:szCs w:val="28"/>
        </w:rPr>
        <w:t xml:space="preserve">      </w:t>
      </w:r>
      <w:r w:rsidRPr="00EE1C8A">
        <w:rPr>
          <w:rFonts w:ascii="仿宋" w:eastAsia="仿宋" w:hAnsi="仿宋" w:cs="仿宋" w:hint="eastAsia"/>
          <w:sz w:val="28"/>
          <w:szCs w:val="28"/>
        </w:rPr>
        <w:t>元整（￥</w:t>
      </w:r>
      <w:r w:rsidR="009A555F" w:rsidRPr="00EE1C8A">
        <w:rPr>
          <w:rFonts w:ascii="仿宋" w:eastAsia="仿宋" w:hAnsi="仿宋" w:cs="仿宋"/>
          <w:sz w:val="28"/>
          <w:szCs w:val="28"/>
        </w:rPr>
        <w:t xml:space="preserve">    </w:t>
      </w:r>
      <w:r w:rsidRPr="00EE1C8A">
        <w:rPr>
          <w:rFonts w:ascii="仿宋" w:eastAsia="仿宋" w:hAnsi="仿宋" w:cs="仿宋" w:hint="eastAsia"/>
          <w:sz w:val="28"/>
          <w:szCs w:val="28"/>
        </w:rPr>
        <w:t>元），包含税金</w:t>
      </w:r>
      <w:r w:rsidR="0026456B" w:rsidRPr="00EE1C8A">
        <w:rPr>
          <w:rFonts w:ascii="仿宋" w:eastAsia="仿宋" w:hAnsi="仿宋" w:cs="仿宋" w:hint="eastAsia"/>
          <w:sz w:val="28"/>
          <w:szCs w:val="28"/>
        </w:rPr>
        <w:t>、物料、人工等所有费用</w:t>
      </w:r>
      <w:r w:rsidRPr="00EE1C8A">
        <w:rPr>
          <w:rFonts w:ascii="仿宋" w:eastAsia="仿宋" w:hAnsi="仿宋" w:cs="仿宋" w:hint="eastAsia"/>
          <w:sz w:val="28"/>
          <w:szCs w:val="28"/>
        </w:rPr>
        <w:t>。</w:t>
      </w:r>
    </w:p>
    <w:p w14:paraId="44AEA126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七、服务费结算方式：</w:t>
      </w:r>
    </w:p>
    <w:p w14:paraId="7A6910F6" w14:textId="1BF13217" w:rsidR="006E04DE" w:rsidRPr="00EE1C8A" w:rsidRDefault="00431005" w:rsidP="002451DA">
      <w:pPr>
        <w:spacing w:line="500" w:lineRule="exact"/>
        <w:ind w:firstLine="435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  1．每年分</w:t>
      </w:r>
      <w:r w:rsidR="00CA4128" w:rsidRPr="00EE1C8A">
        <w:rPr>
          <w:rFonts w:ascii="仿宋" w:eastAsia="仿宋" w:hAnsi="仿宋" w:cs="仿宋" w:hint="eastAsia"/>
          <w:sz w:val="28"/>
          <w:szCs w:val="28"/>
        </w:rPr>
        <w:t>两</w:t>
      </w:r>
      <w:r w:rsidRPr="00EE1C8A">
        <w:rPr>
          <w:rFonts w:ascii="仿宋" w:eastAsia="仿宋" w:hAnsi="仿宋" w:cs="仿宋"/>
          <w:sz w:val="28"/>
          <w:szCs w:val="28"/>
        </w:rPr>
        <w:t>次付款，即每年6、12月份付款一次，每次付款</w:t>
      </w:r>
      <w:r w:rsidR="009A555F" w:rsidRPr="00EE1C8A">
        <w:rPr>
          <w:rFonts w:ascii="仿宋" w:eastAsia="仿宋" w:hAnsi="仿宋" w:cs="仿宋"/>
          <w:sz w:val="28"/>
          <w:szCs w:val="28"/>
        </w:rPr>
        <w:t xml:space="preserve">     </w:t>
      </w:r>
      <w:r w:rsidRPr="00EE1C8A">
        <w:rPr>
          <w:rFonts w:ascii="仿宋" w:eastAsia="仿宋" w:hAnsi="仿宋" w:cs="仿宋" w:hint="eastAsia"/>
          <w:sz w:val="28"/>
          <w:szCs w:val="28"/>
        </w:rPr>
        <w:t>元整（￥</w:t>
      </w:r>
      <w:r w:rsidR="009A555F" w:rsidRPr="00EE1C8A">
        <w:rPr>
          <w:rFonts w:ascii="仿宋" w:eastAsia="仿宋" w:hAnsi="仿宋" w:cs="仿宋"/>
          <w:sz w:val="28"/>
          <w:szCs w:val="28"/>
        </w:rPr>
        <w:t xml:space="preserve">     </w:t>
      </w:r>
      <w:r w:rsidRPr="00EE1C8A">
        <w:rPr>
          <w:rFonts w:ascii="仿宋" w:eastAsia="仿宋" w:hAnsi="仿宋" w:cs="仿宋" w:hint="eastAsia"/>
          <w:sz w:val="28"/>
          <w:szCs w:val="28"/>
        </w:rPr>
        <w:t>）。</w:t>
      </w:r>
    </w:p>
    <w:p w14:paraId="2BBC9C43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2．以转账方式付款。</w:t>
      </w:r>
    </w:p>
    <w:p w14:paraId="7DC38995" w14:textId="77777777" w:rsidR="006E04DE" w:rsidRPr="00EE1C8A" w:rsidRDefault="00431005" w:rsidP="002451DA">
      <w:pPr>
        <w:spacing w:line="500" w:lineRule="exact"/>
        <w:ind w:firstLineChars="205" w:firstLine="574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lastRenderedPageBreak/>
        <w:t>3．乙方每次结款时需提供增值税普通发票。</w:t>
      </w:r>
    </w:p>
    <w:p w14:paraId="518211C3" w14:textId="77777777" w:rsidR="006E04DE" w:rsidRPr="00EE1C8A" w:rsidRDefault="00431005" w:rsidP="002451DA">
      <w:pPr>
        <w:spacing w:line="500" w:lineRule="exact"/>
        <w:ind w:firstLineChars="205" w:firstLine="574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4. 乙方对公收款账户资料：</w:t>
      </w:r>
    </w:p>
    <w:p w14:paraId="05F0509E" w14:textId="77777777" w:rsidR="006E04DE" w:rsidRPr="00EE1C8A" w:rsidRDefault="00431005" w:rsidP="002451DA">
      <w:pPr>
        <w:spacing w:line="500" w:lineRule="exact"/>
        <w:ind w:firstLineChars="205" w:firstLine="574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   公司名称：</w:t>
      </w:r>
    </w:p>
    <w:p w14:paraId="6F516AA7" w14:textId="77777777" w:rsidR="006E04DE" w:rsidRPr="00EE1C8A" w:rsidRDefault="00431005" w:rsidP="002451DA">
      <w:pPr>
        <w:spacing w:line="500" w:lineRule="exact"/>
        <w:ind w:firstLineChars="205" w:firstLine="574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   银行账号：</w:t>
      </w:r>
    </w:p>
    <w:p w14:paraId="21757DC8" w14:textId="77777777" w:rsidR="006E04DE" w:rsidRPr="00EE1C8A" w:rsidRDefault="00431005" w:rsidP="002451DA">
      <w:pPr>
        <w:spacing w:line="500" w:lineRule="exact"/>
        <w:ind w:firstLineChars="205" w:firstLine="574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   开户银行：</w:t>
      </w:r>
    </w:p>
    <w:p w14:paraId="336737E6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八、甲方责任：</w:t>
      </w:r>
    </w:p>
    <w:p w14:paraId="19D84F05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1．在乙方施工期间，甲方应派专人负责陪同，确保乙方服务工作的顺利开展。现场施工完毕，甲方应审核乙方现场服务或现场巡检的具体项目，确认无误后在乙方的《有害生物防治服务记录单》上签字。</w:t>
      </w:r>
    </w:p>
    <w:p w14:paraId="1A5C2BD7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2．有权监督乙方的服务，合同期内，如甲方对乙方服务质量不满意，有权投诉，对不符合标准要求的，有权要求乙方进行整改直到符合相关标准为止。</w:t>
      </w:r>
    </w:p>
    <w:p w14:paraId="5D0A9359" w14:textId="3667D0D4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3．</w:t>
      </w:r>
      <w:bookmarkStart w:id="1" w:name="OLE_LINK7"/>
      <w:r w:rsidRPr="00EE1C8A">
        <w:rPr>
          <w:rFonts w:ascii="仿宋" w:eastAsia="仿宋" w:hAnsi="仿宋" w:cs="仿宋" w:hint="eastAsia"/>
          <w:sz w:val="28"/>
          <w:szCs w:val="28"/>
        </w:rPr>
        <w:t>须在合同</w:t>
      </w:r>
      <w:r w:rsidR="00C56A10" w:rsidRPr="00EE1C8A">
        <w:rPr>
          <w:rFonts w:ascii="仿宋" w:eastAsia="仿宋" w:hAnsi="仿宋" w:cs="仿宋" w:hint="eastAsia"/>
          <w:sz w:val="28"/>
          <w:szCs w:val="28"/>
        </w:rPr>
        <w:t>期</w:t>
      </w:r>
      <w:r w:rsidR="00CA5327" w:rsidRPr="00EE1C8A">
        <w:rPr>
          <w:rFonts w:ascii="仿宋" w:eastAsia="仿宋" w:hAnsi="仿宋" w:cs="仿宋" w:hint="eastAsia"/>
          <w:sz w:val="28"/>
          <w:szCs w:val="28"/>
        </w:rPr>
        <w:t>60天</w:t>
      </w:r>
      <w:r w:rsidR="00C56A10" w:rsidRPr="00EE1C8A">
        <w:rPr>
          <w:rFonts w:ascii="仿宋" w:eastAsia="仿宋" w:hAnsi="仿宋" w:cs="仿宋" w:hint="eastAsia"/>
          <w:sz w:val="28"/>
          <w:szCs w:val="28"/>
        </w:rPr>
        <w:t>内</w:t>
      </w:r>
      <w:r w:rsidRPr="00EE1C8A">
        <w:rPr>
          <w:rFonts w:ascii="仿宋" w:eastAsia="仿宋" w:hAnsi="仿宋" w:cs="仿宋" w:hint="eastAsia"/>
          <w:sz w:val="28"/>
          <w:szCs w:val="28"/>
        </w:rPr>
        <w:t>，负责建立符合国家标准的防鼠防蚊防蝇的“三防”设施（</w:t>
      </w:r>
      <w:proofErr w:type="gramStart"/>
      <w:r w:rsidRPr="00EE1C8A">
        <w:rPr>
          <w:rFonts w:ascii="仿宋" w:eastAsia="仿宋" w:hAnsi="仿宋" w:cs="仿宋" w:hint="eastAsia"/>
          <w:sz w:val="28"/>
          <w:szCs w:val="28"/>
        </w:rPr>
        <w:t>指挡鼠</w:t>
      </w:r>
      <w:proofErr w:type="gramEnd"/>
      <w:r w:rsidRPr="00EE1C8A">
        <w:rPr>
          <w:rFonts w:ascii="仿宋" w:eastAsia="仿宋" w:hAnsi="仿宋" w:cs="仿宋" w:hint="eastAsia"/>
          <w:sz w:val="28"/>
          <w:szCs w:val="28"/>
        </w:rPr>
        <w:t>板、防蝇风机</w:t>
      </w:r>
      <w:r w:rsidR="00D80925" w:rsidRPr="00EE1C8A">
        <w:rPr>
          <w:rFonts w:ascii="仿宋" w:eastAsia="仿宋" w:hAnsi="仿宋" w:cs="仿宋" w:hint="eastAsia"/>
          <w:sz w:val="28"/>
          <w:szCs w:val="28"/>
        </w:rPr>
        <w:t>或风</w:t>
      </w:r>
      <w:r w:rsidRPr="00EE1C8A">
        <w:rPr>
          <w:rFonts w:ascii="仿宋" w:eastAsia="仿宋" w:hAnsi="仿宋" w:cs="仿宋" w:hint="eastAsia"/>
          <w:sz w:val="28"/>
          <w:szCs w:val="28"/>
        </w:rPr>
        <w:t>帘、灭蚊蝇灯、纱窗纱门）</w:t>
      </w:r>
      <w:bookmarkEnd w:id="1"/>
      <w:r w:rsidRPr="00EE1C8A">
        <w:rPr>
          <w:rFonts w:ascii="仿宋" w:eastAsia="仿宋" w:hAnsi="仿宋" w:cs="仿宋" w:hint="eastAsia"/>
          <w:sz w:val="28"/>
          <w:szCs w:val="28"/>
        </w:rPr>
        <w:t>，设施保持正常使用状态。</w:t>
      </w:r>
    </w:p>
    <w:p w14:paraId="79C398AB" w14:textId="47C313BB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" w:name="OLE_LINK8"/>
      <w:bookmarkStart w:id="3" w:name="OLE_LINK9"/>
      <w:r w:rsidRPr="00EE1C8A">
        <w:rPr>
          <w:rFonts w:ascii="仿宋" w:eastAsia="仿宋" w:hAnsi="仿宋" w:cs="仿宋" w:hint="eastAsia"/>
          <w:sz w:val="28"/>
          <w:szCs w:val="28"/>
        </w:rPr>
        <w:t>4．</w:t>
      </w:r>
      <w:r w:rsidR="00F270A6" w:rsidRPr="00EE1C8A">
        <w:rPr>
          <w:rFonts w:ascii="仿宋" w:eastAsia="仿宋" w:hAnsi="仿宋" w:cs="仿宋" w:hint="eastAsia"/>
          <w:sz w:val="28"/>
          <w:szCs w:val="28"/>
        </w:rPr>
        <w:t>合同到期前1个月，甲方对乙方该年度的工作进行考核，考核通过的，则与乙方续签1年，如考核不过，则合同到期终止。</w:t>
      </w:r>
    </w:p>
    <w:bookmarkEnd w:id="2"/>
    <w:bookmarkEnd w:id="3"/>
    <w:p w14:paraId="5FC4C211" w14:textId="375E00C6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5．</w:t>
      </w:r>
      <w:r w:rsidR="00F270A6" w:rsidRPr="00EE1C8A">
        <w:rPr>
          <w:rFonts w:ascii="仿宋" w:eastAsia="仿宋" w:hAnsi="仿宋" w:cs="仿宋" w:hint="eastAsia"/>
          <w:sz w:val="28"/>
          <w:szCs w:val="28"/>
        </w:rPr>
        <w:t>乙方正确履行合同义务的，甲方</w:t>
      </w:r>
      <w:r w:rsidRPr="00EE1C8A">
        <w:rPr>
          <w:rFonts w:ascii="仿宋" w:eastAsia="仿宋" w:hAnsi="仿宋" w:cs="仿宋" w:hint="eastAsia"/>
          <w:sz w:val="28"/>
          <w:szCs w:val="28"/>
        </w:rPr>
        <w:t>按约定准时支付服务费，让乙方工作能正常开展。</w:t>
      </w:r>
    </w:p>
    <w:p w14:paraId="1A56003D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九、乙方责任：</w:t>
      </w:r>
    </w:p>
    <w:p w14:paraId="7053D383" w14:textId="21D8C80C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1．合同生效时起把服务项目有害生物密度控制在GB/T277770-2011（鼠类）、GB/T27773-2011（蜚蠊）、GB/T27771-2011（蚊子）、GB/T27772-2011（苍蝇）的密度控制水平国家城镇C级标准以内（但只有所有指标同时符合C级别水平的要求时，方可视为达到相应的级别水平）。</w:t>
      </w:r>
    </w:p>
    <w:p w14:paraId="5AE64100" w14:textId="147F4968" w:rsidR="00BE3E33" w:rsidRPr="00EE1C8A" w:rsidRDefault="00431005" w:rsidP="002451DA">
      <w:pPr>
        <w:pStyle w:val="a4"/>
        <w:spacing w:line="50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2．乙方保证其派出的消杀工作人员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t>必须</w:t>
      </w:r>
      <w:r w:rsidRPr="00EE1C8A">
        <w:rPr>
          <w:rFonts w:ascii="仿宋" w:eastAsia="仿宋" w:hAnsi="仿宋" w:cs="仿宋" w:hint="eastAsia"/>
          <w:sz w:val="28"/>
          <w:szCs w:val="28"/>
        </w:rPr>
        <w:t>遵守甲方的规章制度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t>；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lastRenderedPageBreak/>
        <w:t>必须</w:t>
      </w:r>
      <w:r w:rsidRPr="00EE1C8A">
        <w:rPr>
          <w:rFonts w:ascii="仿宋" w:eastAsia="仿宋" w:hAnsi="仿宋" w:cs="仿宋" w:hint="eastAsia"/>
          <w:sz w:val="28"/>
          <w:szCs w:val="28"/>
        </w:rPr>
        <w:t>保证其能够接受甲方提出的合理化建议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t>；</w:t>
      </w:r>
      <w:r w:rsidRPr="00EE1C8A">
        <w:rPr>
          <w:rFonts w:ascii="仿宋" w:eastAsia="仿宋" w:hAnsi="仿宋" w:cs="仿宋" w:hint="eastAsia"/>
          <w:sz w:val="28"/>
          <w:szCs w:val="28"/>
        </w:rPr>
        <w:t>乙方消杀工作人员在消杀过程中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t>；必须</w:t>
      </w:r>
      <w:r w:rsidRPr="00EE1C8A">
        <w:rPr>
          <w:rFonts w:ascii="仿宋" w:eastAsia="仿宋" w:hAnsi="仿宋" w:cs="仿宋" w:hint="eastAsia"/>
          <w:sz w:val="28"/>
          <w:szCs w:val="28"/>
        </w:rPr>
        <w:t>配合甲方工作人员的指引</w:t>
      </w:r>
      <w:r w:rsidR="00BE3E33" w:rsidRPr="00EE1C8A">
        <w:rPr>
          <w:rFonts w:ascii="仿宋" w:eastAsia="仿宋" w:hAnsi="仿宋" w:cs="仿宋" w:hint="eastAsia"/>
          <w:sz w:val="28"/>
          <w:szCs w:val="28"/>
        </w:rPr>
        <w:t>；</w:t>
      </w:r>
      <w:r w:rsidR="00BE3E33" w:rsidRPr="00EE1C8A">
        <w:rPr>
          <w:rFonts w:ascii="仿宋" w:eastAsia="仿宋" w:hAnsi="仿宋" w:cs="宋体" w:hint="eastAsia"/>
          <w:sz w:val="28"/>
          <w:szCs w:val="28"/>
        </w:rPr>
        <w:t>必须严格按照“高效、低毒、环保”的原则，使用三证齐全的药物，符合国家规定及卫生标准；如因施工操作不当造成人员、食品中毒等事件发生或与</w:t>
      </w:r>
      <w:r w:rsidR="004E11E6" w:rsidRPr="00EE1C8A">
        <w:rPr>
          <w:rFonts w:ascii="仿宋" w:eastAsia="仿宋" w:hAnsi="仿宋" w:cs="宋体" w:hint="eastAsia"/>
          <w:sz w:val="28"/>
          <w:szCs w:val="28"/>
        </w:rPr>
        <w:t>此</w:t>
      </w:r>
      <w:r w:rsidR="00BE3E33" w:rsidRPr="00EE1C8A">
        <w:rPr>
          <w:rFonts w:ascii="仿宋" w:eastAsia="仿宋" w:hAnsi="仿宋" w:cs="宋体" w:hint="eastAsia"/>
          <w:sz w:val="28"/>
          <w:szCs w:val="28"/>
        </w:rPr>
        <w:t>相关法律</w:t>
      </w:r>
      <w:r w:rsidR="00BB0387" w:rsidRPr="00EE1C8A">
        <w:rPr>
          <w:rFonts w:ascii="仿宋" w:eastAsia="仿宋" w:hAnsi="仿宋" w:cs="宋体" w:hint="eastAsia"/>
          <w:sz w:val="28"/>
          <w:szCs w:val="28"/>
        </w:rPr>
        <w:t>、设备损坏</w:t>
      </w:r>
      <w:r w:rsidR="00BE3E33" w:rsidRPr="00EE1C8A">
        <w:rPr>
          <w:rFonts w:ascii="仿宋" w:eastAsia="仿宋" w:hAnsi="仿宋" w:cs="宋体" w:hint="eastAsia"/>
          <w:sz w:val="28"/>
          <w:szCs w:val="28"/>
        </w:rPr>
        <w:t>及不良后果一切均由施工方负全责。</w:t>
      </w:r>
      <w:r w:rsidR="0026456B" w:rsidRPr="00EE1C8A">
        <w:rPr>
          <w:rFonts w:ascii="仿宋" w:eastAsia="仿宋" w:hAnsi="仿宋" w:cs="宋体" w:hint="eastAsia"/>
          <w:sz w:val="28"/>
          <w:szCs w:val="28"/>
        </w:rPr>
        <w:t>如导致甲方损失或垫付相关费用的，甲方有权向乙方追偿</w:t>
      </w:r>
      <w:r w:rsidR="00BE3E33" w:rsidRPr="00EE1C8A">
        <w:rPr>
          <w:rFonts w:ascii="仿宋" w:eastAsia="仿宋" w:hAnsi="仿宋" w:cs="宋体" w:hint="eastAsia"/>
          <w:sz w:val="28"/>
          <w:szCs w:val="28"/>
        </w:rPr>
        <w:t>。</w:t>
      </w:r>
    </w:p>
    <w:p w14:paraId="4E5872F1" w14:textId="46AFF3C8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3．乙方消杀工作人员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必须</w:t>
      </w:r>
      <w:r w:rsidRPr="00EE1C8A">
        <w:rPr>
          <w:rFonts w:ascii="仿宋" w:eastAsia="仿宋" w:hAnsi="仿宋" w:cs="仿宋" w:hint="eastAsia"/>
          <w:sz w:val="28"/>
          <w:szCs w:val="28"/>
        </w:rPr>
        <w:t>严格遵守灭鼠杀虫技术操作规程，文明作业并填写服务施工记录单作为当次服务的凭据。</w:t>
      </w:r>
    </w:p>
    <w:p w14:paraId="323E6E81" w14:textId="639CFD00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4．乙方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在专业方面应多</w:t>
      </w:r>
      <w:proofErr w:type="gramStart"/>
      <w:r w:rsidR="00534E97" w:rsidRPr="00EE1C8A">
        <w:rPr>
          <w:rFonts w:ascii="仿宋" w:eastAsia="仿宋" w:hAnsi="仿宋" w:cs="仿宋" w:hint="eastAsia"/>
          <w:sz w:val="28"/>
          <w:szCs w:val="28"/>
        </w:rPr>
        <w:t>当</w:t>
      </w:r>
      <w:r w:rsidRPr="00EE1C8A">
        <w:rPr>
          <w:rFonts w:ascii="仿宋" w:eastAsia="仿宋" w:hAnsi="仿宋" w:cs="仿宋" w:hint="eastAsia"/>
          <w:sz w:val="28"/>
          <w:szCs w:val="28"/>
        </w:rPr>
        <w:t>建议</w:t>
      </w:r>
      <w:proofErr w:type="gramEnd"/>
      <w:r w:rsidRPr="00EE1C8A">
        <w:rPr>
          <w:rFonts w:ascii="仿宋" w:eastAsia="仿宋" w:hAnsi="仿宋" w:cs="仿宋" w:hint="eastAsia"/>
          <w:sz w:val="28"/>
          <w:szCs w:val="28"/>
        </w:rPr>
        <w:t>甲方完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善</w:t>
      </w:r>
      <w:r w:rsidRPr="00EE1C8A">
        <w:rPr>
          <w:rFonts w:ascii="仿宋" w:eastAsia="仿宋" w:hAnsi="仿宋" w:cs="仿宋" w:hint="eastAsia"/>
          <w:sz w:val="28"/>
          <w:szCs w:val="28"/>
        </w:rPr>
        <w:t>防鼠、防蝇、防蚊设施的安装和维护工作。</w:t>
      </w:r>
    </w:p>
    <w:p w14:paraId="2022145F" w14:textId="017662E2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5．所使用的灭鼠虫器械和药物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均</w:t>
      </w:r>
      <w:r w:rsidRPr="00EE1C8A">
        <w:rPr>
          <w:rFonts w:ascii="仿宋" w:eastAsia="仿宋" w:hAnsi="仿宋" w:cs="仿宋" w:hint="eastAsia"/>
          <w:sz w:val="28"/>
          <w:szCs w:val="28"/>
        </w:rPr>
        <w:t>由乙方自备，所使用的药物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必须</w:t>
      </w:r>
      <w:r w:rsidRPr="00EE1C8A">
        <w:rPr>
          <w:rFonts w:ascii="仿宋" w:eastAsia="仿宋" w:hAnsi="仿宋" w:cs="仿宋" w:hint="eastAsia"/>
          <w:sz w:val="28"/>
          <w:szCs w:val="28"/>
        </w:rPr>
        <w:t>符合低毒、高效，对人、畜安全的要求，严禁使用急性灭鼠药或其他明文禁用药物，必须使用具有“三证”产品，并</w:t>
      </w:r>
      <w:r w:rsidR="00534E97" w:rsidRPr="00EE1C8A">
        <w:rPr>
          <w:rFonts w:ascii="仿宋" w:eastAsia="仿宋" w:hAnsi="仿宋" w:cs="仿宋" w:hint="eastAsia"/>
          <w:sz w:val="28"/>
          <w:szCs w:val="28"/>
        </w:rPr>
        <w:t>向</w:t>
      </w:r>
      <w:r w:rsidRPr="00EE1C8A">
        <w:rPr>
          <w:rFonts w:ascii="仿宋" w:eastAsia="仿宋" w:hAnsi="仿宋" w:cs="仿宋" w:hint="eastAsia"/>
          <w:sz w:val="28"/>
          <w:szCs w:val="28"/>
        </w:rPr>
        <w:t>甲方</w:t>
      </w:r>
      <w:r w:rsidR="001C4AC1" w:rsidRPr="00EE1C8A">
        <w:rPr>
          <w:rFonts w:ascii="仿宋" w:eastAsia="仿宋" w:hAnsi="仿宋" w:cs="仿宋" w:hint="eastAsia"/>
          <w:sz w:val="28"/>
          <w:szCs w:val="28"/>
        </w:rPr>
        <w:t>报批与</w:t>
      </w:r>
      <w:r w:rsidRPr="00EE1C8A">
        <w:rPr>
          <w:rFonts w:ascii="仿宋" w:eastAsia="仿宋" w:hAnsi="仿宋" w:cs="仿宋" w:hint="eastAsia"/>
          <w:sz w:val="28"/>
          <w:szCs w:val="28"/>
        </w:rPr>
        <w:t>监督。</w:t>
      </w:r>
      <w:r w:rsidR="004034DE" w:rsidRPr="00EE1C8A">
        <w:rPr>
          <w:rFonts w:ascii="仿宋" w:eastAsia="仿宋" w:hAnsi="仿宋" w:cs="宋体" w:hint="eastAsia"/>
          <w:sz w:val="28"/>
          <w:szCs w:val="28"/>
        </w:rPr>
        <w:t>每个食堂周围须依照规范安放一定数量的毒鼠屋。</w:t>
      </w:r>
    </w:p>
    <w:p w14:paraId="19F10F50" w14:textId="48971F4E" w:rsidR="00D80925" w:rsidRPr="00EE1C8A" w:rsidRDefault="00D8092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6. 负责清理老鼠、蟑螂、蚊子和苍蝇尸体及老鼠蟑螂所产生的其他痕迹清理。</w:t>
      </w:r>
    </w:p>
    <w:p w14:paraId="56743B41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十、违约责任</w:t>
      </w:r>
    </w:p>
    <w:p w14:paraId="4412160A" w14:textId="58B8F0E1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070A4C" w:rsidRPr="00EE1C8A">
        <w:rPr>
          <w:rFonts w:ascii="仿宋" w:eastAsia="仿宋" w:hAnsi="仿宋" w:cs="仿宋" w:hint="eastAsia"/>
          <w:kern w:val="0"/>
          <w:sz w:val="28"/>
          <w:szCs w:val="28"/>
        </w:rPr>
        <w:t>乙方正确履行合同义务，</w:t>
      </w:r>
      <w:r w:rsidRPr="00EE1C8A">
        <w:rPr>
          <w:rFonts w:ascii="仿宋" w:eastAsia="仿宋" w:hAnsi="仿宋" w:cs="仿宋" w:hint="eastAsia"/>
          <w:kern w:val="0"/>
          <w:sz w:val="28"/>
          <w:szCs w:val="28"/>
        </w:rPr>
        <w:t>甲方未依照合同约定支付服务费的，</w:t>
      </w:r>
      <w:r w:rsidR="001C4AC1" w:rsidRPr="00EE1C8A">
        <w:rPr>
          <w:rFonts w:ascii="仿宋" w:eastAsia="仿宋" w:hAnsi="仿宋" w:cs="仿宋" w:hint="eastAsia"/>
          <w:kern w:val="0"/>
          <w:sz w:val="28"/>
          <w:szCs w:val="28"/>
        </w:rPr>
        <w:t>如无故</w:t>
      </w:r>
      <w:r w:rsidRPr="00EE1C8A">
        <w:rPr>
          <w:rFonts w:ascii="仿宋" w:eastAsia="仿宋" w:hAnsi="仿宋" w:cs="仿宋" w:hint="eastAsia"/>
          <w:kern w:val="0"/>
          <w:sz w:val="28"/>
          <w:szCs w:val="28"/>
        </w:rPr>
        <w:t>超过约定支付服务费日期</w:t>
      </w:r>
      <w:r w:rsidR="00070A4C" w:rsidRPr="00EE1C8A">
        <w:rPr>
          <w:rFonts w:ascii="仿宋" w:eastAsia="仿宋" w:hAnsi="仿宋" w:cs="仿宋" w:hint="eastAsia"/>
          <w:kern w:val="0"/>
          <w:sz w:val="28"/>
          <w:szCs w:val="28"/>
        </w:rPr>
        <w:t>20</w:t>
      </w:r>
      <w:r w:rsidRPr="00EE1C8A">
        <w:rPr>
          <w:rFonts w:ascii="仿宋" w:eastAsia="仿宋" w:hAnsi="仿宋" w:cs="仿宋" w:hint="eastAsia"/>
          <w:kern w:val="0"/>
          <w:sz w:val="28"/>
          <w:szCs w:val="28"/>
        </w:rPr>
        <w:t>天时，</w:t>
      </w:r>
      <w:r w:rsidR="00DF42CD" w:rsidRPr="00EE1C8A">
        <w:rPr>
          <w:rFonts w:ascii="仿宋" w:eastAsia="仿宋" w:hAnsi="仿宋" w:cs="仿宋" w:hint="eastAsia"/>
          <w:kern w:val="0"/>
          <w:sz w:val="28"/>
          <w:szCs w:val="28"/>
        </w:rPr>
        <w:t>甲方应每日按照应付未付款的万分之一支付违约金</w:t>
      </w:r>
      <w:r w:rsidRPr="00EE1C8A">
        <w:rPr>
          <w:rFonts w:ascii="仿宋" w:eastAsia="仿宋" w:hAnsi="仿宋" w:cs="仿宋" w:hint="eastAsia"/>
          <w:kern w:val="0"/>
          <w:sz w:val="28"/>
          <w:szCs w:val="28"/>
        </w:rPr>
        <w:t>，乙方保持追讨应付而未付服务费的权利。</w:t>
      </w:r>
    </w:p>
    <w:p w14:paraId="04E446EB" w14:textId="0872DA5E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2．</w:t>
      </w:r>
      <w:bookmarkStart w:id="4" w:name="OLE_LINK2"/>
      <w:r w:rsidRPr="00EE1C8A">
        <w:rPr>
          <w:rFonts w:ascii="仿宋" w:eastAsia="仿宋" w:hAnsi="仿宋" w:cs="仿宋" w:hint="eastAsia"/>
          <w:sz w:val="28"/>
          <w:szCs w:val="28"/>
        </w:rPr>
        <w:t>乙方未依照合同约定</w:t>
      </w:r>
      <w:r w:rsidR="001C4AC1" w:rsidRPr="00EE1C8A">
        <w:rPr>
          <w:rFonts w:ascii="仿宋" w:eastAsia="仿宋" w:hAnsi="仿宋" w:cs="仿宋" w:hint="eastAsia"/>
          <w:sz w:val="28"/>
          <w:szCs w:val="28"/>
        </w:rPr>
        <w:t>及甲方因特殊情况临时要求</w:t>
      </w:r>
      <w:r w:rsidRPr="00EE1C8A">
        <w:rPr>
          <w:rFonts w:ascii="仿宋" w:eastAsia="仿宋" w:hAnsi="仿宋" w:cs="仿宋" w:hint="eastAsia"/>
          <w:sz w:val="28"/>
          <w:szCs w:val="28"/>
        </w:rPr>
        <w:t>提供相应服务的;</w:t>
      </w:r>
      <w:bookmarkStart w:id="5" w:name="OLE_LINK4"/>
      <w:bookmarkStart w:id="6" w:name="OLE_LINK5"/>
      <w:r w:rsidRPr="00EE1C8A">
        <w:rPr>
          <w:rFonts w:ascii="仿宋" w:eastAsia="仿宋" w:hAnsi="仿宋" w:cs="仿宋" w:hint="eastAsia"/>
          <w:sz w:val="28"/>
          <w:szCs w:val="28"/>
        </w:rPr>
        <w:t>有害生物</w:t>
      </w:r>
      <w:bookmarkEnd w:id="5"/>
      <w:bookmarkEnd w:id="6"/>
      <w:r w:rsidRPr="00EE1C8A">
        <w:rPr>
          <w:rFonts w:ascii="仿宋" w:eastAsia="仿宋" w:hAnsi="仿宋" w:cs="仿宋" w:hint="eastAsia"/>
          <w:sz w:val="28"/>
          <w:szCs w:val="28"/>
        </w:rPr>
        <w:t>密度控制</w:t>
      </w:r>
      <w:r w:rsidR="00DF42CD" w:rsidRPr="00EE1C8A">
        <w:rPr>
          <w:rFonts w:ascii="仿宋" w:eastAsia="仿宋" w:hAnsi="仿宋" w:cs="仿宋" w:hint="eastAsia"/>
          <w:sz w:val="28"/>
          <w:szCs w:val="28"/>
        </w:rPr>
        <w:t>未按照合同约定</w:t>
      </w:r>
      <w:bookmarkStart w:id="7" w:name="OLE_LINK1"/>
      <w:r w:rsidRPr="00EE1C8A">
        <w:rPr>
          <w:rFonts w:ascii="仿宋" w:eastAsia="仿宋" w:hAnsi="仿宋" w:cs="仿宋" w:hint="eastAsia"/>
          <w:sz w:val="28"/>
          <w:szCs w:val="28"/>
        </w:rPr>
        <w:t>达到《病媒生物密度控制水平中华人民共和国国家标准》“四害”密度控制在达C级以上标准</w:t>
      </w:r>
      <w:bookmarkEnd w:id="7"/>
      <w:r w:rsidR="00AB3416" w:rsidRPr="00EE1C8A">
        <w:rPr>
          <w:rFonts w:ascii="仿宋" w:eastAsia="仿宋" w:hAnsi="仿宋" w:cs="仿宋" w:hint="eastAsia"/>
          <w:sz w:val="28"/>
          <w:szCs w:val="28"/>
        </w:rPr>
        <w:t>；或</w:t>
      </w:r>
      <w:r w:rsidR="00255D83" w:rsidRPr="00EE1C8A">
        <w:rPr>
          <w:rFonts w:ascii="仿宋" w:eastAsia="仿宋" w:hAnsi="仿宋" w:cs="仿宋" w:hint="eastAsia"/>
          <w:sz w:val="28"/>
          <w:szCs w:val="28"/>
        </w:rPr>
        <w:t>在每年年末提供达到标准的检验检测报告。</w:t>
      </w:r>
      <w:r w:rsidRPr="00EE1C8A">
        <w:rPr>
          <w:rFonts w:ascii="仿宋" w:eastAsia="仿宋" w:hAnsi="仿宋" w:cs="仿宋" w:hint="eastAsia"/>
          <w:sz w:val="28"/>
          <w:szCs w:val="28"/>
        </w:rPr>
        <w:t>甲方有权要求乙方退还</w:t>
      </w:r>
      <w:r w:rsidR="00AB3416" w:rsidRPr="00EE1C8A">
        <w:rPr>
          <w:rFonts w:ascii="仿宋" w:eastAsia="仿宋" w:hAnsi="仿宋" w:cs="仿宋" w:hint="eastAsia"/>
          <w:sz w:val="28"/>
          <w:szCs w:val="28"/>
        </w:rPr>
        <w:t>不合格当期</w:t>
      </w:r>
      <w:r w:rsidRPr="00EE1C8A">
        <w:rPr>
          <w:rFonts w:ascii="仿宋" w:eastAsia="仿宋" w:hAnsi="仿宋" w:cs="仿宋" w:hint="eastAsia"/>
          <w:sz w:val="28"/>
          <w:szCs w:val="28"/>
        </w:rPr>
        <w:t>的服务费并有权要求解除合同，由此给甲方造成损失的，乙方应支付甲方违约金（按合同总额的20%支付）。</w:t>
      </w:r>
    </w:p>
    <w:bookmarkEnd w:id="4"/>
    <w:p w14:paraId="44814B36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十一、其他约定</w:t>
      </w:r>
    </w:p>
    <w:p w14:paraId="2F2F260B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lastRenderedPageBreak/>
        <w:t>1．甲方须按约定标准完成防鼠、防蚊和防蝇设施的安装，逾期未安装或设施缺损造成害虫密度超标的责任不在乙方。</w:t>
      </w:r>
    </w:p>
    <w:p w14:paraId="3ED33C27" w14:textId="77777777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2. 甲方要搞好环境卫生，清理卫生死角和杂物，及时清运垃圾，对乙方提出的合理环境处理意见要积极落实处理。</w:t>
      </w:r>
    </w:p>
    <w:p w14:paraId="48B77AEF" w14:textId="392FEAB1" w:rsidR="006E04DE" w:rsidRPr="00EE1C8A" w:rsidRDefault="00431005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3.施工前</w:t>
      </w:r>
      <w:r w:rsidR="00D80925" w:rsidRPr="00EE1C8A">
        <w:rPr>
          <w:rFonts w:ascii="仿宋" w:eastAsia="仿宋" w:hAnsi="仿宋" w:cs="仿宋" w:hint="eastAsia"/>
          <w:sz w:val="28"/>
          <w:szCs w:val="28"/>
        </w:rPr>
        <w:t>乙方需协助</w:t>
      </w:r>
      <w:r w:rsidRPr="00EE1C8A">
        <w:rPr>
          <w:rFonts w:ascii="仿宋" w:eastAsia="仿宋" w:hAnsi="仿宋" w:cs="仿宋" w:hint="eastAsia"/>
          <w:sz w:val="28"/>
          <w:szCs w:val="28"/>
        </w:rPr>
        <w:t>甲方按要求用布或塑胶</w:t>
      </w:r>
      <w:proofErr w:type="gramStart"/>
      <w:r w:rsidRPr="00EE1C8A">
        <w:rPr>
          <w:rFonts w:ascii="仿宋" w:eastAsia="仿宋" w:hAnsi="仿宋" w:cs="仿宋" w:hint="eastAsia"/>
          <w:sz w:val="28"/>
          <w:szCs w:val="28"/>
        </w:rPr>
        <w:t>膜做好</w:t>
      </w:r>
      <w:proofErr w:type="gramEnd"/>
      <w:r w:rsidRPr="00EE1C8A">
        <w:rPr>
          <w:rFonts w:ascii="仿宋" w:eastAsia="仿宋" w:hAnsi="仿宋" w:cs="仿宋" w:hint="eastAsia"/>
          <w:sz w:val="28"/>
          <w:szCs w:val="28"/>
        </w:rPr>
        <w:t>对餐具、饮具、食品及电器等物的遮盖防护，</w:t>
      </w:r>
      <w:r w:rsidR="00D80925" w:rsidRPr="00EE1C8A">
        <w:rPr>
          <w:rFonts w:ascii="仿宋" w:eastAsia="仿宋" w:hAnsi="仿宋" w:cs="仿宋" w:hint="eastAsia"/>
          <w:sz w:val="28"/>
          <w:szCs w:val="28"/>
        </w:rPr>
        <w:t>如乙方不协助，由此造成害虫密度超标的责任在乙方。</w:t>
      </w:r>
      <w:r w:rsidRPr="00EE1C8A">
        <w:rPr>
          <w:rFonts w:ascii="仿宋" w:eastAsia="仿宋" w:hAnsi="仿宋" w:cs="仿宋" w:hint="eastAsia"/>
          <w:sz w:val="28"/>
          <w:szCs w:val="28"/>
        </w:rPr>
        <w:t>如甲方不做防护或防护不全面，乙方有权不做当次的施药防治工作，并不再在当月另约时间补施药，</w:t>
      </w:r>
      <w:bookmarkStart w:id="8" w:name="OLE_LINK3"/>
      <w:bookmarkStart w:id="9" w:name="OLE_LINK6"/>
      <w:r w:rsidRPr="00EE1C8A">
        <w:rPr>
          <w:rFonts w:ascii="仿宋" w:eastAsia="仿宋" w:hAnsi="仿宋" w:cs="仿宋" w:hint="eastAsia"/>
          <w:sz w:val="28"/>
          <w:szCs w:val="28"/>
        </w:rPr>
        <w:t>由此造成害虫密度超标的责任在甲方</w:t>
      </w:r>
      <w:bookmarkEnd w:id="8"/>
      <w:bookmarkEnd w:id="9"/>
      <w:r w:rsidRPr="00EE1C8A">
        <w:rPr>
          <w:rFonts w:ascii="仿宋" w:eastAsia="仿宋" w:hAnsi="仿宋" w:cs="仿宋" w:hint="eastAsia"/>
          <w:sz w:val="28"/>
          <w:szCs w:val="28"/>
        </w:rPr>
        <w:t>。</w:t>
      </w:r>
      <w:bookmarkStart w:id="10" w:name="_GoBack"/>
      <w:bookmarkEnd w:id="10"/>
    </w:p>
    <w:p w14:paraId="41F409B3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4. 乙方应保证用药的安全，使用有“三证”的灭鼠杀虫药物，如因药物使用不当引起杀虫剂中毒的，并经第三方确认是乙方责任的，乙方应承担相关经济</w:t>
      </w:r>
      <w:r w:rsidR="005000C0" w:rsidRPr="00EE1C8A">
        <w:rPr>
          <w:rFonts w:ascii="仿宋" w:eastAsia="仿宋" w:hAnsi="仿宋" w:cs="仿宋" w:hint="eastAsia"/>
          <w:sz w:val="28"/>
          <w:szCs w:val="28"/>
        </w:rPr>
        <w:t>和法律等全部</w:t>
      </w:r>
      <w:r w:rsidRPr="00EE1C8A">
        <w:rPr>
          <w:rFonts w:ascii="仿宋" w:eastAsia="仿宋" w:hAnsi="仿宋" w:cs="仿宋" w:hint="eastAsia"/>
          <w:sz w:val="28"/>
          <w:szCs w:val="28"/>
        </w:rPr>
        <w:t>责任。</w:t>
      </w:r>
    </w:p>
    <w:p w14:paraId="4A2500ED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5.遇传染性疾病流行或其他情况需要乙方消毒的，以及防治合同服务项目以外的害虫时，乙方需另外收取费用。</w:t>
      </w:r>
    </w:p>
    <w:p w14:paraId="08A16954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十二、争议解决方法</w:t>
      </w:r>
    </w:p>
    <w:p w14:paraId="33527E34" w14:textId="2B7CC236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本合同有争议时双方协商解决，无法协商的可向</w:t>
      </w:r>
      <w:r w:rsidR="00AB3416" w:rsidRPr="00EE1C8A">
        <w:rPr>
          <w:rFonts w:ascii="仿宋" w:eastAsia="仿宋" w:hAnsi="仿宋" w:cs="仿宋" w:hint="eastAsia"/>
          <w:sz w:val="28"/>
          <w:szCs w:val="28"/>
        </w:rPr>
        <w:t>甲</w:t>
      </w:r>
      <w:r w:rsidRPr="00EE1C8A">
        <w:rPr>
          <w:rFonts w:ascii="仿宋" w:eastAsia="仿宋" w:hAnsi="仿宋" w:cs="仿宋" w:hint="eastAsia"/>
          <w:sz w:val="28"/>
          <w:szCs w:val="28"/>
        </w:rPr>
        <w:t>方</w:t>
      </w:r>
      <w:r w:rsidR="00AB3416" w:rsidRPr="00EE1C8A">
        <w:rPr>
          <w:rFonts w:ascii="仿宋" w:eastAsia="仿宋" w:hAnsi="仿宋" w:cs="仿宋" w:hint="eastAsia"/>
          <w:sz w:val="28"/>
          <w:szCs w:val="28"/>
        </w:rPr>
        <w:t>所在地</w:t>
      </w:r>
      <w:r w:rsidRPr="00EE1C8A">
        <w:rPr>
          <w:rFonts w:ascii="仿宋" w:eastAsia="仿宋" w:hAnsi="仿宋" w:cs="仿宋" w:hint="eastAsia"/>
          <w:sz w:val="28"/>
          <w:szCs w:val="28"/>
        </w:rPr>
        <w:t>人民法院诉讼解决。</w:t>
      </w:r>
    </w:p>
    <w:p w14:paraId="7EC05DB0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十三、合同生效</w:t>
      </w:r>
    </w:p>
    <w:p w14:paraId="3E5D6FB9" w14:textId="6C3357F9" w:rsidR="006E04DE" w:rsidRPr="00EE1C8A" w:rsidRDefault="00431005" w:rsidP="00086677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本合同一式两份，甲乙双方各执一份，经双方代表签名盖章后生效。</w:t>
      </w:r>
    </w:p>
    <w:p w14:paraId="2193E5F9" w14:textId="77777777" w:rsidR="006E04DE" w:rsidRPr="00EE1C8A" w:rsidRDefault="00DF4971" w:rsidP="002451DA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甲方单位（盖章）：桂林医科大学</w:t>
      </w:r>
    </w:p>
    <w:p w14:paraId="41EA4C29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代表人：                     </w:t>
      </w:r>
    </w:p>
    <w:p w14:paraId="54789E67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日期：  </w:t>
      </w:r>
    </w:p>
    <w:p w14:paraId="3261C9A2" w14:textId="77777777" w:rsidR="006E04DE" w:rsidRPr="00EE1C8A" w:rsidRDefault="006E04DE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</w:p>
    <w:p w14:paraId="6C811B20" w14:textId="77777777" w:rsidR="006E04DE" w:rsidRPr="00EE1C8A" w:rsidRDefault="00431005" w:rsidP="002451DA">
      <w:pPr>
        <w:spacing w:line="500" w:lineRule="exact"/>
        <w:ind w:firstLineChars="185" w:firstLine="518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 xml:space="preserve">乙方单位（盖章）：                  </w:t>
      </w:r>
    </w:p>
    <w:p w14:paraId="2FFA7B35" w14:textId="77777777" w:rsidR="006E04DE" w:rsidRPr="00EE1C8A" w:rsidRDefault="00431005" w:rsidP="002451DA">
      <w:pPr>
        <w:spacing w:line="500" w:lineRule="exact"/>
        <w:ind w:firstLine="645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代表人：</w:t>
      </w:r>
    </w:p>
    <w:p w14:paraId="1A3E1611" w14:textId="3650C151" w:rsidR="006E04DE" w:rsidRPr="00EE1C8A" w:rsidRDefault="00431005" w:rsidP="00086677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E1C8A">
        <w:rPr>
          <w:rFonts w:ascii="仿宋" w:eastAsia="仿宋" w:hAnsi="仿宋" w:cs="仿宋" w:hint="eastAsia"/>
          <w:sz w:val="28"/>
          <w:szCs w:val="28"/>
        </w:rPr>
        <w:t>日期：</w:t>
      </w:r>
      <w:bookmarkStart w:id="11" w:name="_1566395454"/>
      <w:bookmarkStart w:id="12" w:name="_1567927455"/>
      <w:bookmarkStart w:id="13" w:name="_1566395440"/>
      <w:bookmarkEnd w:id="11"/>
      <w:bookmarkEnd w:id="12"/>
      <w:bookmarkEnd w:id="13"/>
    </w:p>
    <w:sectPr w:rsidR="006E04DE" w:rsidRPr="00EE1C8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2263F0" w15:done="0"/>
  <w15:commentEx w15:paraId="1566CB52" w15:done="0"/>
  <w15:commentEx w15:paraId="1F5559A3" w15:done="0"/>
  <w15:commentEx w15:paraId="1B4B2C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C8235C" w16cex:dateUtc="2025-06-09T06:26:00Z"/>
  <w16cex:commentExtensible w16cex:durableId="58E5A7B1" w16cex:dateUtc="2025-06-09T06:18:00Z"/>
  <w16cex:commentExtensible w16cex:durableId="0448FF3E" w16cex:dateUtc="2025-06-09T06:20:00Z"/>
  <w16cex:commentExtensible w16cex:durableId="1461D75E" w16cex:dateUtc="2025-06-09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2263F0" w16cid:durableId="28C8235C"/>
  <w16cid:commentId w16cid:paraId="1566CB52" w16cid:durableId="58E5A7B1"/>
  <w16cid:commentId w16cid:paraId="1F5559A3" w16cid:durableId="0448FF3E"/>
  <w16cid:commentId w16cid:paraId="1B4B2C0C" w16cid:durableId="1461D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87F6F" w14:textId="77777777" w:rsidR="006A6002" w:rsidRDefault="006A6002">
      <w:r>
        <w:separator/>
      </w:r>
    </w:p>
  </w:endnote>
  <w:endnote w:type="continuationSeparator" w:id="0">
    <w:p w14:paraId="5D220D82" w14:textId="77777777" w:rsidR="006A6002" w:rsidRDefault="006A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3611" w14:textId="77777777" w:rsidR="006E04DE" w:rsidRDefault="004310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5B602" wp14:editId="285455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982BB" w14:textId="77777777" w:rsidR="006E04DE" w:rsidRDefault="0043100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1C8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66982BB" w14:textId="77777777" w:rsidR="006E04DE" w:rsidRDefault="0043100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1C8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63BC" w14:textId="77777777" w:rsidR="006A6002" w:rsidRDefault="006A6002">
      <w:r>
        <w:separator/>
      </w:r>
    </w:p>
  </w:footnote>
  <w:footnote w:type="continuationSeparator" w:id="0">
    <w:p w14:paraId="41D11AAF" w14:textId="77777777" w:rsidR="006A6002" w:rsidRDefault="006A600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与念 唐">
    <w15:presenceInfo w15:providerId="Windows Live" w15:userId="ecab8f9e7a622d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2UwNzIyM2UwMTNkZDM0YzI5YTljYTU5MjgyNjYifQ=="/>
  </w:docVars>
  <w:rsids>
    <w:rsidRoot w:val="043444FD"/>
    <w:rsid w:val="00025584"/>
    <w:rsid w:val="000266D0"/>
    <w:rsid w:val="00070A4C"/>
    <w:rsid w:val="00086677"/>
    <w:rsid w:val="000A59CF"/>
    <w:rsid w:val="000E2EDE"/>
    <w:rsid w:val="001124D9"/>
    <w:rsid w:val="001637A5"/>
    <w:rsid w:val="001676AF"/>
    <w:rsid w:val="001C4AC1"/>
    <w:rsid w:val="00226466"/>
    <w:rsid w:val="002451DA"/>
    <w:rsid w:val="00255D83"/>
    <w:rsid w:val="0026456B"/>
    <w:rsid w:val="00334CA8"/>
    <w:rsid w:val="00380141"/>
    <w:rsid w:val="004034DE"/>
    <w:rsid w:val="00406E48"/>
    <w:rsid w:val="00431005"/>
    <w:rsid w:val="0044667B"/>
    <w:rsid w:val="0049452D"/>
    <w:rsid w:val="004E11E6"/>
    <w:rsid w:val="005000C0"/>
    <w:rsid w:val="00534E97"/>
    <w:rsid w:val="005F6218"/>
    <w:rsid w:val="00645C08"/>
    <w:rsid w:val="006A6002"/>
    <w:rsid w:val="006E04DE"/>
    <w:rsid w:val="00724DB0"/>
    <w:rsid w:val="007A1B6E"/>
    <w:rsid w:val="007D2C69"/>
    <w:rsid w:val="00832E94"/>
    <w:rsid w:val="008623D9"/>
    <w:rsid w:val="008F22BC"/>
    <w:rsid w:val="0094779E"/>
    <w:rsid w:val="009739C6"/>
    <w:rsid w:val="00987C21"/>
    <w:rsid w:val="009A555F"/>
    <w:rsid w:val="009B4625"/>
    <w:rsid w:val="00A65670"/>
    <w:rsid w:val="00A806F8"/>
    <w:rsid w:val="00AA7951"/>
    <w:rsid w:val="00AB3416"/>
    <w:rsid w:val="00AF00E0"/>
    <w:rsid w:val="00B017F4"/>
    <w:rsid w:val="00B11B88"/>
    <w:rsid w:val="00B344C3"/>
    <w:rsid w:val="00B50B50"/>
    <w:rsid w:val="00BB0387"/>
    <w:rsid w:val="00BC16E0"/>
    <w:rsid w:val="00BD7C99"/>
    <w:rsid w:val="00BE3E33"/>
    <w:rsid w:val="00C15981"/>
    <w:rsid w:val="00C25D19"/>
    <w:rsid w:val="00C26B75"/>
    <w:rsid w:val="00C45B9B"/>
    <w:rsid w:val="00C56A10"/>
    <w:rsid w:val="00CA4128"/>
    <w:rsid w:val="00CA5327"/>
    <w:rsid w:val="00CA6F8C"/>
    <w:rsid w:val="00CC4284"/>
    <w:rsid w:val="00D30422"/>
    <w:rsid w:val="00D451C0"/>
    <w:rsid w:val="00D80925"/>
    <w:rsid w:val="00DD5D96"/>
    <w:rsid w:val="00DF42CD"/>
    <w:rsid w:val="00DF4971"/>
    <w:rsid w:val="00E42223"/>
    <w:rsid w:val="00E426CC"/>
    <w:rsid w:val="00EE1C8A"/>
    <w:rsid w:val="00F20D38"/>
    <w:rsid w:val="00F270A6"/>
    <w:rsid w:val="00F451F0"/>
    <w:rsid w:val="00FE066F"/>
    <w:rsid w:val="00FE1A77"/>
    <w:rsid w:val="043444FD"/>
    <w:rsid w:val="170A55F9"/>
    <w:rsid w:val="191E18D0"/>
    <w:rsid w:val="2E717347"/>
    <w:rsid w:val="46514EDC"/>
    <w:rsid w:val="74A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AF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00E0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26456B"/>
    <w:rPr>
      <w:kern w:val="2"/>
      <w:sz w:val="21"/>
      <w:szCs w:val="22"/>
    </w:rPr>
  </w:style>
  <w:style w:type="character" w:styleId="a7">
    <w:name w:val="annotation reference"/>
    <w:basedOn w:val="a0"/>
    <w:rsid w:val="0026456B"/>
    <w:rPr>
      <w:sz w:val="21"/>
      <w:szCs w:val="21"/>
    </w:rPr>
  </w:style>
  <w:style w:type="paragraph" w:styleId="a8">
    <w:name w:val="annotation text"/>
    <w:basedOn w:val="a"/>
    <w:link w:val="Char0"/>
    <w:rsid w:val="0026456B"/>
    <w:pPr>
      <w:jc w:val="left"/>
    </w:pPr>
  </w:style>
  <w:style w:type="character" w:customStyle="1" w:styleId="Char0">
    <w:name w:val="批注文字 Char"/>
    <w:basedOn w:val="a0"/>
    <w:link w:val="a8"/>
    <w:rsid w:val="0026456B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6456B"/>
    <w:rPr>
      <w:b/>
      <w:bCs/>
    </w:rPr>
  </w:style>
  <w:style w:type="character" w:customStyle="1" w:styleId="Char1">
    <w:name w:val="批注主题 Char"/>
    <w:basedOn w:val="Char0"/>
    <w:link w:val="a9"/>
    <w:rsid w:val="0026456B"/>
    <w:rPr>
      <w:b/>
      <w:bCs/>
      <w:kern w:val="2"/>
      <w:sz w:val="21"/>
      <w:szCs w:val="22"/>
    </w:rPr>
  </w:style>
  <w:style w:type="paragraph" w:styleId="aa">
    <w:name w:val="Balloon Text"/>
    <w:basedOn w:val="a"/>
    <w:link w:val="Char2"/>
    <w:rsid w:val="009A555F"/>
    <w:rPr>
      <w:sz w:val="18"/>
      <w:szCs w:val="18"/>
    </w:rPr>
  </w:style>
  <w:style w:type="character" w:customStyle="1" w:styleId="Char2">
    <w:name w:val="批注框文本 Char"/>
    <w:basedOn w:val="a0"/>
    <w:link w:val="aa"/>
    <w:rsid w:val="009A55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AF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00E0"/>
    <w:rPr>
      <w:kern w:val="2"/>
      <w:sz w:val="18"/>
      <w:szCs w:val="18"/>
    </w:rPr>
  </w:style>
  <w:style w:type="paragraph" w:styleId="a6">
    <w:name w:val="Revision"/>
    <w:hidden/>
    <w:uiPriority w:val="99"/>
    <w:unhideWhenUsed/>
    <w:rsid w:val="0026456B"/>
    <w:rPr>
      <w:kern w:val="2"/>
      <w:sz w:val="21"/>
      <w:szCs w:val="22"/>
    </w:rPr>
  </w:style>
  <w:style w:type="character" w:styleId="a7">
    <w:name w:val="annotation reference"/>
    <w:basedOn w:val="a0"/>
    <w:rsid w:val="0026456B"/>
    <w:rPr>
      <w:sz w:val="21"/>
      <w:szCs w:val="21"/>
    </w:rPr>
  </w:style>
  <w:style w:type="paragraph" w:styleId="a8">
    <w:name w:val="annotation text"/>
    <w:basedOn w:val="a"/>
    <w:link w:val="Char0"/>
    <w:rsid w:val="0026456B"/>
    <w:pPr>
      <w:jc w:val="left"/>
    </w:pPr>
  </w:style>
  <w:style w:type="character" w:customStyle="1" w:styleId="Char0">
    <w:name w:val="批注文字 Char"/>
    <w:basedOn w:val="a0"/>
    <w:link w:val="a8"/>
    <w:rsid w:val="0026456B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6456B"/>
    <w:rPr>
      <w:b/>
      <w:bCs/>
    </w:rPr>
  </w:style>
  <w:style w:type="character" w:customStyle="1" w:styleId="Char1">
    <w:name w:val="批注主题 Char"/>
    <w:basedOn w:val="Char0"/>
    <w:link w:val="a9"/>
    <w:rsid w:val="0026456B"/>
    <w:rPr>
      <w:b/>
      <w:bCs/>
      <w:kern w:val="2"/>
      <w:sz w:val="21"/>
      <w:szCs w:val="22"/>
    </w:rPr>
  </w:style>
  <w:style w:type="paragraph" w:styleId="aa">
    <w:name w:val="Balloon Text"/>
    <w:basedOn w:val="a"/>
    <w:link w:val="Char2"/>
    <w:rsid w:val="009A555F"/>
    <w:rPr>
      <w:sz w:val="18"/>
      <w:szCs w:val="18"/>
    </w:rPr>
  </w:style>
  <w:style w:type="character" w:customStyle="1" w:styleId="Char2">
    <w:name w:val="批注框文本 Char"/>
    <w:basedOn w:val="a0"/>
    <w:link w:val="aa"/>
    <w:rsid w:val="009A55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58074A-F70A-994F-83A2-B55C6CE397BB}">
  <we:reference id="wa104380976" version="1.0.0.1" store="zh-CN" storeType="OMEX"/>
  <we:alternateReferences>
    <we:reference id="WA104380976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25AEA-F119-4B8D-9246-52BCEE4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354</Words>
  <Characters>2022</Characters>
  <Application>Microsoft Office Word</Application>
  <DocSecurity>0</DocSecurity>
  <Lines>16</Lines>
  <Paragraphs>4</Paragraphs>
  <ScaleCrop>false</ScaleCrop>
  <Company>微软中国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微风</dc:creator>
  <cp:lastModifiedBy>微软用户</cp:lastModifiedBy>
  <cp:revision>11</cp:revision>
  <dcterms:created xsi:type="dcterms:W3CDTF">2025-06-11T04:38:00Z</dcterms:created>
  <dcterms:modified xsi:type="dcterms:W3CDTF">2025-06-16T09:02:00Z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4CAFC93334D7464A95E80F85BD48E56F_11</vt:lpwstr>
  </property>
</Properties>
</file>