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440101-2025-08206</w:t>
      </w:r>
    </w:p>
    <w:p>
      <w:pPr>
        <w:pStyle w:val="null3"/>
        <w:jc w:val="center"/>
        <w:outlineLvl w:val="3"/>
      </w:pPr>
      <w:r>
        <w:rPr>
          <w:sz w:val="24"/>
          <w:b/>
        </w:rPr>
        <w:t>采购项目编号：</w:t>
      </w:r>
      <w:r>
        <w:rPr>
          <w:sz w:val="24"/>
          <w:b/>
        </w:rPr>
        <w:t>CZ2025-0690</w:t>
      </w:r>
    </w:p>
    <w:p>
      <w:pPr>
        <w:pStyle w:val="null3"/>
        <w:jc w:val="center"/>
        <w:outlineLvl w:val="3"/>
      </w:pPr>
      <w:r>
        <w:rPr>
          <w:sz w:val="24"/>
          <w:b/>
        </w:rPr>
        <w:t>项目名称：</w:t>
      </w:r>
      <w:r>
        <w:rPr>
          <w:sz w:val="24"/>
          <w:b/>
        </w:rPr>
        <w:t>2025-2027年广州天河体育中心卫生保洁绿化除四害服务采购项目</w:t>
      </w:r>
    </w:p>
    <w:p>
      <w:pPr>
        <w:pStyle w:val="null3"/>
        <w:jc w:val="center"/>
        <w:outlineLvl w:val="3"/>
      </w:pPr>
      <w:r>
        <w:rPr>
          <w:sz w:val="24"/>
          <w:b/>
        </w:rPr>
        <w:t>采购人：</w:t>
      </w:r>
      <w:r>
        <w:rPr>
          <w:sz w:val="24"/>
          <w:b/>
        </w:rPr>
        <w:t>广州天河体育中心</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广州天河体育中心</w:t>
      </w:r>
      <w:r>
        <w:rPr/>
        <w:t>的委托，采用</w:t>
      </w:r>
      <w:r>
        <w:rPr/>
        <w:t>公开招标</w:t>
      </w:r>
      <w:r>
        <w:rPr/>
        <w:t>方式组织采购</w:t>
      </w:r>
      <w:r>
        <w:rPr/>
        <w:t>2025-2027年广州天河体育中心卫生保洁绿化除四害服务采购项目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2025-2027年广州天河体育中心卫生保洁绿化除四害服务采购项目</w:t>
      </w:r>
    </w:p>
    <w:p>
      <w:pPr>
        <w:pStyle w:val="null3"/>
        <w:ind w:firstLine="480"/>
      </w:pPr>
      <w:r>
        <w:rPr/>
        <w:t>采购计划编号：</w:t>
      </w:r>
      <w:r>
        <w:rPr/>
        <w:t>440101-2025-08206</w:t>
      </w:r>
    </w:p>
    <w:p>
      <w:pPr>
        <w:pStyle w:val="null3"/>
        <w:ind w:firstLine="480"/>
      </w:pPr>
      <w:r>
        <w:rPr/>
        <w:t>采购项目编号：</w:t>
      </w:r>
      <w:r>
        <w:rPr/>
        <w:t>CZ2025-0690</w:t>
      </w:r>
    </w:p>
    <w:p>
      <w:pPr>
        <w:pStyle w:val="null3"/>
        <w:ind w:firstLine="480"/>
      </w:pPr>
      <w:r>
        <w:rPr/>
        <w:t>采购方式：</w:t>
      </w:r>
      <w:r>
        <w:rPr/>
        <w:t>公开招标</w:t>
      </w:r>
    </w:p>
    <w:p>
      <w:pPr>
        <w:pStyle w:val="null3"/>
        <w:ind w:firstLine="480"/>
      </w:pPr>
      <w:r>
        <w:rPr/>
        <w:t>预算金额：</w:t>
      </w:r>
      <w:r>
        <w:rPr/>
        <w:t>13,500,000.00</w:t>
      </w:r>
      <w:r>
        <w:rPr/>
        <w:t>元</w:t>
      </w:r>
    </w:p>
    <w:p>
      <w:pPr>
        <w:pStyle w:val="null3"/>
        <w:outlineLvl w:val="3"/>
      </w:pPr>
      <w:r>
        <w:rPr>
          <w:sz w:val="24"/>
          <w:b/>
        </w:rPr>
        <w:t>2.项目内容及需求情况（采购项目技术规格、参数及要求）</w:t>
      </w:r>
    </w:p>
    <w:p>
      <w:pPr>
        <w:pStyle w:val="null3"/>
      </w:pPr>
      <w:r>
        <w:rPr/>
        <w:t>采购包1(广州天河体育中心管辖范围内（包括广州体育馆管理部）环境绿化、除四害服务):</w:t>
      </w:r>
    </w:p>
    <w:p>
      <w:pPr>
        <w:pStyle w:val="null3"/>
      </w:pPr>
      <w:r>
        <w:rPr/>
        <w:t>采购包预算金额：4,600,000.00元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确定一家中标人，为采购人提供绿化、除四害管理服务，本项目管理服务内容:广州天河体育中心管辖范围内(包括广州体育馆管理部)环境绿化、除四害服务。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合同履行期限：2年，自2025年7月24日至2027年7月23日止，共24个月。</w:t>
      </w:r>
    </w:p>
    <w:p>
      <w:pPr>
        <w:pStyle w:val="null3"/>
      </w:pPr>
      <w:r>
        <w:rPr/>
        <w:t>采购包2(广州天河体育中心管辖范围内（包括广州体育馆管理部）环境卫生保洁服务):</w:t>
      </w:r>
    </w:p>
    <w:p>
      <w:pPr>
        <w:pStyle w:val="null3"/>
      </w:pPr>
      <w:r>
        <w:rPr/>
        <w:t>采购包预算金额：8,900,000.00元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物业管理服务</w:t>
            </w:r>
          </w:p>
        </w:tc>
        <w:tc>
          <w:tcPr>
            <w:tcW w:type="dxa" w:w="2136"/>
          </w:tcPr>
          <w:p>
            <w:pPr>
              <w:pStyle w:val="null3"/>
            </w:pPr>
            <w:r>
              <w:rPr/>
              <w:t>确定一家中标人，为采购人提供卫生保洁服务，本项目管理服务内容:广州天河体育中心管辖范围内(包括广州体育馆管理部)环境卫生保洁服务。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合同履行期限：2年，自2025年7月24日至2027年7月23日止，共24个月。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采购包1（广州天河体育中心管辖范围内（包括广州体育馆管理部）环境绿化、除四害服务）：</w:t>
      </w:r>
      <w:r>
        <w:rPr/>
        <w:t>本项目不属于专门面向中小微企业采购的项目。</w:t>
      </w:r>
    </w:p>
    <w:p>
      <w:pPr>
        <w:pStyle w:val="null3"/>
        <w:jc w:val="left"/>
      </w:pPr>
      <w:r>
        <w:rPr/>
        <w:t>采购包2（广州天河体育中心管辖范围内（包括广州体育馆管理部）环境卫生保洁服务）：</w:t>
      </w:r>
      <w:r>
        <w:rPr/>
        <w:t>本项目不属于专门面向中小微企业采购的项目。</w:t>
      </w:r>
    </w:p>
    <w:p>
      <w:pPr>
        <w:pStyle w:val="null3"/>
        <w:outlineLvl w:val="3"/>
      </w:pPr>
      <w:r>
        <w:rPr>
          <w:sz w:val="24"/>
          <w:b/>
        </w:rPr>
        <w:t>3.本项目特定的资格要求：</w:t>
      </w:r>
    </w:p>
    <w:p>
      <w:pPr>
        <w:pStyle w:val="null3"/>
      </w:pPr>
      <w:r>
        <w:rPr/>
        <w:t>采购包1（广州天河体育中心管辖范围内（包括广州体育馆管理部）环境绿化、除四害服务）：</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pPr>
      <w:r>
        <w:rPr/>
        <w:t>采购包2（广州天河体育中心管辖范围内（包括广州体育馆管理部）环境卫生保洁服务）：</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广州天河体育中心</w:t>
      </w:r>
    </w:p>
    <w:p>
      <w:pPr>
        <w:pStyle w:val="null3"/>
        <w:ind w:firstLine="480"/>
      </w:pPr>
      <w:r>
        <w:rPr/>
        <w:t xml:space="preserve"> 地址：</w:t>
      </w:r>
      <w:r>
        <w:rPr/>
        <w:t>广州市天河路299号</w:t>
      </w:r>
    </w:p>
    <w:p>
      <w:pPr>
        <w:pStyle w:val="null3"/>
        <w:ind w:firstLine="480"/>
      </w:pPr>
      <w:r>
        <w:rPr/>
        <w:t xml:space="preserve"> 联系方式：</w:t>
      </w:r>
      <w:r>
        <w:rPr/>
        <w:t>13560415213</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28866235、28866163</w:t>
      </w:r>
    </w:p>
    <w:p>
      <w:pPr>
        <w:pStyle w:val="null3"/>
        <w:outlineLvl w:val="3"/>
      </w:pPr>
      <w:r>
        <w:rPr>
          <w:sz w:val="24"/>
          <w:b/>
        </w:rPr>
        <w:t xml:space="preserve"> 3.项目联系方式</w:t>
      </w:r>
    </w:p>
    <w:p>
      <w:pPr>
        <w:pStyle w:val="null3"/>
        <w:ind w:firstLine="480"/>
      </w:pPr>
      <w:r>
        <w:rPr/>
        <w:t xml:space="preserve"> 项目联系人：</w:t>
      </w:r>
      <w:r>
        <w:rPr/>
        <w:t>梁浩华（采购文件咨询）、何晓蕾（质疑受理）</w:t>
      </w:r>
    </w:p>
    <w:p>
      <w:pPr>
        <w:pStyle w:val="null3"/>
        <w:ind w:firstLine="480"/>
      </w:pPr>
      <w:r>
        <w:rPr/>
        <w:t xml:space="preserve"> 电话：</w:t>
      </w:r>
      <w:r>
        <w:rPr/>
        <w:t>28866235、28866163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采购包1（广州天河体育中心管辖范围内（包括广州体育馆管理部）环境绿化、除四害服务）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2年，自2025年7月24日至2027年7月23日止，共24个月。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根据市财政局《广州市财政局关于要求各预算单位严格落实无预算不采购政策要求的通知》要求，采购当年支付比例原则上不低于项目合同总金额的30%，即跨年项目、一签多年项目第一年采购预算资金不低于项目总金额的30%。</w:t>
            </w:r>
          </w:p>
          <w:p>
            <w:pPr>
              <w:pStyle w:val="null3"/>
            </w:pPr>
            <w:r>
              <w:rPr/>
              <w:t>第2期为(尾款)：支付比例70%，本项目服务费按月度结算，既2025年首年分五次平均支付项目合同总金额的30%；其余款项（合同金额的70%）自2026年开始按月平均支付。合同签订生效后中标人凭正式税务发票原件申请支付首月服务费，此后中标人每月25日前根据采购人预算要求开具月服务费的正式税务发票原件，与月度工作总结和服务质量考核表一并提交给采购人申请上月服务费用支付工作。</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确定一家中标人，为采购人提供绿化、除四害管理服务，本项目管理服务内容:广州天河体育中心管辖范围内(包括广州体育馆管理部)环境绿化、除四害服务。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2,300,000.00</w:t>
            </w:r>
          </w:p>
        </w:tc>
        <w:tc>
          <w:tcPr>
            <w:tcW w:type="dxa" w:w="933"/>
          </w:tcPr>
          <w:p>
            <w:pPr>
              <w:pStyle w:val="null3"/>
              <w:jc w:val="right"/>
            </w:pPr>
            <w:r>
              <w:rPr/>
              <w:t>4,600,000.00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确定一家中标人，为采购人提供绿化、除四害管理服务，本项目管理服务内容:广州天河体育中心管辖范围内(包括广州体育馆管理部)环境绿化、除四害服务。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采购包2（广州天河体育中心管辖范围内（包括广州体育馆管理部）环境卫生保洁服务）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2年，自2025年7月24日至2027年7月23日止，共24个月。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根据市财政局《广州市财政局关于要求各预算单位严格落实无预算不采购政策要求的通知》要求，采购当年支付比例原则上不低于项目合同总金额的30%，即跨年项目、一签多年项目第一年采购预算资金不低于项目总金额的30%。</w:t>
            </w:r>
          </w:p>
          <w:p>
            <w:pPr>
              <w:pStyle w:val="null3"/>
            </w:pPr>
            <w:r>
              <w:rPr/>
              <w:t>第2期为(尾款)：支付比例70%，本项目服务费按月度结算，既2025年首年分五次平均支付项目合同总金额的30%；其余款项（合同金额的70%）自2026年开始按月平均支付。合同签订生效后中标人凭正式税务发票原件申请支付首月服务费，此后中标人每月25日前根据采购人预算要求开具月服务费的正式税务发票原件，与月度工作总结和服务质量考核表一并提交给采购人申请上月服务费用支付工作。</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确定一家中标人，为采购人提供卫生保洁服务，本项目管理服务内容:广州天河体育中心管辖范围内(包括广州体育馆管理部)环境卫生保洁服务。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4,450,000.00</w:t>
            </w:r>
          </w:p>
        </w:tc>
        <w:tc>
          <w:tcPr>
            <w:tcW w:type="dxa" w:w="933"/>
          </w:tcPr>
          <w:p>
            <w:pPr>
              <w:pStyle w:val="null3"/>
              <w:jc w:val="right"/>
            </w:pPr>
            <w:r>
              <w:rPr/>
              <w:t>8,900,000.00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确定一家中标人，为采购人提供卫生保洁服务，本项目管理服务内容:广州天河体育中心管辖范围内(包括广州体育馆管理部)环境卫生保洁服务。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广州天河体育中心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各采购包的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广州市天河区天润路445号4楼广州市政府采购中心质量监督部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天河体育中心管辖范围内（包括广州体育馆管理部）环境绿化、除四害服务)：综合评分法,是指投标文件满足招标文件全部实质性要求，且按照评审因素的量化指标评审得分最高的投标人为中标候选人的评标方法。（最低报价不是中标的唯一依据。）</w:t>
      </w:r>
    </w:p>
    <w:p>
      <w:pPr>
        <w:pStyle w:val="null3"/>
      </w:pPr>
      <w:r>
        <w:rPr/>
        <w:t>采购包2(广州天河体育中心管辖范围内（包括广州体育馆管理部）环境卫生保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采购包1（广州天河体育中心管辖范围内（包括广州体育馆管理部）环境绿化、除四害服务）：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采购包2（广州天河体育中心管辖范围内（包括广州体育馆管理部）环境卫生保洁服务）：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采购包1（广州天河体育中心管辖范围内（包括广州体育馆管理部）环境绿化、除四害服务）：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pPr>
      <w:r>
        <w:rPr/>
        <w:t>采购包2（广州天河体育中心管辖范围内（包括广州体育馆管理部）环境卫生保洁服务）：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采购包1（广州天河体育中心管辖范围内（包括广州体育馆管理部）环境绿化、除四害服务）：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pPr>
      <w:r>
        <w:rPr/>
        <w:t>采购包2（广州天河体育中心管辖范围内（包括广州体育馆管理部）环境卫生保洁服务）：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r>
        <w:tc>
          <w:tcPr>
            <w:tcW w:type="dxa" w:w="890"/>
          </w:tcPr>
          <w:p>
            <w:pPr>
              <w:pStyle w:val="null3"/>
            </w:pPr>
            <w:r>
              <w:rPr/>
              <w:t>2</w:t>
            </w:r>
          </w:p>
        </w:tc>
        <w:tc>
          <w:tcPr>
            <w:tcW w:type="dxa" w:w="3178"/>
          </w:tcPr>
          <w:p>
            <w:pPr>
              <w:pStyle w:val="null3"/>
            </w:pPr>
            <w:r>
              <w:rPr/>
              <w:t>投标人未成为前面任意一个采购包的第一中标候选人</w:t>
            </w:r>
          </w:p>
        </w:tc>
        <w:tc>
          <w:tcPr>
            <w:tcW w:type="dxa" w:w="4238"/>
          </w:tcPr>
          <w:p>
            <w:pPr>
              <w:pStyle w:val="null3"/>
            </w:pPr>
            <w:r>
              <w:rPr/>
              <w:t>按评审及中标顺序，投标人未成为前面任意一个采购包的第一中标候选人。（如因该种情况不通过符合性审查，评审现场不执行及时告知投标人的操作）</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采购包1(广州天河体育中心管辖范围内（包括广州体育馆管理部）环境绿化、除四害服务):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(6.0分)</w:t>
            </w:r>
          </w:p>
        </w:tc>
        <w:tc>
          <w:tcPr>
            <w:tcW w:type="dxa" w:w="5076"/>
          </w:tcPr>
          <w:p>
            <w:pPr>
              <w:pStyle w:val="null3"/>
              <w:jc w:val="left"/>
            </w:pPr>
            <w:r>
              <w:rPr/>
              <w:t>投标人能根据本项目采购包1采购需求，进行项目难点重点分析。每提出一项关于本项目采购需求重点难点分析的，得1分，最高得6分。其他或无响应，不得分。</w:t>
            </w:r>
          </w:p>
        </w:tc>
      </w:tr>
      <w:tr>
        <w:tc>
          <w:tcPr>
            <w:tcW w:type="dxa" w:w="922"/>
            <w:gridSpan w:val="2"/>
            <w:vMerge/>
          </w:tcPr>
          <w:p/>
        </w:tc>
        <w:tc>
          <w:tcPr>
            <w:tcW w:type="dxa" w:w="2307"/>
          </w:tcPr>
          <w:p>
            <w:pPr>
              <w:pStyle w:val="null3"/>
              <w:jc w:val="left"/>
            </w:pPr>
            <w:r>
              <w:rPr/>
              <w:t>项目重点难点分析提供应对措施 (6.0分)</w:t>
            </w:r>
          </w:p>
        </w:tc>
        <w:tc>
          <w:tcPr>
            <w:tcW w:type="dxa" w:w="5076"/>
          </w:tcPr>
          <w:p>
            <w:pPr>
              <w:pStyle w:val="null3"/>
              <w:jc w:val="left"/>
            </w:pPr>
            <w:r>
              <w:rPr/>
              <w:t>根据本项目采购包1投标人的项目重点难点分析提供应对措施，每提供一条对应的措施得1分，最高得6分。其他或无响应，不得分。</w:t>
            </w:r>
          </w:p>
        </w:tc>
      </w:tr>
      <w:tr>
        <w:tc>
          <w:tcPr>
            <w:tcW w:type="dxa" w:w="922"/>
            <w:gridSpan w:val="2"/>
            <w:vMerge/>
          </w:tcPr>
          <w:p/>
        </w:tc>
        <w:tc>
          <w:tcPr>
            <w:tcW w:type="dxa" w:w="2307"/>
          </w:tcPr>
          <w:p>
            <w:pPr>
              <w:pStyle w:val="null3"/>
              <w:jc w:val="left"/>
            </w:pPr>
            <w:r>
              <w:rPr/>
              <w:t>工作人员培训及管理方案 (5.0分)</w:t>
            </w:r>
          </w:p>
        </w:tc>
        <w:tc>
          <w:tcPr>
            <w:tcW w:type="dxa" w:w="5076"/>
          </w:tcPr>
          <w:p>
            <w:pPr>
              <w:pStyle w:val="null3"/>
              <w:jc w:val="left"/>
            </w:pPr>
            <w:r>
              <w:rPr/>
              <w:t>投标人能提供根据本项目采购包1采购需求中，针对本项目制定工作人员培训及管理方案，且方案包括：1.薪酬设置机制、2.工作奖惩机制、3.考核制度、4.岗前培训和日常培训计划、5.培训方式，得5分，每缺少一项内容扣1分，扣完为止。如未能提供工作人员培训及管理方案的，本项不得分。</w:t>
            </w:r>
          </w:p>
        </w:tc>
      </w:tr>
      <w:tr>
        <w:tc>
          <w:tcPr>
            <w:tcW w:type="dxa" w:w="922"/>
            <w:gridSpan w:val="2"/>
            <w:vMerge/>
          </w:tcPr>
          <w:p/>
        </w:tc>
        <w:tc>
          <w:tcPr>
            <w:tcW w:type="dxa" w:w="2307"/>
          </w:tcPr>
          <w:p>
            <w:pPr>
              <w:pStyle w:val="null3"/>
              <w:jc w:val="left"/>
            </w:pPr>
            <w:r>
              <w:rPr/>
              <w:t>安全管理方案 (6.0分)</w:t>
            </w:r>
          </w:p>
        </w:tc>
        <w:tc>
          <w:tcPr>
            <w:tcW w:type="dxa" w:w="5076"/>
          </w:tcPr>
          <w:p>
            <w:pPr>
              <w:pStyle w:val="null3"/>
              <w:jc w:val="left"/>
            </w:pPr>
            <w:r>
              <w:rPr/>
              <w:t>投标人能提供根据本项目采购包1采购需求中，针对本项目制定安全管理方案，且方案包括：1.安全管理制度、2.安全防护措施、3.高空作业、4.日常器械操作、5.后勤用电等安全作业措施、6.农药肥料使用及储存，得6分，每缺少一项内容扣1分，扣完为止。如未能提供安全管理方案的，本项不得分。</w:t>
            </w:r>
          </w:p>
        </w:tc>
      </w:tr>
      <w:tr>
        <w:tc>
          <w:tcPr>
            <w:tcW w:type="dxa" w:w="922"/>
            <w:gridSpan w:val="2"/>
            <w:vMerge/>
          </w:tcPr>
          <w:p/>
        </w:tc>
        <w:tc>
          <w:tcPr>
            <w:tcW w:type="dxa" w:w="2307"/>
          </w:tcPr>
          <w:p>
            <w:pPr>
              <w:pStyle w:val="null3"/>
              <w:jc w:val="left"/>
            </w:pPr>
            <w:r>
              <w:rPr/>
              <w:t>应急预案1 (5.0分)</w:t>
            </w:r>
          </w:p>
        </w:tc>
        <w:tc>
          <w:tcPr>
            <w:tcW w:type="dxa" w:w="5076"/>
          </w:tcPr>
          <w:p>
            <w:pPr>
              <w:pStyle w:val="null3"/>
              <w:jc w:val="left"/>
            </w:pPr>
            <w:r>
              <w:rPr/>
              <w:t>投标人能提供根据本项目采购包1采购需求中“（五）应急预案要求”相关内容编制应急预案，且方案包括：1.市民突发疾病或受伤，主管需在5分钟内抵达现场、2.公共设施损坏，主管于1小时内将情况反馈至中心管理部门，得5分；未能提供项目应急预案或缺少内容的，本项及以下评分项“应急预案2”均不得分。</w:t>
            </w:r>
          </w:p>
        </w:tc>
      </w:tr>
      <w:tr>
        <w:tc>
          <w:tcPr>
            <w:tcW w:type="dxa" w:w="922"/>
            <w:gridSpan w:val="2"/>
            <w:vMerge/>
          </w:tcPr>
          <w:p/>
        </w:tc>
        <w:tc>
          <w:tcPr>
            <w:tcW w:type="dxa" w:w="2307"/>
          </w:tcPr>
          <w:p>
            <w:pPr>
              <w:pStyle w:val="null3"/>
              <w:jc w:val="left"/>
            </w:pPr>
            <w:r>
              <w:rPr/>
              <w:t>应急预案2 (12.0分)</w:t>
            </w:r>
          </w:p>
        </w:tc>
        <w:tc>
          <w:tcPr>
            <w:tcW w:type="dxa" w:w="5076"/>
          </w:tcPr>
          <w:p>
            <w:pPr>
              <w:pStyle w:val="null3"/>
              <w:jc w:val="left"/>
            </w:pPr>
            <w:r>
              <w:rPr/>
              <w:t>根据应急预案的描述进行评审：优于采购需求的，得12分，完全满足采购需求的，得8分，部分满足采购需求的，得5分，不满足采购需求的或其他的，得0分。</w:t>
            </w:r>
          </w:p>
        </w:tc>
      </w:tr>
      <w:tr>
        <w:tc>
          <w:tcPr>
            <w:tcW w:type="dxa" w:w="922"/>
            <w:gridSpan w:val="2"/>
            <w:vMerge/>
          </w:tcPr>
          <w:p/>
        </w:tc>
        <w:tc>
          <w:tcPr>
            <w:tcW w:type="dxa" w:w="2307"/>
          </w:tcPr>
          <w:p>
            <w:pPr>
              <w:pStyle w:val="null3"/>
              <w:jc w:val="left"/>
            </w:pPr>
            <w:r>
              <w:rPr/>
              <w:t>方案讲解 (10.0分)</w:t>
            </w:r>
          </w:p>
        </w:tc>
        <w:tc>
          <w:tcPr>
            <w:tcW w:type="dxa" w:w="5076"/>
          </w:tcPr>
          <w:p>
            <w:pPr>
              <w:pStyle w:val="null3"/>
              <w:jc w:val="left"/>
            </w:pPr>
            <w:r>
              <w:rPr/>
              <w:t>本项目由有效投标人的授权代表于评标过程中进行方案讲解，讲解内容为通过创新管理实现高质量服务（包括但不限于公众假期、重大节日等）等。讲解时间不超过10分钟。 （1）投标人方案讲解，通过创新管理实现高质量服务，讲解流畅，能从公众假期、重大节日展开，提出创新管理措施，完全满足需求，得10分； （2）投标人方案讲解部分，通过创新管理实现高质量服务，讲解流畅，能从公众假期、重大节日等方面中的部分方面展开，提出创新管理措施，部分满足采购需求，得5分； （3）投标人方案讲解未能通过创新管理实现高质量服务，讲解不流畅，未能从公众假期、重大节日等方面展开，未能提出创新管理措施，无法满足采购需求，得2分。 未参与方案讲解的，得0分。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投标人2022年1月1日至今（以合同签订日期为准），承接过同类项目（同类项目是指：物业管理服务）业绩经验的，每提供一项得2分，最高得8分。（分支机构投标的，总公司业绩纳入评审） 注：须同时附上合同关键页（含签订合同双方的单位名称、合同项目名称、合同清单/合同概况、与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评价情况（优秀、优良、良好、满意）的方可计分： 每提供一项得2分，最高8分。 注： ①同一客户或同一项目提供多项用户满意度评价的，按一项计算； ②用户满意度评价须经用户单位盖章，评价情况（优秀、优良、良好、满意）的方可计分。</w:t>
            </w:r>
          </w:p>
        </w:tc>
      </w:tr>
      <w:tr>
        <w:tc>
          <w:tcPr>
            <w:tcW w:type="dxa" w:w="922"/>
            <w:gridSpan w:val="2"/>
            <w:vMerge/>
          </w:tcPr>
          <w:p/>
        </w:tc>
        <w:tc>
          <w:tcPr>
            <w:tcW w:type="dxa" w:w="2307"/>
          </w:tcPr>
          <w:p>
            <w:pPr>
              <w:pStyle w:val="null3"/>
              <w:jc w:val="left"/>
            </w:pPr>
            <w:r>
              <w:rPr/>
              <w:t>采购包1驻场项目经理、驻场技术主管资质 (15.0分)</w:t>
            </w:r>
          </w:p>
        </w:tc>
        <w:tc>
          <w:tcPr>
            <w:tcW w:type="dxa" w:w="5076"/>
          </w:tcPr>
          <w:p>
            <w:pPr>
              <w:pStyle w:val="null3"/>
              <w:jc w:val="left"/>
            </w:pPr>
            <w:r>
              <w:rPr/>
              <w:t>一、驻场项目经理：①本科或以上学历（提供毕业证扫描件），得2分。②具有人社部门（或其他具备职称评定资格的单位或机构）颁发的园林绿化或风景园林专业副高级技术职称（提供职称证书扫描件），得3分；具有人社部门（或其他具备职称评定资格的单位或机构）颁发的园林绿化或风景园林专业中级技术职称（提供职称证书扫描件），得2分，本项最高得3分；③具有2年或以上园林绿化项目管理经验（相关工作经验证明材料（既往完整的劳动合同或既往绿化项目工作经历证明(如带有项目经理（项目负责人）的项目合同或工作评价表等相关材料扫描件），不同单位的项目经验年限可累计），得5分。 二、驻场技术主管：①本科或以上学历（提供毕业证扫描件），得2分；②具有人社部门（或其他具备职称评定资格的单位或机构）颁发的园林绿化或风景园林专业中级技术职称（提供职称证书扫描件），得2分；③具有2年或以上园林绿化养护工作经验（相关工作经验证明材料（既往完整的劳动合同或既往绿化项目工作经历证明(如带有项目主管的项目合同或工作评价表等相关材料扫描件），不同单位的项目经验年限可累计），得1分。 备注：以上人员均须提供相关证书扫描件，同时提供在投标人任职的外部证明材料（如提供加盖政府有关部门印章的在本项目投标截止日之前六个月内任意一个月的：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以“信用中国”（www.creditchina.gov.cn）网站为查询渠道：对列入行 政处罚或经营异常的投标人每一条记录扣1分，最高扣4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采购包2(广州天河体育中心管辖范围内（包括广州体育馆管理部）环境卫生保洁服务):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卫生保洁服务方案 (4.0分)</w:t>
            </w:r>
          </w:p>
        </w:tc>
        <w:tc>
          <w:tcPr>
            <w:tcW w:type="dxa" w:w="5076"/>
          </w:tcPr>
          <w:p>
            <w:pPr>
              <w:pStyle w:val="null3"/>
              <w:jc w:val="left"/>
            </w:pPr>
            <w:r>
              <w:rPr/>
              <w:t>投标人能提供根据本项目采购包2采购需求中，针对本项目制定卫生保洁服务方案，且方案包括：1.服务工作目标、2.工作计划、3.服务工作规程、4.工作措施，得4分，每缺少一项内容扣1分，扣完为止。如未能提供卫生保洁服务方案，本项不得分。</w:t>
            </w:r>
          </w:p>
        </w:tc>
      </w:tr>
      <w:tr>
        <w:tc>
          <w:tcPr>
            <w:tcW w:type="dxa" w:w="922"/>
            <w:gridSpan w:val="2"/>
            <w:vMerge/>
          </w:tcPr>
          <w:p/>
        </w:tc>
        <w:tc>
          <w:tcPr>
            <w:tcW w:type="dxa" w:w="2307"/>
          </w:tcPr>
          <w:p>
            <w:pPr>
              <w:pStyle w:val="null3"/>
              <w:jc w:val="left"/>
            </w:pPr>
            <w:r>
              <w:rPr/>
              <w:t>质量保障方案1 (4.0分)</w:t>
            </w:r>
          </w:p>
        </w:tc>
        <w:tc>
          <w:tcPr>
            <w:tcW w:type="dxa" w:w="5076"/>
          </w:tcPr>
          <w:p>
            <w:pPr>
              <w:pStyle w:val="null3"/>
              <w:jc w:val="left"/>
            </w:pPr>
            <w:r>
              <w:rPr/>
              <w:t>投标人能提供根据本项目采购包2采购需求中“（五）工作要求的通用规范要求”相关内容编制质量保障方案，且方案包括：1.每月一次清理清洗中心综合楼、网球学校办公楼、中心电房楼顶、2.每月一次打磨清洗中心综合楼饭堂地面、3.每星期一次或台风、大暴雨前夕等自然灾害（包括但不限于暴雨、台风、堵塞积水），检查、清理疏通所有排水渠、沙井及表面的积水、淤泥、垃圾、4.各场馆观众席、楼梯、地面、二层平台每半年铲香口胶一次，并做好台账，得4分；未能提供质量保障方案或缺少内容的，本项及以下评分项“质量保障方案2”均不得分。</w:t>
            </w:r>
          </w:p>
        </w:tc>
      </w:tr>
      <w:tr>
        <w:tc>
          <w:tcPr>
            <w:tcW w:type="dxa" w:w="922"/>
            <w:gridSpan w:val="2"/>
            <w:vMerge/>
          </w:tcPr>
          <w:p/>
        </w:tc>
        <w:tc>
          <w:tcPr>
            <w:tcW w:type="dxa" w:w="2307"/>
          </w:tcPr>
          <w:p>
            <w:pPr>
              <w:pStyle w:val="null3"/>
              <w:jc w:val="left"/>
            </w:pPr>
            <w:r>
              <w:rPr/>
              <w:t>质量保障方案2 (8.0分)</w:t>
            </w:r>
          </w:p>
        </w:tc>
        <w:tc>
          <w:tcPr>
            <w:tcW w:type="dxa" w:w="5076"/>
          </w:tcPr>
          <w:p>
            <w:pPr>
              <w:pStyle w:val="null3"/>
              <w:jc w:val="left"/>
            </w:pPr>
            <w:r>
              <w:rPr/>
              <w:t>根据质量保障方案的描述进行评审：优于采购需求的，得8分，完全满足采购需求的，得6分，部分满足采购需求的，得3分，不满足采购需求的或其他的，得0分。</w:t>
            </w:r>
          </w:p>
        </w:tc>
      </w:tr>
      <w:tr>
        <w:tc>
          <w:tcPr>
            <w:tcW w:type="dxa" w:w="922"/>
            <w:gridSpan w:val="2"/>
            <w:vMerge/>
          </w:tcPr>
          <w:p/>
        </w:tc>
        <w:tc>
          <w:tcPr>
            <w:tcW w:type="dxa" w:w="2307"/>
          </w:tcPr>
          <w:p>
            <w:pPr>
              <w:pStyle w:val="null3"/>
              <w:jc w:val="left"/>
            </w:pPr>
            <w:r>
              <w:rPr/>
              <w:t>服务人员培训方案1 (3.0分)</w:t>
            </w:r>
          </w:p>
        </w:tc>
        <w:tc>
          <w:tcPr>
            <w:tcW w:type="dxa" w:w="5076"/>
          </w:tcPr>
          <w:p>
            <w:pPr>
              <w:pStyle w:val="null3"/>
              <w:jc w:val="left"/>
            </w:pPr>
            <w:r>
              <w:rPr/>
              <w:t>投标人能提供根据本项目采购包2中的“三、卫生服务要求”中内容“（六） 服务人员培训要求”编制服务人员培训方案，且方案包括：上岗前培训、垃圾分类、高空作业培训，得3分，每缺少一项内容扣1分，扣完为止。如未能提供服务人员培训方案的，本项及以下评分项“服务人员培训方案2”均不得分。</w:t>
            </w:r>
          </w:p>
        </w:tc>
      </w:tr>
      <w:tr>
        <w:tc>
          <w:tcPr>
            <w:tcW w:type="dxa" w:w="922"/>
            <w:gridSpan w:val="2"/>
            <w:vMerge/>
          </w:tcPr>
          <w:p/>
        </w:tc>
        <w:tc>
          <w:tcPr>
            <w:tcW w:type="dxa" w:w="2307"/>
          </w:tcPr>
          <w:p>
            <w:pPr>
              <w:pStyle w:val="null3"/>
              <w:jc w:val="left"/>
            </w:pPr>
            <w:r>
              <w:rPr/>
              <w:t>服务人员培训方案2 (8.0分)</w:t>
            </w:r>
          </w:p>
        </w:tc>
        <w:tc>
          <w:tcPr>
            <w:tcW w:type="dxa" w:w="5076"/>
          </w:tcPr>
          <w:p>
            <w:pPr>
              <w:pStyle w:val="null3"/>
              <w:jc w:val="left"/>
            </w:pPr>
            <w:r>
              <w:rPr/>
              <w:t>根据服务人员培训方案的描述进行评审：优于采购需求的，得8分，完全满足采购需求的，得6分，部分满足采购需求的，得3分，不满足采购需求的或其他的，得0分。</w:t>
            </w:r>
          </w:p>
        </w:tc>
      </w:tr>
      <w:tr>
        <w:tc>
          <w:tcPr>
            <w:tcW w:type="dxa" w:w="922"/>
            <w:gridSpan w:val="2"/>
            <w:vMerge/>
          </w:tcPr>
          <w:p/>
        </w:tc>
        <w:tc>
          <w:tcPr>
            <w:tcW w:type="dxa" w:w="2307"/>
          </w:tcPr>
          <w:p>
            <w:pPr>
              <w:pStyle w:val="null3"/>
              <w:jc w:val="left"/>
            </w:pPr>
            <w:r>
              <w:rPr/>
              <w:t>安全管理方案及应急预案1 (5.0分)</w:t>
            </w:r>
          </w:p>
        </w:tc>
        <w:tc>
          <w:tcPr>
            <w:tcW w:type="dxa" w:w="5076"/>
          </w:tcPr>
          <w:p>
            <w:pPr>
              <w:pStyle w:val="null3"/>
              <w:jc w:val="left"/>
            </w:pPr>
            <w:r>
              <w:rPr/>
              <w:t>投标人能提供根据本项目采购包2采购需求中“六、其他要求”相关内容编制安全管理方案及应急预案，且方案包括：1.发现应急时间后20分钟内采取应对措施，得2.5分、2.服务人员发现突发事件后10分钟内汇报上级管理人员，得2.5分；未能提供安全管理方案及应急预案或缺少内容的，本项及以下评分项“安全管理方案及应急预案2”均不得分。</w:t>
            </w:r>
          </w:p>
        </w:tc>
      </w:tr>
      <w:tr>
        <w:tc>
          <w:tcPr>
            <w:tcW w:type="dxa" w:w="922"/>
            <w:gridSpan w:val="2"/>
            <w:vMerge/>
          </w:tcPr>
          <w:p/>
        </w:tc>
        <w:tc>
          <w:tcPr>
            <w:tcW w:type="dxa" w:w="2307"/>
          </w:tcPr>
          <w:p>
            <w:pPr>
              <w:pStyle w:val="null3"/>
              <w:jc w:val="left"/>
            </w:pPr>
            <w:r>
              <w:rPr/>
              <w:t>安全管理方案及应急预案2 (8.0分)</w:t>
            </w:r>
          </w:p>
        </w:tc>
        <w:tc>
          <w:tcPr>
            <w:tcW w:type="dxa" w:w="5076"/>
          </w:tcPr>
          <w:p>
            <w:pPr>
              <w:pStyle w:val="null3"/>
              <w:jc w:val="left"/>
            </w:pPr>
            <w:r>
              <w:rPr/>
              <w:t>根据安全管理方案及应急预案的描述进行评审：优于采购需求的，得8分，完全满足采购需求的，得6分，部分满足采购需求的，得3分，不满足采购需求的或其他的，得0分。</w:t>
            </w:r>
          </w:p>
        </w:tc>
      </w:tr>
      <w:tr>
        <w:tc>
          <w:tcPr>
            <w:tcW w:type="dxa" w:w="922"/>
            <w:gridSpan w:val="2"/>
            <w:vMerge/>
          </w:tcPr>
          <w:p/>
        </w:tc>
        <w:tc>
          <w:tcPr>
            <w:tcW w:type="dxa" w:w="2307"/>
          </w:tcPr>
          <w:p>
            <w:pPr>
              <w:pStyle w:val="null3"/>
              <w:jc w:val="left"/>
            </w:pPr>
            <w:r>
              <w:rPr/>
              <w:t>投标人知识产权情况 (10.0分)</w:t>
            </w:r>
          </w:p>
        </w:tc>
        <w:tc>
          <w:tcPr>
            <w:tcW w:type="dxa" w:w="5076"/>
          </w:tcPr>
          <w:p>
            <w:pPr>
              <w:pStyle w:val="null3"/>
              <w:jc w:val="left"/>
            </w:pPr>
            <w:r>
              <w:rPr/>
              <w:t>在服务中管理方面的创新举措，具备：巡检管理系统、工单管理系统、节能减排智能优化管理平台、物业综合运维集成系统、卫生清洁监督智能化系统应用软件，每对应提供一项得2分，最高得10分。注： 1、自主开发的，须提供系统的国家版权局颁发的计算机软件著作权登记证书扫描件，并承诺中标后可投入本项目使用； 2、租赁的，须提供系统的国家版权局颁发的计算机软件著作权登记证书扫描件，还须提供有效期内的采购或租赁合同扫描件及对应发票扫描件，并承诺中标后可投入本项目使用。 3、如非自有和租赁的，需提供购买或租赁意向书扫描件（使用或租赁期限须覆盖本项目服务期），并承诺中标后可投入本项目使用）。以上证明材料没有提供的不得分。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采购包2驻场项目经理要求 (8.0分)</w:t>
            </w:r>
          </w:p>
        </w:tc>
        <w:tc>
          <w:tcPr>
            <w:tcW w:type="dxa" w:w="5076"/>
          </w:tcPr>
          <w:p>
            <w:pPr>
              <w:pStyle w:val="null3"/>
              <w:jc w:val="left"/>
            </w:pPr>
            <w:r>
              <w:rPr/>
              <w:t>1.具备管理类或经济类专业本科学历（提供毕业证扫描件），得1分，具备管理类或经济类专业研究生学历（提供毕业证扫描件），得3分，本项最高得3分； 2.具有人社部门（或其他具备职称评定资格的单位或机构）颁发的管理类或经济类专业中级职称证书（提供证书扫描件），得1分，具有人社部门（或其他具备职称评定资格的单位或机构）颁发的管理类或经济类专业副高级职称证书（提供证书扫描件），得3分，本项最高得3分； 3.具有5年或以上物业管理项目（相关工作经验证明材料（既往完整的劳动合同或既往物业项目工作经历证明(如带有项目经理（项目负责人）的项目合同或工作评价表等相关材料扫描件），不同单位的项目经验年限可累计），得2分。 注：除上述要求提供的证书扫描件和证明材料外，还需提供本项目驻场项目经理在投标人任职的外部证明材料（如提供加盖政府有关部门印章的在本项目投标截止日之前六个月内任意一个月的：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采购包2拟派本项目驻场技术主管 (6.0分)</w:t>
            </w:r>
          </w:p>
        </w:tc>
        <w:tc>
          <w:tcPr>
            <w:tcW w:type="dxa" w:w="5076"/>
          </w:tcPr>
          <w:p>
            <w:pPr>
              <w:pStyle w:val="null3"/>
              <w:jc w:val="left"/>
            </w:pPr>
            <w:r>
              <w:rPr/>
              <w:t>1.具备管理类或经济类专业本科或以上学历（提供毕业证扫描件），得2分； 2.具有人社部门（或其他具备职称评定资格的单位或机构）颁发的管理类或经济类专业中级或以上职称证书（提供证书扫描件），得2分。 3.具有3年或以上物业管理项目（相关工作经验证明材料（既往完整的劳动合同或既往物业项目工作经历证明(如带有项目主管的项目合同或工作评价表等相关材料扫描件），不同单位的项目经验年限可累计），得2分。 注：除上述要求提供的证书扫描件和证明材料外，还需提供本项目驻场项目经理在投标人任职的外部证明材料（如提供加盖政府有关部门印章的在本项目投标截止日之前六个月内任意一个月的：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采购包2电工的要求 (5.0分)</w:t>
            </w:r>
          </w:p>
        </w:tc>
        <w:tc>
          <w:tcPr>
            <w:tcW w:type="dxa" w:w="5076"/>
          </w:tcPr>
          <w:p>
            <w:pPr>
              <w:pStyle w:val="null3"/>
              <w:jc w:val="left"/>
            </w:pPr>
            <w:r>
              <w:rPr/>
              <w:t>1.具备电气自动化相关专业大专或以上学历（提供毕业证扫描件），得3分； 2.具有3年或以上物业服务工作经验（相关工作经验证明材料（既往完整的劳动合同或既往物业项目工作经历证明(如带有电工的项目合同或工作评价表等相关材料扫描件），不同单位的项目经验年限可累计），得2分。 注：除上述要求提供的证书扫描件和证明材料外，还需提供本项目驻场项目经理在投标人任职的外部证明材料（如提供加盖政府有关部门印章的在本项目投标截止日之前六个月内任意一个月的：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投标人2022年1月1日至今（以合同签订日期为准），承接过同类项目（同类项目是指：物业管理服务）业绩经验的，每提供一项得1分，最高得6分。（分支机构投标的，总公司业绩纳入评审） 注：须同时附上合同关键页（含签订合同双方的单位名称、合同项目名称、合同清单/合同概况、与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评价情况（优秀、优良、良好、满意）的方可计分： 每提供一项得1分，最高6分。 注： ①同一客户或同一项目提供多项用户满意度评价的，按一项计算； ②用户满意度评价须经用户单位加盖公章，评价情况（优秀、优良、良好、满意）的方可计分。</w:t>
            </w:r>
          </w:p>
        </w:tc>
      </w:tr>
      <w:tr>
        <w:tc>
          <w:tcPr>
            <w:tcW w:type="dxa" w:w="922"/>
            <w:gridSpan w:val="2"/>
            <w:vMerge/>
          </w:tcPr>
          <w:p/>
        </w:tc>
        <w:tc>
          <w:tcPr>
            <w:tcW w:type="dxa" w:w="2307"/>
          </w:tcPr>
          <w:p>
            <w:pPr>
              <w:pStyle w:val="null3"/>
              <w:jc w:val="left"/>
            </w:pPr>
            <w:r>
              <w:rPr/>
              <w:t>投标人的认证情况 (3.0分)</w:t>
            </w:r>
          </w:p>
        </w:tc>
        <w:tc>
          <w:tcPr>
            <w:tcW w:type="dxa" w:w="5076"/>
          </w:tcPr>
          <w:p>
            <w:pPr>
              <w:pStyle w:val="null3"/>
              <w:jc w:val="left"/>
            </w:pPr>
            <w:r>
              <w:rPr/>
              <w:t>提供有效期内的质量管理体系、环境管理体系、职业健康安全管理体系认证，每提供一项得1分，最高得3分。 注：须提供以上认证材料扫描件及在全国认证认可信息公共服务平台的对证书的查询截图，证书的有效性以上述网站公布的网页截图为准，不提供不得分。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 政处罚或经营异常的投标人每一条记录扣0.5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shd w:fill="FFFFFF" w:val="clear"/>
        </w:rPr>
        <w:t>广东省政府采购</w:t>
      </w:r>
    </w:p>
    <w:p>
      <w:pPr>
        <w:pStyle w:val="null3"/>
        <w:spacing w:before="150" w:after="150"/>
        <w:jc w:val="both"/>
      </w:pPr>
      <w:r>
        <w:rPr>
          <w:shd w:fill="FFFFFF" w:val="clear"/>
        </w:rPr>
        <w:t xml:space="preserve"> </w:t>
      </w:r>
    </w:p>
    <w:p>
      <w:pPr>
        <w:pStyle w:val="null3"/>
        <w:jc w:val="center"/>
      </w:pPr>
      <w:r>
        <w:rPr>
          <w:sz w:val="48"/>
          <w:b/>
          <w:color w:val="000000"/>
          <w:shd w:fill="FFFFFF" w:val="clear"/>
        </w:rPr>
        <w:t>合　同　书</w:t>
      </w:r>
    </w:p>
    <w:p>
      <w:pPr>
        <w:pStyle w:val="null3"/>
        <w:jc w:val="center"/>
      </w:pPr>
      <w:r>
        <w:br/>
      </w:r>
      <w:r>
        <w:br/>
      </w:r>
      <w:r>
        <w:br/>
      </w:r>
      <w:r>
        <w:br/>
      </w:r>
      <w:r>
        <w:br/>
      </w:r>
      <w:r>
        <w:br/>
      </w:r>
      <w:r>
        <w:br/>
      </w:r>
      <w:r>
        <w:br/>
      </w:r>
      <w:r>
        <w:rPr>
          <w:shd w:fill="FFFFFF" w:val="clear"/>
        </w:rPr>
        <w:t xml:space="preserve">  </w:t>
      </w:r>
    </w:p>
    <w:p>
      <w:pPr>
        <w:pStyle w:val="null3"/>
        <w:jc w:val="center"/>
      </w:pPr>
      <w:r>
        <w:rPr>
          <w:sz w:val="28"/>
          <w:color w:val="000000"/>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color w:val="000000"/>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color w:val="000000"/>
          <w:shd w:fill="FFFFFF" w:val="clear"/>
        </w:rPr>
        <w:t>项目名称：</w:t>
      </w:r>
      <w:r>
        <w:rPr>
          <w:u w:val="single"/>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br/>
      </w:r>
      <w:r>
        <w:rPr>
          <w:shd w:fill="FFFFFF" w:val="clear"/>
        </w:rPr>
        <w:t xml:space="preserve">  </w:t>
      </w:r>
    </w:p>
    <w:p>
      <w:pPr>
        <w:pStyle w:val="null3"/>
        <w:jc w:val="both"/>
      </w:pPr>
      <w:r>
        <w:rPr/>
        <w:t xml:space="preserve"> </w:t>
      </w:r>
    </w:p>
    <w:p>
      <w:pPr>
        <w:pStyle w:val="null3"/>
        <w:jc w:val="both"/>
      </w:pPr>
      <w:r>
        <w:rPr>
          <w:sz w:val="27"/>
          <w:b/>
          <w:color w:val="000000"/>
          <w:shd w:fill="FFFFFF" w:val="clear"/>
        </w:rPr>
        <w:t>甲方：</w:t>
      </w:r>
      <w:r>
        <w:rPr>
          <w:b/>
          <w:u w:val="single"/>
          <w:shd w:fill="FFFFFF" w:val="clear"/>
        </w:rPr>
        <w:t xml:space="preserve">  </w:t>
      </w:r>
    </w:p>
    <w:p>
      <w:pPr>
        <w:pStyle w:val="null3"/>
        <w:jc w:val="both"/>
      </w:pPr>
      <w:r>
        <w:rPr>
          <w:sz w:val="27"/>
          <w:color w:val="000000"/>
          <w:shd w:fill="FFFFFF" w:val="clear"/>
        </w:rPr>
        <w:t>电话：</w:t>
      </w:r>
      <w:r>
        <w:rPr>
          <w:b/>
          <w:u w:val="single"/>
          <w:shd w:fill="FFFFFF" w:val="clear"/>
        </w:rPr>
        <w:t xml:space="preserve">  </w:t>
      </w:r>
      <w:r>
        <w:rPr>
          <w:sz w:val="27"/>
          <w:color w:val="000000"/>
          <w:shd w:fill="FFFFFF" w:val="clear"/>
        </w:rPr>
        <w:t>传真</w:t>
      </w:r>
      <w:r>
        <w:rPr>
          <w:sz w:val="27"/>
          <w:color w:val="000000"/>
          <w:shd w:fill="FFFFFF" w:val="clear"/>
        </w:rPr>
        <w:t>：</w:t>
      </w:r>
      <w:r>
        <w:rPr>
          <w:b/>
          <w:u w:val="single"/>
          <w:shd w:fill="FFFFFF" w:val="clear"/>
        </w:rPr>
        <w:t xml:space="preserve">  </w:t>
      </w:r>
      <w:r>
        <w:rPr>
          <w:sz w:val="27"/>
          <w:color w:val="000000"/>
          <w:shd w:fill="FFFFFF" w:val="clear"/>
        </w:rPr>
        <w:t>地址：</w:t>
      </w:r>
      <w:r>
        <w:rPr>
          <w:b/>
          <w:u w:val="single"/>
          <w:shd w:fill="FFFFFF" w:val="clear"/>
        </w:rPr>
        <w:t xml:space="preserve">   </w:t>
      </w:r>
    </w:p>
    <w:p>
      <w:pPr>
        <w:pStyle w:val="null3"/>
        <w:jc w:val="both"/>
      </w:pPr>
      <w:r>
        <w:rPr>
          <w:sz w:val="27"/>
          <w:b/>
          <w:color w:val="000000"/>
          <w:shd w:fill="FFFFFF" w:val="clear"/>
        </w:rPr>
        <w:t>乙方：</w:t>
      </w:r>
      <w:r>
        <w:rPr>
          <w:b/>
          <w:u w:val="single"/>
          <w:shd w:fill="FFFFFF" w:val="clear"/>
        </w:rPr>
        <w:t xml:space="preserve">  </w:t>
      </w:r>
    </w:p>
    <w:p>
      <w:pPr>
        <w:pStyle w:val="null3"/>
        <w:jc w:val="both"/>
      </w:pPr>
      <w:r>
        <w:rPr>
          <w:sz w:val="27"/>
          <w:color w:val="000000"/>
          <w:shd w:fill="FFFFFF" w:val="clear"/>
        </w:rPr>
        <w:t>电话：</w:t>
      </w:r>
      <w:r>
        <w:rPr>
          <w:b/>
          <w:u w:val="single"/>
          <w:shd w:fill="FFFFFF" w:val="clear"/>
        </w:rPr>
        <w:t xml:space="preserve">   </w:t>
      </w:r>
      <w:r>
        <w:rPr>
          <w:sz w:val="27"/>
          <w:color w:val="000000"/>
          <w:shd w:fill="FFFFFF" w:val="clear"/>
        </w:rPr>
        <w:t>传真：</w:t>
      </w:r>
      <w:r>
        <w:rPr>
          <w:b/>
          <w:u w:val="single"/>
          <w:shd w:fill="FFFFFF" w:val="clear"/>
        </w:rPr>
        <w:t xml:space="preserve">   </w:t>
      </w:r>
      <w:r>
        <w:rPr>
          <w:sz w:val="27"/>
          <w:color w:val="000000"/>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7"/>
          <w:color w:val="000000"/>
          <w:shd w:fill="FFFFFF" w:val="clear"/>
        </w:rPr>
        <w:t xml:space="preserve">  </w:t>
      </w:r>
      <w:r>
        <w:rPr>
          <w:sz w:val="27"/>
          <w:color w:val="000000"/>
          <w:shd w:fill="FFFFFF" w:val="clear"/>
        </w:rPr>
        <w:t>根据</w:t>
      </w:r>
      <w:r>
        <w:rPr>
          <w:sz w:val="27"/>
          <w:color w:val="000000"/>
          <w:u w:val="single"/>
          <w:shd w:fill="FFFFFF" w:val="clear"/>
        </w:rPr>
        <w:t xml:space="preserve">         </w:t>
      </w:r>
      <w:r>
        <w:rPr>
          <w:sz w:val="27"/>
          <w:color w:val="000000"/>
          <w:u w:val="single"/>
          <w:shd w:fill="FFFFFF" w:val="clear"/>
        </w:rPr>
        <w:t>项目</w:t>
      </w:r>
      <w:r>
        <w:rPr>
          <w:sz w:val="27"/>
          <w:color w:val="000000"/>
          <w:shd w:fill="FFFFFF" w:val="clear"/>
        </w:rPr>
        <w:t>的采购结果，按照《中华人民共和国政府采购法》，《中华人民共和国民法典</w:t>
      </w:r>
      <w:r>
        <w:rPr>
          <w:sz w:val="27"/>
          <w:color w:val="000000"/>
          <w:shd w:fill="FFFFFF" w:val="clear"/>
        </w:rPr>
        <w:t>(合同编)》的规定，经双方协商，本着平等互利和诚实信用的原则，一致同意遵守本合同如下。</w:t>
      </w:r>
    </w:p>
    <w:p>
      <w:pPr>
        <w:pStyle w:val="null3"/>
        <w:jc w:val="both"/>
      </w:pPr>
      <w:r>
        <w:rPr>
          <w:sz w:val="27"/>
          <w:b/>
          <w:color w:val="000000"/>
          <w:shd w:fill="FFFFFF" w:val="clear"/>
        </w:rPr>
        <w:t>一、合同金额</w:t>
      </w:r>
    </w:p>
    <w:p>
      <w:pPr>
        <w:pStyle w:val="null3"/>
        <w:jc w:val="both"/>
      </w:pPr>
      <w:r>
        <w:rPr>
          <w:sz w:val="27"/>
          <w:color w:val="000000"/>
          <w:shd w:fill="FFFFFF" w:val="clear"/>
        </w:rPr>
        <w:t>　　合同金额为（大写）：</w:t>
      </w:r>
      <w:r>
        <w:rPr>
          <w:sz w:val="27"/>
          <w:color w:val="000000"/>
          <w:shd w:fill="FFFFFF" w:val="clear"/>
        </w:rPr>
        <w:t>_____________元（￥_________元）人民币。</w:t>
      </w:r>
    </w:p>
    <w:p>
      <w:pPr>
        <w:pStyle w:val="null3"/>
        <w:jc w:val="both"/>
      </w:pPr>
      <w:r>
        <w:rPr>
          <w:sz w:val="27"/>
          <w:b/>
          <w:color w:val="000000"/>
          <w:shd w:fill="FFFFFF" w:val="clear"/>
        </w:rPr>
        <w:t>二、服务范围</w:t>
      </w:r>
    </w:p>
    <w:p>
      <w:pPr>
        <w:pStyle w:val="null3"/>
        <w:jc w:val="both"/>
      </w:pPr>
      <w:r>
        <w:rPr>
          <w:sz w:val="27"/>
          <w:color w:val="000000"/>
          <w:shd w:fill="FFFFFF" w:val="clear"/>
        </w:rPr>
        <w:t>　　甲方聘请乙方提供以下服务：</w:t>
      </w:r>
    </w:p>
    <w:p>
      <w:pPr>
        <w:pStyle w:val="null3"/>
        <w:jc w:val="both"/>
      </w:pPr>
      <w:r>
        <w:rPr>
          <w:sz w:val="27"/>
          <w:color w:val="000000"/>
          <w:shd w:fill="FFFFFF" w:val="clear"/>
        </w:rPr>
        <w:t>1．</w:t>
      </w:r>
      <w:r>
        <w:rPr>
          <w:sz w:val="27"/>
          <w:color w:val="000000"/>
          <w:shd w:fill="FFFFFF" w:val="clear"/>
        </w:rPr>
        <w:t>。</w:t>
      </w:r>
    </w:p>
    <w:p>
      <w:pPr>
        <w:pStyle w:val="null3"/>
        <w:jc w:val="both"/>
      </w:pPr>
      <w:r>
        <w:rPr>
          <w:sz w:val="27"/>
          <w:color w:val="000000"/>
          <w:shd w:fill="FFFFFF" w:val="clear"/>
        </w:rPr>
        <w:t>2．</w:t>
      </w:r>
    </w:p>
    <w:p>
      <w:pPr>
        <w:pStyle w:val="null3"/>
        <w:jc w:val="both"/>
      </w:pPr>
      <w:r>
        <w:rPr>
          <w:sz w:val="27"/>
          <w:color w:val="000000"/>
          <w:shd w:fill="FFFFFF" w:val="clear"/>
        </w:rPr>
        <w:t>……</w:t>
      </w:r>
    </w:p>
    <w:p>
      <w:pPr>
        <w:pStyle w:val="null3"/>
        <w:jc w:val="both"/>
      </w:pPr>
      <w:r>
        <w:rPr>
          <w:sz w:val="27"/>
          <w:b/>
          <w:color w:val="000000"/>
          <w:shd w:fill="FFFFFF" w:val="clear"/>
        </w:rPr>
        <w:t>三、甲方乙方的权利和义务</w:t>
      </w:r>
    </w:p>
    <w:p>
      <w:pPr>
        <w:pStyle w:val="null3"/>
        <w:jc w:val="both"/>
      </w:pPr>
      <w:r>
        <w:rPr>
          <w:sz w:val="27"/>
          <w:color w:val="000000"/>
          <w:shd w:fill="FFFFFF" w:val="clear"/>
        </w:rPr>
        <w:t>1.甲方的权利和义务</w:t>
      </w:r>
    </w:p>
    <w:p>
      <w:pPr>
        <w:pStyle w:val="null3"/>
        <w:jc w:val="both"/>
      </w:pPr>
      <w:r>
        <w:rPr>
          <w:sz w:val="27"/>
          <w:color w:val="000000"/>
          <w:shd w:fill="FFFFFF" w:val="clear"/>
        </w:rPr>
        <w:t>2.乙方的权利和义务</w:t>
      </w:r>
    </w:p>
    <w:p>
      <w:pPr>
        <w:pStyle w:val="null3"/>
        <w:jc w:val="both"/>
      </w:pPr>
      <w:r>
        <w:rPr>
          <w:sz w:val="27"/>
          <w:b/>
          <w:color w:val="000000"/>
          <w:shd w:fill="FFFFFF" w:val="clear"/>
        </w:rPr>
        <w:t>四、服务期间（项目完成期限）</w:t>
      </w:r>
    </w:p>
    <w:p>
      <w:pPr>
        <w:pStyle w:val="null3"/>
        <w:jc w:val="both"/>
      </w:pPr>
      <w:r>
        <w:rPr>
          <w:sz w:val="27"/>
          <w:color w:val="000000"/>
          <w:shd w:fill="FFFFFF" w:val="clear"/>
        </w:rPr>
        <w:t>1.委托服务期间自______年______月至______年______月止。</w:t>
      </w:r>
    </w:p>
    <w:p>
      <w:pPr>
        <w:pStyle w:val="null3"/>
        <w:jc w:val="both"/>
      </w:pPr>
      <w:r>
        <w:rPr>
          <w:sz w:val="27"/>
          <w:b/>
          <w:color w:val="000000"/>
          <w:shd w:fill="FFFFFF" w:val="clear"/>
        </w:rPr>
        <w:t>五、</w:t>
      </w:r>
      <w:r>
        <w:rPr>
          <w:sz w:val="27"/>
          <w:b/>
          <w:color w:val="000000"/>
          <w:shd w:fill="FFFFFF" w:val="clear"/>
        </w:rPr>
        <w:t>服务费支付</w:t>
      </w:r>
    </w:p>
    <w:p>
      <w:pPr>
        <w:pStyle w:val="null3"/>
        <w:jc w:val="both"/>
      </w:pPr>
      <w:r>
        <w:rPr>
          <w:sz w:val="21"/>
          <w:color w:val="000000"/>
        </w:rPr>
        <w:t>采购包</w:t>
      </w:r>
      <w:r>
        <w:rPr>
          <w:sz w:val="21"/>
          <w:color w:val="000000"/>
        </w:rPr>
        <w:t xml:space="preserve">1 </w:t>
      </w:r>
      <w:r>
        <w:rPr>
          <w:sz w:val="20"/>
          <w:b/>
          <w:color w:val="000000"/>
        </w:rPr>
        <w:t>服务费支付</w:t>
      </w:r>
    </w:p>
    <w:p>
      <w:pPr>
        <w:pStyle w:val="null3"/>
        <w:ind w:firstLine="400"/>
        <w:jc w:val="both"/>
      </w:pPr>
      <w:r>
        <w:rPr>
          <w:sz w:val="20"/>
          <w:color w:val="000000"/>
        </w:rPr>
        <w:t>（一）服务费用于聘请专业绿化、除四害人员；支付绿化清运、处理费；支付绿化养护，时花换种管养；支付各类物料、工具、税金及其他杂费等。合同期内遇到政策性上调人员工资待遇等，所产生增加部分的费用由中标人自行解决，采购人不再另行支付服务费。</w:t>
      </w:r>
    </w:p>
    <w:p>
      <w:pPr>
        <w:pStyle w:val="null3"/>
        <w:ind w:firstLine="400"/>
        <w:jc w:val="both"/>
      </w:pPr>
      <w:r>
        <w:rPr>
          <w:sz w:val="20"/>
          <w:color w:val="000000"/>
        </w:rPr>
        <w:t>（二）付款方式：</w:t>
      </w:r>
    </w:p>
    <w:p>
      <w:pPr>
        <w:pStyle w:val="null3"/>
        <w:ind w:firstLine="555"/>
      </w:pPr>
      <w:r>
        <w:rPr>
          <w:sz w:val="20"/>
          <w:color w:val="000000"/>
        </w:rPr>
        <w:t>根据市财政局《广州市财政局关于要求各预算单位严格落实无预算不采购政策要求的通知》要求，采购当年支付比例原则上不低于项目合同总金额的</w:t>
      </w:r>
      <w:r>
        <w:rPr>
          <w:sz w:val="20"/>
          <w:color w:val="000000"/>
        </w:rPr>
        <w:t>30%，即跨年项目、一签多年项目第一年采购预算资金不低于项目总金额的30%。本项目服务费按月度结算，既2025年首年分五次平均支付项目合同总金额的30%；其余款项（合同金额的70%）自2026年开始按月平均支付。合同签订生效后中标人凭正式税务发票原件申请支付首月服务费，此后中标人每月25日前根据采购人预算要求开具月服务费的正式税务发票原件，与月度工作总结和服务质量考核表一并提交给采购人申请上月服务费用支付工作。</w:t>
      </w:r>
    </w:p>
    <w:p>
      <w:pPr>
        <w:pStyle w:val="null3"/>
        <w:ind w:firstLine="409"/>
      </w:pPr>
      <w:r>
        <w:rPr>
          <w:sz w:val="20"/>
          <w:color w:val="000000"/>
        </w:rPr>
        <w:t>月度考核得分作为核拨</w:t>
      </w:r>
      <w:r>
        <w:rPr>
          <w:sz w:val="20"/>
          <w:color w:val="000000"/>
        </w:rPr>
        <w:t>维保</w:t>
      </w:r>
      <w:r>
        <w:rPr>
          <w:sz w:val="20"/>
          <w:color w:val="000000"/>
        </w:rPr>
        <w:t>经费的主要依据。</w:t>
      </w:r>
      <w:r>
        <w:rPr>
          <w:sz w:val="20"/>
          <w:color w:val="000000"/>
        </w:rPr>
        <w:t>检查监督由采购人负责，中标人在周期工作考评中得分在</w:t>
      </w:r>
      <w:r>
        <w:rPr>
          <w:sz w:val="20"/>
          <w:color w:val="000000"/>
        </w:rPr>
        <w:t>90分（含90分）以上，按合同全额划拨周期服务费。在考评活动中，得分在85-89分（含89分），则相应扣减中标人该周期服务费的5%；得分在75-84分（含84分），扣减中标人该周期服务费的10%；得分在65-74分（含74分），扣减中标人该周期服务费的20%；得分在65分以下（不含65分），扣减中标人该周期服务费的30%。连续两个周期或年累计三个周期不达85分（含85分），除扣减服务费外，采购人有权上报监管部门或解除服务合同，另选其他单位承接绿化除四害服务工作。</w:t>
      </w:r>
    </w:p>
    <w:p>
      <w:pPr>
        <w:pStyle w:val="null3"/>
        <w:ind w:firstLine="400"/>
        <w:jc w:val="both"/>
      </w:pPr>
      <w:r>
        <w:rPr>
          <w:sz w:val="20"/>
          <w:color w:val="000000"/>
        </w:rPr>
        <w:t>由于采购人是公益</w:t>
      </w:r>
      <w:r>
        <w:rPr>
          <w:sz w:val="20"/>
          <w:color w:val="000000"/>
        </w:rPr>
        <w:t>二</w:t>
      </w:r>
      <w:r>
        <w:rPr>
          <w:sz w:val="20"/>
          <w:color w:val="000000"/>
        </w:rPr>
        <w:t>类的事业单位，合同执行过程中如遇财政部门停止划拨物业管理费专项经费或年度预算未能足额下达</w:t>
      </w:r>
      <w:r>
        <w:rPr>
          <w:sz w:val="20"/>
          <w:color w:val="000000"/>
        </w:rPr>
        <w:t>，采购人无需为此承担违约责任，并可视批复金额情况，适当减少保洁员人数和费用，按实际人数结算。采购人有权单方以书面形式通知中标人变更或终止合同。</w:t>
      </w:r>
    </w:p>
    <w:p>
      <w:pPr>
        <w:pStyle w:val="null3"/>
        <w:jc w:val="both"/>
      </w:pPr>
      <w:r>
        <w:rPr>
          <w:sz w:val="21"/>
          <w:color w:val="000000"/>
        </w:rPr>
        <w:t>采购包</w:t>
      </w:r>
      <w:r>
        <w:rPr>
          <w:sz w:val="21"/>
          <w:color w:val="000000"/>
        </w:rPr>
        <w:t xml:space="preserve">2 </w:t>
      </w:r>
      <w:r>
        <w:rPr>
          <w:sz w:val="20"/>
          <w:b/>
          <w:color w:val="000000"/>
        </w:rPr>
        <w:t>服务费支付</w:t>
      </w:r>
    </w:p>
    <w:p>
      <w:pPr>
        <w:pStyle w:val="null3"/>
        <w:ind w:firstLine="400"/>
        <w:jc w:val="both"/>
      </w:pPr>
      <w:r>
        <w:rPr>
          <w:sz w:val="20"/>
          <w:color w:val="000000"/>
        </w:rPr>
        <w:t>(一)、服务费用于聘请专业卫生保洁人员；支付垃圾清运、城市生活垃圾处理费；支付疏通堵塞的下水道，抽排清理化粪池；支付各类物料、工具、税金及其他杂费等。合同期内遇到政策性上调人员工资待遇等，所产生增加部分的费用由中标人自行解决，采购人不再另行支付服务费。</w:t>
      </w:r>
    </w:p>
    <w:p>
      <w:pPr>
        <w:pStyle w:val="null3"/>
        <w:ind w:firstLine="400"/>
        <w:jc w:val="both"/>
      </w:pPr>
      <w:r>
        <w:rPr>
          <w:sz w:val="20"/>
          <w:color w:val="000000"/>
        </w:rPr>
        <w:t>（二）付款方式：</w:t>
      </w:r>
    </w:p>
    <w:p>
      <w:pPr>
        <w:pStyle w:val="null3"/>
        <w:ind w:firstLine="555"/>
      </w:pPr>
      <w:r>
        <w:rPr>
          <w:sz w:val="20"/>
          <w:color w:val="000000"/>
        </w:rPr>
        <w:t>根据市财政局《广州市财政局关于要求各预算单位严格落实无预算不采购政策要求的通知》要求，采购当年支付比例原则上不低于项目合同总金额的</w:t>
      </w:r>
      <w:r>
        <w:rPr>
          <w:sz w:val="20"/>
          <w:color w:val="000000"/>
        </w:rPr>
        <w:t>30%，即跨年项目、一签多年项目第一年采购预算资金不低于项目总金额的30%。本项目服务费按月度结算，既2025年首年分五次平均支付项目合同总金额的30%；其余款项（合同金额的70%）自2026年开始按月平均支付。合同签订生效后中标人凭正式税务发票原件申请支付首月服务费，此后中标人每月25日前根据采购人预算要求开具月服务费的正式税务发票原件，与月度工作总结和服务质量考核表一并提交给采购人申请上月服务费用支付工作。</w:t>
      </w:r>
    </w:p>
    <w:p>
      <w:pPr>
        <w:pStyle w:val="null3"/>
        <w:ind w:firstLine="409"/>
      </w:pPr>
      <w:r>
        <w:rPr>
          <w:sz w:val="20"/>
          <w:color w:val="000000"/>
        </w:rPr>
        <w:t>月度考核得分作为核拨</w:t>
      </w:r>
      <w:r>
        <w:rPr>
          <w:sz w:val="20"/>
          <w:color w:val="000000"/>
        </w:rPr>
        <w:t>维保</w:t>
      </w:r>
      <w:r>
        <w:rPr>
          <w:sz w:val="20"/>
          <w:color w:val="000000"/>
        </w:rPr>
        <w:t>经费的主要依据。</w:t>
      </w:r>
      <w:r>
        <w:rPr>
          <w:sz w:val="20"/>
          <w:color w:val="000000"/>
        </w:rPr>
        <w:t>检查监督由采购人负责，中标人在周期工作考评中得分在</w:t>
      </w:r>
      <w:r>
        <w:rPr>
          <w:sz w:val="20"/>
          <w:color w:val="000000"/>
        </w:rPr>
        <w:t>90分（含90分）以上，按合同全额划拨周期服务费。在考评活动中，得分在85-89分（含89分），则相应扣减中标人该周期服务费的5%；得分在75-84分（含84分），扣减中标人该周期服务费的10%；得分在65-74分（含74分），扣减中标人该周期服务费的20%；得分在65分以下（不含65分），扣减中标人该周期服务费的30%。连续两个周期或年累计三个周期不达85分（含85分），除扣减服务费外，采购人有权上报监管部门或解除服务合同，另选其他单位承接绿化除四害服务工作。</w:t>
      </w:r>
    </w:p>
    <w:p>
      <w:pPr>
        <w:pStyle w:val="null3"/>
        <w:jc w:val="both"/>
      </w:pPr>
      <w:r>
        <w:rPr>
          <w:sz w:val="20"/>
          <w:color w:val="000000"/>
        </w:rPr>
        <w:t>由于采购人是公益</w:t>
      </w:r>
      <w:r>
        <w:rPr>
          <w:sz w:val="20"/>
          <w:color w:val="000000"/>
        </w:rPr>
        <w:t>二</w:t>
      </w:r>
      <w:r>
        <w:rPr>
          <w:sz w:val="20"/>
          <w:color w:val="000000"/>
        </w:rPr>
        <w:t>类的事业单位，合同执行过程中如遇财政部门停止划拨物业管理费专项经费或年度预算未能足额下达</w:t>
      </w:r>
      <w:r>
        <w:rPr>
          <w:sz w:val="20"/>
          <w:color w:val="000000"/>
        </w:rPr>
        <w:t>，采购人无需为此承担违约责任，并可视批复金额情况，适当减少保洁员人数和费用，按实际人数结算。采购人有权单方以书面形式通知中标人变更或终止合同。</w:t>
      </w:r>
    </w:p>
    <w:p>
      <w:pPr>
        <w:pStyle w:val="null3"/>
        <w:jc w:val="both"/>
      </w:pPr>
      <w:r>
        <w:rPr>
          <w:sz w:val="27"/>
          <w:b/>
          <w:color w:val="000000"/>
          <w:shd w:fill="FFFFFF" w:val="clear"/>
        </w:rPr>
        <w:t>六、知识产权归属</w:t>
      </w:r>
    </w:p>
    <w:p>
      <w:pPr>
        <w:pStyle w:val="null3"/>
        <w:jc w:val="both"/>
      </w:pPr>
      <w:r>
        <w:rPr>
          <w:sz w:val="27"/>
          <w:b/>
          <w:color w:val="000000"/>
          <w:shd w:fill="FFFFFF" w:val="clear"/>
        </w:rPr>
        <w:t>七、保密</w:t>
      </w:r>
    </w:p>
    <w:p>
      <w:pPr>
        <w:pStyle w:val="null3"/>
        <w:jc w:val="both"/>
      </w:pPr>
      <w:r>
        <w:rPr>
          <w:sz w:val="27"/>
          <w:b/>
          <w:color w:val="000000"/>
          <w:shd w:fill="FFFFFF" w:val="clear"/>
        </w:rPr>
        <w:t>八、违约责任与赔偿损失</w:t>
      </w:r>
    </w:p>
    <w:p>
      <w:pPr>
        <w:pStyle w:val="null3"/>
        <w:jc w:val="both"/>
      </w:pPr>
      <w:r>
        <w:rPr>
          <w:sz w:val="27"/>
          <w:color w:val="000000"/>
          <w:shd w:fill="FFFFFF" w:val="clear"/>
        </w:rPr>
        <w:t>1.乙方提供的服务不符合本合同规定的，甲方有权拒收，并且乙方须向甲方方支付本合同总价5%的违约金。</w:t>
      </w:r>
    </w:p>
    <w:p>
      <w:pPr>
        <w:pStyle w:val="null3"/>
        <w:jc w:val="both"/>
      </w:pPr>
      <w:r>
        <w:rPr>
          <w:sz w:val="27"/>
          <w:color w:val="000000"/>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7"/>
          <w:color w:val="000000"/>
          <w:shd w:fill="FFFFFF" w:val="clear"/>
        </w:rPr>
        <w:t>3.甲方无正当理由拒收接受服务，到期拒付服务款项的，甲方向乙方偿付本合同总的5%的违约金。甲方人逾期付款，则每日按本合同总价的3‰向乙方偿付违约金。</w:t>
      </w:r>
    </w:p>
    <w:p>
      <w:pPr>
        <w:pStyle w:val="null3"/>
        <w:jc w:val="both"/>
      </w:pPr>
      <w:r>
        <w:rPr>
          <w:sz w:val="27"/>
          <w:color w:val="000000"/>
          <w:shd w:fill="FFFFFF" w:val="clear"/>
        </w:rPr>
        <w:t>4.对于因甲方原因导致变更、中止或者终止政府采购合同的，甲方应当依照以下合同约定对供应商受到的损失予以赔偿或者补偿：</w:t>
      </w:r>
    </w:p>
    <w:p>
      <w:pPr>
        <w:pStyle w:val="null3"/>
        <w:jc w:val="both"/>
      </w:pPr>
      <w:r>
        <w:rPr>
          <w:u w:val="single"/>
          <w:shd w:fill="FFFFFF" w:val="clear"/>
        </w:rPr>
        <w:t xml:space="preserve">              </w:t>
      </w:r>
    </w:p>
    <w:p>
      <w:pPr>
        <w:pStyle w:val="null3"/>
        <w:jc w:val="both"/>
      </w:pPr>
      <w:r>
        <w:rPr>
          <w:sz w:val="27"/>
          <w:color w:val="000000"/>
          <w:shd w:fill="FFFFFF" w:val="clear"/>
        </w:rPr>
        <w:t>5.其它违约责任按《中华人民共和国民法典(合同编)》处理。</w:t>
      </w:r>
    </w:p>
    <w:p>
      <w:pPr>
        <w:pStyle w:val="null3"/>
        <w:jc w:val="both"/>
      </w:pPr>
      <w:r>
        <w:rPr>
          <w:sz w:val="27"/>
          <w:b/>
          <w:color w:val="000000"/>
          <w:shd w:fill="FFFFFF" w:val="clear"/>
        </w:rPr>
        <w:t>九、争议的解决</w:t>
      </w:r>
    </w:p>
    <w:p>
      <w:pPr>
        <w:pStyle w:val="null3"/>
        <w:ind w:firstLine="400"/>
        <w:jc w:val="both"/>
      </w:pPr>
      <w:r>
        <w:rPr>
          <w:sz w:val="27"/>
          <w:color w:val="000000"/>
          <w:shd w:fill="FFFFFF" w:val="clear"/>
        </w:rPr>
        <w:t>合同执行过程中发生的任何争议，如双方不能通过友好协商解决，按相关法律法规处理。</w:t>
      </w:r>
      <w:r>
        <w:rPr>
          <w:shd w:fill="FFFFFF" w:val="clear"/>
        </w:rPr>
        <w:t xml:space="preserve">     </w:t>
      </w:r>
    </w:p>
    <w:p>
      <w:pPr>
        <w:pStyle w:val="null3"/>
        <w:jc w:val="both"/>
      </w:pPr>
      <w:r>
        <w:rPr>
          <w:sz w:val="27"/>
          <w:b/>
          <w:color w:val="000000"/>
          <w:shd w:fill="FFFFFF" w:val="clear"/>
        </w:rPr>
        <w:t>十、不可抗力</w:t>
      </w:r>
    </w:p>
    <w:p>
      <w:pPr>
        <w:pStyle w:val="null3"/>
        <w:jc w:val="both"/>
      </w:pPr>
      <w:r>
        <w:rPr>
          <w:sz w:val="27"/>
          <w:color w:val="000000"/>
          <w:shd w:fill="FFFFFF" w:val="clear"/>
        </w:rPr>
        <w:t>　　任何一方由于不可抗力原因不能履行合同时，应在不可抗力事件结束后</w:t>
      </w:r>
      <w:r>
        <w:rPr>
          <w:sz w:val="27"/>
          <w:color w:val="000000"/>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color w:val="000000"/>
          <w:shd w:fill="FFFFFF" w:val="clear"/>
        </w:rPr>
        <w:t>十一、税费</w:t>
      </w:r>
    </w:p>
    <w:p>
      <w:pPr>
        <w:pStyle w:val="null3"/>
        <w:jc w:val="both"/>
      </w:pPr>
      <w:r>
        <w:rPr>
          <w:sz w:val="27"/>
          <w:color w:val="000000"/>
          <w:shd w:fill="FFFFFF" w:val="clear"/>
        </w:rPr>
        <w:t>　　在中国境内、外发生的与本合同执行有关的一切税费均由乙方负担。</w:t>
      </w:r>
    </w:p>
    <w:p>
      <w:pPr>
        <w:pStyle w:val="null3"/>
        <w:jc w:val="both"/>
      </w:pPr>
      <w:r>
        <w:rPr>
          <w:sz w:val="27"/>
          <w:b/>
          <w:color w:val="000000"/>
          <w:shd w:fill="FFFFFF" w:val="clear"/>
        </w:rPr>
        <w:t>十二、其它</w:t>
      </w:r>
    </w:p>
    <w:p>
      <w:pPr>
        <w:pStyle w:val="null3"/>
        <w:jc w:val="both"/>
      </w:pPr>
      <w:r>
        <w:rPr>
          <w:sz w:val="27"/>
          <w:color w:val="000000"/>
          <w:shd w:fill="FFFFFF" w:val="clear"/>
        </w:rPr>
        <w:t>1.本合同所有附件、招标文件、投标文件、中标通知书均为合同的有效组成部分，与本合同具有同等法律效力。</w:t>
      </w:r>
    </w:p>
    <w:p>
      <w:pPr>
        <w:pStyle w:val="null3"/>
        <w:jc w:val="both"/>
      </w:pPr>
      <w:r>
        <w:rPr>
          <w:sz w:val="27"/>
          <w:color w:val="000000"/>
          <w:shd w:fill="FFFFFF" w:val="clear"/>
        </w:rPr>
        <w:t>2.在执行本合同的过程中，所有经双方签署确认的文件（包括会议纪要、补充协议、往来信函）即成为本合同的有效组成部分。</w:t>
      </w:r>
    </w:p>
    <w:p>
      <w:pPr>
        <w:pStyle w:val="null3"/>
        <w:jc w:val="both"/>
      </w:pPr>
      <w:r>
        <w:rPr>
          <w:sz w:val="27"/>
          <w:color w:val="000000"/>
          <w:shd w:fill="FFFFFF" w:val="clear"/>
        </w:rPr>
        <w:t>3.如一方地址、电话、传真号码有变更，应在变更当日内书面通知对方，否则，应承担相应责任。</w:t>
      </w:r>
    </w:p>
    <w:p>
      <w:pPr>
        <w:pStyle w:val="null3"/>
        <w:ind w:firstLine="540"/>
        <w:jc w:val="both"/>
      </w:pPr>
      <w:r>
        <w:rPr>
          <w:sz w:val="27"/>
          <w:color w:val="000000"/>
          <w:shd w:fill="FFFFFF" w:val="clear"/>
        </w:rPr>
        <w:t>4.除甲方事先书面同意外，乙方不得部分或全部转让其应履行的合同项下的义务。</w:t>
      </w:r>
    </w:p>
    <w:p>
      <w:pPr>
        <w:pStyle w:val="null3"/>
        <w:jc w:val="both"/>
      </w:pPr>
      <w:r>
        <w:rPr>
          <w:sz w:val="27"/>
          <w:color w:val="000000"/>
        </w:rPr>
        <w:t>十三、</w:t>
      </w:r>
      <w:r>
        <w:rPr>
          <w:sz w:val="20"/>
          <w:color w:val="000000"/>
        </w:rPr>
        <w:t>服务监督与验收</w:t>
      </w:r>
    </w:p>
    <w:p>
      <w:pPr>
        <w:pStyle w:val="null3"/>
        <w:jc w:val="center"/>
      </w:pPr>
      <w:r>
        <w:rPr>
          <w:sz w:val="21"/>
          <w:color w:val="000000"/>
        </w:rPr>
        <w:t>采购包</w:t>
      </w:r>
      <w:r>
        <w:rPr>
          <w:sz w:val="21"/>
          <w:color w:val="000000"/>
        </w:rPr>
        <w:t>1</w:t>
      </w:r>
    </w:p>
    <w:p>
      <w:pPr>
        <w:pStyle w:val="null3"/>
        <w:spacing w:before="345" w:after="330"/>
        <w:ind w:left="435"/>
        <w:jc w:val="both"/>
        <w:outlineLvl w:val="0"/>
      </w:pPr>
      <w:r>
        <w:rPr>
          <w:sz w:val="20"/>
          <w:b/>
          <w:color w:val="000000"/>
        </w:rPr>
        <w:t>服务监督与验收</w:t>
      </w:r>
    </w:p>
    <w:p>
      <w:pPr>
        <w:pStyle w:val="null3"/>
        <w:ind w:firstLine="400"/>
        <w:jc w:val="both"/>
      </w:pPr>
      <w:r>
        <w:rPr>
          <w:sz w:val="20"/>
          <w:color w:val="000000"/>
        </w:rPr>
        <w:t>广州天河体育中心实行检查监督和评分处罚管理。</w:t>
      </w:r>
    </w:p>
    <w:p>
      <w:pPr>
        <w:pStyle w:val="null3"/>
        <w:ind w:firstLine="400"/>
        <w:jc w:val="both"/>
      </w:pPr>
      <w:r>
        <w:rPr>
          <w:sz w:val="20"/>
          <w:color w:val="000000"/>
        </w:rPr>
        <w:t>根据本项目实施的情况，采购人有权调整要求建立台账的服务内容，中标人不得拒绝。</w:t>
      </w:r>
    </w:p>
    <w:p>
      <w:pPr>
        <w:pStyle w:val="null3"/>
        <w:ind w:firstLine="400"/>
        <w:jc w:val="both"/>
      </w:pPr>
      <w:r>
        <w:rPr>
          <w:sz w:val="20"/>
          <w:color w:val="000000"/>
        </w:rPr>
        <w:t>每月月底举行一次例会，参会人员包括采购人绿化除四害主管部门经办人、中心各场馆部门经办人、中标人项目主管等。会议主要内容包括跟进目前出现的问题及解决进展、提出新的问题，以及由中标人介绍下个月的重点服务内容。由中标人作会议纪要，并将会议纪要转发采购人各经办人。</w:t>
      </w:r>
    </w:p>
    <w:p>
      <w:pPr>
        <w:pStyle w:val="null3"/>
        <w:ind w:firstLine="400"/>
        <w:jc w:val="both"/>
      </w:pPr>
      <w:r>
        <w:rPr>
          <w:sz w:val="20"/>
          <w:color w:val="000000"/>
        </w:rPr>
        <w:t>服务标准采用附件</w:t>
      </w:r>
      <w:r>
        <w:rPr>
          <w:sz w:val="20"/>
          <w:color w:val="000000"/>
        </w:rPr>
        <w:t>1：《广州天河体育中心绿化养护管理质量标准》、附件2《广州天河体育中心绿化除四害考核管理办法》附件3《天河体育中心绿化除四害项目周期评分表》。方式为采购人日常不定期的检查督办。</w:t>
      </w:r>
    </w:p>
    <w:p>
      <w:pPr>
        <w:pStyle w:val="null3"/>
        <w:ind w:firstLine="400"/>
        <w:jc w:val="both"/>
      </w:pPr>
      <w:r>
        <w:rPr>
          <w:sz w:val="20"/>
          <w:color w:val="000000"/>
        </w:rPr>
        <w:t>如采购人对绿化养护管理检查评分标准和处罚有新的变动进行修改，中标人应按修改后的标准执行。</w:t>
      </w:r>
    </w:p>
    <w:p>
      <w:pPr>
        <w:pStyle w:val="null3"/>
        <w:ind w:firstLine="400"/>
        <w:jc w:val="both"/>
      </w:pPr>
      <w:r>
        <w:rPr>
          <w:sz w:val="20"/>
          <w:color w:val="000000"/>
        </w:rPr>
        <w:t>质量检查监督由采购人负责，中标人在周期工作考评中得分在</w:t>
      </w:r>
      <w:r>
        <w:rPr>
          <w:sz w:val="20"/>
          <w:color w:val="000000"/>
        </w:rPr>
        <w:t>90分（含90分）以上，按合同全额划拨周期服务费。在考评活动中，得分在85-89分（含89分），则相应扣减中标人该周期服务费的5%；得分在75-84分（含84分），扣减中标人该周期服务费的10%；得分在65-74分（含74分），扣减中标人该周期服务费的20%；得分在65分以下（不含65分），扣减中标人该周期服务费的30%。连续两个周期或年累计三个周期不达85分（含85分），除扣减服务费外，采购人有权上报监管部门或解除服务合同，另选其他单位承接绿化除四害服务工作。</w:t>
      </w:r>
    </w:p>
    <w:p>
      <w:pPr>
        <w:pStyle w:val="null3"/>
        <w:ind w:firstLine="400"/>
        <w:jc w:val="both"/>
      </w:pPr>
      <w:r>
        <w:rPr>
          <w:sz w:val="20"/>
          <w:color w:val="000000"/>
        </w:rPr>
        <w:t>中标人未按采购人要求建立台账的，每缺少一个扣</w:t>
      </w:r>
      <w:r>
        <w:rPr>
          <w:sz w:val="20"/>
          <w:color w:val="000000"/>
        </w:rPr>
        <w:t>0.1分；未建立专案记录的，每缺少一个扣0.3分。台账或专案记录作假的，每一个扣1分。</w:t>
      </w:r>
    </w:p>
    <w:p>
      <w:pPr>
        <w:pStyle w:val="null3"/>
        <w:ind w:firstLine="400"/>
        <w:jc w:val="both"/>
      </w:pPr>
      <w:r>
        <w:rPr>
          <w:sz w:val="20"/>
          <w:color w:val="000000"/>
        </w:rPr>
        <w:t>在市、区的重要检查或重大突击性任务中，发现属中标人服务质量责任问题，经查属实，且不及时或不配合整改服务区域，情节特别严重，受到上级或区政府批评、传媒曝光等问题，除扣减中标人当月服务费的</w:t>
      </w:r>
      <w:r>
        <w:rPr>
          <w:sz w:val="20"/>
          <w:color w:val="000000"/>
        </w:rPr>
        <w:t>10%外，年累计三次，采购人有权上报监管部门或解除服务合同。</w:t>
      </w:r>
    </w:p>
    <w:p>
      <w:pPr>
        <w:pStyle w:val="null3"/>
        <w:ind w:firstLine="400"/>
        <w:jc w:val="both"/>
      </w:pPr>
      <w:r>
        <w:rPr>
          <w:sz w:val="20"/>
          <w:color w:val="000000"/>
        </w:rPr>
        <w:t>对于市、区管理部门提出的整改意见或群众有效投诉等问题，中标人不进行整改或整改后，经监督管理部门检查仍不符合质量标准要求，每发生一次扣减中标人当月服务费的</w:t>
      </w:r>
      <w:r>
        <w:rPr>
          <w:sz w:val="20"/>
          <w:color w:val="000000"/>
        </w:rPr>
        <w:t>5%。合同期内累计三次，采购人有权上报监管部门或解除服务合同。</w:t>
      </w:r>
    </w:p>
    <w:p>
      <w:pPr>
        <w:pStyle w:val="null3"/>
        <w:ind w:firstLine="400"/>
        <w:jc w:val="both"/>
      </w:pPr>
      <w:r>
        <w:rPr>
          <w:sz w:val="20"/>
          <w:color w:val="000000"/>
        </w:rPr>
        <w:t>未经采购人同意，中标人不得在服务范围内从事服务费以外的收费工作，一旦发现经查属实，采购人有权按中标人实际收取金额的</w:t>
      </w:r>
      <w:r>
        <w:rPr>
          <w:sz w:val="20"/>
          <w:color w:val="000000"/>
        </w:rPr>
        <w:t>10倍扣减当月服务费，合同期内累计二次，采购人有权上报监管部门或解除服务合同。</w:t>
      </w:r>
    </w:p>
    <w:p>
      <w:pPr>
        <w:pStyle w:val="null3"/>
        <w:ind w:firstLine="400"/>
        <w:jc w:val="both"/>
      </w:pPr>
      <w:r>
        <w:rPr>
          <w:sz w:val="20"/>
          <w:color w:val="000000"/>
        </w:rPr>
        <w:t>标准由采购人负责制订、实施和解释。</w:t>
      </w:r>
    </w:p>
    <w:p>
      <w:pPr>
        <w:pStyle w:val="null3"/>
        <w:jc w:val="both"/>
      </w:pPr>
      <w:r>
        <w:rPr>
          <w:sz w:val="21"/>
          <w:color w:val="000000"/>
        </w:rPr>
        <w:t>采购包</w:t>
      </w:r>
      <w:r>
        <w:rPr>
          <w:sz w:val="21"/>
          <w:color w:val="000000"/>
        </w:rPr>
        <w:t>2</w:t>
      </w:r>
    </w:p>
    <w:p>
      <w:pPr>
        <w:pStyle w:val="null3"/>
        <w:spacing w:before="345" w:after="330"/>
        <w:ind w:left="435"/>
        <w:jc w:val="both"/>
        <w:outlineLvl w:val="0"/>
      </w:pPr>
      <w:r>
        <w:rPr>
          <w:sz w:val="20"/>
          <w:b/>
          <w:color w:val="000000"/>
        </w:rPr>
        <w:t>服务监督与验收</w:t>
      </w:r>
    </w:p>
    <w:p>
      <w:pPr>
        <w:pStyle w:val="null3"/>
        <w:ind w:firstLine="400"/>
        <w:jc w:val="both"/>
      </w:pPr>
      <w:r>
        <w:rPr>
          <w:sz w:val="20"/>
          <w:color w:val="000000"/>
        </w:rPr>
        <w:t>广州天河体育中心实行检查监督和评分处罚管理。</w:t>
      </w:r>
    </w:p>
    <w:p>
      <w:pPr>
        <w:pStyle w:val="null3"/>
        <w:ind w:firstLine="400"/>
        <w:jc w:val="both"/>
      </w:pPr>
      <w:r>
        <w:rPr>
          <w:sz w:val="20"/>
          <w:color w:val="000000"/>
        </w:rPr>
        <w:t>根据本项目实施的情况，采购人有权调整要求建立台账的服务内容，中标人不得拒绝。</w:t>
      </w:r>
    </w:p>
    <w:p>
      <w:pPr>
        <w:pStyle w:val="null3"/>
        <w:ind w:firstLine="400"/>
        <w:jc w:val="both"/>
      </w:pPr>
      <w:r>
        <w:rPr>
          <w:sz w:val="20"/>
          <w:color w:val="000000"/>
        </w:rPr>
        <w:t>每月月底举行一次例会，参会人员包括采购人卫生主管部门经办人、中心各场馆部门卫生经办人、中标人项目主管等。会议主要内容包括跟进目前出现的问题及解决进展、提出新的问题，以及由中标人介绍下个月的重点服务内容。由中标人作会议纪要，并将会议纪要转发采购人各经办人。</w:t>
      </w:r>
    </w:p>
    <w:p>
      <w:pPr>
        <w:pStyle w:val="null3"/>
        <w:ind w:firstLine="400"/>
        <w:jc w:val="both"/>
      </w:pPr>
      <w:r>
        <w:rPr>
          <w:sz w:val="20"/>
          <w:color w:val="000000"/>
        </w:rPr>
        <w:t>服务标准采用附件</w:t>
      </w:r>
      <w:r>
        <w:rPr>
          <w:sz w:val="20"/>
          <w:color w:val="000000"/>
        </w:rPr>
        <w:t>1：《天河体育中心清洁范围及工作细则一》、附件2《天河体育中心清洁范围及工作细则二》、附件3《广州天河体育中心保洁考核管理办法》附件4《天河体育中心保洁项目周期评分表》。方式为采购人日常不定期的检查督办。</w:t>
      </w:r>
    </w:p>
    <w:p>
      <w:pPr>
        <w:pStyle w:val="null3"/>
        <w:ind w:firstLine="400"/>
        <w:jc w:val="both"/>
      </w:pPr>
      <w:r>
        <w:rPr>
          <w:sz w:val="20"/>
          <w:color w:val="000000"/>
        </w:rPr>
        <w:t>如采购人对保洁管理检查评分标准和处罚有新的变动进行修改，中标人应按修改后的标准执行。</w:t>
      </w:r>
    </w:p>
    <w:p>
      <w:pPr>
        <w:pStyle w:val="null3"/>
        <w:ind w:firstLine="400"/>
        <w:jc w:val="both"/>
      </w:pPr>
      <w:r>
        <w:rPr>
          <w:sz w:val="20"/>
          <w:color w:val="000000"/>
        </w:rPr>
        <w:t>质量检查监督由采购人负责，中标人在周期工作考评中得分在</w:t>
      </w:r>
      <w:r>
        <w:rPr>
          <w:sz w:val="20"/>
          <w:color w:val="000000"/>
        </w:rPr>
        <w:t>90分（含90分）以上，按合同全额划拨周期服务费。在考评活动中，得分在85-89分（含89分），则相应扣减中标人该周期服务费的5%；得分在75-84分（含84分），扣减中标人该周期服务费的10%；得分在65-74分（含74分），扣减中标人该周期服务费的20%；得分在65分以下（不含65分），扣减中标人该周期服务费的30%。连续两个周期或年累计三个周期不达85分（含85分），除扣减服务费外，采购人有权上报监管部门或解除服务合同，另选其他单位承接保洁服务工作。</w:t>
      </w:r>
    </w:p>
    <w:p>
      <w:pPr>
        <w:pStyle w:val="null3"/>
        <w:ind w:firstLine="400"/>
        <w:jc w:val="both"/>
      </w:pPr>
      <w:r>
        <w:rPr>
          <w:sz w:val="20"/>
          <w:color w:val="000000"/>
        </w:rPr>
        <w:t>中标人未按采购人要求建立台账的，每缺少一个扣</w:t>
      </w:r>
      <w:r>
        <w:rPr>
          <w:sz w:val="20"/>
          <w:color w:val="000000"/>
        </w:rPr>
        <w:t>0.1分；未建立专案记录的，每缺少一个扣0.3分。台账或专案记录作假的，每一个扣1分。</w:t>
      </w:r>
    </w:p>
    <w:p>
      <w:pPr>
        <w:pStyle w:val="null3"/>
        <w:ind w:firstLine="400"/>
        <w:jc w:val="both"/>
      </w:pPr>
      <w:r>
        <w:rPr>
          <w:sz w:val="20"/>
          <w:color w:val="000000"/>
        </w:rPr>
        <w:t>在市、区的重要检查或重大突击性任务中，发现属中标人服务质量责任问题，经查属实，且不及时或不配合整改服务区域，情节特别严重，受到上级或区政府批评、传媒曝光等问题，除扣减中标人当月服务费的</w:t>
      </w:r>
      <w:r>
        <w:rPr>
          <w:sz w:val="20"/>
          <w:color w:val="000000"/>
        </w:rPr>
        <w:t>10%外，年累计三次，采购人有权上报监管部门或解除服务合同。</w:t>
      </w:r>
    </w:p>
    <w:p>
      <w:pPr>
        <w:pStyle w:val="null3"/>
        <w:ind w:firstLine="400"/>
        <w:jc w:val="both"/>
      </w:pPr>
      <w:r>
        <w:rPr>
          <w:sz w:val="20"/>
          <w:color w:val="000000"/>
        </w:rPr>
        <w:t>对于市、区管理部门提出的整改意见或群众有效投诉等问题，中标人不进行整改或整改后，经监督管理部门检查仍不符合质量标准要求，每发生一次扣减中标人当月服务费的</w:t>
      </w:r>
      <w:r>
        <w:rPr>
          <w:sz w:val="20"/>
          <w:color w:val="000000"/>
        </w:rPr>
        <w:t>5%。合同期内累计三次，采购人有权上报监管部门或解除服务合同。</w:t>
      </w:r>
    </w:p>
    <w:p>
      <w:pPr>
        <w:pStyle w:val="null3"/>
        <w:ind w:firstLine="400"/>
        <w:jc w:val="both"/>
      </w:pPr>
      <w:r>
        <w:rPr>
          <w:sz w:val="20"/>
          <w:color w:val="000000"/>
        </w:rPr>
        <w:t>未经采购人同意，中标人不得在服务范围内从事服务费以外的收费工作，一旦发现经查属实，采购人有权按中标人实际收取金额的</w:t>
      </w:r>
      <w:r>
        <w:rPr>
          <w:sz w:val="20"/>
          <w:color w:val="000000"/>
        </w:rPr>
        <w:t>10倍扣减当月服务费，合同期内累计二次，采购人有权上报监管部门或解除服务合同。</w:t>
      </w:r>
    </w:p>
    <w:p>
      <w:pPr>
        <w:pStyle w:val="null3"/>
        <w:ind w:firstLine="400"/>
        <w:jc w:val="both"/>
      </w:pPr>
      <w:r>
        <w:rPr>
          <w:sz w:val="20"/>
          <w:color w:val="000000"/>
        </w:rPr>
        <w:t>标准由采购人负责制订、实施和解释。</w:t>
      </w:r>
    </w:p>
    <w:p>
      <w:pPr>
        <w:pStyle w:val="null3"/>
        <w:jc w:val="both"/>
      </w:pPr>
      <w:r>
        <w:rPr>
          <w:sz w:val="27"/>
          <w:b/>
          <w:color w:val="000000"/>
          <w:shd w:fill="FFFFFF" w:val="clear"/>
        </w:rPr>
        <w:t>十</w:t>
      </w:r>
      <w:r>
        <w:rPr>
          <w:sz w:val="27"/>
          <w:b/>
          <w:color w:val="000000"/>
          <w:shd w:fill="FFFFFF" w:val="clear"/>
        </w:rPr>
        <w:t>四</w:t>
      </w:r>
      <w:r>
        <w:rPr>
          <w:sz w:val="27"/>
          <w:b/>
          <w:color w:val="000000"/>
          <w:shd w:fill="FFFFFF" w:val="clear"/>
        </w:rPr>
        <w:t>、合同生效</w:t>
      </w:r>
    </w:p>
    <w:p>
      <w:pPr>
        <w:pStyle w:val="null3"/>
        <w:jc w:val="both"/>
      </w:pPr>
      <w:r>
        <w:rPr>
          <w:sz w:val="27"/>
          <w:color w:val="000000"/>
          <w:shd w:fill="FFFFFF" w:val="clear"/>
        </w:rPr>
        <w:t>1.本合同在甲乙双方法人代表或其授权代表签字盖章后生效。</w:t>
      </w:r>
    </w:p>
    <w:p>
      <w:pPr>
        <w:pStyle w:val="null3"/>
        <w:jc w:val="both"/>
      </w:pPr>
      <w:r>
        <w:rPr>
          <w:sz w:val="27"/>
          <w:color w:val="000000"/>
          <w:shd w:fill="FFFFFF" w:val="clear"/>
        </w:rPr>
        <w:t>2.合同一式</w:t>
      </w:r>
      <w:r>
        <w:rPr>
          <w:u w:val="single"/>
          <w:shd w:fill="FFFFFF" w:val="clear"/>
        </w:rPr>
        <w:t xml:space="preserve">   </w:t>
      </w:r>
      <w:r>
        <w:rPr>
          <w:sz w:val="27"/>
          <w:color w:val="000000"/>
          <w:shd w:fill="FFFFFF" w:val="clear"/>
        </w:rPr>
        <w:t xml:space="preserve"> </w:t>
      </w:r>
      <w:r>
        <w:rPr>
          <w:sz w:val="27"/>
          <w:color w:val="000000"/>
          <w:shd w:fill="FFFFFF" w:val="clear"/>
        </w:rPr>
        <w:t>份。</w:t>
      </w:r>
    </w:p>
    <w:p>
      <w:pPr>
        <w:pStyle w:val="null3"/>
        <w:spacing w:before="150" w:after="150"/>
        <w:jc w:val="both"/>
      </w:pPr>
      <w:r>
        <w:rPr>
          <w:shd w:fill="FFFFFF" w:val="clear"/>
        </w:rPr>
        <w:t xml:space="preserve"> </w:t>
      </w:r>
    </w:p>
    <w:p>
      <w:pPr>
        <w:pStyle w:val="null3"/>
        <w:jc w:val="both"/>
      </w:pPr>
      <w:r>
        <w:rPr>
          <w:sz w:val="27"/>
          <w:b/>
          <w:color w:val="000000"/>
          <w:shd w:fill="FFFFFF" w:val="clear"/>
        </w:rPr>
        <w:t>甲方（盖章）：</w:t>
      </w:r>
      <w:r>
        <w:rPr>
          <w:sz w:val="27"/>
          <w:b/>
          <w:color w:val="000000"/>
          <w:shd w:fill="FFFFFF" w:val="clear"/>
        </w:rPr>
        <w:t xml:space="preserve">                </w:t>
      </w:r>
      <w:r>
        <w:rPr>
          <w:sz w:val="27"/>
          <w:b/>
          <w:color w:val="000000"/>
          <w:shd w:fill="FFFFFF" w:val="clear"/>
        </w:rPr>
        <w:t>乙方（盖章）：</w:t>
      </w:r>
    </w:p>
    <w:p>
      <w:pPr>
        <w:pStyle w:val="null3"/>
        <w:jc w:val="both"/>
      </w:pPr>
      <w:r>
        <w:rPr>
          <w:sz w:val="27"/>
          <w:b/>
          <w:color w:val="000000"/>
          <w:shd w:fill="FFFFFF" w:val="clear"/>
        </w:rPr>
        <w:t>代表：</w:t>
      </w:r>
      <w:r>
        <w:rPr>
          <w:sz w:val="27"/>
          <w:b/>
          <w:color w:val="000000"/>
          <w:shd w:fill="FFFFFF" w:val="clear"/>
        </w:rPr>
        <w:t xml:space="preserve">                       </w:t>
      </w:r>
      <w:r>
        <w:rPr>
          <w:sz w:val="27"/>
          <w:b/>
          <w:color w:val="000000"/>
          <w:shd w:fill="FFFFFF" w:val="clear"/>
        </w:rPr>
        <w:t>代表：</w:t>
      </w:r>
    </w:p>
    <w:p>
      <w:pPr>
        <w:pStyle w:val="null3"/>
        <w:jc w:val="both"/>
      </w:pPr>
      <w:r>
        <w:rPr>
          <w:sz w:val="27"/>
          <w:color w:val="000000"/>
          <w:shd w:fill="FFFFFF" w:val="clear"/>
        </w:rPr>
        <w:t>签订地点：</w:t>
      </w:r>
    </w:p>
    <w:p>
      <w:pPr>
        <w:pStyle w:val="null3"/>
        <w:jc w:val="both"/>
      </w:pPr>
      <w:r>
        <w:rPr>
          <w:sz w:val="27"/>
          <w:color w:val="000000"/>
          <w:shd w:fill="FFFFFF" w:val="clear"/>
        </w:rPr>
        <w:t>签订日期：　　　年　　月　　日</w:t>
      </w:r>
      <w:r>
        <w:rPr>
          <w:sz w:val="27"/>
          <w:color w:val="000000"/>
          <w:shd w:fill="FFFFFF" w:val="clear"/>
        </w:rPr>
        <w:t xml:space="preserve">  </w:t>
      </w:r>
      <w:r>
        <w:rPr>
          <w:sz w:val="27"/>
          <w:color w:val="000000"/>
          <w:shd w:fill="FFFFFF" w:val="clear"/>
        </w:rPr>
        <w:t>签订日期：　　　年　　月　　日</w:t>
      </w:r>
    </w:p>
    <w:p>
      <w:pPr>
        <w:pStyle w:val="null3"/>
        <w:jc w:val="both"/>
      </w:pPr>
      <w:r>
        <w:rPr>
          <w:sz w:val="27"/>
          <w:color w:val="000000"/>
          <w:shd w:fill="FFFFFF" w:val="clear"/>
        </w:rPr>
        <w:t>开户名称：</w:t>
      </w:r>
    </w:p>
    <w:p>
      <w:pPr>
        <w:pStyle w:val="null3"/>
        <w:jc w:val="both"/>
      </w:pPr>
      <w:r>
        <w:rPr>
          <w:sz w:val="27"/>
          <w:color w:val="000000"/>
          <w:shd w:fill="FFFFFF" w:val="clear"/>
        </w:rPr>
        <w:t>银行帐号：</w:t>
      </w:r>
    </w:p>
    <w:p>
      <w:pPr>
        <w:pStyle w:val="null3"/>
        <w:jc w:val="both"/>
      </w:pPr>
      <w:r>
        <w:rPr>
          <w:sz w:val="27"/>
          <w:color w:val="000000"/>
          <w:shd w:fill="FFFFFF" w:val="clear"/>
        </w:rPr>
        <w:t>开</w:t>
      </w:r>
      <w:r>
        <w:rPr>
          <w:sz w:val="27"/>
          <w:color w:val="000000"/>
          <w:shd w:fill="FFFFFF" w:val="clear"/>
        </w:rPr>
        <w:t>户</w:t>
      </w:r>
      <w:r>
        <w:rPr>
          <w:sz w:val="27"/>
          <w:color w:val="000000"/>
          <w:shd w:fill="FFFFFF" w:val="clear"/>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440101-2025-08206</w:t>
      </w:r>
    </w:p>
    <w:p>
      <w:pPr>
        <w:pStyle w:val="null3"/>
        <w:jc w:val="center"/>
        <w:outlineLvl w:val="3"/>
      </w:pPr>
      <w:r>
        <w:rPr>
          <w:sz w:val="24"/>
          <w:b/>
        </w:rPr>
        <w:t>采购项目编号：</w:t>
      </w:r>
      <w:r>
        <w:rPr>
          <w:sz w:val="24"/>
          <w:b/>
        </w:rPr>
        <w:t>CZ2025-0690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2025-2027年广州天河体育中心卫生保洁绿化除四害服务采购项目</w:t>
      </w:r>
      <w:r>
        <w:rPr>
          <w:u w:val="single"/>
        </w:rPr>
        <w:t>”</w:t>
      </w:r>
      <w:r>
        <w:rPr/>
        <w:t>项目的招标[采购项目编号为：</w:t>
      </w:r>
      <w:r>
        <w:rPr>
          <w:u w:val="single"/>
        </w:rPr>
        <w:t>CZ2025-0690</w:t>
      </w:r>
      <w:r>
        <w:rPr/>
        <w:t>]，我方愿参与投标。</w:t>
      </w:r>
    </w:p>
    <w:p>
      <w:pPr>
        <w:pStyle w:val="null3"/>
        <w:ind w:firstLine="480"/>
      </w:pPr>
      <w:r>
        <w:rPr/>
        <w:t>我方确认收到贵方提供的</w:t>
      </w:r>
      <w:r>
        <w:rPr>
          <w:u w:val="single"/>
        </w:rPr>
        <w:t>“</w:t>
      </w:r>
      <w:r>
        <w:rPr>
          <w:u w:val="single"/>
        </w:rPr>
        <w:t>2025-2027年广州天河体育中心卫生保洁绿化除四害服务采购项目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2025-2027年广州天河体育中心卫生保洁绿化除四害服务采购项目</w:t>
      </w:r>
      <w:r>
        <w:rPr/>
        <w:t>”项目采购[采购项目编号为</w:t>
      </w:r>
      <w:r>
        <w:rPr/>
        <w:t>CZ2025-0690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广州天河体育中心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2025-2027年广州天河体育中心卫生保洁绿化除四害服务采购项目</w:t>
      </w:r>
      <w:r>
        <w:rPr/>
        <w:t>招标中获中标（采购项目编号：</w:t>
      </w:r>
      <w:r>
        <w:rPr/>
        <w:t>CZ2025-0690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