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pacing w:val="80"/>
          <w:sz w:val="32"/>
          <w:szCs w:val="32"/>
          <w:lang w:eastAsia="zh-CN"/>
        </w:rPr>
      </w:pPr>
      <w:r>
        <w:rPr>
          <w:rFonts w:hint="eastAsia" w:ascii="仿宋" w:hAnsi="仿宋" w:eastAsia="仿宋" w:cs="仿宋"/>
          <w:b w:val="0"/>
          <w:bCs w:val="0"/>
          <w:spacing w:val="80"/>
          <w:sz w:val="32"/>
          <w:szCs w:val="32"/>
          <w:lang w:eastAsia="zh-CN"/>
        </w:rPr>
        <w:t>附件一：</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pacing w:val="80"/>
          <w:sz w:val="44"/>
          <w:szCs w:val="44"/>
        </w:rPr>
        <w:t>项目需求</w:t>
      </w:r>
    </w:p>
    <w:p>
      <w:pPr>
        <w:spacing w:line="400" w:lineRule="exact"/>
        <w:ind w:firstLine="880" w:firstLineChars="200"/>
        <w:rPr>
          <w:rFonts w:hint="eastAsia" w:asciiTheme="majorEastAsia" w:hAnsiTheme="majorEastAsia" w:eastAsiaTheme="majorEastAsia" w:cstheme="majorEastAsia"/>
          <w:sz w:val="44"/>
          <w:szCs w:val="44"/>
          <w:u w:val="single"/>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rPr>
          <w:rFonts w:hint="eastAsia" w:ascii="仿宋" w:hAnsi="仿宋" w:eastAsia="仿宋" w:cs="仿宋"/>
          <w:b w:val="0"/>
          <w:bCs/>
          <w:sz w:val="32"/>
          <w:szCs w:val="32"/>
          <w:lang w:val="en-US" w:eastAsia="zh-CN"/>
        </w:rPr>
      </w:pPr>
      <w:bookmarkStart w:id="0" w:name="_Toc12789058"/>
      <w:bookmarkStart w:id="1" w:name="_Toc124414867"/>
      <w:r>
        <w:rPr>
          <w:rFonts w:hint="eastAsia" w:ascii="仿宋" w:hAnsi="仿宋" w:eastAsia="仿宋" w:cs="仿宋"/>
          <w:b w:val="0"/>
          <w:bCs/>
          <w:sz w:val="32"/>
          <w:szCs w:val="32"/>
          <w:lang w:val="en-US" w:eastAsia="zh-CN"/>
        </w:rPr>
        <w:t>贵州省女子强制隔离戒毒所对病媒生物防治服务项目进行采购，服务期限1年。</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一、资格条件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参与采购活动的供应商需满足以下条件：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4.有监所企业相关服务经历；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5.参加政府采购活动三年内，在经营活动中没有重大违法记录；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960" w:firstLineChars="3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C级及以上资质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二、服务内容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供应商需对采购单位范围内的蚊、蝇、鼠、蟑螂等有害生物进行消杀、消灭服务；驱蛇服务。原则每月上门固定巡查维护不少于2次，每次主动对接采购单位，确定上门服务时间；特殊情况下，如遇上级检查、验收或突发性的有害生物危害时，采购单位可适当增加次数，双方沟通协商，供应商在接到通知后3小时内派技术人员到场进行处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三、服务要求</w:t>
      </w:r>
    </w:p>
    <w:p>
      <w:pPr>
        <w:keepNext w:val="0"/>
        <w:keepLines w:val="0"/>
        <w:pageBreakBefore w:val="0"/>
        <w:widowControl w:val="0"/>
        <w:kinsoku/>
        <w:wordWrap/>
        <w:overflowPunct/>
        <w:topLinePunct w:val="0"/>
        <w:autoSpaceDE/>
        <w:autoSpaceDN/>
        <w:bidi w:val="0"/>
        <w:adjustRightInd/>
        <w:spacing w:line="240" w:lineRule="auto"/>
        <w:ind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（一）</w:t>
      </w:r>
      <w:r>
        <w:rPr>
          <w:rFonts w:hint="eastAsia" w:ascii="仿宋" w:hAnsi="仿宋" w:eastAsia="仿宋" w:cs="仿宋"/>
          <w:b w:val="0"/>
          <w:bCs/>
          <w:sz w:val="32"/>
          <w:szCs w:val="32"/>
          <w:lang w:val="en-US" w:eastAsia="zh-CN"/>
        </w:rPr>
        <w:t>安全用药、环保理念。承诺所用药品符合国家相关法律法规，高效、低毒、低残留，对环境污染极小，对人无损害。灭鼠药采用国家爱卫办指定的第二代慢性抗凝血剂灭鼠药(溴敌隆、溴鼠灵)，坚决抵制急性鼠药。各种杀虫药剂均为高效、低毒，无味无污染无腐蚀的卫生杀虫剂，对人及哺乳动物安全。在施药过程中重视环保，采取各种措施最大限度地减少对环境的污染。</w:t>
      </w:r>
    </w:p>
    <w:p>
      <w:pPr>
        <w:keepNext w:val="0"/>
        <w:keepLines w:val="0"/>
        <w:pageBreakBefore w:val="0"/>
        <w:widowControl w:val="0"/>
        <w:kinsoku/>
        <w:wordWrap/>
        <w:overflowPunct/>
        <w:topLinePunct w:val="0"/>
        <w:autoSpaceDE/>
        <w:autoSpaceDN/>
        <w:bidi w:val="0"/>
        <w:adjustRightInd/>
        <w:spacing w:line="240" w:lineRule="auto"/>
        <w:ind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（二）</w:t>
      </w:r>
      <w:r>
        <w:rPr>
          <w:rFonts w:hint="eastAsia" w:ascii="仿宋" w:hAnsi="仿宋" w:eastAsia="仿宋" w:cs="仿宋"/>
          <w:b w:val="0"/>
          <w:bCs/>
          <w:sz w:val="32"/>
          <w:szCs w:val="32"/>
          <w:lang w:val="en-US" w:eastAsia="zh-CN"/>
        </w:rPr>
        <w:t>文明施工，规范服务。工作的施工技术人员必须穿工作服，戴工作牌。对外环境明显场所的必须投药处，设立毒饵盒，并贴醒目、美观的标识。对所有设施严加爱惜，如有损坏造价赔偿。</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（三）</w:t>
      </w:r>
      <w:r>
        <w:rPr>
          <w:rFonts w:hint="eastAsia" w:ascii="仿宋" w:hAnsi="仿宋" w:eastAsia="仿宋" w:cs="仿宋"/>
          <w:b w:val="0"/>
          <w:bCs/>
          <w:sz w:val="32"/>
          <w:szCs w:val="32"/>
          <w:lang w:val="en-US" w:eastAsia="zh-CN"/>
        </w:rPr>
        <w:t>及时响应，热情周到。在合同服务期内按时对防治对象进行检查施药，定期巡查，巩固效果，把防治对象的危害程度维持在达标水平。</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四、药物及施药要求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（一）</w:t>
      </w:r>
      <w:r>
        <w:rPr>
          <w:rFonts w:hint="eastAsia" w:ascii="仿宋" w:hAnsi="仿宋" w:eastAsia="仿宋" w:cs="仿宋"/>
          <w:b w:val="0"/>
          <w:bCs/>
          <w:sz w:val="32"/>
          <w:szCs w:val="32"/>
          <w:lang w:val="en-US" w:eastAsia="zh-CN"/>
        </w:rPr>
        <w:t>灭鼠药及其它防制设施设备、消杀药剂、毒饵盒等全部由供应商提供，供应商提供的所有产品必须符合国家的相关法律法规。</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（二）</w:t>
      </w:r>
      <w:r>
        <w:rPr>
          <w:rFonts w:hint="eastAsia" w:ascii="仿宋" w:hAnsi="仿宋" w:eastAsia="仿宋" w:cs="仿宋"/>
          <w:b w:val="0"/>
          <w:bCs/>
          <w:sz w:val="32"/>
          <w:szCs w:val="32"/>
          <w:lang w:val="en-US" w:eastAsia="zh-CN"/>
        </w:rPr>
        <w:t>本项目推荐以下消杀药品，其主要技术参数及要求为：</w:t>
      </w:r>
    </w:p>
    <w:tbl>
      <w:tblPr>
        <w:tblStyle w:val="13"/>
        <w:tblpPr w:leftFromText="180" w:rightFromText="180" w:vertAnchor="text" w:horzAnchor="page" w:tblpX="1721" w:tblpY="27"/>
        <w:tblOverlap w:val="never"/>
        <w:tblW w:w="90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9"/>
        <w:gridCol w:w="2076"/>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439" w:type="dxa"/>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防治对象</w:t>
            </w:r>
          </w:p>
        </w:tc>
        <w:tc>
          <w:tcPr>
            <w:tcW w:w="2076" w:type="dxa"/>
            <w:tcBorders>
              <w:right w:val="single" w:color="auto" w:sz="4" w:space="0"/>
            </w:tcBorders>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药品名称</w:t>
            </w:r>
          </w:p>
        </w:tc>
        <w:tc>
          <w:tcPr>
            <w:tcW w:w="5528" w:type="dxa"/>
            <w:tcBorders>
              <w:left w:val="single" w:color="auto" w:sz="4" w:space="0"/>
            </w:tcBorders>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4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老鼠</w:t>
            </w:r>
          </w:p>
        </w:tc>
        <w:tc>
          <w:tcPr>
            <w:tcW w:w="207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溴敌隆毒饵</w:t>
            </w:r>
          </w:p>
        </w:tc>
        <w:tc>
          <w:tcPr>
            <w:tcW w:w="552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1.有效成分：≧0.005%溴敌隆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2.剂型：饵剂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14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蜚蠊</w:t>
            </w:r>
          </w:p>
        </w:tc>
        <w:tc>
          <w:tcPr>
            <w:tcW w:w="207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顺式氯氰菊酯</w:t>
            </w:r>
          </w:p>
        </w:tc>
        <w:tc>
          <w:tcPr>
            <w:tcW w:w="552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1.有效成分：≧8%顺式氯氰菊酯</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2.剂型：可湿性粉剂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4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蚊、蝇</w:t>
            </w:r>
          </w:p>
        </w:tc>
        <w:tc>
          <w:tcPr>
            <w:tcW w:w="207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氯氰菊酯</w:t>
            </w:r>
          </w:p>
        </w:tc>
        <w:tc>
          <w:tcPr>
            <w:tcW w:w="552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1.有效成分：5%氯氰菊酯</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2.剂型：水乳剂或乳油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439"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蛇</w:t>
            </w:r>
          </w:p>
        </w:tc>
        <w:tc>
          <w:tcPr>
            <w:tcW w:w="207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p>
        </w:tc>
        <w:tc>
          <w:tcPr>
            <w:tcW w:w="552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驱蛇粉、液、颗粒，不得使用毒杀蛇类药品，只做驱赶、迁移</w:t>
            </w:r>
          </w:p>
        </w:tc>
      </w:tr>
    </w:tbl>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备注：以上产品为本项目要求使用的主选药品，供应商所选用的药品必须满足所列药品的主要技术参数，包括有效成分、含量和剂型（也可选择效果优于以上的药品）。杜绝使用来源不明无“三证”或质量不稳定的卫生杀虫剂，确保灭效和人等各项安全、符合环保的有关要求。供应商必须提供以上主选药品厂商的有效“三证”(即，农药登记证、农药生产许可证书、技术监督部门备案的企业标准)复印件，未提供或提供不全的，视其投标无效。</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五、服务人员要求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供应商提供拟为本项目提供专业服务的人员名单，1人及以上，专业服务人员须持有省级人力资源和社会保障局颁发的</w:t>
      </w:r>
      <w:bookmarkStart w:id="2" w:name="OLE_LINK1"/>
      <w:r>
        <w:rPr>
          <w:rFonts w:hint="eastAsia" w:ascii="仿宋" w:hAnsi="仿宋" w:eastAsia="仿宋" w:cs="仿宋"/>
          <w:b w:val="0"/>
          <w:bCs/>
          <w:sz w:val="32"/>
          <w:szCs w:val="32"/>
          <w:lang w:val="en-US" w:eastAsia="zh-CN"/>
        </w:rPr>
        <w:t>“有害生物防制员”证书</w:t>
      </w:r>
      <w:bookmarkEnd w:id="2"/>
      <w:r>
        <w:rPr>
          <w:rFonts w:hint="eastAsia" w:ascii="仿宋" w:hAnsi="仿宋" w:eastAsia="仿宋" w:cs="仿宋"/>
          <w:b w:val="0"/>
          <w:bCs/>
          <w:sz w:val="32"/>
          <w:szCs w:val="32"/>
          <w:lang w:val="en-US" w:eastAsia="zh-CN"/>
        </w:rPr>
        <w:t>（提供证书复印件并加盖供应商公章）。</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六、服务期、服务地点、验收标准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（一）服务期</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合同签订之日起1年（具体起止时间以合同签订的为准）。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（二）服务地点</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贵州省女子强制隔离戒毒所所区范围内。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（三）消杀灭后需达到的验收标准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1.灭鼠合格标准：粉迹法，一夜后阳性粉块不超过3%；有鼠洞、鼠粪、鼠咬痕、鼠道等鼠征的房间不超过2%；重点部门防鼠设施不合格不超过5%。</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2.灭蟑螂合格标准：室内有蟑螂成虫、若虫阳性房间不超过3%；有蟑螂房间平均大蠊不超过5只，小蠊不超过10只。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3.灭蚊合格标准：单位内外环境各种存水容器和积水中，蚊幼和蛹的阳性率不超过3%，阳性勺内幼虫和蛹的平均数不超过5只。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4.灭蝇合格标准：灭治后有蝇房间不超过3%，阳性间平均蝇只数不超过3只。</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5.驱蛇标准：驱蛇粉、液、颗粒，不得使用毒杀蛇类药品，只做驱赶、迁移。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七、报价要求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次报价须为人民币报价，成交总价为包干价。包含：人员工资（含加班、上门服务费）、全部保险、交通运输等费用，必要的药品、设备、工器具、材料、耗材费用，利润、管理费和税金等完成该项目所有费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bookmarkStart w:id="13" w:name="_GoBack"/>
      <w:bookmarkEnd w:id="13"/>
      <w:r>
        <w:rPr>
          <w:rFonts w:hint="eastAsia" w:ascii="仿宋" w:hAnsi="仿宋" w:eastAsia="仿宋" w:cs="仿宋"/>
          <w:b w:val="0"/>
          <w:bCs/>
          <w:sz w:val="32"/>
          <w:szCs w:val="32"/>
          <w:lang w:val="en-US" w:eastAsia="zh-CN"/>
        </w:rPr>
        <w:t>本次报价中包含专业机构对成交供应商治理服务监管及出具书面检测合格报告的相关费用，相关专业机构由采购人和成交供应商共同确认，相关费用由各潜在供应商结合市场情况自行考虑并计入报价中，在专业机构出具书面报告后，由成交供应商进行支付，采购人不再支付任何费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八、付款方式</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服务款按半年付款，每6个月支付合同金额50%。</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九、供应商须尽责任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（一）</w:t>
      </w:r>
      <w:r>
        <w:rPr>
          <w:rFonts w:hint="eastAsia" w:ascii="仿宋" w:hAnsi="仿宋" w:eastAsia="仿宋" w:cs="仿宋"/>
          <w:b w:val="0"/>
          <w:bCs/>
          <w:sz w:val="32"/>
          <w:szCs w:val="32"/>
          <w:lang w:val="en-US" w:eastAsia="zh-CN"/>
        </w:rPr>
        <w:t>供应商自觉履行保守采购人所提供的相关信息及场所秘密的义务；</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（二）</w:t>
      </w:r>
      <w:r>
        <w:rPr>
          <w:rFonts w:hint="eastAsia" w:ascii="仿宋" w:hAnsi="仿宋" w:eastAsia="仿宋" w:cs="仿宋"/>
          <w:b w:val="0"/>
          <w:bCs/>
          <w:sz w:val="32"/>
          <w:szCs w:val="32"/>
          <w:lang w:val="en-US" w:eastAsia="zh-CN"/>
        </w:rPr>
        <w:t>供应商对消杀灭的方式的合法有效性、安全性负责；</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（三）</w:t>
      </w:r>
      <w:r>
        <w:rPr>
          <w:rFonts w:hint="eastAsia" w:ascii="仿宋" w:hAnsi="仿宋" w:eastAsia="仿宋" w:cs="仿宋"/>
          <w:b w:val="0"/>
          <w:bCs/>
          <w:sz w:val="32"/>
          <w:szCs w:val="32"/>
          <w:lang w:val="en-US" w:eastAsia="zh-CN"/>
        </w:rPr>
        <w:t>在采购人提供了经供应商认可的、现场消杀、消灭必要的安全工作条件下，因供应商人员操作不当或违规等造成的事故损失由供应商自行承担；</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（四）</w:t>
      </w:r>
      <w:r>
        <w:rPr>
          <w:rFonts w:hint="eastAsia" w:ascii="仿宋" w:hAnsi="仿宋" w:eastAsia="仿宋" w:cs="仿宋"/>
          <w:b w:val="0"/>
          <w:bCs/>
          <w:sz w:val="32"/>
          <w:szCs w:val="32"/>
          <w:lang w:val="en-US" w:eastAsia="zh-CN"/>
        </w:rPr>
        <w:t>供应商需按照比选文件和合同约定按照国家规范出具合格的检测报告；</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（五）</w:t>
      </w:r>
      <w:r>
        <w:rPr>
          <w:rFonts w:hint="eastAsia" w:ascii="仿宋" w:hAnsi="仿宋" w:eastAsia="仿宋" w:cs="仿宋"/>
          <w:b w:val="0"/>
          <w:bCs/>
          <w:sz w:val="32"/>
          <w:szCs w:val="32"/>
          <w:lang w:val="en-US" w:eastAsia="zh-CN"/>
        </w:rPr>
        <w:t>供应商应为采购人免费提供消杀灭服务的药品、器具等物品。</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十、其他</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（一）</w:t>
      </w:r>
      <w:r>
        <w:rPr>
          <w:rFonts w:hint="eastAsia" w:ascii="仿宋" w:hAnsi="仿宋" w:eastAsia="仿宋" w:cs="仿宋"/>
          <w:b w:val="0"/>
          <w:bCs/>
          <w:sz w:val="32"/>
          <w:szCs w:val="32"/>
          <w:lang w:val="en-US" w:eastAsia="zh-CN"/>
        </w:rPr>
        <w:t>供应商人必须在响应文件中对以上条款和服务承诺明确列出，承诺内容必须达到所有条款的要求。并提供如下材料：</w:t>
      </w:r>
      <w:bookmarkStart w:id="3" w:name="OLE_LINK2"/>
      <w:r>
        <w:rPr>
          <w:rFonts w:hint="eastAsia" w:ascii="仿宋" w:hAnsi="仿宋" w:eastAsia="仿宋" w:cs="仿宋"/>
          <w:b w:val="0"/>
          <w:bCs/>
          <w:sz w:val="32"/>
          <w:szCs w:val="32"/>
          <w:lang w:val="en-US" w:eastAsia="zh-CN"/>
        </w:rPr>
        <w:t>1.所有药品均为合格“三证”正规药品；2.服务人员持有“有害生物防制员”证书；3.提供3小时响应服务承诺函。</w:t>
      </w:r>
    </w:p>
    <w:bookmarkEnd w:id="3"/>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（二）</w:t>
      </w:r>
      <w:r>
        <w:rPr>
          <w:rFonts w:hint="eastAsia" w:ascii="仿宋" w:hAnsi="仿宋" w:eastAsia="仿宋" w:cs="仿宋"/>
          <w:b w:val="0"/>
          <w:bCs/>
          <w:sz w:val="32"/>
          <w:szCs w:val="32"/>
          <w:lang w:val="en-US" w:eastAsia="zh-CN"/>
        </w:rPr>
        <w:t xml:space="preserve">其他未尽事宜由供需双方在采购合同中详细约定。 </w:t>
      </w:r>
    </w:p>
    <w:p>
      <w:pPr>
        <w:spacing w:line="400" w:lineRule="exact"/>
        <w:ind w:firstLine="640" w:firstLineChars="200"/>
        <w:rPr>
          <w:rFonts w:hint="eastAsia" w:ascii="仿宋" w:hAnsi="仿宋" w:eastAsia="仿宋" w:cs="仿宋"/>
          <w:sz w:val="32"/>
          <w:szCs w:val="32"/>
        </w:rPr>
      </w:pPr>
    </w:p>
    <w:bookmarkEnd w:id="0"/>
    <w:bookmarkEnd w:id="1"/>
    <w:p>
      <w:pPr>
        <w:spacing w:line="400" w:lineRule="exact"/>
        <w:ind w:firstLine="640" w:firstLineChars="200"/>
        <w:rPr>
          <w:rFonts w:hint="eastAsia" w:ascii="仿宋" w:hAnsi="仿宋" w:eastAsia="仿宋" w:cs="仿宋"/>
          <w:sz w:val="32"/>
          <w:szCs w:val="32"/>
        </w:rPr>
      </w:pPr>
      <w:bookmarkStart w:id="4" w:name="_Toc267320052"/>
      <w:bookmarkStart w:id="5" w:name="_Toc20741"/>
      <w:bookmarkStart w:id="6" w:name="_Toc13932"/>
      <w:bookmarkStart w:id="7" w:name="_Toc124414872"/>
      <w:bookmarkStart w:id="8" w:name="_Toc32358"/>
      <w:bookmarkStart w:id="9" w:name="_Toc10598"/>
      <w:bookmarkStart w:id="10" w:name="_Toc76373881"/>
      <w:bookmarkStart w:id="11" w:name="_Toc10965"/>
      <w:bookmarkStart w:id="12" w:name="_Toc124414875"/>
      <w:r>
        <w:rPr>
          <w:rFonts w:hint="eastAsia" w:ascii="仿宋" w:hAnsi="仿宋" w:eastAsia="仿宋" w:cs="仿宋"/>
          <w:sz w:val="32"/>
          <w:szCs w:val="32"/>
        </w:rPr>
        <w:t xml:space="preserve"> </w:t>
      </w:r>
      <w:bookmarkEnd w:id="4"/>
      <w:bookmarkEnd w:id="5"/>
      <w:bookmarkEnd w:id="6"/>
      <w:bookmarkEnd w:id="7"/>
      <w:bookmarkEnd w:id="8"/>
      <w:bookmarkEnd w:id="9"/>
      <w:bookmarkEnd w:id="10"/>
      <w:bookmarkEnd w:id="11"/>
    </w:p>
    <w:bookmarkEnd w:id="12"/>
    <w:p>
      <w:pPr>
        <w:pStyle w:val="2"/>
        <w:widowControl/>
        <w:spacing w:line="360" w:lineRule="auto"/>
        <w:jc w:val="center"/>
        <w:rPr>
          <w:rFonts w:hint="eastAsia" w:ascii="仿宋" w:hAnsi="仿宋" w:eastAsia="仿宋" w:cs="仿宋"/>
          <w:bCs/>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sx0gAAAAMBAAAPAAAAAAAAAAEAIAAAACIAAABkcnMvZG93bnJldi54bWxQSwECFAAUAAAA&#10;CACHTuJAmaFMkvQBAADCAwAADgAAAAAAAAABACAAAAAhAQAAZHJzL2Uyb0RvYy54bWxQSwUGAAAA&#10;AAYABgBZAQAAhwUAAAAA&#10;">
              <v:fill on="f" focussize="0,0"/>
              <v:stroke on="f"/>
              <v:imagedata o:title=""/>
              <o:lock v:ext="edit" aspectratio="f"/>
              <v:textbox inset="0mm,0mm,0mm,0mm" style="mso-fit-shape-to-text:t;">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WIxODQ4ZDE3YmVmZDk2YjAyNzI5NDFiMTgzMmMifQ=="/>
  </w:docVars>
  <w:rsids>
    <w:rsidRoot w:val="0037172A"/>
    <w:rsid w:val="0025047C"/>
    <w:rsid w:val="00313B36"/>
    <w:rsid w:val="0037172A"/>
    <w:rsid w:val="003C115A"/>
    <w:rsid w:val="004A62FF"/>
    <w:rsid w:val="00531A18"/>
    <w:rsid w:val="00C7198D"/>
    <w:rsid w:val="00F55A65"/>
    <w:rsid w:val="00FA26DD"/>
    <w:rsid w:val="090A3E06"/>
    <w:rsid w:val="0A017C7A"/>
    <w:rsid w:val="0CAA1D35"/>
    <w:rsid w:val="11800151"/>
    <w:rsid w:val="17A347FE"/>
    <w:rsid w:val="194E0599"/>
    <w:rsid w:val="19A51280"/>
    <w:rsid w:val="20665704"/>
    <w:rsid w:val="238D6731"/>
    <w:rsid w:val="257402A7"/>
    <w:rsid w:val="2C3A25FF"/>
    <w:rsid w:val="2FE37DD1"/>
    <w:rsid w:val="319B6878"/>
    <w:rsid w:val="3523473F"/>
    <w:rsid w:val="436F5385"/>
    <w:rsid w:val="496F32D4"/>
    <w:rsid w:val="53B96565"/>
    <w:rsid w:val="5E675E5D"/>
    <w:rsid w:val="6291042D"/>
    <w:rsid w:val="63457AF1"/>
    <w:rsid w:val="63AE4E8D"/>
    <w:rsid w:val="6547353D"/>
    <w:rsid w:val="69047E34"/>
    <w:rsid w:val="73186AC4"/>
    <w:rsid w:val="76D30CB1"/>
    <w:rsid w:val="793B3B86"/>
    <w:rsid w:val="7C3F770A"/>
    <w:rsid w:val="7CA3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5">
    <w:name w:val="Body Text"/>
    <w:basedOn w:val="1"/>
    <w:next w:val="6"/>
    <w:qFormat/>
    <w:uiPriority w:val="0"/>
    <w:rPr>
      <w:rFonts w:hint="eastAsia" w:ascii="仿宋_GB2312" w:hAnsi="Times New Roman" w:eastAsia="仿宋_GB2312" w:cs="Times New Roman"/>
      <w:sz w:val="32"/>
      <w:szCs w:val="20"/>
    </w:rPr>
  </w:style>
  <w:style w:type="paragraph" w:styleId="6">
    <w:name w:val="Body Text Indent"/>
    <w:basedOn w:val="1"/>
    <w:next w:val="1"/>
    <w:qFormat/>
    <w:uiPriority w:val="0"/>
    <w:pPr>
      <w:spacing w:line="700" w:lineRule="exact"/>
      <w:ind w:left="960"/>
    </w:pPr>
    <w:rPr>
      <w:rFonts w:ascii="Times New Roman" w:hAnsi="Times New Roman" w:eastAsia="宋体" w:cs="Times New Roman"/>
      <w:sz w:val="44"/>
      <w:szCs w:val="20"/>
    </w:rPr>
  </w:style>
  <w:style w:type="paragraph" w:styleId="7">
    <w:name w:val="Plain Text"/>
    <w:basedOn w:val="1"/>
    <w:qFormat/>
    <w:uiPriority w:val="0"/>
    <w:rPr>
      <w:rFonts w:hint="eastAsia" w:ascii="宋体" w:hAnsi="Courier New" w:eastAsia="宋体" w:cs="Times New Roman"/>
      <w:szCs w:val="20"/>
    </w:rPr>
  </w:style>
  <w:style w:type="paragraph" w:styleId="8">
    <w:name w:val="Date"/>
    <w:basedOn w:val="1"/>
    <w:next w:val="1"/>
    <w:qFormat/>
    <w:uiPriority w:val="0"/>
    <w:rPr>
      <w:rFonts w:ascii="Times New Roman" w:hAnsi="Times New Roman" w:eastAsia="宋体" w:cs="Times New Roman"/>
      <w:sz w:val="28"/>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unhideWhenUsed/>
    <w:qFormat/>
    <w:uiPriority w:val="99"/>
    <w:pPr>
      <w:ind w:firstLine="420" w:firstLineChars="200"/>
    </w:pPr>
  </w:style>
  <w:style w:type="paragraph" w:customStyle="1" w:styleId="17">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8">
    <w:name w:val="1"/>
    <w:basedOn w:val="1"/>
    <w:next w:val="7"/>
    <w:qFormat/>
    <w:uiPriority w:val="0"/>
    <w:rPr>
      <w:rFonts w:hint="eastAsia"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2173</Words>
  <Characters>2211</Characters>
  <Lines>16</Lines>
  <Paragraphs>4</Paragraphs>
  <TotalTime>29</TotalTime>
  <ScaleCrop>false</ScaleCrop>
  <LinksUpToDate>false</LinksUpToDate>
  <CharactersWithSpaces>2222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2023-05-23T03:46:00Z</dcterms:created>
  <dc:creator>Administrator</dc:creator>
  <cp:lastModifiedBy>Administrator</cp:lastModifiedBy>
  <dcterms:modified xsi:type="dcterms:W3CDTF">2025-06-05T09:28:54Z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8BCA417290C3432F91B3A39C4A0AB082_13</vt:lpwstr>
  </property>
</Properties>
</file>