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2202E2">
      <w:pPr>
        <w:adjustRightInd w:val="0"/>
        <w:snapToGrid w:val="0"/>
        <w:spacing w:line="480" w:lineRule="auto"/>
        <w:ind w:right="361"/>
        <w:jc w:val="distribute"/>
        <w:rPr>
          <w:rFonts w:hint="eastAsia" w:ascii="新宋体" w:hAnsi="新宋体" w:eastAsia="新宋体" w:cs="新宋体"/>
          <w:b/>
          <w:bCs/>
          <w:color w:val="auto"/>
          <w:spacing w:val="20"/>
          <w:sz w:val="22"/>
          <w:szCs w:val="6"/>
          <w:highlight w:val="none"/>
        </w:rPr>
      </w:pPr>
    </w:p>
    <w:p w14:paraId="4C71241D">
      <w:pPr>
        <w:pStyle w:val="64"/>
        <w:rPr>
          <w:rFonts w:hint="eastAsia"/>
          <w:color w:val="auto"/>
          <w:highlight w:val="none"/>
        </w:rPr>
      </w:pPr>
    </w:p>
    <w:p w14:paraId="49F3C477">
      <w:pPr>
        <w:adjustRightInd w:val="0"/>
        <w:snapToGrid w:val="0"/>
        <w:spacing w:line="480" w:lineRule="auto"/>
        <w:ind w:right="361"/>
        <w:jc w:val="distribute"/>
        <w:rPr>
          <w:rFonts w:hint="eastAsia" w:ascii="新宋体" w:hAnsi="新宋体" w:eastAsia="新宋体" w:cs="新宋体"/>
          <w:b/>
          <w:bCs/>
          <w:color w:val="auto"/>
          <w:sz w:val="56"/>
          <w:szCs w:val="56"/>
          <w:highlight w:val="none"/>
        </w:rPr>
      </w:pPr>
      <w:r>
        <w:rPr>
          <w:rFonts w:hint="eastAsia" w:ascii="新宋体" w:hAnsi="新宋体" w:eastAsia="新宋体" w:cs="新宋体"/>
          <w:b/>
          <w:bCs/>
          <w:color w:val="auto"/>
          <w:spacing w:val="20"/>
          <w:sz w:val="60"/>
          <w:szCs w:val="21"/>
          <w:highlight w:val="none"/>
          <w:lang w:eastAsia="zh-CN"/>
        </w:rPr>
        <w:t>温州市洞头区</w:t>
      </w:r>
      <w:r>
        <w:rPr>
          <w:rFonts w:hint="eastAsia" w:ascii="新宋体" w:hAnsi="新宋体" w:eastAsia="新宋体" w:cs="新宋体"/>
          <w:b/>
          <w:bCs/>
          <w:color w:val="auto"/>
          <w:spacing w:val="20"/>
          <w:sz w:val="60"/>
          <w:szCs w:val="21"/>
          <w:highlight w:val="none"/>
          <w:lang w:val="en-US" w:eastAsia="zh-CN"/>
        </w:rPr>
        <w:t>政府</w:t>
      </w:r>
      <w:r>
        <w:rPr>
          <w:rFonts w:hint="eastAsia" w:ascii="新宋体" w:hAnsi="新宋体" w:eastAsia="新宋体" w:cs="新宋体"/>
          <w:b/>
          <w:bCs/>
          <w:color w:val="auto"/>
          <w:spacing w:val="20"/>
          <w:sz w:val="60"/>
          <w:szCs w:val="21"/>
          <w:highlight w:val="none"/>
        </w:rPr>
        <w:t>（分散）采购</w:t>
      </w:r>
    </w:p>
    <w:p w14:paraId="720E1B33">
      <w:pPr>
        <w:adjustRightInd w:val="0"/>
        <w:snapToGrid w:val="0"/>
        <w:spacing w:line="480" w:lineRule="auto"/>
        <w:ind w:right="361"/>
        <w:rPr>
          <w:rFonts w:hint="eastAsia" w:ascii="新宋体" w:hAnsi="新宋体" w:eastAsia="新宋体" w:cs="新宋体"/>
          <w:color w:val="auto"/>
          <w:sz w:val="32"/>
          <w:szCs w:val="32"/>
          <w:highlight w:val="none"/>
        </w:rPr>
      </w:pPr>
    </w:p>
    <w:p w14:paraId="2C9FD82D">
      <w:pPr>
        <w:adjustRightInd w:val="0"/>
        <w:snapToGrid w:val="0"/>
        <w:spacing w:line="480" w:lineRule="auto"/>
        <w:ind w:right="361"/>
        <w:jc w:val="center"/>
        <w:rPr>
          <w:rFonts w:hint="eastAsia" w:ascii="新宋体" w:hAnsi="新宋体" w:eastAsia="新宋体" w:cs="新宋体"/>
          <w:b/>
          <w:bCs/>
          <w:color w:val="auto"/>
          <w:sz w:val="72"/>
          <w:szCs w:val="72"/>
          <w:highlight w:val="none"/>
        </w:rPr>
      </w:pPr>
      <w:r>
        <w:rPr>
          <w:rFonts w:hint="eastAsia" w:ascii="新宋体" w:hAnsi="新宋体" w:eastAsia="新宋体" w:cs="新宋体"/>
          <w:b/>
          <w:bCs/>
          <w:color w:val="auto"/>
          <w:sz w:val="72"/>
          <w:szCs w:val="72"/>
          <w:highlight w:val="none"/>
        </w:rPr>
        <w:t>招 标 文 件</w:t>
      </w:r>
    </w:p>
    <w:p w14:paraId="7BF10932">
      <w:pPr>
        <w:pStyle w:val="26"/>
        <w:ind w:left="0" w:leftChars="0" w:firstLine="0" w:firstLineChars="0"/>
        <w:rPr>
          <w:rFonts w:hint="eastAsia" w:ascii="新宋体" w:hAnsi="新宋体" w:eastAsia="新宋体" w:cs="新宋体"/>
          <w:color w:val="auto"/>
          <w:highlight w:val="none"/>
        </w:rPr>
      </w:pPr>
    </w:p>
    <w:p w14:paraId="511D9F0E">
      <w:pPr>
        <w:spacing w:line="700" w:lineRule="exact"/>
        <w:ind w:firstLine="1500" w:firstLineChars="500"/>
        <w:jc w:val="left"/>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lang w:eastAsia="zh-CN"/>
        </w:rPr>
        <w:t>项目编号</w:t>
      </w:r>
      <w:r>
        <w:rPr>
          <w:rFonts w:hint="eastAsia" w:ascii="新宋体" w:hAnsi="新宋体" w:eastAsia="新宋体" w:cs="新宋体"/>
          <w:color w:val="auto"/>
          <w:spacing w:val="40"/>
          <w:sz w:val="28"/>
          <w:highlight w:val="none"/>
        </w:rPr>
        <w:t>：</w:t>
      </w:r>
      <w:r>
        <w:rPr>
          <w:rFonts w:hint="eastAsia" w:ascii="新宋体" w:hAnsi="新宋体" w:eastAsia="新宋体" w:cs="新宋体"/>
          <w:color w:val="auto"/>
          <w:sz w:val="30"/>
          <w:szCs w:val="30"/>
          <w:highlight w:val="none"/>
          <w:lang w:eastAsia="zh-CN"/>
        </w:rPr>
        <w:t>DTCG20250527037</w:t>
      </w:r>
    </w:p>
    <w:p w14:paraId="4475678F">
      <w:pPr>
        <w:spacing w:line="700" w:lineRule="exact"/>
        <w:ind w:firstLine="1500" w:firstLineChars="500"/>
        <w:jc w:val="left"/>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lang w:eastAsia="zh-CN"/>
        </w:rPr>
        <w:t>项目名称</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lang w:eastAsia="zh-CN"/>
        </w:rPr>
        <w:t>洞头区个人老旧住房白蚁灭治采购服务</w:t>
      </w:r>
    </w:p>
    <w:p w14:paraId="4B4C5A98">
      <w:pPr>
        <w:spacing w:line="700" w:lineRule="exact"/>
        <w:ind w:firstLine="1500" w:firstLineChars="500"/>
        <w:jc w:val="left"/>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lang w:eastAsia="zh-CN"/>
        </w:rPr>
        <w:t>采购方式</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lang w:eastAsia="zh-CN"/>
        </w:rPr>
        <w:t>公开招标</w:t>
      </w:r>
    </w:p>
    <w:p w14:paraId="0126F732">
      <w:pPr>
        <w:spacing w:line="700" w:lineRule="exact"/>
        <w:ind w:firstLine="1500" w:firstLineChars="500"/>
        <w:jc w:val="left"/>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lang w:eastAsia="zh-CN"/>
        </w:rPr>
        <w:t>评审方式</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lang w:eastAsia="zh-CN"/>
        </w:rPr>
        <w:t>线上电子招投标</w:t>
      </w:r>
    </w:p>
    <w:p w14:paraId="7EDB1EAE">
      <w:pPr>
        <w:spacing w:line="700" w:lineRule="exact"/>
        <w:jc w:val="left"/>
        <w:rPr>
          <w:rFonts w:hint="eastAsia" w:ascii="新宋体" w:hAnsi="新宋体" w:eastAsia="新宋体" w:cs="新宋体"/>
          <w:b/>
          <w:bCs/>
          <w:color w:val="auto"/>
          <w:sz w:val="24"/>
          <w:highlight w:val="none"/>
        </w:rPr>
      </w:pPr>
    </w:p>
    <w:p w14:paraId="2844B1ED">
      <w:pPr>
        <w:spacing w:line="700" w:lineRule="exact"/>
        <w:jc w:val="left"/>
        <w:rPr>
          <w:rFonts w:hint="eastAsia" w:ascii="新宋体" w:hAnsi="新宋体" w:eastAsia="新宋体" w:cs="新宋体"/>
          <w:b/>
          <w:color w:val="auto"/>
          <w:spacing w:val="40"/>
          <w:sz w:val="30"/>
          <w:szCs w:val="30"/>
          <w:highlight w:val="none"/>
        </w:rPr>
      </w:pPr>
    </w:p>
    <w:p w14:paraId="7CC50878">
      <w:pPr>
        <w:spacing w:line="700" w:lineRule="exact"/>
        <w:rPr>
          <w:rFonts w:hint="eastAsia" w:ascii="新宋体" w:hAnsi="新宋体" w:eastAsia="新宋体" w:cs="新宋体"/>
          <w:b/>
          <w:color w:val="auto"/>
          <w:spacing w:val="40"/>
          <w:sz w:val="30"/>
          <w:szCs w:val="30"/>
          <w:highlight w:val="none"/>
        </w:rPr>
      </w:pPr>
    </w:p>
    <w:p w14:paraId="377A5CED">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z w:val="30"/>
          <w:szCs w:val="30"/>
          <w:highlight w:val="none"/>
          <w:lang w:val="en-US" w:eastAsia="zh-CN"/>
        </w:rPr>
        <w:t>采购</w:t>
      </w:r>
      <w:r>
        <w:rPr>
          <w:rFonts w:hint="eastAsia" w:ascii="新宋体" w:hAnsi="新宋体" w:eastAsia="新宋体" w:cs="新宋体"/>
          <w:color w:val="auto"/>
          <w:sz w:val="30"/>
          <w:szCs w:val="30"/>
          <w:highlight w:val="none"/>
          <w:lang w:eastAsia="zh-CN"/>
        </w:rPr>
        <w:t>人：温州市洞头区城市建设中心</w:t>
      </w:r>
    </w:p>
    <w:p w14:paraId="19D5E63A">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z w:val="30"/>
          <w:szCs w:val="30"/>
          <w:highlight w:val="none"/>
          <w:lang w:val="en-US" w:eastAsia="zh-CN"/>
        </w:rPr>
        <w:t>采购代理机构：温州历程招标有限公司</w:t>
      </w:r>
    </w:p>
    <w:p w14:paraId="0C5B4197">
      <w:pPr>
        <w:spacing w:line="600" w:lineRule="exact"/>
        <w:jc w:val="center"/>
        <w:rPr>
          <w:rFonts w:hint="eastAsia" w:ascii="新宋体" w:hAnsi="新宋体" w:eastAsia="新宋体" w:cs="新宋体"/>
          <w:color w:val="auto"/>
          <w:spacing w:val="30"/>
          <w:sz w:val="30"/>
          <w:highlight w:val="none"/>
          <w:lang w:val="en-US" w:eastAsia="zh-CN"/>
        </w:rPr>
      </w:pPr>
      <w:r>
        <w:rPr>
          <w:rFonts w:hint="eastAsia" w:ascii="新宋体" w:hAnsi="新宋体" w:eastAsia="新宋体" w:cs="新宋体"/>
          <w:color w:val="auto"/>
          <w:sz w:val="30"/>
          <w:szCs w:val="30"/>
          <w:highlight w:val="none"/>
          <w:lang w:val="en-US" w:eastAsia="zh-CN"/>
        </w:rPr>
        <w:t>二〇二五年五月</w:t>
      </w:r>
    </w:p>
    <w:p w14:paraId="34956A36">
      <w:pP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br w:type="page"/>
      </w:r>
    </w:p>
    <w:sdt>
      <w:sdtPr>
        <w:rPr>
          <w:rFonts w:hint="eastAsia" w:ascii="新宋体" w:hAnsi="新宋体" w:eastAsia="新宋体" w:cs="新宋体"/>
          <w:color w:val="auto"/>
          <w:highlight w:val="none"/>
        </w:rPr>
        <w:id w:val="147459729"/>
        <w:docPartObj>
          <w:docPartGallery w:val="Table of Contents"/>
          <w:docPartUnique/>
        </w:docPartObj>
      </w:sdtPr>
      <w:sdtEndPr>
        <w:rPr>
          <w:rFonts w:hint="eastAsia" w:ascii="新宋体" w:hAnsi="新宋体" w:eastAsia="新宋体" w:cs="新宋体"/>
          <w:color w:val="auto"/>
          <w:sz w:val="22"/>
          <w:szCs w:val="22"/>
          <w:highlight w:val="none"/>
        </w:rPr>
      </w:sdtEndPr>
      <w:sdtContent>
        <w:p w14:paraId="0311FA4E">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目  录</w:t>
          </w:r>
        </w:p>
        <w:p w14:paraId="53003E3C">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fldChar w:fldCharType="begin"/>
          </w:r>
          <w:r>
            <w:rPr>
              <w:rFonts w:hint="eastAsia" w:ascii="新宋体" w:hAnsi="新宋体" w:eastAsia="新宋体" w:cs="新宋体"/>
              <w:b/>
              <w:color w:val="auto"/>
              <w:sz w:val="22"/>
              <w:szCs w:val="22"/>
              <w:highlight w:val="none"/>
            </w:rPr>
            <w:instrText xml:space="preserve">TOC \o "1-3" \h \u </w:instrText>
          </w:r>
          <w:r>
            <w:rPr>
              <w:rFonts w:hint="eastAsia" w:ascii="新宋体" w:hAnsi="新宋体" w:eastAsia="新宋体" w:cs="新宋体"/>
              <w:b/>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_Toc21368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 标 公 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_Toc21368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5AF1CBC">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_Toc31211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_Toc31211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01865F">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_Toc27216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_Toc27216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DB5407">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17956CE">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_Toc4953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_Toc4953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74D092E">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_Toc32639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_Toc32639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DD59D75">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_Toc7723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_Toc7723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4EB363D">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_Toc23036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_Toc23036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42C72A6">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_Toc23420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_Toc23420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401387E">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_Toc723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 xml:space="preserve">第二部分   </w:t>
          </w:r>
          <w:r>
            <w:rPr>
              <w:rFonts w:hint="eastAsia" w:ascii="新宋体" w:hAnsi="新宋体" w:eastAsia="新宋体" w:cs="新宋体"/>
              <w:color w:val="auto"/>
              <w:sz w:val="22"/>
              <w:szCs w:val="22"/>
              <w:highlight w:val="none"/>
              <w:lang w:eastAsia="zh-CN"/>
            </w:rPr>
            <w:t>温州市洞头区城市建设中心</w:t>
          </w:r>
          <w:r>
            <w:rPr>
              <w:rFonts w:hint="eastAsia" w:ascii="新宋体" w:hAnsi="新宋体" w:eastAsia="新宋体" w:cs="新宋体"/>
              <w:color w:val="auto"/>
              <w:sz w:val="22"/>
              <w:szCs w:val="22"/>
              <w:highlight w:val="none"/>
            </w:rPr>
            <w:t>服务采购合同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_Toc723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B0785CE">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_Toc26937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bookmarkStart w:id="64" w:name="_GoBack"/>
          <w:bookmarkEnd w:id="64"/>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_Toc26937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3D96FEE">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_Toc16631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_Toc16631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1D4016">
          <w:pPr>
            <w:pStyle w:val="29"/>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_Toc30810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_Toc30810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30DC264">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_Toc14346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_Toc14346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51C5CD8">
          <w:pPr>
            <w:pStyle w:val="29"/>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_Toc8796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_Toc8796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B69F88">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_Toc5744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_Toc5744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5BFB862">
          <w:pPr>
            <w:pStyle w:val="29"/>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_Toc21384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lang w:val="zh-CN"/>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_Toc21384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B9847D9">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_Toc30969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_Toc30969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6CF9E8">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_Toc14444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_Toc14444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316B7F8">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_Toc22768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_Toc22768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0320848">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_Toc20537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二、评标组织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_Toc20537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4AD798B">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_Toc16275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三、评标程序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_Toc16275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0063529">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_Toc4825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_Toc4825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9BE6454">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_Toc4661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五、评分细则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_Toc4661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513CE5B">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_Toc20739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_Toc20739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2BD27E9">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_Toc9380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_Toc9380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EA502F8">
          <w:pPr>
            <w:pStyle w:val="31"/>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Cs w:val="22"/>
              <w:highlight w:val="none"/>
            </w:rPr>
            <w:fldChar w:fldCharType="end"/>
          </w:r>
        </w:p>
      </w:sdtContent>
    </w:sdt>
    <w:p w14:paraId="42F95732">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25AF357D">
      <w:pPr>
        <w:pStyle w:val="5"/>
        <w:rPr>
          <w:rFonts w:hint="eastAsia" w:ascii="新宋体" w:hAnsi="新宋体" w:eastAsia="新宋体" w:cs="新宋体"/>
          <w:color w:val="auto"/>
          <w:highlight w:val="none"/>
        </w:rPr>
      </w:pPr>
      <w:bookmarkStart w:id="0" w:name="_Toc21368"/>
      <w:bookmarkStart w:id="1" w:name="_Toc24475"/>
      <w:r>
        <w:rPr>
          <w:rFonts w:hint="eastAsia" w:ascii="新宋体" w:hAnsi="新宋体" w:eastAsia="新宋体" w:cs="新宋体"/>
          <w:b/>
          <w:color w:val="auto"/>
          <w:sz w:val="30"/>
          <w:highlight w:val="none"/>
          <w:lang w:eastAsia="zh-CN"/>
        </w:rPr>
        <w:t>温州历程招标有限公司</w:t>
      </w:r>
      <w:r>
        <w:rPr>
          <w:rFonts w:hint="eastAsia" w:ascii="新宋体" w:hAnsi="新宋体" w:eastAsia="新宋体" w:cs="新宋体"/>
          <w:b/>
          <w:color w:val="auto"/>
          <w:sz w:val="30"/>
          <w:highlight w:val="none"/>
        </w:rPr>
        <w:t>关于</w:t>
      </w:r>
      <w:r>
        <w:rPr>
          <w:rFonts w:hint="eastAsia" w:ascii="新宋体" w:hAnsi="新宋体" w:eastAsia="新宋体" w:cs="新宋体"/>
          <w:b/>
          <w:color w:val="auto"/>
          <w:sz w:val="30"/>
          <w:highlight w:val="none"/>
          <w:lang w:val="en-US" w:eastAsia="zh-CN"/>
        </w:rPr>
        <w:t>温州市洞头区城市建设中心洞头区个人老旧住房白蚁灭治采购服务</w:t>
      </w:r>
      <w:r>
        <w:rPr>
          <w:rFonts w:hint="eastAsia" w:ascii="新宋体" w:hAnsi="新宋体" w:eastAsia="新宋体" w:cs="新宋体"/>
          <w:b/>
          <w:color w:val="auto"/>
          <w:sz w:val="30"/>
          <w:highlight w:val="none"/>
        </w:rPr>
        <w:t>的</w:t>
      </w:r>
      <w:r>
        <w:rPr>
          <w:rFonts w:hint="eastAsia" w:ascii="新宋体" w:hAnsi="新宋体" w:eastAsia="新宋体" w:cs="新宋体"/>
          <w:b/>
          <w:color w:val="auto"/>
          <w:sz w:val="30"/>
          <w:highlight w:val="none"/>
          <w:lang w:val="en-US" w:eastAsia="zh-CN"/>
        </w:rPr>
        <w:t>公开招标</w:t>
      </w:r>
      <w:r>
        <w:rPr>
          <w:rFonts w:hint="eastAsia" w:ascii="新宋体" w:hAnsi="新宋体" w:eastAsia="新宋体" w:cs="新宋体"/>
          <w:b/>
          <w:color w:val="auto"/>
          <w:sz w:val="30"/>
          <w:highlight w:val="none"/>
        </w:rPr>
        <w:t>公告</w:t>
      </w:r>
      <w:bookmarkEnd w:id="0"/>
      <w:bookmarkEnd w:id="1"/>
    </w:p>
    <w:p w14:paraId="257A829D">
      <w:pPr>
        <w:tabs>
          <w:tab w:val="left" w:pos="360"/>
        </w:tabs>
        <w:spacing w:line="460" w:lineRule="exac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61312" behindDoc="1" locked="0" layoutInCell="1" allowOverlap="1">
                <wp:simplePos x="0" y="0"/>
                <wp:positionH relativeFrom="column">
                  <wp:posOffset>-119380</wp:posOffset>
                </wp:positionH>
                <wp:positionV relativeFrom="paragraph">
                  <wp:posOffset>53340</wp:posOffset>
                </wp:positionV>
                <wp:extent cx="6374130" cy="825500"/>
                <wp:effectExtent l="6350" t="6350" r="20320" b="6350"/>
                <wp:wrapNone/>
                <wp:docPr id="1" name="矩形 1"/>
                <wp:cNvGraphicFramePr/>
                <a:graphic xmlns:a="http://schemas.openxmlformats.org/drawingml/2006/main">
                  <a:graphicData uri="http://schemas.microsoft.com/office/word/2010/wordprocessingShape">
                    <wps:wsp>
                      <wps:cNvSpPr/>
                      <wps:spPr>
                        <a:xfrm>
                          <a:off x="0" y="0"/>
                          <a:ext cx="6374130" cy="825500"/>
                        </a:xfrm>
                        <a:prstGeom prst="rect">
                          <a:avLst/>
                        </a:prstGeom>
                        <a:noFill/>
                        <a:ln w="12700" cap="flat" cmpd="sng">
                          <a:solidFill>
                            <a:srgbClr val="000000"/>
                          </a:solidFill>
                          <a:prstDash val="solid"/>
                          <a:round/>
                          <a:headEnd type="none" w="med" len="med"/>
                          <a:tailEnd type="none" w="med" len="med"/>
                        </a:ln>
                      </wps:spPr>
                      <wps:txbx>
                        <w:txbxContent>
                          <w:p w14:paraId="39151CED">
                            <w:pPr>
                              <w:jc w:val="center"/>
                            </w:pPr>
                          </w:p>
                        </w:txbxContent>
                      </wps:txbx>
                      <wps:bodyPr anchor="ctr" anchorCtr="0" upright="1"/>
                    </wps:wsp>
                  </a:graphicData>
                </a:graphic>
              </wp:anchor>
            </w:drawing>
          </mc:Choice>
          <mc:Fallback>
            <w:pict>
              <v:rect id="_x0000_s1026" o:spid="_x0000_s1026" o:spt="1" style="position:absolute;left:0pt;margin-left:-9.4pt;margin-top:4.2pt;height:65pt;width:501.9pt;z-index:-251655168;v-text-anchor:middle;mso-width-relative:page;mso-height-relative:page;" filled="f" stroked="t" coordsize="21600,21600" o:gfxdata="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w92cDXAAAACQEAAA8AAAAAAAAAAQAgAAAAIgAA&#10;AGRycy9kb3ducmV2LnhtbFBLAQIUABQAAAAIAIdO4kDci1arCQIAABwEAAAOAAAAAAAAAAEAIAAA&#10;ACYBAABkcnMvZTJvRG9jLnhtbFBLBQYAAAAABgAGAFkBAAChBQAAAAA=&#10;">
                <v:fill on="f" focussize="0,0"/>
                <v:stroke weight="1pt" color="#000000" joinstyle="round"/>
                <v:imagedata o:title=""/>
                <o:lock v:ext="edit" aspectratio="f"/>
                <v:textbox>
                  <w:txbxContent>
                    <w:p w14:paraId="39151CED">
                      <w:pPr>
                        <w:jc w:val="center"/>
                      </w:pPr>
                    </w:p>
                  </w:txbxContent>
                </v:textbox>
              </v:rect>
            </w:pict>
          </mc:Fallback>
        </mc:AlternateContent>
      </w:r>
      <w:r>
        <w:rPr>
          <w:rFonts w:hint="eastAsia" w:ascii="新宋体" w:hAnsi="新宋体" w:eastAsia="新宋体" w:cs="新宋体"/>
          <w:b/>
          <w:bCs/>
          <w:color w:val="auto"/>
          <w:sz w:val="22"/>
          <w:highlight w:val="none"/>
        </w:rPr>
        <w:t>项目概况</w:t>
      </w:r>
    </w:p>
    <w:p w14:paraId="4B583A4D">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洞头区个人老旧住房白蚁灭治采购服务</w:t>
      </w:r>
      <w:r>
        <w:rPr>
          <w:rFonts w:hint="eastAsia" w:ascii="新宋体" w:hAnsi="新宋体" w:eastAsia="新宋体" w:cs="新宋体"/>
          <w:color w:val="auto"/>
          <w:sz w:val="22"/>
          <w:highlight w:val="none"/>
        </w:rPr>
        <w:t>招标项目的潜在投标人应在浙江政府采购网获取（下载）招标文件，并于</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lang w:eastAsia="zh-CN"/>
        </w:rPr>
        <w:t>6月17日14点</w:t>
      </w:r>
      <w:r>
        <w:rPr>
          <w:rFonts w:hint="eastAsia" w:ascii="新宋体" w:hAnsi="新宋体" w:eastAsia="新宋体" w:cs="新宋体"/>
          <w:color w:val="auto"/>
          <w:sz w:val="22"/>
          <w:szCs w:val="22"/>
          <w:highlight w:val="none"/>
          <w:lang w:val="en-US" w:eastAsia="zh-CN"/>
        </w:rPr>
        <w:t>30分</w:t>
      </w:r>
      <w:r>
        <w:rPr>
          <w:rFonts w:hint="eastAsia" w:ascii="新宋体" w:hAnsi="新宋体" w:eastAsia="新宋体" w:cs="新宋体"/>
          <w:color w:val="auto"/>
          <w:sz w:val="22"/>
          <w:highlight w:val="none"/>
        </w:rPr>
        <w:t>（北京时间）前递交（上传）投标文件。</w:t>
      </w:r>
    </w:p>
    <w:p w14:paraId="354CD1F9">
      <w:pPr>
        <w:pStyle w:val="49"/>
        <w:spacing w:before="0" w:beforeAutospacing="0" w:after="0" w:afterAutospacing="0"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79B0F550">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DTCG20250527037</w:t>
      </w:r>
    </w:p>
    <w:p w14:paraId="3A24AC0B">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洞头区个人老旧住房白蚁灭治采购服务</w:t>
      </w:r>
    </w:p>
    <w:p w14:paraId="6A4F525F">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300000</w:t>
      </w:r>
    </w:p>
    <w:p w14:paraId="0A20B7A7">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300000</w:t>
      </w:r>
    </w:p>
    <w:p w14:paraId="35DCE43E">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483CD720">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p>
    <w:p w14:paraId="0CAF8F12">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洞头区个人老旧住房白蚁灭治采购服务</w:t>
      </w:r>
    </w:p>
    <w:p w14:paraId="38282B83">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数量：1</w:t>
      </w:r>
    </w:p>
    <w:p w14:paraId="35168974">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300000</w:t>
      </w:r>
    </w:p>
    <w:p w14:paraId="7386CFDB">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w:t>
      </w:r>
      <w:r>
        <w:rPr>
          <w:rFonts w:hint="eastAsia" w:ascii="新宋体" w:hAnsi="新宋体" w:eastAsia="新宋体" w:cs="新宋体"/>
          <w:color w:val="auto"/>
          <w:sz w:val="22"/>
          <w:szCs w:val="22"/>
          <w:highlight w:val="none"/>
          <w:lang w:val="en-US" w:eastAsia="zh-CN"/>
        </w:rPr>
        <w:t>实施洞头区有关街道乡镇各社区和村居个人老旧房屋白蚁灭治，面积数按实际预算及摸排数控制，必须要有1年的包治期；需要白蚁公司具有一定的规模、技术、专业人员、及合法备案，灭治需要上门实施服务；使用国家和省要求的药水产品；1年灭治期、1年包治期，具体详见采购文件</w:t>
      </w:r>
    </w:p>
    <w:p w14:paraId="4B9C6C62">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54CABB93">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p>
    <w:p w14:paraId="2CECAA61">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1，具体详见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277B28F6">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6892A933">
      <w:pPr>
        <w:pStyle w:val="49"/>
        <w:spacing w:before="0" w:beforeAutospacing="0" w:after="0" w:afterAutospacing="0"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0F1CCFB0">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B166AB6">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szCs w:val="22"/>
          <w:highlight w:val="none"/>
          <w:lang w:val="en-US" w:eastAsia="zh-CN"/>
        </w:rPr>
        <w:t>标项1：供应商为中小企业/小微企业</w:t>
      </w:r>
    </w:p>
    <w:p w14:paraId="0041AB29">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lang w:val="en-US" w:eastAsia="zh-CN"/>
        </w:rPr>
        <w:t>无</w:t>
      </w:r>
    </w:p>
    <w:p w14:paraId="580C23E4">
      <w:pPr>
        <w:pStyle w:val="49"/>
        <w:spacing w:before="0" w:beforeAutospacing="0" w:after="0" w:afterAutospacing="0"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14:paraId="7E3D73CE">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06</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17</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，每天上午00：00至12：00，下午12：00至23：59（北京时间，线上获取法定节假日均可，线下获取文件法定节假日除外）</w:t>
      </w:r>
    </w:p>
    <w:p w14:paraId="2E0BFDE2">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地点（网址）：浙江政府采购网（https：//zfcg.czt.zj.gov.cn/）</w:t>
      </w:r>
    </w:p>
    <w:p w14:paraId="7FDE55E3">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方式：供应商登录政采云平台https：//www.zcygov.cn/在线申请获取采购文件（进入“项目采购”应用，在获取采购文件菜单中选择项目，申请获取采购文件）</w:t>
      </w:r>
    </w:p>
    <w:p w14:paraId="40385ED7">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w:t>
      </w:r>
    </w:p>
    <w:p w14:paraId="4C76853F">
      <w:pPr>
        <w:pStyle w:val="49"/>
        <w:spacing w:before="0" w:beforeAutospacing="0" w:after="0" w:afterAutospacing="0"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02724D29">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lang w:eastAsia="zh-CN"/>
        </w:rPr>
        <w:t>6月17日14点</w:t>
      </w:r>
      <w:r>
        <w:rPr>
          <w:rFonts w:hint="eastAsia" w:ascii="新宋体" w:hAnsi="新宋体" w:eastAsia="新宋体" w:cs="新宋体"/>
          <w:color w:val="auto"/>
          <w:sz w:val="22"/>
          <w:szCs w:val="22"/>
          <w:highlight w:val="none"/>
          <w:lang w:val="en-US" w:eastAsia="zh-CN"/>
        </w:rPr>
        <w:t>30分</w:t>
      </w:r>
      <w:r>
        <w:rPr>
          <w:rFonts w:hint="eastAsia" w:ascii="新宋体" w:hAnsi="新宋体" w:eastAsia="新宋体" w:cs="新宋体"/>
          <w:color w:val="auto"/>
          <w:sz w:val="22"/>
          <w:szCs w:val="22"/>
          <w:highlight w:val="none"/>
        </w:rPr>
        <w:t>（北京时间）</w:t>
      </w:r>
    </w:p>
    <w:p w14:paraId="2391AE0C">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0CEB43F5">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lang w:eastAsia="zh-CN"/>
        </w:rPr>
        <w:t>6月17日14点</w:t>
      </w:r>
      <w:r>
        <w:rPr>
          <w:rFonts w:hint="eastAsia" w:ascii="新宋体" w:hAnsi="新宋体" w:eastAsia="新宋体" w:cs="新宋体"/>
          <w:color w:val="auto"/>
          <w:sz w:val="22"/>
          <w:szCs w:val="22"/>
          <w:highlight w:val="none"/>
          <w:lang w:val="en-US" w:eastAsia="zh-CN"/>
        </w:rPr>
        <w:t>30分</w:t>
      </w:r>
      <w:r>
        <w:rPr>
          <w:rFonts w:hint="eastAsia" w:ascii="新宋体" w:hAnsi="新宋体" w:eastAsia="新宋体" w:cs="新宋体"/>
          <w:color w:val="auto"/>
          <w:sz w:val="22"/>
          <w:szCs w:val="22"/>
          <w:highlight w:val="none"/>
        </w:rPr>
        <w:t>（北京时间）</w:t>
      </w:r>
    </w:p>
    <w:p w14:paraId="376469F2">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color w:val="auto"/>
          <w:sz w:val="22"/>
          <w:szCs w:val="22"/>
          <w:highlight w:val="none"/>
          <w:lang w:eastAsia="zh-CN"/>
        </w:rPr>
        <w:t>温州市洞头区政务服务中心2楼</w:t>
      </w:r>
      <w:r>
        <w:rPr>
          <w:rFonts w:hint="eastAsia" w:ascii="新宋体" w:hAnsi="新宋体" w:eastAsia="新宋体" w:cs="新宋体"/>
          <w:color w:val="auto"/>
          <w:sz w:val="22"/>
          <w:szCs w:val="22"/>
          <w:highlight w:val="none"/>
          <w:lang w:val="en-US" w:eastAsia="zh-CN"/>
        </w:rPr>
        <w:t>评标3室，（政采云平台：http://zfcg.czt.zj.gov.cn）</w:t>
      </w:r>
    </w:p>
    <w:p w14:paraId="715C370F">
      <w:pPr>
        <w:pStyle w:val="49"/>
        <w:spacing w:before="0" w:beforeAutospacing="0" w:after="0" w:afterAutospacing="0"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p>
    <w:p w14:paraId="4680958A">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78D2CD22">
      <w:pPr>
        <w:pStyle w:val="49"/>
        <w:spacing w:before="0" w:beforeAutospacing="0" w:after="0" w:afterAutospacing="0"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8ACDBB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5085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D5A41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BB5819">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5AEFC03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七、对本次招标提出询问，请按以下方式联系</w:t>
      </w:r>
    </w:p>
    <w:p w14:paraId="3C1404BF">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088B4D29">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温州市洞头区城市建设中心</w:t>
      </w:r>
    </w:p>
    <w:p w14:paraId="3ED59194">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val="en-US" w:eastAsia="zh-CN"/>
        </w:rPr>
        <w:t>洞头区北岙街道人防大楼</w:t>
      </w:r>
    </w:p>
    <w:p w14:paraId="1E108D6B">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5CC642DF">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val="en-US" w:eastAsia="zh-CN"/>
        </w:rPr>
        <w:t>陈先生</w:t>
      </w:r>
    </w:p>
    <w:p w14:paraId="330DE687">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w:t>
      </w:r>
      <w:r>
        <w:rPr>
          <w:rFonts w:hint="eastAsia" w:ascii="新宋体" w:hAnsi="新宋体" w:eastAsia="新宋体" w:cs="新宋体"/>
          <w:color w:val="auto"/>
          <w:sz w:val="22"/>
          <w:szCs w:val="22"/>
          <w:highlight w:val="none"/>
          <w:lang w:val="en-US" w:eastAsia="zh-CN"/>
        </w:rPr>
        <w:t>0577-63486068</w:t>
      </w:r>
    </w:p>
    <w:p w14:paraId="56D2856D">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val="en-US" w:eastAsia="zh-CN"/>
        </w:rPr>
        <w:t>毕先生</w:t>
      </w:r>
    </w:p>
    <w:p w14:paraId="12EEAF21">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val="en-US" w:eastAsia="zh-CN"/>
        </w:rPr>
        <w:t>0577-63486068</w:t>
      </w:r>
    </w:p>
    <w:p w14:paraId="12754F82">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p>
    <w:p w14:paraId="03AAD99F">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2.采购代理机构信息</w:t>
      </w:r>
    </w:p>
    <w:p w14:paraId="2D9D7381">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名  称：温州历程招标有限公司 </w:t>
      </w:r>
    </w:p>
    <w:p w14:paraId="7FF758FE">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地  址：温州市鹿城区勤民路鹿城壹号18幢803室</w:t>
      </w:r>
    </w:p>
    <w:p w14:paraId="1CFF96E4">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传  真：/</w:t>
      </w:r>
    </w:p>
    <w:p w14:paraId="0CE9A85B">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项目联系人（询问）：郑永强</w:t>
      </w:r>
    </w:p>
    <w:p w14:paraId="0FAF6718">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项目联系方式（询问）：0577-89887322、13757727199</w:t>
      </w:r>
    </w:p>
    <w:p w14:paraId="2D659565">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质疑联系人：肖忠文</w:t>
      </w:r>
    </w:p>
    <w:p w14:paraId="5431B6BE">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质疑联系方式：13757727199</w:t>
      </w:r>
    </w:p>
    <w:p w14:paraId="70B7B49E">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p>
    <w:p w14:paraId="5E2611AF">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3.同级政府采购监督管理部门</w:t>
      </w:r>
    </w:p>
    <w:p w14:paraId="356CE393">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名  称：温州市洞头区财政局（浙江省政府采购行政裁决服务中心（温州））</w:t>
      </w:r>
    </w:p>
    <w:p w14:paraId="3D148CA5">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地  址：温州市鹿城区滨江街道瓯江路展银大厦1606室</w:t>
      </w:r>
    </w:p>
    <w:p w14:paraId="71A83BA5">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传  真：/</w:t>
      </w:r>
    </w:p>
    <w:p w14:paraId="62CA61DE">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联系人：李老师、王老师</w:t>
      </w:r>
    </w:p>
    <w:p w14:paraId="084377BF">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监督投诉电话：0577-85501561，0577-85501562</w:t>
      </w:r>
      <w:r>
        <w:rPr>
          <w:rFonts w:hint="eastAsia" w:ascii="新宋体" w:hAnsi="新宋体" w:eastAsia="新宋体" w:cs="新宋体"/>
          <w:color w:val="auto"/>
          <w:sz w:val="22"/>
          <w:szCs w:val="22"/>
          <w:highlight w:val="none"/>
        </w:rPr>
        <w:t> </w:t>
      </w:r>
    </w:p>
    <w:p w14:paraId="1E0AA676">
      <w:pPr>
        <w:spacing w:line="460" w:lineRule="exact"/>
        <w:rPr>
          <w:rFonts w:hint="eastAsia" w:ascii="新宋体" w:hAnsi="新宋体" w:eastAsia="新宋体" w:cs="新宋体"/>
          <w:color w:val="auto"/>
          <w:sz w:val="20"/>
          <w:szCs w:val="20"/>
          <w:highlight w:val="none"/>
        </w:rPr>
      </w:pPr>
    </w:p>
    <w:p w14:paraId="3B9388C7">
      <w:pPr>
        <w:tabs>
          <w:tab w:val="left" w:pos="360"/>
        </w:tabs>
        <w:spacing w:line="460" w:lineRule="exact"/>
        <w:ind w:firstLine="0" w:firstLineChars="0"/>
        <w:rPr>
          <w:rFonts w:hint="eastAsia" w:ascii="新宋体" w:hAnsi="新宋体" w:eastAsia="新宋体" w:cs="新宋体"/>
          <w:color w:val="auto"/>
          <w:sz w:val="20"/>
          <w:szCs w:val="21"/>
          <w:highlight w:val="none"/>
        </w:rPr>
      </w:pPr>
      <w:r>
        <w:rPr>
          <w:rFonts w:hint="eastAsia" w:ascii="新宋体" w:hAnsi="新宋体" w:eastAsia="新宋体" w:cs="新宋体"/>
          <w:color w:val="auto"/>
          <w:sz w:val="20"/>
          <w:szCs w:val="21"/>
          <w:highlight w:val="none"/>
        </w:rPr>
        <w:t>若对项目采购电子交易系统操作有疑问，可登录政采云（https://www.zcygov.cn/），点击右侧咨询小采，获取采小蜜智能服务管家帮助，或拨打政采云服务热线95763获取热线服务帮助。</w:t>
      </w:r>
    </w:p>
    <w:p w14:paraId="7F2EDF4F">
      <w:pPr>
        <w:tabs>
          <w:tab w:val="left" w:pos="360"/>
        </w:tabs>
        <w:spacing w:line="460" w:lineRule="exact"/>
        <w:ind w:firstLine="0" w:firstLineChars="0"/>
        <w:rPr>
          <w:rFonts w:hint="eastAsia" w:ascii="新宋体" w:hAnsi="新宋体" w:eastAsia="新宋体" w:cs="新宋体"/>
          <w:color w:val="auto"/>
          <w:sz w:val="20"/>
          <w:szCs w:val="21"/>
          <w:highlight w:val="none"/>
        </w:rPr>
      </w:pPr>
      <w:r>
        <w:rPr>
          <w:rFonts w:hint="eastAsia" w:ascii="新宋体" w:hAnsi="新宋体" w:eastAsia="新宋体" w:cs="新宋体"/>
          <w:color w:val="auto"/>
          <w:sz w:val="20"/>
          <w:szCs w:val="21"/>
          <w:highlight w:val="none"/>
        </w:rPr>
        <w:t>CA问题联系电话（人工）：汇信CA 400-888-4636；天谷CA 400-087-8198。</w:t>
      </w:r>
    </w:p>
    <w:p w14:paraId="5DE73E43">
      <w:pPr>
        <w:bidi w:val="0"/>
        <w:rPr>
          <w:rFonts w:hint="eastAsia"/>
          <w:color w:val="auto"/>
          <w:highlight w:val="none"/>
        </w:rPr>
      </w:pPr>
    </w:p>
    <w:p w14:paraId="42822EC5">
      <w:pPr>
        <w:rPr>
          <w:rFonts w:hint="eastAsia"/>
          <w:color w:val="auto"/>
          <w:highlight w:val="none"/>
        </w:rPr>
      </w:pPr>
    </w:p>
    <w:p w14:paraId="4D475E2B">
      <w:pPr>
        <w:rPr>
          <w:rFonts w:hint="eastAsia" w:ascii="新宋体" w:hAnsi="新宋体" w:eastAsia="新宋体" w:cs="新宋体"/>
          <w:color w:val="auto"/>
          <w:highlight w:val="none"/>
        </w:rPr>
      </w:pPr>
      <w:bookmarkStart w:id="2" w:name="_Toc5772"/>
      <w:r>
        <w:rPr>
          <w:rFonts w:hint="eastAsia" w:ascii="新宋体" w:hAnsi="新宋体" w:eastAsia="新宋体" w:cs="新宋体"/>
          <w:color w:val="auto"/>
          <w:highlight w:val="none"/>
        </w:rPr>
        <w:br w:type="page"/>
      </w:r>
    </w:p>
    <w:p w14:paraId="5324A139">
      <w:pPr>
        <w:pStyle w:val="5"/>
        <w:rPr>
          <w:rFonts w:hint="eastAsia" w:ascii="新宋体" w:hAnsi="新宋体" w:eastAsia="新宋体" w:cs="新宋体"/>
          <w:color w:val="auto"/>
          <w:highlight w:val="none"/>
        </w:rPr>
      </w:pPr>
      <w:bookmarkStart w:id="3" w:name="_Toc31211"/>
      <w:r>
        <w:rPr>
          <w:rFonts w:hint="eastAsia" w:ascii="新宋体" w:hAnsi="新宋体" w:eastAsia="新宋体" w:cs="新宋体"/>
          <w:color w:val="auto"/>
          <w:highlight w:val="none"/>
        </w:rPr>
        <w:t>第一部分   投标人须知</w:t>
      </w:r>
      <w:bookmarkEnd w:id="2"/>
      <w:bookmarkEnd w:id="3"/>
    </w:p>
    <w:p w14:paraId="0CB021BC">
      <w:pPr>
        <w:keepNext/>
        <w:keepLines/>
        <w:shd w:val="clear" w:color="auto" w:fill="FFFFFF"/>
        <w:tabs>
          <w:tab w:val="left" w:pos="706"/>
        </w:tabs>
        <w:snapToGrid w:val="0"/>
        <w:spacing w:line="360" w:lineRule="auto"/>
        <w:jc w:val="center"/>
        <w:outlineLvl w:val="1"/>
        <w:rPr>
          <w:rFonts w:hint="eastAsia" w:ascii="新宋体" w:hAnsi="新宋体" w:eastAsia="新宋体" w:cs="新宋体"/>
          <w:b/>
          <w:bCs/>
          <w:color w:val="auto"/>
          <w:sz w:val="24"/>
          <w:highlight w:val="none"/>
        </w:rPr>
      </w:pPr>
      <w:bookmarkStart w:id="4" w:name="_Toc233618971"/>
      <w:bookmarkStart w:id="5" w:name="_Toc1839"/>
      <w:bookmarkStart w:id="6" w:name="_Toc354996695"/>
      <w:bookmarkStart w:id="7" w:name="_Toc33194387"/>
      <w:bookmarkStart w:id="8" w:name="_Toc27216"/>
      <w:r>
        <w:rPr>
          <w:rFonts w:hint="eastAsia" w:ascii="新宋体" w:hAnsi="新宋体" w:eastAsia="新宋体" w:cs="新宋体"/>
          <w:b/>
          <w:bCs/>
          <w:color w:val="auto"/>
          <w:sz w:val="24"/>
          <w:highlight w:val="none"/>
        </w:rPr>
        <w:t>前 附 表</w:t>
      </w:r>
      <w:bookmarkEnd w:id="4"/>
      <w:bookmarkEnd w:id="5"/>
      <w:bookmarkEnd w:id="6"/>
      <w:bookmarkEnd w:id="7"/>
      <w:bookmarkEnd w:id="8"/>
    </w:p>
    <w:tbl>
      <w:tblPr>
        <w:tblStyle w:val="53"/>
        <w:tblW w:w="101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0"/>
        <w:gridCol w:w="9590"/>
      </w:tblGrid>
      <w:tr w14:paraId="1E1D2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8" w:space="0"/>
              <w:left w:val="single" w:color="000000" w:sz="8" w:space="0"/>
              <w:bottom w:val="single" w:color="000000" w:sz="2" w:space="0"/>
              <w:right w:val="single" w:color="000000" w:sz="2" w:space="0"/>
            </w:tcBorders>
            <w:vAlign w:val="center"/>
          </w:tcPr>
          <w:p w14:paraId="149DFA14">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17C968DB">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184D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9" w:hRule="atLeast"/>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15267FF7">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755DE9C4">
            <w:pPr>
              <w:keepNext w:val="0"/>
              <w:keepLines w:val="0"/>
              <w:pageBreakBefore w:val="0"/>
              <w:tabs>
                <w:tab w:val="left" w:pos="3780"/>
              </w:tabs>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洞头区个人老旧住房白蚁灭治采购服务</w:t>
            </w:r>
          </w:p>
          <w:p w14:paraId="07DB94A5">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bookmarkStart w:id="9" w:name="_Hlt75139851"/>
            <w:bookmarkEnd w:id="9"/>
            <w:r>
              <w:rPr>
                <w:rFonts w:hint="eastAsia" w:ascii="新宋体" w:hAnsi="新宋体" w:eastAsia="新宋体" w:cs="新宋体"/>
                <w:b/>
                <w:bCs/>
                <w:color w:val="auto"/>
                <w:sz w:val="22"/>
                <w:szCs w:val="22"/>
                <w:highlight w:val="none"/>
              </w:rPr>
              <w:t>二、采购内容：</w:t>
            </w:r>
          </w:p>
          <w:tbl>
            <w:tblPr>
              <w:tblStyle w:val="53"/>
              <w:tblW w:w="91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355"/>
              <w:gridCol w:w="1336"/>
              <w:gridCol w:w="1979"/>
              <w:gridCol w:w="2761"/>
            </w:tblGrid>
            <w:tr w14:paraId="32815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90E89F3">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2ADE47FB">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336" w:type="dxa"/>
                  <w:tcBorders>
                    <w:top w:val="single" w:color="auto" w:sz="4" w:space="0"/>
                    <w:left w:val="single" w:color="auto" w:sz="4" w:space="0"/>
                    <w:bottom w:val="single" w:color="auto" w:sz="4" w:space="0"/>
                    <w:right w:val="single" w:color="auto" w:sz="4" w:space="0"/>
                  </w:tcBorders>
                  <w:vAlign w:val="center"/>
                </w:tcPr>
                <w:p w14:paraId="2D22A1BB">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b/>
                      <w:bCs/>
                      <w:color w:val="auto"/>
                      <w:sz w:val="22"/>
                      <w:szCs w:val="22"/>
                      <w:highlight w:val="none"/>
                      <w:shd w:val="clear" w:color="auto" w:fill="FFFFFF"/>
                      <w:lang w:val="en-US" w:eastAsia="zh-CN"/>
                    </w:rPr>
                  </w:pPr>
                  <w:r>
                    <w:rPr>
                      <w:rFonts w:hint="eastAsia" w:ascii="新宋体" w:hAnsi="新宋体" w:eastAsia="新宋体" w:cs="新宋体"/>
                      <w:b/>
                      <w:bCs/>
                      <w:color w:val="auto"/>
                      <w:sz w:val="22"/>
                      <w:szCs w:val="22"/>
                      <w:highlight w:val="none"/>
                      <w:shd w:val="clear" w:color="auto" w:fill="FFFFFF"/>
                      <w:lang w:val="en-US" w:eastAsia="zh-CN"/>
                    </w:rPr>
                    <w:t>数量</w:t>
                  </w:r>
                </w:p>
              </w:tc>
              <w:tc>
                <w:tcPr>
                  <w:tcW w:w="1979" w:type="dxa"/>
                  <w:tcBorders>
                    <w:top w:val="single" w:color="auto" w:sz="4" w:space="0"/>
                    <w:left w:val="single" w:color="auto" w:sz="4" w:space="0"/>
                    <w:bottom w:val="single" w:color="auto" w:sz="4" w:space="0"/>
                    <w:right w:val="single" w:color="auto" w:sz="4" w:space="0"/>
                  </w:tcBorders>
                  <w:vAlign w:val="center"/>
                </w:tcPr>
                <w:p w14:paraId="72930F41">
                  <w:pPr>
                    <w:keepNext w:val="0"/>
                    <w:keepLines w:val="0"/>
                    <w:pageBreakBefore w:val="0"/>
                    <w:widowControl/>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shd w:val="clear" w:color="auto" w:fill="FFFFFF"/>
                    </w:rPr>
                    <w:t>预算金额</w:t>
                  </w:r>
                  <w:r>
                    <w:rPr>
                      <w:rFonts w:hint="eastAsia" w:ascii="新宋体" w:hAnsi="新宋体" w:eastAsia="新宋体" w:cs="新宋体"/>
                      <w:b/>
                      <w:bCs/>
                      <w:color w:val="auto"/>
                      <w:sz w:val="22"/>
                      <w:szCs w:val="22"/>
                      <w:highlight w:val="none"/>
                      <w:shd w:val="clear" w:color="auto" w:fill="FFFFFF"/>
                      <w:lang w:eastAsia="zh-CN"/>
                    </w:rPr>
                    <w:t>（</w:t>
                  </w:r>
                  <w:r>
                    <w:rPr>
                      <w:rFonts w:hint="eastAsia" w:ascii="新宋体" w:hAnsi="新宋体" w:eastAsia="新宋体" w:cs="新宋体"/>
                      <w:b/>
                      <w:bCs/>
                      <w:color w:val="auto"/>
                      <w:sz w:val="22"/>
                      <w:szCs w:val="22"/>
                      <w:highlight w:val="none"/>
                      <w:shd w:val="clear" w:color="auto" w:fill="FFFFFF"/>
                      <w:lang w:val="en-US" w:eastAsia="zh-CN"/>
                    </w:rPr>
                    <w:t>元</w:t>
                  </w:r>
                  <w:r>
                    <w:rPr>
                      <w:rFonts w:hint="eastAsia" w:ascii="新宋体" w:hAnsi="新宋体" w:eastAsia="新宋体" w:cs="新宋体"/>
                      <w:b/>
                      <w:bCs/>
                      <w:color w:val="auto"/>
                      <w:sz w:val="22"/>
                      <w:szCs w:val="22"/>
                      <w:highlight w:val="none"/>
                      <w:shd w:val="clear" w:color="auto" w:fill="FFFFFF"/>
                      <w:lang w:eastAsia="zh-CN"/>
                    </w:rPr>
                    <w:t>）</w:t>
                  </w:r>
                </w:p>
              </w:tc>
              <w:tc>
                <w:tcPr>
                  <w:tcW w:w="2761" w:type="dxa"/>
                  <w:tcBorders>
                    <w:top w:val="single" w:color="auto" w:sz="4" w:space="0"/>
                    <w:left w:val="single" w:color="auto" w:sz="4" w:space="0"/>
                    <w:bottom w:val="single" w:color="auto" w:sz="4" w:space="0"/>
                    <w:right w:val="single" w:color="auto" w:sz="4" w:space="0"/>
                  </w:tcBorders>
                  <w:vAlign w:val="center"/>
                </w:tcPr>
                <w:p w14:paraId="286B895D">
                  <w:pPr>
                    <w:keepNext w:val="0"/>
                    <w:keepLines w:val="0"/>
                    <w:pageBreakBefore w:val="0"/>
                    <w:widowControl/>
                    <w:kinsoku/>
                    <w:wordWrap/>
                    <w:overflowPunct/>
                    <w:topLinePunct w:val="0"/>
                    <w:autoSpaceDE/>
                    <w:autoSpaceDN/>
                    <w:bidi w:val="0"/>
                    <w:snapToGrid w:val="0"/>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简要技术要求、用途</w:t>
                  </w:r>
                </w:p>
              </w:tc>
            </w:tr>
            <w:tr w14:paraId="4DF81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17" w:type="dxa"/>
                  <w:tcBorders>
                    <w:top w:val="single" w:color="auto" w:sz="4" w:space="0"/>
                    <w:left w:val="single" w:color="auto" w:sz="4" w:space="0"/>
                    <w:right w:val="single" w:color="auto" w:sz="4" w:space="0"/>
                  </w:tcBorders>
                  <w:vAlign w:val="center"/>
                </w:tcPr>
                <w:p w14:paraId="418AAEF8">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355" w:type="dxa"/>
                  <w:tcBorders>
                    <w:top w:val="single" w:color="auto" w:sz="4" w:space="0"/>
                    <w:left w:val="single" w:color="auto" w:sz="4" w:space="0"/>
                    <w:right w:val="single" w:color="auto" w:sz="4" w:space="0"/>
                  </w:tcBorders>
                  <w:vAlign w:val="center"/>
                </w:tcPr>
                <w:p w14:paraId="00537D16">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洞头区个人老旧住房白蚁灭治采购服务</w:t>
                  </w:r>
                </w:p>
              </w:tc>
              <w:tc>
                <w:tcPr>
                  <w:tcW w:w="1336" w:type="dxa"/>
                  <w:tcBorders>
                    <w:top w:val="single" w:color="auto" w:sz="4" w:space="0"/>
                    <w:left w:val="single" w:color="auto" w:sz="4" w:space="0"/>
                    <w:right w:val="single" w:color="auto" w:sz="4" w:space="0"/>
                  </w:tcBorders>
                  <w:vAlign w:val="center"/>
                </w:tcPr>
                <w:p w14:paraId="2F938E96">
                  <w:pPr>
                    <w:keepNext w:val="0"/>
                    <w:keepLines w:val="0"/>
                    <w:pageBreakBefore w:val="0"/>
                    <w:tabs>
                      <w:tab w:val="left" w:pos="360"/>
                    </w:tabs>
                    <w:kinsoku/>
                    <w:wordWrap/>
                    <w:overflowPunct/>
                    <w:topLinePunct w:val="0"/>
                    <w:autoSpaceDE/>
                    <w:autoSpaceDN/>
                    <w:bidi w:val="0"/>
                    <w:spacing w:line="460" w:lineRule="exact"/>
                    <w:jc w:val="center"/>
                    <w:rPr>
                      <w:rFonts w:hint="default"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1项</w:t>
                  </w:r>
                </w:p>
              </w:tc>
              <w:tc>
                <w:tcPr>
                  <w:tcW w:w="1979" w:type="dxa"/>
                  <w:tcBorders>
                    <w:top w:val="single" w:color="auto" w:sz="4" w:space="0"/>
                    <w:left w:val="single" w:color="auto" w:sz="4" w:space="0"/>
                    <w:right w:val="single" w:color="auto" w:sz="4" w:space="0"/>
                  </w:tcBorders>
                  <w:vAlign w:val="center"/>
                </w:tcPr>
                <w:p w14:paraId="54A414E5">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300000</w:t>
                  </w:r>
                  <w:r>
                    <w:rPr>
                      <w:rFonts w:hint="eastAsia" w:ascii="新宋体" w:hAnsi="新宋体" w:eastAsia="新宋体" w:cs="新宋体"/>
                      <w:color w:val="auto"/>
                      <w:sz w:val="22"/>
                      <w:szCs w:val="22"/>
                      <w:highlight w:val="none"/>
                      <w:lang w:val="en-US" w:eastAsia="zh-CN"/>
                    </w:rPr>
                    <w:t>.00</w:t>
                  </w:r>
                </w:p>
              </w:tc>
              <w:tc>
                <w:tcPr>
                  <w:tcW w:w="2761" w:type="dxa"/>
                  <w:tcBorders>
                    <w:top w:val="single" w:color="auto" w:sz="4" w:space="0"/>
                    <w:left w:val="single" w:color="auto" w:sz="4" w:space="0"/>
                    <w:right w:val="single" w:color="auto" w:sz="4" w:space="0"/>
                  </w:tcBorders>
                  <w:vAlign w:val="center"/>
                </w:tcPr>
                <w:p w14:paraId="080C2B14">
                  <w:pPr>
                    <w:keepNext w:val="0"/>
                    <w:keepLines w:val="0"/>
                    <w:pageBreakBefore w:val="0"/>
                    <w:tabs>
                      <w:tab w:val="left" w:pos="360"/>
                    </w:tabs>
                    <w:kinsoku/>
                    <w:wordWrap/>
                    <w:overflowPunct/>
                    <w:topLinePunct w:val="0"/>
                    <w:autoSpaceDE/>
                    <w:autoSpaceDN/>
                    <w:bidi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详见招标文件</w:t>
                  </w:r>
                  <w:r>
                    <w:rPr>
                      <w:rFonts w:hint="eastAsia" w:ascii="新宋体" w:hAnsi="新宋体" w:eastAsia="新宋体" w:cs="新宋体"/>
                      <w:color w:val="auto"/>
                      <w:sz w:val="22"/>
                      <w:szCs w:val="22"/>
                      <w:highlight w:val="none"/>
                      <w:lang w:val="en-US" w:eastAsia="zh-CN"/>
                    </w:rPr>
                    <w:t>第四部分</w:t>
                  </w:r>
                </w:p>
              </w:tc>
            </w:tr>
          </w:tbl>
          <w:p w14:paraId="444BC36C">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▲如投标人报价超过预算金额按无效标处理。</w:t>
            </w:r>
          </w:p>
          <w:p w14:paraId="28681E5C">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是</w:t>
            </w:r>
            <w:r>
              <w:rPr>
                <w:rFonts w:hint="eastAsia" w:ascii="新宋体" w:hAnsi="新宋体" w:eastAsia="新宋体" w:cs="新宋体"/>
                <w:b/>
                <w:bCs/>
                <w:color w:val="auto"/>
                <w:sz w:val="22"/>
                <w:szCs w:val="22"/>
                <w:highlight w:val="none"/>
              </w:rPr>
              <w:t>）接受联合体投标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组成的联合体须满足：①出具联合体共同投标协议书（须明确牵头人）；②以联合体形式参加政府采购活动的，联合体各方不得再单独参加或者与其他供应商另外组成联合体参加同一合同项下的政府采购活动。③</w:t>
            </w:r>
            <w:r>
              <w:rPr>
                <w:rFonts w:hint="eastAsia" w:ascii="新宋体" w:hAnsi="新宋体" w:eastAsia="新宋体" w:cs="新宋体"/>
                <w:b/>
                <w:bCs/>
                <w:color w:val="auto"/>
                <w:sz w:val="22"/>
                <w:szCs w:val="22"/>
                <w:highlight w:val="none"/>
                <w:lang w:val="en-US" w:eastAsia="zh-CN"/>
              </w:rPr>
              <w:t>联合体组成成员（含牵头人）不得超过2家。</w:t>
            </w:r>
          </w:p>
        </w:tc>
      </w:tr>
      <w:tr w14:paraId="4D7F9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2068EE9F">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267D5697">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自投标截止日起90天。</w:t>
            </w:r>
          </w:p>
        </w:tc>
      </w:tr>
      <w:tr w14:paraId="1A857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529EA2B4">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7AF9E256">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59A3D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19F27769">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6E767382">
            <w:pPr>
              <w:spacing w:line="460" w:lineRule="exact"/>
              <w:rPr>
                <w:rFonts w:hint="eastAsia" w:ascii="新宋体" w:hAnsi="新宋体" w:eastAsia="新宋体" w:cs="新宋体"/>
                <w:b w:val="0"/>
                <w:bCs w:val="0"/>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rPr>
              <w:t>招标服务费：</w:t>
            </w:r>
            <w:r>
              <w:rPr>
                <w:rFonts w:hint="eastAsia" w:ascii="新宋体" w:hAnsi="新宋体" w:eastAsia="新宋体" w:cs="新宋体"/>
                <w:b w:val="0"/>
                <w:bCs w:val="0"/>
                <w:color w:val="auto"/>
                <w:sz w:val="22"/>
                <w:szCs w:val="22"/>
                <w:highlight w:val="none"/>
                <w:lang w:val="en-US" w:eastAsia="zh-CN" w:bidi="ar"/>
              </w:rPr>
              <w:t>人民币柒仟伍佰元整（</w:t>
            </w:r>
            <w:r>
              <w:rPr>
                <w:rFonts w:hint="default" w:ascii="Arial" w:hAnsi="Arial" w:eastAsia="新宋体" w:cs="Arial"/>
                <w:b w:val="0"/>
                <w:bCs w:val="0"/>
                <w:color w:val="auto"/>
                <w:sz w:val="22"/>
                <w:szCs w:val="22"/>
                <w:highlight w:val="none"/>
                <w:lang w:val="en-US" w:eastAsia="zh-CN" w:bidi="ar"/>
              </w:rPr>
              <w:t>¥</w:t>
            </w:r>
            <w:r>
              <w:rPr>
                <w:rFonts w:hint="eastAsia" w:ascii="新宋体" w:hAnsi="新宋体" w:eastAsia="新宋体" w:cs="新宋体"/>
                <w:b w:val="0"/>
                <w:bCs w:val="0"/>
                <w:color w:val="auto"/>
                <w:sz w:val="22"/>
                <w:szCs w:val="22"/>
                <w:highlight w:val="none"/>
                <w:lang w:val="en-US" w:eastAsia="zh-CN" w:bidi="ar"/>
              </w:rPr>
              <w:t>7500.00）</w:t>
            </w:r>
            <w:r>
              <w:rPr>
                <w:rFonts w:hint="eastAsia" w:ascii="新宋体" w:hAnsi="新宋体" w:eastAsia="新宋体" w:cs="新宋体"/>
                <w:b w:val="0"/>
                <w:bCs w:val="0"/>
                <w:color w:val="auto"/>
                <w:sz w:val="22"/>
                <w:szCs w:val="22"/>
                <w:highlight w:val="none"/>
                <w:lang w:eastAsia="zh-CN" w:bidi="ar"/>
              </w:rPr>
              <w:t>，</w:t>
            </w:r>
            <w:r>
              <w:rPr>
                <w:rFonts w:hint="eastAsia" w:ascii="新宋体" w:hAnsi="新宋体" w:eastAsia="新宋体" w:cs="新宋体"/>
                <w:b w:val="0"/>
                <w:bCs w:val="0"/>
                <w:color w:val="auto"/>
                <w:sz w:val="22"/>
                <w:szCs w:val="22"/>
                <w:highlight w:val="none"/>
                <w:lang w:bidi="ar"/>
              </w:rPr>
              <w:t>采购代理服务费包含在投标报价之中</w:t>
            </w:r>
            <w:r>
              <w:rPr>
                <w:rFonts w:hint="eastAsia" w:ascii="新宋体" w:hAnsi="新宋体" w:eastAsia="新宋体" w:cs="新宋体"/>
                <w:b w:val="0"/>
                <w:bCs w:val="0"/>
                <w:color w:val="auto"/>
                <w:sz w:val="22"/>
                <w:highlight w:val="none"/>
                <w:shd w:val="clear" w:color="auto" w:fill="auto"/>
              </w:rPr>
              <w:t>，由</w:t>
            </w:r>
            <w:r>
              <w:rPr>
                <w:rFonts w:hint="eastAsia" w:ascii="新宋体" w:hAnsi="新宋体" w:eastAsia="新宋体" w:cs="新宋体"/>
                <w:b w:val="0"/>
                <w:bCs w:val="0"/>
                <w:color w:val="auto"/>
                <w:sz w:val="22"/>
                <w:highlight w:val="none"/>
                <w:shd w:val="clear" w:color="auto" w:fill="auto"/>
                <w:lang w:val="en-US" w:eastAsia="zh-CN"/>
              </w:rPr>
              <w:t>中标</w:t>
            </w:r>
            <w:r>
              <w:rPr>
                <w:rFonts w:hint="eastAsia" w:ascii="新宋体" w:hAnsi="新宋体" w:eastAsia="新宋体" w:cs="新宋体"/>
                <w:b w:val="0"/>
                <w:bCs w:val="0"/>
                <w:color w:val="auto"/>
                <w:sz w:val="22"/>
                <w:highlight w:val="none"/>
                <w:shd w:val="clear" w:color="auto" w:fill="auto"/>
              </w:rPr>
              <w:t>供应商在领取</w:t>
            </w:r>
            <w:r>
              <w:rPr>
                <w:rFonts w:hint="eastAsia" w:ascii="新宋体" w:hAnsi="新宋体" w:eastAsia="新宋体" w:cs="新宋体"/>
                <w:b w:val="0"/>
                <w:bCs w:val="0"/>
                <w:color w:val="auto"/>
                <w:sz w:val="22"/>
                <w:highlight w:val="none"/>
                <w:shd w:val="clear" w:color="auto" w:fill="auto"/>
                <w:lang w:eastAsia="zh-CN"/>
              </w:rPr>
              <w:t>中标</w:t>
            </w:r>
            <w:r>
              <w:rPr>
                <w:rFonts w:hint="eastAsia" w:ascii="新宋体" w:hAnsi="新宋体" w:eastAsia="新宋体" w:cs="新宋体"/>
                <w:b w:val="0"/>
                <w:bCs w:val="0"/>
                <w:color w:val="auto"/>
                <w:sz w:val="22"/>
                <w:highlight w:val="none"/>
                <w:shd w:val="clear" w:color="auto" w:fill="auto"/>
              </w:rPr>
              <w:t>通知书时支付。</w:t>
            </w:r>
          </w:p>
          <w:p w14:paraId="7D2E45A1">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14:paraId="1ACC1DEA">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14:paraId="46DCA48D">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54DD6781">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号：105333000038</w:t>
            </w:r>
          </w:p>
        </w:tc>
      </w:tr>
      <w:tr w14:paraId="6868A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2277642B">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4F4DD1E4">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31E3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4E14215">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13478669">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供应商应先安装“政采云电子交易客户端”，并按照本招标文件和“政府采购云平台”的要求，通过“政采云电子交易客户端”编制并加密投标文件。</w:t>
            </w:r>
          </w:p>
        </w:tc>
      </w:tr>
      <w:tr w14:paraId="70EFC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59E6D12E">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0EED6255">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bCs/>
                <w:color w:val="auto"/>
                <w:sz w:val="22"/>
                <w:szCs w:val="22"/>
                <w:highlight w:val="none"/>
                <w:lang w:val="en-US" w:eastAsia="zh-CN"/>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12098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78DB3312">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1CF145B2">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☑电</w:t>
            </w:r>
            <w:r>
              <w:rPr>
                <w:rFonts w:hint="eastAsia" w:ascii="新宋体" w:hAnsi="新宋体" w:eastAsia="新宋体" w:cs="新宋体"/>
                <w:color w:val="auto"/>
                <w:sz w:val="22"/>
                <w:szCs w:val="22"/>
                <w:highlight w:val="none"/>
              </w:rPr>
              <w:t>子投标文件（包括“电子加密投标文件”和“备份投标文件”，在投标文件编制完成后同时生成）；</w:t>
            </w:r>
          </w:p>
          <w:p w14:paraId="3C526F52">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40614FD4">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185D4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45691E8D">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2F89387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投标文件份数：</w:t>
            </w:r>
          </w:p>
          <w:p w14:paraId="5631131C">
            <w:pPr>
              <w:keepNext w:val="0"/>
              <w:keepLines w:val="0"/>
              <w:pageBreakBefore w:val="0"/>
              <w:numPr>
                <w:ilvl w:val="0"/>
                <w:numId w:val="1"/>
              </w:numPr>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“电子加密投标文件”：在线上传递交、一份。</w:t>
            </w:r>
          </w:p>
          <w:p w14:paraId="41E97470">
            <w:pPr>
              <w:keepNext w:val="0"/>
              <w:keepLines w:val="0"/>
              <w:pageBreakBefore w:val="0"/>
              <w:numPr>
                <w:ilvl w:val="0"/>
                <w:numId w:val="1"/>
              </w:numPr>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“备份投标文件”：密封包装后投标截止时间前递交、一份</w:t>
            </w:r>
          </w:p>
          <w:p w14:paraId="4A5F3FC8">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（若不提供备份投标文件，开标当天电子加密投标文件解密失败，投标人自行负责。）</w:t>
            </w:r>
          </w:p>
          <w:p w14:paraId="3D80FC35">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可以（邮寄形式，建议顺丰）在投标截止时间前递交，并需采购代理机构确认是否收到，</w:t>
            </w:r>
          </w:p>
          <w:p w14:paraId="04DC58C0">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邮寄地址：温州市鹿城区勤民路鹿城壹号18幢803室（政采云平台：http://zfcg.czt.zj.gov.cn）</w:t>
            </w:r>
          </w:p>
          <w:p w14:paraId="1F8C2D11">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收件人：肖忠文，联系方式：13757727199</w:t>
            </w:r>
          </w:p>
        </w:tc>
      </w:tr>
      <w:tr w14:paraId="254B2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9832238">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590" w:type="dxa"/>
            <w:tcBorders>
              <w:top w:val="single" w:color="000000" w:sz="2" w:space="0"/>
              <w:left w:val="single" w:color="000000" w:sz="2" w:space="0"/>
              <w:bottom w:val="single" w:color="000000" w:sz="2" w:space="0"/>
              <w:right w:val="single" w:color="000000" w:sz="8" w:space="0"/>
            </w:tcBorders>
            <w:vAlign w:val="center"/>
          </w:tcPr>
          <w:p w14:paraId="55E915B0">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14BF8D63">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7C0A622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0404FB97">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7767A25A">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708BFD07">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b/>
                <w:bCs/>
                <w:color w:val="auto"/>
                <w:sz w:val="22"/>
                <w:szCs w:val="22"/>
                <w:highlight w:val="none"/>
              </w:rPr>
              <w:t>）</w:t>
            </w:r>
          </w:p>
          <w:p w14:paraId="0FD908A8">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0BC45912">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r>
              <w:rPr>
                <w:rFonts w:hint="eastAsia" w:ascii="新宋体" w:hAnsi="新宋体" w:eastAsia="新宋体" w:cs="新宋体"/>
                <w:color w:val="auto"/>
                <w:sz w:val="22"/>
                <w:szCs w:val="22"/>
                <w:highlight w:val="none"/>
                <w:lang w:eastAsia="zh-CN"/>
              </w:rPr>
              <w:t>；</w:t>
            </w:r>
          </w:p>
          <w:p w14:paraId="226FD1AF">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d.供应商（联合体投标的，须由牵头人制作并递交电子加密投标文件）通过“政采云电子投标客户端”完成投标文件编制。</w:t>
            </w:r>
          </w:p>
        </w:tc>
      </w:tr>
      <w:tr w14:paraId="4D770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48D7135E">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590" w:type="dxa"/>
            <w:tcBorders>
              <w:top w:val="single" w:color="000000" w:sz="2" w:space="0"/>
              <w:left w:val="single" w:color="000000" w:sz="2" w:space="0"/>
              <w:bottom w:val="single" w:color="000000" w:sz="2" w:space="0"/>
              <w:right w:val="single" w:color="000000" w:sz="8" w:space="0"/>
            </w:tcBorders>
            <w:vAlign w:val="center"/>
          </w:tcPr>
          <w:p w14:paraId="5CFEA471">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69A0AC48">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37F526CE">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5B90F69">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3BA0C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49146976">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1D31FDBA">
            <w:pPr>
              <w:keepNext w:val="0"/>
              <w:keepLines w:val="0"/>
              <w:pageBreakBefore w:val="0"/>
              <w:widowControl/>
              <w:kinsoku/>
              <w:wordWrap/>
              <w:overflowPunct/>
              <w:topLinePunct w:val="0"/>
              <w:autoSpaceDE/>
              <w:autoSpaceDN/>
              <w:bidi w:val="0"/>
              <w:snapToGrid w:val="0"/>
              <w:spacing w:line="460" w:lineRule="exact"/>
              <w:jc w:val="left"/>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val="en-US" w:eastAsia="zh-CN"/>
              </w:rPr>
              <w:t>详见招标公告</w:t>
            </w:r>
          </w:p>
          <w:p w14:paraId="09A37A2D">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w:t>
            </w:r>
            <w:r>
              <w:rPr>
                <w:rFonts w:hint="eastAsia" w:ascii="新宋体" w:hAnsi="新宋体" w:eastAsia="新宋体" w:cs="新宋体"/>
                <w:color w:val="auto"/>
                <w:sz w:val="22"/>
                <w:szCs w:val="22"/>
                <w:highlight w:val="none"/>
                <w:lang w:val="en-US" w:eastAsia="zh-CN"/>
              </w:rPr>
              <w:t>详见招标公告</w:t>
            </w:r>
          </w:p>
        </w:tc>
      </w:tr>
      <w:tr w14:paraId="00E91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auto" w:sz="4" w:space="0"/>
              <w:right w:val="single" w:color="000000" w:sz="2" w:space="0"/>
            </w:tcBorders>
            <w:vAlign w:val="center"/>
          </w:tcPr>
          <w:p w14:paraId="495BDADC">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14:paraId="0BD153C6">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val="en-US" w:eastAsia="zh-CN"/>
              </w:rPr>
              <w:t>详见招标公告</w:t>
            </w:r>
          </w:p>
          <w:p w14:paraId="732B5612">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color w:val="auto"/>
                <w:sz w:val="22"/>
                <w:szCs w:val="22"/>
                <w:highlight w:val="none"/>
                <w:lang w:val="en-US" w:eastAsia="zh-CN"/>
              </w:rPr>
              <w:t>详见招标公告</w:t>
            </w:r>
          </w:p>
        </w:tc>
      </w:tr>
      <w:tr w14:paraId="55732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auto" w:sz="4" w:space="0"/>
              <w:right w:val="single" w:color="000000" w:sz="2" w:space="0"/>
            </w:tcBorders>
            <w:shd w:val="clear" w:color="auto" w:fill="auto"/>
            <w:vAlign w:val="center"/>
          </w:tcPr>
          <w:p w14:paraId="79D82372">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3D87DCDC">
            <w:pPr>
              <w:keepNext w:val="0"/>
              <w:keepLines w:val="0"/>
              <w:pageBreakBefore w:val="0"/>
              <w:widowControl/>
              <w:kinsoku/>
              <w:wordWrap/>
              <w:overflowPunct/>
              <w:topLinePunct w:val="0"/>
              <w:autoSpaceDE/>
              <w:autoSpaceDN/>
              <w:bidi w:val="0"/>
              <w:snapToGrid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评审地点：</w:t>
            </w:r>
            <w:r>
              <w:rPr>
                <w:rFonts w:hint="eastAsia" w:ascii="新宋体" w:hAnsi="新宋体" w:eastAsia="新宋体" w:cs="新宋体"/>
                <w:color w:val="auto"/>
                <w:sz w:val="22"/>
                <w:szCs w:val="22"/>
                <w:highlight w:val="none"/>
                <w:lang w:eastAsia="zh-CN"/>
              </w:rPr>
              <w:t>温州市洞头区政务服务中心2楼</w:t>
            </w:r>
            <w:r>
              <w:rPr>
                <w:rFonts w:hint="eastAsia" w:ascii="新宋体" w:hAnsi="新宋体" w:eastAsia="新宋体" w:cs="新宋体"/>
                <w:color w:val="auto"/>
                <w:sz w:val="22"/>
                <w:szCs w:val="22"/>
                <w:highlight w:val="none"/>
                <w:lang w:val="en-US" w:eastAsia="zh-CN"/>
              </w:rPr>
              <w:t>评标3室</w:t>
            </w:r>
          </w:p>
        </w:tc>
      </w:tr>
      <w:tr w14:paraId="0CDF0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auto" w:sz="4" w:space="0"/>
              <w:left w:val="single" w:color="000000" w:sz="8" w:space="0"/>
              <w:bottom w:val="single" w:color="auto" w:sz="4" w:space="0"/>
              <w:right w:val="single" w:color="000000" w:sz="2" w:space="0"/>
            </w:tcBorders>
            <w:shd w:val="clear" w:color="auto" w:fill="auto"/>
            <w:vAlign w:val="center"/>
          </w:tcPr>
          <w:p w14:paraId="7FB5A675">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602BC05D">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39D2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auto" w:sz="4" w:space="0"/>
              <w:left w:val="single" w:color="000000" w:sz="8" w:space="0"/>
              <w:bottom w:val="single" w:color="auto" w:sz="4" w:space="0"/>
              <w:right w:val="single" w:color="000000" w:sz="2" w:space="0"/>
            </w:tcBorders>
            <w:vAlign w:val="center"/>
          </w:tcPr>
          <w:p w14:paraId="02D11779">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7261051E">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7214F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28E08882">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2CB04E08">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潜在供应商需在浙江政府采购网http：//zfcg.czt.zj.gov.cn/进行免费注册，具体详见浙江政府采购网供应商注册要求。</w:t>
            </w:r>
          </w:p>
        </w:tc>
      </w:tr>
      <w:tr w14:paraId="47638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1795A3DD">
            <w:pPr>
              <w:keepNext w:val="0"/>
              <w:keepLines w:val="0"/>
              <w:pageBreakBefore w:val="0"/>
              <w:widowControl/>
              <w:kinsoku/>
              <w:wordWrap/>
              <w:overflowPunct/>
              <w:topLinePunct w:val="0"/>
              <w:autoSpaceDE/>
              <w:autoSpaceDN/>
              <w:bidi w:val="0"/>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18</w:t>
            </w:r>
          </w:p>
        </w:tc>
        <w:tc>
          <w:tcPr>
            <w:tcW w:w="9590" w:type="dxa"/>
            <w:tcBorders>
              <w:top w:val="single" w:color="000000" w:sz="2" w:space="0"/>
              <w:left w:val="single" w:color="000000" w:sz="2" w:space="0"/>
              <w:bottom w:val="single" w:color="000000" w:sz="2" w:space="0"/>
              <w:right w:val="single" w:color="000000" w:sz="8" w:space="0"/>
            </w:tcBorders>
            <w:vAlign w:val="center"/>
          </w:tcPr>
          <w:p w14:paraId="765685C7">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1FD07F55">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9302991">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300000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754F6A8A">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②服务类 </w:t>
            </w:r>
            <w:r>
              <w:rPr>
                <w:rFonts w:hint="eastAsia" w:ascii="新宋体" w:hAnsi="新宋体" w:eastAsia="新宋体" w:cs="新宋体"/>
                <w:color w:val="auto"/>
                <w:kern w:val="0"/>
                <w:sz w:val="22"/>
                <w:szCs w:val="22"/>
                <w:highlight w:val="none"/>
              </w:rPr>
              <w:t>（①货物类/②服务类/③工程类）</w:t>
            </w:r>
          </w:p>
          <w:p w14:paraId="5748A032">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xml:space="preserve"> 农、林、牧、渔业 </w:t>
            </w:r>
            <w:r>
              <w:rPr>
                <w:rFonts w:hint="eastAsia" w:ascii="新宋体" w:hAnsi="新宋体" w:eastAsia="新宋体" w:cs="新宋体"/>
                <w:color w:val="auto"/>
                <w:kern w:val="0"/>
                <w:sz w:val="22"/>
                <w:szCs w:val="22"/>
                <w:highlight w:val="none"/>
              </w:rPr>
              <w:t>（营业收入20000万元以下的为中小微型企业。其中，营业收入500万元及以上的为中型企业，营业收入50万元及以上的为小型企业，营业收入50万元以下的为微型企业。）</w:t>
            </w:r>
          </w:p>
          <w:p w14:paraId="11FC444A">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9567572">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是</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（是/否）属于预留份额专门面向中小企业采购的项目。</w:t>
            </w:r>
          </w:p>
          <w:p w14:paraId="7A73B61E">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（5）上述第4项中确定为“是”的采购项目，预留份额通过（①）措施进行：</w:t>
            </w:r>
          </w:p>
          <w:p w14:paraId="1786FAA1">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4815F739">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（比例）； </w:t>
            </w:r>
          </w:p>
          <w:p w14:paraId="16574F95">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（比例）分包给一家或者多家中小企业。</w:t>
            </w:r>
          </w:p>
          <w:p w14:paraId="10961BBB">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xml:space="preserve"> 10%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1C85CE14">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（4%-6%）（工程项目为 1%—2%）的扣除，用扣除后的价格参加评审。</w:t>
            </w:r>
          </w:p>
          <w:p w14:paraId="3F08FD1C">
            <w:pPr>
              <w:keepNext w:val="0"/>
              <w:keepLines w:val="0"/>
              <w:pageBreakBefore w:val="0"/>
              <w:kinsoku/>
              <w:wordWrap/>
              <w:overflowPunct/>
              <w:topLinePunct w:val="0"/>
              <w:autoSpaceDE/>
              <w:autoSpaceDN/>
              <w:bidi w:val="0"/>
              <w:snapToGrid w:val="0"/>
              <w:spacing w:line="460" w:lineRule="exact"/>
              <w:ind w:left="105" w:leftChars="50"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专门面向中小企业采购的项目或者标项，不再执行价格评审优惠的扶持政策。</w:t>
            </w:r>
          </w:p>
          <w:p w14:paraId="6BD35251">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0B5CD93B">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52EC842">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1BBAC0A1">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2F89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49F3C59E">
            <w:pPr>
              <w:keepNext w:val="0"/>
              <w:keepLines w:val="0"/>
              <w:pageBreakBefore w:val="0"/>
              <w:widowControl/>
              <w:kinsoku/>
              <w:wordWrap/>
              <w:overflowPunct/>
              <w:topLinePunct w:val="0"/>
              <w:autoSpaceDE/>
              <w:autoSpaceDN/>
              <w:bidi w:val="0"/>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19</w:t>
            </w:r>
          </w:p>
        </w:tc>
        <w:tc>
          <w:tcPr>
            <w:tcW w:w="9590" w:type="dxa"/>
            <w:tcBorders>
              <w:top w:val="single" w:color="000000" w:sz="2" w:space="0"/>
              <w:left w:val="single" w:color="000000" w:sz="2" w:space="0"/>
              <w:bottom w:val="single" w:color="000000" w:sz="2" w:space="0"/>
              <w:right w:val="single" w:color="000000" w:sz="8" w:space="0"/>
            </w:tcBorders>
            <w:vAlign w:val="center"/>
          </w:tcPr>
          <w:p w14:paraId="49425D7A">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2B2363FE">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或采购代理机构将对本项目供应商的信用记录进行查询。查询渠道为信用中国网站（www.creditchina.gov.cn）、中国政府采购网（www.ccgp.gov.cn）；</w:t>
            </w:r>
          </w:p>
          <w:p w14:paraId="4F40BC79">
            <w:pPr>
              <w:keepNext w:val="0"/>
              <w:keepLines w:val="0"/>
              <w:pageBreakBefore w:val="0"/>
              <w:kinsoku/>
              <w:wordWrap/>
              <w:overflowPunct/>
              <w:topLinePunct w:val="0"/>
              <w:autoSpaceDE/>
              <w:autoSpaceDN/>
              <w:bidi w:val="0"/>
              <w:snapToGrid w:val="0"/>
              <w:spacing w:line="460" w:lineRule="exact"/>
              <w:ind w:firstLine="110" w:firstLine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2）截止时点：提交投标文件（响应文件）截止时间前3年内；</w:t>
            </w:r>
          </w:p>
          <w:p w14:paraId="542E1437">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14:paraId="78B1D8E3">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1950D081">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p w14:paraId="7B8A599F">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b/>
                <w:bCs/>
                <w:color w:val="auto"/>
                <w:sz w:val="22"/>
                <w:szCs w:val="22"/>
                <w:highlight w:val="none"/>
                <w:u w:val="single"/>
              </w:rPr>
              <w:t>联合体投标时，对所有联合体成员进行信用记录查询，联合体成员存在不良信用记录的，视同联合体存在不良信用记录。</w:t>
            </w:r>
          </w:p>
        </w:tc>
      </w:tr>
    </w:tbl>
    <w:p w14:paraId="6997690A">
      <w:pPr>
        <w:rPr>
          <w:rFonts w:hint="eastAsia"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br w:type="page"/>
      </w:r>
    </w:p>
    <w:p w14:paraId="354A6EED">
      <w:pPr>
        <w:spacing w:before="100" w:beforeAutospacing="1" w:after="100" w:afterAutospacing="1" w:line="460" w:lineRule="exact"/>
        <w:jc w:val="center"/>
        <w:outlineLvl w:val="1"/>
        <w:rPr>
          <w:rFonts w:hint="eastAsia" w:ascii="新宋体" w:hAnsi="新宋体" w:eastAsia="新宋体" w:cs="新宋体"/>
          <w:b/>
          <w:bCs/>
          <w:color w:val="auto"/>
          <w:sz w:val="32"/>
          <w:szCs w:val="32"/>
          <w:highlight w:val="none"/>
        </w:rPr>
      </w:pPr>
      <w:bookmarkStart w:id="10" w:name="_Toc20846"/>
      <w:bookmarkStart w:id="11" w:name="_Toc22"/>
      <w:r>
        <w:rPr>
          <w:rFonts w:hint="eastAsia" w:ascii="新宋体" w:hAnsi="新宋体" w:eastAsia="新宋体" w:cs="新宋体"/>
          <w:b/>
          <w:bCs/>
          <w:color w:val="auto"/>
          <w:sz w:val="26"/>
          <w:szCs w:val="26"/>
          <w:highlight w:val="none"/>
        </w:rPr>
        <w:t>一、 说   明</w:t>
      </w:r>
      <w:bookmarkEnd w:id="10"/>
      <w:bookmarkEnd w:id="11"/>
    </w:p>
    <w:p w14:paraId="5E38D0F7">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3939ECD0">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66CB2EFC">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：是指依法进行政府采购的国家机关、事业单位、团体组织</w:t>
      </w:r>
    </w:p>
    <w:p w14:paraId="6CF4221E">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：受</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委托，在委托的范围内办理政府采购事宜的机构；</w:t>
      </w:r>
    </w:p>
    <w:p w14:paraId="1007EA0D">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14:paraId="362118E5">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14:paraId="058455FE">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14:paraId="405D12FF">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、用户相同；</w:t>
      </w:r>
    </w:p>
    <w:p w14:paraId="4995089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14:paraId="768C5462">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14:paraId="5576777C">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0FEB0229">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带“▲”条款系指实质性要求条款。“★”是关键技术参数及要求。</w:t>
      </w:r>
    </w:p>
    <w:p w14:paraId="201A8908">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67002F8D">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030B195D">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w:t>
      </w:r>
      <w:r>
        <w:rPr>
          <w:rFonts w:hint="eastAsia" w:ascii="新宋体" w:hAnsi="新宋体" w:eastAsia="新宋体" w:cs="新宋体"/>
          <w:b w:val="0"/>
          <w:bCs w:val="0"/>
          <w:color w:val="auto"/>
          <w:sz w:val="22"/>
          <w:highlight w:val="none"/>
        </w:rPr>
        <w:t>具有同等效力</w:t>
      </w:r>
      <w:r>
        <w:rPr>
          <w:rFonts w:hint="eastAsia" w:ascii="新宋体" w:hAnsi="新宋体" w:eastAsia="新宋体" w:cs="新宋体"/>
          <w:b w:val="0"/>
          <w:bCs w:val="0"/>
          <w:color w:val="auto"/>
          <w:sz w:val="22"/>
          <w:szCs w:val="22"/>
          <w:highlight w:val="none"/>
        </w:rPr>
        <w:t>。</w:t>
      </w:r>
    </w:p>
    <w:p w14:paraId="426617DB">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550914D6">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4.1投标人应承担所</w:t>
      </w:r>
      <w:r>
        <w:rPr>
          <w:rFonts w:hint="eastAsia" w:ascii="新宋体" w:hAnsi="新宋体" w:eastAsia="新宋体" w:cs="新宋体"/>
          <w:color w:val="auto"/>
          <w:sz w:val="22"/>
          <w:szCs w:val="22"/>
          <w:highlight w:val="none"/>
        </w:rPr>
        <w:t>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3D71ABA5">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2" w:name="_Toc4953"/>
      <w:bookmarkStart w:id="13" w:name="_Toc9899"/>
      <w:r>
        <w:rPr>
          <w:rFonts w:hint="eastAsia" w:ascii="新宋体" w:hAnsi="新宋体" w:eastAsia="新宋体" w:cs="新宋体"/>
          <w:b/>
          <w:bCs/>
          <w:color w:val="auto"/>
          <w:sz w:val="26"/>
          <w:szCs w:val="26"/>
          <w:highlight w:val="none"/>
        </w:rPr>
        <w:t>二、 招标文件</w:t>
      </w:r>
      <w:bookmarkEnd w:id="12"/>
      <w:bookmarkEnd w:id="13"/>
    </w:p>
    <w:p w14:paraId="375C9E82">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4CC19901">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3C841F76">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将以书面形式予以答复。如果招标文件澄清期内未收到有关澄清要求，视为投标人完全同意招标文件所有条款，且对于招标文件有关表述以及未尽事宜如有异议，以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4C17A573">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4FDFC6F9">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47DBDD17">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可以视采购的具体情况决定是否延长投标截止时间和开标时间，并在招标文件要求递交投标文件的截止时间前，在财政部门指定的政府采购信息发布媒体上发布变更公告。</w:t>
      </w:r>
    </w:p>
    <w:p w14:paraId="7EDA1C22">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4" w:name="_Toc32639"/>
      <w:bookmarkStart w:id="15" w:name="_Toc12726"/>
      <w:r>
        <w:rPr>
          <w:rFonts w:hint="eastAsia" w:ascii="新宋体" w:hAnsi="新宋体" w:eastAsia="新宋体" w:cs="新宋体"/>
          <w:b/>
          <w:bCs/>
          <w:color w:val="auto"/>
          <w:sz w:val="26"/>
          <w:szCs w:val="26"/>
          <w:highlight w:val="none"/>
        </w:rPr>
        <w:t>三、 投标文件的编制</w:t>
      </w:r>
      <w:bookmarkEnd w:id="14"/>
      <w:bookmarkEnd w:id="15"/>
    </w:p>
    <w:p w14:paraId="50619BBE">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6594E804">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42E42745">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09593F80">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投标</w:t>
      </w:r>
      <w:r>
        <w:rPr>
          <w:rFonts w:hint="eastAsia" w:ascii="新宋体" w:hAnsi="新宋体" w:eastAsia="新宋体" w:cs="新宋体"/>
          <w:b/>
          <w:bCs/>
          <w:color w:val="auto"/>
          <w:kern w:val="0"/>
          <w:sz w:val="22"/>
          <w:szCs w:val="22"/>
          <w:highlight w:val="none"/>
          <w:lang w:val="zh-CN"/>
        </w:rPr>
        <w:t>文件应当包括以下主要内容：资格文件、报价文件、商务技术文件。</w:t>
      </w:r>
    </w:p>
    <w:p w14:paraId="1B45D431">
      <w:pPr>
        <w:tabs>
          <w:tab w:val="left" w:pos="360"/>
        </w:tabs>
        <w:spacing w:line="460" w:lineRule="exact"/>
        <w:ind w:firstLine="442" w:firstLineChars="2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3.1</w:t>
      </w:r>
      <w:r>
        <w:rPr>
          <w:rFonts w:hint="eastAsia" w:ascii="新宋体" w:hAnsi="新宋体" w:eastAsia="新宋体" w:cs="新宋体"/>
          <w:b/>
          <w:bCs/>
          <w:color w:val="auto"/>
          <w:kern w:val="0"/>
          <w:sz w:val="22"/>
          <w:szCs w:val="22"/>
          <w:highlight w:val="none"/>
          <w:lang w:val="zh-CN"/>
        </w:rPr>
        <w:t xml:space="preserve">投标人的资格文件至少应包括以下内容： </w:t>
      </w:r>
    </w:p>
    <w:p w14:paraId="6B03253B">
      <w:pPr>
        <w:tabs>
          <w:tab w:val="left" w:pos="360"/>
        </w:tabs>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基本资格条件审查材料：即证明供应商参加本次采购活动前3年内满足《中华人民共和国政府采购法》的有关资格证明文件。</w:t>
      </w:r>
      <w:r>
        <w:rPr>
          <w:rFonts w:hint="eastAsia" w:ascii="新宋体" w:hAnsi="新宋体" w:eastAsia="新宋体" w:cs="新宋体"/>
          <w:color w:val="auto"/>
          <w:sz w:val="22"/>
          <w:szCs w:val="22"/>
          <w:highlight w:val="none"/>
          <w:u w:val="single"/>
        </w:rPr>
        <w:t>包括：</w:t>
      </w:r>
    </w:p>
    <w:p w14:paraId="0AA8C8BE">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（1）资格条件承诺函；</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54EEC345">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（2）营业执照（或事业法人登记证书或其它工商等登记证明材料；自然人参与政府采购，提供身份证）复印件；</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41F73813">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16CF6FB">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52B5BD46">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落实政府采购政策需满足的资格要求证明材料：</w:t>
      </w:r>
      <w:r>
        <w:rPr>
          <w:rFonts w:hint="eastAsia" w:ascii="新宋体" w:hAnsi="新宋体" w:eastAsia="新宋体" w:cs="新宋体"/>
          <w:color w:val="auto"/>
          <w:sz w:val="22"/>
          <w:szCs w:val="22"/>
          <w:highlight w:val="none"/>
          <w:u w:val="single"/>
        </w:rPr>
        <w:t>中小企业声明函、监狱企业、残疾人福利性单位及其他相关的充分的证明材料。</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3447475E">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5</w:t>
      </w:r>
      <w:r>
        <w:rPr>
          <w:rFonts w:hint="eastAsia" w:ascii="新宋体" w:hAnsi="新宋体" w:eastAsia="新宋体" w:cs="新宋体"/>
          <w:color w:val="auto"/>
          <w:sz w:val="22"/>
          <w:szCs w:val="22"/>
          <w:highlight w:val="none"/>
          <w:u w:val="single"/>
        </w:rPr>
        <w:t>）政府采购活动确认声明书；</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589EF413">
      <w:pPr>
        <w:tabs>
          <w:tab w:val="left" w:pos="360"/>
        </w:tabs>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6</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联合体共同投标协议书（如有）；</w:t>
      </w:r>
    </w:p>
    <w:p w14:paraId="456FE49B">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7B10603A">
      <w:pPr>
        <w:tabs>
          <w:tab w:val="left" w:pos="360"/>
        </w:tabs>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62B0A13E">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）投标报价一览表；</w:t>
      </w:r>
    </w:p>
    <w:p w14:paraId="26727D76">
      <w:pPr>
        <w:tabs>
          <w:tab w:val="left" w:pos="360"/>
        </w:tabs>
        <w:spacing w:line="460" w:lineRule="exact"/>
        <w:ind w:firstLine="440"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3.3</w:t>
      </w:r>
      <w:r>
        <w:rPr>
          <w:rFonts w:hint="eastAsia" w:ascii="新宋体" w:hAnsi="新宋体" w:eastAsia="新宋体" w:cs="新宋体"/>
          <w:color w:val="auto"/>
          <w:kern w:val="0"/>
          <w:sz w:val="22"/>
          <w:szCs w:val="22"/>
          <w:highlight w:val="none"/>
          <w:lang w:val="zh-CN"/>
        </w:rPr>
        <w:t>投标人的</w:t>
      </w:r>
      <w:r>
        <w:rPr>
          <w:rFonts w:hint="eastAsia" w:ascii="新宋体" w:hAnsi="新宋体" w:eastAsia="新宋体" w:cs="新宋体"/>
          <w:b/>
          <w:bCs/>
          <w:color w:val="auto"/>
          <w:kern w:val="0"/>
          <w:sz w:val="22"/>
          <w:szCs w:val="22"/>
          <w:highlight w:val="none"/>
          <w:lang w:val="zh-CN"/>
        </w:rPr>
        <w:t>商务技术文件</w:t>
      </w:r>
      <w:r>
        <w:rPr>
          <w:rFonts w:hint="eastAsia" w:ascii="新宋体" w:hAnsi="新宋体" w:eastAsia="新宋体" w:cs="新宋体"/>
          <w:color w:val="auto"/>
          <w:kern w:val="0"/>
          <w:sz w:val="22"/>
          <w:szCs w:val="22"/>
          <w:highlight w:val="none"/>
          <w:lang w:val="zh-CN"/>
        </w:rPr>
        <w:t>应包括以下内容：</w:t>
      </w:r>
    </w:p>
    <w:p w14:paraId="71318B4F">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（1）投标函；</w:t>
      </w:r>
    </w:p>
    <w:p w14:paraId="0FC2B77F">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）法定代表人授权委托书（需提供法定代表人及授权委托人的身份证复印件加盖公章）；</w:t>
      </w:r>
    </w:p>
    <w:p w14:paraId="353762F5">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34C75D6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037A710A">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）其他必要提供的资料</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根据</w:t>
      </w:r>
      <w:r>
        <w:rPr>
          <w:rFonts w:hint="eastAsia" w:ascii="新宋体" w:hAnsi="新宋体" w:eastAsia="新宋体" w:cs="新宋体"/>
          <w:color w:val="auto"/>
          <w:sz w:val="22"/>
          <w:szCs w:val="22"/>
          <w:highlight w:val="none"/>
          <w:lang w:eastAsia="zh-CN"/>
        </w:rPr>
        <w:t>评标标准</w:t>
      </w:r>
      <w:r>
        <w:rPr>
          <w:rFonts w:hint="eastAsia" w:ascii="新宋体" w:hAnsi="新宋体" w:eastAsia="新宋体" w:cs="新宋体"/>
          <w:color w:val="auto"/>
          <w:sz w:val="22"/>
          <w:szCs w:val="22"/>
          <w:highlight w:val="none"/>
          <w:lang w:val="en-US" w:eastAsia="zh-CN"/>
        </w:rPr>
        <w:t>自行提供</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14:paraId="12745C1D">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0DAA3B64">
      <w:pPr>
        <w:pStyle w:val="30"/>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506016DB">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投标人可在投标文件中对采购服务的技术规格和要求选用替代标准，但这些替代标准必须相当于或优于招标文件中提出的相应要求，并使</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满意，同时在技术偏离表中作出详细说明。</w:t>
      </w:r>
    </w:p>
    <w:p w14:paraId="31EC790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4、报价</w:t>
      </w:r>
    </w:p>
    <w:p w14:paraId="7CDCF5F1">
      <w:pPr>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4.1</w:t>
      </w:r>
      <w:r>
        <w:rPr>
          <w:rFonts w:hint="eastAsia" w:ascii="新宋体" w:hAnsi="新宋体" w:eastAsia="新宋体" w:cs="新宋体"/>
          <w:b/>
          <w:bCs w:val="0"/>
          <w:color w:val="auto"/>
          <w:sz w:val="22"/>
          <w:highlight w:val="none"/>
        </w:rPr>
        <w:t>报价是指</w:t>
      </w:r>
      <w:r>
        <w:rPr>
          <w:rFonts w:hint="eastAsia" w:ascii="新宋体" w:hAnsi="新宋体" w:eastAsia="新宋体" w:cs="新宋体"/>
          <w:b/>
          <w:bCs w:val="0"/>
          <w:color w:val="auto"/>
          <w:sz w:val="22"/>
          <w:szCs w:val="22"/>
          <w:highlight w:val="none"/>
        </w:rPr>
        <w:t>完成本</w:t>
      </w:r>
      <w:r>
        <w:rPr>
          <w:rFonts w:hint="eastAsia" w:ascii="新宋体" w:hAnsi="新宋体" w:eastAsia="新宋体" w:cs="新宋体"/>
          <w:b/>
          <w:color w:val="auto"/>
          <w:sz w:val="22"/>
          <w:szCs w:val="22"/>
          <w:highlight w:val="none"/>
        </w:rPr>
        <w:t>项目</w:t>
      </w:r>
      <w:r>
        <w:rPr>
          <w:rFonts w:hint="eastAsia" w:ascii="新宋体" w:hAnsi="新宋体" w:eastAsia="新宋体" w:cs="新宋体"/>
          <w:b/>
          <w:color w:val="auto"/>
          <w:sz w:val="22"/>
          <w:highlight w:val="none"/>
        </w:rPr>
        <w:t>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r>
        <w:rPr>
          <w:rFonts w:hint="eastAsia" w:ascii="新宋体" w:hAnsi="新宋体" w:eastAsia="新宋体" w:cs="新宋体"/>
          <w:color w:val="auto"/>
          <w:sz w:val="22"/>
          <w:highlight w:val="none"/>
        </w:rPr>
        <w:t>，</w:t>
      </w:r>
      <w:r>
        <w:rPr>
          <w:rFonts w:hint="eastAsia" w:ascii="新宋体" w:hAnsi="新宋体" w:eastAsia="新宋体" w:cs="新宋体"/>
          <w:b/>
          <w:bCs/>
          <w:color w:val="auto"/>
          <w:sz w:val="22"/>
          <w:highlight w:val="none"/>
        </w:rPr>
        <w:t>供应商应根据上述因素自行考虑含入</w:t>
      </w:r>
      <w:r>
        <w:rPr>
          <w:rFonts w:hint="eastAsia" w:ascii="新宋体" w:hAnsi="新宋体" w:eastAsia="新宋体" w:cs="新宋体"/>
          <w:b/>
          <w:bCs/>
          <w:color w:val="auto"/>
          <w:sz w:val="22"/>
          <w:highlight w:val="none"/>
          <w:lang w:eastAsia="zh-CN"/>
        </w:rPr>
        <w:t>投标</w:t>
      </w:r>
      <w:r>
        <w:rPr>
          <w:rFonts w:hint="eastAsia" w:ascii="新宋体" w:hAnsi="新宋体" w:eastAsia="新宋体" w:cs="新宋体"/>
          <w:b/>
          <w:bCs/>
          <w:color w:val="auto"/>
          <w:sz w:val="22"/>
          <w:highlight w:val="none"/>
        </w:rPr>
        <w:t>报价。</w:t>
      </w:r>
    </w:p>
    <w:p w14:paraId="45B85A7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val="0"/>
          <w:bCs w:val="0"/>
          <w:color w:val="auto"/>
          <w:sz w:val="22"/>
          <w:highlight w:val="none"/>
        </w:rPr>
        <w:t>（均统一格式）</w:t>
      </w:r>
      <w:r>
        <w:rPr>
          <w:rFonts w:hint="eastAsia" w:ascii="新宋体" w:hAnsi="新宋体" w:eastAsia="新宋体" w:cs="新宋体"/>
          <w:color w:val="auto"/>
          <w:sz w:val="22"/>
          <w:szCs w:val="22"/>
          <w:highlight w:val="none"/>
        </w:rPr>
        <w:t>内容填写价格，并由投标人代表签署。</w:t>
      </w:r>
    </w:p>
    <w:p w14:paraId="0942E63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2DB9932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不接受任何选择投标，对任何货物或服务只允许一个价格。</w:t>
      </w:r>
    </w:p>
    <w:p w14:paraId="433E584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61AFB51F">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6447355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7D5804F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D998AB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rPr>
        <w:t>90</w:t>
      </w:r>
      <w:r>
        <w:rPr>
          <w:rFonts w:hint="eastAsia" w:ascii="新宋体" w:hAnsi="新宋体" w:eastAsia="新宋体" w:cs="新宋体"/>
          <w:b/>
          <w:color w:val="auto"/>
          <w:sz w:val="22"/>
          <w:szCs w:val="22"/>
          <w:highlight w:val="none"/>
        </w:rPr>
        <w:t>天内投标应保持有效。</w:t>
      </w:r>
    </w:p>
    <w:p w14:paraId="7371668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0EA2B28B">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3DDED84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0D0C911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5F74D270">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14:paraId="1AADC6FA">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34E276FF">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5A9914C9">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41C3C49">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6C71364F">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7.6投标人没有按照本章节“投标文件的构成”要求提供全部资料，或者没有仔细阅读招标文件，或者没有对招标文件在各方面的要求作出实质性响应是投标人的风险，由此造成的一切后果由投标人自行承担。</w:t>
      </w:r>
    </w:p>
    <w:p w14:paraId="1B60923B">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6800ED5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672D68F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72B7887B">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8.3电子签章操作指南详见采购公告附件《供应商项目采购-电子招投标操作指南》。</w:t>
      </w:r>
    </w:p>
    <w:p w14:paraId="38DD074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52FC4FC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7669C8DB">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16B7E00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09491E3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6F715D3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1A91EB2">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16" w:name="_Toc7723"/>
      <w:bookmarkStart w:id="17" w:name="_Toc15422"/>
      <w:r>
        <w:rPr>
          <w:rFonts w:hint="eastAsia" w:ascii="新宋体" w:hAnsi="新宋体" w:eastAsia="新宋体" w:cs="新宋体"/>
          <w:b/>
          <w:bCs/>
          <w:color w:val="auto"/>
          <w:sz w:val="22"/>
          <w:szCs w:val="22"/>
          <w:highlight w:val="none"/>
        </w:rPr>
        <w:t>四、 投标文件的递交</w:t>
      </w:r>
      <w:bookmarkEnd w:id="16"/>
      <w:bookmarkEnd w:id="17"/>
    </w:p>
    <w:p w14:paraId="6542E0B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1DA8DE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3A09EC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6B9B480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76D1B93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1499230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663A32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35FF00D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1D35A0D2">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15CF42AC">
      <w:pPr>
        <w:spacing w:before="100" w:beforeAutospacing="1" w:after="100" w:afterAutospacing="1" w:line="460" w:lineRule="exact"/>
        <w:jc w:val="center"/>
        <w:outlineLvl w:val="1"/>
        <w:rPr>
          <w:rFonts w:hint="eastAsia" w:ascii="新宋体" w:hAnsi="新宋体" w:eastAsia="新宋体" w:cs="新宋体"/>
          <w:b/>
          <w:bCs/>
          <w:color w:val="auto"/>
          <w:sz w:val="22"/>
          <w:szCs w:val="22"/>
          <w:highlight w:val="none"/>
        </w:rPr>
      </w:pPr>
      <w:bookmarkStart w:id="18" w:name="_Toc23036"/>
      <w:bookmarkStart w:id="19" w:name="_Toc30172"/>
      <w:r>
        <w:rPr>
          <w:rFonts w:hint="eastAsia" w:ascii="新宋体" w:hAnsi="新宋体" w:eastAsia="新宋体" w:cs="新宋体"/>
          <w:b/>
          <w:bCs/>
          <w:color w:val="auto"/>
          <w:sz w:val="22"/>
          <w:szCs w:val="22"/>
          <w:highlight w:val="none"/>
        </w:rPr>
        <w:t>五、 开标和评标</w:t>
      </w:r>
      <w:bookmarkEnd w:id="18"/>
      <w:bookmarkEnd w:id="19"/>
    </w:p>
    <w:p w14:paraId="1537ACA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6E31099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370B897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450F4D3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3703F593">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3、开标形式</w:t>
      </w:r>
    </w:p>
    <w:p w14:paraId="3060678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采购</w:t>
      </w:r>
      <w:r>
        <w:rPr>
          <w:rFonts w:hint="eastAsia" w:ascii="新宋体" w:hAnsi="新宋体" w:eastAsia="新宋体" w:cs="新宋体"/>
          <w:b/>
          <w:color w:val="auto"/>
          <w:sz w:val="22"/>
          <w:szCs w:val="22"/>
          <w:highlight w:val="none"/>
        </w:rPr>
        <w:t>组织机构将按照招标文件规定的时间通过“政府采购云平台”组织开标、开启投标文件，所有供应商均应当准时（在线）参加。</w:t>
      </w:r>
    </w:p>
    <w:p w14:paraId="4FD0F50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7E871E4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54DB45E5">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采购组织机构将按照招标文件规定的时间通过“政府采购云平台”组织开标、开启投标文件，所有供应商均应当准时（在线）参加。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4824018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25DF896A">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7C7EBFF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050595A7">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43982E25">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（2）解密成功后，开启投标人的《报价文件》，由供应商对自己报价文件相关内容进行签字确认，（不予确认的应说明理由，否则视为无异议）。</w:t>
      </w:r>
    </w:p>
    <w:p w14:paraId="600FD67B">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7A29F634">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6D92208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199E99B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3535494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14:paraId="4AF682F7">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3CBDBB78">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最终确定中标或成交供应商名单的时间和公告方式等，未在场的投标人通过发送邮件形式通知。</w:t>
      </w:r>
    </w:p>
    <w:p w14:paraId="04E5B172">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3DBA04A8">
      <w:pPr>
        <w:spacing w:line="460" w:lineRule="exact"/>
        <w:ind w:firstLine="440" w:firstLineChars="200"/>
        <w:rPr>
          <w:rFonts w:hint="eastAsia" w:ascii="新宋体" w:hAnsi="新宋体" w:eastAsia="新宋体" w:cs="新宋体"/>
          <w:color w:val="auto"/>
          <w:sz w:val="22"/>
          <w:szCs w:val="22"/>
          <w:highlight w:val="none"/>
        </w:rPr>
      </w:pPr>
      <w:bookmarkStart w:id="20" w:name="_Toc33194393"/>
      <w:bookmarkStart w:id="21" w:name="_Toc24550037"/>
      <w:r>
        <w:rPr>
          <w:rFonts w:hint="eastAsia" w:ascii="新宋体" w:hAnsi="新宋体" w:eastAsia="新宋体" w:cs="新宋体"/>
          <w:color w:val="auto"/>
          <w:sz w:val="22"/>
          <w:szCs w:val="22"/>
          <w:highlight w:val="none"/>
        </w:rPr>
        <w:t>6、投标人资格审查</w:t>
      </w:r>
      <w:bookmarkEnd w:id="20"/>
      <w:bookmarkEnd w:id="21"/>
    </w:p>
    <w:p w14:paraId="2BF70506">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7A902C1E">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7ADE416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.3单位负责人为同一人或者存在直接控股、管理关系的不同供应商参加同一合同项下的政府采购活动的，相关投标人均作资格无效处理。</w:t>
      </w:r>
    </w:p>
    <w:p w14:paraId="4E6BE25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w:t>
      </w:r>
    </w:p>
    <w:p w14:paraId="6D92521C">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422C61E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（1）投标文件未按招标文件要求签署、盖章的；</w:t>
      </w:r>
    </w:p>
    <w:p w14:paraId="5471561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（2）不具备招标文件中规定的资格要求的； </w:t>
      </w:r>
    </w:p>
    <w:p w14:paraId="732FB03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（3）明显不符合招标文件中主要技术规格、技术标准的；</w:t>
      </w:r>
    </w:p>
    <w:p w14:paraId="5E3EEEE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r>
        <w:rPr>
          <w:rFonts w:hint="eastAsia" w:ascii="新宋体" w:hAnsi="新宋体" w:eastAsia="新宋体" w:cs="新宋体"/>
          <w:color w:val="auto"/>
          <w:kern w:val="0"/>
          <w:sz w:val="22"/>
          <w:szCs w:val="22"/>
          <w:highlight w:val="none"/>
        </w:rPr>
        <w:t>；</w:t>
      </w:r>
    </w:p>
    <w:p w14:paraId="2B165D2E">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（5）投标文件内容不全或关键字迹模糊无法辨认的；</w:t>
      </w:r>
    </w:p>
    <w:p w14:paraId="44A3C2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（6）报价超过招标文件中规定的预算金额的；</w:t>
      </w:r>
    </w:p>
    <w:p w14:paraId="3A73642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（7）投标人代表没有法定代表人合法、有效委托的；</w:t>
      </w:r>
    </w:p>
    <w:p w14:paraId="1CF9042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（8）投标文件存在一个或一个以上备选（替代）投标方案的；</w:t>
      </w:r>
    </w:p>
    <w:p w14:paraId="1EC4A81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（9）仅提交“备份投标文件”的；</w:t>
      </w:r>
    </w:p>
    <w:p w14:paraId="4A68105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10</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 w:val="0"/>
          <w:bCs/>
          <w:color w:val="auto"/>
          <w:sz w:val="22"/>
          <w:szCs w:val="22"/>
          <w:highlight w:val="none"/>
          <w:lang w:eastAsia="zh-CN"/>
        </w:rPr>
        <w:t>如为联合体投标，未提供有效的联合体共同投标协议书的</w:t>
      </w:r>
      <w:r>
        <w:rPr>
          <w:rFonts w:hint="eastAsia" w:ascii="新宋体" w:hAnsi="新宋体" w:eastAsia="新宋体" w:cs="新宋体"/>
          <w:b w:val="0"/>
          <w:bCs/>
          <w:color w:val="auto"/>
          <w:sz w:val="22"/>
          <w:szCs w:val="22"/>
          <w:highlight w:val="none"/>
        </w:rPr>
        <w:t>；</w:t>
      </w:r>
    </w:p>
    <w:p w14:paraId="4153C6DA">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66048EBA">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）法律、法规和招标文件规定的其他无效情形。</w:t>
      </w:r>
    </w:p>
    <w:p w14:paraId="05C51EC2">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2866D8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6AD61FD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5046A3E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7B99641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46B8C03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5CFF713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226EBBDF">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0928319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D9BBCC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66EC2F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7EE620A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49E9B23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568E628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30285076">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61DFF9F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按系统规定时间。</w:t>
      </w:r>
    </w:p>
    <w:p w14:paraId="28F6A7F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5D44FA6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3F41D93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590C46C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1B17676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21991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9E3C09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71DCF5E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25C6E7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27F8B6D3">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1113CCA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528A80C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5493EAC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按投标报价由低到高顺序排列，投标文件满足招标文件全部实质性要求且投标报价最低的投标人为排名第一的中标候选人、次低的为排名第二的中标候选人向采购人推荐。（投标报价相同并列的，由评标委员会全体成员记名投票按少数服从多数的原则确定排名）。</w:t>
      </w:r>
    </w:p>
    <w:p w14:paraId="304AFE0A">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15、确定中标人</w:t>
      </w:r>
    </w:p>
    <w:p w14:paraId="1C50499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A76CA9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33EFF61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70BC0408">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37ED66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1912C45C">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4B474DD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color w:val="auto"/>
          <w:sz w:val="22"/>
          <w:szCs w:val="22"/>
          <w:highlight w:val="none"/>
        </w:rPr>
        <w:t>19、</w:t>
      </w:r>
      <w:r>
        <w:rPr>
          <w:rFonts w:hint="eastAsia" w:ascii="新宋体" w:hAnsi="新宋体" w:eastAsia="新宋体" w:cs="新宋体"/>
          <w:b/>
          <w:color w:val="auto"/>
          <w:sz w:val="22"/>
          <w:szCs w:val="22"/>
          <w:highlight w:val="none"/>
        </w:rPr>
        <w:t>评标细则详见“评标原则及方法”。</w:t>
      </w:r>
    </w:p>
    <w:p w14:paraId="522A2D61">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bookmarkStart w:id="22" w:name="_Toc23420"/>
      <w:bookmarkStart w:id="23" w:name="_Toc26836"/>
      <w:r>
        <w:rPr>
          <w:rFonts w:hint="eastAsia" w:ascii="新宋体" w:hAnsi="新宋体" w:eastAsia="新宋体" w:cs="新宋体"/>
          <w:b/>
          <w:bCs/>
          <w:color w:val="auto"/>
          <w:sz w:val="26"/>
          <w:szCs w:val="26"/>
          <w:highlight w:val="none"/>
        </w:rPr>
        <w:t>六、 授予合同</w:t>
      </w:r>
      <w:bookmarkEnd w:id="22"/>
      <w:bookmarkEnd w:id="23"/>
    </w:p>
    <w:p w14:paraId="3E1EE1C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3E9295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 xml:space="preserve">将向中标人发出中标通知书。 </w:t>
      </w:r>
    </w:p>
    <w:p w14:paraId="785618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1.2中标通知书是合同的一个组成部分，对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和中标人均具有同等法律效力。</w:t>
      </w:r>
    </w:p>
    <w:p w14:paraId="209E2B0C">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27EBF79A">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在授予合同时有权对采购货物的数量和服务在一定幅度范围内予以增加或减少，但不得对单价和其他的条款和条件作任何改变。</w:t>
      </w:r>
    </w:p>
    <w:p w14:paraId="54E244F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248D435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35A1E94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有权在中标总价不变的前提下要求中标人对商务报价中的不平衡报价和缺漏项进行调整，如果中标人无合理理由拒绝调整，其中投标资格将被取消，保证金将不予退还，且将导致其它进一步的赔偿和处罚。</w:t>
      </w:r>
    </w:p>
    <w:p w14:paraId="69EBFC7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3.3招标文件、中标人的投标文件、投标修改文件、评标过程中有关澄清文件及经投标人和评委双方签字的询标纪要和中标通知书均作为合同附件。</w:t>
      </w:r>
    </w:p>
    <w:p w14:paraId="3EF5B06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6B2CA5D8">
      <w:pPr>
        <w:spacing w:line="460" w:lineRule="exact"/>
        <w:ind w:firstLine="466"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14:paraId="5F4B420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4、履约保证金</w:t>
      </w:r>
    </w:p>
    <w:p w14:paraId="41F1F54D">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履约保证金用于补偿</w:t>
      </w:r>
      <w:r>
        <w:rPr>
          <w:rFonts w:hint="eastAsia" w:ascii="新宋体" w:hAnsi="新宋体" w:eastAsia="新宋体" w:cs="新宋体"/>
          <w:bCs/>
          <w:color w:val="auto"/>
          <w:sz w:val="22"/>
          <w:highlight w:val="none"/>
          <w:lang w:eastAsia="zh-CN"/>
        </w:rPr>
        <w:t>采购人</w:t>
      </w:r>
      <w:r>
        <w:rPr>
          <w:rFonts w:hint="eastAsia" w:ascii="新宋体" w:hAnsi="新宋体" w:eastAsia="新宋体" w:cs="新宋体"/>
          <w:bCs/>
          <w:color w:val="auto"/>
          <w:sz w:val="22"/>
          <w:highlight w:val="none"/>
        </w:rPr>
        <w:t>因中标人不能履行其合同义务而蒙受的损失。</w:t>
      </w:r>
    </w:p>
    <w:p w14:paraId="3F0C8C3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5、质疑与投诉</w:t>
      </w:r>
    </w:p>
    <w:p w14:paraId="1A8501BB">
      <w:pPr>
        <w:spacing w:line="460" w:lineRule="exact"/>
        <w:ind w:firstLine="440" w:firstLineChars="200"/>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5.1</w:t>
      </w:r>
      <w:r>
        <w:rPr>
          <w:rFonts w:hint="eastAsia" w:ascii="新宋体" w:hAnsi="新宋体" w:eastAsia="新宋体" w:cs="新宋体"/>
          <w:b/>
          <w:bCs/>
          <w:color w:val="auto"/>
          <w:sz w:val="22"/>
          <w:highlight w:val="none"/>
          <w:lang w:val="en-US" w:eastAsia="zh-CN"/>
        </w:rPr>
        <w:t>特别提醒：</w:t>
      </w:r>
      <w:r>
        <w:rPr>
          <w:rFonts w:hint="eastAsia" w:ascii="新宋体" w:hAnsi="新宋体" w:eastAsia="新宋体" w:cs="新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lang w:val="en-US" w:eastAsia="zh-CN"/>
        </w:rPr>
        <w:t>供应商在法定质疑期内应一次性提出针对同一采购程序环节的质疑，否则</w:t>
      </w:r>
      <w:r>
        <w:rPr>
          <w:rFonts w:hint="eastAsia" w:ascii="新宋体" w:hAnsi="新宋体" w:eastAsia="新宋体" w:cs="新宋体"/>
          <w:color w:val="auto"/>
          <w:sz w:val="22"/>
          <w:highlight w:val="none"/>
        </w:rPr>
        <w:t>不予受理、答复</w:t>
      </w:r>
      <w:r>
        <w:rPr>
          <w:rFonts w:hint="eastAsia" w:ascii="新宋体" w:hAnsi="新宋体" w:eastAsia="新宋体" w:cs="新宋体"/>
          <w:color w:val="auto"/>
          <w:sz w:val="22"/>
          <w:highlight w:val="none"/>
          <w:lang w:val="en-US" w:eastAsia="zh-CN"/>
        </w:rPr>
        <w:t>。</w:t>
      </w:r>
    </w:p>
    <w:p w14:paraId="1B75FEE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5.2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的答复不满意，可以在答复期满后十五个工作日内向同级政府采购监督管理部门投诉。</w:t>
      </w:r>
    </w:p>
    <w:p w14:paraId="75328E2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bookmarkStart w:id="24" w:name="_Toc28194"/>
    </w:p>
    <w:bookmarkEnd w:id="24"/>
    <w:p w14:paraId="328CA592">
      <w:pPr>
        <w:rPr>
          <w:rStyle w:val="132"/>
          <w:rFonts w:hint="eastAsia" w:ascii="新宋体" w:hAnsi="新宋体" w:eastAsia="新宋体" w:cs="新宋体"/>
          <w:color w:val="auto"/>
          <w:highlight w:val="none"/>
        </w:rPr>
      </w:pPr>
      <w:bookmarkStart w:id="25" w:name="_Toc19105"/>
      <w:bookmarkStart w:id="26" w:name="_Toc8420"/>
      <w:bookmarkStart w:id="27" w:name="_Toc18876"/>
      <w:r>
        <w:rPr>
          <w:rStyle w:val="132"/>
          <w:rFonts w:hint="eastAsia" w:ascii="新宋体" w:hAnsi="新宋体" w:eastAsia="新宋体" w:cs="新宋体"/>
          <w:color w:val="auto"/>
          <w:highlight w:val="none"/>
        </w:rPr>
        <w:br w:type="page"/>
      </w:r>
    </w:p>
    <w:p w14:paraId="324895FA">
      <w:pPr>
        <w:pStyle w:val="5"/>
        <w:rPr>
          <w:rFonts w:hint="eastAsia" w:ascii="新宋体" w:hAnsi="新宋体" w:eastAsia="新宋体" w:cs="新宋体"/>
          <w:color w:val="auto"/>
          <w:highlight w:val="none"/>
        </w:rPr>
      </w:pPr>
      <w:bookmarkStart w:id="28" w:name="_Toc723"/>
      <w:r>
        <w:rPr>
          <w:rFonts w:hint="eastAsia" w:ascii="新宋体" w:hAnsi="新宋体" w:eastAsia="新宋体" w:cs="新宋体"/>
          <w:color w:val="auto"/>
          <w:highlight w:val="none"/>
        </w:rPr>
        <w:t>第二部分</w:t>
      </w:r>
      <w:bookmarkEnd w:id="25"/>
      <w:bookmarkEnd w:id="26"/>
      <w:r>
        <w:rPr>
          <w:rFonts w:hint="eastAsia" w:ascii="新宋体" w:hAnsi="新宋体" w:eastAsia="新宋体" w:cs="新宋体"/>
          <w:color w:val="auto"/>
          <w:highlight w:val="none"/>
        </w:rPr>
        <w:t xml:space="preserve">   </w:t>
      </w:r>
      <w:bookmarkEnd w:id="27"/>
      <w:bookmarkEnd w:id="28"/>
      <w:r>
        <w:rPr>
          <w:rFonts w:hint="eastAsia" w:ascii="新宋体" w:hAnsi="新宋体" w:eastAsia="新宋体" w:cs="新宋体"/>
          <w:color w:val="auto"/>
          <w:highlight w:val="none"/>
        </w:rPr>
        <w:t>合同主要条款</w:t>
      </w:r>
    </w:p>
    <w:p w14:paraId="02CD6C93">
      <w:pPr>
        <w:widowControl/>
        <w:snapToGrid w:val="0"/>
        <w:spacing w:line="420" w:lineRule="atLeast"/>
        <w:ind w:firstLine="7680" w:firstLineChars="3200"/>
        <w:jc w:val="both"/>
        <w:rPr>
          <w:rFonts w:hint="eastAsia" w:ascii="新宋体" w:hAnsi="新宋体" w:eastAsia="新宋体" w:cs="新宋体"/>
          <w:color w:val="auto"/>
          <w:kern w:val="0"/>
          <w:sz w:val="32"/>
          <w:highlight w:val="none"/>
        </w:rPr>
      </w:pPr>
      <w:r>
        <w:rPr>
          <w:rFonts w:hint="eastAsia" w:ascii="新宋体" w:hAnsi="新宋体" w:eastAsia="新宋体" w:cs="新宋体"/>
          <w:color w:val="auto"/>
          <w:kern w:val="0"/>
          <w:sz w:val="24"/>
          <w:highlight w:val="none"/>
        </w:rPr>
        <w:t>合同编号：</w:t>
      </w:r>
      <w:r>
        <w:rPr>
          <w:rFonts w:hint="eastAsia" w:ascii="新宋体" w:hAnsi="新宋体" w:eastAsia="新宋体" w:cs="新宋体"/>
          <w:color w:val="auto"/>
          <w:kern w:val="0"/>
          <w:sz w:val="32"/>
          <w:highlight w:val="none"/>
        </w:rPr>
        <w:t xml:space="preserve">    </w:t>
      </w:r>
    </w:p>
    <w:p w14:paraId="7EA424DA">
      <w:pPr>
        <w:widowControl/>
        <w:snapToGrid w:val="0"/>
        <w:spacing w:line="420" w:lineRule="atLeast"/>
        <w:jc w:val="left"/>
        <w:rPr>
          <w:rFonts w:hint="eastAsia" w:ascii="新宋体" w:hAnsi="新宋体" w:eastAsia="新宋体" w:cs="新宋体"/>
          <w:color w:val="auto"/>
          <w:kern w:val="0"/>
          <w:sz w:val="32"/>
          <w:highlight w:val="none"/>
        </w:rPr>
      </w:pPr>
      <w:r>
        <w:rPr>
          <w:rFonts w:hint="eastAsia" w:ascii="新宋体" w:hAnsi="新宋体" w:eastAsia="新宋体" w:cs="新宋体"/>
          <w:color w:val="auto"/>
          <w:kern w:val="0"/>
          <w:sz w:val="32"/>
          <w:highlight w:val="none"/>
        </w:rPr>
        <w:t xml:space="preserve">                  </w:t>
      </w:r>
    </w:p>
    <w:p w14:paraId="521FD51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（以下简称甲方）</w:t>
      </w:r>
    </w:p>
    <w:p w14:paraId="2D24D3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（以下简称乙方）</w:t>
      </w:r>
    </w:p>
    <w:p w14:paraId="2D9A128B">
      <w:pPr>
        <w:keepNext w:val="0"/>
        <w:keepLines w:val="0"/>
        <w:pageBreakBefore w:val="0"/>
        <w:widowControl w:val="0"/>
        <w:numPr>
          <w:ilvl w:val="0"/>
          <w:numId w:val="0"/>
        </w:numPr>
        <w:kinsoku/>
        <w:wordWrap/>
        <w:overflowPunct/>
        <w:topLinePunct w:val="0"/>
        <w:bidi w:val="0"/>
        <w:snapToGrid/>
        <w:spacing w:line="460" w:lineRule="exact"/>
        <w:ind w:firstLine="440" w:firstLineChars="2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甲乙双方经</w:t>
      </w:r>
      <w:r>
        <w:rPr>
          <w:rFonts w:hint="eastAsia" w:ascii="新宋体" w:hAnsi="新宋体" w:eastAsia="新宋体" w:cs="新宋体"/>
          <w:color w:val="auto"/>
          <w:sz w:val="22"/>
          <w:szCs w:val="22"/>
          <w:highlight w:val="none"/>
          <w:lang w:eastAsia="zh-CN"/>
        </w:rPr>
        <w:t>友好</w:t>
      </w:r>
      <w:r>
        <w:rPr>
          <w:rFonts w:hint="eastAsia" w:ascii="新宋体" w:hAnsi="新宋体" w:eastAsia="新宋体" w:cs="新宋体"/>
          <w:color w:val="auto"/>
          <w:sz w:val="22"/>
          <w:szCs w:val="22"/>
          <w:highlight w:val="none"/>
        </w:rPr>
        <w:t>协商，</w:t>
      </w:r>
      <w:r>
        <w:rPr>
          <w:rFonts w:hint="eastAsia" w:ascii="新宋体" w:hAnsi="新宋体" w:eastAsia="新宋体" w:cs="新宋体"/>
          <w:color w:val="auto"/>
          <w:sz w:val="22"/>
          <w:szCs w:val="22"/>
          <w:highlight w:val="none"/>
          <w:lang w:val="zh-CN"/>
        </w:rPr>
        <w:t>本次</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lang w:val="zh-CN"/>
        </w:rPr>
        <w:t>的</w:t>
      </w:r>
      <w:r>
        <w:rPr>
          <w:rFonts w:hint="eastAsia" w:ascii="新宋体" w:hAnsi="新宋体" w:eastAsia="新宋体" w:cs="新宋体"/>
          <w:color w:val="auto"/>
          <w:sz w:val="22"/>
          <w:szCs w:val="22"/>
          <w:highlight w:val="none"/>
          <w:lang w:val="en-US" w:eastAsia="zh-CN"/>
        </w:rPr>
        <w:t>服务</w:t>
      </w:r>
      <w:r>
        <w:rPr>
          <w:rFonts w:hint="eastAsia" w:ascii="新宋体" w:hAnsi="新宋体" w:eastAsia="新宋体" w:cs="新宋体"/>
          <w:color w:val="auto"/>
          <w:sz w:val="22"/>
          <w:szCs w:val="22"/>
          <w:highlight w:val="none"/>
          <w:lang w:val="zh-CN"/>
        </w:rPr>
        <w:t>项目名称：</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zh-CN" w:eastAsia="zh-CN"/>
        </w:rPr>
        <w:t>洞头区个人老旧住房白蚁灭治采购服务</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特签订本合同：</w:t>
      </w:r>
    </w:p>
    <w:p w14:paraId="40F7069E">
      <w:pPr>
        <w:keepNext w:val="0"/>
        <w:keepLines w:val="0"/>
        <w:pageBreakBefore w:val="0"/>
        <w:widowControl w:val="0"/>
        <w:kinsoku/>
        <w:wordWrap/>
        <w:overflowPunct/>
        <w:topLinePunct w:val="0"/>
        <w:bidi w:val="0"/>
        <w:snapToGrid/>
        <w:spacing w:line="460" w:lineRule="exact"/>
        <w:ind w:firstLine="442" w:firstLineChars="200"/>
        <w:textAlignment w:val="auto"/>
        <w:outlineLvl w:val="9"/>
        <w:rPr>
          <w:rFonts w:hint="eastAsia" w:ascii="新宋体" w:hAnsi="新宋体" w:eastAsia="新宋体" w:cs="新宋体"/>
          <w:b/>
          <w:color w:val="auto"/>
          <w:sz w:val="22"/>
          <w:szCs w:val="22"/>
          <w:highlight w:val="none"/>
        </w:rPr>
      </w:pPr>
      <w:bookmarkStart w:id="29" w:name="_Toc8535"/>
      <w:r>
        <w:rPr>
          <w:rFonts w:hint="eastAsia" w:ascii="新宋体" w:hAnsi="新宋体" w:eastAsia="新宋体" w:cs="新宋体"/>
          <w:b/>
          <w:color w:val="auto"/>
          <w:sz w:val="22"/>
          <w:szCs w:val="22"/>
          <w:highlight w:val="none"/>
        </w:rPr>
        <w:t>一、本合同签订依据</w:t>
      </w:r>
      <w:bookmarkEnd w:id="29"/>
    </w:p>
    <w:p w14:paraId="6137436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《中华人民共和国</w:t>
      </w:r>
      <w:r>
        <w:rPr>
          <w:rFonts w:hint="eastAsia" w:ascii="新宋体" w:hAnsi="新宋体" w:eastAsia="新宋体" w:cs="新宋体"/>
          <w:bCs/>
          <w:color w:val="auto"/>
          <w:sz w:val="22"/>
          <w:szCs w:val="22"/>
          <w:highlight w:val="none"/>
          <w:lang w:val="en-US" w:eastAsia="zh-CN"/>
        </w:rPr>
        <w:t>民法典</w:t>
      </w:r>
      <w:r>
        <w:rPr>
          <w:rFonts w:hint="eastAsia" w:ascii="新宋体" w:hAnsi="新宋体" w:eastAsia="新宋体" w:cs="新宋体"/>
          <w:bCs/>
          <w:color w:val="auto"/>
          <w:sz w:val="22"/>
          <w:szCs w:val="22"/>
          <w:highlight w:val="none"/>
        </w:rPr>
        <w:t>》</w:t>
      </w:r>
    </w:p>
    <w:p w14:paraId="010DBE4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服务承包期限</w:t>
      </w:r>
      <w:r>
        <w:rPr>
          <w:rFonts w:hint="eastAsia" w:ascii="新宋体" w:hAnsi="新宋体" w:eastAsia="新宋体" w:cs="新宋体"/>
          <w:b/>
          <w:bCs/>
          <w:color w:val="auto"/>
          <w:sz w:val="22"/>
          <w:szCs w:val="22"/>
          <w:highlight w:val="none"/>
          <w:lang w:eastAsia="zh-CN"/>
        </w:rPr>
        <w:t>：</w:t>
      </w:r>
    </w:p>
    <w:p w14:paraId="7EA93352">
      <w:pPr>
        <w:pStyle w:val="2"/>
        <w:keepNext w:val="0"/>
        <w:keepLines w:val="0"/>
        <w:pageBreakBefore w:val="0"/>
        <w:widowControl w:val="0"/>
        <w:numPr>
          <w:ilvl w:val="0"/>
          <w:numId w:val="0"/>
        </w:numPr>
        <w:kinsoku/>
        <w:wordWrap/>
        <w:overflowPunct/>
        <w:topLinePunct w:val="0"/>
        <w:bidi w:val="0"/>
        <w:snapToGrid/>
        <w:spacing w:line="460" w:lineRule="exact"/>
        <w:ind w:firstLine="440" w:firstLineChars="200"/>
        <w:textAlignment w:val="auto"/>
        <w:rPr>
          <w:rFonts w:hint="default"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lang w:val="en-US" w:eastAsia="zh-CN"/>
        </w:rPr>
        <w:t>洞头区个人老旧住房白蚁灭治采购服务，合同签订之日起2年（灭治期1年，包治期1年）；</w:t>
      </w:r>
      <w:r>
        <w:rPr>
          <w:rFonts w:hint="eastAsia" w:ascii="新宋体" w:hAnsi="新宋体" w:eastAsia="新宋体" w:cs="新宋体"/>
          <w:color w:val="auto"/>
          <w:sz w:val="22"/>
          <w:szCs w:val="22"/>
          <w:highlight w:val="none"/>
          <w:u w:val="single"/>
          <w:lang w:val="en-US" w:eastAsia="zh-CN"/>
        </w:rPr>
        <w:t>灭治期1年即     年  月  日起至    年  月  日止，包治期1年     年  月  日起至    年  月  日止。</w:t>
      </w:r>
    </w:p>
    <w:p w14:paraId="28FA225D">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三、</w:t>
      </w:r>
      <w:r>
        <w:rPr>
          <w:rFonts w:hint="eastAsia" w:ascii="新宋体" w:hAnsi="新宋体" w:eastAsia="新宋体" w:cs="新宋体"/>
          <w:b/>
          <w:bCs/>
          <w:color w:val="auto"/>
          <w:sz w:val="22"/>
          <w:szCs w:val="22"/>
          <w:highlight w:val="none"/>
        </w:rPr>
        <w:t>服务承包内容及质量要求：</w:t>
      </w:r>
    </w:p>
    <w:p w14:paraId="012B53A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（1）服务承包内容</w:t>
      </w:r>
      <w:r>
        <w:rPr>
          <w:rFonts w:hint="eastAsia" w:ascii="新宋体" w:hAnsi="新宋体" w:eastAsia="新宋体" w:cs="新宋体"/>
          <w:color w:val="auto"/>
          <w:sz w:val="22"/>
          <w:szCs w:val="22"/>
          <w:highlight w:val="none"/>
          <w:lang w:val="en-US" w:eastAsia="zh-CN"/>
        </w:rPr>
        <w:t>及价格</w:t>
      </w:r>
      <w:r>
        <w:rPr>
          <w:rFonts w:hint="eastAsia" w:ascii="新宋体" w:hAnsi="新宋体" w:eastAsia="新宋体" w:cs="新宋体"/>
          <w:color w:val="auto"/>
          <w:sz w:val="22"/>
          <w:szCs w:val="22"/>
          <w:highlight w:val="none"/>
        </w:rPr>
        <w:t>：见下表</w:t>
      </w:r>
    </w:p>
    <w:tbl>
      <w:tblPr>
        <w:tblStyle w:val="53"/>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290"/>
        <w:gridCol w:w="4690"/>
      </w:tblGrid>
      <w:tr w14:paraId="42D2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5" w:type="dxa"/>
            <w:noWrap w:val="0"/>
            <w:vAlign w:val="center"/>
          </w:tcPr>
          <w:p w14:paraId="4F5F8978">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4290" w:type="dxa"/>
            <w:noWrap w:val="0"/>
            <w:vAlign w:val="center"/>
          </w:tcPr>
          <w:p w14:paraId="2CCBA97D">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en-US" w:eastAsia="zh-CN"/>
              </w:rPr>
              <w:t>内容</w:t>
            </w:r>
          </w:p>
        </w:tc>
        <w:tc>
          <w:tcPr>
            <w:tcW w:w="4690" w:type="dxa"/>
            <w:noWrap w:val="0"/>
            <w:vAlign w:val="center"/>
          </w:tcPr>
          <w:p w14:paraId="4F38C8F4">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单价</w:t>
            </w:r>
            <w:r>
              <w:rPr>
                <w:rFonts w:hint="eastAsia" w:ascii="新宋体" w:hAnsi="新宋体" w:eastAsia="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元/户</w:t>
            </w:r>
            <w:r>
              <w:rPr>
                <w:rFonts w:hint="eastAsia" w:ascii="新宋体" w:hAnsi="新宋体" w:eastAsia="新宋体" w:cs="新宋体"/>
                <w:bCs/>
                <w:color w:val="auto"/>
                <w:sz w:val="22"/>
                <w:szCs w:val="22"/>
                <w:highlight w:val="none"/>
              </w:rPr>
              <w:t>）</w:t>
            </w:r>
          </w:p>
        </w:tc>
      </w:tr>
      <w:tr w14:paraId="6967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14:paraId="68A7B911">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1</w:t>
            </w:r>
          </w:p>
        </w:tc>
        <w:tc>
          <w:tcPr>
            <w:tcW w:w="4290" w:type="dxa"/>
            <w:noWrap w:val="0"/>
            <w:vAlign w:val="center"/>
          </w:tcPr>
          <w:p w14:paraId="20EB1EF6">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单户100㎡（含）以下</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14:paraId="25F0B2C9">
            <w:pPr>
              <w:pStyle w:val="8"/>
              <w:pageBreakBefore w:val="0"/>
              <w:widowControl w:val="0"/>
              <w:kinsoku/>
              <w:wordWrap/>
              <w:overflowPunct/>
              <w:topLinePunct w:val="0"/>
              <w:bidi w:val="0"/>
              <w:snapToGrid/>
              <w:spacing w:line="460" w:lineRule="exact"/>
              <w:textAlignment w:val="auto"/>
              <w:rPr>
                <w:rFonts w:hint="eastAsia" w:ascii="新宋体" w:hAnsi="新宋体" w:eastAsia="新宋体" w:cs="新宋体"/>
                <w:color w:val="auto"/>
                <w:highlight w:val="none"/>
                <w:lang w:val="en-US" w:eastAsia="zh-CN"/>
              </w:rPr>
            </w:pPr>
          </w:p>
        </w:tc>
      </w:tr>
      <w:tr w14:paraId="6272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14:paraId="3A1596F6">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2</w:t>
            </w:r>
          </w:p>
        </w:tc>
        <w:tc>
          <w:tcPr>
            <w:tcW w:w="4290" w:type="dxa"/>
            <w:noWrap w:val="0"/>
            <w:vAlign w:val="center"/>
          </w:tcPr>
          <w:p w14:paraId="328E0F2A">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b w:val="0"/>
                <w:bCs w:val="0"/>
                <w:color w:val="auto"/>
                <w:sz w:val="22"/>
                <w:szCs w:val="18"/>
                <w:highlight w:val="none"/>
                <w:lang w:eastAsia="zh-CN"/>
              </w:rPr>
            </w:pPr>
            <w:r>
              <w:rPr>
                <w:rFonts w:hint="eastAsia" w:ascii="新宋体" w:hAnsi="新宋体" w:eastAsia="新宋体" w:cs="新宋体"/>
                <w:b w:val="0"/>
                <w:bCs w:val="0"/>
                <w:color w:val="auto"/>
                <w:sz w:val="22"/>
                <w:szCs w:val="18"/>
                <w:highlight w:val="none"/>
                <w:lang w:val="en-US" w:eastAsia="zh-CN"/>
              </w:rPr>
              <w:t>单户100㎡-200㎡（含）</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14:paraId="58CFF588">
            <w:pPr>
              <w:pStyle w:val="8"/>
              <w:pageBreakBefore w:val="0"/>
              <w:widowControl w:val="0"/>
              <w:kinsoku/>
              <w:wordWrap/>
              <w:overflowPunct/>
              <w:topLinePunct w:val="0"/>
              <w:bidi w:val="0"/>
              <w:snapToGrid/>
              <w:spacing w:line="460" w:lineRule="exact"/>
              <w:textAlignment w:val="auto"/>
              <w:rPr>
                <w:rFonts w:hint="eastAsia" w:ascii="新宋体" w:hAnsi="新宋体" w:eastAsia="新宋体" w:cs="新宋体"/>
                <w:color w:val="auto"/>
                <w:sz w:val="22"/>
                <w:highlight w:val="none"/>
                <w:lang w:val="en-US" w:eastAsia="zh-CN"/>
              </w:rPr>
            </w:pPr>
          </w:p>
        </w:tc>
      </w:tr>
      <w:tr w14:paraId="2AB7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14:paraId="23C2D525">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3</w:t>
            </w:r>
          </w:p>
        </w:tc>
        <w:tc>
          <w:tcPr>
            <w:tcW w:w="4290" w:type="dxa"/>
            <w:noWrap w:val="0"/>
            <w:vAlign w:val="center"/>
          </w:tcPr>
          <w:p w14:paraId="0CB6CAC2">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b w:val="0"/>
                <w:bCs w:val="0"/>
                <w:color w:val="auto"/>
                <w:sz w:val="22"/>
                <w:szCs w:val="18"/>
                <w:highlight w:val="none"/>
                <w:lang w:eastAsia="zh-CN"/>
              </w:rPr>
            </w:pPr>
            <w:r>
              <w:rPr>
                <w:rFonts w:hint="eastAsia" w:ascii="新宋体" w:hAnsi="新宋体" w:eastAsia="新宋体" w:cs="新宋体"/>
                <w:b w:val="0"/>
                <w:bCs w:val="0"/>
                <w:color w:val="auto"/>
                <w:sz w:val="22"/>
                <w:szCs w:val="18"/>
                <w:highlight w:val="none"/>
                <w:lang w:val="en-US" w:eastAsia="zh-CN"/>
              </w:rPr>
              <w:t>单户200㎡以上</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14:paraId="34790D77">
            <w:pPr>
              <w:pStyle w:val="8"/>
              <w:pageBreakBefore w:val="0"/>
              <w:widowControl w:val="0"/>
              <w:kinsoku/>
              <w:wordWrap/>
              <w:overflowPunct/>
              <w:topLinePunct w:val="0"/>
              <w:bidi w:val="0"/>
              <w:snapToGrid/>
              <w:spacing w:line="460" w:lineRule="exact"/>
              <w:textAlignment w:val="auto"/>
              <w:rPr>
                <w:rFonts w:hint="eastAsia" w:ascii="新宋体" w:hAnsi="新宋体" w:eastAsia="新宋体" w:cs="新宋体"/>
                <w:color w:val="auto"/>
                <w:sz w:val="22"/>
                <w:highlight w:val="none"/>
                <w:lang w:val="en-US" w:eastAsia="zh-CN"/>
              </w:rPr>
            </w:pPr>
          </w:p>
        </w:tc>
      </w:tr>
    </w:tbl>
    <w:p w14:paraId="2C3BBEF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具体结算金额按实际</w:t>
      </w:r>
      <w:r>
        <w:rPr>
          <w:rFonts w:hint="eastAsia" w:ascii="新宋体" w:hAnsi="新宋体" w:eastAsia="新宋体" w:cs="新宋体"/>
          <w:color w:val="auto"/>
          <w:sz w:val="22"/>
          <w:szCs w:val="22"/>
          <w:highlight w:val="none"/>
          <w:lang w:val="en-US" w:eastAsia="zh-CN"/>
        </w:rPr>
        <w:t>灭治户数</w:t>
      </w:r>
      <w:r>
        <w:rPr>
          <w:rFonts w:hint="eastAsia" w:ascii="新宋体" w:hAnsi="新宋体" w:eastAsia="新宋体" w:cs="新宋体"/>
          <w:color w:val="auto"/>
          <w:sz w:val="22"/>
          <w:szCs w:val="22"/>
          <w:highlight w:val="none"/>
          <w:lang w:eastAsia="zh-CN"/>
        </w:rPr>
        <w:t>进行结算，</w:t>
      </w:r>
      <w:r>
        <w:rPr>
          <w:rFonts w:hint="eastAsia" w:ascii="新宋体" w:hAnsi="新宋体" w:eastAsia="新宋体" w:cs="新宋体"/>
          <w:color w:val="auto"/>
          <w:sz w:val="22"/>
          <w:szCs w:val="22"/>
          <w:highlight w:val="none"/>
          <w:lang w:val="en-US" w:eastAsia="zh-CN"/>
        </w:rPr>
        <w:t>但不得超过采购预算30万元</w:t>
      </w:r>
      <w:r>
        <w:rPr>
          <w:rFonts w:hint="eastAsia" w:ascii="新宋体" w:hAnsi="新宋体" w:eastAsia="新宋体" w:cs="新宋体"/>
          <w:color w:val="auto"/>
          <w:sz w:val="22"/>
          <w:szCs w:val="22"/>
          <w:highlight w:val="none"/>
          <w:lang w:eastAsia="zh-CN"/>
        </w:rPr>
        <w:t>。</w:t>
      </w:r>
    </w:p>
    <w:p w14:paraId="06DF95D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服务质量要求：按照本项目</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文件第</w:t>
      </w:r>
      <w:r>
        <w:rPr>
          <w:rFonts w:hint="eastAsia" w:ascii="新宋体" w:hAnsi="新宋体" w:eastAsia="新宋体" w:cs="新宋体"/>
          <w:color w:val="auto"/>
          <w:sz w:val="22"/>
          <w:szCs w:val="22"/>
          <w:highlight w:val="none"/>
          <w:lang w:val="en-US" w:eastAsia="zh-CN"/>
        </w:rPr>
        <w:t>四</w:t>
      </w:r>
      <w:r>
        <w:rPr>
          <w:rFonts w:hint="eastAsia" w:ascii="新宋体" w:hAnsi="新宋体" w:eastAsia="新宋体" w:cs="新宋体"/>
          <w:color w:val="auto"/>
          <w:sz w:val="22"/>
          <w:szCs w:val="22"/>
          <w:highlight w:val="none"/>
        </w:rPr>
        <w:t>部分采购内容</w:t>
      </w:r>
      <w:r>
        <w:rPr>
          <w:rFonts w:hint="eastAsia" w:ascii="新宋体" w:hAnsi="新宋体" w:eastAsia="新宋体" w:cs="新宋体"/>
          <w:color w:val="auto"/>
          <w:sz w:val="22"/>
          <w:szCs w:val="22"/>
          <w:highlight w:val="none"/>
          <w:lang w:eastAsia="zh-CN"/>
        </w:rPr>
        <w:t>和</w:t>
      </w:r>
      <w:r>
        <w:rPr>
          <w:rFonts w:hint="eastAsia" w:ascii="新宋体" w:hAnsi="新宋体" w:eastAsia="新宋体" w:cs="新宋体"/>
          <w:color w:val="auto"/>
          <w:sz w:val="22"/>
          <w:szCs w:val="22"/>
          <w:highlight w:val="none"/>
        </w:rPr>
        <w:t>要求及</w:t>
      </w:r>
      <w:r>
        <w:rPr>
          <w:rFonts w:hint="eastAsia" w:ascii="新宋体" w:hAnsi="新宋体" w:eastAsia="新宋体" w:cs="新宋体"/>
          <w:color w:val="auto"/>
          <w:sz w:val="22"/>
          <w:szCs w:val="22"/>
          <w:highlight w:val="none"/>
          <w:lang w:eastAsia="zh-CN"/>
        </w:rPr>
        <w:t>中标（</w:t>
      </w:r>
      <w:r>
        <w:rPr>
          <w:rFonts w:hint="eastAsia" w:ascii="新宋体" w:hAnsi="新宋体" w:eastAsia="新宋体" w:cs="新宋体"/>
          <w:color w:val="auto"/>
          <w:sz w:val="22"/>
          <w:szCs w:val="22"/>
          <w:highlight w:val="none"/>
          <w:lang w:val="en-US" w:eastAsia="zh-CN"/>
        </w:rPr>
        <w:t>成交</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lang w:val="en-US" w:eastAsia="zh-CN"/>
        </w:rPr>
        <w:t>投标文件</w:t>
      </w:r>
      <w:r>
        <w:rPr>
          <w:rFonts w:hint="eastAsia" w:ascii="新宋体" w:hAnsi="新宋体" w:eastAsia="新宋体" w:cs="新宋体"/>
          <w:color w:val="auto"/>
          <w:sz w:val="22"/>
          <w:szCs w:val="22"/>
          <w:highlight w:val="none"/>
        </w:rPr>
        <w:t>执行。</w:t>
      </w:r>
    </w:p>
    <w:p w14:paraId="27E77EF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四</w:t>
      </w:r>
      <w:r>
        <w:rPr>
          <w:rFonts w:hint="eastAsia" w:ascii="新宋体" w:hAnsi="新宋体" w:eastAsia="新宋体" w:cs="新宋体"/>
          <w:b/>
          <w:bCs/>
          <w:color w:val="auto"/>
          <w:sz w:val="22"/>
          <w:szCs w:val="22"/>
          <w:highlight w:val="none"/>
        </w:rPr>
        <w:t>、服务承包费的支付：</w:t>
      </w:r>
    </w:p>
    <w:p w14:paraId="02F3EB7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1、本项目付款分期进行结算，</w:t>
      </w:r>
    </w:p>
    <w:p w14:paraId="7BF0AF3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合同生效及具备实施条件后</w:t>
      </w:r>
      <w:r>
        <w:rPr>
          <w:rFonts w:hint="eastAsia" w:ascii="新宋体" w:hAnsi="新宋体" w:eastAsia="新宋体" w:cs="新宋体"/>
          <w:color w:val="auto"/>
          <w:sz w:val="22"/>
          <w:szCs w:val="22"/>
          <w:highlight w:val="none"/>
          <w:lang w:val="en-US" w:eastAsia="zh-CN"/>
        </w:rPr>
        <w:t>7个工作日</w:t>
      </w:r>
      <w:r>
        <w:rPr>
          <w:rFonts w:hint="eastAsia" w:ascii="新宋体" w:hAnsi="新宋体" w:eastAsia="新宋体" w:cs="新宋体"/>
          <w:color w:val="auto"/>
          <w:sz w:val="22"/>
          <w:szCs w:val="22"/>
          <w:highlight w:val="none"/>
        </w:rPr>
        <w:t>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甲方向乙方</w:t>
      </w:r>
      <w:r>
        <w:rPr>
          <w:rFonts w:hint="eastAsia" w:ascii="新宋体" w:hAnsi="新宋体" w:eastAsia="新宋体" w:cs="新宋体"/>
          <w:color w:val="auto"/>
          <w:sz w:val="22"/>
          <w:szCs w:val="22"/>
          <w:highlight w:val="none"/>
        </w:rPr>
        <w:t>支付</w:t>
      </w:r>
      <w:r>
        <w:rPr>
          <w:rFonts w:hint="eastAsia" w:ascii="新宋体" w:hAnsi="新宋体" w:eastAsia="新宋体" w:cs="新宋体"/>
          <w:color w:val="auto"/>
          <w:sz w:val="22"/>
          <w:szCs w:val="22"/>
          <w:highlight w:val="none"/>
          <w:lang w:val="en-US" w:eastAsia="zh-CN"/>
        </w:rPr>
        <w:t>预算金额</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0%为预付款</w:t>
      </w:r>
      <w:r>
        <w:rPr>
          <w:rFonts w:hint="eastAsia" w:ascii="新宋体" w:hAnsi="新宋体" w:eastAsia="新宋体" w:cs="新宋体"/>
          <w:color w:val="auto"/>
          <w:sz w:val="22"/>
          <w:szCs w:val="22"/>
          <w:highlight w:val="none"/>
          <w:lang w:eastAsia="zh-CN"/>
        </w:rPr>
        <w:t>。</w:t>
      </w:r>
    </w:p>
    <w:p w14:paraId="0DBEB0F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（2）包治期完成后，</w:t>
      </w:r>
      <w:r>
        <w:rPr>
          <w:rFonts w:hint="eastAsia" w:ascii="新宋体" w:hAnsi="新宋体" w:eastAsia="新宋体" w:cs="新宋体"/>
          <w:color w:val="auto"/>
          <w:sz w:val="22"/>
          <w:szCs w:val="22"/>
          <w:highlight w:val="none"/>
        </w:rPr>
        <w:t>完成工程量经</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确认</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项目经第三方验收合格（费用由乙方负责），出具验收报告后，</w:t>
      </w:r>
      <w:r>
        <w:rPr>
          <w:rFonts w:hint="eastAsia" w:ascii="新宋体" w:hAnsi="新宋体" w:eastAsia="新宋体" w:cs="新宋体"/>
          <w:color w:val="auto"/>
          <w:sz w:val="22"/>
          <w:szCs w:val="22"/>
          <w:highlight w:val="none"/>
        </w:rPr>
        <w:t>按实际</w:t>
      </w:r>
      <w:r>
        <w:rPr>
          <w:rFonts w:hint="eastAsia" w:ascii="新宋体" w:hAnsi="新宋体" w:eastAsia="新宋体" w:cs="新宋体"/>
          <w:color w:val="auto"/>
          <w:sz w:val="22"/>
          <w:szCs w:val="22"/>
          <w:highlight w:val="none"/>
          <w:lang w:val="en-US" w:eastAsia="zh-CN"/>
        </w:rPr>
        <w:t>灭治户数</w:t>
      </w:r>
      <w:r>
        <w:rPr>
          <w:rFonts w:hint="eastAsia" w:ascii="新宋体" w:hAnsi="新宋体" w:eastAsia="新宋体" w:cs="新宋体"/>
          <w:color w:val="auto"/>
          <w:sz w:val="22"/>
          <w:szCs w:val="22"/>
          <w:highlight w:val="none"/>
        </w:rPr>
        <w:t>进行结算</w:t>
      </w:r>
      <w:r>
        <w:rPr>
          <w:rFonts w:hint="eastAsia" w:ascii="新宋体" w:hAnsi="新宋体" w:eastAsia="新宋体" w:cs="新宋体"/>
          <w:color w:val="auto"/>
          <w:sz w:val="22"/>
          <w:szCs w:val="22"/>
          <w:highlight w:val="none"/>
          <w:lang w:val="en-US" w:eastAsia="zh-CN"/>
        </w:rPr>
        <w:t>支付剩余的款项（结算金额不得超过采购预算30万元）</w:t>
      </w:r>
      <w:r>
        <w:rPr>
          <w:rFonts w:hint="eastAsia" w:ascii="新宋体" w:hAnsi="新宋体" w:eastAsia="新宋体" w:cs="新宋体"/>
          <w:color w:val="auto"/>
          <w:sz w:val="22"/>
          <w:szCs w:val="22"/>
          <w:highlight w:val="none"/>
        </w:rPr>
        <w:t>。</w:t>
      </w:r>
    </w:p>
    <w:p w14:paraId="70BAB15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2、每次付款前，乙方需提供等额发票，甲方收到发票后7个工作日内支付款项。</w:t>
      </w:r>
    </w:p>
    <w:p w14:paraId="5704FC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注：若</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rPr>
        <w:t>明确表示无需预付款或主动要求降低预付款比例的，</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可不适用前述规定。本服务执行中相关的一切税费均由</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rPr>
        <w:t>负担。</w:t>
      </w:r>
    </w:p>
    <w:p w14:paraId="5B7C6C66">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五、双方职责</w:t>
      </w:r>
    </w:p>
    <w:p w14:paraId="4117D54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（一）甲方职责</w:t>
      </w:r>
    </w:p>
    <w:p w14:paraId="2F768AD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1、对乙方白蚁灭治服务工作进行监督和考核检查；</w:t>
      </w:r>
    </w:p>
    <w:p w14:paraId="0E82E7C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2、按规定核拨给乙方灭治服务费。</w:t>
      </w:r>
    </w:p>
    <w:p w14:paraId="428D7B0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（二）乙方职责</w:t>
      </w:r>
    </w:p>
    <w:p w14:paraId="00BA0B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按照本项目</w:t>
      </w:r>
      <w:r>
        <w:rPr>
          <w:rFonts w:hint="eastAsia" w:ascii="新宋体" w:hAnsi="新宋体" w:eastAsia="新宋体" w:cs="新宋体"/>
          <w:color w:val="auto"/>
          <w:sz w:val="22"/>
          <w:szCs w:val="22"/>
          <w:highlight w:val="none"/>
          <w:lang w:val="en-US" w:eastAsia="zh-CN"/>
        </w:rPr>
        <w:t>招标</w:t>
      </w:r>
      <w:r>
        <w:rPr>
          <w:rFonts w:hint="eastAsia" w:ascii="新宋体" w:hAnsi="新宋体" w:eastAsia="新宋体" w:cs="新宋体"/>
          <w:color w:val="auto"/>
          <w:sz w:val="22"/>
          <w:szCs w:val="22"/>
          <w:highlight w:val="none"/>
        </w:rPr>
        <w:t>文件第</w:t>
      </w:r>
      <w:r>
        <w:rPr>
          <w:rFonts w:hint="eastAsia" w:ascii="新宋体" w:hAnsi="新宋体" w:eastAsia="新宋体" w:cs="新宋体"/>
          <w:color w:val="auto"/>
          <w:sz w:val="22"/>
          <w:szCs w:val="22"/>
          <w:highlight w:val="none"/>
          <w:lang w:val="en-US" w:eastAsia="zh-CN"/>
        </w:rPr>
        <w:t>四</w:t>
      </w:r>
      <w:r>
        <w:rPr>
          <w:rFonts w:hint="eastAsia" w:ascii="新宋体" w:hAnsi="新宋体" w:eastAsia="新宋体" w:cs="新宋体"/>
          <w:color w:val="auto"/>
          <w:sz w:val="22"/>
          <w:szCs w:val="22"/>
          <w:highlight w:val="none"/>
          <w:lang w:eastAsia="zh-CN"/>
        </w:rPr>
        <w:t>部分</w:t>
      </w:r>
      <w:r>
        <w:rPr>
          <w:rFonts w:hint="eastAsia" w:ascii="新宋体" w:hAnsi="新宋体" w:eastAsia="新宋体" w:cs="新宋体"/>
          <w:color w:val="auto"/>
          <w:sz w:val="22"/>
          <w:szCs w:val="22"/>
          <w:highlight w:val="none"/>
        </w:rPr>
        <w:t>采购内容及要求及</w:t>
      </w:r>
      <w:r>
        <w:rPr>
          <w:rFonts w:hint="eastAsia" w:ascii="新宋体" w:hAnsi="新宋体" w:eastAsia="新宋体" w:cs="新宋体"/>
          <w:color w:val="auto"/>
          <w:sz w:val="22"/>
          <w:szCs w:val="22"/>
          <w:highlight w:val="none"/>
          <w:lang w:eastAsia="zh-CN"/>
        </w:rPr>
        <w:t>报价文件</w:t>
      </w:r>
      <w:r>
        <w:rPr>
          <w:rFonts w:hint="eastAsia" w:ascii="新宋体" w:hAnsi="新宋体" w:eastAsia="新宋体" w:cs="新宋体"/>
          <w:color w:val="auto"/>
          <w:sz w:val="22"/>
          <w:szCs w:val="22"/>
          <w:highlight w:val="none"/>
        </w:rPr>
        <w:t>执行</w:t>
      </w:r>
      <w:r>
        <w:rPr>
          <w:rFonts w:hint="eastAsia" w:ascii="新宋体" w:hAnsi="新宋体" w:eastAsia="新宋体" w:cs="新宋体"/>
          <w:color w:val="auto"/>
          <w:sz w:val="22"/>
          <w:szCs w:val="22"/>
          <w:highlight w:val="none"/>
          <w:lang w:eastAsia="zh-CN"/>
        </w:rPr>
        <w:t>。</w:t>
      </w:r>
    </w:p>
    <w:p w14:paraId="18156B7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按审核后的</w:t>
      </w:r>
      <w:r>
        <w:rPr>
          <w:rFonts w:hint="eastAsia" w:ascii="新宋体" w:hAnsi="新宋体" w:eastAsia="新宋体" w:cs="新宋体"/>
          <w:color w:val="auto"/>
          <w:sz w:val="22"/>
          <w:szCs w:val="22"/>
          <w:highlight w:val="none"/>
          <w:lang w:val="en-US" w:eastAsia="zh-CN"/>
        </w:rPr>
        <w:t>灭治</w:t>
      </w:r>
      <w:r>
        <w:rPr>
          <w:rFonts w:hint="eastAsia" w:ascii="新宋体" w:hAnsi="新宋体" w:eastAsia="新宋体" w:cs="新宋体"/>
          <w:color w:val="auto"/>
          <w:sz w:val="22"/>
          <w:szCs w:val="22"/>
          <w:highlight w:val="none"/>
          <w:lang w:eastAsia="zh-CN"/>
        </w:rPr>
        <w:t>方案实施，</w:t>
      </w:r>
      <w:r>
        <w:rPr>
          <w:rFonts w:hint="eastAsia" w:ascii="新宋体" w:hAnsi="新宋体" w:eastAsia="新宋体" w:cs="新宋体"/>
          <w:color w:val="auto"/>
          <w:sz w:val="22"/>
          <w:szCs w:val="22"/>
          <w:highlight w:val="none"/>
          <w:lang w:val="en-US" w:eastAsia="zh-CN"/>
        </w:rPr>
        <w:t>确保灭治效果，完成预期灭治目标。</w:t>
      </w:r>
    </w:p>
    <w:p w14:paraId="2946E38A">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六、监督与沟通：</w:t>
      </w:r>
    </w:p>
    <w:p w14:paraId="295694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1、乙方应诚实信用，严格按照</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文件要求和承诺履行合同，不向甲方进行商业贿赂或者提供不正当利益。</w:t>
      </w:r>
    </w:p>
    <w:p w14:paraId="79C94AD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2、因履行本合同引起的或与本合同有关的争议，甲、乙双方应首先通过友好协商解决，如果协商不能解决争议，任何一方可向甲方所在地人民法院起诉。</w:t>
      </w:r>
    </w:p>
    <w:p w14:paraId="557F8D6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七、双方约定的其他事项：</w:t>
      </w:r>
    </w:p>
    <w:p w14:paraId="22BB2247">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default" w:ascii="新宋体" w:hAnsi="新宋体" w:eastAsia="新宋体" w:cs="新宋体"/>
          <w:b/>
          <w:bCs/>
          <w:color w:val="auto"/>
          <w:sz w:val="22"/>
          <w:szCs w:val="22"/>
          <w:highlight w:val="none"/>
          <w:u w:val="single"/>
          <w:lang w:val="en-US" w:eastAsia="zh-CN"/>
        </w:rPr>
      </w:pPr>
      <w:r>
        <w:rPr>
          <w:rFonts w:hint="eastAsia" w:ascii="新宋体" w:hAnsi="新宋体" w:eastAsia="新宋体" w:cs="新宋体"/>
          <w:b/>
          <w:bCs/>
          <w:color w:val="auto"/>
          <w:sz w:val="22"/>
          <w:szCs w:val="22"/>
          <w:highlight w:val="none"/>
          <w:u w:val="single"/>
          <w:lang w:val="en-US" w:eastAsia="zh-CN"/>
        </w:rPr>
        <w:t xml:space="preserve">                                                   </w:t>
      </w:r>
    </w:p>
    <w:p w14:paraId="2ACA7FF7">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八、履约验收</w:t>
      </w:r>
    </w:p>
    <w:p w14:paraId="197FE98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
        </w:rPr>
      </w:pPr>
      <w:r>
        <w:rPr>
          <w:rFonts w:hint="eastAsia" w:ascii="新宋体" w:hAnsi="新宋体" w:eastAsia="新宋体" w:cs="新宋体"/>
          <w:color w:val="auto"/>
          <w:sz w:val="22"/>
          <w:szCs w:val="22"/>
          <w:highlight w:val="none"/>
          <w:lang w:val="en-US" w:eastAsia="zh-CN"/>
        </w:rPr>
        <w:t>依据《财政部关于进一步加强政府采购需求和履约验收管理的指导意见》（财库[2016]205号）、《浙江省政府采购合同暂行办法》（浙财采监[2017]11号）、《温州市政府采购履约验收办法》（温财采[2020]6号）、《温州市深化政府采购履约验收改革工作方案的通知》（温财采〔2023〕7号）规定，合同履约达到验收条件时，乙方按照合同约定向甲方书面发起验收申请。甲方依法组织履约验收工作。制定验收方案，成立验收小组，按照验收方案开展验收，出具验收书，并按规定公告与存档。履约验收产生的检验（监测）费、劳务报酬等费用支出，由乙方支付。履约验收方案如下：</w:t>
      </w:r>
    </w:p>
    <w:p w14:paraId="641D56AF">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b/>
          <w:bCs w:val="0"/>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bidi="ar-SA"/>
        </w:rPr>
        <w:t>1、项目基本情况</w:t>
      </w:r>
    </w:p>
    <w:p w14:paraId="07BF87F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（1）采购人名称：</w:t>
      </w:r>
    </w:p>
    <w:p w14:paraId="3B50FF0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（2）供应商：</w:t>
      </w:r>
    </w:p>
    <w:p w14:paraId="1E986F4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（3）项目名称及主要内容：</w:t>
      </w:r>
    </w:p>
    <w:p w14:paraId="138BF27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（4）项目类型：</w:t>
      </w:r>
    </w:p>
    <w:p w14:paraId="315A9E7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（5）验收时间及地点：合同签订时填写</w:t>
      </w:r>
    </w:p>
    <w:p w14:paraId="46C5784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2、验收方式与方法</w:t>
      </w:r>
    </w:p>
    <w:p w14:paraId="7DA02A7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i w:val="0"/>
          <w:iCs w:val="0"/>
          <w:color w:val="auto"/>
          <w:sz w:val="22"/>
          <w:szCs w:val="22"/>
          <w:highlight w:val="none"/>
          <w:lang w:val="en-US" w:eastAsia="zh-CN" w:bidi="ar-SA"/>
        </w:rPr>
      </w:pPr>
      <w:r>
        <w:rPr>
          <w:rFonts w:hint="eastAsia" w:ascii="新宋体" w:hAnsi="新宋体" w:eastAsia="新宋体" w:cs="新宋体"/>
          <w:bCs/>
          <w:i w:val="0"/>
          <w:iCs w:val="0"/>
          <w:color w:val="auto"/>
          <w:sz w:val="22"/>
          <w:szCs w:val="22"/>
          <w:highlight w:val="none"/>
          <w:lang w:val="en-US" w:eastAsia="zh-CN" w:bidi="ar-SA"/>
        </w:rPr>
        <w:t>（1）本项目采用</w:t>
      </w:r>
      <w:r>
        <w:rPr>
          <w:rFonts w:hint="eastAsia" w:ascii="新宋体" w:hAnsi="新宋体" w:eastAsia="新宋体" w:cs="新宋体"/>
          <w:i w:val="0"/>
          <w:iCs w:val="0"/>
          <w:color w:val="auto"/>
          <w:sz w:val="22"/>
          <w:szCs w:val="22"/>
          <w:highlight w:val="none"/>
          <w:u w:val="single"/>
          <w:lang w:val="en-US" w:eastAsia="zh-CN" w:bidi="ar-SA"/>
        </w:rPr>
        <w:t xml:space="preserve">           </w:t>
      </w:r>
      <w:r>
        <w:rPr>
          <w:rFonts w:hint="eastAsia" w:ascii="新宋体" w:hAnsi="新宋体" w:eastAsia="新宋体" w:cs="新宋体"/>
          <w:b/>
          <w:bCs/>
          <w:i w:val="0"/>
          <w:iCs w:val="0"/>
          <w:color w:val="auto"/>
          <w:sz w:val="22"/>
          <w:szCs w:val="22"/>
          <w:highlight w:val="none"/>
          <w:lang w:val="en-US" w:eastAsia="zh-CN" w:bidi="ar-SA"/>
        </w:rPr>
        <w:t>（一般程序验收/简易程序验收）</w:t>
      </w:r>
      <w:r>
        <w:rPr>
          <w:rFonts w:hint="eastAsia" w:ascii="新宋体" w:hAnsi="新宋体" w:eastAsia="新宋体" w:cs="新宋体"/>
          <w:i w:val="0"/>
          <w:iCs w:val="0"/>
          <w:color w:val="auto"/>
          <w:sz w:val="22"/>
          <w:szCs w:val="22"/>
          <w:highlight w:val="none"/>
          <w:lang w:val="en-US" w:eastAsia="zh-CN" w:bidi="ar-SA"/>
        </w:rPr>
        <w:t>，采取</w:t>
      </w:r>
      <w:r>
        <w:rPr>
          <w:rFonts w:hint="eastAsia" w:ascii="新宋体" w:hAnsi="新宋体" w:eastAsia="新宋体" w:cs="新宋体"/>
          <w:i w:val="0"/>
          <w:iCs w:val="0"/>
          <w:color w:val="auto"/>
          <w:sz w:val="22"/>
          <w:szCs w:val="22"/>
          <w:highlight w:val="none"/>
          <w:u w:val="single"/>
          <w:lang w:val="en-US" w:eastAsia="zh-CN" w:bidi="ar-SA"/>
        </w:rPr>
        <w:t xml:space="preserve">        </w:t>
      </w:r>
      <w:r>
        <w:rPr>
          <w:rFonts w:hint="eastAsia" w:ascii="新宋体" w:hAnsi="新宋体" w:eastAsia="新宋体" w:cs="新宋体"/>
          <w:bCs/>
          <w:i w:val="0"/>
          <w:iCs w:val="0"/>
          <w:color w:val="auto"/>
          <w:sz w:val="22"/>
          <w:szCs w:val="22"/>
          <w:highlight w:val="none"/>
          <w:u w:val="single"/>
          <w:lang w:val="en-US" w:eastAsia="zh-CN" w:bidi="ar-SA"/>
        </w:rPr>
        <w:t xml:space="preserve"> </w:t>
      </w:r>
      <w:r>
        <w:rPr>
          <w:rFonts w:hint="eastAsia" w:ascii="新宋体" w:hAnsi="新宋体" w:eastAsia="新宋体" w:cs="新宋体"/>
          <w:b/>
          <w:i w:val="0"/>
          <w:iCs w:val="0"/>
          <w:color w:val="auto"/>
          <w:sz w:val="22"/>
          <w:szCs w:val="22"/>
          <w:highlight w:val="none"/>
          <w:lang w:val="en-US" w:eastAsia="zh-CN" w:bidi="ar-SA"/>
        </w:rPr>
        <w:t>（一次性验收/分段验收/分期验收），</w:t>
      </w:r>
      <w:r>
        <w:rPr>
          <w:rFonts w:hint="eastAsia" w:ascii="新宋体" w:hAnsi="新宋体" w:eastAsia="新宋体" w:cs="新宋体"/>
          <w:b w:val="0"/>
          <w:bCs/>
          <w:i w:val="0"/>
          <w:iCs w:val="0"/>
          <w:color w:val="auto"/>
          <w:sz w:val="22"/>
          <w:szCs w:val="22"/>
          <w:highlight w:val="none"/>
          <w:lang w:val="en-US" w:eastAsia="zh-CN" w:bidi="ar-SA"/>
        </w:rPr>
        <w:t>甲方</w:t>
      </w:r>
      <w:r>
        <w:rPr>
          <w:rFonts w:hint="eastAsia" w:ascii="新宋体" w:hAnsi="新宋体" w:eastAsia="新宋体" w:cs="新宋体"/>
          <w:b w:val="0"/>
          <w:bCs/>
          <w:i w:val="0"/>
          <w:iCs w:val="0"/>
          <w:color w:val="auto"/>
          <w:sz w:val="22"/>
          <w:szCs w:val="22"/>
          <w:highlight w:val="none"/>
          <w:u w:val="single"/>
          <w:lang w:val="en-US" w:eastAsia="zh-CN" w:bidi="ar-SA"/>
        </w:rPr>
        <w:t xml:space="preserve">        </w:t>
      </w:r>
      <w:r>
        <w:rPr>
          <w:rFonts w:hint="eastAsia" w:ascii="新宋体" w:hAnsi="新宋体" w:eastAsia="新宋体" w:cs="新宋体"/>
          <w:bCs/>
          <w:i w:val="0"/>
          <w:iCs w:val="0"/>
          <w:color w:val="auto"/>
          <w:sz w:val="22"/>
          <w:szCs w:val="22"/>
          <w:highlight w:val="none"/>
          <w:u w:val="single"/>
          <w:lang w:val="en-US" w:eastAsia="zh-CN" w:bidi="ar-SA"/>
        </w:rPr>
        <w:t xml:space="preserve">  </w:t>
      </w:r>
      <w:r>
        <w:rPr>
          <w:rFonts w:hint="eastAsia" w:ascii="新宋体" w:hAnsi="新宋体" w:eastAsia="新宋体" w:cs="新宋体"/>
          <w:b/>
          <w:i w:val="0"/>
          <w:iCs w:val="0"/>
          <w:color w:val="auto"/>
          <w:sz w:val="22"/>
          <w:szCs w:val="22"/>
          <w:highlight w:val="none"/>
          <w:lang w:val="en-US" w:eastAsia="zh-CN" w:bidi="ar-SA"/>
        </w:rPr>
        <w:t>（自行组织/委托代理）</w:t>
      </w:r>
      <w:r>
        <w:rPr>
          <w:rFonts w:hint="eastAsia" w:ascii="新宋体" w:hAnsi="新宋体" w:eastAsia="新宋体" w:cs="新宋体"/>
          <w:bCs/>
          <w:i w:val="0"/>
          <w:iCs w:val="0"/>
          <w:color w:val="auto"/>
          <w:sz w:val="22"/>
          <w:szCs w:val="22"/>
          <w:highlight w:val="none"/>
          <w:lang w:val="en-US" w:eastAsia="zh-CN" w:bidi="ar-SA"/>
        </w:rPr>
        <w:t>。</w:t>
      </w:r>
    </w:p>
    <w:p w14:paraId="30E1049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i w:val="0"/>
          <w:iCs w:val="0"/>
          <w:color w:val="auto"/>
          <w:sz w:val="22"/>
          <w:szCs w:val="22"/>
          <w:highlight w:val="none"/>
          <w:lang w:val="en-US" w:eastAsia="zh-CN" w:bidi="ar-SA"/>
        </w:rPr>
      </w:pPr>
      <w:r>
        <w:rPr>
          <w:rFonts w:hint="eastAsia" w:ascii="新宋体" w:hAnsi="新宋体" w:eastAsia="新宋体" w:cs="新宋体"/>
          <w:i w:val="0"/>
          <w:iCs w:val="0"/>
          <w:color w:val="auto"/>
          <w:sz w:val="22"/>
          <w:szCs w:val="22"/>
          <w:highlight w:val="none"/>
          <w:lang w:val="en-US" w:eastAsia="zh-CN" w:bidi="ar-SA"/>
        </w:rPr>
        <w:t xml:space="preserve">（2）甲方按项目实际情况需邀请第三方参与验收情形                   </w:t>
      </w:r>
      <w:r>
        <w:rPr>
          <w:rFonts w:hint="eastAsia" w:ascii="新宋体" w:hAnsi="新宋体" w:eastAsia="新宋体" w:cs="新宋体"/>
          <w:b/>
          <w:i w:val="0"/>
          <w:iCs w:val="0"/>
          <w:color w:val="auto"/>
          <w:sz w:val="22"/>
          <w:szCs w:val="22"/>
          <w:highlight w:val="none"/>
          <w:lang w:val="en-US" w:eastAsia="zh-CN" w:bidi="ar-SA"/>
        </w:rPr>
        <w:t>（如有）</w:t>
      </w:r>
      <w:r>
        <w:rPr>
          <w:rFonts w:hint="eastAsia" w:ascii="新宋体" w:hAnsi="新宋体" w:eastAsia="新宋体" w:cs="新宋体"/>
          <w:i w:val="0"/>
          <w:iCs w:val="0"/>
          <w:color w:val="auto"/>
          <w:sz w:val="22"/>
          <w:szCs w:val="22"/>
          <w:highlight w:val="none"/>
          <w:lang w:val="en-US" w:eastAsia="zh-CN" w:bidi="ar-SA"/>
        </w:rPr>
        <w:t xml:space="preserve">  </w:t>
      </w:r>
    </w:p>
    <w:p w14:paraId="4CC7C43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i w:val="0"/>
          <w:iCs w:val="0"/>
          <w:color w:val="auto"/>
          <w:sz w:val="22"/>
          <w:szCs w:val="22"/>
          <w:highlight w:val="none"/>
          <w:lang w:val="en-US" w:eastAsia="zh-CN" w:bidi="ar-SA"/>
        </w:rPr>
      </w:pPr>
      <w:r>
        <w:rPr>
          <w:rFonts w:hint="eastAsia" w:ascii="新宋体" w:hAnsi="新宋体" w:eastAsia="新宋体" w:cs="新宋体"/>
          <w:i w:val="0"/>
          <w:iCs w:val="0"/>
          <w:color w:val="auto"/>
          <w:sz w:val="22"/>
          <w:szCs w:val="22"/>
          <w:highlight w:val="none"/>
          <w:lang w:val="en-US" w:eastAsia="zh-CN" w:bidi="ar-SA"/>
        </w:rPr>
        <w:t>1）本项目属于大型或复杂项目，甲方邀请</w:t>
      </w:r>
      <w:r>
        <w:rPr>
          <w:rFonts w:hint="eastAsia" w:ascii="新宋体" w:hAnsi="新宋体" w:eastAsia="新宋体" w:cs="新宋体"/>
          <w:i w:val="0"/>
          <w:iCs w:val="0"/>
          <w:color w:val="auto"/>
          <w:sz w:val="22"/>
          <w:szCs w:val="22"/>
          <w:highlight w:val="none"/>
          <w:u w:val="single"/>
          <w:lang w:val="en-US" w:eastAsia="zh-CN" w:bidi="ar-SA"/>
        </w:rPr>
        <w:t xml:space="preserve">  </w:t>
      </w:r>
      <w:r>
        <w:rPr>
          <w:rFonts w:hint="eastAsia" w:ascii="新宋体" w:hAnsi="新宋体" w:eastAsia="新宋体" w:cs="新宋体"/>
          <w:b/>
          <w:bCs/>
          <w:i w:val="0"/>
          <w:iCs w:val="0"/>
          <w:color w:val="auto"/>
          <w:sz w:val="22"/>
          <w:szCs w:val="22"/>
          <w:highlight w:val="none"/>
          <w:u w:val="single"/>
          <w:lang w:val="en-US" w:eastAsia="zh-CN" w:bidi="ar-SA"/>
        </w:rPr>
        <w:t xml:space="preserve">（检测机构名称） </w:t>
      </w:r>
      <w:r>
        <w:rPr>
          <w:rFonts w:hint="eastAsia" w:ascii="新宋体" w:hAnsi="新宋体" w:eastAsia="新宋体" w:cs="新宋体"/>
          <w:bCs/>
          <w:i w:val="0"/>
          <w:iCs w:val="0"/>
          <w:color w:val="auto"/>
          <w:sz w:val="22"/>
          <w:szCs w:val="22"/>
          <w:highlight w:val="none"/>
          <w:lang w:val="en-US" w:eastAsia="zh-CN" w:bidi="ar-SA"/>
        </w:rPr>
        <w:t>参与验收，</w:t>
      </w:r>
      <w:r>
        <w:rPr>
          <w:rFonts w:hint="eastAsia" w:ascii="新宋体" w:hAnsi="新宋体" w:eastAsia="新宋体" w:cs="新宋体"/>
          <w:i w:val="0"/>
          <w:iCs w:val="0"/>
          <w:color w:val="auto"/>
          <w:sz w:val="22"/>
          <w:szCs w:val="22"/>
          <w:highlight w:val="none"/>
          <w:lang w:val="en-US" w:eastAsia="zh-CN" w:bidi="ar-SA"/>
        </w:rPr>
        <w:t>邀请本项目其他供应商</w:t>
      </w:r>
      <w:r>
        <w:rPr>
          <w:rFonts w:hint="eastAsia" w:ascii="新宋体" w:hAnsi="新宋体" w:eastAsia="新宋体" w:cs="新宋体"/>
          <w:i w:val="0"/>
          <w:iCs w:val="0"/>
          <w:color w:val="auto"/>
          <w:sz w:val="22"/>
          <w:szCs w:val="22"/>
          <w:highlight w:val="none"/>
          <w:u w:val="single"/>
          <w:lang w:val="en-US" w:eastAsia="zh-CN" w:bidi="ar-SA"/>
        </w:rPr>
        <w:t xml:space="preserve">     </w:t>
      </w:r>
      <w:r>
        <w:rPr>
          <w:rFonts w:hint="eastAsia" w:ascii="新宋体" w:hAnsi="新宋体" w:eastAsia="新宋体" w:cs="新宋体"/>
          <w:b/>
          <w:bCs/>
          <w:i w:val="0"/>
          <w:iCs w:val="0"/>
          <w:color w:val="auto"/>
          <w:sz w:val="22"/>
          <w:szCs w:val="22"/>
          <w:highlight w:val="none"/>
          <w:u w:val="single"/>
          <w:lang w:val="en-US" w:eastAsia="zh-CN" w:bidi="ar-SA"/>
        </w:rPr>
        <w:t>（供应商名称）</w:t>
      </w:r>
      <w:r>
        <w:rPr>
          <w:rFonts w:hint="eastAsia" w:ascii="新宋体" w:hAnsi="新宋体" w:eastAsia="新宋体" w:cs="新宋体"/>
          <w:i w:val="0"/>
          <w:iCs w:val="0"/>
          <w:color w:val="auto"/>
          <w:sz w:val="22"/>
          <w:szCs w:val="22"/>
          <w:highlight w:val="none"/>
          <w:u w:val="single"/>
          <w:lang w:val="en-US" w:eastAsia="zh-CN" w:bidi="ar-SA"/>
        </w:rPr>
        <w:t xml:space="preserve">   </w:t>
      </w:r>
      <w:r>
        <w:rPr>
          <w:rFonts w:hint="eastAsia" w:ascii="新宋体" w:hAnsi="新宋体" w:eastAsia="新宋体" w:cs="新宋体"/>
          <w:i w:val="0"/>
          <w:iCs w:val="0"/>
          <w:color w:val="auto"/>
          <w:sz w:val="22"/>
          <w:szCs w:val="22"/>
          <w:highlight w:val="none"/>
          <w:lang w:val="en-US" w:eastAsia="zh-CN" w:bidi="ar-SA"/>
        </w:rPr>
        <w:t>参与验收。</w:t>
      </w:r>
    </w:p>
    <w:p w14:paraId="3B1237A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i/>
          <w:iCs/>
          <w:color w:val="auto"/>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bidi="ar-SA"/>
        </w:rPr>
        <w:t>2）本项目属于采购人、使用人分离项目，</w:t>
      </w:r>
      <w:r>
        <w:rPr>
          <w:rFonts w:hint="eastAsia" w:ascii="新宋体" w:hAnsi="新宋体" w:eastAsia="新宋体" w:cs="新宋体"/>
          <w:color w:val="auto"/>
          <w:sz w:val="22"/>
          <w:szCs w:val="22"/>
          <w:highlight w:val="none"/>
          <w:lang w:val="en-US" w:eastAsia="zh-CN" w:bidi="ar-SA"/>
        </w:rPr>
        <w:t>甲方邀请</w:t>
      </w:r>
      <w:r>
        <w:rPr>
          <w:rFonts w:hint="eastAsia" w:ascii="新宋体" w:hAnsi="新宋体" w:eastAsia="新宋体" w:cs="新宋体"/>
          <w:i/>
          <w:iCs/>
          <w:color w:val="auto"/>
          <w:sz w:val="22"/>
          <w:szCs w:val="22"/>
          <w:highlight w:val="none"/>
          <w:u w:val="single"/>
          <w:lang w:val="en-US" w:eastAsia="zh-CN" w:bidi="ar-SA"/>
        </w:rPr>
        <w:t xml:space="preserve">  </w:t>
      </w:r>
      <w:r>
        <w:rPr>
          <w:rFonts w:hint="eastAsia" w:ascii="新宋体" w:hAnsi="新宋体" w:eastAsia="新宋体" w:cs="新宋体"/>
          <w:b/>
          <w:bCs/>
          <w:i/>
          <w:iCs/>
          <w:color w:val="auto"/>
          <w:sz w:val="22"/>
          <w:szCs w:val="22"/>
          <w:highlight w:val="none"/>
          <w:u w:val="single"/>
          <w:lang w:val="en-US" w:eastAsia="zh-CN" w:bidi="ar-SA"/>
        </w:rPr>
        <w:t xml:space="preserve">（使用单位名称） </w:t>
      </w:r>
      <w:r>
        <w:rPr>
          <w:rFonts w:hint="eastAsia" w:ascii="新宋体" w:hAnsi="新宋体" w:eastAsia="新宋体" w:cs="新宋体"/>
          <w:i/>
          <w:iCs/>
          <w:color w:val="auto"/>
          <w:sz w:val="22"/>
          <w:szCs w:val="22"/>
          <w:highlight w:val="none"/>
          <w:u w:val="single"/>
          <w:lang w:val="en-US" w:eastAsia="zh-CN" w:bidi="ar-SA"/>
        </w:rPr>
        <w:t xml:space="preserve"> </w:t>
      </w:r>
      <w:r>
        <w:rPr>
          <w:rFonts w:hint="eastAsia" w:ascii="新宋体" w:hAnsi="新宋体" w:eastAsia="新宋体" w:cs="新宋体"/>
          <w:color w:val="auto"/>
          <w:sz w:val="22"/>
          <w:szCs w:val="22"/>
          <w:highlight w:val="none"/>
          <w:lang w:val="en-US" w:eastAsia="zh-CN" w:bidi="ar-SA"/>
        </w:rPr>
        <w:t>参与验收。</w:t>
      </w:r>
    </w:p>
    <w:p w14:paraId="1D1F8EB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i/>
          <w:iCs/>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3）本项目属于向社会公众提供的公共服务项目，甲方邀请</w:t>
      </w:r>
      <w:r>
        <w:rPr>
          <w:rFonts w:hint="eastAsia" w:ascii="新宋体" w:hAnsi="新宋体" w:eastAsia="新宋体" w:cs="新宋体"/>
          <w:color w:val="auto"/>
          <w:sz w:val="22"/>
          <w:szCs w:val="22"/>
          <w:highlight w:val="none"/>
          <w:u w:val="single"/>
          <w:lang w:val="en-US" w:eastAsia="zh-CN" w:bidi="ar-SA"/>
        </w:rPr>
        <w:t xml:space="preserve">  </w:t>
      </w:r>
      <w:r>
        <w:rPr>
          <w:rFonts w:hint="eastAsia" w:ascii="新宋体" w:hAnsi="新宋体" w:eastAsia="新宋体" w:cs="新宋体"/>
          <w:b/>
          <w:bCs/>
          <w:i/>
          <w:iCs/>
          <w:color w:val="auto"/>
          <w:sz w:val="22"/>
          <w:szCs w:val="22"/>
          <w:highlight w:val="none"/>
          <w:u w:val="single"/>
          <w:lang w:val="en-US" w:eastAsia="zh-CN" w:bidi="ar-SA"/>
        </w:rPr>
        <w:t xml:space="preserve">（服务对象） </w:t>
      </w:r>
      <w:r>
        <w:rPr>
          <w:rFonts w:hint="eastAsia" w:ascii="新宋体" w:hAnsi="新宋体" w:eastAsia="新宋体" w:cs="新宋体"/>
          <w:bCs/>
          <w:color w:val="auto"/>
          <w:sz w:val="22"/>
          <w:szCs w:val="22"/>
          <w:highlight w:val="none"/>
          <w:lang w:val="en-US" w:eastAsia="zh-CN" w:bidi="ar-SA"/>
        </w:rPr>
        <w:t>参与验收。</w:t>
      </w:r>
    </w:p>
    <w:p w14:paraId="482FB83B">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val="0"/>
          <w:color w:val="auto"/>
          <w:sz w:val="22"/>
          <w:szCs w:val="22"/>
          <w:highlight w:val="none"/>
          <w:lang w:val="en-US" w:eastAsia="zh-CN" w:bidi="ar-SA"/>
        </w:rPr>
      </w:pPr>
      <w:r>
        <w:rPr>
          <w:rFonts w:hint="eastAsia" w:ascii="新宋体" w:hAnsi="新宋体" w:eastAsia="新宋体" w:cs="新宋体"/>
          <w:b/>
          <w:bCs w:val="0"/>
          <w:color w:val="auto"/>
          <w:sz w:val="22"/>
          <w:szCs w:val="22"/>
          <w:highlight w:val="none"/>
          <w:lang w:val="en-US" w:eastAsia="zh-CN" w:bidi="ar-SA"/>
        </w:rPr>
        <w:t>3、验收小组</w:t>
      </w:r>
    </w:p>
    <w:p w14:paraId="0B1D3F7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i w:val="0"/>
          <w:iCs w:val="0"/>
          <w:color w:val="auto"/>
          <w:sz w:val="22"/>
          <w:szCs w:val="22"/>
          <w:highlight w:val="none"/>
          <w:lang w:val="en-US" w:eastAsia="zh-CN" w:bidi="ar-SA"/>
        </w:rPr>
      </w:pPr>
      <w:r>
        <w:rPr>
          <w:rFonts w:hint="eastAsia" w:ascii="新宋体" w:hAnsi="新宋体" w:eastAsia="新宋体" w:cs="新宋体"/>
          <w:bCs/>
          <w:i w:val="0"/>
          <w:iCs w:val="0"/>
          <w:color w:val="auto"/>
          <w:sz w:val="22"/>
          <w:szCs w:val="22"/>
          <w:highlight w:val="none"/>
          <w:lang w:val="en-US" w:eastAsia="zh-CN" w:bidi="ar-SA"/>
        </w:rPr>
        <w:t>验收小组由</w:t>
      </w:r>
      <w:r>
        <w:rPr>
          <w:rFonts w:hint="eastAsia" w:ascii="新宋体" w:hAnsi="新宋体" w:eastAsia="新宋体" w:cs="新宋体"/>
          <w:bCs/>
          <w:i w:val="0"/>
          <w:iCs w:val="0"/>
          <w:color w:val="auto"/>
          <w:sz w:val="22"/>
          <w:szCs w:val="22"/>
          <w:highlight w:val="none"/>
          <w:u w:val="single"/>
          <w:lang w:val="en-US" w:eastAsia="zh-CN" w:bidi="ar-SA"/>
        </w:rPr>
        <w:t xml:space="preserve">   </w:t>
      </w:r>
      <w:r>
        <w:rPr>
          <w:rFonts w:hint="eastAsia" w:ascii="新宋体" w:hAnsi="新宋体" w:eastAsia="新宋体" w:cs="新宋体"/>
          <w:bCs/>
          <w:i w:val="0"/>
          <w:iCs w:val="0"/>
          <w:color w:val="auto"/>
          <w:sz w:val="22"/>
          <w:szCs w:val="22"/>
          <w:highlight w:val="none"/>
          <w:lang w:val="en-US" w:eastAsia="zh-CN" w:bidi="ar-SA"/>
        </w:rPr>
        <w:t>人</w:t>
      </w:r>
      <w:r>
        <w:rPr>
          <w:rFonts w:hint="eastAsia" w:ascii="新宋体" w:hAnsi="新宋体" w:eastAsia="新宋体" w:cs="新宋体"/>
          <w:b/>
          <w:i w:val="0"/>
          <w:iCs w:val="0"/>
          <w:color w:val="auto"/>
          <w:sz w:val="22"/>
          <w:szCs w:val="22"/>
          <w:highlight w:val="none"/>
          <w:lang w:val="en-US" w:eastAsia="zh-CN" w:bidi="ar-SA"/>
        </w:rPr>
        <w:t>（5人以上单数）</w:t>
      </w:r>
      <w:r>
        <w:rPr>
          <w:rFonts w:hint="eastAsia" w:ascii="新宋体" w:hAnsi="新宋体" w:eastAsia="新宋体" w:cs="新宋体"/>
          <w:bCs/>
          <w:i w:val="0"/>
          <w:iCs w:val="0"/>
          <w:color w:val="auto"/>
          <w:sz w:val="22"/>
          <w:szCs w:val="22"/>
          <w:highlight w:val="none"/>
          <w:lang w:val="en-US" w:eastAsia="zh-CN" w:bidi="ar-SA"/>
        </w:rPr>
        <w:t>熟悉项目需求与标的人员组成，专业技术人员有</w:t>
      </w:r>
      <w:r>
        <w:rPr>
          <w:rFonts w:hint="eastAsia" w:ascii="新宋体" w:hAnsi="新宋体" w:eastAsia="新宋体" w:cs="新宋体"/>
          <w:bCs/>
          <w:i w:val="0"/>
          <w:iCs w:val="0"/>
          <w:color w:val="auto"/>
          <w:sz w:val="22"/>
          <w:szCs w:val="22"/>
          <w:highlight w:val="none"/>
          <w:u w:val="single"/>
          <w:lang w:val="en-US" w:eastAsia="zh-CN" w:bidi="ar-SA"/>
        </w:rPr>
        <w:t xml:space="preserve">   </w:t>
      </w:r>
      <w:r>
        <w:rPr>
          <w:rFonts w:hint="eastAsia" w:ascii="新宋体" w:hAnsi="新宋体" w:eastAsia="新宋体" w:cs="新宋体"/>
          <w:bCs/>
          <w:i w:val="0"/>
          <w:iCs w:val="0"/>
          <w:color w:val="auto"/>
          <w:sz w:val="22"/>
          <w:szCs w:val="22"/>
          <w:highlight w:val="none"/>
          <w:lang w:val="en-US" w:eastAsia="zh-CN" w:bidi="ar-SA"/>
        </w:rPr>
        <w:t>人，实际使用人员</w:t>
      </w:r>
      <w:r>
        <w:rPr>
          <w:rFonts w:hint="eastAsia" w:ascii="新宋体" w:hAnsi="新宋体" w:eastAsia="新宋体" w:cs="新宋体"/>
          <w:bCs/>
          <w:i w:val="0"/>
          <w:iCs w:val="0"/>
          <w:color w:val="auto"/>
          <w:sz w:val="22"/>
          <w:szCs w:val="22"/>
          <w:highlight w:val="none"/>
          <w:u w:val="single"/>
          <w:lang w:val="en-US" w:eastAsia="zh-CN" w:bidi="ar-SA"/>
        </w:rPr>
        <w:t xml:space="preserve">     </w:t>
      </w:r>
      <w:r>
        <w:rPr>
          <w:rFonts w:hint="eastAsia" w:ascii="新宋体" w:hAnsi="新宋体" w:eastAsia="新宋体" w:cs="新宋体"/>
          <w:bCs/>
          <w:i w:val="0"/>
          <w:iCs w:val="0"/>
          <w:color w:val="auto"/>
          <w:sz w:val="22"/>
          <w:szCs w:val="22"/>
          <w:highlight w:val="none"/>
          <w:lang w:val="en-US" w:eastAsia="zh-CN" w:bidi="ar-SA"/>
        </w:rPr>
        <w:t>人</w:t>
      </w:r>
      <w:r>
        <w:rPr>
          <w:rFonts w:hint="eastAsia" w:ascii="新宋体" w:hAnsi="新宋体" w:eastAsia="新宋体" w:cs="新宋体"/>
          <w:b/>
          <w:i w:val="0"/>
          <w:iCs w:val="0"/>
          <w:color w:val="auto"/>
          <w:sz w:val="22"/>
          <w:szCs w:val="22"/>
          <w:highlight w:val="none"/>
          <w:lang w:val="en-US" w:eastAsia="zh-CN" w:bidi="ar-SA"/>
        </w:rPr>
        <w:t>（如有），</w:t>
      </w:r>
      <w:r>
        <w:rPr>
          <w:rFonts w:hint="eastAsia" w:ascii="新宋体" w:hAnsi="新宋体" w:eastAsia="新宋体" w:cs="新宋体"/>
          <w:bCs/>
          <w:i w:val="0"/>
          <w:iCs w:val="0"/>
          <w:color w:val="auto"/>
          <w:sz w:val="22"/>
          <w:szCs w:val="22"/>
          <w:highlight w:val="none"/>
          <w:lang w:val="en-US" w:eastAsia="zh-CN" w:bidi="ar-SA"/>
        </w:rPr>
        <w:t>其他验收人员</w:t>
      </w:r>
      <w:r>
        <w:rPr>
          <w:rFonts w:hint="eastAsia" w:ascii="新宋体" w:hAnsi="新宋体" w:eastAsia="新宋体" w:cs="新宋体"/>
          <w:bCs/>
          <w:i w:val="0"/>
          <w:iCs w:val="0"/>
          <w:color w:val="auto"/>
          <w:sz w:val="22"/>
          <w:szCs w:val="22"/>
          <w:highlight w:val="none"/>
          <w:u w:val="single"/>
          <w:lang w:val="en-US" w:eastAsia="zh-CN" w:bidi="ar-SA"/>
        </w:rPr>
        <w:t xml:space="preserve">   </w:t>
      </w:r>
      <w:r>
        <w:rPr>
          <w:rFonts w:hint="eastAsia" w:ascii="新宋体" w:hAnsi="新宋体" w:eastAsia="新宋体" w:cs="新宋体"/>
          <w:bCs/>
          <w:i w:val="0"/>
          <w:iCs w:val="0"/>
          <w:color w:val="auto"/>
          <w:sz w:val="22"/>
          <w:szCs w:val="22"/>
          <w:highlight w:val="none"/>
          <w:lang w:val="en-US" w:eastAsia="zh-CN" w:bidi="ar-SA"/>
        </w:rPr>
        <w:t>人</w:t>
      </w:r>
      <w:r>
        <w:rPr>
          <w:rFonts w:hint="eastAsia" w:ascii="新宋体" w:hAnsi="新宋体" w:eastAsia="新宋体" w:cs="新宋体"/>
          <w:b/>
          <w:i w:val="0"/>
          <w:iCs w:val="0"/>
          <w:color w:val="auto"/>
          <w:sz w:val="22"/>
          <w:szCs w:val="22"/>
          <w:highlight w:val="none"/>
          <w:lang w:val="en-US" w:eastAsia="zh-CN" w:bidi="ar-SA"/>
        </w:rPr>
        <w:t>（如有）</w:t>
      </w:r>
      <w:r>
        <w:rPr>
          <w:rFonts w:hint="eastAsia" w:ascii="新宋体" w:hAnsi="新宋体" w:eastAsia="新宋体" w:cs="新宋体"/>
          <w:b w:val="0"/>
          <w:bCs/>
          <w:i w:val="0"/>
          <w:iCs w:val="0"/>
          <w:color w:val="auto"/>
          <w:sz w:val="22"/>
          <w:szCs w:val="22"/>
          <w:highlight w:val="none"/>
          <w:lang w:val="en-US" w:eastAsia="zh-CN" w:bidi="ar-SA"/>
        </w:rPr>
        <w:t>。</w:t>
      </w:r>
    </w:p>
    <w:p w14:paraId="13B7121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val="0"/>
          <w:color w:val="auto"/>
          <w:sz w:val="22"/>
          <w:szCs w:val="22"/>
          <w:highlight w:val="none"/>
          <w:lang w:val="en-US" w:eastAsia="zh-CN" w:bidi="ar-SA"/>
        </w:rPr>
      </w:pPr>
      <w:r>
        <w:rPr>
          <w:rFonts w:hint="eastAsia" w:ascii="新宋体" w:hAnsi="新宋体" w:eastAsia="新宋体" w:cs="新宋体"/>
          <w:b/>
          <w:bCs w:val="0"/>
          <w:color w:val="auto"/>
          <w:sz w:val="22"/>
          <w:szCs w:val="22"/>
          <w:highlight w:val="none"/>
          <w:lang w:val="en-US" w:eastAsia="zh-CN" w:bidi="ar-SA"/>
        </w:rPr>
        <w:t>4、组织验收</w:t>
      </w:r>
    </w:p>
    <w:p w14:paraId="647D0E5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bidi="ar-SA"/>
        </w:rPr>
        <w:t>乙方提供项目验收相关技术资料、合格证明以及验收所必须具备的其他材料，并协助甲方开展验收。甲方准备采购文件、投标文件、采购合同、封存样品</w:t>
      </w:r>
      <w:r>
        <w:rPr>
          <w:rFonts w:hint="eastAsia" w:ascii="新宋体" w:hAnsi="新宋体" w:eastAsia="新宋体" w:cs="新宋体"/>
          <w:b/>
          <w:bCs w:val="0"/>
          <w:i/>
          <w:iCs/>
          <w:color w:val="auto"/>
          <w:sz w:val="22"/>
          <w:szCs w:val="22"/>
          <w:highlight w:val="none"/>
          <w:u w:val="none"/>
          <w:lang w:val="en-US" w:eastAsia="zh-CN" w:bidi="ar-SA"/>
        </w:rPr>
        <w:t>（如有）</w:t>
      </w:r>
      <w:r>
        <w:rPr>
          <w:rFonts w:hint="eastAsia" w:ascii="新宋体" w:hAnsi="新宋体" w:eastAsia="新宋体" w:cs="新宋体"/>
          <w:bCs/>
          <w:color w:val="auto"/>
          <w:sz w:val="22"/>
          <w:szCs w:val="22"/>
          <w:highlight w:val="none"/>
          <w:lang w:val="en-US" w:eastAsia="zh-CN" w:bidi="ar-SA"/>
        </w:rPr>
        <w:t>，根据验收方案组织现场查验。验收小组根据验收资料、验收内容及标准开展验收工作。</w:t>
      </w:r>
    </w:p>
    <w:p w14:paraId="25A2414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i w:val="0"/>
          <w:iCs w:val="0"/>
          <w:color w:val="auto"/>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bidi="ar-SA"/>
        </w:rPr>
        <w:t>验收内容：核对服务质量、人员产品配备情况、服务承诺、服务进度、安全标准、履约时</w:t>
      </w:r>
      <w:r>
        <w:rPr>
          <w:rFonts w:hint="eastAsia" w:ascii="新宋体" w:hAnsi="新宋体" w:eastAsia="新宋体" w:cs="新宋体"/>
          <w:bCs/>
          <w:i w:val="0"/>
          <w:iCs w:val="0"/>
          <w:color w:val="auto"/>
          <w:sz w:val="22"/>
          <w:szCs w:val="22"/>
          <w:highlight w:val="none"/>
          <w:lang w:val="en-US" w:eastAsia="zh-CN" w:bidi="ar-SA"/>
        </w:rPr>
        <w:t>间地点方式是否与投标文件是否一致；售后服务是否按投标文件中承诺的内容进行服务；</w:t>
      </w:r>
      <w:r>
        <w:rPr>
          <w:rFonts w:hint="eastAsia" w:ascii="新宋体" w:hAnsi="新宋体" w:eastAsia="新宋体" w:cs="新宋体"/>
          <w:b/>
          <w:i w:val="0"/>
          <w:iCs w:val="0"/>
          <w:color w:val="auto"/>
          <w:sz w:val="22"/>
          <w:szCs w:val="22"/>
          <w:highlight w:val="none"/>
          <w:lang w:val="en-US" w:eastAsia="zh-CN" w:bidi="ar-SA"/>
        </w:rPr>
        <w:t>（具体验收内容详见采购文件、投标文件、采购合同等相关资料。验收方式：可采用电话回访、现场回访、主管部门抽查等多方式验收服务质量。）</w:t>
      </w:r>
    </w:p>
    <w:p w14:paraId="28EBB8FE">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Cs/>
          <w:i w:val="0"/>
          <w:iCs w:val="0"/>
          <w:color w:val="auto"/>
          <w:sz w:val="22"/>
          <w:szCs w:val="22"/>
          <w:highlight w:val="none"/>
          <w:lang w:val="en-US" w:eastAsia="zh-CN" w:bidi="ar-SA"/>
        </w:rPr>
      </w:pPr>
      <w:r>
        <w:rPr>
          <w:rFonts w:hint="eastAsia" w:ascii="新宋体" w:hAnsi="新宋体" w:eastAsia="新宋体" w:cs="新宋体"/>
          <w:b/>
          <w:bCs w:val="0"/>
          <w:i w:val="0"/>
          <w:iCs w:val="0"/>
          <w:color w:val="auto"/>
          <w:sz w:val="22"/>
          <w:szCs w:val="22"/>
          <w:highlight w:val="none"/>
          <w:lang w:val="en-US" w:eastAsia="zh-CN" w:bidi="ar-SA"/>
        </w:rPr>
        <w:t>验收标准：</w:t>
      </w:r>
      <w:r>
        <w:rPr>
          <w:rFonts w:hint="eastAsia" w:ascii="新宋体" w:hAnsi="新宋体" w:eastAsia="新宋体" w:cs="新宋体"/>
          <w:bCs/>
          <w:i w:val="0"/>
          <w:iCs w:val="0"/>
          <w:color w:val="auto"/>
          <w:sz w:val="22"/>
          <w:szCs w:val="22"/>
          <w:highlight w:val="none"/>
          <w:lang w:val="en-US" w:eastAsia="zh-CN" w:bidi="ar-SA"/>
        </w:rPr>
        <w:t>甲方按照采购投标文件、采购合同等约定的质量、数量、技术指标或者服务要求设置验收指标及其标准进行验收。</w:t>
      </w:r>
      <w:r>
        <w:rPr>
          <w:rFonts w:hint="eastAsia" w:ascii="新宋体" w:hAnsi="新宋体" w:eastAsia="新宋体" w:cs="新宋体"/>
          <w:b/>
          <w:i w:val="0"/>
          <w:iCs w:val="0"/>
          <w:color w:val="auto"/>
          <w:sz w:val="22"/>
          <w:szCs w:val="22"/>
          <w:highlight w:val="none"/>
          <w:lang w:val="en-US" w:eastAsia="zh-CN" w:bidi="ar-SA"/>
        </w:rPr>
        <w:t>（具体验收内容详见采购文件、投标文件、采购合同等相关资料。）</w:t>
      </w:r>
    </w:p>
    <w:p w14:paraId="48AA3B49">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i w:val="0"/>
          <w:iCs w:val="0"/>
          <w:color w:val="auto"/>
          <w:sz w:val="22"/>
          <w:szCs w:val="22"/>
          <w:highlight w:val="none"/>
          <w:lang w:val="en-US" w:eastAsia="zh-CN" w:bidi="ar-SA"/>
        </w:rPr>
      </w:pPr>
      <w:r>
        <w:rPr>
          <w:rFonts w:hint="eastAsia" w:ascii="新宋体" w:hAnsi="新宋体" w:eastAsia="新宋体" w:cs="新宋体"/>
          <w:b/>
          <w:bCs w:val="0"/>
          <w:i w:val="0"/>
          <w:iCs w:val="0"/>
          <w:color w:val="auto"/>
          <w:sz w:val="22"/>
          <w:szCs w:val="22"/>
          <w:highlight w:val="none"/>
          <w:lang w:val="en-US" w:eastAsia="zh-CN" w:bidi="ar-SA"/>
        </w:rPr>
        <w:t>5、出具验收书：</w:t>
      </w:r>
      <w:r>
        <w:rPr>
          <w:rFonts w:hint="eastAsia" w:ascii="新宋体" w:hAnsi="新宋体" w:eastAsia="新宋体" w:cs="新宋体"/>
          <w:bCs/>
          <w:i w:val="0"/>
          <w:iCs w:val="0"/>
          <w:color w:val="auto"/>
          <w:sz w:val="22"/>
          <w:szCs w:val="22"/>
          <w:highlight w:val="none"/>
          <w:lang w:val="en-US" w:eastAsia="zh-CN" w:bidi="ar-SA"/>
        </w:rPr>
        <w:t>验收小组完成验收后，出具验收书，列明各项验收内容情况，明确验收结论，并在验收书签字确认。</w:t>
      </w:r>
      <w:r>
        <w:rPr>
          <w:rFonts w:hint="eastAsia" w:ascii="新宋体" w:hAnsi="新宋体" w:eastAsia="新宋体" w:cs="新宋体"/>
          <w:b/>
          <w:bCs w:val="0"/>
          <w:i w:val="0"/>
          <w:iCs w:val="0"/>
          <w:color w:val="auto"/>
          <w:sz w:val="22"/>
          <w:szCs w:val="22"/>
          <w:highlight w:val="none"/>
          <w:lang w:val="en-US" w:eastAsia="zh-CN" w:bidi="ar-SA"/>
        </w:rPr>
        <w:t>（验收书参考附件）</w:t>
      </w:r>
    </w:p>
    <w:p w14:paraId="2B202205">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Cs/>
          <w:color w:val="auto"/>
          <w:sz w:val="22"/>
          <w:szCs w:val="22"/>
          <w:highlight w:val="none"/>
          <w:lang w:val="en-US" w:eastAsia="zh-CN" w:bidi="ar-SA"/>
        </w:rPr>
      </w:pPr>
      <w:r>
        <w:rPr>
          <w:rFonts w:hint="eastAsia" w:ascii="新宋体" w:hAnsi="新宋体" w:eastAsia="新宋体" w:cs="新宋体"/>
          <w:b/>
          <w:bCs w:val="0"/>
          <w:color w:val="auto"/>
          <w:sz w:val="22"/>
          <w:szCs w:val="22"/>
          <w:highlight w:val="none"/>
          <w:lang w:val="en-US" w:eastAsia="zh-CN" w:bidi="ar-SA"/>
        </w:rPr>
        <w:t>6、验收结果公告：</w:t>
      </w:r>
      <w:r>
        <w:rPr>
          <w:rFonts w:hint="eastAsia" w:ascii="新宋体" w:hAnsi="新宋体" w:eastAsia="新宋体" w:cs="新宋体"/>
          <w:bCs/>
          <w:color w:val="auto"/>
          <w:sz w:val="22"/>
          <w:szCs w:val="22"/>
          <w:highlight w:val="none"/>
          <w:lang w:val="en-US" w:eastAsia="zh-CN" w:bidi="ar-SA"/>
        </w:rPr>
        <w:t>甲方依据验收书和乙方其他履约情况，对验收项目作出整体评价和分类评价，形成验收结果。甲方在评价后 2个工作日内在浙江政府采购网发布验收结果。</w:t>
      </w:r>
    </w:p>
    <w:p w14:paraId="4E9B9EF5">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color w:val="auto"/>
          <w:sz w:val="24"/>
          <w:szCs w:val="24"/>
          <w:highlight w:val="none"/>
          <w:lang w:val="en-US" w:eastAsia="zh-CN"/>
        </w:rPr>
      </w:pPr>
      <w:r>
        <w:rPr>
          <w:rFonts w:hint="eastAsia" w:ascii="新宋体" w:hAnsi="新宋体" w:eastAsia="新宋体" w:cs="新宋体"/>
          <w:b/>
          <w:bCs w:val="0"/>
          <w:color w:val="auto"/>
          <w:sz w:val="22"/>
          <w:szCs w:val="22"/>
          <w:highlight w:val="none"/>
          <w:lang w:val="en-US" w:eastAsia="zh-CN" w:bidi="ar-SA"/>
        </w:rPr>
        <w:t>7、验收资料归档：</w:t>
      </w:r>
      <w:r>
        <w:rPr>
          <w:rFonts w:hint="eastAsia" w:ascii="新宋体" w:hAnsi="新宋体" w:eastAsia="新宋体" w:cs="新宋体"/>
          <w:bCs/>
          <w:color w:val="auto"/>
          <w:sz w:val="22"/>
          <w:szCs w:val="22"/>
          <w:highlight w:val="none"/>
          <w:lang w:val="en-US" w:eastAsia="zh-CN" w:bidi="ar-SA"/>
        </w:rPr>
        <w:t>采购项目完成验收后，甲方将验收原始记录、验收报告等验收资料作为该采购项目档案封存并妥善保管。</w:t>
      </w:r>
    </w:p>
    <w:p w14:paraId="1B534C6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4"/>
          <w:szCs w:val="24"/>
          <w:highlight w:val="none"/>
          <w:lang w:eastAsia="zh-CN"/>
        </w:rPr>
      </w:pPr>
      <w:r>
        <w:rPr>
          <w:rFonts w:hint="eastAsia" w:ascii="新宋体" w:hAnsi="新宋体" w:eastAsia="新宋体" w:cs="新宋体"/>
          <w:color w:val="auto"/>
          <w:sz w:val="22"/>
          <w:szCs w:val="22"/>
          <w:highlight w:val="none"/>
          <w:lang w:eastAsia="zh-CN"/>
        </w:rPr>
        <w:t>注：温州市财政局另有规定的，按最新的规定验收。</w:t>
      </w:r>
    </w:p>
    <w:p w14:paraId="0A6CB905">
      <w:pPr>
        <w:jc w:val="center"/>
        <w:rPr>
          <w:rFonts w:hint="default" w:ascii="Times New Roman" w:hAnsi="Times New Roman" w:eastAsia="新宋体" w:cs="Times New Roman"/>
          <w:b/>
          <w:bCs/>
          <w:color w:val="auto"/>
          <w:kern w:val="0"/>
          <w:sz w:val="24"/>
          <w:szCs w:val="24"/>
          <w:highlight w:val="none"/>
        </w:rPr>
      </w:pPr>
      <w:r>
        <w:rPr>
          <w:rFonts w:hint="default" w:ascii="Times New Roman" w:hAnsi="Times New Roman" w:eastAsia="新宋体" w:cs="Times New Roman"/>
          <w:b/>
          <w:bCs/>
          <w:color w:val="auto"/>
          <w:kern w:val="0"/>
          <w:sz w:val="24"/>
          <w:szCs w:val="24"/>
          <w:highlight w:val="none"/>
        </w:rPr>
        <w:t>温州市级政府采购项目履约验收报告（参考格式）</w:t>
      </w:r>
    </w:p>
    <w:p w14:paraId="5A414157">
      <w:pPr>
        <w:snapToGrid w:val="0"/>
        <w:spacing w:before="100" w:beforeAutospacing="1" w:after="100" w:afterAutospacing="1" w:line="480" w:lineRule="exact"/>
        <w:ind w:left="-359" w:leftChars="-171" w:firstLine="480" w:firstLineChars="200"/>
        <w:jc w:val="left"/>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根据政府采购项目（</w:t>
      </w:r>
      <w:r>
        <w:rPr>
          <w:rFonts w:hint="default" w:ascii="Times New Roman" w:hAnsi="Times New Roman" w:eastAsia="新宋体" w:cs="Times New Roman"/>
          <w:color w:val="auto"/>
          <w:sz w:val="24"/>
          <w:szCs w:val="24"/>
          <w:highlight w:val="none"/>
          <w:u w:val="single"/>
        </w:rPr>
        <w:t>采购合同编号：</w:t>
      </w:r>
      <w:r>
        <w:rPr>
          <w:rFonts w:hint="default" w:ascii="Times New Roman" w:hAnsi="Times New Roman" w:eastAsia="新宋体" w:cs="Times New Roman"/>
          <w:color w:val="auto"/>
          <w:sz w:val="24"/>
          <w:szCs w:val="24"/>
          <w:highlight w:val="none"/>
          <w:u w:val="single"/>
        </w:rPr>
        <w:softHyphen/>
      </w:r>
      <w:r>
        <w:rPr>
          <w:rFonts w:hint="default" w:ascii="Times New Roman" w:hAnsi="Times New Roman" w:eastAsia="新宋体" w:cs="Times New Roman"/>
          <w:color w:val="auto"/>
          <w:sz w:val="24"/>
          <w:szCs w:val="24"/>
          <w:highlight w:val="none"/>
          <w:u w:val="single"/>
        </w:rPr>
        <w:t xml:space="preserve">    </w:t>
      </w:r>
      <w:r>
        <w:rPr>
          <w:rFonts w:hint="default" w:ascii="Times New Roman" w:hAnsi="Times New Roman" w:eastAsia="新宋体" w:cs="Times New Roman"/>
          <w:color w:val="auto"/>
          <w:sz w:val="24"/>
          <w:szCs w:val="24"/>
          <w:highlight w:val="none"/>
        </w:rPr>
        <w:t>）的约定，我单位对（</w:t>
      </w:r>
      <w:r>
        <w:rPr>
          <w:rFonts w:hint="default" w:ascii="Times New Roman" w:hAnsi="Times New Roman" w:eastAsia="新宋体" w:cs="Times New Roman"/>
          <w:color w:val="auto"/>
          <w:sz w:val="24"/>
          <w:szCs w:val="24"/>
          <w:highlight w:val="none"/>
          <w:u w:val="single"/>
        </w:rPr>
        <w:t xml:space="preserve">  项目名称   </w:t>
      </w:r>
      <w:r>
        <w:rPr>
          <w:rFonts w:hint="default" w:ascii="Times New Roman" w:hAnsi="Times New Roman" w:eastAsia="新宋体" w:cs="Times New Roman"/>
          <w:color w:val="auto"/>
          <w:sz w:val="24"/>
          <w:szCs w:val="24"/>
          <w:highlight w:val="none"/>
        </w:rPr>
        <w:t>）政府采购项目中标（或成交）供应商（</w:t>
      </w:r>
      <w:r>
        <w:rPr>
          <w:rFonts w:hint="default" w:ascii="Times New Roman" w:hAnsi="Times New Roman" w:eastAsia="新宋体" w:cs="Times New Roman"/>
          <w:color w:val="auto"/>
          <w:sz w:val="24"/>
          <w:szCs w:val="24"/>
          <w:highlight w:val="none"/>
          <w:u w:val="single"/>
        </w:rPr>
        <w:t xml:space="preserve">            公司名称              </w:t>
      </w:r>
      <w:r>
        <w:rPr>
          <w:rFonts w:hint="default" w:ascii="Times New Roman" w:hAnsi="Times New Roman" w:eastAsia="新宋体" w:cs="Times New Roman"/>
          <w:color w:val="auto"/>
          <w:sz w:val="24"/>
          <w:szCs w:val="24"/>
          <w:highlight w:val="none"/>
        </w:rPr>
        <w:t>）提供的货物、服务（或政府采购工程）进行了验收，验收情况如下：</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770"/>
        <w:gridCol w:w="15"/>
        <w:gridCol w:w="753"/>
        <w:gridCol w:w="222"/>
        <w:gridCol w:w="1165"/>
        <w:gridCol w:w="866"/>
        <w:gridCol w:w="1435"/>
        <w:gridCol w:w="858"/>
        <w:gridCol w:w="534"/>
        <w:gridCol w:w="853"/>
        <w:gridCol w:w="1480"/>
      </w:tblGrid>
      <w:tr w14:paraId="4FB3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4" w:type="dxa"/>
            <w:gridSpan w:val="12"/>
            <w:noWrap w:val="0"/>
            <w:vAlign w:val="top"/>
          </w:tcPr>
          <w:p w14:paraId="162A2B38">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一、验收方案</w:t>
            </w:r>
          </w:p>
        </w:tc>
      </w:tr>
      <w:tr w14:paraId="4906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4" w:type="dxa"/>
            <w:gridSpan w:val="12"/>
            <w:noWrap w:val="0"/>
            <w:vAlign w:val="top"/>
          </w:tcPr>
          <w:p w14:paraId="2C64D604">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（一）项目基本情况</w:t>
            </w:r>
          </w:p>
        </w:tc>
      </w:tr>
      <w:tr w14:paraId="6F8B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263C4FFB">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采购人名称</w:t>
            </w:r>
          </w:p>
        </w:tc>
        <w:tc>
          <w:tcPr>
            <w:tcW w:w="3006" w:type="dxa"/>
            <w:gridSpan w:val="4"/>
            <w:noWrap w:val="0"/>
            <w:vAlign w:val="center"/>
          </w:tcPr>
          <w:p w14:paraId="6838D736">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21A056F5">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供应商名称</w:t>
            </w:r>
          </w:p>
        </w:tc>
        <w:tc>
          <w:tcPr>
            <w:tcW w:w="3725" w:type="dxa"/>
            <w:gridSpan w:val="4"/>
            <w:noWrap w:val="0"/>
            <w:vAlign w:val="center"/>
          </w:tcPr>
          <w:p w14:paraId="6341E16E">
            <w:pPr>
              <w:jc w:val="center"/>
              <w:rPr>
                <w:rFonts w:hint="default" w:ascii="Times New Roman" w:hAnsi="Times New Roman" w:eastAsia="新宋体" w:cs="Times New Roman"/>
                <w:color w:val="auto"/>
                <w:sz w:val="24"/>
                <w:szCs w:val="24"/>
                <w:highlight w:val="none"/>
              </w:rPr>
            </w:pPr>
          </w:p>
        </w:tc>
      </w:tr>
      <w:tr w14:paraId="30A3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238B410B">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项目名称</w:t>
            </w:r>
          </w:p>
        </w:tc>
        <w:tc>
          <w:tcPr>
            <w:tcW w:w="3006" w:type="dxa"/>
            <w:gridSpan w:val="4"/>
            <w:noWrap w:val="0"/>
            <w:vAlign w:val="center"/>
          </w:tcPr>
          <w:p w14:paraId="64F290D1">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1D08CDE4">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合同编号</w:t>
            </w:r>
          </w:p>
        </w:tc>
        <w:tc>
          <w:tcPr>
            <w:tcW w:w="3725" w:type="dxa"/>
            <w:gridSpan w:val="4"/>
            <w:noWrap w:val="0"/>
            <w:vAlign w:val="center"/>
          </w:tcPr>
          <w:p w14:paraId="02E33656">
            <w:pPr>
              <w:jc w:val="center"/>
              <w:rPr>
                <w:rFonts w:hint="default" w:ascii="Times New Roman" w:hAnsi="Times New Roman" w:eastAsia="新宋体" w:cs="Times New Roman"/>
                <w:color w:val="auto"/>
                <w:sz w:val="24"/>
                <w:szCs w:val="24"/>
                <w:highlight w:val="none"/>
              </w:rPr>
            </w:pPr>
          </w:p>
        </w:tc>
      </w:tr>
      <w:tr w14:paraId="3B0E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635BC1D7">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合同签订时间</w:t>
            </w:r>
          </w:p>
        </w:tc>
        <w:tc>
          <w:tcPr>
            <w:tcW w:w="3006" w:type="dxa"/>
            <w:gridSpan w:val="4"/>
            <w:noWrap w:val="0"/>
            <w:vAlign w:val="center"/>
          </w:tcPr>
          <w:p w14:paraId="1C03DD45">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6FE4134D">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合同规定验收时间</w:t>
            </w:r>
          </w:p>
        </w:tc>
        <w:tc>
          <w:tcPr>
            <w:tcW w:w="3725" w:type="dxa"/>
            <w:gridSpan w:val="4"/>
            <w:noWrap w:val="0"/>
            <w:vAlign w:val="center"/>
          </w:tcPr>
          <w:p w14:paraId="29BDBB81">
            <w:pPr>
              <w:jc w:val="center"/>
              <w:rPr>
                <w:rFonts w:hint="default" w:ascii="Times New Roman" w:hAnsi="Times New Roman" w:eastAsia="新宋体" w:cs="Times New Roman"/>
                <w:color w:val="auto"/>
                <w:sz w:val="24"/>
                <w:szCs w:val="24"/>
                <w:highlight w:val="none"/>
              </w:rPr>
            </w:pPr>
          </w:p>
        </w:tc>
      </w:tr>
      <w:tr w14:paraId="6260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65CDF8A9">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项目类型</w:t>
            </w:r>
          </w:p>
        </w:tc>
        <w:tc>
          <w:tcPr>
            <w:tcW w:w="3006" w:type="dxa"/>
            <w:gridSpan w:val="4"/>
            <w:noWrap w:val="0"/>
            <w:vAlign w:val="center"/>
          </w:tcPr>
          <w:p w14:paraId="61DDA8F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货物/</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服务</w:t>
            </w:r>
          </w:p>
        </w:tc>
        <w:tc>
          <w:tcPr>
            <w:tcW w:w="1435" w:type="dxa"/>
            <w:noWrap w:val="0"/>
            <w:vAlign w:val="center"/>
          </w:tcPr>
          <w:p w14:paraId="0808699A">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合同金额</w:t>
            </w:r>
          </w:p>
        </w:tc>
        <w:tc>
          <w:tcPr>
            <w:tcW w:w="3725" w:type="dxa"/>
            <w:gridSpan w:val="4"/>
            <w:noWrap w:val="0"/>
            <w:vAlign w:val="center"/>
          </w:tcPr>
          <w:p w14:paraId="32C11E21">
            <w:pPr>
              <w:jc w:val="center"/>
              <w:rPr>
                <w:rFonts w:hint="default" w:ascii="Times New Roman" w:hAnsi="Times New Roman" w:eastAsia="新宋体" w:cs="Times New Roman"/>
                <w:color w:val="auto"/>
                <w:sz w:val="24"/>
                <w:szCs w:val="24"/>
                <w:highlight w:val="none"/>
              </w:rPr>
            </w:pPr>
          </w:p>
        </w:tc>
      </w:tr>
      <w:tr w14:paraId="15FA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4" w:type="dxa"/>
            <w:gridSpan w:val="12"/>
            <w:noWrap w:val="0"/>
            <w:vAlign w:val="center"/>
          </w:tcPr>
          <w:p w14:paraId="3E86FB18">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（二）验收方式与方法</w:t>
            </w:r>
          </w:p>
        </w:tc>
      </w:tr>
      <w:tr w14:paraId="181C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0813B296">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验收组织方式</w:t>
            </w:r>
          </w:p>
        </w:tc>
        <w:tc>
          <w:tcPr>
            <w:tcW w:w="3006" w:type="dxa"/>
            <w:gridSpan w:val="4"/>
            <w:noWrap w:val="0"/>
            <w:vAlign w:val="center"/>
          </w:tcPr>
          <w:p w14:paraId="74B2AC29">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自行组织/</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委托代理</w:t>
            </w:r>
          </w:p>
        </w:tc>
        <w:tc>
          <w:tcPr>
            <w:tcW w:w="1435" w:type="dxa"/>
            <w:noWrap w:val="0"/>
            <w:vAlign w:val="center"/>
          </w:tcPr>
          <w:p w14:paraId="49967D82">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代理机构名称</w:t>
            </w:r>
          </w:p>
        </w:tc>
        <w:tc>
          <w:tcPr>
            <w:tcW w:w="3725" w:type="dxa"/>
            <w:gridSpan w:val="4"/>
            <w:noWrap w:val="0"/>
            <w:vAlign w:val="center"/>
          </w:tcPr>
          <w:p w14:paraId="441B0E13">
            <w:pPr>
              <w:jc w:val="center"/>
              <w:rPr>
                <w:rFonts w:hint="default" w:ascii="Times New Roman" w:hAnsi="Times New Roman" w:eastAsia="新宋体" w:cs="Times New Roman"/>
                <w:color w:val="auto"/>
                <w:sz w:val="24"/>
                <w:szCs w:val="24"/>
                <w:highlight w:val="none"/>
              </w:rPr>
            </w:pPr>
          </w:p>
        </w:tc>
      </w:tr>
      <w:tr w14:paraId="24A5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2A8F58B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验收方式</w:t>
            </w:r>
          </w:p>
        </w:tc>
        <w:tc>
          <w:tcPr>
            <w:tcW w:w="3006" w:type="dxa"/>
            <w:gridSpan w:val="4"/>
            <w:noWrap w:val="0"/>
            <w:vAlign w:val="center"/>
          </w:tcPr>
          <w:p w14:paraId="416A85B1">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一般验收程序/          </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简易验收程序</w:t>
            </w:r>
          </w:p>
        </w:tc>
        <w:tc>
          <w:tcPr>
            <w:tcW w:w="1435" w:type="dxa"/>
            <w:noWrap w:val="0"/>
            <w:vAlign w:val="center"/>
          </w:tcPr>
          <w:p w14:paraId="146EBB5B">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选择简易验收理由</w:t>
            </w:r>
          </w:p>
        </w:tc>
        <w:tc>
          <w:tcPr>
            <w:tcW w:w="3725" w:type="dxa"/>
            <w:gridSpan w:val="4"/>
            <w:noWrap w:val="0"/>
            <w:vAlign w:val="center"/>
          </w:tcPr>
          <w:p w14:paraId="3038AEB0">
            <w:pPr>
              <w:jc w:val="center"/>
              <w:rPr>
                <w:rFonts w:hint="default" w:ascii="Times New Roman" w:hAnsi="Times New Roman" w:eastAsia="新宋体" w:cs="Times New Roman"/>
                <w:color w:val="auto"/>
                <w:sz w:val="24"/>
                <w:szCs w:val="24"/>
                <w:highlight w:val="none"/>
              </w:rPr>
            </w:pPr>
          </w:p>
        </w:tc>
      </w:tr>
      <w:tr w14:paraId="2BB0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4395002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验收方法</w:t>
            </w:r>
          </w:p>
        </w:tc>
        <w:tc>
          <w:tcPr>
            <w:tcW w:w="3006" w:type="dxa"/>
            <w:gridSpan w:val="4"/>
            <w:noWrap w:val="0"/>
            <w:vAlign w:val="center"/>
          </w:tcPr>
          <w:p w14:paraId="7A55419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一次性验收/</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分段验收/</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分期验收</w:t>
            </w:r>
          </w:p>
        </w:tc>
        <w:tc>
          <w:tcPr>
            <w:tcW w:w="1435" w:type="dxa"/>
            <w:noWrap w:val="0"/>
            <w:vAlign w:val="center"/>
          </w:tcPr>
          <w:p w14:paraId="3B2B8F45">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选择非一次性验收理由</w:t>
            </w:r>
          </w:p>
        </w:tc>
        <w:tc>
          <w:tcPr>
            <w:tcW w:w="3725" w:type="dxa"/>
            <w:gridSpan w:val="4"/>
            <w:noWrap w:val="0"/>
            <w:vAlign w:val="center"/>
          </w:tcPr>
          <w:p w14:paraId="51DB345C">
            <w:pPr>
              <w:jc w:val="center"/>
              <w:rPr>
                <w:rFonts w:hint="default" w:ascii="Times New Roman" w:hAnsi="Times New Roman" w:eastAsia="新宋体" w:cs="Times New Roman"/>
                <w:color w:val="auto"/>
                <w:sz w:val="24"/>
                <w:szCs w:val="24"/>
                <w:highlight w:val="none"/>
              </w:rPr>
            </w:pPr>
          </w:p>
        </w:tc>
      </w:tr>
      <w:tr w14:paraId="6A5C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568" w:type="dxa"/>
            <w:gridSpan w:val="3"/>
            <w:vMerge w:val="restart"/>
            <w:noWrap w:val="0"/>
            <w:vAlign w:val="center"/>
          </w:tcPr>
          <w:p w14:paraId="12277728">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大型或复杂项目</w:t>
            </w:r>
          </w:p>
        </w:tc>
        <w:tc>
          <w:tcPr>
            <w:tcW w:w="3006" w:type="dxa"/>
            <w:gridSpan w:val="4"/>
            <w:noWrap w:val="0"/>
            <w:vAlign w:val="center"/>
          </w:tcPr>
          <w:p w14:paraId="770A7E20">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是/</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否</w:t>
            </w:r>
          </w:p>
        </w:tc>
        <w:tc>
          <w:tcPr>
            <w:tcW w:w="1435" w:type="dxa"/>
            <w:vMerge w:val="restart"/>
            <w:noWrap w:val="0"/>
            <w:vAlign w:val="center"/>
          </w:tcPr>
          <w:p w14:paraId="760CA40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邀请本项目其他供应商</w:t>
            </w:r>
          </w:p>
        </w:tc>
        <w:tc>
          <w:tcPr>
            <w:tcW w:w="3725" w:type="dxa"/>
            <w:gridSpan w:val="4"/>
            <w:noWrap w:val="0"/>
            <w:vAlign w:val="center"/>
          </w:tcPr>
          <w:p w14:paraId="33E9AF5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是/</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否</w:t>
            </w:r>
          </w:p>
        </w:tc>
      </w:tr>
      <w:tr w14:paraId="7D18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10C5F8BA">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706D679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参与验收监测机构名称</w:t>
            </w:r>
          </w:p>
        </w:tc>
        <w:tc>
          <w:tcPr>
            <w:tcW w:w="2031" w:type="dxa"/>
            <w:gridSpan w:val="2"/>
            <w:noWrap w:val="0"/>
            <w:vAlign w:val="center"/>
          </w:tcPr>
          <w:p w14:paraId="415D3F47">
            <w:pPr>
              <w:jc w:val="center"/>
              <w:rPr>
                <w:rFonts w:hint="default" w:ascii="Times New Roman" w:hAnsi="Times New Roman" w:eastAsia="新宋体" w:cs="Times New Roman"/>
                <w:color w:val="auto"/>
                <w:sz w:val="24"/>
                <w:szCs w:val="24"/>
                <w:highlight w:val="none"/>
              </w:rPr>
            </w:pPr>
          </w:p>
        </w:tc>
        <w:tc>
          <w:tcPr>
            <w:tcW w:w="1435" w:type="dxa"/>
            <w:vMerge w:val="continue"/>
            <w:noWrap w:val="0"/>
            <w:vAlign w:val="center"/>
          </w:tcPr>
          <w:p w14:paraId="591E740B">
            <w:pPr>
              <w:jc w:val="center"/>
              <w:rPr>
                <w:rFonts w:hint="default" w:ascii="Times New Roman" w:hAnsi="Times New Roman" w:eastAsia="新宋体" w:cs="Times New Roman"/>
                <w:color w:val="auto"/>
                <w:sz w:val="24"/>
                <w:szCs w:val="24"/>
                <w:highlight w:val="none"/>
              </w:rPr>
            </w:pPr>
          </w:p>
        </w:tc>
        <w:tc>
          <w:tcPr>
            <w:tcW w:w="1392" w:type="dxa"/>
            <w:gridSpan w:val="2"/>
            <w:noWrap w:val="0"/>
            <w:vAlign w:val="center"/>
          </w:tcPr>
          <w:p w14:paraId="506301B0">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参与验收供应商名称</w:t>
            </w:r>
          </w:p>
        </w:tc>
        <w:tc>
          <w:tcPr>
            <w:tcW w:w="2333" w:type="dxa"/>
            <w:gridSpan w:val="2"/>
            <w:noWrap w:val="0"/>
            <w:vAlign w:val="center"/>
          </w:tcPr>
          <w:p w14:paraId="6533E846">
            <w:pPr>
              <w:jc w:val="center"/>
              <w:rPr>
                <w:rFonts w:hint="default" w:ascii="Times New Roman" w:hAnsi="Times New Roman" w:eastAsia="新宋体" w:cs="Times New Roman"/>
                <w:color w:val="auto"/>
                <w:sz w:val="24"/>
                <w:szCs w:val="24"/>
                <w:highlight w:val="none"/>
              </w:rPr>
            </w:pPr>
          </w:p>
        </w:tc>
      </w:tr>
      <w:tr w14:paraId="1086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68" w:type="dxa"/>
            <w:gridSpan w:val="3"/>
            <w:vMerge w:val="restart"/>
            <w:noWrap w:val="0"/>
            <w:vAlign w:val="center"/>
          </w:tcPr>
          <w:p w14:paraId="78D1E318">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向社会公众提供的公共服务项目方式</w:t>
            </w:r>
          </w:p>
        </w:tc>
        <w:tc>
          <w:tcPr>
            <w:tcW w:w="3006" w:type="dxa"/>
            <w:gridSpan w:val="4"/>
            <w:noWrap w:val="0"/>
            <w:vAlign w:val="center"/>
          </w:tcPr>
          <w:p w14:paraId="14B08464">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是/</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否</w:t>
            </w:r>
          </w:p>
        </w:tc>
        <w:tc>
          <w:tcPr>
            <w:tcW w:w="1435" w:type="dxa"/>
            <w:vMerge w:val="restart"/>
            <w:noWrap w:val="0"/>
            <w:vAlign w:val="center"/>
          </w:tcPr>
          <w:p w14:paraId="1B06B80B">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采购人、使用人分离项目</w:t>
            </w:r>
          </w:p>
        </w:tc>
        <w:tc>
          <w:tcPr>
            <w:tcW w:w="3725" w:type="dxa"/>
            <w:gridSpan w:val="4"/>
            <w:noWrap w:val="0"/>
            <w:vAlign w:val="center"/>
          </w:tcPr>
          <w:p w14:paraId="7FE6783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是/</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否</w:t>
            </w:r>
          </w:p>
        </w:tc>
      </w:tr>
      <w:tr w14:paraId="097C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1C3DEE2C">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4888AF9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参与验收服务对象</w:t>
            </w:r>
          </w:p>
        </w:tc>
        <w:tc>
          <w:tcPr>
            <w:tcW w:w="2031" w:type="dxa"/>
            <w:gridSpan w:val="2"/>
            <w:noWrap w:val="0"/>
            <w:vAlign w:val="center"/>
          </w:tcPr>
          <w:p w14:paraId="3D868A39">
            <w:pPr>
              <w:jc w:val="center"/>
              <w:rPr>
                <w:rFonts w:hint="default" w:ascii="Times New Roman" w:hAnsi="Times New Roman" w:eastAsia="新宋体" w:cs="Times New Roman"/>
                <w:color w:val="auto"/>
                <w:sz w:val="24"/>
                <w:szCs w:val="24"/>
                <w:highlight w:val="none"/>
              </w:rPr>
            </w:pPr>
          </w:p>
        </w:tc>
        <w:tc>
          <w:tcPr>
            <w:tcW w:w="1435" w:type="dxa"/>
            <w:vMerge w:val="continue"/>
            <w:noWrap w:val="0"/>
            <w:vAlign w:val="center"/>
          </w:tcPr>
          <w:p w14:paraId="5114962D">
            <w:pPr>
              <w:jc w:val="center"/>
              <w:rPr>
                <w:rFonts w:hint="default" w:ascii="Times New Roman" w:hAnsi="Times New Roman" w:eastAsia="新宋体" w:cs="Times New Roman"/>
                <w:color w:val="auto"/>
                <w:sz w:val="24"/>
                <w:szCs w:val="24"/>
                <w:highlight w:val="none"/>
              </w:rPr>
            </w:pPr>
          </w:p>
        </w:tc>
        <w:tc>
          <w:tcPr>
            <w:tcW w:w="1392" w:type="dxa"/>
            <w:gridSpan w:val="2"/>
            <w:noWrap w:val="0"/>
            <w:vAlign w:val="center"/>
          </w:tcPr>
          <w:p w14:paraId="3B29C8CA">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使用单位名称</w:t>
            </w:r>
          </w:p>
        </w:tc>
        <w:tc>
          <w:tcPr>
            <w:tcW w:w="2333" w:type="dxa"/>
            <w:gridSpan w:val="2"/>
            <w:noWrap w:val="0"/>
            <w:vAlign w:val="center"/>
          </w:tcPr>
          <w:p w14:paraId="10D028EE">
            <w:pPr>
              <w:jc w:val="center"/>
              <w:rPr>
                <w:rFonts w:hint="default" w:ascii="Times New Roman" w:hAnsi="Times New Roman" w:eastAsia="新宋体" w:cs="Times New Roman"/>
                <w:color w:val="auto"/>
                <w:sz w:val="24"/>
                <w:szCs w:val="24"/>
                <w:highlight w:val="none"/>
              </w:rPr>
            </w:pPr>
          </w:p>
        </w:tc>
      </w:tr>
      <w:tr w14:paraId="2C22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4" w:type="dxa"/>
            <w:gridSpan w:val="12"/>
            <w:noWrap w:val="0"/>
            <w:vAlign w:val="center"/>
          </w:tcPr>
          <w:p w14:paraId="51E05976">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（三）验收人员组成</w:t>
            </w:r>
          </w:p>
        </w:tc>
      </w:tr>
      <w:tr w14:paraId="77F2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28D46B02">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验收小组总人数</w:t>
            </w:r>
          </w:p>
        </w:tc>
        <w:tc>
          <w:tcPr>
            <w:tcW w:w="753" w:type="dxa"/>
            <w:noWrap w:val="0"/>
            <w:vAlign w:val="center"/>
          </w:tcPr>
          <w:p w14:paraId="69286B13">
            <w:pPr>
              <w:jc w:val="center"/>
              <w:rPr>
                <w:rFonts w:hint="default" w:ascii="Times New Roman" w:hAnsi="Times New Roman" w:eastAsia="新宋体" w:cs="Times New Roman"/>
                <w:color w:val="auto"/>
                <w:sz w:val="24"/>
                <w:szCs w:val="24"/>
                <w:highlight w:val="none"/>
              </w:rPr>
            </w:pPr>
          </w:p>
        </w:tc>
        <w:tc>
          <w:tcPr>
            <w:tcW w:w="1387" w:type="dxa"/>
            <w:gridSpan w:val="2"/>
            <w:noWrap w:val="0"/>
            <w:vAlign w:val="center"/>
          </w:tcPr>
          <w:p w14:paraId="6B25AF2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专业技术人员人数</w:t>
            </w:r>
          </w:p>
        </w:tc>
        <w:tc>
          <w:tcPr>
            <w:tcW w:w="866" w:type="dxa"/>
            <w:noWrap w:val="0"/>
            <w:vAlign w:val="center"/>
          </w:tcPr>
          <w:p w14:paraId="4034F8E6">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340669FD">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实际使用人人数（如有）</w:t>
            </w:r>
          </w:p>
        </w:tc>
        <w:tc>
          <w:tcPr>
            <w:tcW w:w="858" w:type="dxa"/>
            <w:noWrap w:val="0"/>
            <w:vAlign w:val="center"/>
          </w:tcPr>
          <w:p w14:paraId="2FFFAC48">
            <w:pPr>
              <w:jc w:val="center"/>
              <w:rPr>
                <w:rFonts w:hint="default" w:ascii="Times New Roman" w:hAnsi="Times New Roman" w:eastAsia="新宋体" w:cs="Times New Roman"/>
                <w:color w:val="auto"/>
                <w:sz w:val="24"/>
                <w:szCs w:val="24"/>
                <w:highlight w:val="none"/>
              </w:rPr>
            </w:pPr>
          </w:p>
        </w:tc>
        <w:tc>
          <w:tcPr>
            <w:tcW w:w="1387" w:type="dxa"/>
            <w:gridSpan w:val="2"/>
            <w:noWrap w:val="0"/>
            <w:vAlign w:val="center"/>
          </w:tcPr>
          <w:p w14:paraId="5925BB12">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其他验收人员数量</w:t>
            </w:r>
          </w:p>
        </w:tc>
        <w:tc>
          <w:tcPr>
            <w:tcW w:w="1480" w:type="dxa"/>
            <w:noWrap w:val="0"/>
            <w:vAlign w:val="center"/>
          </w:tcPr>
          <w:p w14:paraId="4EA83257">
            <w:pPr>
              <w:jc w:val="center"/>
              <w:rPr>
                <w:rFonts w:hint="default" w:ascii="Times New Roman" w:hAnsi="Times New Roman" w:eastAsia="新宋体" w:cs="Times New Roman"/>
                <w:color w:val="auto"/>
                <w:sz w:val="24"/>
                <w:szCs w:val="24"/>
                <w:highlight w:val="none"/>
              </w:rPr>
            </w:pPr>
          </w:p>
        </w:tc>
      </w:tr>
      <w:tr w14:paraId="6470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61298DAA">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验收人员姓名</w:t>
            </w:r>
          </w:p>
        </w:tc>
        <w:tc>
          <w:tcPr>
            <w:tcW w:w="2140" w:type="dxa"/>
            <w:gridSpan w:val="3"/>
            <w:noWrap w:val="0"/>
            <w:vAlign w:val="center"/>
          </w:tcPr>
          <w:p w14:paraId="5CEBE9E4">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工作单位</w:t>
            </w:r>
          </w:p>
        </w:tc>
        <w:tc>
          <w:tcPr>
            <w:tcW w:w="2301" w:type="dxa"/>
            <w:gridSpan w:val="2"/>
            <w:noWrap w:val="0"/>
            <w:vAlign w:val="center"/>
          </w:tcPr>
          <w:p w14:paraId="259EB8B6">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职称（专业）</w:t>
            </w:r>
          </w:p>
        </w:tc>
        <w:tc>
          <w:tcPr>
            <w:tcW w:w="1392" w:type="dxa"/>
            <w:gridSpan w:val="2"/>
            <w:noWrap w:val="0"/>
            <w:vAlign w:val="center"/>
          </w:tcPr>
          <w:p w14:paraId="173D89F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联系方式</w:t>
            </w:r>
          </w:p>
        </w:tc>
        <w:tc>
          <w:tcPr>
            <w:tcW w:w="2333" w:type="dxa"/>
            <w:gridSpan w:val="2"/>
            <w:noWrap w:val="0"/>
            <w:vAlign w:val="center"/>
          </w:tcPr>
          <w:p w14:paraId="536BE313">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备注</w:t>
            </w:r>
          </w:p>
        </w:tc>
      </w:tr>
      <w:tr w14:paraId="7532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65BD6A7C">
            <w:pPr>
              <w:jc w:val="center"/>
              <w:rPr>
                <w:rFonts w:hint="default" w:ascii="Times New Roman" w:hAnsi="Times New Roman" w:eastAsia="新宋体" w:cs="Times New Roman"/>
                <w:color w:val="auto"/>
                <w:sz w:val="24"/>
                <w:szCs w:val="24"/>
                <w:highlight w:val="none"/>
              </w:rPr>
            </w:pPr>
          </w:p>
        </w:tc>
        <w:tc>
          <w:tcPr>
            <w:tcW w:w="2140" w:type="dxa"/>
            <w:gridSpan w:val="3"/>
            <w:noWrap w:val="0"/>
            <w:vAlign w:val="center"/>
          </w:tcPr>
          <w:p w14:paraId="055474C5">
            <w:pPr>
              <w:jc w:val="center"/>
              <w:rPr>
                <w:rFonts w:hint="default" w:ascii="Times New Roman" w:hAnsi="Times New Roman" w:eastAsia="新宋体" w:cs="Times New Roman"/>
                <w:color w:val="auto"/>
                <w:sz w:val="24"/>
                <w:szCs w:val="24"/>
                <w:highlight w:val="none"/>
              </w:rPr>
            </w:pPr>
          </w:p>
        </w:tc>
        <w:tc>
          <w:tcPr>
            <w:tcW w:w="2301" w:type="dxa"/>
            <w:gridSpan w:val="2"/>
            <w:noWrap w:val="0"/>
            <w:vAlign w:val="center"/>
          </w:tcPr>
          <w:p w14:paraId="4E760378">
            <w:pPr>
              <w:jc w:val="center"/>
              <w:rPr>
                <w:rFonts w:hint="default" w:ascii="Times New Roman" w:hAnsi="Times New Roman" w:eastAsia="新宋体" w:cs="Times New Roman"/>
                <w:color w:val="auto"/>
                <w:sz w:val="24"/>
                <w:szCs w:val="24"/>
                <w:highlight w:val="none"/>
              </w:rPr>
            </w:pPr>
          </w:p>
        </w:tc>
        <w:tc>
          <w:tcPr>
            <w:tcW w:w="1392" w:type="dxa"/>
            <w:gridSpan w:val="2"/>
            <w:noWrap w:val="0"/>
            <w:vAlign w:val="center"/>
          </w:tcPr>
          <w:p w14:paraId="3B140135">
            <w:pPr>
              <w:jc w:val="center"/>
              <w:rPr>
                <w:rFonts w:hint="default" w:ascii="Times New Roman" w:hAnsi="Times New Roman" w:eastAsia="新宋体" w:cs="Times New Roman"/>
                <w:color w:val="auto"/>
                <w:sz w:val="24"/>
                <w:szCs w:val="24"/>
                <w:highlight w:val="none"/>
              </w:rPr>
            </w:pPr>
          </w:p>
        </w:tc>
        <w:tc>
          <w:tcPr>
            <w:tcW w:w="2333" w:type="dxa"/>
            <w:gridSpan w:val="2"/>
            <w:noWrap w:val="0"/>
            <w:vAlign w:val="center"/>
          </w:tcPr>
          <w:p w14:paraId="2628A8A2">
            <w:pPr>
              <w:jc w:val="center"/>
              <w:rPr>
                <w:rFonts w:hint="default" w:ascii="Times New Roman" w:hAnsi="Times New Roman" w:eastAsia="新宋体" w:cs="Times New Roman"/>
                <w:color w:val="auto"/>
                <w:sz w:val="24"/>
                <w:szCs w:val="24"/>
                <w:highlight w:val="none"/>
              </w:rPr>
            </w:pPr>
          </w:p>
        </w:tc>
      </w:tr>
      <w:tr w14:paraId="01C2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153F1AD9">
            <w:pPr>
              <w:jc w:val="center"/>
              <w:rPr>
                <w:rFonts w:hint="default" w:ascii="Times New Roman" w:hAnsi="Times New Roman" w:eastAsia="新宋体" w:cs="Times New Roman"/>
                <w:color w:val="auto"/>
                <w:sz w:val="24"/>
                <w:szCs w:val="24"/>
                <w:highlight w:val="none"/>
              </w:rPr>
            </w:pPr>
          </w:p>
        </w:tc>
        <w:tc>
          <w:tcPr>
            <w:tcW w:w="2140" w:type="dxa"/>
            <w:gridSpan w:val="3"/>
            <w:noWrap w:val="0"/>
            <w:vAlign w:val="center"/>
          </w:tcPr>
          <w:p w14:paraId="70CD41A1">
            <w:pPr>
              <w:jc w:val="center"/>
              <w:rPr>
                <w:rFonts w:hint="default" w:ascii="Times New Roman" w:hAnsi="Times New Roman" w:eastAsia="新宋体" w:cs="Times New Roman"/>
                <w:color w:val="auto"/>
                <w:sz w:val="24"/>
                <w:szCs w:val="24"/>
                <w:highlight w:val="none"/>
              </w:rPr>
            </w:pPr>
          </w:p>
        </w:tc>
        <w:tc>
          <w:tcPr>
            <w:tcW w:w="2301" w:type="dxa"/>
            <w:gridSpan w:val="2"/>
            <w:noWrap w:val="0"/>
            <w:vAlign w:val="center"/>
          </w:tcPr>
          <w:p w14:paraId="272B70AB">
            <w:pPr>
              <w:jc w:val="center"/>
              <w:rPr>
                <w:rFonts w:hint="default" w:ascii="Times New Roman" w:hAnsi="Times New Roman" w:eastAsia="新宋体" w:cs="Times New Roman"/>
                <w:color w:val="auto"/>
                <w:sz w:val="24"/>
                <w:szCs w:val="24"/>
                <w:highlight w:val="none"/>
              </w:rPr>
            </w:pPr>
          </w:p>
        </w:tc>
        <w:tc>
          <w:tcPr>
            <w:tcW w:w="1392" w:type="dxa"/>
            <w:gridSpan w:val="2"/>
            <w:noWrap w:val="0"/>
            <w:vAlign w:val="center"/>
          </w:tcPr>
          <w:p w14:paraId="446969EA">
            <w:pPr>
              <w:jc w:val="center"/>
              <w:rPr>
                <w:rFonts w:hint="default" w:ascii="Times New Roman" w:hAnsi="Times New Roman" w:eastAsia="新宋体" w:cs="Times New Roman"/>
                <w:color w:val="auto"/>
                <w:sz w:val="24"/>
                <w:szCs w:val="24"/>
                <w:highlight w:val="none"/>
              </w:rPr>
            </w:pPr>
          </w:p>
        </w:tc>
        <w:tc>
          <w:tcPr>
            <w:tcW w:w="2333" w:type="dxa"/>
            <w:gridSpan w:val="2"/>
            <w:noWrap w:val="0"/>
            <w:vAlign w:val="center"/>
          </w:tcPr>
          <w:p w14:paraId="7E6C5353">
            <w:pPr>
              <w:jc w:val="center"/>
              <w:rPr>
                <w:rFonts w:hint="default" w:ascii="Times New Roman" w:hAnsi="Times New Roman" w:eastAsia="新宋体" w:cs="Times New Roman"/>
                <w:color w:val="auto"/>
                <w:sz w:val="24"/>
                <w:szCs w:val="24"/>
                <w:highlight w:val="none"/>
              </w:rPr>
            </w:pPr>
          </w:p>
        </w:tc>
      </w:tr>
      <w:tr w14:paraId="046E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noWrap w:val="0"/>
            <w:vAlign w:val="center"/>
          </w:tcPr>
          <w:p w14:paraId="5E5B69D7">
            <w:pPr>
              <w:jc w:val="center"/>
              <w:rPr>
                <w:rFonts w:hint="default" w:ascii="Times New Roman" w:hAnsi="Times New Roman" w:eastAsia="新宋体" w:cs="Times New Roman"/>
                <w:color w:val="auto"/>
                <w:sz w:val="24"/>
                <w:szCs w:val="24"/>
                <w:highlight w:val="none"/>
              </w:rPr>
            </w:pPr>
          </w:p>
        </w:tc>
        <w:tc>
          <w:tcPr>
            <w:tcW w:w="2140" w:type="dxa"/>
            <w:gridSpan w:val="3"/>
            <w:noWrap w:val="0"/>
            <w:vAlign w:val="center"/>
          </w:tcPr>
          <w:p w14:paraId="0165F69E">
            <w:pPr>
              <w:jc w:val="center"/>
              <w:rPr>
                <w:rFonts w:hint="default" w:ascii="Times New Roman" w:hAnsi="Times New Roman" w:eastAsia="新宋体" w:cs="Times New Roman"/>
                <w:color w:val="auto"/>
                <w:sz w:val="24"/>
                <w:szCs w:val="24"/>
                <w:highlight w:val="none"/>
              </w:rPr>
            </w:pPr>
          </w:p>
        </w:tc>
        <w:tc>
          <w:tcPr>
            <w:tcW w:w="2301" w:type="dxa"/>
            <w:gridSpan w:val="2"/>
            <w:noWrap w:val="0"/>
            <w:vAlign w:val="center"/>
          </w:tcPr>
          <w:p w14:paraId="70B041AF">
            <w:pPr>
              <w:jc w:val="center"/>
              <w:rPr>
                <w:rFonts w:hint="default" w:ascii="Times New Roman" w:hAnsi="Times New Roman" w:eastAsia="新宋体" w:cs="Times New Roman"/>
                <w:color w:val="auto"/>
                <w:sz w:val="24"/>
                <w:szCs w:val="24"/>
                <w:highlight w:val="none"/>
              </w:rPr>
            </w:pPr>
          </w:p>
        </w:tc>
        <w:tc>
          <w:tcPr>
            <w:tcW w:w="1392" w:type="dxa"/>
            <w:gridSpan w:val="2"/>
            <w:noWrap w:val="0"/>
            <w:vAlign w:val="center"/>
          </w:tcPr>
          <w:p w14:paraId="5A1B8056">
            <w:pPr>
              <w:jc w:val="center"/>
              <w:rPr>
                <w:rFonts w:hint="default" w:ascii="Times New Roman" w:hAnsi="Times New Roman" w:eastAsia="新宋体" w:cs="Times New Roman"/>
                <w:color w:val="auto"/>
                <w:sz w:val="24"/>
                <w:szCs w:val="24"/>
                <w:highlight w:val="none"/>
              </w:rPr>
            </w:pPr>
          </w:p>
        </w:tc>
        <w:tc>
          <w:tcPr>
            <w:tcW w:w="2333" w:type="dxa"/>
            <w:gridSpan w:val="2"/>
            <w:noWrap w:val="0"/>
            <w:vAlign w:val="center"/>
          </w:tcPr>
          <w:p w14:paraId="7356E7E0">
            <w:pPr>
              <w:jc w:val="center"/>
              <w:rPr>
                <w:rFonts w:hint="default" w:ascii="Times New Roman" w:hAnsi="Times New Roman" w:eastAsia="新宋体" w:cs="Times New Roman"/>
                <w:color w:val="auto"/>
                <w:sz w:val="24"/>
                <w:szCs w:val="24"/>
                <w:highlight w:val="none"/>
              </w:rPr>
            </w:pPr>
          </w:p>
        </w:tc>
      </w:tr>
      <w:tr w14:paraId="1131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4" w:type="dxa"/>
            <w:gridSpan w:val="12"/>
            <w:noWrap w:val="0"/>
            <w:vAlign w:val="center"/>
          </w:tcPr>
          <w:p w14:paraId="78FFCBFB">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（四）验收主要指标和标准</w:t>
            </w:r>
          </w:p>
        </w:tc>
      </w:tr>
      <w:tr w14:paraId="5CD0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3" w:type="dxa"/>
            <w:noWrap w:val="0"/>
            <w:vAlign w:val="center"/>
          </w:tcPr>
          <w:p w14:paraId="6C6ADCA7">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序号</w:t>
            </w:r>
          </w:p>
        </w:tc>
        <w:tc>
          <w:tcPr>
            <w:tcW w:w="785" w:type="dxa"/>
            <w:gridSpan w:val="2"/>
            <w:noWrap w:val="0"/>
            <w:vAlign w:val="center"/>
          </w:tcPr>
          <w:p w14:paraId="1EBC2496">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名称</w:t>
            </w:r>
          </w:p>
        </w:tc>
        <w:tc>
          <w:tcPr>
            <w:tcW w:w="975" w:type="dxa"/>
            <w:gridSpan w:val="2"/>
            <w:noWrap w:val="0"/>
            <w:vAlign w:val="center"/>
          </w:tcPr>
          <w:p w14:paraId="6097CBCD">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合同履约时间、地点、方式</w:t>
            </w:r>
          </w:p>
        </w:tc>
        <w:tc>
          <w:tcPr>
            <w:tcW w:w="2031" w:type="dxa"/>
            <w:gridSpan w:val="2"/>
            <w:noWrap w:val="0"/>
            <w:vAlign w:val="center"/>
          </w:tcPr>
          <w:p w14:paraId="5128647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货物型号规格、标准及配置等（或服务内容、标准）</w:t>
            </w:r>
          </w:p>
        </w:tc>
        <w:tc>
          <w:tcPr>
            <w:tcW w:w="1435" w:type="dxa"/>
            <w:noWrap w:val="0"/>
            <w:vAlign w:val="center"/>
          </w:tcPr>
          <w:p w14:paraId="3418CB2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数量</w:t>
            </w:r>
          </w:p>
        </w:tc>
        <w:tc>
          <w:tcPr>
            <w:tcW w:w="1392" w:type="dxa"/>
            <w:gridSpan w:val="2"/>
            <w:noWrap w:val="0"/>
            <w:vAlign w:val="center"/>
          </w:tcPr>
          <w:p w14:paraId="44354FB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单价</w:t>
            </w:r>
          </w:p>
        </w:tc>
        <w:tc>
          <w:tcPr>
            <w:tcW w:w="2333" w:type="dxa"/>
            <w:gridSpan w:val="2"/>
            <w:noWrap w:val="0"/>
            <w:vAlign w:val="center"/>
          </w:tcPr>
          <w:p w14:paraId="53B0D2A7">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金额</w:t>
            </w:r>
          </w:p>
        </w:tc>
      </w:tr>
      <w:tr w14:paraId="1524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3" w:type="dxa"/>
            <w:noWrap w:val="0"/>
            <w:vAlign w:val="center"/>
          </w:tcPr>
          <w:p w14:paraId="56700522">
            <w:pPr>
              <w:jc w:val="center"/>
              <w:rPr>
                <w:rFonts w:hint="default" w:ascii="Times New Roman" w:hAnsi="Times New Roman" w:eastAsia="新宋体" w:cs="Times New Roman"/>
                <w:color w:val="auto"/>
                <w:sz w:val="24"/>
                <w:szCs w:val="24"/>
                <w:highlight w:val="none"/>
              </w:rPr>
            </w:pPr>
          </w:p>
        </w:tc>
        <w:tc>
          <w:tcPr>
            <w:tcW w:w="785" w:type="dxa"/>
            <w:gridSpan w:val="2"/>
            <w:noWrap w:val="0"/>
            <w:vAlign w:val="center"/>
          </w:tcPr>
          <w:p w14:paraId="0D972978">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2FEBF57A">
            <w:pPr>
              <w:jc w:val="center"/>
              <w:rPr>
                <w:rFonts w:hint="default" w:ascii="Times New Roman" w:hAnsi="Times New Roman" w:eastAsia="新宋体" w:cs="Times New Roman"/>
                <w:color w:val="auto"/>
                <w:sz w:val="24"/>
                <w:szCs w:val="24"/>
                <w:highlight w:val="none"/>
              </w:rPr>
            </w:pPr>
          </w:p>
        </w:tc>
        <w:tc>
          <w:tcPr>
            <w:tcW w:w="2031" w:type="dxa"/>
            <w:gridSpan w:val="2"/>
            <w:noWrap w:val="0"/>
            <w:vAlign w:val="center"/>
          </w:tcPr>
          <w:p w14:paraId="4E350360">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3B6296C3">
            <w:pPr>
              <w:jc w:val="center"/>
              <w:rPr>
                <w:rFonts w:hint="default" w:ascii="Times New Roman" w:hAnsi="Times New Roman" w:eastAsia="新宋体" w:cs="Times New Roman"/>
                <w:color w:val="auto"/>
                <w:sz w:val="24"/>
                <w:szCs w:val="24"/>
                <w:highlight w:val="none"/>
              </w:rPr>
            </w:pPr>
          </w:p>
        </w:tc>
        <w:tc>
          <w:tcPr>
            <w:tcW w:w="1392" w:type="dxa"/>
            <w:gridSpan w:val="2"/>
            <w:noWrap w:val="0"/>
            <w:vAlign w:val="center"/>
          </w:tcPr>
          <w:p w14:paraId="2209CB74">
            <w:pPr>
              <w:jc w:val="center"/>
              <w:rPr>
                <w:rFonts w:hint="default" w:ascii="Times New Roman" w:hAnsi="Times New Roman" w:eastAsia="新宋体" w:cs="Times New Roman"/>
                <w:color w:val="auto"/>
                <w:sz w:val="24"/>
                <w:szCs w:val="24"/>
                <w:highlight w:val="none"/>
              </w:rPr>
            </w:pPr>
          </w:p>
        </w:tc>
        <w:tc>
          <w:tcPr>
            <w:tcW w:w="2333" w:type="dxa"/>
            <w:gridSpan w:val="2"/>
            <w:noWrap w:val="0"/>
            <w:vAlign w:val="center"/>
          </w:tcPr>
          <w:p w14:paraId="0EF2B4D0">
            <w:pPr>
              <w:jc w:val="center"/>
              <w:rPr>
                <w:rFonts w:hint="default" w:ascii="Times New Roman" w:hAnsi="Times New Roman" w:eastAsia="新宋体" w:cs="Times New Roman"/>
                <w:color w:val="auto"/>
                <w:sz w:val="24"/>
                <w:szCs w:val="24"/>
                <w:highlight w:val="none"/>
              </w:rPr>
            </w:pPr>
          </w:p>
        </w:tc>
      </w:tr>
      <w:tr w14:paraId="25D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3" w:type="dxa"/>
            <w:noWrap w:val="0"/>
            <w:vAlign w:val="center"/>
          </w:tcPr>
          <w:p w14:paraId="4DEEF5C0">
            <w:pPr>
              <w:jc w:val="center"/>
              <w:rPr>
                <w:rFonts w:hint="default" w:ascii="Times New Roman" w:hAnsi="Times New Roman" w:eastAsia="新宋体" w:cs="Times New Roman"/>
                <w:color w:val="auto"/>
                <w:sz w:val="24"/>
                <w:szCs w:val="24"/>
                <w:highlight w:val="none"/>
              </w:rPr>
            </w:pPr>
          </w:p>
        </w:tc>
        <w:tc>
          <w:tcPr>
            <w:tcW w:w="785" w:type="dxa"/>
            <w:gridSpan w:val="2"/>
            <w:noWrap w:val="0"/>
            <w:vAlign w:val="center"/>
          </w:tcPr>
          <w:p w14:paraId="7DC31DD3">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6DF3928D">
            <w:pPr>
              <w:jc w:val="center"/>
              <w:rPr>
                <w:rFonts w:hint="default" w:ascii="Times New Roman" w:hAnsi="Times New Roman" w:eastAsia="新宋体" w:cs="Times New Roman"/>
                <w:color w:val="auto"/>
                <w:sz w:val="24"/>
                <w:szCs w:val="24"/>
                <w:highlight w:val="none"/>
              </w:rPr>
            </w:pPr>
          </w:p>
        </w:tc>
        <w:tc>
          <w:tcPr>
            <w:tcW w:w="2031" w:type="dxa"/>
            <w:gridSpan w:val="2"/>
            <w:noWrap w:val="0"/>
            <w:vAlign w:val="center"/>
          </w:tcPr>
          <w:p w14:paraId="3754030F">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72727EB6">
            <w:pPr>
              <w:jc w:val="center"/>
              <w:rPr>
                <w:rFonts w:hint="default" w:ascii="Times New Roman" w:hAnsi="Times New Roman" w:eastAsia="新宋体" w:cs="Times New Roman"/>
                <w:color w:val="auto"/>
                <w:sz w:val="24"/>
                <w:szCs w:val="24"/>
                <w:highlight w:val="none"/>
              </w:rPr>
            </w:pPr>
          </w:p>
        </w:tc>
        <w:tc>
          <w:tcPr>
            <w:tcW w:w="1392" w:type="dxa"/>
            <w:gridSpan w:val="2"/>
            <w:noWrap w:val="0"/>
            <w:vAlign w:val="center"/>
          </w:tcPr>
          <w:p w14:paraId="482CE445">
            <w:pPr>
              <w:jc w:val="center"/>
              <w:rPr>
                <w:rFonts w:hint="default" w:ascii="Times New Roman" w:hAnsi="Times New Roman" w:eastAsia="新宋体" w:cs="Times New Roman"/>
                <w:color w:val="auto"/>
                <w:sz w:val="24"/>
                <w:szCs w:val="24"/>
                <w:highlight w:val="none"/>
              </w:rPr>
            </w:pPr>
          </w:p>
        </w:tc>
        <w:tc>
          <w:tcPr>
            <w:tcW w:w="2333" w:type="dxa"/>
            <w:gridSpan w:val="2"/>
            <w:noWrap w:val="0"/>
            <w:vAlign w:val="center"/>
          </w:tcPr>
          <w:p w14:paraId="50089086">
            <w:pPr>
              <w:jc w:val="center"/>
              <w:rPr>
                <w:rFonts w:hint="default" w:ascii="Times New Roman" w:hAnsi="Times New Roman" w:eastAsia="新宋体" w:cs="Times New Roman"/>
                <w:color w:val="auto"/>
                <w:sz w:val="24"/>
                <w:szCs w:val="24"/>
                <w:highlight w:val="none"/>
              </w:rPr>
            </w:pPr>
          </w:p>
        </w:tc>
      </w:tr>
      <w:tr w14:paraId="280F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3" w:type="dxa"/>
            <w:noWrap w:val="0"/>
            <w:vAlign w:val="center"/>
          </w:tcPr>
          <w:p w14:paraId="75ED6326">
            <w:pPr>
              <w:jc w:val="center"/>
              <w:rPr>
                <w:rFonts w:hint="default" w:ascii="Times New Roman" w:hAnsi="Times New Roman" w:eastAsia="新宋体" w:cs="Times New Roman"/>
                <w:color w:val="auto"/>
                <w:sz w:val="24"/>
                <w:szCs w:val="24"/>
                <w:highlight w:val="none"/>
              </w:rPr>
            </w:pPr>
          </w:p>
        </w:tc>
        <w:tc>
          <w:tcPr>
            <w:tcW w:w="785" w:type="dxa"/>
            <w:gridSpan w:val="2"/>
            <w:noWrap w:val="0"/>
            <w:vAlign w:val="center"/>
          </w:tcPr>
          <w:p w14:paraId="5528ECEB">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70FDA909">
            <w:pPr>
              <w:jc w:val="center"/>
              <w:rPr>
                <w:rFonts w:hint="default" w:ascii="Times New Roman" w:hAnsi="Times New Roman" w:eastAsia="新宋体" w:cs="Times New Roman"/>
                <w:color w:val="auto"/>
                <w:sz w:val="24"/>
                <w:szCs w:val="24"/>
                <w:highlight w:val="none"/>
              </w:rPr>
            </w:pPr>
          </w:p>
        </w:tc>
        <w:tc>
          <w:tcPr>
            <w:tcW w:w="2031" w:type="dxa"/>
            <w:gridSpan w:val="2"/>
            <w:noWrap w:val="0"/>
            <w:vAlign w:val="center"/>
          </w:tcPr>
          <w:p w14:paraId="4B055A0F">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097D2EC0">
            <w:pPr>
              <w:jc w:val="center"/>
              <w:rPr>
                <w:rFonts w:hint="default" w:ascii="Times New Roman" w:hAnsi="Times New Roman" w:eastAsia="新宋体" w:cs="Times New Roman"/>
                <w:color w:val="auto"/>
                <w:sz w:val="24"/>
                <w:szCs w:val="24"/>
                <w:highlight w:val="none"/>
              </w:rPr>
            </w:pPr>
          </w:p>
        </w:tc>
        <w:tc>
          <w:tcPr>
            <w:tcW w:w="1392" w:type="dxa"/>
            <w:gridSpan w:val="2"/>
            <w:noWrap w:val="0"/>
            <w:vAlign w:val="center"/>
          </w:tcPr>
          <w:p w14:paraId="5E6076BA">
            <w:pPr>
              <w:jc w:val="center"/>
              <w:rPr>
                <w:rFonts w:hint="default" w:ascii="Times New Roman" w:hAnsi="Times New Roman" w:eastAsia="新宋体" w:cs="Times New Roman"/>
                <w:color w:val="auto"/>
                <w:sz w:val="24"/>
                <w:szCs w:val="24"/>
                <w:highlight w:val="none"/>
              </w:rPr>
            </w:pPr>
          </w:p>
        </w:tc>
        <w:tc>
          <w:tcPr>
            <w:tcW w:w="2333" w:type="dxa"/>
            <w:gridSpan w:val="2"/>
            <w:noWrap w:val="0"/>
            <w:vAlign w:val="center"/>
          </w:tcPr>
          <w:p w14:paraId="2BC3D1E6">
            <w:pPr>
              <w:jc w:val="center"/>
              <w:rPr>
                <w:rFonts w:hint="default" w:ascii="Times New Roman" w:hAnsi="Times New Roman" w:eastAsia="新宋体" w:cs="Times New Roman"/>
                <w:color w:val="auto"/>
                <w:sz w:val="24"/>
                <w:szCs w:val="24"/>
                <w:highlight w:val="none"/>
              </w:rPr>
            </w:pPr>
          </w:p>
        </w:tc>
      </w:tr>
      <w:tr w14:paraId="63F3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4" w:type="dxa"/>
            <w:gridSpan w:val="12"/>
            <w:noWrap w:val="0"/>
            <w:vAlign w:val="center"/>
          </w:tcPr>
          <w:p w14:paraId="09B61A79">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二、验收情况</w:t>
            </w:r>
          </w:p>
        </w:tc>
      </w:tr>
      <w:tr w14:paraId="1D4C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68" w:type="dxa"/>
            <w:gridSpan w:val="3"/>
            <w:noWrap w:val="0"/>
            <w:vAlign w:val="center"/>
          </w:tcPr>
          <w:p w14:paraId="79AD446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分期情况</w:t>
            </w:r>
          </w:p>
        </w:tc>
        <w:tc>
          <w:tcPr>
            <w:tcW w:w="3006" w:type="dxa"/>
            <w:gridSpan w:val="4"/>
            <w:noWrap w:val="0"/>
            <w:vAlign w:val="center"/>
          </w:tcPr>
          <w:p w14:paraId="3BCA5443">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共分 期，此为第  期验收</w:t>
            </w:r>
          </w:p>
        </w:tc>
        <w:tc>
          <w:tcPr>
            <w:tcW w:w="1435" w:type="dxa"/>
            <w:noWrap w:val="0"/>
            <w:vAlign w:val="center"/>
          </w:tcPr>
          <w:p w14:paraId="3DA507E2">
            <w:pP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 xml:space="preserve">分段情况     </w:t>
            </w:r>
          </w:p>
        </w:tc>
        <w:tc>
          <w:tcPr>
            <w:tcW w:w="3725" w:type="dxa"/>
            <w:gridSpan w:val="4"/>
            <w:noWrap w:val="0"/>
            <w:vAlign w:val="center"/>
          </w:tcPr>
          <w:p w14:paraId="1B1CA8C7">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共分  段，此为   阶段</w:t>
            </w:r>
          </w:p>
        </w:tc>
      </w:tr>
      <w:tr w14:paraId="36A4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restart"/>
            <w:noWrap w:val="0"/>
            <w:vAlign w:val="center"/>
          </w:tcPr>
          <w:p w14:paraId="75ED61A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第三方参考情况说明</w:t>
            </w:r>
          </w:p>
        </w:tc>
        <w:tc>
          <w:tcPr>
            <w:tcW w:w="975" w:type="dxa"/>
            <w:gridSpan w:val="2"/>
            <w:noWrap w:val="0"/>
            <w:vAlign w:val="center"/>
          </w:tcPr>
          <w:p w14:paraId="18104F7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评价对象</w:t>
            </w:r>
          </w:p>
        </w:tc>
        <w:tc>
          <w:tcPr>
            <w:tcW w:w="2031" w:type="dxa"/>
            <w:gridSpan w:val="2"/>
            <w:noWrap w:val="0"/>
            <w:vAlign w:val="center"/>
          </w:tcPr>
          <w:p w14:paraId="0A8DCCB5">
            <w:pP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评价结果</w:t>
            </w:r>
          </w:p>
        </w:tc>
        <w:tc>
          <w:tcPr>
            <w:tcW w:w="2827" w:type="dxa"/>
            <w:gridSpan w:val="3"/>
            <w:noWrap w:val="0"/>
            <w:vAlign w:val="center"/>
          </w:tcPr>
          <w:p w14:paraId="738FE97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理由</w:t>
            </w:r>
          </w:p>
        </w:tc>
        <w:tc>
          <w:tcPr>
            <w:tcW w:w="2333" w:type="dxa"/>
            <w:gridSpan w:val="2"/>
            <w:noWrap w:val="0"/>
            <w:vAlign w:val="center"/>
          </w:tcPr>
          <w:p w14:paraId="276ECDA2">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签字</w:t>
            </w:r>
          </w:p>
        </w:tc>
      </w:tr>
      <w:tr w14:paraId="5479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2F8E766D">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3E25F555">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检测机构</w:t>
            </w:r>
          </w:p>
        </w:tc>
        <w:tc>
          <w:tcPr>
            <w:tcW w:w="2031" w:type="dxa"/>
            <w:gridSpan w:val="2"/>
            <w:noWrap w:val="0"/>
            <w:vAlign w:val="center"/>
          </w:tcPr>
          <w:p w14:paraId="17322F10">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合格/</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2827" w:type="dxa"/>
            <w:gridSpan w:val="3"/>
            <w:noWrap w:val="0"/>
            <w:vAlign w:val="center"/>
          </w:tcPr>
          <w:p w14:paraId="5EB29FD2">
            <w:pPr>
              <w:jc w:val="center"/>
              <w:rPr>
                <w:rFonts w:hint="default" w:ascii="Times New Roman" w:hAnsi="Times New Roman" w:eastAsia="新宋体" w:cs="Times New Roman"/>
                <w:color w:val="auto"/>
                <w:sz w:val="24"/>
                <w:szCs w:val="24"/>
                <w:highlight w:val="none"/>
              </w:rPr>
            </w:pPr>
          </w:p>
        </w:tc>
        <w:tc>
          <w:tcPr>
            <w:tcW w:w="2333" w:type="dxa"/>
            <w:gridSpan w:val="2"/>
            <w:noWrap w:val="0"/>
            <w:vAlign w:val="center"/>
          </w:tcPr>
          <w:p w14:paraId="0DE33958">
            <w:pPr>
              <w:jc w:val="center"/>
              <w:rPr>
                <w:rFonts w:hint="default" w:ascii="Times New Roman" w:hAnsi="Times New Roman" w:eastAsia="新宋体" w:cs="Times New Roman"/>
                <w:color w:val="auto"/>
                <w:sz w:val="24"/>
                <w:szCs w:val="24"/>
                <w:highlight w:val="none"/>
              </w:rPr>
            </w:pPr>
          </w:p>
        </w:tc>
      </w:tr>
      <w:tr w14:paraId="1FE6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1C26927C">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13C83894">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其他供应商</w:t>
            </w:r>
          </w:p>
        </w:tc>
        <w:tc>
          <w:tcPr>
            <w:tcW w:w="2031" w:type="dxa"/>
            <w:gridSpan w:val="2"/>
            <w:noWrap w:val="0"/>
            <w:vAlign w:val="center"/>
          </w:tcPr>
          <w:p w14:paraId="638C309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合格/</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2827" w:type="dxa"/>
            <w:gridSpan w:val="3"/>
            <w:noWrap w:val="0"/>
            <w:vAlign w:val="center"/>
          </w:tcPr>
          <w:p w14:paraId="3156C54E">
            <w:pPr>
              <w:jc w:val="center"/>
              <w:rPr>
                <w:rFonts w:hint="default" w:ascii="Times New Roman" w:hAnsi="Times New Roman" w:eastAsia="新宋体" w:cs="Times New Roman"/>
                <w:color w:val="auto"/>
                <w:sz w:val="24"/>
                <w:szCs w:val="24"/>
                <w:highlight w:val="none"/>
              </w:rPr>
            </w:pPr>
          </w:p>
        </w:tc>
        <w:tc>
          <w:tcPr>
            <w:tcW w:w="2333" w:type="dxa"/>
            <w:gridSpan w:val="2"/>
            <w:noWrap w:val="0"/>
            <w:vAlign w:val="center"/>
          </w:tcPr>
          <w:p w14:paraId="2352F41A">
            <w:pPr>
              <w:jc w:val="center"/>
              <w:rPr>
                <w:rFonts w:hint="default" w:ascii="Times New Roman" w:hAnsi="Times New Roman" w:eastAsia="新宋体" w:cs="Times New Roman"/>
                <w:color w:val="auto"/>
                <w:sz w:val="24"/>
                <w:szCs w:val="24"/>
                <w:highlight w:val="none"/>
              </w:rPr>
            </w:pPr>
          </w:p>
        </w:tc>
      </w:tr>
      <w:tr w14:paraId="3BB5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30776BBB">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05F19B76">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服务对象</w:t>
            </w:r>
          </w:p>
        </w:tc>
        <w:tc>
          <w:tcPr>
            <w:tcW w:w="2031" w:type="dxa"/>
            <w:gridSpan w:val="2"/>
            <w:noWrap w:val="0"/>
            <w:vAlign w:val="center"/>
          </w:tcPr>
          <w:p w14:paraId="4200651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合格/</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2827" w:type="dxa"/>
            <w:gridSpan w:val="3"/>
            <w:noWrap w:val="0"/>
            <w:vAlign w:val="center"/>
          </w:tcPr>
          <w:p w14:paraId="324B7A86">
            <w:pPr>
              <w:jc w:val="center"/>
              <w:rPr>
                <w:rFonts w:hint="default" w:ascii="Times New Roman" w:hAnsi="Times New Roman" w:eastAsia="新宋体" w:cs="Times New Roman"/>
                <w:color w:val="auto"/>
                <w:sz w:val="24"/>
                <w:szCs w:val="24"/>
                <w:highlight w:val="none"/>
              </w:rPr>
            </w:pPr>
          </w:p>
        </w:tc>
        <w:tc>
          <w:tcPr>
            <w:tcW w:w="2333" w:type="dxa"/>
            <w:gridSpan w:val="2"/>
            <w:noWrap w:val="0"/>
            <w:vAlign w:val="center"/>
          </w:tcPr>
          <w:p w14:paraId="286713CC">
            <w:pPr>
              <w:jc w:val="center"/>
              <w:rPr>
                <w:rFonts w:hint="default" w:ascii="Times New Roman" w:hAnsi="Times New Roman" w:eastAsia="新宋体" w:cs="Times New Roman"/>
                <w:color w:val="auto"/>
                <w:sz w:val="24"/>
                <w:szCs w:val="24"/>
                <w:highlight w:val="none"/>
              </w:rPr>
            </w:pPr>
          </w:p>
        </w:tc>
      </w:tr>
      <w:tr w14:paraId="2044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restart"/>
            <w:noWrap w:val="0"/>
            <w:vAlign w:val="center"/>
          </w:tcPr>
          <w:p w14:paraId="159FB11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货物类验收内容及验收情况</w:t>
            </w:r>
          </w:p>
        </w:tc>
        <w:tc>
          <w:tcPr>
            <w:tcW w:w="975" w:type="dxa"/>
            <w:gridSpan w:val="2"/>
            <w:noWrap w:val="0"/>
            <w:vAlign w:val="center"/>
          </w:tcPr>
          <w:p w14:paraId="0FF160B3">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评价内容</w:t>
            </w:r>
          </w:p>
        </w:tc>
        <w:tc>
          <w:tcPr>
            <w:tcW w:w="1165" w:type="dxa"/>
            <w:noWrap w:val="0"/>
            <w:vAlign w:val="center"/>
          </w:tcPr>
          <w:p w14:paraId="51B4A4E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评价情况</w:t>
            </w:r>
          </w:p>
        </w:tc>
        <w:tc>
          <w:tcPr>
            <w:tcW w:w="866" w:type="dxa"/>
            <w:noWrap w:val="0"/>
            <w:vAlign w:val="center"/>
          </w:tcPr>
          <w:p w14:paraId="27134845">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理由</w:t>
            </w:r>
          </w:p>
        </w:tc>
        <w:tc>
          <w:tcPr>
            <w:tcW w:w="1435" w:type="dxa"/>
            <w:noWrap w:val="0"/>
            <w:vAlign w:val="center"/>
          </w:tcPr>
          <w:p w14:paraId="3BF733E5">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评价内容</w:t>
            </w:r>
          </w:p>
        </w:tc>
        <w:tc>
          <w:tcPr>
            <w:tcW w:w="1392" w:type="dxa"/>
            <w:gridSpan w:val="2"/>
            <w:noWrap w:val="0"/>
            <w:vAlign w:val="center"/>
          </w:tcPr>
          <w:p w14:paraId="1AE1FB57">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评价情况</w:t>
            </w:r>
          </w:p>
        </w:tc>
        <w:tc>
          <w:tcPr>
            <w:tcW w:w="2333" w:type="dxa"/>
            <w:gridSpan w:val="2"/>
            <w:noWrap w:val="0"/>
            <w:vAlign w:val="center"/>
          </w:tcPr>
          <w:p w14:paraId="6AF9D2CB">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理由</w:t>
            </w:r>
          </w:p>
        </w:tc>
      </w:tr>
      <w:tr w14:paraId="31A4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1BBF47F3">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24184D0D">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货物清单</w:t>
            </w:r>
          </w:p>
        </w:tc>
        <w:tc>
          <w:tcPr>
            <w:tcW w:w="1165" w:type="dxa"/>
            <w:noWrap w:val="0"/>
            <w:vAlign w:val="center"/>
          </w:tcPr>
          <w:p w14:paraId="3141CDEB">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合格  </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866" w:type="dxa"/>
            <w:noWrap w:val="0"/>
            <w:vAlign w:val="center"/>
          </w:tcPr>
          <w:p w14:paraId="46120401">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6199D96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品牌、型号、规格、数量、及外观数量</w:t>
            </w:r>
          </w:p>
        </w:tc>
        <w:tc>
          <w:tcPr>
            <w:tcW w:w="1392" w:type="dxa"/>
            <w:gridSpan w:val="2"/>
            <w:noWrap w:val="0"/>
            <w:vAlign w:val="center"/>
          </w:tcPr>
          <w:p w14:paraId="63AC01B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  格 </w:t>
            </w:r>
          </w:p>
          <w:p w14:paraId="2E010D99">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2333" w:type="dxa"/>
            <w:gridSpan w:val="2"/>
            <w:noWrap w:val="0"/>
            <w:vAlign w:val="center"/>
          </w:tcPr>
          <w:p w14:paraId="49839786">
            <w:pPr>
              <w:jc w:val="center"/>
              <w:rPr>
                <w:rFonts w:hint="default" w:ascii="Times New Roman" w:hAnsi="Times New Roman" w:eastAsia="新宋体" w:cs="Times New Roman"/>
                <w:color w:val="auto"/>
                <w:sz w:val="24"/>
                <w:szCs w:val="24"/>
                <w:highlight w:val="none"/>
              </w:rPr>
            </w:pPr>
          </w:p>
        </w:tc>
      </w:tr>
      <w:tr w14:paraId="7E8C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28A3C1FF">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5FA4108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技术、性能指标</w:t>
            </w:r>
          </w:p>
        </w:tc>
        <w:tc>
          <w:tcPr>
            <w:tcW w:w="1165" w:type="dxa"/>
            <w:noWrap w:val="0"/>
            <w:vAlign w:val="center"/>
          </w:tcPr>
          <w:p w14:paraId="7147905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合格  </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866" w:type="dxa"/>
            <w:noWrap w:val="0"/>
            <w:vAlign w:val="center"/>
          </w:tcPr>
          <w:p w14:paraId="540AA5FA">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6871A54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运行状况及安装调试</w:t>
            </w:r>
          </w:p>
        </w:tc>
        <w:tc>
          <w:tcPr>
            <w:tcW w:w="1392" w:type="dxa"/>
            <w:gridSpan w:val="2"/>
            <w:noWrap w:val="0"/>
            <w:vAlign w:val="center"/>
          </w:tcPr>
          <w:p w14:paraId="66F20633">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  格 </w:t>
            </w:r>
          </w:p>
          <w:p w14:paraId="22481F24">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2333" w:type="dxa"/>
            <w:gridSpan w:val="2"/>
            <w:noWrap w:val="0"/>
            <w:vAlign w:val="center"/>
          </w:tcPr>
          <w:p w14:paraId="5A227C2B">
            <w:pPr>
              <w:jc w:val="center"/>
              <w:rPr>
                <w:rFonts w:hint="default" w:ascii="Times New Roman" w:hAnsi="Times New Roman" w:eastAsia="新宋体" w:cs="Times New Roman"/>
                <w:color w:val="auto"/>
                <w:sz w:val="24"/>
                <w:szCs w:val="24"/>
                <w:highlight w:val="none"/>
              </w:rPr>
            </w:pPr>
          </w:p>
        </w:tc>
      </w:tr>
      <w:tr w14:paraId="0762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2ED7D6E2">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6C5B4FE2">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质量证明文件</w:t>
            </w:r>
          </w:p>
        </w:tc>
        <w:tc>
          <w:tcPr>
            <w:tcW w:w="1165" w:type="dxa"/>
            <w:noWrap w:val="0"/>
            <w:vAlign w:val="center"/>
          </w:tcPr>
          <w:p w14:paraId="3A5105FD">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合格  </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866" w:type="dxa"/>
            <w:noWrap w:val="0"/>
            <w:vAlign w:val="center"/>
          </w:tcPr>
          <w:p w14:paraId="0AF1645D">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0B5B52E9">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售后服务承诺</w:t>
            </w:r>
          </w:p>
        </w:tc>
        <w:tc>
          <w:tcPr>
            <w:tcW w:w="1392" w:type="dxa"/>
            <w:gridSpan w:val="2"/>
            <w:noWrap w:val="0"/>
            <w:vAlign w:val="center"/>
          </w:tcPr>
          <w:p w14:paraId="680AFEFD">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  格 </w:t>
            </w:r>
          </w:p>
          <w:p w14:paraId="6772A6C2">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2333" w:type="dxa"/>
            <w:gridSpan w:val="2"/>
            <w:noWrap w:val="0"/>
            <w:vAlign w:val="center"/>
          </w:tcPr>
          <w:p w14:paraId="0C53292F">
            <w:pPr>
              <w:jc w:val="center"/>
              <w:rPr>
                <w:rFonts w:hint="default" w:ascii="Times New Roman" w:hAnsi="Times New Roman" w:eastAsia="新宋体" w:cs="Times New Roman"/>
                <w:color w:val="auto"/>
                <w:sz w:val="24"/>
                <w:szCs w:val="24"/>
                <w:highlight w:val="none"/>
              </w:rPr>
            </w:pPr>
          </w:p>
        </w:tc>
      </w:tr>
      <w:tr w14:paraId="4DFA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605A03B2">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0598B6C6">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安全标准</w:t>
            </w:r>
          </w:p>
        </w:tc>
        <w:tc>
          <w:tcPr>
            <w:tcW w:w="1165" w:type="dxa"/>
            <w:noWrap w:val="0"/>
            <w:vAlign w:val="center"/>
          </w:tcPr>
          <w:p w14:paraId="53FB80CA">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合格  </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866" w:type="dxa"/>
            <w:noWrap w:val="0"/>
            <w:vAlign w:val="center"/>
          </w:tcPr>
          <w:p w14:paraId="5B14E02F">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7AE14569">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合同履约时间、地点、方式</w:t>
            </w:r>
          </w:p>
        </w:tc>
        <w:tc>
          <w:tcPr>
            <w:tcW w:w="1392" w:type="dxa"/>
            <w:gridSpan w:val="2"/>
            <w:noWrap w:val="0"/>
            <w:vAlign w:val="center"/>
          </w:tcPr>
          <w:p w14:paraId="7D4D6C2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  格 </w:t>
            </w:r>
          </w:p>
          <w:p w14:paraId="6670CF31">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2333" w:type="dxa"/>
            <w:gridSpan w:val="2"/>
            <w:noWrap w:val="0"/>
            <w:vAlign w:val="center"/>
          </w:tcPr>
          <w:p w14:paraId="3B962D41">
            <w:pPr>
              <w:jc w:val="center"/>
              <w:rPr>
                <w:rFonts w:hint="default" w:ascii="Times New Roman" w:hAnsi="Times New Roman" w:eastAsia="新宋体" w:cs="Times New Roman"/>
                <w:color w:val="auto"/>
                <w:sz w:val="24"/>
                <w:szCs w:val="24"/>
                <w:highlight w:val="none"/>
              </w:rPr>
            </w:pPr>
          </w:p>
        </w:tc>
      </w:tr>
      <w:tr w14:paraId="25CB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restart"/>
            <w:noWrap w:val="0"/>
            <w:vAlign w:val="center"/>
          </w:tcPr>
          <w:p w14:paraId="5EEACB6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服务类验收内容及结果</w:t>
            </w:r>
          </w:p>
        </w:tc>
        <w:tc>
          <w:tcPr>
            <w:tcW w:w="975" w:type="dxa"/>
            <w:gridSpan w:val="2"/>
            <w:noWrap w:val="0"/>
            <w:vAlign w:val="center"/>
          </w:tcPr>
          <w:p w14:paraId="03502024">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评价内容</w:t>
            </w:r>
          </w:p>
        </w:tc>
        <w:tc>
          <w:tcPr>
            <w:tcW w:w="1165" w:type="dxa"/>
            <w:noWrap w:val="0"/>
            <w:vAlign w:val="center"/>
          </w:tcPr>
          <w:p w14:paraId="08665CB2">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评价情况</w:t>
            </w:r>
          </w:p>
        </w:tc>
        <w:tc>
          <w:tcPr>
            <w:tcW w:w="866" w:type="dxa"/>
            <w:noWrap w:val="0"/>
            <w:vAlign w:val="center"/>
          </w:tcPr>
          <w:p w14:paraId="399B4383">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理由</w:t>
            </w:r>
          </w:p>
        </w:tc>
        <w:tc>
          <w:tcPr>
            <w:tcW w:w="1435" w:type="dxa"/>
            <w:noWrap w:val="0"/>
            <w:vAlign w:val="center"/>
          </w:tcPr>
          <w:p w14:paraId="2DE3618A">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评价内容</w:t>
            </w:r>
          </w:p>
        </w:tc>
        <w:tc>
          <w:tcPr>
            <w:tcW w:w="1392" w:type="dxa"/>
            <w:gridSpan w:val="2"/>
            <w:noWrap w:val="0"/>
            <w:vAlign w:val="center"/>
          </w:tcPr>
          <w:p w14:paraId="746974B1">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评价情况</w:t>
            </w:r>
          </w:p>
        </w:tc>
        <w:tc>
          <w:tcPr>
            <w:tcW w:w="2333" w:type="dxa"/>
            <w:gridSpan w:val="2"/>
            <w:noWrap w:val="0"/>
            <w:vAlign w:val="center"/>
          </w:tcPr>
          <w:p w14:paraId="647CDA6C">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理由</w:t>
            </w:r>
          </w:p>
        </w:tc>
      </w:tr>
      <w:tr w14:paraId="43DB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4444A834">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71A9B199">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服务质量</w:t>
            </w:r>
          </w:p>
        </w:tc>
        <w:tc>
          <w:tcPr>
            <w:tcW w:w="1165" w:type="dxa"/>
            <w:noWrap w:val="0"/>
            <w:vAlign w:val="center"/>
          </w:tcPr>
          <w:p w14:paraId="79D5BAE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合格  </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866" w:type="dxa"/>
            <w:noWrap w:val="0"/>
            <w:vAlign w:val="center"/>
          </w:tcPr>
          <w:p w14:paraId="72BD97D5">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31494911">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服务进度</w:t>
            </w:r>
          </w:p>
        </w:tc>
        <w:tc>
          <w:tcPr>
            <w:tcW w:w="1392" w:type="dxa"/>
            <w:gridSpan w:val="2"/>
            <w:noWrap w:val="0"/>
            <w:vAlign w:val="center"/>
          </w:tcPr>
          <w:p w14:paraId="25F0FACA">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  格 </w:t>
            </w:r>
          </w:p>
          <w:p w14:paraId="35189264">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2333" w:type="dxa"/>
            <w:gridSpan w:val="2"/>
            <w:noWrap w:val="0"/>
            <w:vAlign w:val="center"/>
          </w:tcPr>
          <w:p w14:paraId="152FB456">
            <w:pPr>
              <w:jc w:val="center"/>
              <w:rPr>
                <w:rFonts w:hint="default" w:ascii="Times New Roman" w:hAnsi="Times New Roman" w:eastAsia="新宋体" w:cs="Times New Roman"/>
                <w:color w:val="auto"/>
                <w:sz w:val="24"/>
                <w:szCs w:val="24"/>
                <w:highlight w:val="none"/>
              </w:rPr>
            </w:pPr>
          </w:p>
        </w:tc>
      </w:tr>
      <w:tr w14:paraId="2FF8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690474FF">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6BD553D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人员、设备配备情况</w:t>
            </w:r>
          </w:p>
        </w:tc>
        <w:tc>
          <w:tcPr>
            <w:tcW w:w="1165" w:type="dxa"/>
            <w:noWrap w:val="0"/>
            <w:vAlign w:val="center"/>
          </w:tcPr>
          <w:p w14:paraId="1A1A98EB">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合格  </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866" w:type="dxa"/>
            <w:noWrap w:val="0"/>
            <w:vAlign w:val="center"/>
          </w:tcPr>
          <w:p w14:paraId="11E4FBB7">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1DD3B363">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安全标准</w:t>
            </w:r>
          </w:p>
        </w:tc>
        <w:tc>
          <w:tcPr>
            <w:tcW w:w="1392" w:type="dxa"/>
            <w:gridSpan w:val="2"/>
            <w:noWrap w:val="0"/>
            <w:vAlign w:val="center"/>
          </w:tcPr>
          <w:p w14:paraId="29412989">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  格 </w:t>
            </w:r>
          </w:p>
          <w:p w14:paraId="1D2A95C2">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2333" w:type="dxa"/>
            <w:gridSpan w:val="2"/>
            <w:noWrap w:val="0"/>
            <w:vAlign w:val="center"/>
          </w:tcPr>
          <w:p w14:paraId="7DC85018">
            <w:pPr>
              <w:jc w:val="center"/>
              <w:rPr>
                <w:rFonts w:hint="default" w:ascii="Times New Roman" w:hAnsi="Times New Roman" w:eastAsia="新宋体" w:cs="Times New Roman"/>
                <w:color w:val="auto"/>
                <w:sz w:val="24"/>
                <w:szCs w:val="24"/>
                <w:highlight w:val="none"/>
              </w:rPr>
            </w:pPr>
          </w:p>
        </w:tc>
      </w:tr>
      <w:tr w14:paraId="43E5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3"/>
            <w:vMerge w:val="continue"/>
            <w:noWrap w:val="0"/>
            <w:vAlign w:val="center"/>
          </w:tcPr>
          <w:p w14:paraId="7C918B3F">
            <w:pPr>
              <w:jc w:val="center"/>
              <w:rPr>
                <w:rFonts w:hint="default" w:ascii="Times New Roman" w:hAnsi="Times New Roman" w:eastAsia="新宋体" w:cs="Times New Roman"/>
                <w:color w:val="auto"/>
                <w:sz w:val="24"/>
                <w:szCs w:val="24"/>
                <w:highlight w:val="none"/>
              </w:rPr>
            </w:pPr>
          </w:p>
        </w:tc>
        <w:tc>
          <w:tcPr>
            <w:tcW w:w="975" w:type="dxa"/>
            <w:gridSpan w:val="2"/>
            <w:noWrap w:val="0"/>
            <w:vAlign w:val="center"/>
          </w:tcPr>
          <w:p w14:paraId="0D151591">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服务承诺时限</w:t>
            </w:r>
          </w:p>
        </w:tc>
        <w:tc>
          <w:tcPr>
            <w:tcW w:w="1165" w:type="dxa"/>
            <w:noWrap w:val="0"/>
            <w:vAlign w:val="center"/>
          </w:tcPr>
          <w:p w14:paraId="72BE7ED9">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合格  </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866" w:type="dxa"/>
            <w:noWrap w:val="0"/>
            <w:vAlign w:val="center"/>
          </w:tcPr>
          <w:p w14:paraId="6908F584">
            <w:pPr>
              <w:jc w:val="center"/>
              <w:rPr>
                <w:rFonts w:hint="default" w:ascii="Times New Roman" w:hAnsi="Times New Roman" w:eastAsia="新宋体" w:cs="Times New Roman"/>
                <w:color w:val="auto"/>
                <w:sz w:val="24"/>
                <w:szCs w:val="24"/>
                <w:highlight w:val="none"/>
              </w:rPr>
            </w:pPr>
          </w:p>
        </w:tc>
        <w:tc>
          <w:tcPr>
            <w:tcW w:w="1435" w:type="dxa"/>
            <w:noWrap w:val="0"/>
            <w:vAlign w:val="center"/>
          </w:tcPr>
          <w:p w14:paraId="4A04AAF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合同履约时间、地点、方式</w:t>
            </w:r>
          </w:p>
        </w:tc>
        <w:tc>
          <w:tcPr>
            <w:tcW w:w="1392" w:type="dxa"/>
            <w:gridSpan w:val="2"/>
            <w:noWrap w:val="0"/>
            <w:vAlign w:val="center"/>
          </w:tcPr>
          <w:p w14:paraId="1D20AA00">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  格 </w:t>
            </w:r>
          </w:p>
          <w:p w14:paraId="2260FA41">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tc>
        <w:tc>
          <w:tcPr>
            <w:tcW w:w="2333" w:type="dxa"/>
            <w:gridSpan w:val="2"/>
            <w:noWrap w:val="0"/>
            <w:vAlign w:val="center"/>
          </w:tcPr>
          <w:p w14:paraId="7E31EB56">
            <w:pPr>
              <w:jc w:val="center"/>
              <w:rPr>
                <w:rFonts w:hint="default" w:ascii="Times New Roman" w:hAnsi="Times New Roman" w:eastAsia="新宋体" w:cs="Times New Roman"/>
                <w:color w:val="auto"/>
                <w:sz w:val="24"/>
                <w:szCs w:val="24"/>
                <w:highlight w:val="none"/>
              </w:rPr>
            </w:pPr>
          </w:p>
        </w:tc>
      </w:tr>
      <w:tr w14:paraId="779B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4" w:type="dxa"/>
            <w:gridSpan w:val="12"/>
            <w:noWrap w:val="0"/>
            <w:vAlign w:val="center"/>
          </w:tcPr>
          <w:p w14:paraId="254E17FE">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三、验收结论</w:t>
            </w:r>
          </w:p>
        </w:tc>
      </w:tr>
      <w:tr w14:paraId="2A85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553" w:type="dxa"/>
            <w:gridSpan w:val="2"/>
            <w:noWrap w:val="0"/>
            <w:vAlign w:val="center"/>
          </w:tcPr>
          <w:p w14:paraId="7D4EDF1F">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存在问题和改进意见</w:t>
            </w:r>
          </w:p>
        </w:tc>
        <w:tc>
          <w:tcPr>
            <w:tcW w:w="8181" w:type="dxa"/>
            <w:gridSpan w:val="10"/>
            <w:noWrap w:val="0"/>
            <w:vAlign w:val="center"/>
          </w:tcPr>
          <w:p w14:paraId="1E38A77B">
            <w:pPr>
              <w:jc w:val="center"/>
              <w:rPr>
                <w:rFonts w:hint="default" w:ascii="Times New Roman" w:hAnsi="Times New Roman" w:eastAsia="新宋体" w:cs="Times New Roman"/>
                <w:color w:val="auto"/>
                <w:sz w:val="24"/>
                <w:szCs w:val="24"/>
                <w:highlight w:val="none"/>
              </w:rPr>
            </w:pPr>
          </w:p>
        </w:tc>
      </w:tr>
      <w:tr w14:paraId="183C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3" w:type="dxa"/>
            <w:gridSpan w:val="2"/>
            <w:vMerge w:val="restart"/>
            <w:noWrap w:val="0"/>
            <w:vAlign w:val="center"/>
          </w:tcPr>
          <w:p w14:paraId="4F0901D6">
            <w:pPr>
              <w:jc w:val="cente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验收小组意见</w:t>
            </w:r>
          </w:p>
        </w:tc>
        <w:tc>
          <w:tcPr>
            <w:tcW w:w="8181" w:type="dxa"/>
            <w:gridSpan w:val="10"/>
            <w:noWrap w:val="0"/>
            <w:vAlign w:val="center"/>
          </w:tcPr>
          <w:p w14:paraId="7A68AA7F">
            <w:pPr>
              <w:jc w:val="left"/>
              <w:rPr>
                <w:rFonts w:hint="default" w:ascii="Times New Roman" w:hAnsi="Times New Roman" w:eastAsia="新宋体" w:cs="Times New Roman"/>
                <w:color w:val="auto"/>
                <w:sz w:val="24"/>
                <w:szCs w:val="24"/>
                <w:highlight w:val="none"/>
              </w:rPr>
            </w:pPr>
          </w:p>
          <w:p w14:paraId="21266C86">
            <w:pPr>
              <w:jc w:val="left"/>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验收结论性意见：</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 xml:space="preserve">合  格                    </w:t>
            </w:r>
            <w:r>
              <w:rPr>
                <w:rFonts w:hint="default" w:ascii="Times New Roman" w:hAnsi="Times New Roman" w:eastAsia="新宋体" w:cs="Times New Roman"/>
                <w:color w:val="auto"/>
                <w:sz w:val="24"/>
                <w:szCs w:val="24"/>
                <w:highlight w:val="none"/>
              </w:rPr>
              <w:sym w:font="Times New Roman" w:char="0000"/>
            </w:r>
            <w:r>
              <w:rPr>
                <w:rFonts w:hint="default" w:ascii="Times New Roman" w:hAnsi="Times New Roman" w:eastAsia="新宋体" w:cs="Times New Roman"/>
                <w:color w:val="auto"/>
                <w:sz w:val="24"/>
                <w:szCs w:val="24"/>
                <w:highlight w:val="none"/>
              </w:rPr>
              <w:t>不合格</w:t>
            </w:r>
          </w:p>
          <w:p w14:paraId="3C7F1538">
            <w:pPr>
              <w:jc w:val="left"/>
              <w:rPr>
                <w:rFonts w:hint="default" w:ascii="Times New Roman" w:hAnsi="Times New Roman" w:eastAsia="新宋体" w:cs="Times New Roman"/>
                <w:color w:val="auto"/>
                <w:sz w:val="24"/>
                <w:szCs w:val="24"/>
                <w:highlight w:val="none"/>
              </w:rPr>
            </w:pPr>
          </w:p>
          <w:p w14:paraId="2DD80921">
            <w:pPr>
              <w:jc w:val="left"/>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其他需要说明的事项：</w:t>
            </w:r>
          </w:p>
          <w:p w14:paraId="73FC9417">
            <w:pPr>
              <w:jc w:val="left"/>
              <w:rPr>
                <w:rFonts w:hint="default" w:ascii="Times New Roman" w:hAnsi="Times New Roman" w:eastAsia="新宋体" w:cs="Times New Roman"/>
                <w:color w:val="auto"/>
                <w:sz w:val="24"/>
                <w:szCs w:val="24"/>
                <w:highlight w:val="none"/>
              </w:rPr>
            </w:pPr>
          </w:p>
          <w:p w14:paraId="740BE145">
            <w:pPr>
              <w:jc w:val="left"/>
              <w:rPr>
                <w:rFonts w:hint="default" w:ascii="Times New Roman" w:hAnsi="Times New Roman" w:eastAsia="新宋体" w:cs="Times New Roman"/>
                <w:color w:val="auto"/>
                <w:sz w:val="24"/>
                <w:szCs w:val="24"/>
                <w:highlight w:val="none"/>
              </w:rPr>
            </w:pPr>
          </w:p>
          <w:p w14:paraId="07EE1718">
            <w:pPr>
              <w:jc w:val="left"/>
              <w:rPr>
                <w:rFonts w:hint="default" w:ascii="Times New Roman" w:hAnsi="Times New Roman" w:eastAsia="新宋体" w:cs="Times New Roman"/>
                <w:color w:val="auto"/>
                <w:sz w:val="24"/>
                <w:szCs w:val="24"/>
                <w:highlight w:val="none"/>
              </w:rPr>
            </w:pPr>
          </w:p>
        </w:tc>
      </w:tr>
      <w:tr w14:paraId="1515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3" w:type="dxa"/>
            <w:gridSpan w:val="2"/>
            <w:vMerge w:val="continue"/>
            <w:noWrap w:val="0"/>
            <w:vAlign w:val="center"/>
          </w:tcPr>
          <w:p w14:paraId="6450F37A">
            <w:pPr>
              <w:jc w:val="center"/>
              <w:rPr>
                <w:rFonts w:hint="default" w:ascii="Times New Roman" w:hAnsi="Times New Roman" w:eastAsia="新宋体" w:cs="Times New Roman"/>
                <w:color w:val="auto"/>
                <w:sz w:val="24"/>
                <w:szCs w:val="24"/>
                <w:highlight w:val="none"/>
              </w:rPr>
            </w:pPr>
          </w:p>
        </w:tc>
        <w:tc>
          <w:tcPr>
            <w:tcW w:w="8181" w:type="dxa"/>
            <w:gridSpan w:val="10"/>
            <w:noWrap w:val="0"/>
            <w:vAlign w:val="center"/>
          </w:tcPr>
          <w:p w14:paraId="5CB54921">
            <w:pPr>
              <w:jc w:val="left"/>
              <w:rPr>
                <w:rFonts w:hint="default" w:ascii="Times New Roman" w:hAnsi="Times New Roman" w:eastAsia="新宋体" w:cs="Times New Roman"/>
                <w:color w:val="auto"/>
                <w:sz w:val="24"/>
                <w:szCs w:val="24"/>
                <w:highlight w:val="none"/>
              </w:rPr>
            </w:pPr>
          </w:p>
          <w:p w14:paraId="16900939">
            <w:pPr>
              <w:jc w:val="left"/>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有异议的意见和说明理由：</w:t>
            </w:r>
          </w:p>
          <w:p w14:paraId="3A7450C8">
            <w:pPr>
              <w:jc w:val="left"/>
              <w:rPr>
                <w:rFonts w:hint="default" w:ascii="Times New Roman" w:hAnsi="Times New Roman" w:eastAsia="新宋体" w:cs="Times New Roman"/>
                <w:color w:val="auto"/>
                <w:sz w:val="24"/>
                <w:szCs w:val="24"/>
                <w:highlight w:val="none"/>
              </w:rPr>
            </w:pPr>
          </w:p>
          <w:p w14:paraId="3E692207">
            <w:pPr>
              <w:jc w:val="left"/>
              <w:rPr>
                <w:rFonts w:hint="default" w:ascii="Times New Roman" w:hAnsi="Times New Roman" w:eastAsia="新宋体" w:cs="Times New Roman"/>
                <w:color w:val="auto"/>
                <w:sz w:val="24"/>
                <w:szCs w:val="24"/>
                <w:highlight w:val="none"/>
              </w:rPr>
            </w:pPr>
          </w:p>
          <w:p w14:paraId="639BF8C2">
            <w:pPr>
              <w:jc w:val="left"/>
              <w:rPr>
                <w:rFonts w:hint="default" w:ascii="Times New Roman" w:hAnsi="Times New Roman" w:eastAsia="新宋体" w:cs="Times New Roman"/>
                <w:color w:val="auto"/>
                <w:sz w:val="24"/>
                <w:szCs w:val="24"/>
                <w:highlight w:val="none"/>
              </w:rPr>
            </w:pPr>
          </w:p>
          <w:p w14:paraId="207092E4">
            <w:pPr>
              <w:wordWrap w:val="0"/>
              <w:jc w:val="right"/>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 xml:space="preserve">签字：          </w:t>
            </w:r>
          </w:p>
        </w:tc>
      </w:tr>
      <w:tr w14:paraId="1271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4" w:type="dxa"/>
            <w:gridSpan w:val="12"/>
            <w:noWrap w:val="0"/>
            <w:vAlign w:val="center"/>
          </w:tcPr>
          <w:p w14:paraId="63FAC66B">
            <w:pPr>
              <w:jc w:val="left"/>
              <w:rPr>
                <w:rFonts w:hint="default" w:ascii="Times New Roman" w:hAnsi="Times New Roman" w:eastAsia="新宋体" w:cs="Times New Roman"/>
                <w:color w:val="auto"/>
                <w:sz w:val="24"/>
                <w:szCs w:val="24"/>
                <w:highlight w:val="none"/>
              </w:rPr>
            </w:pPr>
          </w:p>
          <w:p w14:paraId="4806C48D">
            <w:pPr>
              <w:jc w:val="left"/>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验收小组成员签字：</w:t>
            </w:r>
          </w:p>
          <w:p w14:paraId="059B6543">
            <w:pPr>
              <w:jc w:val="left"/>
              <w:rPr>
                <w:rFonts w:hint="default" w:ascii="Times New Roman" w:hAnsi="Times New Roman" w:eastAsia="新宋体" w:cs="Times New Roman"/>
                <w:color w:val="auto"/>
                <w:sz w:val="24"/>
                <w:szCs w:val="24"/>
                <w:highlight w:val="none"/>
              </w:rPr>
            </w:pPr>
          </w:p>
          <w:p w14:paraId="03713643">
            <w:pPr>
              <w:jc w:val="left"/>
              <w:rPr>
                <w:rFonts w:hint="default" w:ascii="Times New Roman" w:hAnsi="Times New Roman" w:eastAsia="新宋体" w:cs="Times New Roman"/>
                <w:color w:val="auto"/>
                <w:sz w:val="24"/>
                <w:szCs w:val="24"/>
                <w:highlight w:val="none"/>
              </w:rPr>
            </w:pPr>
          </w:p>
          <w:p w14:paraId="2868F674">
            <w:pPr>
              <w:jc w:val="left"/>
              <w:rPr>
                <w:rFonts w:hint="default" w:ascii="Times New Roman" w:hAnsi="Times New Roman" w:eastAsia="新宋体" w:cs="Times New Roman"/>
                <w:color w:val="auto"/>
                <w:sz w:val="24"/>
                <w:szCs w:val="24"/>
                <w:highlight w:val="none"/>
              </w:rPr>
            </w:pPr>
          </w:p>
        </w:tc>
      </w:tr>
      <w:tr w14:paraId="2B09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4574" w:type="dxa"/>
            <w:gridSpan w:val="7"/>
            <w:noWrap w:val="0"/>
            <w:vAlign w:val="top"/>
          </w:tcPr>
          <w:p w14:paraId="7190F428">
            <w:pPr>
              <w:rPr>
                <w:rFonts w:hint="default" w:ascii="Times New Roman" w:hAnsi="Times New Roman" w:eastAsia="新宋体" w:cs="Times New Roman"/>
                <w:color w:val="auto"/>
                <w:sz w:val="24"/>
                <w:szCs w:val="24"/>
                <w:highlight w:val="none"/>
              </w:rPr>
            </w:pPr>
          </w:p>
          <w:p w14:paraId="2C6E1777">
            <w:pP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采购人意见：</w:t>
            </w:r>
          </w:p>
          <w:p w14:paraId="1BAB60D0">
            <w:pPr>
              <w:rPr>
                <w:rFonts w:hint="default" w:ascii="Times New Roman" w:hAnsi="Times New Roman" w:eastAsia="新宋体" w:cs="Times New Roman"/>
                <w:color w:val="auto"/>
                <w:sz w:val="24"/>
                <w:szCs w:val="24"/>
                <w:highlight w:val="none"/>
              </w:rPr>
            </w:pPr>
          </w:p>
          <w:p w14:paraId="182AE6C2">
            <w:pPr>
              <w:rPr>
                <w:rFonts w:hint="default" w:ascii="Times New Roman" w:hAnsi="Times New Roman" w:eastAsia="新宋体" w:cs="Times New Roman"/>
                <w:color w:val="auto"/>
                <w:sz w:val="24"/>
                <w:szCs w:val="24"/>
                <w:highlight w:val="none"/>
              </w:rPr>
            </w:pPr>
          </w:p>
          <w:p w14:paraId="08DDD223">
            <w:pPr>
              <w:rPr>
                <w:rFonts w:hint="default" w:ascii="Times New Roman" w:hAnsi="Times New Roman" w:eastAsia="新宋体" w:cs="Times New Roman"/>
                <w:color w:val="auto"/>
                <w:sz w:val="24"/>
                <w:szCs w:val="24"/>
                <w:highlight w:val="none"/>
              </w:rPr>
            </w:pPr>
          </w:p>
          <w:p w14:paraId="03A75634">
            <w:pP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经办人：     负责人：       （盖章）</w:t>
            </w:r>
          </w:p>
          <w:p w14:paraId="03FD5089">
            <w:pPr>
              <w:rPr>
                <w:rFonts w:hint="default" w:ascii="Times New Roman" w:hAnsi="Times New Roman" w:eastAsia="新宋体" w:cs="Times New Roman"/>
                <w:color w:val="auto"/>
                <w:sz w:val="24"/>
                <w:szCs w:val="24"/>
                <w:highlight w:val="none"/>
              </w:rPr>
            </w:pPr>
          </w:p>
          <w:p w14:paraId="1BD2463A">
            <w:pP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 xml:space="preserve">                         年  月  日</w:t>
            </w:r>
          </w:p>
          <w:p w14:paraId="2A15A2D0">
            <w:pPr>
              <w:rPr>
                <w:rFonts w:hint="default" w:ascii="Times New Roman" w:hAnsi="Times New Roman" w:eastAsia="新宋体" w:cs="Times New Roman"/>
                <w:color w:val="auto"/>
                <w:sz w:val="24"/>
                <w:szCs w:val="24"/>
                <w:highlight w:val="none"/>
              </w:rPr>
            </w:pPr>
          </w:p>
        </w:tc>
        <w:tc>
          <w:tcPr>
            <w:tcW w:w="5160" w:type="dxa"/>
            <w:gridSpan w:val="5"/>
            <w:noWrap w:val="0"/>
            <w:vAlign w:val="top"/>
          </w:tcPr>
          <w:p w14:paraId="24F18172">
            <w:pPr>
              <w:rPr>
                <w:rFonts w:hint="default" w:ascii="Times New Roman" w:hAnsi="Times New Roman" w:eastAsia="新宋体" w:cs="Times New Roman"/>
                <w:color w:val="auto"/>
                <w:sz w:val="24"/>
                <w:szCs w:val="24"/>
                <w:highlight w:val="none"/>
              </w:rPr>
            </w:pPr>
          </w:p>
          <w:p w14:paraId="3D651AEE">
            <w:pP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供应商确认：</w:t>
            </w:r>
          </w:p>
          <w:p w14:paraId="1640AF11">
            <w:pPr>
              <w:rPr>
                <w:rFonts w:hint="default" w:ascii="Times New Roman" w:hAnsi="Times New Roman" w:eastAsia="新宋体" w:cs="Times New Roman"/>
                <w:color w:val="auto"/>
                <w:sz w:val="24"/>
                <w:szCs w:val="24"/>
                <w:highlight w:val="none"/>
              </w:rPr>
            </w:pPr>
          </w:p>
          <w:p w14:paraId="0415A9BF">
            <w:pPr>
              <w:rPr>
                <w:rFonts w:hint="default" w:ascii="Times New Roman" w:hAnsi="Times New Roman" w:eastAsia="新宋体" w:cs="Times New Roman"/>
                <w:color w:val="auto"/>
                <w:sz w:val="24"/>
                <w:szCs w:val="24"/>
                <w:highlight w:val="none"/>
              </w:rPr>
            </w:pPr>
          </w:p>
          <w:p w14:paraId="31DFF92E">
            <w:pPr>
              <w:rPr>
                <w:rFonts w:hint="default" w:ascii="Times New Roman" w:hAnsi="Times New Roman" w:eastAsia="新宋体" w:cs="Times New Roman"/>
                <w:color w:val="auto"/>
                <w:sz w:val="24"/>
                <w:szCs w:val="24"/>
                <w:highlight w:val="none"/>
              </w:rPr>
            </w:pPr>
          </w:p>
          <w:p w14:paraId="4EA47625">
            <w:pPr>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供应商盖章或授权代表签字：</w:t>
            </w:r>
          </w:p>
          <w:p w14:paraId="63A67021">
            <w:pPr>
              <w:rPr>
                <w:rFonts w:hint="default" w:ascii="Times New Roman" w:hAnsi="Times New Roman" w:eastAsia="新宋体" w:cs="Times New Roman"/>
                <w:color w:val="auto"/>
                <w:sz w:val="24"/>
                <w:szCs w:val="24"/>
                <w:highlight w:val="none"/>
              </w:rPr>
            </w:pPr>
          </w:p>
          <w:p w14:paraId="016C34EE">
            <w:pPr>
              <w:ind w:firstLine="440"/>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联系电话：</w:t>
            </w:r>
          </w:p>
          <w:p w14:paraId="2617C1DB">
            <w:pPr>
              <w:ind w:firstLine="440"/>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 xml:space="preserve">                    年  月  日              </w:t>
            </w:r>
          </w:p>
        </w:tc>
      </w:tr>
    </w:tbl>
    <w:p w14:paraId="51C29B2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注：1、验收标准根据《温州市政府采购履约验收</w:t>
      </w:r>
      <w:r>
        <w:rPr>
          <w:rFonts w:hint="default" w:ascii="Times New Roman" w:hAnsi="Times New Roman" w:eastAsia="新宋体" w:cs="Times New Roman"/>
          <w:bCs/>
          <w:color w:val="auto"/>
          <w:sz w:val="22"/>
          <w:szCs w:val="22"/>
          <w:highlight w:val="none"/>
        </w:rPr>
        <w:t>办法》执行。</w:t>
      </w:r>
    </w:p>
    <w:p w14:paraId="35C2FF32">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2、采购人按照合同规定的技术、服务、安全标准，组织对供应商履约情况进行验收，并出具验收书。验收报告应当包括每一项技术、服务、安全标准履约情况。</w:t>
      </w:r>
    </w:p>
    <w:p w14:paraId="5781622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3、向社会公众提供的公共服务项目，验收时应当邀请服务对象参与并出具意见，验收结果应当向社会公告。</w:t>
      </w:r>
    </w:p>
    <w:p w14:paraId="33DB39A1">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九</w:t>
      </w:r>
      <w:r>
        <w:rPr>
          <w:rFonts w:hint="eastAsia" w:ascii="新宋体" w:hAnsi="新宋体" w:eastAsia="新宋体" w:cs="新宋体"/>
          <w:b/>
          <w:bCs/>
          <w:color w:val="auto"/>
          <w:sz w:val="22"/>
          <w:szCs w:val="22"/>
          <w:highlight w:val="none"/>
        </w:rPr>
        <w:t>、合同生效：</w:t>
      </w:r>
    </w:p>
    <w:p w14:paraId="740C21E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1、如</w:t>
      </w:r>
      <w:r>
        <w:rPr>
          <w:rFonts w:hint="eastAsia" w:ascii="新宋体" w:hAnsi="新宋体" w:eastAsia="新宋体" w:cs="新宋体"/>
          <w:color w:val="auto"/>
          <w:sz w:val="22"/>
          <w:szCs w:val="22"/>
          <w:highlight w:val="none"/>
          <w:lang w:val="en-US" w:eastAsia="zh-CN"/>
        </w:rPr>
        <w:t>招标</w:t>
      </w:r>
      <w:r>
        <w:rPr>
          <w:rFonts w:hint="eastAsia" w:ascii="新宋体" w:hAnsi="新宋体" w:eastAsia="新宋体" w:cs="新宋体"/>
          <w:color w:val="auto"/>
          <w:sz w:val="22"/>
          <w:szCs w:val="22"/>
          <w:highlight w:val="none"/>
        </w:rPr>
        <w:t>文件与本合同有不符之处，以有利于</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的为准。</w:t>
      </w:r>
    </w:p>
    <w:p w14:paraId="16C1FDC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2、本合同一式五份，双方各执二份，双方签字盖章后生效，违约及其处罚按</w:t>
      </w:r>
      <w:r>
        <w:rPr>
          <w:rFonts w:hint="eastAsia" w:ascii="新宋体" w:hAnsi="新宋体" w:eastAsia="新宋体" w:cs="新宋体"/>
          <w:color w:val="auto"/>
          <w:sz w:val="22"/>
          <w:szCs w:val="22"/>
          <w:highlight w:val="none"/>
          <w:lang w:eastAsia="zh-CN"/>
        </w:rPr>
        <w:t>《中华人民共和国民法典》</w:t>
      </w:r>
      <w:r>
        <w:rPr>
          <w:rFonts w:hint="eastAsia" w:ascii="新宋体" w:hAnsi="新宋体" w:eastAsia="新宋体" w:cs="新宋体"/>
          <w:color w:val="auto"/>
          <w:sz w:val="22"/>
          <w:szCs w:val="22"/>
          <w:highlight w:val="none"/>
        </w:rPr>
        <w:t>及本合</w:t>
      </w:r>
      <w:r>
        <w:rPr>
          <w:rFonts w:hint="eastAsia" w:ascii="新宋体" w:hAnsi="新宋体" w:eastAsia="新宋体" w:cs="新宋体"/>
          <w:bCs/>
          <w:color w:val="auto"/>
          <w:sz w:val="22"/>
          <w:szCs w:val="22"/>
          <w:highlight w:val="none"/>
        </w:rPr>
        <w:t>同有关条款执行。</w:t>
      </w:r>
      <w:r>
        <w:rPr>
          <w:rFonts w:hint="eastAsia" w:ascii="新宋体" w:hAnsi="新宋体" w:eastAsia="新宋体" w:cs="新宋体"/>
          <w:b/>
          <w:color w:val="auto"/>
          <w:sz w:val="22"/>
          <w:szCs w:val="22"/>
          <w:highlight w:val="none"/>
        </w:rPr>
        <w:t>一份送招标代理公司备案。</w:t>
      </w:r>
    </w:p>
    <w:p w14:paraId="401AE15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十</w:t>
      </w:r>
      <w:r>
        <w:rPr>
          <w:rFonts w:hint="eastAsia" w:ascii="新宋体" w:hAnsi="新宋体" w:eastAsia="新宋体" w:cs="新宋体"/>
          <w:b/>
          <w:bCs/>
          <w:color w:val="auto"/>
          <w:sz w:val="22"/>
          <w:szCs w:val="22"/>
          <w:highlight w:val="none"/>
        </w:rPr>
        <w:t>、合同修改：</w:t>
      </w:r>
    </w:p>
    <w:p w14:paraId="117887B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除了双方签署书面修改合同，并成为本合同不可分割的一部分之外，本合同条件不得有任何变化或修改。</w:t>
      </w:r>
    </w:p>
    <w:p w14:paraId="77353C0B">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十</w:t>
      </w:r>
      <w:r>
        <w:rPr>
          <w:rFonts w:hint="eastAsia" w:ascii="新宋体" w:hAnsi="新宋体" w:eastAsia="新宋体" w:cs="新宋体"/>
          <w:b/>
          <w:bCs/>
          <w:color w:val="auto"/>
          <w:sz w:val="22"/>
          <w:szCs w:val="22"/>
          <w:highlight w:val="none"/>
          <w:lang w:val="en-US" w:eastAsia="zh-CN"/>
        </w:rPr>
        <w:t>一</w:t>
      </w:r>
      <w:r>
        <w:rPr>
          <w:rFonts w:hint="eastAsia" w:ascii="新宋体" w:hAnsi="新宋体" w:eastAsia="新宋体" w:cs="新宋体"/>
          <w:b/>
          <w:bCs/>
          <w:color w:val="auto"/>
          <w:sz w:val="22"/>
          <w:szCs w:val="22"/>
          <w:highlight w:val="none"/>
        </w:rPr>
        <w:t>、合同附件</w:t>
      </w:r>
    </w:p>
    <w:p w14:paraId="292E64D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下列文件与本合</w:t>
      </w:r>
      <w:r>
        <w:rPr>
          <w:rFonts w:hint="eastAsia" w:ascii="新宋体" w:hAnsi="新宋体" w:eastAsia="新宋体" w:cs="新宋体"/>
          <w:color w:val="auto"/>
          <w:sz w:val="22"/>
          <w:szCs w:val="22"/>
          <w:highlight w:val="none"/>
          <w:lang w:val="zh-CN"/>
        </w:rPr>
        <w:t>同具有同等法律效力</w:t>
      </w:r>
      <w:r>
        <w:rPr>
          <w:rFonts w:hint="eastAsia" w:ascii="新宋体" w:hAnsi="新宋体" w:eastAsia="新宋体" w:cs="新宋体"/>
          <w:color w:val="auto"/>
          <w:sz w:val="22"/>
          <w:szCs w:val="22"/>
          <w:highlight w:val="none"/>
        </w:rPr>
        <w:t>：</w:t>
      </w:r>
    </w:p>
    <w:p w14:paraId="40ADD36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招标</w:t>
      </w:r>
      <w:r>
        <w:rPr>
          <w:rFonts w:hint="eastAsia" w:ascii="新宋体" w:hAnsi="新宋体" w:eastAsia="新宋体" w:cs="新宋体"/>
          <w:color w:val="auto"/>
          <w:sz w:val="22"/>
          <w:szCs w:val="22"/>
          <w:highlight w:val="none"/>
        </w:rPr>
        <w:t>文件与采购补充文件</w:t>
      </w:r>
    </w:p>
    <w:p w14:paraId="60A2FF5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2、乙方的</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lang w:eastAsia="zh-CN"/>
        </w:rPr>
        <w:t>和报价</w:t>
      </w:r>
      <w:r>
        <w:rPr>
          <w:rFonts w:hint="eastAsia" w:ascii="新宋体" w:hAnsi="新宋体" w:eastAsia="新宋体" w:cs="新宋体"/>
          <w:color w:val="auto"/>
          <w:sz w:val="22"/>
          <w:szCs w:val="22"/>
          <w:highlight w:val="none"/>
        </w:rPr>
        <w:t>文件</w:t>
      </w:r>
    </w:p>
    <w:p w14:paraId="193EAD6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3、承诺书（函）、声明函、证明材料</w:t>
      </w:r>
    </w:p>
    <w:p w14:paraId="0A55CA4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通知书。</w:t>
      </w:r>
    </w:p>
    <w:p w14:paraId="0B551B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甲方（盖章）：                        乙方（盖章）：</w:t>
      </w:r>
    </w:p>
    <w:p w14:paraId="79A0129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单位负责人：                          单位负责人：</w:t>
      </w:r>
    </w:p>
    <w:p w14:paraId="1EA7271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开户银行：                            开户银行：</w:t>
      </w:r>
    </w:p>
    <w:p w14:paraId="7256144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开户名称：                            开户名称：</w:t>
      </w:r>
    </w:p>
    <w:p w14:paraId="259F7A0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账号：                                账号：</w:t>
      </w:r>
    </w:p>
    <w:p w14:paraId="7790914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签约日期：                            签约地点：</w:t>
      </w:r>
    </w:p>
    <w:p w14:paraId="0B01C5E0">
      <w:pPr>
        <w:rPr>
          <w:rFonts w:hint="eastAsia" w:ascii="新宋体" w:hAnsi="新宋体" w:eastAsia="新宋体" w:cs="新宋体"/>
          <w:b/>
          <w:color w:val="auto"/>
          <w:sz w:val="22"/>
          <w:szCs w:val="22"/>
          <w:highlight w:val="none"/>
        </w:rPr>
      </w:pPr>
    </w:p>
    <w:p w14:paraId="2205F809">
      <w:pPr>
        <w:snapToGrid w:val="0"/>
        <w:spacing w:line="360" w:lineRule="auto"/>
        <w:jc w:val="center"/>
        <w:rPr>
          <w:rFonts w:hint="eastAsia" w:ascii="新宋体" w:hAnsi="新宋体" w:eastAsia="新宋体" w:cs="新宋体"/>
          <w:b/>
          <w:bCs/>
          <w:color w:val="auto"/>
          <w:kern w:val="0"/>
          <w:sz w:val="30"/>
          <w:szCs w:val="30"/>
          <w:highlight w:val="none"/>
        </w:rPr>
      </w:pPr>
    </w:p>
    <w:p w14:paraId="377B223F">
      <w:pPr>
        <w:snapToGrid w:val="0"/>
        <w:spacing w:line="360" w:lineRule="auto"/>
        <w:jc w:val="center"/>
        <w:rPr>
          <w:rFonts w:hint="eastAsia" w:ascii="新宋体" w:hAnsi="新宋体" w:eastAsia="新宋体" w:cs="新宋体"/>
          <w:b/>
          <w:bCs/>
          <w:color w:val="auto"/>
          <w:kern w:val="0"/>
          <w:sz w:val="30"/>
          <w:szCs w:val="30"/>
          <w:highlight w:val="none"/>
        </w:rPr>
      </w:pPr>
    </w:p>
    <w:p w14:paraId="6127466A">
      <w:pPr>
        <w:snapToGrid w:val="0"/>
        <w:spacing w:line="360" w:lineRule="auto"/>
        <w:jc w:val="center"/>
        <w:rPr>
          <w:rFonts w:hint="eastAsia" w:ascii="新宋体" w:hAnsi="新宋体" w:eastAsia="新宋体" w:cs="新宋体"/>
          <w:b/>
          <w:bCs/>
          <w:color w:val="auto"/>
          <w:kern w:val="0"/>
          <w:sz w:val="30"/>
          <w:szCs w:val="30"/>
          <w:highlight w:val="none"/>
        </w:rPr>
      </w:pPr>
    </w:p>
    <w:p w14:paraId="5ADC64ED">
      <w:pPr>
        <w:snapToGrid w:val="0"/>
        <w:spacing w:line="360" w:lineRule="auto"/>
        <w:jc w:val="center"/>
        <w:rPr>
          <w:rFonts w:hint="eastAsia" w:ascii="新宋体" w:hAnsi="新宋体" w:eastAsia="新宋体" w:cs="新宋体"/>
          <w:b/>
          <w:bCs/>
          <w:color w:val="auto"/>
          <w:kern w:val="0"/>
          <w:sz w:val="30"/>
          <w:szCs w:val="30"/>
          <w:highlight w:val="none"/>
        </w:rPr>
      </w:pPr>
    </w:p>
    <w:p w14:paraId="0B59DCF9">
      <w:pPr>
        <w:rPr>
          <w:rFonts w:hint="eastAsia" w:ascii="新宋体" w:hAnsi="新宋体" w:eastAsia="新宋体" w:cs="新宋体"/>
          <w:color w:val="auto"/>
          <w:highlight w:val="none"/>
        </w:rPr>
      </w:pPr>
      <w:bookmarkStart w:id="30" w:name="_Toc26937"/>
      <w:bookmarkStart w:id="31" w:name="_Toc19081"/>
      <w:r>
        <w:rPr>
          <w:rFonts w:hint="eastAsia" w:ascii="新宋体" w:hAnsi="新宋体" w:eastAsia="新宋体" w:cs="新宋体"/>
          <w:color w:val="auto"/>
          <w:highlight w:val="none"/>
        </w:rPr>
        <w:br w:type="page"/>
      </w:r>
    </w:p>
    <w:p w14:paraId="49B16B34">
      <w:pPr>
        <w:pStyle w:val="5"/>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第三部分   附件</w:t>
      </w:r>
      <w:bookmarkEnd w:id="30"/>
      <w:bookmarkEnd w:id="31"/>
    </w:p>
    <w:p w14:paraId="2F8C9259">
      <w:pPr>
        <w:pStyle w:val="12"/>
        <w:spacing w:line="460" w:lineRule="exact"/>
        <w:ind w:left="433" w:hanging="433" w:hangingChars="196"/>
        <w:outlineLvl w:val="1"/>
        <w:rPr>
          <w:rFonts w:hint="eastAsia" w:ascii="新宋体" w:hAnsi="新宋体" w:eastAsia="新宋体" w:cs="新宋体"/>
          <w:b/>
          <w:color w:val="auto"/>
          <w:sz w:val="22"/>
          <w:highlight w:val="none"/>
        </w:rPr>
      </w:pPr>
      <w:bookmarkStart w:id="32" w:name="_Toc16631"/>
      <w:bookmarkStart w:id="33" w:name="_Toc7056"/>
      <w:r>
        <w:rPr>
          <w:rFonts w:hint="eastAsia" w:ascii="新宋体" w:hAnsi="新宋体" w:eastAsia="新宋体" w:cs="新宋体"/>
          <w:b/>
          <w:color w:val="auto"/>
          <w:sz w:val="22"/>
          <w:highlight w:val="none"/>
        </w:rPr>
        <w:t>附件一</w:t>
      </w:r>
      <w:bookmarkEnd w:id="32"/>
      <w:bookmarkEnd w:id="33"/>
    </w:p>
    <w:p w14:paraId="046A0AD8">
      <w:pPr>
        <w:spacing w:line="460" w:lineRule="exact"/>
        <w:jc w:val="center"/>
        <w:outlineLvl w:val="2"/>
        <w:rPr>
          <w:rFonts w:hint="eastAsia" w:ascii="新宋体" w:hAnsi="新宋体" w:eastAsia="新宋体" w:cs="新宋体"/>
          <w:color w:val="auto"/>
          <w:sz w:val="28"/>
          <w:szCs w:val="28"/>
          <w:highlight w:val="none"/>
        </w:rPr>
      </w:pPr>
      <w:bookmarkStart w:id="34" w:name="_Toc30810"/>
      <w:bookmarkStart w:id="35" w:name="_Toc4718"/>
      <w:bookmarkStart w:id="36" w:name="_Toc13365"/>
      <w:r>
        <w:rPr>
          <w:rFonts w:hint="eastAsia" w:ascii="新宋体" w:hAnsi="新宋体" w:eastAsia="新宋体" w:cs="新宋体"/>
          <w:b/>
          <w:bCs/>
          <w:color w:val="auto"/>
          <w:sz w:val="28"/>
          <w:szCs w:val="28"/>
          <w:highlight w:val="none"/>
        </w:rPr>
        <w:t>资格证明文件</w:t>
      </w:r>
      <w:bookmarkEnd w:id="34"/>
      <w:bookmarkEnd w:id="35"/>
      <w:r>
        <w:rPr>
          <w:rFonts w:hint="eastAsia" w:ascii="新宋体" w:hAnsi="新宋体" w:eastAsia="新宋体" w:cs="新宋体"/>
          <w:color w:val="auto"/>
          <w:sz w:val="28"/>
          <w:szCs w:val="28"/>
          <w:highlight w:val="none"/>
        </w:rPr>
        <w:t xml:space="preserve"> </w:t>
      </w:r>
    </w:p>
    <w:p w14:paraId="673018EE">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1、资格条件承诺函</w:t>
      </w:r>
    </w:p>
    <w:p w14:paraId="623350EB">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（如为联合体投标，联合体各方均需提供）</w:t>
      </w:r>
    </w:p>
    <w:p w14:paraId="377D9A00">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温州市洞头区城市建设中心</w:t>
      </w:r>
      <w:r>
        <w:rPr>
          <w:rFonts w:hint="eastAsia" w:ascii="新宋体" w:hAnsi="新宋体" w:eastAsia="新宋体" w:cs="新宋体"/>
          <w:color w:val="auto"/>
          <w:kern w:val="0"/>
          <w:sz w:val="22"/>
          <w:szCs w:val="22"/>
          <w:highlight w:val="none"/>
        </w:rPr>
        <w:t>、温州历程招标有限公司：</w:t>
      </w:r>
    </w:p>
    <w:p w14:paraId="64EFE3E5">
      <w:pPr>
        <w:widowControl/>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71354497">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1、我方符合《中华人民共和国政府采购法》第22条规定的资格条件，即</w:t>
      </w:r>
    </w:p>
    <w:p w14:paraId="42D30B80">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054C7311">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2F8F39F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6AC6C6A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6A90D1C0">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6E7935F">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1C65014D">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3、我方与参加本次项目同一合同项下政府采购活动的其他供应商不存在单位负责人为同一人或者直接控股、管理关系。</w:t>
      </w:r>
    </w:p>
    <w:p w14:paraId="441E130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4、我方不属于公益一类事业单位。</w:t>
      </w:r>
    </w:p>
    <w:p w14:paraId="2C2DD36B">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3D182F26">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以上承诺如有虚假，愿接受取消我方任何资格（投标/成交/签订合同）及其他任何形式的处理。</w:t>
      </w:r>
    </w:p>
    <w:p w14:paraId="5E0CA315">
      <w:pPr>
        <w:snapToGrid w:val="0"/>
        <w:spacing w:line="460" w:lineRule="exact"/>
        <w:ind w:firstLine="5060" w:firstLineChars="2300"/>
        <w:rPr>
          <w:rFonts w:hint="eastAsia" w:ascii="新宋体" w:hAnsi="新宋体" w:eastAsia="新宋体" w:cs="新宋体"/>
          <w:color w:val="auto"/>
          <w:kern w:val="0"/>
          <w:sz w:val="22"/>
          <w:szCs w:val="22"/>
          <w:highlight w:val="none"/>
          <w:lang w:val="zh-CN"/>
        </w:rPr>
      </w:pPr>
    </w:p>
    <w:p w14:paraId="1FAC3B3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 ：</w:t>
      </w:r>
    </w:p>
    <w:p w14:paraId="03301DC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6628614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37E6107E">
      <w:pPr>
        <w:pStyle w:val="12"/>
        <w:spacing w:line="460" w:lineRule="exact"/>
        <w:ind w:left="479" w:leftChars="228" w:firstLine="5280" w:firstLineChars="2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48B2331C">
      <w:pPr>
        <w:rPr>
          <w:rFonts w:hint="eastAsia" w:ascii="新宋体" w:hAnsi="新宋体" w:eastAsia="新宋体" w:cs="新宋体"/>
          <w:color w:val="auto"/>
          <w:highlight w:val="none"/>
        </w:rPr>
      </w:pPr>
    </w:p>
    <w:p w14:paraId="006118C9">
      <w:pPr>
        <w:rPr>
          <w:rFonts w:hint="eastAsia" w:ascii="新宋体" w:hAnsi="新宋体" w:eastAsia="新宋体" w:cs="新宋体"/>
          <w:color w:val="auto"/>
          <w:highlight w:val="none"/>
        </w:rPr>
      </w:pPr>
    </w:p>
    <w:p w14:paraId="05BC1A33">
      <w:pPr>
        <w:rPr>
          <w:rFonts w:hint="eastAsia" w:ascii="新宋体" w:hAnsi="新宋体" w:eastAsia="新宋体" w:cs="新宋体"/>
          <w:color w:val="auto"/>
          <w:highlight w:val="none"/>
        </w:rPr>
      </w:pPr>
    </w:p>
    <w:p w14:paraId="6EB0108B">
      <w:pP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p>
    <w:p w14:paraId="4D6BC2BE">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2、有效营业执照</w:t>
      </w:r>
    </w:p>
    <w:p w14:paraId="73D34036">
      <w:pPr>
        <w:pStyle w:val="49"/>
        <w:tabs>
          <w:tab w:val="left" w:pos="630"/>
          <w:tab w:val="left" w:pos="840"/>
          <w:tab w:val="left" w:pos="1050"/>
        </w:tabs>
        <w:adjustRightInd w:val="0"/>
        <w:snapToGrid w:val="0"/>
        <w:spacing w:before="0" w:beforeAutospacing="0" w:after="0" w:afterAutospacing="0" w:line="360" w:lineRule="auto"/>
        <w:jc w:val="center"/>
        <w:rPr>
          <w:rFonts w:hint="eastAsia" w:ascii="新宋体" w:hAnsi="新宋体" w:eastAsia="新宋体" w:cs="新宋体"/>
          <w:bCs/>
          <w:color w:val="auto"/>
          <w:highlight w:val="none"/>
        </w:rPr>
      </w:pPr>
      <w:r>
        <w:rPr>
          <w:rFonts w:hint="eastAsia" w:ascii="新宋体" w:hAnsi="新宋体" w:eastAsia="新宋体" w:cs="新宋体"/>
          <w:b/>
          <w:bCs/>
          <w:color w:val="auto"/>
          <w:sz w:val="22"/>
          <w:szCs w:val="22"/>
          <w:highlight w:val="none"/>
          <w:lang w:val="en-US" w:eastAsia="zh-CN"/>
        </w:rPr>
        <w:t>（如为联合体投标，联合体各方均需提供）</w:t>
      </w:r>
    </w:p>
    <w:p w14:paraId="0F41453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投标人须在投标文件中出具符合以下情况的证明材料复印件（五选一）：</w:t>
      </w:r>
    </w:p>
    <w:p w14:paraId="69D165A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①如投标人是企业（包括合伙企业），提供在工商部门注册的有效“企业法人营业执照”或“营业执照”；</w:t>
      </w:r>
    </w:p>
    <w:p w14:paraId="0443C5BE">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②如投标人是事业单位，提供有效的“事业单位法人证书”；</w:t>
      </w:r>
    </w:p>
    <w:p w14:paraId="5FD89E3E">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③如投标人是非企业专业服务机构的，提供执业许可证等证明文件；</w:t>
      </w:r>
    </w:p>
    <w:p w14:paraId="33FC18DD">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④如投标人是个体工商户，提供有效的“个体工商户营业执照”；</w:t>
      </w:r>
    </w:p>
    <w:p w14:paraId="5FA454F7">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⑤如投标人是自然人，提供有效的自然人身份证明（居民身份证正反面或公安机关出具的临时居民身份证正反面或港澳台胞证或护照）。</w:t>
      </w:r>
    </w:p>
    <w:p w14:paraId="17E11776">
      <w:pPr>
        <w:pStyle w:val="49"/>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663A645D">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A97A7AE">
      <w:pPr>
        <w:rPr>
          <w:rFonts w:hint="eastAsia" w:ascii="新宋体" w:hAnsi="新宋体" w:eastAsia="新宋体" w:cs="新宋体"/>
          <w:color w:val="auto"/>
          <w:highlight w:val="none"/>
        </w:rPr>
      </w:pPr>
    </w:p>
    <w:p w14:paraId="3C697577">
      <w:pPr>
        <w:rPr>
          <w:rFonts w:hint="eastAsia" w:ascii="新宋体" w:hAnsi="新宋体" w:eastAsia="新宋体" w:cs="新宋体"/>
          <w:color w:val="auto"/>
          <w:highlight w:val="none"/>
        </w:rPr>
      </w:pPr>
    </w:p>
    <w:p w14:paraId="0A3634EA">
      <w:pPr>
        <w:rPr>
          <w:rFonts w:hint="eastAsia" w:ascii="新宋体" w:hAnsi="新宋体" w:eastAsia="新宋体" w:cs="新宋体"/>
          <w:color w:val="auto"/>
          <w:highlight w:val="none"/>
        </w:rPr>
      </w:pPr>
    </w:p>
    <w:p w14:paraId="43FFBE12">
      <w:pPr>
        <w:rPr>
          <w:rFonts w:hint="eastAsia" w:ascii="新宋体" w:hAnsi="新宋体" w:eastAsia="新宋体" w:cs="新宋体"/>
          <w:color w:val="auto"/>
          <w:highlight w:val="none"/>
        </w:rPr>
      </w:pPr>
    </w:p>
    <w:p w14:paraId="68D4488D">
      <w:pPr>
        <w:rPr>
          <w:rFonts w:hint="eastAsia" w:ascii="新宋体" w:hAnsi="新宋体" w:eastAsia="新宋体" w:cs="新宋体"/>
          <w:color w:val="auto"/>
          <w:highlight w:val="none"/>
        </w:rPr>
      </w:pPr>
    </w:p>
    <w:p w14:paraId="5AA36988">
      <w:pPr>
        <w:rPr>
          <w:rFonts w:hint="eastAsia" w:ascii="新宋体" w:hAnsi="新宋体" w:eastAsia="新宋体" w:cs="新宋体"/>
          <w:color w:val="auto"/>
          <w:highlight w:val="none"/>
        </w:rPr>
      </w:pPr>
    </w:p>
    <w:p w14:paraId="12EA4396">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3DA69767">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3、投标人信用查询</w:t>
      </w:r>
    </w:p>
    <w:p w14:paraId="608B2226">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b/>
          <w:bCs/>
          <w:color w:val="auto"/>
          <w:sz w:val="22"/>
          <w:szCs w:val="22"/>
          <w:highlight w:val="none"/>
          <w:lang w:val="en-US" w:eastAsia="zh-CN"/>
        </w:rPr>
        <w:t>（如为联合体投标，联合体各方均需提供）</w:t>
      </w:r>
    </w:p>
    <w:p w14:paraId="0424C632">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（1）投标人信用信息查询的查询渠道：“信用中国”（https://www.creditchina.gov.cn/）；“中国政府采购网”（http://www.ccgp.gov.cn/）；</w:t>
      </w:r>
    </w:p>
    <w:p w14:paraId="772E25E6">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（2）投标人信用信息查询截止时点：招标公告发布之日至投标截止时间前。</w:t>
      </w:r>
    </w:p>
    <w:p w14:paraId="23C9B9B5">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（3）投标人信用信息查询记录和证据留存的具体方式：网页截图；</w:t>
      </w:r>
    </w:p>
    <w:p w14:paraId="62252829">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3B1440AD">
      <w:pPr>
        <w:rPr>
          <w:rFonts w:hint="eastAsia" w:ascii="新宋体" w:hAnsi="新宋体" w:eastAsia="新宋体" w:cs="新宋体"/>
          <w:color w:val="auto"/>
          <w:highlight w:val="none"/>
        </w:rPr>
      </w:pPr>
    </w:p>
    <w:p w14:paraId="55A745C0">
      <w:pPr>
        <w:rPr>
          <w:rFonts w:hint="eastAsia" w:ascii="新宋体" w:hAnsi="新宋体" w:eastAsia="新宋体" w:cs="新宋体"/>
          <w:color w:val="auto"/>
          <w:highlight w:val="none"/>
        </w:rPr>
      </w:pPr>
    </w:p>
    <w:p w14:paraId="51F4C89B">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4AE98499">
      <w:pPr>
        <w:keepNext w:val="0"/>
        <w:keepLines w:val="0"/>
        <w:pageBreakBefore w:val="0"/>
        <w:kinsoku/>
        <w:wordWrap/>
        <w:overflowPunct/>
        <w:topLinePunct w:val="0"/>
        <w:autoSpaceDE/>
        <w:autoSpaceDN/>
        <w:bidi w:val="0"/>
        <w:snapToGrid w:val="0"/>
        <w:spacing w:line="460" w:lineRule="exact"/>
        <w:jc w:val="center"/>
        <w:textAlignment w:val="auto"/>
        <w:outlineLvl w:val="3"/>
        <w:rPr>
          <w:rFonts w:hint="default" w:ascii="Times New Roman" w:hAnsi="Times New Roman" w:eastAsia="新宋体" w:cs="Times New Roman"/>
          <w:b/>
          <w:bCs/>
          <w:color w:val="auto"/>
          <w:sz w:val="28"/>
          <w:szCs w:val="28"/>
          <w:highlight w:val="none"/>
          <w:lang w:val="en-US" w:eastAsia="zh-CN"/>
        </w:rPr>
      </w:pPr>
      <w:r>
        <w:rPr>
          <w:rFonts w:hint="eastAsia" w:eastAsia="新宋体" w:cs="Times New Roman"/>
          <w:b/>
          <w:bCs/>
          <w:color w:val="auto"/>
          <w:sz w:val="28"/>
          <w:szCs w:val="28"/>
          <w:highlight w:val="none"/>
          <w:lang w:val="en-US" w:eastAsia="zh-CN"/>
        </w:rPr>
        <w:t>4</w:t>
      </w:r>
      <w:r>
        <w:rPr>
          <w:rFonts w:hint="default" w:ascii="Times New Roman" w:hAnsi="Times New Roman" w:eastAsia="新宋体" w:cs="Times New Roman"/>
          <w:b/>
          <w:bCs/>
          <w:color w:val="auto"/>
          <w:sz w:val="28"/>
          <w:szCs w:val="28"/>
          <w:highlight w:val="none"/>
          <w:lang w:val="en-US" w:eastAsia="zh-CN"/>
        </w:rPr>
        <w:t>、</w:t>
      </w:r>
      <w:r>
        <w:rPr>
          <w:rFonts w:hint="default" w:ascii="Times New Roman" w:hAnsi="Times New Roman" w:eastAsia="新宋体" w:cs="Times New Roman"/>
          <w:b/>
          <w:bCs w:val="0"/>
          <w:color w:val="auto"/>
          <w:kern w:val="0"/>
          <w:sz w:val="28"/>
          <w:szCs w:val="28"/>
          <w:highlight w:val="none"/>
          <w:lang w:val="en-US" w:eastAsia="zh-CN" w:bidi="ar-SA"/>
        </w:rPr>
        <w:t>落实政府采购政策需满足的资格要求证明材料</w:t>
      </w:r>
    </w:p>
    <w:p w14:paraId="2C2A6B45">
      <w:pPr>
        <w:keepNext w:val="0"/>
        <w:keepLines w:val="0"/>
        <w:pageBreakBefore w:val="0"/>
        <w:kinsoku/>
        <w:wordWrap/>
        <w:overflowPunct/>
        <w:topLinePunct w:val="0"/>
        <w:autoSpaceDE/>
        <w:autoSpaceDN/>
        <w:bidi w:val="0"/>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（根据</w:t>
      </w:r>
      <w:r>
        <w:rPr>
          <w:rFonts w:hint="default" w:ascii="Times New Roman" w:hAnsi="Times New Roman" w:eastAsia="新宋体" w:cs="Times New Roman"/>
          <w:color w:val="auto"/>
          <w:sz w:val="22"/>
          <w:szCs w:val="22"/>
          <w:highlight w:val="none"/>
          <w:lang w:val="en-US" w:eastAsia="zh-CN"/>
        </w:rPr>
        <w:t>招标</w:t>
      </w:r>
      <w:r>
        <w:rPr>
          <w:rFonts w:hint="default" w:ascii="Times New Roman" w:hAnsi="Times New Roman" w:eastAsia="新宋体" w:cs="Times New Roman"/>
          <w:color w:val="auto"/>
          <w:sz w:val="22"/>
          <w:szCs w:val="22"/>
          <w:highlight w:val="none"/>
        </w:rPr>
        <w:t>公告落实政府采购政策需满足的资格要求选择提供相应的材料；未要求的，无需提供）</w:t>
      </w:r>
    </w:p>
    <w:p w14:paraId="4836983A">
      <w:pPr>
        <w:keepNext w:val="0"/>
        <w:keepLines w:val="0"/>
        <w:pageBreakBefore w:val="0"/>
        <w:kinsoku/>
        <w:wordWrap/>
        <w:overflowPunct/>
        <w:topLinePunct w:val="0"/>
        <w:autoSpaceDE/>
        <w:autoSpaceDN/>
        <w:bidi w:val="0"/>
        <w:snapToGrid w:val="0"/>
        <w:spacing w:line="460" w:lineRule="exact"/>
        <w:jc w:val="center"/>
        <w:textAlignment w:val="auto"/>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sz w:val="22"/>
          <w:szCs w:val="22"/>
          <w:highlight w:val="none"/>
          <w:lang w:val="en-US" w:eastAsia="zh-CN"/>
        </w:rPr>
        <w:t>（如为联合体投标，联合体各方均需提供）</w:t>
      </w:r>
    </w:p>
    <w:p w14:paraId="28B70C75">
      <w:pPr>
        <w:keepNext w:val="0"/>
        <w:keepLines w:val="0"/>
        <w:pageBreakBefore w:val="0"/>
        <w:kinsoku/>
        <w:wordWrap/>
        <w:overflowPunct/>
        <w:topLinePunct w:val="0"/>
        <w:autoSpaceDE/>
        <w:autoSpaceDN/>
        <w:bidi w:val="0"/>
        <w:snapToGrid w:val="0"/>
        <w:spacing w:line="460" w:lineRule="exact"/>
        <w:jc w:val="center"/>
        <w:textAlignment w:val="auto"/>
        <w:outlineLvl w:val="4"/>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sz w:val="22"/>
          <w:szCs w:val="22"/>
          <w:highlight w:val="none"/>
          <w:lang w:val="en-US" w:eastAsia="zh-CN"/>
        </w:rPr>
        <w:t>（1）中小企业的相关证明材料</w:t>
      </w:r>
    </w:p>
    <w:p w14:paraId="70B2B687">
      <w:pPr>
        <w:keepNext w:val="0"/>
        <w:keepLines w:val="0"/>
        <w:pageBreakBefore w:val="0"/>
        <w:kinsoku/>
        <w:wordWrap/>
        <w:overflowPunct/>
        <w:topLinePunct w:val="0"/>
        <w:autoSpaceDE/>
        <w:autoSpaceDN/>
        <w:bidi w:val="0"/>
        <w:snapToGrid w:val="0"/>
        <w:spacing w:line="460" w:lineRule="exact"/>
        <w:jc w:val="both"/>
        <w:textAlignment w:val="auto"/>
        <w:rPr>
          <w:rFonts w:hint="default" w:ascii="Times New Roman" w:hAnsi="Times New Roman" w:eastAsia="新宋体" w:cs="Times New Roman"/>
          <w:b/>
          <w:bCs/>
          <w:color w:val="auto"/>
          <w:sz w:val="22"/>
          <w:szCs w:val="22"/>
          <w:highlight w:val="none"/>
        </w:rPr>
      </w:pPr>
    </w:p>
    <w:p w14:paraId="6F9025D7">
      <w:pPr>
        <w:keepNext w:val="0"/>
        <w:keepLines w:val="0"/>
        <w:pageBreakBefore w:val="0"/>
        <w:kinsoku/>
        <w:wordWrap/>
        <w:overflowPunct/>
        <w:topLinePunct w:val="0"/>
        <w:autoSpaceDE/>
        <w:autoSpaceDN/>
        <w:bidi w:val="0"/>
        <w:snapToGrid w:val="0"/>
        <w:spacing w:line="460" w:lineRule="exact"/>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lang w:eastAsia="zh-CN"/>
        </w:rPr>
        <w:t>《</w:t>
      </w:r>
      <w:r>
        <w:rPr>
          <w:rFonts w:hint="default" w:ascii="Times New Roman" w:hAnsi="Times New Roman" w:eastAsia="新宋体" w:cs="Times New Roman"/>
          <w:b/>
          <w:bCs/>
          <w:color w:val="auto"/>
          <w:sz w:val="22"/>
          <w:szCs w:val="22"/>
          <w:highlight w:val="none"/>
        </w:rPr>
        <w:t>中小企业声明函（工程、服务）</w:t>
      </w:r>
      <w:r>
        <w:rPr>
          <w:rFonts w:hint="default" w:ascii="Times New Roman" w:hAnsi="Times New Roman" w:eastAsia="新宋体" w:cs="Times New Roman"/>
          <w:b/>
          <w:bCs/>
          <w:color w:val="auto"/>
          <w:sz w:val="22"/>
          <w:szCs w:val="22"/>
          <w:highlight w:val="none"/>
          <w:lang w:eastAsia="zh-CN"/>
        </w:rPr>
        <w:t>》</w:t>
      </w:r>
    </w:p>
    <w:p w14:paraId="7FB8E028">
      <w:pPr>
        <w:keepNext w:val="0"/>
        <w:keepLines w:val="0"/>
        <w:pageBreakBefore w:val="0"/>
        <w:kinsoku/>
        <w:wordWrap/>
        <w:overflowPunct/>
        <w:topLinePunct w:val="0"/>
        <w:autoSpaceDE/>
        <w:autoSpaceDN/>
        <w:bidi w:val="0"/>
        <w:snapToGrid w:val="0"/>
        <w:spacing w:line="460" w:lineRule="exact"/>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【不属于中小企业单位的无需填写、递交】</w:t>
      </w:r>
    </w:p>
    <w:p w14:paraId="2A02D9F6">
      <w:pPr>
        <w:keepNext w:val="0"/>
        <w:keepLines w:val="0"/>
        <w:pageBreakBefore w:val="0"/>
        <w:kinsoku/>
        <w:wordWrap/>
        <w:overflowPunct/>
        <w:topLinePunct w:val="0"/>
        <w:autoSpaceDE/>
        <w:autoSpaceDN/>
        <w:bidi w:val="0"/>
        <w:snapToGrid w:val="0"/>
        <w:spacing w:line="460" w:lineRule="exact"/>
        <w:ind w:firstLine="637" w:firstLineChars="245"/>
        <w:textAlignment w:val="auto"/>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rPr>
        <w:t>本公司（联合体）郑重声明，根据《政府采购促进中小企业发展管理办法》（财库﹝2020﹞46 号）的规定，本公司（联合体）参加</w:t>
      </w:r>
      <w:r>
        <w:rPr>
          <w:rFonts w:hint="default" w:ascii="Times New Roman" w:hAnsi="Times New Roman" w:eastAsia="新宋体" w:cs="Times New Roman"/>
          <w:color w:val="auto"/>
          <w:spacing w:val="20"/>
          <w:sz w:val="22"/>
          <w:szCs w:val="22"/>
          <w:highlight w:val="none"/>
          <w:u w:val="single"/>
        </w:rPr>
        <w:t>（单位名称）</w:t>
      </w:r>
      <w:r>
        <w:rPr>
          <w:rFonts w:hint="default" w:ascii="Times New Roman" w:hAnsi="Times New Roman" w:eastAsia="新宋体" w:cs="Times New Roman"/>
          <w:color w:val="auto"/>
          <w:spacing w:val="20"/>
          <w:sz w:val="22"/>
          <w:szCs w:val="22"/>
          <w:highlight w:val="none"/>
        </w:rPr>
        <w:t>的</w:t>
      </w:r>
      <w:r>
        <w:rPr>
          <w:rFonts w:hint="default" w:ascii="Times New Roman" w:hAnsi="Times New Roman" w:eastAsia="新宋体" w:cs="Times New Roman"/>
          <w:color w:val="auto"/>
          <w:spacing w:val="20"/>
          <w:sz w:val="22"/>
          <w:szCs w:val="22"/>
          <w:highlight w:val="none"/>
          <w:u w:val="single"/>
        </w:rPr>
        <w:t>（项目名称）</w:t>
      </w:r>
      <w:r>
        <w:rPr>
          <w:rFonts w:hint="default" w:ascii="Times New Roman" w:hAnsi="Times New Roman" w:eastAsia="新宋体" w:cs="Times New Roman"/>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E733032">
      <w:pPr>
        <w:keepNext w:val="0"/>
        <w:keepLines w:val="0"/>
        <w:pageBreakBefore w:val="0"/>
        <w:kinsoku/>
        <w:wordWrap/>
        <w:overflowPunct/>
        <w:topLinePunct w:val="0"/>
        <w:autoSpaceDE/>
        <w:autoSpaceDN/>
        <w:bidi w:val="0"/>
        <w:snapToGrid w:val="0"/>
        <w:spacing w:line="460" w:lineRule="exact"/>
        <w:ind w:firstLine="637" w:firstLineChars="245"/>
        <w:textAlignment w:val="auto"/>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rPr>
        <w:t>1.</w:t>
      </w:r>
      <w:r>
        <w:rPr>
          <w:rFonts w:hint="default" w:ascii="Times New Roman" w:hAnsi="Times New Roman" w:eastAsia="新宋体" w:cs="Times New Roman"/>
          <w:color w:val="auto"/>
          <w:spacing w:val="20"/>
          <w:sz w:val="22"/>
          <w:szCs w:val="22"/>
          <w:highlight w:val="none"/>
          <w:u w:val="single"/>
        </w:rPr>
        <w:t>（标的名称）</w:t>
      </w:r>
      <w:r>
        <w:rPr>
          <w:rFonts w:hint="default" w:ascii="Times New Roman" w:hAnsi="Times New Roman" w:eastAsia="新宋体" w:cs="Times New Roman"/>
          <w:color w:val="auto"/>
          <w:spacing w:val="20"/>
          <w:sz w:val="22"/>
          <w:szCs w:val="22"/>
          <w:highlight w:val="none"/>
        </w:rPr>
        <w:t>，属于</w:t>
      </w:r>
      <w:r>
        <w:rPr>
          <w:rFonts w:hint="default" w:ascii="Times New Roman" w:hAnsi="Times New Roman" w:eastAsia="新宋体" w:cs="Times New Roman"/>
          <w:color w:val="auto"/>
          <w:spacing w:val="20"/>
          <w:sz w:val="22"/>
          <w:szCs w:val="22"/>
          <w:highlight w:val="none"/>
          <w:u w:val="single"/>
          <w:lang w:val="en-US" w:eastAsia="zh-CN"/>
        </w:rPr>
        <w:t xml:space="preserve">                </w:t>
      </w:r>
      <w:r>
        <w:rPr>
          <w:rFonts w:hint="default" w:ascii="Times New Roman" w:hAnsi="Times New Roman" w:eastAsia="新宋体" w:cs="Times New Roman"/>
          <w:color w:val="auto"/>
          <w:spacing w:val="20"/>
          <w:sz w:val="22"/>
          <w:szCs w:val="22"/>
          <w:highlight w:val="none"/>
          <w:u w:val="none"/>
          <w:lang w:val="en-US" w:eastAsia="zh-CN"/>
        </w:rPr>
        <w:t>行业</w:t>
      </w:r>
      <w:r>
        <w:rPr>
          <w:rFonts w:hint="default" w:ascii="Times New Roman" w:hAnsi="Times New Roman" w:eastAsia="新宋体" w:cs="Times New Roman"/>
          <w:color w:val="auto"/>
          <w:spacing w:val="20"/>
          <w:sz w:val="22"/>
          <w:szCs w:val="22"/>
          <w:highlight w:val="none"/>
        </w:rPr>
        <w:t>； 承建（承接）企业为</w:t>
      </w:r>
      <w:r>
        <w:rPr>
          <w:rFonts w:hint="default" w:ascii="Times New Roman" w:hAnsi="Times New Roman" w:eastAsia="新宋体" w:cs="Times New Roman"/>
          <w:color w:val="auto"/>
          <w:spacing w:val="20"/>
          <w:sz w:val="22"/>
          <w:szCs w:val="22"/>
          <w:highlight w:val="none"/>
          <w:u w:val="single"/>
        </w:rPr>
        <w:t>（企业名称）</w:t>
      </w:r>
      <w:r>
        <w:rPr>
          <w:rFonts w:hint="default" w:ascii="Times New Roman" w:hAnsi="Times New Roman" w:eastAsia="新宋体" w:cs="Times New Roman"/>
          <w:color w:val="auto"/>
          <w:spacing w:val="20"/>
          <w:sz w:val="22"/>
          <w:szCs w:val="22"/>
          <w:highlight w:val="none"/>
        </w:rPr>
        <w:t>，从业人员</w:t>
      </w:r>
      <w:r>
        <w:rPr>
          <w:rFonts w:hint="default" w:ascii="Times New Roman" w:hAnsi="Times New Roman" w:eastAsia="新宋体" w:cs="Times New Roman"/>
          <w:color w:val="auto"/>
          <w:spacing w:val="20"/>
          <w:sz w:val="22"/>
          <w:szCs w:val="22"/>
          <w:highlight w:val="none"/>
          <w:u w:val="single"/>
          <w:lang w:val="en-US" w:eastAsia="zh-CN"/>
        </w:rPr>
        <w:t xml:space="preserve">    </w:t>
      </w:r>
      <w:r>
        <w:rPr>
          <w:rFonts w:hint="default" w:ascii="Times New Roman" w:hAnsi="Times New Roman" w:eastAsia="新宋体" w:cs="Times New Roman"/>
          <w:color w:val="auto"/>
          <w:spacing w:val="20"/>
          <w:sz w:val="22"/>
          <w:szCs w:val="22"/>
          <w:highlight w:val="none"/>
        </w:rPr>
        <w:t>人，营业收入为</w:t>
      </w:r>
      <w:r>
        <w:rPr>
          <w:rFonts w:hint="default" w:ascii="Times New Roman" w:hAnsi="Times New Roman" w:eastAsia="新宋体" w:cs="Times New Roman"/>
          <w:color w:val="auto"/>
          <w:spacing w:val="20"/>
          <w:sz w:val="22"/>
          <w:szCs w:val="22"/>
          <w:highlight w:val="none"/>
          <w:u w:val="single"/>
          <w:lang w:val="en-US" w:eastAsia="zh-CN"/>
        </w:rPr>
        <w:t xml:space="preserve">    </w:t>
      </w:r>
      <w:r>
        <w:rPr>
          <w:rFonts w:hint="default" w:ascii="Times New Roman" w:hAnsi="Times New Roman" w:eastAsia="新宋体" w:cs="Times New Roman"/>
          <w:color w:val="auto"/>
          <w:spacing w:val="20"/>
          <w:sz w:val="22"/>
          <w:szCs w:val="22"/>
          <w:highlight w:val="none"/>
        </w:rPr>
        <w:t>万元，资产总额为</w:t>
      </w:r>
      <w:r>
        <w:rPr>
          <w:rFonts w:hint="default" w:ascii="Times New Roman" w:hAnsi="Times New Roman" w:eastAsia="新宋体" w:cs="Times New Roman"/>
          <w:color w:val="auto"/>
          <w:spacing w:val="20"/>
          <w:sz w:val="22"/>
          <w:szCs w:val="22"/>
          <w:highlight w:val="none"/>
          <w:u w:val="single"/>
          <w:lang w:val="en-US" w:eastAsia="zh-CN"/>
        </w:rPr>
        <w:t xml:space="preserve">    </w:t>
      </w:r>
      <w:r>
        <w:rPr>
          <w:rFonts w:hint="default" w:ascii="Times New Roman" w:hAnsi="Times New Roman" w:eastAsia="新宋体" w:cs="Times New Roman"/>
          <w:color w:val="auto"/>
          <w:spacing w:val="20"/>
          <w:sz w:val="22"/>
          <w:szCs w:val="22"/>
          <w:highlight w:val="none"/>
        </w:rPr>
        <w:t>万元，属于</w:t>
      </w:r>
      <w:r>
        <w:rPr>
          <w:rFonts w:hint="default" w:ascii="Times New Roman" w:hAnsi="Times New Roman" w:eastAsia="新宋体" w:cs="Times New Roman"/>
          <w:color w:val="auto"/>
          <w:spacing w:val="20"/>
          <w:sz w:val="22"/>
          <w:szCs w:val="22"/>
          <w:highlight w:val="none"/>
          <w:u w:val="single"/>
        </w:rPr>
        <w:t>（中型企业、 小型企业、微型企业）</w:t>
      </w:r>
      <w:r>
        <w:rPr>
          <w:rFonts w:hint="default" w:ascii="Times New Roman" w:hAnsi="Times New Roman" w:eastAsia="新宋体" w:cs="Times New Roman"/>
          <w:color w:val="auto"/>
          <w:spacing w:val="20"/>
          <w:sz w:val="22"/>
          <w:szCs w:val="22"/>
          <w:highlight w:val="none"/>
        </w:rPr>
        <w:t xml:space="preserve">； </w:t>
      </w:r>
    </w:p>
    <w:p w14:paraId="27A7BFE6">
      <w:pPr>
        <w:keepNext w:val="0"/>
        <w:keepLines w:val="0"/>
        <w:pageBreakBefore w:val="0"/>
        <w:kinsoku/>
        <w:wordWrap/>
        <w:overflowPunct/>
        <w:topLinePunct w:val="0"/>
        <w:autoSpaceDE/>
        <w:autoSpaceDN/>
        <w:bidi w:val="0"/>
        <w:snapToGrid w:val="0"/>
        <w:spacing w:line="460" w:lineRule="exact"/>
        <w:ind w:firstLine="637" w:firstLineChars="245"/>
        <w:textAlignment w:val="auto"/>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rPr>
        <w:t>2.</w:t>
      </w:r>
      <w:r>
        <w:rPr>
          <w:rFonts w:hint="default" w:ascii="Times New Roman" w:hAnsi="Times New Roman" w:eastAsia="新宋体" w:cs="Times New Roman"/>
          <w:color w:val="auto"/>
          <w:spacing w:val="20"/>
          <w:sz w:val="22"/>
          <w:szCs w:val="22"/>
          <w:highlight w:val="none"/>
          <w:u w:val="single"/>
        </w:rPr>
        <w:t>（标的名称）</w:t>
      </w:r>
      <w:r>
        <w:rPr>
          <w:rFonts w:hint="default" w:ascii="Times New Roman" w:hAnsi="Times New Roman" w:eastAsia="新宋体" w:cs="Times New Roman"/>
          <w:color w:val="auto"/>
          <w:spacing w:val="20"/>
          <w:sz w:val="22"/>
          <w:szCs w:val="22"/>
          <w:highlight w:val="none"/>
        </w:rPr>
        <w:t>，属于</w:t>
      </w:r>
      <w:r>
        <w:rPr>
          <w:rFonts w:hint="default" w:ascii="Times New Roman" w:hAnsi="Times New Roman" w:eastAsia="新宋体" w:cs="Times New Roman"/>
          <w:color w:val="auto"/>
          <w:spacing w:val="20"/>
          <w:sz w:val="22"/>
          <w:szCs w:val="22"/>
          <w:highlight w:val="none"/>
          <w:u w:val="single"/>
          <w:lang w:val="en-US" w:eastAsia="zh-CN"/>
        </w:rPr>
        <w:t xml:space="preserve">                </w:t>
      </w:r>
      <w:r>
        <w:rPr>
          <w:rFonts w:hint="default" w:ascii="Times New Roman" w:hAnsi="Times New Roman" w:eastAsia="新宋体" w:cs="Times New Roman"/>
          <w:color w:val="auto"/>
          <w:spacing w:val="20"/>
          <w:sz w:val="22"/>
          <w:szCs w:val="22"/>
          <w:highlight w:val="none"/>
          <w:u w:val="none"/>
          <w:lang w:val="en-US" w:eastAsia="zh-CN"/>
        </w:rPr>
        <w:t>行业</w:t>
      </w:r>
      <w:r>
        <w:rPr>
          <w:rFonts w:hint="default" w:ascii="Times New Roman" w:hAnsi="Times New Roman" w:eastAsia="新宋体" w:cs="Times New Roman"/>
          <w:color w:val="auto"/>
          <w:spacing w:val="20"/>
          <w:sz w:val="22"/>
          <w:szCs w:val="22"/>
          <w:highlight w:val="none"/>
        </w:rPr>
        <w:t>；承建（承接）企业为</w:t>
      </w:r>
      <w:r>
        <w:rPr>
          <w:rFonts w:hint="default" w:ascii="Times New Roman" w:hAnsi="Times New Roman" w:eastAsia="新宋体" w:cs="Times New Roman"/>
          <w:color w:val="auto"/>
          <w:spacing w:val="20"/>
          <w:sz w:val="22"/>
          <w:szCs w:val="22"/>
          <w:highlight w:val="none"/>
          <w:u w:val="single"/>
        </w:rPr>
        <w:t>（企业名称）</w:t>
      </w:r>
      <w:r>
        <w:rPr>
          <w:rFonts w:hint="default" w:ascii="Times New Roman" w:hAnsi="Times New Roman" w:eastAsia="新宋体" w:cs="Times New Roman"/>
          <w:color w:val="auto"/>
          <w:spacing w:val="20"/>
          <w:sz w:val="22"/>
          <w:szCs w:val="22"/>
          <w:highlight w:val="none"/>
        </w:rPr>
        <w:t>，从业人员</w:t>
      </w:r>
      <w:r>
        <w:rPr>
          <w:rFonts w:hint="default" w:ascii="Times New Roman" w:hAnsi="Times New Roman" w:eastAsia="新宋体" w:cs="Times New Roman"/>
          <w:color w:val="auto"/>
          <w:spacing w:val="20"/>
          <w:sz w:val="22"/>
          <w:szCs w:val="22"/>
          <w:highlight w:val="none"/>
          <w:u w:val="single"/>
          <w:lang w:val="en-US" w:eastAsia="zh-CN"/>
        </w:rPr>
        <w:t xml:space="preserve">   </w:t>
      </w:r>
      <w:r>
        <w:rPr>
          <w:rFonts w:hint="default" w:ascii="Times New Roman" w:hAnsi="Times New Roman" w:eastAsia="新宋体" w:cs="Times New Roman"/>
          <w:color w:val="auto"/>
          <w:spacing w:val="20"/>
          <w:sz w:val="22"/>
          <w:szCs w:val="22"/>
          <w:highlight w:val="none"/>
        </w:rPr>
        <w:t>人，营业收入为</w:t>
      </w:r>
      <w:r>
        <w:rPr>
          <w:rFonts w:hint="default" w:ascii="Times New Roman" w:hAnsi="Times New Roman" w:eastAsia="新宋体" w:cs="Times New Roman"/>
          <w:color w:val="auto"/>
          <w:spacing w:val="20"/>
          <w:sz w:val="22"/>
          <w:szCs w:val="22"/>
          <w:highlight w:val="none"/>
          <w:u w:val="single"/>
          <w:lang w:val="en-US" w:eastAsia="zh-CN"/>
        </w:rPr>
        <w:t xml:space="preserve">    </w:t>
      </w:r>
      <w:r>
        <w:rPr>
          <w:rFonts w:hint="default" w:ascii="Times New Roman" w:hAnsi="Times New Roman" w:eastAsia="新宋体" w:cs="Times New Roman"/>
          <w:color w:val="auto"/>
          <w:spacing w:val="20"/>
          <w:sz w:val="22"/>
          <w:szCs w:val="22"/>
          <w:highlight w:val="none"/>
        </w:rPr>
        <w:t>万元，资产总额为</w:t>
      </w:r>
      <w:r>
        <w:rPr>
          <w:rFonts w:hint="default" w:ascii="Times New Roman" w:hAnsi="Times New Roman" w:eastAsia="新宋体" w:cs="Times New Roman"/>
          <w:color w:val="auto"/>
          <w:spacing w:val="20"/>
          <w:sz w:val="22"/>
          <w:szCs w:val="22"/>
          <w:highlight w:val="none"/>
          <w:u w:val="single"/>
          <w:lang w:val="en-US" w:eastAsia="zh-CN"/>
        </w:rPr>
        <w:t xml:space="preserve">    </w:t>
      </w:r>
      <w:r>
        <w:rPr>
          <w:rFonts w:hint="default" w:ascii="Times New Roman" w:hAnsi="Times New Roman" w:eastAsia="新宋体" w:cs="Times New Roman"/>
          <w:color w:val="auto"/>
          <w:spacing w:val="20"/>
          <w:sz w:val="22"/>
          <w:szCs w:val="22"/>
          <w:highlight w:val="none"/>
        </w:rPr>
        <w:t>万元，属于</w:t>
      </w:r>
      <w:r>
        <w:rPr>
          <w:rFonts w:hint="default" w:ascii="Times New Roman" w:hAnsi="Times New Roman" w:eastAsia="新宋体" w:cs="Times New Roman"/>
          <w:color w:val="auto"/>
          <w:spacing w:val="20"/>
          <w:sz w:val="22"/>
          <w:szCs w:val="22"/>
          <w:highlight w:val="none"/>
          <w:u w:val="single"/>
        </w:rPr>
        <w:t>（中型企业、 小型企业、微型企业）</w:t>
      </w:r>
      <w:r>
        <w:rPr>
          <w:rFonts w:hint="default" w:ascii="Times New Roman" w:hAnsi="Times New Roman" w:eastAsia="新宋体" w:cs="Times New Roman"/>
          <w:color w:val="auto"/>
          <w:spacing w:val="20"/>
          <w:sz w:val="22"/>
          <w:szCs w:val="22"/>
          <w:highlight w:val="none"/>
        </w:rPr>
        <w:t>；</w:t>
      </w:r>
    </w:p>
    <w:p w14:paraId="6C0CF039">
      <w:pPr>
        <w:keepNext w:val="0"/>
        <w:keepLines w:val="0"/>
        <w:pageBreakBefore w:val="0"/>
        <w:kinsoku/>
        <w:wordWrap/>
        <w:overflowPunct/>
        <w:topLinePunct w:val="0"/>
        <w:autoSpaceDE/>
        <w:autoSpaceDN/>
        <w:bidi w:val="0"/>
        <w:snapToGrid w:val="0"/>
        <w:spacing w:line="460" w:lineRule="exact"/>
        <w:ind w:firstLine="639" w:firstLineChars="245"/>
        <w:textAlignment w:val="auto"/>
        <w:rPr>
          <w:rFonts w:hint="default" w:ascii="Times New Roman" w:hAnsi="Times New Roman" w:eastAsia="新宋体" w:cs="Times New Roman"/>
          <w:b/>
          <w:bCs/>
          <w:color w:val="auto"/>
          <w:spacing w:val="20"/>
          <w:sz w:val="22"/>
          <w:szCs w:val="22"/>
          <w:highlight w:val="none"/>
        </w:rPr>
      </w:pPr>
      <w:r>
        <w:rPr>
          <w:rFonts w:hint="default" w:ascii="Times New Roman" w:hAnsi="Times New Roman" w:eastAsia="新宋体" w:cs="Times New Roman"/>
          <w:b/>
          <w:bCs/>
          <w:color w:val="auto"/>
          <w:spacing w:val="20"/>
          <w:sz w:val="22"/>
          <w:szCs w:val="22"/>
          <w:highlight w:val="none"/>
        </w:rPr>
        <w:t>……</w:t>
      </w:r>
    </w:p>
    <w:p w14:paraId="4E3E014C">
      <w:pPr>
        <w:keepNext w:val="0"/>
        <w:keepLines w:val="0"/>
        <w:pageBreakBefore w:val="0"/>
        <w:kinsoku/>
        <w:wordWrap/>
        <w:overflowPunct/>
        <w:topLinePunct w:val="0"/>
        <w:autoSpaceDE/>
        <w:autoSpaceDN/>
        <w:bidi w:val="0"/>
        <w:snapToGrid w:val="0"/>
        <w:spacing w:line="460" w:lineRule="exact"/>
        <w:ind w:firstLine="637" w:firstLineChars="245"/>
        <w:textAlignment w:val="auto"/>
        <w:rPr>
          <w:rFonts w:hint="default" w:ascii="Times New Roman" w:hAnsi="Times New Roman" w:eastAsia="新宋体" w:cs="Times New Roman"/>
          <w:color w:val="auto"/>
          <w:spacing w:val="20"/>
          <w:sz w:val="22"/>
          <w:szCs w:val="22"/>
          <w:highlight w:val="none"/>
          <w:lang w:val="en-US" w:eastAsia="zh-CN"/>
        </w:rPr>
      </w:pPr>
      <w:r>
        <w:rPr>
          <w:rFonts w:hint="default" w:ascii="Times New Roman" w:hAnsi="Times New Roman" w:eastAsia="新宋体" w:cs="Times New Roman"/>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2EC22E57">
      <w:pPr>
        <w:keepNext w:val="0"/>
        <w:keepLines w:val="0"/>
        <w:pageBreakBefore w:val="0"/>
        <w:kinsoku/>
        <w:wordWrap/>
        <w:overflowPunct/>
        <w:topLinePunct w:val="0"/>
        <w:autoSpaceDE/>
        <w:autoSpaceDN/>
        <w:bidi w:val="0"/>
        <w:snapToGrid w:val="0"/>
        <w:spacing w:line="460" w:lineRule="exact"/>
        <w:jc w:val="center"/>
        <w:textAlignment w:val="auto"/>
        <w:rPr>
          <w:rFonts w:hint="default" w:ascii="Times New Roman" w:hAnsi="Times New Roman" w:eastAsia="新宋体" w:cs="Times New Roman"/>
          <w:color w:val="auto"/>
          <w:spacing w:val="20"/>
          <w:sz w:val="22"/>
          <w:szCs w:val="22"/>
          <w:highlight w:val="none"/>
          <w:lang w:val="en-US" w:eastAsia="zh-CN"/>
        </w:rPr>
      </w:pPr>
      <w:r>
        <w:rPr>
          <w:rFonts w:hint="default" w:ascii="Times New Roman" w:hAnsi="Times New Roman" w:eastAsia="新宋体" w:cs="Times New Roman"/>
          <w:color w:val="auto"/>
          <w:spacing w:val="20"/>
          <w:sz w:val="22"/>
          <w:szCs w:val="22"/>
          <w:highlight w:val="none"/>
          <w:lang w:val="en-US" w:eastAsia="zh-CN"/>
        </w:rPr>
        <w:t xml:space="preserve">           企业</w:t>
      </w:r>
      <w:r>
        <w:rPr>
          <w:rFonts w:hint="default" w:ascii="Times New Roman" w:hAnsi="Times New Roman" w:eastAsia="新宋体" w:cs="Times New Roman"/>
          <w:color w:val="auto"/>
          <w:spacing w:val="20"/>
          <w:sz w:val="22"/>
          <w:szCs w:val="22"/>
          <w:highlight w:val="none"/>
        </w:rPr>
        <w:t>名称（盖章）：</w:t>
      </w:r>
    </w:p>
    <w:p w14:paraId="57F45461">
      <w:pPr>
        <w:keepNext w:val="0"/>
        <w:keepLines w:val="0"/>
        <w:pageBreakBefore w:val="0"/>
        <w:kinsoku/>
        <w:wordWrap/>
        <w:overflowPunct/>
        <w:topLinePunct w:val="0"/>
        <w:autoSpaceDE/>
        <w:autoSpaceDN/>
        <w:bidi w:val="0"/>
        <w:snapToGrid w:val="0"/>
        <w:spacing w:line="460" w:lineRule="exact"/>
        <w:jc w:val="center"/>
        <w:textAlignment w:val="auto"/>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lang w:val="en-US" w:eastAsia="zh-CN"/>
        </w:rPr>
        <w:t xml:space="preserve">  日</w:t>
      </w:r>
      <w:r>
        <w:rPr>
          <w:rFonts w:hint="default" w:ascii="Times New Roman" w:hAnsi="Times New Roman" w:eastAsia="新宋体" w:cs="Times New Roman"/>
          <w:color w:val="auto"/>
          <w:spacing w:val="20"/>
          <w:sz w:val="22"/>
          <w:szCs w:val="22"/>
          <w:highlight w:val="none"/>
        </w:rPr>
        <w:t xml:space="preserve"> 期：</w:t>
      </w:r>
    </w:p>
    <w:p w14:paraId="6A060FF8">
      <w:pPr>
        <w:keepNext w:val="0"/>
        <w:keepLines w:val="0"/>
        <w:pageBreakBefore w:val="0"/>
        <w:kinsoku/>
        <w:wordWrap/>
        <w:overflowPunct/>
        <w:topLinePunct w:val="0"/>
        <w:autoSpaceDE/>
        <w:autoSpaceDN/>
        <w:bidi w:val="0"/>
        <w:snapToGrid w:val="0"/>
        <w:spacing w:line="460" w:lineRule="exact"/>
        <w:textAlignment w:val="auto"/>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br w:type="page"/>
      </w:r>
    </w:p>
    <w:p w14:paraId="48B29C64">
      <w:pPr>
        <w:keepNext w:val="0"/>
        <w:keepLines w:val="0"/>
        <w:pageBreakBefore w:val="0"/>
        <w:kinsoku/>
        <w:wordWrap/>
        <w:overflowPunct/>
        <w:topLinePunct w:val="0"/>
        <w:autoSpaceDE/>
        <w:autoSpaceDN/>
        <w:bidi w:val="0"/>
        <w:snapToGrid w:val="0"/>
        <w:spacing w:line="460" w:lineRule="exact"/>
        <w:jc w:val="center"/>
        <w:textAlignment w:val="auto"/>
        <w:outlineLvl w:val="4"/>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sz w:val="22"/>
          <w:szCs w:val="22"/>
          <w:highlight w:val="none"/>
          <w:lang w:val="en-US" w:eastAsia="zh-CN"/>
        </w:rPr>
        <w:t>（2）残疾人福利性单位的相关证明材料</w:t>
      </w:r>
    </w:p>
    <w:p w14:paraId="71855CE3">
      <w:pPr>
        <w:keepNext w:val="0"/>
        <w:keepLines w:val="0"/>
        <w:pageBreakBefore w:val="0"/>
        <w:kinsoku/>
        <w:wordWrap/>
        <w:overflowPunct/>
        <w:topLinePunct w:val="0"/>
        <w:autoSpaceDE/>
        <w:autoSpaceDN/>
        <w:bidi w:val="0"/>
        <w:snapToGrid w:val="0"/>
        <w:spacing w:line="460" w:lineRule="exact"/>
        <w:ind w:firstLine="520" w:firstLineChars="200"/>
        <w:textAlignment w:val="auto"/>
        <w:rPr>
          <w:rFonts w:hint="default" w:ascii="Times New Roman" w:hAnsi="Times New Roman" w:eastAsia="新宋体" w:cs="Times New Roman"/>
          <w:color w:val="auto"/>
          <w:spacing w:val="20"/>
          <w:sz w:val="22"/>
          <w:szCs w:val="22"/>
          <w:highlight w:val="none"/>
        </w:rPr>
      </w:pPr>
    </w:p>
    <w:p w14:paraId="3E50547A">
      <w:pPr>
        <w:keepNext w:val="0"/>
        <w:keepLines w:val="0"/>
        <w:pageBreakBefore w:val="0"/>
        <w:kinsoku/>
        <w:wordWrap/>
        <w:overflowPunct/>
        <w:topLinePunct w:val="0"/>
        <w:autoSpaceDE/>
        <w:autoSpaceDN/>
        <w:bidi w:val="0"/>
        <w:snapToGrid w:val="0"/>
        <w:spacing w:line="460" w:lineRule="exact"/>
        <w:textAlignment w:val="auto"/>
        <w:rPr>
          <w:rFonts w:hint="default" w:ascii="Times New Roman" w:hAnsi="Times New Roman" w:eastAsia="新宋体" w:cs="Times New Roman"/>
          <w:color w:val="auto"/>
          <w:spacing w:val="20"/>
          <w:sz w:val="22"/>
          <w:szCs w:val="22"/>
          <w:highlight w:val="none"/>
        </w:rPr>
      </w:pPr>
    </w:p>
    <w:p w14:paraId="16A88551">
      <w:pPr>
        <w:keepNext w:val="0"/>
        <w:keepLines w:val="0"/>
        <w:pageBreakBefore w:val="0"/>
        <w:kinsoku/>
        <w:wordWrap/>
        <w:overflowPunct/>
        <w:topLinePunct w:val="0"/>
        <w:autoSpaceDE/>
        <w:autoSpaceDN/>
        <w:bidi w:val="0"/>
        <w:snapToGrid w:val="0"/>
        <w:spacing w:line="460" w:lineRule="exact"/>
        <w:textAlignment w:val="auto"/>
        <w:rPr>
          <w:rFonts w:hint="default" w:ascii="Times New Roman" w:hAnsi="Times New Roman" w:eastAsia="新宋体" w:cs="Times New Roman"/>
          <w:color w:val="auto"/>
          <w:spacing w:val="20"/>
          <w:sz w:val="22"/>
          <w:szCs w:val="22"/>
          <w:highlight w:val="none"/>
        </w:rPr>
      </w:pPr>
    </w:p>
    <w:p w14:paraId="52A94C65">
      <w:pPr>
        <w:keepNext w:val="0"/>
        <w:keepLines w:val="0"/>
        <w:pageBreakBefore w:val="0"/>
        <w:kinsoku/>
        <w:wordWrap/>
        <w:overflowPunct/>
        <w:topLinePunct w:val="0"/>
        <w:autoSpaceDE/>
        <w:autoSpaceDN/>
        <w:bidi w:val="0"/>
        <w:snapToGrid w:val="0"/>
        <w:spacing w:line="460" w:lineRule="exact"/>
        <w:jc w:val="center"/>
        <w:textAlignment w:val="auto"/>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b/>
          <w:color w:val="auto"/>
          <w:spacing w:val="6"/>
          <w:sz w:val="22"/>
          <w:szCs w:val="22"/>
          <w:highlight w:val="none"/>
        </w:rPr>
        <w:t>残疾人福利性单位声明函</w:t>
      </w:r>
    </w:p>
    <w:p w14:paraId="06E600BA">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【不属于残疾人福利性单位的无需填写、递交】</w:t>
      </w:r>
    </w:p>
    <w:p w14:paraId="6E0AB668">
      <w:pPr>
        <w:keepNext w:val="0"/>
        <w:keepLines w:val="0"/>
        <w:pageBreakBefore w:val="0"/>
        <w:kinsoku/>
        <w:wordWrap/>
        <w:overflowPunct/>
        <w:topLinePunct w:val="0"/>
        <w:autoSpaceDE/>
        <w:autoSpaceDN/>
        <w:bidi w:val="0"/>
        <w:snapToGrid w:val="0"/>
        <w:spacing w:line="460" w:lineRule="exact"/>
        <w:jc w:val="center"/>
        <w:textAlignment w:val="auto"/>
        <w:rPr>
          <w:rFonts w:hint="default" w:ascii="Times New Roman" w:hAnsi="Times New Roman" w:eastAsia="新宋体" w:cs="Times New Roman"/>
          <w:b/>
          <w:bCs/>
          <w:color w:val="auto"/>
          <w:sz w:val="22"/>
          <w:szCs w:val="22"/>
          <w:highlight w:val="none"/>
        </w:rPr>
      </w:pPr>
    </w:p>
    <w:p w14:paraId="72DED1BD">
      <w:pPr>
        <w:keepNext w:val="0"/>
        <w:keepLines w:val="0"/>
        <w:pageBreakBefore w:val="0"/>
        <w:kinsoku/>
        <w:wordWrap/>
        <w:overflowPunct/>
        <w:topLinePunct w:val="0"/>
        <w:autoSpaceDE/>
        <w:autoSpaceDN/>
        <w:bidi w:val="0"/>
        <w:snapToGrid w:val="0"/>
        <w:spacing w:line="460" w:lineRule="exact"/>
        <w:ind w:firstLine="464" w:firstLineChars="200"/>
        <w:textAlignment w:val="auto"/>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本单位郑重声明，根据《财政部民政部中国残疾人联合会关于促进残疾人就业政府采购政策的通知》（财库</w:t>
      </w:r>
      <w:r>
        <w:rPr>
          <w:rFonts w:hint="default" w:ascii="Times New Roman" w:hAnsi="Times New Roman" w:eastAsia="新宋体" w:cs="Times New Roman"/>
          <w:color w:val="auto"/>
          <w:sz w:val="22"/>
          <w:szCs w:val="22"/>
          <w:highlight w:val="none"/>
        </w:rPr>
        <w:t>〔2017〕141</w:t>
      </w:r>
      <w:r>
        <w:rPr>
          <w:rFonts w:hint="default" w:ascii="Times New Roman" w:hAnsi="Times New Roman" w:eastAsia="新宋体" w:cs="Times New Roman"/>
          <w:color w:val="auto"/>
          <w:spacing w:val="6"/>
          <w:sz w:val="22"/>
          <w:szCs w:val="22"/>
          <w:highlight w:val="none"/>
        </w:rPr>
        <w:t>号）的规定，本单位为符合条件的残疾人福利性单位，且本单位参加</w:t>
      </w:r>
      <w:r>
        <w:rPr>
          <w:rFonts w:hint="default" w:ascii="Times New Roman" w:hAnsi="Times New Roman" w:eastAsia="新宋体" w:cs="Times New Roman"/>
          <w:color w:val="auto"/>
          <w:spacing w:val="6"/>
          <w:sz w:val="22"/>
          <w:szCs w:val="22"/>
          <w:highlight w:val="none"/>
          <w:u w:val="single"/>
        </w:rPr>
        <w:t>（</w:t>
      </w:r>
      <w:r>
        <w:rPr>
          <w:rFonts w:hint="default" w:ascii="Times New Roman" w:hAnsi="Times New Roman" w:eastAsia="新宋体" w:cs="Times New Roman"/>
          <w:color w:val="auto"/>
          <w:spacing w:val="6"/>
          <w:sz w:val="22"/>
          <w:szCs w:val="22"/>
          <w:highlight w:val="none"/>
          <w:u w:val="single"/>
          <w:lang w:eastAsia="zh-CN"/>
        </w:rPr>
        <w:t>采购人</w:t>
      </w:r>
      <w:r>
        <w:rPr>
          <w:rFonts w:hint="default" w:ascii="Times New Roman" w:hAnsi="Times New Roman" w:eastAsia="新宋体" w:cs="Times New Roman"/>
          <w:color w:val="auto"/>
          <w:spacing w:val="6"/>
          <w:sz w:val="22"/>
          <w:szCs w:val="22"/>
          <w:highlight w:val="none"/>
          <w:u w:val="single"/>
        </w:rPr>
        <w:t>名称）</w:t>
      </w:r>
      <w:r>
        <w:rPr>
          <w:rFonts w:hint="default" w:ascii="Times New Roman" w:hAnsi="Times New Roman" w:eastAsia="新宋体" w:cs="Times New Roman"/>
          <w:color w:val="auto"/>
          <w:spacing w:val="6"/>
          <w:sz w:val="22"/>
          <w:szCs w:val="22"/>
          <w:highlight w:val="none"/>
        </w:rPr>
        <w:t>单位的</w:t>
      </w:r>
      <w:r>
        <w:rPr>
          <w:rFonts w:hint="default" w:ascii="Times New Roman" w:hAnsi="Times New Roman" w:eastAsia="新宋体" w:cs="Times New Roman"/>
          <w:color w:val="auto"/>
          <w:spacing w:val="6"/>
          <w:sz w:val="22"/>
          <w:szCs w:val="22"/>
          <w:highlight w:val="none"/>
          <w:u w:val="single"/>
        </w:rPr>
        <w:t>（招标项目名称）</w:t>
      </w:r>
      <w:r>
        <w:rPr>
          <w:rFonts w:hint="default" w:ascii="Times New Roman" w:hAnsi="Times New Roman" w:eastAsia="新宋体" w:cs="Times New Roman"/>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664768B3">
      <w:pPr>
        <w:keepNext w:val="0"/>
        <w:keepLines w:val="0"/>
        <w:pageBreakBefore w:val="0"/>
        <w:kinsoku/>
        <w:wordWrap/>
        <w:overflowPunct/>
        <w:topLinePunct w:val="0"/>
        <w:autoSpaceDE/>
        <w:autoSpaceDN/>
        <w:bidi w:val="0"/>
        <w:snapToGrid w:val="0"/>
        <w:spacing w:line="460" w:lineRule="exact"/>
        <w:ind w:firstLine="464" w:firstLineChars="200"/>
        <w:textAlignment w:val="auto"/>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本单位对上述声明的真实性负责。如有虚假，将依法承担相应责任。</w:t>
      </w:r>
    </w:p>
    <w:p w14:paraId="23C8851B">
      <w:pPr>
        <w:keepNext w:val="0"/>
        <w:keepLines w:val="0"/>
        <w:pageBreakBefore w:val="0"/>
        <w:kinsoku/>
        <w:wordWrap/>
        <w:overflowPunct/>
        <w:topLinePunct w:val="0"/>
        <w:autoSpaceDE/>
        <w:autoSpaceDN/>
        <w:bidi w:val="0"/>
        <w:snapToGrid w:val="0"/>
        <w:spacing w:line="460" w:lineRule="exact"/>
        <w:ind w:firstLine="464" w:firstLineChars="200"/>
        <w:textAlignment w:val="auto"/>
        <w:rPr>
          <w:rFonts w:hint="default" w:ascii="Times New Roman" w:hAnsi="Times New Roman" w:eastAsia="新宋体" w:cs="Times New Roman"/>
          <w:color w:val="auto"/>
          <w:spacing w:val="6"/>
          <w:sz w:val="22"/>
          <w:szCs w:val="22"/>
          <w:highlight w:val="none"/>
        </w:rPr>
      </w:pPr>
    </w:p>
    <w:p w14:paraId="21BA5E3C">
      <w:pPr>
        <w:keepNext w:val="0"/>
        <w:keepLines w:val="0"/>
        <w:pageBreakBefore w:val="0"/>
        <w:kinsoku/>
        <w:wordWrap/>
        <w:overflowPunct/>
        <w:topLinePunct w:val="0"/>
        <w:autoSpaceDE/>
        <w:autoSpaceDN/>
        <w:bidi w:val="0"/>
        <w:snapToGrid w:val="0"/>
        <w:spacing w:line="460" w:lineRule="exact"/>
        <w:ind w:firstLine="464" w:firstLineChars="200"/>
        <w:textAlignment w:val="auto"/>
        <w:rPr>
          <w:rFonts w:hint="default" w:ascii="Times New Roman" w:hAnsi="Times New Roman" w:eastAsia="新宋体" w:cs="Times New Roman"/>
          <w:color w:val="auto"/>
          <w:spacing w:val="6"/>
          <w:sz w:val="22"/>
          <w:szCs w:val="22"/>
          <w:highlight w:val="none"/>
        </w:rPr>
      </w:pPr>
    </w:p>
    <w:p w14:paraId="5D8170AA">
      <w:pPr>
        <w:keepNext w:val="0"/>
        <w:keepLines w:val="0"/>
        <w:pageBreakBefore w:val="0"/>
        <w:kinsoku/>
        <w:wordWrap/>
        <w:overflowPunct/>
        <w:topLinePunct w:val="0"/>
        <w:autoSpaceDE/>
        <w:autoSpaceDN/>
        <w:bidi w:val="0"/>
        <w:adjustRightInd w:val="0"/>
        <w:snapToGrid w:val="0"/>
        <w:spacing w:line="460" w:lineRule="exact"/>
        <w:ind w:firstLine="440" w:firstLineChars="200"/>
        <w:textAlignment w:val="auto"/>
        <w:rPr>
          <w:rFonts w:hint="default" w:ascii="Times New Roman" w:hAnsi="Times New Roman" w:eastAsia="新宋体" w:cs="Times New Roman"/>
          <w:color w:val="auto"/>
          <w:kern w:val="0"/>
          <w:sz w:val="22"/>
          <w:szCs w:val="22"/>
          <w:highlight w:val="none"/>
          <w:u w:val="single"/>
        </w:rPr>
      </w:pPr>
      <w:r>
        <w:rPr>
          <w:rFonts w:hint="default" w:ascii="Times New Roman" w:hAnsi="Times New Roman" w:eastAsia="新宋体" w:cs="Times New Roman"/>
          <w:color w:val="auto"/>
          <w:kern w:val="0"/>
          <w:sz w:val="22"/>
          <w:szCs w:val="22"/>
          <w:highlight w:val="none"/>
        </w:rPr>
        <w:t>投标人全称（盖章）：</w:t>
      </w:r>
      <w:r>
        <w:rPr>
          <w:rFonts w:hint="default" w:ascii="Times New Roman" w:hAnsi="Times New Roman" w:eastAsia="新宋体" w:cs="Times New Roman"/>
          <w:color w:val="auto"/>
          <w:kern w:val="0"/>
          <w:sz w:val="22"/>
          <w:szCs w:val="22"/>
          <w:highlight w:val="none"/>
          <w:u w:val="single"/>
        </w:rPr>
        <w:t xml:space="preserve">                    </w:t>
      </w:r>
    </w:p>
    <w:p w14:paraId="5B432DCC">
      <w:pPr>
        <w:pStyle w:val="12"/>
        <w:keepNext w:val="0"/>
        <w:keepLines w:val="0"/>
        <w:pageBreakBefore w:val="0"/>
        <w:kinsoku/>
        <w:wordWrap/>
        <w:overflowPunct/>
        <w:topLinePunct w:val="0"/>
        <w:autoSpaceDE/>
        <w:autoSpaceDN/>
        <w:bidi w:val="0"/>
        <w:snapToGrid w:val="0"/>
        <w:spacing w:line="460" w:lineRule="exact"/>
        <w:ind w:left="437" w:leftChars="208" w:firstLine="0" w:firstLineChars="0"/>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日期：    年   月  日</w:t>
      </w:r>
    </w:p>
    <w:p w14:paraId="3B199F8C">
      <w:pPr>
        <w:pStyle w:val="12"/>
        <w:keepNext w:val="0"/>
        <w:keepLines w:val="0"/>
        <w:pageBreakBefore w:val="0"/>
        <w:kinsoku/>
        <w:wordWrap/>
        <w:overflowPunct/>
        <w:topLinePunct w:val="0"/>
        <w:autoSpaceDE/>
        <w:autoSpaceDN/>
        <w:bidi w:val="0"/>
        <w:snapToGrid w:val="0"/>
        <w:spacing w:line="460" w:lineRule="exact"/>
        <w:ind w:left="440" w:hanging="440"/>
        <w:textAlignment w:val="auto"/>
        <w:rPr>
          <w:rFonts w:hint="default" w:ascii="Times New Roman" w:hAnsi="Times New Roman" w:eastAsia="新宋体" w:cs="Times New Roman"/>
          <w:color w:val="auto"/>
          <w:kern w:val="0"/>
          <w:sz w:val="22"/>
          <w:szCs w:val="22"/>
          <w:highlight w:val="none"/>
        </w:rPr>
      </w:pPr>
    </w:p>
    <w:p w14:paraId="6609D14D">
      <w:pPr>
        <w:pStyle w:val="12"/>
        <w:keepNext w:val="0"/>
        <w:keepLines w:val="0"/>
        <w:pageBreakBefore w:val="0"/>
        <w:kinsoku/>
        <w:wordWrap/>
        <w:overflowPunct/>
        <w:topLinePunct w:val="0"/>
        <w:autoSpaceDE/>
        <w:autoSpaceDN/>
        <w:bidi w:val="0"/>
        <w:snapToGrid w:val="0"/>
        <w:spacing w:line="460" w:lineRule="exact"/>
        <w:ind w:left="440" w:hanging="440"/>
        <w:textAlignment w:val="auto"/>
        <w:rPr>
          <w:rFonts w:hint="default" w:ascii="Times New Roman" w:hAnsi="Times New Roman" w:eastAsia="新宋体" w:cs="Times New Roman"/>
          <w:color w:val="auto"/>
          <w:kern w:val="0"/>
          <w:sz w:val="22"/>
          <w:szCs w:val="22"/>
          <w:highlight w:val="none"/>
        </w:rPr>
      </w:pPr>
    </w:p>
    <w:p w14:paraId="33CD6F36">
      <w:pPr>
        <w:pStyle w:val="12"/>
        <w:keepNext w:val="0"/>
        <w:keepLines w:val="0"/>
        <w:pageBreakBefore w:val="0"/>
        <w:kinsoku/>
        <w:wordWrap/>
        <w:overflowPunct/>
        <w:topLinePunct w:val="0"/>
        <w:autoSpaceDE/>
        <w:autoSpaceDN/>
        <w:bidi w:val="0"/>
        <w:snapToGrid w:val="0"/>
        <w:spacing w:line="460" w:lineRule="exact"/>
        <w:ind w:left="440" w:hanging="440"/>
        <w:textAlignment w:val="auto"/>
        <w:rPr>
          <w:rFonts w:hint="default" w:ascii="Times New Roman" w:hAnsi="Times New Roman" w:eastAsia="新宋体" w:cs="Times New Roman"/>
          <w:color w:val="auto"/>
          <w:kern w:val="0"/>
          <w:sz w:val="22"/>
          <w:szCs w:val="22"/>
          <w:highlight w:val="none"/>
        </w:rPr>
      </w:pPr>
    </w:p>
    <w:p w14:paraId="618C9271">
      <w:pPr>
        <w:pStyle w:val="12"/>
        <w:keepNext w:val="0"/>
        <w:keepLines w:val="0"/>
        <w:pageBreakBefore w:val="0"/>
        <w:kinsoku/>
        <w:wordWrap/>
        <w:overflowPunct/>
        <w:topLinePunct w:val="0"/>
        <w:autoSpaceDE/>
        <w:autoSpaceDN/>
        <w:bidi w:val="0"/>
        <w:snapToGrid w:val="0"/>
        <w:spacing w:line="460" w:lineRule="exact"/>
        <w:ind w:left="440" w:hanging="440"/>
        <w:textAlignment w:val="auto"/>
        <w:rPr>
          <w:rFonts w:hint="default" w:ascii="Times New Roman" w:hAnsi="Times New Roman" w:eastAsia="新宋体" w:cs="Times New Roman"/>
          <w:color w:val="auto"/>
          <w:kern w:val="0"/>
          <w:sz w:val="22"/>
          <w:szCs w:val="22"/>
          <w:highlight w:val="none"/>
        </w:rPr>
      </w:pPr>
    </w:p>
    <w:p w14:paraId="5A02ED1A">
      <w:pPr>
        <w:pStyle w:val="12"/>
        <w:keepNext w:val="0"/>
        <w:keepLines w:val="0"/>
        <w:pageBreakBefore w:val="0"/>
        <w:kinsoku/>
        <w:wordWrap/>
        <w:overflowPunct/>
        <w:topLinePunct w:val="0"/>
        <w:autoSpaceDE/>
        <w:autoSpaceDN/>
        <w:bidi w:val="0"/>
        <w:snapToGrid w:val="0"/>
        <w:spacing w:line="460" w:lineRule="exact"/>
        <w:ind w:left="440" w:hanging="440"/>
        <w:textAlignment w:val="auto"/>
        <w:rPr>
          <w:rFonts w:hint="default" w:ascii="Times New Roman" w:hAnsi="Times New Roman" w:eastAsia="新宋体" w:cs="Times New Roman"/>
          <w:color w:val="auto"/>
          <w:kern w:val="0"/>
          <w:sz w:val="22"/>
          <w:szCs w:val="22"/>
          <w:highlight w:val="none"/>
        </w:rPr>
      </w:pPr>
    </w:p>
    <w:p w14:paraId="01E1F125">
      <w:pPr>
        <w:pStyle w:val="12"/>
        <w:keepNext w:val="0"/>
        <w:keepLines w:val="0"/>
        <w:pageBreakBefore w:val="0"/>
        <w:kinsoku/>
        <w:wordWrap/>
        <w:overflowPunct/>
        <w:topLinePunct w:val="0"/>
        <w:autoSpaceDE/>
        <w:autoSpaceDN/>
        <w:bidi w:val="0"/>
        <w:snapToGrid w:val="0"/>
        <w:spacing w:line="460" w:lineRule="exact"/>
        <w:ind w:left="440" w:hanging="440"/>
        <w:textAlignment w:val="auto"/>
        <w:rPr>
          <w:rFonts w:hint="default" w:ascii="Times New Roman" w:hAnsi="Times New Roman" w:eastAsia="新宋体" w:cs="Times New Roman"/>
          <w:color w:val="auto"/>
          <w:kern w:val="0"/>
          <w:sz w:val="22"/>
          <w:szCs w:val="22"/>
          <w:highlight w:val="none"/>
        </w:rPr>
      </w:pPr>
    </w:p>
    <w:p w14:paraId="1D211D03">
      <w:pPr>
        <w:pStyle w:val="12"/>
        <w:keepNext w:val="0"/>
        <w:keepLines w:val="0"/>
        <w:pageBreakBefore w:val="0"/>
        <w:kinsoku/>
        <w:wordWrap/>
        <w:overflowPunct/>
        <w:topLinePunct w:val="0"/>
        <w:autoSpaceDE/>
        <w:autoSpaceDN/>
        <w:bidi w:val="0"/>
        <w:snapToGrid w:val="0"/>
        <w:spacing w:line="460" w:lineRule="exact"/>
        <w:ind w:left="440" w:hanging="440"/>
        <w:textAlignment w:val="auto"/>
        <w:rPr>
          <w:rFonts w:hint="default" w:ascii="Times New Roman" w:hAnsi="Times New Roman" w:eastAsia="新宋体" w:cs="Times New Roman"/>
          <w:color w:val="auto"/>
          <w:kern w:val="0"/>
          <w:sz w:val="22"/>
          <w:szCs w:val="22"/>
          <w:highlight w:val="none"/>
        </w:rPr>
      </w:pPr>
    </w:p>
    <w:p w14:paraId="2A556280">
      <w:pPr>
        <w:pStyle w:val="12"/>
        <w:keepNext w:val="0"/>
        <w:keepLines w:val="0"/>
        <w:pageBreakBefore w:val="0"/>
        <w:kinsoku/>
        <w:wordWrap/>
        <w:overflowPunct/>
        <w:topLinePunct w:val="0"/>
        <w:autoSpaceDE/>
        <w:autoSpaceDN/>
        <w:bidi w:val="0"/>
        <w:snapToGrid w:val="0"/>
        <w:spacing w:line="460" w:lineRule="exact"/>
        <w:ind w:left="440" w:hanging="440"/>
        <w:textAlignment w:val="auto"/>
        <w:rPr>
          <w:rFonts w:hint="default" w:ascii="Times New Roman" w:hAnsi="Times New Roman" w:eastAsia="新宋体" w:cs="Times New Roman"/>
          <w:color w:val="auto"/>
          <w:kern w:val="0"/>
          <w:sz w:val="22"/>
          <w:szCs w:val="22"/>
          <w:highlight w:val="none"/>
        </w:rPr>
      </w:pPr>
    </w:p>
    <w:p w14:paraId="337A0309">
      <w:pPr>
        <w:pStyle w:val="12"/>
        <w:keepNext w:val="0"/>
        <w:keepLines w:val="0"/>
        <w:pageBreakBefore w:val="0"/>
        <w:kinsoku/>
        <w:wordWrap/>
        <w:overflowPunct/>
        <w:topLinePunct w:val="0"/>
        <w:autoSpaceDE/>
        <w:autoSpaceDN/>
        <w:bidi w:val="0"/>
        <w:snapToGrid w:val="0"/>
        <w:spacing w:line="460" w:lineRule="exact"/>
        <w:ind w:left="440" w:hanging="440"/>
        <w:textAlignment w:val="auto"/>
        <w:rPr>
          <w:rFonts w:hint="default" w:ascii="Times New Roman" w:hAnsi="Times New Roman" w:eastAsia="新宋体" w:cs="Times New Roman"/>
          <w:color w:val="auto"/>
          <w:kern w:val="0"/>
          <w:sz w:val="22"/>
          <w:szCs w:val="22"/>
          <w:highlight w:val="none"/>
        </w:rPr>
      </w:pPr>
    </w:p>
    <w:p w14:paraId="2F66D50A">
      <w:pPr>
        <w:keepNext w:val="0"/>
        <w:keepLines w:val="0"/>
        <w:pageBreakBefore w:val="0"/>
        <w:kinsoku/>
        <w:wordWrap/>
        <w:overflowPunct/>
        <w:topLinePunct w:val="0"/>
        <w:autoSpaceDE/>
        <w:autoSpaceDN/>
        <w:bidi w:val="0"/>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br w:type="page"/>
      </w:r>
    </w:p>
    <w:p w14:paraId="65B0C056">
      <w:pPr>
        <w:keepNext w:val="0"/>
        <w:keepLines w:val="0"/>
        <w:pageBreakBefore w:val="0"/>
        <w:kinsoku/>
        <w:wordWrap/>
        <w:overflowPunct/>
        <w:topLinePunct w:val="0"/>
        <w:autoSpaceDE/>
        <w:autoSpaceDN/>
        <w:bidi w:val="0"/>
        <w:snapToGrid w:val="0"/>
        <w:spacing w:line="460" w:lineRule="exact"/>
        <w:jc w:val="center"/>
        <w:textAlignment w:val="auto"/>
        <w:outlineLvl w:val="4"/>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sz w:val="22"/>
          <w:szCs w:val="22"/>
          <w:highlight w:val="none"/>
          <w:lang w:val="en-US" w:eastAsia="zh-CN"/>
        </w:rPr>
        <w:t>（3）监狱企业的相关证明材料</w:t>
      </w:r>
    </w:p>
    <w:p w14:paraId="3921F14F">
      <w:pPr>
        <w:keepNext w:val="0"/>
        <w:keepLines w:val="0"/>
        <w:pageBreakBefore w:val="0"/>
        <w:kinsoku/>
        <w:wordWrap/>
        <w:overflowPunct/>
        <w:topLinePunct w:val="0"/>
        <w:autoSpaceDE/>
        <w:autoSpaceDN/>
        <w:bidi w:val="0"/>
        <w:snapToGrid w:val="0"/>
        <w:spacing w:line="460" w:lineRule="exact"/>
        <w:ind w:firstLine="466" w:firstLineChars="200"/>
        <w:textAlignment w:val="auto"/>
        <w:rPr>
          <w:rFonts w:hint="default" w:ascii="Times New Roman" w:hAnsi="Times New Roman" w:eastAsia="新宋体" w:cs="Times New Roman"/>
          <w:b/>
          <w:bCs/>
          <w:color w:val="auto"/>
          <w:sz w:val="22"/>
          <w:szCs w:val="22"/>
          <w:highlight w:val="none"/>
          <w:u w:val="single"/>
          <w:lang w:val="zh-CN"/>
        </w:rPr>
      </w:pPr>
      <w:r>
        <w:rPr>
          <w:rFonts w:hint="default" w:ascii="Times New Roman" w:hAnsi="Times New Roman" w:eastAsia="新宋体" w:cs="Times New Roman"/>
          <w:b/>
          <w:color w:val="auto"/>
          <w:spacing w:val="6"/>
          <w:sz w:val="22"/>
          <w:szCs w:val="22"/>
          <w:highlight w:val="none"/>
        </w:rPr>
        <w:t>需提供相关证明材料，</w:t>
      </w:r>
      <w:r>
        <w:rPr>
          <w:rFonts w:hint="default" w:ascii="Times New Roman" w:hAnsi="Times New Roman" w:eastAsia="新宋体" w:cs="Times New Roman"/>
          <w:b/>
          <w:bCs/>
          <w:color w:val="auto"/>
          <w:sz w:val="22"/>
          <w:szCs w:val="22"/>
          <w:highlight w:val="none"/>
          <w:u w:val="single"/>
          <w:lang w:val="zh-CN"/>
        </w:rPr>
        <w:t>未提供证明材料或不能清楚辨析</w:t>
      </w:r>
      <w:r>
        <w:rPr>
          <w:rFonts w:hint="default" w:ascii="Times New Roman" w:hAnsi="Times New Roman" w:eastAsia="新宋体" w:cs="Times New Roman"/>
          <w:b/>
          <w:bCs/>
          <w:color w:val="auto"/>
          <w:sz w:val="22"/>
          <w:szCs w:val="22"/>
          <w:highlight w:val="none"/>
          <w:u w:val="single"/>
        </w:rPr>
        <w:t>是监狱企业的按非监狱企业处理，所提供的证明材料应为最新的最近的</w:t>
      </w:r>
      <w:r>
        <w:rPr>
          <w:rFonts w:hint="default" w:ascii="Times New Roman" w:hAnsi="Times New Roman" w:eastAsia="新宋体" w:cs="Times New Roman"/>
          <w:b/>
          <w:bCs/>
          <w:color w:val="auto"/>
          <w:sz w:val="22"/>
          <w:szCs w:val="22"/>
          <w:highlight w:val="none"/>
          <w:u w:val="single"/>
          <w:lang w:val="zh-CN"/>
        </w:rPr>
        <w:t>。</w:t>
      </w:r>
    </w:p>
    <w:p w14:paraId="7AB9C697">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新宋体" w:cs="Times New Roman"/>
          <w:b/>
          <w:color w:val="auto"/>
          <w:spacing w:val="6"/>
          <w:sz w:val="22"/>
          <w:szCs w:val="22"/>
          <w:highlight w:val="none"/>
        </w:rPr>
      </w:pPr>
    </w:p>
    <w:p w14:paraId="36CAFE27">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新宋体" w:cs="Times New Roman"/>
          <w:b/>
          <w:color w:val="auto"/>
          <w:spacing w:val="6"/>
          <w:sz w:val="22"/>
          <w:szCs w:val="22"/>
          <w:highlight w:val="none"/>
        </w:rPr>
      </w:pPr>
    </w:p>
    <w:p w14:paraId="39C8076E">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新宋体" w:cs="Times New Roman"/>
          <w:b/>
          <w:color w:val="auto"/>
          <w:spacing w:val="6"/>
          <w:sz w:val="22"/>
          <w:szCs w:val="22"/>
          <w:highlight w:val="none"/>
        </w:rPr>
      </w:pPr>
    </w:p>
    <w:p w14:paraId="4A5593BB">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b/>
          <w:color w:val="auto"/>
          <w:spacing w:val="6"/>
          <w:sz w:val="22"/>
          <w:szCs w:val="22"/>
          <w:highlight w:val="none"/>
        </w:rPr>
        <w:t>监狱企业声明函</w:t>
      </w:r>
    </w:p>
    <w:p w14:paraId="1E6AD793">
      <w:pPr>
        <w:keepNext w:val="0"/>
        <w:keepLines w:val="0"/>
        <w:pageBreakBefore w:val="0"/>
        <w:kinsoku/>
        <w:wordWrap/>
        <w:overflowPunct/>
        <w:topLinePunct w:val="0"/>
        <w:autoSpaceDE/>
        <w:autoSpaceDN/>
        <w:bidi w:val="0"/>
        <w:snapToGrid w:val="0"/>
        <w:spacing w:line="460" w:lineRule="exact"/>
        <w:jc w:val="center"/>
        <w:textAlignment w:val="auto"/>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【非监狱企业不用提供】</w:t>
      </w:r>
    </w:p>
    <w:p w14:paraId="79BF4A5B">
      <w:pPr>
        <w:keepNext w:val="0"/>
        <w:keepLines w:val="0"/>
        <w:pageBreakBefore w:val="0"/>
        <w:kinsoku/>
        <w:wordWrap/>
        <w:overflowPunct/>
        <w:topLinePunct w:val="0"/>
        <w:autoSpaceDE/>
        <w:autoSpaceDN/>
        <w:bidi w:val="0"/>
        <w:snapToGrid w:val="0"/>
        <w:spacing w:line="460" w:lineRule="exact"/>
        <w:ind w:firstLine="464" w:firstLineChars="200"/>
        <w:textAlignment w:val="auto"/>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 xml:space="preserve">本企业郑重声明，根据《关于政府采购支持监狱企业发展有关问题的通知》（财库[2014]68号）的规定，本企业为监狱企业。 </w:t>
      </w:r>
    </w:p>
    <w:p w14:paraId="7463A08A">
      <w:pPr>
        <w:keepNext w:val="0"/>
        <w:keepLines w:val="0"/>
        <w:pageBreakBefore w:val="0"/>
        <w:kinsoku/>
        <w:wordWrap/>
        <w:overflowPunct/>
        <w:topLinePunct w:val="0"/>
        <w:autoSpaceDE/>
        <w:autoSpaceDN/>
        <w:bidi w:val="0"/>
        <w:snapToGrid w:val="0"/>
        <w:spacing w:line="460" w:lineRule="exact"/>
        <w:ind w:firstLine="464" w:firstLineChars="200"/>
        <w:textAlignment w:val="auto"/>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根据上述标准，我企业属于监狱企业的理由为：</w:t>
      </w:r>
      <w:r>
        <w:rPr>
          <w:rFonts w:hint="default" w:ascii="Times New Roman" w:hAnsi="Times New Roman" w:eastAsia="新宋体" w:cs="Times New Roman"/>
          <w:color w:val="auto"/>
          <w:spacing w:val="6"/>
          <w:sz w:val="22"/>
          <w:szCs w:val="22"/>
          <w:highlight w:val="none"/>
          <w:u w:val="single"/>
        </w:rPr>
        <w:t xml:space="preserve">                                   </w:t>
      </w:r>
      <w:r>
        <w:rPr>
          <w:rFonts w:hint="default" w:ascii="Times New Roman" w:hAnsi="Times New Roman" w:eastAsia="新宋体" w:cs="Times New Roman"/>
          <w:color w:val="auto"/>
          <w:spacing w:val="6"/>
          <w:sz w:val="22"/>
          <w:szCs w:val="22"/>
          <w:highlight w:val="none"/>
        </w:rPr>
        <w:t xml:space="preserve">。 </w:t>
      </w:r>
    </w:p>
    <w:p w14:paraId="6169B9A9">
      <w:pPr>
        <w:keepNext w:val="0"/>
        <w:keepLines w:val="0"/>
        <w:pageBreakBefore w:val="0"/>
        <w:kinsoku/>
        <w:wordWrap/>
        <w:overflowPunct/>
        <w:topLinePunct w:val="0"/>
        <w:autoSpaceDE/>
        <w:autoSpaceDN/>
        <w:bidi w:val="0"/>
        <w:snapToGrid w:val="0"/>
        <w:spacing w:line="460" w:lineRule="exact"/>
        <w:ind w:firstLine="464" w:firstLineChars="200"/>
        <w:textAlignment w:val="auto"/>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本企业为参加（招标项目名称：</w:t>
      </w:r>
      <w:r>
        <w:rPr>
          <w:rFonts w:hint="default" w:ascii="Times New Roman" w:hAnsi="Times New Roman" w:eastAsia="新宋体" w:cs="Times New Roman"/>
          <w:color w:val="auto"/>
          <w:spacing w:val="6"/>
          <w:sz w:val="22"/>
          <w:szCs w:val="22"/>
          <w:highlight w:val="none"/>
          <w:u w:val="single"/>
        </w:rPr>
        <w:t xml:space="preserve">         </w:t>
      </w:r>
      <w:r>
        <w:rPr>
          <w:rFonts w:hint="default" w:ascii="Times New Roman" w:hAnsi="Times New Roman" w:eastAsia="新宋体" w:cs="Times New Roman"/>
          <w:color w:val="auto"/>
          <w:spacing w:val="6"/>
          <w:sz w:val="22"/>
          <w:szCs w:val="22"/>
          <w:highlight w:val="none"/>
        </w:rPr>
        <w:t>）（招标编号</w:t>
      </w:r>
      <w:r>
        <w:rPr>
          <w:rFonts w:hint="default" w:ascii="Times New Roman" w:hAnsi="Times New Roman" w:eastAsia="新宋体" w:cs="Times New Roman"/>
          <w:color w:val="auto"/>
          <w:spacing w:val="6"/>
          <w:sz w:val="22"/>
          <w:szCs w:val="22"/>
          <w:highlight w:val="none"/>
          <w:u w:val="none"/>
        </w:rPr>
        <w:t>：</w:t>
      </w:r>
      <w:r>
        <w:rPr>
          <w:rFonts w:hint="default" w:ascii="Times New Roman" w:hAnsi="Times New Roman" w:eastAsia="新宋体" w:cs="Times New Roman"/>
          <w:color w:val="auto"/>
          <w:spacing w:val="6"/>
          <w:sz w:val="22"/>
          <w:szCs w:val="22"/>
          <w:highlight w:val="none"/>
          <w:u w:val="single"/>
        </w:rPr>
        <w:t xml:space="preserve">         </w:t>
      </w:r>
      <w:r>
        <w:rPr>
          <w:rFonts w:hint="default" w:ascii="Times New Roman" w:hAnsi="Times New Roman" w:eastAsia="新宋体" w:cs="Times New Roman"/>
          <w:color w:val="auto"/>
          <w:spacing w:val="6"/>
          <w:sz w:val="22"/>
          <w:szCs w:val="22"/>
          <w:highlight w:val="none"/>
        </w:rPr>
        <w:t>）采购活动并承担本工程。</w:t>
      </w:r>
    </w:p>
    <w:p w14:paraId="52077EAB">
      <w:pPr>
        <w:keepNext w:val="0"/>
        <w:keepLines w:val="0"/>
        <w:pageBreakBefore w:val="0"/>
        <w:kinsoku/>
        <w:wordWrap/>
        <w:overflowPunct/>
        <w:topLinePunct w:val="0"/>
        <w:autoSpaceDE/>
        <w:autoSpaceDN/>
        <w:bidi w:val="0"/>
        <w:snapToGrid w:val="0"/>
        <w:spacing w:line="460" w:lineRule="exact"/>
        <w:ind w:firstLine="464" w:firstLineChars="200"/>
        <w:textAlignment w:val="auto"/>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 xml:space="preserve">本企业对上述声明的真实性负责。如有虚假，将依法承担相应责任。  </w:t>
      </w:r>
    </w:p>
    <w:p w14:paraId="78302EAA">
      <w:pPr>
        <w:keepNext w:val="0"/>
        <w:keepLines w:val="0"/>
        <w:pageBreakBefore w:val="0"/>
        <w:kinsoku/>
        <w:wordWrap/>
        <w:overflowPunct/>
        <w:topLinePunct w:val="0"/>
        <w:autoSpaceDE/>
        <w:autoSpaceDN/>
        <w:bidi w:val="0"/>
        <w:adjustRightInd w:val="0"/>
        <w:snapToGrid w:val="0"/>
        <w:spacing w:line="460" w:lineRule="exact"/>
        <w:ind w:firstLine="464" w:firstLineChars="200"/>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spacing w:val="6"/>
          <w:sz w:val="22"/>
          <w:szCs w:val="22"/>
          <w:highlight w:val="none"/>
        </w:rPr>
        <w:t>投标人全称（盖章）：</w:t>
      </w:r>
      <w:r>
        <w:rPr>
          <w:rFonts w:hint="default" w:ascii="Times New Roman" w:hAnsi="Times New Roman" w:eastAsia="新宋体" w:cs="Times New Roman"/>
          <w:color w:val="auto"/>
          <w:kern w:val="0"/>
          <w:sz w:val="22"/>
          <w:szCs w:val="22"/>
          <w:highlight w:val="none"/>
          <w:u w:val="single"/>
        </w:rPr>
        <w:t xml:space="preserve">                      </w:t>
      </w:r>
      <w:r>
        <w:rPr>
          <w:rFonts w:hint="default" w:ascii="Times New Roman" w:hAnsi="Times New Roman" w:eastAsia="新宋体" w:cs="Times New Roman"/>
          <w:color w:val="auto"/>
          <w:kern w:val="0"/>
          <w:sz w:val="22"/>
          <w:szCs w:val="22"/>
          <w:highlight w:val="none"/>
        </w:rPr>
        <w:t xml:space="preserve">  </w:t>
      </w:r>
    </w:p>
    <w:p w14:paraId="79F4AF34">
      <w:pPr>
        <w:keepNext w:val="0"/>
        <w:keepLines w:val="0"/>
        <w:pageBreakBefore w:val="0"/>
        <w:kinsoku/>
        <w:wordWrap/>
        <w:overflowPunct/>
        <w:topLinePunct w:val="0"/>
        <w:autoSpaceDE/>
        <w:autoSpaceDN/>
        <w:bidi w:val="0"/>
        <w:adjustRightInd w:val="0"/>
        <w:snapToGrid w:val="0"/>
        <w:spacing w:line="460" w:lineRule="exact"/>
        <w:ind w:firstLine="464" w:firstLineChars="200"/>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spacing w:val="6"/>
          <w:sz w:val="22"/>
          <w:szCs w:val="22"/>
          <w:highlight w:val="none"/>
        </w:rPr>
        <w:t>日期：    年    月   日</w:t>
      </w:r>
      <w:r>
        <w:rPr>
          <w:rFonts w:hint="default" w:ascii="Times New Roman" w:hAnsi="Times New Roman" w:eastAsia="新宋体" w:cs="Times New Roman"/>
          <w:color w:val="auto"/>
          <w:kern w:val="0"/>
          <w:sz w:val="22"/>
          <w:szCs w:val="22"/>
          <w:highlight w:val="none"/>
        </w:rPr>
        <w:t xml:space="preserve"> </w:t>
      </w:r>
    </w:p>
    <w:p w14:paraId="4A62F169">
      <w:pPr>
        <w:keepNext w:val="0"/>
        <w:keepLines w:val="0"/>
        <w:pageBreakBefore w:val="0"/>
        <w:kinsoku/>
        <w:wordWrap/>
        <w:overflowPunct/>
        <w:topLinePunct w:val="0"/>
        <w:autoSpaceDE/>
        <w:autoSpaceDN/>
        <w:bidi w:val="0"/>
        <w:snapToGrid w:val="0"/>
        <w:spacing w:line="460" w:lineRule="exact"/>
        <w:ind w:firstLine="464" w:firstLineChars="200"/>
        <w:textAlignment w:val="auto"/>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1517C019">
      <w:pPr>
        <w:keepNext w:val="0"/>
        <w:keepLines w:val="0"/>
        <w:pageBreakBefore w:val="0"/>
        <w:kinsoku/>
        <w:wordWrap/>
        <w:overflowPunct/>
        <w:topLinePunct w:val="0"/>
        <w:autoSpaceDE/>
        <w:autoSpaceDN/>
        <w:bidi w:val="0"/>
        <w:adjustRightInd w:val="0"/>
        <w:snapToGrid w:val="0"/>
        <w:spacing w:line="460" w:lineRule="exact"/>
        <w:ind w:firstLine="464" w:firstLineChars="200"/>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84F2FA9">
      <w:pPr>
        <w:keepNext w:val="0"/>
        <w:keepLines w:val="0"/>
        <w:pageBreakBefore w:val="0"/>
        <w:kinsoku/>
        <w:wordWrap/>
        <w:overflowPunct/>
        <w:topLinePunct w:val="0"/>
        <w:autoSpaceDE/>
        <w:autoSpaceDN/>
        <w:bidi w:val="0"/>
        <w:snapToGrid w:val="0"/>
        <w:spacing w:line="460" w:lineRule="exact"/>
        <w:textAlignment w:val="auto"/>
        <w:rPr>
          <w:rFonts w:hint="default" w:ascii="Times New Roman" w:hAnsi="Times New Roman" w:eastAsia="新宋体" w:cs="Times New Roman"/>
          <w:color w:val="auto"/>
          <w:spacing w:val="20"/>
          <w:sz w:val="22"/>
          <w:szCs w:val="22"/>
          <w:highlight w:val="none"/>
        </w:rPr>
      </w:pPr>
    </w:p>
    <w:p w14:paraId="439DA512">
      <w:pPr>
        <w:pStyle w:val="12"/>
        <w:rPr>
          <w:rFonts w:hint="eastAsia"/>
          <w:color w:val="auto"/>
          <w:highlight w:val="none"/>
        </w:rPr>
      </w:pPr>
    </w:p>
    <w:p w14:paraId="6FCDD535">
      <w:pPr>
        <w:rPr>
          <w:rFonts w:hint="eastAsia" w:ascii="新宋体" w:hAnsi="新宋体" w:eastAsia="新宋体" w:cs="新宋体"/>
          <w:color w:val="auto"/>
          <w:highlight w:val="none"/>
        </w:rPr>
      </w:pPr>
    </w:p>
    <w:p w14:paraId="5D1927EA">
      <w:pP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br w:type="page"/>
      </w:r>
    </w:p>
    <w:p w14:paraId="54F0D636">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5、政府采购活动现场确认声明书</w:t>
      </w:r>
    </w:p>
    <w:p w14:paraId="66D907B0">
      <w:pPr>
        <w:spacing w:line="460" w:lineRule="exact"/>
        <w:jc w:val="center"/>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b/>
          <w:bCs/>
          <w:color w:val="auto"/>
          <w:sz w:val="22"/>
          <w:szCs w:val="22"/>
          <w:highlight w:val="none"/>
          <w:lang w:val="en-US" w:eastAsia="zh-CN"/>
        </w:rPr>
        <w:t>（如为联合体投标，联合体各方均需提供）</w:t>
      </w:r>
    </w:p>
    <w:p w14:paraId="43FAF62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lang w:bidi="ar"/>
        </w:rPr>
        <w:t>温州历程招标有限公司：</w:t>
      </w:r>
    </w:p>
    <w:p w14:paraId="6EEB0D56">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）政府采购活动，经与本单位法人代表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054A2D11">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（一）本单位与采购人之间 □不存在利害关系 □存在下列利害关系：</w:t>
      </w:r>
    </w:p>
    <w:p w14:paraId="658E18C4">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3A22E987">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596C3A1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4C3BA714">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335"/>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0B5A55B4">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08D91F0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2A7F7C4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42B621A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1D0A2C27">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5AE260C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5000A012">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177873B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0731194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72AE839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1D48BAF5">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6976D85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151D90F1">
      <w:pPr>
        <w:pStyle w:val="12"/>
        <w:spacing w:line="460" w:lineRule="exact"/>
        <w:ind w:left="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（三）现已清楚知道并严格遵守政府采购法律法规和现场纪律</w:t>
      </w:r>
    </w:p>
    <w:p w14:paraId="50E981C8">
      <w:pPr>
        <w:pStyle w:val="12"/>
        <w:spacing w:line="460" w:lineRule="exact"/>
        <w:ind w:left="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335"/>
          <w:rFonts w:hint="eastAsia" w:ascii="新宋体" w:hAnsi="新宋体" w:eastAsia="新宋体" w:cs="新宋体"/>
          <w:color w:val="auto"/>
          <w:sz w:val="22"/>
          <w:szCs w:val="22"/>
          <w:highlight w:val="none"/>
          <w:lang w:bidi="ar"/>
        </w:rPr>
        <w:t xml:space="preserve">                  </w:t>
      </w:r>
      <w:r>
        <w:rPr>
          <w:rStyle w:val="335"/>
          <w:rFonts w:hint="eastAsia" w:ascii="新宋体" w:hAnsi="新宋体" w:eastAsia="新宋体" w:cs="新宋体"/>
          <w:color w:val="auto"/>
          <w:sz w:val="22"/>
          <w:szCs w:val="22"/>
          <w:highlight w:val="none"/>
          <w:u w:val="none"/>
          <w:lang w:bidi="ar"/>
        </w:rPr>
        <w:t>与</w:t>
      </w:r>
      <w:r>
        <w:rPr>
          <w:rStyle w:val="335"/>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335"/>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0C44441F">
      <w:pPr>
        <w:pStyle w:val="12"/>
        <w:spacing w:line="460" w:lineRule="exact"/>
        <w:ind w:left="442" w:hanging="442"/>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供应商代表签名：</w:t>
      </w:r>
    </w:p>
    <w:p w14:paraId="4296FD88">
      <w:pPr>
        <w:pStyle w:val="12"/>
        <w:spacing w:line="460" w:lineRule="exact"/>
        <w:ind w:left="442" w:hanging="442"/>
        <w:jc w:val="right"/>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日期：     年    月    日</w:t>
      </w:r>
    </w:p>
    <w:p w14:paraId="323D8477">
      <w:pPr>
        <w:rPr>
          <w:rFonts w:hint="eastAsia" w:ascii="新宋体" w:hAnsi="新宋体" w:eastAsia="新宋体" w:cs="新宋体"/>
          <w:b/>
          <w:bCs/>
          <w:color w:val="auto"/>
          <w:sz w:val="22"/>
          <w:szCs w:val="22"/>
          <w:highlight w:val="none"/>
        </w:rPr>
      </w:pPr>
    </w:p>
    <w:p w14:paraId="389ECE73">
      <w:pPr>
        <w:pStyle w:val="64"/>
        <w:rPr>
          <w:rFonts w:hint="eastAsia" w:ascii="新宋体" w:hAnsi="新宋体" w:eastAsia="新宋体" w:cs="新宋体"/>
          <w:b/>
          <w:bCs/>
          <w:color w:val="auto"/>
          <w:sz w:val="22"/>
          <w:szCs w:val="22"/>
          <w:highlight w:val="none"/>
        </w:rPr>
      </w:pPr>
    </w:p>
    <w:p w14:paraId="29989B47">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6、联合体共同投标协议书（如有）</w:t>
      </w:r>
    </w:p>
    <w:p w14:paraId="6ADD56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2405C7C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FE66FF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3D086C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p w14:paraId="21678C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1F72BC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731B4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C4C1B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p w14:paraId="6009E7B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1D771E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6D1EAA4D">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5EC2B167">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306672C0">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3、联合体将严格按照招标文件的各项要求，递交投标文件，履行投标义务和中标后的合同，共同承担合同规定的一切义务和责任，联合体各成员单位按照内部职责的划分，承担各自所负的责任和风险，并向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76F2C7A0">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575AF9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6B32F002">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EEA30B2">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67927A83">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741A5A2E">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p>
    <w:p w14:paraId="0FDA6B80">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54CD5053">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F764626">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p>
    <w:p w14:paraId="08FC66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6E383ED">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3201895E">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15646AE1">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696C7DF8">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181B842F">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3208383A">
      <w:pPr>
        <w:rPr>
          <w:rFonts w:hint="eastAsia" w:ascii="新宋体" w:hAnsi="新宋体" w:eastAsia="新宋体" w:cs="新宋体"/>
          <w:b/>
          <w:color w:val="auto"/>
          <w:sz w:val="22"/>
          <w:szCs w:val="22"/>
          <w:highlight w:val="none"/>
        </w:rPr>
      </w:pPr>
      <w:bookmarkStart w:id="37" w:name="_Toc19402"/>
      <w:r>
        <w:rPr>
          <w:rFonts w:hint="eastAsia" w:ascii="新宋体" w:hAnsi="新宋体" w:eastAsia="新宋体" w:cs="新宋体"/>
          <w:b/>
          <w:color w:val="auto"/>
          <w:sz w:val="22"/>
          <w:szCs w:val="22"/>
          <w:highlight w:val="none"/>
        </w:rPr>
        <w:br w:type="page"/>
      </w:r>
    </w:p>
    <w:p w14:paraId="5180B069">
      <w:pPr>
        <w:pStyle w:val="12"/>
        <w:spacing w:line="460" w:lineRule="exact"/>
        <w:ind w:left="433" w:hanging="433" w:hangingChars="196"/>
        <w:outlineLvl w:val="1"/>
        <w:rPr>
          <w:rFonts w:hint="eastAsia" w:ascii="新宋体" w:hAnsi="新宋体" w:eastAsia="新宋体" w:cs="新宋体"/>
          <w:b/>
          <w:bCs/>
          <w:color w:val="auto"/>
          <w:sz w:val="22"/>
          <w:szCs w:val="22"/>
          <w:highlight w:val="none"/>
        </w:rPr>
      </w:pPr>
      <w:bookmarkStart w:id="38" w:name="_Toc14346"/>
      <w:r>
        <w:rPr>
          <w:rFonts w:hint="eastAsia" w:ascii="新宋体" w:hAnsi="新宋体" w:eastAsia="新宋体" w:cs="新宋体"/>
          <w:b/>
          <w:color w:val="auto"/>
          <w:sz w:val="22"/>
          <w:szCs w:val="22"/>
          <w:highlight w:val="none"/>
        </w:rPr>
        <w:t>附件二</w:t>
      </w:r>
      <w:bookmarkEnd w:id="37"/>
      <w:bookmarkEnd w:id="38"/>
    </w:p>
    <w:p w14:paraId="75BA1F1D">
      <w:pPr>
        <w:spacing w:line="400" w:lineRule="exact"/>
        <w:jc w:val="center"/>
        <w:outlineLvl w:val="2"/>
        <w:rPr>
          <w:rFonts w:hint="eastAsia" w:ascii="新宋体" w:hAnsi="新宋体" w:eastAsia="新宋体" w:cs="新宋体"/>
          <w:b/>
          <w:bCs/>
          <w:color w:val="auto"/>
          <w:sz w:val="28"/>
          <w:szCs w:val="28"/>
          <w:highlight w:val="none"/>
        </w:rPr>
      </w:pPr>
      <w:bookmarkStart w:id="39" w:name="_Toc8796"/>
      <w:r>
        <w:rPr>
          <w:rFonts w:hint="eastAsia" w:ascii="新宋体" w:hAnsi="新宋体" w:eastAsia="新宋体" w:cs="新宋体"/>
          <w:b/>
          <w:bCs/>
          <w:color w:val="auto"/>
          <w:sz w:val="28"/>
          <w:szCs w:val="28"/>
          <w:highlight w:val="none"/>
        </w:rPr>
        <w:t>报价文件</w:t>
      </w:r>
      <w:bookmarkEnd w:id="36"/>
      <w:bookmarkEnd w:id="39"/>
    </w:p>
    <w:p w14:paraId="0D23221C">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rPr>
        <w:t>、报价一览表</w:t>
      </w:r>
    </w:p>
    <w:p w14:paraId="7D575737">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DTCG20250527037</w:t>
      </w:r>
    </w:p>
    <w:p w14:paraId="328E5D5C">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洞头区个人老旧住房白蚁灭治采购服务</w:t>
      </w:r>
    </w:p>
    <w:tbl>
      <w:tblPr>
        <w:tblStyle w:val="53"/>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290"/>
        <w:gridCol w:w="4690"/>
      </w:tblGrid>
      <w:tr w14:paraId="669C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5" w:type="dxa"/>
            <w:noWrap w:val="0"/>
            <w:vAlign w:val="center"/>
          </w:tcPr>
          <w:p w14:paraId="0CBBA6B8">
            <w:pPr>
              <w:spacing w:line="38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4290" w:type="dxa"/>
            <w:noWrap w:val="0"/>
            <w:vAlign w:val="center"/>
          </w:tcPr>
          <w:p w14:paraId="18AFB9A8">
            <w:pPr>
              <w:spacing w:line="380" w:lineRule="exact"/>
              <w:jc w:val="center"/>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en-US" w:eastAsia="zh-CN"/>
              </w:rPr>
              <w:t>内容</w:t>
            </w:r>
          </w:p>
        </w:tc>
        <w:tc>
          <w:tcPr>
            <w:tcW w:w="4690" w:type="dxa"/>
            <w:noWrap w:val="0"/>
            <w:vAlign w:val="center"/>
          </w:tcPr>
          <w:p w14:paraId="7C740B36">
            <w:pPr>
              <w:spacing w:line="38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单价</w:t>
            </w:r>
            <w:r>
              <w:rPr>
                <w:rFonts w:hint="eastAsia" w:ascii="新宋体" w:hAnsi="新宋体" w:eastAsia="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元/户</w:t>
            </w:r>
            <w:r>
              <w:rPr>
                <w:rFonts w:hint="eastAsia" w:ascii="新宋体" w:hAnsi="新宋体" w:eastAsia="新宋体" w:cs="新宋体"/>
                <w:bCs/>
                <w:color w:val="auto"/>
                <w:sz w:val="22"/>
                <w:szCs w:val="22"/>
                <w:highlight w:val="none"/>
              </w:rPr>
              <w:t>）</w:t>
            </w:r>
          </w:p>
        </w:tc>
      </w:tr>
      <w:tr w14:paraId="3ABC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14:paraId="3134ECE3">
            <w:pPr>
              <w:spacing w:line="38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1</w:t>
            </w:r>
          </w:p>
        </w:tc>
        <w:tc>
          <w:tcPr>
            <w:tcW w:w="4290" w:type="dxa"/>
            <w:noWrap w:val="0"/>
            <w:vAlign w:val="center"/>
          </w:tcPr>
          <w:p w14:paraId="7B790F56">
            <w:pPr>
              <w:spacing w:line="3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单户100㎡（含）以下</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14:paraId="0751EEF4">
            <w:pPr>
              <w:pStyle w:val="8"/>
              <w:rPr>
                <w:rFonts w:hint="eastAsia" w:ascii="新宋体" w:hAnsi="新宋体" w:eastAsia="新宋体" w:cs="新宋体"/>
                <w:color w:val="auto"/>
                <w:highlight w:val="none"/>
                <w:lang w:val="en-US" w:eastAsia="zh-CN"/>
              </w:rPr>
            </w:pPr>
          </w:p>
        </w:tc>
      </w:tr>
      <w:tr w14:paraId="06AE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14:paraId="1747A503">
            <w:pPr>
              <w:spacing w:line="38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2</w:t>
            </w:r>
          </w:p>
        </w:tc>
        <w:tc>
          <w:tcPr>
            <w:tcW w:w="4290" w:type="dxa"/>
            <w:noWrap w:val="0"/>
            <w:vAlign w:val="center"/>
          </w:tcPr>
          <w:p w14:paraId="6232E3AC">
            <w:pPr>
              <w:spacing w:line="380" w:lineRule="exact"/>
              <w:jc w:val="center"/>
              <w:rPr>
                <w:rFonts w:hint="eastAsia" w:ascii="新宋体" w:hAnsi="新宋体" w:eastAsia="新宋体" w:cs="新宋体"/>
                <w:b w:val="0"/>
                <w:bCs w:val="0"/>
                <w:color w:val="auto"/>
                <w:sz w:val="22"/>
                <w:szCs w:val="18"/>
                <w:highlight w:val="none"/>
                <w:lang w:eastAsia="zh-CN"/>
              </w:rPr>
            </w:pPr>
            <w:r>
              <w:rPr>
                <w:rFonts w:hint="eastAsia" w:ascii="新宋体" w:hAnsi="新宋体" w:eastAsia="新宋体" w:cs="新宋体"/>
                <w:b w:val="0"/>
                <w:bCs w:val="0"/>
                <w:color w:val="auto"/>
                <w:sz w:val="22"/>
                <w:szCs w:val="18"/>
                <w:highlight w:val="none"/>
                <w:lang w:val="en-US" w:eastAsia="zh-CN"/>
              </w:rPr>
              <w:t>单户100㎡-200㎡（含）</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14:paraId="29FB24DA">
            <w:pPr>
              <w:pStyle w:val="8"/>
              <w:rPr>
                <w:rFonts w:hint="eastAsia" w:ascii="新宋体" w:hAnsi="新宋体" w:eastAsia="新宋体" w:cs="新宋体"/>
                <w:color w:val="auto"/>
                <w:sz w:val="22"/>
                <w:highlight w:val="none"/>
                <w:lang w:val="en-US" w:eastAsia="zh-CN"/>
              </w:rPr>
            </w:pPr>
          </w:p>
        </w:tc>
      </w:tr>
      <w:tr w14:paraId="7008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14:paraId="47222FB3">
            <w:pPr>
              <w:spacing w:line="38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3</w:t>
            </w:r>
          </w:p>
        </w:tc>
        <w:tc>
          <w:tcPr>
            <w:tcW w:w="4290" w:type="dxa"/>
            <w:noWrap w:val="0"/>
            <w:vAlign w:val="center"/>
          </w:tcPr>
          <w:p w14:paraId="086AFA63">
            <w:pPr>
              <w:spacing w:line="380" w:lineRule="exact"/>
              <w:jc w:val="center"/>
              <w:rPr>
                <w:rFonts w:hint="eastAsia" w:ascii="新宋体" w:hAnsi="新宋体" w:eastAsia="新宋体" w:cs="新宋体"/>
                <w:b w:val="0"/>
                <w:bCs w:val="0"/>
                <w:color w:val="auto"/>
                <w:sz w:val="22"/>
                <w:szCs w:val="18"/>
                <w:highlight w:val="none"/>
                <w:lang w:eastAsia="zh-CN"/>
              </w:rPr>
            </w:pPr>
            <w:r>
              <w:rPr>
                <w:rFonts w:hint="eastAsia" w:ascii="新宋体" w:hAnsi="新宋体" w:eastAsia="新宋体" w:cs="新宋体"/>
                <w:b w:val="0"/>
                <w:bCs w:val="0"/>
                <w:color w:val="auto"/>
                <w:sz w:val="22"/>
                <w:szCs w:val="18"/>
                <w:highlight w:val="none"/>
                <w:lang w:val="en-US" w:eastAsia="zh-CN"/>
              </w:rPr>
              <w:t>单户200㎡以上</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14:paraId="55889F1A">
            <w:pPr>
              <w:pStyle w:val="8"/>
              <w:rPr>
                <w:rFonts w:hint="eastAsia" w:ascii="新宋体" w:hAnsi="新宋体" w:eastAsia="新宋体" w:cs="新宋体"/>
                <w:color w:val="auto"/>
                <w:sz w:val="22"/>
                <w:highlight w:val="none"/>
                <w:lang w:val="en-US" w:eastAsia="zh-CN"/>
              </w:rPr>
            </w:pPr>
          </w:p>
        </w:tc>
      </w:tr>
      <w:tr w14:paraId="2CF8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14:paraId="324D75F9">
            <w:pPr>
              <w:spacing w:line="38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4</w:t>
            </w:r>
          </w:p>
        </w:tc>
        <w:tc>
          <w:tcPr>
            <w:tcW w:w="4290" w:type="dxa"/>
            <w:noWrap w:val="0"/>
            <w:vAlign w:val="center"/>
          </w:tcPr>
          <w:p w14:paraId="2A2F5CDC">
            <w:pPr>
              <w:spacing w:line="380" w:lineRule="exact"/>
              <w:jc w:val="center"/>
              <w:rPr>
                <w:rFonts w:hint="eastAsia" w:ascii="新宋体" w:hAnsi="新宋体" w:eastAsia="新宋体" w:cs="新宋体"/>
                <w:b w:val="0"/>
                <w:bCs w:val="0"/>
                <w:color w:val="auto"/>
                <w:sz w:val="22"/>
                <w:szCs w:val="18"/>
                <w:highlight w:val="none"/>
                <w:lang w:val="en-US" w:eastAsia="zh-CN"/>
              </w:rPr>
            </w:pPr>
            <w:r>
              <w:rPr>
                <w:rFonts w:hint="eastAsia" w:ascii="新宋体" w:hAnsi="新宋体" w:eastAsia="新宋体" w:cs="新宋体"/>
                <w:b w:val="0"/>
                <w:bCs w:val="0"/>
                <w:color w:val="auto"/>
                <w:sz w:val="22"/>
                <w:szCs w:val="18"/>
                <w:highlight w:val="none"/>
                <w:lang w:val="en-US" w:eastAsia="zh-CN"/>
              </w:rPr>
              <w:t>综合单价（1+2+3）</w:t>
            </w:r>
          </w:p>
        </w:tc>
        <w:tc>
          <w:tcPr>
            <w:tcW w:w="4690" w:type="dxa"/>
            <w:noWrap w:val="0"/>
            <w:vAlign w:val="center"/>
          </w:tcPr>
          <w:p w14:paraId="47183493">
            <w:pPr>
              <w:pStyle w:val="8"/>
              <w:rPr>
                <w:rFonts w:hint="eastAsia" w:ascii="新宋体" w:hAnsi="新宋体" w:eastAsia="新宋体" w:cs="新宋体"/>
                <w:color w:val="auto"/>
                <w:sz w:val="22"/>
                <w:highlight w:val="none"/>
                <w:lang w:val="en-US" w:eastAsia="zh-CN"/>
              </w:rPr>
            </w:pPr>
          </w:p>
        </w:tc>
      </w:tr>
    </w:tbl>
    <w:p w14:paraId="745DBADC">
      <w:pPr>
        <w:spacing w:line="460" w:lineRule="exact"/>
        <w:rPr>
          <w:rFonts w:hint="eastAsia" w:ascii="新宋体" w:hAnsi="新宋体" w:eastAsia="新宋体" w:cs="新宋体"/>
          <w:b/>
          <w:color w:val="auto"/>
          <w:sz w:val="22"/>
          <w:szCs w:val="22"/>
          <w:highlight w:val="none"/>
        </w:rPr>
      </w:pPr>
    </w:p>
    <w:p w14:paraId="507F310C">
      <w:pPr>
        <w:spacing w:line="450" w:lineRule="exact"/>
        <w:rPr>
          <w:rFonts w:hint="eastAsia" w:ascii="新宋体" w:hAnsi="新宋体" w:eastAsia="新宋体" w:cs="新宋体"/>
          <w:b/>
          <w:color w:val="auto"/>
          <w:sz w:val="22"/>
          <w:highlight w:val="none"/>
          <w:lang w:eastAsia="zh-CN"/>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highlight w:val="none"/>
        </w:rPr>
        <w:t>1、不提供此表格将被视为没有实质性响应</w:t>
      </w:r>
      <w:r>
        <w:rPr>
          <w:rFonts w:hint="eastAsia" w:ascii="新宋体" w:hAnsi="新宋体" w:eastAsia="新宋体" w:cs="新宋体"/>
          <w:b/>
          <w:color w:val="auto"/>
          <w:sz w:val="22"/>
          <w:highlight w:val="none"/>
          <w:lang w:val="en-US" w:eastAsia="zh-CN"/>
        </w:rPr>
        <w:t>采购</w:t>
      </w:r>
      <w:r>
        <w:rPr>
          <w:rFonts w:hint="eastAsia" w:ascii="新宋体" w:hAnsi="新宋体" w:eastAsia="新宋体" w:cs="新宋体"/>
          <w:b/>
          <w:color w:val="auto"/>
          <w:sz w:val="22"/>
          <w:highlight w:val="none"/>
        </w:rPr>
        <w:t>文件</w:t>
      </w:r>
      <w:r>
        <w:rPr>
          <w:rFonts w:hint="eastAsia" w:ascii="新宋体" w:hAnsi="新宋体" w:eastAsia="新宋体" w:cs="新宋体"/>
          <w:b/>
          <w:color w:val="auto"/>
          <w:sz w:val="22"/>
          <w:highlight w:val="none"/>
          <w:lang w:eastAsia="zh-CN"/>
        </w:rPr>
        <w:t>。</w:t>
      </w:r>
    </w:p>
    <w:p w14:paraId="53633FAD">
      <w:pPr>
        <w:spacing w:line="460" w:lineRule="exact"/>
        <w:ind w:firstLine="663" w:firstLineChars="3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u w:val="single"/>
          <w:lang w:val="en-US" w:eastAsia="zh-CN"/>
        </w:rPr>
        <w:t>2、单户100㎡（含）以下最高单价：305元，单户100㎡-200㎡（含）最高单价：610元，单户200㎡以上最高单价：915元，供应商如单价报价超过最高单价，按无效标处理。</w:t>
      </w:r>
    </w:p>
    <w:p w14:paraId="4CC7BD4A">
      <w:pPr>
        <w:spacing w:line="460" w:lineRule="exact"/>
        <w:ind w:left="532" w:leftChars="-171" w:hanging="891" w:hangingChars="405"/>
        <w:rPr>
          <w:rFonts w:hint="eastAsia" w:ascii="新宋体" w:hAnsi="新宋体" w:eastAsia="新宋体" w:cs="新宋体"/>
          <w:color w:val="auto"/>
          <w:sz w:val="22"/>
          <w:szCs w:val="22"/>
          <w:highlight w:val="none"/>
        </w:rPr>
      </w:pPr>
    </w:p>
    <w:p w14:paraId="4B086872">
      <w:pPr>
        <w:rPr>
          <w:rFonts w:hint="eastAsia" w:ascii="新宋体" w:hAnsi="新宋体" w:eastAsia="新宋体" w:cs="新宋体"/>
          <w:color w:val="auto"/>
          <w:highlight w:val="none"/>
        </w:rPr>
      </w:pPr>
    </w:p>
    <w:p w14:paraId="4101947F">
      <w:pPr>
        <w:spacing w:line="460" w:lineRule="exact"/>
        <w:ind w:firstLine="5500" w:firstLineChars="2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A59C495">
      <w:pPr>
        <w:spacing w:line="460" w:lineRule="exact"/>
        <w:ind w:firstLine="5500" w:firstLineChars="2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FDEC011">
      <w:pPr>
        <w:spacing w:line="460" w:lineRule="exact"/>
        <w:ind w:firstLine="5500" w:firstLineChars="2500"/>
        <w:jc w:val="left"/>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日    期：</w:t>
      </w:r>
    </w:p>
    <w:p w14:paraId="434E562F">
      <w:pPr>
        <w:pStyle w:val="52"/>
        <w:ind w:left="860" w:hanging="440"/>
        <w:rPr>
          <w:rFonts w:hint="eastAsia" w:ascii="新宋体" w:hAnsi="新宋体" w:eastAsia="新宋体" w:cs="新宋体"/>
          <w:color w:val="auto"/>
          <w:sz w:val="22"/>
          <w:szCs w:val="22"/>
          <w:highlight w:val="none"/>
        </w:rPr>
      </w:pPr>
    </w:p>
    <w:p w14:paraId="6E1142A9">
      <w:pPr>
        <w:pStyle w:val="52"/>
        <w:ind w:left="860" w:hanging="440"/>
        <w:rPr>
          <w:rFonts w:hint="eastAsia" w:ascii="新宋体" w:hAnsi="新宋体" w:eastAsia="新宋体" w:cs="新宋体"/>
          <w:color w:val="auto"/>
          <w:sz w:val="22"/>
          <w:szCs w:val="22"/>
          <w:highlight w:val="none"/>
        </w:rPr>
      </w:pPr>
    </w:p>
    <w:p w14:paraId="289A8B4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0982EDF3">
      <w:pPr>
        <w:outlineLvl w:val="1"/>
        <w:rPr>
          <w:rFonts w:hint="eastAsia" w:ascii="新宋体" w:hAnsi="新宋体" w:eastAsia="新宋体" w:cs="新宋体"/>
          <w:b/>
          <w:bCs/>
          <w:color w:val="auto"/>
          <w:sz w:val="22"/>
          <w:szCs w:val="22"/>
          <w:highlight w:val="none"/>
        </w:rPr>
      </w:pPr>
      <w:bookmarkStart w:id="40" w:name="_Toc16516"/>
      <w:bookmarkStart w:id="41" w:name="_Toc5744"/>
      <w:r>
        <w:rPr>
          <w:rFonts w:hint="eastAsia" w:ascii="新宋体" w:hAnsi="新宋体" w:eastAsia="新宋体" w:cs="新宋体"/>
          <w:b/>
          <w:bCs/>
          <w:color w:val="auto"/>
          <w:sz w:val="22"/>
          <w:szCs w:val="22"/>
          <w:highlight w:val="none"/>
        </w:rPr>
        <w:t>附件三</w:t>
      </w:r>
      <w:bookmarkEnd w:id="40"/>
      <w:bookmarkEnd w:id="41"/>
    </w:p>
    <w:p w14:paraId="4771A08A">
      <w:pPr>
        <w:spacing w:line="460" w:lineRule="exact"/>
        <w:jc w:val="center"/>
        <w:outlineLvl w:val="2"/>
        <w:rPr>
          <w:rFonts w:hint="eastAsia" w:ascii="新宋体" w:hAnsi="新宋体" w:eastAsia="新宋体" w:cs="新宋体"/>
          <w:b/>
          <w:bCs/>
          <w:color w:val="auto"/>
          <w:sz w:val="28"/>
          <w:szCs w:val="28"/>
          <w:highlight w:val="none"/>
          <w:lang w:val="zh-CN"/>
        </w:rPr>
      </w:pPr>
      <w:bookmarkStart w:id="42" w:name="_Toc21384"/>
      <w:bookmarkStart w:id="43" w:name="_Toc29102"/>
      <w:r>
        <w:rPr>
          <w:rFonts w:hint="eastAsia" w:ascii="新宋体" w:hAnsi="新宋体" w:eastAsia="新宋体" w:cs="新宋体"/>
          <w:b/>
          <w:bCs/>
          <w:color w:val="auto"/>
          <w:sz w:val="28"/>
          <w:szCs w:val="28"/>
          <w:highlight w:val="none"/>
          <w:lang w:val="zh-CN"/>
        </w:rPr>
        <w:t>商务技术文件</w:t>
      </w:r>
      <w:bookmarkEnd w:id="42"/>
      <w:bookmarkEnd w:id="43"/>
    </w:p>
    <w:p w14:paraId="6640773A">
      <w:pPr>
        <w:spacing w:line="46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eastAsia="zh-CN"/>
        </w:rPr>
        <w:t>投标函</w:t>
      </w:r>
    </w:p>
    <w:p w14:paraId="201919E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温州市洞头区城市建设中心</w:t>
      </w:r>
      <w:r>
        <w:rPr>
          <w:rFonts w:hint="eastAsia" w:ascii="新宋体" w:hAnsi="新宋体" w:eastAsia="新宋体" w:cs="新宋体"/>
          <w:color w:val="auto"/>
          <w:sz w:val="22"/>
          <w:szCs w:val="22"/>
          <w:highlight w:val="none"/>
        </w:rPr>
        <w:t xml:space="preserve">  </w:t>
      </w:r>
    </w:p>
    <w:p w14:paraId="0B4E1A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5ACB8A2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344B92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14:paraId="503E316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19176D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523E092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102D84D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4A11DA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0E32754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7AA6834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5DD8A41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1748ED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0B9C6E0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1C149B9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10F785E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4118E9F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0260B27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3991741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351F259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7BB2236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3DEA31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3B22CF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424EABC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2EB5093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6575C13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9716EC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43EBAFB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49FC0F1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、其它供应商或者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7359B1A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6D3DA39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6DBF31E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5696C18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供应商有前款第（1）至（5）项情形之一的，中标、成交无效。</w:t>
      </w:r>
    </w:p>
    <w:p w14:paraId="4161AC45">
      <w:pPr>
        <w:spacing w:line="460" w:lineRule="exact"/>
        <w:ind w:firstLine="440" w:firstLineChars="200"/>
        <w:rPr>
          <w:rFonts w:hint="eastAsia" w:ascii="新宋体" w:hAnsi="新宋体" w:eastAsia="新宋体" w:cs="新宋体"/>
          <w:color w:val="auto"/>
          <w:kern w:val="0"/>
          <w:sz w:val="22"/>
          <w:szCs w:val="22"/>
          <w:highlight w:val="none"/>
          <w:lang w:val="zh-CN"/>
        </w:rPr>
      </w:pPr>
    </w:p>
    <w:p w14:paraId="12A0A8F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p>
    <w:p w14:paraId="45C2C824">
      <w:pPr>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lang w:val="zh-CN"/>
        </w:rPr>
        <w:t>投标人盖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14:paraId="33F3E557">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电子邮件：</w:t>
      </w:r>
      <w:r>
        <w:rPr>
          <w:rFonts w:hint="eastAsia" w:ascii="新宋体" w:hAnsi="新宋体" w:eastAsia="新宋体" w:cs="新宋体"/>
          <w:color w:val="auto"/>
          <w:kern w:val="0"/>
          <w:sz w:val="22"/>
          <w:szCs w:val="22"/>
          <w:highlight w:val="none"/>
          <w:u w:val="single"/>
          <w:lang w:val="zh-CN"/>
        </w:rPr>
        <w:t xml:space="preserve">                </w:t>
      </w:r>
    </w:p>
    <w:p w14:paraId="3060C398">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14:paraId="1905992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14:paraId="60296D8A">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14:paraId="24CF6E29">
      <w:pPr>
        <w:spacing w:line="44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1EDDC6F9">
      <w:pPr>
        <w:spacing w:line="400" w:lineRule="exact"/>
        <w:jc w:val="center"/>
        <w:rPr>
          <w:rFonts w:hint="eastAsia" w:ascii="新宋体" w:hAnsi="新宋体" w:eastAsia="新宋体" w:cs="新宋体"/>
          <w:b/>
          <w:bCs/>
          <w:color w:val="auto"/>
          <w:sz w:val="28"/>
          <w:szCs w:val="28"/>
          <w:highlight w:val="none"/>
        </w:rPr>
      </w:pPr>
    </w:p>
    <w:p w14:paraId="25271A6B">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4E2EE163">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2、法定代表人授权书</w:t>
      </w:r>
    </w:p>
    <w:p w14:paraId="157A313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温州市洞头区城市建设中心</w:t>
      </w:r>
      <w:r>
        <w:rPr>
          <w:rFonts w:hint="eastAsia" w:ascii="新宋体" w:hAnsi="新宋体" w:eastAsia="新宋体" w:cs="新宋体"/>
          <w:color w:val="auto"/>
          <w:sz w:val="22"/>
          <w:szCs w:val="22"/>
          <w:highlight w:val="none"/>
        </w:rPr>
        <w:t>：</w:t>
      </w:r>
    </w:p>
    <w:p w14:paraId="301ABAAB">
      <w:pPr>
        <w:spacing w:line="460" w:lineRule="exact"/>
        <w:rPr>
          <w:rFonts w:hint="eastAsia" w:ascii="新宋体" w:hAnsi="新宋体" w:eastAsia="新宋体" w:cs="新宋体"/>
          <w:color w:val="auto"/>
          <w:sz w:val="22"/>
          <w:szCs w:val="22"/>
          <w:highlight w:val="none"/>
          <w:u w:val="single"/>
        </w:rPr>
      </w:pPr>
    </w:p>
    <w:p w14:paraId="40867FBC">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3EB4307A">
      <w:pPr>
        <w:spacing w:line="460" w:lineRule="exact"/>
        <w:ind w:firstLine="2955"/>
        <w:rPr>
          <w:rFonts w:hint="eastAsia" w:ascii="新宋体" w:hAnsi="新宋体" w:eastAsia="新宋体" w:cs="新宋体"/>
          <w:color w:val="auto"/>
          <w:sz w:val="22"/>
          <w:szCs w:val="22"/>
          <w:highlight w:val="none"/>
        </w:rPr>
      </w:pPr>
    </w:p>
    <w:p w14:paraId="4760DF1F">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21CA4B88">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17A08BCE">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1820785F">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6A131D59">
      <w:pPr>
        <w:spacing w:line="460" w:lineRule="exact"/>
        <w:ind w:firstLine="4081" w:firstLineChars="1855"/>
        <w:rPr>
          <w:rFonts w:hint="eastAsia" w:ascii="新宋体" w:hAnsi="新宋体" w:eastAsia="新宋体" w:cs="新宋体"/>
          <w:color w:val="auto"/>
          <w:sz w:val="22"/>
          <w:szCs w:val="22"/>
          <w:highlight w:val="none"/>
        </w:rPr>
      </w:pPr>
    </w:p>
    <w:p w14:paraId="151F86A0">
      <w:pPr>
        <w:spacing w:line="460" w:lineRule="exact"/>
        <w:rPr>
          <w:rFonts w:hint="eastAsia" w:ascii="新宋体" w:hAnsi="新宋体" w:eastAsia="新宋体" w:cs="新宋体"/>
          <w:color w:val="auto"/>
          <w:sz w:val="22"/>
          <w:szCs w:val="22"/>
          <w:highlight w:val="none"/>
        </w:rPr>
      </w:pPr>
    </w:p>
    <w:p w14:paraId="1531B6A3">
      <w:pPr>
        <w:spacing w:line="460" w:lineRule="exact"/>
        <w:rPr>
          <w:rFonts w:hint="eastAsia" w:ascii="新宋体" w:hAnsi="新宋体" w:eastAsia="新宋体" w:cs="新宋体"/>
          <w:color w:val="auto"/>
          <w:sz w:val="22"/>
          <w:szCs w:val="22"/>
          <w:highlight w:val="none"/>
        </w:rPr>
      </w:pPr>
    </w:p>
    <w:p w14:paraId="28A64A42">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3CBBE08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6F2EEDB8">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1CBBE860">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6FB2F3BD">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3B1E0ED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620B50B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邮政编码：</w:t>
      </w:r>
    </w:p>
    <w:p w14:paraId="053625C7">
      <w:pPr>
        <w:spacing w:line="380" w:lineRule="exact"/>
        <w:rPr>
          <w:rFonts w:hint="eastAsia" w:ascii="新宋体" w:hAnsi="新宋体" w:eastAsia="新宋体" w:cs="新宋体"/>
          <w:color w:val="auto"/>
          <w:sz w:val="22"/>
          <w:szCs w:val="22"/>
          <w:highlight w:val="none"/>
        </w:rPr>
      </w:pPr>
    </w:p>
    <w:p w14:paraId="2C104431">
      <w:pPr>
        <w:spacing w:line="460" w:lineRule="exact"/>
        <w:jc w:val="center"/>
        <w:rPr>
          <w:rFonts w:hint="eastAsia" w:ascii="新宋体" w:hAnsi="新宋体" w:eastAsia="新宋体" w:cs="新宋体"/>
          <w:b/>
          <w:bCs/>
          <w:color w:val="auto"/>
          <w:sz w:val="28"/>
          <w:szCs w:val="28"/>
          <w:highlight w:val="none"/>
        </w:rPr>
      </w:pPr>
    </w:p>
    <w:p w14:paraId="36CE1849">
      <w:pPr>
        <w:spacing w:line="460" w:lineRule="exact"/>
        <w:jc w:val="center"/>
        <w:rPr>
          <w:rFonts w:hint="eastAsia" w:ascii="新宋体" w:hAnsi="新宋体" w:eastAsia="新宋体" w:cs="新宋体"/>
          <w:b/>
          <w:bCs/>
          <w:color w:val="auto"/>
          <w:sz w:val="28"/>
          <w:szCs w:val="28"/>
          <w:highlight w:val="none"/>
        </w:rPr>
      </w:pPr>
    </w:p>
    <w:p w14:paraId="54E34D8F">
      <w:pPr>
        <w:bidi w:val="0"/>
        <w:rPr>
          <w:rFonts w:hint="eastAsia"/>
          <w:color w:val="auto"/>
          <w:highlight w:val="none"/>
        </w:rPr>
      </w:pPr>
    </w:p>
    <w:p w14:paraId="47417F6F">
      <w:pPr>
        <w:spacing w:line="460" w:lineRule="exact"/>
        <w:jc w:val="center"/>
        <w:rPr>
          <w:rFonts w:hint="eastAsia" w:ascii="新宋体" w:hAnsi="新宋体" w:eastAsia="新宋体" w:cs="新宋体"/>
          <w:b/>
          <w:bCs/>
          <w:color w:val="auto"/>
          <w:sz w:val="28"/>
          <w:szCs w:val="28"/>
          <w:highlight w:val="none"/>
        </w:rPr>
      </w:pPr>
    </w:p>
    <w:p w14:paraId="626D793F">
      <w:pPr>
        <w:spacing w:line="460" w:lineRule="exact"/>
        <w:jc w:val="center"/>
        <w:rPr>
          <w:rFonts w:hint="eastAsia" w:ascii="新宋体" w:hAnsi="新宋体" w:eastAsia="新宋体" w:cs="新宋体"/>
          <w:b/>
          <w:bCs/>
          <w:color w:val="auto"/>
          <w:sz w:val="28"/>
          <w:szCs w:val="28"/>
          <w:highlight w:val="none"/>
        </w:rPr>
      </w:pPr>
    </w:p>
    <w:p w14:paraId="741924E2">
      <w:pPr>
        <w:spacing w:line="460" w:lineRule="exact"/>
        <w:jc w:val="center"/>
        <w:rPr>
          <w:rFonts w:hint="eastAsia" w:ascii="新宋体" w:hAnsi="新宋体" w:eastAsia="新宋体" w:cs="新宋体"/>
          <w:b/>
          <w:bCs/>
          <w:color w:val="auto"/>
          <w:sz w:val="28"/>
          <w:szCs w:val="28"/>
          <w:highlight w:val="none"/>
        </w:rPr>
      </w:pPr>
    </w:p>
    <w:p w14:paraId="723E73B9">
      <w:pPr>
        <w:pStyle w:val="64"/>
        <w:rPr>
          <w:rFonts w:hint="eastAsia" w:ascii="新宋体" w:hAnsi="新宋体" w:eastAsia="新宋体" w:cs="新宋体"/>
          <w:b/>
          <w:bCs/>
          <w:color w:val="auto"/>
          <w:sz w:val="28"/>
          <w:szCs w:val="28"/>
          <w:highlight w:val="none"/>
        </w:rPr>
      </w:pPr>
    </w:p>
    <w:p w14:paraId="292432B2">
      <w:pPr>
        <w:pStyle w:val="64"/>
        <w:rPr>
          <w:rFonts w:hint="eastAsia" w:ascii="新宋体" w:hAnsi="新宋体" w:eastAsia="新宋体" w:cs="新宋体"/>
          <w:b/>
          <w:bCs/>
          <w:color w:val="auto"/>
          <w:sz w:val="28"/>
          <w:szCs w:val="28"/>
          <w:highlight w:val="none"/>
        </w:rPr>
      </w:pPr>
    </w:p>
    <w:p w14:paraId="6D4277CF">
      <w:pPr>
        <w:spacing w:line="460" w:lineRule="exact"/>
        <w:jc w:val="center"/>
        <w:rPr>
          <w:rFonts w:hint="eastAsia" w:ascii="新宋体" w:hAnsi="新宋体" w:eastAsia="新宋体" w:cs="新宋体"/>
          <w:b/>
          <w:bCs/>
          <w:color w:val="auto"/>
          <w:sz w:val="28"/>
          <w:szCs w:val="28"/>
          <w:highlight w:val="none"/>
        </w:rPr>
      </w:pPr>
    </w:p>
    <w:p w14:paraId="5FB5F4B2">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5E498C">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235E498C">
                      <w:r>
                        <w:rPr>
                          <w:rFonts w:hint="eastAsia" w:ascii="新宋体" w:hAnsi="新宋体" w:eastAsia="新宋体"/>
                          <w:sz w:val="22"/>
                          <w:szCs w:val="22"/>
                        </w:rPr>
                        <w:t xml:space="preserve">  法定代表人身份证（正反面）：</w:t>
                      </w:r>
                    </w:p>
                  </w:txbxContent>
                </v:textbox>
              </v:shape>
            </w:pict>
          </mc:Fallback>
        </mc:AlternateContent>
      </w:r>
    </w:p>
    <w:p w14:paraId="16BC8AFE">
      <w:pPr>
        <w:spacing w:line="460" w:lineRule="exact"/>
        <w:jc w:val="center"/>
        <w:rPr>
          <w:rFonts w:hint="eastAsia" w:ascii="新宋体" w:hAnsi="新宋体" w:eastAsia="新宋体" w:cs="新宋体"/>
          <w:b/>
          <w:bCs/>
          <w:color w:val="auto"/>
          <w:sz w:val="28"/>
          <w:szCs w:val="28"/>
          <w:highlight w:val="none"/>
        </w:rPr>
      </w:pPr>
    </w:p>
    <w:p w14:paraId="215297AE">
      <w:pPr>
        <w:spacing w:line="460" w:lineRule="exact"/>
        <w:jc w:val="center"/>
        <w:rPr>
          <w:rFonts w:hint="eastAsia" w:ascii="新宋体" w:hAnsi="新宋体" w:eastAsia="新宋体" w:cs="新宋体"/>
          <w:b/>
          <w:bCs/>
          <w:color w:val="auto"/>
          <w:sz w:val="28"/>
          <w:szCs w:val="28"/>
          <w:highlight w:val="none"/>
        </w:rPr>
      </w:pPr>
    </w:p>
    <w:p w14:paraId="61F15430">
      <w:pPr>
        <w:spacing w:line="460" w:lineRule="exact"/>
        <w:jc w:val="center"/>
        <w:rPr>
          <w:rFonts w:hint="eastAsia" w:ascii="新宋体" w:hAnsi="新宋体" w:eastAsia="新宋体" w:cs="新宋体"/>
          <w:b/>
          <w:bCs/>
          <w:color w:val="auto"/>
          <w:sz w:val="28"/>
          <w:szCs w:val="28"/>
          <w:highlight w:val="none"/>
        </w:rPr>
      </w:pPr>
    </w:p>
    <w:p w14:paraId="47F69435">
      <w:pPr>
        <w:spacing w:line="460" w:lineRule="exact"/>
        <w:jc w:val="center"/>
        <w:rPr>
          <w:rFonts w:hint="eastAsia" w:ascii="新宋体" w:hAnsi="新宋体" w:eastAsia="新宋体" w:cs="新宋体"/>
          <w:b/>
          <w:bCs/>
          <w:color w:val="auto"/>
          <w:sz w:val="28"/>
          <w:szCs w:val="28"/>
          <w:highlight w:val="none"/>
        </w:rPr>
      </w:pPr>
    </w:p>
    <w:p w14:paraId="10A7EAD4">
      <w:pPr>
        <w:spacing w:line="460" w:lineRule="exact"/>
        <w:jc w:val="center"/>
        <w:rPr>
          <w:rFonts w:hint="eastAsia" w:ascii="新宋体" w:hAnsi="新宋体" w:eastAsia="新宋体" w:cs="新宋体"/>
          <w:b/>
          <w:bCs/>
          <w:color w:val="auto"/>
          <w:sz w:val="28"/>
          <w:szCs w:val="28"/>
          <w:highlight w:val="none"/>
        </w:rPr>
      </w:pPr>
    </w:p>
    <w:p w14:paraId="43CA8684">
      <w:pPr>
        <w:spacing w:line="460" w:lineRule="exact"/>
        <w:jc w:val="center"/>
        <w:rPr>
          <w:rFonts w:hint="eastAsia" w:ascii="新宋体" w:hAnsi="新宋体" w:eastAsia="新宋体" w:cs="新宋体"/>
          <w:b/>
          <w:bCs/>
          <w:color w:val="auto"/>
          <w:sz w:val="28"/>
          <w:szCs w:val="28"/>
          <w:highlight w:val="none"/>
        </w:rPr>
      </w:pPr>
    </w:p>
    <w:p w14:paraId="07B7EF3B">
      <w:pPr>
        <w:spacing w:line="460" w:lineRule="exact"/>
        <w:jc w:val="center"/>
        <w:rPr>
          <w:rFonts w:hint="eastAsia" w:ascii="新宋体" w:hAnsi="新宋体" w:eastAsia="新宋体" w:cs="新宋体"/>
          <w:b/>
          <w:bCs/>
          <w:color w:val="auto"/>
          <w:sz w:val="28"/>
          <w:szCs w:val="28"/>
          <w:highlight w:val="none"/>
        </w:rPr>
      </w:pPr>
    </w:p>
    <w:p w14:paraId="7FEB1EA5">
      <w:pPr>
        <w:spacing w:line="460" w:lineRule="exact"/>
        <w:jc w:val="center"/>
        <w:rPr>
          <w:rFonts w:hint="eastAsia" w:ascii="新宋体" w:hAnsi="新宋体" w:eastAsia="新宋体" w:cs="新宋体"/>
          <w:b/>
          <w:bCs/>
          <w:color w:val="auto"/>
          <w:sz w:val="28"/>
          <w:szCs w:val="28"/>
          <w:highlight w:val="none"/>
        </w:rPr>
      </w:pPr>
    </w:p>
    <w:p w14:paraId="26ADCC53">
      <w:pPr>
        <w:spacing w:line="460" w:lineRule="exact"/>
        <w:jc w:val="center"/>
        <w:rPr>
          <w:rFonts w:hint="eastAsia" w:ascii="新宋体" w:hAnsi="新宋体" w:eastAsia="新宋体" w:cs="新宋体"/>
          <w:b/>
          <w:bCs/>
          <w:color w:val="auto"/>
          <w:sz w:val="28"/>
          <w:szCs w:val="28"/>
          <w:highlight w:val="none"/>
        </w:rPr>
      </w:pPr>
    </w:p>
    <w:p w14:paraId="543D42A5">
      <w:pPr>
        <w:spacing w:line="460" w:lineRule="exact"/>
        <w:jc w:val="center"/>
        <w:rPr>
          <w:rFonts w:hint="eastAsia" w:ascii="新宋体" w:hAnsi="新宋体" w:eastAsia="新宋体" w:cs="新宋体"/>
          <w:b/>
          <w:bCs/>
          <w:color w:val="auto"/>
          <w:sz w:val="28"/>
          <w:szCs w:val="28"/>
          <w:highlight w:val="none"/>
        </w:rPr>
      </w:pPr>
    </w:p>
    <w:p w14:paraId="04944C3E">
      <w:pPr>
        <w:spacing w:line="460" w:lineRule="exact"/>
        <w:jc w:val="center"/>
        <w:rPr>
          <w:rFonts w:hint="eastAsia" w:ascii="新宋体" w:hAnsi="新宋体" w:eastAsia="新宋体" w:cs="新宋体"/>
          <w:b/>
          <w:bCs/>
          <w:color w:val="auto"/>
          <w:sz w:val="28"/>
          <w:szCs w:val="28"/>
          <w:highlight w:val="none"/>
        </w:rPr>
      </w:pPr>
    </w:p>
    <w:p w14:paraId="2B682F15">
      <w:pPr>
        <w:spacing w:line="460" w:lineRule="exact"/>
        <w:jc w:val="center"/>
        <w:rPr>
          <w:rFonts w:hint="eastAsia" w:ascii="新宋体" w:hAnsi="新宋体" w:eastAsia="新宋体" w:cs="新宋体"/>
          <w:b/>
          <w:bCs/>
          <w:color w:val="auto"/>
          <w:sz w:val="28"/>
          <w:szCs w:val="28"/>
          <w:highlight w:val="none"/>
        </w:rPr>
      </w:pPr>
    </w:p>
    <w:p w14:paraId="32772D8E">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7DC4D3">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697DC4D3">
                      <w:r>
                        <w:rPr>
                          <w:rFonts w:hint="eastAsia" w:ascii="新宋体" w:hAnsi="新宋体" w:eastAsia="新宋体"/>
                          <w:sz w:val="22"/>
                          <w:szCs w:val="22"/>
                        </w:rPr>
                        <w:t xml:space="preserve">  授权代表身份证（正反面）：</w:t>
                      </w:r>
                    </w:p>
                  </w:txbxContent>
                </v:textbox>
              </v:shape>
            </w:pict>
          </mc:Fallback>
        </mc:AlternateContent>
      </w:r>
    </w:p>
    <w:p w14:paraId="254CAAE1">
      <w:pPr>
        <w:spacing w:line="460" w:lineRule="exact"/>
        <w:jc w:val="center"/>
        <w:rPr>
          <w:rFonts w:hint="eastAsia" w:ascii="新宋体" w:hAnsi="新宋体" w:eastAsia="新宋体" w:cs="新宋体"/>
          <w:b/>
          <w:bCs/>
          <w:color w:val="auto"/>
          <w:sz w:val="28"/>
          <w:szCs w:val="28"/>
          <w:highlight w:val="none"/>
        </w:rPr>
      </w:pPr>
    </w:p>
    <w:p w14:paraId="01308CC8">
      <w:pPr>
        <w:spacing w:line="460" w:lineRule="exact"/>
        <w:jc w:val="center"/>
        <w:rPr>
          <w:rFonts w:hint="eastAsia" w:ascii="新宋体" w:hAnsi="新宋体" w:eastAsia="新宋体" w:cs="新宋体"/>
          <w:b/>
          <w:bCs/>
          <w:color w:val="auto"/>
          <w:sz w:val="28"/>
          <w:szCs w:val="28"/>
          <w:highlight w:val="none"/>
        </w:rPr>
      </w:pPr>
    </w:p>
    <w:p w14:paraId="2F2512BD">
      <w:pPr>
        <w:spacing w:line="460" w:lineRule="exact"/>
        <w:jc w:val="center"/>
        <w:rPr>
          <w:rFonts w:hint="eastAsia" w:ascii="新宋体" w:hAnsi="新宋体" w:eastAsia="新宋体" w:cs="新宋体"/>
          <w:b/>
          <w:bCs/>
          <w:color w:val="auto"/>
          <w:sz w:val="28"/>
          <w:szCs w:val="28"/>
          <w:highlight w:val="none"/>
        </w:rPr>
      </w:pPr>
    </w:p>
    <w:p w14:paraId="0FDB1702">
      <w:pPr>
        <w:spacing w:line="460" w:lineRule="exact"/>
        <w:jc w:val="center"/>
        <w:rPr>
          <w:rFonts w:hint="eastAsia" w:ascii="新宋体" w:hAnsi="新宋体" w:eastAsia="新宋体" w:cs="新宋体"/>
          <w:b/>
          <w:bCs/>
          <w:color w:val="auto"/>
          <w:sz w:val="28"/>
          <w:szCs w:val="28"/>
          <w:highlight w:val="none"/>
        </w:rPr>
      </w:pPr>
    </w:p>
    <w:p w14:paraId="77C0EDA5">
      <w:pPr>
        <w:spacing w:line="460" w:lineRule="exact"/>
        <w:jc w:val="center"/>
        <w:rPr>
          <w:rFonts w:hint="eastAsia" w:ascii="新宋体" w:hAnsi="新宋体" w:eastAsia="新宋体" w:cs="新宋体"/>
          <w:b/>
          <w:bCs/>
          <w:color w:val="auto"/>
          <w:sz w:val="28"/>
          <w:szCs w:val="28"/>
          <w:highlight w:val="none"/>
        </w:rPr>
      </w:pPr>
    </w:p>
    <w:p w14:paraId="56711CC9">
      <w:pPr>
        <w:spacing w:line="460" w:lineRule="exact"/>
        <w:jc w:val="center"/>
        <w:rPr>
          <w:rFonts w:hint="eastAsia" w:ascii="新宋体" w:hAnsi="新宋体" w:eastAsia="新宋体" w:cs="新宋体"/>
          <w:b/>
          <w:bCs/>
          <w:color w:val="auto"/>
          <w:sz w:val="28"/>
          <w:szCs w:val="28"/>
          <w:highlight w:val="none"/>
        </w:rPr>
      </w:pPr>
    </w:p>
    <w:p w14:paraId="49851BE3">
      <w:pPr>
        <w:spacing w:line="460" w:lineRule="exact"/>
        <w:jc w:val="center"/>
        <w:rPr>
          <w:rFonts w:hint="eastAsia" w:ascii="新宋体" w:hAnsi="新宋体" w:eastAsia="新宋体" w:cs="新宋体"/>
          <w:b/>
          <w:bCs/>
          <w:color w:val="auto"/>
          <w:sz w:val="28"/>
          <w:szCs w:val="28"/>
          <w:highlight w:val="none"/>
        </w:rPr>
      </w:pPr>
    </w:p>
    <w:p w14:paraId="1CDB13DE">
      <w:pPr>
        <w:spacing w:line="460" w:lineRule="exact"/>
        <w:jc w:val="center"/>
        <w:rPr>
          <w:rFonts w:hint="eastAsia" w:ascii="新宋体" w:hAnsi="新宋体" w:eastAsia="新宋体" w:cs="新宋体"/>
          <w:b/>
          <w:bCs/>
          <w:color w:val="auto"/>
          <w:sz w:val="28"/>
          <w:szCs w:val="28"/>
          <w:highlight w:val="none"/>
        </w:rPr>
      </w:pPr>
    </w:p>
    <w:p w14:paraId="4060AF47">
      <w:pPr>
        <w:spacing w:line="460" w:lineRule="exact"/>
        <w:jc w:val="center"/>
        <w:rPr>
          <w:rFonts w:hint="eastAsia" w:ascii="新宋体" w:hAnsi="新宋体" w:eastAsia="新宋体" w:cs="新宋体"/>
          <w:b/>
          <w:bCs/>
          <w:color w:val="auto"/>
          <w:sz w:val="28"/>
          <w:szCs w:val="28"/>
          <w:highlight w:val="none"/>
        </w:rPr>
      </w:pPr>
    </w:p>
    <w:p w14:paraId="5DD813A2">
      <w:pPr>
        <w:spacing w:line="460" w:lineRule="exact"/>
        <w:jc w:val="center"/>
        <w:rPr>
          <w:rFonts w:hint="eastAsia" w:ascii="新宋体" w:hAnsi="新宋体" w:eastAsia="新宋体" w:cs="新宋体"/>
          <w:b/>
          <w:bCs/>
          <w:color w:val="auto"/>
          <w:sz w:val="28"/>
          <w:szCs w:val="28"/>
          <w:highlight w:val="none"/>
        </w:rPr>
      </w:pPr>
    </w:p>
    <w:p w14:paraId="13145EB0">
      <w:pPr>
        <w:spacing w:line="460" w:lineRule="exact"/>
        <w:jc w:val="center"/>
        <w:rPr>
          <w:rFonts w:hint="eastAsia" w:ascii="新宋体" w:hAnsi="新宋体" w:eastAsia="新宋体" w:cs="新宋体"/>
          <w:b/>
          <w:bCs/>
          <w:color w:val="auto"/>
          <w:sz w:val="28"/>
          <w:szCs w:val="28"/>
          <w:highlight w:val="none"/>
        </w:rPr>
      </w:pPr>
    </w:p>
    <w:p w14:paraId="4BE98549">
      <w:pPr>
        <w:spacing w:line="460" w:lineRule="exact"/>
        <w:jc w:val="center"/>
        <w:rPr>
          <w:rFonts w:hint="eastAsia" w:ascii="新宋体" w:hAnsi="新宋体" w:eastAsia="新宋体" w:cs="新宋体"/>
          <w:b/>
          <w:bCs/>
          <w:color w:val="auto"/>
          <w:sz w:val="28"/>
          <w:szCs w:val="28"/>
          <w:highlight w:val="none"/>
        </w:rPr>
      </w:pPr>
    </w:p>
    <w:p w14:paraId="1EA89223">
      <w:pPr>
        <w:spacing w:line="460" w:lineRule="exact"/>
        <w:jc w:val="center"/>
        <w:rPr>
          <w:rFonts w:hint="eastAsia" w:ascii="新宋体" w:hAnsi="新宋体" w:eastAsia="新宋体" w:cs="新宋体"/>
          <w:b/>
          <w:bCs/>
          <w:color w:val="auto"/>
          <w:sz w:val="28"/>
          <w:szCs w:val="28"/>
          <w:highlight w:val="none"/>
        </w:rPr>
      </w:pPr>
    </w:p>
    <w:p w14:paraId="66C26A36">
      <w:pPr>
        <w:spacing w:line="460" w:lineRule="exact"/>
        <w:jc w:val="center"/>
        <w:rPr>
          <w:rFonts w:hint="eastAsia" w:ascii="新宋体" w:hAnsi="新宋体" w:eastAsia="新宋体" w:cs="新宋体"/>
          <w:b/>
          <w:bCs/>
          <w:color w:val="auto"/>
          <w:sz w:val="28"/>
          <w:szCs w:val="28"/>
          <w:highlight w:val="none"/>
        </w:rPr>
      </w:pPr>
    </w:p>
    <w:p w14:paraId="056CFDF5">
      <w:pPr>
        <w:spacing w:line="460" w:lineRule="exact"/>
        <w:jc w:val="center"/>
        <w:rPr>
          <w:rFonts w:hint="eastAsia" w:ascii="新宋体" w:hAnsi="新宋体" w:eastAsia="新宋体" w:cs="新宋体"/>
          <w:b/>
          <w:bCs/>
          <w:color w:val="auto"/>
          <w:sz w:val="28"/>
          <w:szCs w:val="28"/>
          <w:highlight w:val="none"/>
        </w:rPr>
      </w:pPr>
    </w:p>
    <w:p w14:paraId="2B6ED5E3">
      <w:pPr>
        <w:spacing w:line="460" w:lineRule="exact"/>
        <w:jc w:val="center"/>
        <w:outlineLvl w:val="3"/>
        <w:rPr>
          <w:rFonts w:hint="eastAsia" w:ascii="新宋体" w:hAnsi="新宋体" w:eastAsia="新宋体" w:cs="新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3C8C7905">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3、投标人情况表</w:t>
      </w:r>
    </w:p>
    <w:p w14:paraId="79E33FD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（如为联合体投标，联合体各方均需提供）</w:t>
      </w:r>
    </w:p>
    <w:p w14:paraId="3E191430">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DTCG20250527037</w:t>
      </w:r>
    </w:p>
    <w:p w14:paraId="5C362C3A">
      <w:pPr>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洞头区个人老旧住房白蚁灭治采购服务</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E0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30890E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791669DB">
            <w:pPr>
              <w:spacing w:line="480" w:lineRule="exact"/>
              <w:rPr>
                <w:rFonts w:hint="eastAsia" w:ascii="新宋体" w:hAnsi="新宋体" w:eastAsia="新宋体" w:cs="新宋体"/>
                <w:color w:val="auto"/>
                <w:sz w:val="22"/>
                <w:szCs w:val="22"/>
                <w:highlight w:val="none"/>
              </w:rPr>
            </w:pPr>
          </w:p>
        </w:tc>
        <w:tc>
          <w:tcPr>
            <w:tcW w:w="1115" w:type="dxa"/>
            <w:gridSpan w:val="2"/>
          </w:tcPr>
          <w:p w14:paraId="11A9F3C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0163C814">
            <w:pPr>
              <w:spacing w:line="480" w:lineRule="exact"/>
              <w:rPr>
                <w:rFonts w:hint="eastAsia" w:ascii="新宋体" w:hAnsi="新宋体" w:eastAsia="新宋体" w:cs="新宋体"/>
                <w:color w:val="auto"/>
                <w:sz w:val="22"/>
                <w:szCs w:val="22"/>
                <w:highlight w:val="none"/>
              </w:rPr>
            </w:pPr>
          </w:p>
        </w:tc>
        <w:tc>
          <w:tcPr>
            <w:tcW w:w="1488" w:type="dxa"/>
          </w:tcPr>
          <w:p w14:paraId="39A3EC4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57B2F93E">
            <w:pPr>
              <w:spacing w:line="480" w:lineRule="exact"/>
              <w:rPr>
                <w:rFonts w:hint="eastAsia" w:ascii="新宋体" w:hAnsi="新宋体" w:eastAsia="新宋体" w:cs="新宋体"/>
                <w:color w:val="auto"/>
                <w:sz w:val="22"/>
                <w:szCs w:val="22"/>
                <w:highlight w:val="none"/>
              </w:rPr>
            </w:pPr>
          </w:p>
        </w:tc>
        <w:tc>
          <w:tcPr>
            <w:tcW w:w="1488" w:type="dxa"/>
          </w:tcPr>
          <w:p w14:paraId="1A01619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7FFC2CEC">
            <w:pPr>
              <w:spacing w:line="480" w:lineRule="exact"/>
              <w:rPr>
                <w:rFonts w:hint="eastAsia" w:ascii="新宋体" w:hAnsi="新宋体" w:eastAsia="新宋体" w:cs="新宋体"/>
                <w:color w:val="auto"/>
                <w:sz w:val="22"/>
                <w:szCs w:val="22"/>
                <w:highlight w:val="none"/>
              </w:rPr>
            </w:pPr>
          </w:p>
        </w:tc>
        <w:tc>
          <w:tcPr>
            <w:tcW w:w="1461" w:type="dxa"/>
            <w:gridSpan w:val="2"/>
          </w:tcPr>
          <w:p w14:paraId="7418A76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59E9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855386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07AF9230">
            <w:pPr>
              <w:spacing w:line="480" w:lineRule="exact"/>
              <w:rPr>
                <w:rFonts w:hint="eastAsia" w:ascii="新宋体" w:hAnsi="新宋体" w:eastAsia="新宋体" w:cs="新宋体"/>
                <w:color w:val="auto"/>
                <w:sz w:val="22"/>
                <w:szCs w:val="22"/>
                <w:highlight w:val="none"/>
              </w:rPr>
            </w:pPr>
          </w:p>
        </w:tc>
        <w:tc>
          <w:tcPr>
            <w:tcW w:w="1115" w:type="dxa"/>
            <w:gridSpan w:val="2"/>
          </w:tcPr>
          <w:p w14:paraId="750FC61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5E472535">
            <w:pPr>
              <w:spacing w:line="480" w:lineRule="exact"/>
              <w:rPr>
                <w:rFonts w:hint="eastAsia" w:ascii="新宋体" w:hAnsi="新宋体" w:eastAsia="新宋体" w:cs="新宋体"/>
                <w:color w:val="auto"/>
                <w:sz w:val="22"/>
                <w:szCs w:val="22"/>
                <w:highlight w:val="none"/>
              </w:rPr>
            </w:pPr>
          </w:p>
        </w:tc>
        <w:tc>
          <w:tcPr>
            <w:tcW w:w="1488" w:type="dxa"/>
          </w:tcPr>
          <w:p w14:paraId="4AAA347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61B4A7AA">
            <w:pPr>
              <w:spacing w:line="480" w:lineRule="exact"/>
              <w:rPr>
                <w:rFonts w:hint="eastAsia" w:ascii="新宋体" w:hAnsi="新宋体" w:eastAsia="新宋体" w:cs="新宋体"/>
                <w:color w:val="auto"/>
                <w:sz w:val="22"/>
                <w:szCs w:val="22"/>
                <w:highlight w:val="none"/>
              </w:rPr>
            </w:pPr>
          </w:p>
        </w:tc>
        <w:tc>
          <w:tcPr>
            <w:tcW w:w="1488" w:type="dxa"/>
          </w:tcPr>
          <w:p w14:paraId="000B6E5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4BD91FF4">
            <w:pPr>
              <w:spacing w:line="480" w:lineRule="exact"/>
              <w:rPr>
                <w:rFonts w:hint="eastAsia" w:ascii="新宋体" w:hAnsi="新宋体" w:eastAsia="新宋体" w:cs="新宋体"/>
                <w:color w:val="auto"/>
                <w:sz w:val="22"/>
                <w:szCs w:val="22"/>
                <w:highlight w:val="none"/>
              </w:rPr>
            </w:pPr>
          </w:p>
        </w:tc>
        <w:tc>
          <w:tcPr>
            <w:tcW w:w="1461" w:type="dxa"/>
            <w:gridSpan w:val="2"/>
          </w:tcPr>
          <w:p w14:paraId="4EB1ACA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288B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428E888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73ED14A7">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11687C54">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22327F09">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39325C2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18AD9BA5">
            <w:pPr>
              <w:spacing w:line="480" w:lineRule="exact"/>
              <w:rPr>
                <w:rFonts w:hint="eastAsia" w:ascii="新宋体" w:hAnsi="新宋体" w:eastAsia="新宋体" w:cs="新宋体"/>
                <w:color w:val="auto"/>
                <w:sz w:val="22"/>
                <w:szCs w:val="22"/>
                <w:highlight w:val="none"/>
              </w:rPr>
            </w:pPr>
          </w:p>
        </w:tc>
      </w:tr>
      <w:tr w14:paraId="5198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285C3C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10C612C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29926ADE">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2B4DB2B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1680279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121B4869">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2DA087E8">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3D682A17">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4C2F8876">
            <w:pPr>
              <w:spacing w:line="480" w:lineRule="exact"/>
              <w:jc w:val="center"/>
              <w:rPr>
                <w:rFonts w:hint="eastAsia" w:ascii="新宋体" w:hAnsi="新宋体" w:eastAsia="新宋体" w:cs="新宋体"/>
                <w:color w:val="auto"/>
                <w:sz w:val="22"/>
                <w:szCs w:val="22"/>
                <w:highlight w:val="none"/>
              </w:rPr>
            </w:pPr>
          </w:p>
        </w:tc>
      </w:tr>
      <w:tr w14:paraId="2F14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126DF71A">
            <w:pPr>
              <w:spacing w:line="480" w:lineRule="exact"/>
              <w:rPr>
                <w:rFonts w:hint="eastAsia" w:ascii="新宋体" w:hAnsi="新宋体" w:eastAsia="新宋体" w:cs="新宋体"/>
                <w:color w:val="auto"/>
                <w:sz w:val="22"/>
                <w:szCs w:val="22"/>
                <w:highlight w:val="none"/>
              </w:rPr>
            </w:pPr>
          </w:p>
        </w:tc>
        <w:tc>
          <w:tcPr>
            <w:tcW w:w="1115" w:type="dxa"/>
            <w:vMerge w:val="continue"/>
          </w:tcPr>
          <w:p w14:paraId="29C041DF">
            <w:pPr>
              <w:spacing w:line="480" w:lineRule="exact"/>
              <w:rPr>
                <w:rFonts w:hint="eastAsia" w:ascii="新宋体" w:hAnsi="新宋体" w:eastAsia="新宋体" w:cs="新宋体"/>
                <w:color w:val="auto"/>
                <w:sz w:val="22"/>
                <w:szCs w:val="22"/>
                <w:highlight w:val="none"/>
              </w:rPr>
            </w:pPr>
          </w:p>
        </w:tc>
        <w:tc>
          <w:tcPr>
            <w:tcW w:w="1689" w:type="dxa"/>
            <w:vMerge w:val="continue"/>
          </w:tcPr>
          <w:p w14:paraId="49B8471A">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7E741AA9">
            <w:pPr>
              <w:spacing w:line="480" w:lineRule="exact"/>
              <w:rPr>
                <w:rFonts w:hint="eastAsia" w:ascii="新宋体" w:hAnsi="新宋体" w:eastAsia="新宋体" w:cs="新宋体"/>
                <w:color w:val="auto"/>
                <w:sz w:val="22"/>
                <w:szCs w:val="22"/>
                <w:highlight w:val="none"/>
              </w:rPr>
            </w:pPr>
          </w:p>
        </w:tc>
        <w:tc>
          <w:tcPr>
            <w:tcW w:w="1488" w:type="dxa"/>
            <w:vMerge w:val="continue"/>
          </w:tcPr>
          <w:p w14:paraId="45BEB62C">
            <w:pPr>
              <w:spacing w:line="480" w:lineRule="exact"/>
              <w:rPr>
                <w:rFonts w:hint="eastAsia" w:ascii="新宋体" w:hAnsi="新宋体" w:eastAsia="新宋体" w:cs="新宋体"/>
                <w:color w:val="auto"/>
                <w:sz w:val="22"/>
                <w:szCs w:val="22"/>
                <w:highlight w:val="none"/>
              </w:rPr>
            </w:pPr>
          </w:p>
        </w:tc>
        <w:tc>
          <w:tcPr>
            <w:tcW w:w="1502" w:type="dxa"/>
            <w:vAlign w:val="center"/>
          </w:tcPr>
          <w:p w14:paraId="43674C43">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6E9075C1">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45C94CD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6D1A069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493F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74D3BD02">
            <w:pPr>
              <w:spacing w:line="480" w:lineRule="exact"/>
              <w:rPr>
                <w:rFonts w:hint="eastAsia" w:ascii="新宋体" w:hAnsi="新宋体" w:eastAsia="新宋体" w:cs="新宋体"/>
                <w:color w:val="auto"/>
                <w:sz w:val="22"/>
                <w:szCs w:val="22"/>
                <w:highlight w:val="none"/>
              </w:rPr>
            </w:pPr>
          </w:p>
        </w:tc>
        <w:tc>
          <w:tcPr>
            <w:tcW w:w="1115" w:type="dxa"/>
            <w:vMerge w:val="restart"/>
          </w:tcPr>
          <w:p w14:paraId="165B401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498E3AF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5C0F148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0736BD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资金来源</w:t>
            </w:r>
          </w:p>
        </w:tc>
        <w:tc>
          <w:tcPr>
            <w:tcW w:w="1487" w:type="dxa"/>
            <w:gridSpan w:val="2"/>
            <w:vAlign w:val="center"/>
          </w:tcPr>
          <w:p w14:paraId="5E5D49B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328DE950">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05A8FD7F">
            <w:pPr>
              <w:spacing w:line="480" w:lineRule="exact"/>
              <w:rPr>
                <w:rFonts w:hint="eastAsia" w:ascii="新宋体" w:hAnsi="新宋体" w:eastAsia="新宋体" w:cs="新宋体"/>
                <w:color w:val="auto"/>
                <w:sz w:val="22"/>
                <w:szCs w:val="22"/>
                <w:highlight w:val="none"/>
              </w:rPr>
            </w:pPr>
          </w:p>
        </w:tc>
        <w:tc>
          <w:tcPr>
            <w:tcW w:w="1502" w:type="dxa"/>
            <w:vAlign w:val="center"/>
          </w:tcPr>
          <w:p w14:paraId="14A439C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39565D72">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39C57969">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3EA03E8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6730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203B7AB2">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01013BAB">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65C4DEC4">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7FD57CC0">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7A50DD3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2B76D91D">
            <w:pPr>
              <w:spacing w:line="480" w:lineRule="exact"/>
              <w:ind w:firstLine="220" w:firstLineChars="1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3FDE1179">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3862316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040D7170">
            <w:pPr>
              <w:spacing w:line="480" w:lineRule="exact"/>
              <w:jc w:val="center"/>
              <w:rPr>
                <w:rFonts w:hint="eastAsia" w:ascii="新宋体" w:hAnsi="新宋体" w:eastAsia="新宋体" w:cs="新宋体"/>
                <w:color w:val="auto"/>
                <w:sz w:val="22"/>
                <w:szCs w:val="22"/>
                <w:highlight w:val="none"/>
              </w:rPr>
            </w:pPr>
          </w:p>
        </w:tc>
      </w:tr>
      <w:tr w14:paraId="767F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72F218E6">
            <w:pPr>
              <w:spacing w:line="480" w:lineRule="exact"/>
              <w:rPr>
                <w:rFonts w:hint="eastAsia" w:ascii="新宋体" w:hAnsi="新宋体" w:eastAsia="新宋体" w:cs="新宋体"/>
                <w:color w:val="auto"/>
                <w:sz w:val="22"/>
                <w:szCs w:val="22"/>
                <w:highlight w:val="none"/>
              </w:rPr>
            </w:pPr>
          </w:p>
        </w:tc>
        <w:tc>
          <w:tcPr>
            <w:tcW w:w="1115" w:type="dxa"/>
            <w:vMerge w:val="restart"/>
          </w:tcPr>
          <w:p w14:paraId="3E2317F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1D5994B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5DFF205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31F748D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资金性质</w:t>
            </w:r>
          </w:p>
        </w:tc>
        <w:tc>
          <w:tcPr>
            <w:tcW w:w="1487" w:type="dxa"/>
            <w:gridSpan w:val="2"/>
          </w:tcPr>
          <w:p w14:paraId="213B324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3E892BD7">
            <w:pPr>
              <w:spacing w:line="480" w:lineRule="exact"/>
              <w:ind w:left="220" w:hanging="220" w:hangingChars="1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33149690">
            <w:pPr>
              <w:spacing w:line="480" w:lineRule="exact"/>
              <w:rPr>
                <w:rFonts w:hint="eastAsia" w:ascii="新宋体" w:hAnsi="新宋体" w:eastAsia="新宋体" w:cs="新宋体"/>
                <w:color w:val="auto"/>
                <w:sz w:val="22"/>
                <w:szCs w:val="22"/>
                <w:highlight w:val="none"/>
              </w:rPr>
            </w:pPr>
          </w:p>
        </w:tc>
        <w:tc>
          <w:tcPr>
            <w:tcW w:w="1502" w:type="dxa"/>
            <w:vMerge w:val="continue"/>
          </w:tcPr>
          <w:p w14:paraId="187ECC6D">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525037F5">
            <w:pPr>
              <w:spacing w:line="480" w:lineRule="exact"/>
              <w:rPr>
                <w:rFonts w:hint="eastAsia" w:ascii="新宋体" w:hAnsi="新宋体" w:eastAsia="新宋体" w:cs="新宋体"/>
                <w:color w:val="auto"/>
                <w:sz w:val="22"/>
                <w:szCs w:val="22"/>
                <w:highlight w:val="none"/>
              </w:rPr>
            </w:pPr>
          </w:p>
        </w:tc>
      </w:tr>
      <w:tr w14:paraId="61C8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2F41E9BF">
            <w:pPr>
              <w:spacing w:line="480" w:lineRule="exact"/>
              <w:rPr>
                <w:rFonts w:hint="eastAsia" w:ascii="新宋体" w:hAnsi="新宋体" w:eastAsia="新宋体" w:cs="新宋体"/>
                <w:color w:val="auto"/>
                <w:sz w:val="22"/>
                <w:szCs w:val="22"/>
                <w:highlight w:val="none"/>
              </w:rPr>
            </w:pPr>
          </w:p>
        </w:tc>
        <w:tc>
          <w:tcPr>
            <w:tcW w:w="1115" w:type="dxa"/>
            <w:vMerge w:val="continue"/>
          </w:tcPr>
          <w:p w14:paraId="19D96592">
            <w:pPr>
              <w:spacing w:line="480" w:lineRule="exact"/>
              <w:rPr>
                <w:rFonts w:hint="eastAsia" w:ascii="新宋体" w:hAnsi="新宋体" w:eastAsia="新宋体" w:cs="新宋体"/>
                <w:color w:val="auto"/>
                <w:sz w:val="22"/>
                <w:szCs w:val="22"/>
                <w:highlight w:val="none"/>
              </w:rPr>
            </w:pPr>
          </w:p>
        </w:tc>
        <w:tc>
          <w:tcPr>
            <w:tcW w:w="1689" w:type="dxa"/>
            <w:vMerge w:val="continue"/>
          </w:tcPr>
          <w:p w14:paraId="3595EF8F">
            <w:pPr>
              <w:spacing w:line="480" w:lineRule="exact"/>
              <w:rPr>
                <w:rFonts w:hint="eastAsia" w:ascii="新宋体" w:hAnsi="新宋体" w:eastAsia="新宋体" w:cs="新宋体"/>
                <w:color w:val="auto"/>
                <w:sz w:val="22"/>
                <w:szCs w:val="22"/>
                <w:highlight w:val="none"/>
              </w:rPr>
            </w:pPr>
          </w:p>
        </w:tc>
        <w:tc>
          <w:tcPr>
            <w:tcW w:w="728" w:type="dxa"/>
            <w:vMerge w:val="continue"/>
          </w:tcPr>
          <w:p w14:paraId="45E25FAE">
            <w:pPr>
              <w:spacing w:line="480" w:lineRule="exact"/>
              <w:rPr>
                <w:rFonts w:hint="eastAsia" w:ascii="新宋体" w:hAnsi="新宋体" w:eastAsia="新宋体" w:cs="新宋体"/>
                <w:color w:val="auto"/>
                <w:sz w:val="22"/>
                <w:szCs w:val="22"/>
                <w:highlight w:val="none"/>
              </w:rPr>
            </w:pPr>
          </w:p>
        </w:tc>
        <w:tc>
          <w:tcPr>
            <w:tcW w:w="1487" w:type="dxa"/>
            <w:gridSpan w:val="2"/>
          </w:tcPr>
          <w:p w14:paraId="428DF77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59C81273">
            <w:pPr>
              <w:spacing w:line="480" w:lineRule="exact"/>
              <w:ind w:left="220" w:hanging="220" w:hangingChars="1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736E2BF3">
            <w:pPr>
              <w:spacing w:line="480" w:lineRule="exact"/>
              <w:rPr>
                <w:rFonts w:hint="eastAsia" w:ascii="新宋体" w:hAnsi="新宋体" w:eastAsia="新宋体" w:cs="新宋体"/>
                <w:color w:val="auto"/>
                <w:sz w:val="22"/>
                <w:szCs w:val="22"/>
                <w:highlight w:val="none"/>
              </w:rPr>
            </w:pPr>
          </w:p>
        </w:tc>
        <w:tc>
          <w:tcPr>
            <w:tcW w:w="1502" w:type="dxa"/>
            <w:vMerge w:val="continue"/>
          </w:tcPr>
          <w:p w14:paraId="4110F10A">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1FB3CE89">
            <w:pPr>
              <w:spacing w:line="480" w:lineRule="exact"/>
              <w:rPr>
                <w:rFonts w:hint="eastAsia" w:ascii="新宋体" w:hAnsi="新宋体" w:eastAsia="新宋体" w:cs="新宋体"/>
                <w:color w:val="auto"/>
                <w:sz w:val="22"/>
                <w:szCs w:val="22"/>
                <w:highlight w:val="none"/>
              </w:rPr>
            </w:pPr>
          </w:p>
        </w:tc>
      </w:tr>
    </w:tbl>
    <w:p w14:paraId="773F2071">
      <w:pPr>
        <w:spacing w:line="460" w:lineRule="exact"/>
        <w:rPr>
          <w:rFonts w:hint="eastAsia" w:ascii="新宋体" w:hAnsi="新宋体" w:eastAsia="新宋体" w:cs="新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53BA288E">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lang w:val="zh-CN" w:eastAsia="zh-CN"/>
        </w:rPr>
        <w:t>偏离表（</w:t>
      </w:r>
      <w:r>
        <w:rPr>
          <w:rFonts w:hint="eastAsia" w:ascii="新宋体" w:hAnsi="新宋体" w:eastAsia="新宋体" w:cs="新宋体"/>
          <w:b/>
          <w:bCs/>
          <w:color w:val="auto"/>
          <w:sz w:val="28"/>
          <w:szCs w:val="28"/>
          <w:highlight w:val="none"/>
          <w:lang w:val="en-US" w:eastAsia="zh-CN"/>
        </w:rPr>
        <w:t>商务、技术偏离</w:t>
      </w:r>
      <w:r>
        <w:rPr>
          <w:rFonts w:hint="eastAsia" w:ascii="新宋体" w:hAnsi="新宋体" w:eastAsia="新宋体" w:cs="新宋体"/>
          <w:b/>
          <w:bCs/>
          <w:color w:val="auto"/>
          <w:sz w:val="28"/>
          <w:szCs w:val="28"/>
          <w:highlight w:val="none"/>
          <w:lang w:val="zh-CN" w:eastAsia="zh-CN"/>
        </w:rPr>
        <w:t>）</w:t>
      </w:r>
    </w:p>
    <w:p w14:paraId="1E26900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DTCG20250527037</w:t>
      </w:r>
    </w:p>
    <w:p w14:paraId="195E2E9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洞头区个人老旧住房白蚁灭治采购服务</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69D0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5A8150B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687" w:type="dxa"/>
            <w:shd w:val="clear" w:color="auto" w:fill="FFFFFF"/>
            <w:vAlign w:val="center"/>
          </w:tcPr>
          <w:p w14:paraId="5E9E6B5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123D39D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0B5840D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518197D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580" w:type="dxa"/>
            <w:shd w:val="clear" w:color="auto" w:fill="FFFFFF"/>
            <w:vAlign w:val="center"/>
          </w:tcPr>
          <w:p w14:paraId="11C838F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14:paraId="4A1E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1E6C2FFC">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7DFEC1D3">
            <w:pPr>
              <w:jc w:val="center"/>
              <w:rPr>
                <w:rFonts w:hint="eastAsia" w:ascii="新宋体" w:hAnsi="新宋体" w:eastAsia="新宋体" w:cs="新宋体"/>
                <w:color w:val="auto"/>
                <w:sz w:val="22"/>
                <w:szCs w:val="22"/>
                <w:highlight w:val="none"/>
              </w:rPr>
            </w:pPr>
          </w:p>
        </w:tc>
        <w:tc>
          <w:tcPr>
            <w:tcW w:w="3402" w:type="dxa"/>
            <w:vAlign w:val="center"/>
          </w:tcPr>
          <w:p w14:paraId="675A103D">
            <w:pPr>
              <w:jc w:val="center"/>
              <w:rPr>
                <w:rFonts w:hint="eastAsia" w:ascii="新宋体" w:hAnsi="新宋体" w:eastAsia="新宋体" w:cs="新宋体"/>
                <w:color w:val="auto"/>
                <w:sz w:val="22"/>
                <w:szCs w:val="22"/>
                <w:highlight w:val="none"/>
              </w:rPr>
            </w:pPr>
          </w:p>
        </w:tc>
        <w:tc>
          <w:tcPr>
            <w:tcW w:w="1580" w:type="dxa"/>
            <w:vAlign w:val="center"/>
          </w:tcPr>
          <w:p w14:paraId="0AD360D2">
            <w:pPr>
              <w:jc w:val="center"/>
              <w:rPr>
                <w:rFonts w:hint="eastAsia" w:ascii="新宋体" w:hAnsi="新宋体" w:eastAsia="新宋体" w:cs="新宋体"/>
                <w:color w:val="auto"/>
                <w:sz w:val="22"/>
                <w:szCs w:val="22"/>
                <w:highlight w:val="none"/>
              </w:rPr>
            </w:pPr>
          </w:p>
        </w:tc>
      </w:tr>
      <w:tr w14:paraId="3200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FD9D499">
            <w:pPr>
              <w:jc w:val="center"/>
              <w:rPr>
                <w:rFonts w:hint="eastAsia" w:ascii="新宋体" w:hAnsi="新宋体" w:eastAsia="新宋体" w:cs="新宋体"/>
                <w:color w:val="auto"/>
                <w:sz w:val="22"/>
                <w:szCs w:val="22"/>
                <w:highlight w:val="none"/>
              </w:rPr>
            </w:pPr>
          </w:p>
        </w:tc>
        <w:tc>
          <w:tcPr>
            <w:tcW w:w="3687" w:type="dxa"/>
            <w:vAlign w:val="center"/>
          </w:tcPr>
          <w:p w14:paraId="70334E2F">
            <w:pPr>
              <w:jc w:val="center"/>
              <w:rPr>
                <w:rFonts w:hint="eastAsia" w:ascii="新宋体" w:hAnsi="新宋体" w:eastAsia="新宋体" w:cs="新宋体"/>
                <w:color w:val="auto"/>
                <w:sz w:val="22"/>
                <w:szCs w:val="22"/>
                <w:highlight w:val="none"/>
              </w:rPr>
            </w:pPr>
          </w:p>
        </w:tc>
        <w:tc>
          <w:tcPr>
            <w:tcW w:w="3402" w:type="dxa"/>
            <w:vAlign w:val="center"/>
          </w:tcPr>
          <w:p w14:paraId="439E73A3">
            <w:pPr>
              <w:jc w:val="center"/>
              <w:rPr>
                <w:rFonts w:hint="eastAsia" w:ascii="新宋体" w:hAnsi="新宋体" w:eastAsia="新宋体" w:cs="新宋体"/>
                <w:color w:val="auto"/>
                <w:sz w:val="22"/>
                <w:szCs w:val="22"/>
                <w:highlight w:val="none"/>
              </w:rPr>
            </w:pPr>
          </w:p>
        </w:tc>
        <w:tc>
          <w:tcPr>
            <w:tcW w:w="1580" w:type="dxa"/>
            <w:vAlign w:val="center"/>
          </w:tcPr>
          <w:p w14:paraId="51B8529E">
            <w:pPr>
              <w:jc w:val="center"/>
              <w:rPr>
                <w:rFonts w:hint="eastAsia" w:ascii="新宋体" w:hAnsi="新宋体" w:eastAsia="新宋体" w:cs="新宋体"/>
                <w:color w:val="auto"/>
                <w:sz w:val="22"/>
                <w:szCs w:val="22"/>
                <w:highlight w:val="none"/>
              </w:rPr>
            </w:pPr>
          </w:p>
        </w:tc>
      </w:tr>
      <w:tr w14:paraId="2927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D161EF8">
            <w:pPr>
              <w:jc w:val="center"/>
              <w:rPr>
                <w:rFonts w:hint="eastAsia" w:ascii="新宋体" w:hAnsi="新宋体" w:eastAsia="新宋体" w:cs="新宋体"/>
                <w:color w:val="auto"/>
                <w:sz w:val="22"/>
                <w:szCs w:val="22"/>
                <w:highlight w:val="none"/>
              </w:rPr>
            </w:pPr>
          </w:p>
        </w:tc>
        <w:tc>
          <w:tcPr>
            <w:tcW w:w="3687" w:type="dxa"/>
            <w:vAlign w:val="center"/>
          </w:tcPr>
          <w:p w14:paraId="1C2A8EFA">
            <w:pPr>
              <w:jc w:val="center"/>
              <w:rPr>
                <w:rFonts w:hint="eastAsia" w:ascii="新宋体" w:hAnsi="新宋体" w:eastAsia="新宋体" w:cs="新宋体"/>
                <w:color w:val="auto"/>
                <w:sz w:val="22"/>
                <w:szCs w:val="22"/>
                <w:highlight w:val="none"/>
              </w:rPr>
            </w:pPr>
          </w:p>
        </w:tc>
        <w:tc>
          <w:tcPr>
            <w:tcW w:w="3402" w:type="dxa"/>
            <w:vAlign w:val="center"/>
          </w:tcPr>
          <w:p w14:paraId="7D4A8106">
            <w:pPr>
              <w:jc w:val="center"/>
              <w:rPr>
                <w:rFonts w:hint="eastAsia" w:ascii="新宋体" w:hAnsi="新宋体" w:eastAsia="新宋体" w:cs="新宋体"/>
                <w:color w:val="auto"/>
                <w:sz w:val="22"/>
                <w:szCs w:val="22"/>
                <w:highlight w:val="none"/>
              </w:rPr>
            </w:pPr>
          </w:p>
        </w:tc>
        <w:tc>
          <w:tcPr>
            <w:tcW w:w="1580" w:type="dxa"/>
            <w:vAlign w:val="center"/>
          </w:tcPr>
          <w:p w14:paraId="1B5D69D6">
            <w:pPr>
              <w:jc w:val="center"/>
              <w:rPr>
                <w:rFonts w:hint="eastAsia" w:ascii="新宋体" w:hAnsi="新宋体" w:eastAsia="新宋体" w:cs="新宋体"/>
                <w:color w:val="auto"/>
                <w:sz w:val="22"/>
                <w:szCs w:val="22"/>
                <w:highlight w:val="none"/>
              </w:rPr>
            </w:pPr>
          </w:p>
        </w:tc>
      </w:tr>
      <w:tr w14:paraId="76F5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5DCB926">
            <w:pPr>
              <w:jc w:val="center"/>
              <w:rPr>
                <w:rFonts w:hint="eastAsia" w:ascii="新宋体" w:hAnsi="新宋体" w:eastAsia="新宋体" w:cs="新宋体"/>
                <w:color w:val="auto"/>
                <w:sz w:val="22"/>
                <w:szCs w:val="22"/>
                <w:highlight w:val="none"/>
              </w:rPr>
            </w:pPr>
          </w:p>
        </w:tc>
        <w:tc>
          <w:tcPr>
            <w:tcW w:w="3687" w:type="dxa"/>
            <w:vAlign w:val="center"/>
          </w:tcPr>
          <w:p w14:paraId="694EE1B0">
            <w:pPr>
              <w:jc w:val="center"/>
              <w:rPr>
                <w:rFonts w:hint="eastAsia" w:ascii="新宋体" w:hAnsi="新宋体" w:eastAsia="新宋体" w:cs="新宋体"/>
                <w:color w:val="auto"/>
                <w:sz w:val="22"/>
                <w:szCs w:val="22"/>
                <w:highlight w:val="none"/>
              </w:rPr>
            </w:pPr>
          </w:p>
        </w:tc>
        <w:tc>
          <w:tcPr>
            <w:tcW w:w="3402" w:type="dxa"/>
            <w:vAlign w:val="center"/>
          </w:tcPr>
          <w:p w14:paraId="04306A16">
            <w:pPr>
              <w:jc w:val="center"/>
              <w:rPr>
                <w:rFonts w:hint="eastAsia" w:ascii="新宋体" w:hAnsi="新宋体" w:eastAsia="新宋体" w:cs="新宋体"/>
                <w:color w:val="auto"/>
                <w:sz w:val="22"/>
                <w:szCs w:val="22"/>
                <w:highlight w:val="none"/>
              </w:rPr>
            </w:pPr>
          </w:p>
        </w:tc>
        <w:tc>
          <w:tcPr>
            <w:tcW w:w="1580" w:type="dxa"/>
            <w:vAlign w:val="center"/>
          </w:tcPr>
          <w:p w14:paraId="6458EE7B">
            <w:pPr>
              <w:jc w:val="center"/>
              <w:rPr>
                <w:rFonts w:hint="eastAsia" w:ascii="新宋体" w:hAnsi="新宋体" w:eastAsia="新宋体" w:cs="新宋体"/>
                <w:color w:val="auto"/>
                <w:sz w:val="22"/>
                <w:szCs w:val="22"/>
                <w:highlight w:val="none"/>
              </w:rPr>
            </w:pPr>
          </w:p>
        </w:tc>
      </w:tr>
      <w:tr w14:paraId="5C5E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1883CBC">
            <w:pPr>
              <w:jc w:val="center"/>
              <w:rPr>
                <w:rFonts w:hint="eastAsia" w:ascii="新宋体" w:hAnsi="新宋体" w:eastAsia="新宋体" w:cs="新宋体"/>
                <w:color w:val="auto"/>
                <w:sz w:val="22"/>
                <w:szCs w:val="22"/>
                <w:highlight w:val="none"/>
              </w:rPr>
            </w:pPr>
          </w:p>
        </w:tc>
        <w:tc>
          <w:tcPr>
            <w:tcW w:w="3687" w:type="dxa"/>
            <w:vAlign w:val="center"/>
          </w:tcPr>
          <w:p w14:paraId="59D8FF1E">
            <w:pPr>
              <w:jc w:val="center"/>
              <w:rPr>
                <w:rFonts w:hint="eastAsia" w:ascii="新宋体" w:hAnsi="新宋体" w:eastAsia="新宋体" w:cs="新宋体"/>
                <w:color w:val="auto"/>
                <w:sz w:val="22"/>
                <w:szCs w:val="22"/>
                <w:highlight w:val="none"/>
              </w:rPr>
            </w:pPr>
          </w:p>
        </w:tc>
        <w:tc>
          <w:tcPr>
            <w:tcW w:w="3402" w:type="dxa"/>
            <w:vAlign w:val="center"/>
          </w:tcPr>
          <w:p w14:paraId="29BD2A0B">
            <w:pPr>
              <w:jc w:val="center"/>
              <w:rPr>
                <w:rFonts w:hint="eastAsia" w:ascii="新宋体" w:hAnsi="新宋体" w:eastAsia="新宋体" w:cs="新宋体"/>
                <w:color w:val="auto"/>
                <w:sz w:val="22"/>
                <w:szCs w:val="22"/>
                <w:highlight w:val="none"/>
              </w:rPr>
            </w:pPr>
          </w:p>
        </w:tc>
        <w:tc>
          <w:tcPr>
            <w:tcW w:w="1580" w:type="dxa"/>
            <w:vAlign w:val="center"/>
          </w:tcPr>
          <w:p w14:paraId="084205AF">
            <w:pPr>
              <w:jc w:val="center"/>
              <w:rPr>
                <w:rFonts w:hint="eastAsia" w:ascii="新宋体" w:hAnsi="新宋体" w:eastAsia="新宋体" w:cs="新宋体"/>
                <w:color w:val="auto"/>
                <w:sz w:val="22"/>
                <w:szCs w:val="22"/>
                <w:highlight w:val="none"/>
              </w:rPr>
            </w:pPr>
          </w:p>
        </w:tc>
      </w:tr>
      <w:tr w14:paraId="0824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8D87E98">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1B7D35CB">
            <w:pPr>
              <w:jc w:val="center"/>
              <w:rPr>
                <w:rFonts w:hint="eastAsia" w:ascii="新宋体" w:hAnsi="新宋体" w:eastAsia="新宋体" w:cs="新宋体"/>
                <w:color w:val="auto"/>
                <w:sz w:val="22"/>
                <w:szCs w:val="22"/>
                <w:highlight w:val="none"/>
              </w:rPr>
            </w:pPr>
          </w:p>
        </w:tc>
        <w:tc>
          <w:tcPr>
            <w:tcW w:w="3402" w:type="dxa"/>
            <w:vAlign w:val="center"/>
          </w:tcPr>
          <w:p w14:paraId="49C17E79">
            <w:pPr>
              <w:jc w:val="center"/>
              <w:rPr>
                <w:rFonts w:hint="eastAsia" w:ascii="新宋体" w:hAnsi="新宋体" w:eastAsia="新宋体" w:cs="新宋体"/>
                <w:color w:val="auto"/>
                <w:sz w:val="22"/>
                <w:szCs w:val="22"/>
                <w:highlight w:val="none"/>
              </w:rPr>
            </w:pPr>
          </w:p>
        </w:tc>
        <w:tc>
          <w:tcPr>
            <w:tcW w:w="1580" w:type="dxa"/>
            <w:vAlign w:val="center"/>
          </w:tcPr>
          <w:p w14:paraId="6336434E">
            <w:pPr>
              <w:jc w:val="center"/>
              <w:rPr>
                <w:rFonts w:hint="eastAsia" w:ascii="新宋体" w:hAnsi="新宋体" w:eastAsia="新宋体" w:cs="新宋体"/>
                <w:color w:val="auto"/>
                <w:sz w:val="22"/>
                <w:szCs w:val="22"/>
                <w:highlight w:val="none"/>
              </w:rPr>
            </w:pPr>
          </w:p>
        </w:tc>
      </w:tr>
      <w:tr w14:paraId="4E4C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23A5437">
            <w:pPr>
              <w:jc w:val="center"/>
              <w:rPr>
                <w:rFonts w:hint="eastAsia" w:ascii="新宋体" w:hAnsi="新宋体" w:eastAsia="新宋体" w:cs="新宋体"/>
                <w:color w:val="auto"/>
                <w:sz w:val="22"/>
                <w:szCs w:val="22"/>
                <w:highlight w:val="none"/>
              </w:rPr>
            </w:pPr>
          </w:p>
        </w:tc>
        <w:tc>
          <w:tcPr>
            <w:tcW w:w="3687" w:type="dxa"/>
            <w:vAlign w:val="center"/>
          </w:tcPr>
          <w:p w14:paraId="07DB20E0">
            <w:pPr>
              <w:jc w:val="center"/>
              <w:rPr>
                <w:rFonts w:hint="eastAsia" w:ascii="新宋体" w:hAnsi="新宋体" w:eastAsia="新宋体" w:cs="新宋体"/>
                <w:color w:val="auto"/>
                <w:sz w:val="22"/>
                <w:szCs w:val="22"/>
                <w:highlight w:val="none"/>
              </w:rPr>
            </w:pPr>
          </w:p>
        </w:tc>
        <w:tc>
          <w:tcPr>
            <w:tcW w:w="3402" w:type="dxa"/>
            <w:vAlign w:val="center"/>
          </w:tcPr>
          <w:p w14:paraId="635EDECE">
            <w:pPr>
              <w:jc w:val="center"/>
              <w:rPr>
                <w:rFonts w:hint="eastAsia" w:ascii="新宋体" w:hAnsi="新宋体" w:eastAsia="新宋体" w:cs="新宋体"/>
                <w:color w:val="auto"/>
                <w:sz w:val="22"/>
                <w:szCs w:val="22"/>
                <w:highlight w:val="none"/>
              </w:rPr>
            </w:pPr>
          </w:p>
        </w:tc>
        <w:tc>
          <w:tcPr>
            <w:tcW w:w="1580" w:type="dxa"/>
            <w:vAlign w:val="center"/>
          </w:tcPr>
          <w:p w14:paraId="2769353E">
            <w:pPr>
              <w:jc w:val="center"/>
              <w:rPr>
                <w:rFonts w:hint="eastAsia" w:ascii="新宋体" w:hAnsi="新宋体" w:eastAsia="新宋体" w:cs="新宋体"/>
                <w:color w:val="auto"/>
                <w:sz w:val="22"/>
                <w:szCs w:val="22"/>
                <w:highlight w:val="none"/>
              </w:rPr>
            </w:pPr>
          </w:p>
        </w:tc>
      </w:tr>
      <w:tr w14:paraId="546E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7D08E28">
            <w:pPr>
              <w:jc w:val="center"/>
              <w:rPr>
                <w:rFonts w:hint="eastAsia" w:ascii="新宋体" w:hAnsi="新宋体" w:eastAsia="新宋体" w:cs="新宋体"/>
                <w:color w:val="auto"/>
                <w:sz w:val="22"/>
                <w:szCs w:val="22"/>
                <w:highlight w:val="none"/>
              </w:rPr>
            </w:pPr>
          </w:p>
        </w:tc>
        <w:tc>
          <w:tcPr>
            <w:tcW w:w="3687" w:type="dxa"/>
            <w:vAlign w:val="center"/>
          </w:tcPr>
          <w:p w14:paraId="51788BDE">
            <w:pPr>
              <w:jc w:val="center"/>
              <w:rPr>
                <w:rFonts w:hint="eastAsia" w:ascii="新宋体" w:hAnsi="新宋体" w:eastAsia="新宋体" w:cs="新宋体"/>
                <w:color w:val="auto"/>
                <w:sz w:val="22"/>
                <w:szCs w:val="22"/>
                <w:highlight w:val="none"/>
              </w:rPr>
            </w:pPr>
          </w:p>
        </w:tc>
        <w:tc>
          <w:tcPr>
            <w:tcW w:w="3402" w:type="dxa"/>
            <w:vAlign w:val="center"/>
          </w:tcPr>
          <w:p w14:paraId="64FADC96">
            <w:pPr>
              <w:jc w:val="center"/>
              <w:rPr>
                <w:rFonts w:hint="eastAsia" w:ascii="新宋体" w:hAnsi="新宋体" w:eastAsia="新宋体" w:cs="新宋体"/>
                <w:color w:val="auto"/>
                <w:sz w:val="22"/>
                <w:szCs w:val="22"/>
                <w:highlight w:val="none"/>
              </w:rPr>
            </w:pPr>
          </w:p>
        </w:tc>
        <w:tc>
          <w:tcPr>
            <w:tcW w:w="1580" w:type="dxa"/>
            <w:vAlign w:val="center"/>
          </w:tcPr>
          <w:p w14:paraId="4A7A452D">
            <w:pPr>
              <w:jc w:val="center"/>
              <w:rPr>
                <w:rFonts w:hint="eastAsia" w:ascii="新宋体" w:hAnsi="新宋体" w:eastAsia="新宋体" w:cs="新宋体"/>
                <w:color w:val="auto"/>
                <w:sz w:val="22"/>
                <w:szCs w:val="22"/>
                <w:highlight w:val="none"/>
              </w:rPr>
            </w:pPr>
          </w:p>
        </w:tc>
      </w:tr>
      <w:tr w14:paraId="0713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0BE6CA8">
            <w:pPr>
              <w:jc w:val="center"/>
              <w:rPr>
                <w:rFonts w:hint="eastAsia" w:ascii="新宋体" w:hAnsi="新宋体" w:eastAsia="新宋体" w:cs="新宋体"/>
                <w:color w:val="auto"/>
                <w:sz w:val="22"/>
                <w:szCs w:val="22"/>
                <w:highlight w:val="none"/>
              </w:rPr>
            </w:pPr>
          </w:p>
        </w:tc>
        <w:tc>
          <w:tcPr>
            <w:tcW w:w="3687" w:type="dxa"/>
            <w:vAlign w:val="center"/>
          </w:tcPr>
          <w:p w14:paraId="7FB89A3C">
            <w:pPr>
              <w:jc w:val="center"/>
              <w:rPr>
                <w:rFonts w:hint="eastAsia" w:ascii="新宋体" w:hAnsi="新宋体" w:eastAsia="新宋体" w:cs="新宋体"/>
                <w:color w:val="auto"/>
                <w:sz w:val="22"/>
                <w:szCs w:val="22"/>
                <w:highlight w:val="none"/>
              </w:rPr>
            </w:pPr>
          </w:p>
        </w:tc>
        <w:tc>
          <w:tcPr>
            <w:tcW w:w="3402" w:type="dxa"/>
            <w:vAlign w:val="center"/>
          </w:tcPr>
          <w:p w14:paraId="0365A1FD">
            <w:pPr>
              <w:jc w:val="center"/>
              <w:rPr>
                <w:rFonts w:hint="eastAsia" w:ascii="新宋体" w:hAnsi="新宋体" w:eastAsia="新宋体" w:cs="新宋体"/>
                <w:color w:val="auto"/>
                <w:sz w:val="22"/>
                <w:szCs w:val="22"/>
                <w:highlight w:val="none"/>
              </w:rPr>
            </w:pPr>
          </w:p>
        </w:tc>
        <w:tc>
          <w:tcPr>
            <w:tcW w:w="1580" w:type="dxa"/>
            <w:vAlign w:val="center"/>
          </w:tcPr>
          <w:p w14:paraId="238D1754">
            <w:pPr>
              <w:jc w:val="center"/>
              <w:rPr>
                <w:rFonts w:hint="eastAsia" w:ascii="新宋体" w:hAnsi="新宋体" w:eastAsia="新宋体" w:cs="新宋体"/>
                <w:color w:val="auto"/>
                <w:sz w:val="22"/>
                <w:szCs w:val="22"/>
                <w:highlight w:val="none"/>
              </w:rPr>
            </w:pPr>
          </w:p>
        </w:tc>
      </w:tr>
    </w:tbl>
    <w:p w14:paraId="0714CD1C">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注：如有偏离，必须在偏离表中进行详细对比说明并注明正偏离（负偏离），如不说明偏离情况，视为完全响应</w:t>
      </w:r>
      <w:r>
        <w:rPr>
          <w:rFonts w:hint="eastAsia" w:ascii="新宋体" w:hAnsi="新宋体" w:eastAsia="新宋体" w:cs="新宋体"/>
          <w:color w:val="auto"/>
          <w:sz w:val="22"/>
          <w:highlight w:val="none"/>
          <w:lang w:val="en-US" w:eastAsia="zh-CN"/>
        </w:rPr>
        <w:t>采购</w:t>
      </w:r>
      <w:r>
        <w:rPr>
          <w:rFonts w:hint="eastAsia" w:ascii="新宋体" w:hAnsi="新宋体" w:eastAsia="新宋体" w:cs="新宋体"/>
          <w:color w:val="auto"/>
          <w:sz w:val="22"/>
          <w:highlight w:val="none"/>
        </w:rPr>
        <w:t>文件要求无偏离。</w:t>
      </w:r>
    </w:p>
    <w:p w14:paraId="62135364">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26A2C20">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7DEA231">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0B98001">
      <w:pPr>
        <w:rPr>
          <w:rFonts w:hint="eastAsia" w:ascii="新宋体" w:hAnsi="新宋体" w:eastAsia="新宋体" w:cs="新宋体"/>
          <w:b/>
          <w:bCs/>
          <w:color w:val="auto"/>
          <w:sz w:val="28"/>
          <w:szCs w:val="28"/>
          <w:highlight w:val="none"/>
        </w:rPr>
      </w:pPr>
    </w:p>
    <w:p w14:paraId="4875C10F">
      <w:pPr>
        <w:rPr>
          <w:rFonts w:hint="eastAsia" w:ascii="新宋体" w:hAnsi="新宋体" w:eastAsia="新宋体" w:cs="新宋体"/>
          <w:b/>
          <w:bCs/>
          <w:color w:val="auto"/>
          <w:sz w:val="28"/>
          <w:szCs w:val="28"/>
          <w:highlight w:val="none"/>
        </w:rPr>
      </w:pPr>
    </w:p>
    <w:p w14:paraId="26BE3034">
      <w:pPr>
        <w:rPr>
          <w:rFonts w:hint="eastAsia"/>
          <w:color w:val="auto"/>
          <w:highlight w:val="none"/>
        </w:rPr>
      </w:pPr>
      <w:r>
        <w:rPr>
          <w:rFonts w:hint="eastAsia"/>
          <w:color w:val="auto"/>
          <w:highlight w:val="none"/>
        </w:rPr>
        <w:br w:type="page"/>
      </w:r>
    </w:p>
    <w:p w14:paraId="560F1DDB">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5、同类项目业绩</w:t>
      </w:r>
    </w:p>
    <w:p w14:paraId="54ADE2AE">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DTCG20250527037</w:t>
      </w:r>
    </w:p>
    <w:p w14:paraId="69A4C0B9">
      <w:pPr>
        <w:spacing w:line="480" w:lineRule="exact"/>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洞头区个人老旧住房白蚁灭治采购服务</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2453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2BE1745">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069" w:type="dxa"/>
            <w:noWrap w:val="0"/>
            <w:vAlign w:val="center"/>
          </w:tcPr>
          <w:p w14:paraId="36F19861">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用户名称</w:t>
            </w:r>
          </w:p>
        </w:tc>
        <w:tc>
          <w:tcPr>
            <w:tcW w:w="2437" w:type="dxa"/>
            <w:noWrap w:val="0"/>
            <w:vAlign w:val="center"/>
          </w:tcPr>
          <w:p w14:paraId="1408234C">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737" w:type="dxa"/>
            <w:noWrap w:val="0"/>
            <w:vAlign w:val="center"/>
          </w:tcPr>
          <w:p w14:paraId="7C6044D8">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合同金额</w:t>
            </w:r>
          </w:p>
        </w:tc>
        <w:tc>
          <w:tcPr>
            <w:tcW w:w="1737" w:type="dxa"/>
            <w:noWrap w:val="0"/>
            <w:vAlign w:val="center"/>
          </w:tcPr>
          <w:p w14:paraId="202465CD">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联系方式</w:t>
            </w:r>
          </w:p>
        </w:tc>
        <w:tc>
          <w:tcPr>
            <w:tcW w:w="926" w:type="dxa"/>
            <w:noWrap w:val="0"/>
            <w:vAlign w:val="center"/>
          </w:tcPr>
          <w:p w14:paraId="73602772">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1B94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B10436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39D7940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012DB070">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485DA612">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130D8569">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0FE1DC7C">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6F0B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FCF53C0">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5F0F4A34">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4B232514">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572339D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082D188">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72C46E97">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4962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6D73915">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7FC4D6A0">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74770512">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52D7D7C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4801534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309D331B">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378F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1029064">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0EA57F1F">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70D5B282">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14128D6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645D290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4B690F4B">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19BC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33C6E26">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43352326">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3F87B9A9">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6C90C41">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6F250C84">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0BE52BB0">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5F65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B18626F">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4E76538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5165322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57AD84D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1B489E8B">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36A61FC9">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0F66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D74AB6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16EBF3C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3F498553">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14F91FD6">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1E5D86D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248D543C">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32EA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9356179">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214B1711">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1567F566">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279E516">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46E09752">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392BB545">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091F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C57486E">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3CA1B9D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4AB18245">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47C6249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7D239E8B">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18F3F6F6">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314F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5BC3995">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2965602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1E008BD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32D737D6">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6C89F232">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143B57F5">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0BBB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2608B9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3DBB3BB9">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3EDE14B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4F8D3785">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0AC74811">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40522C7A">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48AC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717CA10">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58CDF624">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6BAF1D04">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9879FA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69675BCE">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47E09581">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6FE9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D4BA9CE">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7AE0A228">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4D6F12E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59E84825">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DD59902">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672F6288">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4BEB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1C9C20B">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181FF6DB">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12435D0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8781C30">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F2FB6F6">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1513223D">
            <w:pPr>
              <w:spacing w:line="380" w:lineRule="exact"/>
              <w:ind w:left="442" w:hanging="442" w:hangingChars="200"/>
              <w:jc w:val="center"/>
              <w:rPr>
                <w:rFonts w:hint="eastAsia" w:ascii="新宋体" w:hAnsi="新宋体" w:eastAsia="新宋体" w:cs="新宋体"/>
                <w:b/>
                <w:bCs/>
                <w:color w:val="auto"/>
                <w:sz w:val="22"/>
                <w:szCs w:val="22"/>
                <w:highlight w:val="none"/>
              </w:rPr>
            </w:pPr>
          </w:p>
        </w:tc>
      </w:tr>
    </w:tbl>
    <w:p w14:paraId="099FEC6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578E27AF">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A13769F">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90865AA">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7DFC0795">
      <w:pPr>
        <w:bidi w:val="0"/>
        <w:rPr>
          <w:rFonts w:hint="eastAsia"/>
          <w:color w:val="auto"/>
          <w:highlight w:val="none"/>
          <w:lang w:val="en-US" w:eastAsia="zh-CN"/>
        </w:rPr>
      </w:pPr>
    </w:p>
    <w:p w14:paraId="4BEEE7D2">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r>
        <w:rPr>
          <w:rFonts w:hint="eastAsia" w:ascii="新宋体" w:hAnsi="新宋体" w:eastAsia="新宋体" w:cs="新宋体"/>
          <w:b/>
          <w:bCs/>
          <w:color w:val="auto"/>
          <w:sz w:val="28"/>
          <w:szCs w:val="28"/>
          <w:highlight w:val="none"/>
          <w:lang w:val="en-US" w:eastAsia="zh-CN"/>
        </w:rPr>
        <w:t>6、投入本项目人员情况</w:t>
      </w:r>
    </w:p>
    <w:p w14:paraId="01C41BD7">
      <w:pPr>
        <w:spacing w:line="460" w:lineRule="exact"/>
        <w:jc w:val="center"/>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（1）项目负责人情况表</w:t>
      </w:r>
    </w:p>
    <w:p w14:paraId="0FB081FE">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DTCG20250527037</w:t>
      </w:r>
    </w:p>
    <w:p w14:paraId="3A070EA6">
      <w:pPr>
        <w:spacing w:line="480" w:lineRule="exact"/>
        <w:rPr>
          <w:rFonts w:hint="eastAsia" w:ascii="新宋体" w:hAnsi="新宋体" w:eastAsia="新宋体" w:cs="新宋体"/>
          <w:b/>
          <w:bCs/>
          <w:color w:val="auto"/>
          <w:sz w:val="3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洞头区个人老旧住房白蚁灭治采购服务</w:t>
      </w:r>
    </w:p>
    <w:tbl>
      <w:tblPr>
        <w:tblStyle w:val="5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833"/>
        <w:gridCol w:w="5880"/>
      </w:tblGrid>
      <w:tr w14:paraId="10C1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027" w:type="dxa"/>
            <w:noWrap w:val="0"/>
            <w:vAlign w:val="center"/>
          </w:tcPr>
          <w:p w14:paraId="2C9A5E48">
            <w:pPr>
              <w:pStyle w:val="203"/>
              <w:autoSpaceDE w:val="0"/>
              <w:autoSpaceDN w:val="0"/>
              <w:adjustRightInd w:val="0"/>
              <w:spacing w:line="240" w:lineRule="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姓名</w:t>
            </w:r>
          </w:p>
        </w:tc>
        <w:tc>
          <w:tcPr>
            <w:tcW w:w="1833" w:type="dxa"/>
            <w:noWrap w:val="0"/>
            <w:vAlign w:val="center"/>
          </w:tcPr>
          <w:p w14:paraId="1D96E242">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noWrap w:val="0"/>
            <w:vAlign w:val="center"/>
          </w:tcPr>
          <w:p w14:paraId="5EB26CAF">
            <w:pPr>
              <w:pStyle w:val="203"/>
              <w:autoSpaceDE w:val="0"/>
              <w:autoSpaceDN w:val="0"/>
              <w:adjustRightInd w:val="0"/>
              <w:spacing w:line="360" w:lineRule="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kern w:val="0"/>
                <w:sz w:val="22"/>
                <w:szCs w:val="22"/>
                <w:highlight w:val="none"/>
              </w:rPr>
              <w:t>自</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日以来负责的相关项目经验</w:t>
            </w:r>
          </w:p>
        </w:tc>
      </w:tr>
      <w:tr w14:paraId="62AC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2027" w:type="dxa"/>
            <w:noWrap w:val="0"/>
            <w:vAlign w:val="center"/>
          </w:tcPr>
          <w:p w14:paraId="03B09D10">
            <w:pPr>
              <w:pStyle w:val="203"/>
              <w:autoSpaceDE w:val="0"/>
              <w:autoSpaceDN w:val="0"/>
              <w:adjustRightInd w:val="0"/>
              <w:spacing w:line="240" w:lineRule="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1寸免冠照片</w:t>
            </w:r>
          </w:p>
        </w:tc>
        <w:tc>
          <w:tcPr>
            <w:tcW w:w="1833" w:type="dxa"/>
            <w:noWrap w:val="0"/>
            <w:vAlign w:val="center"/>
          </w:tcPr>
          <w:p w14:paraId="7617DFBA">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restart"/>
            <w:noWrap w:val="0"/>
            <w:vAlign w:val="center"/>
          </w:tcPr>
          <w:p w14:paraId="4A0F8587">
            <w:pPr>
              <w:pStyle w:val="270"/>
              <w:widowControl w:val="0"/>
              <w:autoSpaceDE w:val="0"/>
              <w:autoSpaceDN w:val="0"/>
              <w:adjustRightInd w:val="0"/>
              <w:spacing w:before="0" w:beforeAutospacing="0" w:after="0" w:afterAutospacing="0" w:line="360"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2"/>
                <w:sz w:val="22"/>
                <w:szCs w:val="22"/>
                <w:highlight w:val="none"/>
              </w:rPr>
              <w:t>注：相关项目经验应提供旁证材料</w:t>
            </w:r>
          </w:p>
        </w:tc>
      </w:tr>
      <w:tr w14:paraId="7A21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383BF2BF">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性别</w:t>
            </w:r>
          </w:p>
        </w:tc>
        <w:tc>
          <w:tcPr>
            <w:tcW w:w="1833" w:type="dxa"/>
            <w:noWrap w:val="0"/>
            <w:vAlign w:val="center"/>
          </w:tcPr>
          <w:p w14:paraId="55F76AD6">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14:paraId="352BD69A">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14:paraId="108E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2A9DD0FE">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年龄</w:t>
            </w:r>
          </w:p>
        </w:tc>
        <w:tc>
          <w:tcPr>
            <w:tcW w:w="1833" w:type="dxa"/>
            <w:noWrap w:val="0"/>
            <w:vAlign w:val="center"/>
          </w:tcPr>
          <w:p w14:paraId="6DCE6940">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14:paraId="5A020518">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14:paraId="6CBC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400BBC9C">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职称</w:t>
            </w:r>
          </w:p>
        </w:tc>
        <w:tc>
          <w:tcPr>
            <w:tcW w:w="1833" w:type="dxa"/>
            <w:noWrap w:val="0"/>
            <w:vAlign w:val="center"/>
          </w:tcPr>
          <w:p w14:paraId="71CADE22">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14:paraId="3FF93ECE">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14:paraId="54DD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027" w:type="dxa"/>
            <w:noWrap w:val="0"/>
            <w:vAlign w:val="center"/>
          </w:tcPr>
          <w:p w14:paraId="21E55105">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毕业院校系及专业</w:t>
            </w:r>
          </w:p>
        </w:tc>
        <w:tc>
          <w:tcPr>
            <w:tcW w:w="1833" w:type="dxa"/>
            <w:noWrap w:val="0"/>
            <w:vAlign w:val="center"/>
          </w:tcPr>
          <w:p w14:paraId="54C066CE">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14:paraId="2D4E34A5">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14:paraId="6156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027" w:type="dxa"/>
            <w:noWrap w:val="0"/>
            <w:vAlign w:val="center"/>
          </w:tcPr>
          <w:p w14:paraId="784E7C10">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毕业时间</w:t>
            </w:r>
          </w:p>
        </w:tc>
        <w:tc>
          <w:tcPr>
            <w:tcW w:w="1833" w:type="dxa"/>
            <w:noWrap w:val="0"/>
            <w:vAlign w:val="center"/>
          </w:tcPr>
          <w:p w14:paraId="69113786">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14:paraId="162ADD3F">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14:paraId="45B3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2027" w:type="dxa"/>
            <w:noWrap w:val="0"/>
            <w:vAlign w:val="center"/>
          </w:tcPr>
          <w:p w14:paraId="6C6C1940">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最高学历</w:t>
            </w:r>
          </w:p>
        </w:tc>
        <w:tc>
          <w:tcPr>
            <w:tcW w:w="1833" w:type="dxa"/>
            <w:noWrap w:val="0"/>
            <w:vAlign w:val="center"/>
          </w:tcPr>
          <w:p w14:paraId="0F937C5D">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14:paraId="7FAB897F">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14:paraId="5773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027" w:type="dxa"/>
            <w:noWrap w:val="0"/>
            <w:vAlign w:val="center"/>
          </w:tcPr>
          <w:p w14:paraId="1CDD89FF">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联系电话</w:t>
            </w:r>
          </w:p>
        </w:tc>
        <w:tc>
          <w:tcPr>
            <w:tcW w:w="1833" w:type="dxa"/>
            <w:noWrap w:val="0"/>
            <w:vAlign w:val="center"/>
          </w:tcPr>
          <w:p w14:paraId="42190DDA">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14:paraId="13438E5C">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14:paraId="2F20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027" w:type="dxa"/>
            <w:noWrap w:val="0"/>
            <w:vAlign w:val="center"/>
          </w:tcPr>
          <w:p w14:paraId="29C57C4B">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最近一年工作单位</w:t>
            </w:r>
          </w:p>
        </w:tc>
        <w:tc>
          <w:tcPr>
            <w:tcW w:w="1833" w:type="dxa"/>
            <w:noWrap w:val="0"/>
            <w:vAlign w:val="center"/>
          </w:tcPr>
          <w:p w14:paraId="216DFB21">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14:paraId="65F13684">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14:paraId="0A9C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27" w:type="dxa"/>
            <w:noWrap w:val="0"/>
            <w:vAlign w:val="center"/>
          </w:tcPr>
          <w:p w14:paraId="012AE7FD">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拟在本项目中担任主要工作</w:t>
            </w:r>
          </w:p>
        </w:tc>
        <w:tc>
          <w:tcPr>
            <w:tcW w:w="7713" w:type="dxa"/>
            <w:gridSpan w:val="2"/>
            <w:noWrap w:val="0"/>
            <w:vAlign w:val="center"/>
          </w:tcPr>
          <w:p w14:paraId="73B51613">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bl>
    <w:p w14:paraId="2F51FED3">
      <w:pPr>
        <w:spacing w:line="460" w:lineRule="exact"/>
        <w:rPr>
          <w:rFonts w:hint="eastAsia" w:ascii="新宋体" w:hAnsi="新宋体" w:eastAsia="新宋体" w:cs="新宋体"/>
          <w:color w:val="auto"/>
          <w:sz w:val="22"/>
          <w:szCs w:val="22"/>
          <w:highlight w:val="none"/>
        </w:rPr>
      </w:pPr>
    </w:p>
    <w:p w14:paraId="00B4234A">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14:paraId="26A3B2AD">
      <w:pPr>
        <w:rPr>
          <w:rFonts w:hint="eastAsia" w:ascii="新宋体" w:hAnsi="新宋体" w:eastAsia="新宋体" w:cs="新宋体"/>
          <w:b/>
          <w:bCs/>
          <w:color w:val="auto"/>
          <w:sz w:val="22"/>
          <w:szCs w:val="22"/>
          <w:highlight w:val="none"/>
        </w:rPr>
      </w:pPr>
    </w:p>
    <w:p w14:paraId="3ABA7CA8">
      <w:pPr>
        <w:spacing w:line="460" w:lineRule="exact"/>
        <w:jc w:val="center"/>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br w:type="page"/>
      </w:r>
      <w:r>
        <w:rPr>
          <w:rFonts w:hint="eastAsia" w:ascii="新宋体" w:hAnsi="新宋体" w:eastAsia="新宋体" w:cs="新宋体"/>
          <w:b/>
          <w:bCs/>
          <w:color w:val="auto"/>
          <w:sz w:val="24"/>
          <w:szCs w:val="24"/>
          <w:highlight w:val="none"/>
        </w:rPr>
        <w:t>（2）项目服务人员汇总表</w:t>
      </w:r>
    </w:p>
    <w:p w14:paraId="2FE6F334">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DTCG20250527037</w:t>
      </w:r>
    </w:p>
    <w:p w14:paraId="0F617A4D">
      <w:pPr>
        <w:spacing w:line="480" w:lineRule="exact"/>
        <w:rPr>
          <w:rFonts w:hint="eastAsia" w:ascii="新宋体" w:hAnsi="新宋体" w:eastAsia="新宋体" w:cs="新宋体"/>
          <w:bCs/>
          <w:color w:val="auto"/>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洞头区个人老旧住房白蚁灭治采购服务</w:t>
      </w:r>
    </w:p>
    <w:tbl>
      <w:tblPr>
        <w:tblStyle w:val="53"/>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351"/>
        <w:gridCol w:w="720"/>
        <w:gridCol w:w="720"/>
        <w:gridCol w:w="720"/>
        <w:gridCol w:w="1080"/>
        <w:gridCol w:w="1458"/>
        <w:gridCol w:w="1422"/>
      </w:tblGrid>
      <w:tr w14:paraId="771E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1AA0449">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姓名</w:t>
            </w:r>
          </w:p>
        </w:tc>
        <w:tc>
          <w:tcPr>
            <w:tcW w:w="2351" w:type="dxa"/>
            <w:noWrap w:val="0"/>
            <w:vAlign w:val="center"/>
          </w:tcPr>
          <w:p w14:paraId="631266BE">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本项目主要工作</w:t>
            </w:r>
          </w:p>
        </w:tc>
        <w:tc>
          <w:tcPr>
            <w:tcW w:w="720" w:type="dxa"/>
            <w:noWrap w:val="0"/>
            <w:vAlign w:val="center"/>
          </w:tcPr>
          <w:p w14:paraId="2BC37ABA">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年龄</w:t>
            </w:r>
          </w:p>
        </w:tc>
        <w:tc>
          <w:tcPr>
            <w:tcW w:w="720" w:type="dxa"/>
            <w:noWrap w:val="0"/>
            <w:vAlign w:val="center"/>
          </w:tcPr>
          <w:p w14:paraId="173C826B">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性别</w:t>
            </w:r>
          </w:p>
        </w:tc>
        <w:tc>
          <w:tcPr>
            <w:tcW w:w="720" w:type="dxa"/>
            <w:noWrap w:val="0"/>
            <w:vAlign w:val="center"/>
          </w:tcPr>
          <w:p w14:paraId="4D70637C">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专业</w:t>
            </w:r>
          </w:p>
        </w:tc>
        <w:tc>
          <w:tcPr>
            <w:tcW w:w="1080" w:type="dxa"/>
            <w:noWrap w:val="0"/>
            <w:vAlign w:val="center"/>
          </w:tcPr>
          <w:p w14:paraId="58B4A74B">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专业</w:t>
            </w:r>
          </w:p>
          <w:p w14:paraId="054F231B">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年限</w:t>
            </w:r>
          </w:p>
        </w:tc>
        <w:tc>
          <w:tcPr>
            <w:tcW w:w="1458" w:type="dxa"/>
            <w:noWrap w:val="0"/>
            <w:vAlign w:val="center"/>
          </w:tcPr>
          <w:p w14:paraId="4FDB819E">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职务</w:t>
            </w:r>
          </w:p>
          <w:p w14:paraId="02FF88E7">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和职称/认证</w:t>
            </w:r>
          </w:p>
        </w:tc>
        <w:tc>
          <w:tcPr>
            <w:tcW w:w="1422" w:type="dxa"/>
            <w:noWrap w:val="0"/>
            <w:vAlign w:val="center"/>
          </w:tcPr>
          <w:p w14:paraId="457C3C8B">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到现场服务</w:t>
            </w:r>
          </w:p>
          <w:p w14:paraId="47FD4231">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起止时间</w:t>
            </w:r>
          </w:p>
        </w:tc>
      </w:tr>
      <w:tr w14:paraId="1E7A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482E6B18">
            <w:pPr>
              <w:spacing w:line="360" w:lineRule="auto"/>
              <w:rPr>
                <w:rFonts w:hint="eastAsia" w:ascii="新宋体" w:hAnsi="新宋体" w:eastAsia="新宋体" w:cs="新宋体"/>
                <w:b w:val="0"/>
                <w:bCs w:val="0"/>
                <w:color w:val="auto"/>
                <w:sz w:val="22"/>
                <w:szCs w:val="22"/>
                <w:highlight w:val="none"/>
              </w:rPr>
            </w:pPr>
          </w:p>
        </w:tc>
        <w:tc>
          <w:tcPr>
            <w:tcW w:w="2351" w:type="dxa"/>
            <w:noWrap w:val="0"/>
            <w:vAlign w:val="center"/>
          </w:tcPr>
          <w:p w14:paraId="2E716396">
            <w:pPr>
              <w:spacing w:line="360" w:lineRule="auto"/>
              <w:rPr>
                <w:rFonts w:hint="eastAsia" w:ascii="新宋体" w:hAnsi="新宋体" w:eastAsia="新宋体" w:cs="新宋体"/>
                <w:b w:val="0"/>
                <w:bCs w:val="0"/>
                <w:color w:val="auto"/>
                <w:sz w:val="22"/>
                <w:szCs w:val="22"/>
                <w:highlight w:val="none"/>
              </w:rPr>
            </w:pPr>
          </w:p>
        </w:tc>
        <w:tc>
          <w:tcPr>
            <w:tcW w:w="720" w:type="dxa"/>
            <w:noWrap w:val="0"/>
            <w:vAlign w:val="center"/>
          </w:tcPr>
          <w:p w14:paraId="18189671">
            <w:pPr>
              <w:spacing w:line="360" w:lineRule="auto"/>
              <w:rPr>
                <w:rFonts w:hint="eastAsia" w:ascii="新宋体" w:hAnsi="新宋体" w:eastAsia="新宋体" w:cs="新宋体"/>
                <w:b w:val="0"/>
                <w:bCs w:val="0"/>
                <w:color w:val="auto"/>
                <w:sz w:val="22"/>
                <w:szCs w:val="22"/>
                <w:highlight w:val="none"/>
              </w:rPr>
            </w:pPr>
          </w:p>
        </w:tc>
        <w:tc>
          <w:tcPr>
            <w:tcW w:w="720" w:type="dxa"/>
            <w:noWrap w:val="0"/>
            <w:vAlign w:val="center"/>
          </w:tcPr>
          <w:p w14:paraId="6605D9CE">
            <w:pPr>
              <w:spacing w:line="360" w:lineRule="auto"/>
              <w:rPr>
                <w:rFonts w:hint="eastAsia" w:ascii="新宋体" w:hAnsi="新宋体" w:eastAsia="新宋体" w:cs="新宋体"/>
                <w:b w:val="0"/>
                <w:bCs w:val="0"/>
                <w:color w:val="auto"/>
                <w:sz w:val="22"/>
                <w:szCs w:val="22"/>
                <w:highlight w:val="none"/>
              </w:rPr>
            </w:pPr>
          </w:p>
        </w:tc>
        <w:tc>
          <w:tcPr>
            <w:tcW w:w="720" w:type="dxa"/>
            <w:noWrap w:val="0"/>
            <w:vAlign w:val="center"/>
          </w:tcPr>
          <w:p w14:paraId="2C35150E">
            <w:pPr>
              <w:spacing w:line="360" w:lineRule="auto"/>
              <w:rPr>
                <w:rFonts w:hint="eastAsia" w:ascii="新宋体" w:hAnsi="新宋体" w:eastAsia="新宋体" w:cs="新宋体"/>
                <w:b w:val="0"/>
                <w:bCs w:val="0"/>
                <w:color w:val="auto"/>
                <w:sz w:val="22"/>
                <w:szCs w:val="22"/>
                <w:highlight w:val="none"/>
              </w:rPr>
            </w:pPr>
          </w:p>
        </w:tc>
        <w:tc>
          <w:tcPr>
            <w:tcW w:w="1080" w:type="dxa"/>
            <w:noWrap w:val="0"/>
            <w:vAlign w:val="center"/>
          </w:tcPr>
          <w:p w14:paraId="2FBD2132">
            <w:pPr>
              <w:spacing w:line="360" w:lineRule="auto"/>
              <w:rPr>
                <w:rFonts w:hint="eastAsia" w:ascii="新宋体" w:hAnsi="新宋体" w:eastAsia="新宋体" w:cs="新宋体"/>
                <w:b w:val="0"/>
                <w:bCs w:val="0"/>
                <w:color w:val="auto"/>
                <w:sz w:val="22"/>
                <w:szCs w:val="22"/>
                <w:highlight w:val="none"/>
              </w:rPr>
            </w:pPr>
          </w:p>
        </w:tc>
        <w:tc>
          <w:tcPr>
            <w:tcW w:w="1458" w:type="dxa"/>
            <w:noWrap w:val="0"/>
            <w:vAlign w:val="center"/>
          </w:tcPr>
          <w:p w14:paraId="6677B2F9">
            <w:pPr>
              <w:spacing w:line="360" w:lineRule="auto"/>
              <w:ind w:left="5250"/>
              <w:rPr>
                <w:rFonts w:hint="eastAsia" w:ascii="新宋体" w:hAnsi="新宋体" w:eastAsia="新宋体" w:cs="新宋体"/>
                <w:b w:val="0"/>
                <w:bCs w:val="0"/>
                <w:color w:val="auto"/>
                <w:spacing w:val="12"/>
                <w:sz w:val="22"/>
                <w:szCs w:val="22"/>
                <w:highlight w:val="none"/>
              </w:rPr>
            </w:pPr>
          </w:p>
        </w:tc>
        <w:tc>
          <w:tcPr>
            <w:tcW w:w="1422" w:type="dxa"/>
            <w:noWrap w:val="0"/>
            <w:vAlign w:val="center"/>
          </w:tcPr>
          <w:p w14:paraId="3A443F79">
            <w:pPr>
              <w:spacing w:line="360" w:lineRule="auto"/>
              <w:rPr>
                <w:rFonts w:hint="eastAsia" w:ascii="新宋体" w:hAnsi="新宋体" w:eastAsia="新宋体" w:cs="新宋体"/>
                <w:b w:val="0"/>
                <w:bCs w:val="0"/>
                <w:color w:val="auto"/>
                <w:sz w:val="22"/>
                <w:szCs w:val="22"/>
                <w:highlight w:val="none"/>
              </w:rPr>
            </w:pPr>
          </w:p>
        </w:tc>
      </w:tr>
      <w:tr w14:paraId="2F9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2BBA174D">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017CB101">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0A6DD1CF">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3BE0D6FB">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6AFF4004">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02B05A02">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34B1A03B">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48297A02">
            <w:pPr>
              <w:spacing w:line="360" w:lineRule="auto"/>
              <w:ind w:left="5250"/>
              <w:rPr>
                <w:rFonts w:hint="eastAsia" w:ascii="新宋体" w:hAnsi="新宋体" w:eastAsia="新宋体" w:cs="新宋体"/>
                <w:color w:val="auto"/>
                <w:spacing w:val="12"/>
                <w:sz w:val="22"/>
                <w:szCs w:val="22"/>
                <w:highlight w:val="none"/>
              </w:rPr>
            </w:pPr>
          </w:p>
        </w:tc>
      </w:tr>
      <w:tr w14:paraId="5FCC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14CA543D">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1C842A7E">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28759188">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268CD9A8">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381F264B">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5F5C8E97">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1B715720">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5C216F16">
            <w:pPr>
              <w:spacing w:line="360" w:lineRule="auto"/>
              <w:rPr>
                <w:rFonts w:hint="eastAsia" w:ascii="新宋体" w:hAnsi="新宋体" w:eastAsia="新宋体" w:cs="新宋体"/>
                <w:color w:val="auto"/>
                <w:sz w:val="22"/>
                <w:szCs w:val="22"/>
                <w:highlight w:val="none"/>
              </w:rPr>
            </w:pPr>
          </w:p>
        </w:tc>
      </w:tr>
      <w:tr w14:paraId="3202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13C51733">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47B6F06D">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70E8DEE1">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55CAD4FD">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2CB0AA1C">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694E3A4E">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4AD6D82E">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52C2128E">
            <w:pPr>
              <w:spacing w:line="360" w:lineRule="auto"/>
              <w:rPr>
                <w:rFonts w:hint="eastAsia" w:ascii="新宋体" w:hAnsi="新宋体" w:eastAsia="新宋体" w:cs="新宋体"/>
                <w:color w:val="auto"/>
                <w:sz w:val="22"/>
                <w:szCs w:val="22"/>
                <w:highlight w:val="none"/>
              </w:rPr>
            </w:pPr>
          </w:p>
        </w:tc>
      </w:tr>
      <w:tr w14:paraId="60F8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FB48E08">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0AB93D98">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14818AD1">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722CA025">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34D13B33">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641D2A44">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0474856E">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76BCC0BE">
            <w:pPr>
              <w:spacing w:line="360" w:lineRule="auto"/>
              <w:rPr>
                <w:rFonts w:hint="eastAsia" w:ascii="新宋体" w:hAnsi="新宋体" w:eastAsia="新宋体" w:cs="新宋体"/>
                <w:color w:val="auto"/>
                <w:sz w:val="22"/>
                <w:szCs w:val="22"/>
                <w:highlight w:val="none"/>
              </w:rPr>
            </w:pPr>
          </w:p>
        </w:tc>
      </w:tr>
      <w:tr w14:paraId="2D0B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46122AA0">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160CF02A">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1C5582FF">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62E91AC7">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3A2BB934">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495C9758">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79A98C31">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772BFF60">
            <w:pPr>
              <w:spacing w:line="360" w:lineRule="auto"/>
              <w:rPr>
                <w:rFonts w:hint="eastAsia" w:ascii="新宋体" w:hAnsi="新宋体" w:eastAsia="新宋体" w:cs="新宋体"/>
                <w:color w:val="auto"/>
                <w:sz w:val="22"/>
                <w:szCs w:val="22"/>
                <w:highlight w:val="none"/>
              </w:rPr>
            </w:pPr>
          </w:p>
        </w:tc>
      </w:tr>
      <w:tr w14:paraId="45B0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CD409E4">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7D1D3100">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3364ABE3">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67299E3E">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0EAE0CD7">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7390D9C9">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01F7D96B">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1B35013A">
            <w:pPr>
              <w:spacing w:line="360" w:lineRule="auto"/>
              <w:rPr>
                <w:rFonts w:hint="eastAsia" w:ascii="新宋体" w:hAnsi="新宋体" w:eastAsia="新宋体" w:cs="新宋体"/>
                <w:color w:val="auto"/>
                <w:sz w:val="22"/>
                <w:szCs w:val="22"/>
                <w:highlight w:val="none"/>
              </w:rPr>
            </w:pPr>
          </w:p>
        </w:tc>
      </w:tr>
      <w:tr w14:paraId="69FE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2D6B447F">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0332AFCF">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4F00BF8E">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620D8778">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0BD6D4CD">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2288B327">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261EE2DB">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6F62131C">
            <w:pPr>
              <w:spacing w:line="360" w:lineRule="auto"/>
              <w:rPr>
                <w:rFonts w:hint="eastAsia" w:ascii="新宋体" w:hAnsi="新宋体" w:eastAsia="新宋体" w:cs="新宋体"/>
                <w:color w:val="auto"/>
                <w:sz w:val="22"/>
                <w:szCs w:val="22"/>
                <w:highlight w:val="none"/>
              </w:rPr>
            </w:pPr>
          </w:p>
        </w:tc>
      </w:tr>
      <w:tr w14:paraId="3794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6FB486E">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4451588D">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783663CC">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5BC6D595">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5CAD0437">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31F795E5">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1F7EC506">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1B81E29B">
            <w:pPr>
              <w:spacing w:line="360" w:lineRule="auto"/>
              <w:rPr>
                <w:rFonts w:hint="eastAsia" w:ascii="新宋体" w:hAnsi="新宋体" w:eastAsia="新宋体" w:cs="新宋体"/>
                <w:color w:val="auto"/>
                <w:sz w:val="22"/>
                <w:szCs w:val="22"/>
                <w:highlight w:val="none"/>
              </w:rPr>
            </w:pPr>
          </w:p>
        </w:tc>
      </w:tr>
      <w:tr w14:paraId="2BFE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B2F55E7">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0A59F1C4">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1E9D9005">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6471BAA0">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64A314A3">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7F210039">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61815B47">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1D669911">
            <w:pPr>
              <w:spacing w:line="360" w:lineRule="auto"/>
              <w:rPr>
                <w:rFonts w:hint="eastAsia" w:ascii="新宋体" w:hAnsi="新宋体" w:eastAsia="新宋体" w:cs="新宋体"/>
                <w:color w:val="auto"/>
                <w:sz w:val="22"/>
                <w:szCs w:val="22"/>
                <w:highlight w:val="none"/>
              </w:rPr>
            </w:pPr>
          </w:p>
        </w:tc>
      </w:tr>
      <w:tr w14:paraId="306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4C0437C">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301F104A">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36E320EF">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28447CFA">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6450B9B7">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14C1EECB">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522FDDED">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3FCC81FF">
            <w:pPr>
              <w:spacing w:line="360" w:lineRule="auto"/>
              <w:rPr>
                <w:rFonts w:hint="eastAsia" w:ascii="新宋体" w:hAnsi="新宋体" w:eastAsia="新宋体" w:cs="新宋体"/>
                <w:color w:val="auto"/>
                <w:sz w:val="22"/>
                <w:szCs w:val="22"/>
                <w:highlight w:val="none"/>
              </w:rPr>
            </w:pPr>
          </w:p>
        </w:tc>
      </w:tr>
      <w:tr w14:paraId="2686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278CE921">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47FD3F19">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26CB1583">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6C80CC75">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72501909">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6F7FE53E">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2C196E62">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493D76BF">
            <w:pPr>
              <w:spacing w:line="360" w:lineRule="auto"/>
              <w:rPr>
                <w:rFonts w:hint="eastAsia" w:ascii="新宋体" w:hAnsi="新宋体" w:eastAsia="新宋体" w:cs="新宋体"/>
                <w:color w:val="auto"/>
                <w:sz w:val="22"/>
                <w:szCs w:val="22"/>
                <w:highlight w:val="none"/>
              </w:rPr>
            </w:pPr>
          </w:p>
        </w:tc>
      </w:tr>
      <w:tr w14:paraId="5A76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77961107">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753D93A9">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59093782">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0797183F">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59005D32">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5284AC6C">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0FDE151F">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6E8225F7">
            <w:pPr>
              <w:spacing w:line="360" w:lineRule="auto"/>
              <w:rPr>
                <w:rFonts w:hint="eastAsia" w:ascii="新宋体" w:hAnsi="新宋体" w:eastAsia="新宋体" w:cs="新宋体"/>
                <w:color w:val="auto"/>
                <w:sz w:val="22"/>
                <w:szCs w:val="22"/>
                <w:highlight w:val="none"/>
              </w:rPr>
            </w:pPr>
          </w:p>
        </w:tc>
      </w:tr>
      <w:tr w14:paraId="79B6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16C459E8">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3D51BDD7">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3EB1408A">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457BEF6B">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0BE0C2AC">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05593CFA">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77BFFD9C">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426F1154">
            <w:pPr>
              <w:spacing w:line="360" w:lineRule="auto"/>
              <w:rPr>
                <w:rFonts w:hint="eastAsia" w:ascii="新宋体" w:hAnsi="新宋体" w:eastAsia="新宋体" w:cs="新宋体"/>
                <w:color w:val="auto"/>
                <w:sz w:val="22"/>
                <w:szCs w:val="22"/>
                <w:highlight w:val="none"/>
              </w:rPr>
            </w:pPr>
          </w:p>
        </w:tc>
      </w:tr>
      <w:tr w14:paraId="759E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2CA5FB00">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7BA33428">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05C74E59">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5A658865">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08C1A921">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1C8477B8">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663547AD">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708B6CD1">
            <w:pPr>
              <w:spacing w:line="360" w:lineRule="auto"/>
              <w:rPr>
                <w:rFonts w:hint="eastAsia" w:ascii="新宋体" w:hAnsi="新宋体" w:eastAsia="新宋体" w:cs="新宋体"/>
                <w:color w:val="auto"/>
                <w:sz w:val="22"/>
                <w:szCs w:val="22"/>
                <w:highlight w:val="none"/>
              </w:rPr>
            </w:pPr>
          </w:p>
        </w:tc>
      </w:tr>
      <w:tr w14:paraId="64E4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CF13AB8">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669F887B">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1284C264">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3F5A295F">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1E0C131C">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2502B3C3">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650B7ADC">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7AE1DBCE">
            <w:pPr>
              <w:spacing w:line="360" w:lineRule="auto"/>
              <w:rPr>
                <w:rFonts w:hint="eastAsia" w:ascii="新宋体" w:hAnsi="新宋体" w:eastAsia="新宋体" w:cs="新宋体"/>
                <w:color w:val="auto"/>
                <w:sz w:val="22"/>
                <w:szCs w:val="22"/>
                <w:highlight w:val="none"/>
              </w:rPr>
            </w:pPr>
          </w:p>
        </w:tc>
      </w:tr>
      <w:tr w14:paraId="57ED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75A2C564">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2D29F9EE">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71FCD6DC">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740CAA0A">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5DE6223A">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33BB4C6B">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533AE65F">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4AA4EC5A">
            <w:pPr>
              <w:spacing w:line="360" w:lineRule="auto"/>
              <w:rPr>
                <w:rFonts w:hint="eastAsia" w:ascii="新宋体" w:hAnsi="新宋体" w:eastAsia="新宋体" w:cs="新宋体"/>
                <w:color w:val="auto"/>
                <w:sz w:val="22"/>
                <w:szCs w:val="22"/>
                <w:highlight w:val="none"/>
              </w:rPr>
            </w:pPr>
          </w:p>
        </w:tc>
      </w:tr>
      <w:tr w14:paraId="7F23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2153A297">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5BBAB601">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254730AC">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0D0400EB">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30E16B00">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6122A501">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1824CEAB">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57878EA8">
            <w:pPr>
              <w:spacing w:line="360" w:lineRule="auto"/>
              <w:rPr>
                <w:rFonts w:hint="eastAsia" w:ascii="新宋体" w:hAnsi="新宋体" w:eastAsia="新宋体" w:cs="新宋体"/>
                <w:color w:val="auto"/>
                <w:sz w:val="22"/>
                <w:szCs w:val="22"/>
                <w:highlight w:val="none"/>
              </w:rPr>
            </w:pPr>
          </w:p>
        </w:tc>
      </w:tr>
      <w:tr w14:paraId="419C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75B1C3A3">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14:paraId="7F7EB175">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68E1F26A">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2BA05DD9">
            <w:pPr>
              <w:spacing w:line="360" w:lineRule="auto"/>
              <w:rPr>
                <w:rFonts w:hint="eastAsia" w:ascii="新宋体" w:hAnsi="新宋体" w:eastAsia="新宋体" w:cs="新宋体"/>
                <w:color w:val="auto"/>
                <w:sz w:val="22"/>
                <w:szCs w:val="22"/>
                <w:highlight w:val="none"/>
              </w:rPr>
            </w:pPr>
          </w:p>
        </w:tc>
        <w:tc>
          <w:tcPr>
            <w:tcW w:w="720" w:type="dxa"/>
            <w:noWrap w:val="0"/>
            <w:vAlign w:val="center"/>
          </w:tcPr>
          <w:p w14:paraId="47D411AD">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14:paraId="09E6C6E2">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14:paraId="7E47C07D">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14:paraId="6A212AD1">
            <w:pPr>
              <w:spacing w:line="360" w:lineRule="auto"/>
              <w:rPr>
                <w:rFonts w:hint="eastAsia" w:ascii="新宋体" w:hAnsi="新宋体" w:eastAsia="新宋体" w:cs="新宋体"/>
                <w:color w:val="auto"/>
                <w:sz w:val="22"/>
                <w:szCs w:val="22"/>
                <w:highlight w:val="none"/>
              </w:rPr>
            </w:pPr>
          </w:p>
        </w:tc>
      </w:tr>
    </w:tbl>
    <w:p w14:paraId="52982A26">
      <w:pPr>
        <w:spacing w:line="360" w:lineRule="exact"/>
        <w:ind w:left="968" w:hanging="968" w:hangingChars="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附注：1、列入本表人员如要更换，需经采购人同意，擅自更换或不到位属违约行为；</w:t>
      </w:r>
    </w:p>
    <w:p w14:paraId="0CA4ECBE">
      <w:pPr>
        <w:spacing w:line="3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2、职称/认证证书复印件附后。</w:t>
      </w:r>
    </w:p>
    <w:p w14:paraId="5D5E4EF6">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2317718">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0182B5D">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4A1E7EA">
      <w:pPr>
        <w:pStyle w:val="336"/>
        <w:rPr>
          <w:rFonts w:hint="eastAsia" w:ascii="新宋体" w:hAnsi="新宋体" w:eastAsia="新宋体" w:cs="新宋体"/>
          <w:b/>
          <w:color w:val="auto"/>
          <w:sz w:val="24"/>
          <w:highlight w:val="none"/>
        </w:rPr>
      </w:pPr>
    </w:p>
    <w:p w14:paraId="06984B5F">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668AF870">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7、其他必要提供的资料</w:t>
      </w:r>
    </w:p>
    <w:p w14:paraId="1147D6B5">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DTCG20250527037</w:t>
      </w:r>
    </w:p>
    <w:p w14:paraId="6727E277">
      <w:pPr>
        <w:spacing w:line="460" w:lineRule="exact"/>
        <w:rPr>
          <w:rFonts w:hint="eastAsia" w:ascii="宋体" w:hAnsi="宋体" w:eastAsia="宋体" w:cs="宋体"/>
          <w:b/>
          <w:bCs/>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洞头区个人老旧住房白蚁灭治采购服务</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A6E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top"/>
          </w:tcPr>
          <w:p w14:paraId="6CEAA3B4">
            <w:pPr>
              <w:spacing w:line="360" w:lineRule="auto"/>
              <w:jc w:val="center"/>
              <w:rPr>
                <w:rFonts w:hint="default" w:ascii="宋体" w:hAnsi="宋体" w:eastAsia="新宋体" w:cs="宋体"/>
                <w:color w:val="auto"/>
                <w:sz w:val="22"/>
                <w:szCs w:val="22"/>
                <w:highlight w:val="none"/>
                <w:lang w:val="en-US" w:eastAsia="zh-CN"/>
              </w:rPr>
            </w:pPr>
            <w:r>
              <w:rPr>
                <w:rFonts w:hint="eastAsia" w:ascii="宋体" w:hAnsi="宋体" w:cs="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评标标准</w:t>
            </w:r>
            <w:r>
              <w:rPr>
                <w:rFonts w:hint="eastAsia" w:ascii="新宋体" w:hAnsi="新宋体" w:eastAsia="新宋体" w:cs="新宋体"/>
                <w:b/>
                <w:bCs/>
                <w:color w:val="auto"/>
                <w:sz w:val="22"/>
                <w:szCs w:val="22"/>
                <w:highlight w:val="none"/>
                <w:u w:val="single"/>
                <w:lang w:val="en-US" w:eastAsia="zh-CN"/>
              </w:rPr>
              <w:t>自行提供</w:t>
            </w:r>
          </w:p>
        </w:tc>
      </w:tr>
    </w:tbl>
    <w:p w14:paraId="4941CE8C">
      <w:pPr>
        <w:spacing w:line="460" w:lineRule="exact"/>
        <w:ind w:firstLine="5060" w:firstLineChars="2300"/>
        <w:rPr>
          <w:rFonts w:hint="eastAsia" w:ascii="宋体" w:hAnsi="宋体" w:eastAsia="宋体" w:cs="宋体"/>
          <w:color w:val="auto"/>
          <w:sz w:val="22"/>
          <w:szCs w:val="22"/>
          <w:highlight w:val="none"/>
        </w:rPr>
      </w:pPr>
    </w:p>
    <w:p w14:paraId="33048F33">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D054200">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36191FB">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8A85ED0">
      <w:pPr>
        <w:spacing w:line="460" w:lineRule="exact"/>
        <w:ind w:firstLine="4400" w:firstLineChars="2000"/>
        <w:rPr>
          <w:rFonts w:hint="eastAsia" w:ascii="新宋体" w:hAnsi="新宋体" w:eastAsia="新宋体" w:cs="新宋体"/>
          <w:color w:val="auto"/>
          <w:sz w:val="22"/>
          <w:szCs w:val="22"/>
          <w:highlight w:val="none"/>
        </w:rPr>
      </w:pPr>
    </w:p>
    <w:p w14:paraId="4ACC1AFD">
      <w:pPr>
        <w:spacing w:line="380" w:lineRule="exact"/>
        <w:rPr>
          <w:rFonts w:hint="eastAsia" w:ascii="新宋体" w:hAnsi="新宋体" w:eastAsia="新宋体" w:cs="新宋体"/>
          <w:b/>
          <w:color w:val="auto"/>
          <w:sz w:val="36"/>
          <w:szCs w:val="36"/>
          <w:highlight w:val="none"/>
        </w:rPr>
      </w:pPr>
    </w:p>
    <w:p w14:paraId="302BA13F">
      <w:pPr>
        <w:spacing w:line="380" w:lineRule="exact"/>
        <w:rPr>
          <w:rFonts w:hint="eastAsia" w:ascii="新宋体" w:hAnsi="新宋体" w:eastAsia="新宋体" w:cs="新宋体"/>
          <w:b/>
          <w:color w:val="auto"/>
          <w:sz w:val="36"/>
          <w:szCs w:val="36"/>
          <w:highlight w:val="none"/>
        </w:rPr>
      </w:pPr>
    </w:p>
    <w:p w14:paraId="60DF4624">
      <w:pPr>
        <w:rPr>
          <w:rFonts w:hint="eastAsia" w:ascii="新宋体" w:hAnsi="新宋体" w:eastAsia="新宋体" w:cs="新宋体"/>
          <w:b/>
          <w:color w:val="auto"/>
          <w:sz w:val="24"/>
          <w:highlight w:val="none"/>
        </w:rPr>
      </w:pPr>
      <w:r>
        <w:rPr>
          <w:rFonts w:hint="eastAsia" w:ascii="新宋体" w:hAnsi="新宋体" w:eastAsia="新宋体" w:cs="新宋体"/>
          <w:b/>
          <w:bCs/>
          <w:color w:val="auto"/>
          <w:sz w:val="28"/>
          <w:szCs w:val="28"/>
          <w:highlight w:val="none"/>
        </w:rPr>
        <w:br w:type="page"/>
      </w:r>
    </w:p>
    <w:p w14:paraId="14584462">
      <w:pPr>
        <w:pStyle w:val="5"/>
        <w:rPr>
          <w:rFonts w:hint="eastAsia" w:ascii="新宋体" w:hAnsi="新宋体" w:eastAsia="新宋体" w:cs="新宋体"/>
          <w:color w:val="auto"/>
          <w:highlight w:val="none"/>
        </w:rPr>
      </w:pPr>
      <w:bookmarkStart w:id="44" w:name="_Toc10142"/>
      <w:bookmarkStart w:id="45" w:name="_Toc30969"/>
      <w:bookmarkStart w:id="46" w:name="_Toc221356958"/>
      <w:bookmarkStart w:id="47" w:name="_Toc221356895"/>
      <w:r>
        <w:rPr>
          <w:rFonts w:hint="eastAsia" w:ascii="新宋体" w:hAnsi="新宋体" w:eastAsia="新宋体" w:cs="新宋体"/>
          <w:color w:val="auto"/>
          <w:highlight w:val="none"/>
        </w:rPr>
        <w:t>第四部分   项目技术规范和服务要求</w:t>
      </w:r>
      <w:bookmarkEnd w:id="44"/>
      <w:bookmarkEnd w:id="45"/>
    </w:p>
    <w:bookmarkEnd w:id="46"/>
    <w:bookmarkEnd w:id="47"/>
    <w:p w14:paraId="6CF1E0F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一、项目概况：洞头区住建局下辖有关街道乡镇各社区和村居个人老旧房屋白蚁灭治，进行白蚁灭治工作。</w:t>
      </w:r>
    </w:p>
    <w:p w14:paraId="2F7C87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二、服务期：白蚁灭治工作服务期：合同签订之日起2年（灭治期1年，包治期1年）。</w:t>
      </w:r>
    </w:p>
    <w:p w14:paraId="76A9F65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三、服务要求：</w:t>
      </w:r>
    </w:p>
    <w:p w14:paraId="48B6E1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1、白蚁灭治要求：</w:t>
      </w:r>
    </w:p>
    <w:p w14:paraId="41AAF68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1）白蚁灭治以“户”为单位进行施工，对散白蚁的灭治原则上采用液剂毒杀法处理，其中室内地坪应采用钻孔并将药液注入地坪下方回填土中的处理方式。</w:t>
      </w:r>
    </w:p>
    <w:p w14:paraId="41A301D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乙方在接到甲方通知之日起2个工作日内，组织人员到现场进行灭治处理。由上级部门交办、紧急督办等需开绿色通道的，须在接到甲方通知后1个工作日内完成。白蚁灭治上门及时率不得低于98%（含白蚁活动高峰期）。</w:t>
      </w:r>
    </w:p>
    <w:p w14:paraId="5EB946B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3）因乙方服务时效、服务质量或服务态度等问题，被甲方查处或造成客户投诉超过12户的，超出部分每户扣罚2000元。</w:t>
      </w:r>
    </w:p>
    <w:p w14:paraId="79BB3E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4）乙方应提供自完成灭治处理之日起1年的包治期，包治期内如发现白蚁复发，由乙方负责无偿灭治。</w:t>
      </w:r>
    </w:p>
    <w:p w14:paraId="2DD143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5）不得向服务对象收取任何费用。发现一次扣罚5000元。</w:t>
      </w:r>
    </w:p>
    <w:p w14:paraId="1D7E11D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2、人员配备要求</w:t>
      </w:r>
    </w:p>
    <w:p w14:paraId="2C53C5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1）项目负责人1人。拟派遣项目负责人应具有从事白蚁行业相关经验，持有白蚁行业相关专业技能职业资格证书。</w:t>
      </w:r>
    </w:p>
    <w:p w14:paraId="5147156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2）施工技术人员：中标供应商应根据白蚁活动高峰期排查灭治量随时增配施工技术人员。拟派施工技术人员应持有白蚁行业相关专业技能职业资格证书或技能培训与考核鉴定合格证书。</w:t>
      </w:r>
    </w:p>
    <w:p w14:paraId="66AC07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3、项目实施要求：</w:t>
      </w:r>
    </w:p>
    <w:p w14:paraId="641BC2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b/>
          <w:bCs w:val="0"/>
          <w:color w:val="auto"/>
          <w:sz w:val="22"/>
          <w:szCs w:val="22"/>
          <w:highlight w:val="none"/>
        </w:rPr>
        <w:t>▲</w:t>
      </w:r>
      <w:r>
        <w:rPr>
          <w:rFonts w:hint="eastAsia" w:ascii="新宋体" w:hAnsi="新宋体" w:eastAsia="新宋体" w:cs="新宋体"/>
          <w:b/>
          <w:bCs w:val="0"/>
          <w:color w:val="auto"/>
          <w:sz w:val="22"/>
          <w:szCs w:val="22"/>
          <w:highlight w:val="none"/>
          <w:lang w:val="en-US" w:eastAsia="zh-CN"/>
        </w:rPr>
        <w:t>供应商须承诺，本项目如中标，必在中标后7个工作日内向有关单位进行白蚁防治施工单位备案。（提供承诺函，格式自拟）</w:t>
      </w:r>
    </w:p>
    <w:p w14:paraId="28E3DD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供应商须承诺，</w:t>
      </w:r>
      <w:r>
        <w:rPr>
          <w:rFonts w:hint="eastAsia" w:ascii="新宋体" w:hAnsi="新宋体" w:eastAsia="新宋体" w:cs="新宋体"/>
          <w:color w:val="auto"/>
          <w:sz w:val="22"/>
          <w:szCs w:val="22"/>
          <w:highlight w:val="none"/>
          <w:lang w:val="en-US" w:eastAsia="zh-CN"/>
        </w:rPr>
        <w:t>中标通知书领取后30天内在洞头区行政区域内配置药物专储仓库一个。所使用的灭治药物须存放在专用仓库内，仓库不得设置于普通居民楼内，须有明显警示标志，禁止非工作人员接触，由专人严格管理。</w:t>
      </w:r>
      <w:r>
        <w:rPr>
          <w:rFonts w:hint="eastAsia" w:ascii="新宋体" w:hAnsi="新宋体" w:eastAsia="新宋体" w:cs="新宋体"/>
          <w:b/>
          <w:bCs/>
          <w:color w:val="auto"/>
          <w:sz w:val="22"/>
          <w:szCs w:val="22"/>
          <w:highlight w:val="none"/>
          <w:lang w:val="en-US" w:eastAsia="zh-CN"/>
        </w:rPr>
        <w:t>（提供承诺函，格式自拟）</w:t>
      </w:r>
    </w:p>
    <w:p w14:paraId="69CB3DA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3）设备配备要求：拟投入本项目的施工车辆不少于2辆，用于药物屏障技术的喷洒设备不少于1套。</w:t>
      </w:r>
    </w:p>
    <w:p w14:paraId="7F1B262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4）管理制度要求：具有健全的管理责任制度、施工安全管理制度、工程质量管理制度、药物管理制度以及档案管理制度</w:t>
      </w:r>
      <w:r>
        <w:rPr>
          <w:rFonts w:hint="eastAsia" w:ascii="新宋体" w:hAnsi="新宋体" w:eastAsia="新宋体" w:cs="新宋体"/>
          <w:b/>
          <w:bCs/>
          <w:color w:val="auto"/>
          <w:sz w:val="22"/>
          <w:szCs w:val="22"/>
          <w:highlight w:val="none"/>
          <w:lang w:val="en-US" w:eastAsia="zh-CN"/>
        </w:rPr>
        <w:t>（每户建立台账）</w:t>
      </w:r>
      <w:r>
        <w:rPr>
          <w:rFonts w:hint="eastAsia" w:ascii="新宋体" w:hAnsi="新宋体" w:eastAsia="新宋体" w:cs="新宋体"/>
          <w:color w:val="auto"/>
          <w:sz w:val="22"/>
          <w:szCs w:val="22"/>
          <w:highlight w:val="none"/>
          <w:lang w:val="en-US" w:eastAsia="zh-CN"/>
        </w:rPr>
        <w:t>。</w:t>
      </w:r>
    </w:p>
    <w:p w14:paraId="601FD4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5）配备必要的电脑、打印机、扫描仪等。</w:t>
      </w:r>
    </w:p>
    <w:p w14:paraId="2C2571A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供应商须承诺，</w:t>
      </w:r>
      <w:r>
        <w:rPr>
          <w:rFonts w:hint="eastAsia" w:ascii="新宋体" w:hAnsi="新宋体" w:eastAsia="新宋体" w:cs="新宋体"/>
          <w:color w:val="auto"/>
          <w:sz w:val="22"/>
          <w:szCs w:val="22"/>
          <w:highlight w:val="none"/>
          <w:lang w:val="en-US" w:eastAsia="zh-CN"/>
        </w:rPr>
        <w:t>在施工时采取安全保障措施，保证药水安全使用，保证安全施工，同时必须给项目所有施工人员购买人身意外保险，费用包含在报价中，不单独计列。施工过程中产生的所有安全事故及责任均由中标供应商自行承担，采购人不负任何责任。</w:t>
      </w:r>
      <w:r>
        <w:rPr>
          <w:rFonts w:hint="eastAsia" w:ascii="新宋体" w:hAnsi="新宋体" w:eastAsia="新宋体" w:cs="新宋体"/>
          <w:b/>
          <w:bCs/>
          <w:color w:val="auto"/>
          <w:sz w:val="22"/>
          <w:szCs w:val="22"/>
          <w:highlight w:val="none"/>
          <w:lang w:val="en-US" w:eastAsia="zh-CN"/>
        </w:rPr>
        <w:t>（提供承诺函，格式自拟）</w:t>
      </w:r>
    </w:p>
    <w:p w14:paraId="3DD8E2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4、项目服务时间安排：</w:t>
      </w:r>
    </w:p>
    <w:p w14:paraId="311C8E7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以采购人根据白蚁纷飞的实际情况安排灭治时间为准。</w:t>
      </w:r>
    </w:p>
    <w:p w14:paraId="41B87D9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五、报价方式</w:t>
      </w:r>
    </w:p>
    <w:p w14:paraId="329FC55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1、采购预算：30万元。</w:t>
      </w:r>
    </w:p>
    <w:p w14:paraId="143E2B6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2、超过最高单价的报价将被认定为无效报价（按无效标处理）。</w:t>
      </w:r>
    </w:p>
    <w:p w14:paraId="7A37138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单户100㎡（含）以下最高单价：305元/户</w:t>
      </w:r>
    </w:p>
    <w:p w14:paraId="4074A7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单户100㎡-200㎡（含）最高单价：610元/户</w:t>
      </w:r>
    </w:p>
    <w:p w14:paraId="2414AD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单户200㎡以上最高单价：915元/户</w:t>
      </w:r>
    </w:p>
    <w:p w14:paraId="20B917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最终结算按实际灭治户数结算，最终结算价不得超过30万元。</w:t>
      </w:r>
    </w:p>
    <w:p w14:paraId="701F29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3、报价包含提供服务所需的人工费、维护、培训、售后服务、利润、不可预见费、税金、劳动保险费、技术培训费、招标代理费、第三方验收费用等全部费用。</w:t>
      </w:r>
    </w:p>
    <w:p w14:paraId="6B9CA7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六、付款方式：</w:t>
      </w:r>
    </w:p>
    <w:p w14:paraId="659B058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1、本项目付款分期进行结算，</w:t>
      </w:r>
    </w:p>
    <w:p w14:paraId="7C7D9E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合同生效及具备实施条件后</w:t>
      </w:r>
      <w:r>
        <w:rPr>
          <w:rFonts w:hint="eastAsia" w:ascii="新宋体" w:hAnsi="新宋体" w:eastAsia="新宋体" w:cs="新宋体"/>
          <w:color w:val="auto"/>
          <w:sz w:val="22"/>
          <w:szCs w:val="22"/>
          <w:highlight w:val="none"/>
          <w:lang w:val="en-US" w:eastAsia="zh-CN"/>
        </w:rPr>
        <w:t>7个工作日</w:t>
      </w:r>
      <w:r>
        <w:rPr>
          <w:rFonts w:hint="eastAsia" w:ascii="新宋体" w:hAnsi="新宋体" w:eastAsia="新宋体" w:cs="新宋体"/>
          <w:color w:val="auto"/>
          <w:sz w:val="22"/>
          <w:szCs w:val="22"/>
          <w:highlight w:val="none"/>
        </w:rPr>
        <w:t>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采购人向中标供应商</w:t>
      </w:r>
      <w:r>
        <w:rPr>
          <w:rFonts w:hint="eastAsia" w:ascii="新宋体" w:hAnsi="新宋体" w:eastAsia="新宋体" w:cs="新宋体"/>
          <w:color w:val="auto"/>
          <w:sz w:val="22"/>
          <w:szCs w:val="22"/>
          <w:highlight w:val="none"/>
        </w:rPr>
        <w:t>支付</w:t>
      </w:r>
      <w:r>
        <w:rPr>
          <w:rFonts w:hint="eastAsia" w:ascii="新宋体" w:hAnsi="新宋体" w:eastAsia="新宋体" w:cs="新宋体"/>
          <w:color w:val="auto"/>
          <w:sz w:val="22"/>
          <w:szCs w:val="22"/>
          <w:highlight w:val="none"/>
          <w:lang w:val="en-US" w:eastAsia="zh-CN"/>
        </w:rPr>
        <w:t>预算金额</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0%为预付款</w:t>
      </w:r>
      <w:r>
        <w:rPr>
          <w:rFonts w:hint="eastAsia" w:ascii="新宋体" w:hAnsi="新宋体" w:eastAsia="新宋体" w:cs="新宋体"/>
          <w:color w:val="auto"/>
          <w:sz w:val="22"/>
          <w:szCs w:val="22"/>
          <w:highlight w:val="none"/>
          <w:lang w:eastAsia="zh-CN"/>
        </w:rPr>
        <w:t>。</w:t>
      </w:r>
    </w:p>
    <w:p w14:paraId="6A319D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2）包治期完成后，</w:t>
      </w:r>
      <w:r>
        <w:rPr>
          <w:rFonts w:hint="eastAsia" w:ascii="新宋体" w:hAnsi="新宋体" w:eastAsia="新宋体" w:cs="新宋体"/>
          <w:color w:val="auto"/>
          <w:sz w:val="22"/>
          <w:szCs w:val="22"/>
          <w:highlight w:val="none"/>
        </w:rPr>
        <w:t>完成工程量经</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单位确认</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项目经采购人委托第三方验收合格（费用由中标供应商负责），出具验收报告后，</w:t>
      </w:r>
      <w:r>
        <w:rPr>
          <w:rFonts w:hint="eastAsia" w:ascii="新宋体" w:hAnsi="新宋体" w:eastAsia="新宋体" w:cs="新宋体"/>
          <w:color w:val="auto"/>
          <w:sz w:val="22"/>
          <w:szCs w:val="22"/>
          <w:highlight w:val="none"/>
        </w:rPr>
        <w:t>按实际</w:t>
      </w:r>
      <w:r>
        <w:rPr>
          <w:rFonts w:hint="eastAsia" w:ascii="新宋体" w:hAnsi="新宋体" w:eastAsia="新宋体" w:cs="新宋体"/>
          <w:color w:val="auto"/>
          <w:sz w:val="22"/>
          <w:szCs w:val="22"/>
          <w:highlight w:val="none"/>
          <w:lang w:val="en-US" w:eastAsia="zh-CN"/>
        </w:rPr>
        <w:t>灭治户数</w:t>
      </w:r>
      <w:r>
        <w:rPr>
          <w:rFonts w:hint="eastAsia" w:ascii="新宋体" w:hAnsi="新宋体" w:eastAsia="新宋体" w:cs="新宋体"/>
          <w:color w:val="auto"/>
          <w:sz w:val="22"/>
          <w:szCs w:val="22"/>
          <w:highlight w:val="none"/>
        </w:rPr>
        <w:t>进行结算</w:t>
      </w:r>
      <w:r>
        <w:rPr>
          <w:rFonts w:hint="eastAsia" w:ascii="新宋体" w:hAnsi="新宋体" w:eastAsia="新宋体" w:cs="新宋体"/>
          <w:color w:val="auto"/>
          <w:sz w:val="22"/>
          <w:szCs w:val="22"/>
          <w:highlight w:val="none"/>
          <w:lang w:val="en-US" w:eastAsia="zh-CN"/>
        </w:rPr>
        <w:t>支付剩余的款项（结算金额不得超过采购预算30万元）</w:t>
      </w:r>
      <w:r>
        <w:rPr>
          <w:rFonts w:hint="eastAsia" w:ascii="新宋体" w:hAnsi="新宋体" w:eastAsia="新宋体" w:cs="新宋体"/>
          <w:color w:val="auto"/>
          <w:sz w:val="22"/>
          <w:szCs w:val="22"/>
          <w:highlight w:val="none"/>
        </w:rPr>
        <w:t>。</w:t>
      </w:r>
    </w:p>
    <w:p w14:paraId="7F266BA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2、每次付款前，中标供应商需提供等额发票，采购人收到发票后7个工作日内支付款项。</w:t>
      </w:r>
    </w:p>
    <w:p w14:paraId="6691347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注：若</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供应商明确表示无需预付款或主动要求降低预付款比例的，采购人可不适用前述规定。本服务执行中相关的一切税费均由</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供应商负担。</w:t>
      </w:r>
    </w:p>
    <w:p w14:paraId="6CDCB0F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64AC7FFC">
      <w:pPr>
        <w:pStyle w:val="11"/>
        <w:rPr>
          <w:rFonts w:hint="eastAsia" w:ascii="新宋体" w:hAnsi="新宋体" w:eastAsia="新宋体" w:cs="新宋体"/>
          <w:bCs/>
          <w:color w:val="auto"/>
          <w:sz w:val="22"/>
          <w:szCs w:val="22"/>
          <w:highlight w:val="none"/>
          <w:lang w:eastAsia="zh-CN"/>
        </w:rPr>
      </w:pPr>
    </w:p>
    <w:p w14:paraId="7D2A4D78">
      <w:pPr>
        <w:pStyle w:val="11"/>
        <w:spacing w:line="460" w:lineRule="exact"/>
        <w:ind w:firstLine="0"/>
        <w:rPr>
          <w:rFonts w:hint="eastAsia" w:ascii="新宋体" w:hAnsi="新宋体" w:eastAsia="新宋体" w:cs="新宋体"/>
          <w:b w:val="0"/>
          <w:bCs/>
          <w:color w:val="auto"/>
          <w:kern w:val="2"/>
          <w:szCs w:val="21"/>
          <w:highlight w:val="none"/>
        </w:rPr>
      </w:pPr>
    </w:p>
    <w:p w14:paraId="3BF09E5B">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br w:type="page"/>
      </w:r>
    </w:p>
    <w:p w14:paraId="215924E5">
      <w:pPr>
        <w:pStyle w:val="5"/>
        <w:rPr>
          <w:rFonts w:hint="eastAsia" w:ascii="新宋体" w:hAnsi="新宋体" w:eastAsia="新宋体" w:cs="新宋体"/>
          <w:color w:val="auto"/>
          <w:highlight w:val="none"/>
        </w:rPr>
      </w:pPr>
      <w:bookmarkStart w:id="48" w:name="_Toc14444"/>
      <w:bookmarkStart w:id="49" w:name="_Toc30323"/>
      <w:r>
        <w:rPr>
          <w:rFonts w:hint="eastAsia" w:ascii="新宋体" w:hAnsi="新宋体" w:eastAsia="新宋体" w:cs="新宋体"/>
          <w:color w:val="auto"/>
          <w:highlight w:val="none"/>
        </w:rPr>
        <w:t>第五部分   评标原则及方法</w:t>
      </w:r>
      <w:bookmarkEnd w:id="48"/>
      <w:bookmarkEnd w:id="49"/>
    </w:p>
    <w:p w14:paraId="6A991A3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0977C101">
      <w:pPr>
        <w:spacing w:line="460" w:lineRule="exact"/>
        <w:ind w:firstLine="442" w:firstLineChars="200"/>
        <w:outlineLvl w:val="1"/>
        <w:rPr>
          <w:rFonts w:hint="eastAsia" w:ascii="新宋体" w:hAnsi="新宋体" w:eastAsia="新宋体" w:cs="新宋体"/>
          <w:b/>
          <w:color w:val="auto"/>
          <w:sz w:val="22"/>
          <w:szCs w:val="22"/>
          <w:highlight w:val="none"/>
        </w:rPr>
      </w:pPr>
      <w:bookmarkStart w:id="50" w:name="_Toc4407"/>
      <w:bookmarkStart w:id="51" w:name="_Toc22768"/>
      <w:r>
        <w:rPr>
          <w:rFonts w:hint="eastAsia" w:ascii="新宋体" w:hAnsi="新宋体" w:eastAsia="新宋体" w:cs="新宋体"/>
          <w:b/>
          <w:color w:val="auto"/>
          <w:sz w:val="22"/>
          <w:szCs w:val="22"/>
          <w:highlight w:val="none"/>
        </w:rPr>
        <w:t>一、总 则</w:t>
      </w:r>
      <w:bookmarkEnd w:id="50"/>
      <w:bookmarkEnd w:id="51"/>
    </w:p>
    <w:p w14:paraId="1CAC25E7">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评定，提出优选方案，编写评标报告。对落标单位，评委会不作任何落标解释。投标人不得以任何方式干扰招投标工作的进行，一经发现其投标文件将被拒绝。</w:t>
      </w:r>
    </w:p>
    <w:p w14:paraId="5A27135C">
      <w:pPr>
        <w:spacing w:line="460" w:lineRule="exact"/>
        <w:ind w:firstLine="442" w:firstLineChars="200"/>
        <w:outlineLvl w:val="1"/>
        <w:rPr>
          <w:rFonts w:hint="eastAsia" w:ascii="新宋体" w:hAnsi="新宋体" w:eastAsia="新宋体" w:cs="新宋体"/>
          <w:b/>
          <w:color w:val="auto"/>
          <w:sz w:val="22"/>
          <w:szCs w:val="22"/>
          <w:highlight w:val="none"/>
        </w:rPr>
      </w:pPr>
      <w:bookmarkStart w:id="52" w:name="_Toc24468"/>
      <w:bookmarkStart w:id="53" w:name="_Toc20537"/>
      <w:r>
        <w:rPr>
          <w:rFonts w:hint="eastAsia" w:ascii="新宋体" w:hAnsi="新宋体" w:eastAsia="新宋体" w:cs="新宋体"/>
          <w:b/>
          <w:color w:val="auto"/>
          <w:sz w:val="22"/>
          <w:szCs w:val="22"/>
          <w:highlight w:val="none"/>
        </w:rPr>
        <w:t>二、评标组织</w:t>
      </w:r>
      <w:bookmarkEnd w:id="52"/>
      <w:bookmarkEnd w:id="53"/>
    </w:p>
    <w:p w14:paraId="1826E2F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59AAD315">
      <w:pPr>
        <w:spacing w:line="460" w:lineRule="exact"/>
        <w:ind w:firstLine="442" w:firstLineChars="200"/>
        <w:outlineLvl w:val="1"/>
        <w:rPr>
          <w:rFonts w:hint="eastAsia" w:ascii="新宋体" w:hAnsi="新宋体" w:eastAsia="新宋体" w:cs="新宋体"/>
          <w:b/>
          <w:color w:val="auto"/>
          <w:sz w:val="22"/>
          <w:szCs w:val="22"/>
          <w:highlight w:val="none"/>
        </w:rPr>
      </w:pPr>
      <w:bookmarkStart w:id="54" w:name="_Toc15153"/>
      <w:bookmarkStart w:id="55" w:name="_Toc16275"/>
      <w:r>
        <w:rPr>
          <w:rFonts w:hint="eastAsia" w:ascii="新宋体" w:hAnsi="新宋体" w:eastAsia="新宋体" w:cs="新宋体"/>
          <w:b/>
          <w:color w:val="auto"/>
          <w:sz w:val="22"/>
          <w:szCs w:val="22"/>
          <w:highlight w:val="none"/>
        </w:rPr>
        <w:t>三、评标程序</w:t>
      </w:r>
      <w:bookmarkEnd w:id="54"/>
      <w:bookmarkEnd w:id="55"/>
    </w:p>
    <w:p w14:paraId="0248B6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评标委员按照招标文件中规定的评标方法和标准，对投标文件进行商务和技术评估，</w:t>
      </w:r>
      <w:r>
        <w:rPr>
          <w:rFonts w:hint="eastAsia" w:ascii="新宋体" w:hAnsi="新宋体" w:eastAsia="新宋体" w:cs="新宋体"/>
          <w:color w:val="auto"/>
          <w:sz w:val="22"/>
          <w:szCs w:val="22"/>
          <w:highlight w:val="none"/>
        </w:rPr>
        <w:t>根据评审结果，提交评审报告。</w:t>
      </w:r>
    </w:p>
    <w:p w14:paraId="39714D10">
      <w:pPr>
        <w:spacing w:line="460" w:lineRule="exact"/>
        <w:ind w:firstLine="442" w:firstLineChars="200"/>
        <w:outlineLvl w:val="1"/>
        <w:rPr>
          <w:rFonts w:hint="eastAsia" w:ascii="新宋体" w:hAnsi="新宋体" w:eastAsia="新宋体" w:cs="新宋体"/>
          <w:b/>
          <w:color w:val="auto"/>
          <w:sz w:val="22"/>
          <w:szCs w:val="22"/>
          <w:highlight w:val="none"/>
        </w:rPr>
      </w:pPr>
      <w:bookmarkStart w:id="56" w:name="_Toc11306"/>
      <w:bookmarkStart w:id="57" w:name="_Toc4825"/>
      <w:r>
        <w:rPr>
          <w:rFonts w:hint="eastAsia" w:ascii="新宋体" w:hAnsi="新宋体" w:eastAsia="新宋体" w:cs="新宋体"/>
          <w:b/>
          <w:color w:val="auto"/>
          <w:sz w:val="22"/>
          <w:szCs w:val="22"/>
          <w:highlight w:val="none"/>
        </w:rPr>
        <w:t>四、评标办法</w:t>
      </w:r>
      <w:bookmarkEnd w:id="56"/>
      <w:bookmarkEnd w:id="57"/>
    </w:p>
    <w:p w14:paraId="0F4FBAB0">
      <w:pPr>
        <w:spacing w:line="460" w:lineRule="exact"/>
        <w:ind w:firstLine="442" w:firstLineChars="200"/>
        <w:rPr>
          <w:rFonts w:ascii="新宋体" w:hAnsi="新宋体" w:eastAsia="新宋体" w:cs="新宋体"/>
          <w:b/>
          <w:color w:val="auto"/>
          <w:sz w:val="22"/>
          <w:szCs w:val="22"/>
          <w:highlight w:val="none"/>
        </w:rPr>
      </w:pPr>
      <w:bookmarkStart w:id="58" w:name="_Toc4661"/>
      <w:bookmarkStart w:id="59" w:name="_Toc1535"/>
      <w:r>
        <w:rPr>
          <w:rFonts w:hint="eastAsia" w:ascii="新宋体" w:hAnsi="新宋体" w:eastAsia="新宋体" w:cs="新宋体"/>
          <w:b/>
          <w:color w:val="auto"/>
          <w:sz w:val="22"/>
          <w:szCs w:val="22"/>
          <w:highlight w:val="none"/>
        </w:rPr>
        <w:t>1、本项目采用最低评标价法，是指投标文件满足招标文件全部实质性要求且投标报价最低的投标人为中标候选人的评标方法。</w:t>
      </w:r>
    </w:p>
    <w:p w14:paraId="03FD078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8"/>
    <w:bookmarkEnd w:id="59"/>
    <w:p w14:paraId="660F114F">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60" w:name="_Toc20739"/>
      <w:bookmarkStart w:id="61" w:name="_Toc2482"/>
      <w:r>
        <w:rPr>
          <w:rFonts w:hint="eastAsia" w:ascii="新宋体" w:hAnsi="新宋体" w:eastAsia="新宋体" w:cs="新宋体"/>
          <w:b/>
          <w:bCs/>
          <w:color w:val="auto"/>
          <w:sz w:val="22"/>
          <w:szCs w:val="22"/>
          <w:highlight w:val="none"/>
          <w:lang w:val="en-US" w:eastAsia="zh-CN"/>
        </w:rPr>
        <w:t>五</w:t>
      </w:r>
      <w:r>
        <w:rPr>
          <w:rFonts w:hint="eastAsia" w:ascii="新宋体" w:hAnsi="新宋体" w:eastAsia="新宋体" w:cs="新宋体"/>
          <w:b/>
          <w:bCs/>
          <w:color w:val="auto"/>
          <w:sz w:val="22"/>
          <w:szCs w:val="22"/>
          <w:highlight w:val="none"/>
        </w:rPr>
        <w:t>、定标办法</w:t>
      </w:r>
      <w:bookmarkEnd w:id="60"/>
      <w:bookmarkEnd w:id="61"/>
    </w:p>
    <w:p w14:paraId="303C976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25B4432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3B395A9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按投标报价由低到高顺序排列，投标文件满足招标文件全部实质性要求且投标报价最低的投标人为排名第一的中标候选人、次低的为排名第二的中标候选人向采购人推荐。（投标报价相同并列的，由评标委员会全体成员记名投票按少数服从多数的原则确定排名）。</w:t>
      </w:r>
    </w:p>
    <w:p w14:paraId="602714F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0D5C1EB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2.1采购人按照评标报告中推荐的中标候选供应商顺序确定中标人。</w:t>
      </w:r>
    </w:p>
    <w:p w14:paraId="7C8E781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67C24D8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43EAF75C">
      <w:pPr>
        <w:spacing w:line="460" w:lineRule="exact"/>
        <w:ind w:firstLine="442" w:firstLineChars="200"/>
        <w:outlineLvl w:val="1"/>
        <w:rPr>
          <w:rFonts w:hint="eastAsia" w:ascii="新宋体" w:hAnsi="新宋体" w:eastAsia="新宋体" w:cs="新宋体"/>
          <w:b/>
          <w:color w:val="auto"/>
          <w:sz w:val="22"/>
          <w:szCs w:val="22"/>
          <w:highlight w:val="none"/>
        </w:rPr>
      </w:pPr>
      <w:bookmarkStart w:id="62" w:name="_Toc9380"/>
      <w:bookmarkStart w:id="63" w:name="_Toc17587"/>
      <w:r>
        <w:rPr>
          <w:rFonts w:hint="eastAsia" w:ascii="新宋体" w:hAnsi="新宋体" w:eastAsia="新宋体" w:cs="新宋体"/>
          <w:b/>
          <w:color w:val="auto"/>
          <w:sz w:val="22"/>
          <w:szCs w:val="22"/>
          <w:highlight w:val="none"/>
        </w:rPr>
        <w:t>七、投标人义务</w:t>
      </w:r>
      <w:bookmarkEnd w:id="62"/>
      <w:bookmarkEnd w:id="63"/>
    </w:p>
    <w:p w14:paraId="6E484D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1、投标人应随时接受评标委员会的询标，解答包括有关的商务、技术问题等。评标结束，所有评标资料存招标机构备查。</w:t>
      </w:r>
    </w:p>
    <w:p w14:paraId="0C1941B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2、项目开评标结束后，中标供应商须提供纸质投标响应文件并加盖单位公章一份，送至代理公司。</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14C7">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31</w:t>
    </w:r>
    <w:r>
      <w:fldChar w:fldCharType="end"/>
    </w:r>
  </w:p>
  <w:p w14:paraId="514F04A5">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DBDC">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55</w:t>
    </w:r>
    <w:r>
      <w:fldChar w:fldCharType="end"/>
    </w:r>
  </w:p>
  <w:p w14:paraId="0F8A6824">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9E73B">
    <w:pPr>
      <w:pStyle w:val="38"/>
      <w:pBdr>
        <w:bottom w:val="single" w:color="auto" w:sz="6" w:space="0"/>
      </w:pBdr>
      <w:jc w:val="both"/>
      <w:rPr>
        <w:rFonts w:hint="eastAsia" w:eastAsia="宋体"/>
        <w:lang w:eastAsia="zh-CN"/>
      </w:rPr>
    </w:pPr>
    <w:r>
      <w:rPr>
        <w:rFonts w:hint="eastAsia" w:ascii="新宋体" w:hAnsi="新宋体" w:eastAsia="新宋体" w:cs="新宋体"/>
        <w:lang w:eastAsia="zh-CN"/>
      </w:rPr>
      <w:t>温州市洞头区政府（分散）采购文件</w:t>
    </w:r>
    <w:r>
      <w:rPr>
        <w:rFonts w:hint="eastAsia" w:ascii="新宋体" w:hAnsi="新宋体" w:eastAsia="新宋体" w:cs="新宋体"/>
      </w:rPr>
      <w:t xml:space="preserve">                                             项目编号：</w:t>
    </w:r>
    <w:r>
      <w:rPr>
        <w:rFonts w:hint="eastAsia" w:ascii="新宋体" w:hAnsi="新宋体" w:eastAsia="新宋体" w:cs="新宋体"/>
        <w:lang w:eastAsia="zh-CN"/>
      </w:rPr>
      <w:t>lczb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6C6A8">
    <w:pPr>
      <w:pStyle w:val="38"/>
      <w:pBdr>
        <w:bottom w:val="single" w:color="auto" w:sz="6" w:space="0"/>
      </w:pBdr>
      <w:jc w:val="both"/>
      <w:rPr>
        <w:rFonts w:hint="eastAsia" w:eastAsia="宋体"/>
        <w:lang w:eastAsia="zh-CN"/>
      </w:rPr>
    </w:pPr>
    <w:r>
      <w:rPr>
        <w:rFonts w:hint="eastAsia" w:ascii="新宋体" w:hAnsi="新宋体" w:eastAsia="新宋体" w:cs="新宋体"/>
        <w:lang w:eastAsia="zh-CN"/>
      </w:rPr>
      <w:t>温州市洞头区政府（分散）采购文件</w:t>
    </w:r>
    <w:r>
      <w:rPr>
        <w:rFonts w:hint="eastAsia" w:ascii="新宋体" w:hAnsi="新宋体" w:eastAsia="新宋体" w:cs="新宋体"/>
      </w:rPr>
      <w:t xml:space="preserve">                                             项目编号：</w:t>
    </w:r>
    <w:r>
      <w:rPr>
        <w:rFonts w:hint="eastAsia" w:ascii="新宋体" w:hAnsi="新宋体" w:eastAsia="新宋体" w:cs="新宋体"/>
        <w:lang w:eastAsia="zh-CN"/>
      </w:rPr>
      <w:t>lczb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YjQ3ZWEwNTE5OGJjZjUyNWRmNzQyMDhlZGQ1ZWIifQ=="/>
  </w:docVars>
  <w:rsids>
    <w:rsidRoot w:val="00172A27"/>
    <w:rsid w:val="000149E3"/>
    <w:rsid w:val="00020693"/>
    <w:rsid w:val="000217C7"/>
    <w:rsid w:val="00026A46"/>
    <w:rsid w:val="00027D0D"/>
    <w:rsid w:val="00031F49"/>
    <w:rsid w:val="00037B6F"/>
    <w:rsid w:val="000474B4"/>
    <w:rsid w:val="00063600"/>
    <w:rsid w:val="000A6326"/>
    <w:rsid w:val="000B2878"/>
    <w:rsid w:val="000D5938"/>
    <w:rsid w:val="0010260A"/>
    <w:rsid w:val="0012022D"/>
    <w:rsid w:val="00127F3F"/>
    <w:rsid w:val="00133B96"/>
    <w:rsid w:val="0013451B"/>
    <w:rsid w:val="00146E35"/>
    <w:rsid w:val="001669D4"/>
    <w:rsid w:val="00172A27"/>
    <w:rsid w:val="00176791"/>
    <w:rsid w:val="001920D5"/>
    <w:rsid w:val="0019644F"/>
    <w:rsid w:val="001A0CCA"/>
    <w:rsid w:val="001B0F17"/>
    <w:rsid w:val="001B2275"/>
    <w:rsid w:val="001C1ADA"/>
    <w:rsid w:val="001D4048"/>
    <w:rsid w:val="001D49A1"/>
    <w:rsid w:val="001E7897"/>
    <w:rsid w:val="001F5D2B"/>
    <w:rsid w:val="001F7DF6"/>
    <w:rsid w:val="002018F6"/>
    <w:rsid w:val="002044B9"/>
    <w:rsid w:val="00212172"/>
    <w:rsid w:val="00223CC1"/>
    <w:rsid w:val="00227214"/>
    <w:rsid w:val="00230913"/>
    <w:rsid w:val="00243D5B"/>
    <w:rsid w:val="002447E7"/>
    <w:rsid w:val="00261F3C"/>
    <w:rsid w:val="0026522D"/>
    <w:rsid w:val="00270294"/>
    <w:rsid w:val="00271C2D"/>
    <w:rsid w:val="002843F3"/>
    <w:rsid w:val="00296547"/>
    <w:rsid w:val="002A31D6"/>
    <w:rsid w:val="002B5782"/>
    <w:rsid w:val="002C08AE"/>
    <w:rsid w:val="002C09AD"/>
    <w:rsid w:val="002D20EE"/>
    <w:rsid w:val="002D2D3D"/>
    <w:rsid w:val="002E7DAB"/>
    <w:rsid w:val="002F1B62"/>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3E3E3E"/>
    <w:rsid w:val="00405F28"/>
    <w:rsid w:val="0041137E"/>
    <w:rsid w:val="0042368D"/>
    <w:rsid w:val="00430AB9"/>
    <w:rsid w:val="00441256"/>
    <w:rsid w:val="0045663E"/>
    <w:rsid w:val="00461389"/>
    <w:rsid w:val="0046542D"/>
    <w:rsid w:val="00481BD3"/>
    <w:rsid w:val="004A5FFA"/>
    <w:rsid w:val="004B66F1"/>
    <w:rsid w:val="004C013A"/>
    <w:rsid w:val="004C7034"/>
    <w:rsid w:val="005001D6"/>
    <w:rsid w:val="00522EF2"/>
    <w:rsid w:val="005238A3"/>
    <w:rsid w:val="00526065"/>
    <w:rsid w:val="00532669"/>
    <w:rsid w:val="00533C40"/>
    <w:rsid w:val="00555FA3"/>
    <w:rsid w:val="00561CAD"/>
    <w:rsid w:val="00561E5D"/>
    <w:rsid w:val="0056534C"/>
    <w:rsid w:val="00565E01"/>
    <w:rsid w:val="005674BB"/>
    <w:rsid w:val="00572B8A"/>
    <w:rsid w:val="00582AEF"/>
    <w:rsid w:val="00586839"/>
    <w:rsid w:val="00587A14"/>
    <w:rsid w:val="005A1DD3"/>
    <w:rsid w:val="005A3AA2"/>
    <w:rsid w:val="005A6086"/>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D4B23"/>
    <w:rsid w:val="007E2581"/>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811BF"/>
    <w:rsid w:val="00892732"/>
    <w:rsid w:val="00893202"/>
    <w:rsid w:val="0089599B"/>
    <w:rsid w:val="008A127E"/>
    <w:rsid w:val="008B2FA9"/>
    <w:rsid w:val="008C2D7B"/>
    <w:rsid w:val="008C31BC"/>
    <w:rsid w:val="008D18C9"/>
    <w:rsid w:val="008D62C9"/>
    <w:rsid w:val="008D75C3"/>
    <w:rsid w:val="008E0B76"/>
    <w:rsid w:val="008E26D5"/>
    <w:rsid w:val="008F4E37"/>
    <w:rsid w:val="008F7BE3"/>
    <w:rsid w:val="008F7D27"/>
    <w:rsid w:val="00902AA2"/>
    <w:rsid w:val="009254A6"/>
    <w:rsid w:val="0093089E"/>
    <w:rsid w:val="00933974"/>
    <w:rsid w:val="00936127"/>
    <w:rsid w:val="009423EC"/>
    <w:rsid w:val="00945DCB"/>
    <w:rsid w:val="009652E5"/>
    <w:rsid w:val="00973F7A"/>
    <w:rsid w:val="009756C2"/>
    <w:rsid w:val="0097671D"/>
    <w:rsid w:val="00977673"/>
    <w:rsid w:val="009829E9"/>
    <w:rsid w:val="00987F54"/>
    <w:rsid w:val="009918CF"/>
    <w:rsid w:val="00991B38"/>
    <w:rsid w:val="00996305"/>
    <w:rsid w:val="009C748F"/>
    <w:rsid w:val="009E4D45"/>
    <w:rsid w:val="00A12F5E"/>
    <w:rsid w:val="00A24A5C"/>
    <w:rsid w:val="00A42424"/>
    <w:rsid w:val="00A45873"/>
    <w:rsid w:val="00A56219"/>
    <w:rsid w:val="00A61866"/>
    <w:rsid w:val="00A73E8D"/>
    <w:rsid w:val="00A77176"/>
    <w:rsid w:val="00A92B83"/>
    <w:rsid w:val="00A957CF"/>
    <w:rsid w:val="00AA3DA6"/>
    <w:rsid w:val="00AA7C87"/>
    <w:rsid w:val="00AD66E6"/>
    <w:rsid w:val="00AE4B39"/>
    <w:rsid w:val="00AF7BEB"/>
    <w:rsid w:val="00B06E43"/>
    <w:rsid w:val="00B2584A"/>
    <w:rsid w:val="00B3330E"/>
    <w:rsid w:val="00B41362"/>
    <w:rsid w:val="00B43A9E"/>
    <w:rsid w:val="00B44537"/>
    <w:rsid w:val="00B5466C"/>
    <w:rsid w:val="00B74039"/>
    <w:rsid w:val="00B86DB3"/>
    <w:rsid w:val="00B87E26"/>
    <w:rsid w:val="00B9767A"/>
    <w:rsid w:val="00BA78D1"/>
    <w:rsid w:val="00BC0A13"/>
    <w:rsid w:val="00BC2B54"/>
    <w:rsid w:val="00BC4AC5"/>
    <w:rsid w:val="00BC66D1"/>
    <w:rsid w:val="00BF1399"/>
    <w:rsid w:val="00BF32BD"/>
    <w:rsid w:val="00C12358"/>
    <w:rsid w:val="00C232C8"/>
    <w:rsid w:val="00C468B7"/>
    <w:rsid w:val="00C626AC"/>
    <w:rsid w:val="00C67C97"/>
    <w:rsid w:val="00C70CE6"/>
    <w:rsid w:val="00C758F7"/>
    <w:rsid w:val="00C816DD"/>
    <w:rsid w:val="00C9024D"/>
    <w:rsid w:val="00C95163"/>
    <w:rsid w:val="00CB584C"/>
    <w:rsid w:val="00CC06DE"/>
    <w:rsid w:val="00CC3B91"/>
    <w:rsid w:val="00CD35B7"/>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9377B"/>
    <w:rsid w:val="00DB09B7"/>
    <w:rsid w:val="00DB2DE0"/>
    <w:rsid w:val="00DB41D0"/>
    <w:rsid w:val="00DF073C"/>
    <w:rsid w:val="00DF0B3F"/>
    <w:rsid w:val="00E02244"/>
    <w:rsid w:val="00E04D21"/>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65CE"/>
    <w:rsid w:val="00ED7497"/>
    <w:rsid w:val="00EE45C7"/>
    <w:rsid w:val="00EF4A4C"/>
    <w:rsid w:val="00F03D32"/>
    <w:rsid w:val="00F06ABE"/>
    <w:rsid w:val="00F270F8"/>
    <w:rsid w:val="00F27576"/>
    <w:rsid w:val="00F32436"/>
    <w:rsid w:val="00F36312"/>
    <w:rsid w:val="00F5082C"/>
    <w:rsid w:val="00F52CCB"/>
    <w:rsid w:val="00F52CD3"/>
    <w:rsid w:val="00F52E99"/>
    <w:rsid w:val="00F60DCB"/>
    <w:rsid w:val="00F80AAA"/>
    <w:rsid w:val="00F93BBA"/>
    <w:rsid w:val="00F95280"/>
    <w:rsid w:val="00FA662A"/>
    <w:rsid w:val="00FA7EFC"/>
    <w:rsid w:val="00FB0E0C"/>
    <w:rsid w:val="00FB1229"/>
    <w:rsid w:val="00FC44CE"/>
    <w:rsid w:val="00FD52B1"/>
    <w:rsid w:val="00FF3A66"/>
    <w:rsid w:val="00FF6977"/>
    <w:rsid w:val="0116709E"/>
    <w:rsid w:val="012351D1"/>
    <w:rsid w:val="01606883"/>
    <w:rsid w:val="0167636E"/>
    <w:rsid w:val="018D57EB"/>
    <w:rsid w:val="019A7D5E"/>
    <w:rsid w:val="019B6940"/>
    <w:rsid w:val="01DA7892"/>
    <w:rsid w:val="01E051E9"/>
    <w:rsid w:val="01E6036F"/>
    <w:rsid w:val="020D29B1"/>
    <w:rsid w:val="021F7DAD"/>
    <w:rsid w:val="0224444B"/>
    <w:rsid w:val="022D5B4D"/>
    <w:rsid w:val="022D7429"/>
    <w:rsid w:val="02334D90"/>
    <w:rsid w:val="023615AF"/>
    <w:rsid w:val="02451328"/>
    <w:rsid w:val="0248002F"/>
    <w:rsid w:val="026E25DE"/>
    <w:rsid w:val="027D25C0"/>
    <w:rsid w:val="02810898"/>
    <w:rsid w:val="02841565"/>
    <w:rsid w:val="029649AC"/>
    <w:rsid w:val="02B3222E"/>
    <w:rsid w:val="02F63BA4"/>
    <w:rsid w:val="031D0871"/>
    <w:rsid w:val="03283281"/>
    <w:rsid w:val="03331487"/>
    <w:rsid w:val="034A64CB"/>
    <w:rsid w:val="035101C2"/>
    <w:rsid w:val="035166A0"/>
    <w:rsid w:val="03726617"/>
    <w:rsid w:val="039714E5"/>
    <w:rsid w:val="03B23B1B"/>
    <w:rsid w:val="03BE392F"/>
    <w:rsid w:val="03DE4B38"/>
    <w:rsid w:val="03E13A1E"/>
    <w:rsid w:val="04074EAC"/>
    <w:rsid w:val="04156ACE"/>
    <w:rsid w:val="041A77AD"/>
    <w:rsid w:val="042A5AFC"/>
    <w:rsid w:val="042C6499"/>
    <w:rsid w:val="04316337"/>
    <w:rsid w:val="043D6DF1"/>
    <w:rsid w:val="043F2279"/>
    <w:rsid w:val="044865A2"/>
    <w:rsid w:val="045347F0"/>
    <w:rsid w:val="048D46D7"/>
    <w:rsid w:val="04A01243"/>
    <w:rsid w:val="04C27070"/>
    <w:rsid w:val="04E23C80"/>
    <w:rsid w:val="04E7272A"/>
    <w:rsid w:val="04FD6D0A"/>
    <w:rsid w:val="050751FC"/>
    <w:rsid w:val="05166806"/>
    <w:rsid w:val="051809E3"/>
    <w:rsid w:val="05274AE3"/>
    <w:rsid w:val="0529508C"/>
    <w:rsid w:val="053A30CA"/>
    <w:rsid w:val="057D25F0"/>
    <w:rsid w:val="05936339"/>
    <w:rsid w:val="05D76F02"/>
    <w:rsid w:val="0618457F"/>
    <w:rsid w:val="062F7E7F"/>
    <w:rsid w:val="06333F6A"/>
    <w:rsid w:val="0650016B"/>
    <w:rsid w:val="06695ADA"/>
    <w:rsid w:val="0674799C"/>
    <w:rsid w:val="067F52AB"/>
    <w:rsid w:val="068A43D9"/>
    <w:rsid w:val="06A15EF5"/>
    <w:rsid w:val="06E17425"/>
    <w:rsid w:val="06E81491"/>
    <w:rsid w:val="06ED1E86"/>
    <w:rsid w:val="07081502"/>
    <w:rsid w:val="072046E3"/>
    <w:rsid w:val="07373C8C"/>
    <w:rsid w:val="074234A9"/>
    <w:rsid w:val="0747552D"/>
    <w:rsid w:val="074906E5"/>
    <w:rsid w:val="07592C30"/>
    <w:rsid w:val="076803F1"/>
    <w:rsid w:val="07791E20"/>
    <w:rsid w:val="078177D5"/>
    <w:rsid w:val="07924879"/>
    <w:rsid w:val="079C0E64"/>
    <w:rsid w:val="07BE007D"/>
    <w:rsid w:val="07D60F62"/>
    <w:rsid w:val="07E11726"/>
    <w:rsid w:val="08002E70"/>
    <w:rsid w:val="08621901"/>
    <w:rsid w:val="0862400B"/>
    <w:rsid w:val="0878455D"/>
    <w:rsid w:val="08911C02"/>
    <w:rsid w:val="08913549"/>
    <w:rsid w:val="08A302D0"/>
    <w:rsid w:val="08B07B9D"/>
    <w:rsid w:val="08B53A61"/>
    <w:rsid w:val="08DD2784"/>
    <w:rsid w:val="08E76FD5"/>
    <w:rsid w:val="08FD20E7"/>
    <w:rsid w:val="09101BCD"/>
    <w:rsid w:val="09315C91"/>
    <w:rsid w:val="09510BFE"/>
    <w:rsid w:val="097E368B"/>
    <w:rsid w:val="09816EE6"/>
    <w:rsid w:val="09884A96"/>
    <w:rsid w:val="099757EE"/>
    <w:rsid w:val="09A34824"/>
    <w:rsid w:val="09B85302"/>
    <w:rsid w:val="09B94936"/>
    <w:rsid w:val="09D26DBF"/>
    <w:rsid w:val="09EC7039"/>
    <w:rsid w:val="09F65854"/>
    <w:rsid w:val="09FB1114"/>
    <w:rsid w:val="0A07422F"/>
    <w:rsid w:val="0A1B49C1"/>
    <w:rsid w:val="0A3D0590"/>
    <w:rsid w:val="0A4D0D48"/>
    <w:rsid w:val="0A6743CA"/>
    <w:rsid w:val="0A7416D8"/>
    <w:rsid w:val="0A8945EB"/>
    <w:rsid w:val="0ACA3C9E"/>
    <w:rsid w:val="0AD15DA3"/>
    <w:rsid w:val="0B0B2AE9"/>
    <w:rsid w:val="0B5D0E25"/>
    <w:rsid w:val="0B7C2E47"/>
    <w:rsid w:val="0BAC1F4C"/>
    <w:rsid w:val="0BBE4F63"/>
    <w:rsid w:val="0BDA530A"/>
    <w:rsid w:val="0C0247C0"/>
    <w:rsid w:val="0C18633A"/>
    <w:rsid w:val="0C353302"/>
    <w:rsid w:val="0C496297"/>
    <w:rsid w:val="0C660E5E"/>
    <w:rsid w:val="0C6A2697"/>
    <w:rsid w:val="0C9A109E"/>
    <w:rsid w:val="0CA74D09"/>
    <w:rsid w:val="0CA9483B"/>
    <w:rsid w:val="0CC17E6B"/>
    <w:rsid w:val="0CC51217"/>
    <w:rsid w:val="0CF66F46"/>
    <w:rsid w:val="0D0A01F7"/>
    <w:rsid w:val="0D1F1C9D"/>
    <w:rsid w:val="0D735BCC"/>
    <w:rsid w:val="0D7C2119"/>
    <w:rsid w:val="0D920730"/>
    <w:rsid w:val="0DA525ED"/>
    <w:rsid w:val="0DD458EB"/>
    <w:rsid w:val="0DE33D9A"/>
    <w:rsid w:val="0DE80C10"/>
    <w:rsid w:val="0E022677"/>
    <w:rsid w:val="0E046017"/>
    <w:rsid w:val="0E064CB1"/>
    <w:rsid w:val="0E1C3C71"/>
    <w:rsid w:val="0E4706D1"/>
    <w:rsid w:val="0E4A0E97"/>
    <w:rsid w:val="0E4B6575"/>
    <w:rsid w:val="0E5C2643"/>
    <w:rsid w:val="0E6537C4"/>
    <w:rsid w:val="0E701E1B"/>
    <w:rsid w:val="0E750CB0"/>
    <w:rsid w:val="0E8E6882"/>
    <w:rsid w:val="0E9E24AA"/>
    <w:rsid w:val="0ECA4A77"/>
    <w:rsid w:val="0ECF7947"/>
    <w:rsid w:val="0EE50D43"/>
    <w:rsid w:val="0F0377AE"/>
    <w:rsid w:val="0F0E6EE3"/>
    <w:rsid w:val="0F2F5B7D"/>
    <w:rsid w:val="0F5C2AA9"/>
    <w:rsid w:val="0F706416"/>
    <w:rsid w:val="0F9569FD"/>
    <w:rsid w:val="0FCD5779"/>
    <w:rsid w:val="0FD03A0D"/>
    <w:rsid w:val="0FE71A41"/>
    <w:rsid w:val="10381F40"/>
    <w:rsid w:val="103E696A"/>
    <w:rsid w:val="104869BA"/>
    <w:rsid w:val="10575CC4"/>
    <w:rsid w:val="10F36003"/>
    <w:rsid w:val="10F47168"/>
    <w:rsid w:val="110264F1"/>
    <w:rsid w:val="1104198D"/>
    <w:rsid w:val="1105049E"/>
    <w:rsid w:val="110D7B7D"/>
    <w:rsid w:val="115434FF"/>
    <w:rsid w:val="115D3896"/>
    <w:rsid w:val="119672A4"/>
    <w:rsid w:val="11B62E53"/>
    <w:rsid w:val="11E20E0C"/>
    <w:rsid w:val="12103D4D"/>
    <w:rsid w:val="12345EA5"/>
    <w:rsid w:val="124027F2"/>
    <w:rsid w:val="125A673E"/>
    <w:rsid w:val="12775E6D"/>
    <w:rsid w:val="12A01322"/>
    <w:rsid w:val="12AB0828"/>
    <w:rsid w:val="12D6271E"/>
    <w:rsid w:val="12E05DF5"/>
    <w:rsid w:val="12E773C1"/>
    <w:rsid w:val="133616DD"/>
    <w:rsid w:val="13582BF6"/>
    <w:rsid w:val="13583E3E"/>
    <w:rsid w:val="13761B12"/>
    <w:rsid w:val="138356B4"/>
    <w:rsid w:val="13884680"/>
    <w:rsid w:val="13965BC8"/>
    <w:rsid w:val="13996DA4"/>
    <w:rsid w:val="13A56966"/>
    <w:rsid w:val="13B56A40"/>
    <w:rsid w:val="13C11D06"/>
    <w:rsid w:val="13D309B3"/>
    <w:rsid w:val="13EC3F05"/>
    <w:rsid w:val="14003210"/>
    <w:rsid w:val="140668A9"/>
    <w:rsid w:val="14077D57"/>
    <w:rsid w:val="14156C8C"/>
    <w:rsid w:val="142F6FBB"/>
    <w:rsid w:val="14342819"/>
    <w:rsid w:val="143D67CD"/>
    <w:rsid w:val="14491B6A"/>
    <w:rsid w:val="14965811"/>
    <w:rsid w:val="149A7F8D"/>
    <w:rsid w:val="14D92610"/>
    <w:rsid w:val="14EC66A3"/>
    <w:rsid w:val="15001500"/>
    <w:rsid w:val="15030855"/>
    <w:rsid w:val="15035C84"/>
    <w:rsid w:val="151E41EB"/>
    <w:rsid w:val="15495848"/>
    <w:rsid w:val="154A25D7"/>
    <w:rsid w:val="15505E5B"/>
    <w:rsid w:val="15525604"/>
    <w:rsid w:val="156E5828"/>
    <w:rsid w:val="158C0323"/>
    <w:rsid w:val="15B36E57"/>
    <w:rsid w:val="15B43A33"/>
    <w:rsid w:val="15C02CFA"/>
    <w:rsid w:val="15D02588"/>
    <w:rsid w:val="163004AD"/>
    <w:rsid w:val="164356BB"/>
    <w:rsid w:val="164E34F3"/>
    <w:rsid w:val="16514C3C"/>
    <w:rsid w:val="166F777C"/>
    <w:rsid w:val="169C21B8"/>
    <w:rsid w:val="169C6B59"/>
    <w:rsid w:val="16BB60A4"/>
    <w:rsid w:val="16BE02A6"/>
    <w:rsid w:val="16C06A73"/>
    <w:rsid w:val="16D06A40"/>
    <w:rsid w:val="16D604C4"/>
    <w:rsid w:val="16DC1279"/>
    <w:rsid w:val="173A5387"/>
    <w:rsid w:val="17725C57"/>
    <w:rsid w:val="17750D16"/>
    <w:rsid w:val="17755246"/>
    <w:rsid w:val="17800AEC"/>
    <w:rsid w:val="17C14C83"/>
    <w:rsid w:val="17D86F39"/>
    <w:rsid w:val="17DE258C"/>
    <w:rsid w:val="18245E40"/>
    <w:rsid w:val="185F53D9"/>
    <w:rsid w:val="186B461D"/>
    <w:rsid w:val="18890482"/>
    <w:rsid w:val="188B4950"/>
    <w:rsid w:val="18A50243"/>
    <w:rsid w:val="18C7387D"/>
    <w:rsid w:val="18C76564"/>
    <w:rsid w:val="18E90CD1"/>
    <w:rsid w:val="1901426D"/>
    <w:rsid w:val="19087A11"/>
    <w:rsid w:val="191B7534"/>
    <w:rsid w:val="19267906"/>
    <w:rsid w:val="19604FE9"/>
    <w:rsid w:val="196C6250"/>
    <w:rsid w:val="196E2C37"/>
    <w:rsid w:val="1974690A"/>
    <w:rsid w:val="19C072D3"/>
    <w:rsid w:val="19D05E1C"/>
    <w:rsid w:val="19D1279B"/>
    <w:rsid w:val="1A0E79CB"/>
    <w:rsid w:val="1A25720B"/>
    <w:rsid w:val="1A270B4E"/>
    <w:rsid w:val="1A510684"/>
    <w:rsid w:val="1A584361"/>
    <w:rsid w:val="1A6171B2"/>
    <w:rsid w:val="1A636564"/>
    <w:rsid w:val="1A745BAB"/>
    <w:rsid w:val="1A9769A3"/>
    <w:rsid w:val="1AA65F2A"/>
    <w:rsid w:val="1AA666F2"/>
    <w:rsid w:val="1ADC340E"/>
    <w:rsid w:val="1AED2C78"/>
    <w:rsid w:val="1AEE4A81"/>
    <w:rsid w:val="1AEF15D5"/>
    <w:rsid w:val="1B1F6B22"/>
    <w:rsid w:val="1B232579"/>
    <w:rsid w:val="1B343FD0"/>
    <w:rsid w:val="1B356551"/>
    <w:rsid w:val="1B377F92"/>
    <w:rsid w:val="1B3E4ABA"/>
    <w:rsid w:val="1B7424B3"/>
    <w:rsid w:val="1B9D2D2C"/>
    <w:rsid w:val="1BAB13EA"/>
    <w:rsid w:val="1BC7210D"/>
    <w:rsid w:val="1BE02644"/>
    <w:rsid w:val="1BF27CE6"/>
    <w:rsid w:val="1BF57F17"/>
    <w:rsid w:val="1C13053F"/>
    <w:rsid w:val="1C162BF5"/>
    <w:rsid w:val="1C212DFA"/>
    <w:rsid w:val="1C3065A1"/>
    <w:rsid w:val="1C32514E"/>
    <w:rsid w:val="1C8449C2"/>
    <w:rsid w:val="1C8676F7"/>
    <w:rsid w:val="1C8B5EF5"/>
    <w:rsid w:val="1C8E03D0"/>
    <w:rsid w:val="1C9B7764"/>
    <w:rsid w:val="1C9C37E6"/>
    <w:rsid w:val="1CA3081A"/>
    <w:rsid w:val="1CA77C43"/>
    <w:rsid w:val="1CB81673"/>
    <w:rsid w:val="1CEB7EC5"/>
    <w:rsid w:val="1CFA6967"/>
    <w:rsid w:val="1D0A50BD"/>
    <w:rsid w:val="1D2A3DAB"/>
    <w:rsid w:val="1D3604DE"/>
    <w:rsid w:val="1D46542E"/>
    <w:rsid w:val="1D5657F6"/>
    <w:rsid w:val="1D576A39"/>
    <w:rsid w:val="1D623D91"/>
    <w:rsid w:val="1D6359BB"/>
    <w:rsid w:val="1D664936"/>
    <w:rsid w:val="1D71729C"/>
    <w:rsid w:val="1D905BC0"/>
    <w:rsid w:val="1D981331"/>
    <w:rsid w:val="1DAB3C89"/>
    <w:rsid w:val="1DB21720"/>
    <w:rsid w:val="1DC06E93"/>
    <w:rsid w:val="1DCC77C2"/>
    <w:rsid w:val="1DCF4890"/>
    <w:rsid w:val="1DE772AF"/>
    <w:rsid w:val="1DFB57EB"/>
    <w:rsid w:val="1E0062C5"/>
    <w:rsid w:val="1E0B5DD8"/>
    <w:rsid w:val="1E0D289C"/>
    <w:rsid w:val="1E1A6102"/>
    <w:rsid w:val="1E4F15C4"/>
    <w:rsid w:val="1E5D33B2"/>
    <w:rsid w:val="1E601A36"/>
    <w:rsid w:val="1E665E93"/>
    <w:rsid w:val="1E6D0B8E"/>
    <w:rsid w:val="1E740910"/>
    <w:rsid w:val="1E8A1B7B"/>
    <w:rsid w:val="1EAA3882"/>
    <w:rsid w:val="1ECA6EAF"/>
    <w:rsid w:val="1ED05FDD"/>
    <w:rsid w:val="1EDA4565"/>
    <w:rsid w:val="1EFE71AD"/>
    <w:rsid w:val="1F0115E6"/>
    <w:rsid w:val="1F5154E0"/>
    <w:rsid w:val="1F6D3CAF"/>
    <w:rsid w:val="1F7E285F"/>
    <w:rsid w:val="1F8334EC"/>
    <w:rsid w:val="1F8B73B9"/>
    <w:rsid w:val="1F9C6A9E"/>
    <w:rsid w:val="1FC0508F"/>
    <w:rsid w:val="1FC74E2E"/>
    <w:rsid w:val="1FD17519"/>
    <w:rsid w:val="1FDE37FF"/>
    <w:rsid w:val="1FE26FCA"/>
    <w:rsid w:val="1FE87CF6"/>
    <w:rsid w:val="1FF45687"/>
    <w:rsid w:val="200563F1"/>
    <w:rsid w:val="20142293"/>
    <w:rsid w:val="202875D1"/>
    <w:rsid w:val="203B6405"/>
    <w:rsid w:val="204042C4"/>
    <w:rsid w:val="204434A6"/>
    <w:rsid w:val="2045178F"/>
    <w:rsid w:val="2062320A"/>
    <w:rsid w:val="208E2CB0"/>
    <w:rsid w:val="20C7192F"/>
    <w:rsid w:val="20C94ACB"/>
    <w:rsid w:val="20DD115A"/>
    <w:rsid w:val="20F3606E"/>
    <w:rsid w:val="211D0008"/>
    <w:rsid w:val="213009EF"/>
    <w:rsid w:val="213D75BE"/>
    <w:rsid w:val="213F7AB1"/>
    <w:rsid w:val="21450C02"/>
    <w:rsid w:val="21614F5F"/>
    <w:rsid w:val="217A33A1"/>
    <w:rsid w:val="217E2260"/>
    <w:rsid w:val="21872636"/>
    <w:rsid w:val="218F2648"/>
    <w:rsid w:val="21AB5C9B"/>
    <w:rsid w:val="21B427AB"/>
    <w:rsid w:val="21BD46E0"/>
    <w:rsid w:val="21FB2D29"/>
    <w:rsid w:val="22075F89"/>
    <w:rsid w:val="227C0C68"/>
    <w:rsid w:val="227D1F07"/>
    <w:rsid w:val="22AE5DFE"/>
    <w:rsid w:val="22CB2B98"/>
    <w:rsid w:val="22FE5173"/>
    <w:rsid w:val="23025E80"/>
    <w:rsid w:val="235C31B0"/>
    <w:rsid w:val="236D10B0"/>
    <w:rsid w:val="237C44C9"/>
    <w:rsid w:val="23972DAE"/>
    <w:rsid w:val="23B95E70"/>
    <w:rsid w:val="23C16FD2"/>
    <w:rsid w:val="23F329B3"/>
    <w:rsid w:val="24213E1B"/>
    <w:rsid w:val="24277676"/>
    <w:rsid w:val="242C445B"/>
    <w:rsid w:val="24303C2E"/>
    <w:rsid w:val="245823B5"/>
    <w:rsid w:val="247E04BE"/>
    <w:rsid w:val="24801F86"/>
    <w:rsid w:val="2480366F"/>
    <w:rsid w:val="248B6BF0"/>
    <w:rsid w:val="24975A35"/>
    <w:rsid w:val="24A451C8"/>
    <w:rsid w:val="24B0777F"/>
    <w:rsid w:val="24B80E3D"/>
    <w:rsid w:val="24BA3A6C"/>
    <w:rsid w:val="24BF5778"/>
    <w:rsid w:val="24C14262"/>
    <w:rsid w:val="24DB11B1"/>
    <w:rsid w:val="24DB1DC1"/>
    <w:rsid w:val="252F7DB0"/>
    <w:rsid w:val="254579AD"/>
    <w:rsid w:val="25550995"/>
    <w:rsid w:val="257945BE"/>
    <w:rsid w:val="25891F03"/>
    <w:rsid w:val="258935A2"/>
    <w:rsid w:val="259054AC"/>
    <w:rsid w:val="25916749"/>
    <w:rsid w:val="2598601A"/>
    <w:rsid w:val="25A96591"/>
    <w:rsid w:val="25E5097B"/>
    <w:rsid w:val="25ED1CE2"/>
    <w:rsid w:val="25FF73E4"/>
    <w:rsid w:val="260366CA"/>
    <w:rsid w:val="26063C58"/>
    <w:rsid w:val="26190B1E"/>
    <w:rsid w:val="261954E5"/>
    <w:rsid w:val="26776794"/>
    <w:rsid w:val="26B25A04"/>
    <w:rsid w:val="26B5108C"/>
    <w:rsid w:val="26B63C71"/>
    <w:rsid w:val="26D3380B"/>
    <w:rsid w:val="26E86A48"/>
    <w:rsid w:val="27101EDB"/>
    <w:rsid w:val="273F0B3F"/>
    <w:rsid w:val="27450F96"/>
    <w:rsid w:val="27663AD0"/>
    <w:rsid w:val="27A03254"/>
    <w:rsid w:val="27A230C5"/>
    <w:rsid w:val="27A851CF"/>
    <w:rsid w:val="27F6755B"/>
    <w:rsid w:val="280D2A4E"/>
    <w:rsid w:val="28210959"/>
    <w:rsid w:val="2835156C"/>
    <w:rsid w:val="285E7742"/>
    <w:rsid w:val="285F589C"/>
    <w:rsid w:val="2860075F"/>
    <w:rsid w:val="286D6F60"/>
    <w:rsid w:val="288E7537"/>
    <w:rsid w:val="28B61B29"/>
    <w:rsid w:val="28B92406"/>
    <w:rsid w:val="28D220AC"/>
    <w:rsid w:val="28D51CE9"/>
    <w:rsid w:val="28E0382C"/>
    <w:rsid w:val="28EE3F6C"/>
    <w:rsid w:val="28FB2940"/>
    <w:rsid w:val="29285CA8"/>
    <w:rsid w:val="2935387C"/>
    <w:rsid w:val="295642C7"/>
    <w:rsid w:val="29923BE6"/>
    <w:rsid w:val="29C56714"/>
    <w:rsid w:val="29D70027"/>
    <w:rsid w:val="29E4565C"/>
    <w:rsid w:val="2A217644"/>
    <w:rsid w:val="2A5522DC"/>
    <w:rsid w:val="2A64301F"/>
    <w:rsid w:val="2A6C5438"/>
    <w:rsid w:val="2A6D7AE4"/>
    <w:rsid w:val="2A7C1BD0"/>
    <w:rsid w:val="2A81126C"/>
    <w:rsid w:val="2A9A509F"/>
    <w:rsid w:val="2A9F2DB8"/>
    <w:rsid w:val="2ABE75C5"/>
    <w:rsid w:val="2AC54EDF"/>
    <w:rsid w:val="2ADE1592"/>
    <w:rsid w:val="2AE72478"/>
    <w:rsid w:val="2AF223BC"/>
    <w:rsid w:val="2AFB42C1"/>
    <w:rsid w:val="2AFE6BB2"/>
    <w:rsid w:val="2AFF547A"/>
    <w:rsid w:val="2B0F5BE3"/>
    <w:rsid w:val="2B102DA4"/>
    <w:rsid w:val="2B194010"/>
    <w:rsid w:val="2B1A0A86"/>
    <w:rsid w:val="2B3F6358"/>
    <w:rsid w:val="2B4104F9"/>
    <w:rsid w:val="2B766889"/>
    <w:rsid w:val="2B8A6019"/>
    <w:rsid w:val="2B8F7412"/>
    <w:rsid w:val="2BAC62BA"/>
    <w:rsid w:val="2BB62C14"/>
    <w:rsid w:val="2BB82208"/>
    <w:rsid w:val="2BC1544C"/>
    <w:rsid w:val="2BF25A55"/>
    <w:rsid w:val="2BF83122"/>
    <w:rsid w:val="2C19778A"/>
    <w:rsid w:val="2C4D4422"/>
    <w:rsid w:val="2C61592A"/>
    <w:rsid w:val="2CE81AFA"/>
    <w:rsid w:val="2CF23348"/>
    <w:rsid w:val="2CF517E8"/>
    <w:rsid w:val="2D0212AF"/>
    <w:rsid w:val="2D0721CE"/>
    <w:rsid w:val="2D2D0FB8"/>
    <w:rsid w:val="2D396D49"/>
    <w:rsid w:val="2D463957"/>
    <w:rsid w:val="2D5369A4"/>
    <w:rsid w:val="2D553E12"/>
    <w:rsid w:val="2D563294"/>
    <w:rsid w:val="2D572DE8"/>
    <w:rsid w:val="2D7102C8"/>
    <w:rsid w:val="2D7448B4"/>
    <w:rsid w:val="2D7657B0"/>
    <w:rsid w:val="2D773ED3"/>
    <w:rsid w:val="2D8B6BA9"/>
    <w:rsid w:val="2DA92533"/>
    <w:rsid w:val="2DC542FD"/>
    <w:rsid w:val="2E027319"/>
    <w:rsid w:val="2E516D92"/>
    <w:rsid w:val="2E740C9C"/>
    <w:rsid w:val="2E7A447F"/>
    <w:rsid w:val="2E912614"/>
    <w:rsid w:val="2E9C6873"/>
    <w:rsid w:val="2EB82B9B"/>
    <w:rsid w:val="2EDB211E"/>
    <w:rsid w:val="2FAF734F"/>
    <w:rsid w:val="2FB74538"/>
    <w:rsid w:val="2FD302BA"/>
    <w:rsid w:val="2FEF448E"/>
    <w:rsid w:val="2FF16930"/>
    <w:rsid w:val="2FF8336C"/>
    <w:rsid w:val="30255652"/>
    <w:rsid w:val="302A5959"/>
    <w:rsid w:val="305B0C4B"/>
    <w:rsid w:val="306F34C7"/>
    <w:rsid w:val="30910EC7"/>
    <w:rsid w:val="309A0C75"/>
    <w:rsid w:val="30A47560"/>
    <w:rsid w:val="30BB3A94"/>
    <w:rsid w:val="31024AE6"/>
    <w:rsid w:val="311474F0"/>
    <w:rsid w:val="31232744"/>
    <w:rsid w:val="31234A78"/>
    <w:rsid w:val="31255679"/>
    <w:rsid w:val="313F60CD"/>
    <w:rsid w:val="316C164E"/>
    <w:rsid w:val="3172119B"/>
    <w:rsid w:val="31AC33EA"/>
    <w:rsid w:val="31B469D0"/>
    <w:rsid w:val="31C4107D"/>
    <w:rsid w:val="31D64F96"/>
    <w:rsid w:val="31E31FFE"/>
    <w:rsid w:val="32017181"/>
    <w:rsid w:val="3202578C"/>
    <w:rsid w:val="32036508"/>
    <w:rsid w:val="326D3B31"/>
    <w:rsid w:val="327021FA"/>
    <w:rsid w:val="3274558C"/>
    <w:rsid w:val="328653A0"/>
    <w:rsid w:val="329C1DF0"/>
    <w:rsid w:val="329E2BA3"/>
    <w:rsid w:val="32AE7A75"/>
    <w:rsid w:val="32E032B1"/>
    <w:rsid w:val="32EF11A3"/>
    <w:rsid w:val="32EF2028"/>
    <w:rsid w:val="33011C41"/>
    <w:rsid w:val="333C6A3D"/>
    <w:rsid w:val="33644CFD"/>
    <w:rsid w:val="33690B83"/>
    <w:rsid w:val="33774568"/>
    <w:rsid w:val="339A5F22"/>
    <w:rsid w:val="33A0028D"/>
    <w:rsid w:val="33A570FA"/>
    <w:rsid w:val="33BF7820"/>
    <w:rsid w:val="33D32C1C"/>
    <w:rsid w:val="33D92429"/>
    <w:rsid w:val="33E92097"/>
    <w:rsid w:val="343B3818"/>
    <w:rsid w:val="343C1893"/>
    <w:rsid w:val="346B7135"/>
    <w:rsid w:val="34BE2568"/>
    <w:rsid w:val="352537B0"/>
    <w:rsid w:val="35325B70"/>
    <w:rsid w:val="35337105"/>
    <w:rsid w:val="358526AE"/>
    <w:rsid w:val="35901488"/>
    <w:rsid w:val="35A87D41"/>
    <w:rsid w:val="35B54B22"/>
    <w:rsid w:val="35CF5041"/>
    <w:rsid w:val="35DF0F8E"/>
    <w:rsid w:val="35E7212D"/>
    <w:rsid w:val="35E83CBD"/>
    <w:rsid w:val="35EC4950"/>
    <w:rsid w:val="35EF293B"/>
    <w:rsid w:val="35F13A2A"/>
    <w:rsid w:val="360453EB"/>
    <w:rsid w:val="361633A9"/>
    <w:rsid w:val="362C0965"/>
    <w:rsid w:val="36495F37"/>
    <w:rsid w:val="36523501"/>
    <w:rsid w:val="365361C3"/>
    <w:rsid w:val="366A6E58"/>
    <w:rsid w:val="368B24EE"/>
    <w:rsid w:val="36A56302"/>
    <w:rsid w:val="36FD52D0"/>
    <w:rsid w:val="371F34FF"/>
    <w:rsid w:val="3733613F"/>
    <w:rsid w:val="37366041"/>
    <w:rsid w:val="373D0F4E"/>
    <w:rsid w:val="37625DAE"/>
    <w:rsid w:val="376F7E15"/>
    <w:rsid w:val="377717B0"/>
    <w:rsid w:val="379D7A74"/>
    <w:rsid w:val="37A03DDA"/>
    <w:rsid w:val="37DC389E"/>
    <w:rsid w:val="37E41DF1"/>
    <w:rsid w:val="37FC364E"/>
    <w:rsid w:val="37FF15EF"/>
    <w:rsid w:val="382505C9"/>
    <w:rsid w:val="382C1895"/>
    <w:rsid w:val="38463090"/>
    <w:rsid w:val="3882116E"/>
    <w:rsid w:val="388234B9"/>
    <w:rsid w:val="388B1F6B"/>
    <w:rsid w:val="38940015"/>
    <w:rsid w:val="38973473"/>
    <w:rsid w:val="38A56CC9"/>
    <w:rsid w:val="38C05F24"/>
    <w:rsid w:val="38D750B8"/>
    <w:rsid w:val="38F2240C"/>
    <w:rsid w:val="39171CC0"/>
    <w:rsid w:val="393F39C1"/>
    <w:rsid w:val="3941283A"/>
    <w:rsid w:val="394F5ACA"/>
    <w:rsid w:val="395212E1"/>
    <w:rsid w:val="396E3680"/>
    <w:rsid w:val="398A7845"/>
    <w:rsid w:val="39976574"/>
    <w:rsid w:val="399D4A71"/>
    <w:rsid w:val="39A165F9"/>
    <w:rsid w:val="39B72706"/>
    <w:rsid w:val="39BA3CAC"/>
    <w:rsid w:val="39C84E5A"/>
    <w:rsid w:val="39EC285B"/>
    <w:rsid w:val="39FA0921"/>
    <w:rsid w:val="3A010B84"/>
    <w:rsid w:val="3A240899"/>
    <w:rsid w:val="3A3457E8"/>
    <w:rsid w:val="3A3F0320"/>
    <w:rsid w:val="3A536E24"/>
    <w:rsid w:val="3A565A98"/>
    <w:rsid w:val="3A5E2B3F"/>
    <w:rsid w:val="3A810ECA"/>
    <w:rsid w:val="3A871F8A"/>
    <w:rsid w:val="3AA31206"/>
    <w:rsid w:val="3AB57780"/>
    <w:rsid w:val="3AC65AD2"/>
    <w:rsid w:val="3ACF5A26"/>
    <w:rsid w:val="3B1B509F"/>
    <w:rsid w:val="3B3575B2"/>
    <w:rsid w:val="3B4764C1"/>
    <w:rsid w:val="3B54731C"/>
    <w:rsid w:val="3B626BAF"/>
    <w:rsid w:val="3B67428D"/>
    <w:rsid w:val="3B6F32E5"/>
    <w:rsid w:val="3B713350"/>
    <w:rsid w:val="3B7A26BE"/>
    <w:rsid w:val="3BB84C61"/>
    <w:rsid w:val="3BE767A5"/>
    <w:rsid w:val="3C1701DB"/>
    <w:rsid w:val="3C2E25AC"/>
    <w:rsid w:val="3C33699A"/>
    <w:rsid w:val="3C3D2D77"/>
    <w:rsid w:val="3C41291B"/>
    <w:rsid w:val="3C447C27"/>
    <w:rsid w:val="3C4E3440"/>
    <w:rsid w:val="3C95715B"/>
    <w:rsid w:val="3CA160F5"/>
    <w:rsid w:val="3D4917D4"/>
    <w:rsid w:val="3D54230E"/>
    <w:rsid w:val="3DAF7BC9"/>
    <w:rsid w:val="3DBD1472"/>
    <w:rsid w:val="3DC512A1"/>
    <w:rsid w:val="3DF332F6"/>
    <w:rsid w:val="3DFF10CF"/>
    <w:rsid w:val="3E225ED0"/>
    <w:rsid w:val="3E29108F"/>
    <w:rsid w:val="3E6D3B41"/>
    <w:rsid w:val="3E763568"/>
    <w:rsid w:val="3EB14B45"/>
    <w:rsid w:val="3EB341AB"/>
    <w:rsid w:val="3EB84E7F"/>
    <w:rsid w:val="3EC20226"/>
    <w:rsid w:val="3EC451E1"/>
    <w:rsid w:val="3EC47F80"/>
    <w:rsid w:val="3ED62B66"/>
    <w:rsid w:val="3EEB1118"/>
    <w:rsid w:val="3EF07E68"/>
    <w:rsid w:val="3F0D189E"/>
    <w:rsid w:val="3F1E63B0"/>
    <w:rsid w:val="3F2226EC"/>
    <w:rsid w:val="3F5B0C4F"/>
    <w:rsid w:val="3F601C75"/>
    <w:rsid w:val="3F775EAA"/>
    <w:rsid w:val="3FAC6CE4"/>
    <w:rsid w:val="3FDA48AC"/>
    <w:rsid w:val="400A7AA6"/>
    <w:rsid w:val="402A3DD6"/>
    <w:rsid w:val="402E363B"/>
    <w:rsid w:val="403A7A13"/>
    <w:rsid w:val="40883F9A"/>
    <w:rsid w:val="4090365D"/>
    <w:rsid w:val="40A0447F"/>
    <w:rsid w:val="40A6403B"/>
    <w:rsid w:val="40B833E2"/>
    <w:rsid w:val="40BD6D76"/>
    <w:rsid w:val="40C31767"/>
    <w:rsid w:val="40D11C13"/>
    <w:rsid w:val="40D14228"/>
    <w:rsid w:val="40DF25C8"/>
    <w:rsid w:val="40E32648"/>
    <w:rsid w:val="410508A7"/>
    <w:rsid w:val="41213013"/>
    <w:rsid w:val="412A5087"/>
    <w:rsid w:val="413F338F"/>
    <w:rsid w:val="415D3A83"/>
    <w:rsid w:val="41A50FA5"/>
    <w:rsid w:val="41BA23DB"/>
    <w:rsid w:val="41CC07BC"/>
    <w:rsid w:val="41DD5AAF"/>
    <w:rsid w:val="41E11C3A"/>
    <w:rsid w:val="420177B3"/>
    <w:rsid w:val="420569A4"/>
    <w:rsid w:val="421436BB"/>
    <w:rsid w:val="42371CEB"/>
    <w:rsid w:val="4246080B"/>
    <w:rsid w:val="424D2C60"/>
    <w:rsid w:val="42721F4D"/>
    <w:rsid w:val="42975391"/>
    <w:rsid w:val="42A425DA"/>
    <w:rsid w:val="42CE24FD"/>
    <w:rsid w:val="42E27DDC"/>
    <w:rsid w:val="42ED56EE"/>
    <w:rsid w:val="42F302DD"/>
    <w:rsid w:val="431F0F53"/>
    <w:rsid w:val="43260C43"/>
    <w:rsid w:val="438034F8"/>
    <w:rsid w:val="4388321A"/>
    <w:rsid w:val="439D7926"/>
    <w:rsid w:val="441A31FF"/>
    <w:rsid w:val="4433033C"/>
    <w:rsid w:val="443A0976"/>
    <w:rsid w:val="444A2CD0"/>
    <w:rsid w:val="446012BE"/>
    <w:rsid w:val="446A3759"/>
    <w:rsid w:val="446B4961"/>
    <w:rsid w:val="449428DA"/>
    <w:rsid w:val="44983156"/>
    <w:rsid w:val="44D91D24"/>
    <w:rsid w:val="44F532AF"/>
    <w:rsid w:val="45132E7E"/>
    <w:rsid w:val="45692DFD"/>
    <w:rsid w:val="45833C71"/>
    <w:rsid w:val="45A046DF"/>
    <w:rsid w:val="45B725A0"/>
    <w:rsid w:val="45F72886"/>
    <w:rsid w:val="460E296B"/>
    <w:rsid w:val="460F188E"/>
    <w:rsid w:val="46262213"/>
    <w:rsid w:val="462E25CA"/>
    <w:rsid w:val="46303A17"/>
    <w:rsid w:val="46584149"/>
    <w:rsid w:val="465A58CC"/>
    <w:rsid w:val="46640083"/>
    <w:rsid w:val="468769F3"/>
    <w:rsid w:val="46931FE6"/>
    <w:rsid w:val="46D637ED"/>
    <w:rsid w:val="46DD3F38"/>
    <w:rsid w:val="46F16F1D"/>
    <w:rsid w:val="46FD2CBF"/>
    <w:rsid w:val="47000E12"/>
    <w:rsid w:val="470648F3"/>
    <w:rsid w:val="472064BA"/>
    <w:rsid w:val="472910BD"/>
    <w:rsid w:val="47553E8E"/>
    <w:rsid w:val="477C293C"/>
    <w:rsid w:val="477C6AB3"/>
    <w:rsid w:val="478A5A69"/>
    <w:rsid w:val="47B04C42"/>
    <w:rsid w:val="47B440D5"/>
    <w:rsid w:val="47CA2F97"/>
    <w:rsid w:val="47D84675"/>
    <w:rsid w:val="47E17B3A"/>
    <w:rsid w:val="480D1B18"/>
    <w:rsid w:val="481379C4"/>
    <w:rsid w:val="48173491"/>
    <w:rsid w:val="481947FE"/>
    <w:rsid w:val="483B043E"/>
    <w:rsid w:val="484935B2"/>
    <w:rsid w:val="48504093"/>
    <w:rsid w:val="486B0826"/>
    <w:rsid w:val="486B1D8E"/>
    <w:rsid w:val="48A93D74"/>
    <w:rsid w:val="48B63E7D"/>
    <w:rsid w:val="48D139F6"/>
    <w:rsid w:val="48F56DD6"/>
    <w:rsid w:val="491916C6"/>
    <w:rsid w:val="49395BF0"/>
    <w:rsid w:val="4942653E"/>
    <w:rsid w:val="49430CBA"/>
    <w:rsid w:val="49573AC8"/>
    <w:rsid w:val="49AA7971"/>
    <w:rsid w:val="49FE240E"/>
    <w:rsid w:val="4A141151"/>
    <w:rsid w:val="4A1E09BA"/>
    <w:rsid w:val="4A316318"/>
    <w:rsid w:val="4A53381A"/>
    <w:rsid w:val="4A643B84"/>
    <w:rsid w:val="4A657E11"/>
    <w:rsid w:val="4A777A6A"/>
    <w:rsid w:val="4A7D4746"/>
    <w:rsid w:val="4AA1664D"/>
    <w:rsid w:val="4ABA64B9"/>
    <w:rsid w:val="4AC401E6"/>
    <w:rsid w:val="4AC9062D"/>
    <w:rsid w:val="4AE52C42"/>
    <w:rsid w:val="4AF2187D"/>
    <w:rsid w:val="4AFC3953"/>
    <w:rsid w:val="4B1E385E"/>
    <w:rsid w:val="4B3A05D5"/>
    <w:rsid w:val="4B406D17"/>
    <w:rsid w:val="4B532522"/>
    <w:rsid w:val="4B6870F9"/>
    <w:rsid w:val="4B6C2969"/>
    <w:rsid w:val="4B6E39B5"/>
    <w:rsid w:val="4B996E2D"/>
    <w:rsid w:val="4BC15C48"/>
    <w:rsid w:val="4BCF6DCB"/>
    <w:rsid w:val="4BD06B38"/>
    <w:rsid w:val="4BDF321A"/>
    <w:rsid w:val="4C0065CE"/>
    <w:rsid w:val="4C18241E"/>
    <w:rsid w:val="4C227943"/>
    <w:rsid w:val="4C2D23D9"/>
    <w:rsid w:val="4C4373DD"/>
    <w:rsid w:val="4C472142"/>
    <w:rsid w:val="4C5F22C4"/>
    <w:rsid w:val="4C760506"/>
    <w:rsid w:val="4C7957C0"/>
    <w:rsid w:val="4C7B72C5"/>
    <w:rsid w:val="4D1A0F3A"/>
    <w:rsid w:val="4D682A44"/>
    <w:rsid w:val="4D721400"/>
    <w:rsid w:val="4D961FE1"/>
    <w:rsid w:val="4DB7438A"/>
    <w:rsid w:val="4DC86CD0"/>
    <w:rsid w:val="4DD62C1F"/>
    <w:rsid w:val="4DF46D27"/>
    <w:rsid w:val="4E367509"/>
    <w:rsid w:val="4E5211BA"/>
    <w:rsid w:val="4E555414"/>
    <w:rsid w:val="4E5C595C"/>
    <w:rsid w:val="4E90713C"/>
    <w:rsid w:val="4E9273B5"/>
    <w:rsid w:val="4E9D1D1E"/>
    <w:rsid w:val="4EDE412D"/>
    <w:rsid w:val="4F0E0B1D"/>
    <w:rsid w:val="4F2C4E99"/>
    <w:rsid w:val="4F354C7F"/>
    <w:rsid w:val="4FBD41CA"/>
    <w:rsid w:val="4FC971AA"/>
    <w:rsid w:val="4FD246D2"/>
    <w:rsid w:val="4FF824C4"/>
    <w:rsid w:val="50077D56"/>
    <w:rsid w:val="50131451"/>
    <w:rsid w:val="502015BB"/>
    <w:rsid w:val="50831BFE"/>
    <w:rsid w:val="50A060FC"/>
    <w:rsid w:val="50B52FE4"/>
    <w:rsid w:val="50B82FDA"/>
    <w:rsid w:val="50BF2E54"/>
    <w:rsid w:val="511D604B"/>
    <w:rsid w:val="51340212"/>
    <w:rsid w:val="51390BE4"/>
    <w:rsid w:val="51551C4D"/>
    <w:rsid w:val="515F3303"/>
    <w:rsid w:val="51C804DE"/>
    <w:rsid w:val="51CF0D4C"/>
    <w:rsid w:val="51E12FF8"/>
    <w:rsid w:val="51E33826"/>
    <w:rsid w:val="51E71C22"/>
    <w:rsid w:val="520C6B50"/>
    <w:rsid w:val="52186F93"/>
    <w:rsid w:val="522610F3"/>
    <w:rsid w:val="522E62F3"/>
    <w:rsid w:val="52876999"/>
    <w:rsid w:val="528E702B"/>
    <w:rsid w:val="529C11B4"/>
    <w:rsid w:val="52A33960"/>
    <w:rsid w:val="52B476CE"/>
    <w:rsid w:val="52F47A95"/>
    <w:rsid w:val="531645CA"/>
    <w:rsid w:val="531F2A96"/>
    <w:rsid w:val="53262EC9"/>
    <w:rsid w:val="53734149"/>
    <w:rsid w:val="53932760"/>
    <w:rsid w:val="539873E7"/>
    <w:rsid w:val="53B46D0C"/>
    <w:rsid w:val="53DE3EA2"/>
    <w:rsid w:val="54087353"/>
    <w:rsid w:val="543040A5"/>
    <w:rsid w:val="54375044"/>
    <w:rsid w:val="544232E7"/>
    <w:rsid w:val="54557110"/>
    <w:rsid w:val="54960EF2"/>
    <w:rsid w:val="549661B6"/>
    <w:rsid w:val="54D24E79"/>
    <w:rsid w:val="5503429F"/>
    <w:rsid w:val="551027C6"/>
    <w:rsid w:val="552F7315"/>
    <w:rsid w:val="554B0FDD"/>
    <w:rsid w:val="555251D5"/>
    <w:rsid w:val="55631D2D"/>
    <w:rsid w:val="55674FA4"/>
    <w:rsid w:val="55BB1E97"/>
    <w:rsid w:val="55C8709D"/>
    <w:rsid w:val="560509A3"/>
    <w:rsid w:val="560F6346"/>
    <w:rsid w:val="56250237"/>
    <w:rsid w:val="56253099"/>
    <w:rsid w:val="564569EB"/>
    <w:rsid w:val="564A1137"/>
    <w:rsid w:val="565C35D8"/>
    <w:rsid w:val="56975F64"/>
    <w:rsid w:val="56AB5944"/>
    <w:rsid w:val="56D952A8"/>
    <w:rsid w:val="56F645A2"/>
    <w:rsid w:val="57214861"/>
    <w:rsid w:val="572B4616"/>
    <w:rsid w:val="574F60E5"/>
    <w:rsid w:val="57541EAD"/>
    <w:rsid w:val="577465D8"/>
    <w:rsid w:val="57AE5029"/>
    <w:rsid w:val="57C23486"/>
    <w:rsid w:val="57D123D3"/>
    <w:rsid w:val="5807247D"/>
    <w:rsid w:val="580A0E3D"/>
    <w:rsid w:val="58117CC1"/>
    <w:rsid w:val="582C3384"/>
    <w:rsid w:val="58472C9B"/>
    <w:rsid w:val="58604862"/>
    <w:rsid w:val="58624A55"/>
    <w:rsid w:val="588A1F4D"/>
    <w:rsid w:val="58CB00BC"/>
    <w:rsid w:val="59045550"/>
    <w:rsid w:val="59126EAD"/>
    <w:rsid w:val="591C39E7"/>
    <w:rsid w:val="59216A89"/>
    <w:rsid w:val="59A175DF"/>
    <w:rsid w:val="59B31C68"/>
    <w:rsid w:val="59B819C2"/>
    <w:rsid w:val="59C7668D"/>
    <w:rsid w:val="59CE35ED"/>
    <w:rsid w:val="59FC4729"/>
    <w:rsid w:val="59FF697B"/>
    <w:rsid w:val="5A0B75E4"/>
    <w:rsid w:val="5A2C160F"/>
    <w:rsid w:val="5A4532B2"/>
    <w:rsid w:val="5A4B3BC7"/>
    <w:rsid w:val="5A575BFF"/>
    <w:rsid w:val="5A5C421E"/>
    <w:rsid w:val="5A77586F"/>
    <w:rsid w:val="5AA12CBD"/>
    <w:rsid w:val="5AA802CB"/>
    <w:rsid w:val="5AAA0548"/>
    <w:rsid w:val="5AC070BF"/>
    <w:rsid w:val="5ACA65CD"/>
    <w:rsid w:val="5ACC7A53"/>
    <w:rsid w:val="5AE51758"/>
    <w:rsid w:val="5B072D7E"/>
    <w:rsid w:val="5B1A0283"/>
    <w:rsid w:val="5B4A5024"/>
    <w:rsid w:val="5B4D21D7"/>
    <w:rsid w:val="5B5265ED"/>
    <w:rsid w:val="5B5419FF"/>
    <w:rsid w:val="5B581F93"/>
    <w:rsid w:val="5B6753BA"/>
    <w:rsid w:val="5B6B529B"/>
    <w:rsid w:val="5BB250E2"/>
    <w:rsid w:val="5BB3320D"/>
    <w:rsid w:val="5BC31A45"/>
    <w:rsid w:val="5BC772C9"/>
    <w:rsid w:val="5BE15C41"/>
    <w:rsid w:val="5BF50377"/>
    <w:rsid w:val="5C465FA2"/>
    <w:rsid w:val="5C544090"/>
    <w:rsid w:val="5C6FDA0C"/>
    <w:rsid w:val="5C726BB6"/>
    <w:rsid w:val="5C7322D1"/>
    <w:rsid w:val="5C7A43BA"/>
    <w:rsid w:val="5C853646"/>
    <w:rsid w:val="5CA550F6"/>
    <w:rsid w:val="5CEF4070"/>
    <w:rsid w:val="5CFC28A8"/>
    <w:rsid w:val="5D246FFC"/>
    <w:rsid w:val="5D36426B"/>
    <w:rsid w:val="5D643538"/>
    <w:rsid w:val="5DB9023F"/>
    <w:rsid w:val="5DDA696A"/>
    <w:rsid w:val="5DF468CF"/>
    <w:rsid w:val="5E2303C0"/>
    <w:rsid w:val="5E407F44"/>
    <w:rsid w:val="5E410FFD"/>
    <w:rsid w:val="5E544606"/>
    <w:rsid w:val="5E57094E"/>
    <w:rsid w:val="5E6D39F4"/>
    <w:rsid w:val="5E873F6F"/>
    <w:rsid w:val="5E8E05EA"/>
    <w:rsid w:val="5EFB61FA"/>
    <w:rsid w:val="5F2C7D02"/>
    <w:rsid w:val="5F456D69"/>
    <w:rsid w:val="5F4902D1"/>
    <w:rsid w:val="5F610B8F"/>
    <w:rsid w:val="5F7663E9"/>
    <w:rsid w:val="5FB656F9"/>
    <w:rsid w:val="5FBC2CFA"/>
    <w:rsid w:val="5FC53466"/>
    <w:rsid w:val="5FD13015"/>
    <w:rsid w:val="5FEB6469"/>
    <w:rsid w:val="60190EE3"/>
    <w:rsid w:val="601A422B"/>
    <w:rsid w:val="601D2D07"/>
    <w:rsid w:val="601D48F2"/>
    <w:rsid w:val="601E31F8"/>
    <w:rsid w:val="60266584"/>
    <w:rsid w:val="602832C7"/>
    <w:rsid w:val="603D1F50"/>
    <w:rsid w:val="603F673E"/>
    <w:rsid w:val="605467C6"/>
    <w:rsid w:val="60653F4A"/>
    <w:rsid w:val="60A86D98"/>
    <w:rsid w:val="60D605A1"/>
    <w:rsid w:val="61464F6C"/>
    <w:rsid w:val="61515A7F"/>
    <w:rsid w:val="61633E93"/>
    <w:rsid w:val="618943CD"/>
    <w:rsid w:val="61A4558D"/>
    <w:rsid w:val="61C32B70"/>
    <w:rsid w:val="61DA2F01"/>
    <w:rsid w:val="61E045CD"/>
    <w:rsid w:val="61E23930"/>
    <w:rsid w:val="62016875"/>
    <w:rsid w:val="62130596"/>
    <w:rsid w:val="62210E85"/>
    <w:rsid w:val="623E052A"/>
    <w:rsid w:val="624D5FE9"/>
    <w:rsid w:val="62733A2C"/>
    <w:rsid w:val="628B7263"/>
    <w:rsid w:val="62902D58"/>
    <w:rsid w:val="62AE4BDA"/>
    <w:rsid w:val="62C97640"/>
    <w:rsid w:val="62D27C48"/>
    <w:rsid w:val="62DF24F6"/>
    <w:rsid w:val="6307315E"/>
    <w:rsid w:val="63184211"/>
    <w:rsid w:val="63193BD8"/>
    <w:rsid w:val="631B5AD9"/>
    <w:rsid w:val="631D301E"/>
    <w:rsid w:val="63313C2F"/>
    <w:rsid w:val="63380438"/>
    <w:rsid w:val="635C575B"/>
    <w:rsid w:val="636863CF"/>
    <w:rsid w:val="63715219"/>
    <w:rsid w:val="63752C12"/>
    <w:rsid w:val="638C1080"/>
    <w:rsid w:val="639D7CBB"/>
    <w:rsid w:val="63AB5F65"/>
    <w:rsid w:val="63B413CF"/>
    <w:rsid w:val="63D4721A"/>
    <w:rsid w:val="63FF6C27"/>
    <w:rsid w:val="6405263C"/>
    <w:rsid w:val="642454D9"/>
    <w:rsid w:val="642E7EC1"/>
    <w:rsid w:val="6464336B"/>
    <w:rsid w:val="650F7961"/>
    <w:rsid w:val="65347F0C"/>
    <w:rsid w:val="653C5193"/>
    <w:rsid w:val="655C7828"/>
    <w:rsid w:val="65807C02"/>
    <w:rsid w:val="65965D45"/>
    <w:rsid w:val="65CB1350"/>
    <w:rsid w:val="662D3A17"/>
    <w:rsid w:val="66330E7B"/>
    <w:rsid w:val="66351622"/>
    <w:rsid w:val="665A2304"/>
    <w:rsid w:val="667D4B6F"/>
    <w:rsid w:val="669C6349"/>
    <w:rsid w:val="66A80AC6"/>
    <w:rsid w:val="67144976"/>
    <w:rsid w:val="67202357"/>
    <w:rsid w:val="673A6AC4"/>
    <w:rsid w:val="675346FD"/>
    <w:rsid w:val="67603F26"/>
    <w:rsid w:val="67D3264E"/>
    <w:rsid w:val="67E77D72"/>
    <w:rsid w:val="67EC027D"/>
    <w:rsid w:val="68024DD3"/>
    <w:rsid w:val="680F332B"/>
    <w:rsid w:val="6832253F"/>
    <w:rsid w:val="68351322"/>
    <w:rsid w:val="68574C9D"/>
    <w:rsid w:val="685C3C4D"/>
    <w:rsid w:val="687102AD"/>
    <w:rsid w:val="68724B40"/>
    <w:rsid w:val="68902798"/>
    <w:rsid w:val="68D90E4B"/>
    <w:rsid w:val="68FA1338"/>
    <w:rsid w:val="68FE3099"/>
    <w:rsid w:val="6902592E"/>
    <w:rsid w:val="690C7142"/>
    <w:rsid w:val="69412846"/>
    <w:rsid w:val="695907E9"/>
    <w:rsid w:val="6964290E"/>
    <w:rsid w:val="697A726A"/>
    <w:rsid w:val="698304CD"/>
    <w:rsid w:val="69932BAE"/>
    <w:rsid w:val="69983D07"/>
    <w:rsid w:val="69A006B2"/>
    <w:rsid w:val="69A16FDB"/>
    <w:rsid w:val="69A87D70"/>
    <w:rsid w:val="69BA6060"/>
    <w:rsid w:val="69ED5B2B"/>
    <w:rsid w:val="6A223F21"/>
    <w:rsid w:val="6A4771F0"/>
    <w:rsid w:val="6A484E25"/>
    <w:rsid w:val="6A641277"/>
    <w:rsid w:val="6A985E45"/>
    <w:rsid w:val="6A99742E"/>
    <w:rsid w:val="6AAD0001"/>
    <w:rsid w:val="6ACC3B62"/>
    <w:rsid w:val="6AE30427"/>
    <w:rsid w:val="6AF44665"/>
    <w:rsid w:val="6B093847"/>
    <w:rsid w:val="6B1B05C6"/>
    <w:rsid w:val="6B310476"/>
    <w:rsid w:val="6B35684E"/>
    <w:rsid w:val="6B6C1D6A"/>
    <w:rsid w:val="6B706DFD"/>
    <w:rsid w:val="6B735145"/>
    <w:rsid w:val="6B76701F"/>
    <w:rsid w:val="6BAC13E3"/>
    <w:rsid w:val="6BB64940"/>
    <w:rsid w:val="6BBA5ABD"/>
    <w:rsid w:val="6BC04151"/>
    <w:rsid w:val="6BD45D18"/>
    <w:rsid w:val="6BFF6B53"/>
    <w:rsid w:val="6C161EDD"/>
    <w:rsid w:val="6C17534B"/>
    <w:rsid w:val="6C272DF8"/>
    <w:rsid w:val="6C2C2CCE"/>
    <w:rsid w:val="6C52384A"/>
    <w:rsid w:val="6C560CC1"/>
    <w:rsid w:val="6C5C1478"/>
    <w:rsid w:val="6C5F577B"/>
    <w:rsid w:val="6C5F6B13"/>
    <w:rsid w:val="6C7C3B22"/>
    <w:rsid w:val="6C831486"/>
    <w:rsid w:val="6C8C7141"/>
    <w:rsid w:val="6C8F7D63"/>
    <w:rsid w:val="6C903E5F"/>
    <w:rsid w:val="6C92595F"/>
    <w:rsid w:val="6CA31D11"/>
    <w:rsid w:val="6CC874E3"/>
    <w:rsid w:val="6CE513BE"/>
    <w:rsid w:val="6CEE595E"/>
    <w:rsid w:val="6CF82160"/>
    <w:rsid w:val="6D094BFA"/>
    <w:rsid w:val="6D172E93"/>
    <w:rsid w:val="6D1D7324"/>
    <w:rsid w:val="6D283EB3"/>
    <w:rsid w:val="6D476F5C"/>
    <w:rsid w:val="6D524D35"/>
    <w:rsid w:val="6D631E8B"/>
    <w:rsid w:val="6DA45721"/>
    <w:rsid w:val="6DEF5724"/>
    <w:rsid w:val="6E2D7396"/>
    <w:rsid w:val="6E583F33"/>
    <w:rsid w:val="6E6E5304"/>
    <w:rsid w:val="6E977E1E"/>
    <w:rsid w:val="6E9A083E"/>
    <w:rsid w:val="6EA63845"/>
    <w:rsid w:val="6EBE1382"/>
    <w:rsid w:val="6F1013D6"/>
    <w:rsid w:val="6F1830F3"/>
    <w:rsid w:val="6F2C4E6B"/>
    <w:rsid w:val="6F316EDD"/>
    <w:rsid w:val="6F6D622C"/>
    <w:rsid w:val="6F7502BE"/>
    <w:rsid w:val="6F876E53"/>
    <w:rsid w:val="6F895AA2"/>
    <w:rsid w:val="6F8E346E"/>
    <w:rsid w:val="6F922D77"/>
    <w:rsid w:val="6FA85985"/>
    <w:rsid w:val="6FAD3F29"/>
    <w:rsid w:val="6FEA2DEF"/>
    <w:rsid w:val="6FEF16BE"/>
    <w:rsid w:val="6FFC2257"/>
    <w:rsid w:val="70156D4D"/>
    <w:rsid w:val="70231C9D"/>
    <w:rsid w:val="702A26D0"/>
    <w:rsid w:val="70411BFE"/>
    <w:rsid w:val="707B5C7D"/>
    <w:rsid w:val="708C386D"/>
    <w:rsid w:val="708F1B05"/>
    <w:rsid w:val="7093353E"/>
    <w:rsid w:val="70A25D2A"/>
    <w:rsid w:val="70EC15F1"/>
    <w:rsid w:val="70F606D1"/>
    <w:rsid w:val="70F969E6"/>
    <w:rsid w:val="710C3141"/>
    <w:rsid w:val="71104E62"/>
    <w:rsid w:val="71140503"/>
    <w:rsid w:val="713927A1"/>
    <w:rsid w:val="71426CAF"/>
    <w:rsid w:val="719525E5"/>
    <w:rsid w:val="71C20BC5"/>
    <w:rsid w:val="71C43EDF"/>
    <w:rsid w:val="71D12B7B"/>
    <w:rsid w:val="72047D57"/>
    <w:rsid w:val="7254510E"/>
    <w:rsid w:val="72563FB1"/>
    <w:rsid w:val="726E28BC"/>
    <w:rsid w:val="729701F7"/>
    <w:rsid w:val="72C13435"/>
    <w:rsid w:val="730462C0"/>
    <w:rsid w:val="7332304C"/>
    <w:rsid w:val="73460DCF"/>
    <w:rsid w:val="736F51CC"/>
    <w:rsid w:val="73763241"/>
    <w:rsid w:val="73765DF7"/>
    <w:rsid w:val="73962BA5"/>
    <w:rsid w:val="739C093C"/>
    <w:rsid w:val="739D0315"/>
    <w:rsid w:val="739F3D64"/>
    <w:rsid w:val="73AF2DAD"/>
    <w:rsid w:val="73B45BFA"/>
    <w:rsid w:val="73CE4F10"/>
    <w:rsid w:val="73DE0BF4"/>
    <w:rsid w:val="73E5138D"/>
    <w:rsid w:val="73EF72A5"/>
    <w:rsid w:val="740166CA"/>
    <w:rsid w:val="741606DE"/>
    <w:rsid w:val="746B4618"/>
    <w:rsid w:val="748E187D"/>
    <w:rsid w:val="74AE62DA"/>
    <w:rsid w:val="74CF424E"/>
    <w:rsid w:val="74F727ED"/>
    <w:rsid w:val="75395A4F"/>
    <w:rsid w:val="75452552"/>
    <w:rsid w:val="755C1784"/>
    <w:rsid w:val="75A62599"/>
    <w:rsid w:val="75AF5FAB"/>
    <w:rsid w:val="75C718AC"/>
    <w:rsid w:val="75E15210"/>
    <w:rsid w:val="75E5168E"/>
    <w:rsid w:val="75E65018"/>
    <w:rsid w:val="75FD7923"/>
    <w:rsid w:val="76004806"/>
    <w:rsid w:val="760C686F"/>
    <w:rsid w:val="7637394F"/>
    <w:rsid w:val="764536B8"/>
    <w:rsid w:val="764C1E95"/>
    <w:rsid w:val="765340BE"/>
    <w:rsid w:val="765D4D83"/>
    <w:rsid w:val="76600B0B"/>
    <w:rsid w:val="76743648"/>
    <w:rsid w:val="76BF0F54"/>
    <w:rsid w:val="76C35971"/>
    <w:rsid w:val="76D1066C"/>
    <w:rsid w:val="76EC025F"/>
    <w:rsid w:val="77104195"/>
    <w:rsid w:val="772B3B04"/>
    <w:rsid w:val="773B3C63"/>
    <w:rsid w:val="77532B5B"/>
    <w:rsid w:val="775E4AED"/>
    <w:rsid w:val="77626DFA"/>
    <w:rsid w:val="77640268"/>
    <w:rsid w:val="77746B45"/>
    <w:rsid w:val="777A2396"/>
    <w:rsid w:val="77A50A82"/>
    <w:rsid w:val="77A72B49"/>
    <w:rsid w:val="77BA48A1"/>
    <w:rsid w:val="77D34317"/>
    <w:rsid w:val="77EA45C3"/>
    <w:rsid w:val="77F3515D"/>
    <w:rsid w:val="77F537AF"/>
    <w:rsid w:val="77F76D90"/>
    <w:rsid w:val="78427D95"/>
    <w:rsid w:val="78B432B5"/>
    <w:rsid w:val="78CE3373"/>
    <w:rsid w:val="78EA06B1"/>
    <w:rsid w:val="78FD026D"/>
    <w:rsid w:val="79112F30"/>
    <w:rsid w:val="79303653"/>
    <w:rsid w:val="79332894"/>
    <w:rsid w:val="79432FDA"/>
    <w:rsid w:val="794E031B"/>
    <w:rsid w:val="795B7FA5"/>
    <w:rsid w:val="796340FE"/>
    <w:rsid w:val="79686A11"/>
    <w:rsid w:val="79DC7E05"/>
    <w:rsid w:val="79EA4F40"/>
    <w:rsid w:val="79F651E3"/>
    <w:rsid w:val="7A0807B8"/>
    <w:rsid w:val="7A302433"/>
    <w:rsid w:val="7A313FB6"/>
    <w:rsid w:val="7A4A0DFD"/>
    <w:rsid w:val="7A552236"/>
    <w:rsid w:val="7A735659"/>
    <w:rsid w:val="7A7E0068"/>
    <w:rsid w:val="7AB60141"/>
    <w:rsid w:val="7AC17447"/>
    <w:rsid w:val="7AD70C9B"/>
    <w:rsid w:val="7ADA5B3C"/>
    <w:rsid w:val="7ADD4299"/>
    <w:rsid w:val="7B116F75"/>
    <w:rsid w:val="7B330B01"/>
    <w:rsid w:val="7B4531F1"/>
    <w:rsid w:val="7B4D07FD"/>
    <w:rsid w:val="7B550050"/>
    <w:rsid w:val="7BAB3DF5"/>
    <w:rsid w:val="7BB27EF6"/>
    <w:rsid w:val="7BBA5457"/>
    <w:rsid w:val="7BD26364"/>
    <w:rsid w:val="7BDB29F1"/>
    <w:rsid w:val="7C113D31"/>
    <w:rsid w:val="7C2F53CB"/>
    <w:rsid w:val="7C3A3603"/>
    <w:rsid w:val="7C461D0D"/>
    <w:rsid w:val="7C485C63"/>
    <w:rsid w:val="7CA834CE"/>
    <w:rsid w:val="7CB9036C"/>
    <w:rsid w:val="7CDE7B94"/>
    <w:rsid w:val="7D047631"/>
    <w:rsid w:val="7D3475DB"/>
    <w:rsid w:val="7D4506FA"/>
    <w:rsid w:val="7D676F18"/>
    <w:rsid w:val="7D771F95"/>
    <w:rsid w:val="7D8B5378"/>
    <w:rsid w:val="7D942460"/>
    <w:rsid w:val="7DDD5D1F"/>
    <w:rsid w:val="7E0B3754"/>
    <w:rsid w:val="7E3C4D54"/>
    <w:rsid w:val="7E563F68"/>
    <w:rsid w:val="7E5740E4"/>
    <w:rsid w:val="7EC40A24"/>
    <w:rsid w:val="7EE2559A"/>
    <w:rsid w:val="7EF69E71"/>
    <w:rsid w:val="7F4F235A"/>
    <w:rsid w:val="7F5F072D"/>
    <w:rsid w:val="7F711C25"/>
    <w:rsid w:val="7FA26CDE"/>
    <w:rsid w:val="7FBFABAD"/>
    <w:rsid w:val="7FC06DB4"/>
    <w:rsid w:val="7FE61422"/>
    <w:rsid w:val="7FF42409"/>
    <w:rsid w:val="7FF73A8B"/>
    <w:rsid w:val="7FFB7DEC"/>
    <w:rsid w:val="EEFF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2"/>
    <w:qFormat/>
    <w:uiPriority w:val="0"/>
    <w:pPr>
      <w:keepNext/>
      <w:jc w:val="center"/>
      <w:outlineLvl w:val="0"/>
    </w:pPr>
    <w:rPr>
      <w:rFonts w:eastAsia="黑体"/>
      <w:b/>
      <w:sz w:val="32"/>
      <w:szCs w:val="20"/>
    </w:rPr>
  </w:style>
  <w:style w:type="paragraph" w:styleId="6">
    <w:name w:val="heading 2"/>
    <w:basedOn w:val="1"/>
    <w:next w:val="1"/>
    <w:link w:val="70"/>
    <w:qFormat/>
    <w:uiPriority w:val="0"/>
    <w:pPr>
      <w:keepNext/>
      <w:outlineLvl w:val="1"/>
    </w:pPr>
    <w:rPr>
      <w:rFonts w:ascii="仿宋_GB2312"/>
      <w:b/>
      <w:sz w:val="28"/>
      <w:szCs w:val="32"/>
    </w:rPr>
  </w:style>
  <w:style w:type="paragraph" w:styleId="7">
    <w:name w:val="heading 3"/>
    <w:basedOn w:val="1"/>
    <w:next w:val="1"/>
    <w:link w:val="155"/>
    <w:qFormat/>
    <w:uiPriority w:val="0"/>
    <w:pPr>
      <w:keepNext/>
      <w:keepLines/>
      <w:spacing w:line="540" w:lineRule="atLeast"/>
      <w:outlineLvl w:val="2"/>
    </w:pPr>
    <w:rPr>
      <w:rFonts w:eastAsia="黑体"/>
      <w:b/>
      <w:sz w:val="28"/>
      <w:szCs w:val="20"/>
    </w:rPr>
  </w:style>
  <w:style w:type="paragraph" w:styleId="8">
    <w:name w:val="heading 4"/>
    <w:basedOn w:val="1"/>
    <w:next w:val="1"/>
    <w:link w:val="152"/>
    <w:qFormat/>
    <w:uiPriority w:val="0"/>
    <w:pPr>
      <w:keepNext/>
      <w:keepLines/>
      <w:spacing w:line="540" w:lineRule="atLeast"/>
      <w:outlineLvl w:val="3"/>
    </w:pPr>
    <w:rPr>
      <w:sz w:val="28"/>
      <w:szCs w:val="28"/>
    </w:rPr>
  </w:style>
  <w:style w:type="paragraph" w:styleId="9">
    <w:name w:val="heading 5"/>
    <w:basedOn w:val="1"/>
    <w:next w:val="1"/>
    <w:link w:val="135"/>
    <w:qFormat/>
    <w:uiPriority w:val="0"/>
    <w:pPr>
      <w:keepNext/>
      <w:keepLines/>
      <w:spacing w:before="280" w:after="290" w:line="372" w:lineRule="auto"/>
      <w:outlineLvl w:val="4"/>
    </w:pPr>
    <w:rPr>
      <w:b/>
      <w:bCs/>
      <w:kern w:val="0"/>
      <w:sz w:val="28"/>
      <w:szCs w:val="28"/>
    </w:rPr>
  </w:style>
  <w:style w:type="paragraph" w:styleId="10">
    <w:name w:val="heading 6"/>
    <w:basedOn w:val="1"/>
    <w:next w:val="11"/>
    <w:link w:val="175"/>
    <w:qFormat/>
    <w:uiPriority w:val="0"/>
    <w:pPr>
      <w:keepNext/>
      <w:keepLines/>
      <w:spacing w:before="240" w:after="64" w:line="317" w:lineRule="auto"/>
      <w:outlineLvl w:val="5"/>
    </w:pPr>
    <w:rPr>
      <w:rFonts w:ascii="Arial" w:hAnsi="Arial" w:eastAsia="黑体"/>
      <w:b/>
      <w:sz w:val="24"/>
      <w:szCs w:val="20"/>
    </w:rPr>
  </w:style>
  <w:style w:type="paragraph" w:styleId="14">
    <w:name w:val="heading 7"/>
    <w:basedOn w:val="1"/>
    <w:next w:val="11"/>
    <w:link w:val="73"/>
    <w:qFormat/>
    <w:uiPriority w:val="0"/>
    <w:pPr>
      <w:keepNext/>
      <w:keepLines/>
      <w:spacing w:before="240" w:after="64" w:line="317" w:lineRule="auto"/>
      <w:outlineLvl w:val="6"/>
    </w:pPr>
    <w:rPr>
      <w:b/>
      <w:sz w:val="24"/>
      <w:szCs w:val="20"/>
    </w:rPr>
  </w:style>
  <w:style w:type="paragraph" w:styleId="15">
    <w:name w:val="heading 8"/>
    <w:basedOn w:val="1"/>
    <w:next w:val="11"/>
    <w:link w:val="178"/>
    <w:qFormat/>
    <w:uiPriority w:val="0"/>
    <w:pPr>
      <w:keepNext/>
      <w:keepLines/>
      <w:spacing w:before="240" w:after="64" w:line="317" w:lineRule="auto"/>
      <w:outlineLvl w:val="7"/>
    </w:pPr>
    <w:rPr>
      <w:rFonts w:ascii="Arial" w:hAnsi="Arial" w:eastAsia="黑体"/>
      <w:sz w:val="24"/>
      <w:szCs w:val="20"/>
    </w:rPr>
  </w:style>
  <w:style w:type="paragraph" w:styleId="16">
    <w:name w:val="heading 9"/>
    <w:basedOn w:val="1"/>
    <w:next w:val="11"/>
    <w:link w:val="166"/>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98"/>
    <w:qFormat/>
    <w:uiPriority w:val="0"/>
    <w:pPr>
      <w:autoSpaceDE w:val="0"/>
      <w:autoSpaceDN w:val="0"/>
      <w:adjustRightInd w:val="0"/>
      <w:ind w:firstLine="420" w:firstLineChars="100"/>
      <w:jc w:val="left"/>
    </w:pPr>
    <w:rPr>
      <w:rFonts w:ascii="Times New Roman"/>
      <w:b w:val="0"/>
      <w:kern w:val="0"/>
      <w:sz w:val="20"/>
      <w:szCs w:val="20"/>
    </w:rPr>
  </w:style>
  <w:style w:type="paragraph" w:styleId="3">
    <w:name w:val="Body Text"/>
    <w:basedOn w:val="1"/>
    <w:next w:val="2"/>
    <w:link w:val="167"/>
    <w:qFormat/>
    <w:uiPriority w:val="0"/>
    <w:pPr>
      <w:spacing w:after="120"/>
    </w:pPr>
    <w:rPr>
      <w:rFonts w:ascii="仿宋_GB2312"/>
      <w:b/>
    </w:rPr>
  </w:style>
  <w:style w:type="paragraph" w:styleId="4">
    <w:name w:val="macro"/>
    <w:link w:val="12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1">
    <w:name w:val="Normal Indent"/>
    <w:basedOn w:val="1"/>
    <w:next w:val="12"/>
    <w:link w:val="108"/>
    <w:qFormat/>
    <w:uiPriority w:val="0"/>
    <w:pPr>
      <w:adjustRightInd w:val="0"/>
      <w:spacing w:line="312" w:lineRule="atLeast"/>
      <w:ind w:firstLine="420"/>
      <w:textAlignment w:val="baseline"/>
    </w:pPr>
    <w:rPr>
      <w:rFonts w:ascii="仿宋_GB2312"/>
      <w:b/>
      <w:kern w:val="0"/>
      <w:szCs w:val="32"/>
    </w:rPr>
  </w:style>
  <w:style w:type="paragraph" w:styleId="12">
    <w:name w:val="Body Text Indent"/>
    <w:basedOn w:val="1"/>
    <w:next w:val="13"/>
    <w:link w:val="147"/>
    <w:qFormat/>
    <w:uiPriority w:val="0"/>
    <w:pPr>
      <w:ind w:left="480" w:hanging="480" w:hangingChars="200"/>
    </w:pPr>
    <w:rPr>
      <w:sz w:val="24"/>
    </w:rPr>
  </w:style>
  <w:style w:type="paragraph" w:styleId="13">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17">
    <w:name w:val="toc 7"/>
    <w:basedOn w:val="1"/>
    <w:next w:val="1"/>
    <w:qFormat/>
    <w:uiPriority w:val="0"/>
    <w:pPr>
      <w:autoSpaceDE w:val="0"/>
      <w:autoSpaceDN w:val="0"/>
      <w:adjustRightInd w:val="0"/>
      <w:ind w:left="2520" w:leftChars="1200"/>
      <w:jc w:val="left"/>
    </w:pPr>
    <w:rPr>
      <w:kern w:val="0"/>
      <w:sz w:val="20"/>
      <w:szCs w:val="20"/>
    </w:rPr>
  </w:style>
  <w:style w:type="paragraph" w:styleId="18">
    <w:name w:val="List Number"/>
    <w:basedOn w:val="1"/>
    <w:qFormat/>
    <w:uiPriority w:val="0"/>
    <w:pPr>
      <w:tabs>
        <w:tab w:val="left" w:pos="360"/>
      </w:tabs>
      <w:ind w:left="360" w:hanging="360" w:hangingChars="200"/>
    </w:pPr>
  </w:style>
  <w:style w:type="paragraph" w:styleId="19">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20">
    <w:name w:val="List Bullet"/>
    <w:basedOn w:val="1"/>
    <w:qFormat/>
    <w:uiPriority w:val="0"/>
    <w:pPr>
      <w:tabs>
        <w:tab w:val="left" w:pos="360"/>
      </w:tabs>
    </w:pPr>
    <w:rPr>
      <w:rFonts w:ascii="Calibri" w:hAnsi="Calibri"/>
      <w:szCs w:val="22"/>
    </w:rPr>
  </w:style>
  <w:style w:type="paragraph" w:styleId="21">
    <w:name w:val="Document Map"/>
    <w:basedOn w:val="1"/>
    <w:link w:val="134"/>
    <w:qFormat/>
    <w:uiPriority w:val="0"/>
    <w:pPr>
      <w:shd w:val="clear" w:color="auto" w:fill="000080"/>
    </w:pPr>
  </w:style>
  <w:style w:type="paragraph" w:styleId="22">
    <w:name w:val="annotation text"/>
    <w:basedOn w:val="1"/>
    <w:link w:val="94"/>
    <w:qFormat/>
    <w:uiPriority w:val="0"/>
    <w:pPr>
      <w:jc w:val="left"/>
    </w:pPr>
  </w:style>
  <w:style w:type="paragraph" w:styleId="23">
    <w:name w:val="Salutation"/>
    <w:basedOn w:val="1"/>
    <w:next w:val="1"/>
    <w:link w:val="82"/>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4">
    <w:name w:val="Body Text 3"/>
    <w:basedOn w:val="1"/>
    <w:link w:val="98"/>
    <w:qFormat/>
    <w:uiPriority w:val="0"/>
    <w:pPr>
      <w:autoSpaceDE w:val="0"/>
      <w:autoSpaceDN w:val="0"/>
      <w:adjustRightInd w:val="0"/>
      <w:jc w:val="center"/>
    </w:p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0"/>
    <w:pPr>
      <w:ind w:left="840" w:leftChars="400"/>
    </w:pPr>
  </w:style>
  <w:style w:type="paragraph" w:styleId="30">
    <w:name w:val="Plain Text"/>
    <w:basedOn w:val="1"/>
    <w:next w:val="31"/>
    <w:link w:val="194"/>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toc 2"/>
    <w:basedOn w:val="1"/>
    <w:next w:val="1"/>
    <w:autoRedefine/>
    <w:qFormat/>
    <w:uiPriority w:val="0"/>
    <w:pPr>
      <w:ind w:left="420" w:leftChars="200"/>
    </w:p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6"/>
    <w:autoRedefine/>
    <w:qFormat/>
    <w:uiPriority w:val="0"/>
    <w:pPr>
      <w:ind w:left="100" w:leftChars="2500"/>
    </w:pPr>
  </w:style>
  <w:style w:type="paragraph" w:styleId="35">
    <w:name w:val="Body Text Indent 2"/>
    <w:basedOn w:val="1"/>
    <w:link w:val="180"/>
    <w:autoRedefine/>
    <w:qFormat/>
    <w:uiPriority w:val="0"/>
    <w:pPr>
      <w:spacing w:line="500" w:lineRule="exact"/>
      <w:ind w:firstLine="511" w:firstLineChars="213"/>
    </w:pPr>
    <w:rPr>
      <w:sz w:val="24"/>
    </w:rPr>
  </w:style>
  <w:style w:type="paragraph" w:styleId="36">
    <w:name w:val="Balloon Text"/>
    <w:basedOn w:val="1"/>
    <w:link w:val="154"/>
    <w:qFormat/>
    <w:uiPriority w:val="0"/>
    <w:rPr>
      <w:sz w:val="18"/>
      <w:szCs w:val="18"/>
    </w:rPr>
  </w:style>
  <w:style w:type="paragraph" w:styleId="37">
    <w:name w:val="footer"/>
    <w:basedOn w:val="1"/>
    <w:link w:val="123"/>
    <w:autoRedefine/>
    <w:qFormat/>
    <w:uiPriority w:val="0"/>
    <w:pPr>
      <w:tabs>
        <w:tab w:val="center" w:pos="4153"/>
        <w:tab w:val="right" w:pos="8306"/>
      </w:tabs>
      <w:snapToGrid w:val="0"/>
      <w:jc w:val="left"/>
    </w:pPr>
    <w:rPr>
      <w:sz w:val="18"/>
      <w:szCs w:val="18"/>
    </w:rPr>
  </w:style>
  <w:style w:type="paragraph" w:styleId="38">
    <w:name w:val="header"/>
    <w:basedOn w:val="1"/>
    <w:link w:val="138"/>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7"/>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autoRedefine/>
    <w:qFormat/>
    <w:uiPriority w:val="0"/>
  </w:style>
  <w:style w:type="paragraph" w:styleId="41">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7"/>
    <w:autoRedefine/>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style>
  <w:style w:type="paragraph" w:styleId="45">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9"/>
    <w:autoRedefine/>
    <w:qFormat/>
    <w:uiPriority w:val="0"/>
    <w:pPr>
      <w:spacing w:line="500" w:lineRule="exact"/>
      <w:ind w:left="511" w:hanging="511" w:hangingChars="213"/>
    </w:pPr>
    <w:rPr>
      <w:sz w:val="24"/>
    </w:rPr>
  </w:style>
  <w:style w:type="paragraph" w:styleId="47">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8">
    <w:name w:val="Body Text 2"/>
    <w:basedOn w:val="1"/>
    <w:link w:val="200"/>
    <w:autoRedefine/>
    <w:qFormat/>
    <w:uiPriority w:val="0"/>
    <w:pPr>
      <w:autoSpaceDE w:val="0"/>
      <w:autoSpaceDN w:val="0"/>
      <w:adjustRightInd w:val="0"/>
      <w:spacing w:after="120" w:line="480" w:lineRule="auto"/>
      <w:jc w:val="left"/>
    </w:pPr>
  </w:style>
  <w:style w:type="paragraph" w:styleId="4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4"/>
    <w:autoRedefine/>
    <w:qFormat/>
    <w:uiPriority w:val="0"/>
    <w:pPr>
      <w:spacing w:before="240" w:after="60"/>
      <w:jc w:val="center"/>
      <w:outlineLvl w:val="0"/>
    </w:pPr>
    <w:rPr>
      <w:rFonts w:ascii="Cambria" w:hAnsi="Cambria"/>
      <w:b/>
      <w:bCs/>
      <w:sz w:val="32"/>
      <w:szCs w:val="32"/>
    </w:rPr>
  </w:style>
  <w:style w:type="paragraph" w:styleId="51">
    <w:name w:val="annotation subject"/>
    <w:basedOn w:val="22"/>
    <w:next w:val="22"/>
    <w:link w:val="99"/>
    <w:autoRedefine/>
    <w:qFormat/>
    <w:uiPriority w:val="0"/>
    <w:rPr>
      <w:b/>
      <w:bCs/>
    </w:rPr>
  </w:style>
  <w:style w:type="paragraph" w:styleId="52">
    <w:name w:val="Body Text First Indent 2"/>
    <w:basedOn w:val="12"/>
    <w:next w:val="1"/>
    <w:autoRedefine/>
    <w:qFormat/>
    <w:uiPriority w:val="0"/>
    <w:pPr>
      <w:spacing w:after="120"/>
      <w:ind w:left="420" w:leftChars="200" w:firstLine="420"/>
    </w:pPr>
    <w:rPr>
      <w:rFonts w:cs="宋体"/>
      <w:sz w:val="21"/>
      <w:szCs w:val="21"/>
    </w:rPr>
  </w:style>
  <w:style w:type="table" w:styleId="54">
    <w:name w:val="Table Grid"/>
    <w:basedOn w:val="5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autoRedefine/>
    <w:qFormat/>
    <w:uiPriority w:val="0"/>
    <w:rPr>
      <w:rFonts w:ascii="仿宋_GB2312" w:eastAsia="仿宋_GB2312"/>
      <w:bCs/>
      <w:sz w:val="32"/>
      <w:szCs w:val="32"/>
    </w:rPr>
  </w:style>
  <w:style w:type="character" w:styleId="57">
    <w:name w:val="page number"/>
    <w:basedOn w:val="55"/>
    <w:autoRedefine/>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autoRedefine/>
    <w:qFormat/>
    <w:uiPriority w:val="0"/>
    <w:rPr>
      <w:rFonts w:ascii="仿宋_GB2312" w:eastAsia="仿宋_GB2312"/>
      <w:b/>
      <w:color w:val="0000FF"/>
      <w:sz w:val="32"/>
      <w:szCs w:val="32"/>
      <w:u w:val="none"/>
    </w:rPr>
  </w:style>
  <w:style w:type="character" w:styleId="62">
    <w:name w:val="annotation reference"/>
    <w:autoRedefine/>
    <w:qFormat/>
    <w:uiPriority w:val="0"/>
    <w:rPr>
      <w:sz w:val="21"/>
      <w:szCs w:val="21"/>
    </w:rPr>
  </w:style>
  <w:style w:type="character" w:styleId="63">
    <w:name w:val="HTML Cite"/>
    <w:qFormat/>
    <w:uiPriority w:val="0"/>
    <w:rPr>
      <w:color w:val="008000"/>
    </w:rPr>
  </w:style>
  <w:style w:type="paragraph" w:customStyle="1" w:styleId="64">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65">
    <w:name w:val="样式 表格正文 + 两端对齐"/>
    <w:basedOn w:val="1"/>
    <w:next w:val="66"/>
    <w:qFormat/>
    <w:uiPriority w:val="0"/>
    <w:pPr>
      <w:spacing w:line="300" w:lineRule="auto"/>
    </w:pPr>
  </w:style>
  <w:style w:type="paragraph" w:customStyle="1" w:styleId="66">
    <w:name w:val="正文1"/>
    <w:basedOn w:val="1"/>
    <w:next w:val="1"/>
    <w:link w:val="172"/>
    <w:qFormat/>
    <w:uiPriority w:val="0"/>
    <w:pPr>
      <w:widowControl/>
      <w:spacing w:line="360" w:lineRule="auto"/>
      <w:ind w:left="360" w:firstLine="420"/>
      <w:jc w:val="left"/>
    </w:pPr>
    <w:rPr>
      <w:rFonts w:ascii="宋体" w:hAnsi="宋体" w:cs="宋体"/>
      <w:kern w:val="0"/>
      <w:szCs w:val="20"/>
    </w:rPr>
  </w:style>
  <w:style w:type="paragraph" w:customStyle="1" w:styleId="67">
    <w:name w:val="Char3 Char Char Char"/>
    <w:basedOn w:val="1"/>
    <w:autoRedefine/>
    <w:qFormat/>
    <w:uiPriority w:val="0"/>
  </w:style>
  <w:style w:type="character" w:customStyle="1" w:styleId="68">
    <w:name w:val="不明显参考1"/>
    <w:qFormat/>
    <w:uiPriority w:val="0"/>
    <w:rPr>
      <w:smallCaps/>
      <w:color w:val="C0504D"/>
      <w:u w:val="single"/>
    </w:rPr>
  </w:style>
  <w:style w:type="character" w:customStyle="1" w:styleId="69">
    <w:name w:val="PI Char1"/>
    <w:qFormat/>
    <w:uiPriority w:val="0"/>
    <w:rPr>
      <w:rFonts w:eastAsia="宋体"/>
      <w:kern w:val="2"/>
      <w:sz w:val="24"/>
      <w:szCs w:val="24"/>
      <w:lang w:val="en-US" w:eastAsia="zh-CN" w:bidi="ar-SA"/>
    </w:rPr>
  </w:style>
  <w:style w:type="character" w:customStyle="1" w:styleId="70">
    <w:name w:val="标题 2 Char"/>
    <w:link w:val="6"/>
    <w:qFormat/>
    <w:uiPriority w:val="0"/>
    <w:rPr>
      <w:rFonts w:ascii="仿宋_GB2312" w:eastAsia="宋体"/>
      <w:b/>
      <w:kern w:val="2"/>
      <w:sz w:val="28"/>
      <w:szCs w:val="32"/>
      <w:lang w:val="en-US" w:eastAsia="zh-CN" w:bidi="ar-SA"/>
    </w:rPr>
  </w:style>
  <w:style w:type="character" w:customStyle="1" w:styleId="71">
    <w:name w:val="pt141"/>
    <w:qFormat/>
    <w:uiPriority w:val="0"/>
    <w:rPr>
      <w:color w:val="330066"/>
      <w:spacing w:val="450"/>
      <w:sz w:val="22"/>
      <w:szCs w:val="22"/>
    </w:rPr>
  </w:style>
  <w:style w:type="character" w:customStyle="1" w:styleId="72">
    <w:name w:val="Char Char27"/>
    <w:qFormat/>
    <w:uiPriority w:val="0"/>
    <w:rPr>
      <w:rFonts w:eastAsia="宋体"/>
      <w:kern w:val="2"/>
      <w:sz w:val="28"/>
      <w:lang w:val="en-US" w:eastAsia="zh-CN" w:bidi="ar-SA"/>
    </w:rPr>
  </w:style>
  <w:style w:type="character" w:customStyle="1" w:styleId="73">
    <w:name w:val="标题 7 Char"/>
    <w:link w:val="14"/>
    <w:qFormat/>
    <w:uiPriority w:val="0"/>
    <w:rPr>
      <w:rFonts w:eastAsia="宋体"/>
      <w:b/>
      <w:kern w:val="2"/>
      <w:sz w:val="24"/>
      <w:lang w:val="en-US" w:eastAsia="zh-CN" w:bidi="ar-SA"/>
    </w:rPr>
  </w:style>
  <w:style w:type="character" w:customStyle="1" w:styleId="74">
    <w:name w:val="明显参考1"/>
    <w:qFormat/>
    <w:uiPriority w:val="0"/>
    <w:rPr>
      <w:b/>
      <w:bCs/>
      <w:smallCaps/>
      <w:color w:val="C0504D"/>
      <w:spacing w:val="5"/>
      <w:u w:val="single"/>
    </w:rPr>
  </w:style>
  <w:style w:type="character" w:customStyle="1" w:styleId="75">
    <w:name w:val="书籍标题1"/>
    <w:autoRedefine/>
    <w:qFormat/>
    <w:uiPriority w:val="0"/>
    <w:rPr>
      <w:b/>
      <w:bCs/>
      <w:smallCaps/>
      <w:spacing w:val="5"/>
    </w:rPr>
  </w:style>
  <w:style w:type="character" w:customStyle="1" w:styleId="76">
    <w:name w:val="Char Char61"/>
    <w:qFormat/>
    <w:uiPriority w:val="0"/>
    <w:rPr>
      <w:rFonts w:ascii="Times New Roman" w:hAnsi="Times New Roman" w:eastAsia="宋体" w:cs="Times New Roman"/>
      <w:szCs w:val="24"/>
    </w:rPr>
  </w:style>
  <w:style w:type="character" w:customStyle="1" w:styleId="77">
    <w:name w:val="Char Char24"/>
    <w:qFormat/>
    <w:uiPriority w:val="0"/>
    <w:rPr>
      <w:rFonts w:eastAsia="宋体"/>
      <w:b/>
      <w:kern w:val="2"/>
      <w:sz w:val="28"/>
      <w:lang w:val="en-US" w:eastAsia="zh-CN" w:bidi="ar-SA"/>
    </w:rPr>
  </w:style>
  <w:style w:type="character" w:customStyle="1" w:styleId="78">
    <w:name w:val="Style4"/>
    <w:qFormat/>
    <w:uiPriority w:val="0"/>
    <w:rPr>
      <w:rFonts w:ascii="Calibri" w:hAnsi="宋体" w:eastAsia="宋体" w:cs="Times New Roman"/>
      <w:szCs w:val="22"/>
      <w:lang w:eastAsia="zh-CN"/>
    </w:rPr>
  </w:style>
  <w:style w:type="character" w:customStyle="1" w:styleId="79">
    <w:name w:val="Style1"/>
    <w:autoRedefine/>
    <w:qFormat/>
    <w:uiPriority w:val="0"/>
    <w:rPr>
      <w:rFonts w:ascii="Calibri" w:hAnsi="宋体" w:eastAsia="宋体" w:cs="Times New Roman"/>
      <w:sz w:val="22"/>
      <w:szCs w:val="22"/>
      <w:lang w:eastAsia="zh-CN"/>
    </w:rPr>
  </w:style>
  <w:style w:type="character" w:customStyle="1" w:styleId="80">
    <w:name w:val="heading 1 Char1"/>
    <w:qFormat/>
    <w:uiPriority w:val="0"/>
    <w:rPr>
      <w:rFonts w:eastAsia="宋体"/>
      <w:b/>
      <w:bCs/>
      <w:kern w:val="44"/>
      <w:sz w:val="44"/>
      <w:szCs w:val="44"/>
      <w:lang w:val="en-US" w:eastAsia="zh-CN" w:bidi="ar-SA"/>
    </w:rPr>
  </w:style>
  <w:style w:type="character" w:customStyle="1" w:styleId="81">
    <w:name w:val="Style5"/>
    <w:qFormat/>
    <w:uiPriority w:val="0"/>
    <w:rPr>
      <w:rFonts w:ascii="Calibri" w:hAnsi="宋体" w:eastAsia="宋体" w:cs="Times New Roman"/>
      <w:sz w:val="22"/>
      <w:szCs w:val="22"/>
      <w:lang w:eastAsia="zh-CN"/>
    </w:rPr>
  </w:style>
  <w:style w:type="character" w:customStyle="1" w:styleId="82">
    <w:name w:val="称呼 Char"/>
    <w:link w:val="23"/>
    <w:qFormat/>
    <w:uiPriority w:val="0"/>
    <w:rPr>
      <w:rFonts w:ascii="仿宋_GB2312" w:eastAsia="仿宋_GB2312"/>
      <w:b/>
      <w:sz w:val="24"/>
      <w:szCs w:val="32"/>
    </w:rPr>
  </w:style>
  <w:style w:type="character" w:customStyle="1" w:styleId="83">
    <w:name w:val="Ò³Ã¼ Char Char2"/>
    <w:qFormat/>
    <w:uiPriority w:val="0"/>
    <w:rPr>
      <w:kern w:val="2"/>
      <w:sz w:val="18"/>
      <w:szCs w:val="18"/>
    </w:rPr>
  </w:style>
  <w:style w:type="character" w:customStyle="1" w:styleId="84">
    <w:name w:val="明显强调1"/>
    <w:qFormat/>
    <w:uiPriority w:val="0"/>
    <w:rPr>
      <w:b/>
      <w:bCs/>
      <w:i/>
      <w:iCs/>
      <w:color w:val="4F81BD"/>
    </w:rPr>
  </w:style>
  <w:style w:type="character" w:customStyle="1" w:styleId="85">
    <w:name w:val="样式 标题 3 + 黑体 小四 Char Char"/>
    <w:link w:val="86"/>
    <w:autoRedefine/>
    <w:qFormat/>
    <w:uiPriority w:val="0"/>
    <w:rPr>
      <w:rFonts w:ascii="黑体" w:hAnsi="Arial" w:eastAsia="黑体"/>
      <w:bCs/>
      <w:sz w:val="24"/>
      <w:szCs w:val="24"/>
      <w:lang w:bidi="ar-SA"/>
    </w:rPr>
  </w:style>
  <w:style w:type="paragraph" w:customStyle="1" w:styleId="86">
    <w:name w:val="样式 标题 3 + 黑体 小四"/>
    <w:basedOn w:val="7"/>
    <w:link w:val="85"/>
    <w:autoRedefine/>
    <w:qFormat/>
    <w:uiPriority w:val="0"/>
    <w:pPr>
      <w:spacing w:before="260" w:after="260" w:line="413" w:lineRule="auto"/>
    </w:pPr>
    <w:rPr>
      <w:rFonts w:ascii="黑体" w:hAnsi="Arial"/>
      <w:b w:val="0"/>
      <w:bCs/>
      <w:kern w:val="0"/>
      <w:sz w:val="24"/>
      <w:szCs w:val="24"/>
    </w:rPr>
  </w:style>
  <w:style w:type="character" w:customStyle="1" w:styleId="87">
    <w:name w:val="heading 7 Char1"/>
    <w:qFormat/>
    <w:uiPriority w:val="0"/>
    <w:rPr>
      <w:rFonts w:ascii="Arial" w:hAnsi="Arial" w:eastAsia="黑体"/>
      <w:sz w:val="21"/>
      <w:szCs w:val="21"/>
      <w:lang w:val="en-US" w:eastAsia="zh-CN" w:bidi="ar-SA"/>
    </w:rPr>
  </w:style>
  <w:style w:type="character" w:customStyle="1" w:styleId="88">
    <w:name w:val="Char Char1"/>
    <w:qFormat/>
    <w:uiPriority w:val="0"/>
    <w:rPr>
      <w:rFonts w:eastAsia="宋体"/>
      <w:sz w:val="21"/>
      <w:lang w:val="en-US" w:eastAsia="zh-CN" w:bidi="ar-SA"/>
    </w:rPr>
  </w:style>
  <w:style w:type="character" w:customStyle="1" w:styleId="89">
    <w:name w:val="Char Char12"/>
    <w:qFormat/>
    <w:uiPriority w:val="0"/>
    <w:rPr>
      <w:rFonts w:eastAsia="宋体"/>
      <w:kern w:val="2"/>
      <w:sz w:val="21"/>
      <w:szCs w:val="24"/>
      <w:lang w:val="en-US" w:eastAsia="zh-CN" w:bidi="ar-SA"/>
    </w:rPr>
  </w:style>
  <w:style w:type="character" w:customStyle="1" w:styleId="90">
    <w:name w:val="Char Char18"/>
    <w:qFormat/>
    <w:uiPriority w:val="0"/>
    <w:rPr>
      <w:b/>
      <w:bCs/>
      <w:kern w:val="2"/>
      <w:sz w:val="32"/>
      <w:szCs w:val="32"/>
    </w:rPr>
  </w:style>
  <w:style w:type="character" w:customStyle="1" w:styleId="91">
    <w:name w:val="Char Char4"/>
    <w:qFormat/>
    <w:uiPriority w:val="0"/>
    <w:rPr>
      <w:rFonts w:ascii="Cambria" w:hAnsi="Cambria" w:eastAsia="宋体"/>
      <w:b/>
      <w:bCs/>
      <w:sz w:val="32"/>
      <w:szCs w:val="32"/>
      <w:lang w:bidi="ar-SA"/>
    </w:rPr>
  </w:style>
  <w:style w:type="character" w:customStyle="1" w:styleId="92">
    <w:name w:val="PI Char"/>
    <w:autoRedefine/>
    <w:qFormat/>
    <w:uiPriority w:val="0"/>
    <w:rPr>
      <w:rFonts w:ascii="宋体" w:hAnsi="宋体"/>
      <w:sz w:val="24"/>
    </w:rPr>
  </w:style>
  <w:style w:type="character" w:customStyle="1" w:styleId="93">
    <w:name w:val="明显参考2"/>
    <w:qFormat/>
    <w:uiPriority w:val="0"/>
    <w:rPr>
      <w:b/>
      <w:bCs/>
      <w:smallCaps/>
      <w:color w:val="C0504D"/>
      <w:spacing w:val="5"/>
      <w:u w:val="single"/>
    </w:rPr>
  </w:style>
  <w:style w:type="character" w:customStyle="1" w:styleId="94">
    <w:name w:val="批注文字 Char"/>
    <w:link w:val="22"/>
    <w:qFormat/>
    <w:uiPriority w:val="0"/>
    <w:rPr>
      <w:rFonts w:eastAsia="宋体"/>
      <w:kern w:val="2"/>
      <w:sz w:val="21"/>
      <w:szCs w:val="24"/>
      <w:lang w:val="en-US" w:eastAsia="zh-CN" w:bidi="ar-SA"/>
    </w:rPr>
  </w:style>
  <w:style w:type="character" w:customStyle="1" w:styleId="95">
    <w:name w:val="Style2"/>
    <w:qFormat/>
    <w:uiPriority w:val="0"/>
    <w:rPr>
      <w:rFonts w:ascii="Calibri" w:hAnsi="宋体" w:eastAsia="宋体" w:cs="Times New Roman"/>
      <w:sz w:val="22"/>
      <w:szCs w:val="22"/>
      <w:lang w:eastAsia="zh-CN"/>
    </w:rPr>
  </w:style>
  <w:style w:type="character" w:customStyle="1" w:styleId="96">
    <w:name w:val="Footer-Even Char1"/>
    <w:qFormat/>
    <w:uiPriority w:val="0"/>
    <w:rPr>
      <w:rFonts w:eastAsia="宋体"/>
      <w:kern w:val="2"/>
      <w:sz w:val="18"/>
      <w:szCs w:val="18"/>
      <w:lang w:val="en-US" w:eastAsia="zh-CN" w:bidi="ar-SA"/>
    </w:rPr>
  </w:style>
  <w:style w:type="character" w:customStyle="1" w:styleId="97">
    <w:name w:val="heading 4 Char1"/>
    <w:qFormat/>
    <w:uiPriority w:val="0"/>
    <w:rPr>
      <w:rFonts w:ascii="Cambria" w:hAnsi="Cambria" w:eastAsia="宋体"/>
      <w:b/>
      <w:bCs/>
      <w:kern w:val="2"/>
      <w:sz w:val="28"/>
      <w:szCs w:val="28"/>
      <w:lang w:val="en-US" w:eastAsia="zh-CN" w:bidi="ar-SA"/>
    </w:rPr>
  </w:style>
  <w:style w:type="character" w:customStyle="1" w:styleId="98">
    <w:name w:val="正文文本 3 Char"/>
    <w:basedOn w:val="55"/>
    <w:link w:val="24"/>
    <w:autoRedefine/>
    <w:qFormat/>
    <w:uiPriority w:val="0"/>
  </w:style>
  <w:style w:type="character" w:customStyle="1" w:styleId="99">
    <w:name w:val="批注主题 Char"/>
    <w:link w:val="51"/>
    <w:qFormat/>
    <w:uiPriority w:val="0"/>
    <w:rPr>
      <w:rFonts w:eastAsia="宋体"/>
      <w:b/>
      <w:bCs/>
      <w:kern w:val="2"/>
      <w:sz w:val="21"/>
      <w:szCs w:val="24"/>
      <w:lang w:val="en-US" w:eastAsia="zh-CN" w:bidi="ar-SA"/>
    </w:rPr>
  </w:style>
  <w:style w:type="character" w:customStyle="1" w:styleId="100">
    <w:name w:val="不明显参考11"/>
    <w:qFormat/>
    <w:uiPriority w:val="0"/>
    <w:rPr>
      <w:smallCaps/>
      <w:color w:val="C0504D"/>
      <w:u w:val="single"/>
    </w:rPr>
  </w:style>
  <w:style w:type="character" w:customStyle="1" w:styleId="101">
    <w:name w:val="Plain Text Char"/>
    <w:autoRedefine/>
    <w:qFormat/>
    <w:uiPriority w:val="0"/>
    <w:rPr>
      <w:rFonts w:ascii="宋体" w:hAnsi="Courier New" w:eastAsia="宋体" w:cs="Times New Roman"/>
      <w:sz w:val="21"/>
      <w:szCs w:val="21"/>
    </w:rPr>
  </w:style>
  <w:style w:type="character" w:customStyle="1" w:styleId="102">
    <w:name w:val="Char Char111"/>
    <w:autoRedefine/>
    <w:qFormat/>
    <w:uiPriority w:val="0"/>
    <w:rPr>
      <w:rFonts w:ascii="Times New Roman" w:hAnsi="Times New Roman" w:eastAsia="宋体" w:cs="Times New Roman"/>
      <w:sz w:val="18"/>
      <w:szCs w:val="18"/>
    </w:rPr>
  </w:style>
  <w:style w:type="character" w:customStyle="1" w:styleId="103">
    <w:name w:val="无间距字符"/>
    <w:link w:val="104"/>
    <w:autoRedefine/>
    <w:qFormat/>
    <w:uiPriority w:val="0"/>
    <w:rPr>
      <w:rFonts w:eastAsia="Times New Roman"/>
      <w:sz w:val="22"/>
      <w:szCs w:val="22"/>
      <w:lang w:val="en-US" w:eastAsia="zh-CN" w:bidi="ar-SA"/>
    </w:rPr>
  </w:style>
  <w:style w:type="paragraph" w:customStyle="1" w:styleId="104">
    <w:name w:val="无间距"/>
    <w:link w:val="103"/>
    <w:qFormat/>
    <w:uiPriority w:val="0"/>
    <w:rPr>
      <w:rFonts w:ascii="Times New Roman" w:hAnsi="Times New Roman" w:eastAsia="Times New Roman" w:cs="Times New Roman"/>
      <w:sz w:val="22"/>
      <w:szCs w:val="22"/>
      <w:lang w:val="en-US" w:eastAsia="zh-CN" w:bidi="ar-SA"/>
    </w:rPr>
  </w:style>
  <w:style w:type="character" w:customStyle="1" w:styleId="105">
    <w:name w:val="heading 5 Char2"/>
    <w:autoRedefine/>
    <w:qFormat/>
    <w:uiPriority w:val="0"/>
    <w:rPr>
      <w:b/>
      <w:bCs/>
      <w:kern w:val="2"/>
      <w:sz w:val="28"/>
      <w:szCs w:val="28"/>
    </w:rPr>
  </w:style>
  <w:style w:type="character" w:customStyle="1" w:styleId="106">
    <w:name w:val="样式2 Char Char"/>
    <w:link w:val="107"/>
    <w:autoRedefine/>
    <w:qFormat/>
    <w:uiPriority w:val="0"/>
    <w:rPr>
      <w:rFonts w:ascii="宋体" w:hAnsi="宋体" w:eastAsia="宋体"/>
      <w:bCs/>
      <w:kern w:val="2"/>
      <w:sz w:val="28"/>
      <w:szCs w:val="28"/>
      <w:lang w:val="en-US" w:eastAsia="zh-CN" w:bidi="ar-SA"/>
    </w:rPr>
  </w:style>
  <w:style w:type="paragraph" w:customStyle="1" w:styleId="107">
    <w:name w:val="样式2"/>
    <w:basedOn w:val="6"/>
    <w:link w:val="106"/>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8">
    <w:name w:val="正文缩进 Char"/>
    <w:link w:val="11"/>
    <w:autoRedefine/>
    <w:qFormat/>
    <w:uiPriority w:val="0"/>
    <w:rPr>
      <w:rFonts w:ascii="仿宋_GB2312" w:eastAsia="宋体"/>
      <w:b/>
      <w:sz w:val="21"/>
      <w:szCs w:val="32"/>
      <w:lang w:val="en-US" w:eastAsia="zh-CN" w:bidi="ar-SA"/>
    </w:rPr>
  </w:style>
  <w:style w:type="character" w:customStyle="1" w:styleId="109">
    <w:name w:val="heading 2 Char1"/>
    <w:qFormat/>
    <w:uiPriority w:val="0"/>
    <w:rPr>
      <w:rFonts w:ascii="Cambria" w:hAnsi="Cambria" w:eastAsia="宋体"/>
      <w:b/>
      <w:bCs/>
      <w:kern w:val="2"/>
      <w:sz w:val="32"/>
      <w:szCs w:val="32"/>
      <w:lang w:val="en-US" w:eastAsia="zh-CN" w:bidi="ar-SA"/>
    </w:rPr>
  </w:style>
  <w:style w:type="character" w:customStyle="1" w:styleId="110">
    <w:name w:val="heading 3 Char1"/>
    <w:qFormat/>
    <w:uiPriority w:val="0"/>
    <w:rPr>
      <w:rFonts w:eastAsia="宋体"/>
      <w:b/>
      <w:bCs/>
      <w:kern w:val="2"/>
      <w:sz w:val="32"/>
      <w:szCs w:val="32"/>
      <w:lang w:val="en-US" w:eastAsia="zh-CN" w:bidi="ar-SA"/>
    </w:rPr>
  </w:style>
  <w:style w:type="character" w:customStyle="1" w:styleId="111">
    <w:name w:val="Char Char15"/>
    <w:qFormat/>
    <w:uiPriority w:val="0"/>
    <w:rPr>
      <w:rFonts w:ascii="Arial" w:hAnsi="Arial" w:eastAsia="黑体"/>
      <w:sz w:val="24"/>
      <w:szCs w:val="24"/>
    </w:rPr>
  </w:style>
  <w:style w:type="character" w:customStyle="1" w:styleId="112">
    <w:name w:val="heading 1 Char"/>
    <w:qFormat/>
    <w:uiPriority w:val="0"/>
    <w:rPr>
      <w:rFonts w:ascii="Arial" w:hAnsi="Arial" w:eastAsia="黑体"/>
      <w:b/>
      <w:sz w:val="36"/>
      <w:szCs w:val="36"/>
    </w:rPr>
  </w:style>
  <w:style w:type="character" w:customStyle="1" w:styleId="113">
    <w:name w:val="ändrad Char"/>
    <w:autoRedefine/>
    <w:qFormat/>
    <w:uiPriority w:val="0"/>
    <w:rPr>
      <w:rFonts w:eastAsia="宋体"/>
      <w:kern w:val="2"/>
      <w:sz w:val="21"/>
      <w:szCs w:val="24"/>
      <w:lang w:val="en-US" w:eastAsia="zh-CN" w:bidi="ar-SA"/>
    </w:rPr>
  </w:style>
  <w:style w:type="character" w:customStyle="1" w:styleId="114">
    <w:name w:val="标题 Char"/>
    <w:link w:val="50"/>
    <w:qFormat/>
    <w:uiPriority w:val="0"/>
    <w:rPr>
      <w:rFonts w:ascii="Cambria" w:hAnsi="Cambria" w:eastAsia="宋体"/>
      <w:b/>
      <w:bCs/>
      <w:kern w:val="2"/>
      <w:sz w:val="32"/>
      <w:szCs w:val="32"/>
      <w:lang w:val="en-US" w:eastAsia="zh-CN" w:bidi="ar-SA"/>
    </w:rPr>
  </w:style>
  <w:style w:type="character" w:customStyle="1" w:styleId="115">
    <w:name w:val="Char Char22"/>
    <w:qFormat/>
    <w:uiPriority w:val="0"/>
    <w:rPr>
      <w:rFonts w:ascii="Arial" w:hAnsi="Arial" w:eastAsia="黑体"/>
      <w:b/>
      <w:bCs/>
      <w:kern w:val="44"/>
      <w:sz w:val="30"/>
      <w:szCs w:val="44"/>
      <w:lang w:val="en-US" w:eastAsia="zh-CN" w:bidi="ar-SA"/>
    </w:rPr>
  </w:style>
  <w:style w:type="character" w:customStyle="1" w:styleId="116">
    <w:name w:val="blue1"/>
    <w:basedOn w:val="55"/>
    <w:qFormat/>
    <w:uiPriority w:val="0"/>
  </w:style>
  <w:style w:type="character" w:customStyle="1" w:styleId="117">
    <w:name w:val="样式 宋体"/>
    <w:qFormat/>
    <w:uiPriority w:val="0"/>
    <w:rPr>
      <w:rFonts w:ascii="宋体" w:hAnsi="宋体" w:eastAsia="宋体"/>
      <w:sz w:val="24"/>
      <w:szCs w:val="24"/>
    </w:rPr>
  </w:style>
  <w:style w:type="character" w:customStyle="1" w:styleId="118">
    <w:name w:val="dandyren_title1"/>
    <w:qFormat/>
    <w:uiPriority w:val="0"/>
    <w:rPr>
      <w:b/>
      <w:bCs/>
      <w:color w:val="FF6633"/>
      <w:sz w:val="18"/>
      <w:szCs w:val="18"/>
    </w:rPr>
  </w:style>
  <w:style w:type="character" w:customStyle="1" w:styleId="119">
    <w:name w:val="font21"/>
    <w:basedOn w:val="55"/>
    <w:qFormat/>
    <w:uiPriority w:val="0"/>
    <w:rPr>
      <w:rFonts w:ascii="Wingdings 2" w:hAnsi="Wingdings 2" w:eastAsia="Wingdings 2" w:cs="Wingdings 2"/>
      <w:b/>
      <w:color w:val="000000"/>
      <w:sz w:val="20"/>
      <w:szCs w:val="20"/>
      <w:u w:val="none"/>
    </w:rPr>
  </w:style>
  <w:style w:type="character" w:customStyle="1" w:styleId="120">
    <w:name w:val="Ò³Ã¼ Char Char1"/>
    <w:qFormat/>
    <w:uiPriority w:val="0"/>
    <w:rPr>
      <w:rFonts w:eastAsia="宋体"/>
      <w:kern w:val="2"/>
      <w:sz w:val="18"/>
      <w:szCs w:val="18"/>
      <w:lang w:val="en-US" w:eastAsia="zh-CN" w:bidi="ar-SA"/>
    </w:rPr>
  </w:style>
  <w:style w:type="character" w:customStyle="1" w:styleId="121">
    <w:name w:val="宏文本 Char"/>
    <w:link w:val="4"/>
    <w:qFormat/>
    <w:uiPriority w:val="0"/>
    <w:rPr>
      <w:rFonts w:ascii="Courier New" w:hAnsi="Courier New" w:eastAsia="Times New Roman"/>
      <w:kern w:val="2"/>
      <w:sz w:val="24"/>
      <w:szCs w:val="24"/>
      <w:lang w:val="en-US" w:eastAsia="zh-CN" w:bidi="ar-SA"/>
    </w:rPr>
  </w:style>
  <w:style w:type="character" w:customStyle="1" w:styleId="122">
    <w:name w:val="Footer-Even Char"/>
    <w:qFormat/>
    <w:uiPriority w:val="0"/>
    <w:rPr>
      <w:sz w:val="18"/>
      <w:szCs w:val="18"/>
    </w:rPr>
  </w:style>
  <w:style w:type="character" w:customStyle="1" w:styleId="123">
    <w:name w:val="页脚 Char"/>
    <w:link w:val="37"/>
    <w:qFormat/>
    <w:uiPriority w:val="0"/>
    <w:rPr>
      <w:rFonts w:eastAsia="宋体"/>
      <w:kern w:val="2"/>
      <w:sz w:val="18"/>
      <w:szCs w:val="18"/>
      <w:lang w:val="en-US" w:eastAsia="zh-CN" w:bidi="ar-SA"/>
    </w:rPr>
  </w:style>
  <w:style w:type="character" w:customStyle="1" w:styleId="124">
    <w:name w:val="style111"/>
    <w:qFormat/>
    <w:uiPriority w:val="0"/>
    <w:rPr>
      <w:sz w:val="27"/>
      <w:szCs w:val="27"/>
    </w:rPr>
  </w:style>
  <w:style w:type="character" w:customStyle="1" w:styleId="125">
    <w:name w:val="PI Char2"/>
    <w:qFormat/>
    <w:uiPriority w:val="0"/>
    <w:rPr>
      <w:kern w:val="2"/>
      <w:sz w:val="24"/>
      <w:szCs w:val="24"/>
    </w:rPr>
  </w:style>
  <w:style w:type="character" w:customStyle="1" w:styleId="126">
    <w:name w:val="gray6"/>
    <w:basedOn w:val="55"/>
    <w:qFormat/>
    <w:uiPriority w:val="0"/>
  </w:style>
  <w:style w:type="character" w:customStyle="1" w:styleId="127">
    <w:name w:val="Char Char Char1"/>
    <w:qFormat/>
    <w:uiPriority w:val="0"/>
    <w:rPr>
      <w:rFonts w:ascii="宋体" w:hAnsi="Courier New"/>
      <w:sz w:val="21"/>
      <w:szCs w:val="21"/>
    </w:rPr>
  </w:style>
  <w:style w:type="character" w:customStyle="1" w:styleId="128">
    <w:name w:val="Char Char121"/>
    <w:qFormat/>
    <w:uiPriority w:val="0"/>
    <w:rPr>
      <w:rFonts w:eastAsia="宋体"/>
      <w:kern w:val="2"/>
      <w:sz w:val="21"/>
      <w:szCs w:val="24"/>
      <w:lang w:val="en-US" w:eastAsia="zh-CN" w:bidi="ar-SA"/>
    </w:rPr>
  </w:style>
  <w:style w:type="character" w:customStyle="1" w:styleId="129">
    <w:name w:val="Char Char Char Char Char Char Char Char Char"/>
    <w:qFormat/>
    <w:uiPriority w:val="0"/>
    <w:rPr>
      <w:rFonts w:ascii="宋体" w:hAnsi="Courier New" w:eastAsia="宋体"/>
      <w:sz w:val="21"/>
      <w:szCs w:val="21"/>
      <w:lang w:val="en-US" w:eastAsia="zh-CN" w:bidi="ar-SA"/>
    </w:rPr>
  </w:style>
  <w:style w:type="character" w:customStyle="1" w:styleId="130">
    <w:name w:val="heading 4 Char2"/>
    <w:qFormat/>
    <w:uiPriority w:val="0"/>
    <w:rPr>
      <w:rFonts w:ascii="Cambria" w:hAnsi="Cambria"/>
      <w:b/>
      <w:bCs/>
      <w:kern w:val="2"/>
      <w:sz w:val="28"/>
      <w:szCs w:val="28"/>
    </w:rPr>
  </w:style>
  <w:style w:type="character" w:customStyle="1" w:styleId="131">
    <w:name w:val="heading 3 Char"/>
    <w:qFormat/>
    <w:uiPriority w:val="0"/>
    <w:rPr>
      <w:rFonts w:ascii="Arial" w:hAnsi="Arial" w:eastAsia="黑体"/>
      <w:sz w:val="28"/>
      <w:szCs w:val="24"/>
    </w:rPr>
  </w:style>
  <w:style w:type="character" w:customStyle="1" w:styleId="132">
    <w:name w:val="标题 1 Char"/>
    <w:link w:val="5"/>
    <w:qFormat/>
    <w:uiPriority w:val="0"/>
    <w:rPr>
      <w:rFonts w:eastAsia="黑体"/>
      <w:b/>
      <w:kern w:val="2"/>
      <w:sz w:val="32"/>
      <w:lang w:val="en-US" w:eastAsia="zh-CN" w:bidi="ar-SA"/>
    </w:rPr>
  </w:style>
  <w:style w:type="character" w:customStyle="1" w:styleId="133">
    <w:name w:val="Char Char16"/>
    <w:qFormat/>
    <w:uiPriority w:val="0"/>
    <w:rPr>
      <w:b/>
      <w:bCs/>
      <w:kern w:val="2"/>
      <w:sz w:val="28"/>
      <w:szCs w:val="28"/>
    </w:rPr>
  </w:style>
  <w:style w:type="character" w:customStyle="1" w:styleId="134">
    <w:name w:val="文档结构图 Char"/>
    <w:link w:val="21"/>
    <w:qFormat/>
    <w:uiPriority w:val="0"/>
    <w:rPr>
      <w:rFonts w:eastAsia="宋体"/>
      <w:kern w:val="2"/>
      <w:sz w:val="21"/>
      <w:szCs w:val="24"/>
      <w:lang w:val="en-US" w:eastAsia="zh-CN" w:bidi="ar-SA"/>
    </w:rPr>
  </w:style>
  <w:style w:type="character" w:customStyle="1" w:styleId="135">
    <w:name w:val="标题 5 Char"/>
    <w:link w:val="9"/>
    <w:qFormat/>
    <w:uiPriority w:val="0"/>
    <w:rPr>
      <w:rFonts w:eastAsia="宋体"/>
      <w:b/>
      <w:bCs/>
      <w:sz w:val="28"/>
      <w:szCs w:val="28"/>
      <w:lang w:bidi="ar-SA"/>
    </w:rPr>
  </w:style>
  <w:style w:type="character" w:customStyle="1" w:styleId="136">
    <w:name w:val="日期 Char"/>
    <w:link w:val="34"/>
    <w:qFormat/>
    <w:uiPriority w:val="0"/>
    <w:rPr>
      <w:rFonts w:eastAsia="宋体"/>
      <w:kern w:val="2"/>
      <w:sz w:val="21"/>
      <w:szCs w:val="24"/>
      <w:lang w:val="en-US" w:eastAsia="zh-CN" w:bidi="ar-SA"/>
    </w:rPr>
  </w:style>
  <w:style w:type="character" w:customStyle="1" w:styleId="137">
    <w:name w:val="副标题 Char"/>
    <w:link w:val="42"/>
    <w:qFormat/>
    <w:uiPriority w:val="0"/>
    <w:rPr>
      <w:rFonts w:ascii="Cambria" w:hAnsi="Cambria" w:eastAsia="宋体"/>
      <w:b/>
      <w:bCs/>
      <w:kern w:val="28"/>
      <w:sz w:val="32"/>
      <w:szCs w:val="32"/>
      <w:lang w:val="en-US" w:eastAsia="zh-CN" w:bidi="ar-SA"/>
    </w:rPr>
  </w:style>
  <w:style w:type="character" w:customStyle="1" w:styleId="138">
    <w:name w:val="页眉 Char"/>
    <w:link w:val="38"/>
    <w:qFormat/>
    <w:uiPriority w:val="0"/>
    <w:rPr>
      <w:rFonts w:eastAsia="宋体"/>
      <w:kern w:val="2"/>
      <w:sz w:val="18"/>
      <w:szCs w:val="18"/>
      <w:lang w:val="en-US" w:eastAsia="zh-CN" w:bidi="ar-SA"/>
    </w:rPr>
  </w:style>
  <w:style w:type="character" w:customStyle="1" w:styleId="139">
    <w:name w:val="style13"/>
    <w:basedOn w:val="55"/>
    <w:qFormat/>
    <w:uiPriority w:val="0"/>
  </w:style>
  <w:style w:type="character" w:customStyle="1" w:styleId="140">
    <w:name w:val="textcolor1"/>
    <w:qFormat/>
    <w:uiPriority w:val="0"/>
    <w:rPr>
      <w:rFonts w:ascii="仿宋_GB2312" w:eastAsia="仿宋_GB2312"/>
      <w:b/>
      <w:color w:val="FF6600"/>
      <w:sz w:val="32"/>
      <w:szCs w:val="32"/>
    </w:rPr>
  </w:style>
  <w:style w:type="character" w:customStyle="1" w:styleId="141">
    <w:name w:val="Table Text Char Char"/>
    <w:link w:val="142"/>
    <w:qFormat/>
    <w:uiPriority w:val="0"/>
    <w:rPr>
      <w:sz w:val="21"/>
      <w:lang w:val="en-US" w:eastAsia="en-US" w:bidi="ar-SA"/>
    </w:rPr>
  </w:style>
  <w:style w:type="paragraph" w:customStyle="1" w:styleId="142">
    <w:name w:val="Table Text"/>
    <w:basedOn w:val="1"/>
    <w:link w:val="141"/>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3">
    <w:name w:val="Ò³Ã¼ Char Char"/>
    <w:qFormat/>
    <w:uiPriority w:val="0"/>
    <w:rPr>
      <w:sz w:val="18"/>
      <w:szCs w:val="18"/>
    </w:rPr>
  </w:style>
  <w:style w:type="character" w:customStyle="1" w:styleId="144">
    <w:name w:val="heading 2 Char2"/>
    <w:qFormat/>
    <w:uiPriority w:val="0"/>
    <w:rPr>
      <w:rFonts w:ascii="Cambria" w:hAnsi="Cambria"/>
      <w:b/>
      <w:bCs/>
      <w:kern w:val="2"/>
      <w:sz w:val="32"/>
      <w:szCs w:val="32"/>
    </w:rPr>
  </w:style>
  <w:style w:type="character" w:customStyle="1" w:styleId="145">
    <w:name w:val="书籍标题11"/>
    <w:qFormat/>
    <w:uiPriority w:val="0"/>
    <w:rPr>
      <w:b/>
      <w:bCs/>
      <w:smallCaps/>
      <w:spacing w:val="5"/>
    </w:rPr>
  </w:style>
  <w:style w:type="character" w:customStyle="1" w:styleId="146">
    <w:name w:val="Char Char21"/>
    <w:qFormat/>
    <w:uiPriority w:val="0"/>
    <w:rPr>
      <w:rFonts w:ascii="Times New Roman" w:hAnsi="Times New Roman" w:eastAsia="宋体" w:cs="Times New Roman"/>
      <w:b/>
      <w:bCs/>
      <w:kern w:val="44"/>
      <w:sz w:val="44"/>
      <w:szCs w:val="44"/>
    </w:rPr>
  </w:style>
  <w:style w:type="character" w:customStyle="1" w:styleId="147">
    <w:name w:val="正文文本缩进 Char"/>
    <w:link w:val="12"/>
    <w:qFormat/>
    <w:uiPriority w:val="0"/>
    <w:rPr>
      <w:rFonts w:eastAsia="宋体"/>
      <w:kern w:val="2"/>
      <w:sz w:val="24"/>
      <w:szCs w:val="24"/>
      <w:lang w:val="en-US" w:eastAsia="zh-CN" w:bidi="ar-SA"/>
    </w:rPr>
  </w:style>
  <w:style w:type="character" w:customStyle="1" w:styleId="148">
    <w:name w:val="不明显强调1"/>
    <w:qFormat/>
    <w:uiPriority w:val="0"/>
    <w:rPr>
      <w:i/>
      <w:iCs/>
      <w:color w:val="808080"/>
    </w:rPr>
  </w:style>
  <w:style w:type="character" w:customStyle="1" w:styleId="149">
    <w:name w:val="正文文本缩进 3 Char"/>
    <w:link w:val="46"/>
    <w:qFormat/>
    <w:uiPriority w:val="0"/>
    <w:rPr>
      <w:rFonts w:eastAsia="宋体"/>
      <w:kern w:val="2"/>
      <w:sz w:val="24"/>
      <w:szCs w:val="24"/>
      <w:lang w:val="en-US" w:eastAsia="zh-CN" w:bidi="ar-SA"/>
    </w:rPr>
  </w:style>
  <w:style w:type="character" w:customStyle="1" w:styleId="150">
    <w:name w:val="heading 5 Char"/>
    <w:qFormat/>
    <w:uiPriority w:val="0"/>
    <w:rPr>
      <w:rFonts w:ascii="Arial" w:hAnsi="Arial" w:eastAsia="黑体"/>
      <w:sz w:val="21"/>
      <w:szCs w:val="21"/>
    </w:rPr>
  </w:style>
  <w:style w:type="character" w:customStyle="1" w:styleId="151">
    <w:name w:val="Style3"/>
    <w:qFormat/>
    <w:uiPriority w:val="0"/>
    <w:rPr>
      <w:rFonts w:ascii="Calibri" w:hAnsi="宋体" w:eastAsia="宋体" w:cs="Times New Roman"/>
      <w:szCs w:val="22"/>
      <w:lang w:eastAsia="zh-CN"/>
    </w:rPr>
  </w:style>
  <w:style w:type="character" w:customStyle="1" w:styleId="152">
    <w:name w:val="标题 4 Char"/>
    <w:link w:val="8"/>
    <w:qFormat/>
    <w:uiPriority w:val="0"/>
    <w:rPr>
      <w:rFonts w:eastAsia="宋体"/>
      <w:kern w:val="2"/>
      <w:sz w:val="28"/>
      <w:szCs w:val="28"/>
      <w:lang w:val="en-US" w:eastAsia="zh-CN" w:bidi="ar-SA"/>
    </w:rPr>
  </w:style>
  <w:style w:type="character" w:customStyle="1" w:styleId="153">
    <w:name w:val="Char Char241"/>
    <w:qFormat/>
    <w:uiPriority w:val="0"/>
    <w:rPr>
      <w:rFonts w:eastAsia="宋体"/>
      <w:b/>
      <w:kern w:val="2"/>
      <w:sz w:val="28"/>
      <w:lang w:val="en-US" w:eastAsia="zh-CN" w:bidi="ar-SA"/>
    </w:rPr>
  </w:style>
  <w:style w:type="character" w:customStyle="1" w:styleId="154">
    <w:name w:val="批注框文本 Char"/>
    <w:link w:val="36"/>
    <w:qFormat/>
    <w:uiPriority w:val="0"/>
    <w:rPr>
      <w:rFonts w:eastAsia="宋体"/>
      <w:kern w:val="2"/>
      <w:sz w:val="18"/>
      <w:szCs w:val="18"/>
      <w:lang w:val="en-US" w:eastAsia="zh-CN" w:bidi="ar-SA"/>
    </w:rPr>
  </w:style>
  <w:style w:type="character" w:customStyle="1" w:styleId="155">
    <w:name w:val="标题 3 Char"/>
    <w:link w:val="7"/>
    <w:qFormat/>
    <w:uiPriority w:val="0"/>
    <w:rPr>
      <w:rFonts w:eastAsia="黑体"/>
      <w:b/>
      <w:kern w:val="2"/>
      <w:sz w:val="28"/>
      <w:lang w:val="en-US" w:eastAsia="zh-CN" w:bidi="ar-SA"/>
    </w:rPr>
  </w:style>
  <w:style w:type="character" w:customStyle="1" w:styleId="156">
    <w:name w:val="明显强调11"/>
    <w:qFormat/>
    <w:uiPriority w:val="0"/>
    <w:rPr>
      <w:b/>
      <w:bCs/>
      <w:i/>
      <w:iCs/>
      <w:color w:val="4F81BD"/>
    </w:rPr>
  </w:style>
  <w:style w:type="character" w:customStyle="1" w:styleId="157">
    <w:name w:val="签名 Char"/>
    <w:link w:val="39"/>
    <w:qFormat/>
    <w:uiPriority w:val="0"/>
    <w:rPr>
      <w:rFonts w:ascii="仿宋_GB2312" w:eastAsia="仿宋_GB2312"/>
      <w:b/>
      <w:sz w:val="24"/>
      <w:szCs w:val="32"/>
    </w:rPr>
  </w:style>
  <w:style w:type="character" w:customStyle="1" w:styleId="158">
    <w:name w:val="heading 3 Char2"/>
    <w:qFormat/>
    <w:uiPriority w:val="0"/>
    <w:rPr>
      <w:b/>
      <w:bCs/>
      <w:kern w:val="2"/>
      <w:sz w:val="32"/>
      <w:szCs w:val="32"/>
    </w:rPr>
  </w:style>
  <w:style w:type="character" w:customStyle="1" w:styleId="159">
    <w:name w:val="style21"/>
    <w:qFormat/>
    <w:uiPriority w:val="0"/>
    <w:rPr>
      <w:sz w:val="15"/>
      <w:szCs w:val="15"/>
    </w:rPr>
  </w:style>
  <w:style w:type="character" w:customStyle="1" w:styleId="160">
    <w:name w:val="Char Char271"/>
    <w:autoRedefine/>
    <w:qFormat/>
    <w:uiPriority w:val="0"/>
    <w:rPr>
      <w:rFonts w:eastAsia="宋体"/>
      <w:kern w:val="2"/>
      <w:sz w:val="28"/>
      <w:lang w:val="en-US" w:eastAsia="zh-CN" w:bidi="ar-SA"/>
    </w:rPr>
  </w:style>
  <w:style w:type="character" w:customStyle="1" w:styleId="161">
    <w:name w:val="表格 Char Char"/>
    <w:link w:val="162"/>
    <w:qFormat/>
    <w:uiPriority w:val="0"/>
    <w:rPr>
      <w:rFonts w:ascii="宋体" w:hAnsi="宋体" w:eastAsia="宋体"/>
      <w:lang w:val="en-US" w:eastAsia="zh-CN" w:bidi="ar-SA"/>
    </w:rPr>
  </w:style>
  <w:style w:type="paragraph" w:customStyle="1" w:styleId="162">
    <w:name w:val="表格"/>
    <w:basedOn w:val="1"/>
    <w:link w:val="161"/>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3">
    <w:name w:val="heading 6 Char1"/>
    <w:qFormat/>
    <w:uiPriority w:val="0"/>
    <w:rPr>
      <w:rFonts w:ascii="Arial" w:hAnsi="Arial" w:eastAsia="黑体"/>
      <w:kern w:val="2"/>
      <w:sz w:val="24"/>
      <w:szCs w:val="24"/>
      <w:lang w:val="en-US" w:eastAsia="zh-CN" w:bidi="ar-SA"/>
    </w:rPr>
  </w:style>
  <w:style w:type="character" w:customStyle="1" w:styleId="164">
    <w:name w:val="Char Char211"/>
    <w:qFormat/>
    <w:uiPriority w:val="0"/>
    <w:rPr>
      <w:rFonts w:ascii="Times New Roman" w:hAnsi="Times New Roman" w:eastAsia="宋体" w:cs="Times New Roman"/>
      <w:b/>
      <w:bCs/>
      <w:kern w:val="44"/>
      <w:sz w:val="44"/>
      <w:szCs w:val="44"/>
    </w:rPr>
  </w:style>
  <w:style w:type="character" w:customStyle="1" w:styleId="165">
    <w:name w:val="不明显强调11"/>
    <w:qFormat/>
    <w:uiPriority w:val="0"/>
    <w:rPr>
      <w:i/>
      <w:iCs/>
      <w:color w:val="808080"/>
    </w:rPr>
  </w:style>
  <w:style w:type="character" w:customStyle="1" w:styleId="166">
    <w:name w:val="标题 9 Char"/>
    <w:link w:val="16"/>
    <w:qFormat/>
    <w:uiPriority w:val="0"/>
    <w:rPr>
      <w:rFonts w:ascii="Arial" w:hAnsi="Arial" w:eastAsia="黑体"/>
      <w:kern w:val="2"/>
      <w:sz w:val="21"/>
      <w:lang w:val="en-US" w:eastAsia="zh-CN" w:bidi="ar-SA"/>
    </w:rPr>
  </w:style>
  <w:style w:type="character" w:customStyle="1" w:styleId="167">
    <w:name w:val="正文文本 Char"/>
    <w:link w:val="3"/>
    <w:qFormat/>
    <w:uiPriority w:val="0"/>
    <w:rPr>
      <w:rFonts w:ascii="仿宋_GB2312" w:eastAsia="宋体"/>
      <w:b/>
      <w:kern w:val="2"/>
      <w:sz w:val="21"/>
      <w:szCs w:val="24"/>
      <w:lang w:val="en-US" w:eastAsia="zh-CN" w:bidi="ar-SA"/>
    </w:rPr>
  </w:style>
  <w:style w:type="character" w:customStyle="1" w:styleId="168">
    <w:name w:val="明显引用 Char"/>
    <w:link w:val="169"/>
    <w:qFormat/>
    <w:uiPriority w:val="0"/>
    <w:rPr>
      <w:rFonts w:ascii="Calibri" w:hAnsi="Calibri" w:eastAsia="宋体"/>
      <w:b/>
      <w:bCs/>
      <w:i/>
      <w:iCs/>
      <w:color w:val="4F81BD"/>
      <w:lang w:val="en-US" w:eastAsia="zh-CN" w:bidi="ar-SA"/>
    </w:rPr>
  </w:style>
  <w:style w:type="paragraph" w:styleId="169">
    <w:name w:val="Intense Quote"/>
    <w:basedOn w:val="1"/>
    <w:next w:val="1"/>
    <w:link w:val="168"/>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70">
    <w:name w:val="heading 5 Char1"/>
    <w:qFormat/>
    <w:uiPriority w:val="0"/>
    <w:rPr>
      <w:rFonts w:eastAsia="宋体"/>
      <w:b/>
      <w:bCs/>
      <w:kern w:val="2"/>
      <w:sz w:val="28"/>
      <w:szCs w:val="28"/>
      <w:lang w:val="en-US" w:eastAsia="zh-CN" w:bidi="ar-SA"/>
    </w:rPr>
  </w:style>
  <w:style w:type="character" w:customStyle="1" w:styleId="171">
    <w:name w:val="Texte Char Char"/>
    <w:qFormat/>
    <w:uiPriority w:val="0"/>
    <w:rPr>
      <w:rFonts w:ascii="宋体" w:hAnsi="Courier New" w:eastAsia="宋体"/>
      <w:sz w:val="21"/>
      <w:szCs w:val="21"/>
      <w:lang w:val="en-US" w:eastAsia="zh-CN" w:bidi="ar-SA"/>
    </w:rPr>
  </w:style>
  <w:style w:type="character" w:customStyle="1" w:styleId="172">
    <w:name w:val="正文1 Char Char"/>
    <w:link w:val="66"/>
    <w:qFormat/>
    <w:uiPriority w:val="0"/>
    <w:rPr>
      <w:rFonts w:ascii="宋体" w:hAnsi="宋体" w:eastAsia="宋体" w:cs="宋体"/>
      <w:sz w:val="21"/>
      <w:lang w:val="en-US" w:eastAsia="zh-CN" w:bidi="ar-SA"/>
    </w:rPr>
  </w:style>
  <w:style w:type="character" w:customStyle="1" w:styleId="173">
    <w:name w:val="heading 8 Char1"/>
    <w:qFormat/>
    <w:uiPriority w:val="0"/>
    <w:rPr>
      <w:rFonts w:ascii="Arial" w:hAnsi="Arial" w:eastAsia="黑体"/>
      <w:sz w:val="24"/>
      <w:lang w:val="en-US" w:eastAsia="zh-CN" w:bidi="ar-SA"/>
    </w:rPr>
  </w:style>
  <w:style w:type="character" w:customStyle="1" w:styleId="174">
    <w:name w:val="heading 9 Char1"/>
    <w:qFormat/>
    <w:uiPriority w:val="0"/>
    <w:rPr>
      <w:rFonts w:ascii="Arial" w:hAnsi="Arial" w:eastAsia="黑体"/>
      <w:sz w:val="21"/>
      <w:lang w:val="en-US" w:eastAsia="zh-CN" w:bidi="ar-SA"/>
    </w:rPr>
  </w:style>
  <w:style w:type="character" w:customStyle="1" w:styleId="175">
    <w:name w:val="标题 6 Char"/>
    <w:link w:val="10"/>
    <w:qFormat/>
    <w:uiPriority w:val="0"/>
    <w:rPr>
      <w:rFonts w:ascii="Arial" w:hAnsi="Arial" w:eastAsia="黑体"/>
      <w:b/>
      <w:kern w:val="2"/>
      <w:sz w:val="24"/>
      <w:lang w:val="en-US" w:eastAsia="zh-CN" w:bidi="ar-SA"/>
    </w:rPr>
  </w:style>
  <w:style w:type="character" w:customStyle="1" w:styleId="176">
    <w:name w:val="ändrad Char1"/>
    <w:qFormat/>
    <w:uiPriority w:val="0"/>
    <w:rPr>
      <w:rFonts w:ascii="仿宋_GB2312" w:eastAsia="宋体"/>
      <w:b/>
      <w:kern w:val="2"/>
      <w:sz w:val="21"/>
      <w:szCs w:val="24"/>
      <w:lang w:val="en-US" w:eastAsia="zh-CN" w:bidi="ar-SA"/>
    </w:rPr>
  </w:style>
  <w:style w:type="character" w:customStyle="1" w:styleId="177">
    <w:name w:val="Char Char41"/>
    <w:qFormat/>
    <w:uiPriority w:val="0"/>
    <w:rPr>
      <w:rFonts w:ascii="Cambria" w:hAnsi="Cambria" w:eastAsia="宋体"/>
      <w:b/>
      <w:bCs/>
      <w:sz w:val="32"/>
      <w:szCs w:val="32"/>
      <w:lang w:bidi="ar-SA"/>
    </w:rPr>
  </w:style>
  <w:style w:type="character" w:customStyle="1" w:styleId="178">
    <w:name w:val="标题 8 Char"/>
    <w:link w:val="15"/>
    <w:qFormat/>
    <w:uiPriority w:val="0"/>
    <w:rPr>
      <w:rFonts w:ascii="Arial" w:hAnsi="Arial" w:eastAsia="黑体"/>
      <w:kern w:val="2"/>
      <w:sz w:val="24"/>
      <w:lang w:val="en-US" w:eastAsia="zh-CN" w:bidi="ar-SA"/>
    </w:rPr>
  </w:style>
  <w:style w:type="character" w:customStyle="1" w:styleId="179">
    <w:name w:val="Char Char11"/>
    <w:qFormat/>
    <w:uiPriority w:val="0"/>
    <w:rPr>
      <w:rFonts w:ascii="Times New Roman" w:hAnsi="Times New Roman" w:eastAsia="宋体" w:cs="Times New Roman"/>
      <w:sz w:val="18"/>
      <w:szCs w:val="18"/>
    </w:rPr>
  </w:style>
  <w:style w:type="character" w:customStyle="1" w:styleId="180">
    <w:name w:val="正文文本缩进 2 Char"/>
    <w:link w:val="35"/>
    <w:qFormat/>
    <w:uiPriority w:val="0"/>
    <w:rPr>
      <w:rFonts w:eastAsia="宋体"/>
      <w:kern w:val="2"/>
      <w:sz w:val="24"/>
      <w:szCs w:val="24"/>
      <w:lang w:val="en-US" w:eastAsia="zh-CN" w:bidi="ar-SA"/>
    </w:rPr>
  </w:style>
  <w:style w:type="character" w:customStyle="1" w:styleId="181">
    <w:name w:val="Char Char6"/>
    <w:qFormat/>
    <w:uiPriority w:val="0"/>
    <w:rPr>
      <w:rFonts w:ascii="Times New Roman" w:hAnsi="Times New Roman" w:eastAsia="宋体" w:cs="Times New Roman"/>
      <w:szCs w:val="24"/>
    </w:rPr>
  </w:style>
  <w:style w:type="character" w:customStyle="1" w:styleId="182">
    <w:name w:val="Char Char Char"/>
    <w:qFormat/>
    <w:uiPriority w:val="0"/>
    <w:rPr>
      <w:rFonts w:ascii="宋体" w:hAnsi="Courier New" w:eastAsia="宋体"/>
      <w:b/>
      <w:sz w:val="21"/>
      <w:szCs w:val="21"/>
      <w:lang w:val="en-US" w:eastAsia="zh-CN" w:bidi="ar-SA"/>
    </w:rPr>
  </w:style>
  <w:style w:type="character" w:customStyle="1" w:styleId="183">
    <w:name w:val="heading 2 Char"/>
    <w:qFormat/>
    <w:uiPriority w:val="0"/>
    <w:rPr>
      <w:rFonts w:ascii="Arial" w:hAnsi="Arial" w:eastAsia="黑体" w:cs="Times New Roman"/>
      <w:sz w:val="30"/>
      <w:szCs w:val="24"/>
    </w:rPr>
  </w:style>
  <w:style w:type="character" w:customStyle="1" w:styleId="184">
    <w:name w:val="Char Char2"/>
    <w:qFormat/>
    <w:uiPriority w:val="0"/>
    <w:rPr>
      <w:rFonts w:ascii="Arial" w:hAnsi="Arial" w:eastAsia="黑体"/>
      <w:b/>
      <w:bCs/>
      <w:kern w:val="44"/>
      <w:sz w:val="30"/>
      <w:szCs w:val="44"/>
      <w:lang w:val="en-US" w:eastAsia="zh-CN" w:bidi="ar-SA"/>
    </w:rPr>
  </w:style>
  <w:style w:type="character" w:customStyle="1" w:styleId="185">
    <w:name w:val="Footer-Even Char2"/>
    <w:qFormat/>
    <w:uiPriority w:val="0"/>
    <w:rPr>
      <w:kern w:val="2"/>
      <w:sz w:val="18"/>
      <w:szCs w:val="18"/>
    </w:rPr>
  </w:style>
  <w:style w:type="character" w:customStyle="1" w:styleId="186">
    <w:name w:val="Char Char17"/>
    <w:qFormat/>
    <w:uiPriority w:val="0"/>
    <w:rPr>
      <w:rFonts w:ascii="Cambria" w:hAnsi="Cambria"/>
      <w:b/>
      <w:bCs/>
      <w:kern w:val="2"/>
      <w:sz w:val="28"/>
      <w:szCs w:val="28"/>
    </w:rPr>
  </w:style>
  <w:style w:type="character" w:customStyle="1" w:styleId="187">
    <w:name w:val="heading 4 Char"/>
    <w:qFormat/>
    <w:uiPriority w:val="0"/>
    <w:rPr>
      <w:rFonts w:ascii="Arial" w:hAnsi="Arial" w:eastAsia="黑体" w:cs="Times New Roman"/>
      <w:sz w:val="21"/>
      <w:szCs w:val="21"/>
    </w:rPr>
  </w:style>
  <w:style w:type="character" w:customStyle="1" w:styleId="188">
    <w:name w:val="Char Char20"/>
    <w:qFormat/>
    <w:uiPriority w:val="0"/>
    <w:rPr>
      <w:b/>
      <w:bCs/>
      <w:kern w:val="44"/>
      <w:sz w:val="44"/>
      <w:szCs w:val="44"/>
    </w:rPr>
  </w:style>
  <w:style w:type="character" w:customStyle="1" w:styleId="189">
    <w:name w:val="heading 1 Char2"/>
    <w:qFormat/>
    <w:uiPriority w:val="0"/>
    <w:rPr>
      <w:b/>
      <w:bCs/>
      <w:kern w:val="44"/>
      <w:sz w:val="44"/>
      <w:szCs w:val="44"/>
    </w:rPr>
  </w:style>
  <w:style w:type="character" w:customStyle="1" w:styleId="190">
    <w:name w:val="font11"/>
    <w:qFormat/>
    <w:uiPriority w:val="0"/>
    <w:rPr>
      <w:rFonts w:hint="eastAsia" w:ascii="宋体" w:hAnsi="宋体" w:eastAsia="宋体" w:cs="宋体"/>
      <w:b/>
      <w:color w:val="000000"/>
      <w:sz w:val="20"/>
      <w:szCs w:val="20"/>
      <w:u w:val="none"/>
    </w:rPr>
  </w:style>
  <w:style w:type="character" w:customStyle="1" w:styleId="191">
    <w:name w:val="表正文 Char2"/>
    <w:qFormat/>
    <w:uiPriority w:val="0"/>
    <w:rPr>
      <w:rFonts w:ascii="Times New Roman" w:hAnsi="Times New Roman" w:eastAsia="宋体" w:cs="Times New Roman"/>
      <w:szCs w:val="24"/>
    </w:rPr>
  </w:style>
  <w:style w:type="character" w:customStyle="1" w:styleId="192">
    <w:name w:val="引用 Char"/>
    <w:link w:val="193"/>
    <w:qFormat/>
    <w:uiPriority w:val="0"/>
    <w:rPr>
      <w:rFonts w:ascii="Calibri" w:hAnsi="Calibri" w:eastAsia="宋体"/>
      <w:i/>
      <w:iCs/>
      <w:color w:val="000000"/>
      <w:lang w:val="en-US" w:eastAsia="zh-CN" w:bidi="ar-SA"/>
    </w:rPr>
  </w:style>
  <w:style w:type="paragraph" w:styleId="193">
    <w:name w:val="Quote"/>
    <w:basedOn w:val="1"/>
    <w:next w:val="1"/>
    <w:link w:val="192"/>
    <w:qFormat/>
    <w:uiPriority w:val="0"/>
    <w:rPr>
      <w:rFonts w:ascii="Calibri" w:hAnsi="Calibri"/>
      <w:i/>
      <w:iCs/>
      <w:color w:val="000000"/>
      <w:kern w:val="0"/>
      <w:sz w:val="20"/>
      <w:szCs w:val="20"/>
    </w:rPr>
  </w:style>
  <w:style w:type="character" w:customStyle="1" w:styleId="194">
    <w:name w:val="纯文本 Char"/>
    <w:link w:val="30"/>
    <w:qFormat/>
    <w:uiPriority w:val="0"/>
    <w:rPr>
      <w:rFonts w:ascii="宋体" w:hAnsi="Courier New" w:eastAsia="宋体"/>
      <w:b/>
      <w:sz w:val="21"/>
      <w:szCs w:val="21"/>
      <w:lang w:val="en-US" w:eastAsia="zh-CN" w:bidi="ar-SA"/>
    </w:rPr>
  </w:style>
  <w:style w:type="character" w:customStyle="1" w:styleId="195">
    <w:name w:val="Char Char19"/>
    <w:qFormat/>
    <w:uiPriority w:val="0"/>
    <w:rPr>
      <w:rFonts w:ascii="Cambria" w:hAnsi="Cambria"/>
      <w:b/>
      <w:bCs/>
      <w:kern w:val="2"/>
      <w:sz w:val="32"/>
      <w:szCs w:val="32"/>
    </w:rPr>
  </w:style>
  <w:style w:type="character" w:customStyle="1" w:styleId="196">
    <w:name w:val="style41"/>
    <w:qFormat/>
    <w:uiPriority w:val="0"/>
    <w:rPr>
      <w:color w:val="auto"/>
    </w:rPr>
  </w:style>
  <w:style w:type="character" w:customStyle="1" w:styleId="197">
    <w:name w:val="Char Char201"/>
    <w:qFormat/>
    <w:uiPriority w:val="0"/>
    <w:rPr>
      <w:rFonts w:ascii="Cambria" w:hAnsi="Cambria" w:eastAsia="宋体" w:cs="Times New Roman"/>
      <w:b/>
      <w:bCs/>
      <w:sz w:val="32"/>
      <w:szCs w:val="32"/>
    </w:rPr>
  </w:style>
  <w:style w:type="character" w:customStyle="1" w:styleId="198">
    <w:name w:val="正文首行缩进 Char"/>
    <w:link w:val="2"/>
    <w:autoRedefine/>
    <w:qFormat/>
    <w:uiPriority w:val="0"/>
    <w:rPr>
      <w:rFonts w:eastAsia="宋体"/>
      <w:lang w:val="en-US" w:eastAsia="zh-CN" w:bidi="ar-SA"/>
    </w:rPr>
  </w:style>
  <w:style w:type="character" w:customStyle="1" w:styleId="199">
    <w:name w:val="smalltxt1"/>
    <w:autoRedefine/>
    <w:qFormat/>
    <w:uiPriority w:val="0"/>
    <w:rPr>
      <w:rFonts w:hint="default" w:ascii="ˎ̥" w:hAnsi="ˎ̥"/>
      <w:sz w:val="24"/>
      <w:szCs w:val="24"/>
    </w:rPr>
  </w:style>
  <w:style w:type="character" w:customStyle="1" w:styleId="200">
    <w:name w:val="正文文本 2 Char"/>
    <w:basedOn w:val="55"/>
    <w:link w:val="48"/>
    <w:autoRedefine/>
    <w:qFormat/>
    <w:uiPriority w:val="0"/>
  </w:style>
  <w:style w:type="paragraph" w:customStyle="1" w:styleId="2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2">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3">
    <w:name w:val="表内文字"/>
    <w:basedOn w:val="1"/>
    <w:qFormat/>
    <w:uiPriority w:val="0"/>
    <w:pPr>
      <w:spacing w:line="240" w:lineRule="atLeast"/>
      <w:jc w:val="center"/>
    </w:pPr>
    <w:rPr>
      <w:rFonts w:ascii="Arial" w:hAnsi="Arial" w:cs="Arial"/>
      <w:b/>
      <w:bCs/>
    </w:rPr>
  </w:style>
  <w:style w:type="paragraph" w:customStyle="1" w:styleId="204">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5">
    <w:name w:val="Char Char Char Char Char Char Char"/>
    <w:basedOn w:val="1"/>
    <w:autoRedefine/>
    <w:qFormat/>
    <w:uiPriority w:val="0"/>
    <w:rPr>
      <w:rFonts w:ascii="仿宋_GB2312" w:eastAsia="仿宋_GB2312"/>
      <w:b/>
      <w:sz w:val="32"/>
      <w:szCs w:val="32"/>
    </w:rPr>
  </w:style>
  <w:style w:type="paragraph" w:customStyle="1" w:styleId="20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7">
    <w:name w:val="列出段落1"/>
    <w:basedOn w:val="1"/>
    <w:autoRedefine/>
    <w:qFormat/>
    <w:uiPriority w:val="0"/>
    <w:pPr>
      <w:ind w:firstLine="420" w:firstLineChars="200"/>
    </w:pPr>
    <w:rPr>
      <w:szCs w:val="20"/>
    </w:rPr>
  </w:style>
  <w:style w:type="paragraph" w:customStyle="1" w:styleId="208">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10">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1">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4">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215">
    <w:name w:val="Char Char Char Char Char Char Char Char Char Char Char Char Char"/>
    <w:basedOn w:val="1"/>
    <w:qFormat/>
    <w:uiPriority w:val="0"/>
    <w:rPr>
      <w:rFonts w:ascii="Tahoma" w:hAnsi="Tahoma"/>
      <w:sz w:val="24"/>
      <w:szCs w:val="20"/>
    </w:rPr>
  </w:style>
  <w:style w:type="paragraph" w:customStyle="1" w:styleId="21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7">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8">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9">
    <w:name w:val="Char Char Char Char1"/>
    <w:basedOn w:val="21"/>
    <w:autoRedefine/>
    <w:qFormat/>
    <w:uiPriority w:val="0"/>
    <w:rPr>
      <w:rFonts w:ascii="Tahoma" w:hAnsi="Tahoma"/>
      <w:sz w:val="24"/>
    </w:rPr>
  </w:style>
  <w:style w:type="paragraph" w:customStyle="1" w:styleId="220">
    <w:name w:val="正文 首行缩进:  2 字符 Char"/>
    <w:basedOn w:val="1"/>
    <w:autoRedefine/>
    <w:qFormat/>
    <w:uiPriority w:val="0"/>
    <w:pPr>
      <w:spacing w:line="360" w:lineRule="auto"/>
      <w:ind w:firstLine="480"/>
    </w:pPr>
    <w:rPr>
      <w:rFonts w:cs="宋体"/>
      <w:sz w:val="24"/>
      <w:szCs w:val="20"/>
    </w:rPr>
  </w:style>
  <w:style w:type="paragraph" w:customStyle="1" w:styleId="221">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5">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6">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7">
    <w:name w:val="二级条标题"/>
    <w:basedOn w:val="208"/>
    <w:next w:val="1"/>
    <w:qFormat/>
    <w:uiPriority w:val="0"/>
    <w:pPr>
      <w:tabs>
        <w:tab w:val="left" w:pos="4309"/>
        <w:tab w:val="clear" w:pos="3889"/>
      </w:tabs>
      <w:ind w:left="4309"/>
      <w:outlineLvl w:val="3"/>
    </w:pPr>
  </w:style>
  <w:style w:type="paragraph" w:customStyle="1" w:styleId="228">
    <w:name w:val="正文－恩普"/>
    <w:basedOn w:val="11"/>
    <w:autoRedefine/>
    <w:qFormat/>
    <w:uiPriority w:val="0"/>
    <w:pPr>
      <w:adjustRightInd/>
      <w:spacing w:line="360" w:lineRule="auto"/>
      <w:ind w:firstLine="200" w:firstLineChars="200"/>
      <w:textAlignment w:val="auto"/>
    </w:pPr>
    <w:rPr>
      <w:kern w:val="2"/>
      <w:sz w:val="24"/>
      <w:szCs w:val="24"/>
    </w:rPr>
  </w:style>
  <w:style w:type="paragraph" w:customStyle="1" w:styleId="229">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30">
    <w:name w:val="正文（首行缩进）"/>
    <w:basedOn w:val="12"/>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2">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4">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5">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6">
    <w:name w:val="三级条标题"/>
    <w:basedOn w:val="227"/>
    <w:next w:val="1"/>
    <w:qFormat/>
    <w:uiPriority w:val="0"/>
    <w:pPr>
      <w:tabs>
        <w:tab w:val="left" w:pos="4729"/>
        <w:tab w:val="clear" w:pos="4309"/>
      </w:tabs>
      <w:ind w:left="4729"/>
      <w:outlineLvl w:val="4"/>
    </w:pPr>
  </w:style>
  <w:style w:type="paragraph" w:customStyle="1" w:styleId="237">
    <w:name w:val="Test2"/>
    <w:basedOn w:val="6"/>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8">
    <w:name w:val="默认段落字体 Para Char Char Char Char Char Char Char"/>
    <w:basedOn w:val="1"/>
    <w:qFormat/>
    <w:uiPriority w:val="0"/>
  </w:style>
  <w:style w:type="paragraph" w:customStyle="1" w:styleId="239">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4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1">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4">
    <w:name w:val="列表段落1"/>
    <w:basedOn w:val="1"/>
    <w:qFormat/>
    <w:uiPriority w:val="0"/>
    <w:pPr>
      <w:ind w:firstLine="420" w:firstLineChars="200"/>
    </w:pPr>
    <w:rPr>
      <w:rFonts w:ascii="Calibri" w:hAnsi="Calibri"/>
      <w:szCs w:val="22"/>
    </w:rPr>
  </w:style>
  <w:style w:type="paragraph" w:customStyle="1" w:styleId="245">
    <w:name w:val="五级条标题"/>
    <w:basedOn w:val="246"/>
    <w:next w:val="1"/>
    <w:autoRedefine/>
    <w:qFormat/>
    <w:uiPriority w:val="0"/>
    <w:pPr>
      <w:tabs>
        <w:tab w:val="left" w:pos="5149"/>
        <w:tab w:val="left" w:pos="5569"/>
      </w:tabs>
      <w:ind w:left="5569"/>
      <w:outlineLvl w:val="6"/>
    </w:pPr>
  </w:style>
  <w:style w:type="paragraph" w:customStyle="1" w:styleId="246">
    <w:name w:val="四级条标题"/>
    <w:basedOn w:val="236"/>
    <w:next w:val="1"/>
    <w:autoRedefine/>
    <w:qFormat/>
    <w:uiPriority w:val="0"/>
    <w:pPr>
      <w:tabs>
        <w:tab w:val="left" w:pos="5149"/>
        <w:tab w:val="clear" w:pos="4729"/>
      </w:tabs>
      <w:ind w:left="5149"/>
      <w:outlineLvl w:val="5"/>
    </w:pPr>
  </w:style>
  <w:style w:type="paragraph" w:customStyle="1" w:styleId="247">
    <w:name w:val="正文-宋体四号"/>
    <w:basedOn w:val="1"/>
    <w:qFormat/>
    <w:uiPriority w:val="0"/>
    <w:pPr>
      <w:spacing w:line="360" w:lineRule="auto"/>
      <w:ind w:firstLine="560" w:firstLineChars="200"/>
    </w:pPr>
    <w:rPr>
      <w:rFonts w:cs="宋体"/>
      <w:sz w:val="28"/>
      <w:szCs w:val="20"/>
    </w:rPr>
  </w:style>
  <w:style w:type="paragraph" w:customStyle="1" w:styleId="248">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9">
    <w:name w:val="Char2"/>
    <w:basedOn w:val="1"/>
    <w:autoRedefine/>
    <w:qFormat/>
    <w:uiPriority w:val="0"/>
  </w:style>
  <w:style w:type="paragraph" w:customStyle="1" w:styleId="250">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51">
    <w:name w:val="样式5"/>
    <w:basedOn w:val="11"/>
    <w:autoRedefine/>
    <w:qFormat/>
    <w:uiPriority w:val="0"/>
    <w:pPr>
      <w:adjustRightInd/>
      <w:spacing w:line="360" w:lineRule="auto"/>
      <w:ind w:firstLine="200" w:firstLineChars="200"/>
      <w:textAlignment w:val="auto"/>
    </w:pPr>
    <w:rPr>
      <w:sz w:val="28"/>
      <w:szCs w:val="21"/>
    </w:rPr>
  </w:style>
  <w:style w:type="paragraph" w:customStyle="1" w:styleId="252">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3">
    <w:name w:val="Char Char Char Char Char Char Char Char Char Char Char Char Char1"/>
    <w:basedOn w:val="1"/>
    <w:qFormat/>
    <w:uiPriority w:val="0"/>
  </w:style>
  <w:style w:type="paragraph" w:customStyle="1" w:styleId="254">
    <w:name w:val="样式 标题 1Level 1Level 11h1II+IHeading1H1-Heading 1Header 1..."/>
    <w:basedOn w:val="5"/>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5">
    <w:name w:val="样式 标题 3 + 黑色 段前: 5 磅 段后: 5 磅 行距: 1.5 倍行距"/>
    <w:basedOn w:val="1"/>
    <w:autoRedefine/>
    <w:qFormat/>
    <w:uiPriority w:val="0"/>
    <w:pPr>
      <w:ind w:left="855" w:hanging="855"/>
    </w:pPr>
    <w:rPr>
      <w:sz w:val="24"/>
      <w:szCs w:val="20"/>
    </w:rPr>
  </w:style>
  <w:style w:type="paragraph" w:customStyle="1" w:styleId="256">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7">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1">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2">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3">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7">
    <w:name w:val="tabletext"/>
    <w:basedOn w:val="1"/>
    <w:qFormat/>
    <w:uiPriority w:val="0"/>
    <w:pPr>
      <w:widowControl/>
      <w:spacing w:line="300" w:lineRule="atLeast"/>
      <w:jc w:val="left"/>
    </w:pPr>
    <w:rPr>
      <w:rFonts w:ascii="宋体" w:hAnsi="宋体" w:cs="宋体"/>
      <w:kern w:val="0"/>
      <w:sz w:val="18"/>
      <w:szCs w:val="18"/>
    </w:rPr>
  </w:style>
  <w:style w:type="paragraph" w:customStyle="1" w:styleId="268">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9">
    <w:name w:val="TOC 标题1"/>
    <w:basedOn w:val="5"/>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70">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71">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2">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4">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5">
    <w:name w:val="简单回函地址"/>
    <w:basedOn w:val="1"/>
    <w:qFormat/>
    <w:uiPriority w:val="0"/>
  </w:style>
  <w:style w:type="paragraph" w:customStyle="1" w:styleId="276">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7">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8">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9">
    <w:name w:val="1 Char"/>
    <w:basedOn w:val="11"/>
    <w:qFormat/>
    <w:uiPriority w:val="0"/>
    <w:pPr>
      <w:adjustRightInd/>
      <w:spacing w:line="360" w:lineRule="auto"/>
      <w:ind w:firstLine="200" w:firstLineChars="200"/>
      <w:textAlignment w:val="auto"/>
    </w:pPr>
    <w:rPr>
      <w:kern w:val="2"/>
    </w:rPr>
  </w:style>
  <w:style w:type="paragraph" w:customStyle="1" w:styleId="280">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1">
    <w:name w:val="TOC 标题2"/>
    <w:basedOn w:val="5"/>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2">
    <w:name w:val="Char Char"/>
    <w:basedOn w:val="1"/>
    <w:qFormat/>
    <w:uiPriority w:val="0"/>
    <w:rPr>
      <w:rFonts w:ascii="仿宋_GB2312" w:eastAsia="仿宋_GB2312"/>
      <w:b/>
      <w:sz w:val="32"/>
      <w:szCs w:val="32"/>
    </w:rPr>
  </w:style>
  <w:style w:type="paragraph" w:customStyle="1" w:styleId="283">
    <w:name w:val="l正文"/>
    <w:basedOn w:val="1"/>
    <w:qFormat/>
    <w:uiPriority w:val="0"/>
    <w:pPr>
      <w:spacing w:line="360" w:lineRule="auto"/>
      <w:ind w:firstLine="200" w:firstLineChars="200"/>
    </w:pPr>
    <w:rPr>
      <w:rFonts w:ascii="宋体" w:hAnsi="宋体"/>
      <w:sz w:val="24"/>
    </w:rPr>
  </w:style>
  <w:style w:type="paragraph" w:customStyle="1" w:styleId="28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6">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7">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8">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9">
    <w:name w:val="Char Char Char Char Char Char Char1"/>
    <w:basedOn w:val="1"/>
    <w:qFormat/>
    <w:uiPriority w:val="0"/>
    <w:rPr>
      <w:rFonts w:ascii="仿宋_GB2312" w:eastAsia="仿宋_GB2312"/>
      <w:b/>
      <w:sz w:val="32"/>
      <w:szCs w:val="32"/>
    </w:rPr>
  </w:style>
  <w:style w:type="paragraph" w:customStyle="1" w:styleId="29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标题2"/>
    <w:basedOn w:val="6"/>
    <w:qFormat/>
    <w:uiPriority w:val="0"/>
    <w:pPr>
      <w:tabs>
        <w:tab w:val="left" w:pos="709"/>
      </w:tabs>
    </w:pPr>
    <w:rPr>
      <w:rFonts w:ascii="宋体" w:hAnsi="宋体"/>
      <w:sz w:val="36"/>
      <w:szCs w:val="36"/>
    </w:rPr>
  </w:style>
  <w:style w:type="paragraph" w:customStyle="1" w:styleId="293">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5">
    <w:name w:val="Char1"/>
    <w:basedOn w:val="1"/>
    <w:qFormat/>
    <w:uiPriority w:val="0"/>
    <w:rPr>
      <w:rFonts w:ascii="仿宋_GB2312" w:eastAsia="仿宋_GB2312"/>
      <w:b/>
      <w:sz w:val="32"/>
      <w:szCs w:val="32"/>
    </w:rPr>
  </w:style>
  <w:style w:type="paragraph" w:customStyle="1" w:styleId="296">
    <w:name w:val="正文字缩2字"/>
    <w:basedOn w:val="1"/>
    <w:qFormat/>
    <w:uiPriority w:val="0"/>
    <w:pPr>
      <w:spacing w:before="60" w:after="60" w:line="360" w:lineRule="auto"/>
      <w:ind w:left="200" w:leftChars="200" w:firstLine="200" w:firstLineChars="200"/>
    </w:pPr>
    <w:rPr>
      <w:sz w:val="24"/>
    </w:rPr>
  </w:style>
  <w:style w:type="paragraph" w:customStyle="1" w:styleId="297">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8">
    <w:name w:val="保留正文"/>
    <w:basedOn w:val="3"/>
    <w:qFormat/>
    <w:uiPriority w:val="0"/>
    <w:pPr>
      <w:keepNext/>
      <w:spacing w:after="160"/>
    </w:pPr>
    <w:rPr>
      <w:szCs w:val="20"/>
    </w:rPr>
  </w:style>
  <w:style w:type="paragraph" w:customStyle="1" w:styleId="299">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Char"/>
    <w:basedOn w:val="1"/>
    <w:qFormat/>
    <w:uiPriority w:val="0"/>
    <w:rPr>
      <w:rFonts w:ascii="仿宋_GB2312" w:eastAsia="仿宋_GB2312"/>
      <w:b/>
      <w:sz w:val="32"/>
      <w:szCs w:val="32"/>
    </w:rPr>
  </w:style>
  <w:style w:type="paragraph" w:customStyle="1" w:styleId="303">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4">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5">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6">
    <w:name w:val="Char1 Char Char Char Char Char Char"/>
    <w:basedOn w:val="1"/>
    <w:qFormat/>
    <w:uiPriority w:val="0"/>
    <w:rPr>
      <w:rFonts w:ascii="宋体" w:hAnsi="宋体"/>
      <w:color w:val="000000"/>
      <w:sz w:val="24"/>
    </w:rPr>
  </w:style>
  <w:style w:type="paragraph" w:customStyle="1" w:styleId="30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8">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1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11">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3">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7">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8">
    <w:name w:val="样式 标题 3 + 黑体 小四 非加粗"/>
    <w:basedOn w:val="7"/>
    <w:qFormat/>
    <w:uiPriority w:val="0"/>
    <w:pPr>
      <w:spacing w:before="260" w:after="260" w:line="413" w:lineRule="auto"/>
    </w:pPr>
    <w:rPr>
      <w:rFonts w:ascii="黑体" w:hAnsi="黑体"/>
      <w:b w:val="0"/>
      <w:kern w:val="0"/>
      <w:sz w:val="24"/>
      <w:szCs w:val="32"/>
    </w:rPr>
  </w:style>
  <w:style w:type="paragraph" w:customStyle="1" w:styleId="319">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2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1">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3">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4">
    <w:name w:val="文档正文"/>
    <w:basedOn w:val="1"/>
    <w:qFormat/>
    <w:uiPriority w:val="0"/>
    <w:pPr>
      <w:adjustRightInd w:val="0"/>
      <w:spacing w:line="300" w:lineRule="auto"/>
      <w:ind w:firstLine="567"/>
      <w:textAlignment w:val="baseline"/>
    </w:pPr>
    <w:rPr>
      <w:kern w:val="0"/>
      <w:sz w:val="24"/>
      <w:szCs w:val="20"/>
    </w:rPr>
  </w:style>
  <w:style w:type="paragraph" w:customStyle="1" w:styleId="325">
    <w:name w:val="列出段落2"/>
    <w:basedOn w:val="1"/>
    <w:qFormat/>
    <w:uiPriority w:val="0"/>
    <w:pPr>
      <w:ind w:firstLine="420" w:firstLineChars="200"/>
    </w:pPr>
  </w:style>
  <w:style w:type="paragraph" w:customStyle="1" w:styleId="326">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7">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8">
    <w:name w:val="p0"/>
    <w:basedOn w:val="1"/>
    <w:qFormat/>
    <w:uiPriority w:val="0"/>
    <w:pPr>
      <w:widowControl/>
    </w:pPr>
    <w:rPr>
      <w:kern w:val="0"/>
      <w:szCs w:val="21"/>
    </w:rPr>
  </w:style>
  <w:style w:type="paragraph" w:customStyle="1" w:styleId="329">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30">
    <w:name w:val="TableGrid"/>
    <w:qFormat/>
    <w:uiPriority w:val="0"/>
    <w:tblPr>
      <w:tblCellMar>
        <w:top w:w="0" w:type="dxa"/>
        <w:left w:w="0" w:type="dxa"/>
        <w:bottom w:w="0" w:type="dxa"/>
        <w:right w:w="0" w:type="dxa"/>
      </w:tblCellMar>
    </w:tblPr>
  </w:style>
  <w:style w:type="paragraph" w:styleId="331">
    <w:name w:val="List Paragraph"/>
    <w:basedOn w:val="1"/>
    <w:qFormat/>
    <w:uiPriority w:val="99"/>
    <w:pPr>
      <w:ind w:firstLine="420" w:firstLineChars="200"/>
    </w:pPr>
  </w:style>
  <w:style w:type="paragraph" w:customStyle="1" w:styleId="332">
    <w:name w:val="正文段"/>
    <w:basedOn w:val="1"/>
    <w:qFormat/>
    <w:uiPriority w:val="0"/>
    <w:pPr>
      <w:widowControl/>
      <w:snapToGrid w:val="0"/>
      <w:spacing w:afterLines="50"/>
      <w:ind w:firstLine="200" w:firstLineChars="200"/>
    </w:pPr>
    <w:rPr>
      <w:sz w:val="24"/>
      <w:szCs w:val="20"/>
    </w:rPr>
  </w:style>
  <w:style w:type="paragraph" w:customStyle="1" w:styleId="333">
    <w:name w:val="_Style 3"/>
    <w:basedOn w:val="1"/>
    <w:next w:val="1"/>
    <w:qFormat/>
    <w:uiPriority w:val="34"/>
    <w:pPr>
      <w:spacing w:line="360" w:lineRule="auto"/>
      <w:ind w:firstLine="420" w:firstLineChars="200"/>
    </w:pPr>
  </w:style>
  <w:style w:type="paragraph" w:customStyle="1" w:styleId="334">
    <w:name w:val="_Style 2"/>
    <w:basedOn w:val="1"/>
    <w:next w:val="1"/>
    <w:qFormat/>
    <w:uiPriority w:val="0"/>
    <w:pPr>
      <w:pBdr>
        <w:bottom w:val="single" w:color="auto" w:sz="6" w:space="1"/>
      </w:pBdr>
      <w:jc w:val="center"/>
    </w:pPr>
    <w:rPr>
      <w:rFonts w:ascii="Arial"/>
      <w:vanish/>
      <w:sz w:val="16"/>
    </w:rPr>
  </w:style>
  <w:style w:type="character" w:customStyle="1" w:styleId="335">
    <w:name w:val="font31"/>
    <w:basedOn w:val="55"/>
    <w:qFormat/>
    <w:uiPriority w:val="0"/>
    <w:rPr>
      <w:rFonts w:hint="eastAsia" w:ascii="宋体" w:hAnsi="宋体" w:eastAsia="宋体" w:cs="宋体"/>
      <w:color w:val="000000"/>
      <w:sz w:val="24"/>
      <w:szCs w:val="24"/>
      <w:u w:val="single"/>
    </w:rPr>
  </w:style>
  <w:style w:type="paragraph" w:customStyle="1" w:styleId="336">
    <w:name w:val="表格文字"/>
    <w:basedOn w:val="1"/>
    <w:next w:val="3"/>
    <w:qFormat/>
    <w:uiPriority w:val="0"/>
    <w:pPr>
      <w:adjustRightInd w:val="0"/>
      <w:spacing w:line="420" w:lineRule="atLeast"/>
      <w:jc w:val="left"/>
      <w:textAlignment w:val="baseline"/>
    </w:pPr>
    <w:rPr>
      <w:kern w:val="0"/>
    </w:rPr>
  </w:style>
  <w:style w:type="character" w:customStyle="1" w:styleId="337">
    <w:name w:val="font01"/>
    <w:basedOn w:val="55"/>
    <w:qFormat/>
    <w:uiPriority w:val="0"/>
    <w:rPr>
      <w:rFonts w:ascii="Arial" w:hAnsi="Arial" w:cs="Arial"/>
      <w:color w:val="000000"/>
      <w:sz w:val="18"/>
      <w:szCs w:val="18"/>
      <w:u w:val="none"/>
    </w:rPr>
  </w:style>
  <w:style w:type="paragraph" w:customStyle="1" w:styleId="338">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9">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40">
    <w:name w:val="font61"/>
    <w:basedOn w:val="55"/>
    <w:qFormat/>
    <w:uiPriority w:val="0"/>
    <w:rPr>
      <w:rFonts w:hint="eastAsia" w:ascii="宋体" w:hAnsi="宋体" w:eastAsia="宋体" w:cs="宋体"/>
      <w:color w:val="000000"/>
      <w:sz w:val="20"/>
      <w:szCs w:val="20"/>
      <w:u w:val="none"/>
    </w:rPr>
  </w:style>
  <w:style w:type="character" w:customStyle="1" w:styleId="341">
    <w:name w:val="font81"/>
    <w:basedOn w:val="55"/>
    <w:qFormat/>
    <w:uiPriority w:val="0"/>
    <w:rPr>
      <w:rFonts w:ascii="Calibri" w:hAnsi="Calibri" w:cs="Calibri"/>
      <w:color w:val="000000"/>
      <w:sz w:val="20"/>
      <w:szCs w:val="20"/>
      <w:u w:val="none"/>
    </w:rPr>
  </w:style>
  <w:style w:type="character" w:customStyle="1" w:styleId="342">
    <w:name w:val="font71"/>
    <w:basedOn w:val="55"/>
    <w:qFormat/>
    <w:uiPriority w:val="0"/>
    <w:rPr>
      <w:rFonts w:hint="eastAsia" w:ascii="宋体" w:hAnsi="宋体" w:eastAsia="宋体" w:cs="宋体"/>
      <w:color w:val="000000"/>
      <w:sz w:val="22"/>
      <w:szCs w:val="22"/>
      <w:u w:val="none"/>
    </w:rPr>
  </w:style>
  <w:style w:type="character" w:customStyle="1" w:styleId="343">
    <w:name w:val="NormalCharacter"/>
    <w:qFormat/>
    <w:uiPriority w:val="0"/>
  </w:style>
  <w:style w:type="paragraph" w:customStyle="1" w:styleId="34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5">
    <w:name w:val="font51"/>
    <w:basedOn w:val="55"/>
    <w:qFormat/>
    <w:uiPriority w:val="0"/>
    <w:rPr>
      <w:rFonts w:hint="eastAsia" w:ascii="宋体" w:hAnsi="宋体" w:eastAsia="宋体" w:cs="宋体"/>
      <w:color w:val="000000"/>
      <w:sz w:val="21"/>
      <w:szCs w:val="21"/>
      <w:u w:val="single"/>
    </w:rPr>
  </w:style>
  <w:style w:type="table" w:customStyle="1" w:styleId="3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52</Pages>
  <Words>16920</Words>
  <Characters>17773</Characters>
  <Lines>299</Lines>
  <Paragraphs>84</Paragraphs>
  <TotalTime>3</TotalTime>
  <ScaleCrop>false</ScaleCrop>
  <LinksUpToDate>false</LinksUpToDate>
  <CharactersWithSpaces>18186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2023-11-15T07:23:00Z</dcterms:created>
  <dc:creator>zyq</dc:creator>
  <cp:lastModifiedBy>乐圣天</cp:lastModifiedBy>
  <cp:lastPrinted>2024-12-17T07:33:00Z</cp:lastPrinted>
  <dcterms:modified xsi:type="dcterms:W3CDTF">2025-05-27T07:21:19Z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9D68FA0C00E7405098C3F4C9A9FB528B_13</vt:lpwstr>
  </property>
  <property fmtid="{D5CDD505-2E9C-101B-9397-08002B2CF9AE}" pid="4" name="KSOTemplateDocerSaveRecord">
    <vt:lpwstr>eyJoZGlkIjoiNzZiODFlYjE5OTExZGFjMDU4MzMwY2I4NzJlM2I5NzUiLCJ1c2VySWQiOiIxMzg0MTA1MjE1In0=</vt:lpwstr>
  </property>
</Properties>
</file>