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DD2EC">
      <w:pPr>
        <w:pStyle w:val="6"/>
        <w:widowControl/>
        <w:shd w:val="clear" w:color="auto" w:fill="FDFDFE"/>
        <w:spacing w:line="560" w:lineRule="exact"/>
        <w:jc w:val="center"/>
        <w:rPr>
          <w:rFonts w:ascii="黑体" w:hAnsi="黑体" w:eastAsia="黑体" w:cs="黑体"/>
          <w:bCs/>
          <w:sz w:val="44"/>
          <w:szCs w:val="44"/>
        </w:rPr>
      </w:pPr>
      <w:r>
        <w:rPr>
          <w:rFonts w:hint="eastAsia" w:ascii="黑体" w:hAnsi="黑体" w:eastAsia="黑体" w:cs="黑体"/>
          <w:bCs/>
          <w:sz w:val="44"/>
          <w:szCs w:val="44"/>
        </w:rPr>
        <w:t>宜章</w:t>
      </w:r>
      <w:r>
        <w:rPr>
          <w:rFonts w:ascii="黑体" w:hAnsi="黑体" w:eastAsia="黑体" w:cs="黑体"/>
          <w:bCs/>
          <w:sz w:val="44"/>
          <w:szCs w:val="44"/>
        </w:rPr>
        <w:t>经济开发区</w:t>
      </w:r>
      <w:r>
        <w:rPr>
          <w:rFonts w:hint="eastAsia" w:ascii="黑体" w:hAnsi="黑体" w:eastAsia="黑体" w:cs="黑体"/>
          <w:bCs/>
          <w:sz w:val="44"/>
          <w:szCs w:val="44"/>
        </w:rPr>
        <w:t>管委会</w:t>
      </w:r>
      <w:r>
        <w:rPr>
          <w:rFonts w:ascii="黑体" w:hAnsi="黑体" w:eastAsia="黑体" w:cs="黑体"/>
          <w:bCs/>
          <w:sz w:val="44"/>
          <w:szCs w:val="44"/>
        </w:rPr>
        <w:t>产业承接园</w:t>
      </w:r>
    </w:p>
    <w:p w14:paraId="33866D86">
      <w:pPr>
        <w:pStyle w:val="6"/>
        <w:widowControl/>
        <w:shd w:val="clear" w:color="auto" w:fill="FDFDFE"/>
        <w:spacing w:line="560" w:lineRule="exact"/>
        <w:jc w:val="center"/>
        <w:rPr>
          <w:rFonts w:ascii="黑体" w:hAnsi="黑体" w:eastAsia="黑体" w:cs="黑体"/>
          <w:bCs/>
          <w:sz w:val="44"/>
          <w:szCs w:val="44"/>
        </w:rPr>
      </w:pPr>
      <w:r>
        <w:rPr>
          <w:rFonts w:hint="eastAsia" w:ascii="黑体" w:hAnsi="黑体" w:eastAsia="黑体" w:cs="黑体"/>
          <w:bCs/>
          <w:sz w:val="44"/>
          <w:szCs w:val="44"/>
        </w:rPr>
        <w:t>除四害</w:t>
      </w:r>
      <w:r>
        <w:rPr>
          <w:rFonts w:hint="eastAsia" w:ascii="黑体" w:hAnsi="黑体" w:eastAsia="黑体" w:cs="黑体"/>
          <w:bCs/>
          <w:sz w:val="44"/>
          <w:szCs w:val="44"/>
          <w:lang w:eastAsia="zh-CN"/>
        </w:rPr>
        <w:t>及</w:t>
      </w:r>
      <w:r>
        <w:rPr>
          <w:rFonts w:hint="eastAsia" w:ascii="黑体" w:hAnsi="黑体" w:eastAsia="黑体" w:cs="黑体"/>
          <w:bCs/>
          <w:sz w:val="44"/>
          <w:szCs w:val="44"/>
        </w:rPr>
        <w:t>白蚁防治</w:t>
      </w:r>
      <w:r>
        <w:rPr>
          <w:rFonts w:hint="eastAsia" w:ascii="黑体" w:hAnsi="黑体" w:eastAsia="黑体" w:cs="黑体"/>
          <w:bCs/>
          <w:sz w:val="44"/>
          <w:szCs w:val="44"/>
          <w:lang w:eastAsia="zh-CN"/>
        </w:rPr>
        <w:t>服务</w:t>
      </w:r>
      <w:r>
        <w:rPr>
          <w:rFonts w:hint="eastAsia" w:ascii="黑体" w:hAnsi="黑体" w:eastAsia="黑体" w:cs="黑体"/>
          <w:bCs/>
          <w:sz w:val="44"/>
          <w:szCs w:val="44"/>
        </w:rPr>
        <w:t>竞价文件</w:t>
      </w:r>
    </w:p>
    <w:p w14:paraId="4CD438C8">
      <w:pPr>
        <w:pStyle w:val="6"/>
        <w:widowControl/>
        <w:shd w:val="clear" w:color="auto" w:fill="FDFDFE"/>
        <w:spacing w:line="560" w:lineRule="exact"/>
        <w:rPr>
          <w:rFonts w:ascii="黑体" w:hAnsi="黑体" w:eastAsia="黑体" w:cs="黑体"/>
          <w:sz w:val="44"/>
          <w:szCs w:val="44"/>
          <w:shd w:val="clear" w:color="auto" w:fill="FDFDFE"/>
        </w:rPr>
      </w:pPr>
      <w:r>
        <w:rPr>
          <w:rFonts w:hint="eastAsia" w:ascii="黑体" w:hAnsi="黑体" w:eastAsia="黑体" w:cs="黑体"/>
          <w:bCs/>
          <w:sz w:val="44"/>
          <w:szCs w:val="44"/>
        </w:rPr>
        <w:t xml:space="preserve">            </w:t>
      </w:r>
    </w:p>
    <w:p w14:paraId="30A84E79">
      <w:pPr>
        <w:spacing w:line="520" w:lineRule="exact"/>
        <w:rPr>
          <w:rFonts w:ascii="黑体" w:hAnsi="黑体" w:eastAsia="黑体" w:cs="黑体"/>
          <w:sz w:val="32"/>
          <w:szCs w:val="32"/>
        </w:rPr>
      </w:pPr>
    </w:p>
    <w:p w14:paraId="7620C3C4">
      <w:pPr>
        <w:spacing w:line="520" w:lineRule="exact"/>
        <w:rPr>
          <w:rFonts w:ascii="黑体" w:hAnsi="黑体" w:eastAsia="黑体" w:cs="黑体"/>
          <w:sz w:val="32"/>
          <w:szCs w:val="32"/>
        </w:rPr>
      </w:pPr>
      <w:r>
        <w:rPr>
          <w:rFonts w:hint="eastAsia" w:ascii="黑体" w:hAnsi="黑体" w:eastAsia="黑体" w:cs="黑体"/>
          <w:sz w:val="32"/>
          <w:szCs w:val="32"/>
        </w:rPr>
        <w:t>一、项目概况：</w:t>
      </w:r>
    </w:p>
    <w:p w14:paraId="31FAEAF0">
      <w:pPr>
        <w:pStyle w:val="6"/>
        <w:widowControl/>
        <w:shd w:val="clear" w:color="auto" w:fill="FDFDFE"/>
        <w:spacing w:line="560" w:lineRule="exact"/>
        <w:ind w:firstLine="320" w:firstLineChars="100"/>
        <w:rPr>
          <w:rFonts w:ascii="仿宋" w:hAnsi="仿宋" w:eastAsia="仿宋" w:cs="仿宋"/>
          <w:bCs/>
          <w:kern w:val="21"/>
          <w:sz w:val="32"/>
          <w:szCs w:val="32"/>
        </w:rPr>
      </w:pPr>
      <w:r>
        <w:rPr>
          <w:rFonts w:hint="eastAsia" w:ascii="仿宋" w:hAnsi="仿宋" w:eastAsia="仿宋" w:cs="仿宋"/>
          <w:bCs/>
          <w:kern w:val="21"/>
          <w:sz w:val="32"/>
          <w:szCs w:val="32"/>
        </w:rPr>
        <w:t>1.项目名称:宜章</w:t>
      </w:r>
      <w:r>
        <w:rPr>
          <w:rFonts w:ascii="仿宋" w:hAnsi="仿宋" w:eastAsia="仿宋" w:cs="仿宋"/>
          <w:bCs/>
          <w:kern w:val="21"/>
          <w:sz w:val="32"/>
          <w:szCs w:val="32"/>
        </w:rPr>
        <w:t>经济开发区管委会产业承接园</w:t>
      </w:r>
      <w:r>
        <w:rPr>
          <w:rFonts w:hint="eastAsia" w:ascii="仿宋" w:hAnsi="仿宋" w:eastAsia="仿宋" w:cs="仿宋"/>
          <w:bCs/>
          <w:kern w:val="21"/>
          <w:sz w:val="32"/>
          <w:szCs w:val="32"/>
        </w:rPr>
        <w:t>除四害</w:t>
      </w:r>
      <w:r>
        <w:rPr>
          <w:rFonts w:hint="eastAsia" w:ascii="仿宋" w:hAnsi="仿宋" w:eastAsia="仿宋" w:cs="仿宋"/>
          <w:bCs/>
          <w:kern w:val="21"/>
          <w:sz w:val="32"/>
          <w:szCs w:val="32"/>
          <w:lang w:eastAsia="zh-CN"/>
        </w:rPr>
        <w:t>及</w:t>
      </w:r>
      <w:r>
        <w:rPr>
          <w:rFonts w:hint="eastAsia" w:ascii="仿宋" w:hAnsi="仿宋" w:eastAsia="仿宋" w:cs="仿宋"/>
          <w:bCs/>
          <w:kern w:val="21"/>
          <w:sz w:val="32"/>
          <w:szCs w:val="32"/>
        </w:rPr>
        <w:t>白蚁防治</w:t>
      </w:r>
      <w:r>
        <w:rPr>
          <w:rFonts w:hint="eastAsia" w:ascii="仿宋" w:hAnsi="仿宋" w:eastAsia="仿宋" w:cs="仿宋"/>
          <w:bCs/>
          <w:kern w:val="21"/>
          <w:sz w:val="32"/>
          <w:szCs w:val="32"/>
          <w:lang w:eastAsia="zh-CN"/>
        </w:rPr>
        <w:t>服务</w:t>
      </w:r>
      <w:r>
        <w:rPr>
          <w:rFonts w:hint="eastAsia" w:ascii="仿宋" w:hAnsi="仿宋" w:eastAsia="仿宋" w:cs="仿宋"/>
          <w:bCs/>
          <w:kern w:val="21"/>
          <w:sz w:val="32"/>
          <w:szCs w:val="32"/>
        </w:rPr>
        <w:t>项目。</w:t>
      </w:r>
    </w:p>
    <w:p w14:paraId="72781F75">
      <w:pPr>
        <w:widowControl/>
        <w:adjustRightInd w:val="0"/>
        <w:snapToGrid w:val="0"/>
        <w:spacing w:line="52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29EB487D">
      <w:pPr>
        <w:widowControl/>
        <w:adjustRightInd w:val="0"/>
        <w:snapToGrid w:val="0"/>
        <w:spacing w:line="520" w:lineRule="exact"/>
        <w:ind w:firstLine="320" w:firstLineChars="1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3.项目服务范围：产业承接园约15万平方米的公共区域，行道树约1750棵，绿化</w:t>
      </w:r>
      <w:bookmarkStart w:id="0" w:name="_GoBack"/>
      <w:bookmarkEnd w:id="0"/>
      <w:r>
        <w:rPr>
          <w:rFonts w:hint="eastAsia" w:ascii="仿宋" w:hAnsi="仿宋" w:eastAsia="仿宋" w:cs="仿宋"/>
          <w:bCs/>
          <w:kern w:val="21"/>
          <w:sz w:val="32"/>
          <w:szCs w:val="32"/>
          <w:lang w:val="en-US" w:eastAsia="zh-CN"/>
        </w:rPr>
        <w:t>带约5000平方米。</w:t>
      </w:r>
    </w:p>
    <w:p w14:paraId="5FCB52BC">
      <w:pPr>
        <w:spacing w:line="520" w:lineRule="exact"/>
        <w:ind w:firstLine="320" w:firstLineChars="100"/>
        <w:rPr>
          <w:rFonts w:ascii="仿宋" w:hAnsi="仿宋" w:eastAsia="仿宋" w:cs="仿宋"/>
          <w:bCs/>
          <w:kern w:val="21"/>
          <w:sz w:val="32"/>
          <w:szCs w:val="32"/>
        </w:rPr>
      </w:pPr>
      <w:r>
        <w:rPr>
          <w:rFonts w:hint="eastAsia" w:ascii="仿宋" w:hAnsi="仿宋" w:eastAsia="仿宋" w:cs="仿宋"/>
          <w:bCs/>
          <w:kern w:val="21"/>
          <w:sz w:val="32"/>
          <w:szCs w:val="32"/>
        </w:rPr>
        <w:t>3.采购控制总价：人民币肆万元（￥40000元）。</w:t>
      </w:r>
    </w:p>
    <w:p w14:paraId="074DFE8F">
      <w:pPr>
        <w:spacing w:line="520" w:lineRule="exact"/>
        <w:rPr>
          <w:rFonts w:ascii="黑体" w:hAnsi="黑体" w:eastAsia="黑体" w:cs="黑体"/>
          <w:sz w:val="32"/>
          <w:szCs w:val="32"/>
        </w:rPr>
      </w:pPr>
      <w:r>
        <w:rPr>
          <w:rFonts w:hint="eastAsia" w:ascii="黑体" w:hAnsi="黑体" w:eastAsia="黑体" w:cs="黑体"/>
          <w:sz w:val="32"/>
          <w:szCs w:val="32"/>
        </w:rPr>
        <w:t>二、投标人资格要求：</w:t>
      </w:r>
    </w:p>
    <w:p w14:paraId="3A2FB769">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1. 具有</w:t>
      </w:r>
      <w:r>
        <w:rPr>
          <w:rFonts w:ascii="仿宋" w:hAnsi="仿宋" w:eastAsia="仿宋" w:cs="仿宋"/>
          <w:bCs/>
          <w:kern w:val="21"/>
          <w:sz w:val="32"/>
          <w:szCs w:val="32"/>
        </w:rPr>
        <w:t>独立法人资格，具备相应的经营范围</w:t>
      </w:r>
      <w:r>
        <w:rPr>
          <w:rFonts w:hint="eastAsia" w:ascii="仿宋" w:hAnsi="仿宋" w:eastAsia="仿宋" w:cs="仿宋"/>
          <w:bCs/>
          <w:kern w:val="21"/>
          <w:sz w:val="32"/>
          <w:szCs w:val="32"/>
        </w:rPr>
        <w:t>。</w:t>
      </w:r>
    </w:p>
    <w:p w14:paraId="6EF4CD03">
      <w:pPr>
        <w:pStyle w:val="10"/>
        <w:ind w:firstLine="320" w:firstLineChars="100"/>
        <w:rPr>
          <w:rFonts w:ascii="仿宋" w:hAnsi="仿宋" w:eastAsia="仿宋" w:cs="仿宋"/>
          <w:bCs/>
          <w:kern w:val="21"/>
          <w:sz w:val="32"/>
          <w:szCs w:val="32"/>
        </w:rPr>
      </w:pPr>
      <w:r>
        <w:rPr>
          <w:rFonts w:hint="eastAsia" w:ascii="仿宋" w:hAnsi="仿宋" w:eastAsia="仿宋" w:cs="仿宋"/>
          <w:bCs/>
          <w:color w:val="auto"/>
          <w:kern w:val="21"/>
          <w:sz w:val="32"/>
          <w:szCs w:val="32"/>
        </w:rPr>
        <w:t>2．</w:t>
      </w:r>
      <w:r>
        <w:rPr>
          <w:rFonts w:hint="eastAsia" w:ascii="仿宋" w:hAnsi="仿宋" w:eastAsia="仿宋" w:cs="仿宋"/>
          <w:bCs/>
          <w:kern w:val="21"/>
          <w:sz w:val="32"/>
          <w:szCs w:val="32"/>
        </w:rPr>
        <w:t>具有</w:t>
      </w:r>
      <w:r>
        <w:rPr>
          <w:rFonts w:ascii="仿宋" w:hAnsi="仿宋" w:eastAsia="仿宋" w:cs="仿宋"/>
          <w:bCs/>
          <w:kern w:val="21"/>
          <w:sz w:val="32"/>
          <w:szCs w:val="32"/>
        </w:rPr>
        <w:t>良好的商业信誉和健全的财务会计制度。</w:t>
      </w:r>
    </w:p>
    <w:p w14:paraId="578A93A5">
      <w:pPr>
        <w:ind w:firstLine="320" w:firstLineChars="100"/>
        <w:rPr>
          <w:rFonts w:ascii="仿宋" w:hAnsi="仿宋" w:eastAsia="仿宋"/>
          <w:sz w:val="32"/>
          <w:szCs w:val="32"/>
        </w:rPr>
      </w:pPr>
      <w:r>
        <w:rPr>
          <w:rFonts w:hint="eastAsia" w:ascii="仿宋" w:hAnsi="仿宋" w:eastAsia="仿宋"/>
          <w:sz w:val="32"/>
          <w:szCs w:val="32"/>
        </w:rPr>
        <w:t>3. 近</w:t>
      </w:r>
      <w:r>
        <w:rPr>
          <w:rFonts w:ascii="仿宋" w:hAnsi="仿宋" w:eastAsia="仿宋"/>
          <w:sz w:val="32"/>
          <w:szCs w:val="32"/>
        </w:rPr>
        <w:t>三年内无重大违法违规记录。</w:t>
      </w:r>
    </w:p>
    <w:p w14:paraId="7E20CA83">
      <w:pPr>
        <w:pStyle w:val="10"/>
        <w:ind w:firstLine="320" w:firstLineChars="100"/>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4. 投标</w:t>
      </w:r>
      <w:r>
        <w:rPr>
          <w:rFonts w:ascii="仿宋" w:hAnsi="仿宋" w:eastAsia="仿宋" w:cs="仿宋"/>
          <w:bCs/>
          <w:color w:val="auto"/>
          <w:kern w:val="21"/>
          <w:sz w:val="32"/>
          <w:szCs w:val="32"/>
        </w:rPr>
        <w:t>人须</w:t>
      </w:r>
      <w:r>
        <w:rPr>
          <w:rFonts w:hint="eastAsia" w:ascii="仿宋" w:hAnsi="仿宋" w:eastAsia="仿宋" w:cs="仿宋"/>
          <w:bCs/>
          <w:color w:val="auto"/>
          <w:kern w:val="21"/>
          <w:sz w:val="32"/>
          <w:szCs w:val="32"/>
        </w:rPr>
        <w:t>提供近</w:t>
      </w:r>
      <w:r>
        <w:rPr>
          <w:rFonts w:hint="eastAsia" w:ascii="仿宋" w:hAnsi="仿宋" w:eastAsia="仿宋" w:cs="仿宋"/>
          <w:bCs/>
          <w:color w:val="auto"/>
          <w:kern w:val="21"/>
          <w:sz w:val="32"/>
          <w:szCs w:val="32"/>
          <w:lang w:eastAsia="zh-CN"/>
        </w:rPr>
        <w:t>三</w:t>
      </w:r>
      <w:r>
        <w:rPr>
          <w:rFonts w:hint="eastAsia" w:ascii="仿宋" w:hAnsi="仿宋" w:eastAsia="仿宋" w:cs="仿宋"/>
          <w:bCs/>
          <w:color w:val="auto"/>
          <w:kern w:val="21"/>
          <w:sz w:val="32"/>
          <w:szCs w:val="32"/>
        </w:rPr>
        <w:t>年</w:t>
      </w:r>
      <w:r>
        <w:rPr>
          <w:rFonts w:ascii="仿宋" w:hAnsi="仿宋" w:eastAsia="仿宋" w:cs="仿宋"/>
          <w:bCs/>
          <w:color w:val="auto"/>
          <w:kern w:val="21"/>
          <w:sz w:val="32"/>
          <w:szCs w:val="32"/>
        </w:rPr>
        <w:t>来至少5</w:t>
      </w:r>
      <w:r>
        <w:rPr>
          <w:rFonts w:hint="eastAsia" w:ascii="仿宋" w:hAnsi="仿宋" w:eastAsia="仿宋" w:cs="仿宋"/>
          <w:bCs/>
          <w:color w:val="auto"/>
          <w:kern w:val="21"/>
          <w:sz w:val="32"/>
          <w:szCs w:val="32"/>
        </w:rPr>
        <w:t>个与</w:t>
      </w:r>
      <w:r>
        <w:rPr>
          <w:rFonts w:ascii="仿宋" w:hAnsi="仿宋" w:eastAsia="仿宋" w:cs="仿宋"/>
          <w:bCs/>
          <w:color w:val="auto"/>
          <w:kern w:val="21"/>
          <w:sz w:val="32"/>
          <w:szCs w:val="32"/>
        </w:rPr>
        <w:t>政府相关部门</w:t>
      </w:r>
      <w:r>
        <w:rPr>
          <w:rFonts w:hint="eastAsia" w:ascii="仿宋" w:hAnsi="仿宋" w:eastAsia="仿宋" w:cs="仿宋"/>
          <w:bCs/>
          <w:color w:val="auto"/>
          <w:kern w:val="21"/>
          <w:sz w:val="32"/>
          <w:szCs w:val="32"/>
        </w:rPr>
        <w:t>或企事业</w:t>
      </w:r>
      <w:r>
        <w:rPr>
          <w:rFonts w:ascii="仿宋" w:hAnsi="仿宋" w:eastAsia="仿宋" w:cs="仿宋"/>
          <w:bCs/>
          <w:color w:val="auto"/>
          <w:kern w:val="21"/>
          <w:sz w:val="32"/>
          <w:szCs w:val="32"/>
        </w:rPr>
        <w:t>单位签订的类似业绩项目案例。</w:t>
      </w:r>
    </w:p>
    <w:p w14:paraId="10839DA8">
      <w:pPr>
        <w:pStyle w:val="10"/>
        <w:ind w:firstLine="320" w:firstLineChars="100"/>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5. 供应商竞价成交后，不按要求履约或放弃履约需向采购方赔偿违约金1万元，恶意竞价将评为不合格商家；</w:t>
      </w:r>
    </w:p>
    <w:p w14:paraId="5ACF1A9B">
      <w:pPr>
        <w:pStyle w:val="10"/>
        <w:ind w:firstLine="320" w:firstLineChars="100"/>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6. 本</w:t>
      </w:r>
      <w:r>
        <w:rPr>
          <w:rFonts w:ascii="仿宋" w:hAnsi="仿宋" w:eastAsia="仿宋" w:cs="仿宋"/>
          <w:bCs/>
          <w:color w:val="auto"/>
          <w:kern w:val="21"/>
          <w:sz w:val="32"/>
          <w:szCs w:val="32"/>
        </w:rPr>
        <w:t>项目不得挂靠、转包。</w:t>
      </w:r>
    </w:p>
    <w:p w14:paraId="10120F4F">
      <w:pPr>
        <w:pStyle w:val="10"/>
        <w:ind w:firstLine="320" w:firstLineChars="100"/>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7. 竞价</w:t>
      </w:r>
      <w:r>
        <w:rPr>
          <w:rFonts w:ascii="仿宋" w:hAnsi="仿宋" w:eastAsia="仿宋" w:cs="仿宋"/>
          <w:bCs/>
          <w:color w:val="auto"/>
          <w:kern w:val="21"/>
          <w:sz w:val="32"/>
          <w:szCs w:val="32"/>
        </w:rPr>
        <w:t>单位在竞价前须与我方联系，提交投标人资格要求的相关证明材料复印件并加盖公章（</w:t>
      </w:r>
      <w:r>
        <w:rPr>
          <w:rFonts w:hint="eastAsia" w:ascii="仿宋" w:hAnsi="仿宋" w:eastAsia="仿宋" w:cs="仿宋"/>
          <w:bCs/>
          <w:color w:val="auto"/>
          <w:kern w:val="21"/>
          <w:sz w:val="32"/>
          <w:szCs w:val="32"/>
        </w:rPr>
        <w:t>原</w:t>
      </w:r>
      <w:r>
        <w:rPr>
          <w:rFonts w:ascii="仿宋" w:hAnsi="仿宋" w:eastAsia="仿宋" w:cs="仿宋"/>
          <w:bCs/>
          <w:color w:val="auto"/>
          <w:kern w:val="21"/>
          <w:sz w:val="32"/>
          <w:szCs w:val="32"/>
        </w:rPr>
        <w:t>件备查）</w:t>
      </w:r>
      <w:r>
        <w:rPr>
          <w:rFonts w:hint="eastAsia" w:ascii="仿宋" w:hAnsi="仿宋" w:eastAsia="仿宋" w:cs="仿宋"/>
          <w:bCs/>
          <w:color w:val="auto"/>
          <w:kern w:val="21"/>
          <w:sz w:val="32"/>
          <w:szCs w:val="32"/>
        </w:rPr>
        <w:t>，</w:t>
      </w:r>
      <w:r>
        <w:rPr>
          <w:rFonts w:ascii="仿宋" w:hAnsi="仿宋" w:eastAsia="仿宋" w:cs="仿宋"/>
          <w:bCs/>
          <w:color w:val="auto"/>
          <w:kern w:val="21"/>
          <w:sz w:val="32"/>
          <w:szCs w:val="32"/>
        </w:rPr>
        <w:t>经我方审核</w:t>
      </w:r>
      <w:r>
        <w:rPr>
          <w:rFonts w:hint="eastAsia" w:ascii="仿宋" w:hAnsi="仿宋" w:eastAsia="仿宋" w:cs="仿宋"/>
          <w:bCs/>
          <w:color w:val="auto"/>
          <w:kern w:val="21"/>
          <w:sz w:val="32"/>
          <w:szCs w:val="32"/>
        </w:rPr>
        <w:t>通过才</w:t>
      </w:r>
      <w:r>
        <w:rPr>
          <w:rFonts w:ascii="仿宋" w:hAnsi="仿宋" w:eastAsia="仿宋" w:cs="仿宋"/>
          <w:bCs/>
          <w:color w:val="auto"/>
          <w:kern w:val="21"/>
          <w:sz w:val="32"/>
          <w:szCs w:val="32"/>
        </w:rPr>
        <w:t>可以报价，</w:t>
      </w:r>
      <w:r>
        <w:rPr>
          <w:rFonts w:hint="eastAsia" w:ascii="仿宋" w:hAnsi="仿宋" w:eastAsia="仿宋" w:cs="仿宋"/>
          <w:bCs/>
          <w:color w:val="auto"/>
          <w:kern w:val="21"/>
          <w:sz w:val="32"/>
          <w:szCs w:val="32"/>
        </w:rPr>
        <w:t>否则</w:t>
      </w:r>
      <w:r>
        <w:rPr>
          <w:rFonts w:ascii="仿宋" w:hAnsi="仿宋" w:eastAsia="仿宋" w:cs="仿宋"/>
          <w:bCs/>
          <w:color w:val="auto"/>
          <w:kern w:val="21"/>
          <w:sz w:val="32"/>
          <w:szCs w:val="32"/>
        </w:rPr>
        <w:t>视为无效报价。</w:t>
      </w:r>
    </w:p>
    <w:p w14:paraId="7BF15E61">
      <w:pPr>
        <w:spacing w:line="520" w:lineRule="exact"/>
        <w:rPr>
          <w:rFonts w:ascii="黑体" w:hAnsi="黑体" w:eastAsia="黑体" w:cs="黑体"/>
          <w:sz w:val="32"/>
          <w:szCs w:val="32"/>
        </w:rPr>
      </w:pPr>
      <w:r>
        <w:rPr>
          <w:rFonts w:hint="eastAsia" w:ascii="黑体" w:hAnsi="黑体" w:eastAsia="黑体" w:cs="黑体"/>
          <w:sz w:val="32"/>
          <w:szCs w:val="32"/>
        </w:rPr>
        <w:t>三、投标要求：</w:t>
      </w:r>
    </w:p>
    <w:p w14:paraId="38C586C9">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w:t>
      </w:r>
      <w:r>
        <w:rPr>
          <w:rFonts w:hint="eastAsia" w:ascii="仿宋" w:hAnsi="仿宋" w:eastAsia="仿宋" w:cs="宋体"/>
          <w:sz w:val="32"/>
          <w:szCs w:val="32"/>
        </w:rPr>
        <w:t>竞价单位需进行现场勘查，</w:t>
      </w:r>
      <w:r>
        <w:rPr>
          <w:rFonts w:ascii="仿宋" w:hAnsi="仿宋" w:eastAsia="仿宋" w:cs="宋体"/>
          <w:sz w:val="32"/>
          <w:szCs w:val="32"/>
        </w:rPr>
        <w:t>并提供作业方案。</w:t>
      </w:r>
      <w:r>
        <w:rPr>
          <w:rFonts w:hint="eastAsia" w:ascii="仿宋" w:hAnsi="仿宋" w:eastAsia="仿宋" w:cs="宋体"/>
          <w:sz w:val="32"/>
          <w:szCs w:val="32"/>
        </w:rPr>
        <w:t>无</w:t>
      </w:r>
      <w:r>
        <w:rPr>
          <w:rFonts w:ascii="仿宋" w:hAnsi="仿宋" w:eastAsia="仿宋" w:cs="宋体"/>
          <w:sz w:val="32"/>
          <w:szCs w:val="32"/>
        </w:rPr>
        <w:t>作业方案视为无效报价。</w:t>
      </w:r>
    </w:p>
    <w:p w14:paraId="478C7B79">
      <w:pPr>
        <w:overflowPunct w:val="0"/>
        <w:topLinePunct/>
        <w:autoSpaceDE w:val="0"/>
        <w:autoSpaceDN w:val="0"/>
        <w:snapToGrid w:val="0"/>
        <w:spacing w:line="5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 报价一览表（格式自拟），消杀服务实行总价包干（药械、服务费、税费等本项目涉及的所有费用）。</w:t>
      </w:r>
    </w:p>
    <w:p w14:paraId="5A66545C">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 企业营业执照、</w:t>
      </w:r>
      <w:r>
        <w:rPr>
          <w:rFonts w:hint="eastAsia" w:ascii="仿宋" w:hAnsi="仿宋" w:eastAsia="仿宋" w:cs="宋体"/>
          <w:sz w:val="32"/>
          <w:szCs w:val="32"/>
        </w:rPr>
        <w:t>资质证书</w:t>
      </w:r>
      <w:r>
        <w:rPr>
          <w:rFonts w:hint="eastAsia" w:ascii="仿宋" w:hAnsi="仿宋" w:eastAsia="仿宋" w:cs="方正仿宋_GBK"/>
          <w:sz w:val="32"/>
          <w:szCs w:val="32"/>
        </w:rPr>
        <w:t>等复印件（盖公章）。</w:t>
      </w:r>
    </w:p>
    <w:p w14:paraId="26209AD9">
      <w:pPr>
        <w:overflowPunct w:val="0"/>
        <w:topLinePunct/>
        <w:autoSpaceDE w:val="0"/>
        <w:autoSpaceDN w:val="0"/>
        <w:snapToGrid w:val="0"/>
        <w:spacing w:line="500" w:lineRule="exact"/>
        <w:ind w:firstLine="640" w:firstLineChars="200"/>
        <w:rPr>
          <w:rFonts w:hint="eastAsia" w:ascii="仿宋" w:hAnsi="仿宋" w:eastAsia="仿宋" w:cs="方正仿宋_GBK"/>
          <w:sz w:val="32"/>
          <w:szCs w:val="32"/>
        </w:rPr>
      </w:pPr>
      <w:r>
        <w:rPr>
          <w:rFonts w:ascii="仿宋" w:hAnsi="仿宋" w:eastAsia="仿宋" w:cs="方正仿宋_GBK"/>
          <w:sz w:val="32"/>
          <w:szCs w:val="32"/>
        </w:rPr>
        <w:t>4</w:t>
      </w:r>
      <w:r>
        <w:rPr>
          <w:rFonts w:hint="eastAsia" w:ascii="仿宋" w:hAnsi="仿宋" w:eastAsia="仿宋" w:cs="方正仿宋_GBK"/>
          <w:sz w:val="32"/>
          <w:szCs w:val="32"/>
        </w:rPr>
        <w:t>.供应商法定代表人身份证明（格式自拟）。</w:t>
      </w:r>
    </w:p>
    <w:p w14:paraId="5F86F8B8">
      <w:pPr>
        <w:overflowPunct w:val="0"/>
        <w:topLinePunct/>
        <w:autoSpaceDE w:val="0"/>
        <w:autoSpaceDN w:val="0"/>
        <w:snapToGrid w:val="0"/>
        <w:spacing w:line="500" w:lineRule="exact"/>
        <w:ind w:firstLine="640" w:firstLineChars="200"/>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t>5.供应商项目负责人具有有害生物防治资格证书（提供证书复印件加盖公章）。</w:t>
      </w:r>
    </w:p>
    <w:p w14:paraId="79B1F317">
      <w:pPr>
        <w:overflowPunct w:val="0"/>
        <w:topLinePunct/>
        <w:autoSpaceDE w:val="0"/>
        <w:autoSpaceDN w:val="0"/>
        <w:snapToGrid w:val="0"/>
        <w:spacing w:line="500" w:lineRule="exact"/>
        <w:ind w:firstLine="640" w:firstLineChars="200"/>
        <w:rPr>
          <w:rFonts w:hint="default" w:ascii="仿宋" w:hAnsi="仿宋" w:eastAsia="仿宋" w:cs="方正仿宋_GBK"/>
          <w:sz w:val="32"/>
          <w:szCs w:val="32"/>
          <w:lang w:val="en-US" w:eastAsia="zh-CN"/>
        </w:rPr>
      </w:pPr>
      <w:r>
        <w:rPr>
          <w:rFonts w:hint="eastAsia" w:ascii="仿宋" w:hAnsi="仿宋" w:eastAsia="仿宋" w:cs="方正仿宋_GBK"/>
          <w:sz w:val="32"/>
          <w:szCs w:val="32"/>
          <w:lang w:val="en-US" w:eastAsia="zh-CN"/>
        </w:rPr>
        <w:t>6.供应商作业人员具有有效的健康证和资格证书（提供相关证明材料并加盖公章）。</w:t>
      </w:r>
    </w:p>
    <w:p w14:paraId="478E9558">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7</w:t>
      </w:r>
      <w:r>
        <w:rPr>
          <w:rFonts w:hint="eastAsia" w:ascii="仿宋" w:hAnsi="仿宋" w:eastAsia="仿宋" w:cs="方正仿宋_GBK"/>
          <w:sz w:val="32"/>
          <w:szCs w:val="32"/>
        </w:rPr>
        <w:t>.使用的药品具备国家许可高效低毒的可以在食品工厂使用的卫生杀虫剂和灭鼠剂，并有农业部颁发的农药登记证以及MSDS资料和农药残留量证明，不得使用剧毒农药，（虫害防治公司需在合同中明确列出使用药品和装置清单）</w:t>
      </w:r>
    </w:p>
    <w:p w14:paraId="2445BDAD">
      <w:pPr>
        <w:pStyle w:val="10"/>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8</w:t>
      </w:r>
      <w:r>
        <w:rPr>
          <w:rFonts w:hint="eastAsia" w:ascii="仿宋" w:hAnsi="仿宋" w:eastAsia="仿宋" w:cs="方正仿宋_GBK"/>
          <w:sz w:val="32"/>
          <w:szCs w:val="32"/>
        </w:rPr>
        <w:t>.服务时间为壹年</w:t>
      </w:r>
    </w:p>
    <w:p w14:paraId="13DD988C">
      <w:pPr>
        <w:pStyle w:val="10"/>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.服务内容及数量：宜章</w:t>
      </w:r>
      <w:r>
        <w:rPr>
          <w:rFonts w:ascii="仿宋" w:hAnsi="仿宋" w:eastAsia="仿宋"/>
          <w:sz w:val="32"/>
          <w:szCs w:val="32"/>
        </w:rPr>
        <w:t>经济开发区管委会产业</w:t>
      </w:r>
      <w:r>
        <w:rPr>
          <w:rFonts w:hint="eastAsia" w:ascii="仿宋" w:hAnsi="仿宋" w:eastAsia="仿宋"/>
          <w:sz w:val="32"/>
          <w:szCs w:val="32"/>
        </w:rPr>
        <w:t>承接园</w:t>
      </w:r>
      <w:r>
        <w:rPr>
          <w:rFonts w:ascii="仿宋" w:hAnsi="仿宋" w:eastAsia="仿宋"/>
          <w:sz w:val="32"/>
          <w:szCs w:val="32"/>
        </w:rPr>
        <w:t>所有公共区域</w:t>
      </w:r>
      <w:r>
        <w:rPr>
          <w:rFonts w:hint="eastAsia" w:ascii="仿宋" w:hAnsi="仿宋" w:eastAsia="仿宋"/>
          <w:sz w:val="32"/>
          <w:szCs w:val="32"/>
          <w:lang w:eastAsia="zh-CN"/>
        </w:rPr>
        <w:t>及所有行道树和公共绿化带</w:t>
      </w:r>
      <w:r>
        <w:rPr>
          <w:rFonts w:ascii="仿宋" w:hAnsi="仿宋" w:eastAsia="仿宋"/>
          <w:sz w:val="32"/>
          <w:szCs w:val="32"/>
        </w:rPr>
        <w:t>。</w:t>
      </w:r>
    </w:p>
    <w:p w14:paraId="16697EA0">
      <w:pPr>
        <w:overflowPunct w:val="0"/>
        <w:topLinePunct/>
        <w:autoSpaceDE w:val="0"/>
        <w:autoSpaceDN w:val="0"/>
        <w:snapToGrid w:val="0"/>
        <w:spacing w:line="5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lang w:val="en-US" w:eastAsia="zh-CN"/>
        </w:rPr>
        <w:t>10</w:t>
      </w:r>
      <w:r>
        <w:rPr>
          <w:rFonts w:hint="eastAsia" w:ascii="仿宋" w:hAnsi="仿宋" w:eastAsia="仿宋" w:cs="方正仿宋_GBK"/>
          <w:sz w:val="32"/>
          <w:szCs w:val="32"/>
        </w:rPr>
        <w:t>.服务要求：</w:t>
      </w:r>
    </w:p>
    <w:p w14:paraId="1E4841A2">
      <w:pPr>
        <w:overflowPunct w:val="0"/>
        <w:topLinePunct/>
        <w:autoSpaceDE w:val="0"/>
        <w:autoSpaceDN w:val="0"/>
        <w:snapToGrid w:val="0"/>
        <w:spacing w:line="5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四害要求：每月必须有一次以上消杀服务，视情况如果四害严重时候，需增加服务次数，不另外增加金额，四害的滋生源和滋生场所得到有效的治理，四害在公共区域和厅面区域不见，负责四害预防等工作。</w:t>
      </w:r>
    </w:p>
    <w:p w14:paraId="6EEE97CD">
      <w:pPr>
        <w:overflowPunct w:val="0"/>
        <w:topLinePunct/>
        <w:autoSpaceDE w:val="0"/>
        <w:autoSpaceDN w:val="0"/>
        <w:snapToGrid w:val="0"/>
        <w:spacing w:line="5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（2）白蚁防治要求：对园林绿化、树木严禁白蚁泥路上树，严禁白蚁对树木进行侵害，发现树木被白蚁侵害导致死亡的照价赔偿，需对白蚁进行挖巢处理。</w:t>
      </w:r>
    </w:p>
    <w:p w14:paraId="27A9F27A">
      <w:pPr>
        <w:overflowPunct w:val="0"/>
        <w:topLinePunct/>
        <w:autoSpaceDE w:val="0"/>
        <w:autoSpaceDN w:val="0"/>
        <w:snapToGrid w:val="0"/>
        <w:spacing w:line="5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（3）所有布放的诱饵站、捕鼠器、粘鼠板、白蚁监测点等设备设施的放置位置、应有识别标志及编号，便于有效的进行追踪并了解虫害变化趋势。</w:t>
      </w:r>
    </w:p>
    <w:p w14:paraId="3DC7FB3A">
      <w:pPr>
        <w:overflowPunct w:val="0"/>
        <w:topLinePunct/>
        <w:autoSpaceDE w:val="0"/>
        <w:autoSpaceDN w:val="0"/>
        <w:snapToGrid w:val="0"/>
        <w:spacing w:line="50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（4）每次服务时需对所有虫害控制设施进行全面检查，发现异常及时报我</w:t>
      </w:r>
      <w:r>
        <w:rPr>
          <w:rFonts w:hint="eastAsia" w:ascii="仿宋" w:hAnsi="仿宋" w:eastAsia="仿宋" w:cs="方正仿宋_GBK"/>
          <w:sz w:val="32"/>
          <w:szCs w:val="32"/>
          <w:lang w:eastAsia="zh-CN"/>
        </w:rPr>
        <w:t>单位</w:t>
      </w:r>
      <w:r>
        <w:rPr>
          <w:rFonts w:hint="eastAsia" w:ascii="仿宋" w:hAnsi="仿宋" w:eastAsia="仿宋" w:cs="方正仿宋_GBK"/>
          <w:sz w:val="32"/>
          <w:szCs w:val="32"/>
        </w:rPr>
        <w:t xml:space="preserve">管理人员，并制定控制措施；每次工作进行详细记录，记录包括虫害控制设施情况、使用药品清单、药品数量等。每次服务提供工作报告。 </w:t>
      </w:r>
    </w:p>
    <w:p w14:paraId="3E314EDB">
      <w:pPr>
        <w:overflowPunct w:val="0"/>
        <w:topLinePunct/>
        <w:autoSpaceDE w:val="0"/>
        <w:autoSpaceDN w:val="0"/>
        <w:snapToGrid w:val="0"/>
        <w:spacing w:line="500" w:lineRule="exact"/>
        <w:rPr>
          <w:rFonts w:ascii="仿宋" w:hAnsi="仿宋" w:eastAsia="仿宋" w:cs="方正仿宋_GBK"/>
          <w:sz w:val="32"/>
          <w:szCs w:val="32"/>
        </w:rPr>
      </w:pPr>
    </w:p>
    <w:p w14:paraId="0791DA01">
      <w:pPr>
        <w:spacing w:line="560" w:lineRule="exact"/>
        <w:rPr>
          <w:rFonts w:ascii="方正黑体_GBK" w:hAnsi="方正黑体_GBK" w:eastAsia="方正黑体_GBK" w:cs="方正黑体_GBK"/>
          <w:b/>
          <w:bCs/>
          <w:sz w:val="32"/>
          <w:szCs w:val="32"/>
        </w:rPr>
      </w:pPr>
      <w:r>
        <w:rPr>
          <w:rFonts w:hint="eastAsia" w:ascii="黑体" w:hAnsi="黑体" w:eastAsia="黑体" w:cs="黑体"/>
          <w:b/>
          <w:bCs/>
          <w:sz w:val="32"/>
          <w:szCs w:val="32"/>
        </w:rPr>
        <w:t>四、付款方式：</w:t>
      </w:r>
    </w:p>
    <w:p w14:paraId="4E02265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1.服务</w:t>
      </w:r>
      <w:r>
        <w:rPr>
          <w:rFonts w:ascii="仿宋" w:hAnsi="仿宋" w:eastAsia="仿宋" w:cs="仿宋"/>
          <w:sz w:val="32"/>
          <w:szCs w:val="32"/>
        </w:rPr>
        <w:t>完成</w:t>
      </w:r>
      <w:r>
        <w:rPr>
          <w:rFonts w:hint="eastAsia" w:ascii="仿宋" w:hAnsi="仿宋" w:eastAsia="仿宋" w:cs="仿宋"/>
          <w:sz w:val="32"/>
          <w:szCs w:val="32"/>
        </w:rPr>
        <w:t>验收</w:t>
      </w:r>
      <w:r>
        <w:rPr>
          <w:rFonts w:ascii="仿宋" w:hAnsi="仿宋" w:eastAsia="仿宋" w:cs="仿宋"/>
          <w:sz w:val="32"/>
          <w:szCs w:val="32"/>
        </w:rPr>
        <w:t>合格后一次性</w:t>
      </w:r>
      <w:r>
        <w:rPr>
          <w:rFonts w:hint="eastAsia" w:ascii="仿宋" w:hAnsi="仿宋" w:eastAsia="仿宋" w:cs="仿宋"/>
          <w:sz w:val="32"/>
          <w:szCs w:val="32"/>
        </w:rPr>
        <w:t>付款。</w:t>
      </w:r>
    </w:p>
    <w:p w14:paraId="3BCCF9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中标人凭以下有效文件向采购人申请支付款项：①合同；②双方签字确认的现场施工记录表；③中标人根据双方确认的实际金额开具的正式发票；④其他应当提供的文件或资料。</w:t>
      </w:r>
    </w:p>
    <w:p w14:paraId="4793F6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采购人收到中标人付款申请且相关资料完整真实有效的，按程序办理支付手续。</w:t>
      </w:r>
    </w:p>
    <w:p w14:paraId="57C197F8">
      <w:pPr>
        <w:spacing w:line="520" w:lineRule="exact"/>
        <w:rPr>
          <w:rFonts w:ascii="黑体" w:hAnsi="黑体" w:eastAsia="黑体" w:cs="黑体"/>
          <w:sz w:val="32"/>
          <w:szCs w:val="32"/>
        </w:rPr>
      </w:pPr>
      <w:r>
        <w:rPr>
          <w:rFonts w:hint="eastAsia" w:ascii="黑体" w:hAnsi="黑体" w:eastAsia="黑体" w:cs="黑体"/>
          <w:sz w:val="32"/>
          <w:szCs w:val="32"/>
        </w:rPr>
        <w:t>五、联系方式：</w:t>
      </w:r>
    </w:p>
    <w:p w14:paraId="450B9B7F">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招标单位：宜章</w:t>
      </w:r>
      <w:r>
        <w:rPr>
          <w:rFonts w:ascii="仿宋" w:hAnsi="仿宋" w:eastAsia="仿宋" w:cs="仿宋"/>
          <w:bCs/>
          <w:kern w:val="21"/>
          <w:sz w:val="32"/>
          <w:szCs w:val="32"/>
        </w:rPr>
        <w:t>经济开发区管理委员会</w:t>
      </w:r>
    </w:p>
    <w:p w14:paraId="296AE464">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联系人：陈</w:t>
      </w:r>
      <w:r>
        <w:rPr>
          <w:rFonts w:ascii="仿宋" w:hAnsi="仿宋" w:eastAsia="仿宋" w:cs="仿宋"/>
          <w:bCs/>
          <w:kern w:val="21"/>
          <w:sz w:val="32"/>
          <w:szCs w:val="32"/>
        </w:rPr>
        <w:t>志光</w:t>
      </w:r>
    </w:p>
    <w:p w14:paraId="417F2752">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联系电话：</w:t>
      </w:r>
      <w:r>
        <w:rPr>
          <w:rFonts w:hint="eastAsia" w:ascii="仿宋" w:hAnsi="仿宋" w:eastAsia="仿宋" w:cs="仿宋"/>
          <w:bCs/>
          <w:kern w:val="21"/>
          <w:sz w:val="32"/>
          <w:szCs w:val="32"/>
          <w:u w:val="single"/>
        </w:rPr>
        <w:t xml:space="preserve">    </w:t>
      </w:r>
      <w:r>
        <w:rPr>
          <w:rFonts w:ascii="仿宋" w:hAnsi="仿宋" w:eastAsia="仿宋" w:cs="仿宋"/>
          <w:bCs/>
          <w:kern w:val="21"/>
          <w:sz w:val="32"/>
          <w:szCs w:val="32"/>
          <w:u w:val="single"/>
        </w:rPr>
        <w:t>13975717233</w:t>
      </w:r>
      <w:r>
        <w:rPr>
          <w:rFonts w:hint="eastAsia" w:ascii="仿宋" w:hAnsi="仿宋" w:eastAsia="仿宋" w:cs="仿宋"/>
          <w:bCs/>
          <w:kern w:val="21"/>
          <w:sz w:val="32"/>
          <w:szCs w:val="32"/>
          <w:u w:val="single"/>
        </w:rPr>
        <w:t xml:space="preserve">                               </w:t>
      </w:r>
    </w:p>
    <w:p w14:paraId="1F86558C">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联系地址：</w:t>
      </w:r>
      <w:r>
        <w:rPr>
          <w:rFonts w:ascii="仿宋" w:hAnsi="仿宋" w:eastAsia="仿宋" w:cs="仿宋"/>
          <w:bCs/>
          <w:kern w:val="21"/>
          <w:sz w:val="32"/>
          <w:szCs w:val="32"/>
        </w:rPr>
        <w:t xml:space="preserve"> </w:t>
      </w:r>
      <w:r>
        <w:rPr>
          <w:rFonts w:hint="eastAsia" w:ascii="仿宋" w:hAnsi="仿宋" w:eastAsia="仿宋" w:cs="仿宋"/>
          <w:bCs/>
          <w:kern w:val="21"/>
          <w:sz w:val="32"/>
          <w:szCs w:val="32"/>
        </w:rPr>
        <w:t>宜章</w:t>
      </w:r>
      <w:r>
        <w:rPr>
          <w:rFonts w:ascii="仿宋" w:hAnsi="仿宋" w:eastAsia="仿宋" w:cs="仿宋"/>
          <w:bCs/>
          <w:kern w:val="21"/>
          <w:sz w:val="32"/>
          <w:szCs w:val="32"/>
        </w:rPr>
        <w:t>经济开发区管委会（</w:t>
      </w:r>
      <w:r>
        <w:rPr>
          <w:rFonts w:hint="eastAsia" w:ascii="仿宋" w:hAnsi="仿宋" w:eastAsia="仿宋" w:cs="仿宋"/>
          <w:bCs/>
          <w:kern w:val="21"/>
          <w:sz w:val="32"/>
          <w:szCs w:val="32"/>
        </w:rPr>
        <w:t>产业</w:t>
      </w:r>
      <w:r>
        <w:rPr>
          <w:rFonts w:ascii="仿宋" w:hAnsi="仿宋" w:eastAsia="仿宋" w:cs="仿宋"/>
          <w:bCs/>
          <w:kern w:val="21"/>
          <w:sz w:val="32"/>
          <w:szCs w:val="32"/>
        </w:rPr>
        <w:t>承接园</w:t>
      </w:r>
      <w:r>
        <w:rPr>
          <w:rFonts w:hint="eastAsia" w:ascii="仿宋" w:hAnsi="仿宋" w:eastAsia="仿宋" w:cs="仿宋"/>
          <w:bCs/>
          <w:kern w:val="21"/>
          <w:sz w:val="32"/>
          <w:szCs w:val="32"/>
        </w:rPr>
        <w:t>16栋</w:t>
      </w:r>
      <w:r>
        <w:rPr>
          <w:rFonts w:ascii="仿宋" w:hAnsi="仿宋" w:eastAsia="仿宋" w:cs="仿宋"/>
          <w:bCs/>
          <w:kern w:val="21"/>
          <w:sz w:val="32"/>
          <w:szCs w:val="32"/>
        </w:rPr>
        <w:t>）</w:t>
      </w:r>
    </w:p>
    <w:p w14:paraId="204D1CDD">
      <w:pPr>
        <w:spacing w:line="520" w:lineRule="exact"/>
        <w:rPr>
          <w:rFonts w:ascii="黑体" w:hAnsi="黑体" w:eastAsia="黑体" w:cs="黑体"/>
          <w:sz w:val="32"/>
          <w:szCs w:val="32"/>
        </w:rPr>
      </w:pPr>
      <w:r>
        <w:rPr>
          <w:rFonts w:hint="eastAsia" w:ascii="黑体" w:hAnsi="黑体" w:eastAsia="黑体" w:cs="黑体"/>
          <w:sz w:val="32"/>
          <w:szCs w:val="32"/>
        </w:rPr>
        <w:t>九、其他要求：</w:t>
      </w:r>
    </w:p>
    <w:p w14:paraId="4D185E42">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1.采购价格包含税、服务费、药物费等一切费用。</w:t>
      </w:r>
    </w:p>
    <w:p w14:paraId="0711A4D5">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2.</w:t>
      </w:r>
      <w:r>
        <w:rPr>
          <w:rFonts w:hint="eastAsia" w:ascii="仿宋" w:hAnsi="仿宋" w:eastAsia="仿宋"/>
          <w:spacing w:val="-4"/>
          <w:sz w:val="32"/>
          <w:szCs w:val="32"/>
        </w:rPr>
        <w:t xml:space="preserve"> 为保障项目的质量，以及杜绝恶性竞价和竞争，此竞价项目将按照单位对竞</w:t>
      </w:r>
      <w:r>
        <w:rPr>
          <w:rFonts w:hint="eastAsia" w:ascii="仿宋" w:hAnsi="仿宋" w:eastAsia="仿宋"/>
          <w:spacing w:val="-1"/>
          <w:sz w:val="32"/>
          <w:szCs w:val="32"/>
        </w:rPr>
        <w:t>价参与供应商的报价、资格性、符合性内容等</w:t>
      </w:r>
      <w:r>
        <w:rPr>
          <w:rFonts w:hint="eastAsia" w:ascii="仿宋" w:hAnsi="仿宋" w:eastAsia="仿宋"/>
          <w:spacing w:val="-5"/>
          <w:sz w:val="32"/>
          <w:szCs w:val="32"/>
        </w:rPr>
        <w:t>综合条件评估做最终评定，并不仅仅以参与竞价供应商的最低报价为核心条件</w:t>
      </w:r>
      <w:r>
        <w:rPr>
          <w:rFonts w:hint="eastAsia" w:ascii="仿宋" w:hAnsi="仿宋" w:eastAsia="仿宋" w:cs="仿宋"/>
          <w:bCs/>
          <w:kern w:val="21"/>
          <w:sz w:val="32"/>
          <w:szCs w:val="32"/>
        </w:rPr>
        <w:t>。</w:t>
      </w:r>
    </w:p>
    <w:p w14:paraId="7AA5EF1C">
      <w:pPr>
        <w:ind w:left="192" w:hanging="192" w:hangingChars="60"/>
        <w:jc w:val="left"/>
        <w:rPr>
          <w:rFonts w:ascii="仿宋" w:hAnsi="仿宋" w:eastAsia="仿宋" w:cs="仿宋"/>
          <w:bCs/>
          <w:kern w:val="21"/>
          <w:sz w:val="32"/>
          <w:szCs w:val="32"/>
        </w:rPr>
      </w:pPr>
      <w:r>
        <w:rPr>
          <w:rFonts w:hint="eastAsia" w:ascii="仿宋" w:hAnsi="仿宋" w:eastAsia="仿宋" w:cs="仿宋"/>
          <w:bCs/>
          <w:kern w:val="21"/>
          <w:sz w:val="32"/>
          <w:szCs w:val="32"/>
        </w:rPr>
        <w:t xml:space="preserve">  </w:t>
      </w:r>
      <w:r>
        <w:rPr>
          <w:rFonts w:ascii="仿宋" w:hAnsi="仿宋" w:eastAsia="仿宋" w:cs="仿宋"/>
          <w:bCs/>
          <w:kern w:val="21"/>
          <w:sz w:val="32"/>
          <w:szCs w:val="32"/>
        </w:rPr>
        <w:t>3</w:t>
      </w:r>
      <w:r>
        <w:rPr>
          <w:rFonts w:hint="eastAsia" w:ascii="仿宋" w:hAnsi="仿宋" w:eastAsia="仿宋" w:cs="仿宋"/>
          <w:bCs/>
          <w:kern w:val="21"/>
          <w:sz w:val="32"/>
          <w:szCs w:val="32"/>
        </w:rPr>
        <w:t>.如果项目内（四害、白蚁防治）严重时，甲方要求随叫随到，立马消杀服务并马上整改，如果供应商做不到，甲方有权不予付款并解除合同。</w:t>
      </w:r>
    </w:p>
    <w:p w14:paraId="261C15AF">
      <w:pPr>
        <w:rPr>
          <w:rFonts w:ascii="仿宋" w:hAnsi="仿宋" w:eastAsia="仿宋" w:cs="仿宋"/>
          <w:bCs/>
          <w:kern w:val="21"/>
          <w:sz w:val="32"/>
          <w:szCs w:val="32"/>
        </w:rPr>
      </w:pPr>
      <w:r>
        <w:rPr>
          <w:rFonts w:hint="eastAsia" w:ascii="仿宋" w:hAnsi="仿宋" w:eastAsia="仿宋"/>
          <w:sz w:val="32"/>
          <w:szCs w:val="32"/>
        </w:rPr>
        <w:t xml:space="preserve">  </w:t>
      </w:r>
      <w:r>
        <w:rPr>
          <w:rFonts w:hint="eastAsia" w:ascii="仿宋" w:hAnsi="仿宋" w:eastAsia="仿宋" w:cs="仿宋"/>
          <w:bCs/>
          <w:kern w:val="21"/>
          <w:sz w:val="32"/>
          <w:szCs w:val="32"/>
        </w:rPr>
        <w:t xml:space="preserve"> </w:t>
      </w:r>
      <w:r>
        <w:rPr>
          <w:rFonts w:ascii="仿宋" w:hAnsi="仿宋" w:eastAsia="仿宋" w:cs="仿宋"/>
          <w:bCs/>
          <w:kern w:val="21"/>
          <w:sz w:val="32"/>
          <w:szCs w:val="32"/>
        </w:rPr>
        <w:t>4</w:t>
      </w:r>
      <w:r>
        <w:rPr>
          <w:rFonts w:hint="eastAsia" w:ascii="仿宋" w:hAnsi="仿宋" w:eastAsia="仿宋" w:cs="仿宋"/>
          <w:bCs/>
          <w:kern w:val="21"/>
          <w:sz w:val="32"/>
          <w:szCs w:val="32"/>
        </w:rPr>
        <w:t>.中标后需与甲方签订正式合同。</w:t>
      </w:r>
    </w:p>
    <w:p w14:paraId="7CABC5F0">
      <w:pPr>
        <w:pStyle w:val="10"/>
      </w:pPr>
    </w:p>
    <w:p w14:paraId="63F9EF82"/>
    <w:p w14:paraId="1A25C32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05A6F3-B50D-4F8E-9560-6747CFC2F4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E0B122F-21D7-4DF8-B2FF-E821D10A2FDE}"/>
  </w:font>
  <w:font w:name="方正仿宋_GBK">
    <w:panose1 w:val="02000000000000000000"/>
    <w:charset w:val="86"/>
    <w:family w:val="script"/>
    <w:pitch w:val="default"/>
    <w:sig w:usb0="A00002BF" w:usb1="38CF7CFA" w:usb2="00082016" w:usb3="00000000" w:csb0="00040001" w:csb1="00000000"/>
    <w:embedRegular r:id="rId3" w:fontKey="{270DB1FF-2D57-4A26-B0D8-E69B3767C15B}"/>
  </w:font>
  <w:font w:name="方正黑体_GBK">
    <w:altName w:val="微软雅黑"/>
    <w:panose1 w:val="00000000000000000000"/>
    <w:charset w:val="86"/>
    <w:family w:val="script"/>
    <w:pitch w:val="default"/>
    <w:sig w:usb0="00000000" w:usb1="00000000" w:usb2="00000000" w:usb3="00000000" w:csb0="00040000" w:csb1="00000000"/>
    <w:embedRegular r:id="rId4" w:fontKey="{21AA022F-FCB7-49B7-A593-D6168E432416}"/>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TRhNzU0YzU5MjdjMjJiZjIwZjgwYzAyMzhmNTUifQ=="/>
    <w:docVar w:name="KSO_WPS_MARK_KEY" w:val="702c6e6d-9105-41e8-8a8d-cb2f62fb491c"/>
  </w:docVars>
  <w:rsids>
    <w:rsidRoot w:val="56345A9C"/>
    <w:rsid w:val="00000268"/>
    <w:rsid w:val="0002220D"/>
    <w:rsid w:val="00025288"/>
    <w:rsid w:val="00032714"/>
    <w:rsid w:val="000540E2"/>
    <w:rsid w:val="000576C7"/>
    <w:rsid w:val="000633E5"/>
    <w:rsid w:val="00063AA6"/>
    <w:rsid w:val="00087CFB"/>
    <w:rsid w:val="0009383C"/>
    <w:rsid w:val="000B4AC9"/>
    <w:rsid w:val="000C1835"/>
    <w:rsid w:val="000D450A"/>
    <w:rsid w:val="000D5913"/>
    <w:rsid w:val="0012162D"/>
    <w:rsid w:val="00127842"/>
    <w:rsid w:val="00127FD4"/>
    <w:rsid w:val="00140AAE"/>
    <w:rsid w:val="00142331"/>
    <w:rsid w:val="00153162"/>
    <w:rsid w:val="00163BF7"/>
    <w:rsid w:val="001761C4"/>
    <w:rsid w:val="0017776C"/>
    <w:rsid w:val="00191174"/>
    <w:rsid w:val="001A039F"/>
    <w:rsid w:val="001A0AF3"/>
    <w:rsid w:val="001B3C63"/>
    <w:rsid w:val="001B4B50"/>
    <w:rsid w:val="001B4EB4"/>
    <w:rsid w:val="001B502B"/>
    <w:rsid w:val="001C1C9E"/>
    <w:rsid w:val="001D0E9C"/>
    <w:rsid w:val="001D2334"/>
    <w:rsid w:val="00207E1A"/>
    <w:rsid w:val="00216789"/>
    <w:rsid w:val="00216825"/>
    <w:rsid w:val="00220831"/>
    <w:rsid w:val="00230CBB"/>
    <w:rsid w:val="0025659A"/>
    <w:rsid w:val="0026613E"/>
    <w:rsid w:val="00276545"/>
    <w:rsid w:val="002851DB"/>
    <w:rsid w:val="002A7A12"/>
    <w:rsid w:val="002C1ABA"/>
    <w:rsid w:val="002C6BCB"/>
    <w:rsid w:val="002D029D"/>
    <w:rsid w:val="002D0B87"/>
    <w:rsid w:val="002D33BE"/>
    <w:rsid w:val="002D6A4B"/>
    <w:rsid w:val="002E7239"/>
    <w:rsid w:val="002F0684"/>
    <w:rsid w:val="0030617C"/>
    <w:rsid w:val="00327D88"/>
    <w:rsid w:val="0034076D"/>
    <w:rsid w:val="00342860"/>
    <w:rsid w:val="0035554F"/>
    <w:rsid w:val="00361F6B"/>
    <w:rsid w:val="00375AD3"/>
    <w:rsid w:val="003810C4"/>
    <w:rsid w:val="00385838"/>
    <w:rsid w:val="003B5B3F"/>
    <w:rsid w:val="003C28B2"/>
    <w:rsid w:val="003D57D0"/>
    <w:rsid w:val="003E54AC"/>
    <w:rsid w:val="003F0221"/>
    <w:rsid w:val="004006DD"/>
    <w:rsid w:val="0041739E"/>
    <w:rsid w:val="0043494C"/>
    <w:rsid w:val="00442B8E"/>
    <w:rsid w:val="00462F1E"/>
    <w:rsid w:val="00492476"/>
    <w:rsid w:val="004A23C2"/>
    <w:rsid w:val="004B6CAC"/>
    <w:rsid w:val="004C45B9"/>
    <w:rsid w:val="004D37E9"/>
    <w:rsid w:val="004D53B5"/>
    <w:rsid w:val="004E348A"/>
    <w:rsid w:val="004E5867"/>
    <w:rsid w:val="005007B8"/>
    <w:rsid w:val="0050498E"/>
    <w:rsid w:val="00507B8A"/>
    <w:rsid w:val="00513D63"/>
    <w:rsid w:val="005340F2"/>
    <w:rsid w:val="00546A4D"/>
    <w:rsid w:val="00546F40"/>
    <w:rsid w:val="00560459"/>
    <w:rsid w:val="00597192"/>
    <w:rsid w:val="005A2F2A"/>
    <w:rsid w:val="005C0852"/>
    <w:rsid w:val="005C45CB"/>
    <w:rsid w:val="005D7609"/>
    <w:rsid w:val="005D78C4"/>
    <w:rsid w:val="005E2C0B"/>
    <w:rsid w:val="005F1697"/>
    <w:rsid w:val="00645946"/>
    <w:rsid w:val="006478F6"/>
    <w:rsid w:val="00665148"/>
    <w:rsid w:val="00666FC6"/>
    <w:rsid w:val="0067603F"/>
    <w:rsid w:val="00694D94"/>
    <w:rsid w:val="00695A67"/>
    <w:rsid w:val="006A441C"/>
    <w:rsid w:val="006C1AE3"/>
    <w:rsid w:val="006D2308"/>
    <w:rsid w:val="006E0CA3"/>
    <w:rsid w:val="006E73E8"/>
    <w:rsid w:val="006E7F97"/>
    <w:rsid w:val="0071132A"/>
    <w:rsid w:val="00713DBA"/>
    <w:rsid w:val="00720109"/>
    <w:rsid w:val="00724EDD"/>
    <w:rsid w:val="00736812"/>
    <w:rsid w:val="007427F9"/>
    <w:rsid w:val="00745964"/>
    <w:rsid w:val="007523E1"/>
    <w:rsid w:val="0076452C"/>
    <w:rsid w:val="007767A9"/>
    <w:rsid w:val="00792E61"/>
    <w:rsid w:val="007B54CA"/>
    <w:rsid w:val="007D536C"/>
    <w:rsid w:val="007E1983"/>
    <w:rsid w:val="007F2190"/>
    <w:rsid w:val="007F42AF"/>
    <w:rsid w:val="008129A9"/>
    <w:rsid w:val="0081508F"/>
    <w:rsid w:val="008308B3"/>
    <w:rsid w:val="00833ECC"/>
    <w:rsid w:val="00847189"/>
    <w:rsid w:val="008533C0"/>
    <w:rsid w:val="008606A6"/>
    <w:rsid w:val="0087661E"/>
    <w:rsid w:val="00887ACD"/>
    <w:rsid w:val="008976EF"/>
    <w:rsid w:val="008A4835"/>
    <w:rsid w:val="008D700F"/>
    <w:rsid w:val="00902A98"/>
    <w:rsid w:val="00916DE4"/>
    <w:rsid w:val="00920CA0"/>
    <w:rsid w:val="00922655"/>
    <w:rsid w:val="00931311"/>
    <w:rsid w:val="00943713"/>
    <w:rsid w:val="00945D1A"/>
    <w:rsid w:val="00952C15"/>
    <w:rsid w:val="00953957"/>
    <w:rsid w:val="00953F0D"/>
    <w:rsid w:val="009557ED"/>
    <w:rsid w:val="00956C4F"/>
    <w:rsid w:val="009663FC"/>
    <w:rsid w:val="009748A6"/>
    <w:rsid w:val="009827C8"/>
    <w:rsid w:val="00983996"/>
    <w:rsid w:val="00996948"/>
    <w:rsid w:val="009969F1"/>
    <w:rsid w:val="009A41FD"/>
    <w:rsid w:val="009A71F5"/>
    <w:rsid w:val="009C5497"/>
    <w:rsid w:val="009E66C7"/>
    <w:rsid w:val="009F7942"/>
    <w:rsid w:val="009F7E2A"/>
    <w:rsid w:val="00A023DE"/>
    <w:rsid w:val="00A046AF"/>
    <w:rsid w:val="00A06C7D"/>
    <w:rsid w:val="00A2383E"/>
    <w:rsid w:val="00A43F35"/>
    <w:rsid w:val="00A44C93"/>
    <w:rsid w:val="00A468EE"/>
    <w:rsid w:val="00A84B65"/>
    <w:rsid w:val="00A910C4"/>
    <w:rsid w:val="00A9628E"/>
    <w:rsid w:val="00AA4BB1"/>
    <w:rsid w:val="00AB6802"/>
    <w:rsid w:val="00AD33BB"/>
    <w:rsid w:val="00AF7DBD"/>
    <w:rsid w:val="00B22549"/>
    <w:rsid w:val="00B24293"/>
    <w:rsid w:val="00B259FE"/>
    <w:rsid w:val="00B3289E"/>
    <w:rsid w:val="00B3728C"/>
    <w:rsid w:val="00B411D4"/>
    <w:rsid w:val="00B56E83"/>
    <w:rsid w:val="00B61996"/>
    <w:rsid w:val="00B77241"/>
    <w:rsid w:val="00B83D3F"/>
    <w:rsid w:val="00B85FBB"/>
    <w:rsid w:val="00B92248"/>
    <w:rsid w:val="00B92534"/>
    <w:rsid w:val="00B947EC"/>
    <w:rsid w:val="00BA0DB6"/>
    <w:rsid w:val="00BA6D3C"/>
    <w:rsid w:val="00BC13AD"/>
    <w:rsid w:val="00BD044F"/>
    <w:rsid w:val="00BD0926"/>
    <w:rsid w:val="00BD21A6"/>
    <w:rsid w:val="00BD328B"/>
    <w:rsid w:val="00BD549E"/>
    <w:rsid w:val="00BE5D2E"/>
    <w:rsid w:val="00BF4073"/>
    <w:rsid w:val="00BF6B63"/>
    <w:rsid w:val="00C10568"/>
    <w:rsid w:val="00C16D0B"/>
    <w:rsid w:val="00C2086A"/>
    <w:rsid w:val="00C217EC"/>
    <w:rsid w:val="00C3293D"/>
    <w:rsid w:val="00C601DE"/>
    <w:rsid w:val="00C7135A"/>
    <w:rsid w:val="00C74975"/>
    <w:rsid w:val="00C74D12"/>
    <w:rsid w:val="00C919FB"/>
    <w:rsid w:val="00C93BE0"/>
    <w:rsid w:val="00C9757F"/>
    <w:rsid w:val="00C977B8"/>
    <w:rsid w:val="00CA162F"/>
    <w:rsid w:val="00CA70B9"/>
    <w:rsid w:val="00CB198B"/>
    <w:rsid w:val="00CF0E2D"/>
    <w:rsid w:val="00D13250"/>
    <w:rsid w:val="00D202A8"/>
    <w:rsid w:val="00D22F25"/>
    <w:rsid w:val="00D35F5E"/>
    <w:rsid w:val="00D41278"/>
    <w:rsid w:val="00D636A1"/>
    <w:rsid w:val="00D70AF8"/>
    <w:rsid w:val="00D82E3A"/>
    <w:rsid w:val="00D9167B"/>
    <w:rsid w:val="00DA2B64"/>
    <w:rsid w:val="00DB3671"/>
    <w:rsid w:val="00DC01EB"/>
    <w:rsid w:val="00DC349C"/>
    <w:rsid w:val="00DC511E"/>
    <w:rsid w:val="00DD0CDA"/>
    <w:rsid w:val="00DE1207"/>
    <w:rsid w:val="00DE3DAE"/>
    <w:rsid w:val="00DE58A1"/>
    <w:rsid w:val="00DF3518"/>
    <w:rsid w:val="00E05FF9"/>
    <w:rsid w:val="00E13AD9"/>
    <w:rsid w:val="00E420D3"/>
    <w:rsid w:val="00E47C07"/>
    <w:rsid w:val="00E56321"/>
    <w:rsid w:val="00E613CD"/>
    <w:rsid w:val="00E859D6"/>
    <w:rsid w:val="00E918DB"/>
    <w:rsid w:val="00EB1D7B"/>
    <w:rsid w:val="00EB6457"/>
    <w:rsid w:val="00ED06D8"/>
    <w:rsid w:val="00EF5C01"/>
    <w:rsid w:val="00F066A0"/>
    <w:rsid w:val="00F06C7E"/>
    <w:rsid w:val="00F262DF"/>
    <w:rsid w:val="00F3674F"/>
    <w:rsid w:val="00F50408"/>
    <w:rsid w:val="00F53803"/>
    <w:rsid w:val="00F61BD0"/>
    <w:rsid w:val="00F63365"/>
    <w:rsid w:val="00F76F01"/>
    <w:rsid w:val="00F8425B"/>
    <w:rsid w:val="00F86196"/>
    <w:rsid w:val="00F96888"/>
    <w:rsid w:val="00FA77DC"/>
    <w:rsid w:val="00FB474D"/>
    <w:rsid w:val="00FC7B75"/>
    <w:rsid w:val="00FE1B30"/>
    <w:rsid w:val="00FE6CC6"/>
    <w:rsid w:val="00FF4A86"/>
    <w:rsid w:val="01176183"/>
    <w:rsid w:val="034947B7"/>
    <w:rsid w:val="04E75556"/>
    <w:rsid w:val="05832619"/>
    <w:rsid w:val="067154CA"/>
    <w:rsid w:val="069568FF"/>
    <w:rsid w:val="07BB058C"/>
    <w:rsid w:val="08E6788B"/>
    <w:rsid w:val="091C5A38"/>
    <w:rsid w:val="0A9D041D"/>
    <w:rsid w:val="0B9730BE"/>
    <w:rsid w:val="0C1654CA"/>
    <w:rsid w:val="0DD95C10"/>
    <w:rsid w:val="11366ED6"/>
    <w:rsid w:val="12103BCB"/>
    <w:rsid w:val="124E024F"/>
    <w:rsid w:val="139F6FB4"/>
    <w:rsid w:val="147D0951"/>
    <w:rsid w:val="1609105D"/>
    <w:rsid w:val="1703785A"/>
    <w:rsid w:val="17AD1526"/>
    <w:rsid w:val="1A051B3B"/>
    <w:rsid w:val="1B6B3C20"/>
    <w:rsid w:val="1B8B6070"/>
    <w:rsid w:val="1BA84E74"/>
    <w:rsid w:val="1BB05AD7"/>
    <w:rsid w:val="1DC046F7"/>
    <w:rsid w:val="1F5C3B42"/>
    <w:rsid w:val="1FAD0642"/>
    <w:rsid w:val="210466A8"/>
    <w:rsid w:val="21FE759C"/>
    <w:rsid w:val="231B417D"/>
    <w:rsid w:val="23281C29"/>
    <w:rsid w:val="2355143D"/>
    <w:rsid w:val="26914E82"/>
    <w:rsid w:val="28D70B46"/>
    <w:rsid w:val="28DA4193"/>
    <w:rsid w:val="28E0583E"/>
    <w:rsid w:val="28E20C8F"/>
    <w:rsid w:val="28E632D5"/>
    <w:rsid w:val="2BA47406"/>
    <w:rsid w:val="2D2B285B"/>
    <w:rsid w:val="2DAD00C8"/>
    <w:rsid w:val="2F5729E1"/>
    <w:rsid w:val="301E705B"/>
    <w:rsid w:val="307D6477"/>
    <w:rsid w:val="30847806"/>
    <w:rsid w:val="33F16F60"/>
    <w:rsid w:val="340A6274"/>
    <w:rsid w:val="342B5426"/>
    <w:rsid w:val="344C4197"/>
    <w:rsid w:val="34EC3BCC"/>
    <w:rsid w:val="373D24BC"/>
    <w:rsid w:val="376143FD"/>
    <w:rsid w:val="39741B90"/>
    <w:rsid w:val="3982065B"/>
    <w:rsid w:val="3D1617E6"/>
    <w:rsid w:val="3D3B56F0"/>
    <w:rsid w:val="3D477BF1"/>
    <w:rsid w:val="3F1A48B4"/>
    <w:rsid w:val="3F282516"/>
    <w:rsid w:val="3F8769CB"/>
    <w:rsid w:val="3FCC262F"/>
    <w:rsid w:val="40A92971"/>
    <w:rsid w:val="41326E0A"/>
    <w:rsid w:val="43507FB9"/>
    <w:rsid w:val="436C7F50"/>
    <w:rsid w:val="43CD6976"/>
    <w:rsid w:val="43ED1A36"/>
    <w:rsid w:val="45A7700B"/>
    <w:rsid w:val="463351B6"/>
    <w:rsid w:val="46D52711"/>
    <w:rsid w:val="479C4FDD"/>
    <w:rsid w:val="4DD728CB"/>
    <w:rsid w:val="4E922C96"/>
    <w:rsid w:val="4FC14E96"/>
    <w:rsid w:val="52C15887"/>
    <w:rsid w:val="538A6632"/>
    <w:rsid w:val="5517362E"/>
    <w:rsid w:val="56345A9C"/>
    <w:rsid w:val="56B16A90"/>
    <w:rsid w:val="5DD044B9"/>
    <w:rsid w:val="5EF7101F"/>
    <w:rsid w:val="60A54AAB"/>
    <w:rsid w:val="60C70EC5"/>
    <w:rsid w:val="61320C23"/>
    <w:rsid w:val="62D7168B"/>
    <w:rsid w:val="631321A0"/>
    <w:rsid w:val="64925346"/>
    <w:rsid w:val="64A80836"/>
    <w:rsid w:val="65C97F3C"/>
    <w:rsid w:val="67626652"/>
    <w:rsid w:val="67EB6709"/>
    <w:rsid w:val="688558EE"/>
    <w:rsid w:val="69AF1BB5"/>
    <w:rsid w:val="69C45FA2"/>
    <w:rsid w:val="6B2B2611"/>
    <w:rsid w:val="6C6E6699"/>
    <w:rsid w:val="6CF31690"/>
    <w:rsid w:val="6F5A2F04"/>
    <w:rsid w:val="700F3CEF"/>
    <w:rsid w:val="71614A1E"/>
    <w:rsid w:val="71922E29"/>
    <w:rsid w:val="72443EEA"/>
    <w:rsid w:val="72D57472"/>
    <w:rsid w:val="73B452D9"/>
    <w:rsid w:val="74290F67"/>
    <w:rsid w:val="76280562"/>
    <w:rsid w:val="76C577FD"/>
    <w:rsid w:val="7D2E570A"/>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widowControl/>
      <w:spacing w:before="240" w:after="60"/>
      <w:jc w:val="left"/>
      <w:outlineLvl w:val="0"/>
    </w:pPr>
    <w:rPr>
      <w:rFonts w:ascii="Arial" w:hAnsi="Arial"/>
      <w:b/>
      <w:kern w:val="28"/>
      <w:sz w:val="28"/>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4"/>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
    <w:basedOn w:val="9"/>
    <w:link w:val="4"/>
    <w:qFormat/>
    <w:uiPriority w:val="0"/>
    <w:rPr>
      <w:rFonts w:ascii="Calibri" w:hAnsi="Calibri"/>
      <w:kern w:val="2"/>
      <w:sz w:val="18"/>
      <w:szCs w:val="18"/>
    </w:rPr>
  </w:style>
  <w:style w:type="character" w:customStyle="1" w:styleId="13">
    <w:name w:val="页脚 字符"/>
    <w:basedOn w:val="9"/>
    <w:link w:val="3"/>
    <w:qFormat/>
    <w:uiPriority w:val="0"/>
    <w:rPr>
      <w:rFonts w:ascii="Calibri" w:hAnsi="Calibri"/>
      <w:kern w:val="2"/>
      <w:sz w:val="18"/>
      <w:szCs w:val="18"/>
    </w:rPr>
  </w:style>
  <w:style w:type="character" w:customStyle="1" w:styleId="14">
    <w:name w:val="副标题 字符"/>
    <w:basedOn w:val="9"/>
    <w:link w:val="5"/>
    <w:qFormat/>
    <w:uiPriority w:val="0"/>
    <w:rPr>
      <w:rFonts w:asciiTheme="majorHAnsi" w:hAnsiTheme="majorHAnsi" w:cstheme="majorBidi"/>
      <w:b/>
      <w:bCs/>
      <w:kern w:val="28"/>
      <w:sz w:val="32"/>
      <w:szCs w:val="32"/>
    </w:rPr>
  </w:style>
  <w:style w:type="character" w:customStyle="1" w:styleId="15">
    <w:name w:val="标题 1 字符"/>
    <w:basedOn w:val="9"/>
    <w:link w:val="2"/>
    <w:qFormat/>
    <w:uiPriority w:val="0"/>
    <w:rPr>
      <w:rFonts w:ascii="Arial" w:hAnsi="Arial"/>
      <w:b/>
      <w:kern w:val="28"/>
      <w:sz w:val="28"/>
      <w:szCs w:val="22"/>
    </w:rPr>
  </w:style>
  <w:style w:type="table" w:customStyle="1" w:styleId="16">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D63D63-1B96-4205-BDE7-EC9F69F603D8}">
  <ds:schemaRefs/>
</ds:datastoreItem>
</file>

<file path=docProps/app.xml><?xml version="1.0" encoding="utf-8"?>
<Properties xmlns="http://schemas.openxmlformats.org/officeDocument/2006/extended-properties" xmlns:vt="http://schemas.openxmlformats.org/officeDocument/2006/docPropsVTypes">
  <Template>Normal</Template>
  <Pages>4</Pages>
  <Words>1431</Words>
  <Characters>1481</Characters>
  <Lines>13</Lines>
  <Paragraphs>3</Paragraphs>
  <TotalTime>254</TotalTime>
  <ScaleCrop>false</ScaleCrop>
  <LinksUpToDate>false</LinksUpToDate>
  <CharactersWithSpaces>1546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2025-02-21T06:32:00Z</dcterms:created>
  <dc:creator>HAPPY</dc:creator>
  <cp:lastModifiedBy>Administrator</cp:lastModifiedBy>
  <cp:lastPrinted>2024-07-26T02:45:00Z</cp:lastPrinted>
  <dcterms:modified xsi:type="dcterms:W3CDTF">2025-05-23T01:42:33Z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F041C51B4DB34718B2A667CB066FA045_13</vt:lpwstr>
  </property>
  <property fmtid="{D5CDD505-2E9C-101B-9397-08002B2CF9AE}" pid="4" name="KSOTemplateDocerSaveRecord">
    <vt:lpwstr>eyJoZGlkIjoiMjhlOTJjNDAxNWQxN2NiYzhlMjhkMTE3MWExOTQxZjkifQ==</vt:lpwstr>
  </property>
</Properties>
</file>