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440112-2025-01778</w:t>
      </w:r>
    </w:p>
    <w:p>
      <w:pPr>
        <w:pStyle w:val="null3"/>
        <w:jc w:val="center"/>
        <w:outlineLvl w:val="3"/>
      </w:pPr>
      <w:r>
        <w:rPr>
          <w:sz w:val="24"/>
          <w:b/>
        </w:rPr>
        <w:t>采购项目编号：</w:t>
      </w:r>
      <w:r>
        <w:rPr>
          <w:sz w:val="24"/>
          <w:b/>
        </w:rPr>
        <w:t>DR2025GZ011C08</w:t>
      </w:r>
    </w:p>
    <w:p>
      <w:pPr>
        <w:pStyle w:val="null3"/>
        <w:jc w:val="center"/>
        <w:outlineLvl w:val="3"/>
      </w:pPr>
      <w:r>
        <w:rPr>
          <w:sz w:val="24"/>
          <w:b/>
        </w:rPr>
        <w:t>项目名称：</w:t>
      </w:r>
      <w:r>
        <w:rPr>
          <w:sz w:val="24"/>
          <w:b/>
        </w:rPr>
        <w:t>2025年度黄埔区应急消杀服务</w:t>
      </w:r>
    </w:p>
    <w:p>
      <w:pPr>
        <w:pStyle w:val="null3"/>
        <w:jc w:val="center"/>
        <w:outlineLvl w:val="3"/>
      </w:pPr>
      <w:r>
        <w:rPr>
          <w:sz w:val="24"/>
          <w:b/>
        </w:rPr>
        <w:t>采购人：</w:t>
      </w:r>
      <w:r>
        <w:rPr>
          <w:sz w:val="24"/>
          <w:b/>
        </w:rPr>
        <w:t>广州市黄埔区卫生健康局</w:t>
      </w:r>
    </w:p>
    <w:p>
      <w:pPr>
        <w:pStyle w:val="null3"/>
        <w:jc w:val="center"/>
        <w:outlineLvl w:val="3"/>
      </w:pPr>
      <w:r>
        <w:rPr>
          <w:sz w:val="24"/>
          <w:b/>
        </w:rPr>
        <w:t>采购代理机构：</w:t>
      </w:r>
      <w:r>
        <w:rPr>
          <w:sz w:val="24"/>
          <w:b/>
        </w:rPr>
        <w:t>广州鼎荣招标咨询有限公司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广州鼎荣招标咨询有限公司</w:t>
      </w:r>
      <w:r>
        <w:rPr/>
        <w:t>受</w:t>
      </w:r>
      <w:r>
        <w:rPr/>
        <w:t>广州市黄埔区卫生健康局</w:t>
      </w:r>
      <w:r>
        <w:rPr/>
        <w:t>的委托，采用</w:t>
      </w:r>
      <w:r>
        <w:rPr/>
        <w:t>公开招标</w:t>
      </w:r>
      <w:r>
        <w:rPr/>
        <w:t>方式组织采购</w:t>
      </w:r>
      <w:r>
        <w:rPr/>
        <w:t>2025年度黄埔区应急消杀服务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2025年度黄埔区应急消杀服务</w:t>
      </w:r>
    </w:p>
    <w:p>
      <w:pPr>
        <w:pStyle w:val="null3"/>
        <w:ind w:firstLine="480"/>
      </w:pPr>
      <w:r>
        <w:rPr/>
        <w:t>采购计划编号：</w:t>
      </w:r>
      <w:r>
        <w:rPr/>
        <w:t>440112-2025-01778</w:t>
      </w:r>
    </w:p>
    <w:p>
      <w:pPr>
        <w:pStyle w:val="null3"/>
        <w:ind w:firstLine="480"/>
      </w:pPr>
      <w:r>
        <w:rPr/>
        <w:t>采购项目编号：</w:t>
      </w:r>
      <w:r>
        <w:rPr/>
        <w:t>DR2025GZ011C08</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采购包1(黄埔街、鱼珠街、红山街、云埔街应急消杀):</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黄埔街、鱼珠街、红山街、云埔街应急消杀</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合同履行期限：合同生效之日起到2025年12月31日</w:t>
      </w:r>
    </w:p>
    <w:p>
      <w:pPr>
        <w:pStyle w:val="null3"/>
      </w:pPr>
      <w:r>
        <w:rPr/>
        <w:t>采购包2(南岗街、穗东街、文冲街、新龙镇、永和街应急消杀):</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南岗街、穗东街、文冲街、新龙镇、永和街应急消杀</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合同履行期限：合同生效之日起到2025年12月31日</w:t>
      </w:r>
    </w:p>
    <w:p>
      <w:pPr>
        <w:pStyle w:val="null3"/>
      </w:pPr>
      <w:r>
        <w:rPr/>
        <w:t>采购包3(大沙街、联和街、夏港街、龙湖街应急消杀):</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其他城镇公共卫生服务</w:t>
            </w:r>
          </w:p>
        </w:tc>
        <w:tc>
          <w:tcPr>
            <w:tcW w:type="dxa" w:w="2052"/>
          </w:tcPr>
          <w:p>
            <w:pPr>
              <w:pStyle w:val="null3"/>
            </w:pPr>
            <w:r>
              <w:rPr/>
              <w:t>大沙街、联和街、夏港街、龙湖街应急消杀</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合同履行期限：合同生效之日起到2025年12月31日</w:t>
      </w:r>
    </w:p>
    <w:p>
      <w:pPr>
        <w:pStyle w:val="null3"/>
      </w:pPr>
      <w:r>
        <w:rPr/>
        <w:t>采购包4(萝岗街、长岭街、长洲街、九佛街应急消杀):</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其他城镇公共卫生服务</w:t>
            </w:r>
          </w:p>
        </w:tc>
        <w:tc>
          <w:tcPr>
            <w:tcW w:type="dxa" w:w="2052"/>
          </w:tcPr>
          <w:p>
            <w:pPr>
              <w:pStyle w:val="null3"/>
            </w:pPr>
            <w:r>
              <w:rPr/>
              <w:t>萝岗街、长岭街、长洲街、九佛街应急消杀</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合同履行期限：合同生效之日起到2025年12月31日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采购包1（黄埔街、鱼珠街、红山街、云埔街应急消杀）：</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jc w:val="left"/>
      </w:pPr>
      <w:r>
        <w:rPr/>
        <w:t>采购包2（南岗街、穗东街、文冲街、新龙镇、永和街应急消杀）：</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jc w:val="left"/>
      </w:pPr>
      <w:r>
        <w:rPr/>
        <w:t>采购包3（大沙街、联和街、夏港街、龙湖街应急消杀）：</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jc w:val="left"/>
      </w:pPr>
      <w:r>
        <w:rPr/>
        <w:t>采购包4（萝岗街、长岭街、长洲街、九佛街应急消杀）：</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采购包1（黄埔街、鱼珠街、红山街、云埔街应急消杀）：</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pPr>
      <w:r>
        <w:rPr/>
        <w:t>3)已登记报名并获取本项目采购文件的供应商。</w:t>
      </w:r>
    </w:p>
    <w:p>
      <w:pPr>
        <w:pStyle w:val="null3"/>
      </w:pPr>
      <w:r>
        <w:rPr/>
        <w:t>采购包2（南岗街、穗东街、文冲街、新龙镇、永和街应急消杀）：</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pPr>
      <w:r>
        <w:rPr/>
        <w:t>3)已登记报名并获取本项目采购文件的供应商。</w:t>
      </w:r>
    </w:p>
    <w:p>
      <w:pPr>
        <w:pStyle w:val="null3"/>
      </w:pPr>
      <w:r>
        <w:rPr/>
        <w:t>采购包3（大沙街、联和街、夏港街、龙湖街应急消杀）：</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pPr>
      <w:r>
        <w:rPr/>
        <w:t>3)已登记报名并获取本项目采购文件的供应商。</w:t>
      </w:r>
    </w:p>
    <w:p>
      <w:pPr>
        <w:pStyle w:val="null3"/>
      </w:pPr>
      <w:r>
        <w:rPr/>
        <w:t>采购包4（萝岗街、长岭街、长洲街、九佛街应急消杀）：</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pPr>
      <w:r>
        <w:rPr/>
        <w:t>3)已登记报名并获取本项目采购文件的供应商。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http://www.drzbtender.com/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广州市黄埔区卫生健康局</w:t>
      </w:r>
    </w:p>
    <w:p>
      <w:pPr>
        <w:pStyle w:val="null3"/>
        <w:ind w:firstLine="480"/>
      </w:pPr>
      <w:r>
        <w:rPr/>
        <w:t xml:space="preserve"> 地址：</w:t>
      </w:r>
      <w:r>
        <w:rPr/>
        <w:t>广州市黄埔区汇星路81号人防楼C栋7楼</w:t>
      </w:r>
    </w:p>
    <w:p>
      <w:pPr>
        <w:pStyle w:val="null3"/>
        <w:ind w:firstLine="480"/>
      </w:pPr>
      <w:r>
        <w:rPr/>
        <w:t xml:space="preserve"> 联系方式：</w:t>
      </w:r>
      <w:r>
        <w:rPr/>
        <w:t>020-82112187</w:t>
      </w:r>
    </w:p>
    <w:p>
      <w:pPr>
        <w:pStyle w:val="null3"/>
        <w:outlineLvl w:val="3"/>
      </w:pPr>
      <w:r>
        <w:rPr>
          <w:sz w:val="24"/>
          <w:b/>
        </w:rPr>
        <w:t xml:space="preserve"> 2.采购代理机构信息</w:t>
      </w:r>
    </w:p>
    <w:p>
      <w:pPr>
        <w:pStyle w:val="null3"/>
        <w:ind w:firstLine="480"/>
      </w:pPr>
      <w:r>
        <w:rPr/>
        <w:t xml:space="preserve"> 名称：</w:t>
      </w:r>
      <w:r>
        <w:rPr/>
        <w:t>广州鼎荣招标咨询有限公司</w:t>
      </w:r>
    </w:p>
    <w:p>
      <w:pPr>
        <w:pStyle w:val="null3"/>
        <w:ind w:firstLine="480"/>
      </w:pPr>
      <w:r>
        <w:rPr/>
        <w:t xml:space="preserve"> 地址：</w:t>
      </w:r>
      <w:r>
        <w:rPr/>
        <w:t>广州市白云区梅岗路1号广州商务中心A栋118</w:t>
      </w:r>
    </w:p>
    <w:p>
      <w:pPr>
        <w:pStyle w:val="null3"/>
        <w:ind w:firstLine="480"/>
      </w:pPr>
      <w:r>
        <w:rPr/>
        <w:t xml:space="preserve"> 联系方式：</w:t>
      </w:r>
      <w:r>
        <w:rPr/>
        <w:t>020-89898019</w:t>
      </w:r>
    </w:p>
    <w:p>
      <w:pPr>
        <w:pStyle w:val="null3"/>
        <w:outlineLvl w:val="3"/>
      </w:pPr>
      <w:r>
        <w:rPr>
          <w:sz w:val="24"/>
          <w:b/>
        </w:rPr>
        <w:t xml:space="preserve"> 3.项目联系方式</w:t>
      </w:r>
    </w:p>
    <w:p>
      <w:pPr>
        <w:pStyle w:val="null3"/>
        <w:ind w:firstLine="480"/>
      </w:pPr>
      <w:r>
        <w:rPr/>
        <w:t xml:space="preserve"> 项目联系人：</w:t>
      </w:r>
      <w:r>
        <w:rPr/>
        <w:t>王小姐</w:t>
      </w:r>
    </w:p>
    <w:p>
      <w:pPr>
        <w:pStyle w:val="null3"/>
        <w:ind w:firstLine="480"/>
      </w:pPr>
      <w:r>
        <w:rPr/>
        <w:t xml:space="preserve"> 电话：</w:t>
      </w:r>
      <w:r>
        <w:rPr/>
        <w:t>020-89898019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广州鼎荣招标咨询有限公司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根据《广州市登革热防控工作方案》（穗府办函[2015]42号）和《广州市政府常务会议》（穗府14届161次[2015]14号）“建立一支灭蚊应急控制专业队伍，配齐设施设备，作为指导和参与以灭蚊为重点的爱国卫生运动主要力量”的要求，对登革热应急消杀服务进行招标采购。为进一步加强登革热疫情防控工作，遏制登革热疫情，保障人民群众身体健康，选择软硬件实力较强的单位作为黄埔区登革热应急消杀队伍，负责黄埔区登革热疫点消杀及孳生地清理。</w:t>
      </w:r>
    </w:p>
    <w:p>
      <w:pPr>
        <w:pStyle w:val="null3"/>
        <w:ind w:firstLine="420"/>
        <w:jc w:val="both"/>
      </w:pPr>
      <w:r>
        <w:rPr>
          <w:sz w:val="21"/>
        </w:rPr>
        <w:t>2、</w:t>
      </w:r>
      <w:r>
        <w:rPr>
          <w:sz w:val="21"/>
        </w:rPr>
        <w:t>消杀业务量根据各地疫情变化而变化，消杀次数可能发生改变的，</w:t>
      </w:r>
      <w:r>
        <w:rPr>
          <w:sz w:val="21"/>
        </w:rPr>
        <w:t>采购人不承担具体的消杀次数</w:t>
      </w:r>
      <w:r>
        <w:rPr>
          <w:sz w:val="21"/>
        </w:rPr>
        <w:t>，供应商在报价时应充分考虑到由此带来的各项风险并无条件承诺自行承担此风险。</w:t>
      </w:r>
    </w:p>
    <w:p>
      <w:pPr>
        <w:pStyle w:val="null3"/>
        <w:ind w:firstLine="420"/>
        <w:jc w:val="both"/>
      </w:pPr>
      <w:r>
        <w:rPr>
          <w:sz w:val="21"/>
        </w:rPr>
        <w:t>3. 投标人须对本项目为单位的服务进行整体投标，任何只对其中一部分内容进行的投标都被视为无效投标。</w:t>
      </w:r>
    </w:p>
    <w:p>
      <w:pPr>
        <w:pStyle w:val="null3"/>
        <w:ind w:firstLine="420"/>
        <w:jc w:val="both"/>
      </w:pPr>
      <w:r>
        <w:rPr>
          <w:sz w:val="21"/>
        </w:rPr>
        <w:t>4. 本招标文件中，如有标“★”的地方，投标人要特别加以注意，必须对此作出一一响应。若有一项带“★”的指标未响应或不满足，将导致投标无效。</w:t>
      </w:r>
    </w:p>
    <w:p>
      <w:pPr>
        <w:pStyle w:val="null3"/>
        <w:ind w:firstLine="420"/>
        <w:jc w:val="both"/>
      </w:pPr>
      <w:r>
        <w:rPr>
          <w:sz w:val="21"/>
        </w:rPr>
        <w:t>5. 本招标文件中，如有标“▲”号的重要条款，投标人要特别加以注意，投标人如有任何一条不满足将严重影响技术或商务评分。</w:t>
      </w:r>
    </w:p>
    <w:p>
      <w:pPr>
        <w:pStyle w:val="null3"/>
      </w:pPr>
      <w:r>
        <w:rPr/>
        <w:t>采购包1（黄埔街、鱼珠街、红山街、云埔街应急消杀）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合同生效之日起到2025年12月31日</w:t>
            </w:r>
          </w:p>
        </w:tc>
      </w:tr>
      <w:tr>
        <w:tc>
          <w:tcPr>
            <w:tcW w:type="dxa" w:w="4153"/>
          </w:tcPr>
          <w:p>
            <w:pPr>
              <w:pStyle w:val="null3"/>
            </w:pPr>
            <w:r>
              <w:rPr/>
              <w:t>标的提供的地点</w:t>
            </w:r>
          </w:p>
        </w:tc>
        <w:tc>
          <w:tcPr>
            <w:tcW w:type="dxa" w:w="4153"/>
          </w:tcPr>
          <w:p>
            <w:pPr>
              <w:pStyle w:val="null3"/>
            </w:pPr>
            <w:r>
              <w:rPr/>
              <w:t>黄埔街、鱼珠街、红山街、云埔街。</w:t>
            </w:r>
          </w:p>
        </w:tc>
      </w:tr>
      <w:tr/>
      <w:tr/>
      <w:tr>
        <w:tc>
          <w:tcPr>
            <w:tcW w:type="dxa" w:w="4153"/>
          </w:tcPr>
          <w:p>
            <w:pPr>
              <w:pStyle w:val="null3"/>
            </w:pPr>
            <w:r>
              <w:rPr/>
              <w:t>付款方式</w:t>
            </w:r>
          </w:p>
        </w:tc>
        <w:tc>
          <w:tcPr>
            <w:tcW w:type="dxa" w:w="4153"/>
          </w:tcPr>
          <w:p>
            <w:pPr>
              <w:pStyle w:val="null3"/>
            </w:pPr>
            <w:r>
              <w:rPr/>
              <w:t>第1期为(进度款)：支付比例100%，1.服务费每月结算一次。中标人在每月的20号前向采购人提交当月服务记录表、评价表和有效发票申请结算，采购人收到发票后5个工作日内结付当月的服务费。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1、每支消杀队伍单天消杀最高限价19000元/天，凡超过单价最高限价的投标报价，视为无效投标。 2、供应商报价必须包括项目人员费用、机具折旧、防控用药、运输保险、运输、房租、物耗、管理费用、各项税费及合同实施过程中不可预见费用等。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★在实施过程中，若出现某区域疫情紧急，该区域的中标人应急队力量不能满足紧急需求时，可调集其它包组中标人力量支援，中标人需完全配合。（需提供承诺函，格式自拟）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★若中标人负责区域，因疫情紧急且年度消杀资金已使用完毕，采购人按照疫情情况，向财政部门申请经费或者调集其他包组中标人负责该区域消杀，中标人需完全配合。（提供承诺函，格式自拟）</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★中标人承担本项目消杀工作的不得承担本项目的监测工作。（需提供承诺函，格式自拟）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若出现某包组供应商因违反协议退出或被取消资格，则由该包组第二成交候选人替补。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黄埔街、鱼珠街、红山街、云埔街应急消杀</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黄埔街、鱼珠街、红山街、云埔街应急消杀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numPr>
                <w:ilvl w:val="0"/>
                <w:numId w:val="1"/>
              </w:numPr>
              <w:jc w:val="both"/>
            </w:pPr>
            <w:r>
              <w:rPr>
                <w:sz w:val="21"/>
                <w:b/>
              </w:rPr>
              <w:t>一、服务内容</w:t>
            </w:r>
          </w:p>
          <w:p>
            <w:pPr>
              <w:pStyle w:val="null3"/>
              <w:ind w:firstLine="420"/>
              <w:jc w:val="both"/>
            </w:pPr>
            <w:r>
              <w:rPr>
                <w:sz w:val="21"/>
              </w:rPr>
              <w:t>1、按广州市黄埔区登革热疫情处置方案要求，迅速开展灭蚊作业，以求迅速将蚊媒密度控制在安全范围内（按《广州有害生物防制服务行业管理办法》的有关要求，确保在服务期内将服务区域的蚊媒密度控制在安全范围内）。</w:t>
            </w:r>
          </w:p>
          <w:p>
            <w:pPr>
              <w:pStyle w:val="null3"/>
              <w:ind w:firstLine="420"/>
              <w:jc w:val="both"/>
            </w:pPr>
            <w:r>
              <w:rPr>
                <w:sz w:val="21"/>
              </w:rPr>
              <w:t>2、负责黄埔区辖区范围内登革热疫点核心区的蚊媒应急处置，对疫点核心区（疫点为中心，半径200米范围内）进行全面消杀及孳生地清理（含病家上门处置），无法处理的作登记并及时向采购人书面报告。</w:t>
            </w:r>
          </w:p>
          <w:p>
            <w:pPr>
              <w:pStyle w:val="null3"/>
              <w:ind w:firstLine="420"/>
              <w:jc w:val="both"/>
            </w:pPr>
            <w:r>
              <w:rPr>
                <w:sz w:val="21"/>
              </w:rPr>
              <w:t>3、负责对相应街道病媒生物密度监测指数高和重点难点区域开展清理孳生地、清积水和消杀工作，使病媒生物密度达到安全范围。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jc w:val="both"/>
              <w:outlineLvl w:val="1"/>
            </w:pPr>
            <w:r>
              <w:rPr>
                <w:sz w:val="21"/>
                <w:b/>
              </w:rPr>
              <w:t>二、服务要求</w:t>
            </w:r>
          </w:p>
          <w:p>
            <w:pPr>
              <w:pStyle w:val="null3"/>
              <w:jc w:val="both"/>
            </w:pPr>
            <w:r>
              <w:rPr>
                <w:sz w:val="21"/>
                <w:b/>
              </w:rPr>
              <w:t>（一）人员要求</w:t>
            </w:r>
          </w:p>
          <w:p>
            <w:pPr>
              <w:pStyle w:val="null3"/>
              <w:ind w:firstLine="420"/>
              <w:jc w:val="both"/>
            </w:pPr>
            <w:r>
              <w:rPr>
                <w:sz w:val="21"/>
              </w:rPr>
              <w:t>1.参与本项目常备工作人员每支队伍12人（不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2.中标人指定一名工作人员为本项目现场负责人，现场负责人在行动期间要与采购人协商沟通好工作，合理分配安排队伍人员，未经采购人同意不得离开消杀工作范围。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3.中标人必须确保工作人员的工作规范，负责工作人员的所有费用，如工作过程中出现职业伤害、工伤、经济赔偿、民事纠纷、刑事责任等，由中标人全部负责。</w:t>
            </w:r>
          </w:p>
          <w:p>
            <w:pPr>
              <w:pStyle w:val="null3"/>
              <w:ind w:firstLine="420"/>
              <w:jc w:val="both"/>
            </w:pPr>
            <w:r>
              <w:rPr>
                <w:sz w:val="21"/>
              </w:rPr>
              <w:t>4.中标人须配备相应的项目服务组织架构和完善的管理制度，自行负责消杀队伍的办公场所和员工培训，并应保证各项业务工作顺利实施。</w:t>
            </w:r>
          </w:p>
          <w:p>
            <w:pPr>
              <w:pStyle w:val="null3"/>
              <w:jc w:val="both"/>
            </w:pPr>
            <w:r>
              <w:rPr>
                <w:sz w:val="21"/>
                <w:b/>
              </w:rPr>
              <w:t>（二）业务要求</w:t>
            </w:r>
          </w:p>
          <w:p>
            <w:pPr>
              <w:pStyle w:val="null3"/>
              <w:ind w:firstLine="420"/>
              <w:jc w:val="both"/>
            </w:pPr>
            <w:r>
              <w:rPr>
                <w:sz w:val="21"/>
              </w:rPr>
              <w:t>1.严格按照《广州有害生物防制服务行业管理办法》和国家、省、市登革热和病媒生物防制有关标准指南以及黄埔区登革热疫情处置要求开展灭蚊作业，在限定时间将限定范围内的蚊媒密度控制在安全范围。</w:t>
            </w:r>
          </w:p>
          <w:p>
            <w:pPr>
              <w:pStyle w:val="null3"/>
              <w:ind w:firstLine="420"/>
              <w:jc w:val="both"/>
            </w:pPr>
            <w:r>
              <w:rPr>
                <w:sz w:val="21"/>
              </w:rPr>
              <w:t>2.所有消杀药物（消杀使用的药物按采购人意见并以卫生健康部门最新要求的药物为准）及器械均由中标人提供，注意药物的使用安全，投（施）药时需防护的部分，应向采购人提出，并采取有效的防护措施。严禁使用明文禁用药物。</w:t>
            </w:r>
          </w:p>
          <w:p>
            <w:pPr>
              <w:pStyle w:val="null3"/>
              <w:ind w:firstLine="420"/>
              <w:jc w:val="both"/>
            </w:pPr>
            <w:r>
              <w:rPr>
                <w:sz w:val="21"/>
              </w:rPr>
              <w:t>3.服务完成后对服务区域下一步工作给出巩固蚊媒控制效果的指导和建议。</w:t>
            </w:r>
          </w:p>
          <w:p>
            <w:pPr>
              <w:pStyle w:val="null3"/>
              <w:ind w:firstLine="420"/>
              <w:jc w:val="both"/>
            </w:pPr>
            <w:r>
              <w:rPr>
                <w:sz w:val="21"/>
              </w:rPr>
              <w:t>4.中标人按采购人要求安排在疫点核心区内进行应急消杀（以实际工作量为准），每次行动根据采购人实际情况安排，每支队伍需标准配置12名消杀人员，6台专业超低容量喷雾机（含药物），工作时间为至少每天7小时，每支队伍费用不得高于19000元/天。中标人须根据采购人要求派出相应的消杀队伍，同一疫点最多可派2支消杀队伍。其他紧急处置，在参照应急消杀要求的基础上，按采购人要求完成。</w:t>
            </w:r>
          </w:p>
          <w:p>
            <w:pPr>
              <w:pStyle w:val="null3"/>
              <w:ind w:firstLine="420"/>
              <w:jc w:val="both"/>
            </w:pPr>
            <w:r>
              <w:rPr>
                <w:sz w:val="21"/>
              </w:rPr>
              <w:t>5.中标人应制定项目详细并切实可行的服务方案计划（包括但不限于以下内容）。</w:t>
            </w:r>
          </w:p>
          <w:p>
            <w:pPr>
              <w:pStyle w:val="null3"/>
              <w:ind w:firstLine="420"/>
              <w:jc w:val="both"/>
            </w:pPr>
            <w:r>
              <w:rPr>
                <w:sz w:val="21"/>
              </w:rPr>
              <w:t>（</w:t>
            </w:r>
            <w:r>
              <w:rPr>
                <w:sz w:val="21"/>
              </w:rPr>
              <w:t>1） 技术方案</w:t>
            </w:r>
          </w:p>
          <w:p>
            <w:pPr>
              <w:pStyle w:val="null3"/>
              <w:ind w:firstLine="420"/>
              <w:jc w:val="both"/>
            </w:pPr>
            <w:r>
              <w:rPr>
                <w:sz w:val="21"/>
              </w:rPr>
              <w:t>（</w:t>
            </w:r>
            <w:r>
              <w:rPr>
                <w:sz w:val="21"/>
              </w:rPr>
              <w:t>2）实施方案，含项目管理组织架构，拟投入的设备及药物的情况（6台或以上专业超低容量喷雾机及相关施工车辆证明，必须列明药物的品牌、规格、产地、生产厂家名称及使用方法）</w:t>
            </w:r>
          </w:p>
          <w:p>
            <w:pPr>
              <w:pStyle w:val="null3"/>
              <w:ind w:firstLine="420"/>
              <w:jc w:val="both"/>
            </w:pPr>
            <w:r>
              <w:rPr>
                <w:sz w:val="21"/>
              </w:rPr>
              <w:t>（</w:t>
            </w:r>
            <w:r>
              <w:rPr>
                <w:sz w:val="21"/>
              </w:rPr>
              <w:t>3）PCO操作人员安全、质量管理制度</w:t>
            </w:r>
          </w:p>
          <w:p>
            <w:pPr>
              <w:pStyle w:val="null3"/>
              <w:ind w:firstLine="420"/>
              <w:jc w:val="both"/>
            </w:pPr>
            <w:r>
              <w:rPr>
                <w:sz w:val="21"/>
              </w:rPr>
              <w:t>（</w:t>
            </w:r>
            <w:r>
              <w:rPr>
                <w:sz w:val="21"/>
              </w:rPr>
              <w:t>4）突发事件应急措施</w:t>
            </w:r>
          </w:p>
          <w:p>
            <w:pPr>
              <w:pStyle w:val="null3"/>
              <w:ind w:firstLine="105"/>
              <w:jc w:val="both"/>
            </w:pPr>
            <w:r>
              <w:rPr>
                <w:sz w:val="21"/>
                <w:b/>
              </w:rPr>
              <w:t>（三）服务质量考评和处罚</w:t>
            </w:r>
          </w:p>
          <w:p>
            <w:pPr>
              <w:pStyle w:val="null3"/>
              <w:ind w:firstLine="420"/>
              <w:jc w:val="both"/>
            </w:pPr>
            <w:r>
              <w:rPr>
                <w:sz w:val="21"/>
              </w:rPr>
              <w:t>1. 中标人每次消杀要记录消杀队伍的人员情况和药械的使用情况。</w:t>
            </w:r>
            <w:r>
              <w:rPr>
                <w:sz w:val="24"/>
              </w:rPr>
              <w:t xml:space="preserve"> </w:t>
            </w:r>
            <w:r>
              <w:rPr>
                <w:sz w:val="21"/>
              </w:rPr>
              <w:t>每次行动采购人和疫点辖区街道工作人员会对中标人到场时间、到场人数、药械品类和数量、工作情况等项目进行扣分评价，总分</w:t>
            </w:r>
            <w:r>
              <w:rPr>
                <w:sz w:val="21"/>
              </w:rPr>
              <w:t>100分，扣完为止。采购人根据中标人工作的实际完成情况及工作量按考核评价比例支付服务费用。</w:t>
            </w:r>
            <w:r>
              <w:rPr>
                <w:sz w:val="21"/>
                <w:b/>
              </w:rPr>
              <w:t>80分作为合格分，未达到合格分的，每扣10分，则扣除当月服务费的10%。评分细则见蚊媒控制工作评价表（附件2）。</w:t>
            </w:r>
          </w:p>
          <w:p>
            <w:pPr>
              <w:pStyle w:val="null3"/>
              <w:ind w:firstLine="420"/>
              <w:jc w:val="both"/>
            </w:pPr>
            <w:r>
              <w:rPr>
                <w:sz w:val="21"/>
              </w:rPr>
              <w:t>2. 采购人在抽查过程中，如发现中标人在蚊媒控制工作任务限期内，蚊媒密度未降至安全水平或对疫点未能进行全覆盖蚊媒控制，中标人须在收到采购人通知后3日内按要求免费重新开展蚊媒控制工作直至蚊媒密度监测合格，否则只支付该次消杀费用的50%。</w:t>
            </w:r>
          </w:p>
          <w:p>
            <w:pPr>
              <w:pStyle w:val="null3"/>
              <w:ind w:firstLine="420"/>
              <w:jc w:val="both"/>
            </w:pPr>
            <w:r>
              <w:rPr>
                <w:sz w:val="21"/>
              </w:rPr>
              <w:t>3. 如因中标人或中标人聘请的员工泄露疫情或相关工作信息，造成社会不良后果，一经查实，采购人有权追究相应法律责任并有权终止合同。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在合同期内，如出现中标人使用不符合规定的药物或不当投（施）药造成不良后果，采购人有权追究相应法律责任并有权终止合同，中标人承担由此产生的风险并赔偿由此导致的损失。</w:t>
            </w:r>
          </w:p>
          <w:p>
            <w:pPr>
              <w:pStyle w:val="null3"/>
              <w:ind w:firstLine="420"/>
              <w:jc w:val="both"/>
            </w:pPr>
            <w:r>
              <w:rPr>
                <w:sz w:val="21"/>
              </w:rPr>
              <w:t>6</w:t>
            </w:r>
            <w:r>
              <w:rPr>
                <w:sz w:val="21"/>
              </w:rPr>
              <w:t>.</w:t>
            </w:r>
            <w:r>
              <w:rPr>
                <w:sz w:val="24"/>
              </w:rPr>
              <w:t xml:space="preserve"> </w:t>
            </w:r>
            <w:r>
              <w:rPr>
                <w:sz w:val="21"/>
              </w:rPr>
              <w:t>如中标人累计三次无法达到采购人要求提供蚊媒控制服务或累计三次参加蚊媒控制的服务评分都＜</w:t>
            </w:r>
            <w:r>
              <w:rPr>
                <w:sz w:val="21"/>
              </w:rPr>
              <w:t>60分，采购人有权终止合同。</w:t>
            </w:r>
          </w:p>
          <w:p>
            <w:pPr>
              <w:pStyle w:val="null3"/>
              <w:jc w:val="both"/>
            </w:pPr>
            <w:r>
              <w:rPr>
                <w:sz w:val="21"/>
                <w:b/>
              </w:rPr>
              <w:t>三、</w:t>
            </w:r>
            <w:r>
              <w:rPr>
                <w:sz w:val="21"/>
                <w:b/>
              </w:rPr>
              <w:t>附件</w:t>
            </w:r>
          </w:p>
          <w:p>
            <w:pPr>
              <w:pStyle w:val="null3"/>
              <w:ind w:firstLine="422"/>
              <w:jc w:val="both"/>
            </w:pPr>
            <w:r>
              <w:rPr>
                <w:sz w:val="21"/>
                <w:b/>
              </w:rPr>
              <w:t>附件</w:t>
            </w:r>
            <w:r>
              <w:rPr>
                <w:sz w:val="21"/>
                <w:b/>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作业用车辆，超低容量喷雾器台，</w:t>
                  </w:r>
                </w:p>
                <w:p>
                  <w:pPr>
                    <w:pStyle w:val="null3"/>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采购人或其指定机构：</w:t>
            </w:r>
            <w:r>
              <w:rPr>
                <w:sz w:val="21"/>
                <w:b/>
              </w:rPr>
              <w:t xml:space="preserve">        </w:t>
            </w:r>
            <w:r>
              <w:rPr>
                <w:sz w:val="21"/>
                <w:b/>
              </w:rPr>
              <w:t>所属街道：</w:t>
            </w:r>
            <w:r>
              <w:rPr>
                <w:sz w:val="21"/>
                <w:b/>
              </w:rPr>
              <w:t xml:space="preserve">              </w:t>
            </w:r>
            <w:r>
              <w:rPr>
                <w:sz w:val="21"/>
                <w:b/>
              </w:rPr>
              <w:t>中标人</w:t>
            </w:r>
            <w:r>
              <w:rPr>
                <w:sz w:val="21"/>
                <w:b/>
              </w:rPr>
              <w:t>：</w:t>
            </w:r>
          </w:p>
          <w:p>
            <w:pPr>
              <w:pStyle w:val="null3"/>
              <w:jc w:val="left"/>
            </w:pPr>
            <w:r>
              <w:rPr>
                <w:sz w:val="21"/>
                <w:b/>
              </w:rPr>
              <w:t>注：</w:t>
            </w:r>
            <w:r>
              <w:rPr>
                <w:sz w:val="21"/>
                <w:b/>
              </w:rPr>
              <w:t>1、需采购人或其指定机构、所属消杀街道、</w:t>
            </w:r>
            <w:r>
              <w:rPr>
                <w:sz w:val="21"/>
                <w:b/>
              </w:rPr>
              <w:t>中标人</w:t>
            </w:r>
            <w:r>
              <w:rPr>
                <w:sz w:val="21"/>
                <w:b/>
              </w:rPr>
              <w:t>三方签名确认。</w:t>
            </w:r>
          </w:p>
          <w:p>
            <w:pPr>
              <w:pStyle w:val="null3"/>
              <w:ind w:firstLine="422"/>
              <w:jc w:val="left"/>
            </w:pPr>
            <w:r>
              <w:rPr>
                <w:sz w:val="21"/>
                <w:b/>
              </w:rPr>
              <w:t>2、此表格一式三份，三方各一份。</w:t>
            </w:r>
          </w:p>
          <w:p>
            <w:pPr>
              <w:pStyle w:val="null3"/>
              <w:jc w:val="both"/>
            </w:pPr>
            <w:r>
              <w:rPr>
                <w:sz w:val="21"/>
                <w:b/>
              </w:rPr>
              <w:t>附件</w:t>
            </w:r>
            <w:r>
              <w:rPr>
                <w:sz w:val="21"/>
                <w:b/>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采购人通知到达时间：</w:t>
                  </w:r>
                </w:p>
                <w:p>
                  <w:pPr>
                    <w:pStyle w:val="null3"/>
                    <w:jc w:val="both"/>
                  </w:pPr>
                  <w:r>
                    <w:rPr>
                      <w:sz w:val="21"/>
                    </w:rPr>
                    <w:t>供应商到达时间：</w:t>
                  </w:r>
                </w:p>
                <w:p>
                  <w:pPr>
                    <w:pStyle w:val="null3"/>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二、参与服务工作人员人数与采购人要求不符的，</w:t>
                  </w:r>
                  <w:r>
                    <w:rPr>
                      <w:sz w:val="21"/>
                      <w:b/>
                      <w:u w:val="single"/>
                    </w:rPr>
                    <w:t>每少一人扣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消杀人数</w:t>
                  </w:r>
                  <w:r>
                    <w:rPr>
                      <w:sz w:val="21"/>
                    </w:rPr>
                    <w:t>__</w:t>
                  </w:r>
                  <w:r>
                    <w:rPr>
                      <w:sz w:val="21"/>
                    </w:rPr>
                    <w:t>人</w:t>
                  </w:r>
                </w:p>
                <w:p>
                  <w:pPr>
                    <w:pStyle w:val="null3"/>
                    <w:jc w:val="both"/>
                  </w:pPr>
                  <w:r>
                    <w:rPr>
                      <w:sz w:val="21"/>
                    </w:rPr>
                    <w:t>孳生地清查人数</w:t>
                  </w:r>
                  <w:r>
                    <w:rPr>
                      <w:sz w:val="21"/>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三、工作人员未穿着统一制服、未佩戴上岗证、未提供身份证原件备查的，出现上述情况</w:t>
                  </w:r>
                  <w:r>
                    <w:rPr>
                      <w:sz w:val="21"/>
                      <w:b/>
                      <w:u w:val="single"/>
                    </w:rPr>
                    <w:t>每一人每项扣</w:t>
                  </w:r>
                  <w:r>
                    <w:rPr>
                      <w:sz w:val="21"/>
                      <w:b/>
                      <w:u w:val="single"/>
                    </w:rPr>
                    <w:t>10分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__</w:t>
                  </w:r>
                  <w:r>
                    <w:rPr>
                      <w:sz w:val="21"/>
                    </w:rPr>
                    <w:t>人未穿着制服</w:t>
                  </w:r>
                </w:p>
                <w:p>
                  <w:pPr>
                    <w:pStyle w:val="null3"/>
                    <w:jc w:val="both"/>
                  </w:pPr>
                  <w:r>
                    <w:rPr>
                      <w:sz w:val="21"/>
                    </w:rPr>
                    <w:t>__</w:t>
                  </w:r>
                  <w:r>
                    <w:rPr>
                      <w:sz w:val="21"/>
                    </w:rPr>
                    <w:t>人未佩戴上岗证</w:t>
                  </w:r>
                </w:p>
                <w:p>
                  <w:pPr>
                    <w:pStyle w:val="null3"/>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四、不按照施（投）药技术规范使用药物、不根据甲方指导意见使用药物，</w:t>
                  </w:r>
                  <w:r>
                    <w:rPr>
                      <w:sz w:val="21"/>
                      <w:b/>
                      <w:u w:val="single"/>
                    </w:rPr>
                    <w:t>每项扣</w:t>
                  </w:r>
                  <w:r>
                    <w:rPr>
                      <w:sz w:val="21"/>
                      <w:b/>
                      <w:u w:val="single"/>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六、未按时按要求制定处理方案，未按确定的处理方案内容开展工作，</w:t>
                  </w:r>
                  <w:r>
                    <w:rPr>
                      <w:sz w:val="21"/>
                      <w:b/>
                      <w:u w:val="single"/>
                    </w:rPr>
                    <w:t>每项扣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七、供应商处理方案不根据实际情况制定、使用违禁药物以及其它弄虚作假等情况，</w:t>
                  </w:r>
                  <w:r>
                    <w:rPr>
                      <w:sz w:val="21"/>
                      <w:b/>
                    </w:rPr>
                    <w:t>每项扣</w:t>
                  </w:r>
                  <w:r>
                    <w:rPr>
                      <w:sz w:val="21"/>
                      <w:b/>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八、检查发现未处理、未登记的积水或孳生地，</w:t>
                  </w:r>
                  <w:r>
                    <w:rPr>
                      <w:sz w:val="21"/>
                      <w:b/>
                      <w:u w:val="single"/>
                    </w:rPr>
                    <w:t>每一处扣</w:t>
                  </w:r>
                  <w:r>
                    <w:rPr>
                      <w:sz w:val="21"/>
                      <w:b/>
                      <w:u w:val="single"/>
                    </w:rPr>
                    <w:t>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c>
                <w:tcPr>
                  <w:tcW w:type="dxa" w:w="25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采购人或其指定机构：</w:t>
            </w:r>
            <w:r>
              <w:rPr>
                <w:sz w:val="21"/>
                <w:b/>
              </w:rPr>
              <w:t xml:space="preserve">        </w:t>
            </w:r>
            <w:r>
              <w:rPr>
                <w:sz w:val="21"/>
                <w:b/>
              </w:rPr>
              <w:t>消杀</w:t>
            </w:r>
            <w:r>
              <w:rPr>
                <w:sz w:val="21"/>
                <w:b/>
              </w:rPr>
              <w:t>街道：</w:t>
            </w:r>
            <w:r>
              <w:rPr>
                <w:sz w:val="21"/>
                <w:b/>
              </w:rPr>
              <w:t xml:space="preserve">          </w:t>
            </w:r>
            <w:r>
              <w:rPr>
                <w:sz w:val="21"/>
                <w:b/>
              </w:rPr>
              <w:t>中标人</w:t>
            </w:r>
            <w:r>
              <w:rPr>
                <w:sz w:val="21"/>
                <w:b/>
              </w:rPr>
              <w:t>：</w:t>
            </w:r>
          </w:p>
          <w:p>
            <w:pPr>
              <w:pStyle w:val="null3"/>
              <w:jc w:val="left"/>
            </w:pPr>
            <w:r>
              <w:rPr>
                <w:sz w:val="21"/>
                <w:b/>
              </w:rPr>
              <w:t>注：</w:t>
            </w:r>
            <w:r>
              <w:rPr>
                <w:sz w:val="21"/>
                <w:b/>
              </w:rPr>
              <w:t xml:space="preserve"> 1.需采购人或其指定机构、消杀街道、</w:t>
            </w:r>
            <w:r>
              <w:rPr>
                <w:sz w:val="21"/>
                <w:b/>
              </w:rPr>
              <w:t>中标人</w:t>
            </w:r>
            <w:r>
              <w:rPr>
                <w:sz w:val="21"/>
                <w:b/>
              </w:rPr>
              <w:t>三方签名确认。</w:t>
            </w:r>
          </w:p>
          <w:p>
            <w:pPr>
              <w:pStyle w:val="null3"/>
              <w:ind w:firstLine="527"/>
              <w:jc w:val="left"/>
            </w:pPr>
            <w:r>
              <w:rPr>
                <w:sz w:val="21"/>
                <w:b/>
              </w:rPr>
              <w:t>2.此表格一式三份，三方各一份。</w:t>
            </w:r>
          </w:p>
          <w:p>
            <w:pPr>
              <w:pStyle w:val="null3"/>
              <w:ind w:firstLine="517"/>
              <w:jc w:val="left"/>
            </w:pPr>
            <w:r>
              <w:rPr>
                <w:sz w:val="21"/>
                <w:b/>
              </w:rPr>
              <w:t>3.此表满分</w:t>
            </w:r>
            <w:r>
              <w:rPr>
                <w:sz w:val="21"/>
                <w:b/>
              </w:rPr>
              <w:t>100</w:t>
            </w:r>
            <w:r>
              <w:rPr>
                <w:sz w:val="21"/>
                <w:b/>
              </w:rPr>
              <w:t>，评分</w:t>
            </w:r>
            <w:r>
              <w:rPr>
                <w:sz w:val="21"/>
                <w:b/>
              </w:rPr>
              <w:t>=100-</w:t>
            </w:r>
            <w:r>
              <w:rPr>
                <w:sz w:val="21"/>
                <w:b/>
              </w:rPr>
              <w:t>扣分总数，评分作为支付服务费用的依据。</w:t>
            </w:r>
          </w:p>
          <w:p>
            <w:pPr>
              <w:pStyle w:val="null3"/>
              <w:jc w:val="both"/>
            </w:pPr>
            <w:r>
              <w:rPr>
                <w:sz w:val="21"/>
                <w:b/>
              </w:rPr>
              <w:t>4.80分作为合格分，未达到合格分的， 每扣</w:t>
            </w:r>
            <w:r>
              <w:rPr>
                <w:sz w:val="21"/>
                <w:b/>
              </w:rPr>
              <w:t>10</w:t>
            </w:r>
            <w:r>
              <w:rPr>
                <w:sz w:val="21"/>
                <w:b/>
              </w:rPr>
              <w:t>分，则扣除当月服务费的</w:t>
            </w:r>
            <w:r>
              <w:rPr>
                <w:sz w:val="21"/>
                <w:b/>
              </w:rPr>
              <w:t>10%</w:t>
            </w:r>
            <w:r>
              <w:rPr>
                <w:sz w:val="21"/>
                <w:b/>
              </w:rPr>
              <w:t>。（若当月得分</w:t>
            </w:r>
            <w:r>
              <w:rPr>
                <w:sz w:val="21"/>
                <w:b/>
              </w:rPr>
              <w:t>70</w:t>
            </w:r>
            <w:r>
              <w:rPr>
                <w:sz w:val="21"/>
                <w:b/>
              </w:rPr>
              <w:t>分，</w:t>
            </w:r>
            <w:r>
              <w:rPr>
                <w:sz w:val="21"/>
                <w:b/>
              </w:rPr>
              <w:t>则服务费扣除当月的</w:t>
            </w:r>
            <w:r>
              <w:rPr>
                <w:sz w:val="21"/>
                <w:b/>
              </w:rPr>
              <w:t>10%</w:t>
            </w:r>
            <w:r>
              <w:rPr>
                <w:sz w:val="21"/>
                <w:b/>
              </w:rPr>
              <w:t>，若当月得分为</w:t>
            </w:r>
            <w:r>
              <w:rPr>
                <w:sz w:val="21"/>
                <w:b/>
              </w:rPr>
              <w:t>65</w:t>
            </w:r>
            <w:r>
              <w:rPr>
                <w:sz w:val="21"/>
                <w:b/>
              </w:rPr>
              <w:t>分，</w:t>
            </w:r>
            <w:r>
              <w:rPr>
                <w:sz w:val="21"/>
                <w:b/>
              </w:rPr>
              <w:t>则扣除当月服务费</w:t>
            </w:r>
            <w:r>
              <w:rPr>
                <w:sz w:val="21"/>
                <w:b/>
              </w:rPr>
              <w:t>15%</w:t>
            </w:r>
            <w:r>
              <w:rPr>
                <w:sz w:val="21"/>
                <w:b/>
              </w:rPr>
              <w:t>，以此类推）。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采购包2（南岗街、穗东街、文冲街、新龙镇、永和街应急消杀）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合同生效之日起到2025年12月31日</w:t>
            </w:r>
          </w:p>
        </w:tc>
      </w:tr>
      <w:tr>
        <w:tc>
          <w:tcPr>
            <w:tcW w:type="dxa" w:w="4153"/>
          </w:tcPr>
          <w:p>
            <w:pPr>
              <w:pStyle w:val="null3"/>
            </w:pPr>
            <w:r>
              <w:rPr/>
              <w:t>标的提供的地点</w:t>
            </w:r>
          </w:p>
        </w:tc>
        <w:tc>
          <w:tcPr>
            <w:tcW w:type="dxa" w:w="4153"/>
          </w:tcPr>
          <w:p>
            <w:pPr>
              <w:pStyle w:val="null3"/>
            </w:pPr>
            <w:r>
              <w:rPr/>
              <w:t>南岗街、穗东街、文冲街、新龙镇、永和街。</w:t>
            </w:r>
          </w:p>
        </w:tc>
      </w:tr>
      <w:tr/>
      <w:tr/>
      <w:tr>
        <w:tc>
          <w:tcPr>
            <w:tcW w:type="dxa" w:w="4153"/>
          </w:tcPr>
          <w:p>
            <w:pPr>
              <w:pStyle w:val="null3"/>
            </w:pPr>
            <w:r>
              <w:rPr/>
              <w:t>付款方式</w:t>
            </w:r>
          </w:p>
        </w:tc>
        <w:tc>
          <w:tcPr>
            <w:tcW w:type="dxa" w:w="4153"/>
          </w:tcPr>
          <w:p>
            <w:pPr>
              <w:pStyle w:val="null3"/>
            </w:pPr>
            <w:r>
              <w:rPr/>
              <w:t>第1期为(进度款)：支付比例100%，1.服务费每月结算一次。中标人在每月的20号前向采购人提交当月服务记录表、评价表和有效发票申请结算，采购人收到发票后5个工作日内结付当月的服务费。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1、每支消杀队伍单天消杀最高限价19000元/天，凡超过单价最高限价的投标报价，视为无效投标。 2、供应商报价必须包括项目人员费用、机具折旧、防控用药、运输保险、运输、房租、物耗、管理费用、各项税费及合同实施过程中不可预见费用等。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1、★在实施过程中，若出现某区域疫情紧急，该区域的中标人应急队力量不能满足紧急需求时，可调集其它包组中标人力量支援，中标人需完全配合。（需提供承诺函，格式自拟）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2、★若中标人负责区域，因疫情紧急且年度消杀资金已使用完毕，采购人按照疫情情况，向财政部门申请经费或者调集其他包组中标人负责该区域消杀，中标人需完全配合。（提供承诺函，格式自拟）</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3、★中标人承担本项目消杀工作的不得承担本项目的监测工作。（需提供承诺函，格式自拟）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4、若出现某包组供应商因违反协议退出或被取消资格，则由该包组第二成交候选人替补。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南岗街、穗东街、文冲街、新龙镇、永和街应急消杀</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南岗街、穗东街、文冲街、新龙镇、永和街应急消杀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1、按广州市黄埔区登革热疫情处置方案要求，迅速开展灭蚊作业，以求迅速将蚊媒密度控制在安全范围内（按《广州有害生物防制服务行业管理办法》的有关要求，确保在服务期内将服务区域的蚊媒密度控制在安全范围内）。</w:t>
            </w:r>
          </w:p>
          <w:p>
            <w:pPr>
              <w:pStyle w:val="null3"/>
              <w:ind w:firstLine="420"/>
              <w:jc w:val="both"/>
            </w:pPr>
            <w:r>
              <w:rPr>
                <w:sz w:val="21"/>
              </w:rPr>
              <w:t>2、负责黄埔区辖区范围内登革热疫点核心区的蚊媒应急处置，对疫点核心区（疫点为中心，半径200米范围内）进行全面消杀及孳生地清理（含病家上门处置），无法处理的作登记并及时向采购人书面报告。</w:t>
            </w:r>
          </w:p>
          <w:p>
            <w:pPr>
              <w:pStyle w:val="null3"/>
              <w:ind w:firstLine="420"/>
              <w:jc w:val="both"/>
            </w:pPr>
            <w:r>
              <w:rPr>
                <w:sz w:val="21"/>
              </w:rPr>
              <w:t>3、负责对相应街道病媒生物密度监测指数高和重点难点区域开展清理孳生地、清积水和消杀工作，使病媒生物密度达到安全范围。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jc w:val="both"/>
              <w:outlineLvl w:val="1"/>
            </w:pPr>
            <w:r>
              <w:rPr>
                <w:sz w:val="21"/>
                <w:b/>
              </w:rPr>
              <w:t>二、服务要求</w:t>
            </w:r>
          </w:p>
          <w:p>
            <w:pPr>
              <w:pStyle w:val="null3"/>
              <w:jc w:val="both"/>
            </w:pPr>
            <w:r>
              <w:rPr>
                <w:sz w:val="21"/>
                <w:b/>
              </w:rPr>
              <w:t>（一）人员要求</w:t>
            </w:r>
          </w:p>
          <w:p>
            <w:pPr>
              <w:pStyle w:val="null3"/>
              <w:ind w:firstLine="420"/>
              <w:jc w:val="both"/>
            </w:pPr>
            <w:r>
              <w:rPr>
                <w:sz w:val="21"/>
              </w:rPr>
              <w:t>1.参与本项目常备工作人员每支队伍12人（不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2.中标人指定一名工作人员为本项目现场负责人，现场负责人在行动期间要与采购人协商沟通好工作，合理分配安排队伍人员，未经采购人同意不得离开消杀工作范围。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3.中标人必须确保工作人员的工作规范，负责工作人员的所有费用，如工作过程中出现职业伤害、工伤、经济赔偿、民事纠纷、刑事责任等，由中标人全部负责。</w:t>
            </w:r>
          </w:p>
          <w:p>
            <w:pPr>
              <w:pStyle w:val="null3"/>
              <w:ind w:firstLine="420"/>
              <w:jc w:val="both"/>
            </w:pPr>
            <w:r>
              <w:rPr>
                <w:sz w:val="21"/>
              </w:rPr>
              <w:t>4.中标人须配备相应的项目服务组织架构和完善的管理制度，自行负责消杀队伍的办公场所和员工培训，并应保证各项业务工作顺利实施。</w:t>
            </w:r>
          </w:p>
          <w:p>
            <w:pPr>
              <w:pStyle w:val="null3"/>
              <w:jc w:val="both"/>
            </w:pPr>
            <w:r>
              <w:rPr>
                <w:sz w:val="21"/>
                <w:b/>
              </w:rPr>
              <w:t>（二）业务要求</w:t>
            </w:r>
          </w:p>
          <w:p>
            <w:pPr>
              <w:pStyle w:val="null3"/>
              <w:ind w:firstLine="420"/>
              <w:jc w:val="both"/>
            </w:pPr>
            <w:r>
              <w:rPr>
                <w:sz w:val="21"/>
              </w:rPr>
              <w:t>1.严格按照《广州有害生物防制服务行业管理办法》和国家、省、市登革热和病媒生物防制有关标准指南以及黄埔区登革热疫情处置要求开展灭蚊作业，在限定时间将限定范围内的蚊媒密度控制在安全范围。</w:t>
            </w:r>
          </w:p>
          <w:p>
            <w:pPr>
              <w:pStyle w:val="null3"/>
              <w:ind w:firstLine="420"/>
              <w:jc w:val="both"/>
            </w:pPr>
            <w:r>
              <w:rPr>
                <w:sz w:val="21"/>
              </w:rPr>
              <w:t>2.所有消杀药物（消杀使用的药物按采购人意见并以卫生健康部门最新要求的药物为准）及器械均由中标人提供，注意药物的使用安全，投（施）药时需防护的部分，应向采购人提出，并采取有效的防护措施。严禁使用明文禁用药物。</w:t>
            </w:r>
          </w:p>
          <w:p>
            <w:pPr>
              <w:pStyle w:val="null3"/>
              <w:ind w:firstLine="420"/>
              <w:jc w:val="both"/>
            </w:pPr>
            <w:r>
              <w:rPr>
                <w:sz w:val="21"/>
              </w:rPr>
              <w:t>3.服务完成后对服务区域下一步工作给出巩固蚊媒控制效果的指导和建议。</w:t>
            </w:r>
          </w:p>
          <w:p>
            <w:pPr>
              <w:pStyle w:val="null3"/>
            </w:pPr>
            <w:r>
              <w:rPr>
                <w:sz w:val="21"/>
              </w:rPr>
              <w:t>4.中标人按采购人要求安排在疫点核心区内进行应急消杀（以实际工作量为准），每次行动根据采购人实际情况安排，每支队伍需标准配置12名消杀人员，6台专业超低容量喷雾机（含药物），工作时间为至少每天7小时，每支队伍费用不得高于19000元/天。中标人须根据采购人要求派出相应的消杀队伍，同一疫点最多可派2支消杀队伍。</w:t>
            </w:r>
            <w:r>
              <w:rPr>
                <w:sz w:val="20"/>
              </w:rPr>
              <w:t>其他紧急处置，在参照应急消杀要求的基础上，按采购人要求完成。</w:t>
            </w:r>
          </w:p>
          <w:p>
            <w:pPr>
              <w:pStyle w:val="null3"/>
              <w:ind w:firstLine="420"/>
              <w:jc w:val="both"/>
            </w:pPr>
            <w:r>
              <w:rPr>
                <w:sz w:val="21"/>
              </w:rPr>
              <w:t>5.中标人应制定项目详细并切实可行的服务方案计划（包括但不限于以下内容）。</w:t>
            </w:r>
          </w:p>
          <w:p>
            <w:pPr>
              <w:pStyle w:val="null3"/>
              <w:ind w:firstLine="420"/>
              <w:jc w:val="both"/>
            </w:pPr>
            <w:r>
              <w:rPr>
                <w:sz w:val="21"/>
              </w:rPr>
              <w:t>（</w:t>
            </w:r>
            <w:r>
              <w:rPr>
                <w:sz w:val="21"/>
              </w:rPr>
              <w:t>1） 技术方案</w:t>
            </w:r>
          </w:p>
          <w:p>
            <w:pPr>
              <w:pStyle w:val="null3"/>
              <w:ind w:firstLine="420"/>
              <w:jc w:val="both"/>
            </w:pPr>
            <w:r>
              <w:rPr>
                <w:sz w:val="21"/>
              </w:rPr>
              <w:t>（</w:t>
            </w:r>
            <w:r>
              <w:rPr>
                <w:sz w:val="21"/>
              </w:rPr>
              <w:t>2）实施方案，含项目管理组织架构，拟投入的设备及药物的情况（6台或以上专业超低容量喷雾机及相关施工车辆证明，必须列明药物的品牌、规格、产地、生产厂家名称及使用方法）</w:t>
            </w:r>
          </w:p>
          <w:p>
            <w:pPr>
              <w:pStyle w:val="null3"/>
              <w:ind w:firstLine="420"/>
              <w:jc w:val="both"/>
            </w:pPr>
            <w:r>
              <w:rPr>
                <w:sz w:val="21"/>
              </w:rPr>
              <w:t>（</w:t>
            </w:r>
            <w:r>
              <w:rPr>
                <w:sz w:val="21"/>
              </w:rPr>
              <w:t>3）PCO操作人员安全、质量管理制度</w:t>
            </w:r>
          </w:p>
          <w:p>
            <w:pPr>
              <w:pStyle w:val="null3"/>
              <w:ind w:firstLine="420"/>
              <w:jc w:val="both"/>
            </w:pPr>
            <w:r>
              <w:rPr>
                <w:sz w:val="21"/>
              </w:rPr>
              <w:t>（</w:t>
            </w:r>
            <w:r>
              <w:rPr>
                <w:sz w:val="21"/>
              </w:rPr>
              <w:t>4）突发事件应急措施</w:t>
            </w:r>
          </w:p>
          <w:p>
            <w:pPr>
              <w:pStyle w:val="null3"/>
              <w:ind w:firstLine="105"/>
              <w:jc w:val="both"/>
            </w:pPr>
            <w:r>
              <w:rPr>
                <w:sz w:val="21"/>
                <w:b/>
              </w:rPr>
              <w:t>（三）服务质量考评和处罚</w:t>
            </w:r>
          </w:p>
          <w:p>
            <w:pPr>
              <w:pStyle w:val="null3"/>
              <w:ind w:firstLine="420"/>
              <w:jc w:val="both"/>
            </w:pPr>
            <w:r>
              <w:rPr>
                <w:sz w:val="21"/>
              </w:rPr>
              <w:t>1. 中标人每次消杀要记录消杀队伍的人员情况和药械的使用情况。</w:t>
            </w:r>
            <w:r>
              <w:rPr>
                <w:sz w:val="24"/>
              </w:rPr>
              <w:t xml:space="preserve"> </w:t>
            </w:r>
            <w:r>
              <w:rPr>
                <w:sz w:val="21"/>
              </w:rPr>
              <w:t>每次行动采购人和疫点辖区街道工作人员会对中标人到场时间、到场人数、药械品类和数量、工作情况等项目进行扣分评价，总分</w:t>
            </w:r>
            <w:r>
              <w:rPr>
                <w:sz w:val="21"/>
              </w:rPr>
              <w:t>100分，扣完为止。采购人根据中标人工作的实际完成情况及工作量按考核评价比例支付服务费用。</w:t>
            </w:r>
            <w:r>
              <w:rPr>
                <w:sz w:val="21"/>
                <w:b/>
              </w:rPr>
              <w:t>80分作为合格分，未达到合格分的，每扣10分，则扣除当月服务费的10%。评分细则见蚊媒控制工作评价表（附件2）。</w:t>
            </w:r>
          </w:p>
          <w:p>
            <w:pPr>
              <w:pStyle w:val="null3"/>
              <w:ind w:firstLine="420"/>
              <w:jc w:val="both"/>
            </w:pPr>
            <w:r>
              <w:rPr>
                <w:sz w:val="21"/>
              </w:rPr>
              <w:t>2. 采购人在抽查过程中，如发现中标人在蚊媒控制工作任务限期内，蚊媒密度未降至安全水平或对疫点未能进行全覆盖蚊媒控制，中标人须在收到采购人通知后3日内按要求免费重新开展蚊媒控制工作直至蚊媒密度监测合格，否则只支付该次消杀费用的50%。</w:t>
            </w:r>
          </w:p>
          <w:p>
            <w:pPr>
              <w:pStyle w:val="null3"/>
              <w:ind w:firstLine="420"/>
              <w:jc w:val="both"/>
            </w:pPr>
            <w:r>
              <w:rPr>
                <w:sz w:val="21"/>
              </w:rPr>
              <w:t>3. 如因中标人或中标人聘请的员工泄露疫情或相关工作信息，造成社会不良后果，一经查实，采购人有权追究相应法律责任并有权终止合同。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在合同期内，如出现中标人使用不符合规定的药物或不当投（施）药造成不良后果，采购人有权追究相应法律责任并有权终止合同，中标人承担由此产生的风险并赔偿由此导致的损失。</w:t>
            </w:r>
          </w:p>
          <w:p>
            <w:pPr>
              <w:pStyle w:val="null3"/>
              <w:ind w:firstLine="420"/>
              <w:jc w:val="both"/>
            </w:pPr>
            <w:r>
              <w:rPr>
                <w:sz w:val="21"/>
              </w:rPr>
              <w:t>6</w:t>
            </w:r>
            <w:r>
              <w:rPr>
                <w:sz w:val="21"/>
              </w:rPr>
              <w:t>.</w:t>
            </w:r>
            <w:r>
              <w:rPr>
                <w:sz w:val="24"/>
              </w:rPr>
              <w:t xml:space="preserve"> </w:t>
            </w:r>
            <w:r>
              <w:rPr>
                <w:sz w:val="21"/>
              </w:rPr>
              <w:t>如中标人累计三次无法达到采购人要求提供蚊媒控制服务或累计三次参加蚊媒控制的服务评分都＜</w:t>
            </w:r>
            <w:r>
              <w:rPr>
                <w:sz w:val="21"/>
              </w:rPr>
              <w:t>60分，采购人有权终止合同。</w:t>
            </w:r>
          </w:p>
          <w:p>
            <w:pPr>
              <w:pStyle w:val="null3"/>
              <w:jc w:val="both"/>
            </w:pPr>
            <w:r>
              <w:rPr>
                <w:sz w:val="21"/>
                <w:b/>
              </w:rPr>
              <w:t>三、</w:t>
            </w:r>
            <w:r>
              <w:rPr>
                <w:sz w:val="21"/>
                <w:b/>
              </w:rPr>
              <w:t>附件</w:t>
            </w:r>
          </w:p>
          <w:p>
            <w:pPr>
              <w:pStyle w:val="null3"/>
              <w:ind w:firstLine="422"/>
              <w:jc w:val="both"/>
            </w:pPr>
            <w:r>
              <w:rPr>
                <w:sz w:val="21"/>
                <w:b/>
              </w:rPr>
              <w:t>附件</w:t>
            </w:r>
            <w:r>
              <w:rPr>
                <w:sz w:val="21"/>
                <w:b/>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作业用车辆，超低容量喷雾器台，</w:t>
                  </w:r>
                </w:p>
                <w:p>
                  <w:pPr>
                    <w:pStyle w:val="null3"/>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采购人或其指定机构：</w:t>
            </w:r>
            <w:r>
              <w:rPr>
                <w:sz w:val="21"/>
                <w:b/>
              </w:rPr>
              <w:t xml:space="preserve">        </w:t>
            </w:r>
            <w:r>
              <w:rPr>
                <w:sz w:val="21"/>
                <w:b/>
              </w:rPr>
              <w:t>消杀</w:t>
            </w:r>
            <w:r>
              <w:rPr>
                <w:sz w:val="21"/>
                <w:b/>
              </w:rPr>
              <w:t>街道：</w:t>
            </w:r>
            <w:r>
              <w:rPr>
                <w:sz w:val="21"/>
                <w:b/>
              </w:rPr>
              <w:t xml:space="preserve">              </w:t>
            </w:r>
            <w:r>
              <w:rPr>
                <w:sz w:val="21"/>
                <w:b/>
              </w:rPr>
              <w:t>中标人</w:t>
            </w:r>
            <w:r>
              <w:rPr>
                <w:sz w:val="21"/>
                <w:b/>
              </w:rPr>
              <w:t>：</w:t>
            </w:r>
          </w:p>
          <w:p>
            <w:pPr>
              <w:pStyle w:val="null3"/>
              <w:jc w:val="left"/>
            </w:pPr>
            <w:r>
              <w:rPr>
                <w:sz w:val="21"/>
                <w:b/>
              </w:rPr>
              <w:t>注：</w:t>
            </w:r>
            <w:r>
              <w:rPr>
                <w:sz w:val="21"/>
                <w:b/>
              </w:rPr>
              <w:t>1、需采购人或其指定机构、消杀街道、</w:t>
            </w:r>
            <w:r>
              <w:rPr>
                <w:sz w:val="21"/>
                <w:b/>
              </w:rPr>
              <w:t>中标人</w:t>
            </w:r>
            <w:r>
              <w:rPr>
                <w:sz w:val="21"/>
                <w:b/>
              </w:rPr>
              <w:t>三方签名确认。</w:t>
            </w:r>
          </w:p>
          <w:p>
            <w:pPr>
              <w:pStyle w:val="null3"/>
              <w:ind w:firstLine="422"/>
              <w:jc w:val="left"/>
            </w:pPr>
            <w:r>
              <w:rPr>
                <w:sz w:val="21"/>
                <w:b/>
              </w:rPr>
              <w:t>2、此表格一式三份，三方各一份。</w:t>
            </w:r>
          </w:p>
          <w:p>
            <w:pPr>
              <w:pStyle w:val="null3"/>
              <w:jc w:val="both"/>
            </w:pPr>
            <w:r>
              <w:rPr>
                <w:sz w:val="21"/>
                <w:b/>
              </w:rPr>
              <w:t>附件</w:t>
            </w:r>
            <w:r>
              <w:rPr>
                <w:sz w:val="21"/>
                <w:b/>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采购人通知到达时间：</w:t>
                  </w:r>
                </w:p>
                <w:p>
                  <w:pPr>
                    <w:pStyle w:val="null3"/>
                    <w:jc w:val="both"/>
                  </w:pPr>
                  <w:r>
                    <w:rPr>
                      <w:sz w:val="21"/>
                    </w:rPr>
                    <w:t>供应商到达时间：</w:t>
                  </w:r>
                </w:p>
                <w:p>
                  <w:pPr>
                    <w:pStyle w:val="null3"/>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二、参与服务工作人员人数与采购人要求不符的，</w:t>
                  </w:r>
                  <w:r>
                    <w:rPr>
                      <w:sz w:val="21"/>
                      <w:b/>
                      <w:u w:val="single"/>
                    </w:rPr>
                    <w:t>每少一人扣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消杀人数</w:t>
                  </w:r>
                  <w:r>
                    <w:rPr>
                      <w:sz w:val="21"/>
                    </w:rPr>
                    <w:t>__</w:t>
                  </w:r>
                  <w:r>
                    <w:rPr>
                      <w:sz w:val="21"/>
                    </w:rPr>
                    <w:t>人</w:t>
                  </w:r>
                </w:p>
                <w:p>
                  <w:pPr>
                    <w:pStyle w:val="null3"/>
                    <w:jc w:val="both"/>
                  </w:pPr>
                  <w:r>
                    <w:rPr>
                      <w:sz w:val="21"/>
                    </w:rPr>
                    <w:t>孳生地清查人数</w:t>
                  </w:r>
                  <w:r>
                    <w:rPr>
                      <w:sz w:val="21"/>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三、工作人员未穿着统一制服、未佩戴上岗证、未提供身份证原件备查的，出现上述情况</w:t>
                  </w:r>
                  <w:r>
                    <w:rPr>
                      <w:sz w:val="21"/>
                      <w:b/>
                      <w:u w:val="single"/>
                    </w:rPr>
                    <w:t>每一人每项扣</w:t>
                  </w:r>
                  <w:r>
                    <w:rPr>
                      <w:sz w:val="21"/>
                      <w:b/>
                      <w:u w:val="single"/>
                    </w:rPr>
                    <w:t>10分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__</w:t>
                  </w:r>
                  <w:r>
                    <w:rPr>
                      <w:sz w:val="21"/>
                    </w:rPr>
                    <w:t>人未穿着制服</w:t>
                  </w:r>
                </w:p>
                <w:p>
                  <w:pPr>
                    <w:pStyle w:val="null3"/>
                    <w:jc w:val="both"/>
                  </w:pPr>
                  <w:r>
                    <w:rPr>
                      <w:sz w:val="21"/>
                    </w:rPr>
                    <w:t>__</w:t>
                  </w:r>
                  <w:r>
                    <w:rPr>
                      <w:sz w:val="21"/>
                    </w:rPr>
                    <w:t>人未佩戴上岗证</w:t>
                  </w:r>
                </w:p>
                <w:p>
                  <w:pPr>
                    <w:pStyle w:val="null3"/>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四、不按照施（投）药技术规范使用药物、不根据甲方指导意见使用药物，</w:t>
                  </w:r>
                  <w:r>
                    <w:rPr>
                      <w:sz w:val="21"/>
                      <w:b/>
                      <w:u w:val="single"/>
                    </w:rPr>
                    <w:t>每项扣</w:t>
                  </w:r>
                  <w:r>
                    <w:rPr>
                      <w:sz w:val="21"/>
                      <w:b/>
                      <w:u w:val="single"/>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六、未按时按要求制定处理方案，未按确定的处理方案内容开展工作，</w:t>
                  </w:r>
                  <w:r>
                    <w:rPr>
                      <w:sz w:val="21"/>
                      <w:b/>
                      <w:u w:val="single"/>
                    </w:rPr>
                    <w:t>每项扣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七、供应商处理方案不根据实际情况制定、使用违禁药物以及其它弄虚作假等情况，</w:t>
                  </w:r>
                  <w:r>
                    <w:rPr>
                      <w:sz w:val="21"/>
                      <w:b/>
                    </w:rPr>
                    <w:t>每项扣</w:t>
                  </w:r>
                  <w:r>
                    <w:rPr>
                      <w:sz w:val="21"/>
                      <w:b/>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八、检查发现未处理、未登记的积水或孳生地，</w:t>
                  </w:r>
                  <w:r>
                    <w:rPr>
                      <w:sz w:val="21"/>
                      <w:b/>
                      <w:u w:val="single"/>
                    </w:rPr>
                    <w:t>每一处扣</w:t>
                  </w:r>
                  <w:r>
                    <w:rPr>
                      <w:sz w:val="21"/>
                      <w:b/>
                      <w:u w:val="single"/>
                    </w:rPr>
                    <w:t>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c>
                <w:tcPr>
                  <w:tcW w:type="dxa" w:w="25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采购人或其指定机构：</w:t>
            </w:r>
            <w:r>
              <w:rPr>
                <w:sz w:val="21"/>
                <w:b/>
              </w:rPr>
              <w:t xml:space="preserve">        </w:t>
            </w:r>
            <w:r>
              <w:rPr>
                <w:sz w:val="21"/>
                <w:b/>
              </w:rPr>
              <w:t>消杀</w:t>
            </w:r>
            <w:r>
              <w:rPr>
                <w:sz w:val="21"/>
                <w:b/>
              </w:rPr>
              <w:t>街道：</w:t>
            </w:r>
            <w:r>
              <w:rPr>
                <w:sz w:val="21"/>
                <w:b/>
              </w:rPr>
              <w:t xml:space="preserve">          </w:t>
            </w:r>
            <w:r>
              <w:rPr>
                <w:sz w:val="21"/>
                <w:b/>
              </w:rPr>
              <w:t>中标人</w:t>
            </w:r>
            <w:r>
              <w:rPr>
                <w:sz w:val="21"/>
                <w:b/>
              </w:rPr>
              <w:t>：</w:t>
            </w:r>
          </w:p>
          <w:p>
            <w:pPr>
              <w:pStyle w:val="null3"/>
              <w:jc w:val="left"/>
            </w:pPr>
            <w:r>
              <w:rPr>
                <w:sz w:val="21"/>
                <w:b/>
              </w:rPr>
              <w:t>注：</w:t>
            </w:r>
            <w:r>
              <w:rPr>
                <w:sz w:val="21"/>
                <w:b/>
              </w:rPr>
              <w:t xml:space="preserve"> 1.需采购人或其指定机构、消杀街道、</w:t>
            </w:r>
            <w:r>
              <w:rPr>
                <w:sz w:val="21"/>
                <w:b/>
              </w:rPr>
              <w:t>中标人</w:t>
            </w:r>
            <w:r>
              <w:rPr>
                <w:sz w:val="21"/>
                <w:b/>
              </w:rPr>
              <w:t>三方签名确认。</w:t>
            </w:r>
          </w:p>
          <w:p>
            <w:pPr>
              <w:pStyle w:val="null3"/>
              <w:ind w:firstLine="527"/>
              <w:jc w:val="left"/>
            </w:pPr>
            <w:r>
              <w:rPr>
                <w:sz w:val="21"/>
                <w:b/>
              </w:rPr>
              <w:t>2.此表格一式三份，三方各一份。</w:t>
            </w:r>
          </w:p>
          <w:p>
            <w:pPr>
              <w:pStyle w:val="null3"/>
              <w:ind w:firstLine="517"/>
              <w:jc w:val="left"/>
            </w:pPr>
            <w:r>
              <w:rPr>
                <w:sz w:val="21"/>
                <w:b/>
              </w:rPr>
              <w:t>3.此表满分</w:t>
            </w:r>
            <w:r>
              <w:rPr>
                <w:sz w:val="21"/>
                <w:b/>
              </w:rPr>
              <w:t>100</w:t>
            </w:r>
            <w:r>
              <w:rPr>
                <w:sz w:val="21"/>
                <w:b/>
              </w:rPr>
              <w:t>，评分</w:t>
            </w:r>
            <w:r>
              <w:rPr>
                <w:sz w:val="21"/>
                <w:b/>
              </w:rPr>
              <w:t>=100-</w:t>
            </w:r>
            <w:r>
              <w:rPr>
                <w:sz w:val="21"/>
                <w:b/>
              </w:rPr>
              <w:t>扣分总数，评分作为支付服务费用的依据。</w:t>
            </w:r>
          </w:p>
          <w:p>
            <w:pPr>
              <w:pStyle w:val="null3"/>
              <w:jc w:val="both"/>
            </w:pPr>
            <w:r>
              <w:rPr>
                <w:sz w:val="21"/>
                <w:b/>
              </w:rPr>
              <w:t>4.80分作为合格分，未达到合格分的， 每扣</w:t>
            </w:r>
            <w:r>
              <w:rPr>
                <w:sz w:val="21"/>
                <w:b/>
              </w:rPr>
              <w:t>10</w:t>
            </w:r>
            <w:r>
              <w:rPr>
                <w:sz w:val="21"/>
                <w:b/>
              </w:rPr>
              <w:t>分，则扣除当月服务费的</w:t>
            </w:r>
            <w:r>
              <w:rPr>
                <w:sz w:val="21"/>
                <w:b/>
              </w:rPr>
              <w:t>10%</w:t>
            </w:r>
            <w:r>
              <w:rPr>
                <w:sz w:val="21"/>
                <w:b/>
              </w:rPr>
              <w:t>。（若当月得分</w:t>
            </w:r>
            <w:r>
              <w:rPr>
                <w:sz w:val="21"/>
                <w:b/>
              </w:rPr>
              <w:t>70</w:t>
            </w:r>
            <w:r>
              <w:rPr>
                <w:sz w:val="21"/>
                <w:b/>
              </w:rPr>
              <w:t>分，</w:t>
            </w:r>
            <w:r>
              <w:rPr>
                <w:sz w:val="21"/>
                <w:b/>
              </w:rPr>
              <w:t>则服务费扣除当月的</w:t>
            </w:r>
            <w:r>
              <w:rPr>
                <w:sz w:val="21"/>
                <w:b/>
              </w:rPr>
              <w:t>10%</w:t>
            </w:r>
            <w:r>
              <w:rPr>
                <w:sz w:val="21"/>
                <w:b/>
              </w:rPr>
              <w:t>，若当月得分为</w:t>
            </w:r>
            <w:r>
              <w:rPr>
                <w:sz w:val="21"/>
                <w:b/>
              </w:rPr>
              <w:t>65</w:t>
            </w:r>
            <w:r>
              <w:rPr>
                <w:sz w:val="21"/>
                <w:b/>
              </w:rPr>
              <w:t>分，</w:t>
            </w:r>
            <w:r>
              <w:rPr>
                <w:sz w:val="21"/>
                <w:b/>
              </w:rPr>
              <w:t>则扣除当月服务费</w:t>
            </w:r>
            <w:r>
              <w:rPr>
                <w:sz w:val="21"/>
                <w:b/>
              </w:rPr>
              <w:t>15%</w:t>
            </w:r>
            <w:r>
              <w:rPr>
                <w:sz w:val="21"/>
                <w:b/>
              </w:rPr>
              <w:t>，以此类推）。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采购包3（大沙街、联和街、夏港街、龙湖街应急消杀）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合同生效之日起到2025年12月31日</w:t>
            </w:r>
          </w:p>
        </w:tc>
      </w:tr>
      <w:tr>
        <w:tc>
          <w:tcPr>
            <w:tcW w:type="dxa" w:w="4153"/>
          </w:tcPr>
          <w:p>
            <w:pPr>
              <w:pStyle w:val="null3"/>
            </w:pPr>
            <w:r>
              <w:rPr/>
              <w:t>标的提供的地点</w:t>
            </w:r>
          </w:p>
        </w:tc>
        <w:tc>
          <w:tcPr>
            <w:tcW w:type="dxa" w:w="4153"/>
          </w:tcPr>
          <w:p>
            <w:pPr>
              <w:pStyle w:val="null3"/>
            </w:pPr>
            <w:r>
              <w:rPr/>
              <w:t>大沙街、联和街、夏港街、龙湖街。</w:t>
            </w:r>
          </w:p>
        </w:tc>
      </w:tr>
      <w:tr/>
      <w:tr/>
      <w:tr>
        <w:tc>
          <w:tcPr>
            <w:tcW w:type="dxa" w:w="4153"/>
          </w:tcPr>
          <w:p>
            <w:pPr>
              <w:pStyle w:val="null3"/>
            </w:pPr>
            <w:r>
              <w:rPr/>
              <w:t>付款方式</w:t>
            </w:r>
          </w:p>
        </w:tc>
        <w:tc>
          <w:tcPr>
            <w:tcW w:type="dxa" w:w="4153"/>
          </w:tcPr>
          <w:p>
            <w:pPr>
              <w:pStyle w:val="null3"/>
            </w:pPr>
            <w:r>
              <w:rPr/>
              <w:t>第1期为(进度款)：支付比例100%，1.服务费每月结算一次。中标人在每月的20号前向采购人提交当月服务记录表、评价表和有效发票申请结算，采购人收到发票后5个工作日内结付当月的服务费。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1、每支消杀队伍单天消杀最高限价19000元/天，凡超过单价最高限价的投标报价，视为无效投标。 2、供应商报价必须包括项目人员费用、机具折旧、防控用药、运输保险、运输、房租、物耗、管理费用、各项税费及合同实施过程中不可预见费用等。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1、★在实施过程中，若出现某区域疫情紧急，该区域的中标人应急队力量不能满足紧急需求时，可调集其它包组中标人力量支援，中标人需完全配合。（需提供承诺函，格式自拟）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2、★若中标人负责区域，因疫情紧急且年度消杀资金已使用完毕，采购人按照疫情情况，向财政部门申请经费或者调集其他包组中标人负责该区域消杀，中标人需完全配合。（提供承诺函，格式自拟）</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3、★中标人承担本项目消杀工作的不得承担本项目的监测工作。（需提供承诺函，格式自拟）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4、若出现某包组供应商因违反协议退出或被取消资格，则由该包组第二成交候选人替补。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大沙街、联和街、夏港街、龙湖街应急消杀</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大沙街、联和街、夏港街、龙湖街应急消杀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1、按广州市黄埔区登革热疫情处置方案要求，迅速开展灭蚊作业，以求迅速将蚊媒密度控制在安全范围内（按《广州有害生物防制服务行业管理办法》的有关要求，确保在服务期内将服务区域的蚊媒密度控制在安全范围内）。</w:t>
            </w:r>
          </w:p>
          <w:p>
            <w:pPr>
              <w:pStyle w:val="null3"/>
              <w:ind w:firstLine="420"/>
              <w:jc w:val="both"/>
            </w:pPr>
            <w:r>
              <w:rPr>
                <w:sz w:val="21"/>
              </w:rPr>
              <w:t>2、负责黄埔区辖区范围内登革热疫点核心区的蚊媒应急处置，对疫点核心区（疫点为中心，半径200米范围内）进行全面消杀及孳生地清理（含病家上门处置），无法处理的作登记并及时向采购人书面报告。</w:t>
            </w:r>
          </w:p>
          <w:p>
            <w:pPr>
              <w:pStyle w:val="null3"/>
              <w:ind w:firstLine="420"/>
              <w:jc w:val="both"/>
            </w:pPr>
            <w:r>
              <w:rPr>
                <w:sz w:val="21"/>
              </w:rPr>
              <w:t>3、负责对相应街道病媒生物密度监测指数高和重点难点区域开展清理孳生地、清积水和消杀工作，使病媒生物密度达到安全范围。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jc w:val="both"/>
              <w:outlineLvl w:val="1"/>
            </w:pPr>
            <w:r>
              <w:rPr>
                <w:sz w:val="21"/>
                <w:b/>
              </w:rPr>
              <w:t>二、服务要求</w:t>
            </w:r>
          </w:p>
          <w:p>
            <w:pPr>
              <w:pStyle w:val="null3"/>
              <w:jc w:val="both"/>
            </w:pPr>
            <w:r>
              <w:rPr>
                <w:sz w:val="21"/>
                <w:b/>
              </w:rPr>
              <w:t>（一）人员要求</w:t>
            </w:r>
          </w:p>
          <w:p>
            <w:pPr>
              <w:pStyle w:val="null3"/>
              <w:ind w:firstLine="420"/>
              <w:jc w:val="both"/>
            </w:pPr>
            <w:r>
              <w:rPr>
                <w:sz w:val="21"/>
              </w:rPr>
              <w:t>1.参与本项目常备工作人员每支队伍12人（不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2.中标人指定一名工作人员为本项目现场负责人，现场负责人在行动期间要与采购人协商沟通好工作，合理分配安排队伍人员，未经采购人同意不得离开消杀工作范围。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3.中标人必须确保工作人员的工作规范，负责工作人员的所有费用，如工作过程中出现职业伤害、工伤、经济赔偿、民事纠纷、刑事责任等，由中标人全部负责。</w:t>
            </w:r>
          </w:p>
          <w:p>
            <w:pPr>
              <w:pStyle w:val="null3"/>
              <w:ind w:firstLine="420"/>
              <w:jc w:val="both"/>
            </w:pPr>
            <w:r>
              <w:rPr>
                <w:sz w:val="21"/>
              </w:rPr>
              <w:t>4.中标人须配备相应的项目服务组织架构和完善的管理制度，自行负责消杀队伍的办公场所和员工培训，并应保证各项业务工作顺利实施。</w:t>
            </w:r>
          </w:p>
          <w:p>
            <w:pPr>
              <w:pStyle w:val="null3"/>
              <w:jc w:val="both"/>
            </w:pPr>
            <w:r>
              <w:rPr>
                <w:sz w:val="21"/>
                <w:b/>
              </w:rPr>
              <w:t>（二）业务要求</w:t>
            </w:r>
          </w:p>
          <w:p>
            <w:pPr>
              <w:pStyle w:val="null3"/>
              <w:ind w:firstLine="420"/>
              <w:jc w:val="both"/>
            </w:pPr>
            <w:r>
              <w:rPr>
                <w:sz w:val="21"/>
              </w:rPr>
              <w:t>1.严格按照《广州有害生物防制服务行业管理办法》和国家、省、市登革热和病媒生物防制有关标准指南以及黄埔区登革热疫情处置要求开展灭蚊作业，在限定时间将限定范围内的蚊媒密度控制在安全范围。</w:t>
            </w:r>
          </w:p>
          <w:p>
            <w:pPr>
              <w:pStyle w:val="null3"/>
              <w:ind w:firstLine="420"/>
              <w:jc w:val="both"/>
            </w:pPr>
            <w:r>
              <w:rPr>
                <w:sz w:val="21"/>
              </w:rPr>
              <w:t>2.所有消杀药物（消杀使用的药物按采购人意见并以卫生健康部门最新要求的药物为准）及器械均由中标人提供，注意药物的使用安全，投（施）药时需防护的部分，应向采购人提出，并采取有效的防护措施。严禁使用明文禁用药物。</w:t>
            </w:r>
          </w:p>
          <w:p>
            <w:pPr>
              <w:pStyle w:val="null3"/>
              <w:ind w:firstLine="420"/>
              <w:jc w:val="both"/>
            </w:pPr>
            <w:r>
              <w:rPr>
                <w:sz w:val="21"/>
              </w:rPr>
              <w:t>3.服务完成后对服务区域下一步工作给出巩固蚊媒控制效果的指导和建议。</w:t>
            </w:r>
          </w:p>
          <w:p>
            <w:pPr>
              <w:pStyle w:val="null3"/>
            </w:pPr>
            <w:r>
              <w:rPr>
                <w:sz w:val="21"/>
              </w:rPr>
              <w:t>4.中标人按采购人要求安排在疫点核心区内进行应急消杀（以实际工作量为准），每次行动根据采购人实际情况安排，每支队伍需标准配置12名消杀人员，6台专业超低容量喷雾机（含药物），工作时间为至少每天7小时，每支队伍费用不得高于19000元/天。中标人须根据采购人要求派出相应的消杀队伍，同一疫点最多可派2支消杀队伍。</w:t>
            </w:r>
            <w:r>
              <w:rPr>
                <w:sz w:val="20"/>
              </w:rPr>
              <w:t>其他紧急处置，在参照应急消杀要求的基础上，按采购人要求完成。</w:t>
            </w:r>
          </w:p>
          <w:p>
            <w:pPr>
              <w:pStyle w:val="null3"/>
              <w:ind w:firstLine="420"/>
              <w:jc w:val="both"/>
            </w:pPr>
            <w:r>
              <w:rPr>
                <w:sz w:val="21"/>
              </w:rPr>
              <w:t>5.中标人应制定项目详细并切实可行的服务方案计划（包括但不限于以下内容）。</w:t>
            </w:r>
          </w:p>
          <w:p>
            <w:pPr>
              <w:pStyle w:val="null3"/>
              <w:ind w:firstLine="420"/>
              <w:jc w:val="both"/>
            </w:pPr>
            <w:r>
              <w:rPr>
                <w:sz w:val="21"/>
              </w:rPr>
              <w:t>（</w:t>
            </w:r>
            <w:r>
              <w:rPr>
                <w:sz w:val="21"/>
              </w:rPr>
              <w:t>1） 技术方案</w:t>
            </w:r>
          </w:p>
          <w:p>
            <w:pPr>
              <w:pStyle w:val="null3"/>
              <w:ind w:firstLine="420"/>
              <w:jc w:val="both"/>
            </w:pPr>
            <w:r>
              <w:rPr>
                <w:sz w:val="21"/>
              </w:rPr>
              <w:t>（</w:t>
            </w:r>
            <w:r>
              <w:rPr>
                <w:sz w:val="21"/>
              </w:rPr>
              <w:t>2）实施方案，含项目管理组织架构，拟投入的设备及药物的情况（6台或以上专业超低容量喷雾机及相关施工车辆证明，必须列明药物的品牌、规格、产地、生产厂家名称及使用方法）</w:t>
            </w:r>
          </w:p>
          <w:p>
            <w:pPr>
              <w:pStyle w:val="null3"/>
              <w:ind w:firstLine="420"/>
              <w:jc w:val="both"/>
            </w:pPr>
            <w:r>
              <w:rPr>
                <w:sz w:val="21"/>
              </w:rPr>
              <w:t>（</w:t>
            </w:r>
            <w:r>
              <w:rPr>
                <w:sz w:val="21"/>
              </w:rPr>
              <w:t>3）PCO操作人员安全、质量管理制度</w:t>
            </w:r>
          </w:p>
          <w:p>
            <w:pPr>
              <w:pStyle w:val="null3"/>
              <w:ind w:firstLine="420"/>
              <w:jc w:val="both"/>
            </w:pPr>
            <w:r>
              <w:rPr>
                <w:sz w:val="21"/>
              </w:rPr>
              <w:t>（</w:t>
            </w:r>
            <w:r>
              <w:rPr>
                <w:sz w:val="21"/>
              </w:rPr>
              <w:t>4）突发事件应急措施</w:t>
            </w:r>
          </w:p>
          <w:p>
            <w:pPr>
              <w:pStyle w:val="null3"/>
              <w:ind w:firstLine="105"/>
              <w:jc w:val="both"/>
            </w:pPr>
            <w:r>
              <w:rPr>
                <w:sz w:val="21"/>
                <w:b/>
              </w:rPr>
              <w:t>（三）服务质量考评和处罚</w:t>
            </w:r>
          </w:p>
          <w:p>
            <w:pPr>
              <w:pStyle w:val="null3"/>
              <w:ind w:firstLine="420"/>
              <w:jc w:val="both"/>
            </w:pPr>
            <w:r>
              <w:rPr>
                <w:sz w:val="21"/>
              </w:rPr>
              <w:t>1. 中标人每次消杀要记录消杀队伍的人员情况和药械的使用情况。</w:t>
            </w:r>
            <w:r>
              <w:rPr>
                <w:sz w:val="24"/>
              </w:rPr>
              <w:t xml:space="preserve"> </w:t>
            </w:r>
            <w:r>
              <w:rPr>
                <w:sz w:val="21"/>
              </w:rPr>
              <w:t>每次行动采购人和疫点辖区街道工作人员会对中标人到场时间、到场人数、药械品类和数量、工作情况等项目进行扣分评价，总分</w:t>
            </w:r>
            <w:r>
              <w:rPr>
                <w:sz w:val="21"/>
              </w:rPr>
              <w:t>100分，扣完为止。采购人根据中标人工作的实际完成情况及工作量按考核评价比例支付服务费用。</w:t>
            </w:r>
            <w:r>
              <w:rPr>
                <w:sz w:val="21"/>
                <w:b/>
              </w:rPr>
              <w:t>80分作为合格分，未达到合格分的，每扣10分，则扣除当月服务费的10%。评分细则见蚊媒控制工作评价表（附件2）。</w:t>
            </w:r>
          </w:p>
          <w:p>
            <w:pPr>
              <w:pStyle w:val="null3"/>
              <w:ind w:firstLine="420"/>
              <w:jc w:val="both"/>
            </w:pPr>
            <w:r>
              <w:rPr>
                <w:sz w:val="21"/>
              </w:rPr>
              <w:t>2. 采购人在抽查过程中，如发现中标人在蚊媒控制工作任务限期内，蚊媒密度未降至安全水平或对疫点未能进行全覆盖蚊媒控制，中标人须在收到采购人通知后3日内按要求免费重新开展蚊媒控制工作直至蚊媒密度监测合格，否则只支付该次消杀费用的50%。</w:t>
            </w:r>
          </w:p>
          <w:p>
            <w:pPr>
              <w:pStyle w:val="null3"/>
              <w:ind w:firstLine="420"/>
              <w:jc w:val="both"/>
            </w:pPr>
            <w:r>
              <w:rPr>
                <w:sz w:val="21"/>
              </w:rPr>
              <w:t>3. 如因中标人或中标人聘请的员工泄露疫情或相关工作信息，造成社会不良后果，一经查实，采购人有权追究相应法律责任并有权终止合同。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在合同期内，如出现中标人使用不符合规定的药物或不当投（施）药造成不良后果，采购人有权追究相应法律责任并有权终止合同，中标人承担由此产生的风险并赔偿由此导致的损失。</w:t>
            </w:r>
          </w:p>
          <w:p>
            <w:pPr>
              <w:pStyle w:val="null3"/>
              <w:ind w:firstLine="420"/>
              <w:jc w:val="both"/>
            </w:pPr>
            <w:r>
              <w:rPr>
                <w:sz w:val="21"/>
              </w:rPr>
              <w:t>6</w:t>
            </w:r>
            <w:r>
              <w:rPr>
                <w:sz w:val="21"/>
              </w:rPr>
              <w:t>.</w:t>
            </w:r>
            <w:r>
              <w:rPr>
                <w:sz w:val="24"/>
              </w:rPr>
              <w:t xml:space="preserve"> </w:t>
            </w:r>
            <w:r>
              <w:rPr>
                <w:sz w:val="21"/>
              </w:rPr>
              <w:t>如中标人累计三次无法达到采购人要求提供蚊媒控制服务或累计三次参加蚊媒控制的服务评分都＜</w:t>
            </w:r>
            <w:r>
              <w:rPr>
                <w:sz w:val="21"/>
              </w:rPr>
              <w:t>60分，采购人有权终止合同。</w:t>
            </w:r>
          </w:p>
          <w:p>
            <w:pPr>
              <w:pStyle w:val="null3"/>
              <w:jc w:val="both"/>
            </w:pPr>
            <w:r>
              <w:rPr>
                <w:sz w:val="21"/>
                <w:b/>
              </w:rPr>
              <w:t>三、</w:t>
            </w:r>
            <w:r>
              <w:rPr>
                <w:sz w:val="21"/>
                <w:b/>
              </w:rPr>
              <w:t>附件</w:t>
            </w:r>
          </w:p>
          <w:p>
            <w:pPr>
              <w:pStyle w:val="null3"/>
              <w:ind w:firstLine="422"/>
              <w:jc w:val="both"/>
            </w:pPr>
            <w:r>
              <w:rPr>
                <w:sz w:val="21"/>
                <w:b/>
              </w:rPr>
              <w:t>附件</w:t>
            </w:r>
            <w:r>
              <w:rPr>
                <w:sz w:val="21"/>
                <w:b/>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作业用车辆，超低容量喷雾器台，</w:t>
                  </w:r>
                </w:p>
                <w:p>
                  <w:pPr>
                    <w:pStyle w:val="null3"/>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采购人或其指定机构：</w:t>
            </w:r>
            <w:r>
              <w:rPr>
                <w:sz w:val="21"/>
                <w:b/>
              </w:rPr>
              <w:t xml:space="preserve">        </w:t>
            </w:r>
            <w:r>
              <w:rPr>
                <w:sz w:val="21"/>
                <w:b/>
              </w:rPr>
              <w:t>所属街道：</w:t>
            </w:r>
            <w:r>
              <w:rPr>
                <w:sz w:val="21"/>
                <w:b/>
              </w:rPr>
              <w:t xml:space="preserve">              </w:t>
            </w:r>
            <w:r>
              <w:rPr>
                <w:sz w:val="21"/>
                <w:b/>
              </w:rPr>
              <w:t>中标人</w:t>
            </w:r>
            <w:r>
              <w:rPr>
                <w:sz w:val="21"/>
                <w:b/>
              </w:rPr>
              <w:t>：</w:t>
            </w:r>
          </w:p>
          <w:p>
            <w:pPr>
              <w:pStyle w:val="null3"/>
              <w:jc w:val="left"/>
            </w:pPr>
            <w:r>
              <w:rPr>
                <w:sz w:val="21"/>
                <w:b/>
              </w:rPr>
              <w:t>注：</w:t>
            </w:r>
            <w:r>
              <w:rPr>
                <w:sz w:val="21"/>
                <w:b/>
              </w:rPr>
              <w:t>1、需采购人或其指定机构、所属消杀街道、</w:t>
            </w:r>
            <w:r>
              <w:rPr>
                <w:sz w:val="21"/>
                <w:b/>
              </w:rPr>
              <w:t>中标人</w:t>
            </w:r>
            <w:r>
              <w:rPr>
                <w:sz w:val="21"/>
                <w:b/>
              </w:rPr>
              <w:t>三方签名确认。</w:t>
            </w:r>
          </w:p>
          <w:p>
            <w:pPr>
              <w:pStyle w:val="null3"/>
              <w:ind w:firstLine="422"/>
              <w:jc w:val="left"/>
            </w:pPr>
            <w:r>
              <w:rPr>
                <w:sz w:val="21"/>
                <w:b/>
              </w:rPr>
              <w:t>2、此表格一式三份，三方各一份。</w:t>
            </w:r>
          </w:p>
          <w:p>
            <w:pPr>
              <w:pStyle w:val="null3"/>
              <w:jc w:val="both"/>
            </w:pPr>
            <w:r>
              <w:rPr>
                <w:sz w:val="21"/>
                <w:b/>
              </w:rPr>
              <w:t>附件</w:t>
            </w:r>
            <w:r>
              <w:rPr>
                <w:sz w:val="21"/>
                <w:b/>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采购人通知到达时间：</w:t>
                  </w:r>
                </w:p>
                <w:p>
                  <w:pPr>
                    <w:pStyle w:val="null3"/>
                    <w:jc w:val="both"/>
                  </w:pPr>
                  <w:r>
                    <w:rPr>
                      <w:sz w:val="21"/>
                    </w:rPr>
                    <w:t>供应商到达时间：</w:t>
                  </w:r>
                </w:p>
                <w:p>
                  <w:pPr>
                    <w:pStyle w:val="null3"/>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二、参与服务工作人员人数与采购人要求不符的，</w:t>
                  </w:r>
                  <w:r>
                    <w:rPr>
                      <w:sz w:val="21"/>
                      <w:b/>
                      <w:u w:val="single"/>
                    </w:rPr>
                    <w:t>每少一人扣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消杀人数</w:t>
                  </w:r>
                  <w:r>
                    <w:rPr>
                      <w:sz w:val="21"/>
                    </w:rPr>
                    <w:t>__</w:t>
                  </w:r>
                  <w:r>
                    <w:rPr>
                      <w:sz w:val="21"/>
                    </w:rPr>
                    <w:t>人</w:t>
                  </w:r>
                </w:p>
                <w:p>
                  <w:pPr>
                    <w:pStyle w:val="null3"/>
                    <w:jc w:val="both"/>
                  </w:pPr>
                  <w:r>
                    <w:rPr>
                      <w:sz w:val="21"/>
                    </w:rPr>
                    <w:t>孳生地清查人数</w:t>
                  </w:r>
                  <w:r>
                    <w:rPr>
                      <w:sz w:val="21"/>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三、工作人员未穿着统一制服、未佩戴上岗证、未提供身份证原件备查的，出现上述情况</w:t>
                  </w:r>
                  <w:r>
                    <w:rPr>
                      <w:sz w:val="21"/>
                      <w:b/>
                      <w:u w:val="single"/>
                    </w:rPr>
                    <w:t>每一人每项扣</w:t>
                  </w:r>
                  <w:r>
                    <w:rPr>
                      <w:sz w:val="21"/>
                      <w:b/>
                      <w:u w:val="single"/>
                    </w:rPr>
                    <w:t>10分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__</w:t>
                  </w:r>
                  <w:r>
                    <w:rPr>
                      <w:sz w:val="21"/>
                    </w:rPr>
                    <w:t>人未穿着制服</w:t>
                  </w:r>
                </w:p>
                <w:p>
                  <w:pPr>
                    <w:pStyle w:val="null3"/>
                    <w:jc w:val="both"/>
                  </w:pPr>
                  <w:r>
                    <w:rPr>
                      <w:sz w:val="21"/>
                    </w:rPr>
                    <w:t>__</w:t>
                  </w:r>
                  <w:r>
                    <w:rPr>
                      <w:sz w:val="21"/>
                    </w:rPr>
                    <w:t>人未佩戴上岗证</w:t>
                  </w:r>
                </w:p>
                <w:p>
                  <w:pPr>
                    <w:pStyle w:val="null3"/>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四、不按照施（投）药技术规范使用药物、不根据甲方指导意见使用药物，</w:t>
                  </w:r>
                  <w:r>
                    <w:rPr>
                      <w:sz w:val="21"/>
                      <w:b/>
                      <w:u w:val="single"/>
                    </w:rPr>
                    <w:t>每项扣</w:t>
                  </w:r>
                  <w:r>
                    <w:rPr>
                      <w:sz w:val="21"/>
                      <w:b/>
                      <w:u w:val="single"/>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六、未按时按要求制定处理方案，未按确定的处理方案内容开展工作，</w:t>
                  </w:r>
                  <w:r>
                    <w:rPr>
                      <w:sz w:val="21"/>
                      <w:b/>
                      <w:u w:val="single"/>
                    </w:rPr>
                    <w:t>每项扣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七、供应商处理方案不根据实际情况制定、使用违禁药物以及其它弄虚作假等情况，</w:t>
                  </w:r>
                  <w:r>
                    <w:rPr>
                      <w:sz w:val="21"/>
                      <w:b/>
                    </w:rPr>
                    <w:t>每项扣</w:t>
                  </w:r>
                  <w:r>
                    <w:rPr>
                      <w:sz w:val="21"/>
                      <w:b/>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八、检查发现未处理、未登记的积水或孳生地，</w:t>
                  </w:r>
                  <w:r>
                    <w:rPr>
                      <w:sz w:val="21"/>
                      <w:b/>
                      <w:u w:val="single"/>
                    </w:rPr>
                    <w:t>每一处扣</w:t>
                  </w:r>
                  <w:r>
                    <w:rPr>
                      <w:sz w:val="21"/>
                      <w:b/>
                      <w:u w:val="single"/>
                    </w:rPr>
                    <w:t>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c>
                <w:tcPr>
                  <w:tcW w:type="dxa" w:w="25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采购人或其指定机构：</w:t>
            </w:r>
            <w:r>
              <w:rPr>
                <w:sz w:val="21"/>
                <w:b/>
              </w:rPr>
              <w:t xml:space="preserve">        </w:t>
            </w:r>
            <w:r>
              <w:rPr>
                <w:sz w:val="21"/>
                <w:b/>
              </w:rPr>
              <w:t>消杀</w:t>
            </w:r>
            <w:r>
              <w:rPr>
                <w:sz w:val="21"/>
                <w:b/>
              </w:rPr>
              <w:t>街道：</w:t>
            </w:r>
            <w:r>
              <w:rPr>
                <w:sz w:val="21"/>
                <w:b/>
              </w:rPr>
              <w:t xml:space="preserve">          </w:t>
            </w:r>
            <w:r>
              <w:rPr>
                <w:sz w:val="21"/>
                <w:b/>
              </w:rPr>
              <w:t>中标人</w:t>
            </w:r>
            <w:r>
              <w:rPr>
                <w:sz w:val="21"/>
                <w:b/>
              </w:rPr>
              <w:t>：</w:t>
            </w:r>
          </w:p>
          <w:p>
            <w:pPr>
              <w:pStyle w:val="null3"/>
              <w:jc w:val="left"/>
            </w:pPr>
            <w:r>
              <w:rPr>
                <w:sz w:val="21"/>
                <w:b/>
              </w:rPr>
              <w:t>注：</w:t>
            </w:r>
            <w:r>
              <w:rPr>
                <w:sz w:val="21"/>
                <w:b/>
              </w:rPr>
              <w:t xml:space="preserve"> 1.需采购人或其指定机构、消杀街道、</w:t>
            </w:r>
            <w:r>
              <w:rPr>
                <w:sz w:val="21"/>
                <w:b/>
              </w:rPr>
              <w:t>中标人</w:t>
            </w:r>
            <w:r>
              <w:rPr>
                <w:sz w:val="21"/>
                <w:b/>
              </w:rPr>
              <w:t>三方签名确认。</w:t>
            </w:r>
          </w:p>
          <w:p>
            <w:pPr>
              <w:pStyle w:val="null3"/>
              <w:ind w:firstLine="527"/>
              <w:jc w:val="left"/>
            </w:pPr>
            <w:r>
              <w:rPr>
                <w:sz w:val="21"/>
                <w:b/>
              </w:rPr>
              <w:t>2.此表格一式三份，三方各一份。</w:t>
            </w:r>
          </w:p>
          <w:p>
            <w:pPr>
              <w:pStyle w:val="null3"/>
              <w:ind w:firstLine="517"/>
              <w:jc w:val="left"/>
            </w:pPr>
            <w:r>
              <w:rPr>
                <w:sz w:val="21"/>
                <w:b/>
              </w:rPr>
              <w:t>3.此表满分</w:t>
            </w:r>
            <w:r>
              <w:rPr>
                <w:sz w:val="21"/>
                <w:b/>
              </w:rPr>
              <w:t>100</w:t>
            </w:r>
            <w:r>
              <w:rPr>
                <w:sz w:val="21"/>
                <w:b/>
              </w:rPr>
              <w:t>，评分</w:t>
            </w:r>
            <w:r>
              <w:rPr>
                <w:sz w:val="21"/>
                <w:b/>
              </w:rPr>
              <w:t>=100-</w:t>
            </w:r>
            <w:r>
              <w:rPr>
                <w:sz w:val="21"/>
                <w:b/>
              </w:rPr>
              <w:t>扣分总数，评分作为支付服务费用的依据。</w:t>
            </w:r>
          </w:p>
          <w:p>
            <w:pPr>
              <w:pStyle w:val="null3"/>
              <w:jc w:val="both"/>
            </w:pPr>
            <w:r>
              <w:rPr>
                <w:sz w:val="21"/>
                <w:b/>
              </w:rPr>
              <w:t>4.80分作为合格分，未达到合格分的， 每扣</w:t>
            </w:r>
            <w:r>
              <w:rPr>
                <w:sz w:val="21"/>
                <w:b/>
              </w:rPr>
              <w:t>10</w:t>
            </w:r>
            <w:r>
              <w:rPr>
                <w:sz w:val="21"/>
                <w:b/>
              </w:rPr>
              <w:t>分，则扣除当月服务费的</w:t>
            </w:r>
            <w:r>
              <w:rPr>
                <w:sz w:val="21"/>
                <w:b/>
              </w:rPr>
              <w:t>10%</w:t>
            </w:r>
            <w:r>
              <w:rPr>
                <w:sz w:val="21"/>
                <w:b/>
              </w:rPr>
              <w:t>。（若当月得分</w:t>
            </w:r>
            <w:r>
              <w:rPr>
                <w:sz w:val="21"/>
                <w:b/>
              </w:rPr>
              <w:t>70</w:t>
            </w:r>
            <w:r>
              <w:rPr>
                <w:sz w:val="21"/>
                <w:b/>
              </w:rPr>
              <w:t>分，</w:t>
            </w:r>
            <w:r>
              <w:rPr>
                <w:sz w:val="21"/>
                <w:b/>
              </w:rPr>
              <w:t>则服务费扣除当月的</w:t>
            </w:r>
            <w:r>
              <w:rPr>
                <w:sz w:val="21"/>
                <w:b/>
              </w:rPr>
              <w:t>10%</w:t>
            </w:r>
            <w:r>
              <w:rPr>
                <w:sz w:val="21"/>
                <w:b/>
              </w:rPr>
              <w:t>，若当月得分为</w:t>
            </w:r>
            <w:r>
              <w:rPr>
                <w:sz w:val="21"/>
                <w:b/>
              </w:rPr>
              <w:t>65</w:t>
            </w:r>
            <w:r>
              <w:rPr>
                <w:sz w:val="21"/>
                <w:b/>
              </w:rPr>
              <w:t>分，</w:t>
            </w:r>
            <w:r>
              <w:rPr>
                <w:sz w:val="21"/>
                <w:b/>
              </w:rPr>
              <w:t>则扣除当月服务费</w:t>
            </w:r>
            <w:r>
              <w:rPr>
                <w:sz w:val="21"/>
                <w:b/>
              </w:rPr>
              <w:t>15%</w:t>
            </w:r>
            <w:r>
              <w:rPr>
                <w:sz w:val="21"/>
                <w:b/>
              </w:rPr>
              <w:t>，以此类推）。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采购包4（萝岗街、长岭街、长洲街、九佛街应急消杀）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合同生效之日起到2025年12月31日</w:t>
            </w:r>
          </w:p>
        </w:tc>
      </w:tr>
      <w:tr>
        <w:tc>
          <w:tcPr>
            <w:tcW w:type="dxa" w:w="4153"/>
          </w:tcPr>
          <w:p>
            <w:pPr>
              <w:pStyle w:val="null3"/>
            </w:pPr>
            <w:r>
              <w:rPr/>
              <w:t>标的提供的地点</w:t>
            </w:r>
          </w:p>
        </w:tc>
        <w:tc>
          <w:tcPr>
            <w:tcW w:type="dxa" w:w="4153"/>
          </w:tcPr>
          <w:p>
            <w:pPr>
              <w:pStyle w:val="null3"/>
            </w:pPr>
            <w:r>
              <w:rPr/>
              <w:t>萝岗街、长岭街、长洲街、九佛街。</w:t>
            </w:r>
          </w:p>
        </w:tc>
      </w:tr>
      <w:tr/>
      <w:tr/>
      <w:tr>
        <w:tc>
          <w:tcPr>
            <w:tcW w:type="dxa" w:w="4153"/>
          </w:tcPr>
          <w:p>
            <w:pPr>
              <w:pStyle w:val="null3"/>
            </w:pPr>
            <w:r>
              <w:rPr/>
              <w:t>付款方式</w:t>
            </w:r>
          </w:p>
        </w:tc>
        <w:tc>
          <w:tcPr>
            <w:tcW w:type="dxa" w:w="4153"/>
          </w:tcPr>
          <w:p>
            <w:pPr>
              <w:pStyle w:val="null3"/>
            </w:pPr>
            <w:r>
              <w:rPr/>
              <w:t>第1期为(进度款)：支付比例100%，1.服务费每月结算一次。中标人在每月的20号前向采购人提交当月服务记录表、评价表和有效发票申请结算，采购人收到发票后5个工作日内结付当月的服务费。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1、每支消杀队伍单天消杀最高限价19000元/天，凡超过单价最高限价的投标报价，视为无效投标。 2、供应商报价必须包括项目人员费用、机具折旧、防控用药、运输保险、运输、房租、物耗、管理费用、各项税费及合同实施过程中不可预见费用等。</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1、★在实施过程中，若出现某区域疫情紧急，该区域的中标人应急队力量不能满足紧急需求时，可调集其它包组中标人力量支援，中标人需完全配合。（需提供承诺函，格式自拟）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2、★若中标人负责区域，因疫情紧急且年度消杀资金已使用完毕，采购人按照疫情情况，向财政部门申请经费或者调集其他包组中标人负责该区域消杀，中标人需完全配合。（提供承诺函，格式自拟）</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3、★中标人承担本项目消杀工作的不得承担本项目的监测工作。（需提供承诺函，格式自拟）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4、若出现某包组供应商因违反协议退出或被取消资格，则由该包组第二成交候选人替补。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萝岗街、长岭街、长洲街、九佛街应急消杀</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萝岗街、长岭街、长洲街、九佛街应急消杀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1、按广州市黄埔区登革热疫情处置方案要求，迅速开展灭蚊作业，以求迅速将蚊媒密度控制在安全范围内（按《广州有害生物防制服务行业管理办法》的有关要求，确保在服务期内将服务区域的蚊媒密度控制在安全范围内）。</w:t>
            </w:r>
          </w:p>
          <w:p>
            <w:pPr>
              <w:pStyle w:val="null3"/>
              <w:ind w:firstLine="420"/>
              <w:jc w:val="both"/>
            </w:pPr>
            <w:r>
              <w:rPr>
                <w:sz w:val="21"/>
              </w:rPr>
              <w:t>2、负责黄埔区辖区范围内登革热疫点核心区的蚊媒应急处置，对疫点核心区（疫点为中心，半径200米范围内）进行全面消杀及孳生地清理（含病家上门处置），无法处理的作登记并及时向采购人书面报告。</w:t>
            </w:r>
          </w:p>
          <w:p>
            <w:pPr>
              <w:pStyle w:val="null3"/>
              <w:ind w:firstLine="420"/>
              <w:jc w:val="both"/>
            </w:pPr>
            <w:r>
              <w:rPr>
                <w:sz w:val="21"/>
              </w:rPr>
              <w:t>3、负责对相应街道病媒生物密度监测指数高和重点难点区域开展清理孳生地、清积水和消杀工作，使病媒生物密度达到安全范围。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jc w:val="both"/>
              <w:outlineLvl w:val="1"/>
            </w:pPr>
            <w:r>
              <w:rPr>
                <w:sz w:val="21"/>
                <w:b/>
              </w:rPr>
              <w:t>二、服务要求</w:t>
            </w:r>
          </w:p>
          <w:p>
            <w:pPr>
              <w:pStyle w:val="null3"/>
              <w:jc w:val="both"/>
            </w:pPr>
            <w:r>
              <w:rPr>
                <w:sz w:val="21"/>
                <w:b/>
              </w:rPr>
              <w:t>（一）人员要求</w:t>
            </w:r>
          </w:p>
          <w:p>
            <w:pPr>
              <w:pStyle w:val="null3"/>
              <w:ind w:firstLine="420"/>
              <w:jc w:val="both"/>
            </w:pPr>
            <w:r>
              <w:rPr>
                <w:sz w:val="21"/>
              </w:rPr>
              <w:t>1.参与本项目常备工作人员每支队伍12人（不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2.中标人指定一名工作人员为本项目现场负责人，现场负责人在行动期间要与采购人协商沟通好工作，合理分配安排队伍人员，未经采购人同意不得离开消杀工作范围。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3.中标人必须确保工作人员的工作规范，负责工作人员的所有费用，如工作过程中出现职业伤害、工伤、经济赔偿、民事纠纷、刑事责任等，由中标人全部负责。</w:t>
            </w:r>
          </w:p>
          <w:p>
            <w:pPr>
              <w:pStyle w:val="null3"/>
              <w:ind w:firstLine="420"/>
              <w:jc w:val="both"/>
            </w:pPr>
            <w:r>
              <w:rPr>
                <w:sz w:val="21"/>
              </w:rPr>
              <w:t>4.中标人须配备相应的项目服务组织架构和完善的管理制度，自行负责消杀队伍的办公场所和员工培训，并应保证各项业务工作顺利实施。</w:t>
            </w:r>
          </w:p>
          <w:p>
            <w:pPr>
              <w:pStyle w:val="null3"/>
              <w:jc w:val="both"/>
            </w:pPr>
            <w:r>
              <w:rPr>
                <w:sz w:val="21"/>
                <w:b/>
              </w:rPr>
              <w:t>（二）业务要求</w:t>
            </w:r>
          </w:p>
          <w:p>
            <w:pPr>
              <w:pStyle w:val="null3"/>
              <w:ind w:firstLine="420"/>
              <w:jc w:val="both"/>
            </w:pPr>
            <w:r>
              <w:rPr>
                <w:sz w:val="21"/>
              </w:rPr>
              <w:t>1.严格按照《广州有害生物防制服务行业管理办法》和国家、省、市登革热和病媒生物防制有关标准指南以及黄埔区登革热疫情处置要求开展灭蚊作业，在限定时间将限定范围内的蚊媒密度控制在安全范围。</w:t>
            </w:r>
          </w:p>
          <w:p>
            <w:pPr>
              <w:pStyle w:val="null3"/>
              <w:ind w:firstLine="420"/>
              <w:jc w:val="both"/>
            </w:pPr>
            <w:r>
              <w:rPr>
                <w:sz w:val="21"/>
              </w:rPr>
              <w:t>2.所有消杀药物（消杀使用的药物按采购人意见并以卫生健康部门最新要求的药物为准）及器械均由中标人提供，注意药物的使用安全，投（施）药时需防护的部分，应向采购人提出，并采取有效的防护措施。严禁使用明文禁用药物。</w:t>
            </w:r>
          </w:p>
          <w:p>
            <w:pPr>
              <w:pStyle w:val="null3"/>
              <w:ind w:firstLine="420"/>
              <w:jc w:val="both"/>
            </w:pPr>
            <w:r>
              <w:rPr>
                <w:sz w:val="21"/>
              </w:rPr>
              <w:t>3.服务完成后对服务区域下一步工作给出巩固蚊媒控制效果的指导和建议。</w:t>
            </w:r>
          </w:p>
          <w:p>
            <w:pPr>
              <w:pStyle w:val="null3"/>
            </w:pPr>
            <w:r>
              <w:rPr>
                <w:sz w:val="21"/>
              </w:rPr>
              <w:t>4.中标人按采购人要求安排在疫点核心区内进行应急消杀（以实际工作量为准），每次行动根据采购人实际情况安排，每支队伍需标准配置12名消杀人员，6台专业超低容量喷雾机（含药物），工作时间为至少每天7小时，每支队伍费用不得高于19000元/天。中标人须根据采购人要求派出相应的消杀队伍，同一疫点最多可派2支消杀队伍。</w:t>
            </w:r>
            <w:r>
              <w:rPr>
                <w:sz w:val="20"/>
              </w:rPr>
              <w:t>其他紧急处置，在参照应急消杀要求的基础上，按采购人要求完成。</w:t>
            </w:r>
          </w:p>
          <w:p>
            <w:pPr>
              <w:pStyle w:val="null3"/>
              <w:ind w:firstLine="420"/>
              <w:jc w:val="both"/>
            </w:pPr>
            <w:r>
              <w:rPr>
                <w:sz w:val="21"/>
              </w:rPr>
              <w:t>5.中标人应制定项目详细并切实可行的服务方案计划（包括但不限于以下内容）。</w:t>
            </w:r>
          </w:p>
          <w:p>
            <w:pPr>
              <w:pStyle w:val="null3"/>
              <w:ind w:firstLine="420"/>
              <w:jc w:val="both"/>
            </w:pPr>
            <w:r>
              <w:rPr>
                <w:sz w:val="21"/>
              </w:rPr>
              <w:t>（</w:t>
            </w:r>
            <w:r>
              <w:rPr>
                <w:sz w:val="21"/>
              </w:rPr>
              <w:t>1） 技术方案</w:t>
            </w:r>
          </w:p>
          <w:p>
            <w:pPr>
              <w:pStyle w:val="null3"/>
              <w:ind w:firstLine="420"/>
              <w:jc w:val="both"/>
            </w:pPr>
            <w:r>
              <w:rPr>
                <w:sz w:val="21"/>
              </w:rPr>
              <w:t>（</w:t>
            </w:r>
            <w:r>
              <w:rPr>
                <w:sz w:val="21"/>
              </w:rPr>
              <w:t>2）实施方案，含项目管理组织架构，拟投入的设备及药物的情况（6台或以上专业超低容量喷雾机及相关施工车辆证明，必须列明药物的品牌、规格、产地、生产厂家名称及使用方法）</w:t>
            </w:r>
          </w:p>
          <w:p>
            <w:pPr>
              <w:pStyle w:val="null3"/>
              <w:ind w:firstLine="420"/>
              <w:jc w:val="both"/>
            </w:pPr>
            <w:r>
              <w:rPr>
                <w:sz w:val="21"/>
              </w:rPr>
              <w:t>（</w:t>
            </w:r>
            <w:r>
              <w:rPr>
                <w:sz w:val="21"/>
              </w:rPr>
              <w:t>3）PCO操作人员安全、质量管理制度</w:t>
            </w:r>
          </w:p>
          <w:p>
            <w:pPr>
              <w:pStyle w:val="null3"/>
              <w:ind w:firstLine="420"/>
              <w:jc w:val="both"/>
            </w:pPr>
            <w:r>
              <w:rPr>
                <w:sz w:val="21"/>
              </w:rPr>
              <w:t>（</w:t>
            </w:r>
            <w:r>
              <w:rPr>
                <w:sz w:val="21"/>
              </w:rPr>
              <w:t>4）突发事件应急措施</w:t>
            </w:r>
          </w:p>
          <w:p>
            <w:pPr>
              <w:pStyle w:val="null3"/>
              <w:ind w:firstLine="105"/>
              <w:jc w:val="both"/>
            </w:pPr>
            <w:r>
              <w:rPr>
                <w:sz w:val="21"/>
                <w:b/>
              </w:rPr>
              <w:t>（三）服务质量考评和处罚</w:t>
            </w:r>
          </w:p>
          <w:p>
            <w:pPr>
              <w:pStyle w:val="null3"/>
              <w:ind w:firstLine="420"/>
              <w:jc w:val="both"/>
            </w:pPr>
            <w:r>
              <w:rPr>
                <w:sz w:val="21"/>
              </w:rPr>
              <w:t>1. 中标人每次消杀要记录消杀队伍的人员情况和药械的使用情况。</w:t>
            </w:r>
            <w:r>
              <w:rPr>
                <w:sz w:val="24"/>
              </w:rPr>
              <w:t xml:space="preserve"> </w:t>
            </w:r>
            <w:r>
              <w:rPr>
                <w:sz w:val="21"/>
              </w:rPr>
              <w:t>每次行动采购人和疫点辖区街道工作人员会对中标人到场时间、到场人数、药械品类和数量、工作情况等项目进行扣分评价，总分</w:t>
            </w:r>
            <w:r>
              <w:rPr>
                <w:sz w:val="21"/>
              </w:rPr>
              <w:t>100分，扣完为止。采购人根据中标人工作的实际完成情况及工作量按考核评价比例支付服务费用。</w:t>
            </w:r>
            <w:r>
              <w:rPr>
                <w:sz w:val="21"/>
                <w:b/>
              </w:rPr>
              <w:t>80分作为合格分，未达到合格分的，每扣10分，则扣除当月服务费的10%。评分细则见蚊媒控制工作评价表（附件2）。</w:t>
            </w:r>
          </w:p>
          <w:p>
            <w:pPr>
              <w:pStyle w:val="null3"/>
              <w:ind w:firstLine="420"/>
              <w:jc w:val="both"/>
            </w:pPr>
            <w:r>
              <w:rPr>
                <w:sz w:val="21"/>
              </w:rPr>
              <w:t>2. 采购人在抽查过程中，如发现中标人在蚊媒控制工作任务限期内，蚊媒密度未降至安全水平或对疫点未能进行全覆盖蚊媒控制，中标人须在收到采购人通知后3日内按要求免费重新开展蚊媒控制工作直至蚊媒密度监测合格，否则只支付该次消杀费用的50%。</w:t>
            </w:r>
          </w:p>
          <w:p>
            <w:pPr>
              <w:pStyle w:val="null3"/>
              <w:ind w:firstLine="420"/>
              <w:jc w:val="both"/>
            </w:pPr>
            <w:r>
              <w:rPr>
                <w:sz w:val="21"/>
              </w:rPr>
              <w:t>3. 如因中标人或中标人聘请的员工泄露疫情或相关工作信息，造成社会不良后果，一经查实，采购人有权追究相应法律责任并有权终止合同。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在合同期内，如出现中标人使用不符合规定的药物或不当投（施）药造成不良后果，采购人有权追究相应法律责任并有权终止合同，中标人承担由此产生的风险并赔偿由此导致的损失。</w:t>
            </w:r>
          </w:p>
          <w:p>
            <w:pPr>
              <w:pStyle w:val="null3"/>
              <w:ind w:firstLine="420"/>
              <w:jc w:val="both"/>
            </w:pPr>
            <w:r>
              <w:rPr>
                <w:sz w:val="21"/>
              </w:rPr>
              <w:t>6</w:t>
            </w:r>
            <w:r>
              <w:rPr>
                <w:sz w:val="21"/>
              </w:rPr>
              <w:t>.</w:t>
            </w:r>
            <w:r>
              <w:rPr>
                <w:sz w:val="24"/>
              </w:rPr>
              <w:t xml:space="preserve"> </w:t>
            </w:r>
            <w:r>
              <w:rPr>
                <w:sz w:val="21"/>
              </w:rPr>
              <w:t>如中标人累计三次无法达到采购人要求提供蚊媒控制服务或累计三次参加蚊媒控制的服务评分都＜</w:t>
            </w:r>
            <w:r>
              <w:rPr>
                <w:sz w:val="21"/>
              </w:rPr>
              <w:t>60分，采购人有权终止合同。</w:t>
            </w:r>
          </w:p>
          <w:p>
            <w:pPr>
              <w:pStyle w:val="null3"/>
              <w:jc w:val="both"/>
            </w:pPr>
            <w:r>
              <w:rPr>
                <w:sz w:val="21"/>
                <w:b/>
              </w:rPr>
              <w:t>三、</w:t>
            </w:r>
            <w:r>
              <w:rPr>
                <w:sz w:val="21"/>
                <w:b/>
              </w:rPr>
              <w:t>附件</w:t>
            </w:r>
          </w:p>
          <w:p>
            <w:pPr>
              <w:pStyle w:val="null3"/>
              <w:ind w:firstLine="422"/>
              <w:jc w:val="both"/>
            </w:pPr>
            <w:r>
              <w:rPr>
                <w:sz w:val="21"/>
                <w:b/>
              </w:rPr>
              <w:t>附件</w:t>
            </w:r>
            <w:r>
              <w:rPr>
                <w:sz w:val="21"/>
                <w:b/>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作业用车辆，超低容量喷雾器台，</w:t>
                  </w:r>
                </w:p>
                <w:p>
                  <w:pPr>
                    <w:pStyle w:val="null3"/>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采购人或其指定机构：</w:t>
            </w:r>
            <w:r>
              <w:rPr>
                <w:sz w:val="21"/>
                <w:b/>
              </w:rPr>
              <w:t xml:space="preserve">        </w:t>
            </w:r>
            <w:r>
              <w:rPr>
                <w:sz w:val="21"/>
                <w:b/>
              </w:rPr>
              <w:t>消杀</w:t>
            </w:r>
            <w:r>
              <w:rPr>
                <w:sz w:val="21"/>
                <w:b/>
              </w:rPr>
              <w:t>街道：</w:t>
            </w:r>
            <w:r>
              <w:rPr>
                <w:sz w:val="21"/>
                <w:b/>
              </w:rPr>
              <w:t xml:space="preserve">              </w:t>
            </w:r>
            <w:r>
              <w:rPr>
                <w:sz w:val="21"/>
                <w:b/>
              </w:rPr>
              <w:t>中标人</w:t>
            </w:r>
            <w:r>
              <w:rPr>
                <w:sz w:val="21"/>
                <w:b/>
              </w:rPr>
              <w:t>：</w:t>
            </w:r>
          </w:p>
          <w:p>
            <w:pPr>
              <w:pStyle w:val="null3"/>
              <w:jc w:val="left"/>
            </w:pPr>
            <w:r>
              <w:rPr>
                <w:sz w:val="21"/>
                <w:b/>
              </w:rPr>
              <w:t>注：</w:t>
            </w:r>
            <w:r>
              <w:rPr>
                <w:sz w:val="21"/>
                <w:b/>
              </w:rPr>
              <w:t>1、需采购人或其指定机构、消杀街道、</w:t>
            </w:r>
            <w:r>
              <w:rPr>
                <w:sz w:val="21"/>
                <w:b/>
              </w:rPr>
              <w:t>中标人</w:t>
            </w:r>
            <w:r>
              <w:rPr>
                <w:sz w:val="21"/>
                <w:b/>
              </w:rPr>
              <w:t>三方签名确认。</w:t>
            </w:r>
          </w:p>
          <w:p>
            <w:pPr>
              <w:pStyle w:val="null3"/>
              <w:ind w:firstLine="422"/>
              <w:jc w:val="left"/>
            </w:pPr>
            <w:r>
              <w:rPr>
                <w:sz w:val="21"/>
                <w:b/>
              </w:rPr>
              <w:t>2、此表格一式三份，三方各一份。</w:t>
            </w:r>
          </w:p>
          <w:p>
            <w:pPr>
              <w:pStyle w:val="null3"/>
              <w:jc w:val="both"/>
            </w:pPr>
            <w:r>
              <w:rPr>
                <w:sz w:val="21"/>
                <w:b/>
              </w:rPr>
              <w:t>附件</w:t>
            </w:r>
            <w:r>
              <w:rPr>
                <w:sz w:val="21"/>
                <w:b/>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采购人通知到达时间：</w:t>
                  </w:r>
                </w:p>
                <w:p>
                  <w:pPr>
                    <w:pStyle w:val="null3"/>
                    <w:jc w:val="both"/>
                  </w:pPr>
                  <w:r>
                    <w:rPr>
                      <w:sz w:val="21"/>
                    </w:rPr>
                    <w:t>供应商到达时间：</w:t>
                  </w:r>
                </w:p>
                <w:p>
                  <w:pPr>
                    <w:pStyle w:val="null3"/>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二、参与服务工作人员人数与采购人要求不符的，</w:t>
                  </w:r>
                  <w:r>
                    <w:rPr>
                      <w:sz w:val="21"/>
                      <w:b/>
                      <w:u w:val="single"/>
                    </w:rPr>
                    <w:t>每少一人扣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消杀人数</w:t>
                  </w:r>
                  <w:r>
                    <w:rPr>
                      <w:sz w:val="21"/>
                    </w:rPr>
                    <w:t>__</w:t>
                  </w:r>
                  <w:r>
                    <w:rPr>
                      <w:sz w:val="21"/>
                    </w:rPr>
                    <w:t>人</w:t>
                  </w:r>
                </w:p>
                <w:p>
                  <w:pPr>
                    <w:pStyle w:val="null3"/>
                    <w:jc w:val="both"/>
                  </w:pPr>
                  <w:r>
                    <w:rPr>
                      <w:sz w:val="21"/>
                    </w:rPr>
                    <w:t>孳生地清查人数</w:t>
                  </w:r>
                  <w:r>
                    <w:rPr>
                      <w:sz w:val="21"/>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三、工作人员未穿着统一制服、未佩戴上岗证、未提供身份证原件备查的，出现上述情况</w:t>
                  </w:r>
                  <w:r>
                    <w:rPr>
                      <w:sz w:val="21"/>
                      <w:b/>
                      <w:u w:val="single"/>
                    </w:rPr>
                    <w:t>每一人每项扣</w:t>
                  </w:r>
                  <w:r>
                    <w:rPr>
                      <w:sz w:val="21"/>
                      <w:b/>
                      <w:u w:val="single"/>
                    </w:rPr>
                    <w:t>10分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__</w:t>
                  </w:r>
                  <w:r>
                    <w:rPr>
                      <w:sz w:val="21"/>
                    </w:rPr>
                    <w:t>人未穿着制服</w:t>
                  </w:r>
                </w:p>
                <w:p>
                  <w:pPr>
                    <w:pStyle w:val="null3"/>
                    <w:jc w:val="both"/>
                  </w:pPr>
                  <w:r>
                    <w:rPr>
                      <w:sz w:val="21"/>
                    </w:rPr>
                    <w:t>__</w:t>
                  </w:r>
                  <w:r>
                    <w:rPr>
                      <w:sz w:val="21"/>
                    </w:rPr>
                    <w:t>人未佩戴上岗证</w:t>
                  </w:r>
                </w:p>
                <w:p>
                  <w:pPr>
                    <w:pStyle w:val="null3"/>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四、不按照施（投）药技术规范使用药物、不根据甲方指导意见使用药物，</w:t>
                  </w:r>
                  <w:r>
                    <w:rPr>
                      <w:sz w:val="21"/>
                      <w:b/>
                      <w:u w:val="single"/>
                    </w:rPr>
                    <w:t>每项扣</w:t>
                  </w:r>
                  <w:r>
                    <w:rPr>
                      <w:sz w:val="21"/>
                      <w:b/>
                      <w:u w:val="single"/>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六、未按时按要求制定处理方案，未按确定的处理方案内容开展工作，</w:t>
                  </w:r>
                  <w:r>
                    <w:rPr>
                      <w:sz w:val="21"/>
                      <w:b/>
                      <w:u w:val="single"/>
                    </w:rPr>
                    <w:t>每项扣</w:t>
                  </w:r>
                  <w:r>
                    <w:rPr>
                      <w:sz w:val="21"/>
                      <w:b/>
                      <w:u w:val="single"/>
                    </w:rPr>
                    <w:t>25分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七、供应商处理方案不根据实际情况制定、使用违禁药物以及其它弄虚作假等情况，</w:t>
                  </w:r>
                  <w:r>
                    <w:rPr>
                      <w:sz w:val="21"/>
                      <w:b/>
                    </w:rPr>
                    <w:t>每项扣</w:t>
                  </w:r>
                  <w:r>
                    <w:rPr>
                      <w:sz w:val="21"/>
                      <w:b/>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八、检查发现未处理、未登记的积水或孳生地，</w:t>
                  </w:r>
                  <w:r>
                    <w:rPr>
                      <w:sz w:val="21"/>
                      <w:b/>
                      <w:u w:val="single"/>
                    </w:rPr>
                    <w:t>每一处扣</w:t>
                  </w:r>
                  <w:r>
                    <w:rPr>
                      <w:sz w:val="21"/>
                      <w:b/>
                      <w:u w:val="single"/>
                    </w:rPr>
                    <w:t>5分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c>
                <w:tcPr>
                  <w:tcW w:type="dxa" w:w="25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采购人或其指定机构：</w:t>
            </w:r>
            <w:r>
              <w:rPr>
                <w:sz w:val="21"/>
                <w:b/>
              </w:rPr>
              <w:t xml:space="preserve">        </w:t>
            </w:r>
            <w:r>
              <w:rPr>
                <w:sz w:val="21"/>
                <w:b/>
              </w:rPr>
              <w:t>消杀</w:t>
            </w:r>
            <w:r>
              <w:rPr>
                <w:sz w:val="21"/>
                <w:b/>
              </w:rPr>
              <w:t>街道：</w:t>
            </w:r>
            <w:r>
              <w:rPr>
                <w:sz w:val="21"/>
                <w:b/>
              </w:rPr>
              <w:t xml:space="preserve">          </w:t>
            </w:r>
            <w:r>
              <w:rPr>
                <w:sz w:val="21"/>
                <w:b/>
              </w:rPr>
              <w:t>中标人</w:t>
            </w:r>
            <w:r>
              <w:rPr>
                <w:sz w:val="21"/>
                <w:b/>
              </w:rPr>
              <w:t>：</w:t>
            </w:r>
          </w:p>
          <w:p>
            <w:pPr>
              <w:pStyle w:val="null3"/>
              <w:jc w:val="left"/>
            </w:pPr>
            <w:r>
              <w:rPr>
                <w:sz w:val="21"/>
                <w:b/>
              </w:rPr>
              <w:t>注：</w:t>
            </w:r>
            <w:r>
              <w:rPr>
                <w:sz w:val="21"/>
                <w:b/>
              </w:rPr>
              <w:t xml:space="preserve"> 1.需采购人或其指定机构、消杀街道、</w:t>
            </w:r>
            <w:r>
              <w:rPr>
                <w:sz w:val="21"/>
                <w:b/>
              </w:rPr>
              <w:t>中标人</w:t>
            </w:r>
            <w:r>
              <w:rPr>
                <w:sz w:val="21"/>
                <w:b/>
              </w:rPr>
              <w:t>三方签名确认。</w:t>
            </w:r>
          </w:p>
          <w:p>
            <w:pPr>
              <w:pStyle w:val="null3"/>
              <w:ind w:firstLine="527"/>
              <w:jc w:val="left"/>
            </w:pPr>
            <w:r>
              <w:rPr>
                <w:sz w:val="21"/>
                <w:b/>
              </w:rPr>
              <w:t>2.此表格一式三份，三方各一份。</w:t>
            </w:r>
          </w:p>
          <w:p>
            <w:pPr>
              <w:pStyle w:val="null3"/>
              <w:ind w:firstLine="517"/>
              <w:jc w:val="left"/>
            </w:pPr>
            <w:r>
              <w:rPr>
                <w:sz w:val="21"/>
                <w:b/>
              </w:rPr>
              <w:t>3.此表满分</w:t>
            </w:r>
            <w:r>
              <w:rPr>
                <w:sz w:val="21"/>
                <w:b/>
              </w:rPr>
              <w:t>100</w:t>
            </w:r>
            <w:r>
              <w:rPr>
                <w:sz w:val="21"/>
                <w:b/>
              </w:rPr>
              <w:t>，评分</w:t>
            </w:r>
            <w:r>
              <w:rPr>
                <w:sz w:val="21"/>
                <w:b/>
              </w:rPr>
              <w:t>=100-</w:t>
            </w:r>
            <w:r>
              <w:rPr>
                <w:sz w:val="21"/>
                <w:b/>
              </w:rPr>
              <w:t>扣分总数，评分作为支付服务费用的依据。</w:t>
            </w:r>
          </w:p>
          <w:p>
            <w:pPr>
              <w:pStyle w:val="null3"/>
              <w:jc w:val="both"/>
            </w:pPr>
            <w:r>
              <w:rPr>
                <w:sz w:val="21"/>
                <w:b/>
              </w:rPr>
              <w:t>4.80分作为合格分，未达到合格分的， 每扣</w:t>
            </w:r>
            <w:r>
              <w:rPr>
                <w:sz w:val="21"/>
                <w:b/>
              </w:rPr>
              <w:t>10</w:t>
            </w:r>
            <w:r>
              <w:rPr>
                <w:sz w:val="21"/>
                <w:b/>
              </w:rPr>
              <w:t>分，则扣除当月服务费的</w:t>
            </w:r>
            <w:r>
              <w:rPr>
                <w:sz w:val="21"/>
                <w:b/>
              </w:rPr>
              <w:t>10%</w:t>
            </w:r>
            <w:r>
              <w:rPr>
                <w:sz w:val="21"/>
                <w:b/>
              </w:rPr>
              <w:t>。（若当月得分</w:t>
            </w:r>
            <w:r>
              <w:rPr>
                <w:sz w:val="21"/>
                <w:b/>
              </w:rPr>
              <w:t>70</w:t>
            </w:r>
            <w:r>
              <w:rPr>
                <w:sz w:val="21"/>
                <w:b/>
              </w:rPr>
              <w:t>分，</w:t>
            </w:r>
            <w:r>
              <w:rPr>
                <w:sz w:val="21"/>
                <w:b/>
              </w:rPr>
              <w:t>则服务费扣除当月的</w:t>
            </w:r>
            <w:r>
              <w:rPr>
                <w:sz w:val="21"/>
                <w:b/>
              </w:rPr>
              <w:t>10%</w:t>
            </w:r>
            <w:r>
              <w:rPr>
                <w:sz w:val="21"/>
                <w:b/>
              </w:rPr>
              <w:t>，若当月得分为</w:t>
            </w:r>
            <w:r>
              <w:rPr>
                <w:sz w:val="21"/>
                <w:b/>
              </w:rPr>
              <w:t>65</w:t>
            </w:r>
            <w:r>
              <w:rPr>
                <w:sz w:val="21"/>
                <w:b/>
              </w:rPr>
              <w:t>分，</w:t>
            </w:r>
            <w:r>
              <w:rPr>
                <w:sz w:val="21"/>
                <w:b/>
              </w:rPr>
              <w:t>则扣除当月服务费</w:t>
            </w:r>
            <w:r>
              <w:rPr>
                <w:sz w:val="21"/>
                <w:b/>
              </w:rPr>
              <w:t>15%</w:t>
            </w:r>
            <w:r>
              <w:rPr>
                <w:sz w:val="21"/>
                <w:b/>
              </w:rPr>
              <w:t>，以此类推）。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1.采购代理机构：本项目是指广州鼎荣招标咨询有限公司，负责整个采购活动的组织，依法负责编制和发布招标文件，对招标文件拥有最终的解释权，不以任何身份出任评标委员会成员。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p>
            <w:pPr>
              <w:pStyle w:val="null3"/>
            </w:pPr>
            <w:r>
              <w:rPr/>
              <w:t>采购包4：单价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可兼投但不能兼中。本项目按采购包的顺序依次进行评审（采购包1→采购包2→采购包3→采购包4）。投标供应商可兼投多个采购包但只能成为一个采购包的中标人。如投标供应商已经成为前面采购包的第一成交候选人，其投标文件不参与后续采购包的详细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 （1）以项目预算金额作为招标代理服务费的计算基数； （2）招标代理服务费采用差额定率累进法进行计算，参照中华人民共和国国家发展计划委员会颁发的计价格〔2002〕1980号文规定的标准费率，项目按照以下标准计取： 100万元以下的部分，按照1.5%计取； 100-500万元的部分，按照0.8%计取； 500-1000万元的部分，按照0.45%计取； 1000-5000万元的部分，按照0.25%计取。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http://www.drzbtender.com/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http://www.drzbtender.com/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w:t>
      </w:r>
    </w:p>
    <w:p>
      <w:pPr>
        <w:pStyle w:val="null3"/>
        <w:ind w:firstLine="480"/>
      </w:pPr>
      <w:r>
        <w:rPr/>
        <w:t>电话：</w:t>
      </w:r>
      <w:r>
        <w:rPr/>
        <w:t>020-89898019</w:t>
      </w:r>
    </w:p>
    <w:p>
      <w:pPr>
        <w:pStyle w:val="null3"/>
        <w:ind w:firstLine="480"/>
      </w:pPr>
      <w:r>
        <w:rPr/>
        <w:t>传真：</w:t>
      </w:r>
      <w:r>
        <w:rPr/>
        <w:t>/</w:t>
      </w:r>
    </w:p>
    <w:p>
      <w:pPr>
        <w:pStyle w:val="null3"/>
        <w:ind w:firstLine="480"/>
      </w:pPr>
      <w:r>
        <w:rPr/>
        <w:t>邮箱：</w:t>
      </w:r>
      <w:r>
        <w:rPr/>
        <w:t>drtender@163.com</w:t>
      </w:r>
    </w:p>
    <w:p>
      <w:pPr>
        <w:pStyle w:val="null3"/>
        <w:ind w:firstLine="480"/>
      </w:pPr>
      <w:r>
        <w:rPr/>
        <w:t>地址：</w:t>
      </w:r>
      <w:r>
        <w:rPr/>
        <w:t>广州市白云区梅岗路1号广州商务中心A栋118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埔街、鱼珠街、红山街、云埔街应急消杀)：综合评分法,是指投标文件满足招标文件全部实质性要求，且按照评审因素的量化指标评审得分最高的投标人为中标候选人的评标方法。（最低报价不是中标的唯一依据。）</w:t>
      </w:r>
    </w:p>
    <w:p>
      <w:pPr>
        <w:pStyle w:val="null3"/>
      </w:pPr>
      <w:r>
        <w:rPr/>
        <w:t>采购包2(南岗街、穗东街、文冲街、新龙镇、永和街应急消杀)：综合评分法,是指投标文件满足招标文件全部实质性要求，且按照评审因素的量化指标评审得分最高的投标人为中标候选人的评标方法。（最低报价不是中标的唯一依据。）</w:t>
      </w:r>
    </w:p>
    <w:p>
      <w:pPr>
        <w:pStyle w:val="null3"/>
      </w:pPr>
      <w:r>
        <w:rPr/>
        <w:t>采购包3(大沙街、联和街、夏港街、龙湖街应急消杀)：综合评分法,是指投标文件满足招标文件全部实质性要求，且按照评审因素的量化指标评审得分最高的投标人为中标候选人的评标方法。（最低报价不是中标的唯一依据。）</w:t>
      </w:r>
    </w:p>
    <w:p>
      <w:pPr>
        <w:pStyle w:val="null3"/>
      </w:pPr>
      <w:r>
        <w:rPr/>
        <w:t>采购包4(萝岗街、长岭街、长洲街、九佛街应急消杀)：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广州鼎荣招标咨询有限公司</w:t>
      </w:r>
      <w:r>
        <w:rPr/>
        <w:t>统一对外发布。</w:t>
      </w:r>
    </w:p>
    <w:p>
      <w:pPr>
        <w:pStyle w:val="null3"/>
        <w:ind w:firstLine="480"/>
      </w:pPr>
      <w:r>
        <w:rPr/>
        <w:t>（2）对</w:t>
      </w:r>
      <w:r>
        <w:rPr/>
        <w:t>广州鼎荣招标咨询有限公司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采购包1（黄埔街、鱼珠街、红山街、云埔街应急消杀）：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采购包2（南岗街、穗东街、文冲街、新龙镇、永和街应急消杀）：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采购包3（大沙街、联和街、夏港街、龙湖街应急消杀）：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采购包4（萝岗街、长岭街、长洲街、九佛街应急消杀）：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采购包1（黄埔街、鱼珠街、红山街、云埔街应急消杀）：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登记报名</w:t>
            </w:r>
          </w:p>
        </w:tc>
        <w:tc>
          <w:tcPr>
            <w:tcW w:type="dxa" w:w="4238"/>
          </w:tcPr>
          <w:p>
            <w:pPr>
              <w:pStyle w:val="null3"/>
            </w:pPr>
            <w:r>
              <w:rPr/>
              <w:t>已登记报名并获取本项目采购文件的供应商。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pPr>
      <w:r>
        <w:rPr/>
        <w:t>采购包2（南岗街、穗东街、文冲街、新龙镇、永和街应急消杀）：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登记报名</w:t>
            </w:r>
          </w:p>
        </w:tc>
        <w:tc>
          <w:tcPr>
            <w:tcW w:type="dxa" w:w="4238"/>
          </w:tcPr>
          <w:p>
            <w:pPr>
              <w:pStyle w:val="null3"/>
            </w:pPr>
            <w:r>
              <w:rPr/>
              <w:t>已登记报名并获取本项目采购文件的供应商。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pPr>
      <w:r>
        <w:rPr/>
        <w:t>采购包3（大沙街、联和街、夏港街、龙湖街应急消杀）：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登记报名</w:t>
            </w:r>
          </w:p>
        </w:tc>
        <w:tc>
          <w:tcPr>
            <w:tcW w:type="dxa" w:w="4238"/>
          </w:tcPr>
          <w:p>
            <w:pPr>
              <w:pStyle w:val="null3"/>
            </w:pPr>
            <w:r>
              <w:rPr/>
              <w:t>已登记报名并获取本项目采购文件的供应商。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pPr>
      <w:r>
        <w:rPr/>
        <w:t>采购包4（萝岗街、长岭街、长洲街、九佛街应急消杀）：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登记报名</w:t>
            </w:r>
          </w:p>
        </w:tc>
        <w:tc>
          <w:tcPr>
            <w:tcW w:type="dxa" w:w="4238"/>
          </w:tcPr>
          <w:p>
            <w:pPr>
              <w:pStyle w:val="null3"/>
            </w:pPr>
            <w:r>
              <w:rPr/>
              <w:t>已登记报名并获取本项目采购文件的供应商。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采购包1（黄埔街、鱼珠街、红山街、云埔街应急消杀）：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pPr>
      <w:r>
        <w:rPr/>
        <w:t>采购包2（南岗街、穗东街、文冲街、新龙镇、永和街应急消杀）：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pPr>
      <w:r>
        <w:rPr/>
        <w:t>采购包3（大沙街、联和街、夏港街、龙湖街应急消杀）：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pPr>
      <w:r>
        <w:rPr/>
        <w:t>采购包4（萝岗街、长岭街、长洲街、九佛街应急消杀）：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采购包1(黄埔街、鱼珠街、红山街、云埔街应急消杀):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拟投入本项目的服务团队1 (2.0分)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w:t>
            </w:r>
          </w:p>
        </w:tc>
      </w:tr>
      <w:tr>
        <w:tc>
          <w:tcPr>
            <w:tcW w:type="dxa" w:w="922"/>
            <w:gridSpan w:val="2"/>
            <w:vMerge/>
          </w:tcPr>
          <w:p/>
        </w:tc>
        <w:tc>
          <w:tcPr>
            <w:tcW w:type="dxa" w:w="2307"/>
          </w:tcPr>
          <w:p>
            <w:pPr>
              <w:pStyle w:val="null3"/>
              <w:jc w:val="left"/>
            </w:pPr>
            <w:r>
              <w:rPr/>
              <w:t>拟投入本项目的服务团队2 (5.0分)</w:t>
            </w:r>
          </w:p>
        </w:tc>
        <w:tc>
          <w:tcPr>
            <w:tcW w:type="dxa" w:w="5076"/>
          </w:tcPr>
          <w:p>
            <w:pPr>
              <w:pStyle w:val="null3"/>
              <w:jc w:val="left"/>
            </w:pPr>
            <w:r>
              <w:rPr/>
              <w:t>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根据投标人提供的自2022年1月1日至今签订同类项目业绩的，每提供一项得0.5分，本项最高得5分。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根据投标人提供符合上述要求的2022年1月1日至今签订的同类项目业绩的用户单位出具的满意度评价，评价情况至少须为“满意或类似好评”的方可计分，每提供一份得0.5分，最高5分。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采购包2(南岗街、穗东街、文冲街、新龙镇、永和街应急消杀):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拟投入本项目的服务团队1 (2.0分)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w:t>
            </w:r>
          </w:p>
        </w:tc>
      </w:tr>
      <w:tr>
        <w:tc>
          <w:tcPr>
            <w:tcW w:type="dxa" w:w="922"/>
            <w:gridSpan w:val="2"/>
            <w:vMerge/>
          </w:tcPr>
          <w:p/>
        </w:tc>
        <w:tc>
          <w:tcPr>
            <w:tcW w:type="dxa" w:w="2307"/>
          </w:tcPr>
          <w:p>
            <w:pPr>
              <w:pStyle w:val="null3"/>
              <w:jc w:val="left"/>
            </w:pPr>
            <w:r>
              <w:rPr/>
              <w:t>拟投入本项目的服务团队2 (5.0分)</w:t>
            </w:r>
          </w:p>
        </w:tc>
        <w:tc>
          <w:tcPr>
            <w:tcW w:type="dxa" w:w="5076"/>
          </w:tcPr>
          <w:p>
            <w:pPr>
              <w:pStyle w:val="null3"/>
              <w:jc w:val="left"/>
            </w:pPr>
            <w:r>
              <w:rPr/>
              <w:t>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根据投标人提供的自2022年1月1日至今签订同类项目业绩的，每提供一项得0.5分，本项最高得5分。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根据投标人提供符合上述要求的2022年1月1日至今签订的同类项目业绩的用户单位出具的满意度评价，评价情况至少须为“满意或类似好评”的方可计分，每提供一份得0.5分，最高5分。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采购包3(大沙街、联和街、夏港街、龙湖街应急消杀):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拟投入本项目的服务团队1 (2.0分)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w:t>
            </w:r>
          </w:p>
        </w:tc>
      </w:tr>
      <w:tr>
        <w:tc>
          <w:tcPr>
            <w:tcW w:type="dxa" w:w="922"/>
            <w:gridSpan w:val="2"/>
            <w:vMerge/>
          </w:tcPr>
          <w:p/>
        </w:tc>
        <w:tc>
          <w:tcPr>
            <w:tcW w:type="dxa" w:w="2307"/>
          </w:tcPr>
          <w:p>
            <w:pPr>
              <w:pStyle w:val="null3"/>
              <w:jc w:val="left"/>
            </w:pPr>
            <w:r>
              <w:rPr/>
              <w:t>拟投入本项目的服务团队2 (5.0分)</w:t>
            </w:r>
          </w:p>
        </w:tc>
        <w:tc>
          <w:tcPr>
            <w:tcW w:type="dxa" w:w="5076"/>
          </w:tcPr>
          <w:p>
            <w:pPr>
              <w:pStyle w:val="null3"/>
              <w:jc w:val="left"/>
            </w:pPr>
            <w:r>
              <w:rPr/>
              <w:t>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根据投标人提供的自2022年1月1日至今签订同类项目业绩的，每提供一项得0.5分，本项最高得5分。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根据投标人提供符合上述要求的2022年1月1日至今签订的同类项目业绩的用户单位出具的满意度评价，评价情况至少须为“满意或类似好评”的方可计分，每提供一份得0.5分，最高5分。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采购包4(萝岗街、长岭街、长洲街、九佛街应急消杀):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拟投入本项目的服务团队1 (2.0分)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w:t>
            </w:r>
          </w:p>
        </w:tc>
      </w:tr>
      <w:tr>
        <w:tc>
          <w:tcPr>
            <w:tcW w:type="dxa" w:w="922"/>
            <w:gridSpan w:val="2"/>
            <w:vMerge/>
          </w:tcPr>
          <w:p/>
        </w:tc>
        <w:tc>
          <w:tcPr>
            <w:tcW w:type="dxa" w:w="2307"/>
          </w:tcPr>
          <w:p>
            <w:pPr>
              <w:pStyle w:val="null3"/>
              <w:jc w:val="left"/>
            </w:pPr>
            <w:r>
              <w:rPr/>
              <w:t>拟投入本项目的服务团队2 (5.0分)</w:t>
            </w:r>
          </w:p>
        </w:tc>
        <w:tc>
          <w:tcPr>
            <w:tcW w:type="dxa" w:w="5076"/>
          </w:tcPr>
          <w:p>
            <w:pPr>
              <w:pStyle w:val="null3"/>
              <w:jc w:val="left"/>
            </w:pPr>
            <w:r>
              <w:rPr/>
              <w:t>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根据投标人提供的自2022年1月1日至今签订同类项目业绩的，每提供一项得0.5分，本项最高得5分。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根据投标人提供符合上述要求的2022年1月1日至今签订的同类项目业绩的用户单位出具的满意度评价，评价情况至少须为“满意或类似好评”的方可计分，每提供一份得0.5分，最高5分。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2025年度黄埔区应急消杀服务</w:t>
      </w:r>
    </w:p>
    <w:p>
      <w:pPr>
        <w:pStyle w:val="null3"/>
        <w:jc w:val="center"/>
      </w:pPr>
      <w:r>
        <w:rPr>
          <w:sz w:val="72"/>
          <w:b/>
        </w:rPr>
        <w:t>合同书</w:t>
      </w:r>
    </w:p>
    <w:p>
      <w:pPr>
        <w:pStyle w:val="null3"/>
        <w:jc w:val="center"/>
      </w:pPr>
      <w:r>
        <w:rPr/>
        <w:t xml:space="preserve"> </w:t>
      </w:r>
    </w:p>
    <w:p>
      <w:pPr>
        <w:pStyle w:val="null3"/>
        <w:ind w:left="1680"/>
        <w:jc w:val="center"/>
      </w:pPr>
      <w:r>
        <w:rPr/>
        <w:t xml:space="preserve"> </w:t>
      </w:r>
    </w:p>
    <w:p>
      <w:pPr>
        <w:pStyle w:val="null3"/>
        <w:ind w:left="1680"/>
        <w:jc w:val="center"/>
      </w:pPr>
      <w:r>
        <w:rPr/>
        <w:t xml:space="preserve"> </w:t>
      </w:r>
    </w:p>
    <w:p>
      <w:pPr>
        <w:pStyle w:val="null3"/>
        <w:ind w:left="1680"/>
        <w:jc w:val="center"/>
      </w:pPr>
      <w:r>
        <w:rPr/>
        <w:t xml:space="preserve"> </w:t>
      </w:r>
    </w:p>
    <w:p>
      <w:pPr>
        <w:pStyle w:val="null3"/>
        <w:ind w:left="1680"/>
        <w:jc w:val="center"/>
      </w:pPr>
      <w:r>
        <w:rPr>
          <w:sz w:val="28"/>
          <w:b/>
        </w:rPr>
        <w:t>项目名称：</w:t>
      </w:r>
      <w:r>
        <w:rPr>
          <w:sz w:val="24"/>
          <w:b/>
          <w:u w:val="single"/>
        </w:rPr>
        <w:t xml:space="preserve">                           </w:t>
      </w:r>
    </w:p>
    <w:p>
      <w:pPr>
        <w:pStyle w:val="null3"/>
        <w:ind w:left="1680"/>
        <w:jc w:val="center"/>
      </w:pPr>
      <w:r>
        <w:rPr>
          <w:sz w:val="28"/>
          <w:b/>
        </w:rPr>
        <w:t>合同编号：</w:t>
      </w:r>
      <w:r>
        <w:rPr>
          <w:sz w:val="24"/>
          <w:b/>
          <w:u w:val="single"/>
        </w:rPr>
        <w:t xml:space="preserve">                           </w:t>
      </w:r>
    </w:p>
    <w:p>
      <w:pPr>
        <w:pStyle w:val="null3"/>
        <w:ind w:left="1680"/>
        <w:jc w:val="center"/>
      </w:pPr>
      <w:r>
        <w:rPr>
          <w:sz w:val="28"/>
          <w:b/>
        </w:rPr>
        <w:t>签约地点：</w:t>
      </w:r>
      <w:r>
        <w:rPr>
          <w:sz w:val="24"/>
          <w:b/>
          <w:u w:val="single"/>
        </w:rPr>
        <w:t xml:space="preserve">                           </w:t>
      </w:r>
    </w:p>
    <w:p>
      <w:pPr>
        <w:pStyle w:val="null3"/>
        <w:ind w:left="1680"/>
        <w:jc w:val="center"/>
      </w:pPr>
      <w:r>
        <w:rPr>
          <w:sz w:val="28"/>
          <w:b/>
        </w:rPr>
        <w:t>签订日期：</w:t>
      </w:r>
      <w:r>
        <w:rPr>
          <w:sz w:val="24"/>
          <w:b/>
          <w:u w:val="single"/>
        </w:rPr>
        <w:t xml:space="preserve">       </w:t>
      </w:r>
      <w:r>
        <w:rPr>
          <w:sz w:val="28"/>
          <w:b/>
        </w:rPr>
        <w:t>年</w:t>
      </w:r>
      <w:r>
        <w:rPr>
          <w:sz w:val="24"/>
          <w:b/>
          <w:u w:val="single"/>
        </w:rPr>
        <w:t xml:space="preserve">       </w:t>
      </w:r>
      <w:r>
        <w:rPr>
          <w:sz w:val="28"/>
          <w:b/>
        </w:rPr>
        <w:t>月</w:t>
      </w:r>
      <w:r>
        <w:rPr>
          <w:sz w:val="24"/>
          <w:b/>
          <w:u w:val="single"/>
        </w:rPr>
        <w:t xml:space="preserve">       </w:t>
      </w:r>
      <w:r>
        <w:rPr>
          <w:sz w:val="28"/>
          <w:b/>
        </w:rPr>
        <w:t>日</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1"/>
          <w:b/>
        </w:rPr>
        <w:t>甲</w:t>
      </w:r>
      <w:r>
        <w:rPr>
          <w:sz w:val="21"/>
          <w:b/>
        </w:rPr>
        <w:t xml:space="preserve">    </w:t>
      </w:r>
      <w:r>
        <w:rPr>
          <w:sz w:val="21"/>
          <w:b/>
        </w:rPr>
        <w:t>方：</w:t>
      </w:r>
      <w:r>
        <w:rPr>
          <w:sz w:val="21"/>
          <w:b/>
          <w:u w:val="single"/>
        </w:rPr>
        <w:t>广州市黄埔区卫生健康局</w:t>
      </w:r>
    </w:p>
    <w:p>
      <w:pPr>
        <w:pStyle w:val="null3"/>
      </w:pPr>
      <w:r>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1"/>
          <w:b/>
        </w:rPr>
        <w:t>乙</w:t>
      </w:r>
      <w:r>
        <w:rPr>
          <w:sz w:val="21"/>
          <w:b/>
        </w:rPr>
        <w:t xml:space="preserve">    </w:t>
      </w:r>
      <w:r>
        <w:rPr>
          <w:sz w:val="21"/>
          <w:b/>
        </w:rPr>
        <w:t>方：</w:t>
      </w:r>
      <w:r>
        <w:rPr>
          <w:sz w:val="24"/>
          <w:b/>
          <w:u w:val="single"/>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4"/>
        </w:rPr>
        <w:t xml:space="preserve"> </w:t>
      </w:r>
    </w:p>
    <w:p>
      <w:pPr>
        <w:pStyle w:val="null3"/>
        <w:ind w:firstLine="420"/>
        <w:jc w:val="both"/>
      </w:pPr>
      <w:r>
        <w:rPr>
          <w:sz w:val="21"/>
        </w:rPr>
        <w:t>根据</w:t>
      </w:r>
      <w:r>
        <w:rPr>
          <w:sz w:val="21"/>
          <w:u w:val="single"/>
        </w:rPr>
        <w:t xml:space="preserve"> </w:t>
      </w:r>
      <w:r>
        <w:rPr>
          <w:sz w:val="21"/>
          <w:u w:val="single"/>
        </w:rPr>
        <w:t xml:space="preserve">2025年度黄埔区应急消杀服务（包组：   ） </w:t>
      </w:r>
      <w:r>
        <w:rPr>
          <w:sz w:val="21"/>
        </w:rPr>
        <w:t>的采购结果，按照《中华人民共和国政府采购法》、《中华人民共和国政府采购法实施条例》、《中华人民共和国民法典》的相关规定，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一、合同金额</w:t>
      </w:r>
    </w:p>
    <w:p>
      <w:pPr>
        <w:pStyle w:val="null3"/>
        <w:ind w:firstLine="630"/>
        <w:jc w:val="both"/>
      </w:pPr>
      <w:r>
        <w:rPr>
          <w:sz w:val="21"/>
        </w:rPr>
        <w:t>合同金额为（大写）：</w:t>
      </w:r>
      <w:r>
        <w:rPr>
          <w:sz w:val="24"/>
          <w:b/>
          <w:u w:val="single"/>
        </w:rPr>
        <w:t xml:space="preserve">          </w:t>
      </w:r>
      <w:r>
        <w:rPr>
          <w:sz w:val="21"/>
        </w:rPr>
        <w:t>元（</w:t>
      </w:r>
      <w:r>
        <w:rPr>
          <w:sz w:val="21"/>
        </w:rPr>
        <w:t>¥</w:t>
      </w:r>
      <w:r>
        <w:rPr>
          <w:sz w:val="24"/>
          <w:b/>
          <w:u w:val="single"/>
        </w:rPr>
        <w:t xml:space="preserve">           </w:t>
      </w:r>
      <w:r>
        <w:rPr>
          <w:sz w:val="21"/>
        </w:rPr>
        <w:t>元）人民币，单次消杀金额为（大写）</w:t>
      </w:r>
      <w:r>
        <w:rPr>
          <w:sz w:val="21"/>
          <w:u w:val="single"/>
        </w:rPr>
        <w:t>：</w:t>
      </w:r>
      <w:r>
        <w:rPr>
          <w:sz w:val="24"/>
          <w:b/>
          <w:u w:val="single"/>
        </w:rPr>
        <w:t xml:space="preserve">       </w:t>
      </w:r>
      <w:r>
        <w:rPr>
          <w:sz w:val="21"/>
        </w:rPr>
        <w:t>元</w:t>
      </w:r>
      <w:r>
        <w:rPr>
          <w:sz w:val="21"/>
        </w:rPr>
        <w:t>/天/支（¥</w:t>
      </w:r>
      <w:r>
        <w:rPr>
          <w:sz w:val="24"/>
          <w:b/>
          <w:u w:val="single"/>
        </w:rPr>
        <w:t xml:space="preserve">             </w:t>
      </w:r>
      <w:r>
        <w:rPr>
          <w:sz w:val="21"/>
        </w:rPr>
        <w:t>元</w:t>
      </w:r>
      <w:r>
        <w:rPr>
          <w:sz w:val="21"/>
        </w:rPr>
        <w:t>/天/支）人民币。包括项目人员费用、机具折旧、防控用药、运输保险、运输、房租、物耗、管理费用、各项税费及合同实施过程中不可预见费用等。</w:t>
      </w:r>
    </w:p>
    <w:p>
      <w:pPr>
        <w:pStyle w:val="null3"/>
        <w:jc w:val="both"/>
      </w:pPr>
      <w:r>
        <w:rPr>
          <w:sz w:val="21"/>
          <w:b/>
        </w:rPr>
        <w:t>二、工作职责</w:t>
      </w:r>
    </w:p>
    <w:p>
      <w:pPr>
        <w:pStyle w:val="null3"/>
        <w:jc w:val="both"/>
      </w:pPr>
      <w:r>
        <w:rPr>
          <w:sz w:val="21"/>
          <w:b/>
        </w:rPr>
        <w:t>（一）甲方职责</w:t>
      </w:r>
    </w:p>
    <w:p>
      <w:pPr>
        <w:pStyle w:val="null3"/>
        <w:ind w:firstLine="420"/>
        <w:jc w:val="both"/>
      </w:pPr>
      <w:r>
        <w:rPr>
          <w:sz w:val="21"/>
        </w:rPr>
        <w:t>1、在合同执行期间协调乙方的工作。每次项目实施前派人与乙方做好与项目所在街道的沟通协调。</w:t>
      </w:r>
    </w:p>
    <w:p>
      <w:pPr>
        <w:pStyle w:val="null3"/>
        <w:ind w:firstLine="420"/>
        <w:jc w:val="both"/>
      </w:pPr>
      <w:r>
        <w:rPr>
          <w:sz w:val="21"/>
        </w:rPr>
        <w:t>2、按照《蚊媒控制工作量记录表》（附件1）对乙方的工作量（包括参与人数、使用的车辆数量、投入消杀的机器数量、药物使用数量）进行核实并记录。指导乙方在项目实施过程中按实际情况使用药物，对乙方每次使用的药物进行留样备检。</w:t>
      </w:r>
    </w:p>
    <w:p>
      <w:pPr>
        <w:pStyle w:val="null3"/>
        <w:ind w:firstLine="420"/>
        <w:jc w:val="both"/>
      </w:pPr>
      <w:r>
        <w:rPr>
          <w:sz w:val="21"/>
        </w:rPr>
        <w:t>3、按照《蚊媒控制工作评价表》（附件2）对乙方服务进行评分，并记录在案，作为分派依据。同时安排第三方机构对项目实施的效果进行评估。</w:t>
      </w:r>
    </w:p>
    <w:p>
      <w:pPr>
        <w:pStyle w:val="null3"/>
        <w:jc w:val="both"/>
      </w:pPr>
      <w:r>
        <w:rPr>
          <w:sz w:val="21"/>
          <w:b/>
        </w:rPr>
        <w:t>（二）乙方职责</w:t>
      </w:r>
    </w:p>
    <w:p>
      <w:pPr>
        <w:pStyle w:val="null3"/>
        <w:ind w:firstLine="420"/>
        <w:jc w:val="both"/>
      </w:pPr>
      <w:r>
        <w:rPr>
          <w:sz w:val="21"/>
        </w:rPr>
        <w:t>1、按广州市黄埔区登革热疫情处置方案要求，迅速开展灭蚊作业，以求迅速将蚊媒密度控制在安全范围内（按《广州有害生物防制服务行业管理办法》的有关要求，确保在服务期内将服务区域的蚊媒密度控制在安全范围内）。</w:t>
      </w:r>
    </w:p>
    <w:p>
      <w:pPr>
        <w:pStyle w:val="null3"/>
        <w:ind w:firstLine="420"/>
        <w:jc w:val="both"/>
      </w:pPr>
      <w:r>
        <w:rPr>
          <w:sz w:val="21"/>
        </w:rPr>
        <w:t>2、</w:t>
      </w:r>
      <w:r>
        <w:rPr>
          <w:sz w:val="21"/>
        </w:rPr>
        <w:t>负责黄埔区辖区范围内</w:t>
      </w:r>
      <w:r>
        <w:rPr>
          <w:sz w:val="21"/>
        </w:rPr>
        <w:t>（</w:t>
      </w:r>
      <w:r>
        <w:rPr>
          <w:sz w:val="21"/>
          <w:u w:val="single"/>
        </w:rPr>
        <w:t xml:space="preserve">  </w:t>
      </w:r>
      <w:r>
        <w:rPr>
          <w:sz w:val="21"/>
          <w:u w:val="single"/>
        </w:rPr>
        <w:t>填写负责的街道</w:t>
      </w:r>
      <w:r>
        <w:rPr>
          <w:sz w:val="21"/>
          <w:u w:val="single"/>
        </w:rPr>
        <w:t xml:space="preserve">   </w:t>
      </w:r>
      <w:r>
        <w:rPr>
          <w:sz w:val="21"/>
        </w:rPr>
        <w:t>）</w:t>
      </w:r>
      <w:r>
        <w:rPr>
          <w:sz w:val="21"/>
        </w:rPr>
        <w:t>登革热疫点核心区的蚊媒应急处置，对疫点核心区（疫点为中心，半径</w:t>
      </w:r>
      <w:r>
        <w:rPr>
          <w:sz w:val="21"/>
        </w:rPr>
        <w:t>200米范围内）进行全面消杀及孳生地清理（含病家上门处置），无法处理的作登记并及时向甲方书面报告。</w:t>
      </w:r>
    </w:p>
    <w:p>
      <w:pPr>
        <w:pStyle w:val="null3"/>
        <w:ind w:firstLine="420"/>
        <w:jc w:val="both"/>
      </w:pPr>
      <w:r>
        <w:rPr>
          <w:sz w:val="21"/>
        </w:rPr>
        <w:t>3、负责对相应街道病媒生物密度监测指数高和重点难点区域开展清理孳生地、清积水和消杀工作，使病媒生物密度达到安全范围。</w:t>
      </w:r>
    </w:p>
    <w:p>
      <w:pPr>
        <w:pStyle w:val="null3"/>
        <w:ind w:firstLine="420"/>
        <w:jc w:val="both"/>
      </w:pPr>
      <w:r>
        <w:rPr>
          <w:sz w:val="21"/>
        </w:rPr>
        <w:t>4、负责对甲方因工作需要紧急处置的区域，开展全面消杀及地毯式孳生地清理。</w:t>
      </w:r>
    </w:p>
    <w:p>
      <w:pPr>
        <w:pStyle w:val="null3"/>
        <w:jc w:val="both"/>
      </w:pPr>
      <w:r>
        <w:rPr>
          <w:sz w:val="21"/>
          <w:b/>
        </w:rPr>
        <w:t>三、服务要求</w:t>
      </w:r>
    </w:p>
    <w:p>
      <w:pPr>
        <w:pStyle w:val="null3"/>
        <w:ind w:firstLine="422"/>
        <w:jc w:val="both"/>
      </w:pPr>
      <w:r>
        <w:rPr>
          <w:sz w:val="21"/>
          <w:b/>
        </w:rPr>
        <w:t>（一）人员要求</w:t>
      </w:r>
    </w:p>
    <w:p>
      <w:pPr>
        <w:pStyle w:val="null3"/>
        <w:ind w:firstLine="420"/>
        <w:jc w:val="both"/>
      </w:pPr>
      <w:r>
        <w:rPr>
          <w:sz w:val="21"/>
        </w:rPr>
        <w:t>1.参与本项目常备工作人员每支队伍12人（不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2.乙方指定一名工作人员为本项目现场负责人，现场负责人在行动期间要与甲方协商沟通好工作，合理分配安排队伍人员，未经甲方同意不得离开消杀工作范围。</w:t>
      </w:r>
    </w:p>
    <w:p>
      <w:pPr>
        <w:pStyle w:val="null3"/>
        <w:ind w:firstLine="420"/>
        <w:jc w:val="both"/>
      </w:pPr>
      <w:r>
        <w:rPr>
          <w:sz w:val="21"/>
        </w:rPr>
        <w:t>3.乙方必须确保工作人员的工作规范，负责工作人员的所有费用，如工作过程中出现职业伤害、工伤、经济赔偿、民事纠纷、刑事责任等，由乙方全部负责。</w:t>
      </w:r>
    </w:p>
    <w:p>
      <w:pPr>
        <w:pStyle w:val="null3"/>
        <w:ind w:firstLine="420"/>
        <w:jc w:val="both"/>
      </w:pPr>
      <w:r>
        <w:rPr>
          <w:sz w:val="21"/>
        </w:rPr>
        <w:t>4.乙方须配备相应的项目服务组织架构和完善的管理制度，自行负责消杀队伍的办公场所和员工培训，并应保证各项业务工作顺利实施。</w:t>
      </w:r>
    </w:p>
    <w:p>
      <w:pPr>
        <w:pStyle w:val="null3"/>
        <w:ind w:firstLine="422"/>
        <w:jc w:val="both"/>
      </w:pPr>
      <w:r>
        <w:rPr>
          <w:sz w:val="21"/>
          <w:b/>
        </w:rPr>
        <w:t>（二）业务要求</w:t>
      </w:r>
    </w:p>
    <w:p>
      <w:pPr>
        <w:pStyle w:val="null3"/>
        <w:ind w:firstLine="420"/>
        <w:jc w:val="both"/>
      </w:pPr>
      <w:r>
        <w:rPr>
          <w:sz w:val="21"/>
        </w:rPr>
        <w:t>1.严格按照《广州有害生物防制服务行业管理办法》和国家、省、市登革热和病媒生物防制有关标准指南以及黄埔区登革热疫情处置要求开展灭蚊作业，在限定时间将限定范围内的蚊媒密度控制在安全范围。</w:t>
      </w:r>
    </w:p>
    <w:p>
      <w:pPr>
        <w:pStyle w:val="null3"/>
        <w:ind w:firstLine="420"/>
        <w:jc w:val="both"/>
      </w:pPr>
      <w:r>
        <w:rPr>
          <w:sz w:val="21"/>
        </w:rPr>
        <w:t>2.所有消杀药物（消杀使用的药物按采购人意见并以卫生健康部门最新要求的药物为准）及器械均由乙方提供，注意药物的使用安全，投（施）药时需防护的部分，应向甲方提出，并采取有效的防护措施。严禁使用明文禁用药物。</w:t>
      </w:r>
    </w:p>
    <w:p>
      <w:pPr>
        <w:pStyle w:val="null3"/>
        <w:ind w:firstLine="420"/>
        <w:jc w:val="both"/>
      </w:pPr>
      <w:r>
        <w:rPr>
          <w:sz w:val="21"/>
        </w:rPr>
        <w:t>3.服务完成后对服务区域下一步工作给出巩固蚊媒控制效果的指导和建议。</w:t>
      </w:r>
    </w:p>
    <w:p>
      <w:pPr>
        <w:pStyle w:val="null3"/>
      </w:pPr>
      <w:r>
        <w:rPr>
          <w:sz w:val="21"/>
        </w:rPr>
        <w:t>4.乙方按甲方要求安排在疫点核心区内进行应急消杀（以实际工作量为准），每次行动根据甲方实际情况安排，每支队伍需标准配置12名消杀人员，6台专业超低容量喷雾机（含药物），工作时间为至少每天7小时。乙方须根据甲方要求派出相应的消杀队伍，同一疫点最多可派2支消杀队伍。</w:t>
      </w:r>
      <w:r>
        <w:rPr>
          <w:sz w:val="20"/>
        </w:rPr>
        <w:t>其他紧急处置，在参照应急消杀要求的基础上，按甲方要求完成。</w:t>
      </w:r>
    </w:p>
    <w:p>
      <w:pPr>
        <w:pStyle w:val="null3"/>
        <w:ind w:firstLine="420"/>
        <w:jc w:val="both"/>
      </w:pPr>
      <w:r>
        <w:rPr>
          <w:sz w:val="21"/>
        </w:rPr>
        <w:t>5.合同期内，若服务区域疫情紧急，而乙方的应急消杀力量不能满足应急需求（如限定时间内处理后蚊媒密度超标）时，甲方有权调集本项目其它区域的应急力量进行支援，乙方需完全服从配合。</w:t>
      </w:r>
    </w:p>
    <w:p>
      <w:pPr>
        <w:pStyle w:val="null3"/>
        <w:ind w:firstLine="420"/>
        <w:jc w:val="both"/>
      </w:pPr>
      <w:r>
        <w:rPr>
          <w:sz w:val="21"/>
        </w:rPr>
        <w:t>6.合同期内，若乙方服务区域任务量较多，年度消杀资金使用完毕后，甲方有权按照疫情防控需要向财政部门申请经费或者调集本项目其它区域的应急队力量负责该区域消杀，乙方需完全服从配合。</w:t>
      </w:r>
    </w:p>
    <w:p>
      <w:pPr>
        <w:pStyle w:val="null3"/>
        <w:ind w:firstLine="420"/>
        <w:jc w:val="both"/>
      </w:pPr>
      <w:r>
        <w:rPr>
          <w:sz w:val="21"/>
        </w:rPr>
        <w:t>7</w:t>
      </w:r>
      <w:r>
        <w:rPr>
          <w:sz w:val="21"/>
        </w:rPr>
        <w:t>.</w:t>
      </w:r>
      <w:r>
        <w:rPr>
          <w:sz w:val="21"/>
        </w:rPr>
        <w:t xml:space="preserve"> </w:t>
      </w:r>
      <w:r>
        <w:rPr>
          <w:sz w:val="21"/>
        </w:rPr>
        <w:t>乙方应制定项目详细并切实可行的服务方案计划（包括但不限于以下内容）。</w:t>
      </w:r>
    </w:p>
    <w:p>
      <w:pPr>
        <w:pStyle w:val="null3"/>
        <w:ind w:firstLine="420"/>
        <w:jc w:val="both"/>
      </w:pPr>
      <w:r>
        <w:rPr>
          <w:sz w:val="21"/>
        </w:rPr>
        <w:t>1) 技术方案</w:t>
      </w:r>
    </w:p>
    <w:p>
      <w:pPr>
        <w:pStyle w:val="null3"/>
        <w:ind w:firstLine="420"/>
        <w:jc w:val="both"/>
      </w:pPr>
      <w:r>
        <w:rPr>
          <w:sz w:val="21"/>
        </w:rPr>
        <w:t>2) 实施方案，含项目管理组织架构，拟投入的设备及药物的情况（6台或以上专业超低容量喷雾机及相关施工车辆证明，必须列明药物的品牌、规格、产地、生产厂家名称及使用方法）</w:t>
      </w:r>
    </w:p>
    <w:p>
      <w:pPr>
        <w:pStyle w:val="null3"/>
        <w:ind w:firstLine="420"/>
        <w:jc w:val="both"/>
      </w:pPr>
      <w:r>
        <w:rPr>
          <w:sz w:val="21"/>
        </w:rPr>
        <w:t>3) PCO操作人员安全、质量管理制度</w:t>
      </w:r>
    </w:p>
    <w:p>
      <w:pPr>
        <w:pStyle w:val="null3"/>
        <w:ind w:firstLine="420"/>
        <w:jc w:val="both"/>
      </w:pPr>
      <w:r>
        <w:rPr>
          <w:sz w:val="21"/>
        </w:rPr>
        <w:t>4) 突发事件应急措施</w:t>
      </w:r>
    </w:p>
    <w:p>
      <w:pPr>
        <w:pStyle w:val="null3"/>
        <w:jc w:val="both"/>
      </w:pPr>
      <w:r>
        <w:rPr>
          <w:sz w:val="21"/>
          <w:b/>
        </w:rPr>
        <w:t>（三）服务质量考评和处罚</w:t>
      </w:r>
    </w:p>
    <w:p>
      <w:pPr>
        <w:pStyle w:val="null3"/>
        <w:ind w:firstLine="420"/>
        <w:jc w:val="both"/>
      </w:pPr>
      <w:r>
        <w:rPr>
          <w:sz w:val="21"/>
        </w:rPr>
        <w:t>1. 乙方每次消杀要记录消杀队伍的人员情况和药械的使用情况。</w:t>
      </w:r>
      <w:r>
        <w:rPr>
          <w:sz w:val="24"/>
        </w:rPr>
        <w:t xml:space="preserve"> </w:t>
      </w:r>
      <w:r>
        <w:rPr>
          <w:sz w:val="21"/>
        </w:rPr>
        <w:t>每次行动甲方和疫点辖区街道工作人员会对乙方到场时间、到场人数、药械品类和数量、工作情况等项目进行扣分评价，总分</w:t>
      </w:r>
      <w:r>
        <w:rPr>
          <w:sz w:val="21"/>
        </w:rPr>
        <w:t>100分，扣完为止。甲方根据乙方工作的实际完成情况及工作量按考核评价比例支付服务费用。</w:t>
      </w:r>
      <w:r>
        <w:rPr>
          <w:sz w:val="21"/>
          <w:b/>
        </w:rPr>
        <w:t>80分作为合格分，未达到合格分的，每扣10分，则扣除当月服务费的10%。评分细则见蚊媒控制工作评价表（附件2）。</w:t>
      </w:r>
    </w:p>
    <w:p>
      <w:pPr>
        <w:pStyle w:val="null3"/>
        <w:ind w:firstLine="420"/>
        <w:jc w:val="both"/>
      </w:pPr>
      <w:r>
        <w:rPr>
          <w:sz w:val="21"/>
        </w:rPr>
        <w:t>2. 甲方在抽查过程中，如发现乙方在蚊媒控制工作任务限期内，蚊媒密度未降至安全水平或对疫点未能进行全覆盖蚊媒控制，乙方须在收到甲方通知后3日内按要求免费重新开展蚊媒控制工作直至蚊媒密度监测合格，否则只支付该次消杀费用的50%。</w:t>
      </w:r>
    </w:p>
    <w:p>
      <w:pPr>
        <w:pStyle w:val="null3"/>
        <w:ind w:firstLine="420"/>
        <w:jc w:val="both"/>
      </w:pPr>
      <w:r>
        <w:rPr>
          <w:sz w:val="21"/>
        </w:rPr>
        <w:t>3. 如因乙方或乙方聘请的员工泄露疫情或相关工作信息，造成社会不良后果，一经查实，甲方有权追究相应法律责任并有权终止合同。</w:t>
      </w:r>
    </w:p>
    <w:p>
      <w:pPr>
        <w:pStyle w:val="null3"/>
        <w:ind w:firstLine="420"/>
        <w:jc w:val="both"/>
      </w:pPr>
      <w:r>
        <w:rPr>
          <w:sz w:val="21"/>
        </w:rPr>
        <w:t>4. 在合同期内，发生综合治理、安全生产事故给甲方造成重大负面影响的，甲方有权终止合同。</w:t>
      </w:r>
    </w:p>
    <w:p>
      <w:pPr>
        <w:pStyle w:val="null3"/>
        <w:ind w:firstLine="420"/>
        <w:jc w:val="both"/>
      </w:pPr>
      <w:r>
        <w:rPr>
          <w:sz w:val="21"/>
        </w:rPr>
        <w:t>5. 在合同期内，如出现乙方使用不符合规定的药物或不当投（施）药造成不良后果，甲方有权追究相应法律责任并有权终止合同，乙方承担由此产生的风险并赔偿由此导致的损失。</w:t>
      </w:r>
    </w:p>
    <w:p>
      <w:pPr>
        <w:pStyle w:val="null3"/>
        <w:ind w:firstLine="420"/>
        <w:jc w:val="both"/>
      </w:pPr>
      <w:r>
        <w:rPr>
          <w:sz w:val="21"/>
        </w:rPr>
        <w:t>6.如乙方累计三次无法达到甲方要求提供蚊媒控制服务或累计三次参加蚊媒控制的服务评分都＜60分，甲方有权终止合同。</w:t>
      </w:r>
    </w:p>
    <w:p>
      <w:pPr>
        <w:pStyle w:val="null3"/>
        <w:ind w:firstLine="420"/>
        <w:jc w:val="both"/>
      </w:pPr>
      <w:r>
        <w:rPr>
          <w:sz w:val="21"/>
        </w:rPr>
        <w:t>7.若出现某包组乙方因违反协议退出或被取消资格，则由该包组第二成交候选人替补。</w:t>
      </w:r>
    </w:p>
    <w:p>
      <w:pPr>
        <w:pStyle w:val="null3"/>
        <w:jc w:val="both"/>
      </w:pPr>
      <w:r>
        <w:rPr>
          <w:sz w:val="21"/>
          <w:b/>
        </w:rPr>
        <w:t>四、服务期间（项目完成期限）</w:t>
      </w:r>
    </w:p>
    <w:p>
      <w:pPr>
        <w:pStyle w:val="null3"/>
        <w:ind w:firstLine="435"/>
        <w:jc w:val="both"/>
      </w:pPr>
      <w:r>
        <w:rPr>
          <w:sz w:val="21"/>
        </w:rPr>
        <w:t>委托服务期间自</w:t>
      </w:r>
      <w:r>
        <w:rPr>
          <w:sz w:val="21"/>
        </w:rPr>
        <w:t>______年______月至______年______月止。</w:t>
      </w:r>
      <w:r>
        <w:rPr>
          <w:sz w:val="21"/>
          <w:u w:val="single"/>
        </w:rPr>
        <w:t>（合同生效之日起到合同结束或累计结算金额达到项目预算金额，先到为准）</w:t>
      </w:r>
    </w:p>
    <w:p>
      <w:pPr>
        <w:pStyle w:val="null3"/>
        <w:jc w:val="both"/>
      </w:pPr>
      <w:r>
        <w:rPr>
          <w:sz w:val="21"/>
          <w:b/>
        </w:rPr>
        <w:t>五、验收</w:t>
      </w:r>
    </w:p>
    <w:p>
      <w:pPr>
        <w:pStyle w:val="null3"/>
        <w:ind w:firstLine="420"/>
        <w:jc w:val="both"/>
      </w:pPr>
      <w:r>
        <w:rPr>
          <w:sz w:val="21"/>
        </w:rPr>
        <w:t>以街道、甲方对乙方的《蚊媒控制工作量记录表》及《蚊媒控制工作评价表》作为验收标准。</w:t>
      </w:r>
    </w:p>
    <w:p>
      <w:pPr>
        <w:pStyle w:val="null3"/>
        <w:jc w:val="both"/>
      </w:pPr>
      <w:r>
        <w:rPr>
          <w:sz w:val="21"/>
          <w:b/>
        </w:rPr>
        <w:t>六、付款方式</w:t>
      </w:r>
    </w:p>
    <w:p>
      <w:pPr>
        <w:pStyle w:val="null3"/>
        <w:ind w:firstLine="420"/>
        <w:jc w:val="both"/>
      </w:pPr>
      <w:r>
        <w:rPr>
          <w:sz w:val="21"/>
        </w:rPr>
        <w:t>1.服务费每月结算一次。乙方在每月的20号前向甲方提交当月服务记录表、评价表和有效发票申请结算，甲方收到发票后5个工作日内结付当月的服务费。</w:t>
      </w:r>
    </w:p>
    <w:p>
      <w:pPr>
        <w:pStyle w:val="null3"/>
        <w:ind w:firstLine="420"/>
        <w:jc w:val="both"/>
      </w:pPr>
      <w:r>
        <w:rPr>
          <w:sz w:val="21"/>
        </w:rPr>
        <w:t>2.结算方式为：乙方每月总服务费×考核成绩的百分比（如：80分作为合格分，未达到合格分的， 每扣10分，则扣除当月服务费的10%。（若当月得分70分， 则服务费扣除当月的10%，若当月得分为65分，则扣除当月服务费15%，以此类推）</w:t>
      </w:r>
    </w:p>
    <w:p>
      <w:pPr>
        <w:pStyle w:val="null3"/>
        <w:ind w:firstLine="420"/>
        <w:jc w:val="both"/>
      </w:pP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1"/>
          <w:b/>
        </w:rPr>
        <w:t>七、保密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4"/>
        </w:rPr>
        <w:t xml:space="preserve"> </w:t>
      </w:r>
    </w:p>
    <w:p>
      <w:pPr>
        <w:pStyle w:val="null3"/>
        <w:jc w:val="both"/>
      </w:pPr>
      <w:r>
        <w:rPr>
          <w:sz w:val="21"/>
          <w:b/>
        </w:rPr>
        <w:t>八、违约责任与赔偿损失</w:t>
      </w:r>
    </w:p>
    <w:p>
      <w:pPr>
        <w:pStyle w:val="null3"/>
        <w:ind w:firstLine="420"/>
        <w:jc w:val="both"/>
      </w:pPr>
      <w:r>
        <w:rPr>
          <w:sz w:val="21"/>
        </w:rPr>
        <w:t>1、乙方提供的服务不符合采购文件、投标文件或本合同规定的，甲方有权拒收，并且乙方须向甲方支付本合同总价5%的违约金。</w:t>
      </w:r>
    </w:p>
    <w:p>
      <w:pPr>
        <w:pStyle w:val="null3"/>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3、甲方无正当理由拒绝接受服务，到期拒付服务款项的，甲方向乙方偿付本合同总价的5%的违约金。甲方逾期付款，则每日按本合同总价的3‰向乙方偿付违约金。</w:t>
      </w:r>
    </w:p>
    <w:p>
      <w:pPr>
        <w:pStyle w:val="null3"/>
        <w:ind w:firstLine="420"/>
        <w:jc w:val="both"/>
      </w:pPr>
      <w:r>
        <w:rPr>
          <w:sz w:val="21"/>
        </w:rPr>
        <w:t>4、其它违约责任按《中华人民共和国民法典》处理。</w:t>
      </w:r>
    </w:p>
    <w:p>
      <w:pPr>
        <w:pStyle w:val="null3"/>
        <w:jc w:val="both"/>
      </w:pPr>
      <w:r>
        <w:rPr>
          <w:sz w:val="21"/>
          <w:b/>
        </w:rPr>
        <w:t>九、争端的解决</w:t>
      </w:r>
    </w:p>
    <w:p>
      <w:pPr>
        <w:pStyle w:val="null3"/>
        <w:ind w:firstLine="420"/>
        <w:jc w:val="both"/>
      </w:pPr>
      <w:r>
        <w:rPr>
          <w:sz w:val="21"/>
        </w:rPr>
        <w:t>合同执行过程中发生的任何争议，如双方不能通过友好协商解决，任何一方均有权向广州市黄埔区人民法院起诉。</w:t>
      </w:r>
    </w:p>
    <w:p>
      <w:pPr>
        <w:pStyle w:val="null3"/>
        <w:jc w:val="both"/>
      </w:pPr>
      <w:r>
        <w:rPr>
          <w:sz w:val="21"/>
          <w:b/>
        </w:rPr>
        <w:t>十、不可抗力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ind w:firstLine="411"/>
        <w:jc w:val="both"/>
      </w:pPr>
      <w:r>
        <w:rPr>
          <w:sz w:val="21"/>
        </w:rPr>
        <w:t>在中国境内、外发生的与本合同执行有关的一切税费均由乙方负担。</w:t>
      </w:r>
    </w:p>
    <w:p>
      <w:pPr>
        <w:pStyle w:val="null3"/>
        <w:jc w:val="both"/>
      </w:pPr>
      <w:r>
        <w:rPr>
          <w:sz w:val="21"/>
          <w:b/>
        </w:rPr>
        <w:t>十二、其它</w:t>
      </w:r>
    </w:p>
    <w:p>
      <w:pPr>
        <w:pStyle w:val="null3"/>
        <w:ind w:firstLine="420"/>
        <w:jc w:val="both"/>
      </w:pPr>
      <w:r>
        <w:rPr>
          <w:sz w:val="21"/>
        </w:rPr>
        <w:t>1、本合同所有附件、采购文件、投标文件、成交通知书均为合同的有效组成部分，与本合同具有同等法律效力。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十三、合同生效</w:t>
      </w:r>
    </w:p>
    <w:p>
      <w:pPr>
        <w:pStyle w:val="null3"/>
        <w:ind w:firstLine="420"/>
        <w:jc w:val="both"/>
      </w:pPr>
      <w:r>
        <w:rPr>
          <w:sz w:val="21"/>
        </w:rPr>
        <w:t>1）本合同在甲乙双方法定代表人或其授权代表和单位盖章后生效。</w:t>
      </w:r>
    </w:p>
    <w:p>
      <w:pPr>
        <w:pStyle w:val="null3"/>
        <w:ind w:firstLine="420"/>
        <w:jc w:val="both"/>
      </w:pPr>
      <w:r>
        <w:rPr>
          <w:sz w:val="21"/>
        </w:rPr>
        <w:t>2）合同一式</w:t>
      </w:r>
      <w:r>
        <w:rPr>
          <w:sz w:val="24"/>
          <w:u w:val="single"/>
        </w:rPr>
        <w:t xml:space="preserve">    </w:t>
      </w:r>
      <w:r>
        <w:rPr>
          <w:sz w:val="21"/>
        </w:rPr>
        <w:t>份，其中甲方</w:t>
      </w:r>
      <w:r>
        <w:rPr>
          <w:sz w:val="24"/>
          <w:u w:val="single"/>
        </w:rPr>
        <w:t xml:space="preserve">    </w:t>
      </w:r>
      <w:r>
        <w:rPr>
          <w:sz w:val="21"/>
        </w:rPr>
        <w:t>份，乙方</w:t>
      </w:r>
      <w:r>
        <w:rPr>
          <w:sz w:val="24"/>
          <w:u w:val="single"/>
        </w:rPr>
        <w:t xml:space="preserve">    </w:t>
      </w:r>
      <w:r>
        <w:rPr>
          <w:sz w:val="21"/>
        </w:rPr>
        <w:t>份，均具有同等法律效力。</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法定代表</w:t>
      </w:r>
      <w:r>
        <w:rPr>
          <w:sz w:val="21"/>
        </w:rPr>
        <w:t>/授权代表：                    法定代表/授权代表：</w:t>
      </w:r>
    </w:p>
    <w:p>
      <w:pPr>
        <w:pStyle w:val="null3"/>
        <w:ind w:firstLine="420"/>
        <w:jc w:val="both"/>
      </w:pPr>
      <w:r>
        <w:rPr>
          <w:sz w:val="21"/>
        </w:rPr>
        <w:t>日期：</w:t>
      </w:r>
      <w:r>
        <w:rPr>
          <w:sz w:val="21"/>
        </w:rPr>
        <w:t xml:space="preserve">                                 </w:t>
      </w:r>
      <w:r>
        <w:rPr>
          <w:sz w:val="21"/>
        </w:rPr>
        <w:t>日期：</w:t>
      </w:r>
    </w:p>
    <w:p>
      <w:pPr>
        <w:pStyle w:val="null3"/>
        <w:ind w:firstLine="420"/>
        <w:jc w:val="both"/>
      </w:pPr>
      <w:r>
        <w:rPr>
          <w:sz w:val="21"/>
        </w:rPr>
        <w:t>邮政编码：</w:t>
      </w:r>
      <w:r>
        <w:rPr>
          <w:sz w:val="21"/>
        </w:rPr>
        <w:t xml:space="preserve">                             </w:t>
      </w:r>
      <w:r>
        <w:rPr>
          <w:sz w:val="21"/>
        </w:rPr>
        <w:t>邮政编码：</w:t>
      </w:r>
    </w:p>
    <w:p>
      <w:pPr>
        <w:pStyle w:val="null3"/>
        <w:ind w:firstLine="420"/>
        <w:jc w:val="both"/>
      </w:pPr>
      <w:r>
        <w:rPr>
          <w:sz w:val="21"/>
        </w:rPr>
        <w:t>开户名称：</w:t>
      </w:r>
      <w:r>
        <w:rPr>
          <w:sz w:val="21"/>
        </w:rPr>
        <w:t xml:space="preserve">                             </w:t>
      </w:r>
      <w:r>
        <w:rPr>
          <w:sz w:val="21"/>
        </w:rPr>
        <w:t>开户名称：</w:t>
      </w:r>
    </w:p>
    <w:p>
      <w:pPr>
        <w:pStyle w:val="null3"/>
        <w:ind w:firstLine="420"/>
        <w:jc w:val="both"/>
      </w:pPr>
      <w:r>
        <w:rPr>
          <w:sz w:val="21"/>
        </w:rPr>
        <w:t>开户银行：</w:t>
      </w:r>
      <w:r>
        <w:rPr>
          <w:sz w:val="21"/>
        </w:rPr>
        <w:t xml:space="preserve">                             </w:t>
      </w:r>
      <w:r>
        <w:rPr>
          <w:sz w:val="21"/>
        </w:rPr>
        <w:t>开户银行：</w:t>
      </w:r>
    </w:p>
    <w:p>
      <w:pPr>
        <w:pStyle w:val="null3"/>
        <w:ind w:firstLine="420"/>
        <w:jc w:val="both"/>
      </w:pPr>
      <w:r>
        <w:rPr>
          <w:sz w:val="21"/>
        </w:rPr>
        <w:t>开户账号：</w:t>
      </w:r>
      <w:r>
        <w:rPr>
          <w:sz w:val="21"/>
        </w:rPr>
        <w:t xml:space="preserve">                             </w:t>
      </w:r>
      <w:r>
        <w:rPr>
          <w:sz w:val="21"/>
        </w:rPr>
        <w:t>开户账号</w:t>
      </w:r>
      <w:r>
        <w:rPr>
          <w:sz w:val="21"/>
        </w:rPr>
        <w:t>:</w:t>
      </w:r>
    </w:p>
    <w:p>
      <w:pPr>
        <w:pStyle w:val="null3"/>
        <w:ind w:firstLine="422"/>
        <w:jc w:val="both"/>
      </w:pPr>
      <w:r>
        <w:rPr>
          <w:sz w:val="21"/>
          <w:b/>
        </w:rPr>
        <w:t>(</w:t>
      </w:r>
      <w:r>
        <w:rPr>
          <w:sz w:val="21"/>
          <w:b/>
        </w:rPr>
        <w:t>注：甲乙双方可根据实际情况对本合同条款进行补充，但不得对招标、投标文件作实质性修改。此合同中未明确的事项，具体细则以成交双方协定为准。</w:t>
      </w:r>
      <w:r>
        <w:rPr>
          <w:sz w:val="21"/>
          <w:b/>
        </w:rPr>
        <w:t>)</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440112-2025-01778</w:t>
      </w:r>
    </w:p>
    <w:p>
      <w:pPr>
        <w:pStyle w:val="null3"/>
        <w:jc w:val="center"/>
        <w:outlineLvl w:val="3"/>
      </w:pPr>
      <w:r>
        <w:rPr>
          <w:sz w:val="24"/>
          <w:b/>
        </w:rPr>
        <w:t>采购项目编号：</w:t>
      </w:r>
      <w:r>
        <w:rPr>
          <w:sz w:val="24"/>
          <w:b/>
        </w:rPr>
        <w:t>DR2025GZ011C08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广州鼎荣招标咨询有限公司</w:t>
      </w:r>
    </w:p>
    <w:p>
      <w:pPr>
        <w:pStyle w:val="null3"/>
        <w:ind w:firstLine="480"/>
      </w:pPr>
      <w:r>
        <w:rPr/>
        <w:t xml:space="preserve"> 你方组织的</w:t>
      </w:r>
      <w:r>
        <w:rPr>
          <w:u w:val="single"/>
        </w:rPr>
        <w:t>“</w:t>
      </w:r>
      <w:r>
        <w:rPr>
          <w:u w:val="single"/>
        </w:rPr>
        <w:t>2025年度黄埔区应急消杀服务</w:t>
      </w:r>
      <w:r>
        <w:rPr>
          <w:u w:val="single"/>
        </w:rPr>
        <w:t>”</w:t>
      </w:r>
      <w:r>
        <w:rPr/>
        <w:t>项目的招标[采购项目编号为：</w:t>
      </w:r>
      <w:r>
        <w:rPr>
          <w:u w:val="single"/>
        </w:rPr>
        <w:t>DR2025GZ011C08</w:t>
      </w:r>
      <w:r>
        <w:rPr/>
        <w:t>]，我方愿参与投标。</w:t>
      </w:r>
    </w:p>
    <w:p>
      <w:pPr>
        <w:pStyle w:val="null3"/>
        <w:ind w:firstLine="480"/>
      </w:pPr>
      <w:r>
        <w:rPr/>
        <w:t>我方确认收到贵方提供的</w:t>
      </w:r>
      <w:r>
        <w:rPr>
          <w:u w:val="single"/>
        </w:rPr>
        <w:t>“</w:t>
      </w:r>
      <w:r>
        <w:rPr>
          <w:u w:val="single"/>
        </w:rPr>
        <w:t>2025年度黄埔区应急消杀服务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广州鼎荣招标咨询有限公司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2025年度黄埔区应急消杀服务</w:t>
      </w:r>
      <w:r>
        <w:rPr/>
        <w:t>”项目采购[采购项目编号为</w:t>
      </w:r>
      <w:r>
        <w:rPr/>
        <w:t>DR2025GZ011C08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广州鼎荣招标咨询有限公司</w:t>
      </w:r>
    </w:p>
    <w:p>
      <w:pPr>
        <w:pStyle w:val="null3"/>
        <w:ind w:firstLine="480"/>
      </w:pPr>
      <w:r>
        <w:rPr/>
        <w:t xml:space="preserve"> 如果我方在贵采购代理机构组织的</w:t>
      </w:r>
      <w:r>
        <w:rPr/>
        <w:t>2025年度黄埔区应急消杀服务</w:t>
      </w:r>
      <w:r>
        <w:rPr/>
        <w:t>招标中获中标（采购项目编号：</w:t>
      </w:r>
      <w:r>
        <w:rPr/>
        <w:t>DR2025GZ011C08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广州鼎荣招标咨询有限公司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