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301B4">
      <w:pPr>
        <w:spacing w:line="560" w:lineRule="exact"/>
        <w:jc w:val="center"/>
        <w:rPr>
          <w:rFonts w:ascii="方正小标宋简体" w:hAnsi="方正小标宋简体" w:eastAsia="方正小标宋简体" w:cs="方正小标宋简体"/>
          <w:sz w:val="44"/>
          <w:szCs w:val="24"/>
        </w:rPr>
      </w:pPr>
      <w:r>
        <w:rPr>
          <w:rFonts w:hint="eastAsia" w:ascii="方正小标宋简体" w:hAnsi="方正小标宋简体" w:eastAsia="方正小标宋简体" w:cs="方正小标宋简体"/>
          <w:sz w:val="44"/>
          <w:szCs w:val="24"/>
        </w:rPr>
        <w:t>建省屏南古峰国有林场</w:t>
      </w:r>
    </w:p>
    <w:p w14:paraId="0EC33557">
      <w:pPr>
        <w:spacing w:line="560" w:lineRule="exact"/>
        <w:jc w:val="center"/>
        <w:rPr>
          <w:rFonts w:ascii="方正小标宋简体" w:hAnsi="方正小标宋简体" w:eastAsia="方正小标宋简体" w:cs="方正小标宋简体"/>
          <w:sz w:val="44"/>
          <w:szCs w:val="24"/>
        </w:rPr>
      </w:pPr>
      <w:r>
        <w:rPr>
          <w:rFonts w:hint="eastAsia" w:ascii="方正小标宋简体" w:hAnsi="方正小标宋简体" w:eastAsia="方正小标宋简体" w:cs="方正小标宋简体"/>
          <w:sz w:val="44"/>
          <w:szCs w:val="24"/>
        </w:rPr>
        <w:t>林业有害生物防治承包项目</w:t>
      </w:r>
    </w:p>
    <w:p w14:paraId="4D8D0150">
      <w:pPr>
        <w:spacing w:line="560" w:lineRule="exact"/>
        <w:jc w:val="right"/>
        <w:rPr>
          <w:b/>
          <w:sz w:val="24"/>
        </w:rPr>
      </w:pPr>
      <w:r>
        <w:rPr>
          <w:rFonts w:hAnsi="宋体"/>
          <w:kern w:val="0"/>
          <w:sz w:val="24"/>
        </w:rPr>
        <w:t>合同编号</w:t>
      </w:r>
      <w:r>
        <w:rPr>
          <w:rFonts w:hint="eastAsia" w:hAnsi="宋体"/>
          <w:kern w:val="0"/>
          <w:sz w:val="24"/>
        </w:rPr>
        <w:t>：</w:t>
      </w:r>
      <w:r>
        <w:rPr>
          <w:rFonts w:hAnsi="宋体"/>
          <w:kern w:val="0"/>
          <w:sz w:val="24"/>
        </w:rPr>
        <w:t>〔</w:t>
      </w:r>
      <w:r>
        <w:rPr>
          <w:kern w:val="0"/>
          <w:sz w:val="24"/>
        </w:rPr>
        <w:t>20</w:t>
      </w:r>
      <w:r>
        <w:rPr>
          <w:rFonts w:hint="eastAsia"/>
          <w:kern w:val="0"/>
          <w:sz w:val="24"/>
        </w:rPr>
        <w:t>25</w:t>
      </w:r>
      <w:r>
        <w:rPr>
          <w:rFonts w:hAnsi="宋体"/>
          <w:kern w:val="0"/>
          <w:sz w:val="24"/>
        </w:rPr>
        <w:t>〕</w:t>
      </w:r>
      <w:r>
        <w:rPr>
          <w:rFonts w:hint="eastAsia" w:hAnsi="宋体"/>
          <w:kern w:val="0"/>
          <w:sz w:val="24"/>
        </w:rPr>
        <w:t xml:space="preserve"> </w:t>
      </w:r>
      <w:r>
        <w:rPr>
          <w:rFonts w:hAnsi="宋体"/>
          <w:kern w:val="0"/>
          <w:sz w:val="24"/>
        </w:rPr>
        <w:t>第</w:t>
      </w:r>
      <w:r>
        <w:rPr>
          <w:rFonts w:hint="eastAsia" w:hAnsi="宋体"/>
          <w:kern w:val="0"/>
          <w:sz w:val="24"/>
        </w:rPr>
        <w:t xml:space="preserve">   </w:t>
      </w:r>
      <w:r>
        <w:rPr>
          <w:rFonts w:hAnsi="宋体"/>
          <w:kern w:val="0"/>
          <w:sz w:val="24"/>
        </w:rPr>
        <w:t>号</w:t>
      </w:r>
    </w:p>
    <w:p w14:paraId="44B19433">
      <w:pPr>
        <w:spacing w:line="560" w:lineRule="exact"/>
        <w:rPr>
          <w:rFonts w:ascii="仿宋" w:hAnsi="仿宋" w:eastAsia="仿宋" w:cs="仿宋"/>
          <w:color w:val="000000"/>
          <w:szCs w:val="32"/>
        </w:rPr>
      </w:pPr>
      <w:r>
        <w:rPr>
          <w:rFonts w:hint="eastAsia" w:ascii="仿宋" w:hAnsi="仿宋" w:eastAsia="仿宋" w:cs="仿宋"/>
          <w:b/>
          <w:bCs/>
          <w:color w:val="000000"/>
          <w:szCs w:val="32"/>
        </w:rPr>
        <w:t>采购方</w:t>
      </w:r>
      <w:r>
        <w:rPr>
          <w:rFonts w:hint="eastAsia" w:ascii="仿宋" w:hAnsi="仿宋" w:eastAsia="仿宋" w:cs="仿宋"/>
          <w:color w:val="000000"/>
          <w:szCs w:val="32"/>
        </w:rPr>
        <w:t xml:space="preserve">：                       </w:t>
      </w:r>
      <w:r>
        <w:rPr>
          <w:rFonts w:hint="eastAsia" w:ascii="仿宋" w:hAnsi="仿宋" w:eastAsia="仿宋" w:cs="仿宋"/>
          <w:color w:val="000000"/>
          <w:sz w:val="30"/>
          <w:szCs w:val="30"/>
        </w:rPr>
        <w:t>(以下简称甲方)</w:t>
      </w:r>
    </w:p>
    <w:p w14:paraId="0D391921">
      <w:pPr>
        <w:spacing w:line="560" w:lineRule="exact"/>
        <w:rPr>
          <w:rFonts w:ascii="仿宋" w:hAnsi="仿宋" w:eastAsia="仿宋" w:cs="仿宋"/>
          <w:color w:val="000000"/>
          <w:szCs w:val="32"/>
        </w:rPr>
      </w:pPr>
      <w:r>
        <w:rPr>
          <w:rFonts w:hint="eastAsia" w:ascii="仿宋" w:hAnsi="仿宋" w:eastAsia="仿宋" w:cs="仿宋"/>
          <w:b/>
          <w:bCs/>
          <w:color w:val="000000"/>
          <w:szCs w:val="32"/>
        </w:rPr>
        <w:t>供应方</w:t>
      </w:r>
      <w:r>
        <w:rPr>
          <w:rFonts w:hint="eastAsia" w:ascii="仿宋" w:hAnsi="仿宋" w:eastAsia="仿宋" w:cs="仿宋"/>
          <w:color w:val="000000"/>
          <w:szCs w:val="32"/>
        </w:rPr>
        <w:t xml:space="preserve">：                       </w:t>
      </w:r>
      <w:r>
        <w:rPr>
          <w:rFonts w:hint="eastAsia" w:ascii="仿宋" w:hAnsi="仿宋" w:eastAsia="仿宋" w:cs="仿宋"/>
          <w:color w:val="000000"/>
          <w:sz w:val="30"/>
          <w:szCs w:val="30"/>
        </w:rPr>
        <w:t>(以下简称乙方)</w:t>
      </w:r>
    </w:p>
    <w:p w14:paraId="7F7D19F2">
      <w:pPr>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 xml:space="preserve">根据2025年  月  日在福建沙县农村产权交易中心经公开、公平、公正的竞价,由乙方成交，为进一步明确双方权利、义务，甲、乙双方订立以下协议： </w:t>
      </w:r>
    </w:p>
    <w:p w14:paraId="64A87529">
      <w:pPr>
        <w:spacing w:line="560" w:lineRule="exact"/>
        <w:ind w:firstLine="640" w:firstLineChars="200"/>
        <w:rPr>
          <w:rFonts w:ascii="黑体" w:hAnsi="黑体" w:eastAsia="黑体" w:cs="黑体"/>
          <w:color w:val="000000"/>
          <w:szCs w:val="32"/>
        </w:rPr>
      </w:pPr>
      <w:r>
        <w:rPr>
          <w:rFonts w:hint="eastAsia" w:ascii="黑体" w:hAnsi="黑体" w:eastAsia="黑体" w:cs="黑体"/>
          <w:color w:val="000000"/>
          <w:szCs w:val="32"/>
        </w:rPr>
        <w:t>一、项目名称</w:t>
      </w:r>
    </w:p>
    <w:p w14:paraId="3B2277D2">
      <w:pPr>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福建省屏南古峰国有林场林业有害生物防治承包项目</w:t>
      </w:r>
    </w:p>
    <w:p w14:paraId="6E61DC48">
      <w:pPr>
        <w:spacing w:line="560" w:lineRule="exact"/>
        <w:ind w:firstLine="640" w:firstLineChars="200"/>
        <w:rPr>
          <w:rFonts w:ascii="仿宋" w:hAnsi="仿宋" w:eastAsia="仿宋" w:cs="仿宋"/>
          <w:color w:val="000000"/>
          <w:szCs w:val="32"/>
        </w:rPr>
      </w:pPr>
      <w:r>
        <w:rPr>
          <w:rFonts w:hint="eastAsia" w:ascii="黑体" w:hAnsi="黑体" w:eastAsia="黑体" w:cs="黑体"/>
          <w:color w:val="000000"/>
          <w:szCs w:val="32"/>
        </w:rPr>
        <w:t>二、实施时间</w:t>
      </w:r>
    </w:p>
    <w:p w14:paraId="757637F8">
      <w:pPr>
        <w:spacing w:line="560" w:lineRule="exact"/>
        <w:ind w:firstLine="640" w:firstLineChars="200"/>
        <w:rPr>
          <w:rFonts w:ascii="仿宋" w:hAnsi="仿宋" w:eastAsia="仿宋" w:cs="仿宋"/>
          <w:color w:val="000000" w:themeColor="text1"/>
          <w:szCs w:val="32"/>
        </w:rPr>
      </w:pPr>
      <w:r>
        <w:rPr>
          <w:rFonts w:hint="eastAsia" w:ascii="仿宋" w:hAnsi="仿宋" w:eastAsia="仿宋" w:cs="仿宋"/>
          <w:color w:val="000000" w:themeColor="text1"/>
          <w:szCs w:val="32"/>
        </w:rPr>
        <w:t>自2025年  月  日至2025年</w:t>
      </w:r>
      <w:r>
        <w:rPr>
          <w:rFonts w:hint="eastAsia" w:ascii="仿宋" w:hAnsi="仿宋" w:eastAsia="仿宋" w:cs="仿宋"/>
          <w:color w:val="000000" w:themeColor="text1"/>
          <w:szCs w:val="32"/>
        </w:rPr>
        <w:t>10</w:t>
      </w:r>
      <w:r>
        <w:rPr>
          <w:rFonts w:hint="eastAsia" w:ascii="仿宋" w:hAnsi="仿宋" w:eastAsia="仿宋" w:cs="仿宋"/>
          <w:color w:val="000000" w:themeColor="text1"/>
          <w:szCs w:val="32"/>
        </w:rPr>
        <w:t>月</w:t>
      </w:r>
      <w:r>
        <w:rPr>
          <w:rFonts w:hint="eastAsia" w:ascii="仿宋" w:hAnsi="仿宋" w:eastAsia="仿宋" w:cs="仿宋"/>
          <w:color w:val="000000" w:themeColor="text1"/>
          <w:szCs w:val="32"/>
        </w:rPr>
        <w:t>15</w:t>
      </w:r>
      <w:r>
        <w:rPr>
          <w:rFonts w:hint="eastAsia" w:ascii="仿宋" w:hAnsi="仿宋" w:eastAsia="仿宋" w:cs="仿宋"/>
          <w:color w:val="000000" w:themeColor="text1"/>
          <w:szCs w:val="32"/>
        </w:rPr>
        <w:t>日止</w:t>
      </w:r>
      <w:r>
        <w:rPr>
          <w:rFonts w:hint="eastAsia" w:ascii="仿宋" w:hAnsi="仿宋" w:eastAsia="仿宋" w:cs="仿宋"/>
          <w:color w:val="000000" w:themeColor="text1"/>
          <w:szCs w:val="32"/>
        </w:rPr>
        <w:t>（其中防治时间：2025年8月30日前（如遇不可抗拒因素影响，施工期限顺延）</w:t>
      </w:r>
      <w:r>
        <w:rPr>
          <w:rFonts w:hint="eastAsia" w:ascii="仿宋" w:hAnsi="仿宋" w:eastAsia="仿宋" w:cs="仿宋"/>
          <w:color w:val="000000" w:themeColor="text1"/>
          <w:szCs w:val="32"/>
        </w:rPr>
        <w:t>。</w:t>
      </w:r>
    </w:p>
    <w:p w14:paraId="0AFCAA1B">
      <w:pPr>
        <w:numPr>
          <w:ilvl w:val="0"/>
          <w:numId w:val="1"/>
        </w:numPr>
        <w:autoSpaceDE w:val="0"/>
        <w:autoSpaceDN w:val="0"/>
        <w:adjustRightInd w:val="0"/>
        <w:spacing w:line="560" w:lineRule="exact"/>
        <w:ind w:firstLine="736" w:firstLineChars="230"/>
        <w:rPr>
          <w:rFonts w:ascii="黑体" w:hAnsi="黑体" w:eastAsia="黑体" w:cs="黑体"/>
          <w:color w:val="000000"/>
          <w:szCs w:val="32"/>
        </w:rPr>
      </w:pPr>
      <w:r>
        <w:rPr>
          <w:rFonts w:hint="eastAsia" w:ascii="黑体" w:hAnsi="黑体" w:eastAsia="黑体" w:cs="黑体"/>
          <w:color w:val="000000"/>
          <w:szCs w:val="32"/>
        </w:rPr>
        <w:t>施工内容</w:t>
      </w:r>
    </w:p>
    <w:p w14:paraId="745C2551">
      <w:pPr>
        <w:autoSpaceDE w:val="0"/>
        <w:autoSpaceDN w:val="0"/>
        <w:adjustRightInd w:val="0"/>
        <w:spacing w:line="560" w:lineRule="exact"/>
        <w:ind w:firstLine="640" w:firstLineChars="200"/>
        <w:rPr>
          <w:rFonts w:ascii="仿宋" w:hAnsi="仿宋" w:eastAsia="仿宋" w:cs="Arial"/>
          <w:kern w:val="0"/>
          <w:szCs w:val="28"/>
        </w:rPr>
      </w:pPr>
      <w:r>
        <w:rPr>
          <w:rFonts w:hint="eastAsia" w:ascii="仿宋" w:hAnsi="仿宋" w:eastAsia="仿宋" w:cs="Arial"/>
          <w:kern w:val="0"/>
          <w:szCs w:val="28"/>
        </w:rPr>
        <w:t>1. 无人机防治松墨天牛</w:t>
      </w:r>
    </w:p>
    <w:p w14:paraId="52233EDB">
      <w:pPr>
        <w:autoSpaceDE w:val="0"/>
        <w:autoSpaceDN w:val="0"/>
        <w:adjustRightInd w:val="0"/>
        <w:spacing w:line="560" w:lineRule="exact"/>
        <w:ind w:firstLine="640" w:firstLineChars="200"/>
        <w:rPr>
          <w:rFonts w:ascii="仿宋" w:hAnsi="仿宋" w:eastAsia="仿宋" w:cs="Arial"/>
          <w:kern w:val="0"/>
          <w:szCs w:val="28"/>
        </w:rPr>
      </w:pPr>
      <w:r>
        <w:rPr>
          <w:rFonts w:hint="eastAsia" w:ascii="仿宋" w:hAnsi="仿宋" w:eastAsia="仿宋" w:cs="Arial"/>
          <w:kern w:val="0"/>
          <w:szCs w:val="28"/>
        </w:rPr>
        <w:t>（1）喷药地点：屏南县古峰国</w:t>
      </w:r>
      <w:r>
        <w:rPr>
          <w:rFonts w:hint="eastAsia" w:ascii="仿宋" w:hAnsi="仿宋" w:eastAsia="仿宋" w:cs="Arial"/>
          <w:color w:val="000000" w:themeColor="text1"/>
          <w:kern w:val="0"/>
          <w:szCs w:val="28"/>
        </w:rPr>
        <w:t>有林场523亩（两次），</w:t>
      </w:r>
      <w:r>
        <w:rPr>
          <w:rFonts w:hint="eastAsia" w:ascii="仿宋" w:hAnsi="仿宋" w:eastAsia="仿宋" w:cs="Arial"/>
          <w:kern w:val="0"/>
          <w:szCs w:val="28"/>
        </w:rPr>
        <w:t>具体参照屏南县2023年松材线虫病防治实施方案中古</w:t>
      </w:r>
      <w:bookmarkStart w:id="0" w:name="_GoBack"/>
      <w:bookmarkEnd w:id="0"/>
      <w:r>
        <w:rPr>
          <w:rFonts w:hint="eastAsia" w:ascii="仿宋" w:hAnsi="仿宋" w:eastAsia="仿宋" w:cs="Arial"/>
          <w:kern w:val="0"/>
          <w:szCs w:val="28"/>
        </w:rPr>
        <w:t>峰国有林场喷药防治小班一览表；因不特定因素影响的，防治面积及地点由屏南县林业局或屏南县古峰国有林场进行调整。</w:t>
      </w:r>
    </w:p>
    <w:p w14:paraId="476279A5">
      <w:pPr>
        <w:autoSpaceDE w:val="0"/>
        <w:autoSpaceDN w:val="0"/>
        <w:adjustRightInd w:val="0"/>
        <w:spacing w:line="560" w:lineRule="exact"/>
        <w:ind w:firstLine="640" w:firstLineChars="200"/>
        <w:rPr>
          <w:rFonts w:ascii="仿宋" w:hAnsi="仿宋" w:eastAsia="仿宋" w:cs="Arial"/>
          <w:kern w:val="0"/>
          <w:szCs w:val="28"/>
        </w:rPr>
      </w:pPr>
      <w:r>
        <w:rPr>
          <w:rFonts w:hint="eastAsia" w:ascii="仿宋" w:hAnsi="仿宋" w:eastAsia="仿宋" w:cs="Arial"/>
          <w:kern w:val="0"/>
          <w:szCs w:val="28"/>
        </w:rPr>
        <w:t>（2）药物名称及喷洒次数说明：进行喷洒8％氯氰菊酯微囊悬浮剂（绿色威雷二代）2次，用药量每亩0.1kg，防治面积合计523亩，2次喷药累计面积1046亩。</w:t>
      </w:r>
    </w:p>
    <w:p w14:paraId="1AC84CC6">
      <w:pPr>
        <w:autoSpaceDE w:val="0"/>
        <w:autoSpaceDN w:val="0"/>
        <w:adjustRightInd w:val="0"/>
        <w:spacing w:line="560" w:lineRule="exact"/>
        <w:ind w:firstLine="640" w:firstLineChars="200"/>
        <w:rPr>
          <w:rFonts w:ascii="仿宋" w:hAnsi="仿宋" w:eastAsia="仿宋" w:cs="Arial"/>
          <w:kern w:val="0"/>
          <w:szCs w:val="28"/>
        </w:rPr>
      </w:pPr>
      <w:r>
        <w:rPr>
          <w:rFonts w:hint="eastAsia" w:ascii="仿宋" w:hAnsi="仿宋" w:eastAsia="仿宋" w:cs="Arial"/>
          <w:kern w:val="0"/>
          <w:szCs w:val="28"/>
        </w:rPr>
        <w:t>（3）防治时间：2025年7、</w:t>
      </w:r>
      <w:r>
        <w:rPr>
          <w:rFonts w:ascii="仿宋" w:hAnsi="仿宋" w:eastAsia="仿宋" w:cs="Arial"/>
          <w:kern w:val="0"/>
          <w:szCs w:val="28"/>
        </w:rPr>
        <w:t>8</w:t>
      </w:r>
      <w:r>
        <w:rPr>
          <w:rFonts w:hint="eastAsia" w:ascii="仿宋" w:hAnsi="仿宋" w:eastAsia="仿宋" w:cs="Arial"/>
          <w:kern w:val="0"/>
          <w:szCs w:val="28"/>
        </w:rPr>
        <w:t>月每月进行喷洒一次，因其它不特定因素影响的可进行调整防治时间。</w:t>
      </w:r>
    </w:p>
    <w:p w14:paraId="69FAAE9C">
      <w:pPr>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2．零星松枯死木除治清理</w:t>
      </w:r>
    </w:p>
    <w:p w14:paraId="6C53D0C7">
      <w:pPr>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（1）</w:t>
      </w:r>
      <w:r>
        <w:rPr>
          <w:rFonts w:hint="eastAsia" w:ascii="仿宋" w:hAnsi="仿宋" w:eastAsia="仿宋" w:cs="仿宋"/>
          <w:szCs w:val="32"/>
        </w:rPr>
        <w:t>严格按照福建省《松材线虫病防控技术规程》（DB35/T145123478－2014）要求执行。</w:t>
      </w:r>
    </w:p>
    <w:p w14:paraId="3D6936B6">
      <w:pPr>
        <w:pStyle w:val="11"/>
        <w:spacing w:line="560" w:lineRule="exact"/>
        <w:ind w:firstLine="640"/>
        <w:rPr>
          <w:rFonts w:ascii="仿宋" w:hAnsi="仿宋" w:eastAsia="仿宋" w:cs="仿宋"/>
          <w:b/>
          <w:bCs/>
          <w:szCs w:val="32"/>
        </w:rPr>
      </w:pPr>
      <w:r>
        <w:rPr>
          <w:rFonts w:hint="eastAsia" w:ascii="仿宋" w:hAnsi="仿宋" w:eastAsia="仿宋" w:cs="仿宋"/>
          <w:szCs w:val="32"/>
        </w:rPr>
        <w:t>（2）</w:t>
      </w:r>
      <w:r>
        <w:rPr>
          <w:rFonts w:hint="eastAsia" w:ascii="仿宋" w:hAnsi="仿宋" w:eastAsia="仿宋"/>
          <w:kern w:val="0"/>
          <w:sz w:val="30"/>
          <w:szCs w:val="30"/>
        </w:rPr>
        <w:t>做到“动态清零，即死即清”，并对所有清理的枯死木实行GPS拍照定位、录制每株砍伐</w:t>
      </w:r>
      <w:r>
        <w:rPr>
          <w:rFonts w:hint="eastAsia" w:ascii="仿宋" w:hAnsi="仿宋" w:eastAsia="仿宋" w:cs="仿宋"/>
          <w:color w:val="000000"/>
          <w:szCs w:val="32"/>
        </w:rPr>
        <w:t>全过程</w:t>
      </w:r>
      <w:r>
        <w:rPr>
          <w:rFonts w:hint="eastAsia" w:ascii="仿宋" w:hAnsi="仿宋" w:eastAsia="仿宋"/>
          <w:kern w:val="0"/>
          <w:sz w:val="30"/>
          <w:szCs w:val="30"/>
        </w:rPr>
        <w:t>视频。松枯死木登记数量表和统计表必须记录清晰，完整准确，照片和视频做好台账，以备检查</w:t>
      </w:r>
      <w:r>
        <w:rPr>
          <w:rFonts w:hint="eastAsia" w:ascii="仿宋" w:hAnsi="仿宋" w:eastAsia="仿宋" w:cs="仿宋"/>
          <w:szCs w:val="32"/>
        </w:rPr>
        <w:t>。</w:t>
      </w:r>
    </w:p>
    <w:p w14:paraId="60E2D0DC">
      <w:pPr>
        <w:spacing w:line="560" w:lineRule="exact"/>
        <w:ind w:firstLine="640" w:firstLineChars="200"/>
        <w:rPr>
          <w:rFonts w:ascii="仿宋" w:hAnsi="仿宋" w:eastAsia="仿宋" w:cs="仿宋"/>
          <w:color w:val="000000"/>
          <w:szCs w:val="32"/>
        </w:rPr>
      </w:pPr>
      <w:r>
        <w:rPr>
          <w:rFonts w:hint="eastAsia" w:ascii="仿宋" w:hAnsi="仿宋" w:eastAsia="仿宋" w:cs="仿宋"/>
          <w:szCs w:val="32"/>
        </w:rPr>
        <w:t>（3）若森防部门对除治工</w:t>
      </w:r>
      <w:r>
        <w:rPr>
          <w:rFonts w:hint="eastAsia" w:ascii="仿宋" w:hAnsi="仿宋" w:eastAsia="仿宋" w:cs="仿宋"/>
          <w:color w:val="000000"/>
          <w:szCs w:val="32"/>
        </w:rPr>
        <w:t>作要求有改变，则按新的要求执行除治。</w:t>
      </w:r>
    </w:p>
    <w:p w14:paraId="498B6A31">
      <w:pPr>
        <w:spacing w:line="560" w:lineRule="exact"/>
        <w:ind w:firstLine="640" w:firstLineChars="200"/>
        <w:rPr>
          <w:rFonts w:ascii="黑体" w:hAnsi="黑体" w:eastAsia="黑体" w:cs="黑体"/>
          <w:color w:val="000000"/>
          <w:szCs w:val="32"/>
        </w:rPr>
      </w:pPr>
      <w:r>
        <w:rPr>
          <w:rFonts w:hint="eastAsia" w:ascii="黑体" w:hAnsi="黑体" w:eastAsia="黑体" w:cs="黑体"/>
          <w:color w:val="000000"/>
          <w:szCs w:val="32"/>
        </w:rPr>
        <w:t>四、质量要求</w:t>
      </w:r>
    </w:p>
    <w:p w14:paraId="550DC5DF">
      <w:pPr>
        <w:pStyle w:val="12"/>
        <w:spacing w:line="540" w:lineRule="exact"/>
        <w:ind w:firstLine="600" w:firstLineChars="200"/>
        <w:rPr>
          <w:rFonts w:ascii="仿宋" w:hAnsi="仿宋" w:eastAsia="仿宋" w:cs="Times New Roman"/>
          <w:kern w:val="0"/>
          <w:sz w:val="30"/>
          <w:szCs w:val="30"/>
        </w:rPr>
      </w:pPr>
      <w:r>
        <w:rPr>
          <w:rFonts w:hint="eastAsia" w:ascii="仿宋" w:hAnsi="仿宋" w:eastAsia="仿宋" w:cs="Times New Roman"/>
          <w:kern w:val="0"/>
          <w:sz w:val="30"/>
          <w:szCs w:val="30"/>
        </w:rPr>
        <w:t>1. 无人机防治松墨天牛：在媒介昆虫羽化初期和第一次喷施药剂的有效期末，选用高效低毒、环境友好的缓释型药剂（噻虫啉或绿雷二代）进行施药防治。用药量为1%噻虫啉微胶囊粉剂0.5 kg/亩，8%氯氰菊酯微囊悬浮剂（绿雷二代）0.2 kg/亩。由县林业局和有关乡镇各组织喷施1次，同一防治区域累计喷施2次。具体操作及用药量需按实际采购药物的使用要求规范操作。</w:t>
      </w:r>
    </w:p>
    <w:p w14:paraId="4FE68EFF">
      <w:pPr>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2．零星松枯死木除治清理</w:t>
      </w:r>
    </w:p>
    <w:p w14:paraId="72DFDCA1">
      <w:pPr>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严格按照福建省《松材线虫病防控技术规程》（DB35/T145123478－2014）要求执行，并做好以下几点：</w:t>
      </w:r>
    </w:p>
    <w:p w14:paraId="2ABE3107">
      <w:pPr>
        <w:spacing w:line="560" w:lineRule="exact"/>
        <w:ind w:firstLine="480" w:firstLineChars="150"/>
        <w:rPr>
          <w:rFonts w:ascii="仿宋" w:hAnsi="仿宋" w:eastAsia="仿宋" w:cs="仿宋"/>
          <w:color w:val="000000"/>
          <w:szCs w:val="32"/>
        </w:rPr>
      </w:pPr>
      <w:r>
        <w:rPr>
          <w:rFonts w:hint="eastAsia" w:ascii="仿宋" w:hAnsi="仿宋" w:eastAsia="仿宋" w:cs="仿宋"/>
          <w:color w:val="000000"/>
          <w:szCs w:val="32"/>
        </w:rPr>
        <w:t>（1）GPS定位松枯死木，并对松枯死木清理过程保留相关视频或图片，填写松枯死木清理登记一览表和伐桩用红油漆或腊笔编号，建立有关档案资料。</w:t>
      </w:r>
    </w:p>
    <w:p w14:paraId="066D8C98">
      <w:pPr>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　（2）不明原因枯死的松枯死木根据要求取样，取样一般在树干的下部、中部和上部，根据实际情况截取2cm厚的圆盘所取的样品要及时贴上标签（记录样品号、采集地点、部位、取样时间和取样人等)。取样样品5个工作日内交林场资源管理科，不得丢失。</w:t>
      </w:r>
    </w:p>
    <w:p w14:paraId="439F73BF">
      <w:pPr>
        <w:spacing w:line="560" w:lineRule="exact"/>
        <w:ind w:firstLine="480" w:firstLineChars="150"/>
        <w:rPr>
          <w:rFonts w:ascii="仿宋" w:hAnsi="仿宋" w:eastAsia="仿宋" w:cs="仿宋"/>
          <w:color w:val="000000"/>
          <w:szCs w:val="32"/>
        </w:rPr>
      </w:pPr>
      <w:r>
        <w:rPr>
          <w:rFonts w:hint="eastAsia" w:ascii="仿宋" w:hAnsi="仿宋" w:eastAsia="仿宋" w:cs="仿宋"/>
          <w:color w:val="000000"/>
          <w:szCs w:val="32"/>
        </w:rPr>
        <w:t>（3）伐桩除害：伐桩高度低于5cm，伐桩剥皮并在代桩上放置磷化铝1-2粒，用0.8m以上厚度的塑料薄膜覆盖，用绳子或胶带在伐桩底部捆紧，用土四周压实塑料薄膜；伐桩处理合格率达到100％。</w:t>
      </w:r>
    </w:p>
    <w:p w14:paraId="0B1548AB">
      <w:pPr>
        <w:spacing w:line="560" w:lineRule="exact"/>
        <w:ind w:firstLine="480" w:firstLineChars="150"/>
        <w:rPr>
          <w:rFonts w:ascii="仿宋" w:hAnsi="仿宋" w:eastAsia="仿宋" w:cs="仿宋"/>
          <w:color w:val="000000"/>
          <w:szCs w:val="32"/>
        </w:rPr>
      </w:pPr>
      <w:r>
        <w:rPr>
          <w:rFonts w:hint="eastAsia" w:ascii="仿宋" w:hAnsi="仿宋" w:eastAsia="仿宋" w:cs="仿宋"/>
          <w:color w:val="000000"/>
          <w:szCs w:val="32"/>
        </w:rPr>
        <w:t>（4）松枯死木除害处理：松枯死木（直径在1cm以上)除害处理方法选择就地就近焚烧或削片除害处理。</w:t>
      </w:r>
    </w:p>
    <w:p w14:paraId="381E23CA">
      <w:pPr>
        <w:spacing w:line="560" w:lineRule="exact"/>
        <w:ind w:firstLine="640" w:firstLineChars="200"/>
        <w:rPr>
          <w:rFonts w:ascii="黑体" w:hAnsi="黑体" w:eastAsia="黑体" w:cs="黑体"/>
          <w:color w:val="000000"/>
          <w:szCs w:val="32"/>
        </w:rPr>
      </w:pPr>
      <w:r>
        <w:rPr>
          <w:rFonts w:hint="eastAsia" w:ascii="黑体" w:hAnsi="黑体" w:eastAsia="黑体" w:cs="黑体"/>
          <w:color w:val="000000"/>
          <w:szCs w:val="32"/>
        </w:rPr>
        <w:t>五、费用计算和支付方式</w:t>
      </w:r>
    </w:p>
    <w:p w14:paraId="347D8996">
      <w:pPr>
        <w:spacing w:line="560" w:lineRule="exact"/>
        <w:ind w:firstLine="640" w:firstLineChars="200"/>
        <w:rPr>
          <w:rFonts w:ascii="仿宋" w:hAnsi="仿宋" w:eastAsia="仿宋" w:cs="仿宋"/>
          <w:color w:val="000000"/>
          <w:szCs w:val="32"/>
        </w:rPr>
      </w:pPr>
      <w:r>
        <w:rPr>
          <w:rFonts w:hint="eastAsia" w:ascii="仿宋" w:hAnsi="仿宋" w:eastAsia="仿宋" w:cs="Arial"/>
          <w:kern w:val="0"/>
          <w:szCs w:val="28"/>
        </w:rPr>
        <w:t>无人机防治松墨天牛</w:t>
      </w:r>
      <w:r>
        <w:rPr>
          <w:rFonts w:hint="eastAsia" w:ascii="仿宋" w:hAnsi="仿宋" w:eastAsia="仿宋" w:cs="仿宋"/>
          <w:color w:val="000000"/>
          <w:szCs w:val="32"/>
        </w:rPr>
        <w:t>面积      亩，总金额为         元，零星松枯死木除治清理    株    单价  元/株（以实际中标价为准）此价格为合同执行不变价，不因国家政策变化而变化，该价款包括了服务价格及与之配套的药剂、人工、机械、材料、交通、保险、技术服务、税费等全部价款，除此之外，甲方不再向乙方支付其他任何费用。</w:t>
      </w:r>
    </w:p>
    <w:p w14:paraId="03E8CBEB">
      <w:pPr>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1.费用支付方式：乙方清理工作完成并经甲方检查验收确认后，乙方</w:t>
      </w:r>
      <w:r>
        <w:rPr>
          <w:rFonts w:ascii="仿宋" w:hAnsi="仿宋" w:eastAsia="仿宋" w:cs="仿宋"/>
          <w:color w:val="000000"/>
          <w:szCs w:val="32"/>
        </w:rPr>
        <w:t>提供完税发票</w:t>
      </w:r>
      <w:r>
        <w:rPr>
          <w:rFonts w:hint="eastAsia" w:ascii="仿宋" w:hAnsi="仿宋" w:eastAsia="仿宋" w:cs="仿宋"/>
          <w:color w:val="000000"/>
          <w:szCs w:val="32"/>
        </w:rPr>
        <w:t>，每季度结算一次。</w:t>
      </w:r>
    </w:p>
    <w:p w14:paraId="4DCD6155">
      <w:pPr>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2</w:t>
      </w:r>
      <w:r>
        <w:rPr>
          <w:rFonts w:hint="eastAsia" w:ascii="仿宋" w:hAnsi="仿宋" w:eastAsia="仿宋" w:cs="仿宋"/>
          <w:color w:val="000000" w:themeColor="text1"/>
          <w:szCs w:val="32"/>
        </w:rPr>
        <w:t>.项目施工施工全部结束后（即：在2025年10月15日前），</w:t>
      </w:r>
      <w:r>
        <w:rPr>
          <w:rFonts w:hint="eastAsia" w:ascii="仿宋" w:hAnsi="仿宋" w:eastAsia="仿宋" w:cs="仿宋"/>
          <w:color w:val="000000"/>
          <w:szCs w:val="32"/>
        </w:rPr>
        <w:t>甲方组织开展检查验收，按验收结果结算并一次性付清服务费用，如达不到预期除治效果，甲方有权提出整改方案或扣减项目承包费用，如果乙方通过整改达到预期效果，甲方再付给乙方承包费用</w:t>
      </w:r>
    </w:p>
    <w:p w14:paraId="17BE3588">
      <w:pPr>
        <w:spacing w:line="560" w:lineRule="exact"/>
        <w:ind w:firstLine="640" w:firstLineChars="200"/>
        <w:rPr>
          <w:rFonts w:ascii="仿宋" w:hAnsi="仿宋" w:eastAsia="仿宋" w:cs="仿宋"/>
          <w:color w:val="000000"/>
          <w:szCs w:val="32"/>
        </w:rPr>
      </w:pPr>
      <w:r>
        <w:rPr>
          <w:rFonts w:hint="eastAsia" w:ascii="黑体" w:hAnsi="黑体" w:eastAsia="黑体" w:cs="黑体"/>
          <w:color w:val="000000"/>
          <w:szCs w:val="32"/>
        </w:rPr>
        <w:t>七、权利和义务</w:t>
      </w:r>
    </w:p>
    <w:p w14:paraId="6A4E11D3">
      <w:pPr>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1.甲方根据除治清理需要，向乙方提供松枯死木发生分布范围、发生面积和松枯死木数量方面的信息，为乙方开展具体除治清理工程提供依据。</w:t>
      </w:r>
    </w:p>
    <w:p w14:paraId="3B018054">
      <w:pPr>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2.甲方在必要时应向乙方提供相关的技术支持，确保乙方除治清理工作的顺利进行。</w:t>
      </w:r>
    </w:p>
    <w:p w14:paraId="75713B6A">
      <w:pPr>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3.按照本协议的约定，甲方及时向乙方支付松枯死木除治清理的费用。</w:t>
      </w:r>
    </w:p>
    <w:p w14:paraId="191B39ED">
      <w:pPr>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4.甲方获得乙方提供的除治清理服务，使约定除治清理区域的松树枯死木得到有效除治清理。同时，在除治清理区域内确保森林资源和生态环境的安全。</w:t>
      </w:r>
    </w:p>
    <w:p w14:paraId="03A2BF9C">
      <w:pPr>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5.甲方有权对乙方的除治清理过程进行监督和检查，有权要求乙方对不符合本协议约定的除治清理行为进行修正，对乙方除害除治清理的效果做出审核和验收。</w:t>
      </w:r>
    </w:p>
    <w:p w14:paraId="72854F55">
      <w:pPr>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6.乙方为甲方提供喷药防治服务。乙方不得擅自承包他人代提供服务。否则甲方有权中止合同，并没收履约保证金。</w:t>
      </w:r>
    </w:p>
    <w:p w14:paraId="3ED6B4F4">
      <w:pPr>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7.根据防治需要，乙方提供的白僵菌粉剂须经甲方验收合格后方可使用，乙方必须在双方确认的时间、地点进行喷粉防治。</w:t>
      </w:r>
    </w:p>
    <w:p w14:paraId="3D004DC3">
      <w:pPr>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8.乙方保证投入专业服务的喷药技术状态良好，驾驶操作员具备无人机操作手证合法资质，熟悉林业喷药要求和作业质量标准，严格按照甲方制定的施药技术操作规程施药，确保在防治范围内不成灾。</w:t>
      </w:r>
    </w:p>
    <w:p w14:paraId="7833078A">
      <w:pPr>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9.乙方保证防治质量和防治作业安全，不能使原有生态环境遭到破坏，防治期间，必须注意做好森林防火、预防农药中毒、人身保险等安全工作。一旦发生安全事故（如坠机、人身、财产等伤害），所产生的责任由乙方自负。</w:t>
      </w:r>
    </w:p>
    <w:p w14:paraId="21506340">
      <w:pPr>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10.乙方在项目公告期间对项目进行调查了解，认可该项目招标公告内容和相关要求，自愿参加竞价，合同期内除治清理零星松枯死木费用依据本合同第五条除治工资结算。</w:t>
      </w:r>
    </w:p>
    <w:p w14:paraId="7A4916C9">
      <w:pPr>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11.乙方承包甲方在其约定辖区内工程的具体实施，负责准备相关的除治清理设备，组织相关人员开展具体施工工作，对约定面积内林地的松枯死木进行有效的除治清理，并达到双方协定的预期效果。</w:t>
      </w:r>
    </w:p>
    <w:p w14:paraId="2EB1461B">
      <w:pPr>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12.</w:t>
      </w:r>
      <w:r>
        <w:rPr>
          <w:rFonts w:ascii="仿宋" w:hAnsi="仿宋" w:eastAsia="仿宋" w:cs="仿宋"/>
          <w:color w:val="000000"/>
          <w:szCs w:val="32"/>
        </w:rPr>
        <w:t>乙方清理零星松枯死</w:t>
      </w:r>
      <w:r>
        <w:rPr>
          <w:rFonts w:hint="eastAsia" w:ascii="仿宋" w:hAnsi="仿宋" w:eastAsia="仿宋" w:cs="仿宋"/>
          <w:color w:val="000000"/>
          <w:szCs w:val="32"/>
        </w:rPr>
        <w:t>木时应注意生产安全，自觉接受各级安全管理部门的检查监督；购买必要的防护用品和开展生产安全培训。</w:t>
      </w:r>
    </w:p>
    <w:p w14:paraId="13B28CB1">
      <w:pPr>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13.乙方在实施工程时，应保证不会对目标除治清理区域的林木、森林植被造成危害，不会对除治清理区域环境造成污染，保证除治清理区域内人民生命财产的安全。否则，造成一切后果由乙方负责。</w:t>
      </w:r>
    </w:p>
    <w:p w14:paraId="6442606A">
      <w:pPr>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14乙方应在先向林场防火部门报备，并由林场上报审批许可的情况下，并主动告知相应村主干及相关管护站，方可进行焚烧除害处理，焚烧完毕后用水、土等彻底熄灭余火，如因余火未灭造成森林火灾，由乙方自行负责。</w:t>
      </w:r>
    </w:p>
    <w:p w14:paraId="1B9D489C">
      <w:pPr>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15.乙方组织的人员在实施工程中，要按照安全生产要求做好安全防范工作。如遇电线、铁路、高速公路、水渠、房屋等危险区域，应及时通知甲方，在甲方通知有关部门到场或采取措施后才能施工，否则造成的一切后果有乙方自负。</w:t>
      </w:r>
    </w:p>
    <w:p w14:paraId="4C55D3F6">
      <w:pPr>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16.乙方组织的人员在林间作业期间，禁止抽烟、喝酒、携带火种等违规行为。否则，由此产生的后果乙方自行负责。</w:t>
      </w:r>
    </w:p>
    <w:p w14:paraId="7D422A1C">
      <w:pPr>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17.乙方按照甲方要求，完成全部工程承包任务，并达到预期效果，方可向甲方收取除治清理承包服务费用。</w:t>
      </w:r>
    </w:p>
    <w:p w14:paraId="2DAB9A5F">
      <w:pPr>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18.乙方应自觉服从甲方的监管，对除治清理过程中存在问题及时整改。</w:t>
      </w:r>
    </w:p>
    <w:p w14:paraId="30E50852">
      <w:pPr>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19乙方必须认真贯彻“安全第一、预防为主”的方针，严格按操作规程作业，保证零星松枯死树除治清理工作的生产安全。乙方在除治清理零星松枯死树过程中，若出现安全等事故，一切经济损失由乙方自行承担，甲方不负连带责任。</w:t>
      </w:r>
    </w:p>
    <w:p w14:paraId="114F55D6">
      <w:pPr>
        <w:spacing w:line="560" w:lineRule="exact"/>
        <w:ind w:firstLine="640" w:firstLineChars="200"/>
        <w:rPr>
          <w:rFonts w:ascii="黑体" w:hAnsi="黑体" w:eastAsia="黑体" w:cs="黑体"/>
          <w:color w:val="000000"/>
          <w:szCs w:val="32"/>
        </w:rPr>
      </w:pPr>
      <w:r>
        <w:rPr>
          <w:rFonts w:hint="eastAsia" w:ascii="黑体" w:hAnsi="黑体" w:eastAsia="黑体" w:cs="黑体"/>
          <w:color w:val="000000"/>
          <w:szCs w:val="32"/>
        </w:rPr>
        <w:t>八、履约保证金</w:t>
      </w:r>
    </w:p>
    <w:p w14:paraId="6103905C">
      <w:pPr>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乙方交易保证金人民币伍千元整，作为项目履约保证金，在合同履行完毕后，经验收合格一个月内予以无息退还。</w:t>
      </w:r>
    </w:p>
    <w:p w14:paraId="50F02DD4">
      <w:pPr>
        <w:spacing w:line="560" w:lineRule="exact"/>
        <w:ind w:firstLine="640" w:firstLineChars="200"/>
        <w:rPr>
          <w:rFonts w:ascii="黑体" w:hAnsi="黑体" w:eastAsia="黑体" w:cs="黑体"/>
          <w:color w:val="000000"/>
          <w:szCs w:val="32"/>
        </w:rPr>
      </w:pPr>
      <w:r>
        <w:rPr>
          <w:rFonts w:hint="eastAsia" w:ascii="黑体" w:hAnsi="黑体" w:eastAsia="黑体" w:cs="黑体"/>
          <w:color w:val="000000"/>
          <w:szCs w:val="32"/>
        </w:rPr>
        <w:t>九、违约责任</w:t>
      </w:r>
    </w:p>
    <w:p w14:paraId="20670A96">
      <w:pPr>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1.乙方必须服从甲方的时间安排，如果无法在施工通知单要求的时间内按相关技术规程完成项目，发现一次扣减除治费用1000元，三次未按期完成的，则当作违约处理，甲方有权中止合同，并没收履约保证金。</w:t>
      </w:r>
    </w:p>
    <w:p w14:paraId="302C5A0F">
      <w:pPr>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十、本合同未尽事宜，经双方协商，签订补充协议，补充协议与本合同具有同等法律效力。</w:t>
      </w:r>
    </w:p>
    <w:p w14:paraId="7975BAC4">
      <w:pPr>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十一、本合同一式四份，甲方执三份、乙方执一份，协议自签字之日起生效。</w:t>
      </w:r>
    </w:p>
    <w:p w14:paraId="302F4090">
      <w:pPr>
        <w:spacing w:line="560" w:lineRule="exact"/>
        <w:rPr>
          <w:rFonts w:ascii="仿宋" w:hAnsi="仿宋" w:eastAsia="仿宋" w:cs="仿宋"/>
          <w:color w:val="000000"/>
          <w:szCs w:val="32"/>
        </w:rPr>
      </w:pPr>
    </w:p>
    <w:p w14:paraId="273642B6">
      <w:pPr>
        <w:spacing w:line="560" w:lineRule="exact"/>
        <w:rPr>
          <w:rFonts w:ascii="仿宋" w:hAnsi="仿宋" w:eastAsia="仿宋" w:cs="仿宋"/>
          <w:color w:val="000000"/>
          <w:szCs w:val="32"/>
        </w:rPr>
      </w:pPr>
    </w:p>
    <w:p w14:paraId="6B75F6BE">
      <w:pPr>
        <w:spacing w:line="560" w:lineRule="exact"/>
        <w:rPr>
          <w:rFonts w:ascii="仿宋" w:hAnsi="仿宋" w:eastAsia="仿宋" w:cs="仿宋"/>
          <w:color w:val="000000"/>
          <w:szCs w:val="32"/>
        </w:rPr>
      </w:pPr>
      <w:r>
        <w:rPr>
          <w:rFonts w:hint="eastAsia" w:ascii="仿宋" w:hAnsi="仿宋" w:eastAsia="仿宋" w:cs="仿宋"/>
          <w:color w:val="000000"/>
          <w:szCs w:val="32"/>
        </w:rPr>
        <w:t>甲方：福建省屏南古峰国有林场　　　　乙方：</w:t>
      </w:r>
    </w:p>
    <w:p w14:paraId="67167541">
      <w:pPr>
        <w:spacing w:line="560" w:lineRule="exact"/>
        <w:rPr>
          <w:rFonts w:ascii="仿宋" w:hAnsi="仿宋" w:eastAsia="仿宋" w:cs="仿宋"/>
          <w:color w:val="000000"/>
          <w:szCs w:val="32"/>
        </w:rPr>
      </w:pPr>
    </w:p>
    <w:p w14:paraId="55896ABB">
      <w:pPr>
        <w:spacing w:line="560" w:lineRule="exact"/>
        <w:rPr>
          <w:rFonts w:ascii="仿宋" w:hAnsi="仿宋" w:eastAsia="仿宋" w:cs="仿宋"/>
          <w:color w:val="000000"/>
          <w:szCs w:val="32"/>
        </w:rPr>
      </w:pPr>
      <w:r>
        <w:rPr>
          <w:rFonts w:hint="eastAsia" w:ascii="仿宋" w:hAnsi="仿宋" w:eastAsia="仿宋" w:cs="仿宋"/>
          <w:color w:val="000000"/>
          <w:szCs w:val="32"/>
        </w:rPr>
        <w:t>代表：　　　　　　　　　　　　　　　代表：</w:t>
      </w:r>
    </w:p>
    <w:p w14:paraId="7D0BE9EF">
      <w:pPr>
        <w:spacing w:line="560" w:lineRule="exact"/>
        <w:rPr>
          <w:rFonts w:ascii="仿宋" w:hAnsi="仿宋" w:eastAsia="仿宋" w:cs="仿宋"/>
          <w:color w:val="000000"/>
          <w:szCs w:val="32"/>
        </w:rPr>
      </w:pPr>
    </w:p>
    <w:p w14:paraId="7A738D0F">
      <w:pPr>
        <w:spacing w:line="560" w:lineRule="exact"/>
        <w:rPr>
          <w:rFonts w:ascii="仿宋" w:hAnsi="仿宋" w:eastAsia="仿宋" w:cs="仿宋"/>
          <w:color w:val="000000"/>
          <w:szCs w:val="32"/>
        </w:rPr>
      </w:pPr>
    </w:p>
    <w:p w14:paraId="536D6114">
      <w:pPr>
        <w:spacing w:line="560" w:lineRule="exact"/>
        <w:rPr>
          <w:rFonts w:ascii="仿宋" w:hAnsi="仿宋" w:eastAsia="仿宋" w:cs="仿宋"/>
          <w:color w:val="000000"/>
          <w:szCs w:val="32"/>
        </w:rPr>
      </w:pPr>
    </w:p>
    <w:p w14:paraId="364335E2">
      <w:pPr>
        <w:spacing w:line="560" w:lineRule="exact"/>
        <w:rPr>
          <w:rFonts w:ascii="仿宋" w:hAnsi="仿宋" w:eastAsia="仿宋" w:cs="仿宋"/>
          <w:color w:val="000000"/>
          <w:szCs w:val="32"/>
        </w:rPr>
      </w:pPr>
      <w:r>
        <w:rPr>
          <w:rFonts w:hint="eastAsia" w:ascii="仿宋" w:hAnsi="仿宋" w:eastAsia="仿宋" w:cs="仿宋"/>
          <w:color w:val="000000"/>
          <w:szCs w:val="32"/>
        </w:rPr>
        <w:t>　　　　　　　　　　　　　</w:t>
      </w:r>
    </w:p>
    <w:p w14:paraId="6A810405">
      <w:pPr>
        <w:spacing w:line="560" w:lineRule="exact"/>
        <w:rPr>
          <w:rFonts w:ascii="仿宋" w:hAnsi="仿宋" w:eastAsia="仿宋" w:cs="仿宋"/>
          <w:color w:val="000000"/>
          <w:szCs w:val="32"/>
        </w:rPr>
      </w:pPr>
    </w:p>
    <w:p w14:paraId="311E5622">
      <w:pPr>
        <w:spacing w:line="560" w:lineRule="exact"/>
        <w:rPr>
          <w:rFonts w:ascii="仿宋" w:hAnsi="仿宋" w:eastAsia="仿宋" w:cs="仿宋"/>
          <w:color w:val="000000"/>
          <w:szCs w:val="32"/>
        </w:rPr>
      </w:pPr>
      <w:r>
        <w:rPr>
          <w:rFonts w:hint="eastAsia" w:ascii="仿宋" w:hAnsi="仿宋" w:eastAsia="仿宋" w:cs="仿宋"/>
          <w:color w:val="000000"/>
          <w:szCs w:val="32"/>
        </w:rPr>
        <w:t xml:space="preserve">     　　　　　　　　　       签订日期：   年   月   日</w:t>
      </w:r>
    </w:p>
    <w:sectPr>
      <w:footerReference r:id="rId3" w:type="default"/>
      <w:footerReference r:id="rId4" w:type="even"/>
      <w:pgSz w:w="11906" w:h="16838"/>
      <w:pgMar w:top="1984" w:right="1474" w:bottom="164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594DB">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14:paraId="76E5B79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C3C2C">
    <w:pPr>
      <w:pStyle w:val="5"/>
      <w:framePr w:wrap="around" w:vAnchor="text" w:hAnchor="margin" w:xAlign="center" w:y="1"/>
      <w:rPr>
        <w:rStyle w:val="9"/>
      </w:rPr>
    </w:pPr>
    <w:r>
      <w:fldChar w:fldCharType="begin"/>
    </w:r>
    <w:r>
      <w:rPr>
        <w:rStyle w:val="9"/>
      </w:rPr>
      <w:instrText xml:space="preserve">PAGE  </w:instrText>
    </w:r>
    <w:r>
      <w:fldChar w:fldCharType="end"/>
    </w:r>
  </w:p>
  <w:p w14:paraId="71204AC5">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26B244"/>
    <w:multiLevelType w:val="singleLevel"/>
    <w:tmpl w:val="A826B24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dmOGZjMTU4NGZjY2IwZGY5MWM0Y2EwNDJhOTVhMDgifQ=="/>
  </w:docVars>
  <w:rsids>
    <w:rsidRoot w:val="00236EF9"/>
    <w:rsid w:val="00025048"/>
    <w:rsid w:val="000327BD"/>
    <w:rsid w:val="00041152"/>
    <w:rsid w:val="00061BB7"/>
    <w:rsid w:val="000664A0"/>
    <w:rsid w:val="0007388A"/>
    <w:rsid w:val="00092DA5"/>
    <w:rsid w:val="000B0294"/>
    <w:rsid w:val="000B05A0"/>
    <w:rsid w:val="000B55FF"/>
    <w:rsid w:val="000D7A6F"/>
    <w:rsid w:val="000E2FF3"/>
    <w:rsid w:val="000F1A92"/>
    <w:rsid w:val="001015A3"/>
    <w:rsid w:val="00102026"/>
    <w:rsid w:val="00106179"/>
    <w:rsid w:val="00117EAC"/>
    <w:rsid w:val="00135F05"/>
    <w:rsid w:val="00142F65"/>
    <w:rsid w:val="00155D88"/>
    <w:rsid w:val="00163CAA"/>
    <w:rsid w:val="0017628F"/>
    <w:rsid w:val="001A0E2A"/>
    <w:rsid w:val="001A66B1"/>
    <w:rsid w:val="001D1BB1"/>
    <w:rsid w:val="001E087E"/>
    <w:rsid w:val="001E0C74"/>
    <w:rsid w:val="001E3F79"/>
    <w:rsid w:val="001E63E4"/>
    <w:rsid w:val="00213E3B"/>
    <w:rsid w:val="00225BDE"/>
    <w:rsid w:val="002325FD"/>
    <w:rsid w:val="002336D0"/>
    <w:rsid w:val="00236EF9"/>
    <w:rsid w:val="00242B7D"/>
    <w:rsid w:val="0025274C"/>
    <w:rsid w:val="00255081"/>
    <w:rsid w:val="00264C8F"/>
    <w:rsid w:val="00275050"/>
    <w:rsid w:val="00286B1F"/>
    <w:rsid w:val="002B2710"/>
    <w:rsid w:val="002E6393"/>
    <w:rsid w:val="002E77EA"/>
    <w:rsid w:val="002F3FE9"/>
    <w:rsid w:val="003139FC"/>
    <w:rsid w:val="00320A78"/>
    <w:rsid w:val="00333F6B"/>
    <w:rsid w:val="0033642C"/>
    <w:rsid w:val="00360182"/>
    <w:rsid w:val="00363673"/>
    <w:rsid w:val="00372EF5"/>
    <w:rsid w:val="00373BDC"/>
    <w:rsid w:val="00386D19"/>
    <w:rsid w:val="00394553"/>
    <w:rsid w:val="003A6366"/>
    <w:rsid w:val="003B05AB"/>
    <w:rsid w:val="003B1BAA"/>
    <w:rsid w:val="003C3759"/>
    <w:rsid w:val="003C5C52"/>
    <w:rsid w:val="003D141E"/>
    <w:rsid w:val="003D564A"/>
    <w:rsid w:val="003F2863"/>
    <w:rsid w:val="003F4CC6"/>
    <w:rsid w:val="00422123"/>
    <w:rsid w:val="00447425"/>
    <w:rsid w:val="004623D4"/>
    <w:rsid w:val="00466AD1"/>
    <w:rsid w:val="00470BF9"/>
    <w:rsid w:val="00480B80"/>
    <w:rsid w:val="004908FF"/>
    <w:rsid w:val="004B5FA9"/>
    <w:rsid w:val="004D58A5"/>
    <w:rsid w:val="004D750C"/>
    <w:rsid w:val="004E3242"/>
    <w:rsid w:val="004E43F9"/>
    <w:rsid w:val="004E4A5C"/>
    <w:rsid w:val="00501E6E"/>
    <w:rsid w:val="00512DE6"/>
    <w:rsid w:val="00513F6F"/>
    <w:rsid w:val="00532D95"/>
    <w:rsid w:val="00545C9C"/>
    <w:rsid w:val="00545CDA"/>
    <w:rsid w:val="00552C25"/>
    <w:rsid w:val="005607CE"/>
    <w:rsid w:val="00561892"/>
    <w:rsid w:val="00565016"/>
    <w:rsid w:val="00567C91"/>
    <w:rsid w:val="005917CD"/>
    <w:rsid w:val="0059299D"/>
    <w:rsid w:val="00593187"/>
    <w:rsid w:val="00596E6F"/>
    <w:rsid w:val="00597A18"/>
    <w:rsid w:val="005A6284"/>
    <w:rsid w:val="005A7646"/>
    <w:rsid w:val="005A769C"/>
    <w:rsid w:val="005B390A"/>
    <w:rsid w:val="005B3B5E"/>
    <w:rsid w:val="005C48DA"/>
    <w:rsid w:val="005D4268"/>
    <w:rsid w:val="005E5D39"/>
    <w:rsid w:val="005E7D30"/>
    <w:rsid w:val="005F0DF6"/>
    <w:rsid w:val="00621CAF"/>
    <w:rsid w:val="00635D97"/>
    <w:rsid w:val="00636D2F"/>
    <w:rsid w:val="00637492"/>
    <w:rsid w:val="00644CEB"/>
    <w:rsid w:val="006569E6"/>
    <w:rsid w:val="00670820"/>
    <w:rsid w:val="00670B85"/>
    <w:rsid w:val="00680A5A"/>
    <w:rsid w:val="00684A20"/>
    <w:rsid w:val="0069495E"/>
    <w:rsid w:val="006A0CBF"/>
    <w:rsid w:val="006B3E74"/>
    <w:rsid w:val="006C5C62"/>
    <w:rsid w:val="006D1072"/>
    <w:rsid w:val="006D5010"/>
    <w:rsid w:val="006D65A6"/>
    <w:rsid w:val="00725A77"/>
    <w:rsid w:val="00727402"/>
    <w:rsid w:val="0073001A"/>
    <w:rsid w:val="007305DB"/>
    <w:rsid w:val="00756594"/>
    <w:rsid w:val="00761F5E"/>
    <w:rsid w:val="007661CF"/>
    <w:rsid w:val="00770D42"/>
    <w:rsid w:val="00783B5E"/>
    <w:rsid w:val="007848B8"/>
    <w:rsid w:val="007A22D7"/>
    <w:rsid w:val="007A4A27"/>
    <w:rsid w:val="007C2046"/>
    <w:rsid w:val="007C6374"/>
    <w:rsid w:val="007D7C67"/>
    <w:rsid w:val="007E0863"/>
    <w:rsid w:val="007E14E7"/>
    <w:rsid w:val="007E3485"/>
    <w:rsid w:val="007F7B7C"/>
    <w:rsid w:val="0081141D"/>
    <w:rsid w:val="008160AE"/>
    <w:rsid w:val="008172BD"/>
    <w:rsid w:val="0083680F"/>
    <w:rsid w:val="00857BB6"/>
    <w:rsid w:val="00860B3E"/>
    <w:rsid w:val="0088221F"/>
    <w:rsid w:val="00885CDE"/>
    <w:rsid w:val="008910CA"/>
    <w:rsid w:val="00892779"/>
    <w:rsid w:val="008927B4"/>
    <w:rsid w:val="008A101C"/>
    <w:rsid w:val="008A651F"/>
    <w:rsid w:val="008A72E2"/>
    <w:rsid w:val="008B3A57"/>
    <w:rsid w:val="008C51F5"/>
    <w:rsid w:val="008C546F"/>
    <w:rsid w:val="008D1A28"/>
    <w:rsid w:val="008E0F6B"/>
    <w:rsid w:val="008E370D"/>
    <w:rsid w:val="008E5A6E"/>
    <w:rsid w:val="008E63F6"/>
    <w:rsid w:val="008F6F58"/>
    <w:rsid w:val="00915418"/>
    <w:rsid w:val="009179DC"/>
    <w:rsid w:val="009238DA"/>
    <w:rsid w:val="0092668B"/>
    <w:rsid w:val="00926F1A"/>
    <w:rsid w:val="009301F1"/>
    <w:rsid w:val="00930E9D"/>
    <w:rsid w:val="00942AE3"/>
    <w:rsid w:val="0096286F"/>
    <w:rsid w:val="00973CDF"/>
    <w:rsid w:val="0098065A"/>
    <w:rsid w:val="009815E6"/>
    <w:rsid w:val="009A1483"/>
    <w:rsid w:val="009A14B3"/>
    <w:rsid w:val="009B36A7"/>
    <w:rsid w:val="009D3C91"/>
    <w:rsid w:val="009D6298"/>
    <w:rsid w:val="009D7935"/>
    <w:rsid w:val="009E547B"/>
    <w:rsid w:val="00A02BD5"/>
    <w:rsid w:val="00A36CFA"/>
    <w:rsid w:val="00A45A76"/>
    <w:rsid w:val="00A6180E"/>
    <w:rsid w:val="00A7047A"/>
    <w:rsid w:val="00A90BBD"/>
    <w:rsid w:val="00AA115C"/>
    <w:rsid w:val="00AB1A8C"/>
    <w:rsid w:val="00AB4578"/>
    <w:rsid w:val="00AD26A7"/>
    <w:rsid w:val="00AE472F"/>
    <w:rsid w:val="00AE5B9B"/>
    <w:rsid w:val="00AE5F41"/>
    <w:rsid w:val="00AF0D66"/>
    <w:rsid w:val="00AF0D75"/>
    <w:rsid w:val="00AF5373"/>
    <w:rsid w:val="00B14035"/>
    <w:rsid w:val="00B202EC"/>
    <w:rsid w:val="00B24861"/>
    <w:rsid w:val="00B45D3D"/>
    <w:rsid w:val="00B60A06"/>
    <w:rsid w:val="00B67558"/>
    <w:rsid w:val="00B723DE"/>
    <w:rsid w:val="00B77016"/>
    <w:rsid w:val="00B92CAD"/>
    <w:rsid w:val="00BA0A79"/>
    <w:rsid w:val="00BB2A78"/>
    <w:rsid w:val="00BB35D7"/>
    <w:rsid w:val="00BB3961"/>
    <w:rsid w:val="00BD096D"/>
    <w:rsid w:val="00BD2279"/>
    <w:rsid w:val="00BD394E"/>
    <w:rsid w:val="00BD3FE4"/>
    <w:rsid w:val="00BD49E4"/>
    <w:rsid w:val="00BD6BFE"/>
    <w:rsid w:val="00BF07F9"/>
    <w:rsid w:val="00C16A53"/>
    <w:rsid w:val="00C21193"/>
    <w:rsid w:val="00C51703"/>
    <w:rsid w:val="00C526AF"/>
    <w:rsid w:val="00C5777C"/>
    <w:rsid w:val="00C629F4"/>
    <w:rsid w:val="00C65D81"/>
    <w:rsid w:val="00C75AB4"/>
    <w:rsid w:val="00C760DC"/>
    <w:rsid w:val="00C844CF"/>
    <w:rsid w:val="00C86947"/>
    <w:rsid w:val="00C86BEF"/>
    <w:rsid w:val="00CA0E08"/>
    <w:rsid w:val="00CB38F9"/>
    <w:rsid w:val="00CD3BBC"/>
    <w:rsid w:val="00CE7522"/>
    <w:rsid w:val="00CF0E1F"/>
    <w:rsid w:val="00CF227D"/>
    <w:rsid w:val="00D03844"/>
    <w:rsid w:val="00D04E74"/>
    <w:rsid w:val="00D06D41"/>
    <w:rsid w:val="00D07852"/>
    <w:rsid w:val="00D14042"/>
    <w:rsid w:val="00D21B6C"/>
    <w:rsid w:val="00D2613E"/>
    <w:rsid w:val="00D3069A"/>
    <w:rsid w:val="00D33490"/>
    <w:rsid w:val="00D416C0"/>
    <w:rsid w:val="00D46903"/>
    <w:rsid w:val="00D56114"/>
    <w:rsid w:val="00D6257F"/>
    <w:rsid w:val="00D63F92"/>
    <w:rsid w:val="00D9328E"/>
    <w:rsid w:val="00DC07D7"/>
    <w:rsid w:val="00DC10D3"/>
    <w:rsid w:val="00DC571A"/>
    <w:rsid w:val="00DD26B5"/>
    <w:rsid w:val="00DE0F5B"/>
    <w:rsid w:val="00DF6E32"/>
    <w:rsid w:val="00E019C1"/>
    <w:rsid w:val="00E04D6D"/>
    <w:rsid w:val="00E10D06"/>
    <w:rsid w:val="00E11D7E"/>
    <w:rsid w:val="00E273EA"/>
    <w:rsid w:val="00E808FD"/>
    <w:rsid w:val="00E84859"/>
    <w:rsid w:val="00E93892"/>
    <w:rsid w:val="00EA2D43"/>
    <w:rsid w:val="00EC5404"/>
    <w:rsid w:val="00EC5F8E"/>
    <w:rsid w:val="00ED222E"/>
    <w:rsid w:val="00ED7E9D"/>
    <w:rsid w:val="00EE3641"/>
    <w:rsid w:val="00EE48B1"/>
    <w:rsid w:val="00EE735B"/>
    <w:rsid w:val="00F00368"/>
    <w:rsid w:val="00F02C56"/>
    <w:rsid w:val="00F14754"/>
    <w:rsid w:val="00F32AAD"/>
    <w:rsid w:val="00F43578"/>
    <w:rsid w:val="00F676F7"/>
    <w:rsid w:val="00F859A6"/>
    <w:rsid w:val="00FA4017"/>
    <w:rsid w:val="00FC6FD3"/>
    <w:rsid w:val="00FC7DDD"/>
    <w:rsid w:val="00FD12F2"/>
    <w:rsid w:val="00FD1F53"/>
    <w:rsid w:val="00FD307A"/>
    <w:rsid w:val="00FE3673"/>
    <w:rsid w:val="00FF1740"/>
    <w:rsid w:val="01607FCF"/>
    <w:rsid w:val="02172131"/>
    <w:rsid w:val="02720909"/>
    <w:rsid w:val="02E134B0"/>
    <w:rsid w:val="038F541B"/>
    <w:rsid w:val="083D3697"/>
    <w:rsid w:val="08B45D32"/>
    <w:rsid w:val="08BF7DC1"/>
    <w:rsid w:val="096E7880"/>
    <w:rsid w:val="09DA7323"/>
    <w:rsid w:val="0A9D415B"/>
    <w:rsid w:val="0B581B6C"/>
    <w:rsid w:val="0B9C5967"/>
    <w:rsid w:val="0C564D28"/>
    <w:rsid w:val="0CC85405"/>
    <w:rsid w:val="0CC91E9A"/>
    <w:rsid w:val="0F823664"/>
    <w:rsid w:val="1087158E"/>
    <w:rsid w:val="1169184A"/>
    <w:rsid w:val="11C858F3"/>
    <w:rsid w:val="120506CC"/>
    <w:rsid w:val="13355EB0"/>
    <w:rsid w:val="141A663B"/>
    <w:rsid w:val="1ABA5069"/>
    <w:rsid w:val="1AFF6E57"/>
    <w:rsid w:val="1B180412"/>
    <w:rsid w:val="1BF27E9D"/>
    <w:rsid w:val="1CE042A7"/>
    <w:rsid w:val="1D223A29"/>
    <w:rsid w:val="1E444BB7"/>
    <w:rsid w:val="1FDC0B72"/>
    <w:rsid w:val="20593595"/>
    <w:rsid w:val="20C06FBA"/>
    <w:rsid w:val="226164B9"/>
    <w:rsid w:val="230142A9"/>
    <w:rsid w:val="23990CC5"/>
    <w:rsid w:val="258D0505"/>
    <w:rsid w:val="263D1CC5"/>
    <w:rsid w:val="264A51F3"/>
    <w:rsid w:val="26834011"/>
    <w:rsid w:val="271B0079"/>
    <w:rsid w:val="27A61601"/>
    <w:rsid w:val="2BAC354D"/>
    <w:rsid w:val="2CBA7E1A"/>
    <w:rsid w:val="2EDB351F"/>
    <w:rsid w:val="2F9047C9"/>
    <w:rsid w:val="303D68A3"/>
    <w:rsid w:val="304D454B"/>
    <w:rsid w:val="30715E23"/>
    <w:rsid w:val="30F16D28"/>
    <w:rsid w:val="32BD3BDB"/>
    <w:rsid w:val="32E348C7"/>
    <w:rsid w:val="32EF470C"/>
    <w:rsid w:val="33D777E2"/>
    <w:rsid w:val="342565A3"/>
    <w:rsid w:val="349E3092"/>
    <w:rsid w:val="3638060A"/>
    <w:rsid w:val="37323F24"/>
    <w:rsid w:val="37A30051"/>
    <w:rsid w:val="37D93095"/>
    <w:rsid w:val="38171016"/>
    <w:rsid w:val="38CB0DE7"/>
    <w:rsid w:val="39D871F7"/>
    <w:rsid w:val="3CE404C3"/>
    <w:rsid w:val="3D5E0C74"/>
    <w:rsid w:val="3DA965E2"/>
    <w:rsid w:val="3E3D0FF4"/>
    <w:rsid w:val="3F033FEC"/>
    <w:rsid w:val="3F4B392C"/>
    <w:rsid w:val="40556AC9"/>
    <w:rsid w:val="40944B86"/>
    <w:rsid w:val="40D76CC7"/>
    <w:rsid w:val="41D413E0"/>
    <w:rsid w:val="43735170"/>
    <w:rsid w:val="43B141CF"/>
    <w:rsid w:val="45252391"/>
    <w:rsid w:val="459C7046"/>
    <w:rsid w:val="472012B3"/>
    <w:rsid w:val="47737D32"/>
    <w:rsid w:val="47DF0C10"/>
    <w:rsid w:val="47F65474"/>
    <w:rsid w:val="488B0B07"/>
    <w:rsid w:val="49480F7A"/>
    <w:rsid w:val="49B72872"/>
    <w:rsid w:val="4A0D6C01"/>
    <w:rsid w:val="4B3138C3"/>
    <w:rsid w:val="4C3425A9"/>
    <w:rsid w:val="4E592E85"/>
    <w:rsid w:val="4EA717D9"/>
    <w:rsid w:val="4EBD1672"/>
    <w:rsid w:val="510E1E6E"/>
    <w:rsid w:val="521A6AA0"/>
    <w:rsid w:val="54A1317E"/>
    <w:rsid w:val="55EC0491"/>
    <w:rsid w:val="561F290A"/>
    <w:rsid w:val="57C776CC"/>
    <w:rsid w:val="585119F7"/>
    <w:rsid w:val="58E603A6"/>
    <w:rsid w:val="596E2CBC"/>
    <w:rsid w:val="599A318C"/>
    <w:rsid w:val="5AA75D1B"/>
    <w:rsid w:val="5AE977CB"/>
    <w:rsid w:val="5C294C3A"/>
    <w:rsid w:val="5CB13AF3"/>
    <w:rsid w:val="5D1E27F5"/>
    <w:rsid w:val="5E850EEC"/>
    <w:rsid w:val="5EA301C0"/>
    <w:rsid w:val="5FB00CC8"/>
    <w:rsid w:val="5FFB411B"/>
    <w:rsid w:val="61563A1F"/>
    <w:rsid w:val="61BA4586"/>
    <w:rsid w:val="61BE1091"/>
    <w:rsid w:val="61CA598A"/>
    <w:rsid w:val="61EE1358"/>
    <w:rsid w:val="63A73EA2"/>
    <w:rsid w:val="65504F74"/>
    <w:rsid w:val="6708205D"/>
    <w:rsid w:val="67EA09B0"/>
    <w:rsid w:val="6A9950DE"/>
    <w:rsid w:val="6B1000B4"/>
    <w:rsid w:val="6B5E1C6E"/>
    <w:rsid w:val="6C7B4F81"/>
    <w:rsid w:val="6D797533"/>
    <w:rsid w:val="6D994FB7"/>
    <w:rsid w:val="6E7D4C67"/>
    <w:rsid w:val="6F765F90"/>
    <w:rsid w:val="6FF7249E"/>
    <w:rsid w:val="70207BB0"/>
    <w:rsid w:val="71B23116"/>
    <w:rsid w:val="71CA5AE7"/>
    <w:rsid w:val="733E6DC5"/>
    <w:rsid w:val="74493122"/>
    <w:rsid w:val="74A01688"/>
    <w:rsid w:val="77560455"/>
    <w:rsid w:val="777C7952"/>
    <w:rsid w:val="78B25B6E"/>
    <w:rsid w:val="78B7352B"/>
    <w:rsid w:val="78BF7D2B"/>
    <w:rsid w:val="797352EE"/>
    <w:rsid w:val="7B5D0004"/>
    <w:rsid w:val="7B624779"/>
    <w:rsid w:val="7BB76AA8"/>
    <w:rsid w:val="7C7B2E38"/>
    <w:rsid w:val="7CA91615"/>
    <w:rsid w:val="7DE940E8"/>
    <w:rsid w:val="7DED3CF9"/>
    <w:rsid w:val="7E0B5B3E"/>
    <w:rsid w:val="7EFA7289"/>
    <w:rsid w:val="7FCE693F"/>
    <w:rsid w:val="96277544"/>
    <w:rsid w:val="BF3C592D"/>
    <w:rsid w:val="DDEFDD79"/>
    <w:rsid w:val="E7DDC5F8"/>
    <w:rsid w:val="EFFFC0D2"/>
    <w:rsid w:val="F7FBC0C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b/>
      <w:bCs/>
      <w:kern w:val="44"/>
      <w:sz w:val="48"/>
      <w:szCs w:val="48"/>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b/>
      <w:bCs/>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null3"/>
    <w:hidden/>
    <w:qFormat/>
    <w:uiPriority w:val="0"/>
    <w:rPr>
      <w:rFonts w:hint="eastAsia" w:ascii="Calibri" w:hAnsi="Calibri" w:eastAsia="宋体" w:cs="Times New Roman"/>
      <w:lang w:val="en-US" w:eastAsia="zh-CN" w:bidi="ar-SA"/>
    </w:rPr>
  </w:style>
  <w:style w:type="paragraph" w:styleId="11">
    <w:name w:val="List Paragraph"/>
    <w:basedOn w:val="1"/>
    <w:unhideWhenUsed/>
    <w:qFormat/>
    <w:uiPriority w:val="99"/>
    <w:pPr>
      <w:ind w:firstLine="420" w:firstLineChars="200"/>
    </w:pPr>
  </w:style>
  <w:style w:type="paragraph" w:customStyle="1" w:styleId="12">
    <w:name w:val="UserStyle_0"/>
    <w:basedOn w:val="1"/>
    <w:qFormat/>
    <w:uiPriority w:val="0"/>
    <w:pPr>
      <w:textAlignment w:val="baseline"/>
    </w:pPr>
    <w:rPr>
      <w:rFonts w:ascii="Tahoma" w:hAnsi="Tahoma" w:eastAsiaTheme="minorEastAsia" w:cstheme="minorBidi"/>
      <w:sz w:val="24"/>
      <w:szCs w:val="22"/>
    </w:rPr>
  </w:style>
  <w:style w:type="paragraph" w:customStyle="1" w:styleId="13">
    <w:name w:val="Revision"/>
    <w:hidden/>
    <w:unhideWhenUsed/>
    <w:qFormat/>
    <w:uiPriority w:val="99"/>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jujumao</Company>
  <Pages>7</Pages>
  <Words>3003</Words>
  <Characters>3145</Characters>
  <Lines>23</Lines>
  <Paragraphs>6</Paragraphs>
  <TotalTime>88</TotalTime>
  <ScaleCrop>false</ScaleCrop>
  <LinksUpToDate>false</LinksUpToDate>
  <CharactersWithSpaces>3296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2023-09-20T02:23:00Z</dcterms:created>
  <dc:creator>Administrators</dc:creator>
  <cp:lastModifiedBy>永恒国度</cp:lastModifiedBy>
  <cp:lastPrinted>2025-03-04T01:22:00Z</cp:lastPrinted>
  <dcterms:modified xsi:type="dcterms:W3CDTF">2025-05-09T06:59:01Z</dcterms:modified>
  <dc:title>三元区国有林木主伐皆伐经营权转让协议书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2E9581BC8F8041C4952733D3030E90E1_13</vt:lpwstr>
  </property>
  <property fmtid="{D5CDD505-2E9C-101B-9397-08002B2CF9AE}" pid="4" name="KSOTemplateDocerSaveRecord">
    <vt:lpwstr>eyJoZGlkIjoiODYyMjlmMTEyNmRkYzFkYmM0ZDBlYTU3NGU2NDAzNDQiLCJ1c2VySWQiOiI4NTI0MTkwMjcifQ==</vt:lpwstr>
  </property>
</Properties>
</file>