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7EC6E">
      <w:pPr>
        <w:jc w:val="center"/>
        <w:rPr>
          <w:rFonts w:hint="eastAsia" w:ascii="宋体" w:hAnsi="宋体" w:eastAsia="宋体" w:cs="宋体"/>
          <w:b/>
          <w:bCs/>
          <w:color w:val="333333"/>
          <w:kern w:val="44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44"/>
          <w:sz w:val="36"/>
          <w:szCs w:val="36"/>
          <w:lang w:eastAsia="zh-CN"/>
        </w:rPr>
        <w:t>2025年府谷县病媒生物防制项目</w:t>
      </w:r>
    </w:p>
    <w:p w14:paraId="274D29E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44"/>
          <w:sz w:val="36"/>
          <w:szCs w:val="36"/>
          <w:lang w:eastAsia="zh-CN"/>
        </w:rPr>
        <w:t>采购计划</w:t>
      </w:r>
    </w:p>
    <w:p w14:paraId="537BC9E2">
      <w:pPr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：2025年府谷县病媒生物防制项目</w:t>
      </w:r>
    </w:p>
    <w:p w14:paraId="4F75ABB1">
      <w:pPr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项目明细、资金构成和采购方式：</w:t>
      </w:r>
    </w:p>
    <w:p w14:paraId="3F7FFA42">
      <w:pPr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采购项目明细：见采购明细</w:t>
      </w:r>
    </w:p>
    <w:p w14:paraId="363CCF9C">
      <w:pPr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资金来源：财政资金</w:t>
      </w:r>
    </w:p>
    <w:p w14:paraId="41A91E09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3、采购方式：竞争性谈判</w:t>
      </w:r>
    </w:p>
    <w:p w14:paraId="1C10842E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三、项目实施时间、地点、工程概况 </w:t>
      </w:r>
    </w:p>
    <w:p w14:paraId="5D8465D2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2025年5月</w:t>
      </w:r>
    </w:p>
    <w:p w14:paraId="266E881D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2、项目实施地点：府谷县</w:t>
      </w:r>
    </w:p>
    <w:p w14:paraId="11A39A84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3、工程概况：</w:t>
      </w:r>
    </w:p>
    <w:p w14:paraId="3CC538FF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562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内容包括：主要对部分居民小区、广场、河滨公园、公共街道绿化、排水沙井、屠宰场、废品回收站等重点场所实施病媒生物防制工作。以确保病媒生物密度达到国家C级标准水平及以上、“三防”设施安装率达到国家B级标准水平。具体内容详见清单。</w:t>
      </w:r>
    </w:p>
    <w:p w14:paraId="3B472C50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服务期：160天。</w:t>
      </w:r>
    </w:p>
    <w:p w14:paraId="5A1CAA50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项目总投资：594215.00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</w:t>
      </w:r>
    </w:p>
    <w:p w14:paraId="61627436">
      <w:pPr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合同</w:t>
      </w:r>
    </w:p>
    <w:p w14:paraId="235E5FA0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67DBA20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CF20D6E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AE916BE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14764C1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B61C629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2" w:firstLineChars="200"/>
        <w:jc w:val="center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2025年府谷县病媒生物防制项目</w:t>
      </w:r>
    </w:p>
    <w:p w14:paraId="6F0BEE2D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bookmarkStart w:id="0" w:name="_Toc56066561"/>
      <w:bookmarkStart w:id="1" w:name="_Toc31057"/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甲方：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35C34DD6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乙方：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                   </w:t>
      </w:r>
    </w:p>
    <w:p w14:paraId="641B2E42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28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根据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结果，按照《中华人民共和国政府采购法》、《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民法典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》的规定，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</w:rPr>
        <w:t>经双方协商，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本着平等互利和诚实信用的原则，</w:t>
      </w:r>
      <w:r>
        <w:rPr>
          <w:rFonts w:hint="eastAsia" w:ascii="宋体" w:hAnsi="宋体" w:eastAsia="宋体" w:cs="宋体"/>
          <w:color w:val="auto"/>
          <w:kern w:val="28"/>
          <w:sz w:val="24"/>
          <w:szCs w:val="24"/>
        </w:rPr>
        <w:t>一致同意签订本合同如下。</w:t>
      </w:r>
    </w:p>
    <w:p w14:paraId="107D807E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8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</w:t>
      </w:r>
    </w:p>
    <w:p w14:paraId="3CD294AE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</w:t>
      </w:r>
    </w:p>
    <w:p w14:paraId="1AE630C4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二、合同金额</w:t>
      </w:r>
    </w:p>
    <w:p w14:paraId="63B2AC37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合同金额为（大写）：_________________元（￥_______________元）</w:t>
      </w:r>
    </w:p>
    <w:p w14:paraId="239BC37C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三、项目要求</w:t>
      </w:r>
    </w:p>
    <w:p w14:paraId="03616C42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编制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，满足项目实际需要，质量过关，一旦出现违约行为，所有后果由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承担，并由采购人按合同约定予以处理。</w:t>
      </w:r>
    </w:p>
    <w:p w14:paraId="5FE1B877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服务期限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及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地点</w:t>
      </w:r>
    </w:p>
    <w:p w14:paraId="009B262D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服务期限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7D45AC24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</w:p>
    <w:p w14:paraId="19EFAFA4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五、付款方式</w:t>
      </w:r>
    </w:p>
    <w:p w14:paraId="1F9A256D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全部服务工作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验收合格后，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一次性付清所有款项。</w:t>
      </w:r>
    </w:p>
    <w:p w14:paraId="4C76BAD1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六、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双方的权利和义务</w:t>
      </w:r>
    </w:p>
    <w:p w14:paraId="21675B44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甲方有权对合同的履行进行全程监督。</w:t>
      </w:r>
    </w:p>
    <w:p w14:paraId="7321D925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甲方有权派人全程监督设备及药物质量是否符合国家标准。</w:t>
      </w:r>
    </w:p>
    <w:p w14:paraId="097478C6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甲方有义务向乙方告知其服务范围内应遵守的相关规章、制度及条例。</w:t>
      </w:r>
    </w:p>
    <w:p w14:paraId="0B89D45A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4.甲方相关部门应积极配合，及时提供疫情及虫害情况，使消杀灭工作能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顺利、有效进行。</w:t>
      </w:r>
    </w:p>
    <w:p w14:paraId="433000C3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甲方应按合同规定，及时支付费用。</w:t>
      </w:r>
    </w:p>
    <w:p w14:paraId="468B261A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乙方应按合同规定，自主安排工作，合理使用承包费。</w:t>
      </w:r>
    </w:p>
    <w:p w14:paraId="1CD89B7C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7.乙方工作人员在履行合同的同时，应服从甲方统一管理和指挥，不得</w:t>
      </w:r>
    </w:p>
    <w:p w14:paraId="4EA8873F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对甲方工作造成妨碍和不便。</w:t>
      </w:r>
    </w:p>
    <w:p w14:paraId="7D869E90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8.双方应及时回复和沟通，确保有效信息及时传达。</w:t>
      </w:r>
    </w:p>
    <w:p w14:paraId="57B4AC6F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违约责任与赔偿损失</w:t>
      </w:r>
    </w:p>
    <w:p w14:paraId="5E1E6D7C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1) 乙方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提供的服务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不符合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文件或本合同规定的，甲方有权拒收，并且乙方须向甲方支付本合同总价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%的违约金。</w:t>
      </w:r>
    </w:p>
    <w:p w14:paraId="08A6750E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2) 乙方未能按本合同规定的交货时间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地点提供服务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，从逾期之日起每日按本合同总价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‰的数额向甲方支付违约金；逾期半个月以上的，甲方有权终止合同，由此造成的甲方经济损失由乙方承担。</w:t>
      </w:r>
    </w:p>
    <w:p w14:paraId="3EF799C4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3) 甲方无正当理由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拒收资料，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到期拒付款项的，甲方向乙方偿付本合同总的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%的违约金。甲方逾期付款，则每日按本合同总价的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‰向乙方偿付违约金。</w:t>
      </w:r>
    </w:p>
    <w:p w14:paraId="5954B0B7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4) 其它违约责任按《中华人民共和国合同法》处理。</w:t>
      </w:r>
    </w:p>
    <w:p w14:paraId="5E546816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、争议的解决</w:t>
      </w:r>
    </w:p>
    <w:p w14:paraId="360F6646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合同执行过程中发生的任何争议，如双方不能通过友好协商解决，按相关法律法规处理。</w:t>
      </w:r>
    </w:p>
    <w:p w14:paraId="51B47072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、不可抗力：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部分或全部免于承担违约责任。</w:t>
      </w:r>
    </w:p>
    <w:p w14:paraId="3F235256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、税费：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在中国境内、外发生的与本合同执行有关的一切税费均由乙方负担。</w:t>
      </w:r>
    </w:p>
    <w:p w14:paraId="1B34872F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十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、其它</w:t>
      </w:r>
    </w:p>
    <w:p w14:paraId="250342D3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1) 本合同所有附件、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通知书均为合同的有效组成部分，与本合同具有同等法律效力。</w:t>
      </w:r>
    </w:p>
    <w:p w14:paraId="15F150BA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2)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在执行本合同的过程中，所有经双方签署确认的文件（包括会议纪要、补充协议、往来信函）即成为本合同的有效组成部分。</w:t>
      </w:r>
    </w:p>
    <w:p w14:paraId="6D520E64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3) 如一方地址、电话、传真号码有变更，应在变更当日内书面通知对方，否则，应承担相应责任。 </w:t>
      </w:r>
    </w:p>
    <w:p w14:paraId="54873103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4) 除甲方事先书面同意外，乙方不得部分或全部转让其应履行的合同项下的义务。</w:t>
      </w:r>
    </w:p>
    <w:p w14:paraId="5E28D190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十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、合同生效：</w:t>
      </w:r>
    </w:p>
    <w:p w14:paraId="0A3AC622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1）本合同在甲乙双方法人代表或其授权代表签字盖章后生效。</w:t>
      </w:r>
    </w:p>
    <w:p w14:paraId="63511CBD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2）合同一式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份。</w:t>
      </w:r>
    </w:p>
    <w:p w14:paraId="4F8D163B">
      <w:pPr>
        <w:pageBreakBefore w:val="0"/>
        <w:tabs>
          <w:tab w:val="left" w:pos="480"/>
        </w:tabs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甲  方（公章）                         乙  方（公章）</w:t>
      </w:r>
    </w:p>
    <w:p w14:paraId="735CB0F6">
      <w:pPr>
        <w:pageBreakBefore w:val="0"/>
        <w:tabs>
          <w:tab w:val="left" w:pos="480"/>
        </w:tabs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单位名称：                             单位名称： </w:t>
      </w:r>
    </w:p>
    <w:p w14:paraId="4157B1DB">
      <w:pPr>
        <w:pageBreakBefore w:val="0"/>
        <w:tabs>
          <w:tab w:val="left" w:pos="480"/>
        </w:tabs>
        <w:kinsoku/>
        <w:overflowPunct/>
        <w:topLinePunct w:val="0"/>
        <w:autoSpaceDE/>
        <w:autoSpaceDN/>
        <w:bidi w:val="0"/>
        <w:spacing w:line="600" w:lineRule="exact"/>
        <w:ind w:left="6921" w:leftChars="267" w:hanging="6360" w:hangingChars="26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地  址：                               地  址： </w:t>
      </w:r>
    </w:p>
    <w:p w14:paraId="378A429F">
      <w:pPr>
        <w:pageBreakBefore w:val="0"/>
        <w:tabs>
          <w:tab w:val="left" w:pos="480"/>
        </w:tabs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代理人：                               代理人： </w:t>
      </w:r>
    </w:p>
    <w:p w14:paraId="70FBFFE6">
      <w:pPr>
        <w:pStyle w:val="17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                             联系电话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p w14:paraId="3FDB69F1">
      <w:pPr>
        <w:pStyle w:val="17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签订日期：</w:t>
      </w:r>
    </w:p>
    <w:p w14:paraId="2E8D07CD">
      <w:pPr>
        <w:pStyle w:val="3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五、履约验收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</w:rPr>
        <w:t>标准和方法</w:t>
      </w:r>
    </w:p>
    <w:p w14:paraId="029166D3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（一）履约验收时间：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2025年10月底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</w:t>
      </w:r>
    </w:p>
    <w:p w14:paraId="2311CC1A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（二）履约验收主体及内容：采购人根据合同要求，组织供应商对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病媒生物防制工作进行防治</w:t>
      </w:r>
      <w:r>
        <w:rPr>
          <w:rFonts w:hint="eastAsia" w:ascii="宋体" w:hAnsi="宋体" w:eastAsia="宋体" w:cs="宋体"/>
          <w:kern w:val="2"/>
          <w:sz w:val="24"/>
          <w:szCs w:val="24"/>
        </w:rPr>
        <w:t>，均应符合采购需求标准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</w:t>
      </w:r>
    </w:p>
    <w:p w14:paraId="6FE3BF79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2"/>
          <w:sz w:val="24"/>
          <w:szCs w:val="24"/>
        </w:rPr>
        <w:t>）验收依据：</w:t>
      </w:r>
    </w:p>
    <w:p w14:paraId="2E0DAAFB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1.谈判文件、响应文件、澄清表（函）；</w:t>
      </w:r>
    </w:p>
    <w:p w14:paraId="1B935FFB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2.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验收</w:t>
      </w:r>
      <w:r>
        <w:rPr>
          <w:rFonts w:hint="eastAsia" w:ascii="宋体" w:hAnsi="宋体" w:eastAsia="宋体" w:cs="宋体"/>
          <w:kern w:val="2"/>
          <w:sz w:val="24"/>
          <w:szCs w:val="24"/>
        </w:rPr>
        <w:t>合格证、质检报告；</w:t>
      </w:r>
    </w:p>
    <w:p w14:paraId="2F3F8836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3.合同及附件文本；</w:t>
      </w:r>
    </w:p>
    <w:p w14:paraId="6308FA51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4.同签订时国家及行业现行的标准和技术规范。</w:t>
      </w:r>
    </w:p>
    <w:p w14:paraId="5A0D9CDA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（四）验收标准：</w:t>
      </w:r>
    </w:p>
    <w:p w14:paraId="5960779C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1、考核原则</w:t>
      </w:r>
    </w:p>
    <w:p w14:paraId="567422B0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鼠、蚊、蝇、蟑密度必须达到国家病媒生物密度控制水平标准《GB/T27770-2011、GB/T27771-2011、GB/T27772-2011、GB/T27773-2011》国家B级标准水平。</w:t>
      </w:r>
    </w:p>
    <w:p w14:paraId="4C92ED36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2、考核标准</w:t>
      </w:r>
    </w:p>
    <w:p w14:paraId="1373EBCC">
      <w:pPr>
        <w:spacing w:line="240" w:lineRule="auto"/>
        <w:jc w:val="righ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GB/T 27770-2011</w:t>
      </w:r>
    </w:p>
    <w:p w14:paraId="24F8F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23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病媒生物密度控制水平         鼠类</w:t>
      </w:r>
    </w:p>
    <w:p w14:paraId="28EAD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城镇C级：室内鼠迹阳性率小于或等于5%；外环境鼠密度路径指数小于或等于5。</w:t>
      </w:r>
    </w:p>
    <w:p w14:paraId="304FE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防鼠设施达到B级标准，合格率大于或等于95%；</w:t>
      </w:r>
    </w:p>
    <w:p w14:paraId="2566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单位B级：房间数20间以下的单位防鼠设施完全合格，20间以上的单位防鼠设施不合格房间数不超过1间；室内鼠密度控制水平房间数30间以下的单位阳性房间数为0，30间以上的单位阳性房间数不超过1间；外环境鼠密度不得有鼠洞、死鼠、活鼠等鼠迹。</w:t>
      </w:r>
    </w:p>
    <w:p w14:paraId="59EEBF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337" w:firstLineChars="1800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GB/T 27771-2011</w:t>
      </w:r>
    </w:p>
    <w:p w14:paraId="73B2E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23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病媒生物密度控制水平        蚊虫</w:t>
      </w:r>
    </w:p>
    <w:p w14:paraId="714B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城镇C级：小型积水蚊虫密度路径指数小于或等于0.8；大中型水体采样勺指数小于或等于5%，平均每阳性勺少于8只蚊虫幼虫或蛹；外环境蚊虫停靠指数小于或等于1.5。</w:t>
      </w:r>
    </w:p>
    <w:p w14:paraId="1C32D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单位B级：对一个单独的单位进行蚊虫密度控制水平评价时，要求不得有阳性的各类积水容器和各类坑洼积水。</w:t>
      </w:r>
    </w:p>
    <w:p w14:paraId="2A07C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 w14:paraId="38E39F1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 w14:paraId="5559AD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320" w:firstLineChars="18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sectPr>
          <w:pgSz w:w="11906" w:h="16838"/>
          <w:pgMar w:top="1247" w:right="1247" w:bottom="1247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25E4E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337" w:firstLineChars="1800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B/T 27772-2011</w:t>
      </w:r>
    </w:p>
    <w:p w14:paraId="7FFD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23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病媒生物密度控制水平         蝇类</w:t>
      </w:r>
    </w:p>
    <w:p w14:paraId="6271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城镇C级：生产销售直接入口食品的场所不得有蝇，室内不得存在蝇类孳生地。室内成蝇密度有蝇房间阳性率小于或等于9%，阳性间蝇密度小于或等于3只/间；室外蝇类孳生地阳性率小于或等于5%；</w:t>
      </w:r>
    </w:p>
    <w:p w14:paraId="404C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防蝇设施达到B级标准，合格率大于或等于95%。</w:t>
      </w:r>
    </w:p>
    <w:p w14:paraId="207FD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单位B级：生产销售直接入口食品的场所不得有蝇。室内成蝇密度房间数30间以下的单位有蝇房间数为0，31间—60间的单位有蝇房间数不超过1间，61—100间的单位有蝇房间数不超过3间，阳性间蝇密度小于或等于3只/间。室内外不得有蝇类孳生地。防蝇设施全部合格。</w:t>
      </w:r>
    </w:p>
    <w:p w14:paraId="16C68B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337" w:firstLineChars="1800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GB/T 27773-2011</w:t>
      </w:r>
    </w:p>
    <w:p w14:paraId="54AC7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23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病媒生物密度控制水平         蜚蠊</w:t>
      </w:r>
    </w:p>
    <w:p w14:paraId="04AC6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城镇C级：蟑螂成若虫侵害率小于或等于5%，平均每阳性间(处）成若虫数小蠊小于或等于10只，大蠊小于或等于5只；蟑螂卵鞘查获率小于或等于3%，平均每阳性间（处）卵鞘数小于或等于8只；蟑迹查获率小于或等于7%；</w:t>
      </w:r>
    </w:p>
    <w:p w14:paraId="46103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单位B级：成若虫侵害率房间数60间以下的单位侵害房间不超过1间，60间以上的单位侵害房间不超过2间；卵鞘查获率房间60间以下的单位卵鞘查获房间不超过1间，60间以上的单位卵鞘查获房间不超过2间；蟑迹查获率房间60间以下的房间蟑迹查获房间不超过2间，60间以上的单位蟑迹查获房间不超过3间。</w:t>
      </w:r>
    </w:p>
    <w:p w14:paraId="03830926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b/>
          <w:kern w:val="2"/>
          <w:sz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采购人组织验收人员，按照相关验收标准对采购项目的履约结果进行验收。</w:t>
      </w:r>
      <w:r>
        <w:rPr>
          <w:rFonts w:hint="eastAsia" w:ascii="宋体" w:hAnsi="宋体" w:eastAsia="宋体" w:cs="宋体"/>
          <w:b/>
          <w:kern w:val="2"/>
          <w:sz w:val="28"/>
        </w:rPr>
        <w:t>六、对供应商的要求</w:t>
      </w:r>
    </w:p>
    <w:p w14:paraId="37B6ADE2">
      <w:pPr>
        <w:pStyle w:val="8"/>
        <w:spacing w:line="500" w:lineRule="exact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bookmarkStart w:id="2" w:name="_Toc56066559"/>
      <w:bookmarkStart w:id="3" w:name="_Toc16156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1、在中华人民共和国境内注册的，应具备行政主管部门颁发的独立企业法人；</w:t>
      </w:r>
    </w:p>
    <w:p w14:paraId="487D6D8C">
      <w:pPr>
        <w:pStyle w:val="8"/>
        <w:spacing w:line="500" w:lineRule="exact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2、具有良好的商业信誉和健全的财务会计制度；</w:t>
      </w:r>
    </w:p>
    <w:p w14:paraId="067B6090">
      <w:pPr>
        <w:pStyle w:val="8"/>
        <w:spacing w:line="500" w:lineRule="exact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3、具有履行合同所必须的设备和专业技术能力；</w:t>
      </w:r>
    </w:p>
    <w:p w14:paraId="6FD58803">
      <w:pPr>
        <w:pStyle w:val="8"/>
        <w:spacing w:line="500" w:lineRule="exact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4、有依法缴纳税收和社会保障资金的良好记录；</w:t>
      </w:r>
    </w:p>
    <w:p w14:paraId="4F4EC1A4">
      <w:pPr>
        <w:pStyle w:val="8"/>
        <w:spacing w:line="500" w:lineRule="exact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5、参加本项政府采购活动前三年内，在经营活动中没有重大违法记录。</w:t>
      </w:r>
    </w:p>
    <w:p w14:paraId="7B7CDA49">
      <w:pPr>
        <w:pStyle w:val="8"/>
        <w:spacing w:line="500" w:lineRule="exact"/>
        <w:ind w:firstLine="720" w:firstLineChars="300"/>
        <w:jc w:val="both"/>
        <w:rPr>
          <w:rFonts w:hint="eastAsia" w:ascii="宋体" w:hAnsi="宋体" w:eastAsia="宋体" w:cs="宋体"/>
          <w:b/>
          <w:kern w:val="2"/>
          <w:sz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具体内容详见招标公告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  <w:vertAlign w:val="baseline"/>
        </w:rPr>
        <w:br w:type="textWrapping"/>
      </w:r>
      <w:r>
        <w:rPr>
          <w:rFonts w:hint="eastAsia" w:ascii="宋体" w:hAnsi="宋体" w:eastAsia="宋体" w:cs="宋体"/>
          <w:b/>
          <w:sz w:val="28"/>
          <w:szCs w:val="28"/>
        </w:rPr>
        <w:t>七、付款方式</w:t>
      </w:r>
      <w:bookmarkEnd w:id="2"/>
      <w:bookmarkEnd w:id="3"/>
      <w:bookmarkStart w:id="6" w:name="_GoBack"/>
      <w:bookmarkEnd w:id="6"/>
    </w:p>
    <w:p w14:paraId="57E2E1C9">
      <w:pPr>
        <w:pStyle w:val="16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20"/>
        <w:rPr>
          <w:rFonts w:hint="eastAsia" w:ascii="宋体" w:hAnsi="宋体" w:eastAsia="宋体" w:cs="宋体"/>
          <w:sz w:val="24"/>
          <w:szCs w:val="32"/>
          <w:u w:val="single"/>
        </w:rPr>
      </w:pPr>
      <w:r>
        <w:rPr>
          <w:rFonts w:hint="eastAsia" w:ascii="宋体" w:hAnsi="宋体" w:eastAsia="宋体" w:cs="宋体"/>
          <w:sz w:val="24"/>
          <w:szCs w:val="32"/>
        </w:rPr>
        <w:t>（一）支付方式：</w:t>
      </w:r>
      <w:r>
        <w:rPr>
          <w:rFonts w:hint="eastAsia" w:ascii="宋体" w:hAnsi="宋体" w:eastAsia="宋体" w:cs="宋体"/>
          <w:sz w:val="24"/>
          <w:szCs w:val="32"/>
          <w:u w:val="single"/>
        </w:rPr>
        <w:t>银行转账</w:t>
      </w:r>
    </w:p>
    <w:p w14:paraId="6B84E131">
      <w:pPr>
        <w:pStyle w:val="16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20"/>
        <w:rPr>
          <w:rFonts w:hint="eastAsia" w:ascii="宋体" w:hAnsi="宋体" w:eastAsia="宋体" w:cs="宋体"/>
          <w:sz w:val="24"/>
          <w:szCs w:val="32"/>
          <w:u w:val="single"/>
        </w:rPr>
      </w:pPr>
      <w:r>
        <w:rPr>
          <w:rFonts w:hint="eastAsia" w:ascii="宋体" w:hAnsi="宋体" w:eastAsia="宋体" w:cs="宋体"/>
          <w:sz w:val="24"/>
          <w:szCs w:val="32"/>
        </w:rPr>
        <w:t>（二）货币单位：</w:t>
      </w:r>
      <w:r>
        <w:rPr>
          <w:rFonts w:hint="eastAsia" w:ascii="宋体" w:hAnsi="宋体" w:eastAsia="宋体" w:cs="宋体"/>
          <w:sz w:val="24"/>
          <w:szCs w:val="32"/>
          <w:u w:val="single"/>
        </w:rPr>
        <w:t>人民币</w:t>
      </w:r>
    </w:p>
    <w:p w14:paraId="7EC0634B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（三）合同款项的支付及结算方式：</w:t>
      </w:r>
      <w:bookmarkStart w:id="4" w:name="_Toc3031"/>
      <w:bookmarkStart w:id="5" w:name="_Toc56066560"/>
    </w:p>
    <w:p w14:paraId="64959D23">
      <w:pPr>
        <w:pStyle w:val="16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20"/>
        <w:rPr>
          <w:rFonts w:hint="eastAsia" w:ascii="宋体" w:hAnsi="宋体" w:eastAsia="宋体" w:cs="宋体"/>
          <w:sz w:val="24"/>
          <w:szCs w:val="32"/>
          <w:u w:val="single"/>
        </w:rPr>
      </w:pPr>
      <w:r>
        <w:rPr>
          <w:rFonts w:hint="eastAsia" w:ascii="宋体" w:hAnsi="宋体" w:eastAsia="宋体" w:cs="宋体"/>
          <w:sz w:val="24"/>
          <w:szCs w:val="32"/>
        </w:rPr>
        <w:t>（1）结算单位：</w:t>
      </w:r>
      <w:r>
        <w:rPr>
          <w:rFonts w:hint="eastAsia" w:ascii="宋体" w:hAnsi="宋体" w:eastAsia="宋体" w:cs="宋体"/>
          <w:sz w:val="24"/>
          <w:szCs w:val="32"/>
          <w:u w:val="single"/>
        </w:rPr>
        <w:t>由采购人以人民币负责结算，在付款前，</w:t>
      </w:r>
      <w:r>
        <w:rPr>
          <w:rFonts w:hint="eastAsia" w:ascii="宋体" w:hAnsi="宋体" w:eastAsia="宋体" w:cs="宋体"/>
          <w:sz w:val="24"/>
          <w:szCs w:val="32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32"/>
          <w:u w:val="single"/>
        </w:rPr>
        <w:t>必须开具全额发票给采购人。</w:t>
      </w:r>
    </w:p>
    <w:p w14:paraId="477F9D08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0000FF"/>
          <w:sz w:val="24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（2）付款方式：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全部服务工作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验收合格后，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一次性付清所有款项。</w:t>
      </w:r>
    </w:p>
    <w:bookmarkEnd w:id="4"/>
    <w:bookmarkEnd w:id="5"/>
    <w:p w14:paraId="5793789E">
      <w:pPr>
        <w:pStyle w:val="8"/>
        <w:pageBreakBefore w:val="0"/>
        <w:kinsoku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八、采购人相关信息</w:t>
      </w:r>
    </w:p>
    <w:p w14:paraId="728749A1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采购单位：府谷县爱国卫生运动工作中心</w:t>
      </w:r>
    </w:p>
    <w:p w14:paraId="09CAF2FD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采购单位地址：府谷县人民中路120号</w:t>
      </w:r>
    </w:p>
    <w:p w14:paraId="267C8307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采购单位联系人：郝主任</w:t>
      </w:r>
    </w:p>
    <w:p w14:paraId="680C1CAA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联系电话：18191235115</w:t>
      </w:r>
    </w:p>
    <w:p w14:paraId="5AC2CDDF">
      <w:pPr>
        <w:spacing w:line="500" w:lineRule="exact"/>
        <w:ind w:firstLine="420" w:firstLineChars="200"/>
        <w:jc w:val="lef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D8DE9"/>
    <w:multiLevelType w:val="singleLevel"/>
    <w:tmpl w:val="DE7D8D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3689355C"/>
    <w:multiLevelType w:val="singleLevel"/>
    <w:tmpl w:val="368935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316DD24"/>
    <w:multiLevelType w:val="singleLevel"/>
    <w:tmpl w:val="5316DD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TAwZTc0YjE4MzZkNGYxZmY5NjY2YmNkNjgzODcifQ=="/>
  </w:docVars>
  <w:rsids>
    <w:rsidRoot w:val="00000000"/>
    <w:rsid w:val="036B1D8C"/>
    <w:rsid w:val="03823FEA"/>
    <w:rsid w:val="059B79B2"/>
    <w:rsid w:val="0A6113FB"/>
    <w:rsid w:val="0AA13B17"/>
    <w:rsid w:val="0F9D51B7"/>
    <w:rsid w:val="10443D06"/>
    <w:rsid w:val="13665BAF"/>
    <w:rsid w:val="15466530"/>
    <w:rsid w:val="17166561"/>
    <w:rsid w:val="2BEB3B01"/>
    <w:rsid w:val="2EB975E3"/>
    <w:rsid w:val="3124124F"/>
    <w:rsid w:val="31EF78BE"/>
    <w:rsid w:val="32C350AD"/>
    <w:rsid w:val="36902567"/>
    <w:rsid w:val="39294EA1"/>
    <w:rsid w:val="3B917083"/>
    <w:rsid w:val="410E2FC5"/>
    <w:rsid w:val="4309718F"/>
    <w:rsid w:val="491C5F05"/>
    <w:rsid w:val="4D185F4A"/>
    <w:rsid w:val="4E086E6A"/>
    <w:rsid w:val="554630B8"/>
    <w:rsid w:val="5594722F"/>
    <w:rsid w:val="5ABE473F"/>
    <w:rsid w:val="5BC35DC0"/>
    <w:rsid w:val="5EA115B7"/>
    <w:rsid w:val="60466A34"/>
    <w:rsid w:val="61435078"/>
    <w:rsid w:val="62534027"/>
    <w:rsid w:val="6AB716F2"/>
    <w:rsid w:val="6CFC7956"/>
    <w:rsid w:val="6D322341"/>
    <w:rsid w:val="6EB00FFC"/>
    <w:rsid w:val="713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line="240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240" w:lineRule="auto"/>
      <w:outlineLvl w:val="1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/>
    </w:pPr>
  </w:style>
  <w:style w:type="paragraph" w:styleId="6">
    <w:name w:val="Body Text"/>
    <w:basedOn w:val="1"/>
    <w:autoRedefine/>
    <w:qFormat/>
    <w:uiPriority w:val="0"/>
    <w:pPr>
      <w:spacing w:after="120" w:afterAutospacing="0"/>
    </w:pPr>
  </w:style>
  <w:style w:type="paragraph" w:styleId="7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character" w:customStyle="1" w:styleId="13">
    <w:name w:val="font101"/>
    <w:basedOn w:val="1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标题 1 Char"/>
    <w:link w:val="2"/>
    <w:autoRedefine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paragraph" w:customStyle="1" w:styleId="16">
    <w:name w:val="正文（缩进 2 字符）"/>
    <w:basedOn w:val="1"/>
    <w:autoRedefine/>
    <w:qFormat/>
    <w:uiPriority w:val="0"/>
    <w:pPr>
      <w:ind w:firstLine="200" w:firstLineChars="200"/>
    </w:pPr>
  </w:style>
  <w:style w:type="paragraph" w:customStyle="1" w:styleId="17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2962</Words>
  <Characters>3209</Characters>
  <Lines>0</Lines>
  <Paragraphs>0</Paragraphs>
  <TotalTime>18</TotalTime>
  <ScaleCrop>false</ScaleCrop>
  <LinksUpToDate>false</LinksUpToDate>
  <CharactersWithSpaces>3616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12229</dc:creator>
  <cp:lastModifiedBy>大宝宝</cp:lastModifiedBy>
  <dcterms:modified xsi:type="dcterms:W3CDTF">2025-04-28T02:52:32Z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53F89C3EB0094347942AC887FDA5FED1</vt:lpwstr>
  </property>
  <property fmtid="{D5CDD505-2E9C-101B-9397-08002B2CF9AE}" pid="4" name="KSOTemplateDocerSaveRecord">
    <vt:lpwstr>eyJoZGlkIjoiYTI0MTAwZTc0YjE4MzZkNGYxZmY5NjY2YmNkNjgzODciLCJ1c2VySWQiOiIyNjA2MjY4NTkifQ==</vt:lpwstr>
  </property>
</Properties>
</file>