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441302-2025-02349</w:t>
      </w:r>
    </w:p>
    <w:p>
      <w:pPr>
        <w:pStyle w:val="null3"/>
        <w:jc w:val="center"/>
        <w:outlineLvl w:val="3"/>
      </w:pPr>
      <w:r>
        <w:rPr>
          <w:sz w:val="24"/>
          <w:b/>
        </w:rPr>
        <w:t>采购项目编号：</w:t>
      </w:r>
      <w:r>
        <w:rPr>
          <w:sz w:val="24"/>
          <w:b/>
        </w:rPr>
        <w:t>2025041101-JY—ZDL</w:t>
      </w:r>
    </w:p>
    <w:p>
      <w:pPr>
        <w:pStyle w:val="null3"/>
        <w:jc w:val="center"/>
        <w:outlineLvl w:val="3"/>
      </w:pPr>
      <w:r>
        <w:rPr>
          <w:sz w:val="24"/>
          <w:b/>
        </w:rPr>
        <w:t>项目名称：</w:t>
      </w:r>
      <w:r>
        <w:rPr>
          <w:sz w:val="24"/>
          <w:b/>
        </w:rPr>
        <w:t>广东省惠州市中心城区防洪排涝综合治理工程惠城区堤防白蚁排查及防治服务</w:t>
      </w:r>
    </w:p>
    <w:p>
      <w:pPr>
        <w:pStyle w:val="null3"/>
        <w:jc w:val="center"/>
        <w:outlineLvl w:val="3"/>
      </w:pPr>
      <w:r>
        <w:rPr>
          <w:sz w:val="24"/>
          <w:b/>
        </w:rPr>
        <w:t>采购人：</w:t>
      </w:r>
      <w:r>
        <w:rPr>
          <w:sz w:val="24"/>
          <w:b/>
        </w:rPr>
        <w:t>惠州市惠城区水利资源开发建设中心</w:t>
      </w:r>
    </w:p>
    <w:p>
      <w:pPr>
        <w:pStyle w:val="null3"/>
        <w:jc w:val="center"/>
        <w:outlineLvl w:val="3"/>
      </w:pPr>
      <w:r>
        <w:rPr>
          <w:sz w:val="24"/>
          <w:b/>
        </w:rPr>
        <w:t>采购代理机构：</w:t>
      </w:r>
      <w:r>
        <w:rPr>
          <w:sz w:val="24"/>
          <w:b/>
        </w:rPr>
        <w:t>惠州市精业智建工程管理有限公司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惠州市精业智建工程管理有限公司</w:t>
      </w:r>
      <w:r>
        <w:rPr/>
        <w:t>受</w:t>
      </w:r>
      <w:r>
        <w:rPr/>
        <w:t>惠州市惠城区水利资源开发建设中心</w:t>
      </w:r>
      <w:r>
        <w:rPr/>
        <w:t>的委托，采用</w:t>
      </w:r>
      <w:r>
        <w:rPr/>
        <w:t>公开招标</w:t>
      </w:r>
      <w:r>
        <w:rPr/>
        <w:t>方式组织采购</w:t>
      </w:r>
      <w:r>
        <w:rPr/>
        <w:t>广东省惠州市中心城区防洪排涝综合治理工程惠城区堤防白蚁排查及防治服务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广东省惠州市中心城区防洪排涝综合治理工程惠城区堤防白蚁排查及防治服务</w:t>
      </w:r>
    </w:p>
    <w:p>
      <w:pPr>
        <w:pStyle w:val="null3"/>
        <w:ind w:firstLine="480"/>
      </w:pPr>
      <w:r>
        <w:rPr/>
        <w:t>采购计划编号：</w:t>
      </w:r>
      <w:r>
        <w:rPr/>
        <w:t>441302-2025-02349</w:t>
      </w:r>
    </w:p>
    <w:p>
      <w:pPr>
        <w:pStyle w:val="null3"/>
        <w:ind w:firstLine="480"/>
      </w:pPr>
      <w:r>
        <w:rPr/>
        <w:t>采购项目编号：</w:t>
      </w:r>
      <w:r>
        <w:rPr/>
        <w:t>2025041101-JY—ZDL</w:t>
      </w:r>
    </w:p>
    <w:p>
      <w:pPr>
        <w:pStyle w:val="null3"/>
        <w:ind w:firstLine="480"/>
      </w:pPr>
      <w:r>
        <w:rPr/>
        <w:t>采购方式：</w:t>
      </w:r>
      <w:r>
        <w:rPr/>
        <w:t>公开招标</w:t>
      </w:r>
    </w:p>
    <w:p>
      <w:pPr>
        <w:pStyle w:val="null3"/>
        <w:ind w:firstLine="480"/>
      </w:pPr>
      <w:r>
        <w:rPr/>
        <w:t>预算金额：</w:t>
      </w:r>
      <w:r>
        <w:rPr/>
        <w:t>5,644,241.40</w:t>
      </w:r>
      <w:r>
        <w:rPr/>
        <w:t>元</w:t>
      </w:r>
    </w:p>
    <w:p>
      <w:pPr>
        <w:pStyle w:val="null3"/>
        <w:outlineLvl w:val="3"/>
      </w:pPr>
      <w:r>
        <w:rPr>
          <w:sz w:val="24"/>
          <w:b/>
        </w:rPr>
        <w:t>2.项目内容及需求情况（采购项目技术规格、参数及要求）</w:t>
      </w:r>
    </w:p>
    <w:p>
      <w:pPr>
        <w:pStyle w:val="null3"/>
      </w:pPr>
      <w:r>
        <w:rPr/>
        <w:t>采购包1(广东省惠州市中心城区防洪排涝综合治理工程惠城区堤防（左岸）白蚁排查及防治服务项目):</w:t>
      </w:r>
    </w:p>
    <w:p>
      <w:pPr>
        <w:pStyle w:val="null3"/>
      </w:pPr>
      <w:r>
        <w:rPr/>
        <w:t>采购包预算金额：3,481,872.30元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其他水利管理服务</w:t>
            </w:r>
          </w:p>
        </w:tc>
        <w:tc>
          <w:tcPr>
            <w:tcW w:type="dxa" w:w="2052"/>
          </w:tcPr>
          <w:p>
            <w:pPr>
              <w:pStyle w:val="null3"/>
            </w:pPr>
            <w:r>
              <w:rPr/>
              <w:t>广东省惠州市中心城区防洪排涝综合治理工程惠城区堤防（左岸）白蚁排查及防治服务项目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3,481,872.30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合同履行期限：自合同签订之日起1年（具体起始时间以签订合同约定日期为准）</w:t>
      </w:r>
    </w:p>
    <w:p>
      <w:pPr>
        <w:pStyle w:val="null3"/>
      </w:pPr>
      <w:r>
        <w:rPr/>
        <w:t>采购包2(广东省惠州市中心城区防洪排涝综合治理工程惠城区堤防（右岸）白蚁排查及防治服务项目):</w:t>
      </w:r>
    </w:p>
    <w:p>
      <w:pPr>
        <w:pStyle w:val="null3"/>
      </w:pPr>
      <w:r>
        <w:rPr/>
        <w:t>采购包预算金额：2,162,369.10元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其他水利管理服务</w:t>
            </w:r>
          </w:p>
        </w:tc>
        <w:tc>
          <w:tcPr>
            <w:tcW w:type="dxa" w:w="2052"/>
          </w:tcPr>
          <w:p>
            <w:pPr>
              <w:pStyle w:val="null3"/>
            </w:pPr>
            <w:r>
              <w:rPr/>
              <w:t>广东省惠州市中心城区防洪排涝综合治理工程惠城区堤防（右岸）白蚁排查及防治服务项目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2,162,369.10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合同履行期限：自合同签订之日起1年（具体起始时间以签订合同约定日期为准）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度财务状况报告（表）或2024年至今任意1个月的财务状况报告（表）或基本开户行出具的资信证明，若供应商新注册的，则提供成立至今的月或季度财务状况报表）。</w:t>
      </w:r>
    </w:p>
    <w:p>
      <w:pPr>
        <w:pStyle w:val="null3"/>
      </w:pPr>
      <w:r>
        <w:rPr/>
        <w:t>4）履行合同所必需的设备和专业技术能力：履行合同所必需的设备和专业技术能力的证明材料或书面声明（格式自拟）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采购包1（广东省惠州市中心城区防洪排涝综合治理工程惠城区堤防（左岸）白蚁排查及防治服务项目）：</w:t>
      </w:r>
      <w:r>
        <w:rPr/>
        <w:t>参与的供应商（联合体）服务全部由符合政策要求的中小企业承接</w:t>
      </w:r>
    </w:p>
    <w:p>
      <w:pPr>
        <w:pStyle w:val="null3"/>
        <w:jc w:val="left"/>
      </w:pPr>
      <w:r>
        <w:rPr/>
        <w:t>采购包2（广东省惠州市中心城区防洪排涝综合治理工程惠城区堤防（右岸）白蚁排查及防治服务项目）：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采购包1（广东省惠州市中心城区防洪排涝综合治理工程惠城区堤防（左岸）白蚁排查及防治服务项目）：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采购包2（广东省惠州市中心城区防洪排涝综合治理工程惠城区堤防（右岸）白蚁排查及防治服务项目）：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惠州市惠城区水利资源开发建设中心</w:t>
      </w:r>
    </w:p>
    <w:p>
      <w:pPr>
        <w:pStyle w:val="null3"/>
        <w:ind w:firstLine="480"/>
      </w:pPr>
      <w:r>
        <w:rPr/>
        <w:t xml:space="preserve"> 地址：</w:t>
      </w:r>
      <w:r>
        <w:rPr/>
        <w:t>惠州市惠城区龙丰永联路城区政府3号楼4楼</w:t>
      </w:r>
    </w:p>
    <w:p>
      <w:pPr>
        <w:pStyle w:val="null3"/>
        <w:ind w:firstLine="480"/>
      </w:pPr>
      <w:r>
        <w:rPr/>
        <w:t xml:space="preserve"> 联系方式：</w:t>
      </w:r>
      <w:r>
        <w:rPr/>
        <w:t>0752-7829507</w:t>
      </w:r>
    </w:p>
    <w:p>
      <w:pPr>
        <w:pStyle w:val="null3"/>
        <w:outlineLvl w:val="3"/>
      </w:pPr>
      <w:r>
        <w:rPr>
          <w:sz w:val="24"/>
          <w:b/>
        </w:rPr>
        <w:t xml:space="preserve"> 2.采购代理机构信息</w:t>
      </w:r>
    </w:p>
    <w:p>
      <w:pPr>
        <w:pStyle w:val="null3"/>
        <w:ind w:firstLine="480"/>
      </w:pPr>
      <w:r>
        <w:rPr/>
        <w:t xml:space="preserve"> 名称：</w:t>
      </w:r>
      <w:r>
        <w:rPr/>
        <w:t>惠州市精业智建工程管理有限公司</w:t>
      </w:r>
    </w:p>
    <w:p>
      <w:pPr>
        <w:pStyle w:val="null3"/>
        <w:ind w:firstLine="480"/>
      </w:pPr>
      <w:r>
        <w:rPr/>
        <w:t xml:space="preserve"> 地址：</w:t>
      </w:r>
      <w:r>
        <w:rPr/>
        <w:t>惠州市惠城区三栋镇翠竹二路E11号综合楼四楼</w:t>
      </w:r>
    </w:p>
    <w:p>
      <w:pPr>
        <w:pStyle w:val="null3"/>
        <w:ind w:firstLine="480"/>
      </w:pPr>
      <w:r>
        <w:rPr/>
        <w:t xml:space="preserve"> 联系方式：</w:t>
      </w:r>
      <w:r>
        <w:rPr/>
        <w:t>0752-2300803</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0752-2300803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惠州市精业智建工程管理有限公司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对惠城区东江堤防左岸</w:t>
      </w:r>
      <w:r>
        <w:rPr>
          <w:sz w:val="21"/>
        </w:rPr>
        <w:t>37.99km及右岸22.07km的堤防进行白蚁防治分别治理。其中惠城区东江堤防（左岸）白蚁防治面积约2346966.1㎡，巢灌浆项目共421巢；惠城区东江堤防（右岸）白蚁防治面积约1420945.3㎡，巢灌浆项目共255巢。</w:t>
      </w:r>
    </w:p>
    <w:p>
      <w:pPr>
        <w:pStyle w:val="null3"/>
      </w:pPr>
      <w:r>
        <w:rPr/>
        <w:t>采购包1（广东省惠州市中心城区防洪排涝综合治理工程惠城区堤防（左岸）白蚁排查及防治服务项目）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自合同签订之日起1年（具体起始时间以签订合同约定日期为准）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第1期为(付款方式)：支付比例100%，1.预付款：合同签订后15天内，支付合同总价的20%作为预付款； 2.进度款：成交供应商在完成白蚁排查后，采购人支付进度款至合同总价的50%；灭杀过程中，成交供应商按灭杀进度申请进度款，完成灭杀后，采购人支付进度款不超合同总价的80%； 3.尾款：项目完工验收合格后，采购人按造价部门审定的结算价支付剩余尾款。 注：1.成交供应商凭以下有效文件与采购人结算：1）合同；2）中标人开具的正式发票；3）申请函；4）开户许可。 2.因采购人使用的是财政资金，采购人在前款规定的付款时间为向政府采购支付部门提出办理财政支付申请手续的时间（不含政府财政支付部门审核的时间），在规定时间内提出支付申请手续后，由财政直接划拨支付相关款项，即视为采购人已经按期履约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1期：1、验收应在采购人与中标人双方共同参加下进行，依据招标文件及本项目合同的有关规定制定的方案及国家有关规定、规范进行。 2、采购人可组织白蚁防治专家按《技术指南》对所管辖水利工程进行无蚁害堤坝验收，专家组参照蚁害安全鉴定专家组要求组成。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本项目采用下浮率报价，并保留两位小数；投标下浮率必须大于0.00%，不在此区间内报价的，作无效投标处理。（2）评标委员会认为投标人的报价明显低于其他通过符合性审查投标人的报价，有可能影响工程质量或不能诚信履约的，投标人按要求提供了报价合理性的书面说明或证明，且评标委员会认定投标人对此报价的书面说明或证明可以佐证此报价的工程质量和具有合理履约能力的予以通过审查。投标人不能证明其报价合理性的，评标委员会应当将其作为无效投标处理。（3）报价包括但不限于白蚁防控消杀的药物、器械、人工、税费、检测费等及其他履行本合同义务所需的全部费用及政策性文件规定及合同包含的所有风险、责任等各项应有的费用。 （二）服务期：自合同签订之日起1年（具体起始时间以签订合同约定日期为准）。 （三）其他要求 1.拟投入人员具备相关证书。 2.投标人自2020年1月1日至今承接过类似项目业绩。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其他水利管理服务</w:t>
            </w:r>
          </w:p>
        </w:tc>
        <w:tc>
          <w:tcPr>
            <w:tcW w:type="dxa" w:w="831"/>
          </w:tcPr>
          <w:p>
            <w:pPr>
              <w:pStyle w:val="null3"/>
              <w:jc w:val="left"/>
            </w:pPr>
            <w:r>
              <w:rPr/>
              <w:t>广东省惠州市中心城区防洪排涝综合治理工程惠城区堤防（左岸）白蚁排查及防治服务项目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3,481,872.30</w:t>
            </w:r>
          </w:p>
        </w:tc>
        <w:tc>
          <w:tcPr>
            <w:tcW w:type="dxa" w:w="831"/>
          </w:tcPr>
          <w:p>
            <w:pPr>
              <w:pStyle w:val="null3"/>
              <w:jc w:val="right"/>
            </w:pPr>
            <w:r>
              <w:rPr/>
              <w:t>3,481,872.30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广东省惠州市中心城区防洪排涝综合治理工程惠城区堤防（左岸）白蚁排查及防治服务项目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0"/>
                <w:b/>
              </w:rPr>
              <w:t>一、服务范围</w:t>
            </w:r>
          </w:p>
          <w:p>
            <w:pPr>
              <w:pStyle w:val="null3"/>
              <w:ind w:firstLine="420"/>
              <w:jc w:val="both"/>
            </w:pPr>
            <w:r>
              <w:rPr>
                <w:sz w:val="20"/>
              </w:rPr>
              <w:t>1、服务单位必须严格按照</w:t>
            </w:r>
            <w:r>
              <w:rPr>
                <w:sz w:val="20"/>
              </w:rPr>
              <w:t>招标</w:t>
            </w:r>
            <w:r>
              <w:rPr>
                <w:sz w:val="20"/>
              </w:rPr>
              <w:t>文件要求，进行现场勘察后，确定服务内容和制定服务方案及进度计划，并经采购人同意后方可实施。</w:t>
            </w:r>
          </w:p>
          <w:p>
            <w:pPr>
              <w:pStyle w:val="null3"/>
              <w:ind w:firstLine="420"/>
              <w:jc w:val="both"/>
            </w:pPr>
            <w:r>
              <w:rPr>
                <w:sz w:val="20"/>
              </w:rPr>
              <w:t>2、服务单位拟投入本项目实施的管理和技术人员数量要足够，需</w:t>
            </w:r>
            <w:r>
              <w:rPr>
                <w:sz w:val="20"/>
              </w:rPr>
              <w:t>具备水利白蚁防治专业技术人员</w:t>
            </w:r>
            <w:r>
              <w:rPr>
                <w:sz w:val="20"/>
              </w:rPr>
              <w:t>才能进行施工，且要有丰富实践经验。</w:t>
            </w:r>
          </w:p>
          <w:p>
            <w:pPr>
              <w:pStyle w:val="null3"/>
              <w:ind w:firstLine="420"/>
              <w:jc w:val="both"/>
            </w:pPr>
            <w:r>
              <w:rPr>
                <w:sz w:val="20"/>
              </w:rPr>
              <w:t>3、凡参加本次</w:t>
            </w:r>
            <w:r>
              <w:rPr>
                <w:sz w:val="20"/>
              </w:rPr>
              <w:t>招标</w:t>
            </w:r>
            <w:r>
              <w:rPr>
                <w:sz w:val="20"/>
              </w:rPr>
              <w:t>的投标人被视为已充分认识和理解了任何与本项目有关的影响事项和困难等情况。</w:t>
            </w:r>
          </w:p>
        </w:tc>
      </w:tr>
      <w:tr>
        <w:tc>
          <w:tcPr>
            <w:tcW w:type="dxa" w:w="2076"/>
          </w:tcPr>
          <w:p/>
        </w:tc>
        <w:tc>
          <w:tcPr>
            <w:tcW w:type="dxa" w:w="415"/>
          </w:tcPr>
          <w:p>
            <w:pPr>
              <w:pStyle w:val="null3"/>
            </w:pPr>
            <w:r>
              <w:rPr/>
              <w:t>2</w:t>
            </w:r>
          </w:p>
        </w:tc>
        <w:tc>
          <w:tcPr>
            <w:tcW w:type="dxa" w:w="5814"/>
          </w:tcPr>
          <w:p>
            <w:pPr>
              <w:pStyle w:val="null3"/>
              <w:ind w:firstLine="420"/>
              <w:jc w:val="both"/>
            </w:pPr>
            <w:r>
              <w:rPr>
                <w:sz w:val="20"/>
                <w:b/>
              </w:rPr>
              <w:t>二、承包方式</w:t>
            </w:r>
          </w:p>
          <w:p>
            <w:pPr>
              <w:pStyle w:val="null3"/>
              <w:ind w:firstLine="420"/>
              <w:jc w:val="both"/>
            </w:pPr>
            <w:r>
              <w:rPr>
                <w:sz w:val="20"/>
              </w:rPr>
              <w:t>1、按投标报价包工、包料、包机械设备、包承包期、包质量、包安全。</w:t>
            </w:r>
          </w:p>
          <w:p>
            <w:pPr>
              <w:pStyle w:val="null3"/>
              <w:ind w:firstLine="420"/>
              <w:jc w:val="both"/>
            </w:pPr>
            <w:r>
              <w:rPr>
                <w:sz w:val="20"/>
              </w:rPr>
              <w:t>2、按国家规定应由中标人缴纳的各种费用，已包含在防治服务费内，由中标人向有关部门交付。</w:t>
            </w:r>
          </w:p>
          <w:p>
            <w:pPr>
              <w:pStyle w:val="null3"/>
              <w:ind w:firstLine="420"/>
              <w:jc w:val="both"/>
            </w:pPr>
            <w:r>
              <w:rPr>
                <w:sz w:val="20"/>
              </w:rPr>
              <w:t>3、合同到期前，由业主单位组织相关白蚁防治专家对该项目进行验收，并出具相关验收报告，所产生的费用由中标单位承担。</w:t>
            </w:r>
          </w:p>
        </w:tc>
      </w:tr>
      <w:tr>
        <w:tc>
          <w:tcPr>
            <w:tcW w:type="dxa" w:w="2076"/>
          </w:tcPr>
          <w:p/>
        </w:tc>
        <w:tc>
          <w:tcPr>
            <w:tcW w:type="dxa" w:w="415"/>
          </w:tcPr>
          <w:p>
            <w:pPr>
              <w:pStyle w:val="null3"/>
            </w:pPr>
            <w:r>
              <w:rPr/>
              <w:t>3</w:t>
            </w:r>
          </w:p>
        </w:tc>
        <w:tc>
          <w:tcPr>
            <w:tcW w:type="dxa" w:w="5814"/>
          </w:tcPr>
          <w:p>
            <w:pPr>
              <w:pStyle w:val="null3"/>
              <w:ind w:firstLine="422"/>
              <w:jc w:val="both"/>
            </w:pPr>
            <w:r>
              <w:rPr>
                <w:sz w:val="20"/>
                <w:b/>
              </w:rPr>
              <w:t>三</w:t>
            </w:r>
            <w:r>
              <w:rPr>
                <w:sz w:val="20"/>
                <w:b/>
              </w:rPr>
              <w:t>、项目</w:t>
            </w:r>
            <w:r>
              <w:rPr>
                <w:sz w:val="20"/>
                <w:b/>
              </w:rPr>
              <w:t>内容</w:t>
            </w:r>
          </w:p>
          <w:p>
            <w:pPr>
              <w:pStyle w:val="null3"/>
              <w:ind w:firstLine="400"/>
              <w:jc w:val="left"/>
            </w:pPr>
            <w:r>
              <w:rPr/>
              <w:t>惠城区东江堤防左岸白蚁防治治理长度为</w:t>
            </w:r>
            <w:r>
              <w:rPr/>
              <w:t>37.99km</w:t>
            </w:r>
            <w:r>
              <w:rPr/>
              <w:t>，</w:t>
            </w:r>
            <w:r>
              <w:rPr/>
              <w:t>范围包括芦岚堤（左岸）</w:t>
            </w:r>
            <w:r>
              <w:rPr/>
              <w:t>3.38km、岚派堤（左岸）1.2km、三洲围（左岸）15.8km、横沥堤围（左岸）10.81km、南截渠6.8km。堤身面积共666865㎡，30米蚁源区面积（扣除房屋）共1680101.1㎡，防治面积总计2346966.1㎡。其中芦岚堤堤身面积91260㎡，蚁源区面积163317.7㎡；岚派堤堤身面积25200㎡，蚁源区面积55654.2㎡；横沥堤围堤身面积216200㎡，蚁源区面积452827.9㎡；三洲围堤身面积284400㎡，蚁源区面积656858.3㎡；南截渠堤身面积49805㎡，蚁源区面积201443㎡。对巢灌浆项目共421巢：芦岚堤灌浆45巢、岚派堤灌浆15巢、三洲围灌浆182巢、横沥堤围灌浆138巢、南截渠灌浆41巢。</w:t>
            </w:r>
          </w:p>
          <w:p>
            <w:pPr>
              <w:pStyle w:val="null3"/>
              <w:jc w:val="center"/>
            </w:pPr>
            <w:r>
              <w:rPr>
                <w:b/>
              </w:rPr>
              <w:t>惠城区东江堤防左岸白蚁防治工程量一览表</w:t>
            </w:r>
          </w:p>
          <w:tbl>
            <w:tblPr>
              <w:tblBorders>
                <w:top w:val="none" w:color="000000" w:sz="4"/>
                <w:left w:val="none" w:color="000000" w:sz="4"/>
                <w:bottom w:val="none" w:color="000000" w:sz="4"/>
                <w:right w:val="none" w:color="000000" w:sz="4"/>
                <w:insideH w:val="none"/>
                <w:insideV w:val="none"/>
              </w:tblBorders>
            </w:tblPr>
            <w:tblGrid>
              <w:gridCol w:w="362"/>
              <w:gridCol w:w="864"/>
              <w:gridCol w:w="584"/>
              <w:gridCol w:w="584"/>
              <w:gridCol w:w="712"/>
              <w:gridCol w:w="689"/>
              <w:gridCol w:w="1040"/>
              <w:gridCol w:w="712"/>
            </w:tblGrid>
            <w:tr>
              <w:tc>
                <w:tcPr>
                  <w:tcW w:type="dxa" w:w="3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堤防名称</w:t>
                  </w:r>
                </w:p>
              </w:tc>
              <w:tc>
                <w:tcPr>
                  <w:tcW w:type="dxa" w:w="5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岸别</w:t>
                  </w:r>
                </w:p>
              </w:tc>
              <w:tc>
                <w:tcPr>
                  <w:tcW w:type="dxa" w:w="5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堤防等级</w:t>
                  </w:r>
                </w:p>
              </w:tc>
              <w:tc>
                <w:tcPr>
                  <w:tcW w:type="dxa" w:w="7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堤防长度（</w:t>
                  </w:r>
                  <w:r>
                    <w:rPr>
                      <w:sz w:val="20"/>
                      <w:color w:val="000000"/>
                    </w:rPr>
                    <w:t>km）</w:t>
                  </w:r>
                </w:p>
              </w:tc>
              <w:tc>
                <w:tcPr>
                  <w:tcW w:type="dxa" w:w="6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堤身面积（㎡）</w:t>
                  </w:r>
                </w:p>
              </w:tc>
              <w:tc>
                <w:tcPr>
                  <w:tcW w:type="dxa" w:w="10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30米蚁源区面积（㎡）</w:t>
                  </w:r>
                </w:p>
              </w:tc>
              <w:tc>
                <w:tcPr>
                  <w:tcW w:type="dxa" w:w="7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对巢灌浆（巢）</w:t>
                  </w:r>
                </w:p>
              </w:tc>
            </w:tr>
            <w:tr>
              <w:tc>
                <w:tcPr>
                  <w:tcW w:type="dxa" w:w="3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芦岚堤</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左岸</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3级</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3.38</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91260</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163317.7</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w:t>
                  </w:r>
                </w:p>
              </w:tc>
            </w:tr>
            <w:tr>
              <w:tc>
                <w:tcPr>
                  <w:tcW w:type="dxa" w:w="3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岚派堤</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左岸</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3级</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25200</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55654.2</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r>
            <w:tr>
              <w:tc>
                <w:tcPr>
                  <w:tcW w:type="dxa" w:w="3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横沥堤围</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左岸</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3级</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10.81</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216200</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452827.9</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138</w:t>
                  </w:r>
                </w:p>
              </w:tc>
            </w:tr>
            <w:tr>
              <w:tc>
                <w:tcPr>
                  <w:tcW w:type="dxa" w:w="3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三洲围</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左岸</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4级</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15.8</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284400</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666865</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182</w:t>
                  </w:r>
                </w:p>
              </w:tc>
            </w:tr>
            <w:tr>
              <w:tc>
                <w:tcPr>
                  <w:tcW w:type="dxa" w:w="3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南截渠</w:t>
                  </w: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6.8</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49805</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201443</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41</w:t>
                  </w:r>
                </w:p>
              </w:tc>
            </w:tr>
            <w:tr>
              <w:tc>
                <w:tcPr>
                  <w:tcW w:type="dxa" w:w="2394"/>
                  <w:gridSpan w:val="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总合计</w:t>
                  </w:r>
                  <w:r>
                    <w:rPr>
                      <w:sz w:val="20"/>
                      <w:color w:val="000000"/>
                    </w:rPr>
                    <w:t>（</w:t>
                  </w:r>
                  <w:r>
                    <w:rPr>
                      <w:sz w:val="20"/>
                      <w:color w:val="000000"/>
                    </w:rPr>
                    <w:t>面积）</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37.99</w:t>
                  </w:r>
                </w:p>
              </w:tc>
              <w:tc>
                <w:tcPr>
                  <w:tcW w:type="dxa" w:w="6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666865</w:t>
                  </w:r>
                </w:p>
              </w:tc>
              <w:tc>
                <w:tcPr>
                  <w:tcW w:type="dxa" w:w="10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1680101.1</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421</w:t>
                  </w:r>
                </w:p>
              </w:tc>
            </w:tr>
            <w:tr>
              <w:tc>
                <w:tcPr>
                  <w:tcW w:type="dxa" w:w="2394"/>
                  <w:gridSpan w:val="4"/>
                  <w:vMerge/>
                  <w:tcBorders>
                    <w:top w:val="none" w:color="000000" w:sz="4"/>
                    <w:left w:val="single" w:color="000000" w:sz="4"/>
                    <w:bottom w:val="single" w:color="000000" w:sz="4"/>
                    <w:right w:val="single" w:color="000000" w:sz="4"/>
                  </w:tcBorders>
                </w:tcP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72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2346966.1</w:t>
                  </w:r>
                </w:p>
              </w:tc>
              <w:tc>
                <w:tcPr>
                  <w:tcW w:type="dxa" w:w="7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ind w:firstLine="420"/>
              <w:jc w:val="both"/>
            </w:pPr>
            <w:r>
              <w:rPr>
                <w:b/>
              </w:rPr>
              <w:t>四、质量要求及相关规定</w:t>
            </w:r>
          </w:p>
          <w:p>
            <w:pPr>
              <w:pStyle w:val="null3"/>
              <w:ind w:firstLine="420"/>
              <w:jc w:val="both"/>
            </w:pPr>
            <w:r>
              <w:rPr/>
              <w:t>1、中标人在施工过程中应自觉接受采购人以及有关部门的监督管理，必须按时、按标准、按要求完各项防治工作任务。</w:t>
            </w:r>
          </w:p>
          <w:p>
            <w:pPr>
              <w:pStyle w:val="null3"/>
              <w:ind w:firstLine="420"/>
              <w:jc w:val="both"/>
            </w:pPr>
            <w:r>
              <w:rPr/>
              <w:t>2、中标人派出本项目的服务管理人员应具备相关的专业知识及技术水平，并有足够能力完成本项目工作。</w:t>
            </w:r>
          </w:p>
          <w:p>
            <w:pPr>
              <w:pStyle w:val="null3"/>
              <w:ind w:firstLine="420"/>
              <w:jc w:val="both"/>
            </w:pPr>
            <w:r>
              <w:rPr/>
              <w:t>3、中标人须按照白蚁防治规范、标准进行施工，确保工程质量。防治质量应达到水利行业的质量检查评定标准。如中标人的施工操作与有关规范要求不相符，采购人有权要求返工，中标人须服从并承担相关责任和费用。</w:t>
            </w:r>
          </w:p>
          <w:p>
            <w:pPr>
              <w:pStyle w:val="null3"/>
              <w:ind w:firstLine="420"/>
              <w:jc w:val="both"/>
            </w:pPr>
            <w:r>
              <w:rPr/>
              <w:t>3、</w:t>
            </w:r>
            <w:r>
              <w:rPr/>
              <w:t>负责每年不少于</w:t>
            </w:r>
            <w:r>
              <w:rPr/>
              <w:t>15</w:t>
            </w:r>
            <w:r>
              <w:rPr/>
              <w:t>次进行全面积检查蚁情</w:t>
            </w:r>
            <w:r>
              <w:rPr/>
              <w:t>，发现白蚁及时杀灭，实施情况必须及时总结汇报：明确专职人员负责防治、检查、监督等管理工作，及施工中有关签证，做好工作记录，拍摄有参考价值的图片，作为白蚁防治验收的依据。</w:t>
            </w:r>
          </w:p>
          <w:p>
            <w:pPr>
              <w:pStyle w:val="null3"/>
              <w:ind w:firstLine="420"/>
              <w:jc w:val="both"/>
            </w:pPr>
            <w:r>
              <w:rPr/>
              <w:t>4、由于白蚁危害很大，当发现蚁巢，灭杀后须进行灌浆处理，并在11月底前完成421巢的灌浆工作。</w:t>
            </w:r>
          </w:p>
          <w:p>
            <w:pPr>
              <w:pStyle w:val="null3"/>
              <w:ind w:firstLine="420"/>
              <w:jc w:val="both"/>
            </w:pPr>
            <w:r>
              <w:rPr/>
              <w:t>5、施工要求：白蚁防治施工单位必须具有足够的白蚁防治专业技术人员且施工机械和质量保证体系符合本工程白蚁防治需要，具备广东省水利建设市场信用信息平台备案的白蚁专业防治企业进行施工。</w:t>
            </w:r>
          </w:p>
          <w:p>
            <w:pPr>
              <w:pStyle w:val="null3"/>
              <w:ind w:firstLine="420"/>
              <w:jc w:val="both"/>
            </w:pPr>
            <w:r>
              <w:rPr/>
              <w:t>6、施工与质量监管：施工单位应按照批准的治理方案组织施工，不得自行随意改变。工程管理单位应负责协调与白蚁防治有关的周边事项，避免因白蚁防治和周边地区发生矛盾和利益纠纷。施工过程中应对施工工序及时做好记录。施工过程中，必须及时填写工程项目相关信息，并由工程管理单位或施工监理单位和白蚁防治施工单位的工地负责人共同签字、盖章，作为工程验收的资料之一。在有主体工程施工任务的地方，工程管理单位应督促主体工程承建单位及时清理施工中的木模板和木桩，不得将其残留或回填在土层中，防止白蚁孳生繁殖。</w:t>
            </w:r>
          </w:p>
          <w:p>
            <w:pPr>
              <w:pStyle w:val="null3"/>
              <w:ind w:firstLine="420"/>
              <w:jc w:val="both"/>
            </w:pPr>
            <w:r>
              <w:rPr/>
              <w:t>7、施工安全：应严格遵守施工现场及有关安全生产规定，在药物施工操作过程中，施工人员必须穿戴好防护用具，如专用工作服、安全帽、防毒口罩、防护手套、防护鞋等。进行药物施工时，施药人员每次连续作业时间不得超过2小时，每天接触药物时间累计不得超过5小时，不得在施工现场和操作期间抽烟、进食。不得在降雨前或降雨过程中施药。当皮肤沾有药剂时，应及时用肥皂、冷水清洗。施工操作完毕后，应及时清洗工具和双手、头脸等外露部位，及时更换衣服。施药结束后，药物应集中处理，不得任意丢弃，剩余药物应运回仓库妥善保管。定期检查施工器械，保证使用性能良好。凡皮肤病患者、有禁忌症的人员及处于经期、孕期、哺乳期间的妇女，不应参与施药操作。发生药物过敏或中毒时，应立即送医院诊治。</w:t>
            </w:r>
          </w:p>
          <w:p>
            <w:pPr>
              <w:pStyle w:val="null3"/>
              <w:ind w:firstLine="420"/>
              <w:jc w:val="both"/>
            </w:pPr>
            <w:r>
              <w:rPr/>
              <w:t>8、中标人应按实际上岗人数自行到有关部门申办有关用工手续，为员工劳动购买保险手续和办理居住证等手续。安排好下属人员的住宿和教育管理工作。</w:t>
            </w:r>
          </w:p>
          <w:p>
            <w:pPr>
              <w:pStyle w:val="null3"/>
              <w:ind w:firstLine="420"/>
              <w:jc w:val="both"/>
            </w:pPr>
            <w:r>
              <w:rPr/>
              <w:t>9、中标人应严格遵守国家法律、法规，协助做好社会治安综合管理工作和计划生育等工作。员工有违法乱纪的行为，中标人应承担一切经济责任和法律责任。</w:t>
            </w:r>
          </w:p>
          <w:p>
            <w:pPr>
              <w:pStyle w:val="null3"/>
              <w:ind w:firstLine="420"/>
              <w:jc w:val="both"/>
            </w:pPr>
            <w:r>
              <w:rPr/>
              <w:t>10、在合同期内，中标人因各种原因，造成第三方的损失或经济损失，由中标人独自承担其法律和经济责任，与采购人无关。</w:t>
            </w:r>
          </w:p>
          <w:p>
            <w:pPr>
              <w:pStyle w:val="null3"/>
              <w:ind w:firstLine="420"/>
              <w:jc w:val="both"/>
            </w:pPr>
            <w:r>
              <w:rPr/>
              <w:t>11、中标人应建立并实施符合工程各项要求的质量管理体系，如因质量问题或中标人自身管理原因使得服务工作受到影响或造成责任事故的，概由中标人承担。</w:t>
            </w:r>
          </w:p>
          <w:p>
            <w:pPr>
              <w:pStyle w:val="null3"/>
              <w:ind w:firstLine="420"/>
              <w:jc w:val="both"/>
            </w:pPr>
            <w:r>
              <w:rPr/>
              <w:t>12、在服务期内，要求中标人设立专职管理联系人及电话。在施工过程中，中标人须做好现场施工记录、照片、总结等相关资料，以便验收提供给采购。</w:t>
            </w:r>
          </w:p>
          <w:p>
            <w:pPr>
              <w:pStyle w:val="null3"/>
              <w:ind w:firstLine="420"/>
              <w:jc w:val="both"/>
            </w:pPr>
            <w:r>
              <w:rPr>
                <w:sz w:val="21"/>
              </w:rPr>
              <w:t>13、采购人代表有权在工作时间内进入中标人的工作地点对其文件和设施实行与合同有关的质保监查，以便检查其质保手册，质量计划及其它与质量相关的文件的实施情况。</w:t>
            </w:r>
          </w:p>
        </w:tc>
      </w:tr>
      <w:tr>
        <w:tc>
          <w:tcPr>
            <w:tcW w:type="dxa" w:w="2076"/>
          </w:tcPr>
          <w:p/>
        </w:tc>
        <w:tc>
          <w:tcPr>
            <w:tcW w:type="dxa" w:w="415"/>
          </w:tcPr>
          <w:p>
            <w:pPr>
              <w:pStyle w:val="null3"/>
            </w:pPr>
            <w:r>
              <w:rPr/>
              <w:t>5</w:t>
            </w:r>
          </w:p>
        </w:tc>
        <w:tc>
          <w:tcPr>
            <w:tcW w:type="dxa" w:w="5814"/>
          </w:tcPr>
          <w:p>
            <w:pPr>
              <w:pStyle w:val="null3"/>
              <w:ind w:firstLine="420"/>
              <w:jc w:val="both"/>
            </w:pPr>
            <w:r>
              <w:rPr>
                <w:b/>
              </w:rPr>
              <w:t>五、验收标准</w:t>
            </w:r>
          </w:p>
          <w:p>
            <w:pPr>
              <w:pStyle w:val="null3"/>
              <w:ind w:firstLine="420"/>
              <w:jc w:val="both"/>
            </w:pPr>
            <w:r>
              <w:rPr/>
              <w:t>1、白蚁防治项目完成后应进行完工验收。完工验收由</w:t>
            </w:r>
            <w:r>
              <w:rPr/>
              <w:t>中标</w:t>
            </w:r>
            <w:r>
              <w:rPr/>
              <w:t>单位提出申请，</w:t>
            </w:r>
            <w:r>
              <w:rPr/>
              <w:t>采购人</w:t>
            </w:r>
            <w:r>
              <w:rPr/>
              <w:t>组织实施，验收时应成立验收专家组，验收专家组组成要求与白蚁危害鉴定专家组相同。</w:t>
            </w:r>
          </w:p>
          <w:p>
            <w:pPr>
              <w:pStyle w:val="null3"/>
              <w:ind w:firstLine="420"/>
              <w:jc w:val="both"/>
            </w:pPr>
            <w:r>
              <w:rPr>
                <w:sz w:val="21"/>
              </w:rPr>
              <w:t>2、参照广东省地方标准《水利工程白蚁防治技术规范》（DB44/T 2282-2021）及广东省水利电力厅《广东省水利工程无蚁害堤坝标准试行规定》粤水电管字〔1993〕119号文执行。</w:t>
            </w:r>
          </w:p>
        </w:tc>
      </w:tr>
      <w:tr>
        <w:tc>
          <w:tcPr>
            <w:tcW w:type="dxa" w:w="2076"/>
          </w:tcPr>
          <w:p/>
        </w:tc>
        <w:tc>
          <w:tcPr>
            <w:tcW w:type="dxa" w:w="415"/>
          </w:tcPr>
          <w:p>
            <w:pPr>
              <w:pStyle w:val="null3"/>
            </w:pPr>
            <w:r>
              <w:rPr/>
              <w:t>6</w:t>
            </w:r>
          </w:p>
        </w:tc>
        <w:tc>
          <w:tcPr>
            <w:tcW w:type="dxa" w:w="5814"/>
          </w:tcPr>
          <w:p>
            <w:pPr>
              <w:pStyle w:val="null3"/>
              <w:ind w:firstLine="402"/>
              <w:jc w:val="both"/>
            </w:pPr>
            <w:r>
              <w:rPr>
                <w:b/>
              </w:rPr>
              <w:t>六、双方权利义务</w:t>
            </w:r>
          </w:p>
          <w:p>
            <w:pPr>
              <w:pStyle w:val="null3"/>
              <w:ind w:firstLine="400"/>
              <w:jc w:val="both"/>
            </w:pPr>
            <w:r>
              <w:rPr/>
              <w:t>1、</w:t>
            </w:r>
            <w:r>
              <w:rPr/>
              <w:t>采购人</w:t>
            </w:r>
            <w:r>
              <w:rPr/>
              <w:t>权利和义务</w:t>
            </w:r>
          </w:p>
          <w:p>
            <w:pPr>
              <w:pStyle w:val="null3"/>
              <w:ind w:firstLine="400"/>
              <w:jc w:val="both"/>
            </w:pPr>
            <w:r>
              <w:rPr/>
              <w:t>①</w:t>
            </w:r>
            <w:r>
              <w:rPr/>
              <w:t>采购人</w:t>
            </w:r>
            <w:r>
              <w:rPr/>
              <w:t>有权随时检查</w:t>
            </w:r>
            <w:r>
              <w:rPr/>
              <w:t>中标人</w:t>
            </w:r>
            <w:r>
              <w:rPr/>
              <w:t>的服务履行情况，并向</w:t>
            </w:r>
            <w:r>
              <w:rPr/>
              <w:t>中标人</w:t>
            </w:r>
            <w:r>
              <w:rPr/>
              <w:t>提出修改。</w:t>
            </w:r>
          </w:p>
          <w:p>
            <w:pPr>
              <w:pStyle w:val="null3"/>
              <w:ind w:firstLine="400"/>
              <w:jc w:val="both"/>
            </w:pPr>
            <w:r>
              <w:rPr/>
              <w:t>②当发生服务违约时，则</w:t>
            </w:r>
            <w:r>
              <w:rPr/>
              <w:t>采购人</w:t>
            </w:r>
            <w:r>
              <w:rPr/>
              <w:t>有权按</w:t>
            </w:r>
            <w:r>
              <w:rPr/>
              <w:t>“服务违约处理标准”在支付</w:t>
            </w:r>
            <w:r>
              <w:rPr/>
              <w:t>中标人</w:t>
            </w:r>
            <w:r>
              <w:rPr/>
              <w:t>工程款项中进行扣款</w:t>
            </w:r>
            <w:r>
              <w:rPr/>
              <w:t>。</w:t>
            </w:r>
          </w:p>
          <w:p>
            <w:pPr>
              <w:pStyle w:val="null3"/>
              <w:ind w:firstLine="400"/>
              <w:jc w:val="both"/>
            </w:pPr>
            <w:r>
              <w:rPr/>
              <w:t>③在</w:t>
            </w:r>
            <w:r>
              <w:rPr/>
              <w:t>中标人</w:t>
            </w:r>
            <w:r>
              <w:rPr/>
              <w:t>提供服务时，如对</w:t>
            </w:r>
            <w:r>
              <w:rPr/>
              <w:t>采购人</w:t>
            </w:r>
            <w:r>
              <w:rPr/>
              <w:t>的闸站设备及堤防水利设施造成了损坏，</w:t>
            </w:r>
            <w:r>
              <w:rPr/>
              <w:t>采购人</w:t>
            </w:r>
            <w:r>
              <w:rPr/>
              <w:t>有权要求</w:t>
            </w:r>
            <w:r>
              <w:rPr/>
              <w:t>中标人</w:t>
            </w:r>
            <w:r>
              <w:rPr/>
              <w:t>赔偿。</w:t>
            </w:r>
          </w:p>
          <w:p>
            <w:pPr>
              <w:pStyle w:val="null3"/>
              <w:ind w:firstLine="400"/>
              <w:jc w:val="both"/>
            </w:pPr>
            <w:r>
              <w:rPr/>
              <w:t>④</w:t>
            </w:r>
            <w:r>
              <w:rPr/>
              <w:t>采购人</w:t>
            </w:r>
            <w:r>
              <w:rPr/>
              <w:t>应按合同规定向</w:t>
            </w:r>
            <w:r>
              <w:rPr/>
              <w:t>中标人</w:t>
            </w:r>
            <w:r>
              <w:rPr/>
              <w:t>支付服务费用。</w:t>
            </w:r>
          </w:p>
          <w:p>
            <w:pPr>
              <w:pStyle w:val="null3"/>
              <w:ind w:firstLine="400"/>
              <w:jc w:val="both"/>
            </w:pPr>
            <w:r>
              <w:rPr/>
              <w:t>2、</w:t>
            </w:r>
            <w:r>
              <w:rPr/>
              <w:t>中标人</w:t>
            </w:r>
            <w:r>
              <w:rPr/>
              <w:t>权利和义务</w:t>
            </w:r>
          </w:p>
          <w:p>
            <w:pPr>
              <w:pStyle w:val="null3"/>
              <w:ind w:firstLine="400"/>
              <w:jc w:val="both"/>
            </w:pPr>
            <w:r>
              <w:rPr/>
              <w:t>①</w:t>
            </w:r>
            <w:r>
              <w:rPr/>
              <w:t>中标人</w:t>
            </w:r>
            <w:r>
              <w:rPr/>
              <w:t>应按招标文件的要求和投标文件的承诺进行服务，发生任何服务的变更均须向</w:t>
            </w:r>
            <w:r>
              <w:rPr/>
              <w:t>采购人</w:t>
            </w:r>
            <w:r>
              <w:rPr/>
              <w:t>提出交书面报审报告。</w:t>
            </w:r>
          </w:p>
          <w:p>
            <w:pPr>
              <w:pStyle w:val="null3"/>
              <w:ind w:firstLine="400"/>
              <w:jc w:val="both"/>
            </w:pPr>
            <w:r>
              <w:rPr/>
              <w:t>②</w:t>
            </w:r>
            <w:r>
              <w:rPr/>
              <w:t>中标人</w:t>
            </w:r>
            <w:r>
              <w:rPr/>
              <w:t>有权要求</w:t>
            </w:r>
            <w:r>
              <w:rPr/>
              <w:t>采购人</w:t>
            </w:r>
            <w:r>
              <w:rPr/>
              <w:t>按时支付服务费用。</w:t>
            </w:r>
          </w:p>
          <w:p>
            <w:pPr>
              <w:pStyle w:val="null3"/>
              <w:ind w:firstLine="400"/>
              <w:jc w:val="both"/>
            </w:pPr>
            <w:r>
              <w:rPr>
                <w:sz w:val="21"/>
              </w:rPr>
              <w:t>③</w:t>
            </w:r>
            <w:r>
              <w:rPr>
                <w:sz w:val="21"/>
              </w:rPr>
              <w:t>中标人</w:t>
            </w:r>
            <w:r>
              <w:rPr>
                <w:sz w:val="21"/>
              </w:rPr>
              <w:t>在提供服务时如损坏了</w:t>
            </w:r>
            <w:r>
              <w:rPr>
                <w:sz w:val="21"/>
              </w:rPr>
              <w:t>采购人</w:t>
            </w:r>
            <w:r>
              <w:rPr>
                <w:sz w:val="21"/>
              </w:rPr>
              <w:t>的闸站设备或堤防水利设施，</w:t>
            </w:r>
            <w:r>
              <w:rPr>
                <w:sz w:val="21"/>
              </w:rPr>
              <w:t>中标人</w:t>
            </w:r>
            <w:r>
              <w:rPr>
                <w:sz w:val="21"/>
              </w:rPr>
              <w:t>应照价赔偿或更换同等设备。若因设备的损坏而引起其它损失的，</w:t>
            </w:r>
            <w:r>
              <w:rPr>
                <w:sz w:val="21"/>
              </w:rPr>
              <w:t>中标人</w:t>
            </w:r>
            <w:r>
              <w:rPr>
                <w:sz w:val="21"/>
              </w:rPr>
              <w:t>应作出合理赔偿（以双方协商或行政仲裁的结果赔偿）。</w:t>
            </w:r>
            <w:r>
              <w:rPr>
                <w:sz w:val="21"/>
              </w:rPr>
              <w:t>中标人</w:t>
            </w:r>
            <w:r>
              <w:rPr>
                <w:sz w:val="21"/>
              </w:rPr>
              <w:t>在履行合同期间，按照安全规范采取预防事故措施，确保安全，整个白蚁防治过程中，现场出现一切安全事故问题由</w:t>
            </w:r>
            <w:r>
              <w:rPr>
                <w:sz w:val="21"/>
              </w:rPr>
              <w:t>中标人</w:t>
            </w:r>
            <w:r>
              <w:rPr>
                <w:sz w:val="21"/>
              </w:rPr>
              <w:t>负全责。</w:t>
            </w:r>
          </w:p>
        </w:tc>
      </w:tr>
      <w:tr>
        <w:tc>
          <w:tcPr>
            <w:tcW w:type="dxa" w:w="2076"/>
          </w:tcPr>
          <w:p/>
        </w:tc>
        <w:tc>
          <w:tcPr>
            <w:tcW w:type="dxa" w:w="415"/>
          </w:tcPr>
          <w:p>
            <w:pPr>
              <w:pStyle w:val="null3"/>
            </w:pPr>
            <w:r>
              <w:rPr/>
              <w:t>7</w:t>
            </w:r>
          </w:p>
        </w:tc>
        <w:tc>
          <w:tcPr>
            <w:tcW w:type="dxa" w:w="5814"/>
          </w:tcPr>
          <w:p>
            <w:pPr>
              <w:pStyle w:val="null3"/>
              <w:ind w:firstLine="402"/>
            </w:pPr>
            <w:r>
              <w:rPr>
                <w:sz w:val="20"/>
                <w:b/>
              </w:rPr>
              <w:t>七、违约责任</w:t>
            </w:r>
          </w:p>
          <w:p>
            <w:pPr>
              <w:pStyle w:val="null3"/>
              <w:ind w:firstLine="400"/>
            </w:pPr>
            <w:r>
              <w:rPr>
                <w:sz w:val="20"/>
              </w:rPr>
              <w:t>①</w:t>
            </w:r>
            <w:r>
              <w:rPr>
                <w:sz w:val="20"/>
              </w:rPr>
              <w:t>中标人</w:t>
            </w:r>
            <w:r>
              <w:rPr>
                <w:sz w:val="20"/>
              </w:rPr>
              <w:t>应按照招标文件要求开展工作，按期提交</w:t>
            </w:r>
            <w:r>
              <w:rPr>
                <w:sz w:val="20"/>
              </w:rPr>
              <w:t>施工成果</w:t>
            </w:r>
            <w:r>
              <w:rPr>
                <w:sz w:val="20"/>
              </w:rPr>
              <w:t>。在履行合同过程中，如果</w:t>
            </w:r>
            <w:r>
              <w:rPr>
                <w:sz w:val="20"/>
              </w:rPr>
              <w:t>中标人</w:t>
            </w:r>
            <w:r>
              <w:rPr>
                <w:sz w:val="20"/>
              </w:rPr>
              <w:t>遇到可能妨碍按时提交养护质量标准的情况时，应及时以书面形式将情况通知</w:t>
            </w:r>
            <w:r>
              <w:rPr>
                <w:sz w:val="20"/>
              </w:rPr>
              <w:t>采购人</w:t>
            </w:r>
            <w:r>
              <w:rPr>
                <w:sz w:val="20"/>
              </w:rPr>
              <w:t>。</w:t>
            </w:r>
            <w:r>
              <w:rPr>
                <w:sz w:val="20"/>
              </w:rPr>
              <w:t>采购人</w:t>
            </w:r>
            <w:r>
              <w:rPr>
                <w:sz w:val="20"/>
              </w:rPr>
              <w:t>在收到</w:t>
            </w:r>
            <w:r>
              <w:rPr>
                <w:sz w:val="20"/>
              </w:rPr>
              <w:t>中标人</w:t>
            </w:r>
            <w:r>
              <w:rPr>
                <w:sz w:val="20"/>
              </w:rPr>
              <w:t>通知后，应尽快对情况进行评价，确定是否酌情延长交货时间。</w:t>
            </w:r>
          </w:p>
          <w:p>
            <w:pPr>
              <w:pStyle w:val="null3"/>
              <w:ind w:firstLine="400"/>
            </w:pPr>
            <w:r>
              <w:rPr>
                <w:sz w:val="20"/>
              </w:rPr>
              <w:t>②在</w:t>
            </w:r>
            <w:r>
              <w:rPr>
                <w:sz w:val="20"/>
              </w:rPr>
              <w:t>采购人</w:t>
            </w:r>
            <w:r>
              <w:rPr>
                <w:sz w:val="20"/>
              </w:rPr>
              <w:t>验收过程中，由于</w:t>
            </w:r>
            <w:r>
              <w:rPr>
                <w:sz w:val="20"/>
              </w:rPr>
              <w:t>中标人</w:t>
            </w:r>
            <w:r>
              <w:rPr>
                <w:sz w:val="20"/>
              </w:rPr>
              <w:t>提交的养护质量等原因导致的</w:t>
            </w:r>
            <w:r>
              <w:rPr>
                <w:sz w:val="20"/>
              </w:rPr>
              <w:t>采购人</w:t>
            </w:r>
            <w:r>
              <w:rPr>
                <w:sz w:val="20"/>
              </w:rPr>
              <w:t>验收工作拖期，按</w:t>
            </w:r>
            <w:r>
              <w:rPr>
                <w:sz w:val="20"/>
              </w:rPr>
              <w:t>中标人</w:t>
            </w:r>
            <w:r>
              <w:rPr>
                <w:sz w:val="20"/>
              </w:rPr>
              <w:t>迟延履行计，</w:t>
            </w:r>
            <w:r>
              <w:rPr>
                <w:sz w:val="20"/>
              </w:rPr>
              <w:t>中标人</w:t>
            </w:r>
            <w:r>
              <w:rPr>
                <w:sz w:val="20"/>
              </w:rPr>
              <w:t>承担违约责任。</w:t>
            </w:r>
          </w:p>
          <w:p>
            <w:pPr>
              <w:pStyle w:val="null3"/>
              <w:ind w:firstLine="400"/>
            </w:pPr>
            <w:r>
              <w:rPr>
                <w:sz w:val="20"/>
              </w:rPr>
              <w:t>③本合同签订后，</w:t>
            </w:r>
            <w:r>
              <w:rPr>
                <w:sz w:val="20"/>
              </w:rPr>
              <w:t>中标人</w:t>
            </w:r>
            <w:r>
              <w:rPr>
                <w:sz w:val="20"/>
              </w:rPr>
              <w:t>不履行合同义务、或履行合同义务不符合合同约定的（不包括迟延履行的情况），</w:t>
            </w:r>
            <w:r>
              <w:rPr>
                <w:sz w:val="20"/>
              </w:rPr>
              <w:t>中标人</w:t>
            </w:r>
            <w:r>
              <w:rPr>
                <w:sz w:val="20"/>
              </w:rPr>
              <w:t>应承担违约责任，向</w:t>
            </w:r>
            <w:r>
              <w:rPr>
                <w:sz w:val="20"/>
              </w:rPr>
              <w:t>采购人</w:t>
            </w:r>
            <w:r>
              <w:rPr>
                <w:sz w:val="20"/>
              </w:rPr>
              <w:t>支付相当于本合同总金额</w:t>
            </w:r>
            <w:r>
              <w:rPr>
                <w:sz w:val="20"/>
              </w:rPr>
              <w:t>10%的违约金，</w:t>
            </w:r>
            <w:r>
              <w:rPr>
                <w:sz w:val="20"/>
              </w:rPr>
              <w:t>采购人</w:t>
            </w:r>
            <w:r>
              <w:rPr>
                <w:sz w:val="20"/>
              </w:rPr>
              <w:t>有权选择要求解除合同、或要求</w:t>
            </w:r>
            <w:r>
              <w:rPr>
                <w:sz w:val="20"/>
              </w:rPr>
              <w:t>中标人</w:t>
            </w:r>
            <w:r>
              <w:rPr>
                <w:sz w:val="20"/>
              </w:rPr>
              <w:t>采取补救措施继续履行合同。</w:t>
            </w:r>
          </w:p>
        </w:tc>
      </w:tr>
      <w:tr>
        <w:tc>
          <w:tcPr>
            <w:tcW w:type="dxa" w:w="2076"/>
          </w:tcPr>
          <w:p/>
        </w:tc>
        <w:tc>
          <w:tcPr>
            <w:tcW w:type="dxa" w:w="415"/>
          </w:tcPr>
          <w:p>
            <w:pPr>
              <w:pStyle w:val="null3"/>
            </w:pPr>
            <w:r>
              <w:rPr/>
              <w:t>8</w:t>
            </w:r>
          </w:p>
        </w:tc>
        <w:tc>
          <w:tcPr>
            <w:tcW w:type="dxa" w:w="5814"/>
          </w:tcPr>
          <w:p>
            <w:pPr>
              <w:pStyle w:val="null3"/>
              <w:ind w:firstLine="210"/>
              <w:jc w:val="both"/>
            </w:pPr>
            <w:r>
              <w:rPr>
                <w:sz w:val="20"/>
                <w:b/>
              </w:rPr>
              <w:t>八、争议或纠纷处理</w:t>
            </w:r>
          </w:p>
          <w:p>
            <w:pPr>
              <w:pStyle w:val="null3"/>
              <w:ind w:firstLine="210"/>
              <w:jc w:val="both"/>
            </w:pPr>
            <w:r>
              <w:rPr>
                <w:sz w:val="20"/>
              </w:rPr>
              <w:t>①双方在履行合同时发生争议，首先本着友好态度协商解决，若经协商仍不能解决，经双方同意可选择下列一种方式解决争议：</w:t>
            </w:r>
          </w:p>
          <w:p>
            <w:pPr>
              <w:pStyle w:val="null3"/>
              <w:ind w:firstLine="210"/>
              <w:jc w:val="both"/>
            </w:pPr>
            <w:r>
              <w:rPr>
                <w:sz w:val="20"/>
              </w:rPr>
              <w:t>②要求主管部门调解；</w:t>
            </w:r>
          </w:p>
          <w:p>
            <w:pPr>
              <w:pStyle w:val="null3"/>
              <w:ind w:firstLine="210"/>
              <w:jc w:val="both"/>
            </w:pPr>
            <w:r>
              <w:rPr>
                <w:sz w:val="20"/>
              </w:rPr>
              <w:t>③向所在地地方有效的仲裁机关申请仲裁；</w:t>
            </w:r>
          </w:p>
          <w:p>
            <w:pPr>
              <w:pStyle w:val="null3"/>
              <w:ind w:firstLine="210"/>
              <w:jc w:val="both"/>
            </w:pPr>
            <w:r>
              <w:rPr>
                <w:sz w:val="20"/>
              </w:rPr>
              <w:t>④向有管辖权的人民法院起诉。</w:t>
            </w:r>
          </w:p>
          <w:p>
            <w:pPr>
              <w:pStyle w:val="null3"/>
              <w:ind w:firstLine="210"/>
              <w:jc w:val="both"/>
            </w:pPr>
            <w:r>
              <w:rPr>
                <w:sz w:val="20"/>
              </w:rPr>
              <w:t>⑤选择上述第一种方式解决争议，双方接受调查结果，应在调解结果作出后</w:t>
            </w:r>
            <w:r>
              <w:rPr>
                <w:sz w:val="20"/>
              </w:rPr>
              <w:t>7</w:t>
            </w:r>
            <w:r>
              <w:rPr>
                <w:sz w:val="20"/>
              </w:rPr>
              <w:t>天内执行。若对调解结果不能接受，或由于一方不执行调解结果等原因使调解结果无法执行，任何一方可在调解结果作出</w:t>
            </w:r>
            <w:r>
              <w:rPr>
                <w:sz w:val="20"/>
              </w:rPr>
              <w:t>7</w:t>
            </w:r>
            <w:r>
              <w:rPr>
                <w:sz w:val="20"/>
              </w:rPr>
              <w:t>天后直接向人民法院起诉。</w:t>
            </w:r>
          </w:p>
        </w:tc>
      </w:tr>
      <w:tr>
        <w:tc>
          <w:tcPr>
            <w:tcW w:type="dxa" w:w="2076"/>
          </w:tcPr>
          <w:p/>
        </w:tc>
        <w:tc>
          <w:tcPr>
            <w:tcW w:type="dxa" w:w="415"/>
          </w:tcPr>
          <w:p>
            <w:pPr>
              <w:pStyle w:val="null3"/>
            </w:pPr>
            <w:r>
              <w:rPr/>
              <w:t>9</w:t>
            </w:r>
          </w:p>
        </w:tc>
        <w:tc>
          <w:tcPr>
            <w:tcW w:type="dxa" w:w="5814"/>
          </w:tcPr>
          <w:p>
            <w:pPr>
              <w:pStyle w:val="null3"/>
              <w:ind w:firstLine="210"/>
              <w:jc w:val="both"/>
            </w:pPr>
            <w:r>
              <w:rPr>
                <w:sz w:val="20"/>
                <w:b/>
              </w:rPr>
              <w:t>九、其他约定</w:t>
            </w:r>
          </w:p>
          <w:p>
            <w:pPr>
              <w:pStyle w:val="null3"/>
              <w:ind w:firstLine="210"/>
              <w:jc w:val="both"/>
            </w:pPr>
            <w:r>
              <w:rPr>
                <w:sz w:val="20"/>
              </w:rPr>
              <w:t>1、投标人自行对项目现场及周边环境进行踏勘，以便于投标人获取有关编辑投标文件和签署实施合同所涉及到现场的各项资料。投标人应承担踏勘现场所发生的费用以及责任、风险。当招标文件的内容和要求与实际不符时，以实际为准，不再增加任何费用，投标人应充分考虑由此而增加的费用，并包含在投标报价内。</w:t>
            </w:r>
          </w:p>
          <w:p>
            <w:pPr>
              <w:pStyle w:val="null3"/>
              <w:ind w:firstLine="210"/>
              <w:jc w:val="both"/>
            </w:pPr>
            <w:r>
              <w:rPr>
                <w:sz w:val="20"/>
              </w:rPr>
              <w:t>2、投标报价包含履行合同所有相关服务</w:t>
            </w:r>
            <w:r>
              <w:rPr>
                <w:sz w:val="20"/>
              </w:rPr>
              <w:t>12</w:t>
            </w:r>
            <w:r>
              <w:rPr>
                <w:sz w:val="20"/>
              </w:rPr>
              <w:t>个月所需的服务费用，投标报价除以</w:t>
            </w:r>
            <w:r>
              <w:rPr>
                <w:sz w:val="20"/>
              </w:rPr>
              <w:t>12</w:t>
            </w:r>
            <w:r>
              <w:rPr>
                <w:sz w:val="20"/>
              </w:rPr>
              <w:t>得出的金额作为每月的服务费用，此单价</w:t>
            </w:r>
            <w:r>
              <w:rPr>
                <w:sz w:val="20"/>
              </w:rPr>
              <w:t>12</w:t>
            </w:r>
            <w:r>
              <w:rPr>
                <w:sz w:val="20"/>
              </w:rPr>
              <w:t>个月内不得因材料、劳务成本的变动或其他任何原因而作调整。</w:t>
            </w:r>
          </w:p>
          <w:p>
            <w:pPr>
              <w:pStyle w:val="null3"/>
              <w:ind w:firstLine="210"/>
              <w:jc w:val="both"/>
            </w:pPr>
            <w:r>
              <w:rPr>
                <w:sz w:val="20"/>
              </w:rPr>
              <w:t>3、本项目的费</w:t>
            </w:r>
            <w:r>
              <w:rPr>
                <w:sz w:val="20"/>
              </w:rPr>
              <w:t>用</w:t>
            </w:r>
            <w:r>
              <w:rPr>
                <w:sz w:val="20"/>
              </w:rPr>
              <w:t>由政府拨款，相关付款应严格遵守</w:t>
            </w:r>
            <w:r>
              <w:rPr>
                <w:sz w:val="20"/>
              </w:rPr>
              <w:t>惠州</w:t>
            </w:r>
            <w:r>
              <w:rPr>
                <w:sz w:val="20"/>
              </w:rPr>
              <w:t>市财政资金支付程序规定。如因执行该程序而使拨款未能及时到位，中标人不得以此为由而不履行本合同规定的义务，也不得以此追究采购人任何形式的违约责任。</w:t>
            </w:r>
          </w:p>
          <w:p>
            <w:pPr>
              <w:pStyle w:val="null3"/>
              <w:ind w:firstLine="210"/>
              <w:jc w:val="both"/>
            </w:pPr>
            <w:r>
              <w:rPr>
                <w:sz w:val="20"/>
              </w:rPr>
              <w:t>4</w:t>
            </w:r>
            <w:r>
              <w:rPr>
                <w:sz w:val="20"/>
              </w:rPr>
              <w:t>、本项目严禁转包，未经采购人书面同意不得分包。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采购包2（广东省惠州市中心城区防洪排涝综合治理工程惠城区堤防（右岸）白蚁排查及防治服务项目）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自合同签订之日起1年（具体起始时间以签订合同约定日期为准）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第1期为(付款方式)：支付比例100%，1.预付款：合同签订后15天内，支付合同总价的20%作为预付款； 2.进度款：成交供应商在完成白蚁排查后，采购人支付进度款至合同总价的50%；灭杀过程中，成交供应商按灭杀进度申请进度款，完成灭杀后，采购人支付进度款不超合同总价的80%； 3.尾款：项目完工验收合格后，采购人按造价部门审定的结算价支付剩余尾款。 注：1.成交供应商凭以下有效文件与采购人结算：1）合同；2）中标人开具的正式发票；3）申请函；4）开户许可。 2.因采购人使用的是财政资金，采购人在前款规定的付款时间为向政府采购支付部门提出办理财政支付申请手续的时间（不含政府财政支付部门审核的时间），在规定时间内提出支付申请手续后，由财政直接划拨支付相关款项，即视为采购人已经按期履约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1期：1、验收应在采购人与中标人双方共同参加下进行，依据招标文件及本项目合同的有关规定制定的方案及国家有关规定、规范进行。 2、采购人可组织白蚁防治专家按《技术指南》对所管辖水利工程进行无蚁害堤坝验收，专家组参照蚁害安全鉴定专家组要求组成。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1）本项目采用下浮率报价，并保留两位小数；投标下浮率必须大于0.00%，不在此区间内报价的，作无效投标处理。（2）评标委员会认为投标人的报价明显低于其他通过符合性审查投标人的报价，有可能影响工程质量或不能诚信履约的，投标人按要求提供了报价合理性的书面说明或证明，且评标委员会认定投标人对此报价的书面说明或证明可以佐证此报价的工程质量和具有合理履约能力的予以通过审查。投标人不能证明其报价合理性的，评标委员会应当将其作为无效投标处理。（3）报价包括但不限于白蚁防控消杀的药物、器械、人工、税费、检测费等及其他履行本合同义务所需的全部费用及政策性文件规定及合同包含的所有风险、责任等各项应有的费用。 （二）服务期：自合同签订之日起1年（具体起始时间以签订合同约定日期为准）。 （三）其他要求 1.拟投入人员具备相关证书。 2.投标人自2020年1月1日至今承接过类似项目业绩。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其他水利管理服务</w:t>
            </w:r>
          </w:p>
        </w:tc>
        <w:tc>
          <w:tcPr>
            <w:tcW w:type="dxa" w:w="831"/>
          </w:tcPr>
          <w:p>
            <w:pPr>
              <w:pStyle w:val="null3"/>
              <w:jc w:val="left"/>
            </w:pPr>
            <w:r>
              <w:rPr/>
              <w:t>广东省惠州市中心城区防洪排涝综合治理工程惠城区堤防（右岸）白蚁排查及防治服务项目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2,162,369.10</w:t>
            </w:r>
          </w:p>
        </w:tc>
        <w:tc>
          <w:tcPr>
            <w:tcW w:type="dxa" w:w="831"/>
          </w:tcPr>
          <w:p>
            <w:pPr>
              <w:pStyle w:val="null3"/>
              <w:jc w:val="right"/>
            </w:pPr>
            <w:r>
              <w:rPr/>
              <w:t>2,162,369.10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广东省惠州市中心城区防洪排涝综合治理工程惠城区堤防（右岸）白蚁排查及防治服务项目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0"/>
                <w:b/>
              </w:rPr>
              <w:t>一、服务范围</w:t>
            </w:r>
          </w:p>
          <w:p>
            <w:pPr>
              <w:pStyle w:val="null3"/>
              <w:ind w:firstLine="420"/>
              <w:jc w:val="both"/>
            </w:pPr>
            <w:r>
              <w:rPr>
                <w:sz w:val="20"/>
              </w:rPr>
              <w:t>1、服务单位必须严格按照</w:t>
            </w:r>
            <w:r>
              <w:rPr>
                <w:sz w:val="20"/>
              </w:rPr>
              <w:t>招标</w:t>
            </w:r>
            <w:r>
              <w:rPr>
                <w:sz w:val="20"/>
              </w:rPr>
              <w:t>文件要求，进行现场勘察后，确定服务内容和制定服务方案及进度计划，并经采购人同意后方可实施。</w:t>
            </w:r>
          </w:p>
          <w:p>
            <w:pPr>
              <w:pStyle w:val="null3"/>
              <w:ind w:firstLine="420"/>
              <w:jc w:val="both"/>
            </w:pPr>
            <w:r>
              <w:rPr>
                <w:sz w:val="20"/>
              </w:rPr>
              <w:t>2、服务单位拟投入本项目实施的管理和技术人员数量要足够，需</w:t>
            </w:r>
            <w:r>
              <w:rPr>
                <w:sz w:val="20"/>
              </w:rPr>
              <w:t>具备水利白蚁防治专业技术人员</w:t>
            </w:r>
            <w:r>
              <w:rPr>
                <w:sz w:val="20"/>
              </w:rPr>
              <w:t>才能进行施工，且要有丰富实践经验。</w:t>
            </w:r>
          </w:p>
          <w:p>
            <w:pPr>
              <w:pStyle w:val="null3"/>
              <w:ind w:firstLine="420"/>
              <w:jc w:val="both"/>
            </w:pPr>
            <w:r>
              <w:rPr>
                <w:sz w:val="20"/>
              </w:rPr>
              <w:t>3、凡参加本次</w:t>
            </w:r>
            <w:r>
              <w:rPr>
                <w:sz w:val="20"/>
              </w:rPr>
              <w:t>招标</w:t>
            </w:r>
            <w:r>
              <w:rPr>
                <w:sz w:val="20"/>
              </w:rPr>
              <w:t>的投标人被视为已充分认识和理解了任何与本项目有关的影响事项和困难等情况。</w:t>
            </w:r>
          </w:p>
        </w:tc>
      </w:tr>
      <w:tr>
        <w:tc>
          <w:tcPr>
            <w:tcW w:type="dxa" w:w="2076"/>
          </w:tcPr>
          <w:p/>
        </w:tc>
        <w:tc>
          <w:tcPr>
            <w:tcW w:type="dxa" w:w="415"/>
          </w:tcPr>
          <w:p>
            <w:pPr>
              <w:pStyle w:val="null3"/>
            </w:pPr>
            <w:r>
              <w:rPr/>
              <w:t>2</w:t>
            </w:r>
          </w:p>
        </w:tc>
        <w:tc>
          <w:tcPr>
            <w:tcW w:type="dxa" w:w="5814"/>
          </w:tcPr>
          <w:p>
            <w:pPr>
              <w:pStyle w:val="null3"/>
              <w:ind w:firstLine="420"/>
              <w:jc w:val="both"/>
            </w:pPr>
            <w:r>
              <w:rPr>
                <w:sz w:val="20"/>
                <w:b/>
              </w:rPr>
              <w:t>二、承包方式</w:t>
            </w:r>
          </w:p>
          <w:p>
            <w:pPr>
              <w:pStyle w:val="null3"/>
              <w:ind w:firstLine="420"/>
              <w:jc w:val="both"/>
            </w:pPr>
            <w:r>
              <w:rPr>
                <w:sz w:val="20"/>
              </w:rPr>
              <w:t>1、按投标报价包工、包料、包机械设备、包承包期、包质量、包安全。</w:t>
            </w:r>
          </w:p>
          <w:p>
            <w:pPr>
              <w:pStyle w:val="null3"/>
              <w:ind w:firstLine="420"/>
              <w:jc w:val="both"/>
            </w:pPr>
            <w:r>
              <w:rPr>
                <w:sz w:val="20"/>
              </w:rPr>
              <w:t>2、按国家规定应由中标人缴纳的各种费用，已包含在防治服务费内，由中标人向有关部门交付。</w:t>
            </w:r>
          </w:p>
          <w:p>
            <w:pPr>
              <w:pStyle w:val="null3"/>
              <w:ind w:firstLine="420"/>
              <w:jc w:val="both"/>
            </w:pPr>
            <w:r>
              <w:rPr>
                <w:sz w:val="20"/>
              </w:rPr>
              <w:t>3、合同到期前，由业主单位组织相关白蚁防治专家对该项目进行验收，并出具相关验收报告，所产生的费用由中标单位承担。</w:t>
            </w:r>
          </w:p>
        </w:tc>
      </w:tr>
      <w:tr>
        <w:tc>
          <w:tcPr>
            <w:tcW w:type="dxa" w:w="2076"/>
          </w:tcPr>
          <w:p/>
        </w:tc>
        <w:tc>
          <w:tcPr>
            <w:tcW w:type="dxa" w:w="415"/>
          </w:tcPr>
          <w:p>
            <w:pPr>
              <w:pStyle w:val="null3"/>
            </w:pPr>
            <w:r>
              <w:rPr/>
              <w:t>3</w:t>
            </w:r>
          </w:p>
        </w:tc>
        <w:tc>
          <w:tcPr>
            <w:tcW w:type="dxa" w:w="5814"/>
          </w:tcPr>
          <w:p>
            <w:pPr>
              <w:pStyle w:val="null3"/>
              <w:ind w:firstLine="422"/>
              <w:jc w:val="both"/>
            </w:pPr>
            <w:r>
              <w:rPr>
                <w:sz w:val="20"/>
                <w:b/>
              </w:rPr>
              <w:t>三</w:t>
            </w:r>
            <w:r>
              <w:rPr>
                <w:sz w:val="20"/>
                <w:b/>
              </w:rPr>
              <w:t>、项目</w:t>
            </w:r>
            <w:r>
              <w:rPr>
                <w:sz w:val="20"/>
                <w:b/>
              </w:rPr>
              <w:t>内容</w:t>
            </w:r>
          </w:p>
          <w:p>
            <w:pPr>
              <w:pStyle w:val="null3"/>
              <w:ind w:firstLine="400"/>
              <w:jc w:val="left"/>
            </w:pPr>
            <w:r>
              <w:rPr/>
              <w:t>惠城区东江堤防右岸白蚁防治堤段治理长度为</w:t>
            </w:r>
            <w:r>
              <w:rPr/>
              <w:t>22.07km</w:t>
            </w:r>
            <w:r>
              <w:rPr/>
              <w:t>，</w:t>
            </w:r>
            <w:r>
              <w:rPr/>
              <w:t>范围包括仍图围（右岸）</w:t>
            </w:r>
            <w:r>
              <w:rPr/>
              <w:t>15.64km、东湖堤（右岸）6.43km。堤身面积共478240㎡，30米蚁源区面积（扣除房屋）共942705.3㎡</w:t>
            </w:r>
            <w:r>
              <w:rPr/>
              <w:t>，</w:t>
            </w:r>
            <w:r>
              <w:rPr/>
              <w:t>防治面积总计</w:t>
            </w:r>
            <w:r>
              <w:rPr/>
              <w:t>1420945.3㎡。其中仍图围堤身面积375360㎡，蚁源区面积651081.4㎡；东湖堤堤身面积102880㎡，蚁源区面积291623.9㎡。对巢灌浆项目共255巢：仍图围灌浆145巢、东湖堤灌浆110巢。</w:t>
            </w:r>
          </w:p>
          <w:p>
            <w:pPr>
              <w:pStyle w:val="null3"/>
              <w:jc w:val="center"/>
            </w:pPr>
            <w:r>
              <w:rPr>
                <w:b/>
              </w:rPr>
              <w:t>惠城区东江堤防</w:t>
            </w:r>
            <w:r>
              <w:rPr>
                <w:b/>
              </w:rPr>
              <w:t>右</w:t>
            </w:r>
            <w:r>
              <w:rPr>
                <w:b/>
              </w:rPr>
              <w:t>岸白蚁防治工程量一览表</w:t>
            </w:r>
          </w:p>
          <w:tbl>
            <w:tblPr>
              <w:tblInd w:type="dxa" w:w="135"/>
              <w:tblBorders>
                <w:top w:val="none" w:color="000000" w:sz="4"/>
                <w:left w:val="none" w:color="000000" w:sz="4"/>
                <w:bottom w:val="none" w:color="000000" w:sz="4"/>
                <w:right w:val="none" w:color="000000" w:sz="4"/>
                <w:insideH w:val="none"/>
                <w:insideV w:val="none"/>
              </w:tblBorders>
            </w:tblPr>
            <w:tblGrid>
              <w:gridCol w:w="450"/>
              <w:gridCol w:w="794"/>
              <w:gridCol w:w="616"/>
              <w:gridCol w:w="616"/>
              <w:gridCol w:w="747"/>
              <w:gridCol w:w="723"/>
              <w:gridCol w:w="842"/>
              <w:gridCol w:w="759"/>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堤防名称</w:t>
                  </w:r>
                </w:p>
              </w:tc>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岸别</w:t>
                  </w:r>
                </w:p>
              </w:tc>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堤防等级</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堤防长度（</w:t>
                  </w:r>
                  <w:r>
                    <w:rPr>
                      <w:sz w:val="20"/>
                    </w:rPr>
                    <w:t>km）</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堤身面积（㎡）</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30米蚁源区面积（㎡）</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对巢灌浆（巢）</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仍图围</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右岸</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3级</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375360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651081.4</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东湖堤</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右岸</w:t>
                  </w:r>
                </w:p>
              </w:tc>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4级</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102880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291623.9</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r>
            <w:tr>
              <w:tc>
                <w:tcPr>
                  <w:tcW w:type="dxa" w:w="2476"/>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总合计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478240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942705.3</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255</w:t>
                  </w:r>
                </w:p>
              </w:tc>
            </w:tr>
            <w:tr>
              <w:tc>
                <w:tcPr>
                  <w:tcW w:type="dxa" w:w="2476"/>
                  <w:gridSpan w:val="4"/>
                  <w:vMerge/>
                  <w:tcBorders>
                    <w:top w:val="none" w:color="000000" w:sz="4"/>
                    <w:left w:val="single" w:color="000000" w:sz="4"/>
                    <w:bottom w:val="single" w:color="000000" w:sz="4"/>
                    <w:right w:val="single" w:color="000000" w:sz="4"/>
                  </w:tcBorders>
                </w:tcP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1420945.3</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ind w:firstLine="420"/>
              <w:jc w:val="both"/>
            </w:pPr>
            <w:r>
              <w:rPr>
                <w:b/>
              </w:rPr>
              <w:t>四、质量要求及相关规定</w:t>
            </w:r>
          </w:p>
          <w:p>
            <w:pPr>
              <w:pStyle w:val="null3"/>
              <w:ind w:firstLine="420"/>
              <w:jc w:val="both"/>
            </w:pPr>
            <w:r>
              <w:rPr/>
              <w:t>1、中标人在施工过程中应自觉接受采购人以及有关部门的监督管理，必须按时、按标准、按要求完各项防治工作任务。</w:t>
            </w:r>
          </w:p>
          <w:p>
            <w:pPr>
              <w:pStyle w:val="null3"/>
              <w:ind w:firstLine="420"/>
              <w:jc w:val="both"/>
            </w:pPr>
            <w:r>
              <w:rPr/>
              <w:t>2、中标人派出本项目的服务管理人员应具备相关的专业知识及技术水平，并有足够能力完成本项目工作。</w:t>
            </w:r>
          </w:p>
          <w:p>
            <w:pPr>
              <w:pStyle w:val="null3"/>
              <w:ind w:firstLine="420"/>
              <w:jc w:val="both"/>
            </w:pPr>
            <w:r>
              <w:rPr/>
              <w:t>3、中标人须按照白蚁防治规范、标准进行施工，确保工程质量。防治质量应达到水利行业的质量检查评定标准。如中标人的施工操作与有关规范要求不相符，采购人有权要求返工，中标人须服从并承担相关责任和费用。</w:t>
            </w:r>
          </w:p>
          <w:p>
            <w:pPr>
              <w:pStyle w:val="null3"/>
              <w:ind w:firstLine="420"/>
              <w:jc w:val="both"/>
            </w:pPr>
            <w:r>
              <w:rPr/>
              <w:t>3、</w:t>
            </w:r>
            <w:r>
              <w:rPr/>
              <w:t>负责每年不少于</w:t>
            </w:r>
            <w:r>
              <w:rPr/>
              <w:t>15</w:t>
            </w:r>
            <w:r>
              <w:rPr/>
              <w:t>次进行全面积检查蚁情</w:t>
            </w:r>
            <w:r>
              <w:rPr/>
              <w:t>，发现白蚁及时杀灭，实施情况必须及时总结汇报：明确专职人员负责防治、检查、监督等管理工作，及施工中有关签证，做好工作记录，拍摄有参考价值的图片，作为白蚁防治验收的依据。</w:t>
            </w:r>
          </w:p>
          <w:p>
            <w:pPr>
              <w:pStyle w:val="null3"/>
              <w:ind w:firstLine="420"/>
              <w:jc w:val="both"/>
            </w:pPr>
            <w:r>
              <w:rPr/>
              <w:t>4、由于白蚁危害很大，当发现蚁巢，灭杀后须进行灌浆处理，并在11月底前完成421巢的灌浆工作。</w:t>
            </w:r>
          </w:p>
          <w:p>
            <w:pPr>
              <w:pStyle w:val="null3"/>
              <w:ind w:firstLine="420"/>
              <w:jc w:val="both"/>
            </w:pPr>
            <w:r>
              <w:rPr/>
              <w:t>5、施工要求：白蚁防治施工单位必须具有足够的白蚁防治专业技术人员且施工机械和质量保证体系符合本工程白蚁防治需要，具备广东省水利建设市场信用信息平台备案的白蚁专业防治企业进行施工。</w:t>
            </w:r>
          </w:p>
          <w:p>
            <w:pPr>
              <w:pStyle w:val="null3"/>
              <w:ind w:firstLine="420"/>
              <w:jc w:val="both"/>
            </w:pPr>
            <w:r>
              <w:rPr/>
              <w:t>6、施工与质量监管：施工单位应按照批准的治理方案组织施工，不得自行随意改变。工程管理单位应负责协调与白蚁防治有关的周边事项，避免因白蚁防治和周边地区发生矛盾和利益纠纷。施工过程中应对施工工序及时做好记录。施工过程中，必须及时填写工程项目相关信息，并由工程管理单位或施工监理单位和白蚁防治施工单位的工地负责人共同签字、盖章，作为工程验收的资料之一。在有主体工程施工任务的地方，工程管理单位应督促主体工程承建单位及时清理施工中的木模板和木桩，不得将其残留或回填在土层中，防止白蚁孳生繁殖。</w:t>
            </w:r>
          </w:p>
          <w:p>
            <w:pPr>
              <w:pStyle w:val="null3"/>
              <w:ind w:firstLine="420"/>
              <w:jc w:val="both"/>
            </w:pPr>
            <w:r>
              <w:rPr/>
              <w:t>7、施工安全：应严格遵守施工现场及有关安全生产规定，在药物施工操作过程中，施工人员必须穿戴好防护用具，如专用工作服、安全帽、防毒口罩、防护手套、防护鞋等。进行药物施工时，施药人员每次连续作业时间不得超过2小时，每天接触药物时间累计不得超过5小时，不得在施工现场和操作期间抽烟、进食。不得在降雨前或降雨过程中施药。当皮肤沾有药剂时，应及时用肥皂、冷水清洗。施工操作完毕后，应及时清洗工具和双手、头脸等外露部位，及时更换衣服。施药结束后，药物应集中处理，不得任意丢弃，剩余药物应运回仓库妥善保管。定期检查施工器械，保证使用性能良好。凡皮肤病患者、有禁忌症的人员及处于经期、孕期、哺乳期间的妇女，不应参与施药操作。发生药物过敏或中毒时，应立即送医院诊治。</w:t>
            </w:r>
          </w:p>
          <w:p>
            <w:pPr>
              <w:pStyle w:val="null3"/>
              <w:ind w:firstLine="420"/>
              <w:jc w:val="both"/>
            </w:pPr>
            <w:r>
              <w:rPr/>
              <w:t>8、中标人应按实际上岗人数自行到有关部门申办有关用工手续，为员工劳动购买保险手续和办理居住证等手续。安排好下属人员的住宿和教育管理工作。</w:t>
            </w:r>
          </w:p>
          <w:p>
            <w:pPr>
              <w:pStyle w:val="null3"/>
              <w:ind w:firstLine="420"/>
              <w:jc w:val="both"/>
            </w:pPr>
            <w:r>
              <w:rPr/>
              <w:t>9、中标人应严格遵守国家法律、法规，协助做好社会治安综合管理工作和计划生育等工作。员工有违法乱纪的行为，中标人应承担一切经济责任和法律责任。</w:t>
            </w:r>
          </w:p>
          <w:p>
            <w:pPr>
              <w:pStyle w:val="null3"/>
              <w:ind w:firstLine="420"/>
              <w:jc w:val="both"/>
            </w:pPr>
            <w:r>
              <w:rPr/>
              <w:t>10、在合同期内，中标人因各种原因，造成第三方的损失或经济损失，由中标人独自承担其法律和经济责任，与采购人无关。</w:t>
            </w:r>
          </w:p>
          <w:p>
            <w:pPr>
              <w:pStyle w:val="null3"/>
              <w:ind w:firstLine="420"/>
              <w:jc w:val="both"/>
            </w:pPr>
            <w:r>
              <w:rPr/>
              <w:t>11、中标人应建立并实施符合工程各项要求的质量管理体系，如因质量问题或中标人自身管理原因使得服务工作受到影响或造成责任事故的，概由中标人承担。</w:t>
            </w:r>
          </w:p>
          <w:p>
            <w:pPr>
              <w:pStyle w:val="null3"/>
              <w:ind w:firstLine="420"/>
              <w:jc w:val="both"/>
            </w:pPr>
            <w:r>
              <w:rPr/>
              <w:t>12、在服务期内，要求中标人设立专职管理联系人及电话。在施工过程中，中标人须做好现场施工记录、照片、总结等相关资料，以便验收提供给采购。</w:t>
            </w:r>
          </w:p>
          <w:p>
            <w:pPr>
              <w:pStyle w:val="null3"/>
              <w:ind w:firstLine="420"/>
              <w:jc w:val="both"/>
            </w:pPr>
            <w:r>
              <w:rPr>
                <w:sz w:val="21"/>
              </w:rPr>
              <w:t>13、采购人代表有权在工作时间内进入中标人的工作地点对其文件和设施实行与合同有关的质保监查，以便检查其质保手册，质量计划及其它与质量相关的文件的实施情况。</w:t>
            </w:r>
          </w:p>
        </w:tc>
      </w:tr>
      <w:tr>
        <w:tc>
          <w:tcPr>
            <w:tcW w:type="dxa" w:w="2076"/>
          </w:tcPr>
          <w:p/>
        </w:tc>
        <w:tc>
          <w:tcPr>
            <w:tcW w:type="dxa" w:w="415"/>
          </w:tcPr>
          <w:p>
            <w:pPr>
              <w:pStyle w:val="null3"/>
            </w:pPr>
            <w:r>
              <w:rPr/>
              <w:t>5</w:t>
            </w:r>
          </w:p>
        </w:tc>
        <w:tc>
          <w:tcPr>
            <w:tcW w:type="dxa" w:w="5814"/>
          </w:tcPr>
          <w:p>
            <w:pPr>
              <w:pStyle w:val="null3"/>
              <w:ind w:firstLine="420"/>
              <w:jc w:val="both"/>
            </w:pPr>
            <w:r>
              <w:rPr>
                <w:b/>
              </w:rPr>
              <w:t>五、验收标准</w:t>
            </w:r>
          </w:p>
          <w:p>
            <w:pPr>
              <w:pStyle w:val="null3"/>
              <w:ind w:firstLine="420"/>
              <w:jc w:val="both"/>
            </w:pPr>
            <w:r>
              <w:rPr/>
              <w:t>1、白蚁防治项目完成后应进行完工验收。完工验收由</w:t>
            </w:r>
            <w:r>
              <w:rPr/>
              <w:t>中标</w:t>
            </w:r>
            <w:r>
              <w:rPr/>
              <w:t>单位提出申请，</w:t>
            </w:r>
            <w:r>
              <w:rPr/>
              <w:t>采购人</w:t>
            </w:r>
            <w:r>
              <w:rPr/>
              <w:t>组织实施，验收时应成立验收专家组，验收专家组组成要求与白蚁危害鉴定专家组相同。</w:t>
            </w:r>
          </w:p>
          <w:p>
            <w:pPr>
              <w:pStyle w:val="null3"/>
              <w:ind w:firstLine="420"/>
              <w:jc w:val="both"/>
            </w:pPr>
            <w:r>
              <w:rPr>
                <w:sz w:val="21"/>
              </w:rPr>
              <w:t>2、参照广东省地方标准《水利工程白蚁防治技术规范》（DB44/T 2282-2021）及广东省水利电力厅《广东省水利工程无蚁害堤坝标准试行规定》粤水电管字〔1993〕119号文执行。</w:t>
            </w:r>
          </w:p>
        </w:tc>
      </w:tr>
      <w:tr>
        <w:tc>
          <w:tcPr>
            <w:tcW w:type="dxa" w:w="2076"/>
          </w:tcPr>
          <w:p/>
        </w:tc>
        <w:tc>
          <w:tcPr>
            <w:tcW w:type="dxa" w:w="415"/>
          </w:tcPr>
          <w:p>
            <w:pPr>
              <w:pStyle w:val="null3"/>
            </w:pPr>
            <w:r>
              <w:rPr/>
              <w:t>6</w:t>
            </w:r>
          </w:p>
        </w:tc>
        <w:tc>
          <w:tcPr>
            <w:tcW w:type="dxa" w:w="5814"/>
          </w:tcPr>
          <w:p>
            <w:pPr>
              <w:pStyle w:val="null3"/>
              <w:ind w:firstLine="402"/>
              <w:jc w:val="both"/>
            </w:pPr>
            <w:r>
              <w:rPr>
                <w:b/>
              </w:rPr>
              <w:t>六、双方权利义务</w:t>
            </w:r>
          </w:p>
          <w:p>
            <w:pPr>
              <w:pStyle w:val="null3"/>
              <w:ind w:firstLine="400"/>
              <w:jc w:val="both"/>
            </w:pPr>
            <w:r>
              <w:rPr/>
              <w:t>1、</w:t>
            </w:r>
            <w:r>
              <w:rPr/>
              <w:t>采购人</w:t>
            </w:r>
            <w:r>
              <w:rPr/>
              <w:t>权利和义务</w:t>
            </w:r>
          </w:p>
          <w:p>
            <w:pPr>
              <w:pStyle w:val="null3"/>
              <w:ind w:firstLine="400"/>
              <w:jc w:val="both"/>
            </w:pPr>
            <w:r>
              <w:rPr/>
              <w:t>①</w:t>
            </w:r>
            <w:r>
              <w:rPr/>
              <w:t>采购人</w:t>
            </w:r>
            <w:r>
              <w:rPr/>
              <w:t>有权随时检查</w:t>
            </w:r>
            <w:r>
              <w:rPr/>
              <w:t>中标人</w:t>
            </w:r>
            <w:r>
              <w:rPr/>
              <w:t>的服务履行情况，并向</w:t>
            </w:r>
            <w:r>
              <w:rPr/>
              <w:t>中标人</w:t>
            </w:r>
            <w:r>
              <w:rPr/>
              <w:t>提出修改。</w:t>
            </w:r>
          </w:p>
          <w:p>
            <w:pPr>
              <w:pStyle w:val="null3"/>
              <w:ind w:firstLine="400"/>
              <w:jc w:val="both"/>
            </w:pPr>
            <w:r>
              <w:rPr/>
              <w:t>②当发生服务违约时，则</w:t>
            </w:r>
            <w:r>
              <w:rPr/>
              <w:t>采购人</w:t>
            </w:r>
            <w:r>
              <w:rPr/>
              <w:t>有权按</w:t>
            </w:r>
            <w:r>
              <w:rPr/>
              <w:t>“服务违约处理标准”在支付</w:t>
            </w:r>
            <w:r>
              <w:rPr/>
              <w:t>中标人</w:t>
            </w:r>
            <w:r>
              <w:rPr/>
              <w:t>工程款项中进行扣款</w:t>
            </w:r>
            <w:r>
              <w:rPr/>
              <w:t>。</w:t>
            </w:r>
          </w:p>
          <w:p>
            <w:pPr>
              <w:pStyle w:val="null3"/>
              <w:ind w:firstLine="400"/>
              <w:jc w:val="both"/>
            </w:pPr>
            <w:r>
              <w:rPr/>
              <w:t>③在</w:t>
            </w:r>
            <w:r>
              <w:rPr/>
              <w:t>中标人</w:t>
            </w:r>
            <w:r>
              <w:rPr/>
              <w:t>提供服务时，如对</w:t>
            </w:r>
            <w:r>
              <w:rPr/>
              <w:t>采购人</w:t>
            </w:r>
            <w:r>
              <w:rPr/>
              <w:t>的闸站设备及堤防水利设施造成了损坏，</w:t>
            </w:r>
            <w:r>
              <w:rPr/>
              <w:t>采购人</w:t>
            </w:r>
            <w:r>
              <w:rPr/>
              <w:t>有权要求</w:t>
            </w:r>
            <w:r>
              <w:rPr/>
              <w:t>中标人</w:t>
            </w:r>
            <w:r>
              <w:rPr/>
              <w:t>赔偿。</w:t>
            </w:r>
          </w:p>
          <w:p>
            <w:pPr>
              <w:pStyle w:val="null3"/>
              <w:ind w:firstLine="400"/>
              <w:jc w:val="both"/>
            </w:pPr>
            <w:r>
              <w:rPr/>
              <w:t>④</w:t>
            </w:r>
            <w:r>
              <w:rPr/>
              <w:t>采购人</w:t>
            </w:r>
            <w:r>
              <w:rPr/>
              <w:t>应按合同规定向</w:t>
            </w:r>
            <w:r>
              <w:rPr/>
              <w:t>中标人</w:t>
            </w:r>
            <w:r>
              <w:rPr/>
              <w:t>支付服务费用。</w:t>
            </w:r>
          </w:p>
          <w:p>
            <w:pPr>
              <w:pStyle w:val="null3"/>
              <w:ind w:firstLine="400"/>
              <w:jc w:val="both"/>
            </w:pPr>
            <w:r>
              <w:rPr/>
              <w:t>2、</w:t>
            </w:r>
            <w:r>
              <w:rPr/>
              <w:t>中标人</w:t>
            </w:r>
            <w:r>
              <w:rPr/>
              <w:t>权利和义务</w:t>
            </w:r>
          </w:p>
          <w:p>
            <w:pPr>
              <w:pStyle w:val="null3"/>
              <w:ind w:firstLine="400"/>
              <w:jc w:val="both"/>
            </w:pPr>
            <w:r>
              <w:rPr/>
              <w:t>①</w:t>
            </w:r>
            <w:r>
              <w:rPr/>
              <w:t>中标人</w:t>
            </w:r>
            <w:r>
              <w:rPr/>
              <w:t>应按招标文件的要求和投标文件的承诺进行服务，发生任何服务的变更均须向</w:t>
            </w:r>
            <w:r>
              <w:rPr/>
              <w:t>采购人</w:t>
            </w:r>
            <w:r>
              <w:rPr/>
              <w:t>提出交书面报审报告。</w:t>
            </w:r>
          </w:p>
          <w:p>
            <w:pPr>
              <w:pStyle w:val="null3"/>
              <w:ind w:firstLine="400"/>
              <w:jc w:val="both"/>
            </w:pPr>
            <w:r>
              <w:rPr/>
              <w:t>②</w:t>
            </w:r>
            <w:r>
              <w:rPr/>
              <w:t>中标人</w:t>
            </w:r>
            <w:r>
              <w:rPr/>
              <w:t>有权要求</w:t>
            </w:r>
            <w:r>
              <w:rPr/>
              <w:t>采购人</w:t>
            </w:r>
            <w:r>
              <w:rPr/>
              <w:t>按时支付服务费用。</w:t>
            </w:r>
          </w:p>
          <w:p>
            <w:pPr>
              <w:pStyle w:val="null3"/>
              <w:ind w:firstLine="400"/>
              <w:jc w:val="both"/>
            </w:pPr>
            <w:r>
              <w:rPr>
                <w:sz w:val="21"/>
              </w:rPr>
              <w:t>③</w:t>
            </w:r>
            <w:r>
              <w:rPr>
                <w:sz w:val="21"/>
              </w:rPr>
              <w:t>中标人</w:t>
            </w:r>
            <w:r>
              <w:rPr>
                <w:sz w:val="21"/>
              </w:rPr>
              <w:t>在提供服务时如损坏了</w:t>
            </w:r>
            <w:r>
              <w:rPr>
                <w:sz w:val="21"/>
              </w:rPr>
              <w:t>采购人</w:t>
            </w:r>
            <w:r>
              <w:rPr>
                <w:sz w:val="21"/>
              </w:rPr>
              <w:t>的闸站设备或堤防水利设施，</w:t>
            </w:r>
            <w:r>
              <w:rPr>
                <w:sz w:val="21"/>
              </w:rPr>
              <w:t>中标人</w:t>
            </w:r>
            <w:r>
              <w:rPr>
                <w:sz w:val="21"/>
              </w:rPr>
              <w:t>应照价赔偿或更换同等设备。若因设备的损坏而引起其它损失的，</w:t>
            </w:r>
            <w:r>
              <w:rPr>
                <w:sz w:val="21"/>
              </w:rPr>
              <w:t>中标人</w:t>
            </w:r>
            <w:r>
              <w:rPr>
                <w:sz w:val="21"/>
              </w:rPr>
              <w:t>应作出合理赔偿（以双方协商或行政仲裁的结果赔偿）。</w:t>
            </w:r>
            <w:r>
              <w:rPr>
                <w:sz w:val="21"/>
              </w:rPr>
              <w:t>中标人</w:t>
            </w:r>
            <w:r>
              <w:rPr>
                <w:sz w:val="21"/>
              </w:rPr>
              <w:t>在履行合同期间，按照安全规范采取预防事故措施，确保安全，整个白蚁防治过程中，现场出现一切安全事故问题由</w:t>
            </w:r>
            <w:r>
              <w:rPr>
                <w:sz w:val="21"/>
              </w:rPr>
              <w:t>中标人</w:t>
            </w:r>
            <w:r>
              <w:rPr>
                <w:sz w:val="21"/>
              </w:rPr>
              <w:t>负全责。</w:t>
            </w:r>
          </w:p>
        </w:tc>
      </w:tr>
      <w:tr>
        <w:tc>
          <w:tcPr>
            <w:tcW w:type="dxa" w:w="2076"/>
          </w:tcPr>
          <w:p/>
        </w:tc>
        <w:tc>
          <w:tcPr>
            <w:tcW w:type="dxa" w:w="415"/>
          </w:tcPr>
          <w:p>
            <w:pPr>
              <w:pStyle w:val="null3"/>
            </w:pPr>
            <w:r>
              <w:rPr/>
              <w:t>7</w:t>
            </w:r>
          </w:p>
        </w:tc>
        <w:tc>
          <w:tcPr>
            <w:tcW w:type="dxa" w:w="5814"/>
          </w:tcPr>
          <w:p>
            <w:pPr>
              <w:pStyle w:val="null3"/>
              <w:ind w:firstLine="402"/>
            </w:pPr>
            <w:r>
              <w:rPr>
                <w:sz w:val="20"/>
                <w:b/>
              </w:rPr>
              <w:t>七、违约责任</w:t>
            </w:r>
          </w:p>
          <w:p>
            <w:pPr>
              <w:pStyle w:val="null3"/>
              <w:ind w:firstLine="400"/>
            </w:pPr>
            <w:r>
              <w:rPr>
                <w:sz w:val="20"/>
              </w:rPr>
              <w:t>①</w:t>
            </w:r>
            <w:r>
              <w:rPr>
                <w:sz w:val="20"/>
              </w:rPr>
              <w:t>中标人</w:t>
            </w:r>
            <w:r>
              <w:rPr>
                <w:sz w:val="20"/>
              </w:rPr>
              <w:t>应按照招标文件要求开展工作，按期提交</w:t>
            </w:r>
            <w:r>
              <w:rPr>
                <w:sz w:val="20"/>
              </w:rPr>
              <w:t>施工成果</w:t>
            </w:r>
            <w:r>
              <w:rPr>
                <w:sz w:val="20"/>
              </w:rPr>
              <w:t>。在履行合同过程中，如果</w:t>
            </w:r>
            <w:r>
              <w:rPr>
                <w:sz w:val="20"/>
              </w:rPr>
              <w:t>中标人</w:t>
            </w:r>
            <w:r>
              <w:rPr>
                <w:sz w:val="20"/>
              </w:rPr>
              <w:t>遇到可能妨碍按时提交养护质量标准的情况时，应及时以书面形式将情况通知</w:t>
            </w:r>
            <w:r>
              <w:rPr>
                <w:sz w:val="20"/>
              </w:rPr>
              <w:t>采购人</w:t>
            </w:r>
            <w:r>
              <w:rPr>
                <w:sz w:val="20"/>
              </w:rPr>
              <w:t>。</w:t>
            </w:r>
            <w:r>
              <w:rPr>
                <w:sz w:val="20"/>
              </w:rPr>
              <w:t>采购人</w:t>
            </w:r>
            <w:r>
              <w:rPr>
                <w:sz w:val="20"/>
              </w:rPr>
              <w:t>在收到</w:t>
            </w:r>
            <w:r>
              <w:rPr>
                <w:sz w:val="20"/>
              </w:rPr>
              <w:t>中标人</w:t>
            </w:r>
            <w:r>
              <w:rPr>
                <w:sz w:val="20"/>
              </w:rPr>
              <w:t>通知后，应尽快对情况进行评价，确定是否酌情延长交货时间。</w:t>
            </w:r>
          </w:p>
          <w:p>
            <w:pPr>
              <w:pStyle w:val="null3"/>
              <w:ind w:firstLine="400"/>
            </w:pPr>
            <w:r>
              <w:rPr>
                <w:sz w:val="20"/>
              </w:rPr>
              <w:t>②在</w:t>
            </w:r>
            <w:r>
              <w:rPr>
                <w:sz w:val="20"/>
              </w:rPr>
              <w:t>采购人</w:t>
            </w:r>
            <w:r>
              <w:rPr>
                <w:sz w:val="20"/>
              </w:rPr>
              <w:t>验收过程中，由于</w:t>
            </w:r>
            <w:r>
              <w:rPr>
                <w:sz w:val="20"/>
              </w:rPr>
              <w:t>中标人</w:t>
            </w:r>
            <w:r>
              <w:rPr>
                <w:sz w:val="20"/>
              </w:rPr>
              <w:t>提交的养护质量等原因导致的</w:t>
            </w:r>
            <w:r>
              <w:rPr>
                <w:sz w:val="20"/>
              </w:rPr>
              <w:t>采购人</w:t>
            </w:r>
            <w:r>
              <w:rPr>
                <w:sz w:val="20"/>
              </w:rPr>
              <w:t>验收工作拖期，按</w:t>
            </w:r>
            <w:r>
              <w:rPr>
                <w:sz w:val="20"/>
              </w:rPr>
              <w:t>中标人</w:t>
            </w:r>
            <w:r>
              <w:rPr>
                <w:sz w:val="20"/>
              </w:rPr>
              <w:t>迟延履行计，</w:t>
            </w:r>
            <w:r>
              <w:rPr>
                <w:sz w:val="20"/>
              </w:rPr>
              <w:t>中标人</w:t>
            </w:r>
            <w:r>
              <w:rPr>
                <w:sz w:val="20"/>
              </w:rPr>
              <w:t>承担违约责任。</w:t>
            </w:r>
          </w:p>
          <w:p>
            <w:pPr>
              <w:pStyle w:val="null3"/>
              <w:ind w:firstLine="400"/>
            </w:pPr>
            <w:r>
              <w:rPr>
                <w:sz w:val="20"/>
              </w:rPr>
              <w:t>③本合同签订后，</w:t>
            </w:r>
            <w:r>
              <w:rPr>
                <w:sz w:val="20"/>
              </w:rPr>
              <w:t>中标人</w:t>
            </w:r>
            <w:r>
              <w:rPr>
                <w:sz w:val="20"/>
              </w:rPr>
              <w:t>不履行合同义务、或履行合同义务不符合合同约定的（不包括迟延履行的情况），</w:t>
            </w:r>
            <w:r>
              <w:rPr>
                <w:sz w:val="20"/>
              </w:rPr>
              <w:t>中标人</w:t>
            </w:r>
            <w:r>
              <w:rPr>
                <w:sz w:val="20"/>
              </w:rPr>
              <w:t>应承担违约责任，向</w:t>
            </w:r>
            <w:r>
              <w:rPr>
                <w:sz w:val="20"/>
              </w:rPr>
              <w:t>采购人</w:t>
            </w:r>
            <w:r>
              <w:rPr>
                <w:sz w:val="20"/>
              </w:rPr>
              <w:t>支付相当于本合同总金额</w:t>
            </w:r>
            <w:r>
              <w:rPr>
                <w:sz w:val="20"/>
              </w:rPr>
              <w:t>10%的违约金，</w:t>
            </w:r>
            <w:r>
              <w:rPr>
                <w:sz w:val="20"/>
              </w:rPr>
              <w:t>采购人</w:t>
            </w:r>
            <w:r>
              <w:rPr>
                <w:sz w:val="20"/>
              </w:rPr>
              <w:t>有权选择要求解除合同、或要求</w:t>
            </w:r>
            <w:r>
              <w:rPr>
                <w:sz w:val="20"/>
              </w:rPr>
              <w:t>中标人</w:t>
            </w:r>
            <w:r>
              <w:rPr>
                <w:sz w:val="20"/>
              </w:rPr>
              <w:t>采取补救措施继续履行合同。</w:t>
            </w:r>
          </w:p>
        </w:tc>
      </w:tr>
      <w:tr>
        <w:tc>
          <w:tcPr>
            <w:tcW w:type="dxa" w:w="2076"/>
          </w:tcPr>
          <w:p/>
        </w:tc>
        <w:tc>
          <w:tcPr>
            <w:tcW w:type="dxa" w:w="415"/>
          </w:tcPr>
          <w:p>
            <w:pPr>
              <w:pStyle w:val="null3"/>
            </w:pPr>
            <w:r>
              <w:rPr/>
              <w:t>8</w:t>
            </w:r>
          </w:p>
        </w:tc>
        <w:tc>
          <w:tcPr>
            <w:tcW w:type="dxa" w:w="5814"/>
          </w:tcPr>
          <w:p>
            <w:pPr>
              <w:pStyle w:val="null3"/>
              <w:ind w:firstLine="210"/>
              <w:jc w:val="both"/>
            </w:pPr>
            <w:r>
              <w:rPr>
                <w:sz w:val="20"/>
                <w:b/>
              </w:rPr>
              <w:t>八、争议或纠纷处理</w:t>
            </w:r>
          </w:p>
          <w:p>
            <w:pPr>
              <w:pStyle w:val="null3"/>
              <w:ind w:firstLine="210"/>
              <w:jc w:val="both"/>
            </w:pPr>
            <w:r>
              <w:rPr>
                <w:sz w:val="20"/>
              </w:rPr>
              <w:t>①双方在履行合同时发生争议，首先本着友好态度协商解决，若经协商仍不能解决，经双方同意可选择下列一种方式解决争议：</w:t>
            </w:r>
          </w:p>
          <w:p>
            <w:pPr>
              <w:pStyle w:val="null3"/>
              <w:ind w:firstLine="210"/>
              <w:jc w:val="both"/>
            </w:pPr>
            <w:r>
              <w:rPr>
                <w:sz w:val="20"/>
              </w:rPr>
              <w:t>②要求主管部门调解；</w:t>
            </w:r>
          </w:p>
          <w:p>
            <w:pPr>
              <w:pStyle w:val="null3"/>
              <w:ind w:firstLine="210"/>
              <w:jc w:val="both"/>
            </w:pPr>
            <w:r>
              <w:rPr>
                <w:sz w:val="20"/>
              </w:rPr>
              <w:t>③向所在地地方有效的仲裁机关申请仲裁；</w:t>
            </w:r>
          </w:p>
          <w:p>
            <w:pPr>
              <w:pStyle w:val="null3"/>
              <w:ind w:firstLine="210"/>
              <w:jc w:val="both"/>
            </w:pPr>
            <w:r>
              <w:rPr>
                <w:sz w:val="20"/>
              </w:rPr>
              <w:t>④向有管辖权的人民法院起诉。</w:t>
            </w:r>
          </w:p>
          <w:p>
            <w:pPr>
              <w:pStyle w:val="null3"/>
              <w:ind w:firstLine="210"/>
              <w:jc w:val="both"/>
            </w:pPr>
            <w:r>
              <w:rPr>
                <w:sz w:val="20"/>
              </w:rPr>
              <w:t>⑤选择上述第一种方式解决争议，双方接受调查结果，应在调解结果作出后</w:t>
            </w:r>
            <w:r>
              <w:rPr>
                <w:sz w:val="20"/>
              </w:rPr>
              <w:t>7</w:t>
            </w:r>
            <w:r>
              <w:rPr>
                <w:sz w:val="20"/>
              </w:rPr>
              <w:t>天内执行。若对调解结果不能接受，或由于一方不执行调解结果等原因使调解结果无法执行，任何一方可在调解结果作出</w:t>
            </w:r>
            <w:r>
              <w:rPr>
                <w:sz w:val="20"/>
              </w:rPr>
              <w:t>7</w:t>
            </w:r>
            <w:r>
              <w:rPr>
                <w:sz w:val="20"/>
              </w:rPr>
              <w:t>天后直接向人民法院起诉。</w:t>
            </w:r>
          </w:p>
        </w:tc>
      </w:tr>
      <w:tr>
        <w:tc>
          <w:tcPr>
            <w:tcW w:type="dxa" w:w="2076"/>
          </w:tcPr>
          <w:p/>
        </w:tc>
        <w:tc>
          <w:tcPr>
            <w:tcW w:type="dxa" w:w="415"/>
          </w:tcPr>
          <w:p>
            <w:pPr>
              <w:pStyle w:val="null3"/>
            </w:pPr>
            <w:r>
              <w:rPr/>
              <w:t>9</w:t>
            </w:r>
          </w:p>
        </w:tc>
        <w:tc>
          <w:tcPr>
            <w:tcW w:type="dxa" w:w="5814"/>
          </w:tcPr>
          <w:p>
            <w:pPr>
              <w:pStyle w:val="null3"/>
              <w:ind w:firstLine="210"/>
              <w:jc w:val="both"/>
            </w:pPr>
            <w:r>
              <w:rPr>
                <w:sz w:val="20"/>
                <w:b/>
              </w:rPr>
              <w:t>九、其他约定</w:t>
            </w:r>
          </w:p>
          <w:p>
            <w:pPr>
              <w:pStyle w:val="null3"/>
              <w:ind w:firstLine="210"/>
              <w:jc w:val="both"/>
            </w:pPr>
            <w:r>
              <w:rPr>
                <w:sz w:val="20"/>
              </w:rPr>
              <w:t>1、投标人自行对项目现场及周边环境进行踏勘，以便于投标人获取有关编辑投标文件和签署实施合同所涉及到现场的各项资料。投标人应承担踏勘现场所发生的费用以及责任、风险。当招标文件的内容和要求与实际不符时，以实际为准，不再增加任何费用，投标人应充分考虑由此而增加的费用，并包含在投标报价内。</w:t>
            </w:r>
          </w:p>
          <w:p>
            <w:pPr>
              <w:pStyle w:val="null3"/>
              <w:ind w:firstLine="210"/>
              <w:jc w:val="both"/>
            </w:pPr>
            <w:r>
              <w:rPr>
                <w:sz w:val="20"/>
              </w:rPr>
              <w:t>2、投标报价包含履行合同所有相关服务</w:t>
            </w:r>
            <w:r>
              <w:rPr>
                <w:sz w:val="20"/>
              </w:rPr>
              <w:t>12</w:t>
            </w:r>
            <w:r>
              <w:rPr>
                <w:sz w:val="20"/>
              </w:rPr>
              <w:t>个月所需的服务费用，投标报价除以</w:t>
            </w:r>
            <w:r>
              <w:rPr>
                <w:sz w:val="20"/>
              </w:rPr>
              <w:t>12</w:t>
            </w:r>
            <w:r>
              <w:rPr>
                <w:sz w:val="20"/>
              </w:rPr>
              <w:t>得出的金额作为每月的服务费用，此单价</w:t>
            </w:r>
            <w:r>
              <w:rPr>
                <w:sz w:val="20"/>
              </w:rPr>
              <w:t>12</w:t>
            </w:r>
            <w:r>
              <w:rPr>
                <w:sz w:val="20"/>
              </w:rPr>
              <w:t>个月内不得因材料、劳务成本的变动或其他任何原因而作调整。</w:t>
            </w:r>
          </w:p>
          <w:p>
            <w:pPr>
              <w:pStyle w:val="null3"/>
              <w:ind w:firstLine="210"/>
              <w:jc w:val="both"/>
            </w:pPr>
            <w:r>
              <w:rPr>
                <w:sz w:val="20"/>
              </w:rPr>
              <w:t>3、本项目的费</w:t>
            </w:r>
            <w:r>
              <w:rPr>
                <w:sz w:val="20"/>
              </w:rPr>
              <w:t>用</w:t>
            </w:r>
            <w:r>
              <w:rPr>
                <w:sz w:val="20"/>
              </w:rPr>
              <w:t>由政府拨款，相关付款应严格遵守</w:t>
            </w:r>
            <w:r>
              <w:rPr>
                <w:sz w:val="20"/>
              </w:rPr>
              <w:t>惠州</w:t>
            </w:r>
            <w:r>
              <w:rPr>
                <w:sz w:val="20"/>
              </w:rPr>
              <w:t>市财政资金支付程序规定。如因执行该程序而使拨款未能及时到位，中标人不得以此为由而不履行本合同规定的义务，也不得以此追究采购人任何形式的违约责任。</w:t>
            </w:r>
          </w:p>
          <w:p>
            <w:pPr>
              <w:pStyle w:val="null3"/>
              <w:ind w:firstLine="210"/>
              <w:jc w:val="both"/>
            </w:pPr>
            <w:r>
              <w:rPr>
                <w:sz w:val="20"/>
              </w:rPr>
              <w:t>4</w:t>
            </w:r>
            <w:r>
              <w:rPr>
                <w:sz w:val="20"/>
              </w:rPr>
              <w:t>、本项目严禁转包，未经采购人书面同意不得分包。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1.采购代理机构：本项目是指惠州市精业智建工程管理有限公司，负责整个采购活动的组织，依法负责编制和发布招标文件，对招标文件拥有最终的解释权，不以任何身份出任评标委员会成员。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惠州市惠城区水利资源开发建设中心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以项目中标价为计算基数，参照《招标代理服务收费管理暂行办法》（计价格[2002]1980号）及《关于降低部分建设项目收费标准规范收费行为等有关问题的通知》（发改价格[2011]534号）计取并下浮23%进行结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惠州市精业智建工程管理有限公司</w:t>
      </w:r>
      <w:r>
        <w:rPr/>
        <w:t>代收。具体操作要求详见</w:t>
      </w:r>
      <w:r>
        <w:rPr/>
        <w:t>惠州市精业智建工程管理有限公司</w:t>
      </w:r>
      <w:r>
        <w:rPr/>
        <w:t>有关指引，递交事宜请自行咨询</w:t>
      </w:r>
      <w:r>
        <w:rPr/>
        <w:t>惠州市精业智建工程管理有限公司</w:t>
      </w:r>
      <w:r>
        <w:rPr/>
        <w:t>；请各投标人在投标文件递交截止时间前按须知前附表规定的金额递交至</w:t>
      </w:r>
      <w:r>
        <w:rPr/>
        <w:t>惠州市精业智建工程管理有限公司</w:t>
      </w:r>
      <w:r>
        <w:rPr/>
        <w:t>，到账情况以开标时</w:t>
      </w:r>
      <w:r>
        <w:rPr/>
        <w:t>惠州市精业智建工程管理有限公司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惠州市惠城区三栋镇翠竹二路E11号综合楼四楼</w:t>
      </w:r>
    </w:p>
    <w:p>
      <w:pPr>
        <w:pStyle w:val="null3"/>
        <w:ind w:firstLine="480"/>
      </w:pPr>
      <w:r>
        <w:rPr/>
        <w:t>传真：</w:t>
      </w:r>
      <w:r>
        <w:rPr/>
        <w:t>/</w:t>
      </w:r>
    </w:p>
    <w:p>
      <w:pPr>
        <w:pStyle w:val="null3"/>
        <w:ind w:firstLine="480"/>
      </w:pPr>
      <w:r>
        <w:rPr/>
        <w:t>邮箱：</w:t>
      </w:r>
      <w:r>
        <w:rPr/>
        <w:t>hzsjyzj@163.com</w:t>
      </w:r>
    </w:p>
    <w:p>
      <w:pPr>
        <w:pStyle w:val="null3"/>
        <w:ind w:firstLine="480"/>
      </w:pPr>
      <w:r>
        <w:rPr/>
        <w:t>地址：</w:t>
      </w:r>
      <w:r>
        <w:rPr/>
        <w:t>惠州市惠城区三栋镇翠竹二路E11号综合楼四楼</w:t>
      </w:r>
    </w:p>
    <w:p>
      <w:pPr>
        <w:pStyle w:val="null3"/>
        <w:ind w:firstLine="480"/>
      </w:pPr>
      <w:r>
        <w:rPr/>
        <w:t>邮编：</w:t>
      </w:r>
      <w:r>
        <w:rPr/>
        <w:t>516025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政府采购监督管理机构名称：惠州市惠城区政府采购事务中心</w:t>
      </w:r>
    </w:p>
    <w:p>
      <w:pPr>
        <w:pStyle w:val="null3"/>
      </w:pPr>
      <w:r>
        <w:rPr/>
        <w:t>地 址：惠州市惠城区龙丰上排新联路5号</w:t>
      </w:r>
    </w:p>
    <w:p>
      <w:pPr>
        <w:pStyle w:val="null3"/>
      </w:pPr>
      <w:r>
        <w:rPr/>
        <w:t>电 话：0752-7809708</w:t>
      </w:r>
    </w:p>
    <w:p>
      <w:pPr>
        <w:pStyle w:val="null3"/>
      </w:pPr>
      <w:r>
        <w:rPr/>
        <w:t>邮 编：516000</w:t>
      </w:r>
    </w:p>
    <w:p>
      <w:pPr>
        <w:pStyle w:val="null3"/>
      </w:pPr>
      <w:r>
        <w:rPr/>
        <w:t>传 真：0752-7809707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惠州市中心城区防洪排涝综合治理工程惠城区堤防（左岸）白蚁排查及防治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广东省惠州市中心城区防洪排涝综合治理工程惠城区堤防（右岸）白蚁排查及防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惠州市精业智建工程管理有限公司</w:t>
      </w:r>
      <w:r>
        <w:rPr/>
        <w:t>统一对外发布。</w:t>
      </w:r>
    </w:p>
    <w:p>
      <w:pPr>
        <w:pStyle w:val="null3"/>
        <w:ind w:firstLine="480"/>
      </w:pPr>
      <w:r>
        <w:rPr/>
        <w:t>（2）对</w:t>
      </w:r>
      <w:r>
        <w:rPr/>
        <w:t>惠州市精业智建工程管理有限公司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采购包1（广东省惠州市中心城区防洪排涝综合治理工程惠城区堤防（左岸）白蚁排查及防治服务项目）：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采购包2（广东省惠州市中心城区防洪排涝综合治理工程惠城区堤防（右岸）白蚁排查及防治服务项目）：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采购包1（广东省惠州市中心城区防洪排涝综合治理工程惠城区堤防（左岸）白蚁排查及防治服务项目）：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表）或2024年至今任意1个月的财务状况报告（表）或基本开户行出具的资信证明，若供应商新注册的，则提供成立至今的月或季度财务状况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采购包2（广东省惠州市中心城区防洪排涝综合治理工程惠城区堤防（右岸）白蚁排查及防治服务项目）：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表）或2024年至今任意1个月的财务状况报告（表）或基本开户行出具的资信证明，若供应商新注册的，则提供成立至今的月或季度财务状况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采购包1（广东省惠州市中心城区防洪排涝综合治理工程惠城区堤防（左岸）白蚁排查及防治服务项目）：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供应商按招标文件要求提交投标保证金。</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投标文件应当按照招标文件要求签署、盖章。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投标报价按文件要求进行报价。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投标文件应当对招标文件采购需求中的“★”号条款作出实质性响应。</w:t>
            </w:r>
          </w:p>
        </w:tc>
      </w:tr>
      <w:tr>
        <w:tc>
          <w:tcPr>
            <w:tcW w:type="dxa" w:w="890"/>
          </w:tcPr>
          <w:p>
            <w:pPr>
              <w:pStyle w:val="null3"/>
            </w:pPr>
            <w:r>
              <w:rPr/>
              <w:t>5</w:t>
            </w:r>
          </w:p>
        </w:tc>
        <w:tc>
          <w:tcPr>
            <w:tcW w:type="dxa" w:w="3178"/>
          </w:tcPr>
          <w:p>
            <w:pPr>
              <w:pStyle w:val="null3"/>
            </w:pPr>
            <w:r>
              <w:rPr/>
              <w:t>文件有效期及服务期</w:t>
            </w:r>
          </w:p>
        </w:tc>
        <w:tc>
          <w:tcPr>
            <w:tcW w:type="dxa" w:w="4238"/>
          </w:tcPr>
          <w:p>
            <w:pPr>
              <w:pStyle w:val="null3"/>
            </w:pPr>
            <w:r>
              <w:rPr/>
              <w:t>投标有效期及服务期（或完工期）符合要求。</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主要内容满足招标文件用户需求中要求，重要指标没有重大偏离或保留。</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供应商不存在法律、法规和招标文件规定的其他无效情形。</w:t>
            </w:r>
          </w:p>
        </w:tc>
      </w:tr>
    </w:tbl>
    <w:p>
      <w:pPr>
        <w:pStyle w:val="null3"/>
      </w:pPr>
      <w:r>
        <w:rPr/>
        <w:t>采购包2（广东省惠州市中心城区防洪排涝综合治理工程惠城区堤防（右岸）白蚁排查及防治服务项目）：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w:t>
            </w:r>
          </w:p>
        </w:tc>
        <w:tc>
          <w:tcPr>
            <w:tcW w:type="dxa" w:w="4238"/>
          </w:tcPr>
          <w:p>
            <w:pPr>
              <w:pStyle w:val="null3"/>
            </w:pPr>
            <w:r>
              <w:rPr/>
              <w:t>供应商按招标文件要求提交投标保证金。</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投标文件应当按照招标文件要求签署、盖章。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投标报价按文件要求进行报价。</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投标文件应当对招标文件采购需求中的“★”号条款作出实质性响应。</w:t>
            </w:r>
          </w:p>
        </w:tc>
      </w:tr>
      <w:tr>
        <w:tc>
          <w:tcPr>
            <w:tcW w:type="dxa" w:w="890"/>
          </w:tcPr>
          <w:p>
            <w:pPr>
              <w:pStyle w:val="null3"/>
            </w:pPr>
            <w:r>
              <w:rPr/>
              <w:t>5</w:t>
            </w:r>
          </w:p>
        </w:tc>
        <w:tc>
          <w:tcPr>
            <w:tcW w:type="dxa" w:w="3178"/>
          </w:tcPr>
          <w:p>
            <w:pPr>
              <w:pStyle w:val="null3"/>
            </w:pPr>
            <w:r>
              <w:rPr/>
              <w:t>文件有效期及服务期</w:t>
            </w:r>
          </w:p>
        </w:tc>
        <w:tc>
          <w:tcPr>
            <w:tcW w:type="dxa" w:w="4238"/>
          </w:tcPr>
          <w:p>
            <w:pPr>
              <w:pStyle w:val="null3"/>
            </w:pPr>
            <w:r>
              <w:rPr/>
              <w:t>投标有效期及服务期（或完工期）符合要求。</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主要内容满足招标文件用户需求中要求，重要指标没有重大偏离或保留。</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供应商不存在法律、法规和招标文件规定的其他无效情形。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广东省惠州市中心城区防洪排涝综合治理工程惠城区堤防（左岸）白蚁排查及防治服务项目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服务区域及项目内容的熟悉程度 (12.0分)</w:t>
            </w:r>
          </w:p>
        </w:tc>
        <w:tc>
          <w:tcPr>
            <w:tcW w:type="dxa" w:w="5076"/>
          </w:tcPr>
          <w:p>
            <w:pPr>
              <w:pStyle w:val="null3"/>
              <w:jc w:val="left"/>
            </w:pPr>
            <w:r>
              <w:rPr/>
              <w:t>根据供应商对服务区域及项目内容的熟悉程度进行综合评审： 1、供应商熟悉了解服务区域现状，对本项目服务内容熟悉，非常了解本项目服务重点，能详细说明辖区内的工作难点、重点，得12分； 2、供应商比较熟悉了解服务区域现状，对本项目服务内容熟悉，比较了解本项目服务重点，能详细说明辖区内的工作难点、重点，得9分； 3、供应商一般了解服务区域现状，对本项目服务内容熟悉，一般了解本项目服务重点，能说明辖区内的工作难点、重点，得6分； 4、供应商不熟悉了解服务区域现状，对本项目服务内容不熟悉，不了解本项目服务重点，不能说明辖区内的工作难点、重点，得3分。 5、未提供对应方案不得分。</w:t>
            </w:r>
          </w:p>
        </w:tc>
      </w:tr>
      <w:tr>
        <w:tc>
          <w:tcPr>
            <w:tcW w:type="dxa" w:w="922"/>
            <w:gridSpan w:val="2"/>
            <w:vMerge/>
          </w:tcPr>
          <w:p/>
        </w:tc>
        <w:tc>
          <w:tcPr>
            <w:tcW w:type="dxa" w:w="2307"/>
          </w:tcPr>
          <w:p>
            <w:pPr>
              <w:pStyle w:val="null3"/>
              <w:jc w:val="left"/>
            </w:pPr>
            <w:r>
              <w:rPr/>
              <w:t>项目服务方案 (12.0分)</w:t>
            </w:r>
          </w:p>
        </w:tc>
        <w:tc>
          <w:tcPr>
            <w:tcW w:type="dxa" w:w="5076"/>
          </w:tcPr>
          <w:p>
            <w:pPr>
              <w:pStyle w:val="null3"/>
              <w:jc w:val="left"/>
            </w:pPr>
            <w:r>
              <w:rPr/>
              <w:t>根据供应商针对本项目服务范围内的工作制定服务方案进行综合评审： 1、针对本项目服务范围内的工作制定的服务方案的科学性、完整性、可行性高，得12分； 2、针对本项目服务范围内的工作制定的服务方案的科学性、完整性、可行性比较高，得9分； 3、针对本项目服务范围内的工作制定的服务方案的科学性、完整性、可行性一般，得6分； 4、针对本项目服务范围内的工作制定的服务方案的科学性、完整性、可行性差，得3分。 5、未提供对应方案不得分。</w:t>
            </w:r>
          </w:p>
        </w:tc>
      </w:tr>
      <w:tr>
        <w:tc>
          <w:tcPr>
            <w:tcW w:type="dxa" w:w="922"/>
            <w:gridSpan w:val="2"/>
            <w:vMerge/>
          </w:tcPr>
          <w:p/>
        </w:tc>
        <w:tc>
          <w:tcPr>
            <w:tcW w:type="dxa" w:w="2307"/>
          </w:tcPr>
          <w:p>
            <w:pPr>
              <w:pStyle w:val="null3"/>
              <w:jc w:val="left"/>
            </w:pPr>
            <w:r>
              <w:rPr/>
              <w:t>药物投入情况 (8.0分)</w:t>
            </w:r>
          </w:p>
        </w:tc>
        <w:tc>
          <w:tcPr>
            <w:tcW w:type="dxa" w:w="5076"/>
          </w:tcPr>
          <w:p>
            <w:pPr>
              <w:pStyle w:val="null3"/>
              <w:jc w:val="left"/>
            </w:pPr>
            <w:r>
              <w:rPr/>
              <w:t>根据供应商拟投入本项目的药物使用管理、药剂的质量性能进行评审（提供药物检验报告或其他相关材料）： 1、药物使用管理严谨，药剂质量性能高效的得8分； 2、药物使用管理比较严谨，药剂质量性能比较高效的得6分； 3、药物使用管理一般严谨，药剂质量性能一般高效的得3分； 4、药物使用管理不严谨，药剂质量性能不高效的得1分。 5、未提供对应方案不得分。</w:t>
            </w:r>
          </w:p>
        </w:tc>
      </w:tr>
      <w:tr>
        <w:tc>
          <w:tcPr>
            <w:tcW w:type="dxa" w:w="922"/>
            <w:gridSpan w:val="2"/>
            <w:vMerge/>
          </w:tcPr>
          <w:p/>
        </w:tc>
        <w:tc>
          <w:tcPr>
            <w:tcW w:type="dxa" w:w="2307"/>
          </w:tcPr>
          <w:p>
            <w:pPr>
              <w:pStyle w:val="null3"/>
              <w:jc w:val="left"/>
            </w:pPr>
            <w:r>
              <w:rPr/>
              <w:t>设备情况 (8.0分)</w:t>
            </w:r>
          </w:p>
        </w:tc>
        <w:tc>
          <w:tcPr>
            <w:tcW w:type="dxa" w:w="5076"/>
          </w:tcPr>
          <w:p>
            <w:pPr>
              <w:pStyle w:val="null3"/>
              <w:jc w:val="left"/>
            </w:pPr>
            <w:r>
              <w:rPr/>
              <w:t>根据投标人拟投入本项目的设备和材料进行综合评审： 1、投入设备材料优良充足，设备材料配置方案科学，得8分。 2、投入设备材料基本满足文件要求，设备材料配置方案基本合理，得6分。 3、投入设备材料一般满足文件要求，设备材料配备方案一般，得3分。 4、投入设备材料不足，设备材料配备方案差，得1分。 5、未提供对应方案不得分。</w:t>
            </w:r>
          </w:p>
        </w:tc>
      </w:tr>
      <w:tr>
        <w:tc>
          <w:tcPr>
            <w:tcW w:type="dxa" w:w="922"/>
            <w:gridSpan w:val="2"/>
            <w:vMerge/>
          </w:tcPr>
          <w:p/>
        </w:tc>
        <w:tc>
          <w:tcPr>
            <w:tcW w:type="dxa" w:w="2307"/>
          </w:tcPr>
          <w:p>
            <w:pPr>
              <w:pStyle w:val="null3"/>
              <w:jc w:val="left"/>
            </w:pPr>
            <w:r>
              <w:rPr/>
              <w:t>项目组织架构 (10.0分)</w:t>
            </w:r>
          </w:p>
        </w:tc>
        <w:tc>
          <w:tcPr>
            <w:tcW w:type="dxa" w:w="5076"/>
          </w:tcPr>
          <w:p>
            <w:pPr>
              <w:pStyle w:val="null3"/>
              <w:jc w:val="left"/>
            </w:pPr>
            <w:r>
              <w:rPr/>
              <w:t>根据供应商针对本项目管理架构完善程度，岗位分工职责，项目配备的人员资质情况及数量进行综合评审： 1、项目管理架构完善，岗位责任强，配备有水利白蚁防治专业技术人员齐全，得10分； 2、项目管理架构较完善，岗位责任强，配备有水利白蚁防治专业技术人员较齐全，得8分； 3、项目管理架构基本完整，岗位责任制基本具有，配备有水利白蚁防治专业技术人员，得4分； 4、项目管理架构不完整，没有明确的岗位责任，配备有相关的工作人员，得1分。 5、未提供对应方案不得分。</w:t>
            </w:r>
          </w:p>
        </w:tc>
      </w:tr>
      <w:tr>
        <w:tc>
          <w:tcPr>
            <w:tcW w:type="dxa" w:w="922"/>
            <w:gridSpan w:val="2"/>
            <w:vMerge/>
          </w:tcPr>
          <w:p/>
        </w:tc>
        <w:tc>
          <w:tcPr>
            <w:tcW w:type="dxa" w:w="2307"/>
          </w:tcPr>
          <w:p>
            <w:pPr>
              <w:pStyle w:val="null3"/>
              <w:jc w:val="left"/>
            </w:pPr>
            <w:r>
              <w:rPr/>
              <w:t>服务承诺 (10.0分)</w:t>
            </w:r>
          </w:p>
        </w:tc>
        <w:tc>
          <w:tcPr>
            <w:tcW w:type="dxa" w:w="5076"/>
          </w:tcPr>
          <w:p>
            <w:pPr>
              <w:pStyle w:val="null3"/>
              <w:jc w:val="left"/>
            </w:pPr>
            <w:r>
              <w:rPr/>
              <w:t>对供应商的服务承诺，后期预防及治理措施进行综合评审： 1、服务承诺合理，全面完善，出现紧急情况时的服务及应急措施可行性高，得10分； 2、服务承诺合理，比较完善，出现紧急情况时的服务及应急措施可行性比较高，得8分； 3、服务承诺一般合理，出现紧急情况时的服务及应急措施可行性一般，得4分； 4、服务承诺不合理，出现紧急情况时的服务及应急措施可行性差，得1分。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根据供应商提供自2020年1月1日（以合同签订时间为准）至今承接的同类项目业绩，每提供1个得1分，本项最高得10分。 注：提供合同关键页扫描件，类似项目指与本项目采购需求相关的业绩项目，时间以合同时间为准，无提供不得分。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拟派项目负责人具有水利工程类工程师（或以上）职称或具有行政主管部门或行业协会颁发的白蚁防治培训证明的得2分；同时具有水利工程类工程师（或以上）职称和行政主管部门或行业协会颁发的白蚁防治培训证明的得4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拟派技术负责人具有水利工程类工程师（或以上）职称或具有行政主管部门或行业协会颁发的白蚁防治培训证明的得2分；同时具有水利工程类工程师（或以上）职称和行政主管部门或行业协会颁发的白蚁防治培训证明的得4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其他技术人员 (8.0分)</w:t>
            </w:r>
          </w:p>
        </w:tc>
        <w:tc>
          <w:tcPr>
            <w:tcW w:type="dxa" w:w="5076"/>
          </w:tcPr>
          <w:p>
            <w:pPr>
              <w:pStyle w:val="null3"/>
              <w:jc w:val="left"/>
            </w:pPr>
            <w:r>
              <w:rPr/>
              <w:t>拟派其他技术人员（项目负责人、技术负责人除外）具有行政主管部门或行业协会颁发的白蚁防治培训证明，每提供1人得1分。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根据供应商承诺在接到采购人通知后到达采购人指定地点的时间响应情况进行评审： 1、承诺接到采购人通知后1小时（含）内到达采购人指定地点，得4分； 2、承诺接到采购人通知后1小时（不含）到2小时（含）内到达采购人指定地点，得3分； 3、承诺接到采购人通知后2小时（不含）到3小时（含）内到达采购人指定地点，得2分。 4、承诺接到采购人通知后超过3小时到达采购人指定地点，得1分。 注：提供服务承诺书，无提供不得分。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广东省惠州市中心城区防洪排涝综合治理工程惠城区堤防（右岸）白蚁排查及防治服务项目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服务区域及项目内容的熟悉程度 (12.0分)</w:t>
            </w:r>
          </w:p>
        </w:tc>
        <w:tc>
          <w:tcPr>
            <w:tcW w:type="dxa" w:w="5076"/>
          </w:tcPr>
          <w:p>
            <w:pPr>
              <w:pStyle w:val="null3"/>
              <w:jc w:val="left"/>
            </w:pPr>
            <w:r>
              <w:rPr/>
              <w:t>根据供应商对服务区域及项目内容的熟悉程度进行综合评审： 1、供应商熟悉了解服务区域现状，对本项目服务内容熟悉，非常了解本项目服务重点，能详细说明辖区内的工作难点、重点，得12分； 2、供应商比较熟悉了解服务区域现状，对本项目服务内容熟悉，比较了解本项目服务重点，能详细说明辖区内的工作难点、重点，得9分； 3、供应商一般了解服务区域现状，对本项目服务内容熟悉，一般了解本项目服务重点，能说明辖区内的工作难点、重点，得6分； 4、供应商不熟悉了解服务区域现状，对本项目服务内容不熟悉，不了解本项目服务重点，不能说明辖区内的工作难点、重点，得3分。 5、未提供对应方案不得分。</w:t>
            </w:r>
          </w:p>
        </w:tc>
      </w:tr>
      <w:tr>
        <w:tc>
          <w:tcPr>
            <w:tcW w:type="dxa" w:w="922"/>
            <w:gridSpan w:val="2"/>
            <w:vMerge/>
          </w:tcPr>
          <w:p/>
        </w:tc>
        <w:tc>
          <w:tcPr>
            <w:tcW w:type="dxa" w:w="2307"/>
          </w:tcPr>
          <w:p>
            <w:pPr>
              <w:pStyle w:val="null3"/>
              <w:jc w:val="left"/>
            </w:pPr>
            <w:r>
              <w:rPr/>
              <w:t>项目服务方案 (12.0分)</w:t>
            </w:r>
          </w:p>
        </w:tc>
        <w:tc>
          <w:tcPr>
            <w:tcW w:type="dxa" w:w="5076"/>
          </w:tcPr>
          <w:p>
            <w:pPr>
              <w:pStyle w:val="null3"/>
              <w:jc w:val="left"/>
            </w:pPr>
            <w:r>
              <w:rPr/>
              <w:t>根据供应商针对本项目服务范围内的工作制定服务方案进行综合评审： 1、针对本项目服务范围内的工作制定的服务方案的科学性、完整性、可行性高，得12分； 2、针对本项目服务范围内的工作制定的服务方案的科学性、完整性、可行性比较高，得9分； 3、针对本项目服务范围内的工作制定的服务方案的科学性、完整性、可行性一般，得6分； 4、针对本项目服务范围内的工作制定的服务方案的科学性、完整性、可行性差，得3分。 5、未提供对应方案不得分。</w:t>
            </w:r>
          </w:p>
        </w:tc>
      </w:tr>
      <w:tr>
        <w:tc>
          <w:tcPr>
            <w:tcW w:type="dxa" w:w="922"/>
            <w:gridSpan w:val="2"/>
            <w:vMerge/>
          </w:tcPr>
          <w:p/>
        </w:tc>
        <w:tc>
          <w:tcPr>
            <w:tcW w:type="dxa" w:w="2307"/>
          </w:tcPr>
          <w:p>
            <w:pPr>
              <w:pStyle w:val="null3"/>
              <w:jc w:val="left"/>
            </w:pPr>
            <w:r>
              <w:rPr/>
              <w:t>药物投入情况 (8.0分)</w:t>
            </w:r>
          </w:p>
        </w:tc>
        <w:tc>
          <w:tcPr>
            <w:tcW w:type="dxa" w:w="5076"/>
          </w:tcPr>
          <w:p>
            <w:pPr>
              <w:pStyle w:val="null3"/>
              <w:jc w:val="left"/>
            </w:pPr>
            <w:r>
              <w:rPr/>
              <w:t>根据供应商拟投入本项目的药物使用管理、药剂的质量性能进行评审（提供药物检验报告或其他相关材料）： 1、药物使用管理严谨，药剂质量性能高效的得8分； 2、药物使用管理比较严谨，药剂质量性能比较高效的得6分； 3、药物使用管理一般严谨，药剂质量性能一般高效的得3分； 4、药物使用管理不严谨，药剂质量性能不高效的得1分。 5、未提供对应方案不得分。</w:t>
            </w:r>
          </w:p>
        </w:tc>
      </w:tr>
      <w:tr>
        <w:tc>
          <w:tcPr>
            <w:tcW w:type="dxa" w:w="922"/>
            <w:gridSpan w:val="2"/>
            <w:vMerge/>
          </w:tcPr>
          <w:p/>
        </w:tc>
        <w:tc>
          <w:tcPr>
            <w:tcW w:type="dxa" w:w="2307"/>
          </w:tcPr>
          <w:p>
            <w:pPr>
              <w:pStyle w:val="null3"/>
              <w:jc w:val="left"/>
            </w:pPr>
            <w:r>
              <w:rPr/>
              <w:t>设备情况 (8.0分)</w:t>
            </w:r>
          </w:p>
        </w:tc>
        <w:tc>
          <w:tcPr>
            <w:tcW w:type="dxa" w:w="5076"/>
          </w:tcPr>
          <w:p>
            <w:pPr>
              <w:pStyle w:val="null3"/>
              <w:jc w:val="left"/>
            </w:pPr>
            <w:r>
              <w:rPr/>
              <w:t>根据投标人拟投入本项目的设备和材料进行综合评审： 1、投入设备材料优良充足，设备材料配置方案科学，得8分。 2、投入设备材料基本满足文件要求，设备材料配置方案基本合理，得6分。 3、投入设备材料一般满足文件要求，设备材料配备方案一般，得3分。 4、投入设备材料不足，设备材料配备方案差，得1分。 5、未提供对应方案不得分。</w:t>
            </w:r>
          </w:p>
        </w:tc>
      </w:tr>
      <w:tr>
        <w:tc>
          <w:tcPr>
            <w:tcW w:type="dxa" w:w="922"/>
            <w:gridSpan w:val="2"/>
            <w:vMerge/>
          </w:tcPr>
          <w:p/>
        </w:tc>
        <w:tc>
          <w:tcPr>
            <w:tcW w:type="dxa" w:w="2307"/>
          </w:tcPr>
          <w:p>
            <w:pPr>
              <w:pStyle w:val="null3"/>
              <w:jc w:val="left"/>
            </w:pPr>
            <w:r>
              <w:rPr/>
              <w:t>项目组织架构 (10.0分)</w:t>
            </w:r>
          </w:p>
        </w:tc>
        <w:tc>
          <w:tcPr>
            <w:tcW w:type="dxa" w:w="5076"/>
          </w:tcPr>
          <w:p>
            <w:pPr>
              <w:pStyle w:val="null3"/>
              <w:jc w:val="left"/>
            </w:pPr>
            <w:r>
              <w:rPr/>
              <w:t>根据供应商针对本项目管理架构完善程度，岗位分工职责，项目配备的人员资质情况及数量进行综合评审： 1、项目管理架构完善，岗位责任强，配备有水利白蚁防治专业技术人员齐全，得10分； 2、项目管理架构较完善，岗位责任强，配备有水利白蚁防治专业技术人员较齐全，得8分； 3、项目管理架构基本完整，岗位责任制基本具有，配备有水利白蚁防治专业技术人员，得4分； 4、项目管理架构不完整，没有明确的岗位责任，配备有相关的工作人员，得1分。 5、未提供对应方案不得分。</w:t>
            </w:r>
          </w:p>
        </w:tc>
      </w:tr>
      <w:tr>
        <w:tc>
          <w:tcPr>
            <w:tcW w:type="dxa" w:w="922"/>
            <w:gridSpan w:val="2"/>
            <w:vMerge/>
          </w:tcPr>
          <w:p/>
        </w:tc>
        <w:tc>
          <w:tcPr>
            <w:tcW w:type="dxa" w:w="2307"/>
          </w:tcPr>
          <w:p>
            <w:pPr>
              <w:pStyle w:val="null3"/>
              <w:jc w:val="left"/>
            </w:pPr>
            <w:r>
              <w:rPr/>
              <w:t>服务承诺 (10.0分)</w:t>
            </w:r>
          </w:p>
        </w:tc>
        <w:tc>
          <w:tcPr>
            <w:tcW w:type="dxa" w:w="5076"/>
          </w:tcPr>
          <w:p>
            <w:pPr>
              <w:pStyle w:val="null3"/>
              <w:jc w:val="left"/>
            </w:pPr>
            <w:r>
              <w:rPr/>
              <w:t>对供应商的服务承诺，后期预防及治理措施进行综合评审： 1、服务承诺合理，全面完善，出现紧急情况时的服务及应急措施可行性高，得10分； 2、服务承诺合理，比较完善，出现紧急情况时的服务及应急措施可行性比较高，得8分； 3、服务承诺一般合理，出现紧急情况时的服务及应急措施可行性一般，得4分； 4、服务承诺不合理，出现紧急情况时的服务及应急措施可行性差，得1分。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根据供应商提供自2020年1月1日（以合同签订时间为准）至今承接的同类项目业绩，每提供1个得1分，本项最高得10分。 注：提供合同关键页扫描件，类似项目指与本项目采购需求相关的业绩项目，时间以合同时间为准，无提供不得分。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拟派项目负责人具有水利工程类工程师（或以上）职称或具有行政主管部门或行业协会颁发的白蚁防治培训证明的得2分；同时具有水利工程类工程师（或以上）职称和行政主管部门或行业协会颁发的白蚁防治培训证明的得4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拟派技术负责人具有水利工程类工程师（或以上）职称或具有行政主管部门或行业协会颁发的白蚁防治培训证明的得2分；同时具有水利工程类工程师（或以上）职称和行政主管部门或行业协会颁发的白蚁防治培训证明的得4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其他技术人员 (8.0分)</w:t>
            </w:r>
          </w:p>
        </w:tc>
        <w:tc>
          <w:tcPr>
            <w:tcW w:type="dxa" w:w="5076"/>
          </w:tcPr>
          <w:p>
            <w:pPr>
              <w:pStyle w:val="null3"/>
              <w:jc w:val="left"/>
            </w:pPr>
            <w:r>
              <w:rPr/>
              <w:t>拟派其他技术人员（项目负责人、技术负责人除外）具有行政主管部门或行业协会颁发的白蚁防治培训证明，每提供1人得1分。 注：提供相关证书扫描件及供应商所属社保机构出具的拟委任的人员的社保缴费证明或其他能够证明拟委任的人员参加社保的有效证明材料（投标截止日前半年内任意1个月社保证明），无提供不得分。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根据供应商承诺在接到采购人通知后到达采购人指定地点的时间响应情况进行评审： 1、承诺接到采购人通知后1小时（含）内到达采购人指定地点，得4分； 2、承诺接到采购人通知后1小时（不含）到2小时（含）内到达采购人指定地点，得3分； 3、承诺接到采购人通知后2小时（不含）到3小时（含）内到达采购人指定地点，得2分。 4、承诺接到采购人通知后超过3小时到达采购人指定地点，得1分。 注：提供服务承诺书，无提供不得分。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r>
        <w:rPr>
          <w:sz w:val="27"/>
          <w:color w:val="222222"/>
        </w:rPr>
        <w:t>　</w:t>
      </w:r>
    </w:p>
    <w:p>
      <w:pPr>
        <w:pStyle w:val="null3"/>
        <w:jc w:val="both"/>
      </w:pPr>
      <w:r>
        <w:rPr>
          <w:sz w:val="24"/>
          <w:shd w:fill="FFFFFF" w:val="clear"/>
        </w:rPr>
        <w:t>1期：支付比例100%，</w:t>
      </w:r>
    </w:p>
    <w:p>
      <w:pPr>
        <w:pStyle w:val="null3"/>
        <w:jc w:val="both"/>
      </w:pPr>
      <w:r>
        <w:rPr>
          <w:sz w:val="24"/>
          <w:shd w:fill="FFFFFF" w:val="clear"/>
        </w:rPr>
        <w:t>1.预付款：合同签订后15天内，支付合同总价的20%作为预付款；</w:t>
      </w:r>
    </w:p>
    <w:p>
      <w:pPr>
        <w:pStyle w:val="null3"/>
        <w:jc w:val="both"/>
      </w:pPr>
      <w:r>
        <w:rPr>
          <w:sz w:val="24"/>
          <w:shd w:fill="FFFFFF" w:val="clear"/>
        </w:rPr>
        <w:t>2.进度款：成交供应商在完成白蚁排查后，采购人支付进度款至合同总价的50%；灭杀过程中，成交供应商按灭杀进度申请进度款，完成灭杀后，采购人支付进度款不超合同总价的80%；</w:t>
      </w:r>
    </w:p>
    <w:p>
      <w:pPr>
        <w:pStyle w:val="null3"/>
        <w:jc w:val="both"/>
      </w:pPr>
      <w:r>
        <w:rPr>
          <w:sz w:val="24"/>
          <w:shd w:fill="FFFFFF" w:val="clear"/>
        </w:rPr>
        <w:t>3.尾款：项目完工验收合格后，采购人按造价部门审定的结算价支付剩余尾款。</w:t>
      </w:r>
    </w:p>
    <w:p>
      <w:pPr>
        <w:pStyle w:val="null3"/>
        <w:jc w:val="both"/>
      </w:pPr>
      <w:r>
        <w:rPr>
          <w:sz w:val="24"/>
          <w:shd w:fill="FFFFFF" w:val="clear"/>
        </w:rPr>
        <w:t>注：</w:t>
      </w:r>
      <w:r>
        <w:rPr>
          <w:sz w:val="24"/>
          <w:shd w:fill="FFFFFF" w:val="clear"/>
        </w:rPr>
        <w:t>1.成交供应商凭以下有效文件与采购人结算：1）合同；2）中标人开具的正式发票；3）申请函；4）开户许可。</w:t>
      </w:r>
    </w:p>
    <w:p>
      <w:pPr>
        <w:pStyle w:val="null3"/>
        <w:jc w:val="both"/>
      </w:pPr>
      <w:r>
        <w:rPr>
          <w:sz w:val="24"/>
          <w:shd w:fill="FFFFFF" w:val="clear"/>
        </w:rPr>
        <w:t>2.因采购人使用的是财政资金，采购人在前款规定的付款时间为向政府采购支付部门提出办理财政支付申请手续的时间（不含政府财政支付部门审核的时间），在规定时间内提出支付申请手续后，由财政直接划拨支付相关款项，即视为采购人已经按期履约支付。</w:t>
      </w:r>
    </w:p>
    <w:p>
      <w:pPr>
        <w:pStyle w:val="null3"/>
        <w:jc w:val="both"/>
      </w:pPr>
      <w:r>
        <w:rPr>
          <w:sz w:val="24"/>
          <w:shd w:fill="FFFFFF" w:val="clear"/>
        </w:rPr>
        <w:t>如项目发生合同融资，采购人应当将合同款项支付到合同约定收款账户。</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441302-2025-02349</w:t>
      </w:r>
    </w:p>
    <w:p>
      <w:pPr>
        <w:pStyle w:val="null3"/>
        <w:jc w:val="center"/>
        <w:outlineLvl w:val="3"/>
      </w:pPr>
      <w:r>
        <w:rPr>
          <w:sz w:val="24"/>
          <w:b/>
        </w:rPr>
        <w:t>采购项目编号：</w:t>
      </w:r>
      <w:r>
        <w:rPr>
          <w:sz w:val="24"/>
          <w:b/>
        </w:rPr>
        <w:t>2025041101-JY—ZDL</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惠州市精业智建工程管理有限公司</w:t>
      </w:r>
    </w:p>
    <w:p>
      <w:pPr>
        <w:pStyle w:val="null3"/>
        <w:ind w:firstLine="480"/>
      </w:pPr>
      <w:r>
        <w:rPr/>
        <w:t xml:space="preserve"> 你方组织的</w:t>
      </w:r>
      <w:r>
        <w:rPr>
          <w:u w:val="single"/>
        </w:rPr>
        <w:t>“</w:t>
      </w:r>
      <w:r>
        <w:rPr>
          <w:u w:val="single"/>
        </w:rPr>
        <w:t>广东省惠州市中心城区防洪排涝综合治理工程惠城区堤防白蚁排查及防治服务</w:t>
      </w:r>
      <w:r>
        <w:rPr>
          <w:u w:val="single"/>
        </w:rPr>
        <w:t>”</w:t>
      </w:r>
      <w:r>
        <w:rPr/>
        <w:t>项目的招标[采购项目编号为：</w:t>
      </w:r>
      <w:r>
        <w:rPr>
          <w:u w:val="single"/>
        </w:rPr>
        <w:t>2025041101-JY—ZDL</w:t>
      </w:r>
      <w:r>
        <w:rPr/>
        <w:t>]，我方愿参与投标。</w:t>
      </w:r>
    </w:p>
    <w:p>
      <w:pPr>
        <w:pStyle w:val="null3"/>
        <w:ind w:firstLine="480"/>
      </w:pPr>
      <w:r>
        <w:rPr/>
        <w:t>我方确认收到贵方提供的</w:t>
      </w:r>
      <w:r>
        <w:rPr>
          <w:u w:val="single"/>
        </w:rPr>
        <w:t>“</w:t>
      </w:r>
      <w:r>
        <w:rPr>
          <w:u w:val="single"/>
        </w:rPr>
        <w:t>广东省惠州市中心城区防洪排涝综合治理工程惠城区堤防白蚁排查及防治服务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惠州市精业智建工程管理有限公司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广东省惠州市中心城区防洪排涝综合治理工程惠城区堤防白蚁排查及防治服务</w:t>
      </w:r>
      <w:r>
        <w:rPr/>
        <w:t>”项目采购[采购项目编号为</w:t>
      </w:r>
      <w:r>
        <w:rPr/>
        <w:t>2025041101-JY—ZDL</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惠州市惠城区水利资源开发建设中心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惠州市精业智建工程管理有限公司</w:t>
      </w:r>
    </w:p>
    <w:p>
      <w:pPr>
        <w:pStyle w:val="null3"/>
        <w:ind w:firstLine="480"/>
      </w:pPr>
      <w:r>
        <w:rPr/>
        <w:t xml:space="preserve"> 如果我方在贵采购代理机构组织的</w:t>
      </w:r>
      <w:r>
        <w:rPr/>
        <w:t>广东省惠州市中心城区防洪排涝综合治理工程惠城区堤防白蚁排查及防治服务</w:t>
      </w:r>
      <w:r>
        <w:rPr/>
        <w:t>招标中获中标（采购项目编号：</w:t>
      </w:r>
      <w:r>
        <w:rPr/>
        <w:t>2025041101-JY—ZDL</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惠州市精业智建工程管理有限公司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惠州市精业智建工程管理有限公司</w:t>
      </w:r>
    </w:p>
    <w:p>
      <w:pPr>
        <w:pStyle w:val="null3"/>
        <w:ind w:firstLine="480"/>
      </w:pPr>
      <w:r>
        <w:rPr/>
        <w:t>我单位已登记并准备参与“</w:t>
      </w:r>
      <w:r>
        <w:rPr/>
        <w:t>广东省惠州市中心城区防洪排涝综合治理工程惠城区堤防白蚁排查及防治服务</w:t>
      </w:r>
      <w:r>
        <w:rPr/>
        <w:t>”项目（采购项目编号：</w:t>
      </w:r>
      <w:r>
        <w:rPr/>
        <w:t>2025041101-JY—ZDL</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