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04EC36">
      <w:pPr>
        <w:spacing w:line="480" w:lineRule="exact"/>
        <w:ind w:firstLine="1600" w:firstLineChars="500"/>
        <w:jc w:val="both"/>
        <w:rPr>
          <w:rFonts w:hint="default" w:ascii="方正小标宋简体" w:eastAsia="方正小标宋简体"/>
          <w:sz w:val="32"/>
          <w:szCs w:val="32"/>
          <w:lang w:val="en-US" w:eastAsia="zh-CN"/>
        </w:rPr>
      </w:pPr>
      <w:r>
        <w:rPr>
          <w:rFonts w:hint="eastAsia" w:ascii="方正小标宋简体" w:eastAsia="方正小标宋简体"/>
          <w:sz w:val="32"/>
          <w:szCs w:val="32"/>
        </w:rPr>
        <w:t>有害生物防治</w:t>
      </w:r>
      <w:r>
        <w:rPr>
          <w:rFonts w:hint="eastAsia" w:ascii="方正小标宋简体" w:eastAsia="方正小标宋简体"/>
          <w:sz w:val="32"/>
          <w:szCs w:val="32"/>
          <w:lang w:eastAsia="zh-CN"/>
        </w:rPr>
        <w:t>服务</w:t>
      </w:r>
      <w:r>
        <w:rPr>
          <w:rFonts w:hint="eastAsia" w:ascii="方正小标宋简体" w:eastAsia="方正小标宋简体"/>
          <w:sz w:val="32"/>
          <w:szCs w:val="32"/>
          <w:lang w:val="en-US" w:eastAsia="zh-CN"/>
        </w:rPr>
        <w:t>项目参数</w:t>
      </w:r>
    </w:p>
    <w:p w14:paraId="44F4FDE9">
      <w:pPr>
        <w:spacing w:line="540" w:lineRule="exact"/>
        <w:rPr>
          <w:rFonts w:hint="eastAsia" w:ascii="宋体" w:hAnsi="宋体" w:cs="宋体"/>
          <w:b/>
          <w:bCs/>
          <w:sz w:val="24"/>
          <w:szCs w:val="24"/>
        </w:rPr>
      </w:pPr>
    </w:p>
    <w:p w14:paraId="297FB6FB">
      <w:pPr>
        <w:spacing w:line="540" w:lineRule="exact"/>
        <w:rPr>
          <w:rFonts w:hint="eastAsia" w:ascii="宋体" w:hAnsi="宋体" w:eastAsia="宋体" w:cs="宋体"/>
          <w:sz w:val="24"/>
          <w:szCs w:val="24"/>
          <w:lang w:val="en-US" w:eastAsia="zh-CN"/>
        </w:rPr>
      </w:pPr>
      <w:r>
        <w:rPr>
          <w:rFonts w:hint="eastAsia" w:ascii="宋体" w:hAnsi="宋体" w:cs="宋体"/>
          <w:b/>
          <w:bCs/>
          <w:sz w:val="24"/>
          <w:szCs w:val="24"/>
          <w:lang w:val="en-US" w:eastAsia="zh-CN"/>
        </w:rPr>
        <w:t>一、</w:t>
      </w:r>
      <w:r>
        <w:rPr>
          <w:rFonts w:hint="eastAsia" w:ascii="宋体" w:hAnsi="宋体" w:cs="宋体"/>
          <w:b/>
          <w:bCs/>
          <w:sz w:val="24"/>
          <w:szCs w:val="24"/>
        </w:rPr>
        <w:t>防治对象</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除四害，灭隐翅虫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14:paraId="6C58C145">
      <w:pPr>
        <w:spacing w:line="540" w:lineRule="exact"/>
        <w:rPr>
          <w:rFonts w:hint="eastAsia" w:ascii="宋体" w:hAnsi="宋体" w:cs="宋体"/>
          <w:sz w:val="24"/>
          <w:szCs w:val="24"/>
          <w:lang w:val="en-US" w:eastAsia="zh-CN"/>
        </w:rPr>
      </w:pPr>
      <w:r>
        <w:rPr>
          <w:rFonts w:hint="eastAsia" w:ascii="宋体" w:hAnsi="宋体" w:cs="宋体"/>
          <w:b/>
          <w:bCs/>
          <w:sz w:val="24"/>
          <w:szCs w:val="24"/>
        </w:rPr>
        <w:t>二、防治范围</w:t>
      </w:r>
      <w:r>
        <w:rPr>
          <w:rFonts w:hint="eastAsia" w:ascii="宋体" w:hAnsi="宋体" w:cs="宋体"/>
          <w:sz w:val="24"/>
          <w:szCs w:val="24"/>
        </w:rPr>
        <w:t>：</w:t>
      </w:r>
      <w:r>
        <w:rPr>
          <w:rFonts w:hint="eastAsia" w:ascii="宋体" w:hAnsi="宋体" w:cs="宋体"/>
          <w:sz w:val="24"/>
          <w:szCs w:val="24"/>
          <w:lang w:val="en-US" w:eastAsia="zh-CN"/>
        </w:rPr>
        <w:t>医院院区内及医院宿舍区，原技校区域</w:t>
      </w:r>
    </w:p>
    <w:p w14:paraId="333A2CC7">
      <w:pPr>
        <w:spacing w:line="540" w:lineRule="exact"/>
        <w:rPr>
          <w:rFonts w:hint="eastAsia" w:ascii="宋体" w:hAnsi="宋体" w:cs="宋体"/>
          <w:sz w:val="24"/>
          <w:szCs w:val="24"/>
        </w:rPr>
      </w:pPr>
      <w:r>
        <w:rPr>
          <w:rFonts w:hint="eastAsia" w:ascii="宋体" w:hAnsi="宋体" w:cs="宋体"/>
          <w:b/>
          <w:bCs/>
          <w:sz w:val="24"/>
          <w:szCs w:val="24"/>
        </w:rPr>
        <w:t>三、防治期限：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壹 </w:t>
      </w:r>
      <w:r>
        <w:rPr>
          <w:rFonts w:hint="eastAsia" w:ascii="宋体" w:hAnsi="宋体" w:cs="宋体"/>
          <w:sz w:val="24"/>
          <w:szCs w:val="24"/>
          <w:u w:val="single"/>
        </w:rPr>
        <w:t xml:space="preserve"> </w:t>
      </w:r>
      <w:r>
        <w:rPr>
          <w:rFonts w:hint="eastAsia" w:ascii="宋体" w:hAnsi="宋体" w:cs="宋体"/>
          <w:sz w:val="24"/>
          <w:szCs w:val="24"/>
        </w:rPr>
        <w:t>年：自</w:t>
      </w:r>
      <w:r>
        <w:rPr>
          <w:rFonts w:hint="eastAsia" w:ascii="宋体" w:hAnsi="宋体" w:cs="宋体"/>
          <w:sz w:val="24"/>
          <w:szCs w:val="24"/>
          <w:u w:val="single"/>
          <w:lang w:val="en-US" w:eastAsia="zh-CN"/>
        </w:rPr>
        <w:t xml:space="preserve">  2025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5 </w:t>
      </w:r>
      <w:r>
        <w:rPr>
          <w:rFonts w:hint="eastAsia" w:ascii="宋体" w:hAnsi="宋体" w:cs="宋体"/>
          <w:sz w:val="24"/>
          <w:szCs w:val="24"/>
        </w:rPr>
        <w:t>月</w:t>
      </w:r>
      <w:r>
        <w:rPr>
          <w:rFonts w:hint="eastAsia" w:ascii="宋体" w:hAnsi="宋体" w:cs="宋体"/>
          <w:sz w:val="24"/>
          <w:szCs w:val="24"/>
          <w:u w:val="single"/>
          <w:lang w:val="en-US" w:eastAsia="zh-CN"/>
        </w:rPr>
        <w:t xml:space="preserve"> 1 </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2026   </w:t>
      </w:r>
      <w:r>
        <w:rPr>
          <w:rFonts w:hint="eastAsia" w:ascii="宋体" w:hAnsi="宋体" w:cs="宋体"/>
          <w:sz w:val="24"/>
          <w:szCs w:val="24"/>
        </w:rPr>
        <w:t>年</w:t>
      </w:r>
      <w:r>
        <w:rPr>
          <w:rFonts w:hint="eastAsia" w:ascii="宋体" w:hAnsi="宋体" w:cs="宋体"/>
          <w:sz w:val="24"/>
          <w:szCs w:val="24"/>
          <w:u w:val="single"/>
          <w:lang w:val="en-US" w:eastAsia="zh-CN"/>
        </w:rPr>
        <w:t xml:space="preserve">  4 </w:t>
      </w:r>
      <w:r>
        <w:rPr>
          <w:rFonts w:hint="eastAsia" w:ascii="宋体" w:hAnsi="宋体" w:cs="宋体"/>
          <w:sz w:val="24"/>
          <w:szCs w:val="24"/>
        </w:rPr>
        <w:t>月</w:t>
      </w:r>
      <w:r>
        <w:rPr>
          <w:rFonts w:hint="eastAsia" w:ascii="宋体" w:hAnsi="宋体" w:cs="宋体"/>
          <w:sz w:val="24"/>
          <w:szCs w:val="24"/>
          <w:u w:val="single"/>
          <w:lang w:val="en-US" w:eastAsia="zh-CN"/>
        </w:rPr>
        <w:t xml:space="preserve"> 30 </w:t>
      </w:r>
      <w:r>
        <w:rPr>
          <w:rFonts w:hint="eastAsia" w:ascii="宋体" w:hAnsi="宋体" w:cs="宋体"/>
          <w:sz w:val="24"/>
          <w:szCs w:val="24"/>
        </w:rPr>
        <w:t>日止。</w:t>
      </w:r>
    </w:p>
    <w:p w14:paraId="2A46056C">
      <w:pPr>
        <w:spacing w:line="540" w:lineRule="exact"/>
        <w:rPr>
          <w:rFonts w:hint="eastAsia" w:ascii="宋体" w:hAnsi="宋体" w:eastAsia="宋体" w:cs="宋体"/>
          <w:sz w:val="24"/>
          <w:szCs w:val="24"/>
          <w:lang w:eastAsia="zh-CN"/>
        </w:rPr>
      </w:pPr>
      <w:r>
        <w:rPr>
          <w:rFonts w:hint="eastAsia" w:ascii="宋体" w:hAnsi="宋体" w:cs="宋体"/>
          <w:b/>
          <w:bCs/>
          <w:sz w:val="24"/>
          <w:szCs w:val="24"/>
          <w:lang w:eastAsia="zh-CN"/>
        </w:rPr>
        <w:t>四、防治频次：</w:t>
      </w:r>
      <w:r>
        <w:rPr>
          <w:rFonts w:hint="eastAsia" w:ascii="宋体" w:hAnsi="宋体" w:cs="宋体"/>
          <w:sz w:val="24"/>
          <w:szCs w:val="24"/>
          <w:u w:val="single"/>
          <w:lang w:val="en-US" w:eastAsia="zh-CN"/>
        </w:rPr>
        <w:t xml:space="preserve">    4-9月3次/月，其余月份每月2次，特殊情况随叫随到。                                          </w:t>
      </w:r>
      <w:r>
        <w:rPr>
          <w:rFonts w:hint="eastAsia" w:ascii="宋体" w:hAnsi="宋体" w:cs="宋体"/>
          <w:sz w:val="24"/>
          <w:szCs w:val="24"/>
          <w:u w:val="single"/>
        </w:rPr>
        <w:t xml:space="preserve">         </w:t>
      </w:r>
    </w:p>
    <w:p w14:paraId="4BCCFE6E">
      <w:pPr>
        <w:spacing w:line="400" w:lineRule="exact"/>
        <w:rPr>
          <w:rFonts w:hint="eastAsia" w:ascii="宋体" w:hAnsi="宋体" w:cs="宋体"/>
          <w:sz w:val="24"/>
          <w:szCs w:val="24"/>
        </w:rPr>
      </w:pPr>
      <w:r>
        <w:rPr>
          <w:rFonts w:hint="eastAsia" w:ascii="宋体" w:hAnsi="宋体" w:cs="宋体"/>
          <w:b/>
          <w:sz w:val="24"/>
          <w:szCs w:val="24"/>
          <w:lang w:eastAsia="zh-CN"/>
        </w:rPr>
        <w:t>五</w:t>
      </w:r>
      <w:r>
        <w:rPr>
          <w:rFonts w:hint="eastAsia" w:ascii="宋体" w:hAnsi="宋体" w:cs="宋体"/>
          <w:b/>
          <w:sz w:val="24"/>
          <w:szCs w:val="24"/>
        </w:rPr>
        <w:t>、防治效果：</w:t>
      </w:r>
      <w:r>
        <w:rPr>
          <w:rFonts w:hint="eastAsia" w:ascii="宋体" w:hAnsi="宋体" w:cs="宋体"/>
          <w:sz w:val="24"/>
          <w:szCs w:val="24"/>
        </w:rPr>
        <w:t>鼠、蚊、蝇、蟑螂以</w:t>
      </w:r>
      <w:r>
        <w:rPr>
          <w:rFonts w:hint="eastAsia" w:ascii="宋体" w:hAnsi="宋体" w:cs="宋体"/>
          <w:sz w:val="24"/>
          <w:szCs w:val="24"/>
          <w:lang w:eastAsia="zh-CN"/>
        </w:rPr>
        <w:t>达到国家</w:t>
      </w:r>
      <w:r>
        <w:rPr>
          <w:rFonts w:hint="eastAsia" w:ascii="宋体" w:hAnsi="宋体" w:cs="宋体"/>
          <w:sz w:val="24"/>
          <w:szCs w:val="24"/>
          <w:lang w:val="en-US" w:eastAsia="zh-CN"/>
        </w:rPr>
        <w:t>C级控制水平</w:t>
      </w:r>
      <w:r>
        <w:rPr>
          <w:rFonts w:hint="eastAsia" w:ascii="宋体" w:hAnsi="宋体" w:cs="宋体"/>
          <w:sz w:val="24"/>
          <w:szCs w:val="24"/>
        </w:rPr>
        <w:t>为防治效果合格标准。</w:t>
      </w:r>
    </w:p>
    <w:p w14:paraId="5C1A0568">
      <w:pPr>
        <w:spacing w:line="400" w:lineRule="exact"/>
        <w:ind w:firstLine="480" w:firstLineChars="200"/>
        <w:rPr>
          <w:rFonts w:hint="eastAsia" w:ascii="宋体" w:hAnsi="宋体" w:cs="宋体"/>
          <w:sz w:val="24"/>
          <w:szCs w:val="24"/>
        </w:rPr>
      </w:pPr>
      <w:r>
        <w:rPr>
          <w:rFonts w:hint="eastAsia" w:ascii="宋体" w:hAnsi="宋体" w:cs="宋体"/>
          <w:sz w:val="24"/>
          <w:szCs w:val="24"/>
        </w:rPr>
        <w:t>1、灭鼠合格标准：粉块法，一夜后阳性粉</w:t>
      </w:r>
      <w:bookmarkStart w:id="0" w:name="_GoBack"/>
      <w:bookmarkEnd w:id="0"/>
      <w:r>
        <w:rPr>
          <w:rFonts w:hint="eastAsia" w:ascii="宋体" w:hAnsi="宋体" w:cs="宋体"/>
          <w:sz w:val="24"/>
          <w:szCs w:val="24"/>
        </w:rPr>
        <w:t>块不超过3%；有鼠洞、鼠粪、鼠咬痕、鼠道等鼠征的房间不超过2%；重点单位防鼠设施不合格处不超过5%。</w:t>
      </w:r>
    </w:p>
    <w:p w14:paraId="228705EE">
      <w:pPr>
        <w:spacing w:line="400" w:lineRule="exact"/>
        <w:ind w:firstLine="480" w:firstLineChars="200"/>
        <w:rPr>
          <w:rFonts w:hint="eastAsia" w:ascii="宋体" w:hAnsi="宋体" w:cs="宋体"/>
          <w:sz w:val="24"/>
          <w:szCs w:val="24"/>
        </w:rPr>
      </w:pPr>
      <w:r>
        <w:rPr>
          <w:rFonts w:hint="eastAsia" w:ascii="宋体" w:hAnsi="宋体" w:cs="宋体"/>
          <w:sz w:val="24"/>
          <w:szCs w:val="24"/>
        </w:rPr>
        <w:t>2、灭蝇合格标准：（1）重点单位有蝇房间不超过1%；（2）其它单位有蝇房间不超过3%，阳性间平均蝇只数不超过3只；（3）加工、销售直接入口食品的场所不得发现成蝇；（4）蝇类孳生场所得到有效控制，幼虫和蛹的检出率不超过3%。</w:t>
      </w:r>
    </w:p>
    <w:p w14:paraId="4DD64D77">
      <w:pPr>
        <w:spacing w:line="400" w:lineRule="exact"/>
        <w:ind w:firstLine="480" w:firstLineChars="200"/>
        <w:rPr>
          <w:rFonts w:hint="eastAsia" w:ascii="宋体" w:hAnsi="宋体" w:cs="宋体"/>
          <w:sz w:val="24"/>
          <w:szCs w:val="24"/>
        </w:rPr>
      </w:pPr>
      <w:r>
        <w:rPr>
          <w:rFonts w:hint="eastAsia" w:ascii="宋体" w:hAnsi="宋体" w:cs="宋体"/>
          <w:sz w:val="24"/>
          <w:szCs w:val="24"/>
        </w:rPr>
        <w:t>3、灭蚊合格标准：单位内环境各种存水容器和积水中蚊幼或蛹的阳性率不超过3%，阳性勺幼虫或蛹的平均数不超过5只。</w:t>
      </w:r>
    </w:p>
    <w:p w14:paraId="1B543E8C">
      <w:pPr>
        <w:spacing w:line="400" w:lineRule="exact"/>
        <w:ind w:firstLine="480" w:firstLineChars="200"/>
        <w:rPr>
          <w:rFonts w:hint="eastAsia" w:ascii="宋体" w:hAnsi="宋体" w:cs="宋体"/>
          <w:sz w:val="24"/>
          <w:szCs w:val="24"/>
        </w:rPr>
      </w:pPr>
      <w:r>
        <w:rPr>
          <w:rFonts w:hint="eastAsia" w:ascii="宋体" w:hAnsi="宋体" w:cs="宋体"/>
          <w:sz w:val="24"/>
          <w:szCs w:val="24"/>
        </w:rPr>
        <w:t>4、灭蟑合格标准：（1）室内有蟑螂成虫的阳性房间不超过3%；有蟑螂房间平均大蠊不超过2只，小蠊不超过3只；（2）有活卵的房间不超过1%，阳性房间活卵平均不超过2只；（3）有蟑螂粪便，脱皮，残肢，蟑尸等蟑迹的房间不超过2%。</w:t>
      </w:r>
    </w:p>
    <w:p w14:paraId="22210EFE">
      <w:pPr>
        <w:spacing w:line="400" w:lineRule="exact"/>
        <w:rPr>
          <w:rFonts w:hint="eastAsia" w:ascii="宋体" w:hAnsi="宋体" w:cs="宋体"/>
          <w:b/>
          <w:bCs/>
          <w:sz w:val="24"/>
          <w:szCs w:val="24"/>
        </w:rPr>
      </w:pPr>
      <w:r>
        <w:rPr>
          <w:rFonts w:hint="eastAsia" w:ascii="宋体" w:hAnsi="宋体" w:cs="宋体"/>
          <w:b/>
          <w:bCs/>
          <w:sz w:val="24"/>
          <w:szCs w:val="24"/>
          <w:lang w:val="en-US" w:eastAsia="zh-CN"/>
        </w:rPr>
        <w:t>六</w:t>
      </w:r>
      <w:r>
        <w:rPr>
          <w:rFonts w:hint="eastAsia" w:ascii="宋体" w:hAnsi="宋体" w:cs="宋体"/>
          <w:b/>
          <w:bCs/>
          <w:sz w:val="24"/>
          <w:szCs w:val="24"/>
        </w:rPr>
        <w:t>、双方责任</w:t>
      </w:r>
    </w:p>
    <w:p w14:paraId="15BDDF60">
      <w:pPr>
        <w:spacing w:line="400" w:lineRule="exact"/>
        <w:ind w:firstLine="482" w:firstLineChars="200"/>
        <w:rPr>
          <w:rFonts w:hint="eastAsia" w:ascii="宋体" w:hAnsi="宋体" w:cs="宋体"/>
          <w:sz w:val="24"/>
          <w:szCs w:val="24"/>
        </w:rPr>
      </w:pPr>
      <w:r>
        <w:rPr>
          <w:rFonts w:hint="eastAsia" w:ascii="宋体" w:hAnsi="宋体" w:cs="宋体"/>
          <w:b/>
          <w:bCs/>
          <w:sz w:val="24"/>
          <w:szCs w:val="24"/>
        </w:rPr>
        <w:t>甲方责任：</w:t>
      </w:r>
    </w:p>
    <w:p w14:paraId="3E608ABB">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坚持做好经常性的清洁卫生工作，</w:t>
      </w:r>
      <w:r>
        <w:rPr>
          <w:rFonts w:hint="eastAsia" w:ascii="宋体" w:hAnsi="宋体" w:cs="宋体"/>
          <w:sz w:val="24"/>
          <w:szCs w:val="24"/>
          <w:lang w:eastAsia="zh-CN"/>
        </w:rPr>
        <w:t>消除</w:t>
      </w:r>
      <w:r>
        <w:rPr>
          <w:rFonts w:hint="eastAsia" w:ascii="宋体" w:hAnsi="宋体" w:cs="宋体"/>
          <w:sz w:val="24"/>
          <w:szCs w:val="24"/>
        </w:rPr>
        <w:t>虫鼠孳生场所，妥善管理好食品</w:t>
      </w:r>
      <w:r>
        <w:rPr>
          <w:rFonts w:hint="eastAsia" w:ascii="宋体" w:hAnsi="宋体" w:cs="宋体"/>
          <w:sz w:val="24"/>
          <w:szCs w:val="24"/>
          <w:lang w:eastAsia="zh-CN"/>
        </w:rPr>
        <w:t>，及时清除</w:t>
      </w:r>
      <w:r>
        <w:rPr>
          <w:rFonts w:hint="eastAsia" w:ascii="宋体" w:hAnsi="宋体" w:cs="宋体"/>
          <w:sz w:val="24"/>
          <w:szCs w:val="24"/>
        </w:rPr>
        <w:t>垃圾。</w:t>
      </w:r>
    </w:p>
    <w:p w14:paraId="497A7296">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积极做好杀虫灭鼠的宣传工作，对乙方采用的杀虫灭鼠药物、器械应予保护，不得随意移动和破坏，若有遗失或人为破坏应照价赔偿。</w:t>
      </w:r>
    </w:p>
    <w:p w14:paraId="26A1E0D2">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根据乙方提出的虫害防治设施整改方案，及时进行完善。如甲方不予配合，造成鼠虫控制难度增大，则由甲方承担全部责任。</w:t>
      </w:r>
    </w:p>
    <w:p w14:paraId="36F45A8D">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为乙方提供工作方便，每次施药前，将食物和食具用台布遮盖好，确保安全无误。灭治处理时，应派员引路协凋。</w:t>
      </w:r>
    </w:p>
    <w:p w14:paraId="5F6A80D1">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突发性的鼠情、虫情出现时，应以尽快的方式通知乙方，以便及时处理。</w:t>
      </w:r>
    </w:p>
    <w:p w14:paraId="1977BAB5">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乙方每次灭治或检查完毕时，甲方必须在施工单上签字确认。</w:t>
      </w:r>
    </w:p>
    <w:p w14:paraId="0428B599">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对乙方工作质量不满意时，需及时以书面形式告知乙方，并有权要求乙方签字盖章回复备查，以便乙方及时解决，否则，对甲方突然提出对乙方工作质量的不满，乙方有权不予认可。</w:t>
      </w:r>
    </w:p>
    <w:p w14:paraId="21F93451">
      <w:pPr>
        <w:numPr>
          <w:ilvl w:val="0"/>
          <w:numId w:val="1"/>
        </w:numPr>
        <w:spacing w:line="400" w:lineRule="exact"/>
        <w:ind w:firstLine="480" w:firstLineChars="200"/>
        <w:rPr>
          <w:rFonts w:hint="eastAsia" w:ascii="宋体" w:hAnsi="宋体" w:cs="宋体"/>
          <w:sz w:val="24"/>
          <w:szCs w:val="24"/>
        </w:rPr>
      </w:pPr>
      <w:r>
        <w:rPr>
          <w:rFonts w:hint="eastAsia" w:ascii="宋体" w:hAnsi="宋体" w:cs="宋体"/>
          <w:sz w:val="24"/>
          <w:szCs w:val="24"/>
        </w:rPr>
        <w:t>如因乙方工作质量不佳或无法达到防治标准的并经甲方书面催告两次后仍无法予以改正的</w:t>
      </w:r>
      <w:r>
        <w:rPr>
          <w:rFonts w:hint="eastAsia" w:ascii="宋体" w:hAnsi="宋体" w:cs="宋体"/>
          <w:sz w:val="24"/>
          <w:szCs w:val="24"/>
          <w:lang w:eastAsia="zh-CN"/>
        </w:rPr>
        <w:t>，</w:t>
      </w:r>
      <w:r>
        <w:rPr>
          <w:rFonts w:hint="eastAsia" w:ascii="宋体" w:hAnsi="宋体" w:cs="宋体"/>
          <w:sz w:val="24"/>
          <w:szCs w:val="24"/>
        </w:rPr>
        <w:t>甲方有权随时解除合同。</w:t>
      </w:r>
    </w:p>
    <w:p w14:paraId="0E243C3D">
      <w:pPr>
        <w:spacing w:line="400" w:lineRule="exact"/>
        <w:ind w:firstLine="482" w:firstLineChars="200"/>
        <w:rPr>
          <w:rFonts w:hint="eastAsia" w:ascii="宋体" w:hAnsi="宋体" w:cs="宋体"/>
          <w:sz w:val="24"/>
          <w:szCs w:val="24"/>
        </w:rPr>
      </w:pPr>
      <w:r>
        <w:rPr>
          <w:rFonts w:hint="eastAsia" w:ascii="宋体" w:hAnsi="宋体" w:cs="宋体"/>
          <w:b/>
          <w:bCs/>
          <w:sz w:val="24"/>
          <w:szCs w:val="24"/>
        </w:rPr>
        <w:t>乙方责任：</w:t>
      </w:r>
    </w:p>
    <w:p w14:paraId="6FF7F213">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rPr>
        <w:t>依照合同要求，按规定时间保质保量的做好灭治工作。</w:t>
      </w:r>
    </w:p>
    <w:p w14:paraId="1A2D8DB9">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rPr>
        <w:t>坚持科学配药和安全施药，杀虫灭鼠的实施过程中，因违反规定造成人畜中毒事故或不良反应的，由乙方承担一切赔偿及法律责任。</w:t>
      </w:r>
    </w:p>
    <w:p w14:paraId="575910A2">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rPr>
        <w:t>在执行合同过程中，乙方参与服务的工作人员必须严格遵守甲方的规章制度，不准吸烟、不准喧哗，做到安全操作，文</w:t>
      </w:r>
      <w:r>
        <w:rPr>
          <w:rFonts w:hint="eastAsia" w:ascii="宋体" w:hAnsi="宋体" w:cs="宋体"/>
          <w:sz w:val="24"/>
          <w:szCs w:val="24"/>
          <w:lang w:eastAsia="zh-CN"/>
        </w:rPr>
        <w:t>明</w:t>
      </w:r>
      <w:r>
        <w:rPr>
          <w:rFonts w:hint="eastAsia" w:ascii="宋体" w:hAnsi="宋体" w:cs="宋体"/>
          <w:sz w:val="24"/>
          <w:szCs w:val="24"/>
        </w:rPr>
        <w:t>施工。</w:t>
      </w:r>
    </w:p>
    <w:p w14:paraId="5DF13BC1">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rPr>
        <w:t>认真做好施工记录，如实反映虫害鼠情控制效果及存在问题。</w:t>
      </w:r>
    </w:p>
    <w:p w14:paraId="4F7E89DD">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rPr>
        <w:t>在合同到期时，若防治效果未达国家标准或本合同约定标准，乙方应免费为甲方治理，直至达到国家标准或合同约定标准。</w:t>
      </w:r>
    </w:p>
    <w:p w14:paraId="6E8F36EA">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rPr>
        <w:t>如经乙方治理后，甲方仍因相应虫害遭受经济损失的，则由乙方承担一切赔付责任，且甲方有权随时终止本合同。</w:t>
      </w:r>
    </w:p>
    <w:p w14:paraId="12D486CD">
      <w:pPr>
        <w:numPr>
          <w:ilvl w:val="0"/>
          <w:numId w:val="2"/>
        </w:numPr>
        <w:spacing w:line="400" w:lineRule="exact"/>
        <w:ind w:firstLine="480" w:firstLineChars="200"/>
        <w:rPr>
          <w:rFonts w:hint="eastAsia" w:ascii="宋体" w:hAnsi="宋体" w:cs="宋体"/>
          <w:sz w:val="24"/>
          <w:szCs w:val="24"/>
        </w:rPr>
      </w:pPr>
      <w:r>
        <w:rPr>
          <w:rFonts w:hint="eastAsia" w:ascii="宋体" w:hAnsi="宋体" w:cs="宋体"/>
          <w:sz w:val="24"/>
          <w:szCs w:val="24"/>
        </w:rPr>
        <w:t>在执行合同期限内，不影响甲方的正常经营，不损坏甲方任何设施，否则照价赔偿。</w:t>
      </w:r>
    </w:p>
    <w:p w14:paraId="5AE29BD4">
      <w:pPr>
        <w:spacing w:line="400" w:lineRule="exact"/>
        <w:rPr>
          <w:rFonts w:hint="eastAsia" w:ascii="宋体" w:hAnsi="宋体" w:cs="宋体"/>
          <w:sz w:val="24"/>
          <w:szCs w:val="24"/>
        </w:rPr>
      </w:pPr>
    </w:p>
    <w:p w14:paraId="3E5E4D6F">
      <w:pPr>
        <w:spacing w:line="400" w:lineRule="exact"/>
        <w:rPr>
          <w:rFonts w:hint="eastAsia" w:ascii="宋体" w:hAnsi="宋体" w:cs="宋体"/>
          <w:sz w:val="24"/>
          <w:szCs w:val="24"/>
        </w:rPr>
      </w:pPr>
    </w:p>
    <w:p w14:paraId="682333BD">
      <w:pPr>
        <w:spacing w:line="400" w:lineRule="exact"/>
        <w:rPr>
          <w:rFonts w:hint="eastAsia" w:ascii="宋体" w:hAnsi="宋体" w:cs="宋体"/>
          <w:sz w:val="24"/>
          <w:szCs w:val="24"/>
          <w:lang w:val="en-US" w:eastAsia="zh-CN"/>
        </w:rPr>
      </w:pPr>
      <w:r>
        <w:rPr>
          <w:rFonts w:hint="eastAsia" w:ascii="宋体" w:hAnsi="宋体" w:cs="宋体"/>
          <w:sz w:val="24"/>
          <w:szCs w:val="24"/>
        </w:rPr>
        <w:t xml:space="preserve">                                            </w:t>
      </w:r>
      <w:r>
        <w:rPr>
          <w:rFonts w:hint="eastAsia" w:ascii="宋体" w:hAnsi="宋体" w:cs="宋体"/>
          <w:sz w:val="24"/>
          <w:szCs w:val="24"/>
          <w:lang w:val="en-US" w:eastAsia="zh-CN"/>
        </w:rPr>
        <w:t>慈利县人民医院</w:t>
      </w:r>
    </w:p>
    <w:p w14:paraId="4FEE97D3">
      <w:pPr>
        <w:spacing w:line="400" w:lineRule="exact"/>
        <w:rPr>
          <w:rFonts w:hint="default" w:ascii="宋体" w:hAnsi="宋体" w:cs="宋体"/>
          <w:sz w:val="24"/>
          <w:szCs w:val="24"/>
          <w:lang w:val="en-US" w:eastAsia="zh-CN"/>
        </w:rPr>
      </w:pPr>
      <w:r>
        <w:rPr>
          <w:rFonts w:hint="eastAsia" w:ascii="宋体" w:hAnsi="宋体" w:cs="宋体"/>
          <w:sz w:val="24"/>
          <w:szCs w:val="24"/>
          <w:lang w:val="en-US" w:eastAsia="zh-CN"/>
        </w:rPr>
        <w:t xml:space="preserve">                                            2025年4月21日</w:t>
      </w:r>
    </w:p>
    <w:p w14:paraId="4F4E3FE2"/>
    <w:p w14:paraId="40A238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B73936"/>
    <w:multiLevelType w:val="singleLevel"/>
    <w:tmpl w:val="54B73936"/>
    <w:lvl w:ilvl="0" w:tentative="0">
      <w:start w:val="1"/>
      <w:numFmt w:val="decimal"/>
      <w:suff w:val="nothing"/>
      <w:lvlText w:val="%1、"/>
      <w:lvlJc w:val="left"/>
    </w:lvl>
  </w:abstractNum>
  <w:abstractNum w:abstractNumId="1">
    <w:nsid w:val="54B76D70"/>
    <w:multiLevelType w:val="singleLevel"/>
    <w:tmpl w:val="54B76D7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MGRhOTNhMmFhNWY1NjY0ODE3MjI3YzM3MjBlZTAifQ=="/>
  </w:docVars>
  <w:rsids>
    <w:rsidRoot w:val="44C1632A"/>
    <w:rsid w:val="045730A7"/>
    <w:rsid w:val="0B517CEC"/>
    <w:rsid w:val="0F0D39D4"/>
    <w:rsid w:val="203730AA"/>
    <w:rsid w:val="324F5600"/>
    <w:rsid w:val="39DE1EBA"/>
    <w:rsid w:val="3F4C1D11"/>
    <w:rsid w:val="44C1632A"/>
    <w:rsid w:val="45883903"/>
    <w:rsid w:val="47E250E6"/>
    <w:rsid w:val="4AB768D3"/>
    <w:rsid w:val="513E268C"/>
    <w:rsid w:val="5BCE7A03"/>
    <w:rsid w:val="5FFF22C8"/>
    <w:rsid w:val="618539D7"/>
    <w:rsid w:val="6AF14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1210</Words>
  <Characters>1233</Characters>
  <Lines>0</Lines>
  <Paragraphs>0</Paragraphs>
  <TotalTime>18</TotalTime>
  <ScaleCrop>false</ScaleCrop>
  <LinksUpToDate>false</LinksUpToDate>
  <CharactersWithSpaces>1455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2021-05-10T12:33:00Z</dcterms:created>
  <dc:creator>Administrator</dc:creator>
  <cp:lastModifiedBy>卓卓</cp:lastModifiedBy>
  <dcterms:modified xsi:type="dcterms:W3CDTF">2025-04-21T08:32:24Z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72EDBAC01D124B818A7F07297A8012D4</vt:lpwstr>
  </property>
  <property fmtid="{D5CDD505-2E9C-101B-9397-08002B2CF9AE}" pid="4" name="KSOTemplateDocerSaveRecord">
    <vt:lpwstr>eyJoZGlkIjoiZWM3YWMzMjg3OWRiNzA3OTU0OTkzMDY0NmFlYjk2MDEiLCJ1c2VySWQiOiIyNDY4NTU3NDMifQ==</vt:lpwstr>
  </property>
</Properties>
</file>