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46A83">
      <w:pPr>
        <w:spacing w:line="600" w:lineRule="exact"/>
        <w:jc w:val="center"/>
        <w:rPr>
          <w:rFonts w:ascii="方正小标宋_GBK" w:hAnsi="方正小标宋_GBK" w:eastAsia="方正小标宋_GBK" w:cs="方正小标宋_GBK"/>
          <w:sz w:val="48"/>
          <w:szCs w:val="48"/>
        </w:rPr>
      </w:pPr>
      <w:r>
        <w:rPr>
          <w:rFonts w:hint="eastAsia" w:ascii="方正小标宋_GBK" w:hAnsi="方正小标宋_GBK" w:eastAsia="方正小标宋_GBK" w:cs="方正小标宋_GBK"/>
          <w:sz w:val="48"/>
          <w:szCs w:val="48"/>
          <w:lang w:eastAsia="zh-CN"/>
        </w:rPr>
        <w:t>常德市消防救援支队特勤站、芙蓉站</w:t>
      </w:r>
      <w:r>
        <w:rPr>
          <w:rFonts w:hint="eastAsia" w:ascii="方正小标宋_GBK" w:hAnsi="方正小标宋_GBK" w:eastAsia="方正小标宋_GBK" w:cs="方正小标宋_GBK"/>
          <w:sz w:val="48"/>
          <w:szCs w:val="48"/>
        </w:rPr>
        <w:t>有害生物防治服务项目采购需求</w:t>
      </w:r>
    </w:p>
    <w:p w14:paraId="326798BC">
      <w:pPr>
        <w:adjustRightInd w:val="0"/>
        <w:snapToGrid w:val="0"/>
        <w:spacing w:line="480" w:lineRule="exact"/>
        <w:rPr>
          <w:rFonts w:ascii="方正仿宋_GBK" w:eastAsia="方正仿宋_GBK"/>
          <w:b/>
          <w:bCs/>
          <w:sz w:val="32"/>
          <w:szCs w:val="32"/>
        </w:rPr>
      </w:pPr>
    </w:p>
    <w:p w14:paraId="18852EDE">
      <w:pPr>
        <w:adjustRightInd w:val="0"/>
        <w:snapToGrid w:val="0"/>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一、项目名称</w:t>
      </w:r>
    </w:p>
    <w:p w14:paraId="740BD9F1">
      <w:pPr>
        <w:adjustRightInd w:val="0"/>
        <w:snapToGrid w:val="0"/>
        <w:spacing w:line="520" w:lineRule="exact"/>
        <w:ind w:firstLine="640" w:firstLineChars="200"/>
        <w:jc w:val="left"/>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常德市消防救援支队特勤站、芙蓉站</w:t>
      </w:r>
      <w:r>
        <w:rPr>
          <w:rFonts w:hint="eastAsia" w:ascii="方正仿宋_GBK" w:hAnsi="方正仿宋_GBK" w:eastAsia="方正仿宋_GBK" w:cs="方正仿宋_GBK"/>
          <w:bCs/>
          <w:sz w:val="32"/>
          <w:szCs w:val="32"/>
        </w:rPr>
        <w:t>有害生物防治服务采购项目。</w:t>
      </w:r>
    </w:p>
    <w:p w14:paraId="0C20F11A">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二、项目预算：</w:t>
      </w:r>
    </w:p>
    <w:p w14:paraId="3680C932">
      <w:pPr>
        <w:adjustRightInd w:val="0"/>
        <w:snapToGrid w:val="0"/>
        <w:spacing w:line="520" w:lineRule="exact"/>
        <w:ind w:firstLine="640" w:firstLineChars="200"/>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万元。</w:t>
      </w:r>
      <w:r>
        <w:rPr>
          <w:rFonts w:hint="eastAsia" w:ascii="方正仿宋_GBK" w:hAnsi="方正仿宋_GBK" w:eastAsia="方正仿宋_GBK" w:cs="方正仿宋_GBK"/>
          <w:bCs/>
          <w:sz w:val="32"/>
          <w:szCs w:val="32"/>
          <w:lang w:val="en-US" w:eastAsia="zh-CN"/>
        </w:rPr>
        <w:t>(明细附后）</w:t>
      </w:r>
    </w:p>
    <w:p w14:paraId="46B355C4">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三、项目服务地址</w:t>
      </w:r>
    </w:p>
    <w:p w14:paraId="3A8F4235">
      <w:pPr>
        <w:adjustRightInd w:val="0"/>
        <w:snapToGrid w:val="0"/>
        <w:spacing w:line="52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eastAsia="zh-CN"/>
        </w:rPr>
        <w:t>常德市消防救援支队特勤站</w:t>
      </w:r>
      <w:r>
        <w:rPr>
          <w:rFonts w:hint="eastAsia" w:ascii="方正仿宋_GBK" w:hAnsi="方正仿宋_GBK" w:eastAsia="方正仿宋_GBK" w:cs="方正仿宋_GBK"/>
          <w:bCs/>
          <w:sz w:val="32"/>
          <w:szCs w:val="32"/>
        </w:rPr>
        <w:t>、</w:t>
      </w:r>
      <w:r>
        <w:rPr>
          <w:rFonts w:hint="eastAsia" w:ascii="方正仿宋_GBK" w:hAnsi="方正仿宋_GBK" w:eastAsia="方正仿宋_GBK" w:cs="方正仿宋_GBK"/>
          <w:bCs/>
          <w:sz w:val="32"/>
          <w:szCs w:val="32"/>
          <w:lang w:eastAsia="zh-CN"/>
        </w:rPr>
        <w:t>芙蓉站</w:t>
      </w:r>
      <w:r>
        <w:rPr>
          <w:rFonts w:hint="eastAsia" w:ascii="方正仿宋_GBK" w:hAnsi="方正仿宋_GBK" w:eastAsia="方正仿宋_GBK" w:cs="方正仿宋_GBK"/>
          <w:bCs/>
          <w:sz w:val="32"/>
          <w:szCs w:val="32"/>
        </w:rPr>
        <w:t>。</w:t>
      </w:r>
    </w:p>
    <w:p w14:paraId="585923D6">
      <w:pPr>
        <w:adjustRightInd w:val="0"/>
        <w:snapToGrid w:val="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四、资质要求：</w:t>
      </w:r>
    </w:p>
    <w:p w14:paraId="02326DB5">
      <w:pPr>
        <w:adjustRightInd w:val="0"/>
        <w:snapToGrid w:val="0"/>
        <w:spacing w:line="52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sz w:val="32"/>
          <w:szCs w:val="32"/>
        </w:rPr>
        <w:t>投标方</w:t>
      </w:r>
      <w:r>
        <w:rPr>
          <w:rFonts w:hint="eastAsia" w:ascii="方正仿宋_GBK" w:hAnsi="方正仿宋_GBK" w:eastAsia="方正仿宋_GBK" w:cs="方正仿宋_GBK"/>
          <w:bCs/>
          <w:sz w:val="32"/>
          <w:szCs w:val="32"/>
        </w:rPr>
        <w:t>依法取得</w:t>
      </w:r>
      <w:r>
        <w:rPr>
          <w:rFonts w:hint="eastAsia" w:ascii="方正仿宋_GBK" w:hAnsi="方正仿宋_GBK" w:eastAsia="方正仿宋_GBK" w:cs="方正仿宋_GBK"/>
          <w:sz w:val="32"/>
          <w:szCs w:val="32"/>
        </w:rPr>
        <w:t>有效营业执照（含</w:t>
      </w:r>
      <w:r>
        <w:rPr>
          <w:rFonts w:hint="eastAsia" w:ascii="方正仿宋_GBK" w:eastAsia="方正仿宋_GBK"/>
          <w:sz w:val="32"/>
          <w:szCs w:val="32"/>
        </w:rPr>
        <w:t>害虫生物防制资质</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bCs/>
          <w:sz w:val="32"/>
          <w:szCs w:val="32"/>
        </w:rPr>
        <w:t>且年检合格。需取得有害生物防制服务机构服务能力国家级C级及以上资质，农药经营许可证资质。</w:t>
      </w:r>
    </w:p>
    <w:p w14:paraId="334F207C">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五、项目期限</w:t>
      </w:r>
    </w:p>
    <w:p w14:paraId="0167A512">
      <w:pPr>
        <w:spacing w:line="520" w:lineRule="exact"/>
        <w:ind w:firstLine="640" w:firstLineChars="200"/>
        <w:jc w:val="left"/>
        <w:rPr>
          <w:rFonts w:hint="default"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eastAsia="zh-CN"/>
        </w:rPr>
        <w:t>自合同签订起至</w:t>
      </w:r>
      <w:r>
        <w:rPr>
          <w:rFonts w:hint="eastAsia" w:ascii="方正仿宋_GBK" w:hAnsi="方正仿宋_GBK" w:eastAsia="方正仿宋_GBK" w:cs="方正仿宋_GBK"/>
          <w:bCs/>
          <w:sz w:val="32"/>
          <w:szCs w:val="32"/>
          <w:lang w:val="en-US" w:eastAsia="zh-CN"/>
        </w:rPr>
        <w:t>11月底</w:t>
      </w:r>
    </w:p>
    <w:p w14:paraId="524A6785">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六、项目背景</w:t>
      </w:r>
    </w:p>
    <w:p w14:paraId="5267501C">
      <w:pPr>
        <w:spacing w:line="520" w:lineRule="exact"/>
        <w:ind w:firstLine="640" w:firstLineChars="200"/>
        <w:jc w:val="left"/>
        <w:rPr>
          <w:rFonts w:ascii="方正仿宋_GBK" w:eastAsia="方正仿宋_GBK"/>
          <w:spacing w:val="-8"/>
          <w:sz w:val="32"/>
          <w:szCs w:val="32"/>
        </w:rPr>
      </w:pPr>
      <w:r>
        <w:rPr>
          <w:rFonts w:hint="eastAsia" w:ascii="方正仿宋_GBK" w:eastAsia="方正仿宋_GBK"/>
          <w:sz w:val="32"/>
          <w:szCs w:val="32"/>
        </w:rPr>
        <w:t>为进一步加强</w:t>
      </w:r>
      <w:r>
        <w:rPr>
          <w:rFonts w:hint="eastAsia" w:ascii="方正仿宋_GBK" w:eastAsia="方正仿宋_GBK"/>
          <w:sz w:val="32"/>
          <w:szCs w:val="32"/>
          <w:lang w:eastAsia="zh-CN"/>
        </w:rPr>
        <w:t>特勤站、芙蓉站</w:t>
      </w:r>
      <w:r>
        <w:rPr>
          <w:rFonts w:hint="eastAsia" w:ascii="方正仿宋_GBK" w:eastAsia="方正仿宋_GBK"/>
          <w:sz w:val="32"/>
          <w:szCs w:val="32"/>
        </w:rPr>
        <w:t>营区各类环境、场所病媒生物防治。在消除孳生地的基础上，使用各种物理、化学等杀灭方法，使鼠、蚊、蝇、蟑螂及其他虫害群体数量得到有效控制，密度达到《病媒生物密度控制水平——鼠类、蚊虫、蝇类、蜚蠊》(GB/T27770、27771、27772、27773-2011)</w:t>
      </w:r>
      <w:r>
        <w:rPr>
          <w:rFonts w:hint="eastAsia" w:ascii="方正仿宋_GBK" w:eastAsia="方正仿宋_GBK"/>
          <w:spacing w:val="-8"/>
          <w:sz w:val="32"/>
          <w:szCs w:val="32"/>
        </w:rPr>
        <w:t>国家标准，提升</w:t>
      </w:r>
      <w:r>
        <w:rPr>
          <w:rFonts w:hint="eastAsia" w:ascii="方正仿宋_GBK" w:eastAsia="方正仿宋_GBK"/>
          <w:spacing w:val="-8"/>
          <w:sz w:val="32"/>
          <w:szCs w:val="32"/>
          <w:lang w:eastAsia="zh-CN"/>
        </w:rPr>
        <w:t>特勤站、芙蓉站</w:t>
      </w:r>
      <w:r>
        <w:rPr>
          <w:rFonts w:hint="eastAsia" w:ascii="方正仿宋_GBK" w:eastAsia="方正仿宋_GBK"/>
          <w:spacing w:val="-8"/>
          <w:sz w:val="32"/>
          <w:szCs w:val="32"/>
        </w:rPr>
        <w:t>营区内病媒生物防治水平。</w:t>
      </w:r>
    </w:p>
    <w:p w14:paraId="57B9E1F8">
      <w:pPr>
        <w:spacing w:line="520" w:lineRule="exact"/>
        <w:ind w:firstLine="640" w:firstLineChars="200"/>
        <w:jc w:val="left"/>
        <w:rPr>
          <w:rFonts w:ascii="方正仿宋_GBK" w:eastAsia="方正仿宋_GBK"/>
          <w:b/>
          <w:bCs/>
          <w:sz w:val="32"/>
          <w:szCs w:val="32"/>
        </w:rPr>
      </w:pPr>
      <w:r>
        <w:rPr>
          <w:rFonts w:hint="eastAsia" w:ascii="方正仿宋_GBK" w:eastAsia="方正仿宋_GBK"/>
          <w:b/>
          <w:bCs/>
          <w:sz w:val="32"/>
          <w:szCs w:val="32"/>
        </w:rPr>
        <w:t>七、项目要求</w:t>
      </w:r>
    </w:p>
    <w:p w14:paraId="046F93AD">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1、室外下水道、院内绿化带、</w:t>
      </w:r>
      <w:r>
        <w:rPr>
          <w:rFonts w:hint="eastAsia" w:ascii="方正仿宋_GBK" w:eastAsia="方正仿宋_GBK"/>
          <w:sz w:val="32"/>
          <w:szCs w:val="32"/>
          <w:lang w:eastAsia="zh-CN"/>
        </w:rPr>
        <w:t>消防队</w:t>
      </w:r>
      <w:r>
        <w:rPr>
          <w:rFonts w:hint="eastAsia" w:ascii="方正仿宋_GBK" w:eastAsia="方正仿宋_GBK"/>
          <w:sz w:val="32"/>
          <w:szCs w:val="32"/>
        </w:rPr>
        <w:t>门前绿化带每月检查处理不少于2次。</w:t>
      </w:r>
    </w:p>
    <w:p w14:paraId="4BAFCB1B">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2、室外室内管道井线管，每月检查处理不少于2次。</w:t>
      </w:r>
    </w:p>
    <w:p w14:paraId="2AA6BE4F">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3、食堂每月检查处理不少于2次（重点区域）。</w:t>
      </w:r>
    </w:p>
    <w:p w14:paraId="1AC9097D">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4、结合物理和化学方式，合理进行灭鼠，多采用环保药剂进行处理。</w:t>
      </w:r>
    </w:p>
    <w:p w14:paraId="61ABFECD">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5、加强院内与办公室的设施建设，建立毒饵站。</w:t>
      </w:r>
    </w:p>
    <w:p w14:paraId="2C1FA4F9">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6、厨房重点处理蟑螂、老鼠等有害生物。生活区以下水道蚊虫为主。</w:t>
      </w:r>
    </w:p>
    <w:p w14:paraId="4520F21B">
      <w:pPr>
        <w:pStyle w:val="2"/>
        <w:spacing w:line="520" w:lineRule="exact"/>
        <w:ind w:left="91" w:firstLine="640" w:firstLineChars="200"/>
        <w:rPr>
          <w:rFonts w:ascii="方正仿宋_GBK" w:eastAsia="方正仿宋_GBK"/>
          <w:sz w:val="32"/>
          <w:szCs w:val="32"/>
        </w:rPr>
      </w:pPr>
      <w:r>
        <w:rPr>
          <w:rFonts w:hint="eastAsia" w:ascii="方正仿宋_GBK" w:eastAsia="方正仿宋_GBK"/>
          <w:sz w:val="32"/>
          <w:szCs w:val="32"/>
        </w:rPr>
        <w:t>7、办公室及宿舍需每月全面检查不少于2次。</w:t>
      </w:r>
    </w:p>
    <w:p w14:paraId="387D821A">
      <w:pPr>
        <w:pStyle w:val="1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rPr>
        <w:t>八、其他说明</w:t>
      </w:r>
    </w:p>
    <w:p w14:paraId="48DF4D59">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1、中标供应商需安排专人与我方负责人对接具体病媒防制服务方案及内容，如与我方要求内容偏离，且恶意低价参与竞价中标的承办方，我方将向当地法院提请诉讼和有关监管部门反馈并严肃追责。</w:t>
      </w:r>
    </w:p>
    <w:p w14:paraId="092E8C76">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2、中标供应商应严格按照采购需求所描述的区域进行检查及防制。</w:t>
      </w:r>
    </w:p>
    <w:p w14:paraId="038D0134">
      <w:pPr>
        <w:pStyle w:val="10"/>
        <w:spacing w:line="520" w:lineRule="exact"/>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3、本项目不组织现场踏勘，供应商可自行来队进行现场踏勘、测量面积，当面确认需求及项目参数，出具防治项目具体方案。</w:t>
      </w:r>
    </w:p>
    <w:p w14:paraId="07F66957">
      <w:pPr>
        <w:pStyle w:val="10"/>
        <w:spacing w:line="600" w:lineRule="exact"/>
        <w:ind w:firstLine="624" w:firstLineChars="200"/>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4</w:t>
      </w:r>
      <w:r>
        <w:rPr>
          <w:rFonts w:hint="eastAsia" w:ascii="仿宋" w:hAnsi="仿宋" w:eastAsia="仿宋" w:cs="仿宋"/>
          <w:b w:val="0"/>
          <w:bCs w:val="0"/>
          <w:spacing w:val="-4"/>
          <w:sz w:val="32"/>
          <w:szCs w:val="32"/>
        </w:rPr>
        <w:t>、售后必须在接到通知后24小时内赶赴现场处理。</w:t>
      </w:r>
    </w:p>
    <w:p w14:paraId="70358BC4">
      <w:pPr>
        <w:pStyle w:val="10"/>
        <w:spacing w:line="600" w:lineRule="exact"/>
        <w:ind w:firstLine="624" w:firstLineChars="200"/>
        <w:rPr>
          <w:rFonts w:hint="eastAsia" w:ascii="仿宋" w:hAnsi="仿宋" w:eastAsia="仿宋" w:cs="仿宋"/>
          <w:b w:val="0"/>
          <w:bCs w:val="0"/>
          <w:spacing w:val="-4"/>
          <w:sz w:val="32"/>
          <w:szCs w:val="32"/>
        </w:rPr>
      </w:pPr>
      <w:r>
        <w:rPr>
          <w:rFonts w:hint="eastAsia" w:ascii="仿宋" w:hAnsi="仿宋" w:eastAsia="仿宋" w:cs="仿宋"/>
          <w:b w:val="0"/>
          <w:bCs w:val="0"/>
          <w:spacing w:val="-4"/>
          <w:sz w:val="32"/>
          <w:szCs w:val="32"/>
          <w:lang w:val="en-US" w:eastAsia="zh-CN"/>
        </w:rPr>
        <w:t>5</w:t>
      </w:r>
      <w:r>
        <w:rPr>
          <w:rFonts w:hint="eastAsia" w:ascii="仿宋" w:hAnsi="仿宋" w:eastAsia="仿宋" w:cs="仿宋"/>
          <w:b w:val="0"/>
          <w:bCs w:val="0"/>
          <w:spacing w:val="-4"/>
          <w:sz w:val="32"/>
          <w:szCs w:val="32"/>
        </w:rPr>
        <w:t>、其他事项以双方协商后签订的补充协议为准。</w:t>
      </w:r>
    </w:p>
    <w:p w14:paraId="048E7FB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24"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b w:val="0"/>
          <w:bCs w:val="0"/>
          <w:spacing w:val="-4"/>
          <w:sz w:val="32"/>
          <w:szCs w:val="32"/>
          <w:lang w:val="en-US" w:eastAsia="zh-CN"/>
        </w:rPr>
        <w:t>6、</w:t>
      </w:r>
      <w:r>
        <w:rPr>
          <w:rFonts w:hint="eastAsia" w:ascii="仿宋" w:hAnsi="仿宋" w:eastAsia="仿宋" w:cs="仿宋"/>
          <w:color w:val="auto"/>
          <w:sz w:val="32"/>
          <w:szCs w:val="32"/>
          <w:lang w:val="en-US" w:eastAsia="zh-CN"/>
        </w:rPr>
        <w:t>如报价供应商存在疑问，可联系业务联系人进行咨询。联系人：袁勇18673616119。</w:t>
      </w:r>
    </w:p>
    <w:p w14:paraId="038EEB16">
      <w:pPr>
        <w:pStyle w:val="10"/>
        <w:spacing w:line="520" w:lineRule="exact"/>
        <w:ind w:firstLine="640" w:firstLineChars="200"/>
        <w:rPr>
          <w:rFonts w:hint="eastAsia" w:ascii="方正仿宋_GBK" w:eastAsia="方正仿宋_GBK"/>
          <w:b/>
          <w:bCs/>
          <w:sz w:val="32"/>
          <w:szCs w:val="32"/>
          <w:lang w:eastAsia="zh-CN"/>
        </w:rPr>
      </w:pPr>
      <w:r>
        <w:rPr>
          <w:rFonts w:hint="eastAsia" w:ascii="方正仿宋_GBK" w:eastAsia="方正仿宋_GBK"/>
          <w:b/>
          <w:bCs/>
          <w:sz w:val="32"/>
          <w:szCs w:val="32"/>
          <w:lang w:eastAsia="zh-CN"/>
        </w:rPr>
        <w:t>九、结算方式</w:t>
      </w:r>
    </w:p>
    <w:p w14:paraId="021C7E2F">
      <w:pPr>
        <w:pStyle w:val="10"/>
        <w:spacing w:line="520" w:lineRule="exact"/>
        <w:ind w:firstLine="640" w:firstLineChars="200"/>
        <w:rPr>
          <w:rFonts w:hint="default" w:ascii="方正仿宋_GBK" w:eastAsia="方正仿宋_GBK"/>
          <w:b/>
          <w:bCs/>
          <w:sz w:val="32"/>
          <w:szCs w:val="32"/>
          <w:lang w:val="en-US" w:eastAsia="zh-CN"/>
        </w:rPr>
      </w:pPr>
      <w:r>
        <w:rPr>
          <w:rFonts w:hint="eastAsia" w:ascii="仿宋" w:hAnsi="仿宋" w:eastAsia="仿宋" w:cs="仿宋"/>
          <w:b w:val="0"/>
          <w:bCs w:val="0"/>
          <w:sz w:val="32"/>
          <w:szCs w:val="32"/>
          <w:lang w:val="en-US" w:eastAsia="zh-CN"/>
        </w:rPr>
        <w:t>项目完成后一次性结清。</w:t>
      </w:r>
      <w:r>
        <w:rPr>
          <w:rFonts w:hint="eastAsia" w:ascii="方正仿宋_GBK" w:eastAsia="方正仿宋_GBK"/>
          <w:b/>
          <w:bCs/>
          <w:sz w:val="32"/>
          <w:szCs w:val="32"/>
          <w:lang w:val="en-US" w:eastAsia="zh-CN"/>
        </w:rPr>
        <w:t xml:space="preserve">   </w:t>
      </w:r>
    </w:p>
    <w:p w14:paraId="2C763613">
      <w:pPr>
        <w:pStyle w:val="10"/>
        <w:spacing w:line="520" w:lineRule="exact"/>
        <w:ind w:firstLine="640" w:firstLineChars="200"/>
        <w:rPr>
          <w:rFonts w:ascii="方正仿宋_GBK" w:eastAsia="方正仿宋_GBK"/>
          <w:b/>
          <w:bCs/>
          <w:sz w:val="32"/>
          <w:szCs w:val="32"/>
        </w:rPr>
      </w:pPr>
      <w:r>
        <w:rPr>
          <w:rFonts w:hint="eastAsia" w:ascii="方正仿宋_GBK" w:eastAsia="方正仿宋_GBK"/>
          <w:b/>
          <w:bCs/>
          <w:sz w:val="32"/>
          <w:szCs w:val="32"/>
          <w:lang w:eastAsia="zh-CN"/>
        </w:rPr>
        <w:t>十</w:t>
      </w:r>
      <w:r>
        <w:rPr>
          <w:rFonts w:hint="eastAsia" w:ascii="方正仿宋_GBK" w:eastAsia="方正仿宋_GBK"/>
          <w:b/>
          <w:bCs/>
          <w:sz w:val="32"/>
          <w:szCs w:val="32"/>
        </w:rPr>
        <w:t>、报价要求</w:t>
      </w:r>
    </w:p>
    <w:p w14:paraId="0E0EDC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（1）营业执照（盖公章） </w:t>
      </w:r>
    </w:p>
    <w:p w14:paraId="40FDEF4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（2）报价明细表（模板见附件，盖公章）；</w:t>
      </w:r>
    </w:p>
    <w:p w14:paraId="12642E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（3）服务承诺函（格式自拟，盖公章），对需求文件中提出的所有要求做出承诺；</w:t>
      </w:r>
    </w:p>
    <w:p w14:paraId="5B971363">
      <w:pPr>
        <w:pStyle w:val="10"/>
        <w:spacing w:line="520" w:lineRule="exact"/>
        <w:ind w:firstLine="640" w:firstLineChars="200"/>
        <w:rPr>
          <w:rFonts w:hint="eastAsia" w:ascii="方正仿宋_GBK" w:eastAsia="方正仿宋_GBK" w:hAnsiTheme="minorHAnsi" w:cstheme="minorBidi"/>
          <w:sz w:val="32"/>
          <w:szCs w:val="32"/>
        </w:rPr>
      </w:pPr>
      <w:r>
        <w:rPr>
          <w:rFonts w:hint="eastAsia" w:ascii="方正仿宋_GBK" w:eastAsia="方正仿宋_GBK" w:hAnsiTheme="minorHAnsi" w:cstheme="minorBidi"/>
          <w:sz w:val="32"/>
          <w:szCs w:val="32"/>
        </w:rPr>
        <w:t>4、供应商报价则视为已认真阅读以上需求内容，并能完全遵守需求内容，如供应商无法履行以上需求内容，甲方有权拒绝支付款项，并取消合作，所有损失由供应商承担。</w:t>
      </w:r>
    </w:p>
    <w:p w14:paraId="73891C12">
      <w:pPr>
        <w:pStyle w:val="10"/>
        <w:spacing w:line="520" w:lineRule="exact"/>
        <w:ind w:firstLine="640" w:firstLineChars="200"/>
        <w:rPr>
          <w:rFonts w:hint="eastAsia" w:ascii="方正仿宋_GBK" w:eastAsia="方正仿宋_GBK" w:hAnsiTheme="minorHAnsi" w:cstheme="minorBidi"/>
          <w:sz w:val="32"/>
          <w:szCs w:val="32"/>
        </w:rPr>
      </w:pPr>
    </w:p>
    <w:p w14:paraId="296A71A1">
      <w:pPr>
        <w:pStyle w:val="10"/>
        <w:spacing w:line="520" w:lineRule="exact"/>
        <w:ind w:firstLine="640" w:firstLineChars="200"/>
        <w:rPr>
          <w:rFonts w:hint="eastAsia" w:ascii="方正仿宋_GBK" w:eastAsia="方正仿宋_GBK" w:hAnsiTheme="minorHAnsi" w:cstheme="minorBidi"/>
          <w:sz w:val="32"/>
          <w:szCs w:val="32"/>
        </w:rPr>
      </w:pPr>
    </w:p>
    <w:p w14:paraId="7385AAED">
      <w:pPr>
        <w:pStyle w:val="10"/>
        <w:spacing w:line="520" w:lineRule="exact"/>
        <w:ind w:firstLine="640" w:firstLineChars="200"/>
        <w:rPr>
          <w:rFonts w:hint="eastAsia" w:ascii="方正仿宋_GBK" w:eastAsia="方正仿宋_GBK" w:hAnsiTheme="minorHAnsi" w:cstheme="minorBidi"/>
          <w:sz w:val="32"/>
          <w:szCs w:val="32"/>
        </w:rPr>
      </w:pPr>
    </w:p>
    <w:p w14:paraId="74C6F4A2">
      <w:pPr>
        <w:pStyle w:val="10"/>
        <w:spacing w:line="520" w:lineRule="exact"/>
        <w:ind w:firstLine="640" w:firstLineChars="200"/>
        <w:rPr>
          <w:rFonts w:hint="eastAsia" w:ascii="方正仿宋_GBK" w:eastAsia="方正仿宋_GBK" w:hAnsiTheme="minorHAnsi" w:cstheme="minorBidi"/>
          <w:sz w:val="32"/>
          <w:szCs w:val="32"/>
        </w:rPr>
      </w:pPr>
    </w:p>
    <w:p w14:paraId="6DBAE8D3">
      <w:pPr>
        <w:pStyle w:val="10"/>
        <w:spacing w:line="520" w:lineRule="exact"/>
        <w:ind w:firstLine="640" w:firstLineChars="200"/>
        <w:rPr>
          <w:rFonts w:hint="eastAsia" w:ascii="方正仿宋_GBK" w:eastAsia="方正仿宋_GBK" w:hAnsiTheme="minorHAnsi" w:cstheme="minorBidi"/>
          <w:sz w:val="32"/>
          <w:szCs w:val="32"/>
        </w:rPr>
      </w:pPr>
    </w:p>
    <w:p w14:paraId="3114753B">
      <w:pPr>
        <w:pStyle w:val="10"/>
        <w:spacing w:line="520" w:lineRule="exact"/>
        <w:ind w:firstLine="640" w:firstLineChars="200"/>
        <w:rPr>
          <w:rFonts w:hint="eastAsia" w:ascii="方正仿宋_GBK" w:eastAsia="方正仿宋_GBK" w:hAnsiTheme="minorHAnsi" w:cstheme="minorBidi"/>
          <w:sz w:val="32"/>
          <w:szCs w:val="32"/>
        </w:rPr>
      </w:pPr>
    </w:p>
    <w:p w14:paraId="57173416">
      <w:pPr>
        <w:pStyle w:val="10"/>
        <w:spacing w:line="520" w:lineRule="exact"/>
        <w:ind w:firstLine="640" w:firstLineChars="200"/>
        <w:rPr>
          <w:rFonts w:hint="eastAsia" w:ascii="方正仿宋_GBK" w:eastAsia="方正仿宋_GBK" w:hAnsiTheme="minorHAnsi" w:cstheme="minorBidi"/>
          <w:sz w:val="32"/>
          <w:szCs w:val="32"/>
        </w:rPr>
      </w:pPr>
    </w:p>
    <w:p w14:paraId="4125E3A3">
      <w:pPr>
        <w:pStyle w:val="10"/>
        <w:spacing w:line="520" w:lineRule="exact"/>
        <w:ind w:firstLine="640" w:firstLineChars="200"/>
        <w:rPr>
          <w:rFonts w:hint="eastAsia" w:ascii="方正仿宋_GBK" w:eastAsia="方正仿宋_GBK" w:hAnsiTheme="minorHAnsi" w:cstheme="minorBidi"/>
          <w:sz w:val="32"/>
          <w:szCs w:val="32"/>
        </w:rPr>
      </w:pPr>
    </w:p>
    <w:p w14:paraId="65CC710B">
      <w:pPr>
        <w:pStyle w:val="10"/>
        <w:spacing w:line="520" w:lineRule="exact"/>
        <w:ind w:firstLine="640" w:firstLineChars="200"/>
        <w:rPr>
          <w:rFonts w:hint="eastAsia" w:ascii="方正仿宋_GBK" w:eastAsia="方正仿宋_GBK" w:hAnsiTheme="minorHAnsi" w:cstheme="minorBidi"/>
          <w:sz w:val="32"/>
          <w:szCs w:val="32"/>
        </w:rPr>
      </w:pPr>
    </w:p>
    <w:p w14:paraId="590C12CB">
      <w:pPr>
        <w:pStyle w:val="10"/>
        <w:spacing w:line="520" w:lineRule="exact"/>
        <w:ind w:firstLine="640" w:firstLineChars="200"/>
        <w:rPr>
          <w:rFonts w:hint="eastAsia" w:ascii="方正仿宋_GBK" w:eastAsia="方正仿宋_GBK" w:hAnsiTheme="minorHAnsi" w:cstheme="minorBidi"/>
          <w:sz w:val="32"/>
          <w:szCs w:val="32"/>
        </w:rPr>
      </w:pPr>
    </w:p>
    <w:p w14:paraId="1D1D8400">
      <w:pPr>
        <w:pStyle w:val="10"/>
        <w:spacing w:line="520" w:lineRule="exact"/>
        <w:ind w:firstLine="640" w:firstLineChars="200"/>
        <w:rPr>
          <w:rFonts w:hint="eastAsia" w:ascii="方正仿宋_GBK" w:eastAsia="方正仿宋_GBK" w:hAnsiTheme="minorHAnsi" w:cstheme="minorBidi"/>
          <w:sz w:val="32"/>
          <w:szCs w:val="32"/>
        </w:rPr>
      </w:pPr>
    </w:p>
    <w:p w14:paraId="719729A2">
      <w:pPr>
        <w:pStyle w:val="10"/>
        <w:spacing w:line="520" w:lineRule="exact"/>
        <w:ind w:firstLine="640" w:firstLineChars="200"/>
        <w:rPr>
          <w:rFonts w:hint="eastAsia" w:ascii="方正仿宋_GBK" w:eastAsia="方正仿宋_GBK" w:hAnsiTheme="minorHAnsi" w:cstheme="minorBidi"/>
          <w:sz w:val="32"/>
          <w:szCs w:val="32"/>
        </w:rPr>
      </w:pPr>
    </w:p>
    <w:p w14:paraId="74F1F755">
      <w:pPr>
        <w:pStyle w:val="10"/>
        <w:spacing w:line="520" w:lineRule="exact"/>
        <w:ind w:firstLine="640" w:firstLineChars="200"/>
        <w:rPr>
          <w:rFonts w:hint="eastAsia" w:ascii="方正仿宋_GBK" w:eastAsia="方正仿宋_GBK" w:hAnsiTheme="minorHAnsi" w:cstheme="minorBidi"/>
          <w:sz w:val="32"/>
          <w:szCs w:val="32"/>
        </w:rPr>
      </w:pPr>
    </w:p>
    <w:p w14:paraId="0CC6D99C">
      <w:pPr>
        <w:pStyle w:val="10"/>
        <w:spacing w:line="520" w:lineRule="exact"/>
        <w:ind w:firstLine="640" w:firstLineChars="200"/>
        <w:rPr>
          <w:rFonts w:hint="eastAsia" w:ascii="方正仿宋_GBK" w:eastAsia="方正仿宋_GBK" w:hAnsiTheme="minorHAnsi" w:cstheme="minorBidi"/>
          <w:sz w:val="32"/>
          <w:szCs w:val="32"/>
        </w:rPr>
      </w:pPr>
    </w:p>
    <w:p w14:paraId="504E4096">
      <w:pPr>
        <w:pStyle w:val="10"/>
        <w:spacing w:line="520" w:lineRule="exact"/>
        <w:ind w:firstLine="640" w:firstLineChars="200"/>
        <w:rPr>
          <w:rFonts w:hint="eastAsia" w:ascii="方正仿宋_GBK" w:eastAsia="方正仿宋_GBK" w:hAnsiTheme="minorHAnsi" w:cstheme="minorBidi"/>
          <w:sz w:val="32"/>
          <w:szCs w:val="32"/>
        </w:rPr>
      </w:pPr>
    </w:p>
    <w:p w14:paraId="25EECEB6">
      <w:pPr>
        <w:pStyle w:val="10"/>
        <w:spacing w:line="520" w:lineRule="exact"/>
        <w:ind w:firstLine="640" w:firstLineChars="200"/>
        <w:rPr>
          <w:rFonts w:hint="eastAsia" w:ascii="方正仿宋_GBK" w:eastAsia="方正仿宋_GBK" w:hAnsiTheme="minorHAnsi" w:cstheme="minorBidi"/>
          <w:sz w:val="32"/>
          <w:szCs w:val="32"/>
        </w:rPr>
      </w:pPr>
    </w:p>
    <w:p w14:paraId="7615BAA1">
      <w:pPr>
        <w:pStyle w:val="10"/>
        <w:spacing w:line="520" w:lineRule="exact"/>
        <w:ind w:firstLine="640" w:firstLineChars="200"/>
        <w:rPr>
          <w:rFonts w:hint="eastAsia" w:ascii="方正仿宋_GBK" w:eastAsia="方正仿宋_GBK" w:hAnsiTheme="minorHAnsi" w:cstheme="minorBidi"/>
          <w:sz w:val="32"/>
          <w:szCs w:val="32"/>
        </w:rPr>
      </w:pPr>
    </w:p>
    <w:p w14:paraId="67747755">
      <w:pPr>
        <w:pStyle w:val="10"/>
        <w:spacing w:line="520" w:lineRule="exact"/>
        <w:ind w:firstLine="640" w:firstLineChars="200"/>
        <w:rPr>
          <w:rFonts w:hint="eastAsia" w:ascii="方正仿宋_GBK" w:eastAsia="方正仿宋_GBK" w:hAnsiTheme="minorHAnsi" w:cstheme="minorBidi"/>
          <w:sz w:val="32"/>
          <w:szCs w:val="32"/>
        </w:rPr>
      </w:pPr>
    </w:p>
    <w:p w14:paraId="0CE1C235">
      <w:pPr>
        <w:pStyle w:val="10"/>
        <w:spacing w:line="520" w:lineRule="exact"/>
        <w:ind w:firstLine="640" w:firstLineChars="200"/>
        <w:rPr>
          <w:rFonts w:hint="eastAsia" w:ascii="方正仿宋_GBK" w:eastAsia="方正仿宋_GBK" w:hAnsiTheme="minorHAnsi" w:cstheme="minorBidi"/>
          <w:sz w:val="32"/>
          <w:szCs w:val="32"/>
        </w:rPr>
      </w:pPr>
    </w:p>
    <w:p w14:paraId="389283D9">
      <w:pPr>
        <w:pStyle w:val="10"/>
        <w:spacing w:line="520" w:lineRule="exact"/>
        <w:ind w:firstLine="640" w:firstLineChars="200"/>
        <w:rPr>
          <w:rFonts w:hint="eastAsia" w:ascii="方正仿宋_GBK" w:eastAsia="方正仿宋_GBK" w:hAnsiTheme="minorHAnsi" w:cstheme="minorBidi"/>
          <w:sz w:val="32"/>
          <w:szCs w:val="32"/>
        </w:rPr>
      </w:pPr>
    </w:p>
    <w:p w14:paraId="729EC64C">
      <w:pPr>
        <w:jc w:val="center"/>
        <w:rPr>
          <w:rFonts w:hint="eastAsia"/>
          <w:b/>
          <w:bCs/>
          <w:sz w:val="52"/>
          <w:szCs w:val="60"/>
          <w:lang w:eastAsia="zh-CN"/>
        </w:rPr>
      </w:pPr>
      <w:r>
        <w:rPr>
          <w:rFonts w:hint="eastAsia"/>
          <w:b/>
          <w:bCs/>
          <w:sz w:val="52"/>
          <w:szCs w:val="60"/>
          <w:lang w:eastAsia="zh-CN"/>
        </w:rPr>
        <w:t>特勤站有害物防治明细</w:t>
      </w:r>
    </w:p>
    <w:tbl>
      <w:tblPr>
        <w:tblStyle w:val="12"/>
        <w:tblW w:w="8386" w:type="dxa"/>
        <w:tblInd w:w="10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56"/>
        <w:gridCol w:w="1375"/>
        <w:gridCol w:w="1741"/>
        <w:gridCol w:w="1591"/>
        <w:gridCol w:w="1223"/>
      </w:tblGrid>
      <w:tr w14:paraId="2A490D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2456" w:type="dxa"/>
            <w:tcBorders>
              <w:top w:val="single" w:color="000000" w:sz="10" w:space="0"/>
              <w:left w:val="single" w:color="000000" w:sz="10" w:space="0"/>
            </w:tcBorders>
            <w:noWrap w:val="0"/>
            <w:vAlign w:val="top"/>
          </w:tcPr>
          <w:p w14:paraId="07D96AB1">
            <w:pPr>
              <w:pStyle w:val="11"/>
              <w:spacing w:before="150" w:line="220" w:lineRule="auto"/>
              <w:ind w:left="745"/>
              <w:rPr>
                <w:rFonts w:hint="eastAsia" w:ascii="黑体" w:hAnsi="黑体" w:eastAsia="黑体" w:cs="黑体"/>
                <w:b/>
                <w:bCs/>
                <w:sz w:val="28"/>
                <w:szCs w:val="28"/>
              </w:rPr>
            </w:pPr>
            <w:r>
              <w:rPr>
                <w:rFonts w:hint="eastAsia" w:ascii="黑体" w:hAnsi="黑体" w:eastAsia="黑体" w:cs="黑体"/>
                <w:b/>
                <w:bCs/>
                <w:spacing w:val="-4"/>
                <w:sz w:val="28"/>
                <w:szCs w:val="28"/>
              </w:rPr>
              <w:t>药品名称</w:t>
            </w:r>
          </w:p>
        </w:tc>
        <w:tc>
          <w:tcPr>
            <w:tcW w:w="1375" w:type="dxa"/>
            <w:tcBorders>
              <w:top w:val="single" w:color="000000" w:sz="10" w:space="0"/>
            </w:tcBorders>
            <w:noWrap w:val="0"/>
            <w:vAlign w:val="top"/>
          </w:tcPr>
          <w:p w14:paraId="54757082">
            <w:pPr>
              <w:pStyle w:val="11"/>
              <w:spacing w:before="151" w:line="219" w:lineRule="auto"/>
              <w:ind w:left="451"/>
              <w:rPr>
                <w:rFonts w:hint="eastAsia" w:ascii="黑体" w:hAnsi="黑体" w:eastAsia="黑体" w:cs="黑体"/>
                <w:b/>
                <w:bCs/>
                <w:sz w:val="28"/>
                <w:szCs w:val="28"/>
              </w:rPr>
            </w:pPr>
            <w:r>
              <w:rPr>
                <w:rFonts w:hint="eastAsia" w:ascii="黑体" w:hAnsi="黑体" w:eastAsia="黑体" w:cs="黑体"/>
                <w:b/>
                <w:bCs/>
                <w:spacing w:val="-6"/>
                <w:sz w:val="28"/>
                <w:szCs w:val="28"/>
              </w:rPr>
              <w:t>数量</w:t>
            </w:r>
          </w:p>
        </w:tc>
        <w:tc>
          <w:tcPr>
            <w:tcW w:w="1741" w:type="dxa"/>
            <w:tcBorders>
              <w:top w:val="single" w:color="000000" w:sz="10" w:space="0"/>
            </w:tcBorders>
            <w:noWrap w:val="0"/>
            <w:vAlign w:val="top"/>
          </w:tcPr>
          <w:p w14:paraId="7DCFE0E2">
            <w:pPr>
              <w:pStyle w:val="11"/>
              <w:spacing w:before="150" w:line="218" w:lineRule="auto"/>
              <w:ind w:left="641"/>
              <w:rPr>
                <w:rFonts w:hint="eastAsia" w:ascii="黑体" w:hAnsi="黑体" w:eastAsia="黑体" w:cs="黑体"/>
                <w:b/>
                <w:bCs/>
                <w:sz w:val="28"/>
                <w:szCs w:val="28"/>
              </w:rPr>
            </w:pPr>
            <w:r>
              <w:rPr>
                <w:rFonts w:hint="eastAsia" w:ascii="黑体" w:hAnsi="黑体" w:eastAsia="黑体" w:cs="黑体"/>
                <w:b/>
                <w:bCs/>
                <w:spacing w:val="-6"/>
                <w:sz w:val="28"/>
                <w:szCs w:val="28"/>
              </w:rPr>
              <w:t>单价</w:t>
            </w:r>
          </w:p>
        </w:tc>
        <w:tc>
          <w:tcPr>
            <w:tcW w:w="1591" w:type="dxa"/>
            <w:tcBorders>
              <w:top w:val="single" w:color="000000" w:sz="10" w:space="0"/>
            </w:tcBorders>
            <w:noWrap w:val="0"/>
            <w:vAlign w:val="top"/>
          </w:tcPr>
          <w:p w14:paraId="12A67C09">
            <w:pPr>
              <w:pStyle w:val="11"/>
              <w:spacing w:before="150" w:line="220" w:lineRule="auto"/>
              <w:ind w:left="118"/>
              <w:rPr>
                <w:rFonts w:hint="eastAsia" w:ascii="黑体" w:hAnsi="黑体" w:eastAsia="黑体" w:cs="黑体"/>
                <w:b/>
                <w:bCs/>
                <w:sz w:val="28"/>
                <w:szCs w:val="28"/>
              </w:rPr>
            </w:pPr>
            <w:r>
              <w:rPr>
                <w:rFonts w:hint="eastAsia" w:ascii="黑体" w:hAnsi="黑体" w:eastAsia="黑体" w:cs="黑体"/>
                <w:b/>
                <w:bCs/>
                <w:spacing w:val="-3"/>
                <w:sz w:val="28"/>
                <w:szCs w:val="28"/>
              </w:rPr>
              <w:t>合计（元）</w:t>
            </w:r>
          </w:p>
        </w:tc>
        <w:tc>
          <w:tcPr>
            <w:tcW w:w="1223" w:type="dxa"/>
            <w:tcBorders>
              <w:top w:val="single" w:color="000000" w:sz="10" w:space="0"/>
              <w:right w:val="single" w:color="000000" w:sz="10" w:space="0"/>
            </w:tcBorders>
            <w:noWrap w:val="0"/>
            <w:vAlign w:val="top"/>
          </w:tcPr>
          <w:p w14:paraId="0FA08756">
            <w:pPr>
              <w:pStyle w:val="11"/>
              <w:spacing w:before="150" w:line="221" w:lineRule="auto"/>
              <w:ind w:left="377"/>
              <w:rPr>
                <w:rFonts w:hint="eastAsia" w:ascii="黑体" w:hAnsi="黑体" w:eastAsia="黑体" w:cs="黑体"/>
                <w:b/>
                <w:bCs/>
                <w:sz w:val="28"/>
                <w:szCs w:val="28"/>
              </w:rPr>
            </w:pPr>
            <w:r>
              <w:rPr>
                <w:rFonts w:hint="eastAsia" w:ascii="黑体" w:hAnsi="黑体" w:eastAsia="黑体" w:cs="黑体"/>
                <w:b/>
                <w:bCs/>
                <w:spacing w:val="-7"/>
                <w:sz w:val="28"/>
                <w:szCs w:val="28"/>
              </w:rPr>
              <w:t>备注</w:t>
            </w:r>
          </w:p>
        </w:tc>
      </w:tr>
      <w:tr w14:paraId="1986D7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456" w:type="dxa"/>
            <w:tcBorders>
              <w:left w:val="single" w:color="000000" w:sz="10" w:space="0"/>
            </w:tcBorders>
            <w:noWrap w:val="0"/>
            <w:vAlign w:val="top"/>
          </w:tcPr>
          <w:p w14:paraId="40B19BCC">
            <w:pPr>
              <w:pStyle w:val="11"/>
              <w:spacing w:before="194" w:line="219" w:lineRule="auto"/>
              <w:ind w:firstLine="964" w:firstLineChars="400"/>
              <w:rPr>
                <w:rFonts w:hint="default" w:eastAsia="宋体"/>
                <w:b/>
                <w:bCs/>
                <w:sz w:val="24"/>
                <w:szCs w:val="24"/>
                <w:lang w:val="en-US" w:eastAsia="zh-CN"/>
              </w:rPr>
            </w:pPr>
            <w:r>
              <w:rPr>
                <w:rFonts w:hint="eastAsia"/>
                <w:b/>
                <w:bCs/>
                <w:sz w:val="24"/>
                <w:szCs w:val="24"/>
                <w:lang w:val="en-US" w:eastAsia="zh-CN"/>
              </w:rPr>
              <w:t>毒饵站</w:t>
            </w:r>
          </w:p>
        </w:tc>
        <w:tc>
          <w:tcPr>
            <w:tcW w:w="1375" w:type="dxa"/>
            <w:noWrap w:val="0"/>
            <w:vAlign w:val="top"/>
          </w:tcPr>
          <w:p w14:paraId="102F2A24">
            <w:pPr>
              <w:pStyle w:val="11"/>
              <w:spacing w:before="193" w:line="214" w:lineRule="auto"/>
              <w:ind w:left="452"/>
              <w:rPr>
                <w:rFonts w:hint="default" w:eastAsia="宋体"/>
                <w:sz w:val="24"/>
                <w:szCs w:val="24"/>
                <w:lang w:val="en-US" w:eastAsia="zh-CN"/>
              </w:rPr>
            </w:pPr>
            <w:r>
              <w:rPr>
                <w:rFonts w:hint="eastAsia"/>
                <w:sz w:val="24"/>
                <w:szCs w:val="24"/>
                <w:lang w:val="en-US" w:eastAsia="zh-CN"/>
              </w:rPr>
              <w:t>12个</w:t>
            </w:r>
          </w:p>
        </w:tc>
        <w:tc>
          <w:tcPr>
            <w:tcW w:w="1741" w:type="dxa"/>
            <w:noWrap w:val="0"/>
            <w:vAlign w:val="top"/>
          </w:tcPr>
          <w:p w14:paraId="7FFE1044">
            <w:pPr>
              <w:pStyle w:val="11"/>
              <w:spacing w:before="193" w:line="214" w:lineRule="auto"/>
              <w:ind w:left="427"/>
              <w:rPr>
                <w:rFonts w:hint="default" w:eastAsia="宋体"/>
                <w:sz w:val="24"/>
                <w:szCs w:val="24"/>
                <w:lang w:val="en-US" w:eastAsia="zh-CN"/>
              </w:rPr>
            </w:pPr>
          </w:p>
        </w:tc>
        <w:tc>
          <w:tcPr>
            <w:tcW w:w="1591" w:type="dxa"/>
            <w:noWrap w:val="0"/>
            <w:vAlign w:val="top"/>
          </w:tcPr>
          <w:p w14:paraId="600F9A82">
            <w:pPr>
              <w:pStyle w:val="11"/>
              <w:spacing w:before="232" w:line="183" w:lineRule="auto"/>
              <w:jc w:val="center"/>
              <w:rPr>
                <w:sz w:val="24"/>
                <w:szCs w:val="24"/>
              </w:rPr>
            </w:pPr>
          </w:p>
        </w:tc>
        <w:tc>
          <w:tcPr>
            <w:tcW w:w="1223" w:type="dxa"/>
            <w:vMerge w:val="restart"/>
            <w:tcBorders>
              <w:right w:val="single" w:color="000000" w:sz="10" w:space="0"/>
            </w:tcBorders>
            <w:noWrap w:val="0"/>
            <w:vAlign w:val="top"/>
          </w:tcPr>
          <w:p w14:paraId="75C107C7">
            <w:pPr>
              <w:spacing w:line="242" w:lineRule="auto"/>
              <w:rPr>
                <w:rFonts w:ascii="Arial"/>
                <w:sz w:val="21"/>
              </w:rPr>
            </w:pPr>
          </w:p>
          <w:p w14:paraId="225CA9B5">
            <w:pPr>
              <w:pStyle w:val="11"/>
              <w:spacing w:before="78" w:line="338" w:lineRule="auto"/>
              <w:ind w:right="107"/>
              <w:jc w:val="left"/>
              <w:rPr>
                <w:spacing w:val="-3"/>
                <w:sz w:val="24"/>
                <w:szCs w:val="24"/>
              </w:rPr>
            </w:pPr>
          </w:p>
          <w:p w14:paraId="04CEE315">
            <w:pPr>
              <w:pStyle w:val="11"/>
              <w:spacing w:before="78" w:line="338" w:lineRule="auto"/>
              <w:ind w:right="107"/>
              <w:jc w:val="left"/>
              <w:rPr>
                <w:spacing w:val="-3"/>
                <w:sz w:val="24"/>
                <w:szCs w:val="24"/>
              </w:rPr>
            </w:pPr>
          </w:p>
          <w:p w14:paraId="15385D77">
            <w:pPr>
              <w:pStyle w:val="11"/>
              <w:spacing w:before="78" w:line="338" w:lineRule="auto"/>
              <w:ind w:right="107"/>
              <w:jc w:val="left"/>
              <w:rPr>
                <w:sz w:val="24"/>
                <w:szCs w:val="24"/>
              </w:rPr>
            </w:pPr>
            <w:r>
              <w:rPr>
                <w:spacing w:val="-3"/>
                <w:sz w:val="24"/>
                <w:szCs w:val="24"/>
              </w:rPr>
              <w:t>根据病媒</w:t>
            </w:r>
            <w:r>
              <w:rPr>
                <w:spacing w:val="1"/>
                <w:sz w:val="24"/>
                <w:szCs w:val="24"/>
              </w:rPr>
              <w:t xml:space="preserve"> </w:t>
            </w:r>
            <w:r>
              <w:rPr>
                <w:spacing w:val="-3"/>
                <w:sz w:val="24"/>
                <w:szCs w:val="24"/>
              </w:rPr>
              <w:t>生物抗药</w:t>
            </w:r>
            <w:r>
              <w:rPr>
                <w:sz w:val="24"/>
                <w:szCs w:val="24"/>
              </w:rPr>
              <w:t xml:space="preserve"> </w:t>
            </w:r>
            <w:r>
              <w:rPr>
                <w:spacing w:val="-3"/>
                <w:sz w:val="24"/>
                <w:szCs w:val="24"/>
              </w:rPr>
              <w:t>性</w:t>
            </w:r>
            <w:r>
              <w:rPr>
                <w:rFonts w:hint="eastAsia"/>
                <w:spacing w:val="-3"/>
                <w:sz w:val="24"/>
                <w:szCs w:val="24"/>
                <w:lang w:val="en-US" w:eastAsia="zh-CN"/>
              </w:rPr>
              <w:t>;</w:t>
            </w:r>
            <w:r>
              <w:rPr>
                <w:spacing w:val="-3"/>
                <w:sz w:val="24"/>
                <w:szCs w:val="24"/>
              </w:rPr>
              <w:t>中途</w:t>
            </w:r>
            <w:r>
              <w:rPr>
                <w:rFonts w:hint="eastAsia"/>
                <w:spacing w:val="-3"/>
                <w:sz w:val="24"/>
                <w:szCs w:val="24"/>
                <w:lang w:eastAsia="zh-CN"/>
              </w:rPr>
              <w:t>需要换药供应商应及时响应。</w:t>
            </w:r>
          </w:p>
        </w:tc>
      </w:tr>
      <w:tr w14:paraId="1728B9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456" w:type="dxa"/>
            <w:tcBorders>
              <w:left w:val="single" w:color="000000" w:sz="10" w:space="0"/>
            </w:tcBorders>
            <w:noWrap w:val="0"/>
            <w:vAlign w:val="top"/>
          </w:tcPr>
          <w:p w14:paraId="4390AF11">
            <w:pPr>
              <w:pStyle w:val="11"/>
              <w:spacing w:before="196" w:line="220" w:lineRule="auto"/>
              <w:ind w:left="746"/>
              <w:rPr>
                <w:b/>
                <w:bCs/>
                <w:sz w:val="24"/>
                <w:szCs w:val="24"/>
              </w:rPr>
            </w:pPr>
            <w:r>
              <w:rPr>
                <w:b/>
                <w:bCs/>
                <w:spacing w:val="-4"/>
                <w:sz w:val="24"/>
                <w:szCs w:val="24"/>
              </w:rPr>
              <w:t>灭鼠蜡块</w:t>
            </w:r>
          </w:p>
        </w:tc>
        <w:tc>
          <w:tcPr>
            <w:tcW w:w="1375" w:type="dxa"/>
            <w:noWrap w:val="0"/>
            <w:vAlign w:val="top"/>
          </w:tcPr>
          <w:p w14:paraId="5859C0F9">
            <w:pPr>
              <w:pStyle w:val="11"/>
              <w:spacing w:before="196" w:line="214" w:lineRule="auto"/>
              <w:ind w:left="452"/>
              <w:rPr>
                <w:sz w:val="24"/>
                <w:szCs w:val="24"/>
              </w:rPr>
            </w:pPr>
            <w:r>
              <w:rPr>
                <w:spacing w:val="-4"/>
                <w:sz w:val="24"/>
                <w:szCs w:val="24"/>
              </w:rPr>
              <w:t>2kg</w:t>
            </w:r>
          </w:p>
        </w:tc>
        <w:tc>
          <w:tcPr>
            <w:tcW w:w="1741" w:type="dxa"/>
            <w:noWrap w:val="0"/>
            <w:vAlign w:val="top"/>
          </w:tcPr>
          <w:p w14:paraId="3F45AC4F">
            <w:pPr>
              <w:pStyle w:val="11"/>
              <w:spacing w:before="196" w:line="214" w:lineRule="auto"/>
              <w:ind w:left="430"/>
              <w:rPr>
                <w:sz w:val="24"/>
                <w:szCs w:val="24"/>
              </w:rPr>
            </w:pPr>
          </w:p>
        </w:tc>
        <w:tc>
          <w:tcPr>
            <w:tcW w:w="1591" w:type="dxa"/>
            <w:noWrap w:val="0"/>
            <w:vAlign w:val="top"/>
          </w:tcPr>
          <w:p w14:paraId="64DD9C92">
            <w:pPr>
              <w:pStyle w:val="11"/>
              <w:spacing w:before="233" w:line="184" w:lineRule="auto"/>
              <w:jc w:val="center"/>
              <w:rPr>
                <w:sz w:val="24"/>
                <w:szCs w:val="24"/>
              </w:rPr>
            </w:pPr>
          </w:p>
        </w:tc>
        <w:tc>
          <w:tcPr>
            <w:tcW w:w="1223" w:type="dxa"/>
            <w:vMerge w:val="continue"/>
            <w:tcBorders>
              <w:right w:val="single" w:color="000000" w:sz="10" w:space="0"/>
            </w:tcBorders>
            <w:noWrap w:val="0"/>
            <w:vAlign w:val="top"/>
          </w:tcPr>
          <w:p w14:paraId="1B8722CB">
            <w:pPr>
              <w:rPr>
                <w:rFonts w:ascii="Arial"/>
                <w:sz w:val="21"/>
              </w:rPr>
            </w:pPr>
          </w:p>
        </w:tc>
      </w:tr>
      <w:tr w14:paraId="14681F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456" w:type="dxa"/>
            <w:tcBorders>
              <w:left w:val="single" w:color="000000" w:sz="10" w:space="0"/>
            </w:tcBorders>
            <w:noWrap w:val="0"/>
            <w:vAlign w:val="top"/>
          </w:tcPr>
          <w:p w14:paraId="2E46E3E1">
            <w:pPr>
              <w:pStyle w:val="11"/>
              <w:spacing w:before="151" w:line="219" w:lineRule="auto"/>
              <w:ind w:left="862"/>
              <w:rPr>
                <w:b/>
                <w:bCs/>
                <w:sz w:val="24"/>
                <w:szCs w:val="24"/>
              </w:rPr>
            </w:pPr>
            <w:r>
              <w:rPr>
                <w:b/>
                <w:bCs/>
                <w:spacing w:val="-4"/>
                <w:sz w:val="24"/>
                <w:szCs w:val="24"/>
              </w:rPr>
              <w:t>粘鼠板</w:t>
            </w:r>
          </w:p>
        </w:tc>
        <w:tc>
          <w:tcPr>
            <w:tcW w:w="1375" w:type="dxa"/>
            <w:noWrap w:val="0"/>
            <w:vAlign w:val="top"/>
          </w:tcPr>
          <w:p w14:paraId="37B98612">
            <w:pPr>
              <w:pStyle w:val="11"/>
              <w:spacing w:before="152" w:line="219" w:lineRule="auto"/>
              <w:ind w:firstLine="460" w:firstLineChars="200"/>
              <w:rPr>
                <w:sz w:val="24"/>
                <w:szCs w:val="24"/>
              </w:rPr>
            </w:pPr>
            <w:r>
              <w:rPr>
                <w:rFonts w:hint="eastAsia"/>
                <w:spacing w:val="-5"/>
                <w:sz w:val="24"/>
                <w:szCs w:val="24"/>
                <w:lang w:val="en-US" w:eastAsia="zh-CN"/>
              </w:rPr>
              <w:t>1</w:t>
            </w:r>
            <w:r>
              <w:rPr>
                <w:spacing w:val="-5"/>
                <w:sz w:val="24"/>
                <w:szCs w:val="24"/>
              </w:rPr>
              <w:t>件</w:t>
            </w:r>
          </w:p>
        </w:tc>
        <w:tc>
          <w:tcPr>
            <w:tcW w:w="1741" w:type="dxa"/>
            <w:noWrap w:val="0"/>
            <w:vAlign w:val="top"/>
          </w:tcPr>
          <w:p w14:paraId="176D6747">
            <w:pPr>
              <w:pStyle w:val="11"/>
              <w:spacing w:before="197" w:line="219" w:lineRule="auto"/>
              <w:ind w:left="372"/>
              <w:rPr>
                <w:sz w:val="24"/>
                <w:szCs w:val="24"/>
              </w:rPr>
            </w:pPr>
          </w:p>
        </w:tc>
        <w:tc>
          <w:tcPr>
            <w:tcW w:w="1591" w:type="dxa"/>
            <w:noWrap w:val="0"/>
            <w:vAlign w:val="top"/>
          </w:tcPr>
          <w:p w14:paraId="6320C432">
            <w:pPr>
              <w:pStyle w:val="11"/>
              <w:spacing w:before="233" w:line="184" w:lineRule="auto"/>
              <w:jc w:val="center"/>
              <w:rPr>
                <w:sz w:val="24"/>
                <w:szCs w:val="24"/>
              </w:rPr>
            </w:pPr>
          </w:p>
        </w:tc>
        <w:tc>
          <w:tcPr>
            <w:tcW w:w="1223" w:type="dxa"/>
            <w:vMerge w:val="continue"/>
            <w:tcBorders>
              <w:right w:val="single" w:color="000000" w:sz="10" w:space="0"/>
            </w:tcBorders>
            <w:noWrap w:val="0"/>
            <w:vAlign w:val="top"/>
          </w:tcPr>
          <w:p w14:paraId="45C41A47">
            <w:pPr>
              <w:rPr>
                <w:rFonts w:ascii="Arial"/>
                <w:sz w:val="21"/>
              </w:rPr>
            </w:pPr>
          </w:p>
        </w:tc>
      </w:tr>
      <w:tr w14:paraId="01E617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6" w:hRule="atLeast"/>
        </w:trPr>
        <w:tc>
          <w:tcPr>
            <w:tcW w:w="2456" w:type="dxa"/>
            <w:tcBorders>
              <w:left w:val="single" w:color="000000" w:sz="10" w:space="0"/>
            </w:tcBorders>
            <w:noWrap w:val="0"/>
            <w:vAlign w:val="top"/>
          </w:tcPr>
          <w:p w14:paraId="28537BC9">
            <w:pPr>
              <w:pStyle w:val="11"/>
              <w:spacing w:before="151" w:line="219" w:lineRule="auto"/>
              <w:ind w:left="862"/>
              <w:rPr>
                <w:rFonts w:hint="eastAsia" w:eastAsia="宋体"/>
                <w:b/>
                <w:bCs/>
                <w:spacing w:val="-4"/>
                <w:sz w:val="24"/>
                <w:szCs w:val="24"/>
                <w:lang w:val="en-US" w:eastAsia="zh-CN"/>
              </w:rPr>
            </w:pPr>
            <w:r>
              <w:rPr>
                <w:rFonts w:hint="eastAsia"/>
                <w:b/>
                <w:bCs/>
                <w:spacing w:val="-4"/>
                <w:sz w:val="24"/>
                <w:szCs w:val="24"/>
                <w:lang w:val="en-US" w:eastAsia="zh-CN"/>
              </w:rPr>
              <w:t>捕蝇笼</w:t>
            </w:r>
          </w:p>
        </w:tc>
        <w:tc>
          <w:tcPr>
            <w:tcW w:w="1375" w:type="dxa"/>
            <w:noWrap w:val="0"/>
            <w:vAlign w:val="top"/>
          </w:tcPr>
          <w:p w14:paraId="6DD88CC7">
            <w:pPr>
              <w:pStyle w:val="11"/>
              <w:spacing w:before="152" w:line="219" w:lineRule="auto"/>
              <w:ind w:left="479"/>
              <w:rPr>
                <w:rFonts w:hint="default"/>
                <w:spacing w:val="-5"/>
                <w:sz w:val="24"/>
                <w:szCs w:val="24"/>
                <w:lang w:val="en-US" w:eastAsia="zh-CN"/>
              </w:rPr>
            </w:pPr>
            <w:r>
              <w:rPr>
                <w:rFonts w:hint="eastAsia"/>
                <w:spacing w:val="-5"/>
                <w:sz w:val="24"/>
                <w:szCs w:val="24"/>
                <w:lang w:val="en-US" w:eastAsia="zh-CN"/>
              </w:rPr>
              <w:t>10</w:t>
            </w:r>
          </w:p>
        </w:tc>
        <w:tc>
          <w:tcPr>
            <w:tcW w:w="1741" w:type="dxa"/>
            <w:noWrap w:val="0"/>
            <w:vAlign w:val="top"/>
          </w:tcPr>
          <w:p w14:paraId="2CBACC43">
            <w:pPr>
              <w:pStyle w:val="11"/>
              <w:spacing w:before="197" w:line="219" w:lineRule="auto"/>
              <w:ind w:left="372"/>
              <w:rPr>
                <w:rFonts w:hint="eastAsia" w:eastAsia="宋体"/>
                <w:spacing w:val="-5"/>
                <w:sz w:val="24"/>
                <w:szCs w:val="24"/>
                <w:lang w:val="en-US" w:eastAsia="zh-CN"/>
              </w:rPr>
            </w:pPr>
          </w:p>
        </w:tc>
        <w:tc>
          <w:tcPr>
            <w:tcW w:w="1591" w:type="dxa"/>
            <w:noWrap w:val="0"/>
            <w:vAlign w:val="top"/>
          </w:tcPr>
          <w:p w14:paraId="6A101799">
            <w:pPr>
              <w:pStyle w:val="11"/>
              <w:spacing w:before="233" w:line="184" w:lineRule="auto"/>
              <w:jc w:val="center"/>
              <w:rPr>
                <w:rFonts w:hint="default"/>
                <w:spacing w:val="-4"/>
                <w:sz w:val="24"/>
                <w:szCs w:val="24"/>
                <w:lang w:val="en-US" w:eastAsia="zh-CN"/>
              </w:rPr>
            </w:pPr>
          </w:p>
        </w:tc>
        <w:tc>
          <w:tcPr>
            <w:tcW w:w="1223" w:type="dxa"/>
            <w:vMerge w:val="continue"/>
            <w:tcBorders>
              <w:right w:val="single" w:color="000000" w:sz="10" w:space="0"/>
            </w:tcBorders>
            <w:noWrap w:val="0"/>
            <w:vAlign w:val="top"/>
          </w:tcPr>
          <w:p w14:paraId="2CE672EC">
            <w:pPr>
              <w:rPr>
                <w:rFonts w:ascii="Arial"/>
                <w:sz w:val="21"/>
              </w:rPr>
            </w:pPr>
          </w:p>
        </w:tc>
      </w:tr>
      <w:tr w14:paraId="34602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56" w:type="dxa"/>
            <w:tcBorders>
              <w:left w:val="single" w:color="000000" w:sz="10" w:space="0"/>
            </w:tcBorders>
            <w:noWrap w:val="0"/>
            <w:vAlign w:val="top"/>
          </w:tcPr>
          <w:p w14:paraId="28DD17EB">
            <w:pPr>
              <w:pStyle w:val="11"/>
              <w:spacing w:before="146" w:line="219" w:lineRule="auto"/>
              <w:ind w:firstLine="482" w:firstLineChars="200"/>
              <w:rPr>
                <w:rFonts w:hint="eastAsia" w:eastAsia="宋体"/>
                <w:b/>
                <w:bCs/>
                <w:sz w:val="24"/>
                <w:szCs w:val="24"/>
                <w:lang w:val="en-US" w:eastAsia="zh-CN"/>
              </w:rPr>
            </w:pPr>
            <w:r>
              <w:rPr>
                <w:rFonts w:hint="eastAsia"/>
                <w:b/>
                <w:bCs/>
                <w:sz w:val="24"/>
                <w:szCs w:val="24"/>
                <w:lang w:val="en-US" w:eastAsia="zh-CN"/>
              </w:rPr>
              <w:t>无甲醛胶泥</w:t>
            </w:r>
          </w:p>
        </w:tc>
        <w:tc>
          <w:tcPr>
            <w:tcW w:w="1375" w:type="dxa"/>
            <w:noWrap w:val="0"/>
            <w:vAlign w:val="center"/>
          </w:tcPr>
          <w:p w14:paraId="70554356">
            <w:pPr>
              <w:bidi w:val="0"/>
              <w:jc w:val="center"/>
              <w:rPr>
                <w:rFonts w:hint="default"/>
                <w:lang w:val="en-US" w:eastAsia="zh-CN"/>
              </w:rPr>
            </w:pPr>
            <w:r>
              <w:rPr>
                <w:rFonts w:hint="eastAsia"/>
                <w:lang w:val="en-US" w:eastAsia="zh-CN"/>
              </w:rPr>
              <w:t>50包</w:t>
            </w:r>
          </w:p>
        </w:tc>
        <w:tc>
          <w:tcPr>
            <w:tcW w:w="1741" w:type="dxa"/>
            <w:noWrap w:val="0"/>
            <w:vAlign w:val="top"/>
          </w:tcPr>
          <w:p w14:paraId="3966B8A2">
            <w:pPr>
              <w:pStyle w:val="11"/>
              <w:spacing w:before="191" w:line="219" w:lineRule="auto"/>
              <w:ind w:left="432"/>
              <w:rPr>
                <w:sz w:val="24"/>
                <w:szCs w:val="24"/>
              </w:rPr>
            </w:pPr>
          </w:p>
        </w:tc>
        <w:tc>
          <w:tcPr>
            <w:tcW w:w="1591" w:type="dxa"/>
            <w:noWrap w:val="0"/>
            <w:vAlign w:val="top"/>
          </w:tcPr>
          <w:p w14:paraId="4D5ED20B">
            <w:pPr>
              <w:pStyle w:val="11"/>
              <w:spacing w:before="228" w:line="184" w:lineRule="auto"/>
              <w:jc w:val="center"/>
              <w:rPr>
                <w:sz w:val="24"/>
                <w:szCs w:val="24"/>
              </w:rPr>
            </w:pPr>
          </w:p>
        </w:tc>
        <w:tc>
          <w:tcPr>
            <w:tcW w:w="1223" w:type="dxa"/>
            <w:vMerge w:val="continue"/>
            <w:tcBorders>
              <w:right w:val="single" w:color="000000" w:sz="10" w:space="0"/>
            </w:tcBorders>
            <w:noWrap w:val="0"/>
            <w:vAlign w:val="top"/>
          </w:tcPr>
          <w:p w14:paraId="2DA264A1">
            <w:pPr>
              <w:rPr>
                <w:rFonts w:ascii="Arial"/>
                <w:sz w:val="21"/>
              </w:rPr>
            </w:pPr>
          </w:p>
        </w:tc>
      </w:tr>
      <w:tr w14:paraId="29BC9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3" w:hRule="atLeast"/>
        </w:trPr>
        <w:tc>
          <w:tcPr>
            <w:tcW w:w="2456" w:type="dxa"/>
            <w:tcBorders>
              <w:left w:val="single" w:color="000000" w:sz="10" w:space="0"/>
            </w:tcBorders>
            <w:noWrap w:val="0"/>
            <w:vAlign w:val="top"/>
          </w:tcPr>
          <w:p w14:paraId="39033B04">
            <w:pPr>
              <w:pStyle w:val="11"/>
              <w:spacing w:before="146" w:line="219" w:lineRule="auto"/>
              <w:ind w:firstLine="241" w:firstLineChars="100"/>
              <w:rPr>
                <w:rFonts w:hint="default"/>
                <w:b/>
                <w:bCs/>
                <w:sz w:val="24"/>
                <w:szCs w:val="24"/>
                <w:lang w:val="en-US" w:eastAsia="zh-CN"/>
              </w:rPr>
            </w:pPr>
            <w:r>
              <w:rPr>
                <w:rFonts w:hint="eastAsia"/>
                <w:b/>
                <w:bCs/>
                <w:sz w:val="24"/>
                <w:szCs w:val="24"/>
                <w:lang w:val="en-US" w:eastAsia="zh-CN"/>
              </w:rPr>
              <w:t>室外太阳能灭蚊灯</w:t>
            </w:r>
          </w:p>
        </w:tc>
        <w:tc>
          <w:tcPr>
            <w:tcW w:w="1375" w:type="dxa"/>
            <w:noWrap w:val="0"/>
            <w:vAlign w:val="top"/>
          </w:tcPr>
          <w:p w14:paraId="34000ACF">
            <w:pPr>
              <w:pStyle w:val="11"/>
              <w:spacing w:before="146" w:line="219" w:lineRule="auto"/>
              <w:ind w:left="426"/>
              <w:rPr>
                <w:rFonts w:hint="default"/>
                <w:spacing w:val="-49"/>
                <w:sz w:val="24"/>
                <w:szCs w:val="24"/>
                <w:lang w:val="en-US" w:eastAsia="zh-CN"/>
              </w:rPr>
            </w:pPr>
            <w:r>
              <w:rPr>
                <w:rFonts w:hint="eastAsia"/>
                <w:spacing w:val="-49"/>
                <w:sz w:val="24"/>
                <w:szCs w:val="24"/>
                <w:lang w:val="en-US" w:eastAsia="zh-CN"/>
              </w:rPr>
              <w:t>2套</w:t>
            </w:r>
          </w:p>
        </w:tc>
        <w:tc>
          <w:tcPr>
            <w:tcW w:w="1741" w:type="dxa"/>
            <w:noWrap w:val="0"/>
            <w:vAlign w:val="top"/>
          </w:tcPr>
          <w:p w14:paraId="156DB1D0">
            <w:pPr>
              <w:pStyle w:val="11"/>
              <w:spacing w:before="191" w:line="219" w:lineRule="auto"/>
              <w:ind w:left="432"/>
              <w:rPr>
                <w:rFonts w:hint="eastAsia" w:eastAsia="宋体"/>
                <w:spacing w:val="-6"/>
                <w:sz w:val="24"/>
                <w:szCs w:val="24"/>
                <w:lang w:val="en-US" w:eastAsia="zh-CN"/>
              </w:rPr>
            </w:pPr>
          </w:p>
        </w:tc>
        <w:tc>
          <w:tcPr>
            <w:tcW w:w="1591" w:type="dxa"/>
            <w:noWrap w:val="0"/>
            <w:vAlign w:val="top"/>
          </w:tcPr>
          <w:p w14:paraId="2AEA04D7">
            <w:pPr>
              <w:pStyle w:val="11"/>
              <w:spacing w:before="228" w:line="184" w:lineRule="auto"/>
              <w:jc w:val="center"/>
              <w:rPr>
                <w:rFonts w:hint="default"/>
                <w:spacing w:val="-2"/>
                <w:sz w:val="24"/>
                <w:szCs w:val="24"/>
                <w:lang w:val="en-US" w:eastAsia="zh-CN"/>
              </w:rPr>
            </w:pPr>
          </w:p>
        </w:tc>
        <w:tc>
          <w:tcPr>
            <w:tcW w:w="1223" w:type="dxa"/>
            <w:vMerge w:val="continue"/>
            <w:tcBorders>
              <w:right w:val="single" w:color="000000" w:sz="10" w:space="0"/>
            </w:tcBorders>
            <w:noWrap w:val="0"/>
            <w:vAlign w:val="top"/>
          </w:tcPr>
          <w:p w14:paraId="3A6ED57B">
            <w:pPr>
              <w:rPr>
                <w:rFonts w:ascii="Arial"/>
                <w:sz w:val="21"/>
              </w:rPr>
            </w:pPr>
          </w:p>
        </w:tc>
      </w:tr>
      <w:tr w14:paraId="2525BA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456" w:type="dxa"/>
            <w:tcBorders>
              <w:left w:val="single" w:color="000000" w:sz="10" w:space="0"/>
            </w:tcBorders>
            <w:noWrap w:val="0"/>
            <w:vAlign w:val="top"/>
          </w:tcPr>
          <w:p w14:paraId="54F4E871">
            <w:pPr>
              <w:pStyle w:val="11"/>
              <w:spacing w:before="153" w:line="219" w:lineRule="auto"/>
              <w:ind w:firstLine="466" w:firstLineChars="200"/>
              <w:rPr>
                <w:rFonts w:hint="eastAsia" w:eastAsia="宋体"/>
                <w:b/>
                <w:bCs/>
                <w:sz w:val="24"/>
                <w:szCs w:val="24"/>
                <w:lang w:val="en-US" w:eastAsia="zh-CN"/>
              </w:rPr>
            </w:pPr>
            <w:r>
              <w:rPr>
                <w:b/>
                <w:bCs/>
                <w:spacing w:val="-4"/>
                <w:sz w:val="24"/>
                <w:szCs w:val="24"/>
              </w:rPr>
              <w:t>灭蟑胶饵</w:t>
            </w:r>
            <w:r>
              <w:rPr>
                <w:rFonts w:hint="eastAsia"/>
                <w:b/>
                <w:bCs/>
                <w:spacing w:val="-4"/>
                <w:sz w:val="24"/>
                <w:szCs w:val="24"/>
                <w:lang w:eastAsia="zh-CN"/>
              </w:rPr>
              <w:t>（</w:t>
            </w:r>
            <w:r>
              <w:rPr>
                <w:rFonts w:hint="eastAsia"/>
                <w:b/>
                <w:bCs/>
                <w:spacing w:val="-4"/>
                <w:sz w:val="24"/>
                <w:szCs w:val="24"/>
                <w:lang w:val="en-US" w:eastAsia="zh-CN"/>
              </w:rPr>
              <w:t>粉剂</w:t>
            </w:r>
            <w:r>
              <w:rPr>
                <w:rFonts w:hint="eastAsia"/>
                <w:b/>
                <w:bCs/>
                <w:spacing w:val="-4"/>
                <w:sz w:val="24"/>
                <w:szCs w:val="24"/>
                <w:lang w:eastAsia="zh-CN"/>
              </w:rPr>
              <w:t>）</w:t>
            </w:r>
          </w:p>
        </w:tc>
        <w:tc>
          <w:tcPr>
            <w:tcW w:w="1375" w:type="dxa"/>
            <w:noWrap w:val="0"/>
            <w:vAlign w:val="top"/>
          </w:tcPr>
          <w:p w14:paraId="1CD51634">
            <w:pPr>
              <w:pStyle w:val="11"/>
              <w:spacing w:before="152" w:line="224" w:lineRule="auto"/>
              <w:ind w:left="485"/>
              <w:rPr>
                <w:sz w:val="24"/>
                <w:szCs w:val="24"/>
              </w:rPr>
            </w:pPr>
            <w:r>
              <w:rPr>
                <w:rFonts w:hint="eastAsia"/>
                <w:spacing w:val="-8"/>
                <w:sz w:val="24"/>
                <w:szCs w:val="24"/>
                <w:lang w:val="en-US" w:eastAsia="zh-CN"/>
              </w:rPr>
              <w:t>4</w:t>
            </w:r>
            <w:r>
              <w:rPr>
                <w:spacing w:val="-8"/>
                <w:sz w:val="24"/>
                <w:szCs w:val="24"/>
              </w:rPr>
              <w:t>盒</w:t>
            </w:r>
          </w:p>
        </w:tc>
        <w:tc>
          <w:tcPr>
            <w:tcW w:w="1741" w:type="dxa"/>
            <w:noWrap w:val="0"/>
            <w:vAlign w:val="top"/>
          </w:tcPr>
          <w:p w14:paraId="0C7B99D6">
            <w:pPr>
              <w:pStyle w:val="11"/>
              <w:spacing w:before="198" w:line="220" w:lineRule="auto"/>
              <w:ind w:left="432"/>
              <w:rPr>
                <w:sz w:val="24"/>
                <w:szCs w:val="24"/>
              </w:rPr>
            </w:pPr>
          </w:p>
        </w:tc>
        <w:tc>
          <w:tcPr>
            <w:tcW w:w="1591" w:type="dxa"/>
            <w:noWrap w:val="0"/>
            <w:vAlign w:val="top"/>
          </w:tcPr>
          <w:p w14:paraId="20988A7F">
            <w:pPr>
              <w:pStyle w:val="11"/>
              <w:spacing w:before="236" w:line="183" w:lineRule="auto"/>
              <w:jc w:val="center"/>
              <w:rPr>
                <w:sz w:val="24"/>
                <w:szCs w:val="24"/>
              </w:rPr>
            </w:pPr>
          </w:p>
        </w:tc>
        <w:tc>
          <w:tcPr>
            <w:tcW w:w="1223" w:type="dxa"/>
            <w:vMerge w:val="continue"/>
            <w:tcBorders>
              <w:right w:val="single" w:color="000000" w:sz="10" w:space="0"/>
            </w:tcBorders>
            <w:noWrap w:val="0"/>
            <w:vAlign w:val="top"/>
          </w:tcPr>
          <w:p w14:paraId="136768AB">
            <w:pPr>
              <w:rPr>
                <w:rFonts w:ascii="Arial"/>
                <w:sz w:val="21"/>
              </w:rPr>
            </w:pPr>
          </w:p>
        </w:tc>
      </w:tr>
      <w:tr w14:paraId="1C0773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56" w:type="dxa"/>
            <w:tcBorders>
              <w:left w:val="single" w:color="000000" w:sz="10" w:space="0"/>
            </w:tcBorders>
            <w:noWrap w:val="0"/>
            <w:vAlign w:val="top"/>
          </w:tcPr>
          <w:p w14:paraId="306357F7">
            <w:pPr>
              <w:pStyle w:val="11"/>
              <w:spacing w:before="155" w:line="219" w:lineRule="auto"/>
              <w:ind w:left="262"/>
              <w:rPr>
                <w:b/>
                <w:bCs/>
                <w:sz w:val="24"/>
                <w:szCs w:val="24"/>
              </w:rPr>
            </w:pPr>
            <w:r>
              <w:rPr>
                <w:b/>
                <w:bCs/>
                <w:spacing w:val="-2"/>
                <w:sz w:val="24"/>
                <w:szCs w:val="24"/>
              </w:rPr>
              <w:t>拟菊酯类卫生用药</w:t>
            </w:r>
          </w:p>
        </w:tc>
        <w:tc>
          <w:tcPr>
            <w:tcW w:w="1375" w:type="dxa"/>
            <w:noWrap w:val="0"/>
            <w:vAlign w:val="top"/>
          </w:tcPr>
          <w:p w14:paraId="352C53C5">
            <w:pPr>
              <w:pStyle w:val="11"/>
              <w:spacing w:before="156" w:line="219" w:lineRule="auto"/>
              <w:ind w:left="438"/>
              <w:rPr>
                <w:sz w:val="24"/>
                <w:szCs w:val="24"/>
              </w:rPr>
            </w:pPr>
            <w:r>
              <w:rPr>
                <w:rFonts w:hint="eastAsia"/>
                <w:spacing w:val="-10"/>
                <w:sz w:val="24"/>
                <w:szCs w:val="24"/>
                <w:lang w:val="en-US" w:eastAsia="zh-CN"/>
              </w:rPr>
              <w:t>90</w:t>
            </w:r>
            <w:r>
              <w:rPr>
                <w:spacing w:val="-10"/>
                <w:sz w:val="24"/>
                <w:szCs w:val="24"/>
              </w:rPr>
              <w:t>斤</w:t>
            </w:r>
          </w:p>
        </w:tc>
        <w:tc>
          <w:tcPr>
            <w:tcW w:w="1741" w:type="dxa"/>
            <w:noWrap w:val="0"/>
            <w:vAlign w:val="top"/>
          </w:tcPr>
          <w:p w14:paraId="275C5BE7">
            <w:pPr>
              <w:pStyle w:val="11"/>
              <w:spacing w:before="201" w:line="219" w:lineRule="auto"/>
              <w:ind w:left="432"/>
              <w:rPr>
                <w:sz w:val="24"/>
                <w:szCs w:val="24"/>
              </w:rPr>
            </w:pPr>
          </w:p>
        </w:tc>
        <w:tc>
          <w:tcPr>
            <w:tcW w:w="1591" w:type="dxa"/>
            <w:noWrap w:val="0"/>
            <w:vAlign w:val="top"/>
          </w:tcPr>
          <w:p w14:paraId="0AF02395">
            <w:pPr>
              <w:pStyle w:val="11"/>
              <w:spacing w:before="239" w:line="183" w:lineRule="auto"/>
              <w:jc w:val="center"/>
              <w:rPr>
                <w:sz w:val="24"/>
                <w:szCs w:val="24"/>
              </w:rPr>
            </w:pPr>
          </w:p>
        </w:tc>
        <w:tc>
          <w:tcPr>
            <w:tcW w:w="1223" w:type="dxa"/>
            <w:vMerge w:val="continue"/>
            <w:tcBorders>
              <w:right w:val="single" w:color="000000" w:sz="10" w:space="0"/>
            </w:tcBorders>
            <w:noWrap w:val="0"/>
            <w:vAlign w:val="top"/>
          </w:tcPr>
          <w:p w14:paraId="7FA84EFE">
            <w:pPr>
              <w:rPr>
                <w:rFonts w:ascii="Arial"/>
                <w:sz w:val="21"/>
              </w:rPr>
            </w:pPr>
          </w:p>
        </w:tc>
      </w:tr>
      <w:tr w14:paraId="26286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56" w:type="dxa"/>
            <w:tcBorders>
              <w:left w:val="single" w:color="000000" w:sz="10" w:space="0"/>
            </w:tcBorders>
            <w:noWrap w:val="0"/>
            <w:vAlign w:val="top"/>
          </w:tcPr>
          <w:p w14:paraId="3A08D297">
            <w:pPr>
              <w:pStyle w:val="11"/>
              <w:spacing w:before="155" w:line="219" w:lineRule="auto"/>
              <w:ind w:left="262"/>
              <w:rPr>
                <w:b/>
                <w:bCs/>
                <w:spacing w:val="-2"/>
                <w:sz w:val="24"/>
                <w:szCs w:val="24"/>
              </w:rPr>
            </w:pPr>
            <w:r>
              <w:rPr>
                <w:rFonts w:hint="eastAsia"/>
                <w:b/>
                <w:bCs/>
                <w:spacing w:val="-2"/>
                <w:sz w:val="24"/>
                <w:szCs w:val="24"/>
              </w:rPr>
              <w:t>下水道、水体专用除蝇蚊水乳剂</w:t>
            </w:r>
          </w:p>
        </w:tc>
        <w:tc>
          <w:tcPr>
            <w:tcW w:w="1375" w:type="dxa"/>
            <w:noWrap w:val="0"/>
            <w:vAlign w:val="top"/>
          </w:tcPr>
          <w:p w14:paraId="58941075">
            <w:pPr>
              <w:pStyle w:val="11"/>
              <w:spacing w:before="156" w:line="219" w:lineRule="auto"/>
              <w:ind w:left="438"/>
              <w:rPr>
                <w:rFonts w:hint="default"/>
                <w:spacing w:val="-10"/>
                <w:sz w:val="24"/>
                <w:szCs w:val="24"/>
                <w:lang w:val="en-US" w:eastAsia="zh-CN"/>
              </w:rPr>
            </w:pPr>
            <w:r>
              <w:rPr>
                <w:rFonts w:hint="eastAsia"/>
                <w:spacing w:val="-10"/>
                <w:sz w:val="24"/>
                <w:szCs w:val="24"/>
                <w:lang w:val="en-US" w:eastAsia="zh-CN"/>
              </w:rPr>
              <w:t>10L</w:t>
            </w:r>
          </w:p>
        </w:tc>
        <w:tc>
          <w:tcPr>
            <w:tcW w:w="1741" w:type="dxa"/>
            <w:noWrap w:val="0"/>
            <w:vAlign w:val="top"/>
          </w:tcPr>
          <w:p w14:paraId="66164B86">
            <w:pPr>
              <w:pStyle w:val="11"/>
              <w:spacing w:before="201" w:line="219" w:lineRule="auto"/>
              <w:ind w:left="432"/>
              <w:rPr>
                <w:rFonts w:hint="eastAsia"/>
                <w:spacing w:val="-6"/>
                <w:sz w:val="24"/>
                <w:szCs w:val="24"/>
                <w:lang w:val="en-US" w:eastAsia="zh-CN"/>
              </w:rPr>
            </w:pPr>
          </w:p>
        </w:tc>
        <w:tc>
          <w:tcPr>
            <w:tcW w:w="1591" w:type="dxa"/>
            <w:noWrap w:val="0"/>
            <w:vAlign w:val="top"/>
          </w:tcPr>
          <w:p w14:paraId="1EE24DB6">
            <w:pPr>
              <w:pStyle w:val="11"/>
              <w:spacing w:before="239" w:line="183" w:lineRule="auto"/>
              <w:jc w:val="center"/>
              <w:rPr>
                <w:rFonts w:hint="eastAsia"/>
                <w:spacing w:val="-3"/>
                <w:sz w:val="24"/>
                <w:szCs w:val="24"/>
                <w:lang w:val="en-US" w:eastAsia="zh-CN"/>
              </w:rPr>
            </w:pPr>
          </w:p>
        </w:tc>
        <w:tc>
          <w:tcPr>
            <w:tcW w:w="1223" w:type="dxa"/>
            <w:vMerge w:val="continue"/>
            <w:tcBorders>
              <w:right w:val="single" w:color="000000" w:sz="10" w:space="0"/>
            </w:tcBorders>
            <w:noWrap w:val="0"/>
            <w:vAlign w:val="top"/>
          </w:tcPr>
          <w:p w14:paraId="0D5FE152">
            <w:pPr>
              <w:rPr>
                <w:rFonts w:ascii="Arial"/>
                <w:sz w:val="21"/>
              </w:rPr>
            </w:pPr>
          </w:p>
        </w:tc>
      </w:tr>
      <w:tr w14:paraId="20FB51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56" w:type="dxa"/>
            <w:tcBorders>
              <w:left w:val="single" w:color="000000" w:sz="10" w:space="0"/>
            </w:tcBorders>
            <w:noWrap w:val="0"/>
            <w:vAlign w:val="top"/>
          </w:tcPr>
          <w:p w14:paraId="23443175">
            <w:pPr>
              <w:pStyle w:val="11"/>
              <w:spacing w:before="155" w:line="219" w:lineRule="auto"/>
              <w:ind w:left="262"/>
              <w:rPr>
                <w:b/>
                <w:bCs/>
                <w:spacing w:val="-2"/>
                <w:sz w:val="24"/>
                <w:szCs w:val="24"/>
              </w:rPr>
            </w:pPr>
            <w:r>
              <w:rPr>
                <w:rFonts w:hint="eastAsia"/>
                <w:b/>
                <w:bCs/>
                <w:spacing w:val="-2"/>
                <w:sz w:val="24"/>
                <w:szCs w:val="24"/>
              </w:rPr>
              <w:t>强力喷雾除蝇蚊悬浮剂</w:t>
            </w:r>
          </w:p>
        </w:tc>
        <w:tc>
          <w:tcPr>
            <w:tcW w:w="1375" w:type="dxa"/>
            <w:noWrap w:val="0"/>
            <w:vAlign w:val="top"/>
          </w:tcPr>
          <w:p w14:paraId="05ABB25C">
            <w:pPr>
              <w:pStyle w:val="11"/>
              <w:spacing w:before="156" w:line="219" w:lineRule="auto"/>
              <w:ind w:left="438"/>
              <w:rPr>
                <w:rFonts w:hint="default"/>
                <w:spacing w:val="-10"/>
                <w:sz w:val="24"/>
                <w:szCs w:val="24"/>
                <w:lang w:val="en-US" w:eastAsia="zh-CN"/>
              </w:rPr>
            </w:pPr>
            <w:r>
              <w:rPr>
                <w:rFonts w:hint="eastAsia"/>
                <w:spacing w:val="-10"/>
                <w:sz w:val="24"/>
                <w:szCs w:val="24"/>
                <w:lang w:val="en-US" w:eastAsia="zh-CN"/>
              </w:rPr>
              <w:t>10L</w:t>
            </w:r>
          </w:p>
        </w:tc>
        <w:tc>
          <w:tcPr>
            <w:tcW w:w="1741" w:type="dxa"/>
            <w:noWrap w:val="0"/>
            <w:vAlign w:val="top"/>
          </w:tcPr>
          <w:p w14:paraId="30032380">
            <w:pPr>
              <w:pStyle w:val="11"/>
              <w:spacing w:before="201" w:line="219" w:lineRule="auto"/>
              <w:ind w:left="432"/>
              <w:rPr>
                <w:rFonts w:hint="eastAsia"/>
                <w:spacing w:val="-6"/>
                <w:sz w:val="24"/>
                <w:szCs w:val="24"/>
                <w:lang w:val="en-US" w:eastAsia="zh-CN"/>
              </w:rPr>
            </w:pPr>
          </w:p>
        </w:tc>
        <w:tc>
          <w:tcPr>
            <w:tcW w:w="1591" w:type="dxa"/>
            <w:noWrap w:val="0"/>
            <w:vAlign w:val="top"/>
          </w:tcPr>
          <w:p w14:paraId="668783EA">
            <w:pPr>
              <w:pStyle w:val="11"/>
              <w:spacing w:before="239" w:line="183" w:lineRule="auto"/>
              <w:jc w:val="center"/>
              <w:rPr>
                <w:rFonts w:hint="eastAsia"/>
                <w:spacing w:val="-3"/>
                <w:sz w:val="24"/>
                <w:szCs w:val="24"/>
                <w:lang w:val="en-US" w:eastAsia="zh-CN"/>
              </w:rPr>
            </w:pPr>
          </w:p>
        </w:tc>
        <w:tc>
          <w:tcPr>
            <w:tcW w:w="1223" w:type="dxa"/>
            <w:vMerge w:val="continue"/>
            <w:tcBorders>
              <w:right w:val="single" w:color="000000" w:sz="10" w:space="0"/>
            </w:tcBorders>
            <w:noWrap w:val="0"/>
            <w:vAlign w:val="top"/>
          </w:tcPr>
          <w:p w14:paraId="6D51B29C">
            <w:pPr>
              <w:rPr>
                <w:rFonts w:ascii="Arial"/>
                <w:sz w:val="21"/>
              </w:rPr>
            </w:pPr>
          </w:p>
        </w:tc>
      </w:tr>
      <w:tr w14:paraId="13B86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56" w:type="dxa"/>
            <w:tcBorders>
              <w:left w:val="single" w:color="000000" w:sz="10" w:space="0"/>
            </w:tcBorders>
            <w:noWrap w:val="0"/>
            <w:vAlign w:val="top"/>
          </w:tcPr>
          <w:p w14:paraId="697640FB">
            <w:pPr>
              <w:pStyle w:val="11"/>
              <w:spacing w:before="155" w:line="219" w:lineRule="auto"/>
              <w:ind w:left="262"/>
              <w:jc w:val="center"/>
              <w:rPr>
                <w:rFonts w:hint="eastAsia"/>
                <w:b/>
                <w:bCs/>
                <w:spacing w:val="-2"/>
                <w:sz w:val="24"/>
                <w:szCs w:val="24"/>
              </w:rPr>
            </w:pPr>
            <w:r>
              <w:rPr>
                <w:rFonts w:hint="eastAsia"/>
                <w:b/>
                <w:bCs/>
                <w:spacing w:val="-2"/>
                <w:sz w:val="24"/>
                <w:szCs w:val="24"/>
              </w:rPr>
              <w:t>室内特效驱避球</w:t>
            </w:r>
          </w:p>
        </w:tc>
        <w:tc>
          <w:tcPr>
            <w:tcW w:w="1375" w:type="dxa"/>
            <w:noWrap w:val="0"/>
            <w:vAlign w:val="top"/>
          </w:tcPr>
          <w:p w14:paraId="6C4CF31C">
            <w:pPr>
              <w:pStyle w:val="11"/>
              <w:spacing w:before="156" w:line="219" w:lineRule="auto"/>
              <w:ind w:left="438"/>
              <w:rPr>
                <w:rFonts w:hint="default"/>
                <w:spacing w:val="-10"/>
                <w:sz w:val="24"/>
                <w:szCs w:val="24"/>
                <w:lang w:val="en-US" w:eastAsia="zh-CN"/>
              </w:rPr>
            </w:pPr>
            <w:r>
              <w:rPr>
                <w:rFonts w:hint="eastAsia"/>
                <w:spacing w:val="-10"/>
                <w:sz w:val="24"/>
                <w:szCs w:val="24"/>
                <w:lang w:val="en-US" w:eastAsia="zh-CN"/>
              </w:rPr>
              <w:t>50包</w:t>
            </w:r>
          </w:p>
        </w:tc>
        <w:tc>
          <w:tcPr>
            <w:tcW w:w="1741" w:type="dxa"/>
            <w:noWrap w:val="0"/>
            <w:vAlign w:val="top"/>
          </w:tcPr>
          <w:p w14:paraId="717A5609">
            <w:pPr>
              <w:pStyle w:val="11"/>
              <w:spacing w:before="201" w:line="219" w:lineRule="auto"/>
              <w:ind w:left="432"/>
              <w:rPr>
                <w:rFonts w:hint="eastAsia"/>
                <w:spacing w:val="-6"/>
                <w:sz w:val="24"/>
                <w:szCs w:val="24"/>
                <w:lang w:val="en-US" w:eastAsia="zh-CN"/>
              </w:rPr>
            </w:pPr>
          </w:p>
        </w:tc>
        <w:tc>
          <w:tcPr>
            <w:tcW w:w="1591" w:type="dxa"/>
            <w:noWrap w:val="0"/>
            <w:vAlign w:val="top"/>
          </w:tcPr>
          <w:p w14:paraId="03676D57">
            <w:pPr>
              <w:pStyle w:val="11"/>
              <w:spacing w:before="239" w:line="183" w:lineRule="auto"/>
              <w:jc w:val="center"/>
              <w:rPr>
                <w:rFonts w:hint="eastAsia"/>
                <w:spacing w:val="-3"/>
                <w:sz w:val="24"/>
                <w:szCs w:val="24"/>
                <w:lang w:val="en-US" w:eastAsia="zh-CN"/>
              </w:rPr>
            </w:pPr>
          </w:p>
        </w:tc>
        <w:tc>
          <w:tcPr>
            <w:tcW w:w="1223" w:type="dxa"/>
            <w:vMerge w:val="continue"/>
            <w:tcBorders>
              <w:right w:val="single" w:color="000000" w:sz="10" w:space="0"/>
            </w:tcBorders>
            <w:noWrap w:val="0"/>
            <w:vAlign w:val="top"/>
          </w:tcPr>
          <w:p w14:paraId="643077BE">
            <w:pPr>
              <w:rPr>
                <w:rFonts w:ascii="Arial"/>
                <w:sz w:val="21"/>
              </w:rPr>
            </w:pPr>
          </w:p>
        </w:tc>
      </w:tr>
      <w:tr w14:paraId="385A2A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2456" w:type="dxa"/>
            <w:tcBorders>
              <w:left w:val="single" w:color="000000" w:sz="10" w:space="0"/>
            </w:tcBorders>
            <w:noWrap w:val="0"/>
            <w:vAlign w:val="top"/>
          </w:tcPr>
          <w:p w14:paraId="0464A7E0">
            <w:pPr>
              <w:pStyle w:val="11"/>
              <w:spacing w:before="155" w:line="219" w:lineRule="auto"/>
              <w:ind w:left="262"/>
              <w:jc w:val="center"/>
              <w:rPr>
                <w:rFonts w:hint="eastAsia" w:eastAsia="宋体"/>
                <w:b/>
                <w:bCs/>
                <w:spacing w:val="-2"/>
                <w:sz w:val="24"/>
                <w:szCs w:val="24"/>
                <w:lang w:eastAsia="zh-CN"/>
              </w:rPr>
            </w:pPr>
            <w:r>
              <w:rPr>
                <w:rFonts w:hint="eastAsia"/>
                <w:b/>
                <w:bCs/>
                <w:spacing w:val="-2"/>
                <w:sz w:val="24"/>
                <w:szCs w:val="24"/>
                <w:lang w:eastAsia="zh-CN"/>
              </w:rPr>
              <w:t>外围诱饵</w:t>
            </w:r>
          </w:p>
        </w:tc>
        <w:tc>
          <w:tcPr>
            <w:tcW w:w="1375" w:type="dxa"/>
            <w:noWrap w:val="0"/>
            <w:vAlign w:val="top"/>
          </w:tcPr>
          <w:p w14:paraId="6F5E57CE">
            <w:pPr>
              <w:pStyle w:val="11"/>
              <w:spacing w:before="156" w:line="219" w:lineRule="auto"/>
              <w:ind w:left="438"/>
              <w:rPr>
                <w:rFonts w:hint="default"/>
                <w:spacing w:val="-10"/>
                <w:sz w:val="24"/>
                <w:szCs w:val="24"/>
                <w:lang w:val="en-US" w:eastAsia="zh-CN"/>
              </w:rPr>
            </w:pPr>
            <w:r>
              <w:rPr>
                <w:rFonts w:hint="eastAsia"/>
                <w:spacing w:val="-10"/>
                <w:sz w:val="24"/>
                <w:szCs w:val="24"/>
                <w:lang w:val="en-US" w:eastAsia="zh-CN"/>
              </w:rPr>
              <w:t>25KG</w:t>
            </w:r>
          </w:p>
        </w:tc>
        <w:tc>
          <w:tcPr>
            <w:tcW w:w="1741" w:type="dxa"/>
            <w:noWrap w:val="0"/>
            <w:vAlign w:val="top"/>
          </w:tcPr>
          <w:p w14:paraId="0C482990">
            <w:pPr>
              <w:pStyle w:val="11"/>
              <w:spacing w:before="201" w:line="219" w:lineRule="auto"/>
              <w:ind w:left="432"/>
              <w:rPr>
                <w:rFonts w:hint="eastAsia"/>
                <w:spacing w:val="-6"/>
                <w:sz w:val="24"/>
                <w:szCs w:val="24"/>
                <w:lang w:val="en-US" w:eastAsia="zh-CN"/>
              </w:rPr>
            </w:pPr>
          </w:p>
        </w:tc>
        <w:tc>
          <w:tcPr>
            <w:tcW w:w="1591" w:type="dxa"/>
            <w:noWrap w:val="0"/>
            <w:vAlign w:val="top"/>
          </w:tcPr>
          <w:p w14:paraId="31563A31">
            <w:pPr>
              <w:pStyle w:val="11"/>
              <w:spacing w:before="239" w:line="183" w:lineRule="auto"/>
              <w:jc w:val="center"/>
              <w:rPr>
                <w:rFonts w:hint="eastAsia"/>
                <w:spacing w:val="-3"/>
                <w:sz w:val="24"/>
                <w:szCs w:val="24"/>
                <w:lang w:val="en-US" w:eastAsia="zh-CN"/>
              </w:rPr>
            </w:pPr>
          </w:p>
        </w:tc>
        <w:tc>
          <w:tcPr>
            <w:tcW w:w="1223" w:type="dxa"/>
            <w:vMerge w:val="continue"/>
            <w:tcBorders>
              <w:right w:val="single" w:color="000000" w:sz="10" w:space="0"/>
            </w:tcBorders>
            <w:noWrap w:val="0"/>
            <w:vAlign w:val="top"/>
          </w:tcPr>
          <w:p w14:paraId="7180DA3A">
            <w:pPr>
              <w:rPr>
                <w:rFonts w:ascii="Arial"/>
                <w:sz w:val="21"/>
              </w:rPr>
            </w:pPr>
          </w:p>
        </w:tc>
      </w:tr>
      <w:tr w14:paraId="18C9124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8" w:hRule="atLeast"/>
        </w:trPr>
        <w:tc>
          <w:tcPr>
            <w:tcW w:w="2456" w:type="dxa"/>
            <w:tcBorders>
              <w:left w:val="single" w:color="000000" w:sz="10" w:space="0"/>
            </w:tcBorders>
            <w:noWrap w:val="0"/>
            <w:vAlign w:val="bottom"/>
          </w:tcPr>
          <w:p w14:paraId="2B8CD7D9">
            <w:pPr>
              <w:pStyle w:val="11"/>
              <w:spacing w:before="239" w:line="221" w:lineRule="auto"/>
              <w:jc w:val="center"/>
              <w:rPr>
                <w:rFonts w:hint="default" w:eastAsia="宋体"/>
                <w:b/>
                <w:bCs/>
                <w:sz w:val="24"/>
                <w:szCs w:val="24"/>
                <w:lang w:val="en-US" w:eastAsia="zh-CN"/>
              </w:rPr>
            </w:pPr>
            <w:r>
              <w:rPr>
                <w:b/>
                <w:bCs/>
                <w:spacing w:val="-5"/>
                <w:sz w:val="24"/>
                <w:szCs w:val="24"/>
              </w:rPr>
              <w:t>灭</w:t>
            </w:r>
            <w:r>
              <w:rPr>
                <w:rFonts w:hint="eastAsia"/>
                <w:b/>
                <w:bCs/>
                <w:spacing w:val="-5"/>
                <w:sz w:val="24"/>
                <w:szCs w:val="24"/>
                <w:lang w:val="en-US" w:eastAsia="zh-CN"/>
              </w:rPr>
              <w:t>蟑胶饵</w:t>
            </w:r>
          </w:p>
        </w:tc>
        <w:tc>
          <w:tcPr>
            <w:tcW w:w="1375" w:type="dxa"/>
            <w:noWrap w:val="0"/>
            <w:vAlign w:val="bottom"/>
          </w:tcPr>
          <w:p w14:paraId="153601F0">
            <w:pPr>
              <w:pStyle w:val="11"/>
              <w:spacing w:before="240" w:line="219" w:lineRule="auto"/>
              <w:ind w:left="498"/>
              <w:jc w:val="both"/>
              <w:rPr>
                <w:rFonts w:hint="default" w:eastAsia="宋体"/>
                <w:sz w:val="24"/>
                <w:szCs w:val="24"/>
                <w:lang w:val="en-US" w:eastAsia="zh-CN"/>
              </w:rPr>
            </w:pPr>
            <w:r>
              <w:rPr>
                <w:rFonts w:hint="eastAsia"/>
                <w:spacing w:val="-14"/>
                <w:sz w:val="24"/>
                <w:szCs w:val="24"/>
                <w:lang w:val="en-US" w:eastAsia="zh-CN"/>
              </w:rPr>
              <w:t>24盒</w:t>
            </w:r>
          </w:p>
        </w:tc>
        <w:tc>
          <w:tcPr>
            <w:tcW w:w="1741" w:type="dxa"/>
            <w:noWrap w:val="0"/>
            <w:vAlign w:val="bottom"/>
          </w:tcPr>
          <w:p w14:paraId="22E556EB">
            <w:pPr>
              <w:pStyle w:val="11"/>
              <w:spacing w:before="286" w:line="219" w:lineRule="auto"/>
              <w:jc w:val="center"/>
              <w:rPr>
                <w:rFonts w:hint="eastAsia" w:eastAsia="宋体"/>
                <w:sz w:val="24"/>
                <w:szCs w:val="24"/>
                <w:lang w:val="en-US" w:eastAsia="zh-CN"/>
              </w:rPr>
            </w:pPr>
          </w:p>
        </w:tc>
        <w:tc>
          <w:tcPr>
            <w:tcW w:w="1591" w:type="dxa"/>
            <w:noWrap w:val="0"/>
            <w:vAlign w:val="bottom"/>
          </w:tcPr>
          <w:p w14:paraId="1C04CE4B">
            <w:pPr>
              <w:pStyle w:val="11"/>
              <w:spacing w:before="78" w:line="183" w:lineRule="auto"/>
              <w:jc w:val="center"/>
              <w:rPr>
                <w:sz w:val="24"/>
                <w:szCs w:val="24"/>
              </w:rPr>
            </w:pPr>
          </w:p>
        </w:tc>
        <w:tc>
          <w:tcPr>
            <w:tcW w:w="1223" w:type="dxa"/>
            <w:vMerge w:val="continue"/>
            <w:tcBorders>
              <w:right w:val="single" w:color="000000" w:sz="10" w:space="0"/>
            </w:tcBorders>
            <w:noWrap w:val="0"/>
            <w:vAlign w:val="top"/>
          </w:tcPr>
          <w:p w14:paraId="784C5AE0">
            <w:pPr>
              <w:rPr>
                <w:rFonts w:ascii="Arial"/>
                <w:sz w:val="21"/>
              </w:rPr>
            </w:pPr>
          </w:p>
        </w:tc>
      </w:tr>
      <w:tr w14:paraId="3E78D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7" w:hRule="atLeast"/>
        </w:trPr>
        <w:tc>
          <w:tcPr>
            <w:tcW w:w="2456" w:type="dxa"/>
            <w:tcBorders>
              <w:left w:val="single" w:color="000000" w:sz="10" w:space="0"/>
            </w:tcBorders>
            <w:noWrap w:val="0"/>
            <w:vAlign w:val="top"/>
          </w:tcPr>
          <w:p w14:paraId="44CC7CE2">
            <w:pPr>
              <w:pStyle w:val="11"/>
              <w:spacing w:before="165" w:line="220" w:lineRule="auto"/>
              <w:ind w:firstLine="235" w:firstLineChars="100"/>
              <w:rPr>
                <w:b/>
                <w:bCs/>
                <w:sz w:val="24"/>
                <w:szCs w:val="24"/>
              </w:rPr>
            </w:pPr>
            <w:r>
              <w:rPr>
                <w:b/>
                <w:bCs/>
                <w:spacing w:val="-3"/>
                <w:sz w:val="24"/>
                <w:szCs w:val="24"/>
              </w:rPr>
              <w:t>交通费及</w:t>
            </w:r>
            <w:r>
              <w:rPr>
                <w:rFonts w:hint="eastAsia"/>
                <w:b/>
                <w:bCs/>
                <w:spacing w:val="-3"/>
                <w:sz w:val="24"/>
                <w:szCs w:val="24"/>
                <w:lang w:val="en-US" w:eastAsia="zh-CN"/>
              </w:rPr>
              <w:t>设备</w:t>
            </w:r>
            <w:r>
              <w:rPr>
                <w:b/>
                <w:bCs/>
                <w:spacing w:val="-3"/>
                <w:sz w:val="24"/>
                <w:szCs w:val="24"/>
              </w:rPr>
              <w:t>折旧</w:t>
            </w:r>
          </w:p>
        </w:tc>
        <w:tc>
          <w:tcPr>
            <w:tcW w:w="4707" w:type="dxa"/>
            <w:gridSpan w:val="3"/>
            <w:noWrap w:val="0"/>
            <w:vAlign w:val="top"/>
          </w:tcPr>
          <w:p w14:paraId="1C1FD8C8">
            <w:pPr>
              <w:pStyle w:val="11"/>
              <w:spacing w:before="211" w:line="220" w:lineRule="auto"/>
              <w:jc w:val="center"/>
              <w:rPr>
                <w:rFonts w:hint="default" w:eastAsia="宋体"/>
                <w:sz w:val="24"/>
                <w:szCs w:val="24"/>
                <w:lang w:val="en-US" w:eastAsia="zh-CN"/>
              </w:rPr>
            </w:pPr>
          </w:p>
        </w:tc>
        <w:tc>
          <w:tcPr>
            <w:tcW w:w="1223" w:type="dxa"/>
            <w:vMerge w:val="continue"/>
            <w:tcBorders>
              <w:right w:val="single" w:color="000000" w:sz="10" w:space="0"/>
            </w:tcBorders>
            <w:noWrap w:val="0"/>
            <w:vAlign w:val="top"/>
          </w:tcPr>
          <w:p w14:paraId="674F66F4">
            <w:pPr>
              <w:jc w:val="center"/>
              <w:rPr>
                <w:rFonts w:ascii="Arial"/>
                <w:sz w:val="21"/>
              </w:rPr>
            </w:pPr>
          </w:p>
        </w:tc>
      </w:tr>
      <w:tr w14:paraId="1D6612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9" w:hRule="atLeast"/>
        </w:trPr>
        <w:tc>
          <w:tcPr>
            <w:tcW w:w="2456" w:type="dxa"/>
            <w:tcBorders>
              <w:left w:val="single" w:color="000000" w:sz="10" w:space="0"/>
            </w:tcBorders>
            <w:noWrap w:val="0"/>
            <w:vAlign w:val="top"/>
          </w:tcPr>
          <w:p w14:paraId="3AB1C693">
            <w:pPr>
              <w:spacing w:line="307" w:lineRule="auto"/>
              <w:rPr>
                <w:rFonts w:ascii="Arial"/>
                <w:b/>
                <w:bCs/>
                <w:sz w:val="21"/>
              </w:rPr>
            </w:pPr>
          </w:p>
          <w:p w14:paraId="6927981A">
            <w:pPr>
              <w:pStyle w:val="11"/>
              <w:spacing w:line="219" w:lineRule="auto"/>
              <w:jc w:val="center"/>
              <w:rPr>
                <w:rFonts w:hint="default" w:eastAsia="宋体"/>
                <w:b/>
                <w:bCs/>
                <w:sz w:val="24"/>
                <w:szCs w:val="24"/>
                <w:lang w:val="en-US" w:eastAsia="zh-CN"/>
              </w:rPr>
            </w:pPr>
            <w:r>
              <w:rPr>
                <w:rFonts w:hint="eastAsia"/>
                <w:b/>
                <w:bCs/>
                <w:spacing w:val="-7"/>
                <w:position w:val="14"/>
                <w:sz w:val="24"/>
                <w:szCs w:val="24"/>
                <w:lang w:val="en-US" w:eastAsia="zh-CN"/>
              </w:rPr>
              <w:t>全面消杀13次</w:t>
            </w:r>
          </w:p>
        </w:tc>
        <w:tc>
          <w:tcPr>
            <w:tcW w:w="4707" w:type="dxa"/>
            <w:gridSpan w:val="3"/>
            <w:noWrap w:val="0"/>
            <w:vAlign w:val="top"/>
          </w:tcPr>
          <w:p w14:paraId="3D0EDDD7">
            <w:pPr>
              <w:pStyle w:val="11"/>
              <w:spacing w:before="78" w:line="183" w:lineRule="auto"/>
              <w:jc w:val="center"/>
              <w:rPr>
                <w:rFonts w:hint="default" w:eastAsia="宋体"/>
                <w:sz w:val="24"/>
                <w:szCs w:val="24"/>
                <w:lang w:val="en-US" w:eastAsia="zh-CN"/>
              </w:rPr>
            </w:pPr>
          </w:p>
        </w:tc>
        <w:tc>
          <w:tcPr>
            <w:tcW w:w="1223" w:type="dxa"/>
            <w:tcBorders>
              <w:right w:val="single" w:color="000000" w:sz="10" w:space="0"/>
            </w:tcBorders>
            <w:noWrap w:val="0"/>
            <w:vAlign w:val="top"/>
          </w:tcPr>
          <w:p w14:paraId="41CA09D1">
            <w:pPr>
              <w:pStyle w:val="11"/>
              <w:spacing w:before="153" w:line="204" w:lineRule="auto"/>
              <w:jc w:val="left"/>
              <w:rPr>
                <w:rFonts w:hint="default" w:eastAsia="宋体"/>
                <w:sz w:val="24"/>
                <w:szCs w:val="24"/>
                <w:lang w:val="en-US" w:eastAsia="zh-CN"/>
              </w:rPr>
            </w:pPr>
            <w:r>
              <w:rPr>
                <w:rFonts w:hint="eastAsia"/>
                <w:spacing w:val="-3"/>
                <w:sz w:val="24"/>
                <w:szCs w:val="24"/>
                <w:lang w:val="en-US" w:eastAsia="zh-CN"/>
              </w:rPr>
              <w:t>每次消杀包含（鼠、蟑、蚊虫</w:t>
            </w:r>
            <w:bookmarkStart w:id="0" w:name="_GoBack"/>
            <w:bookmarkEnd w:id="0"/>
            <w:r>
              <w:rPr>
                <w:rFonts w:hint="eastAsia"/>
                <w:spacing w:val="-3"/>
                <w:sz w:val="24"/>
                <w:szCs w:val="24"/>
                <w:lang w:val="en-US" w:eastAsia="zh-CN"/>
              </w:rPr>
              <w:t>、蝇等）</w:t>
            </w:r>
          </w:p>
        </w:tc>
      </w:tr>
      <w:tr w14:paraId="3D485C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2456" w:type="dxa"/>
            <w:tcBorders>
              <w:left w:val="single" w:color="000000" w:sz="10" w:space="0"/>
              <w:bottom w:val="single" w:color="000000" w:sz="10" w:space="0"/>
            </w:tcBorders>
            <w:noWrap w:val="0"/>
            <w:vAlign w:val="top"/>
          </w:tcPr>
          <w:p w14:paraId="6C7CC4A7">
            <w:pPr>
              <w:pStyle w:val="11"/>
              <w:spacing w:before="216" w:line="221" w:lineRule="auto"/>
              <w:ind w:left="983"/>
              <w:rPr>
                <w:rFonts w:hint="eastAsia" w:eastAsia="宋体"/>
                <w:sz w:val="24"/>
                <w:szCs w:val="24"/>
                <w:lang w:eastAsia="zh-CN"/>
              </w:rPr>
            </w:pPr>
            <w:r>
              <w:rPr>
                <w:b/>
                <w:bCs/>
                <w:spacing w:val="-6"/>
                <w:sz w:val="24"/>
                <w:szCs w:val="24"/>
              </w:rPr>
              <w:t>合计</w:t>
            </w:r>
            <w:r>
              <w:rPr>
                <w:rFonts w:hint="eastAsia"/>
                <w:b/>
                <w:bCs/>
                <w:spacing w:val="-6"/>
                <w:sz w:val="24"/>
                <w:szCs w:val="24"/>
                <w:lang w:eastAsia="zh-CN"/>
              </w:rPr>
              <w:t>：</w:t>
            </w:r>
          </w:p>
        </w:tc>
        <w:tc>
          <w:tcPr>
            <w:tcW w:w="5930" w:type="dxa"/>
            <w:gridSpan w:val="4"/>
            <w:tcBorders>
              <w:bottom w:val="single" w:color="000000" w:sz="10" w:space="0"/>
              <w:right w:val="single" w:color="000000" w:sz="10" w:space="0"/>
            </w:tcBorders>
            <w:noWrap w:val="0"/>
            <w:vAlign w:val="top"/>
          </w:tcPr>
          <w:p w14:paraId="49DD6CA0">
            <w:pPr>
              <w:pStyle w:val="11"/>
              <w:spacing w:before="209" w:line="183" w:lineRule="auto"/>
              <w:jc w:val="center"/>
              <w:rPr>
                <w:rFonts w:hint="default"/>
                <w:sz w:val="24"/>
                <w:szCs w:val="24"/>
                <w:lang w:val="en-US"/>
              </w:rPr>
            </w:pPr>
          </w:p>
        </w:tc>
      </w:tr>
    </w:tbl>
    <w:p w14:paraId="5B7B0377">
      <w:pPr>
        <w:pStyle w:val="10"/>
        <w:spacing w:line="520" w:lineRule="exact"/>
        <w:ind w:firstLine="640" w:firstLineChars="200"/>
        <w:rPr>
          <w:rFonts w:hint="eastAsia" w:ascii="方正仿宋_GBK" w:eastAsia="方正仿宋_GBK" w:hAnsiTheme="minorHAnsi" w:cstheme="minorBidi"/>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4NzczYzc2MmZiOTM2MjVhYzM0NzY2MDU4NzAyNzQifQ=="/>
  </w:docVars>
  <w:rsids>
    <w:rsidRoot w:val="0B521D2E"/>
    <w:rsid w:val="00093016"/>
    <w:rsid w:val="00152C62"/>
    <w:rsid w:val="00170945"/>
    <w:rsid w:val="0026651B"/>
    <w:rsid w:val="00571497"/>
    <w:rsid w:val="00615A5A"/>
    <w:rsid w:val="007D0C1A"/>
    <w:rsid w:val="00855D07"/>
    <w:rsid w:val="00890201"/>
    <w:rsid w:val="008A69E5"/>
    <w:rsid w:val="0097367E"/>
    <w:rsid w:val="009F70DF"/>
    <w:rsid w:val="00B3059F"/>
    <w:rsid w:val="00C51752"/>
    <w:rsid w:val="00CD1788"/>
    <w:rsid w:val="00D85538"/>
    <w:rsid w:val="00E35CEF"/>
    <w:rsid w:val="00EF46DD"/>
    <w:rsid w:val="00F36902"/>
    <w:rsid w:val="00F425AD"/>
    <w:rsid w:val="00F71B83"/>
    <w:rsid w:val="00F955FD"/>
    <w:rsid w:val="01A44A59"/>
    <w:rsid w:val="02496D39"/>
    <w:rsid w:val="09081C91"/>
    <w:rsid w:val="0B521D2E"/>
    <w:rsid w:val="11D45FAB"/>
    <w:rsid w:val="11EE5C56"/>
    <w:rsid w:val="16227A29"/>
    <w:rsid w:val="17AA1C73"/>
    <w:rsid w:val="17FA2556"/>
    <w:rsid w:val="1DDE7607"/>
    <w:rsid w:val="22685967"/>
    <w:rsid w:val="228D33D9"/>
    <w:rsid w:val="228F5B7B"/>
    <w:rsid w:val="234C1891"/>
    <w:rsid w:val="246207DA"/>
    <w:rsid w:val="24FA6740"/>
    <w:rsid w:val="28505E38"/>
    <w:rsid w:val="2A8A2314"/>
    <w:rsid w:val="2A920459"/>
    <w:rsid w:val="2CCF0CEE"/>
    <w:rsid w:val="2D404F56"/>
    <w:rsid w:val="2F8453FF"/>
    <w:rsid w:val="30395C43"/>
    <w:rsid w:val="30B36CB8"/>
    <w:rsid w:val="31CC4FC0"/>
    <w:rsid w:val="32C24F5C"/>
    <w:rsid w:val="401C7B3A"/>
    <w:rsid w:val="40616324"/>
    <w:rsid w:val="409C2B96"/>
    <w:rsid w:val="41111E92"/>
    <w:rsid w:val="455F14BF"/>
    <w:rsid w:val="48751C31"/>
    <w:rsid w:val="48ED3A94"/>
    <w:rsid w:val="4AA06B93"/>
    <w:rsid w:val="4C9C5C98"/>
    <w:rsid w:val="4D8B1D7C"/>
    <w:rsid w:val="4E0F475B"/>
    <w:rsid w:val="4FD86A3A"/>
    <w:rsid w:val="53F533ED"/>
    <w:rsid w:val="54091C4C"/>
    <w:rsid w:val="54C078C7"/>
    <w:rsid w:val="58CB74D0"/>
    <w:rsid w:val="5B2630E4"/>
    <w:rsid w:val="5C891B7C"/>
    <w:rsid w:val="5D0C4D4F"/>
    <w:rsid w:val="5D7E7207"/>
    <w:rsid w:val="5DC170F4"/>
    <w:rsid w:val="5E6C3504"/>
    <w:rsid w:val="6002742B"/>
    <w:rsid w:val="6A1C4142"/>
    <w:rsid w:val="6AA05FAE"/>
    <w:rsid w:val="6D192AA9"/>
    <w:rsid w:val="6D596D3B"/>
    <w:rsid w:val="714A76D4"/>
    <w:rsid w:val="723B60C3"/>
    <w:rsid w:val="73AA26AC"/>
    <w:rsid w:val="750202C6"/>
    <w:rsid w:val="7558019B"/>
    <w:rsid w:val="75AA68E9"/>
    <w:rsid w:val="77F06684"/>
    <w:rsid w:val="77FE13C7"/>
    <w:rsid w:val="783736C9"/>
    <w:rsid w:val="785140AB"/>
    <w:rsid w:val="786E25B4"/>
    <w:rsid w:val="79B01C1D"/>
    <w:rsid w:val="7B8E366B"/>
    <w:rsid w:val="7D3E6F24"/>
    <w:rsid w:val="7EC55BB5"/>
    <w:rsid w:val="7FA53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qFormat/>
    <w:uiPriority w:val="0"/>
    <w:pPr>
      <w:ind w:left="1171" w:right="91" w:hanging="1080"/>
    </w:pPr>
    <w:rPr>
      <w:rFonts w:eastAsia="楷体_GB2312"/>
      <w:szCs w:val="20"/>
    </w:r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0"/>
    <w:rPr>
      <w:kern w:val="2"/>
      <w:sz w:val="18"/>
      <w:szCs w:val="18"/>
    </w:rPr>
  </w:style>
  <w:style w:type="character" w:customStyle="1" w:styleId="8">
    <w:name w:val="页脚 Char"/>
    <w:basedOn w:val="6"/>
    <w:link w:val="3"/>
    <w:qFormat/>
    <w:uiPriority w:val="0"/>
    <w:rPr>
      <w:kern w:val="2"/>
      <w:sz w:val="18"/>
      <w:szCs w:val="18"/>
    </w:rPr>
  </w:style>
  <w:style w:type="paragraph" w:styleId="9">
    <w:name w:val="List Paragraph"/>
    <w:basedOn w:val="1"/>
    <w:qFormat/>
    <w:uiPriority w:val="34"/>
    <w:pPr>
      <w:ind w:firstLine="420" w:firstLineChars="200"/>
    </w:pPr>
  </w:style>
  <w:style w:type="paragraph" w:styleId="10">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1">
    <w:name w:val="Table Text"/>
    <w:basedOn w:val="1"/>
    <w:semiHidden/>
    <w:qFormat/>
    <w:uiPriority w:val="0"/>
    <w:rPr>
      <w:rFonts w:ascii="宋体" w:hAnsi="宋体" w:eastAsia="宋体" w:cs="宋体"/>
      <w:sz w:val="20"/>
      <w:szCs w:val="20"/>
      <w:lang w:val="en-US" w:eastAsia="en-US" w:bidi="ar-SA"/>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959</Words>
  <Characters>998</Characters>
  <Lines>6</Lines>
  <Paragraphs>1</Paragraphs>
  <TotalTime>6</TotalTime>
  <ScaleCrop>false</ScaleCrop>
  <LinksUpToDate>false</LinksUpToDate>
  <CharactersWithSpaces>1002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2024-05-28T08:16:00Z</dcterms:created>
  <dc:creator>Administrator</dc:creator>
  <cp:lastModifiedBy>              Y</cp:lastModifiedBy>
  <dcterms:modified xsi:type="dcterms:W3CDTF">2025-04-20T15:26:36Z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DEFBB4DA3ECC4A48B430B378E8C3D09B_13</vt:lpwstr>
  </property>
  <property fmtid="{D5CDD505-2E9C-101B-9397-08002B2CF9AE}" pid="4" name="KSOTemplateDocerSaveRecord">
    <vt:lpwstr>eyJoZGlkIjoiZDY4NzczYzc2MmZiOTM2MjVhYzM0NzY2MDU4NzAyNzQiLCJ1c2VySWQiOiIyMDA3Nzc4NzgifQ==</vt:lpwstr>
  </property>
</Properties>
</file>