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D174">
      <w:pPr>
        <w:tabs>
          <w:tab w:val="left" w:pos="315"/>
          <w:tab w:val="left" w:pos="8820"/>
        </w:tabs>
        <w:spacing w:beforeLines="100" w:afterLines="50" w:line="500" w:lineRule="exact"/>
        <w:ind w:right="267" w:rightChars="127"/>
        <w:jc w:val="center"/>
        <w:rPr>
          <w:rFonts w:ascii="宋体" w:hAnsi="宋体" w:eastAsia="宋体"/>
          <w:b/>
          <w:bCs/>
          <w:sz w:val="52"/>
          <w:szCs w:val="52"/>
          <w:highlight w:val="none"/>
        </w:rPr>
      </w:pPr>
    </w:p>
    <w:p w14:paraId="3E618565">
      <w:pPr>
        <w:tabs>
          <w:tab w:val="left" w:pos="315"/>
          <w:tab w:val="left" w:pos="8820"/>
        </w:tabs>
        <w:spacing w:beforeLines="100" w:afterLines="50" w:line="500" w:lineRule="exact"/>
        <w:ind w:right="267" w:rightChars="127"/>
        <w:jc w:val="center"/>
        <w:rPr>
          <w:rFonts w:ascii="宋体" w:hAnsi="宋体" w:eastAsia="宋体"/>
          <w:b/>
          <w:bCs/>
          <w:sz w:val="52"/>
          <w:szCs w:val="52"/>
          <w:highlight w:val="none"/>
        </w:rPr>
      </w:pPr>
    </w:p>
    <w:p w14:paraId="43DF10F8">
      <w:pPr>
        <w:tabs>
          <w:tab w:val="left" w:pos="315"/>
          <w:tab w:val="left" w:pos="8820"/>
        </w:tabs>
        <w:spacing w:beforeLines="100" w:afterLines="50" w:line="500" w:lineRule="exact"/>
        <w:ind w:right="267" w:rightChars="127"/>
        <w:jc w:val="center"/>
        <w:rPr>
          <w:rFonts w:ascii="宋体" w:hAnsi="宋体" w:eastAsia="宋体"/>
          <w:b/>
          <w:bCs/>
          <w:sz w:val="52"/>
          <w:szCs w:val="52"/>
          <w:highlight w:val="none"/>
        </w:rPr>
      </w:pPr>
      <w:bookmarkStart w:id="0" w:name="_Hlk9544796"/>
      <w:r>
        <w:rPr>
          <w:rFonts w:hint="eastAsia" w:ascii="宋体" w:hAnsi="宋体" w:eastAsia="宋体"/>
          <w:b/>
          <w:bCs/>
          <w:sz w:val="52"/>
          <w:szCs w:val="52"/>
          <w:highlight w:val="none"/>
        </w:rPr>
        <w:t>合肥市政府采购示范文本</w:t>
      </w:r>
    </w:p>
    <w:p w14:paraId="68CE48A9">
      <w:pPr>
        <w:tabs>
          <w:tab w:val="left" w:pos="315"/>
          <w:tab w:val="left" w:pos="8820"/>
        </w:tabs>
        <w:spacing w:beforeLines="100" w:afterLines="50" w:line="500" w:lineRule="exact"/>
        <w:ind w:right="267" w:rightChars="127"/>
        <w:jc w:val="center"/>
        <w:rPr>
          <w:rFonts w:ascii="宋体" w:hAnsi="宋体" w:eastAsia="宋体"/>
          <w:b/>
          <w:bCs/>
          <w:sz w:val="52"/>
          <w:szCs w:val="52"/>
          <w:highlight w:val="none"/>
        </w:rPr>
      </w:pPr>
      <w:r>
        <w:rPr>
          <w:rFonts w:hint="eastAsia" w:ascii="宋体" w:hAnsi="宋体" w:eastAsia="宋体"/>
          <w:b/>
          <w:bCs/>
          <w:sz w:val="52"/>
          <w:szCs w:val="52"/>
          <w:highlight w:val="none"/>
        </w:rPr>
        <w:t>采购文件</w:t>
      </w:r>
    </w:p>
    <w:p w14:paraId="37E111FD">
      <w:pPr>
        <w:tabs>
          <w:tab w:val="left" w:pos="315"/>
          <w:tab w:val="left" w:pos="8820"/>
        </w:tabs>
        <w:spacing w:beforeLines="100" w:afterLines="50" w:line="500" w:lineRule="exact"/>
        <w:ind w:right="267" w:rightChars="127"/>
        <w:jc w:val="center"/>
        <w:rPr>
          <w:rFonts w:ascii="宋体" w:hAnsi="宋体" w:eastAsia="宋体"/>
          <w:b/>
          <w:bCs/>
          <w:sz w:val="52"/>
          <w:szCs w:val="52"/>
          <w:highlight w:val="none"/>
        </w:rPr>
      </w:pPr>
      <w:r>
        <w:rPr>
          <w:rFonts w:hint="eastAsia" w:ascii="宋体" w:hAnsi="宋体" w:eastAsia="宋体"/>
          <w:b/>
          <w:bCs/>
          <w:sz w:val="52"/>
          <w:szCs w:val="52"/>
          <w:highlight w:val="none"/>
        </w:rPr>
        <w:t>（服务类）</w:t>
      </w:r>
    </w:p>
    <w:bookmarkEnd w:id="0"/>
    <w:p w14:paraId="7E668CAA">
      <w:pPr>
        <w:tabs>
          <w:tab w:val="left" w:pos="315"/>
          <w:tab w:val="left" w:pos="8820"/>
        </w:tabs>
        <w:spacing w:beforeLines="100" w:afterLines="50" w:line="500" w:lineRule="exact"/>
        <w:ind w:right="267" w:rightChars="127"/>
        <w:jc w:val="center"/>
        <w:rPr>
          <w:rFonts w:ascii="宋体" w:hAnsi="宋体" w:eastAsia="宋体"/>
          <w:bCs/>
          <w:sz w:val="44"/>
          <w:szCs w:val="44"/>
          <w:highlight w:val="none"/>
        </w:rPr>
      </w:pPr>
    </w:p>
    <w:p w14:paraId="3EC5D985">
      <w:pPr>
        <w:tabs>
          <w:tab w:val="left" w:pos="315"/>
          <w:tab w:val="left" w:pos="8820"/>
        </w:tabs>
        <w:spacing w:beforeLines="100" w:afterLines="50" w:line="500" w:lineRule="exact"/>
        <w:ind w:right="267" w:rightChars="127"/>
        <w:jc w:val="center"/>
        <w:rPr>
          <w:rFonts w:ascii="宋体" w:hAnsi="宋体" w:eastAsia="宋体"/>
          <w:b/>
          <w:bCs/>
          <w:sz w:val="44"/>
          <w:szCs w:val="44"/>
          <w:highlight w:val="none"/>
        </w:rPr>
      </w:pPr>
    </w:p>
    <w:p w14:paraId="4BF075F7">
      <w:pPr>
        <w:tabs>
          <w:tab w:val="left" w:pos="315"/>
          <w:tab w:val="left" w:pos="8820"/>
        </w:tabs>
        <w:spacing w:beforeLines="100" w:afterLines="50" w:line="500" w:lineRule="exact"/>
        <w:ind w:right="267" w:rightChars="127"/>
        <w:jc w:val="center"/>
        <w:rPr>
          <w:rFonts w:ascii="宋体" w:hAnsi="宋体" w:eastAsia="宋体"/>
          <w:b/>
          <w:bCs/>
          <w:sz w:val="44"/>
          <w:szCs w:val="44"/>
          <w:highlight w:val="none"/>
        </w:rPr>
      </w:pPr>
    </w:p>
    <w:p w14:paraId="744C5E26">
      <w:pPr>
        <w:tabs>
          <w:tab w:val="left" w:pos="315"/>
          <w:tab w:val="left" w:pos="8820"/>
        </w:tabs>
        <w:spacing w:beforeLines="100" w:afterLines="50" w:line="500" w:lineRule="exact"/>
        <w:ind w:right="267" w:rightChars="127"/>
        <w:jc w:val="center"/>
        <w:rPr>
          <w:rFonts w:ascii="宋体" w:hAnsi="宋体" w:eastAsia="宋体"/>
          <w:b/>
          <w:bCs/>
          <w:sz w:val="44"/>
          <w:szCs w:val="44"/>
          <w:highlight w:val="none"/>
        </w:rPr>
      </w:pPr>
    </w:p>
    <w:p w14:paraId="16515B40">
      <w:pPr>
        <w:pStyle w:val="8"/>
        <w:rPr>
          <w:highlight w:val="none"/>
          <w:lang w:val="en-US"/>
        </w:rPr>
      </w:pPr>
    </w:p>
    <w:p w14:paraId="2C08955E">
      <w:pPr>
        <w:rPr>
          <w:highlight w:val="none"/>
        </w:rPr>
      </w:pPr>
    </w:p>
    <w:p w14:paraId="20793893">
      <w:pPr>
        <w:pStyle w:val="8"/>
        <w:rPr>
          <w:highlight w:val="none"/>
          <w:lang w:val="en-US"/>
        </w:rPr>
      </w:pPr>
    </w:p>
    <w:p w14:paraId="7ADFBCCE">
      <w:pPr>
        <w:rPr>
          <w:highlight w:val="none"/>
        </w:rPr>
      </w:pPr>
    </w:p>
    <w:p w14:paraId="7095FDC7">
      <w:pPr>
        <w:rPr>
          <w:highlight w:val="none"/>
        </w:rPr>
      </w:pPr>
    </w:p>
    <w:p w14:paraId="73F5542A">
      <w:pPr>
        <w:rPr>
          <w:highlight w:val="none"/>
        </w:rPr>
      </w:pPr>
    </w:p>
    <w:p w14:paraId="610147D5">
      <w:pPr>
        <w:rPr>
          <w:highlight w:val="none"/>
        </w:rPr>
      </w:pPr>
    </w:p>
    <w:p w14:paraId="2BEA805E">
      <w:pPr>
        <w:tabs>
          <w:tab w:val="left" w:pos="315"/>
          <w:tab w:val="left" w:pos="8820"/>
        </w:tabs>
        <w:spacing w:beforeLines="100" w:afterLines="50" w:line="500" w:lineRule="exact"/>
        <w:ind w:right="267" w:rightChars="127"/>
        <w:jc w:val="center"/>
        <w:rPr>
          <w:rFonts w:ascii="宋体" w:hAnsi="宋体" w:eastAsia="宋体"/>
          <w:b/>
          <w:bCs/>
          <w:sz w:val="44"/>
          <w:szCs w:val="44"/>
          <w:highlight w:val="none"/>
        </w:rPr>
      </w:pPr>
    </w:p>
    <w:p w14:paraId="2FE56C76">
      <w:pPr>
        <w:tabs>
          <w:tab w:val="left" w:pos="2410"/>
        </w:tabs>
        <w:autoSpaceDE w:val="0"/>
        <w:autoSpaceDN w:val="0"/>
        <w:adjustRightInd w:val="0"/>
        <w:snapToGrid w:val="0"/>
        <w:spacing w:line="360" w:lineRule="auto"/>
        <w:ind w:firstLine="723" w:firstLineChars="200"/>
        <w:jc w:val="both"/>
        <w:rPr>
          <w:rFonts w:hint="default" w:ascii="宋体" w:hAnsi="宋体" w:eastAsia="宋体"/>
          <w:b/>
          <w:spacing w:val="20"/>
          <w:kern w:val="0"/>
          <w:sz w:val="32"/>
          <w:szCs w:val="32"/>
          <w:highlight w:val="none"/>
          <w:lang w:val="en-US" w:eastAsia="zh-CN"/>
        </w:rPr>
      </w:pPr>
      <w:r>
        <w:rPr>
          <w:rFonts w:hint="eastAsia" w:ascii="宋体" w:hAnsi="宋体" w:eastAsia="宋体"/>
          <w:b/>
          <w:spacing w:val="20"/>
          <w:kern w:val="0"/>
          <w:sz w:val="32"/>
          <w:szCs w:val="32"/>
          <w:highlight w:val="none"/>
        </w:rPr>
        <w:t>项目名称：</w:t>
      </w:r>
      <w:r>
        <w:rPr>
          <w:rFonts w:hint="eastAsia" w:ascii="宋体" w:hAnsi="宋体" w:eastAsia="宋体"/>
          <w:b/>
          <w:spacing w:val="20"/>
          <w:kern w:val="0"/>
          <w:sz w:val="32"/>
          <w:szCs w:val="32"/>
          <w:highlight w:val="none"/>
          <w:lang w:eastAsia="zh-CN"/>
        </w:rPr>
        <w:t>虎凹欢乐茶谷除四害</w:t>
      </w:r>
      <w:r>
        <w:rPr>
          <w:rFonts w:hint="eastAsia" w:ascii="宋体" w:hAnsi="宋体" w:eastAsia="宋体"/>
          <w:b/>
          <w:spacing w:val="20"/>
          <w:kern w:val="0"/>
          <w:sz w:val="32"/>
          <w:szCs w:val="32"/>
          <w:highlight w:val="none"/>
          <w:lang w:val="en-US" w:eastAsia="zh-CN"/>
        </w:rPr>
        <w:t>采购</w:t>
      </w:r>
    </w:p>
    <w:p w14:paraId="58AAE6DD">
      <w:pPr>
        <w:tabs>
          <w:tab w:val="left" w:pos="2410"/>
        </w:tabs>
        <w:autoSpaceDE w:val="0"/>
        <w:autoSpaceDN w:val="0"/>
        <w:adjustRightInd w:val="0"/>
        <w:snapToGrid w:val="0"/>
        <w:spacing w:line="360" w:lineRule="auto"/>
        <w:jc w:val="center"/>
        <w:rPr>
          <w:rFonts w:hint="eastAsia" w:ascii="宋体" w:hAnsi="宋体" w:eastAsia="宋体"/>
          <w:b/>
          <w:spacing w:val="20"/>
          <w:kern w:val="0"/>
          <w:sz w:val="32"/>
          <w:szCs w:val="32"/>
          <w:highlight w:val="none"/>
          <w:lang w:eastAsia="zh-CN"/>
        </w:rPr>
      </w:pPr>
      <w:r>
        <w:rPr>
          <w:rFonts w:hint="eastAsia" w:ascii="宋体" w:hAnsi="宋体" w:eastAsia="宋体"/>
          <w:b/>
          <w:spacing w:val="20"/>
          <w:kern w:val="0"/>
          <w:sz w:val="32"/>
          <w:szCs w:val="32"/>
          <w:highlight w:val="none"/>
        </w:rPr>
        <w:t>采购人：</w:t>
      </w:r>
      <w:r>
        <w:rPr>
          <w:rFonts w:hint="eastAsia" w:ascii="宋体" w:hAnsi="宋体" w:eastAsia="宋体"/>
          <w:b/>
          <w:spacing w:val="20"/>
          <w:kern w:val="0"/>
          <w:sz w:val="32"/>
          <w:szCs w:val="32"/>
        </w:rPr>
        <w:t xml:space="preserve">庐江县虎凹民宿服务有限责任公司  </w:t>
      </w:r>
    </w:p>
    <w:p w14:paraId="71DAB367">
      <w:pPr>
        <w:tabs>
          <w:tab w:val="left" w:pos="2410"/>
        </w:tabs>
        <w:autoSpaceDE w:val="0"/>
        <w:autoSpaceDN w:val="0"/>
        <w:adjustRightInd w:val="0"/>
        <w:snapToGrid w:val="0"/>
        <w:spacing w:line="360" w:lineRule="auto"/>
        <w:jc w:val="center"/>
        <w:rPr>
          <w:rFonts w:hint="eastAsia" w:ascii="宋体" w:hAnsi="宋体" w:eastAsia="宋体"/>
          <w:b/>
          <w:spacing w:val="20"/>
          <w:kern w:val="0"/>
          <w:sz w:val="32"/>
          <w:szCs w:val="32"/>
          <w:highlight w:val="none"/>
          <w:lang w:val="en-US" w:eastAsia="zh-CN"/>
        </w:rPr>
      </w:pPr>
      <w:r>
        <w:rPr>
          <w:rFonts w:hint="eastAsia" w:ascii="宋体" w:hAnsi="宋体" w:eastAsia="宋体"/>
          <w:b/>
          <w:spacing w:val="20"/>
          <w:kern w:val="0"/>
          <w:sz w:val="32"/>
          <w:szCs w:val="32"/>
          <w:highlight w:val="none"/>
        </w:rPr>
        <w:t>采购代理机构：</w:t>
      </w:r>
      <w:r>
        <w:rPr>
          <w:rFonts w:hint="eastAsia" w:ascii="宋体" w:hAnsi="宋体" w:eastAsia="宋体"/>
          <w:b/>
          <w:spacing w:val="20"/>
          <w:kern w:val="0"/>
          <w:sz w:val="32"/>
          <w:szCs w:val="32"/>
          <w:highlight w:val="none"/>
          <w:lang w:val="en-US" w:eastAsia="zh-CN"/>
        </w:rPr>
        <w:t>安徽枢兴工程咨询有限公司</w:t>
      </w:r>
    </w:p>
    <w:p w14:paraId="74FD6CA1">
      <w:pPr>
        <w:tabs>
          <w:tab w:val="left" w:pos="2410"/>
        </w:tabs>
        <w:autoSpaceDE w:val="0"/>
        <w:autoSpaceDN w:val="0"/>
        <w:adjustRightInd w:val="0"/>
        <w:snapToGrid w:val="0"/>
        <w:spacing w:line="360" w:lineRule="auto"/>
        <w:jc w:val="center"/>
        <w:rPr>
          <w:rFonts w:ascii="宋体" w:hAnsi="宋体" w:eastAsia="宋体"/>
          <w:bCs/>
          <w:sz w:val="36"/>
          <w:highlight w:val="none"/>
        </w:rPr>
      </w:pPr>
      <w:r>
        <w:rPr>
          <w:rFonts w:ascii="宋体" w:hAnsi="宋体" w:eastAsia="宋体"/>
          <w:bCs/>
          <w:sz w:val="36"/>
          <w:highlight w:val="none"/>
        </w:rPr>
        <w:t>202</w:t>
      </w:r>
      <w:r>
        <w:rPr>
          <w:rFonts w:hint="eastAsia" w:ascii="宋体" w:hAnsi="宋体" w:eastAsia="宋体"/>
          <w:bCs/>
          <w:sz w:val="36"/>
          <w:highlight w:val="none"/>
          <w:lang w:val="en-US" w:eastAsia="zh-CN"/>
        </w:rPr>
        <w:t>5</w:t>
      </w:r>
      <w:r>
        <w:rPr>
          <w:rFonts w:hint="eastAsia" w:ascii="宋体" w:hAnsi="宋体" w:eastAsia="宋体"/>
          <w:bCs/>
          <w:sz w:val="36"/>
          <w:highlight w:val="none"/>
        </w:rPr>
        <w:t>年</w:t>
      </w:r>
      <w:r>
        <w:rPr>
          <w:rFonts w:hint="eastAsia" w:ascii="宋体" w:hAnsi="宋体" w:eastAsia="宋体"/>
          <w:bCs/>
          <w:sz w:val="36"/>
          <w:highlight w:val="none"/>
          <w:lang w:val="en-US" w:eastAsia="zh-CN"/>
        </w:rPr>
        <w:t>4</w:t>
      </w:r>
      <w:r>
        <w:rPr>
          <w:rFonts w:hint="eastAsia" w:ascii="宋体" w:hAnsi="宋体" w:eastAsia="宋体"/>
          <w:bCs/>
          <w:sz w:val="36"/>
          <w:highlight w:val="none"/>
        </w:rPr>
        <w:t>月</w:t>
      </w:r>
      <w:r>
        <w:rPr>
          <w:rFonts w:ascii="宋体" w:hAnsi="宋体" w:eastAsia="宋体"/>
          <w:bCs/>
          <w:sz w:val="36"/>
          <w:highlight w:val="none"/>
        </w:rPr>
        <w:br w:type="page"/>
      </w:r>
    </w:p>
    <w:p w14:paraId="6238FD75">
      <w:pPr>
        <w:tabs>
          <w:tab w:val="left" w:pos="2410"/>
        </w:tabs>
        <w:autoSpaceDE w:val="0"/>
        <w:autoSpaceDN w:val="0"/>
        <w:adjustRightInd w:val="0"/>
        <w:snapToGrid w:val="0"/>
        <w:spacing w:line="360" w:lineRule="auto"/>
        <w:jc w:val="center"/>
        <w:rPr>
          <w:rFonts w:ascii="宋体" w:hAnsi="宋体" w:eastAsia="宋体"/>
          <w:b/>
          <w:sz w:val="28"/>
          <w:highlight w:val="none"/>
        </w:rPr>
      </w:pPr>
      <w:r>
        <w:rPr>
          <w:rFonts w:hint="eastAsia" w:ascii="宋体" w:hAnsi="宋体" w:eastAsia="宋体"/>
          <w:b/>
          <w:sz w:val="28"/>
          <w:highlight w:val="none"/>
        </w:rPr>
        <w:t>目  录</w:t>
      </w:r>
    </w:p>
    <w:p w14:paraId="6EF8699B">
      <w:pPr>
        <w:pStyle w:val="18"/>
        <w:tabs>
          <w:tab w:val="right" w:leader="dot" w:pos="8269"/>
        </w:tabs>
        <w:rPr>
          <w:kern w:val="2"/>
          <w:sz w:val="21"/>
          <w:highlight w:val="none"/>
        </w:rPr>
      </w:pPr>
      <w:r>
        <w:rPr>
          <w:rFonts w:asciiTheme="minorEastAsia" w:hAnsiTheme="minorEastAsia"/>
          <w:b/>
          <w:sz w:val="24"/>
          <w:szCs w:val="24"/>
          <w:highlight w:val="none"/>
        </w:rPr>
        <w:fldChar w:fldCharType="begin"/>
      </w:r>
      <w:r>
        <w:rPr>
          <w:rFonts w:hint="eastAsia" w:asciiTheme="minorEastAsia" w:hAnsiTheme="minorEastAsia"/>
          <w:b/>
          <w:sz w:val="24"/>
          <w:szCs w:val="24"/>
          <w:highlight w:val="none"/>
        </w:rPr>
        <w:instrText xml:space="preserve">TOC \o "1-2" \h \z \u</w:instrText>
      </w:r>
      <w:r>
        <w:rPr>
          <w:rFonts w:asciiTheme="minorEastAsia" w:hAnsiTheme="minorEastAsia"/>
          <w:b/>
          <w:sz w:val="24"/>
          <w:szCs w:val="24"/>
          <w:highlight w:val="none"/>
        </w:rPr>
        <w:fldChar w:fldCharType="separate"/>
      </w:r>
      <w:r>
        <w:rPr>
          <w:highlight w:val="none"/>
        </w:rPr>
        <w:fldChar w:fldCharType="begin"/>
      </w:r>
      <w:r>
        <w:rPr>
          <w:highlight w:val="none"/>
        </w:rPr>
        <w:instrText xml:space="preserve"> HYPERLINK \l "_Toc114144869" </w:instrText>
      </w:r>
      <w:r>
        <w:rPr>
          <w:highlight w:val="none"/>
        </w:rPr>
        <w:fldChar w:fldCharType="separate"/>
      </w:r>
      <w:r>
        <w:rPr>
          <w:rStyle w:val="27"/>
          <w:rFonts w:asciiTheme="minorEastAsia" w:hAnsiTheme="minorEastAsia"/>
          <w:b/>
          <w:highlight w:val="none"/>
        </w:rPr>
        <w:t>第一章  采购公告</w:t>
      </w:r>
      <w:r>
        <w:rPr>
          <w:highlight w:val="none"/>
        </w:rPr>
        <w:tab/>
      </w:r>
      <w:r>
        <w:rPr>
          <w:highlight w:val="none"/>
        </w:rPr>
        <w:fldChar w:fldCharType="begin"/>
      </w:r>
      <w:r>
        <w:rPr>
          <w:highlight w:val="none"/>
        </w:rPr>
        <w:instrText xml:space="preserve"> PAGEREF _Toc114144869 \h </w:instrText>
      </w:r>
      <w:r>
        <w:rPr>
          <w:highlight w:val="none"/>
        </w:rPr>
        <w:fldChar w:fldCharType="separate"/>
      </w:r>
      <w:r>
        <w:rPr>
          <w:highlight w:val="none"/>
        </w:rPr>
        <w:t>1</w:t>
      </w:r>
      <w:r>
        <w:rPr>
          <w:highlight w:val="none"/>
        </w:rPr>
        <w:fldChar w:fldCharType="end"/>
      </w:r>
      <w:r>
        <w:rPr>
          <w:highlight w:val="none"/>
        </w:rPr>
        <w:fldChar w:fldCharType="end"/>
      </w:r>
    </w:p>
    <w:p w14:paraId="4DEBDECF">
      <w:pPr>
        <w:pStyle w:val="18"/>
        <w:tabs>
          <w:tab w:val="right" w:leader="dot" w:pos="8269"/>
        </w:tabs>
        <w:rPr>
          <w:kern w:val="2"/>
          <w:sz w:val="21"/>
          <w:highlight w:val="none"/>
        </w:rPr>
      </w:pPr>
      <w:r>
        <w:rPr>
          <w:highlight w:val="none"/>
        </w:rPr>
        <w:fldChar w:fldCharType="begin"/>
      </w:r>
      <w:r>
        <w:rPr>
          <w:highlight w:val="none"/>
        </w:rPr>
        <w:instrText xml:space="preserve"> HYPERLINK \l "_Toc114144870" </w:instrText>
      </w:r>
      <w:r>
        <w:rPr>
          <w:highlight w:val="none"/>
        </w:rPr>
        <w:fldChar w:fldCharType="separate"/>
      </w:r>
      <w:r>
        <w:rPr>
          <w:rStyle w:val="27"/>
          <w:rFonts w:asciiTheme="minorEastAsia" w:hAnsiTheme="minorEastAsia"/>
          <w:b/>
          <w:highlight w:val="none"/>
        </w:rPr>
        <w:t>第二章  供应商须知</w:t>
      </w:r>
      <w:r>
        <w:rPr>
          <w:highlight w:val="none"/>
        </w:rPr>
        <w:tab/>
      </w:r>
      <w:r>
        <w:rPr>
          <w:highlight w:val="none"/>
        </w:rPr>
        <w:fldChar w:fldCharType="begin"/>
      </w:r>
      <w:r>
        <w:rPr>
          <w:highlight w:val="none"/>
        </w:rPr>
        <w:instrText xml:space="preserve"> PAGEREF _Toc114144870 \h </w:instrText>
      </w:r>
      <w:r>
        <w:rPr>
          <w:highlight w:val="none"/>
        </w:rPr>
        <w:fldChar w:fldCharType="separate"/>
      </w:r>
      <w:r>
        <w:rPr>
          <w:highlight w:val="none"/>
        </w:rPr>
        <w:t>3</w:t>
      </w:r>
      <w:r>
        <w:rPr>
          <w:highlight w:val="none"/>
        </w:rPr>
        <w:fldChar w:fldCharType="end"/>
      </w:r>
      <w:r>
        <w:rPr>
          <w:highlight w:val="none"/>
        </w:rPr>
        <w:fldChar w:fldCharType="end"/>
      </w:r>
    </w:p>
    <w:p w14:paraId="10B3626D">
      <w:pPr>
        <w:pStyle w:val="18"/>
        <w:tabs>
          <w:tab w:val="right" w:leader="dot" w:pos="8269"/>
        </w:tabs>
        <w:rPr>
          <w:kern w:val="2"/>
          <w:sz w:val="21"/>
          <w:highlight w:val="none"/>
        </w:rPr>
      </w:pPr>
      <w:r>
        <w:rPr>
          <w:highlight w:val="none"/>
        </w:rPr>
        <w:fldChar w:fldCharType="begin"/>
      </w:r>
      <w:r>
        <w:rPr>
          <w:highlight w:val="none"/>
        </w:rPr>
        <w:instrText xml:space="preserve"> HYPERLINK \l "_Toc114144871" </w:instrText>
      </w:r>
      <w:r>
        <w:rPr>
          <w:highlight w:val="none"/>
        </w:rPr>
        <w:fldChar w:fldCharType="separate"/>
      </w:r>
      <w:r>
        <w:rPr>
          <w:rStyle w:val="27"/>
          <w:rFonts w:asciiTheme="minorEastAsia" w:hAnsiTheme="minorEastAsia"/>
          <w:b/>
          <w:highlight w:val="none"/>
        </w:rPr>
        <w:t>第三章  采购需求</w:t>
      </w:r>
      <w:r>
        <w:rPr>
          <w:highlight w:val="none"/>
        </w:rPr>
        <w:tab/>
      </w:r>
      <w:r>
        <w:rPr>
          <w:highlight w:val="none"/>
        </w:rPr>
        <w:fldChar w:fldCharType="begin"/>
      </w:r>
      <w:r>
        <w:rPr>
          <w:highlight w:val="none"/>
        </w:rPr>
        <w:instrText xml:space="preserve"> PAGEREF _Toc114144871 \h </w:instrText>
      </w:r>
      <w:r>
        <w:rPr>
          <w:highlight w:val="none"/>
        </w:rPr>
        <w:fldChar w:fldCharType="separate"/>
      </w:r>
      <w:r>
        <w:rPr>
          <w:highlight w:val="none"/>
        </w:rPr>
        <w:t>17</w:t>
      </w:r>
      <w:r>
        <w:rPr>
          <w:highlight w:val="none"/>
        </w:rPr>
        <w:fldChar w:fldCharType="end"/>
      </w:r>
      <w:r>
        <w:rPr>
          <w:highlight w:val="none"/>
        </w:rPr>
        <w:fldChar w:fldCharType="end"/>
      </w:r>
    </w:p>
    <w:p w14:paraId="4C41DEA6">
      <w:pPr>
        <w:pStyle w:val="18"/>
        <w:tabs>
          <w:tab w:val="right" w:leader="dot" w:pos="8269"/>
        </w:tabs>
        <w:rPr>
          <w:kern w:val="2"/>
          <w:sz w:val="21"/>
          <w:highlight w:val="none"/>
        </w:rPr>
      </w:pPr>
      <w:r>
        <w:rPr>
          <w:highlight w:val="none"/>
        </w:rPr>
        <w:fldChar w:fldCharType="begin"/>
      </w:r>
      <w:r>
        <w:rPr>
          <w:highlight w:val="none"/>
        </w:rPr>
        <w:instrText xml:space="preserve"> HYPERLINK \l "_Toc114144875" </w:instrText>
      </w:r>
      <w:r>
        <w:rPr>
          <w:highlight w:val="none"/>
        </w:rPr>
        <w:fldChar w:fldCharType="separate"/>
      </w:r>
      <w:r>
        <w:rPr>
          <w:rStyle w:val="27"/>
          <w:rFonts w:asciiTheme="minorEastAsia" w:hAnsiTheme="minorEastAsia"/>
          <w:b/>
          <w:highlight w:val="none"/>
        </w:rPr>
        <w:t>第四章  评审方法和标准</w:t>
      </w:r>
      <w:r>
        <w:rPr>
          <w:highlight w:val="none"/>
        </w:rPr>
        <w:tab/>
      </w:r>
      <w:r>
        <w:rPr>
          <w:highlight w:val="none"/>
        </w:rPr>
        <w:fldChar w:fldCharType="begin"/>
      </w:r>
      <w:r>
        <w:rPr>
          <w:highlight w:val="none"/>
        </w:rPr>
        <w:instrText xml:space="preserve"> PAGEREF _Toc114144875 \h </w:instrText>
      </w:r>
      <w:r>
        <w:rPr>
          <w:highlight w:val="none"/>
        </w:rPr>
        <w:fldChar w:fldCharType="separate"/>
      </w:r>
      <w:r>
        <w:rPr>
          <w:highlight w:val="none"/>
        </w:rPr>
        <w:t>19</w:t>
      </w:r>
      <w:r>
        <w:rPr>
          <w:highlight w:val="none"/>
        </w:rPr>
        <w:fldChar w:fldCharType="end"/>
      </w:r>
      <w:r>
        <w:rPr>
          <w:highlight w:val="none"/>
        </w:rPr>
        <w:fldChar w:fldCharType="end"/>
      </w:r>
    </w:p>
    <w:p w14:paraId="2839CF7A">
      <w:pPr>
        <w:pStyle w:val="18"/>
        <w:tabs>
          <w:tab w:val="right" w:leader="dot" w:pos="8269"/>
        </w:tabs>
        <w:rPr>
          <w:kern w:val="2"/>
          <w:sz w:val="21"/>
          <w:highlight w:val="none"/>
        </w:rPr>
      </w:pPr>
      <w:r>
        <w:rPr>
          <w:highlight w:val="none"/>
        </w:rPr>
        <w:fldChar w:fldCharType="begin"/>
      </w:r>
      <w:r>
        <w:rPr>
          <w:highlight w:val="none"/>
        </w:rPr>
        <w:instrText xml:space="preserve"> HYPERLINK \l "_Toc114144876" </w:instrText>
      </w:r>
      <w:r>
        <w:rPr>
          <w:highlight w:val="none"/>
        </w:rPr>
        <w:fldChar w:fldCharType="separate"/>
      </w:r>
      <w:r>
        <w:rPr>
          <w:rStyle w:val="27"/>
          <w:rFonts w:asciiTheme="minorEastAsia" w:hAnsiTheme="minorEastAsia"/>
          <w:b/>
          <w:highlight w:val="none"/>
        </w:rPr>
        <w:t>第五章  采购合同</w:t>
      </w:r>
      <w:r>
        <w:rPr>
          <w:highlight w:val="none"/>
        </w:rPr>
        <w:tab/>
      </w:r>
      <w:r>
        <w:rPr>
          <w:highlight w:val="none"/>
        </w:rPr>
        <w:fldChar w:fldCharType="begin"/>
      </w:r>
      <w:r>
        <w:rPr>
          <w:highlight w:val="none"/>
        </w:rPr>
        <w:instrText xml:space="preserve"> PAGEREF _Toc114144876 \h </w:instrText>
      </w:r>
      <w:r>
        <w:rPr>
          <w:highlight w:val="none"/>
        </w:rPr>
        <w:fldChar w:fldCharType="separate"/>
      </w:r>
      <w:r>
        <w:rPr>
          <w:highlight w:val="none"/>
        </w:rPr>
        <w:t>20</w:t>
      </w:r>
      <w:r>
        <w:rPr>
          <w:highlight w:val="none"/>
        </w:rPr>
        <w:fldChar w:fldCharType="end"/>
      </w:r>
      <w:r>
        <w:rPr>
          <w:highlight w:val="none"/>
        </w:rPr>
        <w:fldChar w:fldCharType="end"/>
      </w:r>
    </w:p>
    <w:p w14:paraId="34180CC7">
      <w:pPr>
        <w:pStyle w:val="18"/>
        <w:tabs>
          <w:tab w:val="right" w:leader="dot" w:pos="8269"/>
        </w:tabs>
        <w:rPr>
          <w:kern w:val="2"/>
          <w:sz w:val="21"/>
          <w:highlight w:val="none"/>
        </w:rPr>
      </w:pPr>
      <w:r>
        <w:rPr>
          <w:highlight w:val="none"/>
        </w:rPr>
        <w:fldChar w:fldCharType="begin"/>
      </w:r>
      <w:r>
        <w:rPr>
          <w:highlight w:val="none"/>
        </w:rPr>
        <w:instrText xml:space="preserve"> HYPERLINK \l "_Toc114144880" </w:instrText>
      </w:r>
      <w:r>
        <w:rPr>
          <w:highlight w:val="none"/>
        </w:rPr>
        <w:fldChar w:fldCharType="separate"/>
      </w:r>
      <w:r>
        <w:rPr>
          <w:rStyle w:val="27"/>
          <w:rFonts w:asciiTheme="minorEastAsia" w:hAnsiTheme="minorEastAsia"/>
          <w:b/>
          <w:highlight w:val="none"/>
        </w:rPr>
        <w:t>第六章  响应文件格式</w:t>
      </w:r>
      <w:r>
        <w:rPr>
          <w:highlight w:val="none"/>
        </w:rPr>
        <w:tab/>
      </w:r>
      <w:r>
        <w:rPr>
          <w:highlight w:val="none"/>
        </w:rPr>
        <w:fldChar w:fldCharType="begin"/>
      </w:r>
      <w:r>
        <w:rPr>
          <w:highlight w:val="none"/>
        </w:rPr>
        <w:instrText xml:space="preserve"> PAGEREF _Toc114144880 \h </w:instrText>
      </w:r>
      <w:r>
        <w:rPr>
          <w:highlight w:val="none"/>
        </w:rPr>
        <w:fldChar w:fldCharType="separate"/>
      </w:r>
      <w:r>
        <w:rPr>
          <w:highlight w:val="none"/>
        </w:rPr>
        <w:t>32</w:t>
      </w:r>
      <w:r>
        <w:rPr>
          <w:highlight w:val="none"/>
        </w:rPr>
        <w:fldChar w:fldCharType="end"/>
      </w:r>
      <w:r>
        <w:rPr>
          <w:highlight w:val="none"/>
        </w:rPr>
        <w:fldChar w:fldCharType="end"/>
      </w:r>
    </w:p>
    <w:p w14:paraId="66F2ADDB">
      <w:pPr>
        <w:pStyle w:val="18"/>
        <w:tabs>
          <w:tab w:val="right" w:leader="dot" w:pos="8269"/>
        </w:tabs>
        <w:rPr>
          <w:kern w:val="2"/>
          <w:sz w:val="21"/>
          <w:highlight w:val="none"/>
        </w:rPr>
      </w:pPr>
      <w:r>
        <w:rPr>
          <w:highlight w:val="none"/>
        </w:rPr>
        <w:fldChar w:fldCharType="begin"/>
      </w:r>
      <w:r>
        <w:rPr>
          <w:highlight w:val="none"/>
        </w:rPr>
        <w:instrText xml:space="preserve"> HYPERLINK \l "_Toc114144881" </w:instrText>
      </w:r>
      <w:r>
        <w:rPr>
          <w:highlight w:val="none"/>
        </w:rPr>
        <w:fldChar w:fldCharType="separate"/>
      </w:r>
      <w:r>
        <w:rPr>
          <w:rStyle w:val="27"/>
          <w:rFonts w:ascii="宋体" w:hAnsi="宋体" w:eastAsia="宋体"/>
          <w:b/>
          <w:bCs/>
          <w:highlight w:val="none"/>
        </w:rPr>
        <w:t>第八章  采购</w:t>
      </w:r>
      <w:r>
        <w:rPr>
          <w:rStyle w:val="27"/>
          <w:rFonts w:asciiTheme="minorEastAsia" w:hAnsiTheme="minorEastAsia"/>
          <w:b/>
          <w:highlight w:val="none"/>
        </w:rPr>
        <w:t>供应</w:t>
      </w:r>
      <w:r>
        <w:rPr>
          <w:rStyle w:val="27"/>
          <w:rFonts w:ascii="宋体" w:hAnsi="宋体" w:eastAsia="宋体"/>
          <w:b/>
          <w:bCs/>
          <w:highlight w:val="none"/>
        </w:rPr>
        <w:t>商质疑函范本</w:t>
      </w:r>
      <w:r>
        <w:rPr>
          <w:highlight w:val="none"/>
        </w:rPr>
        <w:tab/>
      </w:r>
      <w:r>
        <w:rPr>
          <w:highlight w:val="none"/>
        </w:rPr>
        <w:fldChar w:fldCharType="begin"/>
      </w:r>
      <w:r>
        <w:rPr>
          <w:highlight w:val="none"/>
        </w:rPr>
        <w:instrText xml:space="preserve"> PAGEREF _Toc114144881 \h </w:instrText>
      </w:r>
      <w:r>
        <w:rPr>
          <w:highlight w:val="none"/>
        </w:rPr>
        <w:fldChar w:fldCharType="separate"/>
      </w:r>
      <w:r>
        <w:rPr>
          <w:highlight w:val="none"/>
        </w:rPr>
        <w:t>45</w:t>
      </w:r>
      <w:r>
        <w:rPr>
          <w:highlight w:val="none"/>
        </w:rPr>
        <w:fldChar w:fldCharType="end"/>
      </w:r>
      <w:r>
        <w:rPr>
          <w:highlight w:val="none"/>
        </w:rPr>
        <w:fldChar w:fldCharType="end"/>
      </w:r>
    </w:p>
    <w:p w14:paraId="4F6035EB">
      <w:pPr>
        <w:pStyle w:val="18"/>
        <w:tabs>
          <w:tab w:val="right" w:leader="dot" w:pos="8296"/>
        </w:tabs>
        <w:rPr>
          <w:rFonts w:asciiTheme="minorEastAsia" w:hAnsiTheme="minorEastAsia"/>
          <w:b/>
          <w:sz w:val="32"/>
          <w:highlight w:val="none"/>
        </w:rPr>
      </w:pPr>
      <w:r>
        <w:rPr>
          <w:rFonts w:asciiTheme="minorEastAsia" w:hAnsiTheme="minorEastAsia"/>
          <w:b/>
          <w:sz w:val="24"/>
          <w:szCs w:val="24"/>
          <w:highlight w:val="none"/>
        </w:rPr>
        <w:fldChar w:fldCharType="end"/>
      </w:r>
    </w:p>
    <w:p w14:paraId="61E532CF">
      <w:pPr>
        <w:spacing w:line="360" w:lineRule="auto"/>
        <w:jc w:val="center"/>
        <w:outlineLvl w:val="1"/>
        <w:rPr>
          <w:rFonts w:asciiTheme="minorEastAsia" w:hAnsiTheme="minorEastAsia" w:eastAsiaTheme="minorEastAsia"/>
          <w:b/>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501DACE4">
      <w:pPr>
        <w:spacing w:line="360" w:lineRule="auto"/>
        <w:jc w:val="center"/>
        <w:outlineLvl w:val="1"/>
        <w:rPr>
          <w:rFonts w:asciiTheme="minorEastAsia" w:hAnsiTheme="minorEastAsia" w:eastAsiaTheme="minorEastAsia"/>
          <w:b/>
          <w:sz w:val="28"/>
          <w:highlight w:val="none"/>
        </w:rPr>
      </w:pPr>
      <w:bookmarkStart w:id="1" w:name="_Toc114144869"/>
      <w:r>
        <w:rPr>
          <w:rFonts w:hint="eastAsia" w:asciiTheme="minorEastAsia" w:hAnsiTheme="minorEastAsia" w:eastAsiaTheme="minorEastAsia"/>
          <w:b/>
          <w:sz w:val="28"/>
          <w:highlight w:val="none"/>
        </w:rPr>
        <w:t>第一章 采购公告</w:t>
      </w:r>
      <w:bookmarkEnd w:id="1"/>
    </w:p>
    <w:p w14:paraId="2F5DFC0A">
      <w:pPr>
        <w:spacing w:line="360" w:lineRule="auto"/>
        <w:ind w:firstLine="435"/>
        <w:rPr>
          <w:rFonts w:ascii="宋体" w:hAnsi="宋体" w:eastAsia="宋体"/>
          <w:b/>
          <w:bCs/>
          <w:sz w:val="24"/>
          <w:szCs w:val="18"/>
          <w:highlight w:val="none"/>
        </w:rPr>
      </w:pPr>
      <w:r>
        <w:rPr>
          <w:rFonts w:hint="eastAsia" w:ascii="宋体" w:hAnsi="宋体" w:eastAsia="宋体"/>
          <w:b/>
          <w:bCs/>
          <w:sz w:val="24"/>
          <w:szCs w:val="18"/>
          <w:highlight w:val="none"/>
        </w:rPr>
        <w:t>一、项目名称及内容</w:t>
      </w:r>
    </w:p>
    <w:p w14:paraId="5C576B17">
      <w:pPr>
        <w:autoSpaceDE w:val="0"/>
        <w:autoSpaceDN w:val="0"/>
        <w:adjustRightInd w:val="0"/>
        <w:spacing w:line="360" w:lineRule="auto"/>
        <w:ind w:firstLine="436" w:firstLineChars="182"/>
        <w:jc w:val="left"/>
        <w:rPr>
          <w:rFonts w:hint="default" w:ascii="宋体" w:hAnsi="宋体" w:eastAsia="宋体"/>
          <w:color w:val="000000" w:themeColor="text1"/>
          <w:sz w:val="24"/>
          <w:szCs w:val="18"/>
          <w:highlight w:val="none"/>
          <w:lang w:val="en-US" w:eastAsia="zh-CN"/>
          <w14:textFill>
            <w14:solidFill>
              <w14:schemeClr w14:val="tx1"/>
            </w14:solidFill>
          </w14:textFill>
        </w:rPr>
      </w:pPr>
      <w:r>
        <w:rPr>
          <w:rFonts w:ascii="宋体" w:hAnsi="宋体" w:eastAsia="宋体"/>
          <w:sz w:val="24"/>
          <w:szCs w:val="18"/>
          <w:highlight w:val="none"/>
        </w:rPr>
        <w:t>1</w:t>
      </w:r>
      <w:r>
        <w:rPr>
          <w:rFonts w:hint="eastAsia" w:asciiTheme="minorEastAsia" w:hAnsiTheme="minorEastAsia" w:eastAsiaTheme="minorEastAsia"/>
          <w:b/>
          <w:sz w:val="24"/>
          <w:highlight w:val="none"/>
        </w:rPr>
        <w:t>.</w:t>
      </w:r>
      <w:r>
        <w:rPr>
          <w:rFonts w:hint="eastAsia" w:ascii="宋体" w:hAnsi="宋体" w:eastAsia="宋体"/>
          <w:color w:val="000000" w:themeColor="text1"/>
          <w:sz w:val="24"/>
          <w:szCs w:val="18"/>
          <w:highlight w:val="none"/>
          <w14:textFill>
            <w14:solidFill>
              <w14:schemeClr w14:val="tx1"/>
            </w14:solidFill>
          </w14:textFill>
        </w:rPr>
        <w:t>项目名称：</w:t>
      </w:r>
      <w:r>
        <w:rPr>
          <w:rFonts w:hint="eastAsia" w:ascii="宋体" w:hAnsi="宋体" w:eastAsia="宋体"/>
          <w:color w:val="000000" w:themeColor="text1"/>
          <w:sz w:val="24"/>
          <w:szCs w:val="18"/>
          <w:highlight w:val="none"/>
          <w:lang w:eastAsia="zh-CN"/>
          <w14:textFill>
            <w14:solidFill>
              <w14:schemeClr w14:val="tx1"/>
            </w14:solidFill>
          </w14:textFill>
        </w:rPr>
        <w:t>虎凹欢乐茶谷除四害</w:t>
      </w:r>
      <w:r>
        <w:rPr>
          <w:rFonts w:hint="eastAsia" w:ascii="宋体" w:hAnsi="宋体" w:eastAsia="宋体"/>
          <w:color w:val="000000" w:themeColor="text1"/>
          <w:sz w:val="24"/>
          <w:szCs w:val="18"/>
          <w:highlight w:val="none"/>
          <w:lang w:val="en-US" w:eastAsia="zh-CN"/>
          <w14:textFill>
            <w14:solidFill>
              <w14:schemeClr w14:val="tx1"/>
            </w14:solidFill>
          </w14:textFill>
        </w:rPr>
        <w:t>采购</w:t>
      </w:r>
    </w:p>
    <w:p w14:paraId="2871427A">
      <w:pPr>
        <w:autoSpaceDE w:val="0"/>
        <w:autoSpaceDN w:val="0"/>
        <w:adjustRightInd w:val="0"/>
        <w:spacing w:line="360" w:lineRule="auto"/>
        <w:ind w:firstLine="436" w:firstLineChars="182"/>
        <w:jc w:val="left"/>
        <w:rPr>
          <w:rFonts w:ascii="宋体" w:hAnsi="宋体" w:eastAsia="宋体"/>
          <w:color w:val="000000" w:themeColor="text1"/>
          <w:sz w:val="24"/>
          <w:szCs w:val="18"/>
          <w:highlight w:val="none"/>
          <w14:textFill>
            <w14:solidFill>
              <w14:schemeClr w14:val="tx1"/>
            </w14:solidFill>
          </w14:textFill>
        </w:rPr>
      </w:pPr>
      <w:r>
        <w:rPr>
          <w:rFonts w:ascii="宋体" w:hAnsi="宋体" w:eastAsia="宋体"/>
          <w:color w:val="000000" w:themeColor="text1"/>
          <w:sz w:val="24"/>
          <w:szCs w:val="18"/>
          <w:highlight w:val="none"/>
          <w14:textFill>
            <w14:solidFill>
              <w14:schemeClr w14:val="tx1"/>
            </w14:solidFill>
          </w14:textFill>
        </w:rPr>
        <w:t>2</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项目地点：庐江</w:t>
      </w:r>
      <w:r>
        <w:rPr>
          <w:rFonts w:hint="eastAsia" w:ascii="宋体" w:hAnsi="宋体" w:eastAsia="宋体"/>
          <w:color w:val="000000" w:themeColor="text1"/>
          <w:sz w:val="24"/>
          <w:szCs w:val="18"/>
          <w:highlight w:val="none"/>
          <w:lang w:val="en-US" w:eastAsia="zh-CN"/>
          <w14:textFill>
            <w14:solidFill>
              <w14:schemeClr w14:val="tx1"/>
            </w14:solidFill>
          </w14:textFill>
        </w:rPr>
        <w:t>县虎凹欢乐茶谷</w:t>
      </w:r>
      <w:r>
        <w:rPr>
          <w:rFonts w:hint="eastAsia" w:ascii="宋体" w:hAnsi="宋体" w:eastAsia="宋体"/>
          <w:color w:val="000000" w:themeColor="text1"/>
          <w:sz w:val="24"/>
          <w:szCs w:val="18"/>
          <w:highlight w:val="none"/>
          <w14:textFill>
            <w14:solidFill>
              <w14:schemeClr w14:val="tx1"/>
            </w14:solidFill>
          </w14:textFill>
        </w:rPr>
        <w:t xml:space="preserve"> </w:t>
      </w:r>
    </w:p>
    <w:p w14:paraId="76A52B92">
      <w:pPr>
        <w:autoSpaceDE w:val="0"/>
        <w:autoSpaceDN w:val="0"/>
        <w:adjustRightInd w:val="0"/>
        <w:spacing w:line="360" w:lineRule="auto"/>
        <w:ind w:firstLine="436" w:firstLineChars="182"/>
        <w:jc w:val="left"/>
        <w:rPr>
          <w:rFonts w:hint="eastAsia" w:ascii="宋体" w:hAnsi="宋体" w:eastAsia="宋体"/>
          <w:color w:val="000000" w:themeColor="text1"/>
          <w:sz w:val="24"/>
          <w:szCs w:val="18"/>
          <w:highlight w:val="none"/>
          <w:lang w:eastAsia="zh-CN"/>
          <w14:textFill>
            <w14:solidFill>
              <w14:schemeClr w14:val="tx1"/>
            </w14:solidFill>
          </w14:textFill>
        </w:rPr>
      </w:pPr>
      <w:r>
        <w:rPr>
          <w:rFonts w:ascii="宋体" w:hAnsi="宋体" w:eastAsia="宋体"/>
          <w:color w:val="000000" w:themeColor="text1"/>
          <w:sz w:val="24"/>
          <w:szCs w:val="18"/>
          <w:highlight w:val="none"/>
          <w14:textFill>
            <w14:solidFill>
              <w14:schemeClr w14:val="tx1"/>
            </w14:solidFill>
          </w14:textFill>
        </w:rPr>
        <w:t>3</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项目单位：</w:t>
      </w:r>
      <w:r>
        <w:rPr>
          <w:rFonts w:hint="eastAsia" w:ascii="宋体" w:hAnsi="宋体" w:eastAsia="宋体"/>
          <w:color w:val="000000" w:themeColor="text1"/>
          <w:sz w:val="24"/>
          <w:szCs w:val="18"/>
          <w:highlight w:val="none"/>
          <w:lang w:eastAsia="zh-CN"/>
          <w14:textFill>
            <w14:solidFill>
              <w14:schemeClr w14:val="tx1"/>
            </w14:solidFill>
          </w14:textFill>
        </w:rPr>
        <w:t>庐江县虎凹民宿服务有限责任公司</w:t>
      </w:r>
    </w:p>
    <w:p w14:paraId="6E609C97">
      <w:pPr>
        <w:autoSpaceDE w:val="0"/>
        <w:autoSpaceDN w:val="0"/>
        <w:adjustRightInd w:val="0"/>
        <w:spacing w:line="360" w:lineRule="auto"/>
        <w:ind w:firstLine="436" w:firstLineChars="182"/>
        <w:jc w:val="left"/>
        <w:rPr>
          <w:rFonts w:hint="eastAsia" w:ascii="宋体" w:hAnsi="宋体" w:eastAsia="宋体" w:cs="宋体"/>
          <w:i w:val="0"/>
          <w:iCs w:val="0"/>
          <w:caps w:val="0"/>
          <w:color w:val="000000"/>
          <w:spacing w:val="0"/>
          <w:sz w:val="24"/>
          <w:szCs w:val="24"/>
          <w:shd w:val="clear" w:fill="FFFFFF"/>
          <w:lang w:eastAsia="zh-CN"/>
        </w:rPr>
      </w:pPr>
      <w:r>
        <w:rPr>
          <w:rFonts w:ascii="宋体" w:hAnsi="宋体" w:eastAsia="宋体"/>
          <w:color w:val="000000" w:themeColor="text1"/>
          <w:sz w:val="24"/>
          <w:szCs w:val="18"/>
          <w:highlight w:val="none"/>
          <w14:textFill>
            <w14:solidFill>
              <w14:schemeClr w14:val="tx1"/>
            </w14:solidFill>
          </w14:textFill>
        </w:rPr>
        <w:t>4</w:t>
      </w:r>
      <w:r>
        <w:rPr>
          <w:rFonts w:hint="eastAsia" w:ascii="宋体" w:hAnsi="宋体" w:eastAsia="宋体"/>
          <w:color w:val="000000" w:themeColor="text1"/>
          <w:sz w:val="24"/>
          <w:szCs w:val="18"/>
          <w:highlight w:val="none"/>
          <w14:textFill>
            <w14:solidFill>
              <w14:schemeClr w14:val="tx1"/>
            </w14:solidFill>
          </w14:textFill>
        </w:rPr>
        <w:t>.项目概况：</w:t>
      </w:r>
      <w:r>
        <w:rPr>
          <w:rFonts w:hint="eastAsia" w:ascii="宋体" w:hAnsi="宋体" w:eastAsia="宋体" w:cs="宋体"/>
          <w:i w:val="0"/>
          <w:iCs w:val="0"/>
          <w:caps w:val="0"/>
          <w:color w:val="000000"/>
          <w:spacing w:val="0"/>
          <w:sz w:val="24"/>
          <w:szCs w:val="24"/>
          <w:shd w:val="clear" w:fill="FFFFFF"/>
        </w:rPr>
        <w:t>虎凹欢乐茶谷除四害采购，详见采购文件</w:t>
      </w:r>
      <w:r>
        <w:rPr>
          <w:rFonts w:hint="eastAsia" w:ascii="宋体" w:hAnsi="宋体" w:eastAsia="宋体" w:cs="宋体"/>
          <w:i w:val="0"/>
          <w:iCs w:val="0"/>
          <w:caps w:val="0"/>
          <w:color w:val="000000"/>
          <w:spacing w:val="0"/>
          <w:sz w:val="24"/>
          <w:szCs w:val="24"/>
          <w:shd w:val="clear" w:fill="FFFFFF"/>
          <w:lang w:eastAsia="zh-CN"/>
        </w:rPr>
        <w:t>。</w:t>
      </w:r>
    </w:p>
    <w:p w14:paraId="6A276C81">
      <w:pPr>
        <w:autoSpaceDE w:val="0"/>
        <w:autoSpaceDN w:val="0"/>
        <w:adjustRightInd w:val="0"/>
        <w:spacing w:line="360" w:lineRule="auto"/>
        <w:ind w:firstLine="436" w:firstLineChars="182"/>
        <w:jc w:val="left"/>
        <w:rPr>
          <w:rFonts w:hint="eastAsia" w:ascii="宋体" w:hAnsi="宋体" w:eastAsia="宋体"/>
          <w:color w:val="000000" w:themeColor="text1"/>
          <w:sz w:val="24"/>
          <w:szCs w:val="18"/>
          <w:highlight w:val="none"/>
          <w:lang w:val="en-US" w:eastAsia="zh-CN"/>
          <w14:textFill>
            <w14:solidFill>
              <w14:schemeClr w14:val="tx1"/>
            </w14:solidFill>
          </w14:textFill>
        </w:rPr>
      </w:pPr>
      <w:r>
        <w:rPr>
          <w:rFonts w:ascii="宋体" w:hAnsi="宋体" w:eastAsia="宋体"/>
          <w:color w:val="000000" w:themeColor="text1"/>
          <w:sz w:val="24"/>
          <w:szCs w:val="18"/>
          <w:highlight w:val="none"/>
          <w14:textFill>
            <w14:solidFill>
              <w14:schemeClr w14:val="tx1"/>
            </w14:solidFill>
          </w14:textFill>
        </w:rPr>
        <w:t>5</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资金来源：自筹</w:t>
      </w:r>
      <w:r>
        <w:rPr>
          <w:rFonts w:hint="eastAsia" w:ascii="宋体" w:hAnsi="宋体" w:eastAsia="宋体"/>
          <w:color w:val="000000" w:themeColor="text1"/>
          <w:sz w:val="24"/>
          <w:szCs w:val="18"/>
          <w:highlight w:val="none"/>
          <w:lang w:val="en-US" w:eastAsia="zh-CN"/>
          <w14:textFill>
            <w14:solidFill>
              <w14:schemeClr w14:val="tx1"/>
            </w14:solidFill>
          </w14:textFill>
        </w:rPr>
        <w:t>资金</w:t>
      </w:r>
    </w:p>
    <w:p w14:paraId="33F71C74">
      <w:pPr>
        <w:autoSpaceDE w:val="0"/>
        <w:autoSpaceDN w:val="0"/>
        <w:adjustRightInd w:val="0"/>
        <w:spacing w:line="360" w:lineRule="auto"/>
        <w:ind w:firstLine="436" w:firstLineChars="182"/>
        <w:jc w:val="left"/>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6.项目预算：</w:t>
      </w:r>
      <w:r>
        <w:rPr>
          <w:rFonts w:hint="eastAsia" w:ascii="宋体" w:hAnsi="宋体" w:eastAsia="宋体"/>
          <w:color w:val="000000" w:themeColor="text1"/>
          <w:sz w:val="24"/>
          <w:szCs w:val="18"/>
          <w:highlight w:val="none"/>
          <w:lang w:val="en-US" w:eastAsia="zh-CN"/>
          <w14:textFill>
            <w14:solidFill>
              <w14:schemeClr w14:val="tx1"/>
            </w14:solidFill>
          </w14:textFill>
        </w:rPr>
        <w:t>2.6</w:t>
      </w:r>
      <w:r>
        <w:rPr>
          <w:rFonts w:hint="eastAsia" w:ascii="宋体" w:hAnsi="宋体" w:eastAsia="宋体"/>
          <w:color w:val="000000" w:themeColor="text1"/>
          <w:sz w:val="24"/>
          <w:szCs w:val="18"/>
          <w:highlight w:val="none"/>
          <w14:textFill>
            <w14:solidFill>
              <w14:schemeClr w14:val="tx1"/>
            </w14:solidFill>
          </w14:textFill>
        </w:rPr>
        <w:t>万元</w:t>
      </w:r>
    </w:p>
    <w:p w14:paraId="4CA7108C">
      <w:pPr>
        <w:autoSpaceDE w:val="0"/>
        <w:autoSpaceDN w:val="0"/>
        <w:adjustRightInd w:val="0"/>
        <w:spacing w:line="360" w:lineRule="auto"/>
        <w:ind w:firstLine="436" w:firstLineChars="182"/>
        <w:jc w:val="left"/>
        <w:rPr>
          <w:rFonts w:ascii="宋体" w:hAnsi="宋体" w:eastAsia="宋体"/>
          <w:color w:val="000000" w:themeColor="text1"/>
          <w:sz w:val="24"/>
          <w:szCs w:val="18"/>
          <w:highlight w:val="none"/>
          <w14:textFill>
            <w14:solidFill>
              <w14:schemeClr w14:val="tx1"/>
            </w14:solidFill>
          </w14:textFill>
        </w:rPr>
      </w:pPr>
      <w:r>
        <w:rPr>
          <w:rFonts w:ascii="宋体" w:hAnsi="宋体" w:eastAsia="宋体"/>
          <w:color w:val="000000" w:themeColor="text1"/>
          <w:sz w:val="24"/>
          <w:szCs w:val="18"/>
          <w:highlight w:val="none"/>
          <w14:textFill>
            <w14:solidFill>
              <w14:schemeClr w14:val="tx1"/>
            </w14:solidFill>
          </w14:textFill>
        </w:rPr>
        <w:t>7</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项目类别：采购服务</w:t>
      </w:r>
    </w:p>
    <w:p w14:paraId="55051F11">
      <w:pPr>
        <w:autoSpaceDE w:val="0"/>
        <w:autoSpaceDN w:val="0"/>
        <w:adjustRightInd w:val="0"/>
        <w:spacing w:line="360" w:lineRule="auto"/>
        <w:ind w:firstLine="436" w:firstLineChars="182"/>
        <w:jc w:val="left"/>
        <w:rPr>
          <w:rFonts w:ascii="宋体" w:hAnsi="宋体" w:eastAsia="宋体"/>
          <w:color w:val="000000" w:themeColor="text1"/>
          <w:sz w:val="24"/>
          <w:szCs w:val="18"/>
          <w:highlight w:val="none"/>
          <w14:textFill>
            <w14:solidFill>
              <w14:schemeClr w14:val="tx1"/>
            </w14:solidFill>
          </w14:textFill>
        </w:rPr>
      </w:pPr>
      <w:r>
        <w:rPr>
          <w:rFonts w:ascii="宋体" w:hAnsi="宋体" w:eastAsia="宋体"/>
          <w:color w:val="000000" w:themeColor="text1"/>
          <w:sz w:val="24"/>
          <w:szCs w:val="18"/>
          <w:highlight w:val="none"/>
          <w14:textFill>
            <w14:solidFill>
              <w14:schemeClr w14:val="tx1"/>
            </w14:solidFill>
          </w14:textFill>
        </w:rPr>
        <w:t>8</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标段（包别）划分：共分</w:t>
      </w:r>
      <w:r>
        <w:rPr>
          <w:rFonts w:hint="eastAsia" w:ascii="宋体" w:hAnsi="宋体" w:eastAsia="宋体"/>
          <w:color w:val="000000" w:themeColor="text1"/>
          <w:sz w:val="24"/>
          <w:szCs w:val="18"/>
          <w:highlight w:val="none"/>
          <w:lang w:val="en-US" w:eastAsia="zh-CN"/>
          <w14:textFill>
            <w14:solidFill>
              <w14:schemeClr w14:val="tx1"/>
            </w14:solidFill>
          </w14:textFill>
        </w:rPr>
        <w:t>1</w:t>
      </w:r>
      <w:r>
        <w:rPr>
          <w:rFonts w:hint="eastAsia" w:ascii="宋体" w:hAnsi="宋体" w:eastAsia="宋体"/>
          <w:color w:val="000000" w:themeColor="text1"/>
          <w:sz w:val="24"/>
          <w:szCs w:val="18"/>
          <w:highlight w:val="none"/>
          <w14:textFill>
            <w14:solidFill>
              <w14:schemeClr w14:val="tx1"/>
            </w14:solidFill>
          </w14:textFill>
        </w:rPr>
        <w:t>个包。</w:t>
      </w:r>
    </w:p>
    <w:p w14:paraId="0890CC23">
      <w:pPr>
        <w:spacing w:line="360" w:lineRule="auto"/>
        <w:ind w:firstLine="435"/>
        <w:rPr>
          <w:rFonts w:ascii="宋体" w:hAnsi="宋体" w:eastAsia="宋体"/>
          <w:b/>
          <w:bCs/>
          <w:color w:val="000000" w:themeColor="text1"/>
          <w:sz w:val="24"/>
          <w:szCs w:val="18"/>
          <w:highlight w:val="none"/>
          <w14:textFill>
            <w14:solidFill>
              <w14:schemeClr w14:val="tx1"/>
            </w14:solidFill>
          </w14:textFill>
        </w:rPr>
      </w:pPr>
      <w:r>
        <w:rPr>
          <w:rFonts w:hint="eastAsia" w:ascii="宋体" w:hAnsi="宋体" w:eastAsia="宋体"/>
          <w:b/>
          <w:bCs/>
          <w:color w:val="000000" w:themeColor="text1"/>
          <w:sz w:val="24"/>
          <w:szCs w:val="18"/>
          <w:highlight w:val="none"/>
          <w14:textFill>
            <w14:solidFill>
              <w14:schemeClr w14:val="tx1"/>
            </w14:solidFill>
          </w14:textFill>
        </w:rPr>
        <w:t>二</w:t>
      </w:r>
      <w:r>
        <w:rPr>
          <w:rFonts w:hint="eastAsia"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eastAsia="宋体"/>
          <w:b/>
          <w:bCs/>
          <w:color w:val="000000" w:themeColor="text1"/>
          <w:sz w:val="24"/>
          <w:szCs w:val="18"/>
          <w:highlight w:val="none"/>
          <w14:textFill>
            <w14:solidFill>
              <w14:schemeClr w14:val="tx1"/>
            </w14:solidFill>
          </w14:textFill>
        </w:rPr>
        <w:t>供应商资格</w:t>
      </w:r>
    </w:p>
    <w:p w14:paraId="233DB6A6">
      <w:pPr>
        <w:spacing w:line="360" w:lineRule="auto"/>
        <w:ind w:firstLine="435"/>
        <w:rPr>
          <w:rFonts w:asciiTheme="minorEastAsia" w:hAnsiTheme="minorEastAsia" w:eastAsiaTheme="minorEastAsia"/>
          <w:color w:val="000000"/>
          <w:sz w:val="24"/>
          <w:highlight w:val="none"/>
        </w:rPr>
      </w:pPr>
      <w:r>
        <w:rPr>
          <w:rFonts w:hint="eastAsia" w:ascii="宋体" w:hAnsi="宋体" w:eastAsia="宋体"/>
          <w:color w:val="000000" w:themeColor="text1"/>
          <w:sz w:val="24"/>
          <w:szCs w:val="18"/>
          <w:highlight w:val="none"/>
          <w14:textFill>
            <w14:solidFill>
              <w14:schemeClr w14:val="tx1"/>
            </w14:solidFill>
          </w14:textFill>
        </w:rPr>
        <w:t>1.</w:t>
      </w:r>
      <w:r>
        <w:rPr>
          <w:rFonts w:hint="eastAsia" w:asciiTheme="minorEastAsia" w:hAnsiTheme="minorEastAsia" w:eastAsiaTheme="minorEastAsia"/>
          <w:color w:val="000000"/>
          <w:sz w:val="24"/>
          <w:highlight w:val="none"/>
        </w:rPr>
        <w:t>具有独立承担民事责任的能力；</w:t>
      </w:r>
    </w:p>
    <w:p w14:paraId="3CA460BD">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2</w:t>
      </w:r>
      <w:r>
        <w:rPr>
          <w:rFonts w:asciiTheme="minorEastAsia" w:hAnsiTheme="minorEastAsia" w:eastAsiaTheme="minorEastAsia"/>
          <w:b/>
          <w:color w:val="000000" w:themeColor="text1"/>
          <w:sz w:val="24"/>
          <w:highlight w:val="none"/>
          <w14:textFill>
            <w14:solidFill>
              <w14:schemeClr w14:val="tx1"/>
            </w14:solidFill>
          </w14:textFill>
        </w:rPr>
        <w:t>.</w:t>
      </w:r>
      <w:r>
        <w:rPr>
          <w:rFonts w:hint="eastAsia" w:ascii="宋体" w:hAnsi="宋体" w:eastAsia="宋体"/>
          <w:color w:val="000000" w:themeColor="text1"/>
          <w:sz w:val="24"/>
          <w:szCs w:val="18"/>
          <w:highlight w:val="none"/>
          <w14:textFill>
            <w14:solidFill>
              <w14:schemeClr w14:val="tx1"/>
            </w14:solidFill>
          </w14:textFill>
        </w:rPr>
        <w:t>本</w:t>
      </w:r>
      <w:r>
        <w:rPr>
          <w:rFonts w:hint="eastAsia" w:asciiTheme="minorEastAsia" w:hAnsiTheme="minorEastAsia" w:eastAsiaTheme="minorEastAsia"/>
          <w:color w:val="000000" w:themeColor="text1"/>
          <w:sz w:val="24"/>
          <w:highlight w:val="none"/>
          <w14:textFill>
            <w14:solidFill>
              <w14:schemeClr w14:val="tx1"/>
            </w14:solidFill>
          </w14:textFill>
        </w:rPr>
        <w:t>项目</w:t>
      </w:r>
      <w:r>
        <w:rPr>
          <w:rFonts w:hint="eastAsia" w:ascii="宋体" w:hAnsi="宋体" w:eastAsia="宋体"/>
          <w:color w:val="000000" w:themeColor="text1"/>
          <w:sz w:val="24"/>
          <w:szCs w:val="18"/>
          <w:highlight w:val="none"/>
          <w14:textFill>
            <w14:solidFill>
              <w14:schemeClr w14:val="tx1"/>
            </w14:solidFill>
          </w14:textFill>
        </w:rPr>
        <w:t>不接受联合体参加采购；</w:t>
      </w:r>
    </w:p>
    <w:p w14:paraId="24706DA7">
      <w:pPr>
        <w:spacing w:line="360" w:lineRule="auto"/>
        <w:ind w:firstLine="435"/>
        <w:rPr>
          <w:rFonts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14:textFill>
            <w14:solidFill>
              <w14:schemeClr w14:val="tx1"/>
            </w14:solidFill>
          </w14:textFill>
        </w:rPr>
        <w:t>3.本项目不得转包。</w:t>
      </w:r>
    </w:p>
    <w:p w14:paraId="60525952">
      <w:pPr>
        <w:spacing w:line="360" w:lineRule="auto"/>
        <w:contextualSpacing/>
        <w:rPr>
          <w:rFonts w:ascii="宋体" w:hAnsi="宋体" w:eastAsia="宋体"/>
          <w:b/>
          <w:bCs/>
          <w:sz w:val="24"/>
          <w:szCs w:val="18"/>
          <w:highlight w:val="none"/>
        </w:rPr>
      </w:pPr>
      <w:r>
        <w:rPr>
          <w:rFonts w:hint="eastAsia" w:ascii="宋体" w:hAnsi="宋体" w:eastAsia="宋体"/>
          <w:b/>
          <w:bCs/>
          <w:sz w:val="24"/>
          <w:szCs w:val="18"/>
          <w:highlight w:val="none"/>
        </w:rPr>
        <w:t>三</w:t>
      </w:r>
      <w:r>
        <w:rPr>
          <w:rFonts w:hint="eastAsia" w:asciiTheme="minorEastAsia" w:hAnsiTheme="minorEastAsia" w:eastAsiaTheme="minorEastAsia"/>
          <w:b/>
          <w:sz w:val="24"/>
          <w:highlight w:val="none"/>
        </w:rPr>
        <w:t>、</w:t>
      </w:r>
      <w:r>
        <w:rPr>
          <w:rFonts w:hint="eastAsia" w:ascii="宋体" w:hAnsi="宋体" w:eastAsia="宋体"/>
          <w:b/>
          <w:bCs/>
          <w:sz w:val="24"/>
          <w:szCs w:val="18"/>
          <w:highlight w:val="none"/>
        </w:rPr>
        <w:t>采购文件的获取</w:t>
      </w:r>
    </w:p>
    <w:p w14:paraId="06A895D1">
      <w:pPr>
        <w:spacing w:line="360" w:lineRule="auto"/>
        <w:ind w:firstLine="435"/>
        <w:contextualSpacing/>
        <w:rPr>
          <w:rFonts w:hint="eastAsia" w:ascii="宋体" w:hAnsi="宋体" w:eastAsia="宋体" w:cs="宋体"/>
          <w:i w:val="0"/>
          <w:iCs w:val="0"/>
          <w:caps w:val="0"/>
          <w:color w:val="333333"/>
          <w:spacing w:val="0"/>
          <w:kern w:val="0"/>
          <w:sz w:val="24"/>
          <w:szCs w:val="24"/>
          <w:shd w:val="clear" w:color="auto" w:fill="FFFFFF"/>
          <w:lang w:val="en-US" w:eastAsia="zh-CN" w:bidi="ar"/>
        </w:rPr>
      </w:pPr>
      <w:r>
        <w:rPr>
          <w:rFonts w:hint="eastAsia" w:ascii="宋体" w:hAnsi="宋体" w:eastAsia="宋体" w:cs="宋体"/>
          <w:i w:val="0"/>
          <w:iCs w:val="0"/>
          <w:caps w:val="0"/>
          <w:color w:val="333333"/>
          <w:spacing w:val="0"/>
          <w:kern w:val="0"/>
          <w:sz w:val="24"/>
          <w:szCs w:val="24"/>
          <w:shd w:val="clear" w:color="auto" w:fill="FFFFFF"/>
          <w:lang w:val="en-US" w:eastAsia="zh-CN" w:bidi="ar"/>
        </w:rPr>
        <w:t>1.供应商须自行前往安徽枢兴工程咨询有限公司报名（合肥市庐江县庐城镇五里路物流园1栋2单元2楼）并现场领取招标文件，未报名的潜在供应商，则无法参与本次投标。</w:t>
      </w:r>
    </w:p>
    <w:p w14:paraId="0F587F56">
      <w:pPr>
        <w:pStyle w:val="8"/>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eastAsia="宋体"/>
          <w:lang w:eastAsia="zh-CN"/>
        </w:rPr>
      </w:pPr>
      <w:r>
        <w:rPr>
          <w:rFonts w:hint="eastAsia" w:ascii="宋体" w:hAnsi="宋体" w:cs="宋体"/>
          <w:i w:val="0"/>
          <w:iCs w:val="0"/>
          <w:caps w:val="0"/>
          <w:color w:val="000000"/>
          <w:spacing w:val="0"/>
          <w:sz w:val="24"/>
          <w:szCs w:val="24"/>
          <w:shd w:val="clear" w:color="auto" w:fill="FFFFFF"/>
          <w:lang w:val="en-US" w:eastAsia="zh-CN"/>
        </w:rPr>
        <w:t>2.</w:t>
      </w:r>
      <w:r>
        <w:rPr>
          <w:rFonts w:hint="eastAsia" w:ascii="宋体" w:hAnsi="宋体" w:eastAsia="宋体" w:cs="宋体"/>
          <w:i w:val="0"/>
          <w:iCs w:val="0"/>
          <w:caps w:val="0"/>
          <w:color w:val="000000"/>
          <w:spacing w:val="0"/>
          <w:sz w:val="24"/>
          <w:szCs w:val="24"/>
          <w:shd w:val="clear" w:color="auto" w:fill="FFFFFF"/>
        </w:rPr>
        <w:t>采购文件价格：</w:t>
      </w:r>
      <w:r>
        <w:rPr>
          <w:rFonts w:hint="eastAsia" w:ascii="宋体" w:hAnsi="宋体" w:eastAsia="宋体" w:cs="宋体"/>
          <w:i w:val="0"/>
          <w:iCs w:val="0"/>
          <w:caps w:val="0"/>
          <w:color w:val="000000"/>
          <w:spacing w:val="0"/>
          <w:sz w:val="24"/>
          <w:szCs w:val="24"/>
          <w:shd w:val="clear" w:color="auto" w:fill="FFFFFF"/>
          <w:lang w:eastAsia="zh-CN"/>
        </w:rPr>
        <w:t>项目不收取任何费用</w:t>
      </w:r>
    </w:p>
    <w:p w14:paraId="281D20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pPr>
      <w:r>
        <w:rPr>
          <w:rFonts w:hint="eastAsia" w:ascii="宋体" w:hAnsi="宋体" w:eastAsia="宋体" w:cs="宋体"/>
          <w:i w:val="0"/>
          <w:iCs w:val="0"/>
          <w:caps w:val="0"/>
          <w:color w:val="333333"/>
          <w:spacing w:val="0"/>
          <w:kern w:val="0"/>
          <w:sz w:val="24"/>
          <w:szCs w:val="24"/>
          <w:shd w:val="clear" w:color="auto" w:fill="FFFFFF"/>
          <w:lang w:val="en-US" w:eastAsia="zh-CN" w:bidi="ar"/>
        </w:rPr>
        <w:t>3.采购文件获取过程中有任何疑问，请在工作时间（工作日：8:30-11:30，15:00-17:30，节假日休息）</w:t>
      </w:r>
      <w:r>
        <w:rPr>
          <w:rFonts w:hint="eastAsia" w:ascii="宋体" w:hAnsi="宋体" w:eastAsia="宋体"/>
          <w:bCs/>
          <w:color w:val="000000"/>
          <w:sz w:val="24"/>
          <w:szCs w:val="18"/>
        </w:rPr>
        <w:t>拨打</w:t>
      </w:r>
      <w:r>
        <w:rPr>
          <w:rFonts w:hint="eastAsia" w:ascii="宋体" w:hAnsi="宋体" w:eastAsia="宋体"/>
          <w:sz w:val="24"/>
          <w:szCs w:val="18"/>
          <w:highlight w:val="none"/>
          <w:lang w:val="en-US" w:eastAsia="zh-CN"/>
        </w:rPr>
        <w:t>19965200806</w:t>
      </w:r>
      <w:r>
        <w:rPr>
          <w:rFonts w:hint="eastAsia" w:ascii="宋体" w:hAnsi="宋体" w:eastAsia="宋体" w:cs="宋体"/>
          <w:i w:val="0"/>
          <w:iCs w:val="0"/>
          <w:caps w:val="0"/>
          <w:color w:val="333333"/>
          <w:spacing w:val="0"/>
          <w:kern w:val="0"/>
          <w:sz w:val="24"/>
          <w:szCs w:val="24"/>
          <w:shd w:val="clear" w:color="auto" w:fill="FFFFFF"/>
          <w:lang w:val="en-US" w:eastAsia="zh-CN" w:bidi="ar"/>
        </w:rPr>
        <w:t>。</w:t>
      </w:r>
    </w:p>
    <w:p w14:paraId="50E53735">
      <w:pPr>
        <w:spacing w:line="360" w:lineRule="auto"/>
        <w:contextualSpacing/>
        <w:rPr>
          <w:rFonts w:ascii="宋体" w:hAnsi="宋体" w:eastAsia="宋体"/>
          <w:b/>
          <w:bCs/>
          <w:sz w:val="24"/>
          <w:szCs w:val="18"/>
          <w:highlight w:val="none"/>
        </w:rPr>
      </w:pPr>
      <w:r>
        <w:rPr>
          <w:rFonts w:hint="eastAsia" w:ascii="宋体" w:hAnsi="宋体" w:eastAsia="宋体"/>
          <w:b/>
          <w:bCs/>
          <w:sz w:val="24"/>
          <w:szCs w:val="18"/>
          <w:highlight w:val="none"/>
        </w:rPr>
        <w:t>四</w:t>
      </w:r>
      <w:r>
        <w:rPr>
          <w:rFonts w:hint="eastAsia" w:asciiTheme="minorEastAsia" w:hAnsiTheme="minorEastAsia" w:eastAsiaTheme="minorEastAsia"/>
          <w:b/>
          <w:sz w:val="24"/>
          <w:highlight w:val="none"/>
        </w:rPr>
        <w:t>、</w:t>
      </w:r>
      <w:r>
        <w:rPr>
          <w:rFonts w:hint="eastAsia" w:ascii="宋体" w:hAnsi="宋体" w:eastAsia="宋体"/>
          <w:b/>
          <w:bCs/>
          <w:sz w:val="24"/>
          <w:highlight w:val="none"/>
        </w:rPr>
        <w:t>采购时间及地点</w:t>
      </w:r>
    </w:p>
    <w:p w14:paraId="1CC94CD4">
      <w:pPr>
        <w:spacing w:line="360" w:lineRule="auto"/>
        <w:ind w:firstLine="435"/>
        <w:contextualSpacing/>
        <w:rPr>
          <w:rFonts w:ascii="宋体" w:hAnsi="宋体" w:eastAsia="宋体"/>
          <w:sz w:val="24"/>
          <w:szCs w:val="18"/>
          <w:highlight w:val="none"/>
        </w:rPr>
      </w:pPr>
      <w:r>
        <w:rPr>
          <w:rFonts w:hint="eastAsia" w:ascii="宋体" w:hAnsi="宋体" w:eastAsia="宋体"/>
          <w:sz w:val="24"/>
          <w:szCs w:val="18"/>
          <w:highlight w:val="none"/>
        </w:rPr>
        <w:t>1</w:t>
      </w:r>
      <w:r>
        <w:rPr>
          <w:rFonts w:hint="eastAsia" w:asciiTheme="minorEastAsia" w:hAnsiTheme="minorEastAsia" w:eastAsiaTheme="minorEastAsia"/>
          <w:b/>
          <w:sz w:val="24"/>
          <w:highlight w:val="none"/>
        </w:rPr>
        <w:t>.</w:t>
      </w:r>
      <w:r>
        <w:rPr>
          <w:rFonts w:hint="eastAsia" w:ascii="宋体" w:hAnsi="宋体" w:eastAsia="宋体"/>
          <w:sz w:val="24"/>
          <w:szCs w:val="18"/>
          <w:highlight w:val="none"/>
        </w:rPr>
        <w:t>采购时间：</w:t>
      </w:r>
      <w:r>
        <w:rPr>
          <w:rFonts w:ascii="宋体" w:hAnsi="宋体" w:eastAsia="宋体"/>
          <w:sz w:val="24"/>
          <w:szCs w:val="18"/>
          <w:highlight w:val="none"/>
        </w:rPr>
        <w:t>202</w:t>
      </w:r>
      <w:r>
        <w:rPr>
          <w:rFonts w:hint="eastAsia" w:ascii="宋体" w:hAnsi="宋体" w:eastAsia="宋体"/>
          <w:sz w:val="24"/>
          <w:szCs w:val="18"/>
          <w:highlight w:val="none"/>
          <w:lang w:val="en-US" w:eastAsia="zh-CN"/>
        </w:rPr>
        <w:t>5</w:t>
      </w:r>
      <w:r>
        <w:rPr>
          <w:rFonts w:hint="eastAsia" w:ascii="宋体" w:hAnsi="宋体" w:eastAsia="宋体"/>
          <w:sz w:val="24"/>
          <w:szCs w:val="18"/>
          <w:highlight w:val="none"/>
        </w:rPr>
        <w:t>年</w:t>
      </w:r>
      <w:r>
        <w:rPr>
          <w:rFonts w:hint="eastAsia" w:ascii="宋体" w:hAnsi="宋体" w:eastAsia="宋体"/>
          <w:sz w:val="24"/>
          <w:szCs w:val="18"/>
          <w:highlight w:val="none"/>
          <w:lang w:val="en-US" w:eastAsia="zh-CN"/>
        </w:rPr>
        <w:t>4</w:t>
      </w:r>
      <w:r>
        <w:rPr>
          <w:rFonts w:hint="eastAsia" w:ascii="宋体" w:hAnsi="宋体" w:eastAsia="宋体"/>
          <w:sz w:val="24"/>
          <w:szCs w:val="18"/>
          <w:highlight w:val="none"/>
        </w:rPr>
        <w:t>月</w:t>
      </w:r>
      <w:r>
        <w:rPr>
          <w:rFonts w:hint="eastAsia" w:ascii="宋体" w:hAnsi="宋体" w:eastAsia="宋体"/>
          <w:sz w:val="24"/>
          <w:szCs w:val="18"/>
          <w:highlight w:val="none"/>
          <w:lang w:val="en-US" w:eastAsia="zh-CN"/>
        </w:rPr>
        <w:t>7</w:t>
      </w:r>
      <w:r>
        <w:rPr>
          <w:rFonts w:hint="eastAsia" w:ascii="宋体" w:hAnsi="宋体" w:eastAsia="宋体"/>
          <w:sz w:val="24"/>
          <w:szCs w:val="18"/>
          <w:highlight w:val="none"/>
        </w:rPr>
        <w:t>日</w:t>
      </w:r>
      <w:r>
        <w:rPr>
          <w:rFonts w:hint="eastAsia" w:ascii="宋体" w:hAnsi="宋体" w:eastAsia="宋体"/>
          <w:sz w:val="24"/>
          <w:szCs w:val="18"/>
          <w:highlight w:val="none"/>
          <w:lang w:val="en-US" w:eastAsia="zh-CN"/>
        </w:rPr>
        <w:t>9</w:t>
      </w:r>
      <w:r>
        <w:rPr>
          <w:rFonts w:hint="eastAsia" w:ascii="宋体" w:hAnsi="宋体" w:eastAsia="宋体"/>
          <w:sz w:val="24"/>
          <w:szCs w:val="18"/>
          <w:highlight w:val="none"/>
        </w:rPr>
        <w:t>时</w:t>
      </w:r>
      <w:r>
        <w:rPr>
          <w:rFonts w:hint="eastAsia" w:ascii="宋体" w:hAnsi="宋体" w:eastAsia="宋体"/>
          <w:sz w:val="24"/>
          <w:szCs w:val="18"/>
          <w:highlight w:val="none"/>
          <w:lang w:val="en-US" w:eastAsia="zh-CN"/>
        </w:rPr>
        <w:t>0</w:t>
      </w:r>
      <w:r>
        <w:rPr>
          <w:rFonts w:ascii="宋体" w:hAnsi="宋体" w:eastAsia="宋体"/>
          <w:sz w:val="24"/>
          <w:szCs w:val="18"/>
          <w:highlight w:val="none"/>
        </w:rPr>
        <w:t>0</w:t>
      </w:r>
      <w:r>
        <w:rPr>
          <w:rFonts w:hint="eastAsia" w:ascii="宋体" w:hAnsi="宋体" w:eastAsia="宋体"/>
          <w:sz w:val="24"/>
          <w:szCs w:val="18"/>
          <w:highlight w:val="none"/>
        </w:rPr>
        <w:t>分</w:t>
      </w:r>
    </w:p>
    <w:p w14:paraId="252D2241">
      <w:pPr>
        <w:spacing w:line="360" w:lineRule="auto"/>
        <w:ind w:firstLine="435"/>
        <w:contextualSpacing/>
        <w:rPr>
          <w:rFonts w:ascii="宋体" w:hAnsi="宋体" w:eastAsia="宋体"/>
          <w:sz w:val="24"/>
          <w:szCs w:val="18"/>
          <w:highlight w:val="none"/>
        </w:rPr>
      </w:pPr>
      <w:r>
        <w:rPr>
          <w:rFonts w:hint="eastAsia" w:ascii="宋体" w:hAnsi="宋体" w:eastAsia="宋体"/>
          <w:sz w:val="24"/>
          <w:szCs w:val="18"/>
          <w:highlight w:val="none"/>
        </w:rPr>
        <w:t>2</w:t>
      </w:r>
      <w:r>
        <w:rPr>
          <w:rFonts w:hint="eastAsia" w:asciiTheme="minorEastAsia" w:hAnsiTheme="minorEastAsia" w:eastAsiaTheme="minorEastAsia"/>
          <w:b/>
          <w:sz w:val="24"/>
          <w:highlight w:val="none"/>
        </w:rPr>
        <w:t>.</w:t>
      </w:r>
      <w:r>
        <w:rPr>
          <w:rFonts w:hint="eastAsia" w:ascii="宋体" w:hAnsi="宋体" w:eastAsia="宋体"/>
          <w:sz w:val="24"/>
          <w:szCs w:val="18"/>
          <w:highlight w:val="none"/>
        </w:rPr>
        <w:t>采购地点：</w:t>
      </w:r>
      <w:r>
        <w:rPr>
          <w:rFonts w:hint="eastAsia" w:ascii="宋体" w:hAnsi="宋体" w:eastAsia="宋体"/>
          <w:sz w:val="24"/>
          <w:szCs w:val="18"/>
        </w:rPr>
        <w:t>合肥市庐江县庐城镇</w:t>
      </w:r>
      <w:r>
        <w:rPr>
          <w:rFonts w:hint="eastAsia" w:ascii="宋体" w:hAnsi="宋体" w:eastAsia="宋体"/>
          <w:sz w:val="24"/>
          <w:szCs w:val="18"/>
          <w:lang w:val="en-US" w:eastAsia="zh-CN"/>
        </w:rPr>
        <w:t>五里路物流园1栋2单元2楼</w:t>
      </w:r>
    </w:p>
    <w:p w14:paraId="1802F8CE">
      <w:pPr>
        <w:spacing w:line="360" w:lineRule="auto"/>
        <w:contextualSpacing/>
        <w:rPr>
          <w:rFonts w:ascii="宋体" w:hAnsi="宋体" w:eastAsia="宋体"/>
          <w:b/>
          <w:bCs/>
          <w:sz w:val="24"/>
          <w:szCs w:val="18"/>
          <w:highlight w:val="none"/>
        </w:rPr>
      </w:pPr>
      <w:r>
        <w:rPr>
          <w:rFonts w:hint="eastAsia" w:ascii="宋体" w:hAnsi="宋体" w:eastAsia="宋体"/>
          <w:b/>
          <w:bCs/>
          <w:sz w:val="24"/>
          <w:szCs w:val="18"/>
          <w:highlight w:val="none"/>
        </w:rPr>
        <w:t>五</w:t>
      </w:r>
      <w:r>
        <w:rPr>
          <w:rFonts w:hint="eastAsia" w:asciiTheme="minorEastAsia" w:hAnsiTheme="minorEastAsia" w:eastAsiaTheme="minorEastAsia"/>
          <w:b/>
          <w:sz w:val="24"/>
          <w:highlight w:val="none"/>
        </w:rPr>
        <w:t>、</w:t>
      </w:r>
      <w:r>
        <w:rPr>
          <w:rFonts w:hint="eastAsia" w:ascii="宋体" w:hAnsi="宋体" w:eastAsia="宋体"/>
          <w:b/>
          <w:bCs/>
          <w:sz w:val="24"/>
          <w:highlight w:val="none"/>
        </w:rPr>
        <w:t>响应文件提交截止时间</w:t>
      </w:r>
    </w:p>
    <w:p w14:paraId="1D57C908">
      <w:pPr>
        <w:autoSpaceDE w:val="0"/>
        <w:autoSpaceDN w:val="0"/>
        <w:adjustRightInd w:val="0"/>
        <w:spacing w:line="360" w:lineRule="auto"/>
        <w:ind w:firstLine="436" w:firstLineChars="182"/>
        <w:contextualSpacing/>
        <w:jc w:val="left"/>
        <w:rPr>
          <w:rFonts w:ascii="宋体" w:hAnsi="宋体" w:eastAsia="宋体"/>
          <w:sz w:val="24"/>
          <w:szCs w:val="18"/>
          <w:highlight w:val="none"/>
        </w:rPr>
      </w:pPr>
      <w:r>
        <w:rPr>
          <w:rFonts w:hint="eastAsia" w:ascii="宋体" w:hAnsi="宋体" w:eastAsia="宋体"/>
          <w:sz w:val="24"/>
          <w:szCs w:val="18"/>
          <w:highlight w:val="none"/>
        </w:rPr>
        <w:t>1</w:t>
      </w:r>
      <w:r>
        <w:rPr>
          <w:rFonts w:ascii="宋体" w:hAnsi="宋体" w:eastAsia="宋体"/>
          <w:sz w:val="24"/>
          <w:szCs w:val="18"/>
          <w:highlight w:val="none"/>
        </w:rPr>
        <w:t>.</w:t>
      </w:r>
      <w:r>
        <w:rPr>
          <w:rFonts w:hint="eastAsia" w:ascii="宋体" w:hAnsi="宋体" w:eastAsia="宋体"/>
          <w:sz w:val="24"/>
          <w:szCs w:val="18"/>
          <w:highlight w:val="none"/>
        </w:rPr>
        <w:t>截止时间：同采购时间</w:t>
      </w:r>
    </w:p>
    <w:p w14:paraId="39F32613">
      <w:pPr>
        <w:autoSpaceDE w:val="0"/>
        <w:autoSpaceDN w:val="0"/>
        <w:adjustRightInd w:val="0"/>
        <w:spacing w:line="360" w:lineRule="auto"/>
        <w:ind w:firstLine="436" w:firstLineChars="182"/>
        <w:contextualSpacing/>
        <w:jc w:val="left"/>
        <w:rPr>
          <w:rFonts w:ascii="宋体" w:hAnsi="宋体" w:eastAsia="宋体"/>
          <w:sz w:val="24"/>
          <w:szCs w:val="18"/>
          <w:highlight w:val="none"/>
        </w:rPr>
      </w:pPr>
      <w:r>
        <w:rPr>
          <w:rFonts w:ascii="宋体" w:hAnsi="宋体" w:eastAsia="宋体"/>
          <w:sz w:val="24"/>
          <w:szCs w:val="18"/>
          <w:highlight w:val="none"/>
        </w:rPr>
        <w:t>2.</w:t>
      </w:r>
      <w:r>
        <w:rPr>
          <w:rFonts w:hint="eastAsia" w:ascii="宋体" w:hAnsi="宋体" w:eastAsia="宋体"/>
          <w:sz w:val="24"/>
          <w:szCs w:val="18"/>
          <w:highlight w:val="none"/>
        </w:rPr>
        <w:t>递交地点：</w:t>
      </w:r>
      <w:r>
        <w:rPr>
          <w:rFonts w:hint="eastAsia" w:ascii="宋体" w:hAnsi="宋体" w:eastAsia="宋体"/>
          <w:sz w:val="24"/>
          <w:szCs w:val="18"/>
        </w:rPr>
        <w:t>合肥市庐江县庐城镇</w:t>
      </w:r>
      <w:r>
        <w:rPr>
          <w:rFonts w:hint="eastAsia" w:ascii="宋体" w:hAnsi="宋体" w:eastAsia="宋体"/>
          <w:sz w:val="24"/>
          <w:szCs w:val="18"/>
          <w:lang w:val="en-US" w:eastAsia="zh-CN"/>
        </w:rPr>
        <w:t>五里路物流园1栋2单元2楼</w:t>
      </w:r>
    </w:p>
    <w:p w14:paraId="42E00430">
      <w:pPr>
        <w:spacing w:line="360" w:lineRule="auto"/>
        <w:contextualSpacing/>
        <w:rPr>
          <w:rFonts w:ascii="宋体" w:hAnsi="宋体" w:eastAsia="宋体"/>
          <w:b/>
          <w:bCs/>
          <w:sz w:val="24"/>
          <w:szCs w:val="18"/>
          <w:highlight w:val="none"/>
        </w:rPr>
      </w:pPr>
      <w:r>
        <w:rPr>
          <w:rFonts w:hint="eastAsia" w:ascii="宋体" w:hAnsi="宋体" w:eastAsia="宋体"/>
          <w:b/>
          <w:bCs/>
          <w:sz w:val="24"/>
          <w:szCs w:val="18"/>
          <w:highlight w:val="none"/>
        </w:rPr>
        <w:t>六</w:t>
      </w:r>
      <w:r>
        <w:rPr>
          <w:rFonts w:hint="eastAsia" w:asciiTheme="minorEastAsia" w:hAnsiTheme="minorEastAsia" w:eastAsiaTheme="minorEastAsia"/>
          <w:b/>
          <w:sz w:val="24"/>
          <w:highlight w:val="none"/>
        </w:rPr>
        <w:t>、</w:t>
      </w:r>
      <w:r>
        <w:rPr>
          <w:rFonts w:hint="eastAsia" w:ascii="宋体" w:hAnsi="宋体" w:eastAsia="宋体"/>
          <w:b/>
          <w:bCs/>
          <w:sz w:val="24"/>
          <w:szCs w:val="18"/>
          <w:highlight w:val="none"/>
        </w:rPr>
        <w:t>联系方式</w:t>
      </w:r>
    </w:p>
    <w:p w14:paraId="71457901">
      <w:pPr>
        <w:spacing w:line="360" w:lineRule="auto"/>
        <w:ind w:firstLine="435"/>
        <w:contextualSpacing/>
        <w:rPr>
          <w:rFonts w:ascii="宋体" w:hAnsi="宋体" w:eastAsia="宋体"/>
          <w:sz w:val="24"/>
          <w:szCs w:val="18"/>
          <w:highlight w:val="none"/>
        </w:rPr>
      </w:pPr>
      <w:r>
        <w:rPr>
          <w:rFonts w:hint="eastAsia" w:ascii="宋体" w:hAnsi="宋体" w:eastAsia="宋体"/>
          <w:sz w:val="24"/>
          <w:szCs w:val="18"/>
          <w:highlight w:val="none"/>
        </w:rPr>
        <w:t>1.采购人</w:t>
      </w:r>
    </w:p>
    <w:p w14:paraId="1F07AE26">
      <w:pPr>
        <w:spacing w:line="360" w:lineRule="auto"/>
        <w:ind w:firstLine="435"/>
        <w:contextualSpacing/>
        <w:rPr>
          <w:rFonts w:hint="eastAsia" w:ascii="宋体" w:hAnsi="宋体" w:eastAsia="宋体"/>
          <w:sz w:val="24"/>
          <w:szCs w:val="18"/>
          <w:highlight w:val="none"/>
          <w:lang w:eastAsia="zh-CN"/>
        </w:rPr>
      </w:pPr>
      <w:r>
        <w:rPr>
          <w:rFonts w:hint="eastAsia" w:ascii="宋体" w:hAnsi="宋体" w:eastAsia="宋体"/>
          <w:sz w:val="24"/>
          <w:szCs w:val="18"/>
          <w:highlight w:val="none"/>
        </w:rPr>
        <w:t>采购人：</w:t>
      </w:r>
      <w:r>
        <w:rPr>
          <w:rFonts w:hint="eastAsia" w:ascii="宋体" w:hAnsi="宋体" w:eastAsia="宋体"/>
          <w:sz w:val="24"/>
          <w:szCs w:val="18"/>
        </w:rPr>
        <w:t>庐江县虎凹民宿服务有限责任公司</w:t>
      </w:r>
    </w:p>
    <w:p w14:paraId="11D7B6E2">
      <w:pPr>
        <w:spacing w:line="360" w:lineRule="auto"/>
        <w:ind w:firstLine="435"/>
        <w:contextualSpacing/>
        <w:rPr>
          <w:rFonts w:hint="eastAsia" w:eastAsia="宋体"/>
          <w:highlight w:val="none"/>
          <w:lang w:eastAsia="zh-CN"/>
        </w:rPr>
      </w:pPr>
      <w:r>
        <w:rPr>
          <w:rFonts w:hint="eastAsia" w:ascii="宋体" w:hAnsi="宋体" w:eastAsia="宋体"/>
          <w:sz w:val="24"/>
          <w:szCs w:val="18"/>
          <w:highlight w:val="none"/>
        </w:rPr>
        <w:t>地 址：</w:t>
      </w:r>
      <w:r>
        <w:rPr>
          <w:rFonts w:hint="eastAsia" w:ascii="宋体" w:hAnsi="宋体" w:eastAsia="宋体"/>
          <w:sz w:val="24"/>
          <w:szCs w:val="18"/>
        </w:rPr>
        <w:t>合肥市庐江县</w:t>
      </w:r>
      <w:r>
        <w:rPr>
          <w:rFonts w:hint="eastAsia" w:ascii="宋体" w:hAnsi="宋体" w:eastAsia="宋体"/>
          <w:sz w:val="24"/>
          <w:szCs w:val="18"/>
          <w:highlight w:val="none"/>
          <w:lang w:eastAsia="zh-CN"/>
        </w:rPr>
        <w:t xml:space="preserve"> </w:t>
      </w:r>
    </w:p>
    <w:p w14:paraId="486E8282">
      <w:pPr>
        <w:spacing w:line="360" w:lineRule="auto"/>
        <w:ind w:firstLine="435"/>
        <w:contextualSpacing/>
        <w:rPr>
          <w:rFonts w:hint="eastAsia" w:ascii="宋体" w:hAnsi="宋体" w:eastAsia="宋体"/>
          <w:sz w:val="24"/>
          <w:szCs w:val="18"/>
          <w:highlight w:val="none"/>
          <w:lang w:eastAsia="zh-CN"/>
        </w:rPr>
      </w:pPr>
      <w:r>
        <w:rPr>
          <w:rFonts w:hint="eastAsia" w:ascii="宋体" w:hAnsi="宋体" w:eastAsia="宋体"/>
          <w:sz w:val="24"/>
          <w:szCs w:val="18"/>
          <w:highlight w:val="none"/>
        </w:rPr>
        <w:t>电 话：</w:t>
      </w:r>
      <w:r>
        <w:rPr>
          <w:rFonts w:ascii="宋体" w:hAnsi="宋体" w:cs="宋体"/>
          <w:kern w:val="0"/>
          <w:sz w:val="24"/>
          <w:szCs w:val="24"/>
        </w:rPr>
        <w:t>0551-82560317</w:t>
      </w:r>
    </w:p>
    <w:p w14:paraId="7E9BF5B2">
      <w:pPr>
        <w:spacing w:line="360" w:lineRule="auto"/>
        <w:ind w:firstLine="435"/>
        <w:contextualSpacing/>
        <w:rPr>
          <w:rFonts w:asciiTheme="minorEastAsia" w:hAnsiTheme="minorEastAsia" w:eastAsiaTheme="minorEastAsia"/>
          <w:b/>
          <w:sz w:val="24"/>
          <w:highlight w:val="none"/>
        </w:rPr>
      </w:pPr>
      <w:r>
        <w:rPr>
          <w:rFonts w:ascii="宋体" w:hAnsi="宋体" w:eastAsia="宋体"/>
          <w:sz w:val="24"/>
          <w:szCs w:val="18"/>
          <w:highlight w:val="none"/>
        </w:rPr>
        <w:t>2</w:t>
      </w:r>
      <w:r>
        <w:rPr>
          <w:rFonts w:hint="eastAsia" w:asciiTheme="minorEastAsia" w:hAnsiTheme="minorEastAsia" w:eastAsiaTheme="minorEastAsia"/>
          <w:b/>
          <w:sz w:val="24"/>
          <w:highlight w:val="none"/>
        </w:rPr>
        <w:t>.</w:t>
      </w:r>
      <w:r>
        <w:rPr>
          <w:rFonts w:hint="eastAsia" w:ascii="宋体" w:hAnsi="宋体" w:eastAsia="宋体"/>
          <w:sz w:val="24"/>
          <w:szCs w:val="18"/>
          <w:highlight w:val="none"/>
        </w:rPr>
        <w:t>采购代理机构</w:t>
      </w:r>
    </w:p>
    <w:p w14:paraId="7B12FD71">
      <w:pPr>
        <w:spacing w:line="360" w:lineRule="auto"/>
        <w:ind w:firstLine="435"/>
        <w:contextualSpacing/>
        <w:rPr>
          <w:rFonts w:hint="eastAsia" w:ascii="宋体" w:hAnsi="宋体" w:eastAsia="宋体"/>
          <w:sz w:val="24"/>
          <w:szCs w:val="18"/>
          <w:highlight w:val="none"/>
          <w:lang w:eastAsia="zh-CN"/>
        </w:rPr>
      </w:pPr>
      <w:r>
        <w:rPr>
          <w:rFonts w:hint="eastAsia" w:ascii="宋体" w:hAnsi="宋体" w:eastAsia="宋体"/>
          <w:sz w:val="24"/>
          <w:szCs w:val="18"/>
          <w:highlight w:val="none"/>
        </w:rPr>
        <w:t>采购代理机构：</w:t>
      </w:r>
      <w:r>
        <w:rPr>
          <w:rFonts w:hint="eastAsia" w:ascii="宋体" w:hAnsi="宋体" w:eastAsia="宋体"/>
          <w:sz w:val="24"/>
          <w:szCs w:val="18"/>
          <w:highlight w:val="none"/>
          <w:lang w:eastAsia="zh-CN"/>
        </w:rPr>
        <w:t>安徽枢兴工程咨询有限公司</w:t>
      </w:r>
    </w:p>
    <w:p w14:paraId="789D0FF7">
      <w:pPr>
        <w:spacing w:line="360" w:lineRule="auto"/>
        <w:ind w:firstLine="435"/>
        <w:contextualSpacing/>
        <w:rPr>
          <w:rFonts w:ascii="宋体" w:hAnsi="宋体" w:eastAsia="宋体"/>
          <w:sz w:val="24"/>
          <w:szCs w:val="18"/>
          <w:highlight w:val="none"/>
        </w:rPr>
      </w:pPr>
      <w:r>
        <w:rPr>
          <w:rFonts w:hint="eastAsia" w:ascii="宋体" w:hAnsi="宋体" w:eastAsia="宋体"/>
          <w:sz w:val="24"/>
          <w:szCs w:val="18"/>
          <w:highlight w:val="none"/>
        </w:rPr>
        <w:t>地 址：</w:t>
      </w:r>
      <w:r>
        <w:rPr>
          <w:rFonts w:hint="eastAsia" w:ascii="宋体" w:hAnsi="宋体" w:eastAsia="宋体"/>
          <w:sz w:val="24"/>
          <w:szCs w:val="18"/>
        </w:rPr>
        <w:t>合肥市庐江县庐城镇</w:t>
      </w:r>
      <w:r>
        <w:rPr>
          <w:rFonts w:hint="eastAsia" w:ascii="宋体" w:hAnsi="宋体" w:eastAsia="宋体"/>
          <w:sz w:val="24"/>
          <w:szCs w:val="18"/>
          <w:lang w:val="en-US" w:eastAsia="zh-CN"/>
        </w:rPr>
        <w:t>五里路物流园1栋2单元2楼</w:t>
      </w:r>
    </w:p>
    <w:p w14:paraId="762751E7">
      <w:pPr>
        <w:pStyle w:val="9"/>
        <w:rPr>
          <w:rFonts w:hint="default" w:eastAsia="宋体"/>
          <w:highlight w:val="none"/>
          <w:lang w:val="en-US" w:eastAsia="zh-CN"/>
        </w:rPr>
      </w:pPr>
      <w:r>
        <w:rPr>
          <w:rFonts w:hint="eastAsia" w:ascii="宋体" w:hAnsi="宋体" w:eastAsia="宋体"/>
          <w:sz w:val="24"/>
          <w:szCs w:val="18"/>
          <w:highlight w:val="none"/>
        </w:rPr>
        <w:t>联系人：</w:t>
      </w:r>
      <w:r>
        <w:rPr>
          <w:rFonts w:hint="eastAsia" w:ascii="宋体" w:hAnsi="宋体" w:eastAsia="宋体"/>
          <w:sz w:val="24"/>
          <w:szCs w:val="18"/>
          <w:highlight w:val="none"/>
          <w:lang w:val="en-US" w:eastAsia="zh-CN"/>
        </w:rPr>
        <w:t>梅工</w:t>
      </w:r>
    </w:p>
    <w:p w14:paraId="0B83FDE4">
      <w:pPr>
        <w:spacing w:line="360" w:lineRule="auto"/>
        <w:ind w:firstLine="435"/>
        <w:contextualSpacing/>
        <w:rPr>
          <w:rFonts w:hint="default" w:ascii="宋体" w:hAnsi="宋体" w:eastAsia="宋体"/>
          <w:sz w:val="24"/>
          <w:szCs w:val="18"/>
          <w:highlight w:val="none"/>
          <w:lang w:val="en-US" w:eastAsia="zh-CN"/>
        </w:rPr>
      </w:pPr>
      <w:r>
        <w:rPr>
          <w:rFonts w:hint="eastAsia" w:ascii="宋体" w:hAnsi="宋体" w:eastAsia="宋体"/>
          <w:sz w:val="24"/>
          <w:szCs w:val="18"/>
          <w:highlight w:val="none"/>
        </w:rPr>
        <w:t>电  话：</w:t>
      </w:r>
      <w:r>
        <w:rPr>
          <w:rFonts w:hint="eastAsia" w:ascii="宋体" w:hAnsi="宋体" w:eastAsia="宋体"/>
          <w:sz w:val="24"/>
          <w:szCs w:val="18"/>
          <w:highlight w:val="none"/>
          <w:lang w:val="en-US" w:eastAsia="zh-CN"/>
        </w:rPr>
        <w:t>19965200806</w:t>
      </w:r>
    </w:p>
    <w:p w14:paraId="27773A77">
      <w:pPr>
        <w:spacing w:line="360" w:lineRule="auto"/>
        <w:contextualSpacing/>
        <w:rPr>
          <w:rFonts w:ascii="宋体" w:hAnsi="宋体" w:eastAsia="宋体"/>
          <w:b/>
          <w:sz w:val="24"/>
          <w:szCs w:val="18"/>
          <w:highlight w:val="none"/>
        </w:rPr>
      </w:pPr>
      <w:r>
        <w:rPr>
          <w:rFonts w:hint="eastAsia" w:ascii="宋体" w:hAnsi="宋体" w:eastAsia="宋体"/>
          <w:b/>
          <w:sz w:val="24"/>
          <w:szCs w:val="18"/>
          <w:highlight w:val="none"/>
        </w:rPr>
        <w:t>七</w:t>
      </w:r>
      <w:r>
        <w:rPr>
          <w:rFonts w:hint="eastAsia" w:asciiTheme="minorEastAsia" w:hAnsiTheme="minorEastAsia" w:eastAsiaTheme="minorEastAsia"/>
          <w:b/>
          <w:sz w:val="24"/>
          <w:highlight w:val="none"/>
        </w:rPr>
        <w:t>、</w:t>
      </w:r>
      <w:r>
        <w:rPr>
          <w:rFonts w:hint="eastAsia" w:ascii="宋体" w:hAnsi="宋体" w:eastAsia="宋体"/>
          <w:b/>
          <w:sz w:val="24"/>
          <w:szCs w:val="18"/>
          <w:highlight w:val="none"/>
        </w:rPr>
        <w:t>其他事项说明</w:t>
      </w:r>
    </w:p>
    <w:p w14:paraId="2EDE2FEA">
      <w:pPr>
        <w:spacing w:line="360" w:lineRule="auto"/>
        <w:ind w:firstLine="435"/>
        <w:contextualSpacing/>
        <w:rPr>
          <w:rFonts w:ascii="宋体" w:hAnsi="宋体" w:eastAsia="宋体"/>
          <w:sz w:val="24"/>
          <w:szCs w:val="18"/>
          <w:highlight w:val="none"/>
        </w:rPr>
      </w:pPr>
      <w:r>
        <w:rPr>
          <w:rFonts w:ascii="宋体" w:hAnsi="宋体" w:eastAsia="宋体"/>
          <w:sz w:val="24"/>
          <w:szCs w:val="18"/>
          <w:highlight w:val="none"/>
        </w:rPr>
        <w:t>1.本次</w:t>
      </w:r>
      <w:r>
        <w:rPr>
          <w:rFonts w:hint="eastAsia" w:ascii="宋体" w:hAnsi="宋体" w:eastAsia="宋体"/>
          <w:sz w:val="24"/>
          <w:szCs w:val="18"/>
          <w:highlight w:val="none"/>
        </w:rPr>
        <w:t>采购</w:t>
      </w:r>
      <w:r>
        <w:rPr>
          <w:rFonts w:ascii="宋体" w:hAnsi="宋体" w:eastAsia="宋体"/>
          <w:sz w:val="24"/>
          <w:szCs w:val="18"/>
          <w:highlight w:val="none"/>
        </w:rPr>
        <w:t>公告</w:t>
      </w:r>
      <w:r>
        <w:rPr>
          <w:rFonts w:hint="eastAsia" w:ascii="宋体" w:hAnsi="宋体" w:eastAsia="宋体"/>
          <w:sz w:val="24"/>
          <w:szCs w:val="18"/>
          <w:highlight w:val="none"/>
        </w:rPr>
        <w:t>在庐江县人民政府网站</w:t>
      </w:r>
      <w:r>
        <w:rPr>
          <w:rFonts w:ascii="宋体" w:hAnsi="宋体" w:eastAsia="宋体"/>
          <w:sz w:val="24"/>
          <w:szCs w:val="18"/>
          <w:highlight w:val="none"/>
        </w:rPr>
        <w:t>上发布。</w:t>
      </w:r>
    </w:p>
    <w:p w14:paraId="359B9E41">
      <w:pPr>
        <w:spacing w:line="360" w:lineRule="auto"/>
        <w:ind w:firstLine="435"/>
        <w:contextualSpacing/>
        <w:rPr>
          <w:rFonts w:ascii="宋体" w:hAnsi="宋体" w:eastAsia="宋体"/>
          <w:sz w:val="24"/>
          <w:szCs w:val="18"/>
          <w:highlight w:val="none"/>
        </w:rPr>
      </w:pPr>
      <w:r>
        <w:rPr>
          <w:rFonts w:ascii="宋体" w:hAnsi="宋体" w:eastAsia="宋体"/>
          <w:sz w:val="24"/>
          <w:szCs w:val="18"/>
          <w:highlight w:val="none"/>
        </w:rPr>
        <w:t>2.供应商应合理安排</w:t>
      </w:r>
      <w:r>
        <w:rPr>
          <w:rFonts w:hint="eastAsia" w:ascii="宋体" w:hAnsi="宋体" w:eastAsia="宋体"/>
          <w:sz w:val="24"/>
          <w:szCs w:val="18"/>
          <w:highlight w:val="none"/>
        </w:rPr>
        <w:t>采购</w:t>
      </w:r>
      <w:r>
        <w:rPr>
          <w:rFonts w:ascii="宋体" w:hAnsi="宋体" w:eastAsia="宋体"/>
          <w:sz w:val="24"/>
          <w:szCs w:val="18"/>
          <w:highlight w:val="none"/>
        </w:rPr>
        <w:t>文件</w:t>
      </w:r>
      <w:r>
        <w:rPr>
          <w:rFonts w:hint="eastAsia" w:ascii="宋体" w:hAnsi="宋体" w:eastAsia="宋体"/>
          <w:sz w:val="24"/>
          <w:szCs w:val="18"/>
          <w:highlight w:val="none"/>
        </w:rPr>
        <w:t>递交</w:t>
      </w:r>
      <w:r>
        <w:rPr>
          <w:rFonts w:ascii="宋体" w:hAnsi="宋体" w:eastAsia="宋体"/>
          <w:sz w:val="24"/>
          <w:szCs w:val="18"/>
          <w:highlight w:val="none"/>
        </w:rPr>
        <w:t>时间，如</w:t>
      </w:r>
      <w:r>
        <w:rPr>
          <w:rFonts w:hint="eastAsia" w:ascii="宋体" w:hAnsi="宋体" w:eastAsia="宋体"/>
          <w:sz w:val="24"/>
          <w:szCs w:val="18"/>
          <w:highlight w:val="none"/>
        </w:rPr>
        <w:t>在规定时间内采购</w:t>
      </w:r>
      <w:r>
        <w:rPr>
          <w:rFonts w:ascii="宋体" w:hAnsi="宋体" w:eastAsia="宋体"/>
          <w:sz w:val="24"/>
          <w:szCs w:val="18"/>
          <w:highlight w:val="none"/>
        </w:rPr>
        <w:t>文件</w:t>
      </w:r>
      <w:r>
        <w:rPr>
          <w:rFonts w:hint="eastAsia" w:ascii="宋体" w:hAnsi="宋体" w:eastAsia="宋体"/>
          <w:sz w:val="24"/>
          <w:szCs w:val="18"/>
          <w:highlight w:val="none"/>
        </w:rPr>
        <w:t>未递交至相应地点</w:t>
      </w:r>
      <w:r>
        <w:rPr>
          <w:rFonts w:ascii="宋体" w:hAnsi="宋体" w:eastAsia="宋体"/>
          <w:sz w:val="24"/>
          <w:szCs w:val="18"/>
          <w:highlight w:val="none"/>
        </w:rPr>
        <w:t>，</w:t>
      </w:r>
      <w:r>
        <w:rPr>
          <w:rFonts w:hint="eastAsia" w:ascii="宋体" w:hAnsi="宋体" w:eastAsia="宋体"/>
          <w:sz w:val="24"/>
          <w:szCs w:val="18"/>
          <w:highlight w:val="none"/>
        </w:rPr>
        <w:t>视为未参加本次采购活动。</w:t>
      </w:r>
    </w:p>
    <w:p w14:paraId="14801DA1">
      <w:pPr>
        <w:spacing w:line="360" w:lineRule="auto"/>
        <w:ind w:firstLine="435"/>
        <w:contextualSpacing/>
        <w:jc w:val="center"/>
        <w:rPr>
          <w:rFonts w:asciiTheme="minorEastAsia" w:hAnsiTheme="minorEastAsia" w:eastAsiaTheme="minorEastAsia"/>
          <w:b/>
          <w:sz w:val="28"/>
          <w:highlight w:val="none"/>
        </w:rPr>
      </w:pPr>
      <w:r>
        <w:rPr>
          <w:rFonts w:ascii="宋体" w:hAnsi="宋体" w:eastAsia="宋体"/>
          <w:sz w:val="24"/>
          <w:szCs w:val="18"/>
          <w:highlight w:val="none"/>
        </w:rPr>
        <w:br w:type="page"/>
      </w:r>
      <w:bookmarkStart w:id="2" w:name="_Toc114144870"/>
      <w:bookmarkStart w:id="3" w:name="_Toc109723813"/>
      <w:r>
        <w:rPr>
          <w:rFonts w:hint="eastAsia" w:asciiTheme="minorEastAsia" w:hAnsiTheme="minorEastAsia" w:eastAsiaTheme="minorEastAsia"/>
          <w:b/>
          <w:sz w:val="28"/>
          <w:highlight w:val="none"/>
        </w:rPr>
        <w:t>第二章 供应商</w:t>
      </w:r>
      <w:r>
        <w:rPr>
          <w:rFonts w:asciiTheme="minorEastAsia" w:hAnsiTheme="minorEastAsia" w:eastAsiaTheme="minorEastAsia"/>
          <w:b/>
          <w:sz w:val="28"/>
          <w:highlight w:val="none"/>
        </w:rPr>
        <w:t>须知</w:t>
      </w:r>
      <w:bookmarkEnd w:id="2"/>
      <w:bookmarkEnd w:id="3"/>
    </w:p>
    <w:p w14:paraId="3764F190">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一、供应商</w:t>
      </w:r>
      <w:r>
        <w:rPr>
          <w:rFonts w:asciiTheme="minorEastAsia" w:hAnsiTheme="minorEastAsia" w:eastAsiaTheme="minorEastAsia"/>
          <w:b/>
          <w:sz w:val="24"/>
          <w:highlight w:val="none"/>
        </w:rPr>
        <w:t>须知前附表</w:t>
      </w:r>
    </w:p>
    <w:p w14:paraId="401C66F6">
      <w:pPr>
        <w:spacing w:line="360" w:lineRule="auto"/>
        <w:ind w:firstLine="435"/>
        <w:rPr>
          <w:rFonts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本表是本项目的具体要求，是对供应商须知的具体补充和修改，如有不一致，以本表为准。</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2025"/>
        <w:gridCol w:w="5466"/>
      </w:tblGrid>
      <w:tr w14:paraId="1F97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06F4A398">
            <w:pPr>
              <w:spacing w:line="360" w:lineRule="auto"/>
              <w:jc w:val="center"/>
              <w:rPr>
                <w:rFonts w:ascii="宋体" w:hAnsi="宋体" w:eastAsia="宋体"/>
                <w:b/>
                <w:sz w:val="24"/>
                <w:highlight w:val="none"/>
              </w:rPr>
            </w:pPr>
            <w:r>
              <w:rPr>
                <w:rFonts w:hint="eastAsia" w:ascii="宋体" w:hAnsi="宋体" w:eastAsia="宋体"/>
                <w:b/>
                <w:sz w:val="24"/>
                <w:highlight w:val="none"/>
              </w:rPr>
              <w:t>条款号</w:t>
            </w:r>
          </w:p>
        </w:tc>
        <w:tc>
          <w:tcPr>
            <w:tcW w:w="1192" w:type="pct"/>
            <w:vAlign w:val="center"/>
          </w:tcPr>
          <w:p w14:paraId="4D57981D">
            <w:pPr>
              <w:spacing w:line="360" w:lineRule="auto"/>
              <w:jc w:val="center"/>
              <w:rPr>
                <w:rFonts w:ascii="宋体" w:hAnsi="宋体" w:eastAsia="宋体"/>
                <w:b/>
                <w:sz w:val="24"/>
                <w:highlight w:val="none"/>
              </w:rPr>
            </w:pPr>
            <w:r>
              <w:rPr>
                <w:rFonts w:hint="eastAsia" w:ascii="宋体" w:hAnsi="宋体" w:eastAsia="宋体"/>
                <w:b/>
                <w:sz w:val="24"/>
                <w:highlight w:val="none"/>
              </w:rPr>
              <w:t>条款名称</w:t>
            </w:r>
          </w:p>
        </w:tc>
        <w:tc>
          <w:tcPr>
            <w:tcW w:w="3217" w:type="pct"/>
            <w:vAlign w:val="center"/>
          </w:tcPr>
          <w:p w14:paraId="47ECF8AD">
            <w:pPr>
              <w:spacing w:line="360" w:lineRule="auto"/>
              <w:jc w:val="center"/>
              <w:rPr>
                <w:rFonts w:ascii="宋体" w:hAnsi="宋体" w:eastAsia="宋体"/>
                <w:b/>
                <w:sz w:val="24"/>
                <w:highlight w:val="none"/>
              </w:rPr>
            </w:pPr>
            <w:r>
              <w:rPr>
                <w:rFonts w:hint="eastAsia" w:ascii="宋体" w:hAnsi="宋体" w:eastAsia="宋体"/>
                <w:b/>
                <w:sz w:val="24"/>
                <w:highlight w:val="none"/>
              </w:rPr>
              <w:t>内容、说明与要求</w:t>
            </w:r>
          </w:p>
        </w:tc>
      </w:tr>
      <w:tr w14:paraId="2295C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2E456EB4">
            <w:pPr>
              <w:spacing w:line="360" w:lineRule="auto"/>
              <w:jc w:val="center"/>
              <w:rPr>
                <w:rFonts w:ascii="宋体" w:hAnsi="宋体" w:eastAsia="宋体"/>
                <w:bCs/>
                <w:sz w:val="24"/>
                <w:highlight w:val="none"/>
              </w:rPr>
            </w:pPr>
            <w:r>
              <w:rPr>
                <w:rFonts w:hint="eastAsia" w:ascii="宋体" w:hAnsi="宋体" w:eastAsia="宋体"/>
                <w:bCs/>
                <w:sz w:val="24"/>
                <w:highlight w:val="none"/>
              </w:rPr>
              <w:t>3</w:t>
            </w:r>
            <w:r>
              <w:rPr>
                <w:rFonts w:ascii="宋体" w:hAnsi="宋体" w:eastAsia="宋体"/>
                <w:bCs/>
                <w:sz w:val="24"/>
                <w:highlight w:val="none"/>
              </w:rPr>
              <w:t>.1</w:t>
            </w:r>
          </w:p>
        </w:tc>
        <w:tc>
          <w:tcPr>
            <w:tcW w:w="1192" w:type="pct"/>
            <w:vAlign w:val="center"/>
          </w:tcPr>
          <w:p w14:paraId="1271C714">
            <w:pPr>
              <w:spacing w:line="360" w:lineRule="auto"/>
              <w:jc w:val="center"/>
              <w:rPr>
                <w:rFonts w:ascii="宋体" w:hAnsi="宋体" w:eastAsia="宋体"/>
                <w:kern w:val="0"/>
                <w:sz w:val="24"/>
                <w:szCs w:val="28"/>
                <w:highlight w:val="none"/>
              </w:rPr>
            </w:pPr>
            <w:r>
              <w:rPr>
                <w:rFonts w:hint="eastAsia" w:ascii="宋体" w:hAnsi="宋体" w:eastAsia="宋体"/>
                <w:kern w:val="0"/>
                <w:sz w:val="24"/>
                <w:szCs w:val="28"/>
                <w:highlight w:val="none"/>
              </w:rPr>
              <w:t>采购人</w:t>
            </w:r>
          </w:p>
        </w:tc>
        <w:tc>
          <w:tcPr>
            <w:tcW w:w="3217" w:type="pct"/>
            <w:vAlign w:val="center"/>
          </w:tcPr>
          <w:p w14:paraId="40D5AA9B">
            <w:pPr>
              <w:spacing w:line="360" w:lineRule="auto"/>
              <w:rPr>
                <w:rFonts w:ascii="宋体" w:hAnsi="宋体" w:eastAsia="宋体"/>
                <w:sz w:val="24"/>
                <w:highlight w:val="none"/>
              </w:rPr>
            </w:pPr>
            <w:r>
              <w:rPr>
                <w:rFonts w:hint="eastAsia" w:ascii="宋体" w:hAnsi="宋体" w:eastAsia="宋体"/>
                <w:sz w:val="24"/>
                <w:highlight w:val="none"/>
              </w:rPr>
              <w:t>详见公告</w:t>
            </w:r>
          </w:p>
        </w:tc>
      </w:tr>
      <w:tr w14:paraId="41E6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42CCA551">
            <w:pPr>
              <w:spacing w:line="360" w:lineRule="auto"/>
              <w:jc w:val="center"/>
              <w:rPr>
                <w:rFonts w:ascii="宋体" w:hAnsi="宋体" w:eastAsia="宋体"/>
                <w:bCs/>
                <w:sz w:val="24"/>
                <w:highlight w:val="none"/>
              </w:rPr>
            </w:pPr>
            <w:r>
              <w:rPr>
                <w:rFonts w:hint="eastAsia" w:ascii="宋体" w:hAnsi="宋体" w:eastAsia="宋体"/>
                <w:bCs/>
                <w:sz w:val="24"/>
                <w:highlight w:val="none"/>
              </w:rPr>
              <w:t>3</w:t>
            </w:r>
            <w:r>
              <w:rPr>
                <w:rFonts w:ascii="宋体" w:hAnsi="宋体" w:eastAsia="宋体"/>
                <w:bCs/>
                <w:sz w:val="24"/>
                <w:highlight w:val="none"/>
              </w:rPr>
              <w:t>.2</w:t>
            </w:r>
          </w:p>
        </w:tc>
        <w:tc>
          <w:tcPr>
            <w:tcW w:w="1192" w:type="pct"/>
            <w:vAlign w:val="center"/>
          </w:tcPr>
          <w:p w14:paraId="4453DAAD">
            <w:pPr>
              <w:spacing w:line="360" w:lineRule="auto"/>
              <w:jc w:val="center"/>
              <w:rPr>
                <w:rFonts w:ascii="宋体" w:hAnsi="宋体" w:eastAsia="宋体"/>
                <w:kern w:val="0"/>
                <w:sz w:val="24"/>
                <w:szCs w:val="28"/>
                <w:highlight w:val="none"/>
              </w:rPr>
            </w:pPr>
            <w:r>
              <w:rPr>
                <w:rFonts w:hint="eastAsia" w:ascii="宋体" w:hAnsi="宋体" w:eastAsia="宋体"/>
                <w:kern w:val="0"/>
                <w:sz w:val="24"/>
                <w:szCs w:val="28"/>
                <w:highlight w:val="none"/>
              </w:rPr>
              <w:t>采购代理机构</w:t>
            </w:r>
          </w:p>
        </w:tc>
        <w:tc>
          <w:tcPr>
            <w:tcW w:w="3217" w:type="pct"/>
            <w:vAlign w:val="center"/>
          </w:tcPr>
          <w:p w14:paraId="12D3D67D">
            <w:pPr>
              <w:spacing w:line="360" w:lineRule="auto"/>
              <w:rPr>
                <w:rFonts w:ascii="宋体" w:hAnsi="宋体" w:eastAsia="宋体"/>
                <w:kern w:val="0"/>
                <w:sz w:val="24"/>
                <w:szCs w:val="18"/>
                <w:highlight w:val="none"/>
              </w:rPr>
            </w:pPr>
            <w:r>
              <w:rPr>
                <w:rFonts w:hint="eastAsia" w:ascii="宋体" w:hAnsi="宋体" w:eastAsia="宋体"/>
                <w:kern w:val="0"/>
                <w:sz w:val="24"/>
                <w:szCs w:val="18"/>
                <w:highlight w:val="none"/>
              </w:rPr>
              <w:t>详见公告</w:t>
            </w:r>
          </w:p>
        </w:tc>
      </w:tr>
      <w:tr w14:paraId="772B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68049261">
            <w:pPr>
              <w:spacing w:line="360" w:lineRule="auto"/>
              <w:jc w:val="center"/>
              <w:rPr>
                <w:rFonts w:ascii="宋体" w:hAnsi="宋体" w:eastAsia="宋体"/>
                <w:bCs/>
                <w:sz w:val="24"/>
                <w:highlight w:val="none"/>
              </w:rPr>
            </w:pPr>
            <w:r>
              <w:rPr>
                <w:rFonts w:hint="eastAsia" w:ascii="宋体" w:hAnsi="宋体" w:eastAsia="宋体"/>
                <w:bCs/>
                <w:sz w:val="24"/>
                <w:highlight w:val="none"/>
              </w:rPr>
              <w:t>3</w:t>
            </w:r>
            <w:r>
              <w:rPr>
                <w:rFonts w:ascii="宋体" w:hAnsi="宋体" w:eastAsia="宋体"/>
                <w:bCs/>
                <w:sz w:val="24"/>
                <w:highlight w:val="none"/>
              </w:rPr>
              <w:t>.5</w:t>
            </w:r>
          </w:p>
        </w:tc>
        <w:tc>
          <w:tcPr>
            <w:tcW w:w="1192" w:type="pct"/>
            <w:vAlign w:val="center"/>
          </w:tcPr>
          <w:p w14:paraId="3C27C550">
            <w:pPr>
              <w:spacing w:line="360" w:lineRule="auto"/>
              <w:jc w:val="center"/>
              <w:rPr>
                <w:rFonts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是否允许联合体参加采购</w:t>
            </w:r>
          </w:p>
        </w:tc>
        <w:tc>
          <w:tcPr>
            <w:tcW w:w="3217" w:type="pct"/>
            <w:vAlign w:val="center"/>
          </w:tcPr>
          <w:p w14:paraId="2ECC7DC6">
            <w:pPr>
              <w:spacing w:line="360" w:lineRule="auto"/>
              <w:rPr>
                <w:rFonts w:ascii="宋体" w:hAnsi="宋体" w:eastAsia="宋体"/>
                <w:bCs/>
                <w:color w:val="000000" w:themeColor="text1"/>
                <w:kern w:val="0"/>
                <w:sz w:val="24"/>
                <w:szCs w:val="28"/>
                <w:highlight w:val="none"/>
                <w14:textFill>
                  <w14:solidFill>
                    <w14:schemeClr w14:val="tx1"/>
                  </w14:solidFill>
                </w14:textFill>
              </w:rPr>
            </w:pPr>
            <w:r>
              <w:rPr>
                <w:rFonts w:hint="eastAsia" w:ascii="宋体" w:hAnsi="宋体" w:eastAsia="宋体"/>
                <w:bCs/>
                <w:color w:val="000000" w:themeColor="text1"/>
                <w:kern w:val="0"/>
                <w:sz w:val="24"/>
                <w:szCs w:val="28"/>
                <w:highlight w:val="none"/>
                <w14:textFill>
                  <w14:solidFill>
                    <w14:schemeClr w14:val="tx1"/>
                  </w14:solidFill>
                </w14:textFill>
              </w:rPr>
              <w:t>采购公告</w:t>
            </w:r>
          </w:p>
        </w:tc>
      </w:tr>
      <w:tr w14:paraId="4949B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2058A9FF">
            <w:pPr>
              <w:spacing w:line="360" w:lineRule="auto"/>
              <w:jc w:val="center"/>
              <w:rPr>
                <w:rFonts w:ascii="宋体" w:hAnsi="宋体" w:eastAsia="宋体"/>
                <w:bCs/>
                <w:sz w:val="24"/>
                <w:highlight w:val="none"/>
              </w:rPr>
            </w:pPr>
            <w:r>
              <w:rPr>
                <w:rFonts w:hint="eastAsia" w:ascii="宋体" w:hAnsi="宋体" w:eastAsia="宋体"/>
                <w:bCs/>
                <w:sz w:val="24"/>
                <w:highlight w:val="none"/>
              </w:rPr>
              <w:t>7</w:t>
            </w:r>
            <w:r>
              <w:rPr>
                <w:rFonts w:ascii="宋体" w:hAnsi="宋体" w:eastAsia="宋体"/>
                <w:bCs/>
                <w:sz w:val="24"/>
                <w:highlight w:val="none"/>
              </w:rPr>
              <w:t>.3</w:t>
            </w:r>
          </w:p>
        </w:tc>
        <w:tc>
          <w:tcPr>
            <w:tcW w:w="1192" w:type="pct"/>
            <w:vAlign w:val="center"/>
          </w:tcPr>
          <w:p w14:paraId="0D9161F4">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现场考察</w:t>
            </w:r>
          </w:p>
        </w:tc>
        <w:tc>
          <w:tcPr>
            <w:tcW w:w="3217" w:type="pct"/>
            <w:vAlign w:val="center"/>
          </w:tcPr>
          <w:p w14:paraId="34884CF3">
            <w:pPr>
              <w:spacing w:line="360" w:lineRule="auto"/>
              <w:rPr>
                <w:rFonts w:ascii="宋体" w:hAnsi="宋体" w:eastAsia="宋体"/>
                <w:bCs/>
                <w:sz w:val="24"/>
                <w:highlight w:val="none"/>
              </w:rPr>
            </w:pPr>
            <w:r>
              <w:rPr>
                <w:rFonts w:hint="eastAsia" w:ascii="宋体" w:hAnsi="宋体" w:eastAsia="宋体"/>
                <w:sz w:val="24"/>
                <w:highlight w:val="none"/>
              </w:rPr>
              <w:t>不组织，供应商</w:t>
            </w:r>
            <w:r>
              <w:rPr>
                <w:rFonts w:hint="eastAsia" w:ascii="宋体" w:hAnsi="宋体" w:eastAsia="宋体"/>
                <w:bCs/>
                <w:sz w:val="24"/>
                <w:highlight w:val="none"/>
              </w:rPr>
              <w:t>自行考察</w:t>
            </w:r>
          </w:p>
        </w:tc>
      </w:tr>
      <w:tr w14:paraId="70F7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16C665A2">
            <w:pPr>
              <w:spacing w:line="360" w:lineRule="auto"/>
              <w:jc w:val="center"/>
              <w:rPr>
                <w:rFonts w:ascii="宋体" w:hAnsi="宋体" w:eastAsia="宋体"/>
                <w:bCs/>
                <w:sz w:val="24"/>
                <w:highlight w:val="none"/>
              </w:rPr>
            </w:pPr>
            <w:r>
              <w:rPr>
                <w:rFonts w:hint="eastAsia" w:ascii="宋体" w:hAnsi="宋体" w:eastAsia="宋体"/>
                <w:bCs/>
                <w:sz w:val="24"/>
                <w:highlight w:val="none"/>
              </w:rPr>
              <w:t>8</w:t>
            </w:r>
            <w:r>
              <w:rPr>
                <w:rFonts w:ascii="宋体" w:hAnsi="宋体" w:eastAsia="宋体"/>
                <w:bCs/>
                <w:sz w:val="24"/>
                <w:highlight w:val="none"/>
              </w:rPr>
              <w:t>.1</w:t>
            </w:r>
          </w:p>
        </w:tc>
        <w:tc>
          <w:tcPr>
            <w:tcW w:w="1192" w:type="pct"/>
            <w:vAlign w:val="center"/>
          </w:tcPr>
          <w:p w14:paraId="0EF16B5F">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询问截止时间</w:t>
            </w:r>
          </w:p>
        </w:tc>
        <w:tc>
          <w:tcPr>
            <w:tcW w:w="3217" w:type="pct"/>
            <w:vAlign w:val="center"/>
          </w:tcPr>
          <w:p w14:paraId="03ECF464">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询问方式：电话询问</w:t>
            </w:r>
          </w:p>
        </w:tc>
      </w:tr>
      <w:tr w14:paraId="4FC2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91" w:type="pct"/>
            <w:vAlign w:val="center"/>
          </w:tcPr>
          <w:p w14:paraId="77AAADFA">
            <w:pPr>
              <w:spacing w:line="360" w:lineRule="auto"/>
              <w:jc w:val="center"/>
              <w:rPr>
                <w:rFonts w:ascii="宋体" w:hAnsi="宋体" w:eastAsia="宋体"/>
                <w:bCs/>
                <w:sz w:val="24"/>
                <w:highlight w:val="none"/>
              </w:rPr>
            </w:pPr>
            <w:r>
              <w:rPr>
                <w:rFonts w:hint="eastAsia" w:ascii="宋体" w:hAnsi="宋体" w:eastAsia="宋体"/>
                <w:bCs/>
                <w:sz w:val="24"/>
                <w:highlight w:val="none"/>
              </w:rPr>
              <w:t>9</w:t>
            </w:r>
            <w:r>
              <w:rPr>
                <w:rFonts w:ascii="宋体" w:hAnsi="宋体" w:eastAsia="宋体"/>
                <w:bCs/>
                <w:sz w:val="24"/>
                <w:highlight w:val="none"/>
              </w:rPr>
              <w:t>.1</w:t>
            </w:r>
          </w:p>
        </w:tc>
        <w:tc>
          <w:tcPr>
            <w:tcW w:w="1192" w:type="pct"/>
            <w:vAlign w:val="center"/>
          </w:tcPr>
          <w:p w14:paraId="0BC4C419">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包别划分</w:t>
            </w:r>
          </w:p>
        </w:tc>
        <w:tc>
          <w:tcPr>
            <w:tcW w:w="3217" w:type="pct"/>
            <w:vAlign w:val="center"/>
          </w:tcPr>
          <w:p w14:paraId="6AF60CE3">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 xml:space="preserve">不分包    </w:t>
            </w:r>
          </w:p>
        </w:tc>
      </w:tr>
      <w:tr w14:paraId="1796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47B6F9C5">
            <w:pPr>
              <w:spacing w:line="360" w:lineRule="auto"/>
              <w:jc w:val="center"/>
              <w:rPr>
                <w:rFonts w:ascii="宋体" w:hAnsi="宋体" w:eastAsia="宋体"/>
                <w:bCs/>
                <w:sz w:val="24"/>
                <w:highlight w:val="none"/>
              </w:rPr>
            </w:pPr>
            <w:r>
              <w:rPr>
                <w:rFonts w:hint="eastAsia" w:ascii="宋体" w:hAnsi="宋体" w:eastAsia="宋体"/>
                <w:bCs/>
                <w:sz w:val="24"/>
                <w:highlight w:val="none"/>
              </w:rPr>
              <w:t>1</w:t>
            </w:r>
            <w:r>
              <w:rPr>
                <w:rFonts w:ascii="宋体" w:hAnsi="宋体" w:eastAsia="宋体"/>
                <w:bCs/>
                <w:sz w:val="24"/>
                <w:highlight w:val="none"/>
              </w:rPr>
              <w:t>4.1</w:t>
            </w:r>
          </w:p>
        </w:tc>
        <w:tc>
          <w:tcPr>
            <w:tcW w:w="1192" w:type="pct"/>
            <w:vAlign w:val="center"/>
          </w:tcPr>
          <w:p w14:paraId="6502B1E2">
            <w:pPr>
              <w:spacing w:line="360" w:lineRule="auto"/>
              <w:jc w:val="center"/>
              <w:rPr>
                <w:rFonts w:ascii="宋体" w:hAnsi="宋体" w:eastAsia="宋体"/>
                <w:bCs/>
                <w:kern w:val="0"/>
                <w:sz w:val="24"/>
                <w:szCs w:val="28"/>
                <w:highlight w:val="none"/>
              </w:rPr>
            </w:pPr>
            <w:r>
              <w:rPr>
                <w:rFonts w:hint="eastAsia" w:ascii="宋体" w:hAnsi="宋体" w:eastAsia="宋体"/>
                <w:sz w:val="24"/>
                <w:szCs w:val="18"/>
                <w:highlight w:val="none"/>
                <w:lang w:val="en-US" w:eastAsia="zh-CN"/>
              </w:rPr>
              <w:t>服务</w:t>
            </w:r>
            <w:r>
              <w:rPr>
                <w:rFonts w:hint="eastAsia" w:ascii="宋体" w:hAnsi="宋体" w:eastAsia="宋体"/>
                <w:bCs/>
                <w:kern w:val="0"/>
                <w:sz w:val="24"/>
                <w:szCs w:val="28"/>
                <w:highlight w:val="none"/>
              </w:rPr>
              <w:t>有效期</w:t>
            </w:r>
          </w:p>
        </w:tc>
        <w:tc>
          <w:tcPr>
            <w:tcW w:w="3217" w:type="pct"/>
            <w:vAlign w:val="center"/>
          </w:tcPr>
          <w:p w14:paraId="38BBB9A4">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lang w:val="en-US" w:eastAsia="zh-CN"/>
              </w:rPr>
              <w:t>90</w:t>
            </w:r>
            <w:bookmarkStart w:id="148" w:name="_GoBack"/>
            <w:bookmarkEnd w:id="148"/>
            <w:r>
              <w:rPr>
                <w:rFonts w:hint="eastAsia" w:ascii="宋体" w:hAnsi="宋体" w:eastAsia="宋体"/>
                <w:bCs/>
                <w:kern w:val="0"/>
                <w:sz w:val="24"/>
                <w:szCs w:val="28"/>
                <w:highlight w:val="none"/>
              </w:rPr>
              <w:t>日历日</w:t>
            </w:r>
          </w:p>
        </w:tc>
      </w:tr>
      <w:tr w14:paraId="4CB7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1DCA0575">
            <w:pPr>
              <w:spacing w:line="360" w:lineRule="auto"/>
              <w:jc w:val="center"/>
              <w:rPr>
                <w:rFonts w:ascii="宋体" w:hAnsi="宋体" w:eastAsia="宋体"/>
                <w:bCs/>
                <w:sz w:val="24"/>
                <w:highlight w:val="none"/>
              </w:rPr>
            </w:pPr>
            <w:r>
              <w:rPr>
                <w:rFonts w:hint="eastAsia" w:ascii="宋体" w:hAnsi="宋体" w:eastAsia="宋体"/>
                <w:bCs/>
                <w:sz w:val="24"/>
                <w:highlight w:val="none"/>
              </w:rPr>
              <w:t>1</w:t>
            </w:r>
            <w:r>
              <w:rPr>
                <w:rFonts w:ascii="宋体" w:hAnsi="宋体" w:eastAsia="宋体"/>
                <w:bCs/>
                <w:sz w:val="24"/>
                <w:highlight w:val="none"/>
              </w:rPr>
              <w:t>5.1</w:t>
            </w:r>
          </w:p>
        </w:tc>
        <w:tc>
          <w:tcPr>
            <w:tcW w:w="1192" w:type="pct"/>
            <w:vAlign w:val="center"/>
          </w:tcPr>
          <w:p w14:paraId="53583EF7">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响应文件要求</w:t>
            </w:r>
          </w:p>
        </w:tc>
        <w:tc>
          <w:tcPr>
            <w:tcW w:w="3217" w:type="pct"/>
            <w:vAlign w:val="center"/>
          </w:tcPr>
          <w:p w14:paraId="40EF7CF2">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纸质响应文件</w:t>
            </w:r>
          </w:p>
        </w:tc>
      </w:tr>
      <w:tr w14:paraId="2F86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0E6BDE18">
            <w:pPr>
              <w:spacing w:line="360" w:lineRule="auto"/>
              <w:jc w:val="center"/>
              <w:rPr>
                <w:rFonts w:ascii="宋体" w:hAnsi="宋体" w:eastAsia="宋体"/>
                <w:bCs/>
                <w:sz w:val="24"/>
                <w:highlight w:val="none"/>
              </w:rPr>
            </w:pPr>
            <w:r>
              <w:rPr>
                <w:rFonts w:hint="eastAsia" w:ascii="宋体" w:hAnsi="宋体" w:eastAsia="宋体"/>
                <w:bCs/>
                <w:sz w:val="24"/>
                <w:highlight w:val="none"/>
              </w:rPr>
              <w:t>1</w:t>
            </w:r>
            <w:r>
              <w:rPr>
                <w:rFonts w:ascii="宋体" w:hAnsi="宋体" w:eastAsia="宋体"/>
                <w:bCs/>
                <w:sz w:val="24"/>
                <w:highlight w:val="none"/>
              </w:rPr>
              <w:t>5.3</w:t>
            </w:r>
          </w:p>
        </w:tc>
        <w:tc>
          <w:tcPr>
            <w:tcW w:w="1192" w:type="pct"/>
            <w:vAlign w:val="center"/>
          </w:tcPr>
          <w:p w14:paraId="50DBEE91">
            <w:pPr>
              <w:spacing w:line="360" w:lineRule="auto"/>
              <w:jc w:val="center"/>
              <w:rPr>
                <w:rFonts w:ascii="宋体" w:hAnsi="宋体" w:eastAsia="宋体"/>
                <w:bCs/>
                <w:kern w:val="0"/>
                <w:sz w:val="24"/>
                <w:szCs w:val="28"/>
                <w:highlight w:val="none"/>
              </w:rPr>
            </w:pPr>
            <w:r>
              <w:rPr>
                <w:rFonts w:hint="eastAsia" w:ascii="宋体" w:hAnsi="宋体" w:eastAsia="宋体"/>
                <w:sz w:val="24"/>
                <w:szCs w:val="18"/>
                <w:highlight w:val="none"/>
              </w:rPr>
              <w:t>采购</w:t>
            </w:r>
            <w:r>
              <w:rPr>
                <w:rFonts w:hint="eastAsia" w:ascii="宋体" w:hAnsi="宋体" w:eastAsia="宋体"/>
                <w:bCs/>
                <w:kern w:val="0"/>
                <w:sz w:val="24"/>
                <w:szCs w:val="28"/>
                <w:highlight w:val="none"/>
              </w:rPr>
              <w:t>现场提交的其他材料要求</w:t>
            </w:r>
          </w:p>
        </w:tc>
        <w:tc>
          <w:tcPr>
            <w:tcW w:w="3217" w:type="pct"/>
            <w:vAlign w:val="center"/>
          </w:tcPr>
          <w:p w14:paraId="07E95A27">
            <w:pPr>
              <w:spacing w:line="360" w:lineRule="auto"/>
              <w:rPr>
                <w:rFonts w:ascii="宋体" w:hAnsi="宋体" w:eastAsia="宋体"/>
                <w:b/>
                <w:bCs/>
                <w:kern w:val="0"/>
                <w:sz w:val="24"/>
                <w:szCs w:val="18"/>
                <w:highlight w:val="none"/>
              </w:rPr>
            </w:pPr>
            <w:r>
              <w:rPr>
                <w:rFonts w:hint="eastAsia" w:ascii="宋体" w:hAnsi="宋体" w:eastAsia="宋体"/>
                <w:b/>
                <w:bCs/>
                <w:kern w:val="0"/>
                <w:sz w:val="24"/>
                <w:szCs w:val="18"/>
                <w:highlight w:val="none"/>
              </w:rPr>
              <w:t>纸质投标文件</w:t>
            </w:r>
            <w:r>
              <w:rPr>
                <w:rFonts w:ascii="宋体" w:hAnsi="宋体" w:eastAsia="宋体"/>
                <w:b/>
                <w:bCs/>
                <w:kern w:val="0"/>
                <w:sz w:val="24"/>
                <w:szCs w:val="18"/>
                <w:highlight w:val="none"/>
              </w:rPr>
              <w:t>2</w:t>
            </w:r>
            <w:r>
              <w:rPr>
                <w:rFonts w:hint="eastAsia" w:ascii="宋体" w:hAnsi="宋体" w:eastAsia="宋体"/>
                <w:b/>
                <w:bCs/>
                <w:kern w:val="0"/>
                <w:sz w:val="24"/>
                <w:szCs w:val="18"/>
                <w:highlight w:val="none"/>
              </w:rPr>
              <w:t>份，密封提交（密封后在封套上加盖公章）。</w:t>
            </w:r>
          </w:p>
        </w:tc>
      </w:tr>
      <w:tr w14:paraId="3470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46466D03">
            <w:pPr>
              <w:spacing w:line="360" w:lineRule="auto"/>
              <w:jc w:val="center"/>
              <w:rPr>
                <w:rFonts w:ascii="宋体" w:hAnsi="宋体" w:eastAsia="宋体"/>
                <w:bCs/>
                <w:sz w:val="24"/>
                <w:highlight w:val="none"/>
              </w:rPr>
            </w:pPr>
            <w:r>
              <w:rPr>
                <w:rFonts w:hint="eastAsia" w:ascii="宋体" w:hAnsi="宋体" w:eastAsia="宋体"/>
                <w:bCs/>
                <w:sz w:val="24"/>
                <w:highlight w:val="none"/>
              </w:rPr>
              <w:t>1</w:t>
            </w:r>
            <w:r>
              <w:rPr>
                <w:rFonts w:ascii="宋体" w:hAnsi="宋体" w:eastAsia="宋体"/>
                <w:bCs/>
                <w:sz w:val="24"/>
                <w:highlight w:val="none"/>
              </w:rPr>
              <w:t>6.1</w:t>
            </w:r>
          </w:p>
        </w:tc>
        <w:tc>
          <w:tcPr>
            <w:tcW w:w="1192" w:type="pct"/>
            <w:vAlign w:val="center"/>
          </w:tcPr>
          <w:p w14:paraId="4D612F60">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响应文件提交截止时间</w:t>
            </w:r>
          </w:p>
        </w:tc>
        <w:tc>
          <w:tcPr>
            <w:tcW w:w="3217" w:type="pct"/>
            <w:vAlign w:val="center"/>
          </w:tcPr>
          <w:p w14:paraId="3E13ADF2">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详见采购公告</w:t>
            </w:r>
          </w:p>
        </w:tc>
      </w:tr>
      <w:tr w14:paraId="74D96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28684B8C">
            <w:pPr>
              <w:spacing w:line="360" w:lineRule="auto"/>
              <w:jc w:val="center"/>
              <w:rPr>
                <w:rFonts w:ascii="宋体" w:hAnsi="宋体" w:eastAsia="宋体"/>
                <w:bCs/>
                <w:sz w:val="24"/>
                <w:highlight w:val="none"/>
              </w:rPr>
            </w:pPr>
            <w:r>
              <w:rPr>
                <w:rFonts w:hint="eastAsia" w:ascii="宋体" w:hAnsi="宋体" w:eastAsia="宋体"/>
                <w:bCs/>
                <w:sz w:val="24"/>
                <w:highlight w:val="none"/>
              </w:rPr>
              <w:t>1</w:t>
            </w:r>
            <w:r>
              <w:rPr>
                <w:rFonts w:ascii="宋体" w:hAnsi="宋体" w:eastAsia="宋体"/>
                <w:bCs/>
                <w:sz w:val="24"/>
                <w:highlight w:val="none"/>
              </w:rPr>
              <w:t>7.3</w:t>
            </w:r>
          </w:p>
        </w:tc>
        <w:tc>
          <w:tcPr>
            <w:tcW w:w="1192" w:type="pct"/>
            <w:vAlign w:val="center"/>
          </w:tcPr>
          <w:p w14:paraId="363AF4F4">
            <w:pPr>
              <w:spacing w:line="360" w:lineRule="auto"/>
              <w:jc w:val="center"/>
              <w:rPr>
                <w:rFonts w:ascii="宋体" w:hAnsi="宋体" w:eastAsia="宋体"/>
                <w:b/>
                <w:kern w:val="0"/>
                <w:sz w:val="24"/>
                <w:szCs w:val="28"/>
                <w:highlight w:val="none"/>
              </w:rPr>
            </w:pPr>
            <w:r>
              <w:rPr>
                <w:rFonts w:hint="eastAsia" w:ascii="宋体" w:hAnsi="宋体" w:eastAsia="宋体"/>
                <w:bCs/>
                <w:kern w:val="0"/>
                <w:sz w:val="24"/>
                <w:szCs w:val="28"/>
                <w:highlight w:val="none"/>
              </w:rPr>
              <w:t>响应文件递交时间</w:t>
            </w:r>
          </w:p>
        </w:tc>
        <w:tc>
          <w:tcPr>
            <w:tcW w:w="3217" w:type="pct"/>
            <w:vAlign w:val="center"/>
          </w:tcPr>
          <w:p w14:paraId="3DA91718">
            <w:pPr>
              <w:spacing w:line="360" w:lineRule="auto"/>
              <w:rPr>
                <w:rFonts w:ascii="宋体" w:hAnsi="宋体" w:eastAsia="宋体"/>
                <w:b/>
                <w:kern w:val="0"/>
                <w:sz w:val="24"/>
                <w:szCs w:val="28"/>
                <w:highlight w:val="none"/>
              </w:rPr>
            </w:pPr>
            <w:r>
              <w:rPr>
                <w:rFonts w:hint="eastAsia" w:ascii="宋体" w:hAnsi="宋体" w:eastAsia="宋体"/>
                <w:bCs/>
                <w:kern w:val="0"/>
                <w:sz w:val="24"/>
                <w:szCs w:val="28"/>
                <w:highlight w:val="none"/>
              </w:rPr>
              <w:t>详见采购公告</w:t>
            </w:r>
          </w:p>
        </w:tc>
      </w:tr>
      <w:tr w14:paraId="046C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Merge w:val="restart"/>
            <w:vAlign w:val="center"/>
          </w:tcPr>
          <w:p w14:paraId="5457D775">
            <w:pPr>
              <w:spacing w:line="360" w:lineRule="auto"/>
              <w:jc w:val="center"/>
              <w:rPr>
                <w:rFonts w:ascii="宋体" w:hAnsi="宋体" w:eastAsia="宋体"/>
                <w:bCs/>
                <w:sz w:val="24"/>
                <w:highlight w:val="none"/>
              </w:rPr>
            </w:pPr>
            <w:r>
              <w:rPr>
                <w:rFonts w:hint="eastAsia" w:ascii="宋体" w:hAnsi="宋体" w:eastAsia="宋体"/>
                <w:bCs/>
                <w:sz w:val="24"/>
                <w:highlight w:val="none"/>
              </w:rPr>
              <w:t>19</w:t>
            </w:r>
            <w:r>
              <w:rPr>
                <w:rFonts w:ascii="宋体" w:hAnsi="宋体" w:eastAsia="宋体"/>
                <w:bCs/>
                <w:sz w:val="24"/>
                <w:highlight w:val="none"/>
              </w:rPr>
              <w:t>.1</w:t>
            </w:r>
          </w:p>
        </w:tc>
        <w:tc>
          <w:tcPr>
            <w:tcW w:w="1192" w:type="pct"/>
            <w:vAlign w:val="center"/>
          </w:tcPr>
          <w:p w14:paraId="63C55B6E">
            <w:pPr>
              <w:spacing w:line="360" w:lineRule="auto"/>
              <w:jc w:val="center"/>
              <w:rPr>
                <w:rFonts w:ascii="宋体" w:hAnsi="宋体" w:eastAsia="宋体"/>
                <w:bCs/>
                <w:kern w:val="0"/>
                <w:sz w:val="24"/>
                <w:szCs w:val="28"/>
                <w:highlight w:val="none"/>
              </w:rPr>
            </w:pPr>
            <w:r>
              <w:rPr>
                <w:rFonts w:hint="eastAsia" w:ascii="宋体" w:hAnsi="宋体" w:eastAsia="宋体"/>
                <w:sz w:val="24"/>
                <w:szCs w:val="18"/>
                <w:highlight w:val="none"/>
              </w:rPr>
              <w:t>采购</w:t>
            </w:r>
            <w:r>
              <w:rPr>
                <w:rFonts w:hint="eastAsia" w:ascii="宋体" w:hAnsi="宋体" w:eastAsia="宋体"/>
                <w:bCs/>
                <w:kern w:val="0"/>
                <w:sz w:val="24"/>
                <w:szCs w:val="28"/>
                <w:highlight w:val="none"/>
              </w:rPr>
              <w:t>时间</w:t>
            </w:r>
          </w:p>
        </w:tc>
        <w:tc>
          <w:tcPr>
            <w:tcW w:w="3217" w:type="pct"/>
            <w:vAlign w:val="center"/>
          </w:tcPr>
          <w:p w14:paraId="277D9420">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详见采购公告</w:t>
            </w:r>
          </w:p>
        </w:tc>
      </w:tr>
      <w:tr w14:paraId="50A9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Merge w:val="continue"/>
            <w:vAlign w:val="center"/>
          </w:tcPr>
          <w:p w14:paraId="6AC82B46">
            <w:pPr>
              <w:spacing w:line="360" w:lineRule="auto"/>
              <w:jc w:val="center"/>
              <w:rPr>
                <w:rFonts w:ascii="宋体" w:hAnsi="宋体" w:eastAsia="宋体"/>
                <w:bCs/>
                <w:sz w:val="24"/>
                <w:highlight w:val="none"/>
              </w:rPr>
            </w:pPr>
          </w:p>
        </w:tc>
        <w:tc>
          <w:tcPr>
            <w:tcW w:w="1192" w:type="pct"/>
            <w:vAlign w:val="center"/>
          </w:tcPr>
          <w:p w14:paraId="5E53CADF">
            <w:pPr>
              <w:spacing w:line="360" w:lineRule="auto"/>
              <w:jc w:val="center"/>
              <w:rPr>
                <w:rFonts w:ascii="宋体" w:hAnsi="宋体" w:eastAsia="宋体"/>
                <w:bCs/>
                <w:kern w:val="0"/>
                <w:sz w:val="24"/>
                <w:szCs w:val="28"/>
                <w:highlight w:val="none"/>
              </w:rPr>
            </w:pPr>
            <w:r>
              <w:rPr>
                <w:rFonts w:hint="eastAsia" w:ascii="宋体" w:hAnsi="宋体" w:eastAsia="宋体"/>
                <w:sz w:val="24"/>
                <w:szCs w:val="18"/>
                <w:highlight w:val="none"/>
              </w:rPr>
              <w:t>采购</w:t>
            </w:r>
            <w:r>
              <w:rPr>
                <w:rFonts w:hint="eastAsia" w:ascii="宋体" w:hAnsi="宋体" w:eastAsia="宋体"/>
                <w:bCs/>
                <w:kern w:val="0"/>
                <w:sz w:val="24"/>
                <w:szCs w:val="28"/>
                <w:highlight w:val="none"/>
              </w:rPr>
              <w:t>地点</w:t>
            </w:r>
          </w:p>
        </w:tc>
        <w:tc>
          <w:tcPr>
            <w:tcW w:w="3217" w:type="pct"/>
            <w:vAlign w:val="center"/>
          </w:tcPr>
          <w:p w14:paraId="3B99DD38">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详见采购公告</w:t>
            </w:r>
          </w:p>
        </w:tc>
      </w:tr>
      <w:tr w14:paraId="0CE2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52B4D2BE">
            <w:pPr>
              <w:spacing w:line="360" w:lineRule="auto"/>
              <w:jc w:val="center"/>
              <w:rPr>
                <w:rFonts w:ascii="宋体" w:hAnsi="宋体" w:eastAsia="宋体"/>
                <w:bCs/>
                <w:sz w:val="24"/>
                <w:highlight w:val="none"/>
              </w:rPr>
            </w:pPr>
            <w:r>
              <w:rPr>
                <w:rFonts w:hint="eastAsia" w:ascii="宋体" w:hAnsi="宋体" w:eastAsia="宋体"/>
                <w:bCs/>
                <w:sz w:val="24"/>
                <w:highlight w:val="none"/>
              </w:rPr>
              <w:t>19.3</w:t>
            </w:r>
          </w:p>
        </w:tc>
        <w:tc>
          <w:tcPr>
            <w:tcW w:w="1192" w:type="pct"/>
            <w:vAlign w:val="center"/>
          </w:tcPr>
          <w:p w14:paraId="75A2DAEF">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评审方法</w:t>
            </w:r>
          </w:p>
        </w:tc>
        <w:tc>
          <w:tcPr>
            <w:tcW w:w="3217" w:type="pct"/>
            <w:vAlign w:val="center"/>
          </w:tcPr>
          <w:p w14:paraId="2E7FF6DB">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详见第四章</w:t>
            </w:r>
          </w:p>
        </w:tc>
      </w:tr>
      <w:tr w14:paraId="3209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Merge w:val="restart"/>
            <w:vAlign w:val="center"/>
          </w:tcPr>
          <w:p w14:paraId="2AFA7004">
            <w:pPr>
              <w:spacing w:line="360" w:lineRule="auto"/>
              <w:jc w:val="center"/>
              <w:rPr>
                <w:rFonts w:ascii="宋体" w:hAnsi="宋体" w:eastAsia="宋体"/>
                <w:bCs/>
                <w:sz w:val="24"/>
                <w:highlight w:val="none"/>
              </w:rPr>
            </w:pPr>
            <w:r>
              <w:rPr>
                <w:rFonts w:hint="eastAsia" w:ascii="宋体" w:hAnsi="宋体" w:eastAsia="宋体"/>
                <w:bCs/>
                <w:sz w:val="24"/>
                <w:highlight w:val="none"/>
              </w:rPr>
              <w:t>24</w:t>
            </w:r>
            <w:r>
              <w:rPr>
                <w:rFonts w:ascii="宋体" w:hAnsi="宋体" w:eastAsia="宋体"/>
                <w:bCs/>
                <w:sz w:val="24"/>
                <w:highlight w:val="none"/>
              </w:rPr>
              <w:t>.</w:t>
            </w:r>
            <w:r>
              <w:rPr>
                <w:rFonts w:hint="eastAsia" w:ascii="宋体" w:hAnsi="宋体" w:eastAsia="宋体"/>
                <w:bCs/>
                <w:sz w:val="24"/>
                <w:highlight w:val="none"/>
              </w:rPr>
              <w:t>1</w:t>
            </w:r>
          </w:p>
        </w:tc>
        <w:tc>
          <w:tcPr>
            <w:tcW w:w="1192" w:type="pct"/>
            <w:vMerge w:val="restart"/>
            <w:vAlign w:val="center"/>
          </w:tcPr>
          <w:p w14:paraId="4FABA02D">
            <w:pPr>
              <w:spacing w:line="360" w:lineRule="auto"/>
              <w:jc w:val="center"/>
              <w:rPr>
                <w:rFonts w:ascii="宋体" w:hAnsi="宋体" w:eastAsia="宋体"/>
                <w:bCs/>
                <w:kern w:val="0"/>
                <w:sz w:val="24"/>
                <w:szCs w:val="28"/>
                <w:highlight w:val="none"/>
              </w:rPr>
            </w:pPr>
            <w:r>
              <w:rPr>
                <w:rFonts w:hint="eastAsia" w:asciiTheme="minorEastAsia" w:hAnsiTheme="minorEastAsia" w:eastAsiaTheme="minorEastAsia"/>
                <w:bCs/>
                <w:kern w:val="0"/>
                <w:sz w:val="24"/>
                <w:szCs w:val="28"/>
                <w:highlight w:val="none"/>
              </w:rPr>
              <w:t>确定成交候选供应商和成交供应商</w:t>
            </w:r>
          </w:p>
        </w:tc>
        <w:tc>
          <w:tcPr>
            <w:tcW w:w="3217" w:type="pct"/>
            <w:vAlign w:val="center"/>
          </w:tcPr>
          <w:p w14:paraId="673078A6">
            <w:pPr>
              <w:spacing w:line="360" w:lineRule="auto"/>
              <w:rPr>
                <w:rFonts w:ascii="宋体" w:hAnsi="宋体" w:eastAsia="宋体"/>
                <w:bCs/>
                <w:kern w:val="0"/>
                <w:sz w:val="24"/>
                <w:szCs w:val="28"/>
                <w:highlight w:val="none"/>
                <w:u w:val="single"/>
              </w:rPr>
            </w:pPr>
            <w:r>
              <w:rPr>
                <w:rFonts w:hint="eastAsia" w:ascii="宋体" w:hAnsi="宋体" w:eastAsia="宋体"/>
                <w:sz w:val="24"/>
                <w:szCs w:val="18"/>
                <w:highlight w:val="none"/>
              </w:rPr>
              <w:t>采购</w:t>
            </w:r>
            <w:r>
              <w:rPr>
                <w:rFonts w:hint="eastAsia" w:ascii="宋体" w:hAnsi="宋体" w:eastAsia="宋体"/>
                <w:bCs/>
                <w:kern w:val="0"/>
                <w:sz w:val="24"/>
                <w:szCs w:val="28"/>
                <w:highlight w:val="none"/>
              </w:rPr>
              <w:t>小组推荐成交</w:t>
            </w:r>
            <w:r>
              <w:rPr>
                <w:rFonts w:ascii="宋体" w:hAnsi="宋体" w:eastAsia="宋体"/>
                <w:bCs/>
                <w:kern w:val="0"/>
                <w:sz w:val="24"/>
                <w:szCs w:val="28"/>
                <w:highlight w:val="none"/>
              </w:rPr>
              <w:t>候选</w:t>
            </w:r>
            <w:r>
              <w:rPr>
                <w:rFonts w:hint="eastAsia" w:ascii="宋体" w:hAnsi="宋体" w:eastAsia="宋体"/>
                <w:bCs/>
                <w:kern w:val="0"/>
                <w:sz w:val="24"/>
                <w:szCs w:val="28"/>
                <w:highlight w:val="none"/>
              </w:rPr>
              <w:t>供应商的</w:t>
            </w:r>
            <w:r>
              <w:rPr>
                <w:rFonts w:ascii="宋体" w:hAnsi="宋体" w:eastAsia="宋体"/>
                <w:bCs/>
                <w:kern w:val="0"/>
                <w:sz w:val="24"/>
                <w:szCs w:val="28"/>
                <w:highlight w:val="none"/>
              </w:rPr>
              <w:t>数量</w:t>
            </w:r>
            <w:r>
              <w:rPr>
                <w:rFonts w:hint="eastAsia" w:ascii="宋体" w:hAnsi="宋体" w:eastAsia="宋体"/>
                <w:bCs/>
                <w:kern w:val="0"/>
                <w:sz w:val="24"/>
                <w:szCs w:val="28"/>
                <w:highlight w:val="none"/>
              </w:rPr>
              <w:t>：</w:t>
            </w:r>
            <w:r>
              <w:rPr>
                <w:rFonts w:ascii="宋体" w:hAnsi="宋体" w:eastAsia="宋体"/>
                <w:bCs/>
                <w:kern w:val="0"/>
                <w:sz w:val="24"/>
                <w:szCs w:val="28"/>
                <w:highlight w:val="none"/>
                <w:u w:val="single"/>
              </w:rPr>
              <w:t>1-3</w:t>
            </w:r>
            <w:r>
              <w:rPr>
                <w:rFonts w:hint="eastAsia" w:ascii="宋体" w:hAnsi="宋体" w:eastAsia="宋体"/>
                <w:bCs/>
                <w:kern w:val="0"/>
                <w:sz w:val="24"/>
                <w:szCs w:val="28"/>
                <w:highlight w:val="none"/>
                <w:u w:val="single"/>
              </w:rPr>
              <w:t>家</w:t>
            </w:r>
          </w:p>
        </w:tc>
      </w:tr>
      <w:tr w14:paraId="18BA3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Merge w:val="continue"/>
            <w:vAlign w:val="center"/>
          </w:tcPr>
          <w:p w14:paraId="46361E75">
            <w:pPr>
              <w:spacing w:line="360" w:lineRule="auto"/>
              <w:jc w:val="center"/>
              <w:rPr>
                <w:rFonts w:ascii="宋体" w:hAnsi="宋体" w:eastAsia="宋体"/>
                <w:bCs/>
                <w:sz w:val="24"/>
                <w:highlight w:val="none"/>
              </w:rPr>
            </w:pPr>
          </w:p>
        </w:tc>
        <w:tc>
          <w:tcPr>
            <w:tcW w:w="1192" w:type="pct"/>
            <w:vMerge w:val="continue"/>
            <w:vAlign w:val="center"/>
          </w:tcPr>
          <w:p w14:paraId="3B0A37C8">
            <w:pPr>
              <w:spacing w:line="360" w:lineRule="auto"/>
              <w:jc w:val="center"/>
              <w:rPr>
                <w:rFonts w:ascii="宋体" w:hAnsi="宋体" w:eastAsia="宋体"/>
                <w:bCs/>
                <w:kern w:val="0"/>
                <w:sz w:val="24"/>
                <w:szCs w:val="28"/>
                <w:highlight w:val="none"/>
              </w:rPr>
            </w:pPr>
          </w:p>
        </w:tc>
        <w:tc>
          <w:tcPr>
            <w:tcW w:w="3217" w:type="pct"/>
            <w:vAlign w:val="center"/>
          </w:tcPr>
          <w:p w14:paraId="0A1E6B8E">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确定成交供应商：</w:t>
            </w:r>
          </w:p>
          <w:p w14:paraId="76DE61CD">
            <w:pPr>
              <w:spacing w:line="360" w:lineRule="auto"/>
              <w:rPr>
                <w:rFonts w:ascii="宋体" w:hAnsi="宋体" w:eastAsia="宋体"/>
                <w:bCs/>
                <w:kern w:val="0"/>
                <w:sz w:val="24"/>
                <w:szCs w:val="28"/>
                <w:highlight w:val="none"/>
              </w:rPr>
            </w:pPr>
            <w:r>
              <w:rPr>
                <w:rFonts w:hint="eastAsia" w:ascii="宋体" w:hAnsi="宋体"/>
                <w:color w:val="000000"/>
                <w:sz w:val="24"/>
                <w:highlight w:val="none"/>
              </w:rPr>
              <w:sym w:font="Wingdings" w:char="F0FE"/>
            </w:r>
            <w:r>
              <w:rPr>
                <w:rFonts w:hint="eastAsia" w:ascii="宋体" w:hAnsi="宋体" w:eastAsia="宋体"/>
                <w:bCs/>
                <w:kern w:val="0"/>
                <w:sz w:val="24"/>
                <w:szCs w:val="28"/>
                <w:highlight w:val="none"/>
              </w:rPr>
              <w:t>采购人委托</w:t>
            </w:r>
            <w:r>
              <w:rPr>
                <w:rFonts w:hint="eastAsia" w:ascii="宋体" w:hAnsi="宋体" w:eastAsia="宋体"/>
                <w:sz w:val="24"/>
                <w:szCs w:val="18"/>
                <w:highlight w:val="none"/>
              </w:rPr>
              <w:t>采购</w:t>
            </w:r>
            <w:r>
              <w:rPr>
                <w:rFonts w:hint="eastAsia" w:ascii="宋体" w:hAnsi="宋体" w:eastAsia="宋体"/>
                <w:bCs/>
                <w:kern w:val="0"/>
                <w:sz w:val="24"/>
                <w:szCs w:val="28"/>
                <w:highlight w:val="none"/>
              </w:rPr>
              <w:t>小组确定  □采购人确定</w:t>
            </w:r>
          </w:p>
        </w:tc>
      </w:tr>
      <w:tr w14:paraId="172A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664B56A7">
            <w:pPr>
              <w:spacing w:line="360" w:lineRule="auto"/>
              <w:jc w:val="center"/>
              <w:rPr>
                <w:rFonts w:ascii="宋体" w:hAnsi="宋体" w:eastAsia="宋体"/>
                <w:bCs/>
                <w:sz w:val="24"/>
                <w:highlight w:val="none"/>
              </w:rPr>
            </w:pPr>
            <w:r>
              <w:rPr>
                <w:rFonts w:hint="eastAsia" w:ascii="宋体" w:hAnsi="宋体" w:eastAsia="宋体"/>
                <w:bCs/>
                <w:sz w:val="24"/>
                <w:highlight w:val="none"/>
              </w:rPr>
              <w:t>28</w:t>
            </w:r>
            <w:r>
              <w:rPr>
                <w:rFonts w:ascii="宋体" w:hAnsi="宋体" w:eastAsia="宋体"/>
                <w:bCs/>
                <w:sz w:val="24"/>
                <w:highlight w:val="none"/>
              </w:rPr>
              <w:t>.1</w:t>
            </w:r>
          </w:p>
        </w:tc>
        <w:tc>
          <w:tcPr>
            <w:tcW w:w="1192" w:type="pct"/>
            <w:vAlign w:val="center"/>
          </w:tcPr>
          <w:p w14:paraId="119ECC21">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成交通知书发出的形式</w:t>
            </w:r>
          </w:p>
        </w:tc>
        <w:tc>
          <w:tcPr>
            <w:tcW w:w="3217" w:type="pct"/>
            <w:vAlign w:val="center"/>
          </w:tcPr>
          <w:p w14:paraId="34C65962">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 xml:space="preserve">书面 </w:t>
            </w:r>
          </w:p>
        </w:tc>
      </w:tr>
      <w:tr w14:paraId="5FE1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609D2DF2">
            <w:pPr>
              <w:spacing w:line="360" w:lineRule="auto"/>
              <w:jc w:val="center"/>
              <w:rPr>
                <w:rFonts w:ascii="宋体" w:hAnsi="宋体" w:eastAsia="宋体"/>
                <w:bCs/>
                <w:sz w:val="24"/>
                <w:highlight w:val="none"/>
              </w:rPr>
            </w:pPr>
            <w:r>
              <w:rPr>
                <w:rFonts w:hint="eastAsia" w:ascii="宋体" w:hAnsi="宋体" w:eastAsia="宋体"/>
                <w:bCs/>
                <w:sz w:val="24"/>
                <w:highlight w:val="none"/>
              </w:rPr>
              <w:t>29</w:t>
            </w:r>
            <w:r>
              <w:rPr>
                <w:rFonts w:ascii="宋体" w:hAnsi="宋体" w:eastAsia="宋体"/>
                <w:bCs/>
                <w:sz w:val="24"/>
                <w:highlight w:val="none"/>
              </w:rPr>
              <w:t>.1</w:t>
            </w:r>
          </w:p>
        </w:tc>
        <w:tc>
          <w:tcPr>
            <w:tcW w:w="1192" w:type="pct"/>
            <w:vAlign w:val="center"/>
          </w:tcPr>
          <w:p w14:paraId="071CFDB9">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告知</w:t>
            </w:r>
            <w:r>
              <w:rPr>
                <w:rFonts w:hint="eastAsia" w:ascii="宋体" w:hAnsi="宋体" w:eastAsia="宋体"/>
                <w:sz w:val="24"/>
                <w:szCs w:val="18"/>
                <w:highlight w:val="none"/>
              </w:rPr>
              <w:t>采购</w:t>
            </w:r>
            <w:r>
              <w:rPr>
                <w:rFonts w:hint="eastAsia" w:ascii="宋体" w:hAnsi="宋体" w:eastAsia="宋体"/>
                <w:bCs/>
                <w:kern w:val="0"/>
                <w:sz w:val="24"/>
                <w:szCs w:val="28"/>
                <w:highlight w:val="none"/>
              </w:rPr>
              <w:t>结果的形式</w:t>
            </w:r>
          </w:p>
        </w:tc>
        <w:tc>
          <w:tcPr>
            <w:tcW w:w="3217" w:type="pct"/>
            <w:vAlign w:val="center"/>
          </w:tcPr>
          <w:p w14:paraId="0D95DE9C">
            <w:pPr>
              <w:spacing w:line="360" w:lineRule="auto"/>
              <w:rPr>
                <w:rFonts w:ascii="宋体" w:hAnsi="宋体" w:eastAsia="宋体"/>
                <w:kern w:val="0"/>
                <w:sz w:val="24"/>
                <w:szCs w:val="24"/>
                <w:highlight w:val="none"/>
              </w:rPr>
            </w:pPr>
            <w:r>
              <w:rPr>
                <w:rFonts w:hint="eastAsia" w:ascii="宋体" w:hAnsi="宋体" w:eastAsia="宋体"/>
                <w:kern w:val="0"/>
                <w:sz w:val="24"/>
                <w:szCs w:val="24"/>
                <w:highlight w:val="none"/>
              </w:rPr>
              <w:t>庐江县人民政府网站发布</w:t>
            </w:r>
            <w:r>
              <w:rPr>
                <w:rFonts w:hint="eastAsia" w:ascii="宋体" w:hAnsi="宋体" w:eastAsia="宋体"/>
                <w:sz w:val="24"/>
                <w:szCs w:val="18"/>
                <w:highlight w:val="none"/>
              </w:rPr>
              <w:t>采购</w:t>
            </w:r>
            <w:r>
              <w:rPr>
                <w:rFonts w:hint="eastAsia" w:ascii="宋体" w:hAnsi="宋体" w:eastAsia="宋体"/>
                <w:kern w:val="0"/>
                <w:sz w:val="24"/>
                <w:szCs w:val="24"/>
                <w:highlight w:val="none"/>
              </w:rPr>
              <w:t>结果公告</w:t>
            </w:r>
          </w:p>
        </w:tc>
      </w:tr>
      <w:tr w14:paraId="3A506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7EA873C2">
            <w:pPr>
              <w:spacing w:line="360" w:lineRule="auto"/>
              <w:jc w:val="center"/>
              <w:rPr>
                <w:rFonts w:ascii="宋体" w:hAnsi="宋体" w:eastAsia="宋体"/>
                <w:bCs/>
                <w:sz w:val="24"/>
                <w:highlight w:val="none"/>
              </w:rPr>
            </w:pPr>
            <w:r>
              <w:rPr>
                <w:rFonts w:hint="eastAsia" w:ascii="宋体" w:hAnsi="宋体" w:eastAsia="宋体"/>
                <w:bCs/>
                <w:sz w:val="24"/>
                <w:highlight w:val="none"/>
              </w:rPr>
              <w:t>30</w:t>
            </w:r>
            <w:r>
              <w:rPr>
                <w:rFonts w:ascii="宋体" w:hAnsi="宋体" w:eastAsia="宋体"/>
                <w:bCs/>
                <w:sz w:val="24"/>
                <w:highlight w:val="none"/>
              </w:rPr>
              <w:t>.1</w:t>
            </w:r>
          </w:p>
        </w:tc>
        <w:tc>
          <w:tcPr>
            <w:tcW w:w="1192" w:type="pct"/>
            <w:vAlign w:val="center"/>
          </w:tcPr>
          <w:p w14:paraId="057D1F06">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履约保证金</w:t>
            </w:r>
          </w:p>
        </w:tc>
        <w:tc>
          <w:tcPr>
            <w:tcW w:w="3217" w:type="pct"/>
            <w:vAlign w:val="center"/>
          </w:tcPr>
          <w:p w14:paraId="6290E0CD">
            <w:pPr>
              <w:pStyle w:val="31"/>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免收</w:t>
            </w:r>
          </w:p>
        </w:tc>
      </w:tr>
      <w:tr w14:paraId="6B4E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5216A7FA">
            <w:pPr>
              <w:spacing w:line="360" w:lineRule="auto"/>
              <w:jc w:val="center"/>
              <w:rPr>
                <w:rFonts w:ascii="宋体" w:hAnsi="宋体" w:eastAsia="宋体"/>
                <w:bCs/>
                <w:sz w:val="24"/>
                <w:highlight w:val="none"/>
              </w:rPr>
            </w:pPr>
            <w:r>
              <w:rPr>
                <w:rFonts w:hint="eastAsia" w:ascii="宋体" w:hAnsi="宋体" w:eastAsia="宋体"/>
                <w:bCs/>
                <w:sz w:val="24"/>
                <w:highlight w:val="none"/>
              </w:rPr>
              <w:t>31</w:t>
            </w:r>
            <w:r>
              <w:rPr>
                <w:rFonts w:ascii="宋体" w:hAnsi="宋体" w:eastAsia="宋体"/>
                <w:bCs/>
                <w:sz w:val="24"/>
                <w:highlight w:val="none"/>
              </w:rPr>
              <w:t>.1</w:t>
            </w:r>
          </w:p>
        </w:tc>
        <w:tc>
          <w:tcPr>
            <w:tcW w:w="1192" w:type="pct"/>
            <w:vAlign w:val="center"/>
          </w:tcPr>
          <w:p w14:paraId="461061DC">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成交服务费</w:t>
            </w:r>
          </w:p>
        </w:tc>
        <w:tc>
          <w:tcPr>
            <w:tcW w:w="3217" w:type="pct"/>
            <w:vAlign w:val="center"/>
          </w:tcPr>
          <w:p w14:paraId="039F772F">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（1）金额：</w:t>
            </w:r>
            <w:r>
              <w:rPr>
                <w:rFonts w:hint="eastAsia" w:ascii="宋体" w:hAnsi="宋体" w:eastAsia="宋体"/>
                <w:bCs/>
                <w:kern w:val="0"/>
                <w:sz w:val="24"/>
                <w:szCs w:val="28"/>
                <w:highlight w:val="none"/>
                <w:u w:val="single"/>
                <w:lang w:val="en-US" w:eastAsia="zh-CN"/>
              </w:rPr>
              <w:t>3000</w:t>
            </w:r>
            <w:r>
              <w:rPr>
                <w:rFonts w:hint="eastAsia" w:ascii="宋体" w:hAnsi="宋体" w:eastAsia="宋体"/>
                <w:bCs/>
                <w:kern w:val="0"/>
                <w:sz w:val="24"/>
                <w:szCs w:val="28"/>
                <w:highlight w:val="none"/>
                <w:u w:val="single"/>
              </w:rPr>
              <w:t>元</w:t>
            </w:r>
          </w:p>
          <w:p w14:paraId="1618E78F">
            <w:pPr>
              <w:spacing w:line="360" w:lineRule="auto"/>
              <w:rPr>
                <w:rFonts w:ascii="宋体" w:hAnsi="宋体" w:eastAsia="宋体"/>
                <w:bCs/>
                <w:kern w:val="0"/>
                <w:sz w:val="24"/>
                <w:szCs w:val="28"/>
                <w:highlight w:val="none"/>
                <w:u w:val="single"/>
              </w:rPr>
            </w:pPr>
            <w:r>
              <w:rPr>
                <w:rFonts w:hint="eastAsia" w:ascii="宋体" w:hAnsi="宋体"/>
                <w:color w:val="000000"/>
                <w:sz w:val="24"/>
                <w:highlight w:val="none"/>
              </w:rPr>
              <w:sym w:font="Wingdings" w:char="F0FE"/>
            </w:r>
            <w:r>
              <w:rPr>
                <w:rFonts w:hint="eastAsia" w:ascii="宋体" w:hAnsi="宋体" w:eastAsia="宋体"/>
                <w:bCs/>
                <w:kern w:val="0"/>
                <w:sz w:val="24"/>
                <w:szCs w:val="28"/>
                <w:highlight w:val="none"/>
              </w:rPr>
              <w:t>定额收取：人民币</w:t>
            </w:r>
            <w:r>
              <w:rPr>
                <w:rFonts w:hint="eastAsia" w:ascii="宋体" w:hAnsi="宋体" w:eastAsia="宋体"/>
                <w:bCs/>
                <w:kern w:val="0"/>
                <w:sz w:val="24"/>
                <w:szCs w:val="28"/>
                <w:highlight w:val="none"/>
                <w:u w:val="single"/>
                <w:lang w:val="en-US" w:eastAsia="zh-CN"/>
              </w:rPr>
              <w:t>3000</w:t>
            </w:r>
            <w:r>
              <w:rPr>
                <w:rFonts w:hint="eastAsia" w:ascii="宋体" w:hAnsi="宋体" w:eastAsia="宋体"/>
                <w:bCs/>
                <w:kern w:val="0"/>
                <w:sz w:val="24"/>
                <w:szCs w:val="28"/>
                <w:highlight w:val="none"/>
                <w:u w:val="single"/>
              </w:rPr>
              <w:t>元</w:t>
            </w:r>
            <w:r>
              <w:rPr>
                <w:rFonts w:hint="eastAsia" w:ascii="宋体" w:hAnsi="宋体" w:eastAsia="宋体"/>
                <w:sz w:val="24"/>
                <w:szCs w:val="24"/>
                <w:highlight w:val="none"/>
              </w:rPr>
              <w:t>（含专家评审费）</w:t>
            </w:r>
          </w:p>
          <w:p w14:paraId="0E1717DF">
            <w:pPr>
              <w:spacing w:line="360" w:lineRule="auto"/>
              <w:rPr>
                <w:rFonts w:ascii="宋体" w:hAnsi="宋体" w:eastAsia="宋体"/>
                <w:b/>
                <w:bCs/>
                <w:kern w:val="0"/>
                <w:sz w:val="24"/>
                <w:szCs w:val="28"/>
                <w:highlight w:val="none"/>
              </w:rPr>
            </w:pPr>
            <w:r>
              <w:rPr>
                <w:rFonts w:hint="eastAsia" w:ascii="宋体" w:hAnsi="宋体"/>
                <w:color w:val="000000"/>
                <w:sz w:val="24"/>
                <w:highlight w:val="none"/>
              </w:rPr>
              <w:sym w:font="Wingdings" w:char="F0FE"/>
            </w:r>
            <w:r>
              <w:rPr>
                <w:rFonts w:hint="eastAsia" w:ascii="宋体" w:hAnsi="宋体" w:eastAsia="宋体"/>
                <w:bCs/>
                <w:kern w:val="0"/>
                <w:sz w:val="24"/>
                <w:szCs w:val="28"/>
                <w:highlight w:val="none"/>
              </w:rPr>
              <w:t>按下列标准收取：</w:t>
            </w:r>
          </w:p>
          <w:p w14:paraId="6FFC0298">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w:t>
            </w:r>
            <w:r>
              <w:rPr>
                <w:rFonts w:ascii="宋体" w:hAnsi="宋体" w:eastAsia="宋体"/>
                <w:bCs/>
                <w:kern w:val="0"/>
                <w:sz w:val="24"/>
                <w:szCs w:val="28"/>
                <w:highlight w:val="none"/>
              </w:rPr>
              <w:t>1</w:t>
            </w:r>
            <w:r>
              <w:rPr>
                <w:rFonts w:hint="eastAsia" w:ascii="宋体" w:hAnsi="宋体" w:eastAsia="宋体"/>
                <w:bCs/>
                <w:kern w:val="0"/>
                <w:sz w:val="24"/>
                <w:szCs w:val="28"/>
                <w:highlight w:val="none"/>
              </w:rPr>
              <w:t>）支付方式：</w:t>
            </w:r>
            <w:r>
              <w:rPr>
                <w:rFonts w:hint="eastAsia" w:ascii="宋体" w:hAnsi="宋体"/>
                <w:color w:val="000000"/>
                <w:sz w:val="24"/>
                <w:highlight w:val="none"/>
              </w:rPr>
              <w:sym w:font="Wingdings" w:char="00A8"/>
            </w:r>
            <w:r>
              <w:rPr>
                <w:rFonts w:ascii="宋体" w:hAnsi="宋体" w:eastAsia="宋体"/>
                <w:bCs/>
                <w:kern w:val="0"/>
                <w:sz w:val="24"/>
                <w:szCs w:val="28"/>
                <w:highlight w:val="none"/>
              </w:rPr>
              <w:t>转账/电汇</w:t>
            </w:r>
          </w:p>
          <w:p w14:paraId="1A7B3D9C">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w:t>
            </w:r>
            <w:r>
              <w:rPr>
                <w:rFonts w:ascii="宋体" w:hAnsi="宋体" w:eastAsia="宋体"/>
                <w:bCs/>
                <w:kern w:val="0"/>
                <w:sz w:val="24"/>
                <w:szCs w:val="28"/>
                <w:highlight w:val="none"/>
              </w:rPr>
              <w:t>2</w:t>
            </w:r>
            <w:r>
              <w:rPr>
                <w:rFonts w:hint="eastAsia" w:ascii="宋体" w:hAnsi="宋体" w:eastAsia="宋体"/>
                <w:bCs/>
                <w:kern w:val="0"/>
                <w:sz w:val="24"/>
                <w:szCs w:val="28"/>
                <w:highlight w:val="none"/>
              </w:rPr>
              <w:t>）收取单位：</w:t>
            </w:r>
            <w:r>
              <w:rPr>
                <w:rFonts w:hint="eastAsia" w:ascii="宋体" w:hAnsi="宋体" w:eastAsia="宋体"/>
                <w:bCs/>
                <w:kern w:val="0"/>
                <w:sz w:val="24"/>
                <w:szCs w:val="28"/>
                <w:highlight w:val="none"/>
                <w:u w:val="single"/>
                <w:lang w:eastAsia="zh-CN"/>
              </w:rPr>
              <w:t>安徽枢兴工程咨询有限公司</w:t>
            </w:r>
            <w:r>
              <w:rPr>
                <w:rFonts w:hint="eastAsia" w:ascii="宋体" w:hAnsi="宋体" w:eastAsia="宋体"/>
                <w:bCs/>
                <w:kern w:val="0"/>
                <w:sz w:val="24"/>
                <w:szCs w:val="28"/>
                <w:highlight w:val="none"/>
              </w:rPr>
              <w:t>（</w:t>
            </w:r>
            <w:r>
              <w:rPr>
                <w:rFonts w:ascii="宋体" w:hAnsi="宋体" w:eastAsia="宋体"/>
                <w:bCs/>
                <w:kern w:val="0"/>
                <w:sz w:val="24"/>
                <w:szCs w:val="28"/>
                <w:highlight w:val="none"/>
              </w:rPr>
              <w:t>3</w:t>
            </w:r>
            <w:r>
              <w:rPr>
                <w:rFonts w:hint="eastAsia" w:ascii="宋体" w:hAnsi="宋体" w:eastAsia="宋体"/>
                <w:bCs/>
                <w:kern w:val="0"/>
                <w:sz w:val="24"/>
                <w:szCs w:val="28"/>
                <w:highlight w:val="none"/>
              </w:rPr>
              <w:t>）缴纳时间：</w:t>
            </w:r>
            <w:r>
              <w:rPr>
                <w:rFonts w:hint="eastAsia" w:ascii="宋体" w:hAnsi="宋体" w:eastAsia="宋体"/>
                <w:bCs/>
                <w:kern w:val="0"/>
                <w:sz w:val="24"/>
                <w:szCs w:val="28"/>
                <w:highlight w:val="none"/>
                <w:u w:val="single"/>
              </w:rPr>
              <w:t>领取成交通知书前</w:t>
            </w:r>
          </w:p>
        </w:tc>
      </w:tr>
      <w:tr w14:paraId="7038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379853DC">
            <w:pPr>
              <w:spacing w:line="360" w:lineRule="auto"/>
              <w:jc w:val="center"/>
              <w:rPr>
                <w:rFonts w:ascii="宋体" w:hAnsi="宋体" w:eastAsia="宋体"/>
                <w:bCs/>
                <w:sz w:val="24"/>
                <w:highlight w:val="none"/>
              </w:rPr>
            </w:pPr>
            <w:r>
              <w:rPr>
                <w:rFonts w:hint="eastAsia" w:ascii="宋体" w:hAnsi="宋体" w:eastAsia="宋体"/>
                <w:bCs/>
                <w:sz w:val="24"/>
                <w:highlight w:val="none"/>
              </w:rPr>
              <w:t>34</w:t>
            </w:r>
            <w:r>
              <w:rPr>
                <w:rFonts w:ascii="宋体" w:hAnsi="宋体" w:eastAsia="宋体"/>
                <w:bCs/>
                <w:sz w:val="24"/>
                <w:highlight w:val="none"/>
              </w:rPr>
              <w:t>.3</w:t>
            </w:r>
          </w:p>
        </w:tc>
        <w:tc>
          <w:tcPr>
            <w:tcW w:w="1192" w:type="pct"/>
            <w:vAlign w:val="center"/>
          </w:tcPr>
          <w:p w14:paraId="4A949BD0">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质疑函递交方式、接收部门、联系电话和通讯地址</w:t>
            </w:r>
          </w:p>
        </w:tc>
        <w:tc>
          <w:tcPr>
            <w:tcW w:w="3217" w:type="pct"/>
            <w:vAlign w:val="center"/>
          </w:tcPr>
          <w:p w14:paraId="28EBFF71">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递交方式：书面形式</w:t>
            </w:r>
          </w:p>
          <w:p w14:paraId="198AAE3D">
            <w:pPr>
              <w:spacing w:line="360" w:lineRule="auto"/>
              <w:rPr>
                <w:rFonts w:hint="eastAsia" w:ascii="宋体" w:hAnsi="宋体" w:eastAsia="宋体"/>
                <w:kern w:val="0"/>
                <w:sz w:val="24"/>
                <w:szCs w:val="18"/>
                <w:highlight w:val="none"/>
                <w:lang w:eastAsia="zh-CN"/>
              </w:rPr>
            </w:pPr>
            <w:r>
              <w:rPr>
                <w:rFonts w:hint="eastAsia" w:ascii="宋体" w:hAnsi="宋体" w:eastAsia="宋体"/>
                <w:bCs/>
                <w:kern w:val="0"/>
                <w:sz w:val="24"/>
                <w:szCs w:val="28"/>
                <w:highlight w:val="none"/>
              </w:rPr>
              <w:t>接收部门：</w:t>
            </w:r>
            <w:r>
              <w:rPr>
                <w:rFonts w:hint="eastAsia" w:ascii="宋体" w:hAnsi="宋体" w:eastAsia="宋体"/>
                <w:kern w:val="0"/>
                <w:sz w:val="24"/>
                <w:szCs w:val="18"/>
                <w:highlight w:val="none"/>
                <w:lang w:eastAsia="zh-CN"/>
              </w:rPr>
              <w:t>安徽</w:t>
            </w:r>
            <w:r>
              <w:rPr>
                <w:rFonts w:hint="eastAsia" w:ascii="宋体" w:hAnsi="宋体" w:eastAsia="宋体"/>
                <w:kern w:val="0"/>
                <w:sz w:val="24"/>
                <w:szCs w:val="18"/>
                <w:highlight w:val="none"/>
                <w:lang w:val="en-US" w:eastAsia="zh-CN"/>
              </w:rPr>
              <w:t>枢兴工程咨询有限公司</w:t>
            </w:r>
            <w:r>
              <w:rPr>
                <w:rFonts w:hint="eastAsia" w:ascii="宋体" w:hAnsi="宋体" w:eastAsia="宋体"/>
                <w:kern w:val="0"/>
                <w:sz w:val="24"/>
                <w:szCs w:val="18"/>
                <w:highlight w:val="none"/>
              </w:rPr>
              <w:t>/</w:t>
            </w:r>
            <w:r>
              <w:rPr>
                <w:rFonts w:hint="eastAsia" w:ascii="宋体" w:hAnsi="宋体" w:eastAsia="宋体"/>
                <w:kern w:val="0"/>
                <w:sz w:val="24"/>
                <w:szCs w:val="18"/>
                <w:highlight w:val="none"/>
                <w:lang w:eastAsia="zh-CN"/>
              </w:rPr>
              <w:t>庐江县旅游投资发展有限公司</w:t>
            </w:r>
          </w:p>
          <w:p w14:paraId="2562B67C">
            <w:pPr>
              <w:spacing w:line="360" w:lineRule="auto"/>
              <w:rPr>
                <w:rFonts w:ascii="宋体" w:hAnsi="宋体" w:eastAsia="宋体"/>
                <w:kern w:val="0"/>
                <w:sz w:val="24"/>
                <w:szCs w:val="18"/>
                <w:highlight w:val="none"/>
              </w:rPr>
            </w:pPr>
            <w:r>
              <w:rPr>
                <w:rFonts w:ascii="宋体" w:hAnsi="宋体" w:eastAsia="宋体"/>
                <w:bCs/>
                <w:kern w:val="0"/>
                <w:sz w:val="24"/>
                <w:szCs w:val="28"/>
                <w:highlight w:val="none"/>
              </w:rPr>
              <w:t>联系电话：</w:t>
            </w:r>
            <w:r>
              <w:rPr>
                <w:rFonts w:hint="eastAsia" w:ascii="宋体" w:hAnsi="宋体" w:eastAsia="宋体"/>
                <w:sz w:val="24"/>
                <w:szCs w:val="18"/>
                <w:highlight w:val="none"/>
                <w:lang w:val="en-US" w:eastAsia="zh-CN"/>
              </w:rPr>
              <w:t>19965200806/18196566932</w:t>
            </w:r>
          </w:p>
          <w:p w14:paraId="1C02EA73">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通讯地址：</w:t>
            </w:r>
            <w:r>
              <w:rPr>
                <w:rFonts w:hint="eastAsia" w:ascii="宋体" w:hAnsi="宋体" w:eastAsia="宋体"/>
                <w:kern w:val="0"/>
                <w:sz w:val="24"/>
                <w:szCs w:val="18"/>
                <w:highlight w:val="none"/>
              </w:rPr>
              <w:t>合肥市庐江县</w:t>
            </w:r>
          </w:p>
        </w:tc>
      </w:tr>
      <w:tr w14:paraId="3F0C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39B87976">
            <w:pPr>
              <w:spacing w:line="360" w:lineRule="auto"/>
              <w:jc w:val="center"/>
              <w:rPr>
                <w:rFonts w:ascii="宋体" w:hAnsi="宋体" w:eastAsia="宋体"/>
                <w:bCs/>
                <w:sz w:val="24"/>
                <w:highlight w:val="none"/>
              </w:rPr>
            </w:pPr>
            <w:r>
              <w:rPr>
                <w:rFonts w:hint="eastAsia" w:ascii="宋体" w:hAnsi="宋体" w:eastAsia="宋体"/>
                <w:bCs/>
                <w:sz w:val="24"/>
                <w:highlight w:val="none"/>
              </w:rPr>
              <w:t>35</w:t>
            </w:r>
          </w:p>
        </w:tc>
        <w:tc>
          <w:tcPr>
            <w:tcW w:w="1192" w:type="pct"/>
            <w:vAlign w:val="center"/>
          </w:tcPr>
          <w:p w14:paraId="2D484866">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其他内容</w:t>
            </w:r>
          </w:p>
        </w:tc>
        <w:tc>
          <w:tcPr>
            <w:tcW w:w="3217" w:type="pct"/>
            <w:vAlign w:val="center"/>
          </w:tcPr>
          <w:p w14:paraId="680C9EDE">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w:t>
            </w:r>
          </w:p>
        </w:tc>
      </w:tr>
      <w:tr w14:paraId="5E51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07DF5D9F">
            <w:pPr>
              <w:spacing w:line="360" w:lineRule="auto"/>
              <w:jc w:val="center"/>
              <w:rPr>
                <w:rFonts w:ascii="宋体" w:hAnsi="宋体" w:eastAsia="宋体"/>
                <w:bCs/>
                <w:sz w:val="24"/>
                <w:highlight w:val="none"/>
              </w:rPr>
            </w:pPr>
            <w:r>
              <w:rPr>
                <w:rFonts w:ascii="宋体" w:hAnsi="宋体" w:eastAsia="宋体"/>
                <w:bCs/>
                <w:sz w:val="24"/>
                <w:highlight w:val="none"/>
              </w:rPr>
              <w:t>3</w:t>
            </w:r>
            <w:r>
              <w:rPr>
                <w:rFonts w:hint="eastAsia" w:ascii="宋体" w:hAnsi="宋体" w:eastAsia="宋体"/>
                <w:bCs/>
                <w:sz w:val="24"/>
                <w:highlight w:val="none"/>
              </w:rPr>
              <w:t>5</w:t>
            </w:r>
            <w:r>
              <w:rPr>
                <w:rFonts w:ascii="宋体" w:hAnsi="宋体" w:eastAsia="宋体"/>
                <w:bCs/>
                <w:sz w:val="24"/>
                <w:highlight w:val="none"/>
              </w:rPr>
              <w:t>.1</w:t>
            </w:r>
          </w:p>
        </w:tc>
        <w:tc>
          <w:tcPr>
            <w:tcW w:w="1192" w:type="pct"/>
            <w:vAlign w:val="center"/>
          </w:tcPr>
          <w:p w14:paraId="254BCDD6">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关于联合体参加</w:t>
            </w:r>
            <w:r>
              <w:rPr>
                <w:rFonts w:hint="eastAsia" w:ascii="宋体" w:hAnsi="宋体" w:eastAsia="宋体"/>
                <w:sz w:val="24"/>
                <w:szCs w:val="18"/>
                <w:highlight w:val="none"/>
              </w:rPr>
              <w:t>采购</w:t>
            </w:r>
            <w:r>
              <w:rPr>
                <w:rFonts w:hint="eastAsia" w:ascii="宋体" w:hAnsi="宋体" w:eastAsia="宋体"/>
                <w:bCs/>
                <w:kern w:val="0"/>
                <w:sz w:val="24"/>
                <w:szCs w:val="28"/>
                <w:highlight w:val="none"/>
              </w:rPr>
              <w:t>的相关约定</w:t>
            </w:r>
          </w:p>
        </w:tc>
        <w:tc>
          <w:tcPr>
            <w:tcW w:w="3217" w:type="pct"/>
            <w:vAlign w:val="center"/>
          </w:tcPr>
          <w:p w14:paraId="29A14A8F">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（1）</w:t>
            </w:r>
            <w:r>
              <w:rPr>
                <w:rFonts w:ascii="宋体" w:hAnsi="宋体" w:eastAsia="宋体"/>
                <w:bCs/>
                <w:kern w:val="0"/>
                <w:sz w:val="24"/>
                <w:szCs w:val="28"/>
                <w:highlight w:val="none"/>
              </w:rPr>
              <w:t>联合体参加</w:t>
            </w:r>
            <w:r>
              <w:rPr>
                <w:rFonts w:hint="eastAsia" w:ascii="宋体" w:hAnsi="宋体" w:eastAsia="宋体"/>
                <w:sz w:val="24"/>
                <w:szCs w:val="18"/>
                <w:highlight w:val="none"/>
              </w:rPr>
              <w:t>采购</w:t>
            </w:r>
            <w:r>
              <w:rPr>
                <w:rFonts w:ascii="宋体" w:hAnsi="宋体" w:eastAsia="宋体"/>
                <w:bCs/>
                <w:kern w:val="0"/>
                <w:sz w:val="24"/>
                <w:szCs w:val="28"/>
                <w:highlight w:val="none"/>
              </w:rPr>
              <w:t>的，</w:t>
            </w:r>
            <w:r>
              <w:rPr>
                <w:rFonts w:hint="eastAsia" w:ascii="宋体" w:hAnsi="宋体" w:eastAsia="宋体"/>
                <w:sz w:val="24"/>
                <w:szCs w:val="18"/>
                <w:highlight w:val="none"/>
              </w:rPr>
              <w:t>采购</w:t>
            </w:r>
            <w:r>
              <w:rPr>
                <w:rFonts w:hint="eastAsia" w:ascii="宋体" w:hAnsi="宋体" w:eastAsia="宋体"/>
                <w:bCs/>
                <w:kern w:val="0"/>
                <w:sz w:val="24"/>
                <w:szCs w:val="28"/>
                <w:highlight w:val="none"/>
              </w:rPr>
              <w:t>文件获取</w:t>
            </w:r>
            <w:r>
              <w:rPr>
                <w:rFonts w:ascii="宋体" w:hAnsi="宋体" w:eastAsia="宋体"/>
                <w:bCs/>
                <w:kern w:val="0"/>
                <w:sz w:val="24"/>
                <w:szCs w:val="28"/>
                <w:highlight w:val="none"/>
              </w:rPr>
              <w:t>手续由联合体</w:t>
            </w:r>
            <w:r>
              <w:rPr>
                <w:rFonts w:hint="eastAsia" w:ascii="宋体" w:hAnsi="宋体" w:eastAsia="宋体"/>
                <w:bCs/>
                <w:kern w:val="0"/>
                <w:sz w:val="24"/>
                <w:szCs w:val="28"/>
                <w:highlight w:val="none"/>
              </w:rPr>
              <w:t>中</w:t>
            </w:r>
            <w:r>
              <w:rPr>
                <w:rFonts w:ascii="宋体" w:hAnsi="宋体" w:eastAsia="宋体"/>
                <w:bCs/>
                <w:kern w:val="0"/>
                <w:sz w:val="24"/>
                <w:szCs w:val="28"/>
                <w:highlight w:val="none"/>
              </w:rPr>
              <w:t>任一</w:t>
            </w:r>
            <w:r>
              <w:rPr>
                <w:rFonts w:hint="eastAsia" w:ascii="宋体" w:hAnsi="宋体" w:eastAsia="宋体"/>
                <w:bCs/>
                <w:kern w:val="0"/>
                <w:sz w:val="24"/>
                <w:szCs w:val="28"/>
                <w:highlight w:val="none"/>
              </w:rPr>
              <w:t>成员单位</w:t>
            </w:r>
            <w:r>
              <w:rPr>
                <w:rFonts w:ascii="宋体" w:hAnsi="宋体" w:eastAsia="宋体"/>
                <w:bCs/>
                <w:kern w:val="0"/>
                <w:sz w:val="24"/>
                <w:szCs w:val="28"/>
                <w:highlight w:val="none"/>
              </w:rPr>
              <w:t>办理均可。</w:t>
            </w:r>
          </w:p>
          <w:p w14:paraId="34194107">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w:t>
            </w:r>
            <w:r>
              <w:rPr>
                <w:rFonts w:ascii="宋体" w:hAnsi="宋体" w:eastAsia="宋体"/>
                <w:bCs/>
                <w:kern w:val="0"/>
                <w:sz w:val="24"/>
                <w:szCs w:val="28"/>
                <w:highlight w:val="none"/>
              </w:rPr>
              <w:t>联合体参加</w:t>
            </w:r>
            <w:r>
              <w:rPr>
                <w:rFonts w:hint="eastAsia" w:ascii="宋体" w:hAnsi="宋体" w:eastAsia="宋体"/>
                <w:sz w:val="24"/>
                <w:szCs w:val="18"/>
                <w:highlight w:val="none"/>
              </w:rPr>
              <w:t>采购</w:t>
            </w:r>
            <w:r>
              <w:rPr>
                <w:rFonts w:ascii="宋体" w:hAnsi="宋体" w:eastAsia="宋体"/>
                <w:bCs/>
                <w:kern w:val="0"/>
                <w:sz w:val="24"/>
                <w:szCs w:val="28"/>
                <w:highlight w:val="none"/>
              </w:rPr>
              <w:t>的须提供联合体协议（见</w:t>
            </w:r>
            <w:r>
              <w:rPr>
                <w:rFonts w:hint="eastAsia" w:ascii="宋体" w:hAnsi="宋体" w:eastAsia="宋体"/>
                <w:bCs/>
                <w:kern w:val="0"/>
                <w:sz w:val="24"/>
                <w:szCs w:val="28"/>
                <w:highlight w:val="none"/>
              </w:rPr>
              <w:t>响应文件格式</w:t>
            </w:r>
            <w:r>
              <w:rPr>
                <w:rFonts w:ascii="宋体" w:hAnsi="宋体" w:eastAsia="宋体"/>
                <w:bCs/>
                <w:kern w:val="0"/>
                <w:sz w:val="24"/>
                <w:szCs w:val="28"/>
                <w:highlight w:val="none"/>
              </w:rPr>
              <w:t>）</w:t>
            </w:r>
            <w:r>
              <w:rPr>
                <w:rFonts w:hint="eastAsia" w:ascii="宋体" w:hAnsi="宋体" w:eastAsia="宋体"/>
                <w:bCs/>
                <w:kern w:val="0"/>
                <w:sz w:val="24"/>
                <w:szCs w:val="28"/>
                <w:highlight w:val="none"/>
              </w:rPr>
              <w:t>，相关</w:t>
            </w:r>
            <w:r>
              <w:rPr>
                <w:rFonts w:ascii="宋体" w:hAnsi="宋体" w:eastAsia="宋体"/>
                <w:bCs/>
                <w:kern w:val="0"/>
                <w:sz w:val="24"/>
                <w:szCs w:val="28"/>
                <w:highlight w:val="none"/>
              </w:rPr>
              <w:t>证明材料</w:t>
            </w:r>
            <w:r>
              <w:rPr>
                <w:rFonts w:hint="eastAsia" w:ascii="宋体" w:hAnsi="宋体" w:eastAsia="宋体"/>
                <w:bCs/>
                <w:kern w:val="0"/>
                <w:sz w:val="24"/>
                <w:szCs w:val="28"/>
                <w:highlight w:val="none"/>
              </w:rPr>
              <w:t>由供应商</w:t>
            </w:r>
            <w:r>
              <w:rPr>
                <w:rFonts w:ascii="宋体" w:hAnsi="宋体" w:eastAsia="宋体"/>
                <w:bCs/>
                <w:kern w:val="0"/>
                <w:sz w:val="24"/>
                <w:szCs w:val="28"/>
                <w:highlight w:val="none"/>
              </w:rPr>
              <w:t>根据联合体协议分工情况及</w:t>
            </w:r>
            <w:r>
              <w:rPr>
                <w:rFonts w:hint="eastAsia" w:ascii="宋体" w:hAnsi="宋体" w:eastAsia="宋体"/>
                <w:sz w:val="24"/>
                <w:szCs w:val="18"/>
                <w:highlight w:val="none"/>
              </w:rPr>
              <w:t>采购</w:t>
            </w:r>
            <w:r>
              <w:rPr>
                <w:rFonts w:ascii="宋体" w:hAnsi="宋体" w:eastAsia="宋体"/>
                <w:bCs/>
                <w:kern w:val="0"/>
                <w:sz w:val="24"/>
                <w:szCs w:val="28"/>
                <w:highlight w:val="none"/>
              </w:rPr>
              <w:t>文件要求提供。</w:t>
            </w:r>
          </w:p>
          <w:p w14:paraId="1A322812">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（3）</w:t>
            </w:r>
            <w:r>
              <w:rPr>
                <w:rFonts w:ascii="宋体" w:hAnsi="宋体" w:eastAsia="宋体"/>
                <w:bCs/>
                <w:kern w:val="0"/>
                <w:sz w:val="24"/>
                <w:szCs w:val="28"/>
                <w:highlight w:val="none"/>
              </w:rPr>
              <w:t>联合体各</w:t>
            </w:r>
            <w:r>
              <w:rPr>
                <w:rFonts w:hint="eastAsia" w:ascii="宋体" w:hAnsi="宋体" w:eastAsia="宋体"/>
                <w:bCs/>
                <w:kern w:val="0"/>
                <w:sz w:val="24"/>
                <w:szCs w:val="28"/>
                <w:highlight w:val="none"/>
              </w:rPr>
              <w:t>成员单位</w:t>
            </w:r>
            <w:r>
              <w:rPr>
                <w:rFonts w:ascii="宋体" w:hAnsi="宋体" w:eastAsia="宋体"/>
                <w:bCs/>
                <w:kern w:val="0"/>
                <w:sz w:val="24"/>
                <w:szCs w:val="28"/>
                <w:highlight w:val="none"/>
              </w:rPr>
              <w:t>均须提供营业执照</w:t>
            </w:r>
            <w:r>
              <w:rPr>
                <w:rFonts w:hint="eastAsia" w:ascii="宋体" w:hAnsi="宋体" w:eastAsia="宋体"/>
                <w:bCs/>
                <w:kern w:val="0"/>
                <w:sz w:val="24"/>
                <w:szCs w:val="28"/>
                <w:highlight w:val="none"/>
              </w:rPr>
              <w:t>（或事业单位法人登记证书）</w:t>
            </w:r>
            <w:r>
              <w:rPr>
                <w:rFonts w:ascii="宋体" w:hAnsi="宋体" w:eastAsia="宋体"/>
                <w:bCs/>
                <w:kern w:val="0"/>
                <w:sz w:val="24"/>
                <w:szCs w:val="28"/>
                <w:highlight w:val="none"/>
              </w:rPr>
              <w:t>、税务登记证</w:t>
            </w:r>
            <w:r>
              <w:rPr>
                <w:rFonts w:hint="eastAsia" w:ascii="宋体" w:hAnsi="宋体" w:eastAsia="宋体"/>
                <w:bCs/>
                <w:kern w:val="0"/>
                <w:sz w:val="24"/>
                <w:szCs w:val="28"/>
                <w:highlight w:val="none"/>
              </w:rPr>
              <w:t>和无重大违法记录声明函、无不良信用记录声明函。</w:t>
            </w:r>
          </w:p>
          <w:p w14:paraId="756DF930">
            <w:pPr>
              <w:spacing w:line="360" w:lineRule="auto"/>
              <w:rPr>
                <w:rFonts w:ascii="宋体" w:hAnsi="宋体" w:eastAsia="宋体"/>
                <w:bCs/>
                <w:kern w:val="0"/>
                <w:sz w:val="24"/>
                <w:szCs w:val="28"/>
                <w:highlight w:val="none"/>
              </w:rPr>
            </w:pPr>
            <w:r>
              <w:rPr>
                <w:rFonts w:hint="eastAsia" w:ascii="宋体" w:hAnsi="宋体" w:eastAsia="宋体"/>
                <w:b/>
                <w:kern w:val="0"/>
                <w:sz w:val="24"/>
                <w:szCs w:val="28"/>
                <w:highlight w:val="none"/>
              </w:rPr>
              <w:t>注：</w:t>
            </w:r>
            <w:r>
              <w:rPr>
                <w:rFonts w:hint="eastAsia" w:ascii="宋体" w:hAnsi="宋体" w:eastAsia="宋体"/>
                <w:bCs/>
                <w:kern w:val="0"/>
                <w:sz w:val="24"/>
                <w:szCs w:val="28"/>
                <w:highlight w:val="none"/>
              </w:rPr>
              <w:t>已办理“三证合一”登记的，响应文件中提供营业执照（或事业单位法人登记证书）扫描件即可。</w:t>
            </w:r>
          </w:p>
        </w:tc>
      </w:tr>
      <w:tr w14:paraId="0F0D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564361DF">
            <w:pPr>
              <w:spacing w:line="360" w:lineRule="auto"/>
              <w:jc w:val="center"/>
              <w:rPr>
                <w:rFonts w:ascii="宋体" w:hAnsi="宋体" w:eastAsia="宋体"/>
                <w:bCs/>
                <w:sz w:val="24"/>
                <w:highlight w:val="none"/>
              </w:rPr>
            </w:pPr>
            <w:r>
              <w:rPr>
                <w:rFonts w:ascii="宋体" w:hAnsi="宋体" w:eastAsia="宋体"/>
                <w:bCs/>
                <w:sz w:val="24"/>
                <w:highlight w:val="none"/>
              </w:rPr>
              <w:t>3</w:t>
            </w:r>
            <w:r>
              <w:rPr>
                <w:rFonts w:hint="eastAsia" w:ascii="宋体" w:hAnsi="宋体" w:eastAsia="宋体"/>
                <w:bCs/>
                <w:sz w:val="24"/>
                <w:highlight w:val="none"/>
              </w:rPr>
              <w:t>5</w:t>
            </w:r>
            <w:r>
              <w:rPr>
                <w:rFonts w:ascii="宋体" w:hAnsi="宋体" w:eastAsia="宋体"/>
                <w:bCs/>
                <w:sz w:val="24"/>
                <w:highlight w:val="none"/>
              </w:rPr>
              <w:t>.2</w:t>
            </w:r>
          </w:p>
        </w:tc>
        <w:tc>
          <w:tcPr>
            <w:tcW w:w="1192" w:type="pct"/>
            <w:vAlign w:val="center"/>
          </w:tcPr>
          <w:p w14:paraId="20BB08D9">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社保</w:t>
            </w:r>
            <w:r>
              <w:rPr>
                <w:rFonts w:ascii="宋体" w:hAnsi="宋体" w:eastAsia="宋体"/>
                <w:bCs/>
                <w:kern w:val="0"/>
                <w:sz w:val="24"/>
                <w:szCs w:val="28"/>
                <w:highlight w:val="none"/>
              </w:rPr>
              <w:t>证明材料</w:t>
            </w:r>
          </w:p>
          <w:p w14:paraId="2CCD4BA8">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（如有）</w:t>
            </w:r>
          </w:p>
        </w:tc>
        <w:tc>
          <w:tcPr>
            <w:tcW w:w="3217" w:type="pct"/>
            <w:vAlign w:val="center"/>
          </w:tcPr>
          <w:p w14:paraId="4A883E3D">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本项目</w:t>
            </w:r>
            <w:r>
              <w:rPr>
                <w:rFonts w:hint="eastAsia" w:ascii="宋体" w:hAnsi="宋体" w:eastAsia="宋体"/>
                <w:sz w:val="24"/>
                <w:szCs w:val="18"/>
                <w:highlight w:val="none"/>
              </w:rPr>
              <w:t>采购</w:t>
            </w:r>
            <w:r>
              <w:rPr>
                <w:rFonts w:hint="eastAsia" w:ascii="宋体" w:hAnsi="宋体" w:eastAsia="宋体"/>
                <w:bCs/>
                <w:kern w:val="0"/>
                <w:sz w:val="24"/>
                <w:szCs w:val="28"/>
                <w:highlight w:val="none"/>
              </w:rPr>
              <w:t>文件中要求提供的社保</w:t>
            </w:r>
            <w:r>
              <w:rPr>
                <w:rFonts w:ascii="宋体" w:hAnsi="宋体" w:eastAsia="宋体"/>
                <w:bCs/>
                <w:kern w:val="0"/>
                <w:sz w:val="24"/>
                <w:szCs w:val="28"/>
                <w:highlight w:val="none"/>
              </w:rPr>
              <w:t>证明材料</w:t>
            </w:r>
            <w:r>
              <w:rPr>
                <w:rFonts w:hint="eastAsia" w:ascii="宋体" w:hAnsi="宋体" w:eastAsia="宋体"/>
                <w:bCs/>
                <w:kern w:val="0"/>
                <w:sz w:val="24"/>
                <w:szCs w:val="28"/>
                <w:highlight w:val="none"/>
              </w:rPr>
              <w:t>为下述形式之一（响应文件中须提供扫描件）：</w:t>
            </w:r>
          </w:p>
          <w:p w14:paraId="3882834E">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（1）</w:t>
            </w:r>
            <w:r>
              <w:rPr>
                <w:rFonts w:ascii="宋体" w:hAnsi="宋体" w:eastAsia="宋体"/>
                <w:bCs/>
                <w:kern w:val="0"/>
                <w:sz w:val="24"/>
                <w:szCs w:val="28"/>
                <w:highlight w:val="none"/>
              </w:rPr>
              <w:t>社保局官方网站查询的缴费记录截图；</w:t>
            </w:r>
          </w:p>
          <w:p w14:paraId="13D80A49">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w:t>
            </w:r>
            <w:r>
              <w:rPr>
                <w:rFonts w:ascii="宋体" w:hAnsi="宋体" w:eastAsia="宋体"/>
                <w:bCs/>
                <w:kern w:val="0"/>
                <w:sz w:val="24"/>
                <w:szCs w:val="28"/>
                <w:highlight w:val="none"/>
              </w:rPr>
              <w:t>社保局的书面证明材料；</w:t>
            </w:r>
          </w:p>
          <w:p w14:paraId="2C7366EF">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（3）</w:t>
            </w:r>
            <w:r>
              <w:rPr>
                <w:rFonts w:ascii="宋体" w:hAnsi="宋体" w:eastAsia="宋体"/>
                <w:bCs/>
                <w:kern w:val="0"/>
                <w:sz w:val="24"/>
                <w:szCs w:val="28"/>
                <w:highlight w:val="none"/>
              </w:rPr>
              <w:t>经</w:t>
            </w:r>
            <w:r>
              <w:rPr>
                <w:rFonts w:hint="eastAsia" w:ascii="宋体" w:hAnsi="宋体" w:eastAsia="宋体"/>
                <w:bCs/>
                <w:kern w:val="0"/>
                <w:sz w:val="24"/>
                <w:szCs w:val="28"/>
                <w:highlight w:val="none"/>
              </w:rPr>
              <w:t>供应商</w:t>
            </w:r>
            <w:r>
              <w:rPr>
                <w:rFonts w:ascii="宋体" w:hAnsi="宋体" w:eastAsia="宋体"/>
                <w:bCs/>
                <w:kern w:val="0"/>
                <w:sz w:val="24"/>
                <w:szCs w:val="28"/>
                <w:highlight w:val="none"/>
              </w:rPr>
              <w:t>委托的第三方人力资源服务机构或与</w:t>
            </w:r>
            <w:r>
              <w:rPr>
                <w:rFonts w:hint="eastAsia" w:ascii="宋体" w:hAnsi="宋体" w:eastAsia="宋体"/>
                <w:bCs/>
                <w:kern w:val="0"/>
                <w:sz w:val="24"/>
                <w:szCs w:val="28"/>
                <w:highlight w:val="none"/>
              </w:rPr>
              <w:t>供应商</w:t>
            </w:r>
            <w:r>
              <w:rPr>
                <w:rFonts w:ascii="宋体" w:hAnsi="宋体" w:eastAsia="宋体"/>
                <w:bCs/>
                <w:kern w:val="0"/>
                <w:sz w:val="24"/>
                <w:szCs w:val="28"/>
                <w:highlight w:val="none"/>
              </w:rPr>
              <w:t>有直接隶属关系的机构可以代缴社保，但须提供有关证明材料并经</w:t>
            </w:r>
            <w:r>
              <w:rPr>
                <w:rFonts w:hint="eastAsia" w:ascii="宋体" w:hAnsi="宋体" w:eastAsia="宋体"/>
                <w:sz w:val="24"/>
                <w:szCs w:val="18"/>
                <w:highlight w:val="none"/>
              </w:rPr>
              <w:t>采购</w:t>
            </w:r>
            <w:r>
              <w:rPr>
                <w:rFonts w:hint="eastAsia" w:ascii="宋体" w:hAnsi="宋体" w:eastAsia="宋体"/>
                <w:bCs/>
                <w:kern w:val="0"/>
                <w:sz w:val="24"/>
                <w:szCs w:val="28"/>
                <w:highlight w:val="none"/>
              </w:rPr>
              <w:t>小组</w:t>
            </w:r>
            <w:r>
              <w:rPr>
                <w:rFonts w:ascii="宋体" w:hAnsi="宋体" w:eastAsia="宋体"/>
                <w:bCs/>
                <w:kern w:val="0"/>
                <w:sz w:val="24"/>
                <w:szCs w:val="28"/>
                <w:highlight w:val="none"/>
              </w:rPr>
              <w:t>确认。</w:t>
            </w:r>
          </w:p>
          <w:p w14:paraId="782D30D2">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（4）</w:t>
            </w:r>
            <w:r>
              <w:rPr>
                <w:rFonts w:ascii="宋体" w:hAnsi="宋体" w:eastAsia="宋体"/>
                <w:bCs/>
                <w:kern w:val="0"/>
                <w:sz w:val="24"/>
                <w:szCs w:val="28"/>
                <w:highlight w:val="none"/>
              </w:rPr>
              <w:t>参与</w:t>
            </w:r>
            <w:r>
              <w:rPr>
                <w:rFonts w:hint="eastAsia" w:ascii="宋体" w:hAnsi="宋体" w:eastAsia="宋体"/>
                <w:sz w:val="24"/>
                <w:szCs w:val="18"/>
                <w:highlight w:val="none"/>
              </w:rPr>
              <w:t>采购</w:t>
            </w:r>
            <w:r>
              <w:rPr>
                <w:rFonts w:ascii="宋体" w:hAnsi="宋体" w:eastAsia="宋体"/>
                <w:bCs/>
                <w:kern w:val="0"/>
                <w:sz w:val="24"/>
                <w:szCs w:val="28"/>
                <w:highlight w:val="none"/>
              </w:rPr>
              <w:t>的院校，社保证明可以用以下任意一种：</w:t>
            </w:r>
          </w:p>
          <w:p w14:paraId="6AA6FD9F">
            <w:pPr>
              <w:spacing w:line="360" w:lineRule="auto"/>
              <w:ind w:firstLine="480" w:firstLineChars="200"/>
              <w:rPr>
                <w:rFonts w:ascii="宋体" w:hAnsi="宋体" w:eastAsia="宋体"/>
                <w:bCs/>
                <w:kern w:val="0"/>
                <w:sz w:val="24"/>
                <w:szCs w:val="28"/>
                <w:highlight w:val="none"/>
              </w:rPr>
            </w:pPr>
            <w:r>
              <w:rPr>
                <w:rFonts w:hint="eastAsia" w:ascii="宋体" w:hAnsi="宋体" w:eastAsia="宋体"/>
                <w:bCs/>
                <w:kern w:val="0"/>
                <w:sz w:val="24"/>
                <w:szCs w:val="28"/>
                <w:highlight w:val="none"/>
              </w:rPr>
              <w:t>①</w:t>
            </w:r>
            <w:r>
              <w:rPr>
                <w:rFonts w:ascii="宋体" w:hAnsi="宋体" w:eastAsia="宋体"/>
                <w:bCs/>
                <w:kern w:val="0"/>
                <w:sz w:val="24"/>
                <w:szCs w:val="28"/>
                <w:highlight w:val="none"/>
              </w:rPr>
              <w:t>加盖</w:t>
            </w:r>
            <w:r>
              <w:rPr>
                <w:rFonts w:hint="eastAsia" w:ascii="宋体" w:hAnsi="宋体" w:eastAsia="宋体"/>
                <w:bCs/>
                <w:kern w:val="0"/>
                <w:sz w:val="24"/>
                <w:szCs w:val="28"/>
                <w:highlight w:val="none"/>
              </w:rPr>
              <w:t>供应商</w:t>
            </w:r>
            <w:r>
              <w:rPr>
                <w:rFonts w:ascii="宋体" w:hAnsi="宋体" w:eastAsia="宋体"/>
                <w:bCs/>
                <w:kern w:val="0"/>
                <w:sz w:val="24"/>
                <w:szCs w:val="28"/>
                <w:highlight w:val="none"/>
              </w:rPr>
              <w:t>公章的教师证（须为本</w:t>
            </w:r>
            <w:r>
              <w:rPr>
                <w:rFonts w:hint="eastAsia" w:ascii="宋体" w:hAnsi="宋体" w:eastAsia="宋体"/>
                <w:bCs/>
                <w:kern w:val="0"/>
                <w:sz w:val="24"/>
                <w:szCs w:val="28"/>
                <w:highlight w:val="none"/>
              </w:rPr>
              <w:t>单位</w:t>
            </w:r>
            <w:r>
              <w:rPr>
                <w:rFonts w:ascii="宋体" w:hAnsi="宋体" w:eastAsia="宋体"/>
                <w:bCs/>
                <w:kern w:val="0"/>
                <w:sz w:val="24"/>
                <w:szCs w:val="28"/>
                <w:highlight w:val="none"/>
              </w:rPr>
              <w:t>人员）</w:t>
            </w:r>
            <w:r>
              <w:rPr>
                <w:rFonts w:hint="eastAsia" w:ascii="宋体" w:hAnsi="宋体" w:eastAsia="宋体"/>
                <w:bCs/>
                <w:kern w:val="0"/>
                <w:sz w:val="24"/>
                <w:szCs w:val="28"/>
                <w:highlight w:val="none"/>
              </w:rPr>
              <w:t>；</w:t>
            </w:r>
          </w:p>
          <w:p w14:paraId="08470FB4">
            <w:pPr>
              <w:spacing w:line="360" w:lineRule="auto"/>
              <w:ind w:firstLine="480" w:firstLineChars="200"/>
              <w:rPr>
                <w:rFonts w:ascii="宋体" w:hAnsi="宋体" w:eastAsia="宋体"/>
                <w:bCs/>
                <w:kern w:val="0"/>
                <w:sz w:val="24"/>
                <w:szCs w:val="28"/>
                <w:highlight w:val="none"/>
              </w:rPr>
            </w:pPr>
            <w:r>
              <w:rPr>
                <w:rFonts w:hint="eastAsia" w:ascii="宋体" w:hAnsi="宋体" w:eastAsia="宋体"/>
                <w:bCs/>
                <w:kern w:val="0"/>
                <w:sz w:val="24"/>
                <w:szCs w:val="28"/>
                <w:highlight w:val="none"/>
              </w:rPr>
              <w:t>②</w:t>
            </w:r>
            <w:r>
              <w:rPr>
                <w:rFonts w:ascii="宋体" w:hAnsi="宋体" w:eastAsia="宋体"/>
                <w:bCs/>
                <w:kern w:val="0"/>
                <w:sz w:val="24"/>
                <w:szCs w:val="28"/>
                <w:highlight w:val="none"/>
              </w:rPr>
              <w:t>医保证明材料</w:t>
            </w:r>
            <w:r>
              <w:rPr>
                <w:rFonts w:hint="eastAsia" w:ascii="宋体" w:hAnsi="宋体" w:eastAsia="宋体"/>
                <w:bCs/>
                <w:kern w:val="0"/>
                <w:sz w:val="24"/>
                <w:szCs w:val="28"/>
                <w:highlight w:val="none"/>
              </w:rPr>
              <w:t>。</w:t>
            </w:r>
          </w:p>
          <w:p w14:paraId="1DF97436">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（5）</w:t>
            </w:r>
            <w:r>
              <w:rPr>
                <w:rFonts w:ascii="宋体" w:hAnsi="宋体" w:eastAsia="宋体"/>
                <w:bCs/>
                <w:kern w:val="0"/>
                <w:sz w:val="24"/>
                <w:szCs w:val="28"/>
                <w:highlight w:val="none"/>
              </w:rPr>
              <w:t>其他经</w:t>
            </w:r>
            <w:r>
              <w:rPr>
                <w:rFonts w:hint="eastAsia" w:ascii="宋体" w:hAnsi="宋体" w:eastAsia="宋体"/>
                <w:sz w:val="24"/>
                <w:szCs w:val="18"/>
                <w:highlight w:val="none"/>
              </w:rPr>
              <w:t>采购</w:t>
            </w:r>
            <w:r>
              <w:rPr>
                <w:rFonts w:hint="eastAsia" w:ascii="宋体" w:hAnsi="宋体" w:eastAsia="宋体"/>
                <w:bCs/>
                <w:kern w:val="0"/>
                <w:sz w:val="24"/>
                <w:szCs w:val="28"/>
                <w:highlight w:val="none"/>
              </w:rPr>
              <w:t>小组</w:t>
            </w:r>
            <w:r>
              <w:rPr>
                <w:rFonts w:ascii="宋体" w:hAnsi="宋体" w:eastAsia="宋体"/>
                <w:bCs/>
                <w:kern w:val="0"/>
                <w:sz w:val="24"/>
                <w:szCs w:val="28"/>
                <w:highlight w:val="none"/>
              </w:rPr>
              <w:t>认可的证明材料。</w:t>
            </w:r>
          </w:p>
          <w:p w14:paraId="3F39DB1D">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（6）法定代表人参与项目的，无需提供社保证明材料，提供身份证明材料即可。</w:t>
            </w:r>
          </w:p>
        </w:tc>
      </w:tr>
      <w:tr w14:paraId="0F3A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649A4169">
            <w:pPr>
              <w:spacing w:line="360" w:lineRule="auto"/>
              <w:jc w:val="center"/>
              <w:rPr>
                <w:rFonts w:ascii="宋体" w:hAnsi="宋体" w:eastAsia="宋体"/>
                <w:bCs/>
                <w:sz w:val="24"/>
                <w:highlight w:val="none"/>
              </w:rPr>
            </w:pPr>
            <w:r>
              <w:rPr>
                <w:rFonts w:ascii="宋体" w:hAnsi="宋体" w:eastAsia="宋体"/>
                <w:bCs/>
                <w:sz w:val="24"/>
                <w:highlight w:val="none"/>
              </w:rPr>
              <w:t>3</w:t>
            </w:r>
            <w:r>
              <w:rPr>
                <w:rFonts w:hint="eastAsia" w:ascii="宋体" w:hAnsi="宋体" w:eastAsia="宋体"/>
                <w:bCs/>
                <w:sz w:val="24"/>
                <w:highlight w:val="none"/>
              </w:rPr>
              <w:t>5</w:t>
            </w:r>
            <w:r>
              <w:rPr>
                <w:rFonts w:ascii="宋体" w:hAnsi="宋体" w:eastAsia="宋体"/>
                <w:bCs/>
                <w:sz w:val="24"/>
                <w:highlight w:val="none"/>
              </w:rPr>
              <w:t>.3</w:t>
            </w:r>
          </w:p>
        </w:tc>
        <w:tc>
          <w:tcPr>
            <w:tcW w:w="1192" w:type="pct"/>
            <w:vAlign w:val="center"/>
          </w:tcPr>
          <w:p w14:paraId="372FCA47">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本项目提供除</w:t>
            </w:r>
            <w:r>
              <w:rPr>
                <w:rFonts w:hint="eastAsia" w:ascii="宋体" w:hAnsi="宋体" w:eastAsia="宋体"/>
                <w:sz w:val="24"/>
                <w:szCs w:val="18"/>
                <w:highlight w:val="none"/>
              </w:rPr>
              <w:t>采购</w:t>
            </w:r>
            <w:r>
              <w:rPr>
                <w:rFonts w:hint="eastAsia" w:ascii="宋体" w:hAnsi="宋体" w:eastAsia="宋体"/>
                <w:bCs/>
                <w:kern w:val="0"/>
                <w:sz w:val="24"/>
                <w:szCs w:val="28"/>
                <w:highlight w:val="none"/>
              </w:rPr>
              <w:t>文件以外的其他资料</w:t>
            </w:r>
          </w:p>
        </w:tc>
        <w:tc>
          <w:tcPr>
            <w:tcW w:w="3217" w:type="pct"/>
            <w:vAlign w:val="center"/>
          </w:tcPr>
          <w:p w14:paraId="6B1BECF4">
            <w:pPr>
              <w:spacing w:line="360" w:lineRule="auto"/>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 xml:space="preserve">无  </w:t>
            </w:r>
          </w:p>
        </w:tc>
      </w:tr>
      <w:tr w14:paraId="7B19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5A3CCD7D">
            <w:pPr>
              <w:spacing w:line="360" w:lineRule="auto"/>
              <w:jc w:val="center"/>
              <w:rPr>
                <w:rFonts w:ascii="宋体" w:hAnsi="宋体" w:eastAsia="宋体"/>
                <w:bCs/>
                <w:sz w:val="24"/>
                <w:highlight w:val="none"/>
              </w:rPr>
            </w:pPr>
            <w:r>
              <w:rPr>
                <w:rFonts w:ascii="宋体" w:hAnsi="宋体" w:eastAsia="宋体"/>
                <w:bCs/>
                <w:sz w:val="24"/>
                <w:highlight w:val="none"/>
              </w:rPr>
              <w:t>3</w:t>
            </w:r>
            <w:r>
              <w:rPr>
                <w:rFonts w:hint="eastAsia" w:ascii="宋体" w:hAnsi="宋体" w:eastAsia="宋体"/>
                <w:bCs/>
                <w:sz w:val="24"/>
                <w:highlight w:val="none"/>
              </w:rPr>
              <w:t>5</w:t>
            </w:r>
            <w:r>
              <w:rPr>
                <w:rFonts w:ascii="宋体" w:hAnsi="宋体" w:eastAsia="宋体"/>
                <w:bCs/>
                <w:sz w:val="24"/>
                <w:highlight w:val="none"/>
              </w:rPr>
              <w:t>.</w:t>
            </w:r>
            <w:r>
              <w:rPr>
                <w:rFonts w:hint="eastAsia" w:ascii="宋体" w:hAnsi="宋体" w:eastAsia="宋体"/>
                <w:bCs/>
                <w:sz w:val="24"/>
                <w:highlight w:val="none"/>
              </w:rPr>
              <w:t>4</w:t>
            </w:r>
          </w:p>
        </w:tc>
        <w:tc>
          <w:tcPr>
            <w:tcW w:w="1192" w:type="pct"/>
            <w:vAlign w:val="center"/>
          </w:tcPr>
          <w:p w14:paraId="67E070EF">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重要提示</w:t>
            </w:r>
          </w:p>
        </w:tc>
        <w:tc>
          <w:tcPr>
            <w:tcW w:w="3217" w:type="pct"/>
            <w:vAlign w:val="center"/>
          </w:tcPr>
          <w:p w14:paraId="2E107B53">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w:t>
            </w:r>
            <w:r>
              <w:rPr>
                <w:rFonts w:asciiTheme="minorEastAsia" w:hAnsiTheme="minorEastAsia" w:eastAsiaTheme="minorEastAsia"/>
                <w:bCs/>
                <w:sz w:val="24"/>
                <w:szCs w:val="24"/>
                <w:highlight w:val="none"/>
              </w:rPr>
              <w:t>1）</w:t>
            </w:r>
            <w:r>
              <w:rPr>
                <w:rFonts w:hint="eastAsia" w:asciiTheme="minorEastAsia" w:hAnsiTheme="minorEastAsia" w:eastAsiaTheme="minorEastAsia"/>
                <w:bCs/>
                <w:sz w:val="24"/>
                <w:szCs w:val="24"/>
                <w:highlight w:val="none"/>
              </w:rPr>
              <w:t>成交供应商</w:t>
            </w:r>
            <w:r>
              <w:rPr>
                <w:rFonts w:asciiTheme="minorEastAsia" w:hAnsiTheme="minorEastAsia" w:eastAsiaTheme="minorEastAsia"/>
                <w:bCs/>
                <w:sz w:val="24"/>
                <w:szCs w:val="24"/>
                <w:highlight w:val="none"/>
              </w:rPr>
              <w:t>应在规定期限内领取《</w:t>
            </w:r>
            <w:r>
              <w:rPr>
                <w:rFonts w:hint="eastAsia" w:asciiTheme="minorEastAsia" w:hAnsiTheme="minorEastAsia" w:eastAsiaTheme="minorEastAsia"/>
                <w:bCs/>
                <w:sz w:val="24"/>
                <w:szCs w:val="24"/>
                <w:highlight w:val="none"/>
              </w:rPr>
              <w:t>成交</w:t>
            </w:r>
            <w:r>
              <w:rPr>
                <w:rFonts w:asciiTheme="minorEastAsia" w:hAnsiTheme="minorEastAsia" w:eastAsiaTheme="minorEastAsia"/>
                <w:bCs/>
                <w:sz w:val="24"/>
                <w:szCs w:val="24"/>
                <w:highlight w:val="none"/>
              </w:rPr>
              <w:t>通知书》，若</w:t>
            </w:r>
            <w:r>
              <w:rPr>
                <w:rFonts w:hint="eastAsia" w:asciiTheme="minorEastAsia" w:hAnsiTheme="minorEastAsia" w:eastAsiaTheme="minorEastAsia"/>
                <w:bCs/>
                <w:sz w:val="24"/>
                <w:szCs w:val="24"/>
                <w:highlight w:val="none"/>
              </w:rPr>
              <w:t>成交供应商</w:t>
            </w:r>
            <w:r>
              <w:rPr>
                <w:rFonts w:asciiTheme="minorEastAsia" w:hAnsiTheme="minorEastAsia" w:eastAsiaTheme="minorEastAsia"/>
                <w:bCs/>
                <w:sz w:val="24"/>
                <w:szCs w:val="24"/>
                <w:highlight w:val="none"/>
              </w:rPr>
              <w:t>未在规定期限内领取《</w:t>
            </w:r>
            <w:r>
              <w:rPr>
                <w:rFonts w:hint="eastAsia" w:asciiTheme="minorEastAsia" w:hAnsiTheme="minorEastAsia" w:eastAsiaTheme="minorEastAsia"/>
                <w:bCs/>
                <w:sz w:val="24"/>
                <w:szCs w:val="24"/>
                <w:highlight w:val="none"/>
              </w:rPr>
              <w:t>成交</w:t>
            </w:r>
            <w:r>
              <w:rPr>
                <w:rFonts w:asciiTheme="minorEastAsia" w:hAnsiTheme="minorEastAsia" w:eastAsiaTheme="minorEastAsia"/>
                <w:bCs/>
                <w:sz w:val="24"/>
                <w:szCs w:val="24"/>
                <w:highlight w:val="none"/>
              </w:rPr>
              <w:t>通知书》，采购人有权取消</w:t>
            </w:r>
            <w:r>
              <w:rPr>
                <w:rFonts w:hint="eastAsia" w:asciiTheme="minorEastAsia" w:hAnsiTheme="minorEastAsia" w:eastAsiaTheme="minorEastAsia"/>
                <w:bCs/>
                <w:sz w:val="24"/>
                <w:szCs w:val="24"/>
                <w:highlight w:val="none"/>
              </w:rPr>
              <w:t>成交供应商成交</w:t>
            </w:r>
            <w:r>
              <w:rPr>
                <w:rFonts w:asciiTheme="minorEastAsia" w:hAnsiTheme="minorEastAsia" w:eastAsiaTheme="minorEastAsia"/>
                <w:bCs/>
                <w:sz w:val="24"/>
                <w:szCs w:val="24"/>
                <w:highlight w:val="none"/>
              </w:rPr>
              <w:t>资格</w:t>
            </w:r>
            <w:r>
              <w:rPr>
                <w:rFonts w:hint="eastAsia" w:asciiTheme="minorEastAsia" w:hAnsiTheme="minorEastAsia" w:eastAsiaTheme="minorEastAsia"/>
                <w:bCs/>
                <w:sz w:val="24"/>
                <w:szCs w:val="24"/>
                <w:highlight w:val="none"/>
              </w:rPr>
              <w:t>；</w:t>
            </w:r>
          </w:p>
          <w:p w14:paraId="65DF4136">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w:t>
            </w:r>
            <w:r>
              <w:rPr>
                <w:rFonts w:asciiTheme="minorEastAsia" w:hAnsiTheme="minorEastAsia" w:eastAsiaTheme="minorEastAsia"/>
                <w:bCs/>
                <w:sz w:val="24"/>
                <w:szCs w:val="24"/>
                <w:highlight w:val="none"/>
              </w:rPr>
              <w:t>2）</w:t>
            </w:r>
            <w:r>
              <w:rPr>
                <w:rFonts w:hint="eastAsia" w:asciiTheme="minorEastAsia" w:hAnsiTheme="minorEastAsia" w:eastAsiaTheme="minorEastAsia"/>
                <w:bCs/>
                <w:sz w:val="24"/>
                <w:szCs w:val="24"/>
                <w:highlight w:val="none"/>
              </w:rPr>
              <w:t>成交供应商</w:t>
            </w:r>
            <w:r>
              <w:rPr>
                <w:rFonts w:asciiTheme="minorEastAsia" w:hAnsiTheme="minorEastAsia" w:eastAsiaTheme="minorEastAsia"/>
                <w:bCs/>
                <w:sz w:val="24"/>
                <w:szCs w:val="24"/>
                <w:highlight w:val="none"/>
              </w:rPr>
              <w:t>应在规定期限内提交履约担保并与</w:t>
            </w:r>
            <w:r>
              <w:rPr>
                <w:rFonts w:hint="eastAsia" w:asciiTheme="minorEastAsia" w:hAnsiTheme="minorEastAsia" w:eastAsiaTheme="minorEastAsia"/>
                <w:bCs/>
                <w:sz w:val="24"/>
                <w:szCs w:val="24"/>
                <w:highlight w:val="none"/>
              </w:rPr>
              <w:t>采购</w:t>
            </w:r>
            <w:r>
              <w:rPr>
                <w:rFonts w:asciiTheme="minorEastAsia" w:hAnsiTheme="minorEastAsia" w:eastAsiaTheme="minorEastAsia"/>
                <w:bCs/>
                <w:sz w:val="24"/>
                <w:szCs w:val="24"/>
                <w:highlight w:val="none"/>
              </w:rPr>
              <w:t>人签订合同，若</w:t>
            </w:r>
            <w:r>
              <w:rPr>
                <w:rFonts w:hint="eastAsia" w:asciiTheme="minorEastAsia" w:hAnsiTheme="minorEastAsia" w:eastAsiaTheme="minorEastAsia"/>
                <w:bCs/>
                <w:sz w:val="24"/>
                <w:szCs w:val="24"/>
                <w:highlight w:val="none"/>
              </w:rPr>
              <w:t>成交供应商</w:t>
            </w:r>
            <w:r>
              <w:rPr>
                <w:rFonts w:asciiTheme="minorEastAsia" w:hAnsiTheme="minorEastAsia" w:eastAsiaTheme="minorEastAsia"/>
                <w:bCs/>
                <w:sz w:val="24"/>
                <w:szCs w:val="24"/>
                <w:highlight w:val="none"/>
              </w:rPr>
              <w:t>未能在规定期限内提交履约担保或签订合同，采购人有权取消</w:t>
            </w:r>
            <w:r>
              <w:rPr>
                <w:rFonts w:hint="eastAsia" w:asciiTheme="minorEastAsia" w:hAnsiTheme="minorEastAsia" w:eastAsiaTheme="minorEastAsia"/>
                <w:bCs/>
                <w:sz w:val="24"/>
                <w:szCs w:val="24"/>
                <w:highlight w:val="none"/>
              </w:rPr>
              <w:t>成交供应商成交</w:t>
            </w:r>
            <w:r>
              <w:rPr>
                <w:rFonts w:asciiTheme="minorEastAsia" w:hAnsiTheme="minorEastAsia" w:eastAsiaTheme="minorEastAsia"/>
                <w:bCs/>
                <w:sz w:val="24"/>
                <w:szCs w:val="24"/>
                <w:highlight w:val="none"/>
              </w:rPr>
              <w:t>资格</w:t>
            </w:r>
            <w:r>
              <w:rPr>
                <w:rFonts w:hint="eastAsia" w:asciiTheme="minorEastAsia" w:hAnsiTheme="minorEastAsia" w:eastAsiaTheme="minorEastAsia"/>
                <w:bCs/>
                <w:sz w:val="24"/>
                <w:szCs w:val="24"/>
                <w:highlight w:val="none"/>
              </w:rPr>
              <w:t>。</w:t>
            </w:r>
          </w:p>
          <w:p w14:paraId="1290F674">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w:t>
            </w:r>
            <w:r>
              <w:rPr>
                <w:rFonts w:asciiTheme="minorEastAsia" w:hAnsiTheme="minorEastAsia" w:eastAsiaTheme="minorEastAsia"/>
                <w:bCs/>
                <w:sz w:val="24"/>
                <w:szCs w:val="24"/>
                <w:highlight w:val="none"/>
              </w:rPr>
              <w:t>3）</w:t>
            </w:r>
            <w:r>
              <w:rPr>
                <w:rFonts w:hint="eastAsia" w:asciiTheme="minorEastAsia" w:hAnsiTheme="minorEastAsia" w:eastAsiaTheme="minorEastAsia"/>
                <w:bCs/>
                <w:sz w:val="24"/>
                <w:szCs w:val="24"/>
                <w:highlight w:val="none"/>
              </w:rPr>
              <w:t>合同签订后，成交供应商存在规定时间内不组织人员进场开工，不履行供货、安装或服务义务等情况，采购人有权解除合同，并追究违约责任；</w:t>
            </w:r>
          </w:p>
          <w:p w14:paraId="7B402E9B">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w:t>
            </w:r>
            <w:r>
              <w:rPr>
                <w:rFonts w:asciiTheme="minorEastAsia" w:hAnsiTheme="minorEastAsia" w:eastAsiaTheme="minorEastAsia"/>
                <w:bCs/>
                <w:sz w:val="24"/>
                <w:szCs w:val="24"/>
                <w:highlight w:val="none"/>
              </w:rPr>
              <w:t>4）</w:t>
            </w:r>
            <w:r>
              <w:rPr>
                <w:rFonts w:hint="eastAsia" w:asciiTheme="minorEastAsia" w:hAnsiTheme="minorEastAsia" w:eastAsiaTheme="minorEastAsia"/>
                <w:bCs/>
                <w:sz w:val="24"/>
                <w:szCs w:val="24"/>
                <w:highlight w:val="none"/>
              </w:rPr>
              <w:t>成交供应商成交</w:t>
            </w:r>
            <w:r>
              <w:rPr>
                <w:rFonts w:asciiTheme="minorEastAsia" w:hAnsiTheme="minorEastAsia" w:eastAsiaTheme="minorEastAsia"/>
                <w:bCs/>
                <w:sz w:val="24"/>
                <w:szCs w:val="24"/>
                <w:highlight w:val="none"/>
              </w:rPr>
              <w:t>后被监管部门查实存在违法行为，不满足</w:t>
            </w:r>
            <w:r>
              <w:rPr>
                <w:rFonts w:hint="eastAsia" w:asciiTheme="minorEastAsia" w:hAnsiTheme="minorEastAsia" w:eastAsiaTheme="minorEastAsia"/>
                <w:bCs/>
                <w:sz w:val="24"/>
                <w:szCs w:val="24"/>
                <w:highlight w:val="none"/>
              </w:rPr>
              <w:t>成交</w:t>
            </w:r>
            <w:r>
              <w:rPr>
                <w:rFonts w:asciiTheme="minorEastAsia" w:hAnsiTheme="minorEastAsia" w:eastAsiaTheme="minorEastAsia"/>
                <w:bCs/>
                <w:sz w:val="24"/>
                <w:szCs w:val="24"/>
                <w:highlight w:val="none"/>
              </w:rPr>
              <w:t>条件的，由采购人取消</w:t>
            </w:r>
            <w:r>
              <w:rPr>
                <w:rFonts w:hint="eastAsia" w:asciiTheme="minorEastAsia" w:hAnsiTheme="minorEastAsia" w:eastAsiaTheme="minorEastAsia"/>
                <w:bCs/>
                <w:sz w:val="24"/>
                <w:szCs w:val="24"/>
                <w:highlight w:val="none"/>
              </w:rPr>
              <w:t>成交</w:t>
            </w:r>
            <w:r>
              <w:rPr>
                <w:rFonts w:asciiTheme="minorEastAsia" w:hAnsiTheme="minorEastAsia" w:eastAsiaTheme="minorEastAsia"/>
                <w:bCs/>
                <w:sz w:val="24"/>
                <w:szCs w:val="24"/>
                <w:highlight w:val="none"/>
              </w:rPr>
              <w:t>资格，并做好项目后续工作</w:t>
            </w:r>
            <w:r>
              <w:rPr>
                <w:rFonts w:hint="eastAsia" w:asciiTheme="minorEastAsia" w:hAnsiTheme="minorEastAsia" w:eastAsiaTheme="minorEastAsia"/>
                <w:bCs/>
                <w:sz w:val="24"/>
                <w:szCs w:val="24"/>
                <w:highlight w:val="none"/>
              </w:rPr>
              <w:t>；</w:t>
            </w:r>
          </w:p>
          <w:p w14:paraId="518B4513">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w:t>
            </w:r>
            <w:r>
              <w:rPr>
                <w:rFonts w:asciiTheme="minorEastAsia" w:hAnsiTheme="minorEastAsia" w:eastAsiaTheme="minorEastAsia"/>
                <w:bCs/>
                <w:sz w:val="24"/>
                <w:szCs w:val="24"/>
                <w:highlight w:val="none"/>
              </w:rPr>
              <w:t>5）</w:t>
            </w:r>
            <w:r>
              <w:rPr>
                <w:rFonts w:hint="eastAsia" w:asciiTheme="minorEastAsia" w:hAnsiTheme="minorEastAsia" w:eastAsiaTheme="minorEastAsia"/>
                <w:bCs/>
                <w:sz w:val="24"/>
                <w:szCs w:val="24"/>
                <w:highlight w:val="none"/>
              </w:rPr>
              <w:t>成交供应商</w:t>
            </w:r>
            <w:r>
              <w:rPr>
                <w:rFonts w:asciiTheme="minorEastAsia" w:hAnsiTheme="minorEastAsia" w:eastAsiaTheme="minorEastAsia"/>
                <w:bCs/>
                <w:sz w:val="24"/>
                <w:szCs w:val="24"/>
                <w:highlight w:val="none"/>
              </w:rPr>
              <w:t>在</w:t>
            </w:r>
            <w:r>
              <w:rPr>
                <w:rFonts w:hint="eastAsia" w:asciiTheme="minorEastAsia" w:hAnsiTheme="minorEastAsia" w:eastAsiaTheme="minorEastAsia"/>
                <w:bCs/>
                <w:sz w:val="24"/>
                <w:szCs w:val="24"/>
                <w:highlight w:val="none"/>
              </w:rPr>
              <w:t>成交</w:t>
            </w:r>
            <w:r>
              <w:rPr>
                <w:rFonts w:asciiTheme="minorEastAsia" w:hAnsiTheme="minorEastAsia" w:eastAsiaTheme="minorEastAsia"/>
                <w:bCs/>
                <w:sz w:val="24"/>
                <w:szCs w:val="24"/>
                <w:highlight w:val="none"/>
              </w:rPr>
              <w:t>项目发生投诉、信访举报案件、履约存在争议时，拒绝协助配合执法部门调查案件的，采购人可以取消其</w:t>
            </w:r>
            <w:r>
              <w:rPr>
                <w:rFonts w:hint="eastAsia" w:asciiTheme="minorEastAsia" w:hAnsiTheme="minorEastAsia" w:eastAsiaTheme="minorEastAsia"/>
                <w:bCs/>
                <w:sz w:val="24"/>
                <w:szCs w:val="24"/>
                <w:highlight w:val="none"/>
              </w:rPr>
              <w:t>成交</w:t>
            </w:r>
            <w:r>
              <w:rPr>
                <w:rFonts w:asciiTheme="minorEastAsia" w:hAnsiTheme="minorEastAsia" w:eastAsiaTheme="minorEastAsia"/>
                <w:bCs/>
                <w:sz w:val="24"/>
                <w:szCs w:val="24"/>
                <w:highlight w:val="none"/>
              </w:rPr>
              <w:t>资格或解除合同，并追究其违约责任。</w:t>
            </w:r>
          </w:p>
        </w:tc>
      </w:tr>
      <w:tr w14:paraId="2A73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0E94646E">
            <w:pPr>
              <w:spacing w:line="360" w:lineRule="auto"/>
              <w:jc w:val="center"/>
              <w:rPr>
                <w:rFonts w:ascii="宋体" w:hAnsi="宋体" w:eastAsia="宋体"/>
                <w:bCs/>
                <w:sz w:val="24"/>
                <w:highlight w:val="none"/>
              </w:rPr>
            </w:pPr>
            <w:r>
              <w:rPr>
                <w:rFonts w:hint="eastAsia" w:ascii="宋体" w:hAnsi="宋体" w:eastAsia="宋体"/>
                <w:bCs/>
                <w:sz w:val="24"/>
                <w:highlight w:val="none"/>
              </w:rPr>
              <w:t>35.5</w:t>
            </w:r>
          </w:p>
        </w:tc>
        <w:tc>
          <w:tcPr>
            <w:tcW w:w="1192" w:type="pct"/>
            <w:vAlign w:val="center"/>
          </w:tcPr>
          <w:p w14:paraId="4B46A82E">
            <w:pPr>
              <w:spacing w:line="360" w:lineRule="auto"/>
              <w:jc w:val="center"/>
              <w:rPr>
                <w:rFonts w:ascii="宋体" w:hAnsi="宋体" w:eastAsia="宋体"/>
                <w:bCs/>
                <w:kern w:val="0"/>
                <w:sz w:val="24"/>
                <w:szCs w:val="28"/>
                <w:highlight w:val="none"/>
              </w:rPr>
            </w:pPr>
            <w:r>
              <w:rPr>
                <w:rFonts w:hint="eastAsia" w:ascii="宋体" w:hAnsi="宋体" w:eastAsia="宋体"/>
                <w:bCs/>
                <w:kern w:val="0"/>
                <w:sz w:val="24"/>
                <w:szCs w:val="28"/>
                <w:highlight w:val="none"/>
              </w:rPr>
              <w:t>解释权</w:t>
            </w:r>
          </w:p>
        </w:tc>
        <w:tc>
          <w:tcPr>
            <w:tcW w:w="3217" w:type="pct"/>
            <w:vAlign w:val="center"/>
          </w:tcPr>
          <w:p w14:paraId="1E06B689">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w:t>
            </w:r>
            <w:r>
              <w:rPr>
                <w:rFonts w:asciiTheme="minorEastAsia" w:hAnsiTheme="minorEastAsia" w:eastAsiaTheme="minorEastAsia"/>
                <w:bCs/>
                <w:sz w:val="24"/>
                <w:szCs w:val="24"/>
                <w:highlight w:val="none"/>
              </w:rPr>
              <w:t>构成本</w:t>
            </w:r>
            <w:r>
              <w:rPr>
                <w:rFonts w:hint="eastAsia" w:ascii="宋体" w:hAnsi="宋体" w:eastAsia="宋体"/>
                <w:sz w:val="24"/>
                <w:szCs w:val="18"/>
                <w:highlight w:val="none"/>
              </w:rPr>
              <w:t>采购</w:t>
            </w:r>
            <w:r>
              <w:rPr>
                <w:rFonts w:asciiTheme="minorEastAsia" w:hAnsiTheme="minorEastAsia" w:eastAsiaTheme="minorEastAsia"/>
                <w:bCs/>
                <w:sz w:val="24"/>
                <w:szCs w:val="24"/>
                <w:highlight w:val="none"/>
              </w:rPr>
              <w:t>文件的各个组成文件应互为解释，互为说明；</w:t>
            </w:r>
          </w:p>
          <w:p w14:paraId="526FC406">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asciiTheme="minorEastAsia" w:hAnsiTheme="minorEastAsia" w:eastAsiaTheme="minorEastAsia"/>
                <w:bCs/>
                <w:sz w:val="24"/>
                <w:szCs w:val="24"/>
                <w:highlight w:val="none"/>
              </w:rPr>
              <w:t>同一组成文件中就同一事项的规定或约定不一致的，以编排顺序在后者为准；</w:t>
            </w:r>
          </w:p>
          <w:p w14:paraId="44D93849">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w:t>
            </w:r>
            <w:r>
              <w:rPr>
                <w:rFonts w:asciiTheme="minorEastAsia" w:hAnsiTheme="minorEastAsia" w:eastAsiaTheme="minorEastAsia"/>
                <w:bCs/>
                <w:sz w:val="24"/>
                <w:szCs w:val="24"/>
                <w:highlight w:val="none"/>
              </w:rPr>
              <w:t>如有不明确或不一致，构成合同文件组成内容的，以合同文件约定内容为准，且以专用合同条款约定的合同文件优先顺序解释；</w:t>
            </w:r>
          </w:p>
          <w:p w14:paraId="57EE5187">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w:t>
            </w:r>
            <w:r>
              <w:rPr>
                <w:rFonts w:asciiTheme="minorEastAsia" w:hAnsiTheme="minorEastAsia" w:eastAsiaTheme="minorEastAsia"/>
                <w:bCs/>
                <w:sz w:val="24"/>
                <w:szCs w:val="24"/>
                <w:highlight w:val="none"/>
              </w:rPr>
              <w:t>除</w:t>
            </w:r>
            <w:r>
              <w:rPr>
                <w:rFonts w:hint="eastAsia" w:ascii="宋体" w:hAnsi="宋体" w:eastAsia="宋体"/>
                <w:sz w:val="24"/>
                <w:szCs w:val="18"/>
                <w:highlight w:val="none"/>
              </w:rPr>
              <w:t>采购</w:t>
            </w:r>
            <w:r>
              <w:rPr>
                <w:rFonts w:asciiTheme="minorEastAsia" w:hAnsiTheme="minorEastAsia" w:eastAsiaTheme="minorEastAsia"/>
                <w:bCs/>
                <w:sz w:val="24"/>
                <w:szCs w:val="24"/>
                <w:highlight w:val="none"/>
              </w:rPr>
              <w:t>文件中有特别规定外，仅适用于</w:t>
            </w:r>
            <w:r>
              <w:rPr>
                <w:rFonts w:hint="eastAsia" w:ascii="宋体" w:hAnsi="宋体" w:eastAsia="宋体"/>
                <w:sz w:val="24"/>
                <w:szCs w:val="18"/>
                <w:highlight w:val="none"/>
              </w:rPr>
              <w:t>采购</w:t>
            </w:r>
            <w:r>
              <w:rPr>
                <w:rFonts w:hint="eastAsia" w:asciiTheme="minorEastAsia" w:hAnsiTheme="minorEastAsia" w:eastAsiaTheme="minorEastAsia"/>
                <w:bCs/>
                <w:sz w:val="24"/>
                <w:szCs w:val="24"/>
                <w:highlight w:val="none"/>
              </w:rPr>
              <w:t>及响应文件提交</w:t>
            </w:r>
            <w:r>
              <w:rPr>
                <w:rFonts w:asciiTheme="minorEastAsia" w:hAnsiTheme="minorEastAsia" w:eastAsiaTheme="minorEastAsia"/>
                <w:bCs/>
                <w:sz w:val="24"/>
                <w:szCs w:val="24"/>
                <w:highlight w:val="none"/>
              </w:rPr>
              <w:t>阶段的规定，按</w:t>
            </w:r>
            <w:r>
              <w:rPr>
                <w:rFonts w:hint="eastAsia" w:ascii="宋体" w:hAnsi="宋体" w:eastAsia="宋体"/>
                <w:sz w:val="24"/>
                <w:szCs w:val="18"/>
                <w:highlight w:val="none"/>
              </w:rPr>
              <w:t>采购</w:t>
            </w:r>
            <w:r>
              <w:rPr>
                <w:rFonts w:asciiTheme="minorEastAsia" w:hAnsiTheme="minorEastAsia" w:eastAsiaTheme="minorEastAsia"/>
                <w:bCs/>
                <w:sz w:val="24"/>
                <w:szCs w:val="24"/>
                <w:highlight w:val="none"/>
              </w:rPr>
              <w:t>公告、</w:t>
            </w:r>
            <w:r>
              <w:rPr>
                <w:rFonts w:hint="eastAsia" w:asciiTheme="minorEastAsia" w:hAnsiTheme="minorEastAsia" w:eastAsiaTheme="minorEastAsia"/>
                <w:bCs/>
                <w:sz w:val="24"/>
                <w:szCs w:val="24"/>
                <w:highlight w:val="none"/>
              </w:rPr>
              <w:t>供应商</w:t>
            </w:r>
            <w:r>
              <w:rPr>
                <w:rFonts w:asciiTheme="minorEastAsia" w:hAnsiTheme="minorEastAsia" w:eastAsiaTheme="minorEastAsia"/>
                <w:bCs/>
                <w:sz w:val="24"/>
                <w:szCs w:val="24"/>
                <w:highlight w:val="none"/>
              </w:rPr>
              <w:t>须知、评</w:t>
            </w:r>
            <w:r>
              <w:rPr>
                <w:rFonts w:hint="eastAsia" w:asciiTheme="minorEastAsia" w:hAnsiTheme="minorEastAsia" w:eastAsiaTheme="minorEastAsia"/>
                <w:bCs/>
                <w:sz w:val="24"/>
                <w:szCs w:val="24"/>
                <w:highlight w:val="none"/>
              </w:rPr>
              <w:t>审方</w:t>
            </w:r>
            <w:r>
              <w:rPr>
                <w:rFonts w:asciiTheme="minorEastAsia" w:hAnsiTheme="minorEastAsia" w:eastAsiaTheme="minorEastAsia"/>
                <w:bCs/>
                <w:sz w:val="24"/>
                <w:szCs w:val="24"/>
                <w:highlight w:val="none"/>
              </w:rPr>
              <w:t>法</w:t>
            </w:r>
            <w:r>
              <w:rPr>
                <w:rFonts w:hint="eastAsia" w:asciiTheme="minorEastAsia" w:hAnsiTheme="minorEastAsia" w:eastAsiaTheme="minorEastAsia"/>
                <w:bCs/>
                <w:sz w:val="24"/>
                <w:szCs w:val="24"/>
                <w:highlight w:val="none"/>
              </w:rPr>
              <w:t>和标准</w:t>
            </w:r>
            <w:r>
              <w:rPr>
                <w:rFonts w:asciiTheme="minorEastAsia" w:hAnsiTheme="minorEastAsia" w:eastAsiaTheme="minorEastAsia"/>
                <w:bCs/>
                <w:sz w:val="24"/>
                <w:szCs w:val="24"/>
                <w:highlight w:val="none"/>
              </w:rPr>
              <w:t>、</w:t>
            </w:r>
            <w:r>
              <w:rPr>
                <w:rFonts w:hint="eastAsia" w:asciiTheme="minorEastAsia" w:hAnsiTheme="minorEastAsia" w:eastAsiaTheme="minorEastAsia"/>
                <w:bCs/>
                <w:sz w:val="24"/>
                <w:szCs w:val="24"/>
                <w:highlight w:val="none"/>
              </w:rPr>
              <w:t>响应</w:t>
            </w:r>
            <w:r>
              <w:rPr>
                <w:rFonts w:asciiTheme="minorEastAsia" w:hAnsiTheme="minorEastAsia" w:eastAsiaTheme="minorEastAsia"/>
                <w:bCs/>
                <w:sz w:val="24"/>
                <w:szCs w:val="24"/>
                <w:highlight w:val="none"/>
              </w:rPr>
              <w:t>文件格式的先后顺序解释；</w:t>
            </w:r>
          </w:p>
          <w:p w14:paraId="72F44B14">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（5）</w:t>
            </w:r>
            <w:r>
              <w:rPr>
                <w:rFonts w:asciiTheme="minorEastAsia" w:hAnsiTheme="minorEastAsia" w:eastAsiaTheme="minorEastAsia"/>
                <w:bCs/>
                <w:sz w:val="24"/>
                <w:szCs w:val="24"/>
                <w:highlight w:val="none"/>
              </w:rPr>
              <w:t>按本款前述规定仍不能形成结论的，由</w:t>
            </w:r>
            <w:r>
              <w:rPr>
                <w:rFonts w:hint="eastAsia" w:asciiTheme="minorEastAsia" w:hAnsiTheme="minorEastAsia" w:eastAsiaTheme="minorEastAsia"/>
                <w:bCs/>
                <w:sz w:val="24"/>
                <w:szCs w:val="24"/>
                <w:highlight w:val="none"/>
              </w:rPr>
              <w:t>采购</w:t>
            </w:r>
            <w:r>
              <w:rPr>
                <w:rFonts w:asciiTheme="minorEastAsia" w:hAnsiTheme="minorEastAsia" w:eastAsiaTheme="minorEastAsia"/>
                <w:bCs/>
                <w:sz w:val="24"/>
                <w:szCs w:val="24"/>
                <w:highlight w:val="none"/>
              </w:rPr>
              <w:t>人负责解释。</w:t>
            </w:r>
          </w:p>
        </w:tc>
      </w:tr>
    </w:tbl>
    <w:p w14:paraId="16546C0F">
      <w:pPr>
        <w:pStyle w:val="58"/>
        <w:jc w:val="center"/>
        <w:rPr>
          <w:rFonts w:asciiTheme="minorEastAsia" w:hAnsiTheme="minorEastAsia" w:eastAsiaTheme="minorEastAsia"/>
          <w:b/>
          <w:highlight w:val="none"/>
        </w:rPr>
      </w:pPr>
    </w:p>
    <w:p w14:paraId="4AD4C960">
      <w:pPr>
        <w:pStyle w:val="58"/>
        <w:jc w:val="center"/>
        <w:rPr>
          <w:rFonts w:asciiTheme="minorEastAsia" w:hAnsiTheme="minorEastAsia" w:eastAsiaTheme="minorEastAsia"/>
          <w:b/>
          <w:highlight w:val="none"/>
        </w:rPr>
      </w:pPr>
    </w:p>
    <w:p w14:paraId="18739A04">
      <w:pPr>
        <w:pStyle w:val="58"/>
        <w:jc w:val="center"/>
        <w:rPr>
          <w:rFonts w:asciiTheme="minorEastAsia" w:hAnsiTheme="minorEastAsia" w:eastAsiaTheme="minorEastAsia"/>
          <w:b/>
          <w:highlight w:val="none"/>
        </w:rPr>
      </w:pPr>
    </w:p>
    <w:p w14:paraId="6B00B860">
      <w:pPr>
        <w:pStyle w:val="58"/>
        <w:jc w:val="center"/>
        <w:rPr>
          <w:rFonts w:asciiTheme="minorEastAsia" w:hAnsiTheme="minorEastAsia" w:eastAsiaTheme="minorEastAsia"/>
          <w:b/>
          <w:highlight w:val="none"/>
        </w:rPr>
      </w:pPr>
    </w:p>
    <w:p w14:paraId="56E1D2FC">
      <w:pPr>
        <w:pStyle w:val="58"/>
        <w:jc w:val="center"/>
        <w:rPr>
          <w:rFonts w:asciiTheme="minorEastAsia" w:hAnsiTheme="minorEastAsia" w:eastAsiaTheme="minorEastAsia"/>
          <w:b/>
          <w:highlight w:val="none"/>
        </w:rPr>
      </w:pPr>
    </w:p>
    <w:p w14:paraId="418FF603">
      <w:pPr>
        <w:pStyle w:val="58"/>
        <w:jc w:val="center"/>
        <w:rPr>
          <w:rFonts w:asciiTheme="minorEastAsia" w:hAnsiTheme="minorEastAsia" w:eastAsiaTheme="minorEastAsia"/>
          <w:b/>
          <w:highlight w:val="none"/>
        </w:rPr>
      </w:pPr>
    </w:p>
    <w:p w14:paraId="2A00029D">
      <w:pPr>
        <w:pStyle w:val="58"/>
        <w:jc w:val="center"/>
        <w:rPr>
          <w:rFonts w:asciiTheme="minorEastAsia" w:hAnsiTheme="minorEastAsia" w:eastAsiaTheme="minorEastAsia"/>
          <w:b/>
          <w:highlight w:val="none"/>
        </w:rPr>
      </w:pPr>
    </w:p>
    <w:p w14:paraId="1D6BE1F2">
      <w:pPr>
        <w:pStyle w:val="58"/>
        <w:jc w:val="center"/>
        <w:rPr>
          <w:rFonts w:asciiTheme="minorEastAsia" w:hAnsiTheme="minorEastAsia" w:eastAsiaTheme="minorEastAsia"/>
          <w:b/>
          <w:highlight w:val="none"/>
        </w:rPr>
      </w:pPr>
    </w:p>
    <w:p w14:paraId="3980B33A">
      <w:pPr>
        <w:pStyle w:val="58"/>
        <w:jc w:val="center"/>
        <w:rPr>
          <w:rFonts w:asciiTheme="minorEastAsia" w:hAnsiTheme="minorEastAsia" w:eastAsiaTheme="minorEastAsia"/>
          <w:b/>
          <w:highlight w:val="none"/>
        </w:rPr>
      </w:pPr>
    </w:p>
    <w:p w14:paraId="5CA6ED08">
      <w:pPr>
        <w:pStyle w:val="58"/>
        <w:jc w:val="center"/>
        <w:rPr>
          <w:rFonts w:asciiTheme="minorEastAsia" w:hAnsiTheme="minorEastAsia" w:eastAsiaTheme="minorEastAsia"/>
          <w:b/>
          <w:highlight w:val="none"/>
        </w:rPr>
      </w:pPr>
    </w:p>
    <w:p w14:paraId="26ECDA7F">
      <w:pPr>
        <w:pStyle w:val="58"/>
        <w:jc w:val="center"/>
        <w:rPr>
          <w:rFonts w:asciiTheme="minorEastAsia" w:hAnsiTheme="minorEastAsia" w:eastAsiaTheme="minorEastAsia"/>
          <w:b/>
          <w:highlight w:val="none"/>
        </w:rPr>
      </w:pPr>
    </w:p>
    <w:p w14:paraId="3B074A06">
      <w:pPr>
        <w:pStyle w:val="58"/>
        <w:jc w:val="center"/>
        <w:rPr>
          <w:rFonts w:asciiTheme="minorEastAsia" w:hAnsiTheme="minorEastAsia" w:eastAsiaTheme="minorEastAsia"/>
          <w:b/>
          <w:highlight w:val="none"/>
        </w:rPr>
      </w:pPr>
    </w:p>
    <w:p w14:paraId="69501B79">
      <w:pPr>
        <w:pStyle w:val="58"/>
        <w:jc w:val="center"/>
        <w:rPr>
          <w:rFonts w:asciiTheme="minorEastAsia" w:hAnsiTheme="minorEastAsia" w:eastAsiaTheme="minorEastAsia"/>
          <w:b/>
          <w:highlight w:val="none"/>
        </w:rPr>
      </w:pPr>
    </w:p>
    <w:p w14:paraId="312F0BD2">
      <w:pPr>
        <w:pStyle w:val="58"/>
        <w:jc w:val="center"/>
        <w:rPr>
          <w:rFonts w:asciiTheme="minorEastAsia" w:hAnsiTheme="minorEastAsia" w:eastAsiaTheme="minorEastAsia"/>
          <w:b/>
          <w:highlight w:val="none"/>
        </w:rPr>
      </w:pPr>
    </w:p>
    <w:p w14:paraId="4D4D2AEF">
      <w:pPr>
        <w:pStyle w:val="58"/>
        <w:jc w:val="center"/>
        <w:rPr>
          <w:rFonts w:asciiTheme="minorEastAsia" w:hAnsiTheme="minorEastAsia" w:eastAsiaTheme="minorEastAsia"/>
          <w:b/>
          <w:highlight w:val="none"/>
        </w:rPr>
      </w:pPr>
    </w:p>
    <w:p w14:paraId="10E8002E">
      <w:pPr>
        <w:pStyle w:val="58"/>
        <w:jc w:val="center"/>
        <w:rPr>
          <w:rFonts w:asciiTheme="minorEastAsia" w:hAnsiTheme="minorEastAsia" w:eastAsiaTheme="minorEastAsia"/>
          <w:b/>
          <w:highlight w:val="none"/>
        </w:rPr>
      </w:pPr>
    </w:p>
    <w:p w14:paraId="57D1AE85">
      <w:pPr>
        <w:pStyle w:val="58"/>
        <w:jc w:val="center"/>
        <w:rPr>
          <w:rFonts w:asciiTheme="minorEastAsia" w:hAnsiTheme="minorEastAsia" w:eastAsiaTheme="minorEastAsia"/>
          <w:b/>
          <w:highlight w:val="none"/>
        </w:rPr>
      </w:pPr>
    </w:p>
    <w:p w14:paraId="287D6C5E">
      <w:pPr>
        <w:pStyle w:val="58"/>
        <w:jc w:val="center"/>
        <w:rPr>
          <w:rFonts w:asciiTheme="minorEastAsia" w:hAnsiTheme="minorEastAsia" w:eastAsiaTheme="minorEastAsia"/>
          <w:b/>
          <w:highlight w:val="none"/>
        </w:rPr>
      </w:pPr>
    </w:p>
    <w:p w14:paraId="0061958C">
      <w:pPr>
        <w:pStyle w:val="58"/>
        <w:jc w:val="center"/>
        <w:rPr>
          <w:rFonts w:asciiTheme="minorEastAsia" w:hAnsiTheme="minorEastAsia" w:eastAsiaTheme="minorEastAsia"/>
          <w:b/>
          <w:highlight w:val="none"/>
        </w:rPr>
      </w:pPr>
    </w:p>
    <w:p w14:paraId="3EBD7171">
      <w:pPr>
        <w:pStyle w:val="58"/>
        <w:jc w:val="center"/>
        <w:rPr>
          <w:rFonts w:hint="eastAsia" w:asciiTheme="minorEastAsia" w:hAnsiTheme="minorEastAsia" w:eastAsiaTheme="minorEastAsia"/>
          <w:b/>
          <w:highlight w:val="none"/>
        </w:rPr>
      </w:pPr>
    </w:p>
    <w:p w14:paraId="40AA6478">
      <w:pPr>
        <w:pStyle w:val="58"/>
        <w:jc w:val="center"/>
        <w:rPr>
          <w:rFonts w:asciiTheme="minorEastAsia" w:hAnsiTheme="minorEastAsia" w:eastAsiaTheme="minorEastAsia"/>
          <w:b/>
          <w:highlight w:val="none"/>
        </w:rPr>
      </w:pPr>
      <w:r>
        <w:rPr>
          <w:rFonts w:hint="eastAsia" w:asciiTheme="minorEastAsia" w:hAnsiTheme="minorEastAsia" w:eastAsiaTheme="minorEastAsia"/>
          <w:b/>
          <w:highlight w:val="none"/>
        </w:rPr>
        <w:t>二、供应商</w:t>
      </w:r>
      <w:r>
        <w:rPr>
          <w:rFonts w:asciiTheme="minorEastAsia" w:hAnsiTheme="minorEastAsia" w:eastAsiaTheme="minorEastAsia"/>
          <w:b/>
          <w:highlight w:val="none"/>
        </w:rPr>
        <w:t>须知</w:t>
      </w:r>
      <w:r>
        <w:rPr>
          <w:rFonts w:hint="eastAsia" w:asciiTheme="minorEastAsia" w:hAnsiTheme="minorEastAsia" w:eastAsiaTheme="minorEastAsia"/>
          <w:b/>
          <w:highlight w:val="none"/>
        </w:rPr>
        <w:t>正文</w:t>
      </w:r>
    </w:p>
    <w:p w14:paraId="79B9C3A7">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适用范围</w:t>
      </w:r>
    </w:p>
    <w:p w14:paraId="2FF83EFE">
      <w:pPr>
        <w:spacing w:line="360" w:lineRule="auto"/>
        <w:ind w:firstLine="435"/>
        <w:rPr>
          <w:rFonts w:ascii="宋体" w:hAnsi="宋体" w:eastAsia="宋体"/>
          <w:sz w:val="24"/>
          <w:highlight w:val="none"/>
        </w:rPr>
      </w:pPr>
      <w:r>
        <w:rPr>
          <w:rFonts w:ascii="宋体" w:hAnsi="宋体" w:eastAsia="宋体"/>
          <w:sz w:val="24"/>
          <w:highlight w:val="none"/>
        </w:rPr>
        <w:t>1.1</w:t>
      </w:r>
      <w:r>
        <w:rPr>
          <w:rFonts w:hint="eastAsia" w:ascii="宋体" w:hAnsi="宋体" w:eastAsia="宋体"/>
          <w:sz w:val="24"/>
          <w:highlight w:val="none"/>
        </w:rPr>
        <w:t>本采购文件仅适用于本次采购所述的服务项目采购。</w:t>
      </w:r>
    </w:p>
    <w:p w14:paraId="47F98A9E">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定义</w:t>
      </w:r>
    </w:p>
    <w:p w14:paraId="3142ADE6">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服务：系指除货物和工程以外的其他政府采购对象，包括咨询、调研、评估、规划、设计、监理、审计、保险、租赁、印刷、维修、物业管理等。</w:t>
      </w:r>
    </w:p>
    <w:p w14:paraId="65640E87">
      <w:pPr>
        <w:spacing w:line="360" w:lineRule="auto"/>
        <w:ind w:firstLine="435"/>
        <w:rPr>
          <w:rFonts w:ascii="宋体" w:hAnsi="宋体" w:eastAsia="宋体"/>
          <w:sz w:val="24"/>
          <w:highlight w:val="none"/>
        </w:rPr>
      </w:pPr>
      <w:r>
        <w:rPr>
          <w:rFonts w:ascii="宋体" w:hAnsi="宋体" w:eastAsia="宋体"/>
          <w:sz w:val="24"/>
          <w:highlight w:val="none"/>
        </w:rPr>
        <w:t>2.2时限（年份、月份等）计算：系指从</w:t>
      </w:r>
      <w:r>
        <w:rPr>
          <w:rFonts w:hint="eastAsia" w:ascii="宋体" w:hAnsi="宋体" w:eastAsia="宋体"/>
          <w:sz w:val="24"/>
          <w:highlight w:val="none"/>
        </w:rPr>
        <w:t>采购</w:t>
      </w:r>
      <w:r>
        <w:rPr>
          <w:rFonts w:ascii="宋体" w:hAnsi="宋体" w:eastAsia="宋体"/>
          <w:sz w:val="24"/>
          <w:highlight w:val="none"/>
        </w:rPr>
        <w:t>之日向前追溯X年/月（“X”为“一”及以后整数）起算。</w:t>
      </w:r>
    </w:p>
    <w:p w14:paraId="28DE0F70">
      <w:pPr>
        <w:spacing w:line="360" w:lineRule="auto"/>
        <w:ind w:firstLine="435"/>
        <w:rPr>
          <w:rFonts w:ascii="宋体" w:hAnsi="宋体" w:eastAsia="宋体"/>
          <w:sz w:val="24"/>
          <w:highlight w:val="none"/>
        </w:rPr>
      </w:pPr>
      <w:r>
        <w:rPr>
          <w:rFonts w:ascii="宋体" w:hAnsi="宋体" w:eastAsia="宋体"/>
          <w:sz w:val="24"/>
          <w:highlight w:val="none"/>
        </w:rPr>
        <w:t>2.3业绩：除非本</w:t>
      </w:r>
      <w:r>
        <w:rPr>
          <w:rFonts w:hint="eastAsia" w:ascii="宋体" w:hAnsi="宋体" w:eastAsia="宋体"/>
          <w:sz w:val="24"/>
          <w:highlight w:val="none"/>
        </w:rPr>
        <w:t>采购</w:t>
      </w:r>
      <w:r>
        <w:rPr>
          <w:rFonts w:ascii="宋体" w:hAnsi="宋体" w:eastAsia="宋体"/>
          <w:sz w:val="24"/>
          <w:highlight w:val="none"/>
        </w:rPr>
        <w:t>文件</w:t>
      </w:r>
      <w:r>
        <w:rPr>
          <w:rFonts w:hint="eastAsia" w:ascii="宋体" w:hAnsi="宋体" w:eastAsia="宋体"/>
          <w:sz w:val="24"/>
          <w:highlight w:val="none"/>
        </w:rPr>
        <w:t>中</w:t>
      </w:r>
      <w:r>
        <w:rPr>
          <w:rFonts w:ascii="宋体" w:hAnsi="宋体" w:eastAsia="宋体"/>
          <w:sz w:val="24"/>
          <w:highlight w:val="none"/>
        </w:rPr>
        <w:t>另有规定，业绩系指符合本</w:t>
      </w:r>
      <w:r>
        <w:rPr>
          <w:rFonts w:hint="eastAsia" w:ascii="宋体" w:hAnsi="宋体" w:eastAsia="宋体"/>
          <w:sz w:val="24"/>
          <w:highlight w:val="none"/>
        </w:rPr>
        <w:t>采购</w:t>
      </w:r>
      <w:r>
        <w:rPr>
          <w:rFonts w:ascii="宋体" w:hAnsi="宋体" w:eastAsia="宋体"/>
          <w:sz w:val="24"/>
          <w:highlight w:val="none"/>
        </w:rPr>
        <w:t>文件规定</w:t>
      </w:r>
      <w:r>
        <w:rPr>
          <w:rFonts w:hint="eastAsia" w:ascii="宋体" w:hAnsi="宋体" w:eastAsia="宋体"/>
          <w:sz w:val="24"/>
          <w:highlight w:val="none"/>
        </w:rPr>
        <w:t>且已服务完毕</w:t>
      </w:r>
      <w:r>
        <w:rPr>
          <w:rFonts w:ascii="宋体" w:hAnsi="宋体" w:eastAsia="宋体"/>
          <w:sz w:val="24"/>
          <w:highlight w:val="none"/>
        </w:rPr>
        <w:t>的与最终用户签订的合同。</w:t>
      </w:r>
      <w:r>
        <w:rPr>
          <w:rFonts w:hint="eastAsia" w:ascii="宋体" w:hAnsi="宋体" w:eastAsia="宋体"/>
          <w:sz w:val="24"/>
          <w:highlight w:val="none"/>
        </w:rPr>
        <w:t>供应商</w:t>
      </w:r>
      <w:r>
        <w:rPr>
          <w:rFonts w:ascii="宋体" w:hAnsi="宋体" w:eastAsia="宋体"/>
          <w:sz w:val="24"/>
          <w:highlight w:val="none"/>
        </w:rPr>
        <w:t>与其关联公司（如母公司、控股公司、分公司、子公司、同一法定代表人的公司等）之间签订的合同，均不予认可。</w:t>
      </w:r>
    </w:p>
    <w:p w14:paraId="778856E8">
      <w:pPr>
        <w:spacing w:line="360" w:lineRule="auto"/>
        <w:ind w:firstLine="435"/>
        <w:rPr>
          <w:rFonts w:ascii="宋体" w:hAnsi="宋体" w:eastAsia="宋体"/>
          <w:sz w:val="24"/>
          <w:highlight w:val="none"/>
        </w:rPr>
      </w:pPr>
      <w:r>
        <w:rPr>
          <w:rFonts w:ascii="宋体" w:hAnsi="宋体" w:eastAsia="宋体"/>
          <w:sz w:val="24"/>
          <w:highlight w:val="none"/>
        </w:rPr>
        <w:t>除非本</w:t>
      </w:r>
      <w:r>
        <w:rPr>
          <w:rFonts w:hint="eastAsia" w:ascii="宋体" w:hAnsi="宋体" w:eastAsia="宋体"/>
          <w:sz w:val="24"/>
          <w:highlight w:val="none"/>
        </w:rPr>
        <w:t>采购</w:t>
      </w:r>
      <w:r>
        <w:rPr>
          <w:rFonts w:ascii="宋体" w:hAnsi="宋体" w:eastAsia="宋体"/>
          <w:sz w:val="24"/>
          <w:highlight w:val="none"/>
        </w:rPr>
        <w:t>文件</w:t>
      </w:r>
      <w:r>
        <w:rPr>
          <w:rFonts w:hint="eastAsia" w:ascii="宋体" w:hAnsi="宋体" w:eastAsia="宋体"/>
          <w:sz w:val="24"/>
          <w:highlight w:val="none"/>
        </w:rPr>
        <w:t>中</w:t>
      </w:r>
      <w:r>
        <w:rPr>
          <w:rFonts w:ascii="宋体" w:hAnsi="宋体" w:eastAsia="宋体"/>
          <w:sz w:val="24"/>
          <w:highlight w:val="none"/>
        </w:rPr>
        <w:t>另有规定，否则业绩</w:t>
      </w:r>
      <w:r>
        <w:rPr>
          <w:rFonts w:hint="eastAsia" w:ascii="宋体" w:hAnsi="宋体" w:eastAsia="宋体"/>
          <w:sz w:val="24"/>
          <w:highlight w:val="none"/>
        </w:rPr>
        <w:t>均为已服务完毕</w:t>
      </w:r>
      <w:r>
        <w:rPr>
          <w:rFonts w:ascii="宋体" w:hAnsi="宋体" w:eastAsia="宋体"/>
          <w:sz w:val="24"/>
          <w:highlight w:val="none"/>
        </w:rPr>
        <w:t>的</w:t>
      </w:r>
      <w:r>
        <w:rPr>
          <w:rFonts w:hint="eastAsia" w:ascii="宋体" w:hAnsi="宋体" w:eastAsia="宋体"/>
          <w:sz w:val="24"/>
          <w:highlight w:val="none"/>
        </w:rPr>
        <w:t>业绩，业绩</w:t>
      </w:r>
      <w:r>
        <w:rPr>
          <w:rFonts w:ascii="宋体" w:hAnsi="宋体" w:eastAsia="宋体"/>
          <w:sz w:val="24"/>
          <w:highlight w:val="none"/>
        </w:rPr>
        <w:t>时间均以合同签订之日为追溯</w:t>
      </w:r>
      <w:r>
        <w:rPr>
          <w:rFonts w:hint="eastAsia" w:ascii="宋体" w:hAnsi="宋体" w:eastAsia="宋体"/>
          <w:sz w:val="24"/>
          <w:highlight w:val="none"/>
        </w:rPr>
        <w:t>节</w:t>
      </w:r>
      <w:r>
        <w:rPr>
          <w:rFonts w:ascii="宋体" w:hAnsi="宋体" w:eastAsia="宋体"/>
          <w:sz w:val="24"/>
          <w:highlight w:val="none"/>
        </w:rPr>
        <w:t>点。</w:t>
      </w:r>
    </w:p>
    <w:p w14:paraId="5F954A20">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采购人、采购代理机构及供应商</w:t>
      </w:r>
    </w:p>
    <w:p w14:paraId="07711ED3">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.1采购人：是指依法开展采购活动的国家机关、事业单位、团体组织。</w:t>
      </w:r>
      <w:r>
        <w:rPr>
          <w:rFonts w:hint="eastAsia" w:ascii="宋体" w:hAnsi="宋体" w:eastAsia="宋体"/>
          <w:sz w:val="24"/>
          <w:highlight w:val="none"/>
        </w:rPr>
        <w:t>本项目的采购人见</w:t>
      </w:r>
      <w:r>
        <w:rPr>
          <w:rFonts w:hint="eastAsia" w:ascii="宋体" w:hAnsi="宋体" w:eastAsia="宋体"/>
          <w:sz w:val="24"/>
          <w:highlight w:val="none"/>
          <w:u w:val="single"/>
        </w:rPr>
        <w:t>供应商须知前附表</w:t>
      </w:r>
      <w:r>
        <w:rPr>
          <w:rFonts w:hint="eastAsia" w:ascii="宋体" w:hAnsi="宋体" w:eastAsia="宋体"/>
          <w:sz w:val="24"/>
          <w:highlight w:val="none"/>
        </w:rPr>
        <w:t>。</w:t>
      </w:r>
    </w:p>
    <w:p w14:paraId="4A5AEA77">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.2采购代理机构：是指集中采购机构或从事采购代理业务的社会中介机构。本项目的采购代理机构见</w:t>
      </w:r>
      <w:r>
        <w:rPr>
          <w:rFonts w:hint="eastAsia" w:ascii="宋体" w:hAnsi="宋体" w:eastAsia="宋体"/>
          <w:sz w:val="24"/>
          <w:highlight w:val="none"/>
          <w:u w:val="single"/>
        </w:rPr>
        <w:t>供应商须知前附表</w:t>
      </w:r>
      <w:r>
        <w:rPr>
          <w:rFonts w:ascii="宋体" w:hAnsi="宋体" w:eastAsia="宋体"/>
          <w:sz w:val="24"/>
          <w:highlight w:val="none"/>
        </w:rPr>
        <w:t>。</w:t>
      </w:r>
    </w:p>
    <w:p w14:paraId="68AFB940">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.4</w:t>
      </w:r>
      <w:r>
        <w:rPr>
          <w:rFonts w:hint="eastAsia" w:ascii="宋体" w:hAnsi="宋体" w:eastAsia="宋体"/>
          <w:sz w:val="24"/>
          <w:highlight w:val="none"/>
        </w:rPr>
        <w:t>供应商</w:t>
      </w:r>
      <w:r>
        <w:rPr>
          <w:rFonts w:ascii="宋体" w:hAnsi="宋体" w:eastAsia="宋体"/>
          <w:sz w:val="24"/>
          <w:highlight w:val="none"/>
        </w:rPr>
        <w:t>：是指向采购人提供货物、工程或者服务的法人、非法人组织或者自然人。</w:t>
      </w:r>
      <w:r>
        <w:rPr>
          <w:rFonts w:hint="eastAsia" w:ascii="宋体" w:hAnsi="宋体" w:eastAsia="宋体"/>
          <w:sz w:val="24"/>
          <w:highlight w:val="none"/>
        </w:rPr>
        <w:t>分支机构不得参加采购活动，但银行、保险、石油石化、电力、电信等特殊行业除外。</w:t>
      </w:r>
      <w:r>
        <w:rPr>
          <w:rFonts w:ascii="宋体" w:hAnsi="宋体" w:eastAsia="宋体"/>
          <w:sz w:val="24"/>
          <w:highlight w:val="none"/>
        </w:rPr>
        <w:t>本项目的</w:t>
      </w:r>
      <w:r>
        <w:rPr>
          <w:rFonts w:hint="eastAsia" w:ascii="宋体" w:hAnsi="宋体" w:eastAsia="宋体"/>
          <w:sz w:val="24"/>
          <w:highlight w:val="none"/>
        </w:rPr>
        <w:t>供应商</w:t>
      </w:r>
      <w:r>
        <w:rPr>
          <w:rFonts w:ascii="宋体" w:hAnsi="宋体" w:eastAsia="宋体"/>
          <w:sz w:val="24"/>
          <w:highlight w:val="none"/>
        </w:rPr>
        <w:t>须满足以下条件：</w:t>
      </w:r>
    </w:p>
    <w:p w14:paraId="46478EA1">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.4.1在中华人民共和国境内注册，能够独立承担民事责任，有生产或供应能力的本国供应商。</w:t>
      </w:r>
    </w:p>
    <w:p w14:paraId="36BC4FEA">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.4.2具备</w:t>
      </w:r>
      <w:r>
        <w:rPr>
          <w:rFonts w:hint="eastAsia" w:ascii="宋体" w:hAnsi="宋体" w:eastAsia="宋体"/>
          <w:sz w:val="24"/>
          <w:highlight w:val="none"/>
        </w:rPr>
        <w:t>有关</w:t>
      </w:r>
      <w:r>
        <w:rPr>
          <w:rFonts w:ascii="宋体" w:hAnsi="宋体" w:eastAsia="宋体"/>
          <w:sz w:val="24"/>
          <w:highlight w:val="none"/>
        </w:rPr>
        <w:t>规定，遵守本项目采购人本级和上级财政部门政府采购的有关规定。</w:t>
      </w:r>
    </w:p>
    <w:p w14:paraId="20F954D5">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.4.3以采购代理机构认可的方式获得了本项目的</w:t>
      </w:r>
      <w:r>
        <w:rPr>
          <w:rFonts w:hint="eastAsia" w:ascii="宋体" w:hAnsi="宋体" w:eastAsia="宋体"/>
          <w:sz w:val="24"/>
          <w:highlight w:val="none"/>
        </w:rPr>
        <w:t>采购</w:t>
      </w:r>
      <w:r>
        <w:rPr>
          <w:rFonts w:ascii="宋体" w:hAnsi="宋体" w:eastAsia="宋体"/>
          <w:sz w:val="24"/>
          <w:highlight w:val="none"/>
        </w:rPr>
        <w:t>文件。</w:t>
      </w:r>
    </w:p>
    <w:p w14:paraId="1D7BE265">
      <w:pPr>
        <w:spacing w:line="360" w:lineRule="auto"/>
        <w:ind w:firstLine="435"/>
        <w:rPr>
          <w:rFonts w:ascii="宋体" w:hAnsi="宋体" w:eastAsia="宋体"/>
          <w:sz w:val="24"/>
          <w:highlight w:val="none"/>
        </w:rPr>
      </w:pPr>
      <w:r>
        <w:rPr>
          <w:rFonts w:ascii="宋体" w:hAnsi="宋体" w:eastAsia="宋体"/>
          <w:sz w:val="24"/>
          <w:highlight w:val="none"/>
        </w:rPr>
        <w:t>3.4.4若</w:t>
      </w:r>
      <w:r>
        <w:rPr>
          <w:rFonts w:hint="eastAsia" w:ascii="宋体" w:hAnsi="宋体" w:eastAsia="宋体"/>
          <w:sz w:val="24"/>
          <w:highlight w:val="none"/>
          <w:u w:val="single"/>
        </w:rPr>
        <w:t>供应商须知前附表</w:t>
      </w:r>
      <w:r>
        <w:rPr>
          <w:rFonts w:ascii="宋体" w:hAnsi="宋体" w:eastAsia="宋体"/>
          <w:sz w:val="24"/>
          <w:highlight w:val="none"/>
        </w:rPr>
        <w:t>中写明专门面向中小企业采购的，如</w:t>
      </w:r>
      <w:r>
        <w:rPr>
          <w:rFonts w:hint="eastAsia" w:ascii="宋体" w:hAnsi="宋体" w:eastAsia="宋体"/>
          <w:sz w:val="24"/>
          <w:highlight w:val="none"/>
        </w:rPr>
        <w:t>供应商</w:t>
      </w:r>
      <w:r>
        <w:rPr>
          <w:rFonts w:ascii="宋体" w:hAnsi="宋体" w:eastAsia="宋体"/>
          <w:sz w:val="24"/>
          <w:highlight w:val="none"/>
        </w:rPr>
        <w:t>为非中小企业，其</w:t>
      </w:r>
      <w:r>
        <w:rPr>
          <w:rFonts w:hint="eastAsia" w:ascii="宋体" w:hAnsi="宋体" w:eastAsia="宋体"/>
          <w:sz w:val="24"/>
          <w:highlight w:val="none"/>
        </w:rPr>
        <w:t>响应文件</w:t>
      </w:r>
      <w:r>
        <w:rPr>
          <w:rFonts w:ascii="宋体" w:hAnsi="宋体" w:eastAsia="宋体"/>
          <w:sz w:val="24"/>
          <w:highlight w:val="none"/>
        </w:rPr>
        <w:t>将被认定为</w:t>
      </w:r>
      <w:r>
        <w:rPr>
          <w:rFonts w:hint="eastAsia" w:ascii="宋体" w:hAnsi="宋体" w:eastAsia="宋体"/>
          <w:b/>
          <w:sz w:val="24"/>
          <w:highlight w:val="none"/>
        </w:rPr>
        <w:t>响应</w:t>
      </w:r>
      <w:r>
        <w:rPr>
          <w:rFonts w:ascii="宋体" w:hAnsi="宋体" w:eastAsia="宋体"/>
          <w:b/>
          <w:sz w:val="24"/>
          <w:highlight w:val="none"/>
        </w:rPr>
        <w:t>无效</w:t>
      </w:r>
      <w:r>
        <w:rPr>
          <w:rFonts w:ascii="宋体" w:hAnsi="宋体" w:eastAsia="宋体"/>
          <w:sz w:val="24"/>
          <w:highlight w:val="none"/>
        </w:rPr>
        <w:t>。</w:t>
      </w:r>
    </w:p>
    <w:p w14:paraId="39464400">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.5</w:t>
      </w:r>
      <w:r>
        <w:rPr>
          <w:rFonts w:hint="eastAsia" w:ascii="宋体" w:hAnsi="宋体" w:eastAsia="宋体"/>
          <w:sz w:val="24"/>
          <w:highlight w:val="none"/>
        </w:rPr>
        <w:t>若</w:t>
      </w:r>
      <w:r>
        <w:rPr>
          <w:rFonts w:hint="eastAsia" w:ascii="宋体" w:hAnsi="宋体" w:eastAsia="宋体"/>
          <w:sz w:val="24"/>
          <w:highlight w:val="none"/>
          <w:u w:val="single"/>
        </w:rPr>
        <w:t>供应商须知前附表</w:t>
      </w:r>
      <w:r>
        <w:rPr>
          <w:rFonts w:ascii="宋体" w:hAnsi="宋体" w:eastAsia="宋体"/>
          <w:sz w:val="24"/>
          <w:highlight w:val="none"/>
        </w:rPr>
        <w:t>中允许联合体参加采购，对联合体规定如下：</w:t>
      </w:r>
    </w:p>
    <w:p w14:paraId="5C74D303">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.1</w:t>
      </w:r>
      <w:r>
        <w:rPr>
          <w:rFonts w:hint="eastAsia" w:ascii="宋体" w:hAnsi="宋体" w:eastAsia="宋体"/>
          <w:sz w:val="24"/>
          <w:highlight w:val="none"/>
        </w:rPr>
        <w:t>两个以上供应商可以组成一个采购联合体，以一个供应商的身份采购</w:t>
      </w:r>
      <w:r>
        <w:rPr>
          <w:rFonts w:ascii="宋体" w:hAnsi="宋体" w:eastAsia="宋体"/>
          <w:sz w:val="24"/>
          <w:highlight w:val="none"/>
        </w:rPr>
        <w:t>。</w:t>
      </w:r>
    </w:p>
    <w:p w14:paraId="72013693">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.2联合体各方均应符合</w:t>
      </w:r>
      <w:r>
        <w:rPr>
          <w:rFonts w:hint="eastAsia" w:ascii="宋体" w:hAnsi="宋体" w:eastAsia="宋体"/>
          <w:sz w:val="24"/>
          <w:highlight w:val="none"/>
        </w:rPr>
        <w:t>相关</w:t>
      </w:r>
      <w:r>
        <w:rPr>
          <w:rFonts w:ascii="宋体" w:hAnsi="宋体" w:eastAsia="宋体"/>
          <w:sz w:val="24"/>
          <w:highlight w:val="none"/>
        </w:rPr>
        <w:t>规定的条件。</w:t>
      </w:r>
    </w:p>
    <w:p w14:paraId="2FDFC69B">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.3采购人根据采购项目对</w:t>
      </w:r>
      <w:r>
        <w:rPr>
          <w:rFonts w:hint="eastAsia" w:ascii="宋体" w:hAnsi="宋体" w:eastAsia="宋体"/>
          <w:sz w:val="24"/>
          <w:highlight w:val="none"/>
        </w:rPr>
        <w:t>供应商</w:t>
      </w:r>
      <w:r>
        <w:rPr>
          <w:rFonts w:ascii="宋体" w:hAnsi="宋体" w:eastAsia="宋体"/>
          <w:sz w:val="24"/>
          <w:highlight w:val="none"/>
        </w:rPr>
        <w:t>的特殊要求，联合体中至少应当有一方符合相关规定。</w:t>
      </w:r>
    </w:p>
    <w:p w14:paraId="6E283347">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.4联合体各方应签订</w:t>
      </w:r>
      <w:r>
        <w:rPr>
          <w:rFonts w:hint="eastAsia" w:ascii="宋体" w:hAnsi="宋体" w:eastAsia="宋体"/>
          <w:sz w:val="24"/>
          <w:highlight w:val="none"/>
        </w:rPr>
        <w:t>联合体</w:t>
      </w:r>
      <w:r>
        <w:rPr>
          <w:rFonts w:ascii="宋体" w:hAnsi="宋体" w:eastAsia="宋体"/>
          <w:sz w:val="24"/>
          <w:highlight w:val="none"/>
        </w:rPr>
        <w:t>协议，明确约定联合体各方承担的工作和相应的责任，并将</w:t>
      </w:r>
      <w:r>
        <w:rPr>
          <w:rFonts w:hint="eastAsia" w:ascii="宋体" w:hAnsi="宋体" w:eastAsia="宋体"/>
          <w:sz w:val="24"/>
          <w:highlight w:val="none"/>
        </w:rPr>
        <w:t>联合体</w:t>
      </w:r>
      <w:r>
        <w:rPr>
          <w:rFonts w:ascii="宋体" w:hAnsi="宋体" w:eastAsia="宋体"/>
          <w:sz w:val="24"/>
          <w:highlight w:val="none"/>
        </w:rPr>
        <w:t>协议作为</w:t>
      </w:r>
      <w:r>
        <w:rPr>
          <w:rFonts w:hint="eastAsia" w:ascii="宋体" w:hAnsi="宋体" w:eastAsia="宋体"/>
          <w:sz w:val="24"/>
          <w:highlight w:val="none"/>
        </w:rPr>
        <w:t>响应</w:t>
      </w:r>
      <w:r>
        <w:rPr>
          <w:rFonts w:ascii="宋体" w:hAnsi="宋体" w:eastAsia="宋体"/>
          <w:sz w:val="24"/>
          <w:highlight w:val="none"/>
        </w:rPr>
        <w:t>文件</w:t>
      </w:r>
      <w:r>
        <w:rPr>
          <w:rFonts w:hint="eastAsia" w:ascii="宋体" w:hAnsi="宋体" w:eastAsia="宋体"/>
          <w:sz w:val="24"/>
          <w:highlight w:val="none"/>
        </w:rPr>
        <w:t>的</w:t>
      </w:r>
      <w:r>
        <w:rPr>
          <w:rFonts w:ascii="宋体" w:hAnsi="宋体" w:eastAsia="宋体"/>
          <w:sz w:val="24"/>
          <w:highlight w:val="none"/>
        </w:rPr>
        <w:t>一部分提交。</w:t>
      </w:r>
    </w:p>
    <w:p w14:paraId="4A43F460">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.5.6</w:t>
      </w:r>
      <w:r>
        <w:rPr>
          <w:rFonts w:hint="eastAsia" w:ascii="宋体" w:hAnsi="宋体" w:eastAsia="宋体"/>
          <w:sz w:val="24"/>
          <w:highlight w:val="none"/>
        </w:rPr>
        <w:t>联合体中有同类资质的供应商按照联合体分工承担相同工作的，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资质等级较低的供应商确定资质等级。</w:t>
      </w:r>
    </w:p>
    <w:p w14:paraId="1E86242A">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.7以联合体形式参加采购活动的，联合体各方不得再单独参加或者与其他供应商另外组成联合体参加本项目</w:t>
      </w:r>
      <w:r>
        <w:rPr>
          <w:rFonts w:hint="eastAsia" w:ascii="宋体" w:hAnsi="宋体" w:eastAsia="宋体"/>
          <w:sz w:val="24"/>
          <w:highlight w:val="none"/>
        </w:rPr>
        <w:t>采购</w:t>
      </w:r>
      <w:r>
        <w:rPr>
          <w:rFonts w:ascii="宋体" w:hAnsi="宋体" w:eastAsia="宋体"/>
          <w:sz w:val="24"/>
          <w:highlight w:val="none"/>
        </w:rPr>
        <w:t>，否则相关</w:t>
      </w:r>
      <w:r>
        <w:rPr>
          <w:rFonts w:hint="eastAsia" w:ascii="宋体" w:hAnsi="宋体" w:eastAsia="宋体"/>
          <w:sz w:val="24"/>
          <w:highlight w:val="none"/>
        </w:rPr>
        <w:t>响应文件</w:t>
      </w:r>
      <w:r>
        <w:rPr>
          <w:rFonts w:ascii="宋体" w:hAnsi="宋体" w:eastAsia="宋体"/>
          <w:sz w:val="24"/>
          <w:highlight w:val="none"/>
        </w:rPr>
        <w:t>将被认定为</w:t>
      </w:r>
      <w:r>
        <w:rPr>
          <w:rFonts w:hint="eastAsia" w:ascii="宋体" w:hAnsi="宋体" w:eastAsia="宋体"/>
          <w:b/>
          <w:sz w:val="24"/>
          <w:highlight w:val="none"/>
        </w:rPr>
        <w:t>响应</w:t>
      </w:r>
      <w:r>
        <w:rPr>
          <w:rFonts w:ascii="宋体" w:hAnsi="宋体" w:eastAsia="宋体"/>
          <w:b/>
          <w:sz w:val="24"/>
          <w:highlight w:val="none"/>
        </w:rPr>
        <w:t>无效</w:t>
      </w:r>
      <w:r>
        <w:rPr>
          <w:rFonts w:ascii="宋体" w:hAnsi="宋体" w:eastAsia="宋体"/>
          <w:sz w:val="24"/>
          <w:highlight w:val="none"/>
        </w:rPr>
        <w:t>。</w:t>
      </w:r>
    </w:p>
    <w:p w14:paraId="7B47CE31">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.8对联合体参加采购的其他资格要求见</w:t>
      </w:r>
      <w:r>
        <w:rPr>
          <w:rFonts w:hint="eastAsia" w:ascii="宋体" w:hAnsi="宋体" w:eastAsia="宋体"/>
          <w:sz w:val="24"/>
          <w:highlight w:val="none"/>
        </w:rPr>
        <w:t>供应商资格</w:t>
      </w:r>
      <w:r>
        <w:rPr>
          <w:rFonts w:ascii="宋体" w:hAnsi="宋体" w:eastAsia="宋体"/>
          <w:sz w:val="24"/>
          <w:highlight w:val="none"/>
        </w:rPr>
        <w:t>。</w:t>
      </w:r>
    </w:p>
    <w:p w14:paraId="5019D3A3">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rPr>
        <w:t>6</w:t>
      </w:r>
      <w:r>
        <w:rPr>
          <w:rFonts w:ascii="宋体" w:hAnsi="宋体" w:eastAsia="宋体"/>
          <w:sz w:val="24"/>
          <w:highlight w:val="none"/>
        </w:rPr>
        <w:t>单位负责人为同一人或者存在直接控股、管理关系的不同供应商，</w:t>
      </w:r>
      <w:r>
        <w:rPr>
          <w:rFonts w:hint="eastAsia" w:ascii="宋体" w:hAnsi="宋体" w:eastAsia="宋体"/>
          <w:sz w:val="24"/>
          <w:highlight w:val="none"/>
        </w:rPr>
        <w:t>不得参加同一合同项下的采购活动。否则</w:t>
      </w:r>
      <w:r>
        <w:rPr>
          <w:rFonts w:ascii="宋体" w:hAnsi="宋体" w:eastAsia="宋体"/>
          <w:sz w:val="24"/>
          <w:highlight w:val="none"/>
        </w:rPr>
        <w:t>其相关</w:t>
      </w:r>
      <w:r>
        <w:rPr>
          <w:rFonts w:hint="eastAsia" w:ascii="宋体" w:hAnsi="宋体" w:eastAsia="宋体"/>
          <w:sz w:val="24"/>
          <w:highlight w:val="none"/>
        </w:rPr>
        <w:t>响应文件</w:t>
      </w:r>
      <w:r>
        <w:rPr>
          <w:rFonts w:ascii="宋体" w:hAnsi="宋体" w:eastAsia="宋体"/>
          <w:sz w:val="24"/>
          <w:highlight w:val="none"/>
        </w:rPr>
        <w:t>将被认定为</w:t>
      </w:r>
      <w:r>
        <w:rPr>
          <w:rFonts w:hint="eastAsia" w:ascii="宋体" w:hAnsi="宋体" w:eastAsia="宋体"/>
          <w:b/>
          <w:sz w:val="24"/>
          <w:highlight w:val="none"/>
        </w:rPr>
        <w:t>响应</w:t>
      </w:r>
      <w:r>
        <w:rPr>
          <w:rFonts w:ascii="宋体" w:hAnsi="宋体" w:eastAsia="宋体"/>
          <w:b/>
          <w:sz w:val="24"/>
          <w:highlight w:val="none"/>
        </w:rPr>
        <w:t>无效</w:t>
      </w:r>
      <w:r>
        <w:rPr>
          <w:rFonts w:ascii="宋体" w:hAnsi="宋体" w:eastAsia="宋体"/>
          <w:sz w:val="24"/>
          <w:highlight w:val="none"/>
        </w:rPr>
        <w:t>。</w:t>
      </w:r>
    </w:p>
    <w:p w14:paraId="7A3908B2">
      <w:pPr>
        <w:spacing w:line="360" w:lineRule="auto"/>
        <w:ind w:firstLine="435"/>
        <w:rPr>
          <w:rFonts w:ascii="宋体" w:hAnsi="宋体" w:eastAsia="宋体"/>
          <w:sz w:val="24"/>
          <w:highlight w:val="none"/>
        </w:rPr>
      </w:pPr>
      <w:r>
        <w:rPr>
          <w:rFonts w:hint="eastAsia" w:ascii="宋体" w:hAnsi="宋体" w:eastAsia="宋体"/>
          <w:sz w:val="24"/>
          <w:highlight w:val="none"/>
        </w:rPr>
        <w:t>3</w:t>
      </w:r>
      <w:r>
        <w:rPr>
          <w:rFonts w:ascii="宋体" w:hAnsi="宋体" w:eastAsia="宋体"/>
          <w:sz w:val="24"/>
          <w:highlight w:val="none"/>
        </w:rPr>
        <w:t>.</w:t>
      </w:r>
      <w:r>
        <w:rPr>
          <w:rFonts w:hint="eastAsia" w:ascii="宋体" w:hAnsi="宋体" w:eastAsia="宋体"/>
          <w:sz w:val="24"/>
          <w:highlight w:val="none"/>
        </w:rPr>
        <w:t>7</w:t>
      </w:r>
      <w:r>
        <w:rPr>
          <w:rFonts w:ascii="宋体" w:hAnsi="宋体" w:eastAsia="宋体"/>
          <w:sz w:val="24"/>
          <w:highlight w:val="none"/>
        </w:rPr>
        <w:t>为本项目提供过整体设计、规范编制或者项目管理、监理、检测等服务的供应商，不得再参加本项目上述服务以外的其他采购活动。否则其</w:t>
      </w:r>
      <w:r>
        <w:rPr>
          <w:rFonts w:hint="eastAsia" w:ascii="宋体" w:hAnsi="宋体" w:eastAsia="宋体"/>
          <w:sz w:val="24"/>
          <w:highlight w:val="none"/>
        </w:rPr>
        <w:t>响应文件</w:t>
      </w:r>
      <w:r>
        <w:rPr>
          <w:rFonts w:ascii="宋体" w:hAnsi="宋体" w:eastAsia="宋体"/>
          <w:sz w:val="24"/>
          <w:highlight w:val="none"/>
        </w:rPr>
        <w:t>将被认定为</w:t>
      </w:r>
      <w:r>
        <w:rPr>
          <w:rFonts w:hint="eastAsia" w:ascii="宋体" w:hAnsi="宋体" w:eastAsia="宋体"/>
          <w:b/>
          <w:sz w:val="24"/>
          <w:highlight w:val="none"/>
        </w:rPr>
        <w:t>响应</w:t>
      </w:r>
      <w:r>
        <w:rPr>
          <w:rFonts w:ascii="宋体" w:hAnsi="宋体" w:eastAsia="宋体"/>
          <w:b/>
          <w:sz w:val="24"/>
          <w:highlight w:val="none"/>
        </w:rPr>
        <w:t>无效</w:t>
      </w:r>
      <w:r>
        <w:rPr>
          <w:rFonts w:ascii="宋体" w:hAnsi="宋体" w:eastAsia="宋体"/>
          <w:sz w:val="24"/>
          <w:highlight w:val="none"/>
        </w:rPr>
        <w:t>。</w:t>
      </w:r>
    </w:p>
    <w:p w14:paraId="5F0CCFC1">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资金来源</w:t>
      </w:r>
    </w:p>
    <w:p w14:paraId="1E84F3A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4.1本项目的采购人已获得足以支付本次采购后所签订的合同项下的资金。</w:t>
      </w:r>
    </w:p>
    <w:p w14:paraId="3423AA9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4.2项目预算金额</w:t>
      </w:r>
      <w:r>
        <w:rPr>
          <w:rFonts w:hint="eastAsia" w:asciiTheme="minorEastAsia" w:hAnsiTheme="minorEastAsia" w:eastAsiaTheme="minorEastAsia"/>
          <w:sz w:val="24"/>
          <w:highlight w:val="none"/>
        </w:rPr>
        <w:t>或</w:t>
      </w:r>
      <w:r>
        <w:rPr>
          <w:rFonts w:asciiTheme="minorEastAsia" w:hAnsiTheme="minorEastAsia" w:eastAsiaTheme="minorEastAsia"/>
          <w:sz w:val="24"/>
          <w:highlight w:val="none"/>
        </w:rPr>
        <w:t>分项（或分包）预算金额见采购公告。</w:t>
      </w:r>
    </w:p>
    <w:p w14:paraId="3B1E79E3">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采购费用</w:t>
      </w:r>
    </w:p>
    <w:p w14:paraId="57F2E6DC">
      <w:pPr>
        <w:spacing w:line="360" w:lineRule="auto"/>
        <w:ind w:firstLine="437"/>
        <w:outlineLvl w:val="3"/>
        <w:rPr>
          <w:rFonts w:ascii="宋体" w:hAnsi="宋体" w:eastAsia="宋体"/>
          <w:sz w:val="24"/>
          <w:highlight w:val="none"/>
        </w:rPr>
      </w:pPr>
      <w:r>
        <w:rPr>
          <w:rFonts w:hint="eastAsia" w:ascii="宋体" w:hAnsi="宋体" w:eastAsia="宋体"/>
          <w:sz w:val="24"/>
          <w:highlight w:val="none"/>
        </w:rPr>
        <w:t>不论采购的结果如何，供应商应承担其所有与准备和参加采购有关的费用。</w:t>
      </w:r>
    </w:p>
    <w:p w14:paraId="7532BE47">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适用法律</w:t>
      </w:r>
    </w:p>
    <w:p w14:paraId="1C0A08D6">
      <w:pPr>
        <w:spacing w:line="360" w:lineRule="auto"/>
        <w:ind w:firstLine="435"/>
        <w:rPr>
          <w:rFonts w:asciiTheme="minorEastAsia" w:hAnsiTheme="minorEastAsia" w:eastAsiaTheme="minorEastAsia"/>
          <w:sz w:val="24"/>
          <w:highlight w:val="none"/>
        </w:rPr>
      </w:pPr>
      <w:r>
        <w:rPr>
          <w:rFonts w:hint="eastAsia" w:ascii="宋体" w:hAnsi="宋体" w:eastAsia="宋体"/>
          <w:sz w:val="24"/>
          <w:highlight w:val="none"/>
        </w:rPr>
        <w:t>本项目采购人、采购代理机构、供应商、采购小组的相关行为均受有关规定的约束，其权利受到上述法律法规的保护。</w:t>
      </w:r>
    </w:p>
    <w:p w14:paraId="0B6DF36D">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采购文件构成</w:t>
      </w:r>
    </w:p>
    <w:p w14:paraId="60638B67">
      <w:pPr>
        <w:spacing w:line="360" w:lineRule="auto"/>
        <w:ind w:firstLine="435"/>
        <w:rPr>
          <w:rFonts w:ascii="宋体" w:hAnsi="宋体" w:eastAsia="宋体"/>
          <w:sz w:val="24"/>
          <w:highlight w:val="none"/>
        </w:rPr>
      </w:pPr>
      <w:r>
        <w:rPr>
          <w:rFonts w:hint="eastAsia" w:ascii="宋体" w:hAnsi="宋体" w:eastAsia="宋体"/>
          <w:sz w:val="24"/>
          <w:highlight w:val="none"/>
        </w:rPr>
        <w:t>7.1采购文件包括下列内容：</w:t>
      </w:r>
    </w:p>
    <w:p w14:paraId="04743A37">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公告</w:t>
      </w:r>
    </w:p>
    <w:p w14:paraId="2D99C1E1">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须知</w:t>
      </w:r>
    </w:p>
    <w:p w14:paraId="1C15839D">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74C16151">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评审方法</w:t>
      </w:r>
      <w:r>
        <w:rPr>
          <w:rFonts w:asciiTheme="minorEastAsia" w:hAnsiTheme="minorEastAsia" w:eastAsiaTheme="minorEastAsia"/>
          <w:sz w:val="24"/>
          <w:highlight w:val="none"/>
        </w:rPr>
        <w:t>和标准</w:t>
      </w:r>
    </w:p>
    <w:p w14:paraId="304EBE5E">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采购合同</w:t>
      </w:r>
    </w:p>
    <w:p w14:paraId="761C605D">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文件格式</w:t>
      </w:r>
    </w:p>
    <w:p w14:paraId="0C3769C7">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采购供应商质疑函范本</w:t>
      </w:r>
    </w:p>
    <w:p w14:paraId="67CC2502">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7.2</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文件中有不一致的，有</w:t>
      </w:r>
      <w:r>
        <w:rPr>
          <w:rFonts w:hint="eastAsia" w:asciiTheme="minorEastAsia" w:hAnsiTheme="minorEastAsia" w:eastAsiaTheme="minorEastAsia"/>
          <w:sz w:val="24"/>
          <w:highlight w:val="none"/>
        </w:rPr>
        <w:t>澄清</w:t>
      </w:r>
      <w:r>
        <w:rPr>
          <w:rFonts w:asciiTheme="minorEastAsia" w:hAnsiTheme="minorEastAsia" w:eastAsiaTheme="minorEastAsia"/>
          <w:sz w:val="24"/>
          <w:highlight w:val="none"/>
        </w:rPr>
        <w:t>的部分以最终的</w:t>
      </w:r>
      <w:r>
        <w:rPr>
          <w:rFonts w:hint="eastAsia" w:asciiTheme="minorEastAsia" w:hAnsiTheme="minorEastAsia" w:eastAsiaTheme="minorEastAsia"/>
          <w:sz w:val="24"/>
          <w:highlight w:val="none"/>
        </w:rPr>
        <w:t>澄清更正</w:t>
      </w:r>
      <w:r>
        <w:rPr>
          <w:rFonts w:asciiTheme="minorEastAsia" w:hAnsiTheme="minorEastAsia" w:eastAsiaTheme="minorEastAsia"/>
          <w:sz w:val="24"/>
          <w:highlight w:val="none"/>
        </w:rPr>
        <w:t>内容为准</w:t>
      </w:r>
      <w:r>
        <w:rPr>
          <w:rFonts w:hint="eastAsia" w:asciiTheme="minorEastAsia" w:hAnsiTheme="minorEastAsia" w:eastAsiaTheme="minorEastAsia"/>
          <w:sz w:val="24"/>
          <w:highlight w:val="none"/>
        </w:rPr>
        <w:t>。</w:t>
      </w:r>
    </w:p>
    <w:p w14:paraId="1DCC873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7.3现场</w:t>
      </w:r>
      <w:r>
        <w:rPr>
          <w:rFonts w:hint="eastAsia" w:asciiTheme="minorEastAsia" w:hAnsiTheme="minorEastAsia" w:eastAsiaTheme="minorEastAsia"/>
          <w:sz w:val="24"/>
          <w:highlight w:val="none"/>
        </w:rPr>
        <w:t>考察</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w:t>
      </w:r>
    </w:p>
    <w:p w14:paraId="173D6DC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7.4</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应认真阅读</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文件所有的事项、格式、条款和技术规范等。</w:t>
      </w:r>
    </w:p>
    <w:p w14:paraId="15295A9F">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采购文件的澄清与修改</w:t>
      </w:r>
    </w:p>
    <w:p w14:paraId="47CE1F7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1供应商</w:t>
      </w:r>
      <w:r>
        <w:rPr>
          <w:rFonts w:asciiTheme="minorEastAsia" w:hAnsiTheme="minorEastAsia" w:eastAsiaTheme="minorEastAsia"/>
          <w:sz w:val="24"/>
          <w:highlight w:val="none"/>
        </w:rPr>
        <w:t>如对</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文件内容有疑问，必须在</w:t>
      </w:r>
      <w:r>
        <w:rPr>
          <w:rFonts w:ascii="宋体" w:hAnsi="宋体" w:eastAsia="宋体"/>
          <w:sz w:val="24"/>
          <w:highlight w:val="none"/>
          <w:u w:val="single"/>
        </w:rPr>
        <w:t>供应商须知前附表</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进行或</w:t>
      </w:r>
      <w:r>
        <w:rPr>
          <w:rFonts w:asciiTheme="minorEastAsia" w:hAnsiTheme="minorEastAsia" w:eastAsiaTheme="minorEastAsia"/>
          <w:sz w:val="24"/>
          <w:highlight w:val="none"/>
        </w:rPr>
        <w:t>提交给采购代理机构。</w:t>
      </w:r>
    </w:p>
    <w:p w14:paraId="2158D51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2采购人可主动或在解答供应商提出的问题时对采购文件进行澄清或者修改。采购代理机构不承担供应商未及时关注相关信息引发的相关责任。</w:t>
      </w:r>
    </w:p>
    <w:p w14:paraId="473E4534">
      <w:pPr>
        <w:spacing w:line="360" w:lineRule="auto"/>
        <w:ind w:firstLine="435"/>
        <w:rPr>
          <w:rFonts w:ascii="宋体" w:hAnsi="宋体" w:eastAsia="宋体"/>
          <w:sz w:val="24"/>
          <w:highlight w:val="none"/>
        </w:rPr>
      </w:pPr>
      <w:r>
        <w:rPr>
          <w:rFonts w:ascii="宋体" w:hAnsi="宋体" w:eastAsia="宋体"/>
          <w:sz w:val="24"/>
          <w:highlight w:val="none"/>
        </w:rPr>
        <w:t>8</w:t>
      </w:r>
      <w:r>
        <w:rPr>
          <w:rFonts w:hint="eastAsia" w:ascii="宋体" w:hAnsi="宋体" w:eastAsia="宋体"/>
          <w:sz w:val="24"/>
          <w:highlight w:val="none"/>
        </w:rPr>
        <w:t>.3任何人或任何组织向供应商提供的任何书面或口头资料，未经采购代理机构在网上发布或书面通知，均作无效处理，不得作为采购文件的组成部分。采购代理机构对供应商由此而做出的推论、理解和结论概不负责。</w:t>
      </w:r>
    </w:p>
    <w:p w14:paraId="436AE29C">
      <w:pPr>
        <w:spacing w:line="360" w:lineRule="auto"/>
        <w:ind w:firstLine="435"/>
        <w:rPr>
          <w:rFonts w:asciiTheme="minorEastAsia" w:hAnsiTheme="minorEastAsia" w:eastAsiaTheme="minorEastAsia"/>
          <w:iCs/>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本采购</w:t>
      </w:r>
      <w:r>
        <w:rPr>
          <w:rFonts w:asciiTheme="minorEastAsia" w:hAnsiTheme="minorEastAsia" w:eastAsiaTheme="minorEastAsia"/>
          <w:sz w:val="24"/>
          <w:highlight w:val="none"/>
        </w:rPr>
        <w:t>文件（含</w:t>
      </w:r>
      <w:r>
        <w:rPr>
          <w:rFonts w:hint="eastAsia" w:asciiTheme="minorEastAsia" w:hAnsiTheme="minorEastAsia" w:eastAsiaTheme="minorEastAsia"/>
          <w:sz w:val="24"/>
          <w:highlight w:val="none"/>
        </w:rPr>
        <w:t>澄清或修改的</w:t>
      </w:r>
      <w:r>
        <w:rPr>
          <w:rFonts w:asciiTheme="minorEastAsia" w:hAnsiTheme="minorEastAsia" w:eastAsiaTheme="minorEastAsia"/>
          <w:sz w:val="24"/>
          <w:highlight w:val="none"/>
        </w:rPr>
        <w:t>内容）</w:t>
      </w:r>
      <w:r>
        <w:rPr>
          <w:rFonts w:hint="eastAsia" w:asciiTheme="minorEastAsia" w:hAnsiTheme="minorEastAsia" w:eastAsiaTheme="minorEastAsia"/>
          <w:i/>
          <w:sz w:val="24"/>
          <w:highlight w:val="none"/>
        </w:rPr>
        <w:t>。</w:t>
      </w:r>
    </w:p>
    <w:p w14:paraId="4EBB2114">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采购范围及响应文件中标准和计量单位的使用</w:t>
      </w:r>
    </w:p>
    <w:p w14:paraId="5FC230D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9.1项目有分包的，供应商可</w:t>
      </w:r>
      <w:r>
        <w:rPr>
          <w:rFonts w:hint="eastAsia" w:asciiTheme="minorEastAsia" w:hAnsiTheme="minorEastAsia" w:eastAsiaTheme="minorEastAsia"/>
          <w:sz w:val="24"/>
          <w:highlight w:val="none"/>
        </w:rPr>
        <w:t>参与</w:t>
      </w:r>
      <w:r>
        <w:rPr>
          <w:rFonts w:asciiTheme="minorEastAsia" w:hAnsiTheme="minorEastAsia" w:eastAsiaTheme="minorEastAsia"/>
          <w:sz w:val="24"/>
          <w:highlight w:val="none"/>
        </w:rPr>
        <w:t>其中某一个或</w:t>
      </w:r>
      <w:r>
        <w:rPr>
          <w:rFonts w:hint="eastAsia" w:asciiTheme="minorEastAsia" w:hAnsiTheme="minorEastAsia" w:eastAsiaTheme="minorEastAsia"/>
          <w:sz w:val="24"/>
          <w:highlight w:val="none"/>
        </w:rPr>
        <w:t>多</w:t>
      </w:r>
      <w:r>
        <w:rPr>
          <w:rFonts w:asciiTheme="minorEastAsia" w:hAnsiTheme="minorEastAsia" w:eastAsiaTheme="minorEastAsia"/>
          <w:sz w:val="24"/>
          <w:highlight w:val="none"/>
        </w:rPr>
        <w:t>个分包</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采购，</w:t>
      </w:r>
      <w:r>
        <w:rPr>
          <w:rFonts w:hint="eastAsia" w:asciiTheme="minorEastAsia" w:hAnsiTheme="minorEastAsia" w:eastAsiaTheme="minorEastAsia"/>
          <w:sz w:val="24"/>
          <w:highlight w:val="none"/>
        </w:rPr>
        <w:t>成交包数详见</w:t>
      </w:r>
      <w:r>
        <w:rPr>
          <w:rFonts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中规定。</w:t>
      </w:r>
    </w:p>
    <w:p w14:paraId="1853DDEB">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9.2无论采购文件中是否要求，供应商所投</w:t>
      </w: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及伴随的</w:t>
      </w:r>
      <w:r>
        <w:rPr>
          <w:rFonts w:hint="eastAsia" w:asciiTheme="minorEastAsia" w:hAnsiTheme="minorEastAsia" w:eastAsiaTheme="minorEastAsia"/>
          <w:sz w:val="24"/>
          <w:highlight w:val="none"/>
        </w:rPr>
        <w:t>货物</w:t>
      </w:r>
      <w:r>
        <w:rPr>
          <w:rFonts w:asciiTheme="minorEastAsia" w:hAnsiTheme="minorEastAsia" w:eastAsiaTheme="minorEastAsia"/>
          <w:sz w:val="24"/>
          <w:highlight w:val="none"/>
        </w:rPr>
        <w:t>和工程均应符合国家强制性标准。</w:t>
      </w:r>
    </w:p>
    <w:p w14:paraId="6DCCE5E4">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9.</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供应商与采购代理机构之间与采购有关的所有往来通知、函件和响应文件均用中文表述。供应商随响应文件提供的证明文件和资料可以为其它语言，但必须附中文译文。翻译的中文资料与外文资料如果出现差异时，以中文为准。</w:t>
      </w:r>
    </w:p>
    <w:p w14:paraId="09A047DA">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9.</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除采购文件中有特殊要求外，响应文件中所使用的计量单位，应采用中华人民共和国法定计量单位。</w:t>
      </w:r>
    </w:p>
    <w:p w14:paraId="065E9FB6">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0.</w:t>
      </w:r>
      <w:r>
        <w:rPr>
          <w:rFonts w:hint="eastAsia" w:asciiTheme="minorEastAsia" w:hAnsiTheme="minorEastAsia" w:eastAsiaTheme="minorEastAsia"/>
          <w:b/>
          <w:sz w:val="24"/>
          <w:highlight w:val="none"/>
        </w:rPr>
        <w:t>响应文件构成</w:t>
      </w:r>
    </w:p>
    <w:p w14:paraId="77B3C5A0">
      <w:pPr>
        <w:spacing w:line="360" w:lineRule="auto"/>
        <w:ind w:firstLine="435"/>
        <w:rPr>
          <w:rFonts w:ascii="宋体" w:hAnsi="宋体" w:eastAsia="宋体"/>
          <w:sz w:val="24"/>
          <w:highlight w:val="none"/>
        </w:rPr>
      </w:pPr>
      <w:r>
        <w:rPr>
          <w:rFonts w:ascii="宋体" w:hAnsi="宋体" w:eastAsia="宋体"/>
          <w:sz w:val="24"/>
          <w:highlight w:val="none"/>
        </w:rPr>
        <w:t>10.1供应商应完整地按采购文件提供的响应文件格式及要求编写响应文件，具体内容详见第六章响应文件格式的相关内容。</w:t>
      </w:r>
    </w:p>
    <w:p w14:paraId="5E6737B5">
      <w:pPr>
        <w:spacing w:line="360" w:lineRule="auto"/>
        <w:ind w:firstLine="435"/>
        <w:rPr>
          <w:rFonts w:ascii="宋体" w:hAnsi="宋体" w:eastAsia="宋体"/>
          <w:sz w:val="24"/>
          <w:highlight w:val="none"/>
        </w:rPr>
      </w:pPr>
      <w:r>
        <w:rPr>
          <w:rFonts w:ascii="宋体" w:hAnsi="宋体" w:eastAsia="宋体"/>
          <w:sz w:val="24"/>
          <w:highlight w:val="none"/>
        </w:rPr>
        <w:t>10.2上述文件应按照采购文件规定的格式填写、签署和盖章。</w:t>
      </w:r>
    </w:p>
    <w:p w14:paraId="4D3C4D83">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证明标的的合格性和符合采购文件规定的技术文件</w:t>
      </w:r>
    </w:p>
    <w:p w14:paraId="78F4A17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w:t>
      </w:r>
      <w:r>
        <w:rPr>
          <w:rFonts w:hint="eastAsia" w:ascii="宋体" w:hAnsi="宋体" w:eastAsia="宋体"/>
          <w:sz w:val="24"/>
          <w:highlight w:val="none"/>
        </w:rPr>
        <w:t>供应商应提交采购文件要求的证明文件，证明其响应内容符合采购文件规定。该证明文件是响应文件的一部分</w:t>
      </w:r>
      <w:r>
        <w:rPr>
          <w:rFonts w:asciiTheme="minorEastAsia" w:hAnsiTheme="minorEastAsia" w:eastAsiaTheme="minorEastAsia"/>
          <w:sz w:val="24"/>
          <w:highlight w:val="none"/>
        </w:rPr>
        <w:t>。</w:t>
      </w:r>
    </w:p>
    <w:p w14:paraId="7991C07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.2上款所述的证明文件，可以是文字资料、图纸和数据</w:t>
      </w:r>
      <w:bookmarkStart w:id="4" w:name="_Hlk11703583"/>
      <w:r>
        <w:rPr>
          <w:rFonts w:hint="eastAsia" w:asciiTheme="minorEastAsia" w:hAnsiTheme="minorEastAsia" w:eastAsiaTheme="minorEastAsia"/>
          <w:sz w:val="24"/>
          <w:highlight w:val="none"/>
        </w:rPr>
        <w:t>。</w:t>
      </w:r>
    </w:p>
    <w:bookmarkEnd w:id="4"/>
    <w:p w14:paraId="14A62E2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1.3</w:t>
      </w:r>
      <w:r>
        <w:rPr>
          <w:rFonts w:hint="eastAsia" w:asciiTheme="minorEastAsia" w:hAnsiTheme="minorEastAsia" w:eastAsiaTheme="minorEastAsia"/>
          <w:sz w:val="24"/>
          <w:highlight w:val="none"/>
        </w:rPr>
        <w:t>本条所指证明文件不包括对采购文件相关部分的文字、图标的复制。</w:t>
      </w:r>
    </w:p>
    <w:p w14:paraId="176F20C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公正，除非采购文件另有规定或说明，</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对同一项目</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时，不得同时提供</w:t>
      </w:r>
      <w:r>
        <w:rPr>
          <w:rFonts w:hint="eastAsia" w:asciiTheme="minorEastAsia" w:hAnsiTheme="minorEastAsia" w:eastAsiaTheme="minorEastAsia"/>
          <w:sz w:val="24"/>
          <w:highlight w:val="none"/>
        </w:rPr>
        <w:t>备选采购</w:t>
      </w:r>
      <w:r>
        <w:rPr>
          <w:rFonts w:asciiTheme="minorEastAsia" w:hAnsiTheme="minorEastAsia" w:eastAsiaTheme="minorEastAsia"/>
          <w:sz w:val="24"/>
          <w:highlight w:val="none"/>
        </w:rPr>
        <w:t>方案。</w:t>
      </w:r>
    </w:p>
    <w:p w14:paraId="11FD276E">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报价</w:t>
      </w:r>
    </w:p>
    <w:p w14:paraId="0858DAC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的报价应当包括满足本次</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全部采购需求所应提供的</w:t>
      </w: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以及伴随的</w:t>
      </w:r>
      <w:r>
        <w:rPr>
          <w:rFonts w:hint="eastAsia" w:asciiTheme="minorEastAsia" w:hAnsiTheme="minorEastAsia" w:eastAsiaTheme="minorEastAsia"/>
          <w:sz w:val="24"/>
          <w:highlight w:val="none"/>
        </w:rPr>
        <w:t>货物</w:t>
      </w:r>
      <w:r>
        <w:rPr>
          <w:rFonts w:asciiTheme="minorEastAsia" w:hAnsiTheme="minorEastAsia" w:eastAsiaTheme="minorEastAsia"/>
          <w:sz w:val="24"/>
          <w:highlight w:val="none"/>
        </w:rPr>
        <w:t>和工程</w:t>
      </w:r>
      <w:r>
        <w:rPr>
          <w:rFonts w:hint="eastAsia" w:asciiTheme="minorEastAsia" w:hAnsiTheme="minorEastAsia" w:eastAsiaTheme="minorEastAsia"/>
          <w:sz w:val="24"/>
          <w:highlight w:val="none"/>
        </w:rPr>
        <w:t>。所有内容均应以人民币报价，供应商的采购报价应遵守《中华人民共和国价格法》。</w:t>
      </w:r>
    </w:p>
    <w:p w14:paraId="77F6D0D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12.2供应商应</w:t>
      </w:r>
      <w:r>
        <w:rPr>
          <w:rFonts w:hint="eastAsia" w:asciiTheme="minorEastAsia" w:hAnsiTheme="minorEastAsia" w:eastAsiaTheme="minorEastAsia"/>
          <w:sz w:val="24"/>
          <w:highlight w:val="none"/>
        </w:rPr>
        <w:t>在分项报价表上标明分项服务、伴随的货物和工程的价格（如适用）和总价，未标明的视同包含在采购报价中。</w:t>
      </w:r>
    </w:p>
    <w:p w14:paraId="2E7902F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12.</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除非采购文件另有规定或经采购人同意支付的，最后报价均不得高于采购文件（公告）列明的项目预算，否则其响应文件将被认定为</w:t>
      </w:r>
      <w:r>
        <w:rPr>
          <w:rFonts w:asciiTheme="minorEastAsia" w:hAnsiTheme="minorEastAsia" w:eastAsiaTheme="minorEastAsia"/>
          <w:b/>
          <w:sz w:val="24"/>
          <w:highlight w:val="none"/>
        </w:rPr>
        <w:t>响应无效</w:t>
      </w:r>
      <w:r>
        <w:rPr>
          <w:rFonts w:asciiTheme="minorEastAsia" w:hAnsiTheme="minorEastAsia" w:eastAsiaTheme="minorEastAsia"/>
          <w:sz w:val="24"/>
          <w:highlight w:val="none"/>
        </w:rPr>
        <w:t>。</w:t>
      </w:r>
    </w:p>
    <w:p w14:paraId="50FBC16A">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12.</w:t>
      </w:r>
      <w:r>
        <w:rPr>
          <w:rFonts w:hint="eastAsia" w:asciiTheme="minorEastAsia" w:hAnsiTheme="minorEastAsia" w:eastAsiaTheme="minorEastAsia"/>
          <w:sz w:val="24"/>
          <w:highlight w:val="none"/>
        </w:rPr>
        <w:t>4报价</w:t>
      </w:r>
      <w:r>
        <w:rPr>
          <w:rFonts w:asciiTheme="minorEastAsia" w:hAnsiTheme="minorEastAsia" w:eastAsiaTheme="minorEastAsia"/>
          <w:sz w:val="24"/>
          <w:highlight w:val="none"/>
        </w:rPr>
        <w:t>在合同履行过程中是固定不变的，不得以任何理由予以变更。任何包含价格调整要求的</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，其</w:t>
      </w:r>
      <w:r>
        <w:rPr>
          <w:rFonts w:hint="eastAsia" w:asciiTheme="minorEastAsia" w:hAnsiTheme="minorEastAsia" w:eastAsiaTheme="minorEastAsia"/>
          <w:sz w:val="24"/>
          <w:highlight w:val="none"/>
        </w:rPr>
        <w:t>响应文件</w:t>
      </w:r>
      <w:r>
        <w:rPr>
          <w:rFonts w:asciiTheme="minorEastAsia" w:hAnsiTheme="minorEastAsia" w:eastAsiaTheme="minorEastAsia"/>
          <w:sz w:val="24"/>
          <w:highlight w:val="none"/>
        </w:rPr>
        <w:t>将被认定为</w:t>
      </w:r>
      <w:r>
        <w:rPr>
          <w:rFonts w:hint="eastAsia" w:asciiTheme="minorEastAsia" w:hAnsiTheme="minorEastAsia" w:eastAsiaTheme="minorEastAsia"/>
          <w:b/>
          <w:sz w:val="24"/>
          <w:highlight w:val="none"/>
        </w:rPr>
        <w:t>响应</w:t>
      </w:r>
      <w:r>
        <w:rPr>
          <w:rFonts w:asciiTheme="minorEastAsia" w:hAnsiTheme="minorEastAsia" w:eastAsiaTheme="minorEastAsia"/>
          <w:b/>
          <w:sz w:val="24"/>
          <w:highlight w:val="none"/>
        </w:rPr>
        <w:t>无效</w:t>
      </w:r>
      <w:r>
        <w:rPr>
          <w:rFonts w:asciiTheme="minorEastAsia" w:hAnsiTheme="minorEastAsia" w:eastAsiaTheme="minorEastAsia"/>
          <w:sz w:val="24"/>
          <w:highlight w:val="none"/>
        </w:rPr>
        <w:t>。</w:t>
      </w:r>
    </w:p>
    <w:p w14:paraId="2B3E0957">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采购人不接受具有附加条件的报价。</w:t>
      </w:r>
    </w:p>
    <w:p w14:paraId="1E685DE9">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3.</w:t>
      </w:r>
      <w:r>
        <w:rPr>
          <w:rFonts w:hint="eastAsia" w:asciiTheme="minorEastAsia" w:hAnsiTheme="minorEastAsia" w:eastAsiaTheme="minorEastAsia"/>
          <w:b/>
          <w:sz w:val="24"/>
          <w:highlight w:val="none"/>
        </w:rPr>
        <w:t>采购有效期</w:t>
      </w:r>
    </w:p>
    <w:p w14:paraId="74AF3F57">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13.1采购有效期为从响应文件提交截止之日算起的日历天数，采购有效期详见供应商须知前附表。</w:t>
      </w:r>
    </w:p>
    <w:p w14:paraId="1D3BAE8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13.2在采购有效期内，供应商的采购保持有效，供应商不得要求撤销或修改其响应文件。采购有效期不满足要求的响应，其响应文件将被认定为</w:t>
      </w:r>
      <w:r>
        <w:rPr>
          <w:rFonts w:asciiTheme="minorEastAsia" w:hAnsiTheme="minorEastAsia" w:eastAsiaTheme="minorEastAsia"/>
          <w:b/>
          <w:sz w:val="24"/>
          <w:highlight w:val="none"/>
        </w:rPr>
        <w:t>响应无效</w:t>
      </w:r>
      <w:r>
        <w:rPr>
          <w:rFonts w:asciiTheme="minorEastAsia" w:hAnsiTheme="minorEastAsia" w:eastAsiaTheme="minorEastAsia"/>
          <w:sz w:val="24"/>
          <w:highlight w:val="none"/>
        </w:rPr>
        <w:t>。</w:t>
      </w:r>
    </w:p>
    <w:p w14:paraId="6125DE05">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13.3为保证有充分时间签订合同，采购人或采购代理机构可根据实际情况，在原采购有效期截止之前，要求供应商延长采购有效期。接受该要求的供应商将不会被要求和允许修正其响应文件。供应商可以拒绝延长采购有效期的要求，且不承担任何责任。上述要求和答复都应以书面形式提交。</w:t>
      </w:r>
    </w:p>
    <w:p w14:paraId="10355201">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4.</w:t>
      </w:r>
      <w:r>
        <w:rPr>
          <w:rFonts w:hint="eastAsia" w:asciiTheme="minorEastAsia" w:hAnsiTheme="minorEastAsia" w:eastAsiaTheme="minorEastAsia"/>
          <w:b/>
          <w:sz w:val="24"/>
          <w:highlight w:val="none"/>
        </w:rPr>
        <w:t>响应文件的制作</w:t>
      </w:r>
    </w:p>
    <w:p w14:paraId="0ACEE93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.1本项目要求提供纸质响应文件</w:t>
      </w:r>
    </w:p>
    <w:p w14:paraId="5FDAB20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4.2</w:t>
      </w:r>
      <w:r>
        <w:rPr>
          <w:rFonts w:hint="eastAsia" w:asciiTheme="minorEastAsia" w:hAnsiTheme="minorEastAsia" w:eastAsiaTheme="minorEastAsia"/>
          <w:sz w:val="24"/>
          <w:highlight w:val="none"/>
        </w:rPr>
        <w:t>采购现场提交的其他材料要求详见</w:t>
      </w:r>
      <w:r>
        <w:rPr>
          <w:rFonts w:hint="eastAsia" w:asciiTheme="minorEastAsia" w:hAnsiTheme="minorEastAsia" w:eastAsiaTheme="minorEastAsia"/>
          <w:sz w:val="24"/>
          <w:highlight w:val="none"/>
          <w:u w:val="single"/>
        </w:rPr>
        <w:t>供应商须知前附表</w:t>
      </w:r>
      <w:r>
        <w:rPr>
          <w:rFonts w:hint="eastAsia" w:asciiTheme="minorEastAsia" w:hAnsiTheme="minorEastAsia" w:eastAsiaTheme="minorEastAsia"/>
          <w:sz w:val="24"/>
          <w:highlight w:val="none"/>
        </w:rPr>
        <w:t>。</w:t>
      </w:r>
    </w:p>
    <w:p w14:paraId="6E15D491">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5.</w:t>
      </w:r>
      <w:r>
        <w:rPr>
          <w:rFonts w:hint="eastAsia" w:asciiTheme="minorEastAsia" w:hAnsiTheme="minorEastAsia" w:eastAsiaTheme="minorEastAsia"/>
          <w:b/>
          <w:sz w:val="24"/>
          <w:highlight w:val="none"/>
        </w:rPr>
        <w:t>响应文件提交截止时间</w:t>
      </w:r>
    </w:p>
    <w:p w14:paraId="669F34D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15.1供应商应在供应商须知前附表中规定的</w:t>
      </w:r>
      <w:r>
        <w:rPr>
          <w:rFonts w:hint="eastAsia" w:asciiTheme="minorEastAsia" w:hAnsiTheme="minorEastAsia" w:eastAsiaTheme="minorEastAsia"/>
          <w:sz w:val="24"/>
          <w:highlight w:val="none"/>
        </w:rPr>
        <w:t>响应文件提交</w:t>
      </w:r>
      <w:r>
        <w:rPr>
          <w:rFonts w:asciiTheme="minorEastAsia" w:hAnsiTheme="minorEastAsia" w:eastAsiaTheme="minorEastAsia"/>
          <w:sz w:val="24"/>
          <w:highlight w:val="none"/>
        </w:rPr>
        <w:t>截止时间前</w:t>
      </w:r>
      <w:r>
        <w:rPr>
          <w:rFonts w:hint="eastAsia" w:asciiTheme="minorEastAsia" w:hAnsiTheme="minorEastAsia" w:eastAsiaTheme="minorEastAsia"/>
          <w:sz w:val="24"/>
          <w:highlight w:val="none"/>
        </w:rPr>
        <w:t>递交。</w:t>
      </w:r>
    </w:p>
    <w:p w14:paraId="560B8D38">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15.2采购人和采购代理机构延迟</w:t>
      </w:r>
      <w:r>
        <w:rPr>
          <w:rFonts w:hint="eastAsia" w:asciiTheme="minorEastAsia" w:hAnsiTheme="minorEastAsia" w:eastAsiaTheme="minorEastAsia"/>
          <w:sz w:val="24"/>
          <w:highlight w:val="none"/>
        </w:rPr>
        <w:t>响应文件提交截止时间的</w:t>
      </w:r>
      <w:r>
        <w:rPr>
          <w:rFonts w:asciiTheme="minorEastAsia" w:hAnsiTheme="minorEastAsia" w:eastAsiaTheme="minorEastAsia"/>
          <w:sz w:val="24"/>
          <w:highlight w:val="none"/>
        </w:rPr>
        <w:t>。在此情况下，采购人、采购代理机构和供应商受</w:t>
      </w:r>
      <w:r>
        <w:rPr>
          <w:rFonts w:hint="eastAsia" w:asciiTheme="minorEastAsia" w:hAnsiTheme="minorEastAsia" w:eastAsiaTheme="minorEastAsia"/>
          <w:sz w:val="24"/>
          <w:highlight w:val="none"/>
        </w:rPr>
        <w:t>响应文件提交截止时间</w:t>
      </w:r>
      <w:r>
        <w:rPr>
          <w:rFonts w:asciiTheme="minorEastAsia" w:hAnsiTheme="minorEastAsia" w:eastAsiaTheme="minorEastAsia"/>
          <w:sz w:val="24"/>
          <w:highlight w:val="none"/>
        </w:rPr>
        <w:t>制约的所有权利和义务均应延长至新的截止时间。</w:t>
      </w:r>
    </w:p>
    <w:p w14:paraId="12E30B23">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6.</w:t>
      </w:r>
      <w:r>
        <w:rPr>
          <w:rFonts w:hint="eastAsia" w:asciiTheme="minorEastAsia" w:hAnsiTheme="minorEastAsia" w:eastAsiaTheme="minorEastAsia"/>
          <w:b/>
          <w:sz w:val="24"/>
          <w:highlight w:val="none"/>
        </w:rPr>
        <w:t>响应文件的提交、修改与撤回</w:t>
      </w:r>
    </w:p>
    <w:p w14:paraId="4A72502C">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16</w:t>
      </w:r>
      <w:r>
        <w:rPr>
          <w:rFonts w:hint="eastAsia" w:asciiTheme="minorEastAsia" w:hAnsiTheme="minorEastAsia" w:eastAsiaTheme="minorEastAsia"/>
          <w:sz w:val="24"/>
          <w:highlight w:val="none"/>
        </w:rPr>
        <w:t>.1供应商应当在第一章“采购公告”规定的响应文件提交截止时间前</w:t>
      </w:r>
      <w:r>
        <w:rPr>
          <w:rFonts w:asciiTheme="minorEastAsia" w:hAnsiTheme="minorEastAsia" w:eastAsiaTheme="minorEastAsia"/>
          <w:sz w:val="24"/>
          <w:highlight w:val="none"/>
        </w:rPr>
        <w:t>，将</w:t>
      </w:r>
      <w:r>
        <w:rPr>
          <w:rFonts w:hint="eastAsia" w:asciiTheme="minorEastAsia" w:hAnsiTheme="minorEastAsia" w:eastAsiaTheme="minorEastAsia"/>
          <w:sz w:val="24"/>
          <w:highlight w:val="none"/>
        </w:rPr>
        <w:t>纸质响应</w:t>
      </w:r>
      <w:r>
        <w:rPr>
          <w:rFonts w:asciiTheme="minorEastAsia" w:hAnsiTheme="minorEastAsia" w:eastAsiaTheme="minorEastAsia"/>
          <w:sz w:val="24"/>
          <w:highlight w:val="none"/>
        </w:rPr>
        <w:t>文件</w:t>
      </w:r>
      <w:r>
        <w:rPr>
          <w:rFonts w:hint="eastAsia" w:asciiTheme="minorEastAsia" w:hAnsiTheme="minorEastAsia" w:eastAsiaTheme="minorEastAsia"/>
          <w:sz w:val="24"/>
          <w:highlight w:val="none"/>
        </w:rPr>
        <w:t>进行递交</w:t>
      </w:r>
      <w:r>
        <w:rPr>
          <w:rFonts w:asciiTheme="minorEastAsia" w:hAnsiTheme="minorEastAsia" w:eastAsiaTheme="minorEastAsia"/>
          <w:sz w:val="24"/>
          <w:highlight w:val="none"/>
        </w:rPr>
        <w:t>。</w:t>
      </w:r>
    </w:p>
    <w:p w14:paraId="24A1D222">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16</w:t>
      </w:r>
      <w:r>
        <w:rPr>
          <w:rFonts w:hint="eastAsia" w:asciiTheme="minorEastAsia" w:hAnsiTheme="minorEastAsia" w:eastAsiaTheme="minorEastAsia"/>
          <w:sz w:val="24"/>
          <w:highlight w:val="none"/>
        </w:rPr>
        <w:t>.2供应商应当在响应</w:t>
      </w:r>
      <w:r>
        <w:rPr>
          <w:rFonts w:asciiTheme="minorEastAsia" w:hAnsiTheme="minorEastAsia" w:eastAsiaTheme="minorEastAsia"/>
          <w:sz w:val="24"/>
          <w:highlight w:val="none"/>
        </w:rPr>
        <w:t>文件</w:t>
      </w:r>
      <w:r>
        <w:rPr>
          <w:rFonts w:hint="eastAsia" w:asciiTheme="minorEastAsia" w:hAnsiTheme="minorEastAsia" w:eastAsiaTheme="minorEastAsia"/>
          <w:sz w:val="24"/>
          <w:highlight w:val="none"/>
        </w:rPr>
        <w:t>提交截止时间前完成响应文件</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传输提交，并可以补充、修改或者撤回响应文件。响应文件提交截止时间前未完成响应文件传输的，视为撤回响应文件。未按规定时间递交响应文件的，采购人或采购代理机构应当拒收</w:t>
      </w:r>
      <w:r>
        <w:rPr>
          <w:rFonts w:asciiTheme="minorEastAsia" w:hAnsiTheme="minorEastAsia" w:eastAsiaTheme="minorEastAsia"/>
          <w:sz w:val="24"/>
          <w:highlight w:val="none"/>
        </w:rPr>
        <w:t>。</w:t>
      </w:r>
    </w:p>
    <w:p w14:paraId="31C712B0">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6</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在响应文件提交截止时间之后，供应商不得对其响应文件做任何修改。</w:t>
      </w:r>
      <w:r>
        <w:rPr>
          <w:rFonts w:hint="eastAsia" w:ascii="宋体" w:hAnsi="宋体" w:eastAsia="宋体"/>
          <w:sz w:val="24"/>
          <w:highlight w:val="none"/>
        </w:rPr>
        <w:t>但属于采购小组在评审中发现的计算错误并进行核实的修改、按照采购文件的变动情况和采购小组的要求重新提交响应文件的，不在此列。</w:t>
      </w:r>
    </w:p>
    <w:p w14:paraId="40286F3F">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7.</w:t>
      </w:r>
      <w:r>
        <w:rPr>
          <w:rFonts w:hint="eastAsia" w:asciiTheme="minorEastAsia" w:hAnsiTheme="minorEastAsia" w:eastAsiaTheme="minorEastAsia"/>
          <w:b/>
          <w:sz w:val="24"/>
          <w:highlight w:val="none"/>
        </w:rPr>
        <w:t>采购小组</w:t>
      </w:r>
    </w:p>
    <w:p w14:paraId="0582766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7.1本项目将依法组建采购小组，采购小组成员由3人以上单数组成，采购小组及其成员应当依照采购的有关规定履行相关职责和义务。</w:t>
      </w:r>
    </w:p>
    <w:p w14:paraId="22CE406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7.2采购小组依法对响应文件进行评审，并根据采购文件规定的程序、评定成交的标准等事项与实质性响应采购文件要求的供应商进行采购。</w:t>
      </w:r>
    </w:p>
    <w:p w14:paraId="7D50792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7.3采购小组应当从质量和服务均能满足采购文件实质性响应要求的供应商中，按照</w:t>
      </w:r>
      <w:r>
        <w:rPr>
          <w:rFonts w:hint="eastAsia" w:asciiTheme="minorEastAsia" w:hAnsiTheme="minorEastAsia" w:eastAsiaTheme="minorEastAsia"/>
          <w:sz w:val="24"/>
          <w:highlight w:val="none"/>
        </w:rPr>
        <w:t>评审方法和标准推荐</w:t>
      </w:r>
      <w:r>
        <w:rPr>
          <w:rFonts w:asciiTheme="minorEastAsia" w:hAnsiTheme="minorEastAsia" w:eastAsiaTheme="minorEastAsia"/>
          <w:sz w:val="24"/>
          <w:highlight w:val="none"/>
        </w:rPr>
        <w:t>成交候选人，并编写</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报告。</w:t>
      </w:r>
    </w:p>
    <w:p w14:paraId="7410B124">
      <w:pPr>
        <w:spacing w:line="360" w:lineRule="auto"/>
        <w:ind w:firstLine="437"/>
        <w:outlineLvl w:val="3"/>
        <w:rPr>
          <w:rFonts w:asciiTheme="minorEastAsia" w:hAnsiTheme="minorEastAsia" w:eastAsiaTheme="minorEastAsia"/>
          <w:b/>
          <w:sz w:val="24"/>
          <w:highlight w:val="none"/>
        </w:rPr>
      </w:pPr>
      <w:r>
        <w:rPr>
          <w:rFonts w:asciiTheme="minorEastAsia" w:hAnsiTheme="minorEastAsia" w:eastAsiaTheme="minorEastAsia"/>
          <w:b/>
          <w:sz w:val="24"/>
          <w:highlight w:val="none"/>
        </w:rPr>
        <w:t>18.响应文件的评审与采购</w:t>
      </w:r>
    </w:p>
    <w:p w14:paraId="5F7C43E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1采购人和采购代理机构将在</w:t>
      </w:r>
      <w:r>
        <w:rPr>
          <w:rFonts w:asciiTheme="minorEastAsia" w:hAnsiTheme="minorEastAsia" w:eastAsiaTheme="minorEastAsia"/>
          <w:sz w:val="24"/>
          <w:highlight w:val="none"/>
          <w:u w:val="single"/>
        </w:rPr>
        <w:t>供应商须知前附表</w:t>
      </w:r>
      <w:r>
        <w:rPr>
          <w:rFonts w:hint="eastAsia" w:asciiTheme="minorEastAsia" w:hAnsiTheme="minorEastAsia" w:eastAsiaTheme="minorEastAsia"/>
          <w:sz w:val="24"/>
          <w:highlight w:val="none"/>
        </w:rPr>
        <w:t>规定的时间和地点组织采购。</w:t>
      </w:r>
    </w:p>
    <w:p w14:paraId="4804299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2 采购采用评标办法详见采购文件。</w:t>
      </w:r>
    </w:p>
    <w:p w14:paraId="47AACA9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.3采购小组将按照采购文件规定的评审方法和标准对供应商独立进行评审。</w:t>
      </w:r>
    </w:p>
    <w:p w14:paraId="286ADBE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19.3.1初审。采购小组对供应商必须满足和实质性响应的内容进行评审，供应商未实质性响应采购文件要求导致响应无效的，采购小组将以书面询标的方式告知有关供应商。</w:t>
      </w:r>
    </w:p>
    <w:p w14:paraId="455EF22C">
      <w:pPr>
        <w:spacing w:line="360" w:lineRule="auto"/>
        <w:ind w:firstLine="470" w:firstLineChars="196"/>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rPr>
        <w:t>采购人</w:t>
      </w:r>
      <w:r>
        <w:rPr>
          <w:rFonts w:asciiTheme="minorEastAsia" w:hAnsiTheme="minorEastAsia" w:eastAsiaTheme="minorEastAsia"/>
          <w:sz w:val="24"/>
          <w:highlight w:val="none"/>
        </w:rPr>
        <w:t>或采购代理机构</w:t>
      </w:r>
      <w:r>
        <w:rPr>
          <w:rFonts w:hint="eastAsia" w:asciiTheme="minorEastAsia" w:hAnsiTheme="minorEastAsia" w:eastAsiaTheme="minorEastAsia"/>
          <w:sz w:val="24"/>
          <w:highlight w:val="none"/>
        </w:rPr>
        <w:t>将在响应文件提交截止时间后至评审结束前查询供应商的信用记录。供应商存在不良信用记录的，其响应文件将被认定为</w:t>
      </w:r>
      <w:r>
        <w:rPr>
          <w:rFonts w:hint="eastAsia" w:asciiTheme="minorEastAsia" w:hAnsiTheme="minorEastAsia" w:eastAsiaTheme="minorEastAsia"/>
          <w:b/>
          <w:sz w:val="24"/>
          <w:highlight w:val="none"/>
        </w:rPr>
        <w:t>响应无效</w:t>
      </w:r>
      <w:r>
        <w:rPr>
          <w:rFonts w:hint="eastAsia" w:asciiTheme="minorEastAsia" w:hAnsiTheme="minorEastAsia" w:eastAsiaTheme="minorEastAsia"/>
          <w:sz w:val="24"/>
          <w:highlight w:val="none"/>
        </w:rPr>
        <w:t>。</w:t>
      </w:r>
      <w:r>
        <w:rPr>
          <w:rFonts w:hint="eastAsia" w:asciiTheme="minorEastAsia" w:hAnsiTheme="minorEastAsia" w:eastAsiaTheme="minorEastAsia"/>
          <w:b/>
          <w:bCs/>
          <w:sz w:val="24"/>
          <w:highlight w:val="none"/>
        </w:rPr>
        <w:t>（相关查询由供应商自行承诺，详见响应文件格式部分）</w:t>
      </w:r>
    </w:p>
    <w:p w14:paraId="0C461653">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19.3.1.1不良信用记录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14:paraId="0DAA4C31">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以联合体形式参加采购的，联合体任何成员存在以上不良信用记录的，联合体采购将被认定为</w:t>
      </w:r>
      <w:r>
        <w:rPr>
          <w:rFonts w:hint="eastAsia" w:asciiTheme="minorEastAsia" w:hAnsiTheme="minorEastAsia" w:eastAsiaTheme="minorEastAsia"/>
          <w:b/>
          <w:sz w:val="24"/>
          <w:highlight w:val="none"/>
        </w:rPr>
        <w:t>响应无效</w:t>
      </w:r>
      <w:r>
        <w:rPr>
          <w:rFonts w:hint="eastAsia" w:asciiTheme="minorEastAsia" w:hAnsiTheme="minorEastAsia" w:eastAsiaTheme="minorEastAsia"/>
          <w:sz w:val="24"/>
          <w:highlight w:val="none"/>
        </w:rPr>
        <w:t>。</w:t>
      </w:r>
    </w:p>
    <w:p w14:paraId="57306498">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19.3.1.2信用信息查询渠道：中国政府采购网（www.ccgp.gov.cn）、“信用中国”网站（www.creditchina.gov.cn）。</w:t>
      </w:r>
    </w:p>
    <w:p w14:paraId="62031003">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19.3.1.3信用信息记录方式：采购人或采购代理机构工作人员将查询网页打印、签字并存档备查。供应商不良信用记录以采购人或采购代理机构查询结果为准。</w:t>
      </w:r>
    </w:p>
    <w:p w14:paraId="34C6176E">
      <w:pPr>
        <w:spacing w:line="360" w:lineRule="auto"/>
        <w:ind w:firstLine="470" w:firstLineChars="19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在本采购文件规定的查询时间之外，网站信息发生的任何变更均不作为初审依据。</w:t>
      </w:r>
    </w:p>
    <w:p w14:paraId="6E64667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供应商自行提供的与网站信息不一致的其他证明材料亦不作为初审依据。</w:t>
      </w:r>
    </w:p>
    <w:p w14:paraId="219136D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19.3.2采购。初审合格后，采购小组将按响应文件提交顺序集中与单一供应商分别进行采购，并给予所有参加采购的供应商平等的采购机会，如供应商未到采购现场的，视同放弃该权利。</w:t>
      </w:r>
    </w:p>
    <w:p w14:paraId="6D9ABCF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19.3.3</w:t>
      </w:r>
      <w:r>
        <w:rPr>
          <w:rFonts w:asciiTheme="minorEastAsia" w:hAnsiTheme="minorEastAsia" w:eastAsiaTheme="minorEastAsia"/>
          <w:sz w:val="24"/>
          <w:highlight w:val="none"/>
        </w:rPr>
        <w:t>报价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采购结束后，采购小组应当要求所有</w:t>
      </w:r>
      <w:r>
        <w:rPr>
          <w:rFonts w:hint="eastAsia" w:asciiTheme="minorEastAsia" w:hAnsiTheme="minorEastAsia" w:eastAsiaTheme="minorEastAsia"/>
          <w:sz w:val="24"/>
          <w:highlight w:val="none"/>
        </w:rPr>
        <w:t>继续参加采购</w:t>
      </w:r>
      <w:r>
        <w:rPr>
          <w:rFonts w:asciiTheme="minorEastAsia" w:hAnsiTheme="minorEastAsia" w:eastAsiaTheme="minorEastAsia"/>
          <w:sz w:val="24"/>
          <w:highlight w:val="none"/>
        </w:rPr>
        <w:t>的供应商在规定时间内提交最后报价</w:t>
      </w:r>
      <w:r>
        <w:rPr>
          <w:rFonts w:hint="eastAsia" w:ascii="宋体" w:hAnsi="宋体" w:eastAsia="宋体"/>
          <w:sz w:val="24"/>
          <w:highlight w:val="none"/>
        </w:rPr>
        <w:t>。</w:t>
      </w:r>
    </w:p>
    <w:p w14:paraId="3ABD05F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19.4相关说明。</w:t>
      </w:r>
    </w:p>
    <w:p w14:paraId="394956C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19.4.1为保证采购活动顺利进行，供应商可派相关技术人员进行现场答疑；</w:t>
      </w:r>
    </w:p>
    <w:p w14:paraId="693CFA1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19.4.2采购</w:t>
      </w:r>
      <w:r>
        <w:rPr>
          <w:rFonts w:asciiTheme="minorEastAsia" w:hAnsiTheme="minorEastAsia" w:eastAsiaTheme="minorEastAsia"/>
          <w:sz w:val="24"/>
          <w:highlight w:val="none"/>
        </w:rPr>
        <w:t>小组根据与</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采购情况可能实质性变动</w:t>
      </w:r>
      <w:r>
        <w:rPr>
          <w:rFonts w:hint="eastAsia" w:asciiTheme="minorEastAsia" w:hAnsiTheme="minorEastAsia" w:eastAsiaTheme="minorEastAsia"/>
          <w:sz w:val="24"/>
          <w:highlight w:val="none"/>
        </w:rPr>
        <w:t>采购文件</w:t>
      </w:r>
      <w:r>
        <w:rPr>
          <w:rFonts w:asciiTheme="minorEastAsia" w:hAnsiTheme="minorEastAsia" w:eastAsiaTheme="minorEastAsia"/>
          <w:sz w:val="24"/>
          <w:highlight w:val="none"/>
        </w:rPr>
        <w:t>的内容，包括采购需求中的技术、服务要求以及合同草案条款。采购文件有实质性变动的，</w:t>
      </w:r>
      <w:r>
        <w:rPr>
          <w:rFonts w:hint="eastAsia" w:asciiTheme="minorEastAsia" w:hAnsiTheme="minorEastAsia" w:eastAsiaTheme="minorEastAsia"/>
          <w:sz w:val="24"/>
          <w:highlight w:val="none"/>
        </w:rPr>
        <w:t>经采购人代表确认作为采购文件的有效组成部分，</w:t>
      </w:r>
      <w:r>
        <w:rPr>
          <w:rFonts w:asciiTheme="minorEastAsia" w:hAnsiTheme="minorEastAsia" w:eastAsiaTheme="minorEastAsia"/>
          <w:sz w:val="24"/>
          <w:highlight w:val="none"/>
        </w:rPr>
        <w:t>采购小组</w:t>
      </w:r>
      <w:r>
        <w:rPr>
          <w:rFonts w:hint="eastAsia" w:asciiTheme="minorEastAsia" w:hAnsiTheme="minorEastAsia" w:eastAsiaTheme="minorEastAsia"/>
          <w:sz w:val="24"/>
          <w:highlight w:val="none"/>
        </w:rPr>
        <w:t>将</w:t>
      </w:r>
      <w:r>
        <w:rPr>
          <w:rFonts w:asciiTheme="minorEastAsia" w:hAnsiTheme="minorEastAsia" w:eastAsiaTheme="minorEastAsia"/>
          <w:sz w:val="24"/>
          <w:highlight w:val="none"/>
        </w:rPr>
        <w:t>以书面形式通知所有参加采购的供应商。</w:t>
      </w:r>
    </w:p>
    <w:p w14:paraId="18D5653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19.4.3采购过程中，采购小组发现供应商的报价或者某些分项报价明显不合理或者低于成本，有可能影响商品质量和不能诚信履约的，应当要求其在规定的期限内提供书面文件予以解释说明，并提交相关证明材料；否则，采购小组可以取消该供应商的成交候选资格，按顺序由排在后面的成交候选人递补，以此类推。</w:t>
      </w:r>
    </w:p>
    <w:p w14:paraId="28BE6C2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19.4.4</w:t>
      </w:r>
      <w:r>
        <w:rPr>
          <w:rFonts w:asciiTheme="minorEastAsia" w:hAnsiTheme="minorEastAsia" w:eastAsiaTheme="minorEastAsia"/>
          <w:sz w:val="24"/>
          <w:highlight w:val="none"/>
        </w:rPr>
        <w:t>无论何种原因，即使供应商</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时携带了证书材料的原件，但响应文件中未提供与之内容完全一致的</w:t>
      </w:r>
      <w:r>
        <w:rPr>
          <w:rFonts w:hint="eastAsia" w:asciiTheme="minorEastAsia" w:hAnsiTheme="minorEastAsia" w:eastAsiaTheme="minorEastAsia"/>
          <w:sz w:val="24"/>
          <w:highlight w:val="none"/>
        </w:rPr>
        <w:t>扫描件</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小组可以视同其未提供。</w:t>
      </w:r>
    </w:p>
    <w:p w14:paraId="662773C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19.4.5采购</w:t>
      </w:r>
      <w:r>
        <w:rPr>
          <w:rFonts w:asciiTheme="minorEastAsia" w:hAnsiTheme="minorEastAsia" w:eastAsiaTheme="minorEastAsia"/>
          <w:sz w:val="24"/>
          <w:highlight w:val="none"/>
        </w:rPr>
        <w:t>小组决定响应文件的响应性及符合性只根据响应文件本身的内容，而不寻求其他外部证据。</w:t>
      </w:r>
    </w:p>
    <w:p w14:paraId="697B17A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供应商</w:t>
      </w:r>
      <w:r>
        <w:rPr>
          <w:rFonts w:hint="eastAsia" w:asciiTheme="minorEastAsia" w:hAnsiTheme="minorEastAsia" w:eastAsiaTheme="minorEastAsia"/>
          <w:sz w:val="24"/>
          <w:highlight w:val="none"/>
        </w:rPr>
        <w:t>授权</w:t>
      </w:r>
      <w:r>
        <w:rPr>
          <w:rFonts w:asciiTheme="minorEastAsia" w:hAnsiTheme="minorEastAsia" w:eastAsiaTheme="minorEastAsia"/>
          <w:sz w:val="24"/>
          <w:highlight w:val="none"/>
        </w:rPr>
        <w:t>代表对</w:t>
      </w:r>
      <w:r>
        <w:rPr>
          <w:rFonts w:hint="eastAsia" w:asciiTheme="minorEastAsia" w:hAnsiTheme="minorEastAsia" w:eastAsiaTheme="minorEastAsia"/>
          <w:sz w:val="24"/>
          <w:highlight w:val="none"/>
        </w:rPr>
        <w:t>采购过程</w:t>
      </w:r>
      <w:r>
        <w:rPr>
          <w:rFonts w:asciiTheme="minorEastAsia" w:hAnsiTheme="minorEastAsia" w:eastAsiaTheme="minorEastAsia"/>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sz w:val="24"/>
          <w:highlight w:val="none"/>
        </w:rPr>
        <w:t>，并说明理由。</w:t>
      </w:r>
    </w:p>
    <w:p w14:paraId="22797BFC">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.终止采购</w:t>
      </w:r>
    </w:p>
    <w:p w14:paraId="4E9E3BF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20.1出现下列情况之一时，采购人和采购代理机构有权宣布终止采购采购，并将理由通知所有供应商：</w:t>
      </w:r>
    </w:p>
    <w:p w14:paraId="2492D9A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（1）有效供应商数量不足，导致本次采购缺乏竞争的；</w:t>
      </w:r>
    </w:p>
    <w:p w14:paraId="38C0C15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（2）出现影响采购公正的违法、违规行为的；</w:t>
      </w:r>
    </w:p>
    <w:p w14:paraId="2D4B9D6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（3）因重大变故，采购任务取消的；</w:t>
      </w:r>
    </w:p>
    <w:p w14:paraId="69710DC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（4）采购法律法规规定的其他情形。</w:t>
      </w:r>
    </w:p>
    <w:p w14:paraId="70BC9A71">
      <w:pPr>
        <w:spacing w:line="360" w:lineRule="auto"/>
        <w:ind w:firstLine="437"/>
        <w:outlineLvl w:val="3"/>
        <w:rPr>
          <w:rFonts w:asciiTheme="minorEastAsia" w:hAnsiTheme="minorEastAsia" w:eastAsiaTheme="minorEastAsia"/>
          <w:b/>
          <w:sz w:val="24"/>
          <w:highlight w:val="none"/>
        </w:rPr>
      </w:pP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.响应文件的澄清、说明或</w:t>
      </w:r>
      <w:r>
        <w:rPr>
          <w:rFonts w:hint="eastAsia" w:asciiTheme="minorEastAsia" w:hAnsiTheme="minorEastAsia" w:eastAsiaTheme="minorEastAsia"/>
          <w:b/>
          <w:sz w:val="24"/>
          <w:highlight w:val="none"/>
        </w:rPr>
        <w:t>更正</w:t>
      </w:r>
    </w:p>
    <w:p w14:paraId="224F6548">
      <w:pPr>
        <w:spacing w:line="360" w:lineRule="auto"/>
        <w:ind w:firstLine="470" w:firstLineChars="196"/>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1.1采购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200BA329">
      <w:pPr>
        <w:spacing w:line="360" w:lineRule="auto"/>
        <w:ind w:firstLine="470" w:firstLineChars="196"/>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1.2采购小组要求供应商澄清、说明或者更正响应文件应当以书面形式（询标）作出。供应商的澄清、说明或者更正应当由法定代表人或其授权代表签字或者加盖公章。</w:t>
      </w:r>
    </w:p>
    <w:p w14:paraId="426A56B9">
      <w:pPr>
        <w:spacing w:line="360" w:lineRule="auto"/>
        <w:ind w:firstLine="435"/>
        <w:rPr>
          <w:rFonts w:ascii="宋体" w:hAnsi="宋体" w:eastAsia="宋体"/>
          <w:sz w:val="24"/>
          <w:highlight w:val="none"/>
        </w:rPr>
      </w:pPr>
      <w:r>
        <w:rPr>
          <w:rFonts w:hint="eastAsia" w:ascii="宋体" w:hAnsi="宋体" w:eastAsia="宋体"/>
          <w:b/>
          <w:sz w:val="24"/>
          <w:highlight w:val="none"/>
        </w:rPr>
        <w:t>如有询标，授权代表（或法定代表人）需保持电话畅通，也可携带本人有效身份证明原件参加询标。因授权代表联系不上</w:t>
      </w:r>
      <w:r>
        <w:rPr>
          <w:rFonts w:hint="eastAsia" w:ascii="宋体" w:hAnsi="宋体" w:eastAsia="宋体"/>
          <w:b/>
          <w:bCs/>
          <w:sz w:val="24"/>
          <w:highlight w:val="none"/>
        </w:rPr>
        <w:t>、没有及时登录系统、</w:t>
      </w:r>
      <w:r>
        <w:rPr>
          <w:rFonts w:hint="eastAsia" w:ascii="宋体" w:hAnsi="宋体" w:eastAsia="宋体"/>
          <w:b/>
          <w:sz w:val="24"/>
          <w:highlight w:val="none"/>
        </w:rPr>
        <w:t>未到采购现场</w:t>
      </w:r>
      <w:r>
        <w:rPr>
          <w:rFonts w:hint="eastAsia" w:ascii="宋体" w:hAnsi="宋体" w:eastAsia="宋体"/>
          <w:b/>
          <w:bCs/>
          <w:sz w:val="24"/>
          <w:highlight w:val="none"/>
        </w:rPr>
        <w:t>等情形</w:t>
      </w:r>
      <w:r>
        <w:rPr>
          <w:rFonts w:hint="eastAsia" w:ascii="宋体" w:hAnsi="宋体" w:eastAsia="宋体"/>
          <w:b/>
          <w:sz w:val="24"/>
          <w:highlight w:val="none"/>
        </w:rPr>
        <w:t>而无法接受采购小组询标的，供应商自行承担相关风险。</w:t>
      </w:r>
    </w:p>
    <w:p w14:paraId="28A27177">
      <w:pPr>
        <w:spacing w:line="360" w:lineRule="auto"/>
        <w:ind w:firstLine="437"/>
        <w:outlineLvl w:val="3"/>
        <w:rPr>
          <w:rFonts w:asciiTheme="minorEastAsia" w:hAnsiTheme="minorEastAsia" w:eastAsiaTheme="minorEastAsia"/>
          <w:b/>
          <w:sz w:val="24"/>
          <w:highlight w:val="none"/>
        </w:rPr>
      </w:pP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.最后报价</w:t>
      </w:r>
    </w:p>
    <w:p w14:paraId="11C44F1A">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最后报价是供应商响应文件的有效组成部分，最后报价也是签订合同的依据。</w:t>
      </w:r>
    </w:p>
    <w:p w14:paraId="59BF9818">
      <w:pPr>
        <w:spacing w:line="360" w:lineRule="auto"/>
        <w:ind w:firstLine="437"/>
        <w:outlineLvl w:val="3"/>
        <w:rPr>
          <w:rFonts w:asciiTheme="minorEastAsia" w:hAnsiTheme="minorEastAsia" w:eastAsiaTheme="minorEastAsia"/>
          <w:b/>
          <w:sz w:val="24"/>
          <w:highlight w:val="none"/>
        </w:rPr>
      </w:pPr>
      <w:r>
        <w:rPr>
          <w:rFonts w:asciiTheme="minorEastAsia" w:hAnsiTheme="minorEastAsia" w:eastAsiaTheme="minorEastAsia"/>
          <w:b/>
          <w:sz w:val="24"/>
          <w:highlight w:val="none"/>
        </w:rPr>
        <w:t>23.</w:t>
      </w:r>
      <w:r>
        <w:rPr>
          <w:rFonts w:hint="eastAsia" w:asciiTheme="minorEastAsia" w:hAnsiTheme="minorEastAsia" w:eastAsiaTheme="minorEastAsia"/>
          <w:b/>
          <w:sz w:val="24"/>
          <w:highlight w:val="none"/>
        </w:rPr>
        <w:t>成交候选人的推荐原则及标准</w:t>
      </w:r>
    </w:p>
    <w:p w14:paraId="0553129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23.1采购小组</w:t>
      </w:r>
      <w:r>
        <w:rPr>
          <w:rFonts w:asciiTheme="minorEastAsia" w:hAnsiTheme="minorEastAsia" w:eastAsiaTheme="minorEastAsia"/>
          <w:sz w:val="24"/>
          <w:highlight w:val="none"/>
        </w:rPr>
        <w:t>依据本项目</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文件所约定的</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方法</w:t>
      </w:r>
      <w:r>
        <w:rPr>
          <w:rFonts w:hint="eastAsia" w:asciiTheme="minorEastAsia" w:hAnsiTheme="minorEastAsia" w:eastAsiaTheme="minorEastAsia"/>
          <w:sz w:val="24"/>
          <w:highlight w:val="none"/>
        </w:rPr>
        <w:t>和标准</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按照综合得分由高到低的顺序依次推荐成交候选人。最后报价相同的，</w:t>
      </w:r>
      <w:r>
        <w:rPr>
          <w:rFonts w:asciiTheme="minorEastAsia" w:hAnsiTheme="minorEastAsia" w:eastAsiaTheme="minorEastAsia"/>
          <w:sz w:val="24"/>
          <w:highlight w:val="none"/>
        </w:rPr>
        <w:t>则</w:t>
      </w:r>
      <w:r>
        <w:rPr>
          <w:rFonts w:hint="eastAsia" w:asciiTheme="minorEastAsia" w:hAnsiTheme="minorEastAsia" w:eastAsiaTheme="minorEastAsia"/>
          <w:sz w:val="24"/>
          <w:highlight w:val="none"/>
        </w:rPr>
        <w:t>由采购小组投票决定。</w:t>
      </w:r>
    </w:p>
    <w:p w14:paraId="5386E8A7">
      <w:pPr>
        <w:spacing w:line="360" w:lineRule="auto"/>
        <w:ind w:firstLine="437"/>
        <w:outlineLvl w:val="3"/>
        <w:rPr>
          <w:rFonts w:asciiTheme="minorEastAsia" w:hAnsiTheme="minorEastAsia" w:eastAsiaTheme="minorEastAsia"/>
          <w:b/>
          <w:sz w:val="24"/>
          <w:highlight w:val="none"/>
        </w:rPr>
      </w:pP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4</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确定成交候选人和成交供应商</w:t>
      </w:r>
    </w:p>
    <w:p w14:paraId="40AC861F">
      <w:pPr>
        <w:spacing w:line="360" w:lineRule="auto"/>
        <w:ind w:firstLine="470" w:firstLineChars="196"/>
        <w:rPr>
          <w:rFonts w:ascii="宋体" w:hAnsi="宋体" w:eastAsia="宋体"/>
          <w:sz w:val="24"/>
          <w:highlight w:val="none"/>
        </w:rPr>
      </w:pPr>
      <w:r>
        <w:rPr>
          <w:rFonts w:hint="eastAsia" w:asciiTheme="minorEastAsia" w:hAnsiTheme="minorEastAsia" w:eastAsiaTheme="minorEastAsia"/>
          <w:sz w:val="24"/>
          <w:highlight w:val="none"/>
        </w:rPr>
        <w:t>24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 xml:space="preserve">1 </w:t>
      </w:r>
      <w:r>
        <w:rPr>
          <w:rFonts w:hint="eastAsia" w:ascii="宋体" w:hAnsi="宋体" w:eastAsia="宋体"/>
          <w:sz w:val="24"/>
          <w:highlight w:val="none"/>
        </w:rPr>
        <w:t>采购小组按照最后报价由低到高的顺序和</w:t>
      </w:r>
      <w:r>
        <w:rPr>
          <w:rFonts w:hint="eastAsia" w:asciiTheme="minorEastAsia" w:hAnsiTheme="minorEastAsia" w:eastAsiaTheme="minorEastAsia"/>
          <w:sz w:val="24"/>
          <w:highlight w:val="none"/>
          <w:u w:val="single"/>
        </w:rPr>
        <w:t>供应商</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w:t>
      </w:r>
      <w:r>
        <w:rPr>
          <w:rFonts w:hint="eastAsia" w:ascii="宋体" w:hAnsi="宋体" w:eastAsia="宋体"/>
          <w:sz w:val="24"/>
          <w:highlight w:val="none"/>
        </w:rPr>
        <w:t>确定成交候选人，并标明排列顺序。排名第一的成交候选人经采购人或采购人授权的采购小组确定为成交供应商后，由</w:t>
      </w:r>
      <w:r>
        <w:rPr>
          <w:rFonts w:asciiTheme="minorEastAsia" w:hAnsiTheme="minorEastAsia" w:eastAsiaTheme="minorEastAsia"/>
          <w:sz w:val="24"/>
          <w:highlight w:val="none"/>
        </w:rPr>
        <w:t>采购代理机构</w:t>
      </w:r>
      <w:r>
        <w:rPr>
          <w:rFonts w:hint="eastAsia" w:ascii="宋体" w:hAnsi="宋体" w:eastAsia="宋体"/>
          <w:sz w:val="24"/>
          <w:highlight w:val="none"/>
        </w:rPr>
        <w:t>在指定媒体上予以公告。</w:t>
      </w:r>
    </w:p>
    <w:p w14:paraId="6B25ADF6">
      <w:pPr>
        <w:spacing w:line="360" w:lineRule="auto"/>
        <w:ind w:firstLine="435"/>
        <w:rPr>
          <w:rFonts w:asciiTheme="minorEastAsia" w:hAnsiTheme="minorEastAsia" w:eastAsiaTheme="minorEastAsia"/>
          <w:b/>
          <w:sz w:val="24"/>
          <w:highlight w:val="none"/>
        </w:rPr>
      </w:pP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5</w:t>
      </w:r>
      <w:r>
        <w:rPr>
          <w:rFonts w:asciiTheme="minorEastAsia" w:hAnsiTheme="minorEastAsia" w:eastAsiaTheme="minorEastAsia"/>
          <w:b/>
          <w:sz w:val="24"/>
          <w:highlight w:val="none"/>
        </w:rPr>
        <w:t>.编写评审报告</w:t>
      </w:r>
    </w:p>
    <w:p w14:paraId="65B67F4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25.1评审报告是根据全体采购小组成员签字的原始评审记录和评审结果编写的报告，评审报告由采购小组全体成员签字。对评审结论持有异议的采购小组成员可以书面方式阐述其不同意见和理由。采购小组成员拒绝在评审报告上签字且不陈述其不同意见和理由的，视为同意评审结论。</w:t>
      </w:r>
    </w:p>
    <w:p w14:paraId="241FC2B6">
      <w:pPr>
        <w:spacing w:line="360" w:lineRule="auto"/>
        <w:ind w:firstLine="437"/>
        <w:outlineLvl w:val="3"/>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02907CCB">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6.1评审将在严格保密的情况下进行。</w:t>
      </w:r>
    </w:p>
    <w:p w14:paraId="14169D91">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6.2有关人员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w:t>
      </w:r>
      <w:r>
        <w:rPr>
          <w:rFonts w:hint="eastAsia" w:ascii="宋体" w:hAnsi="宋体" w:eastAsia="宋体"/>
          <w:sz w:val="24"/>
          <w:highlight w:val="none"/>
        </w:rPr>
        <w:t>评审</w:t>
      </w:r>
      <w:r>
        <w:rPr>
          <w:rFonts w:ascii="宋体" w:hAnsi="宋体" w:eastAsia="宋体"/>
          <w:sz w:val="24"/>
          <w:highlight w:val="none"/>
        </w:rPr>
        <w:t>工作纪律，不得</w:t>
      </w:r>
      <w:r>
        <w:rPr>
          <w:rFonts w:hint="eastAsia" w:ascii="宋体" w:hAnsi="宋体" w:eastAsia="宋体"/>
          <w:sz w:val="24"/>
          <w:highlight w:val="none"/>
        </w:rPr>
        <w:t>泄露评审文件</w:t>
      </w:r>
      <w:r>
        <w:rPr>
          <w:rFonts w:ascii="宋体" w:hAnsi="宋体" w:eastAsia="宋体"/>
          <w:sz w:val="24"/>
          <w:highlight w:val="none"/>
        </w:rPr>
        <w:t>、</w:t>
      </w:r>
      <w:r>
        <w:rPr>
          <w:rFonts w:hint="eastAsia" w:ascii="宋体" w:hAnsi="宋体" w:eastAsia="宋体"/>
          <w:sz w:val="24"/>
          <w:highlight w:val="none"/>
        </w:rPr>
        <w:t>评审</w:t>
      </w:r>
      <w:r>
        <w:rPr>
          <w:rFonts w:ascii="宋体" w:hAnsi="宋体" w:eastAsia="宋体"/>
          <w:sz w:val="24"/>
          <w:highlight w:val="none"/>
        </w:rPr>
        <w:t>情况和</w:t>
      </w:r>
      <w:r>
        <w:rPr>
          <w:rFonts w:hint="eastAsia" w:ascii="宋体" w:hAnsi="宋体" w:eastAsia="宋体"/>
          <w:sz w:val="24"/>
          <w:highlight w:val="none"/>
        </w:rPr>
        <w:t>评审</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6C2294E9">
      <w:pPr>
        <w:spacing w:line="360" w:lineRule="auto"/>
        <w:ind w:firstLine="437"/>
        <w:outlineLvl w:val="3"/>
        <w:rPr>
          <w:rFonts w:asciiTheme="minorEastAsia" w:hAnsiTheme="minorEastAsia" w:eastAsiaTheme="minorEastAsia"/>
          <w:b/>
          <w:sz w:val="24"/>
          <w:highlight w:val="none"/>
        </w:rPr>
      </w:pPr>
      <w:r>
        <w:rPr>
          <w:rFonts w:asciiTheme="minorEastAsia" w:hAnsiTheme="minorEastAsia" w:eastAsiaTheme="minorEastAsia"/>
          <w:b/>
          <w:sz w:val="24"/>
          <w:highlight w:val="none"/>
        </w:rPr>
        <w:t>2</w:t>
      </w:r>
      <w:r>
        <w:rPr>
          <w:rFonts w:hint="eastAsia" w:asciiTheme="minorEastAsia" w:hAnsiTheme="minorEastAsia" w:eastAsiaTheme="minorEastAsia"/>
          <w:b/>
          <w:sz w:val="24"/>
          <w:highlight w:val="none"/>
        </w:rPr>
        <w:t>7</w:t>
      </w:r>
      <w:r>
        <w:rPr>
          <w:rFonts w:asciiTheme="minorEastAsia" w:hAnsiTheme="minorEastAsia" w:eastAsiaTheme="minorEastAsia"/>
          <w:b/>
          <w:sz w:val="24"/>
          <w:highlight w:val="none"/>
        </w:rPr>
        <w:t>.成交结果公告</w:t>
      </w:r>
    </w:p>
    <w:p w14:paraId="58FB0CFB">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.1为体现“公开、公平、公正”的原则，采购结束后，</w:t>
      </w:r>
      <w:r>
        <w:rPr>
          <w:rFonts w:hint="eastAsia" w:asciiTheme="minorEastAsia" w:hAnsiTheme="minorEastAsia" w:eastAsiaTheme="minorEastAsia"/>
          <w:sz w:val="24"/>
          <w:highlight w:val="none"/>
        </w:rPr>
        <w:t>采购代理机构将在相关平台</w:t>
      </w:r>
      <w:r>
        <w:rPr>
          <w:rFonts w:asciiTheme="minorEastAsia" w:hAnsiTheme="minorEastAsia" w:eastAsiaTheme="minorEastAsia"/>
          <w:sz w:val="24"/>
          <w:highlight w:val="none"/>
        </w:rPr>
        <w:t>上发布成交结果公告。</w:t>
      </w:r>
    </w:p>
    <w:p w14:paraId="0AB9878E">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成交结果公告内容应当包括采购人及其委托的采购代理机构的名称、地址、联系方式，项目名称，成交供应商名称、地址和成交金额，主要成交标的的名称、规格型号、数量、单价、服务要求，成交结果公告期限、评审专家名单以及</w:t>
      </w:r>
      <w:r>
        <w:rPr>
          <w:rFonts w:hint="eastAsia"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中约定进行公告的内容。</w:t>
      </w:r>
    </w:p>
    <w:p w14:paraId="75AABEC8">
      <w:pPr>
        <w:spacing w:line="360" w:lineRule="auto"/>
        <w:ind w:firstLine="437"/>
        <w:outlineLvl w:val="3"/>
        <w:rPr>
          <w:rFonts w:ascii="宋体" w:hAnsi="宋体" w:eastAsia="宋体"/>
          <w:b/>
          <w:sz w:val="24"/>
          <w:highlight w:val="none"/>
        </w:rPr>
      </w:pPr>
      <w:r>
        <w:rPr>
          <w:rFonts w:ascii="宋体" w:hAnsi="宋体" w:eastAsia="宋体"/>
          <w:b/>
          <w:sz w:val="24"/>
          <w:highlight w:val="none"/>
        </w:rPr>
        <w:t>2</w:t>
      </w:r>
      <w:r>
        <w:rPr>
          <w:rFonts w:hint="eastAsia" w:ascii="宋体" w:hAnsi="宋体" w:eastAsia="宋体"/>
          <w:b/>
          <w:sz w:val="24"/>
          <w:highlight w:val="none"/>
        </w:rPr>
        <w:t>8</w:t>
      </w:r>
      <w:r>
        <w:rPr>
          <w:rFonts w:ascii="宋体" w:hAnsi="宋体" w:eastAsia="宋体"/>
          <w:b/>
          <w:sz w:val="24"/>
          <w:highlight w:val="none"/>
        </w:rPr>
        <w:t>.成交通知书</w:t>
      </w:r>
    </w:p>
    <w:p w14:paraId="3EB8837D">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8</w:t>
      </w:r>
      <w:r>
        <w:rPr>
          <w:rFonts w:ascii="宋体" w:hAnsi="宋体" w:eastAsia="宋体"/>
          <w:sz w:val="24"/>
          <w:highlight w:val="none"/>
        </w:rPr>
        <w:t>.1采购代理机构发布成交结果公告的同时</w:t>
      </w:r>
      <w:r>
        <w:rPr>
          <w:rFonts w:asciiTheme="minorEastAsia" w:hAnsiTheme="minorEastAsia" w:eastAsiaTheme="minorEastAsia"/>
          <w:sz w:val="24"/>
          <w:highlight w:val="none"/>
        </w:rPr>
        <w:t>以</w:t>
      </w:r>
      <w:r>
        <w:rPr>
          <w:rFonts w:hint="eastAsia" w:asciiTheme="minorEastAsia" w:hAnsiTheme="minorEastAsia" w:eastAsiaTheme="minorEastAsia"/>
          <w:sz w:val="24"/>
          <w:highlight w:val="none"/>
          <w:u w:val="single"/>
        </w:rPr>
        <w:t>供应商须知前附表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ascii="宋体" w:hAnsi="宋体" w:eastAsia="宋体"/>
          <w:sz w:val="24"/>
          <w:highlight w:val="none"/>
        </w:rPr>
        <w:t>向成交供应商发出成交通知书。</w:t>
      </w:r>
    </w:p>
    <w:p w14:paraId="738E699E">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8</w:t>
      </w:r>
      <w:r>
        <w:rPr>
          <w:rFonts w:ascii="宋体" w:hAnsi="宋体" w:eastAsia="宋体"/>
          <w:sz w:val="24"/>
          <w:highlight w:val="none"/>
        </w:rPr>
        <w:t>.2成交通知书对采购人和成交供应商具有同等法律效力。成交通知书发出以后，采购人改变成交结果或者成交供应商放弃成交资格，应当承担相应的法律责任。</w:t>
      </w:r>
    </w:p>
    <w:p w14:paraId="5B8CAC44">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8</w:t>
      </w:r>
      <w:r>
        <w:rPr>
          <w:rFonts w:ascii="宋体" w:hAnsi="宋体" w:eastAsia="宋体"/>
          <w:sz w:val="24"/>
          <w:highlight w:val="none"/>
        </w:rPr>
        <w:t>.3成交通知书是合同的组成部分。</w:t>
      </w:r>
    </w:p>
    <w:p w14:paraId="567A4140">
      <w:pPr>
        <w:spacing w:line="360" w:lineRule="auto"/>
        <w:ind w:firstLine="437"/>
        <w:outlineLvl w:val="3"/>
        <w:rPr>
          <w:rFonts w:ascii="宋体" w:hAnsi="宋体" w:eastAsia="宋体"/>
          <w:b/>
          <w:sz w:val="24"/>
          <w:highlight w:val="none"/>
        </w:rPr>
      </w:pPr>
      <w:r>
        <w:rPr>
          <w:rFonts w:hint="eastAsia" w:ascii="宋体" w:hAnsi="宋体" w:eastAsia="宋体"/>
          <w:b/>
          <w:sz w:val="24"/>
          <w:highlight w:val="none"/>
        </w:rPr>
        <w:t>29</w:t>
      </w:r>
      <w:r>
        <w:rPr>
          <w:rFonts w:ascii="宋体" w:hAnsi="宋体" w:eastAsia="宋体"/>
          <w:b/>
          <w:sz w:val="24"/>
          <w:highlight w:val="none"/>
        </w:rPr>
        <w:t>.告知</w:t>
      </w:r>
      <w:r>
        <w:rPr>
          <w:rFonts w:hint="eastAsia" w:ascii="宋体" w:hAnsi="宋体" w:eastAsia="宋体"/>
          <w:b/>
          <w:sz w:val="24"/>
          <w:highlight w:val="none"/>
        </w:rPr>
        <w:t>采购</w:t>
      </w:r>
      <w:r>
        <w:rPr>
          <w:rFonts w:ascii="宋体" w:hAnsi="宋体" w:eastAsia="宋体"/>
          <w:b/>
          <w:sz w:val="24"/>
          <w:highlight w:val="none"/>
        </w:rPr>
        <w:t>结果</w:t>
      </w:r>
    </w:p>
    <w:p w14:paraId="2CF5D074">
      <w:pPr>
        <w:spacing w:line="360" w:lineRule="auto"/>
        <w:ind w:firstLine="435"/>
        <w:rPr>
          <w:rFonts w:ascii="宋体" w:hAnsi="宋体" w:eastAsia="宋体"/>
          <w:sz w:val="24"/>
          <w:highlight w:val="none"/>
        </w:rPr>
      </w:pPr>
      <w:r>
        <w:rPr>
          <w:rFonts w:ascii="宋体" w:hAnsi="宋体" w:eastAsia="宋体"/>
          <w:sz w:val="24"/>
          <w:highlight w:val="none"/>
        </w:rPr>
        <w:t>2</w:t>
      </w:r>
      <w:r>
        <w:rPr>
          <w:rFonts w:hint="eastAsia" w:ascii="宋体" w:hAnsi="宋体" w:eastAsia="宋体"/>
          <w:sz w:val="24"/>
          <w:highlight w:val="none"/>
        </w:rPr>
        <w:t>9</w:t>
      </w:r>
      <w:r>
        <w:rPr>
          <w:rFonts w:ascii="宋体" w:hAnsi="宋体" w:eastAsia="宋体"/>
          <w:sz w:val="24"/>
          <w:highlight w:val="none"/>
        </w:rPr>
        <w:t>.</w:t>
      </w:r>
      <w:r>
        <w:rPr>
          <w:rFonts w:hint="eastAsia" w:ascii="宋体" w:hAnsi="宋体" w:eastAsia="宋体"/>
          <w:sz w:val="24"/>
          <w:highlight w:val="none"/>
        </w:rPr>
        <w:t>1</w:t>
      </w:r>
      <w:r>
        <w:rPr>
          <w:rFonts w:ascii="宋体" w:hAnsi="宋体" w:eastAsia="宋体"/>
          <w:sz w:val="24"/>
          <w:highlight w:val="none"/>
        </w:rPr>
        <w:t>采购代理机构对未成交的供应商不做未成交原因的解释。</w:t>
      </w:r>
    </w:p>
    <w:p w14:paraId="182E7DFF">
      <w:pPr>
        <w:spacing w:line="360" w:lineRule="auto"/>
        <w:ind w:firstLine="437"/>
        <w:outlineLvl w:val="3"/>
        <w:rPr>
          <w:rFonts w:ascii="宋体" w:hAnsi="宋体" w:eastAsia="宋体"/>
          <w:b/>
          <w:sz w:val="24"/>
          <w:highlight w:val="none"/>
        </w:rPr>
      </w:pPr>
      <w:r>
        <w:rPr>
          <w:rFonts w:hint="eastAsia" w:ascii="宋体" w:hAnsi="宋体" w:eastAsia="宋体"/>
          <w:b/>
          <w:sz w:val="24"/>
          <w:highlight w:val="none"/>
        </w:rPr>
        <w:t>30</w:t>
      </w:r>
      <w:r>
        <w:rPr>
          <w:rFonts w:ascii="宋体" w:hAnsi="宋体" w:eastAsia="宋体"/>
          <w:b/>
          <w:sz w:val="24"/>
          <w:highlight w:val="none"/>
        </w:rPr>
        <w:t>.履约</w:t>
      </w:r>
      <w:r>
        <w:rPr>
          <w:rFonts w:asciiTheme="minorEastAsia" w:hAnsiTheme="minorEastAsia" w:eastAsiaTheme="minorEastAsia"/>
          <w:b/>
          <w:sz w:val="24"/>
          <w:highlight w:val="none"/>
        </w:rPr>
        <w:t>保证金</w:t>
      </w:r>
    </w:p>
    <w:p w14:paraId="39A7BEC4">
      <w:pPr>
        <w:spacing w:line="360" w:lineRule="auto"/>
        <w:ind w:firstLine="435"/>
        <w:rPr>
          <w:rFonts w:ascii="宋体" w:hAnsi="宋体" w:eastAsia="宋体"/>
          <w:sz w:val="24"/>
          <w:highlight w:val="none"/>
        </w:rPr>
      </w:pPr>
      <w:r>
        <w:rPr>
          <w:rFonts w:hint="eastAsia" w:ascii="宋体" w:hAnsi="宋体" w:eastAsia="宋体"/>
          <w:sz w:val="24"/>
          <w:highlight w:val="none"/>
        </w:rPr>
        <w:t>30</w:t>
      </w:r>
      <w:r>
        <w:rPr>
          <w:rFonts w:ascii="宋体" w:hAnsi="宋体" w:eastAsia="宋体"/>
          <w:sz w:val="24"/>
          <w:highlight w:val="none"/>
        </w:rPr>
        <w:t>.1成交供应商应按照</w:t>
      </w:r>
      <w:r>
        <w:rPr>
          <w:rFonts w:ascii="宋体" w:hAnsi="宋体" w:eastAsia="宋体"/>
          <w:sz w:val="24"/>
          <w:highlight w:val="none"/>
          <w:u w:val="single"/>
        </w:rPr>
        <w:t>供应商须知前附表</w:t>
      </w:r>
      <w:r>
        <w:rPr>
          <w:rFonts w:ascii="宋体" w:hAnsi="宋体" w:eastAsia="宋体"/>
          <w:sz w:val="24"/>
          <w:highlight w:val="none"/>
        </w:rPr>
        <w:t>规定</w:t>
      </w:r>
      <w:r>
        <w:rPr>
          <w:rFonts w:hint="eastAsia" w:ascii="宋体" w:hAnsi="宋体" w:eastAsia="宋体"/>
          <w:sz w:val="24"/>
          <w:highlight w:val="none"/>
        </w:rPr>
        <w:t>缴纳</w:t>
      </w:r>
      <w:r>
        <w:rPr>
          <w:rFonts w:ascii="宋体" w:hAnsi="宋体" w:eastAsia="宋体"/>
          <w:sz w:val="24"/>
          <w:highlight w:val="none"/>
        </w:rPr>
        <w:t>履约保证金。</w:t>
      </w:r>
    </w:p>
    <w:p w14:paraId="5D9BF328">
      <w:pPr>
        <w:spacing w:line="360" w:lineRule="auto"/>
        <w:ind w:firstLine="435"/>
        <w:rPr>
          <w:rFonts w:ascii="宋体" w:hAnsi="宋体" w:eastAsia="宋体"/>
          <w:sz w:val="24"/>
          <w:highlight w:val="none"/>
        </w:rPr>
      </w:pPr>
      <w:r>
        <w:rPr>
          <w:rFonts w:hint="eastAsia" w:ascii="宋体" w:hAnsi="宋体" w:eastAsia="宋体"/>
          <w:sz w:val="24"/>
          <w:highlight w:val="none"/>
        </w:rPr>
        <w:t>30</w:t>
      </w:r>
      <w:r>
        <w:rPr>
          <w:rFonts w:ascii="宋体" w:hAnsi="宋体" w:eastAsia="宋体"/>
          <w:sz w:val="24"/>
          <w:highlight w:val="none"/>
        </w:rPr>
        <w:t>.2如果成交供应商没有按照上述履约保证金的规定执行，将视为放弃成交资格。在此情况下，采购人可确定下一成交候选人为成交供应商，也可以重新开展采购活动。</w:t>
      </w:r>
    </w:p>
    <w:p w14:paraId="7C117C1B">
      <w:pPr>
        <w:spacing w:line="360" w:lineRule="auto"/>
        <w:ind w:firstLine="437"/>
        <w:outlineLvl w:val="3"/>
        <w:rPr>
          <w:rFonts w:ascii="宋体" w:hAnsi="宋体" w:eastAsia="宋体"/>
          <w:b/>
          <w:sz w:val="24"/>
          <w:highlight w:val="none"/>
        </w:rPr>
      </w:pPr>
      <w:r>
        <w:rPr>
          <w:rFonts w:hint="eastAsia" w:ascii="宋体" w:hAnsi="宋体" w:eastAsia="宋体"/>
          <w:b/>
          <w:sz w:val="24"/>
          <w:highlight w:val="none"/>
        </w:rPr>
        <w:t>31</w:t>
      </w:r>
      <w:r>
        <w:rPr>
          <w:rFonts w:ascii="宋体" w:hAnsi="宋体" w:eastAsia="宋体"/>
          <w:b/>
          <w:sz w:val="24"/>
          <w:highlight w:val="none"/>
        </w:rPr>
        <w:t>.</w:t>
      </w:r>
      <w:r>
        <w:rPr>
          <w:rFonts w:hint="eastAsia" w:ascii="宋体" w:hAnsi="宋体" w:eastAsia="宋体"/>
          <w:b/>
          <w:sz w:val="24"/>
          <w:highlight w:val="none"/>
        </w:rPr>
        <w:t>成交</w:t>
      </w:r>
      <w:r>
        <w:rPr>
          <w:rFonts w:ascii="宋体" w:hAnsi="宋体" w:eastAsia="宋体"/>
          <w:b/>
          <w:sz w:val="24"/>
          <w:highlight w:val="none"/>
        </w:rPr>
        <w:t>服务费</w:t>
      </w:r>
    </w:p>
    <w:p w14:paraId="7815BDD6">
      <w:pPr>
        <w:spacing w:line="360" w:lineRule="auto"/>
        <w:ind w:firstLine="435"/>
        <w:rPr>
          <w:rFonts w:ascii="宋体" w:hAnsi="宋体" w:eastAsia="宋体"/>
          <w:sz w:val="24"/>
          <w:highlight w:val="none"/>
        </w:rPr>
      </w:pPr>
      <w:r>
        <w:rPr>
          <w:rFonts w:hint="eastAsia" w:ascii="宋体" w:hAnsi="宋体" w:eastAsia="宋体"/>
          <w:sz w:val="24"/>
          <w:highlight w:val="none"/>
        </w:rPr>
        <w:t>31</w:t>
      </w:r>
      <w:r>
        <w:rPr>
          <w:rFonts w:ascii="宋体" w:hAnsi="宋体" w:eastAsia="宋体"/>
          <w:sz w:val="24"/>
          <w:highlight w:val="none"/>
        </w:rPr>
        <w:t>.1本项目</w:t>
      </w:r>
      <w:r>
        <w:rPr>
          <w:rFonts w:hint="eastAsia" w:ascii="宋体" w:hAnsi="宋体" w:eastAsia="宋体"/>
          <w:sz w:val="24"/>
          <w:highlight w:val="none"/>
        </w:rPr>
        <w:t>成交</w:t>
      </w:r>
      <w:r>
        <w:rPr>
          <w:rFonts w:ascii="宋体" w:hAnsi="宋体" w:eastAsia="宋体"/>
          <w:sz w:val="24"/>
          <w:highlight w:val="none"/>
        </w:rPr>
        <w:t>服务费的收取按</w:t>
      </w:r>
      <w:r>
        <w:rPr>
          <w:rFonts w:hint="eastAsia" w:ascii="宋体" w:hAnsi="宋体" w:eastAsia="宋体"/>
          <w:sz w:val="24"/>
          <w:highlight w:val="none"/>
          <w:u w:val="single"/>
        </w:rPr>
        <w:t>供应商</w:t>
      </w:r>
      <w:r>
        <w:rPr>
          <w:rFonts w:ascii="宋体" w:hAnsi="宋体" w:eastAsia="宋体"/>
          <w:sz w:val="24"/>
          <w:highlight w:val="none"/>
          <w:u w:val="single"/>
        </w:rPr>
        <w:t>须知前附表</w:t>
      </w:r>
      <w:r>
        <w:rPr>
          <w:rFonts w:ascii="宋体" w:hAnsi="宋体" w:eastAsia="宋体"/>
          <w:sz w:val="24"/>
          <w:highlight w:val="none"/>
        </w:rPr>
        <w:t>的规定执行。</w:t>
      </w:r>
    </w:p>
    <w:p w14:paraId="701C4ED5">
      <w:pPr>
        <w:spacing w:line="360" w:lineRule="auto"/>
        <w:ind w:firstLine="437"/>
        <w:outlineLvl w:val="3"/>
        <w:rPr>
          <w:rFonts w:ascii="宋体" w:hAnsi="宋体" w:eastAsia="宋体"/>
          <w:b/>
          <w:sz w:val="24"/>
          <w:highlight w:val="none"/>
        </w:rPr>
      </w:pPr>
      <w:r>
        <w:rPr>
          <w:rFonts w:hint="eastAsia" w:ascii="宋体" w:hAnsi="宋体" w:eastAsia="宋体"/>
          <w:b/>
          <w:sz w:val="24"/>
          <w:highlight w:val="none"/>
        </w:rPr>
        <w:t>32</w:t>
      </w:r>
      <w:r>
        <w:rPr>
          <w:rFonts w:ascii="宋体" w:hAnsi="宋体" w:eastAsia="宋体"/>
          <w:b/>
          <w:sz w:val="24"/>
          <w:highlight w:val="none"/>
        </w:rPr>
        <w:t>.签订合同</w:t>
      </w:r>
    </w:p>
    <w:p w14:paraId="06B44D36">
      <w:pPr>
        <w:spacing w:line="360" w:lineRule="auto"/>
        <w:ind w:firstLine="435"/>
        <w:rPr>
          <w:rFonts w:ascii="宋体" w:hAnsi="宋体" w:eastAsia="宋体"/>
          <w:sz w:val="24"/>
          <w:highlight w:val="none"/>
        </w:rPr>
      </w:pPr>
      <w:r>
        <w:rPr>
          <w:rFonts w:hint="eastAsia" w:ascii="宋体" w:hAnsi="宋体" w:eastAsia="宋体"/>
          <w:sz w:val="24"/>
          <w:highlight w:val="none"/>
        </w:rPr>
        <w:t>32</w:t>
      </w:r>
      <w:r>
        <w:rPr>
          <w:rFonts w:ascii="宋体" w:hAnsi="宋体" w:eastAsia="宋体"/>
          <w:sz w:val="24"/>
          <w:highlight w:val="none"/>
        </w:rPr>
        <w:t>.1</w:t>
      </w:r>
      <w:r>
        <w:rPr>
          <w:rFonts w:hint="eastAsia" w:ascii="宋体" w:hAnsi="宋体" w:eastAsia="宋体"/>
          <w:sz w:val="24"/>
          <w:highlight w:val="none"/>
        </w:rPr>
        <w:t>采购人与</w:t>
      </w:r>
      <w:r>
        <w:rPr>
          <w:rFonts w:ascii="宋体" w:hAnsi="宋体" w:eastAsia="宋体"/>
          <w:sz w:val="24"/>
          <w:highlight w:val="none"/>
        </w:rPr>
        <w:t>成交供应商应当自发出成交通知书之日起30日内签订合同。</w:t>
      </w:r>
    </w:p>
    <w:p w14:paraId="486E54B3">
      <w:pPr>
        <w:spacing w:line="360" w:lineRule="auto"/>
        <w:ind w:firstLine="435"/>
        <w:rPr>
          <w:rFonts w:ascii="宋体" w:hAnsi="宋体" w:eastAsia="宋体"/>
          <w:sz w:val="24"/>
          <w:highlight w:val="none"/>
        </w:rPr>
      </w:pPr>
      <w:r>
        <w:rPr>
          <w:rFonts w:hint="eastAsia" w:ascii="宋体" w:hAnsi="宋体" w:eastAsia="宋体"/>
          <w:sz w:val="24"/>
          <w:highlight w:val="none"/>
        </w:rPr>
        <w:t>32</w:t>
      </w:r>
      <w:r>
        <w:rPr>
          <w:rFonts w:ascii="宋体" w:hAnsi="宋体" w:eastAsia="宋体"/>
          <w:sz w:val="24"/>
          <w:highlight w:val="none"/>
        </w:rPr>
        <w:t>.2采购文件、成交供应商的响应文件及其澄清文件等，均为签订合同的依据。</w:t>
      </w:r>
    </w:p>
    <w:p w14:paraId="43E73023">
      <w:pPr>
        <w:spacing w:line="360" w:lineRule="auto"/>
        <w:ind w:firstLine="435"/>
        <w:rPr>
          <w:rFonts w:ascii="宋体" w:hAnsi="宋体" w:eastAsia="宋体"/>
          <w:sz w:val="24"/>
          <w:highlight w:val="none"/>
        </w:rPr>
      </w:pPr>
      <w:r>
        <w:rPr>
          <w:rFonts w:hint="eastAsia" w:ascii="宋体" w:hAnsi="宋体" w:eastAsia="宋体"/>
          <w:sz w:val="24"/>
          <w:highlight w:val="none"/>
        </w:rPr>
        <w:t>32</w:t>
      </w:r>
      <w:r>
        <w:rPr>
          <w:rFonts w:ascii="宋体" w:hAnsi="宋体" w:eastAsia="宋体"/>
          <w:sz w:val="24"/>
          <w:highlight w:val="none"/>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sz w:val="24"/>
          <w:highlight w:val="none"/>
        </w:rPr>
        <w:t>成交供应商拒绝签订采购合同的不得参加对该项目重新开展的采购活动。</w:t>
      </w:r>
    </w:p>
    <w:p w14:paraId="377213FE">
      <w:pPr>
        <w:spacing w:line="360" w:lineRule="auto"/>
        <w:ind w:firstLine="437"/>
        <w:outlineLvl w:val="3"/>
        <w:rPr>
          <w:rFonts w:ascii="宋体" w:hAnsi="宋体" w:eastAsia="宋体"/>
          <w:b/>
          <w:sz w:val="24"/>
          <w:highlight w:val="none"/>
        </w:rPr>
      </w:pPr>
      <w:r>
        <w:rPr>
          <w:rFonts w:ascii="宋体" w:hAnsi="宋体" w:eastAsia="宋体"/>
          <w:b/>
          <w:sz w:val="24"/>
          <w:highlight w:val="none"/>
        </w:rPr>
        <w:t>3</w:t>
      </w:r>
      <w:r>
        <w:rPr>
          <w:rFonts w:hint="eastAsia" w:ascii="宋体" w:hAnsi="宋体" w:eastAsia="宋体"/>
          <w:b/>
          <w:sz w:val="24"/>
          <w:highlight w:val="none"/>
        </w:rPr>
        <w:t>3</w:t>
      </w:r>
      <w:r>
        <w:rPr>
          <w:rFonts w:ascii="宋体" w:hAnsi="宋体" w:eastAsia="宋体"/>
          <w:b/>
          <w:sz w:val="24"/>
          <w:highlight w:val="none"/>
        </w:rPr>
        <w:t>.廉洁自律规定</w:t>
      </w:r>
    </w:p>
    <w:p w14:paraId="4C6DC076">
      <w:pPr>
        <w:spacing w:line="360" w:lineRule="auto"/>
        <w:ind w:firstLine="435"/>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3</w:t>
      </w:r>
      <w:r>
        <w:rPr>
          <w:rFonts w:ascii="宋体" w:hAnsi="宋体" w:eastAsia="宋体"/>
          <w:sz w:val="24"/>
          <w:highlight w:val="none"/>
        </w:rPr>
        <w:t>.1采购代理机构工作人员不得以不正当手段获取采购代理业务，不得与采购人、供应商恶意串通。</w:t>
      </w:r>
    </w:p>
    <w:p w14:paraId="16338F46">
      <w:pPr>
        <w:spacing w:line="360" w:lineRule="auto"/>
        <w:ind w:firstLine="435"/>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3</w:t>
      </w:r>
      <w:r>
        <w:rPr>
          <w:rFonts w:ascii="宋体" w:hAnsi="宋体" w:eastAsia="宋体"/>
          <w:sz w:val="24"/>
          <w:highlight w:val="none"/>
        </w:rPr>
        <w:t>.2采购代理机构工作人员不得接受采购人或者供应商组织的宴请、旅游、娱乐，不得收受礼品、现金、有价证券等，不得向采购人或者供应商报销应当由个人承担的费用。</w:t>
      </w:r>
    </w:p>
    <w:p w14:paraId="63FA8A12">
      <w:pPr>
        <w:spacing w:line="360" w:lineRule="auto"/>
        <w:ind w:firstLine="437"/>
        <w:outlineLvl w:val="3"/>
        <w:rPr>
          <w:rFonts w:ascii="宋体" w:hAnsi="宋体" w:eastAsia="宋体"/>
          <w:b/>
          <w:sz w:val="24"/>
          <w:highlight w:val="none"/>
        </w:rPr>
      </w:pPr>
      <w:r>
        <w:rPr>
          <w:rFonts w:ascii="宋体" w:hAnsi="宋体" w:eastAsia="宋体"/>
          <w:b/>
          <w:sz w:val="24"/>
          <w:highlight w:val="none"/>
        </w:rPr>
        <w:t>3</w:t>
      </w:r>
      <w:r>
        <w:rPr>
          <w:rFonts w:hint="eastAsia" w:ascii="宋体" w:hAnsi="宋体" w:eastAsia="宋体"/>
          <w:b/>
          <w:sz w:val="24"/>
          <w:highlight w:val="none"/>
        </w:rPr>
        <w:t>4</w:t>
      </w:r>
      <w:r>
        <w:rPr>
          <w:rFonts w:ascii="宋体" w:hAnsi="宋体" w:eastAsia="宋体"/>
          <w:b/>
          <w:sz w:val="24"/>
          <w:highlight w:val="none"/>
        </w:rPr>
        <w:t>.质疑的提出与接收</w:t>
      </w:r>
    </w:p>
    <w:p w14:paraId="41A73DE2">
      <w:pPr>
        <w:spacing w:line="360" w:lineRule="auto"/>
        <w:ind w:firstLine="435"/>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4</w:t>
      </w:r>
      <w:r>
        <w:rPr>
          <w:rFonts w:ascii="宋体" w:hAnsi="宋体" w:eastAsia="宋体"/>
          <w:sz w:val="24"/>
          <w:highlight w:val="none"/>
        </w:rPr>
        <w:t>.1供应商认为采购文件、采购过程、成交结果使自己的权益受到损害的，可以根据有关规定，依法向采购人或其委托的采购代理机构提出质疑。</w:t>
      </w:r>
    </w:p>
    <w:p w14:paraId="28D6C5D6">
      <w:pPr>
        <w:spacing w:line="360" w:lineRule="auto"/>
        <w:ind w:firstLine="435"/>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4</w:t>
      </w:r>
      <w:r>
        <w:rPr>
          <w:rFonts w:ascii="宋体" w:hAnsi="宋体" w:eastAsia="宋体"/>
          <w:sz w:val="24"/>
          <w:highlight w:val="none"/>
        </w:rPr>
        <w:t>.2质疑供应商应按照财政部制定的《采购质疑函范本》格式（详见采购文件第八章）和《采购质疑和投诉办法》的要求，在法定质疑期内以</w:t>
      </w:r>
      <w:r>
        <w:rPr>
          <w:rFonts w:hint="eastAsia" w:ascii="宋体" w:hAnsi="宋体" w:eastAsia="宋体"/>
          <w:sz w:val="24"/>
          <w:highlight w:val="none"/>
        </w:rPr>
        <w:t>书面</w:t>
      </w:r>
      <w:r>
        <w:rPr>
          <w:rFonts w:ascii="宋体" w:hAnsi="宋体" w:eastAsia="宋体"/>
          <w:sz w:val="24"/>
          <w:highlight w:val="none"/>
        </w:rPr>
        <w:t>形式提出质疑，</w:t>
      </w:r>
      <w:r>
        <w:rPr>
          <w:rFonts w:hint="eastAsia" w:asciiTheme="minorEastAsia" w:hAnsiTheme="minorEastAsia" w:eastAsiaTheme="minorEastAsia"/>
          <w:sz w:val="24"/>
          <w:highlight w:val="none"/>
        </w:rPr>
        <w:t>超出法定质疑期提交的质疑将被拒绝。</w:t>
      </w:r>
      <w:r>
        <w:rPr>
          <w:rFonts w:ascii="宋体" w:hAnsi="宋体" w:eastAsia="宋体"/>
          <w:sz w:val="24"/>
          <w:highlight w:val="none"/>
        </w:rPr>
        <w:t>针对同一采购程序环节的质疑应一次性提出。</w:t>
      </w:r>
    </w:p>
    <w:p w14:paraId="50A0E762">
      <w:pPr>
        <w:spacing w:line="360" w:lineRule="auto"/>
        <w:ind w:firstLine="435"/>
        <w:rPr>
          <w:rFonts w:ascii="宋体" w:hAnsi="宋体" w:eastAsia="宋体"/>
          <w:sz w:val="24"/>
          <w:highlight w:val="none"/>
        </w:rPr>
      </w:pPr>
      <w:r>
        <w:rPr>
          <w:rFonts w:hint="eastAsia" w:ascii="宋体" w:hAnsi="宋体" w:eastAsia="宋体"/>
          <w:sz w:val="24"/>
          <w:highlight w:val="none"/>
        </w:rPr>
        <w:t>超出法定质疑期的、重复提出的、分次提出的或内容、形式不符合《采购质疑和投诉办法》的，质疑供应商将依法承担不利后果。</w:t>
      </w:r>
    </w:p>
    <w:p w14:paraId="152A9DDE">
      <w:pPr>
        <w:spacing w:line="360" w:lineRule="auto"/>
        <w:ind w:firstLine="435"/>
        <w:rPr>
          <w:rFonts w:ascii="宋体" w:hAnsi="宋体" w:eastAsia="宋体"/>
          <w:sz w:val="24"/>
          <w:highlight w:val="none"/>
        </w:rPr>
      </w:pPr>
      <w:r>
        <w:rPr>
          <w:rFonts w:ascii="宋体" w:hAnsi="宋体" w:eastAsia="宋体"/>
          <w:sz w:val="24"/>
          <w:highlight w:val="none"/>
        </w:rPr>
        <w:t>3</w:t>
      </w:r>
      <w:r>
        <w:rPr>
          <w:rFonts w:hint="eastAsia" w:ascii="宋体" w:hAnsi="宋体" w:eastAsia="宋体"/>
          <w:sz w:val="24"/>
          <w:highlight w:val="none"/>
        </w:rPr>
        <w:t>4</w:t>
      </w:r>
      <w:r>
        <w:rPr>
          <w:rFonts w:ascii="宋体" w:hAnsi="宋体" w:eastAsia="宋体"/>
          <w:sz w:val="24"/>
          <w:highlight w:val="none"/>
        </w:rPr>
        <w:t>.3</w:t>
      </w:r>
      <w:r>
        <w:rPr>
          <w:rFonts w:hint="eastAsia" w:ascii="宋体" w:hAnsi="宋体" w:eastAsia="宋体"/>
          <w:sz w:val="24"/>
          <w:highlight w:val="none"/>
        </w:rPr>
        <w:t>采购代理机构质疑函接收部门、联系电话和通讯地址</w:t>
      </w:r>
      <w:r>
        <w:rPr>
          <w:rFonts w:ascii="宋体" w:hAnsi="宋体" w:eastAsia="宋体"/>
          <w:sz w:val="24"/>
          <w:highlight w:val="none"/>
        </w:rPr>
        <w:t>，见</w:t>
      </w:r>
      <w:r>
        <w:rPr>
          <w:rFonts w:ascii="宋体" w:hAnsi="宋体" w:eastAsia="宋体"/>
          <w:sz w:val="24"/>
          <w:highlight w:val="none"/>
          <w:u w:val="single"/>
        </w:rPr>
        <w:t>供应商须知前附表</w:t>
      </w:r>
      <w:r>
        <w:rPr>
          <w:rFonts w:ascii="宋体" w:hAnsi="宋体" w:eastAsia="宋体"/>
          <w:sz w:val="24"/>
          <w:highlight w:val="none"/>
        </w:rPr>
        <w:t>。</w:t>
      </w:r>
    </w:p>
    <w:p w14:paraId="4A414EA4">
      <w:pPr>
        <w:spacing w:line="360" w:lineRule="auto"/>
        <w:ind w:firstLine="437"/>
        <w:outlineLvl w:val="3"/>
        <w:rPr>
          <w:rFonts w:ascii="宋体" w:hAnsi="宋体" w:eastAsia="宋体"/>
          <w:b/>
          <w:sz w:val="24"/>
          <w:highlight w:val="none"/>
        </w:rPr>
      </w:pPr>
      <w:r>
        <w:rPr>
          <w:rFonts w:ascii="宋体" w:hAnsi="宋体" w:eastAsia="宋体"/>
          <w:b/>
          <w:sz w:val="24"/>
          <w:highlight w:val="none"/>
        </w:rPr>
        <w:t>3</w:t>
      </w:r>
      <w:r>
        <w:rPr>
          <w:rFonts w:hint="eastAsia" w:ascii="宋体" w:hAnsi="宋体" w:eastAsia="宋体"/>
          <w:b/>
          <w:sz w:val="24"/>
          <w:highlight w:val="none"/>
        </w:rPr>
        <w:t>5</w:t>
      </w:r>
      <w:r>
        <w:rPr>
          <w:rFonts w:ascii="宋体" w:hAnsi="宋体" w:eastAsia="宋体"/>
          <w:b/>
          <w:sz w:val="24"/>
          <w:highlight w:val="none"/>
        </w:rPr>
        <w:t>.需要补充的其他内容</w:t>
      </w:r>
    </w:p>
    <w:p w14:paraId="1F49B97C">
      <w:pPr>
        <w:spacing w:line="360" w:lineRule="auto"/>
        <w:ind w:firstLine="435"/>
        <w:rPr>
          <w:rFonts w:ascii="宋体" w:hAnsi="宋体" w:eastAsia="宋体"/>
          <w:sz w:val="24"/>
          <w:highlight w:val="none"/>
        </w:rPr>
      </w:pPr>
      <w:r>
        <w:rPr>
          <w:rFonts w:hint="eastAsia" w:ascii="宋体" w:hAnsi="宋体" w:eastAsia="宋体"/>
          <w:sz w:val="24"/>
          <w:highlight w:val="none"/>
        </w:rPr>
        <w:t>需要补充的其他内容，见</w:t>
      </w:r>
      <w:r>
        <w:rPr>
          <w:rFonts w:hint="eastAsia" w:ascii="宋体" w:hAnsi="宋体" w:eastAsia="宋体"/>
          <w:sz w:val="24"/>
          <w:highlight w:val="none"/>
          <w:u w:val="single"/>
        </w:rPr>
        <w:t>供应商须知前附表</w:t>
      </w:r>
      <w:r>
        <w:rPr>
          <w:rFonts w:hint="eastAsia" w:ascii="宋体" w:hAnsi="宋体" w:eastAsia="宋体"/>
          <w:sz w:val="24"/>
          <w:highlight w:val="none"/>
        </w:rPr>
        <w:t>。</w:t>
      </w:r>
    </w:p>
    <w:p w14:paraId="4266D3C7">
      <w:pPr>
        <w:widowControl/>
        <w:jc w:val="left"/>
        <w:rPr>
          <w:rFonts w:asciiTheme="minorEastAsia" w:hAnsiTheme="minorEastAsia" w:eastAsiaTheme="minorEastAsia"/>
          <w:b/>
          <w:sz w:val="28"/>
          <w:highlight w:val="none"/>
        </w:rPr>
      </w:pPr>
      <w:r>
        <w:rPr>
          <w:rFonts w:asciiTheme="minorEastAsia" w:hAnsiTheme="minorEastAsia" w:eastAsiaTheme="minorEastAsia"/>
          <w:sz w:val="24"/>
          <w:highlight w:val="none"/>
        </w:rPr>
        <w:br w:type="page"/>
      </w:r>
    </w:p>
    <w:p w14:paraId="71E99772">
      <w:pPr>
        <w:spacing w:line="360" w:lineRule="auto"/>
        <w:jc w:val="center"/>
        <w:outlineLvl w:val="1"/>
        <w:rPr>
          <w:rFonts w:asciiTheme="minorEastAsia" w:hAnsiTheme="minorEastAsia" w:eastAsiaTheme="minorEastAsia"/>
          <w:b/>
          <w:sz w:val="28"/>
          <w:highlight w:val="none"/>
        </w:rPr>
      </w:pPr>
      <w:bookmarkStart w:id="5" w:name="_Toc114144871"/>
      <w:r>
        <w:rPr>
          <w:rFonts w:hint="eastAsia" w:asciiTheme="minorEastAsia" w:hAnsiTheme="minorEastAsia" w:eastAsiaTheme="minorEastAsia"/>
          <w:b/>
          <w:sz w:val="28"/>
          <w:highlight w:val="none"/>
        </w:rPr>
        <w:t>第三章  采购需求</w:t>
      </w:r>
      <w:bookmarkEnd w:id="5"/>
    </w:p>
    <w:p w14:paraId="0FEAACBB">
      <w:pPr>
        <w:spacing w:line="360" w:lineRule="auto"/>
        <w:rPr>
          <w:rFonts w:ascii="宋体" w:hAnsi="宋体" w:eastAsia="宋体"/>
          <w:b/>
          <w:sz w:val="24"/>
          <w:szCs w:val="24"/>
          <w:highlight w:val="none"/>
        </w:rPr>
      </w:pPr>
      <w:r>
        <w:rPr>
          <w:rFonts w:hint="eastAsia" w:ascii="宋体" w:hAnsi="宋体" w:eastAsia="宋体"/>
          <w:b/>
          <w:sz w:val="24"/>
          <w:szCs w:val="24"/>
          <w:highlight w:val="none"/>
        </w:rPr>
        <w:t>前注：</w:t>
      </w:r>
    </w:p>
    <w:p w14:paraId="6EF626BF">
      <w:pPr>
        <w:spacing w:line="360" w:lineRule="auto"/>
        <w:ind w:firstLine="437"/>
        <w:rPr>
          <w:rFonts w:ascii="宋体" w:hAnsi="宋体" w:eastAsia="宋体"/>
          <w:sz w:val="24"/>
          <w:szCs w:val="24"/>
          <w:highlight w:val="none"/>
        </w:rPr>
      </w:pPr>
      <w:r>
        <w:rPr>
          <w:rFonts w:ascii="宋体" w:hAnsi="宋体" w:eastAsia="宋体"/>
          <w:sz w:val="24"/>
          <w:szCs w:val="24"/>
          <w:highlight w:val="none"/>
        </w:rPr>
        <w:t>本说明中提出的技术方案仅为参考，如无明确限制，供应商可以进行优化，提供满足用户实际需要的更优（或者性能实质上不低于的）服务方案，且此方案须经采购小组评审认可；</w:t>
      </w:r>
    </w:p>
    <w:p w14:paraId="63CF4E1A">
      <w:pPr>
        <w:spacing w:line="360" w:lineRule="auto"/>
        <w:ind w:firstLine="437"/>
        <w:rPr>
          <w:rFonts w:ascii="宋体" w:hAnsi="宋体" w:eastAsia="宋体"/>
          <w:b/>
          <w:sz w:val="24"/>
          <w:szCs w:val="24"/>
          <w:highlight w:val="none"/>
        </w:rPr>
      </w:pPr>
      <w:r>
        <w:rPr>
          <w:rFonts w:hint="eastAsia" w:ascii="宋体" w:hAnsi="宋体" w:eastAsia="宋体"/>
          <w:b/>
          <w:sz w:val="24"/>
          <w:szCs w:val="24"/>
          <w:highlight w:val="none"/>
        </w:rPr>
        <w:t>一、采购需求前附表</w:t>
      </w:r>
    </w:p>
    <w:tbl>
      <w:tblPr>
        <w:tblStyle w:val="2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928"/>
        <w:gridCol w:w="5466"/>
      </w:tblGrid>
      <w:tr w14:paraId="33F7C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1" w:type="dxa"/>
            <w:vAlign w:val="center"/>
          </w:tcPr>
          <w:p w14:paraId="0B1D08E1">
            <w:pPr>
              <w:pStyle w:val="32"/>
              <w:pBdr>
                <w:bottom w:val="none" w:color="auto" w:sz="0" w:space="0"/>
              </w:pBdr>
              <w:tabs>
                <w:tab w:val="clear" w:pos="4153"/>
                <w:tab w:val="clear" w:pos="8306"/>
              </w:tabs>
              <w:adjustRightInd/>
              <w:spacing w:line="360" w:lineRule="auto"/>
              <w:textAlignment w:val="auto"/>
              <w:rPr>
                <w:rFonts w:ascii="宋体" w:hAnsi="宋体" w:eastAsia="宋体"/>
                <w:b/>
                <w:kern w:val="2"/>
                <w:szCs w:val="24"/>
                <w:highlight w:val="none"/>
              </w:rPr>
            </w:pPr>
            <w:r>
              <w:rPr>
                <w:rFonts w:hint="eastAsia" w:ascii="宋体" w:hAnsi="宋体" w:eastAsia="宋体"/>
                <w:b/>
                <w:kern w:val="2"/>
                <w:szCs w:val="24"/>
                <w:highlight w:val="none"/>
              </w:rPr>
              <w:t>序号</w:t>
            </w:r>
          </w:p>
        </w:tc>
        <w:tc>
          <w:tcPr>
            <w:tcW w:w="1928" w:type="dxa"/>
            <w:vAlign w:val="center"/>
          </w:tcPr>
          <w:p w14:paraId="4CFBA58B">
            <w:pPr>
              <w:pStyle w:val="31"/>
              <w:widowControl w:val="0"/>
              <w:spacing w:before="0" w:beforeAutospacing="0" w:after="0" w:afterAutospacing="0" w:line="360" w:lineRule="auto"/>
              <w:rPr>
                <w:rFonts w:ascii="宋体" w:hAnsi="宋体" w:eastAsia="宋体"/>
                <w:bCs w:val="0"/>
                <w:sz w:val="24"/>
                <w:szCs w:val="24"/>
                <w:highlight w:val="none"/>
              </w:rPr>
            </w:pPr>
            <w:r>
              <w:rPr>
                <w:rFonts w:hint="eastAsia" w:ascii="宋体" w:hAnsi="宋体" w:eastAsia="宋体"/>
                <w:bCs w:val="0"/>
                <w:sz w:val="24"/>
                <w:szCs w:val="24"/>
                <w:highlight w:val="none"/>
              </w:rPr>
              <w:t>条款名称</w:t>
            </w:r>
          </w:p>
        </w:tc>
        <w:tc>
          <w:tcPr>
            <w:tcW w:w="5466" w:type="dxa"/>
            <w:vAlign w:val="center"/>
          </w:tcPr>
          <w:p w14:paraId="6713E4FE">
            <w:pPr>
              <w:pStyle w:val="31"/>
              <w:widowControl w:val="0"/>
              <w:spacing w:before="0" w:beforeAutospacing="0" w:after="0" w:afterAutospacing="0" w:line="360" w:lineRule="auto"/>
              <w:rPr>
                <w:rFonts w:ascii="宋体" w:hAnsi="宋体" w:eastAsia="宋体"/>
                <w:bCs w:val="0"/>
                <w:sz w:val="24"/>
                <w:szCs w:val="24"/>
                <w:highlight w:val="none"/>
              </w:rPr>
            </w:pPr>
            <w:r>
              <w:rPr>
                <w:rFonts w:hint="eastAsia" w:ascii="宋体" w:hAnsi="宋体" w:eastAsia="宋体"/>
                <w:bCs w:val="0"/>
                <w:sz w:val="24"/>
                <w:szCs w:val="24"/>
                <w:highlight w:val="none"/>
              </w:rPr>
              <w:t>内容、说明与要求</w:t>
            </w:r>
          </w:p>
        </w:tc>
      </w:tr>
      <w:tr w14:paraId="52E38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1" w:type="dxa"/>
            <w:vAlign w:val="center"/>
          </w:tcPr>
          <w:p w14:paraId="079F342E">
            <w:pPr>
              <w:pStyle w:val="32"/>
              <w:pBdr>
                <w:bottom w:val="none" w:color="auto" w:sz="0" w:space="0"/>
              </w:pBdr>
              <w:tabs>
                <w:tab w:val="clear" w:pos="4153"/>
                <w:tab w:val="clear" w:pos="8306"/>
              </w:tabs>
              <w:adjustRightInd/>
              <w:spacing w:line="360" w:lineRule="auto"/>
              <w:textAlignment w:val="auto"/>
              <w:rPr>
                <w:rFonts w:ascii="宋体" w:hAnsi="宋体" w:eastAsia="宋体"/>
                <w:bCs/>
                <w:kern w:val="2"/>
                <w:szCs w:val="24"/>
                <w:highlight w:val="none"/>
              </w:rPr>
            </w:pPr>
            <w:r>
              <w:rPr>
                <w:rFonts w:hint="eastAsia" w:ascii="宋体" w:hAnsi="宋体" w:eastAsia="宋体"/>
                <w:bCs/>
                <w:kern w:val="2"/>
                <w:szCs w:val="24"/>
                <w:highlight w:val="none"/>
              </w:rPr>
              <w:t>1</w:t>
            </w:r>
          </w:p>
        </w:tc>
        <w:tc>
          <w:tcPr>
            <w:tcW w:w="1928" w:type="dxa"/>
            <w:vAlign w:val="center"/>
          </w:tcPr>
          <w:p w14:paraId="7A0D6427">
            <w:pPr>
              <w:pStyle w:val="31"/>
              <w:widowControl w:val="0"/>
              <w:spacing w:before="0" w:beforeAutospacing="0" w:after="0" w:afterAutospacing="0" w:line="360" w:lineRule="auto"/>
              <w:rPr>
                <w:rFonts w:ascii="宋体" w:hAnsi="宋体" w:eastAsia="宋体"/>
                <w:b w:val="0"/>
                <w:sz w:val="24"/>
                <w:szCs w:val="24"/>
                <w:highlight w:val="none"/>
              </w:rPr>
            </w:pPr>
            <w:r>
              <w:rPr>
                <w:rFonts w:hint="eastAsia" w:ascii="宋体" w:hAnsi="宋体" w:eastAsia="宋体"/>
                <w:b w:val="0"/>
                <w:sz w:val="24"/>
                <w:szCs w:val="24"/>
                <w:highlight w:val="none"/>
              </w:rPr>
              <w:t>付款方式</w:t>
            </w:r>
          </w:p>
        </w:tc>
        <w:tc>
          <w:tcPr>
            <w:tcW w:w="5466" w:type="dxa"/>
            <w:vAlign w:val="center"/>
          </w:tcPr>
          <w:p w14:paraId="076C668E">
            <w:pPr>
              <w:pStyle w:val="31"/>
              <w:kinsoku w:val="0"/>
              <w:overflowPunct w:val="0"/>
              <w:autoSpaceDE w:val="0"/>
              <w:autoSpaceDN w:val="0"/>
              <w:adjustRightInd w:val="0"/>
              <w:spacing w:before="0" w:beforeAutospacing="0" w:after="0" w:afterAutospacing="0" w:line="360" w:lineRule="auto"/>
              <w:jc w:val="left"/>
              <w:textAlignment w:val="center"/>
              <w:rPr>
                <w:rFonts w:ascii="宋体" w:hAnsi="宋体" w:eastAsia="宋体"/>
                <w:b w:val="0"/>
                <w:bCs w:val="0"/>
                <w:kern w:val="2"/>
                <w:sz w:val="24"/>
                <w:szCs w:val="24"/>
                <w:highlight w:val="none"/>
              </w:rPr>
            </w:pPr>
            <w:r>
              <w:rPr>
                <w:rFonts w:hint="eastAsia" w:ascii="宋体" w:hAnsi="宋体" w:eastAsia="宋体" w:cs="宋体"/>
                <w:b w:val="0"/>
                <w:bCs w:val="0"/>
                <w:color w:val="000000"/>
                <w:sz w:val="24"/>
                <w:szCs w:val="24"/>
                <w:lang w:val="en-US" w:eastAsia="zh-CN"/>
              </w:rPr>
              <w:t>每半年一支付（不超过中标价的50%），竣工</w:t>
            </w:r>
            <w:r>
              <w:rPr>
                <w:rFonts w:hint="eastAsia" w:ascii="宋体" w:hAnsi="宋体" w:eastAsia="宋体"/>
                <w:b w:val="0"/>
                <w:bCs w:val="0"/>
                <w:color w:val="000000"/>
                <w:kern w:val="2"/>
                <w:sz w:val="24"/>
                <w:szCs w:val="24"/>
              </w:rPr>
              <w:t>验收合格</w:t>
            </w:r>
            <w:r>
              <w:rPr>
                <w:rFonts w:hint="eastAsia" w:ascii="宋体" w:hAnsi="宋体" w:eastAsia="宋体"/>
                <w:b w:val="0"/>
                <w:bCs w:val="0"/>
                <w:color w:val="000000"/>
                <w:kern w:val="2"/>
                <w:sz w:val="24"/>
                <w:szCs w:val="24"/>
                <w:lang w:eastAsia="zh-CN"/>
              </w:rPr>
              <w:t>后，根据第三方最终审计结果支付尾款。</w:t>
            </w:r>
          </w:p>
        </w:tc>
      </w:tr>
      <w:tr w14:paraId="5F83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1" w:type="dxa"/>
            <w:vAlign w:val="center"/>
          </w:tcPr>
          <w:p w14:paraId="68BD051D">
            <w:pPr>
              <w:pStyle w:val="32"/>
              <w:pBdr>
                <w:bottom w:val="none" w:color="auto" w:sz="0" w:space="0"/>
              </w:pBdr>
              <w:tabs>
                <w:tab w:val="clear" w:pos="4153"/>
                <w:tab w:val="clear" w:pos="8306"/>
              </w:tabs>
              <w:adjustRightInd/>
              <w:spacing w:line="360" w:lineRule="auto"/>
              <w:textAlignment w:val="auto"/>
              <w:rPr>
                <w:rFonts w:ascii="宋体" w:hAnsi="宋体" w:eastAsia="宋体"/>
                <w:bCs/>
                <w:kern w:val="2"/>
                <w:szCs w:val="24"/>
                <w:highlight w:val="none"/>
              </w:rPr>
            </w:pPr>
            <w:r>
              <w:rPr>
                <w:rFonts w:hint="eastAsia" w:ascii="宋体" w:hAnsi="宋体" w:eastAsia="宋体"/>
                <w:bCs/>
                <w:kern w:val="2"/>
                <w:szCs w:val="24"/>
                <w:highlight w:val="none"/>
              </w:rPr>
              <w:t>2</w:t>
            </w:r>
          </w:p>
        </w:tc>
        <w:tc>
          <w:tcPr>
            <w:tcW w:w="1928" w:type="dxa"/>
            <w:vAlign w:val="center"/>
          </w:tcPr>
          <w:p w14:paraId="3D77D73D">
            <w:pPr>
              <w:pStyle w:val="31"/>
              <w:widowControl w:val="0"/>
              <w:spacing w:before="0" w:beforeAutospacing="0" w:after="0" w:afterAutospacing="0" w:line="360" w:lineRule="auto"/>
              <w:rPr>
                <w:rFonts w:ascii="宋体" w:hAnsi="宋体" w:eastAsia="宋体"/>
                <w:b w:val="0"/>
                <w:sz w:val="24"/>
                <w:szCs w:val="24"/>
                <w:highlight w:val="none"/>
              </w:rPr>
            </w:pPr>
            <w:r>
              <w:rPr>
                <w:rFonts w:hint="eastAsia" w:ascii="宋体" w:hAnsi="宋体" w:eastAsia="宋体"/>
                <w:b w:val="0"/>
                <w:sz w:val="24"/>
                <w:szCs w:val="24"/>
                <w:highlight w:val="none"/>
              </w:rPr>
              <w:t>服务地点</w:t>
            </w:r>
          </w:p>
        </w:tc>
        <w:tc>
          <w:tcPr>
            <w:tcW w:w="5466" w:type="dxa"/>
            <w:vAlign w:val="center"/>
          </w:tcPr>
          <w:p w14:paraId="1585D46A">
            <w:pPr>
              <w:pStyle w:val="31"/>
              <w:kinsoku w:val="0"/>
              <w:overflowPunct w:val="0"/>
              <w:autoSpaceDE w:val="0"/>
              <w:autoSpaceDN w:val="0"/>
              <w:adjustRightInd w:val="0"/>
              <w:spacing w:before="0" w:beforeAutospacing="0" w:after="0" w:afterAutospacing="0" w:line="360" w:lineRule="auto"/>
              <w:jc w:val="left"/>
              <w:textAlignment w:val="center"/>
              <w:rPr>
                <w:rFonts w:ascii="宋体" w:hAnsi="宋体" w:eastAsia="宋体"/>
                <w:b w:val="0"/>
                <w:bCs w:val="0"/>
                <w:kern w:val="2"/>
                <w:sz w:val="24"/>
                <w:szCs w:val="24"/>
                <w:highlight w:val="none"/>
              </w:rPr>
            </w:pPr>
            <w:r>
              <w:rPr>
                <w:rFonts w:hint="eastAsia" w:ascii="宋体" w:hAnsi="宋体" w:eastAsia="宋体"/>
                <w:b w:val="0"/>
                <w:bCs w:val="0"/>
                <w:kern w:val="2"/>
                <w:sz w:val="24"/>
                <w:szCs w:val="24"/>
                <w:highlight w:val="none"/>
              </w:rPr>
              <w:t>采购人指定地点</w:t>
            </w:r>
          </w:p>
        </w:tc>
      </w:tr>
      <w:tr w14:paraId="550D8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1" w:type="dxa"/>
            <w:vAlign w:val="center"/>
          </w:tcPr>
          <w:p w14:paraId="6F0BEB37">
            <w:pPr>
              <w:pStyle w:val="32"/>
              <w:pBdr>
                <w:bottom w:val="none" w:color="auto" w:sz="0" w:space="0"/>
              </w:pBdr>
              <w:tabs>
                <w:tab w:val="clear" w:pos="4153"/>
                <w:tab w:val="clear" w:pos="8306"/>
              </w:tabs>
              <w:adjustRightInd/>
              <w:spacing w:line="360" w:lineRule="auto"/>
              <w:textAlignment w:val="auto"/>
              <w:rPr>
                <w:rFonts w:ascii="宋体" w:hAnsi="宋体" w:eastAsia="宋体"/>
                <w:bCs/>
                <w:kern w:val="2"/>
                <w:szCs w:val="24"/>
                <w:highlight w:val="none"/>
              </w:rPr>
            </w:pPr>
            <w:r>
              <w:rPr>
                <w:rFonts w:hint="eastAsia" w:ascii="宋体" w:hAnsi="宋体" w:eastAsia="宋体"/>
                <w:bCs/>
                <w:kern w:val="2"/>
                <w:szCs w:val="24"/>
                <w:highlight w:val="none"/>
              </w:rPr>
              <w:t>3</w:t>
            </w:r>
          </w:p>
        </w:tc>
        <w:tc>
          <w:tcPr>
            <w:tcW w:w="1928" w:type="dxa"/>
            <w:vAlign w:val="center"/>
          </w:tcPr>
          <w:p w14:paraId="1436FA6F">
            <w:pPr>
              <w:pStyle w:val="31"/>
              <w:widowControl w:val="0"/>
              <w:spacing w:before="0" w:beforeAutospacing="0" w:after="0" w:afterAutospacing="0" w:line="360" w:lineRule="auto"/>
              <w:rPr>
                <w:rFonts w:ascii="宋体" w:hAnsi="宋体" w:eastAsia="宋体"/>
                <w:b w:val="0"/>
                <w:sz w:val="24"/>
                <w:szCs w:val="24"/>
                <w:highlight w:val="none"/>
              </w:rPr>
            </w:pPr>
            <w:r>
              <w:rPr>
                <w:rFonts w:hint="eastAsia" w:ascii="宋体" w:hAnsi="宋体" w:eastAsia="宋体"/>
                <w:b w:val="0"/>
                <w:sz w:val="24"/>
                <w:szCs w:val="24"/>
                <w:highlight w:val="none"/>
              </w:rPr>
              <w:t>服务期限</w:t>
            </w:r>
          </w:p>
        </w:tc>
        <w:tc>
          <w:tcPr>
            <w:tcW w:w="5466" w:type="dxa"/>
            <w:vAlign w:val="center"/>
          </w:tcPr>
          <w:p w14:paraId="56F09021">
            <w:pPr>
              <w:pStyle w:val="31"/>
              <w:widowControl w:val="0"/>
              <w:spacing w:before="0" w:beforeAutospacing="0" w:after="0" w:afterAutospacing="0" w:line="360" w:lineRule="auto"/>
              <w:jc w:val="both"/>
              <w:rPr>
                <w:rFonts w:hint="eastAsia" w:ascii="宋体" w:hAnsi="宋体" w:eastAsia="宋体"/>
                <w:b w:val="0"/>
                <w:sz w:val="24"/>
                <w:szCs w:val="24"/>
                <w:highlight w:val="none"/>
                <w:lang w:eastAsia="zh-CN"/>
              </w:rPr>
            </w:pPr>
            <w:r>
              <w:rPr>
                <w:rFonts w:hint="eastAsia" w:ascii="宋体" w:hAnsi="宋体" w:eastAsia="宋体"/>
                <w:b w:val="0"/>
                <w:sz w:val="24"/>
                <w:szCs w:val="24"/>
                <w:highlight w:val="none"/>
              </w:rPr>
              <w:t>202</w:t>
            </w:r>
            <w:r>
              <w:rPr>
                <w:rFonts w:hint="eastAsia" w:ascii="宋体" w:hAnsi="宋体" w:eastAsia="宋体"/>
                <w:b w:val="0"/>
                <w:sz w:val="24"/>
                <w:szCs w:val="24"/>
                <w:highlight w:val="none"/>
                <w:lang w:val="en-US" w:eastAsia="zh-CN"/>
              </w:rPr>
              <w:t>6</w:t>
            </w:r>
            <w:r>
              <w:rPr>
                <w:rFonts w:hint="eastAsia" w:ascii="宋体" w:hAnsi="宋体" w:eastAsia="宋体"/>
                <w:b w:val="0"/>
                <w:sz w:val="24"/>
                <w:szCs w:val="24"/>
                <w:highlight w:val="none"/>
              </w:rPr>
              <w:t>年</w:t>
            </w:r>
            <w:r>
              <w:rPr>
                <w:rFonts w:hint="eastAsia" w:ascii="宋体" w:hAnsi="宋体" w:eastAsia="宋体"/>
                <w:b w:val="0"/>
                <w:sz w:val="24"/>
                <w:szCs w:val="24"/>
                <w:highlight w:val="none"/>
                <w:lang w:val="en-US" w:eastAsia="zh-CN"/>
              </w:rPr>
              <w:t>4</w:t>
            </w:r>
            <w:r>
              <w:rPr>
                <w:rFonts w:hint="eastAsia" w:ascii="宋体" w:hAnsi="宋体" w:eastAsia="宋体"/>
                <w:b w:val="0"/>
                <w:sz w:val="24"/>
                <w:szCs w:val="24"/>
                <w:highlight w:val="none"/>
              </w:rPr>
              <w:t>月底前完成</w:t>
            </w:r>
            <w:r>
              <w:rPr>
                <w:rFonts w:hint="eastAsia" w:ascii="宋体" w:hAnsi="宋体" w:eastAsia="宋体"/>
                <w:b w:val="0"/>
                <w:sz w:val="24"/>
                <w:szCs w:val="24"/>
                <w:highlight w:val="none"/>
                <w:lang w:eastAsia="zh-CN"/>
              </w:rPr>
              <w:t>（</w:t>
            </w:r>
            <w:r>
              <w:rPr>
                <w:rFonts w:hint="eastAsia" w:ascii="宋体" w:hAnsi="宋体" w:eastAsia="宋体"/>
                <w:b w:val="0"/>
                <w:sz w:val="24"/>
                <w:szCs w:val="24"/>
                <w:highlight w:val="none"/>
                <w:lang w:val="en-US" w:eastAsia="zh-CN"/>
              </w:rPr>
              <w:t>具体时间由采购人确定</w:t>
            </w:r>
            <w:r>
              <w:rPr>
                <w:rFonts w:hint="eastAsia" w:ascii="宋体" w:hAnsi="宋体" w:eastAsia="宋体"/>
                <w:b w:val="0"/>
                <w:sz w:val="24"/>
                <w:szCs w:val="24"/>
                <w:highlight w:val="none"/>
                <w:lang w:eastAsia="zh-CN"/>
              </w:rPr>
              <w:t>）</w:t>
            </w:r>
          </w:p>
        </w:tc>
      </w:tr>
    </w:tbl>
    <w:p w14:paraId="029E7D3E">
      <w:pPr>
        <w:spacing w:line="360" w:lineRule="auto"/>
        <w:ind w:firstLine="482" w:firstLineChars="200"/>
        <w:rPr>
          <w:rFonts w:hint="eastAsia" w:ascii="宋体" w:hAnsi="宋体" w:eastAsia="宋体"/>
          <w:b/>
          <w:sz w:val="24"/>
          <w:szCs w:val="24"/>
          <w:highlight w:val="none"/>
        </w:rPr>
      </w:pPr>
    </w:p>
    <w:p w14:paraId="3529F5C5">
      <w:pPr>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二、项目概况及服务内容</w:t>
      </w:r>
    </w:p>
    <w:p w14:paraId="5CC34BA4">
      <w:pPr>
        <w:adjustRightInd w:val="0"/>
        <w:snapToGrid w:val="0"/>
        <w:spacing w:line="360" w:lineRule="auto"/>
        <w:ind w:firstLine="480"/>
        <w:rPr>
          <w:rFonts w:hint="default" w:ascii="宋体" w:hAnsi="宋体" w:eastAsia="宋体" w:cs="Times New Roman"/>
          <w:color w:val="000000"/>
          <w:sz w:val="24"/>
          <w:szCs w:val="28"/>
          <w:highlight w:val="none"/>
          <w:lang w:val="en-US" w:eastAsia="zh-CN"/>
        </w:rPr>
      </w:pPr>
      <w:r>
        <w:rPr>
          <w:rFonts w:hint="eastAsia" w:ascii="宋体" w:hAnsi="宋体" w:eastAsia="宋体"/>
          <w:color w:val="000000" w:themeColor="text1"/>
          <w:sz w:val="24"/>
          <w:szCs w:val="18"/>
          <w:highlight w:val="none"/>
          <w:lang w:eastAsia="zh-CN"/>
          <w14:textFill>
            <w14:solidFill>
              <w14:schemeClr w14:val="tx1"/>
            </w14:solidFill>
          </w14:textFill>
        </w:rPr>
        <w:t>虎凹欢乐茶谷</w:t>
      </w:r>
      <w:r>
        <w:rPr>
          <w:rFonts w:hint="eastAsia" w:ascii="宋体" w:hAnsi="宋体" w:eastAsia="宋体" w:cs="Times New Roman"/>
          <w:color w:val="000000"/>
          <w:sz w:val="24"/>
          <w:szCs w:val="28"/>
          <w:highlight w:val="none"/>
          <w:lang w:val="en-US" w:eastAsia="zh-CN"/>
        </w:rPr>
        <w:t>服务招标内容说明如下：</w:t>
      </w:r>
    </w:p>
    <w:p w14:paraId="0D28BC28">
      <w:pPr>
        <w:adjustRightInd w:val="0"/>
        <w:snapToGrid w:val="0"/>
        <w:spacing w:line="360" w:lineRule="auto"/>
        <w:ind w:firstLine="480"/>
        <w:rPr>
          <w:rFonts w:hint="eastAsia" w:ascii="宋体" w:hAnsi="宋体" w:eastAsia="宋体"/>
          <w:color w:val="000000" w:themeColor="text1"/>
          <w:sz w:val="24"/>
          <w:szCs w:val="18"/>
          <w:highlight w:val="none"/>
          <w14:textFill>
            <w14:solidFill>
              <w14:schemeClr w14:val="tx1"/>
            </w14:solidFill>
          </w14:textFill>
        </w:rPr>
      </w:pPr>
      <w:r>
        <w:rPr>
          <w:rFonts w:hint="eastAsia" w:ascii="宋体" w:hAnsi="宋体" w:eastAsia="宋体"/>
          <w:color w:val="000000" w:themeColor="text1"/>
          <w:sz w:val="24"/>
          <w:szCs w:val="18"/>
          <w:highlight w:val="none"/>
          <w:lang w:eastAsia="zh-CN"/>
          <w14:textFill>
            <w14:solidFill>
              <w14:schemeClr w14:val="tx1"/>
            </w14:solidFill>
          </w14:textFill>
        </w:rPr>
        <w:t>虎凹欢乐茶谷</w:t>
      </w:r>
      <w:r>
        <w:rPr>
          <w:rFonts w:hint="eastAsia" w:ascii="宋体" w:hAnsi="宋体" w:eastAsia="宋体"/>
          <w:color w:val="000000" w:themeColor="text1"/>
          <w:sz w:val="24"/>
          <w:szCs w:val="18"/>
          <w:highlight w:val="none"/>
          <w:lang w:val="en-US" w:eastAsia="zh-CN"/>
          <w14:textFill>
            <w14:solidFill>
              <w14:schemeClr w14:val="tx1"/>
            </w14:solidFill>
          </w14:textFill>
        </w:rPr>
        <w:t>除四害</w:t>
      </w:r>
      <w:r>
        <w:rPr>
          <w:rFonts w:hint="eastAsia" w:ascii="宋体" w:hAnsi="宋体" w:eastAsia="宋体" w:cs="Times New Roman"/>
          <w:color w:val="000000"/>
          <w:sz w:val="24"/>
          <w:szCs w:val="28"/>
          <w:highlight w:val="none"/>
          <w:lang w:val="en-US" w:eastAsia="zh-CN"/>
        </w:rPr>
        <w:t>采购</w:t>
      </w:r>
    </w:p>
    <w:p w14:paraId="1DF13BBD">
      <w:pPr>
        <w:adjustRightInd w:val="0"/>
        <w:snapToGrid w:val="0"/>
        <w:spacing w:line="360" w:lineRule="auto"/>
        <w:ind w:firstLine="480"/>
        <w:rPr>
          <w:rFonts w:hint="eastAsia" w:ascii="宋体" w:hAnsi="宋体" w:eastAsia="宋体"/>
          <w:color w:val="000000" w:themeColor="text1"/>
          <w:sz w:val="24"/>
          <w:szCs w:val="18"/>
          <w:highlight w:val="none"/>
          <w:lang w:val="en-US" w:eastAsia="zh-CN"/>
          <w14:textFill>
            <w14:solidFill>
              <w14:schemeClr w14:val="tx1"/>
            </w14:solidFill>
          </w14:textFill>
        </w:rPr>
      </w:pPr>
      <w:r>
        <w:rPr>
          <w:rFonts w:hint="eastAsia" w:ascii="宋体" w:hAnsi="宋体" w:eastAsia="宋体" w:cs="Times New Roman"/>
          <w:color w:val="000000"/>
          <w:sz w:val="24"/>
          <w:szCs w:val="28"/>
          <w:highlight w:val="none"/>
          <w:lang w:val="en-US" w:eastAsia="zh-CN"/>
        </w:rPr>
        <w:t>预算费用：2.6</w:t>
      </w:r>
      <w:r>
        <w:rPr>
          <w:rFonts w:hint="eastAsia" w:ascii="宋体" w:hAnsi="宋体" w:eastAsia="宋体"/>
          <w:color w:val="000000" w:themeColor="text1"/>
          <w:sz w:val="24"/>
          <w:szCs w:val="18"/>
          <w:highlight w:val="none"/>
          <w:lang w:val="en-US" w:eastAsia="zh-CN"/>
          <w14:textFill>
            <w14:solidFill>
              <w14:schemeClr w14:val="tx1"/>
            </w14:solidFill>
          </w14:textFill>
        </w:rPr>
        <w:t>万元</w:t>
      </w:r>
    </w:p>
    <w:p w14:paraId="63FDE769">
      <w:pPr>
        <w:spacing w:line="360" w:lineRule="auto"/>
        <w:ind w:firstLine="482" w:firstLineChars="200"/>
        <w:rPr>
          <w:rFonts w:ascii="宋体" w:hAnsi="宋体" w:eastAsia="宋体"/>
          <w:b/>
          <w:sz w:val="24"/>
          <w:szCs w:val="24"/>
          <w:highlight w:val="none"/>
        </w:rPr>
      </w:pPr>
      <w:r>
        <w:rPr>
          <w:rFonts w:hint="eastAsia" w:ascii="宋体" w:hAnsi="宋体" w:eastAsia="宋体"/>
          <w:b/>
          <w:sz w:val="24"/>
          <w:szCs w:val="24"/>
          <w:highlight w:val="none"/>
        </w:rPr>
        <w:t>三、报价要求</w:t>
      </w:r>
    </w:p>
    <w:p w14:paraId="4E018396">
      <w:pPr>
        <w:adjustRightInd w:val="0"/>
        <w:snapToGrid w:val="0"/>
        <w:spacing w:line="360" w:lineRule="auto"/>
        <w:ind w:firstLine="480"/>
        <w:rPr>
          <w:rFonts w:ascii="宋体" w:hAnsi="宋体" w:eastAsia="宋体" w:cs="Times New Roman"/>
          <w:color w:val="000000"/>
          <w:sz w:val="24"/>
          <w:szCs w:val="28"/>
          <w:highlight w:val="none"/>
        </w:rPr>
      </w:pPr>
      <w:r>
        <w:rPr>
          <w:rFonts w:hint="eastAsia" w:ascii="宋体" w:hAnsi="宋体" w:eastAsia="宋体" w:cs="Times New Roman"/>
          <w:color w:val="000000"/>
          <w:sz w:val="24"/>
          <w:szCs w:val="28"/>
          <w:highlight w:val="none"/>
        </w:rPr>
        <w:t>本项目报价采用总价包干方式进行采购。投标供应商投标总价不得超过</w:t>
      </w:r>
      <w:r>
        <w:rPr>
          <w:rFonts w:hint="eastAsia" w:ascii="宋体" w:hAnsi="宋体" w:eastAsia="宋体"/>
          <w:color w:val="000000" w:themeColor="text1"/>
          <w:sz w:val="24"/>
          <w:szCs w:val="18"/>
          <w:highlight w:val="none"/>
          <w:lang w:val="en-US" w:eastAsia="zh-CN"/>
          <w14:textFill>
            <w14:solidFill>
              <w14:schemeClr w14:val="tx1"/>
            </w14:solidFill>
          </w14:textFill>
        </w:rPr>
        <w:t>2.6</w:t>
      </w:r>
      <w:r>
        <w:rPr>
          <w:rFonts w:hint="eastAsia" w:ascii="宋体" w:hAnsi="宋体" w:eastAsia="宋体"/>
          <w:color w:val="000000" w:themeColor="text1"/>
          <w:sz w:val="24"/>
          <w:szCs w:val="18"/>
          <w:highlight w:val="none"/>
          <w14:textFill>
            <w14:solidFill>
              <w14:schemeClr w14:val="tx1"/>
            </w14:solidFill>
          </w14:textFill>
        </w:rPr>
        <w:t>万元</w:t>
      </w:r>
      <w:r>
        <w:rPr>
          <w:rFonts w:hint="eastAsia" w:ascii="宋体" w:hAnsi="宋体" w:eastAsia="宋体" w:cs="Times New Roman"/>
          <w:color w:val="000000"/>
          <w:sz w:val="24"/>
          <w:szCs w:val="28"/>
          <w:highlight w:val="none"/>
        </w:rPr>
        <w:t xml:space="preserve">否则投标无效。投标供应商的投标报价应包含完成招标范围内所有工作内容涉及的一切费用，采购人不再对中标价格另行调整。投标人中标及合同履约期内，不得以任何理由要求对其进行变更或拒绝服务。 </w:t>
      </w:r>
    </w:p>
    <w:p w14:paraId="55B2E9DA">
      <w:pPr>
        <w:adjustRightInd w:val="0"/>
        <w:snapToGrid w:val="0"/>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b/>
          <w:sz w:val="28"/>
          <w:highlight w:val="none"/>
        </w:rPr>
        <w:br w:type="page"/>
      </w:r>
      <w:bookmarkStart w:id="6" w:name="_Toc114144875"/>
      <w:r>
        <w:rPr>
          <w:rFonts w:hint="eastAsia" w:asciiTheme="minorEastAsia" w:hAnsiTheme="minorEastAsia" w:eastAsiaTheme="minorEastAsia"/>
          <w:b/>
          <w:sz w:val="28"/>
          <w:highlight w:val="none"/>
        </w:rPr>
        <w:t>第四章  评审方法和标准</w:t>
      </w:r>
      <w:bookmarkEnd w:id="6"/>
    </w:p>
    <w:p w14:paraId="41F50764">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一、总则</w:t>
      </w:r>
    </w:p>
    <w:p w14:paraId="6BFDF46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本项目将按照采购文件第二章 供应商须知的相关要求</w:t>
      </w:r>
      <w:r>
        <w:rPr>
          <w:rFonts w:asciiTheme="minorEastAsia" w:hAnsiTheme="minorEastAsia" w:eastAsiaTheme="minorEastAsia"/>
          <w:sz w:val="24"/>
          <w:highlight w:val="none"/>
        </w:rPr>
        <w:t>及本章的规定</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w:t>
      </w:r>
    </w:p>
    <w:p w14:paraId="0364FA73">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二、评审方法</w:t>
      </w:r>
    </w:p>
    <w:p w14:paraId="5683BE5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采购小组对供应商的响应文件进行初审，以确定其是否满足采购文件的实质性要求。初审表如下：</w:t>
      </w:r>
    </w:p>
    <w:tbl>
      <w:tblPr>
        <w:tblStyle w:val="2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653"/>
        <w:gridCol w:w="2260"/>
        <w:gridCol w:w="3867"/>
      </w:tblGrid>
      <w:tr w14:paraId="31F1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95" w:type="dxa"/>
            <w:gridSpan w:val="4"/>
            <w:tcBorders>
              <w:bottom w:val="single" w:color="auto" w:sz="4" w:space="0"/>
            </w:tcBorders>
            <w:vAlign w:val="center"/>
          </w:tcPr>
          <w:p w14:paraId="59D8BCBB">
            <w:pPr>
              <w:adjustRightInd w:val="0"/>
              <w:snapToGrid w:val="0"/>
              <w:spacing w:line="360" w:lineRule="auto"/>
              <w:ind w:right="-10"/>
              <w:jc w:val="center"/>
              <w:rPr>
                <w:rFonts w:ascii="宋体" w:hAnsi="宋体" w:eastAsia="宋体"/>
                <w:sz w:val="24"/>
                <w:highlight w:val="none"/>
              </w:rPr>
            </w:pPr>
            <w:r>
              <w:rPr>
                <w:rFonts w:hint="eastAsia" w:ascii="宋体" w:hAnsi="宋体" w:eastAsia="宋体"/>
                <w:b/>
                <w:sz w:val="24"/>
                <w:szCs w:val="22"/>
                <w:highlight w:val="none"/>
              </w:rPr>
              <w:t>初审表</w:t>
            </w:r>
          </w:p>
        </w:tc>
      </w:tr>
      <w:tr w14:paraId="61F62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491206E6">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1653" w:type="dxa"/>
            <w:tcBorders>
              <w:bottom w:val="single" w:color="auto" w:sz="4" w:space="0"/>
            </w:tcBorders>
            <w:vAlign w:val="center"/>
          </w:tcPr>
          <w:p w14:paraId="309F1470">
            <w:pPr>
              <w:pStyle w:val="32"/>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highlight w:val="none"/>
              </w:rPr>
            </w:pPr>
            <w:r>
              <w:rPr>
                <w:rFonts w:hint="eastAsia" w:ascii="宋体" w:hAnsi="宋体" w:eastAsia="宋体"/>
                <w:kern w:val="2"/>
                <w:szCs w:val="24"/>
                <w:highlight w:val="none"/>
              </w:rPr>
              <w:t>评审指标</w:t>
            </w:r>
          </w:p>
        </w:tc>
        <w:tc>
          <w:tcPr>
            <w:tcW w:w="2260" w:type="dxa"/>
            <w:tcBorders>
              <w:bottom w:val="single" w:color="auto" w:sz="4" w:space="0"/>
            </w:tcBorders>
            <w:vAlign w:val="center"/>
          </w:tcPr>
          <w:p w14:paraId="70298F9D">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评审标准</w:t>
            </w:r>
          </w:p>
        </w:tc>
        <w:tc>
          <w:tcPr>
            <w:tcW w:w="3867" w:type="dxa"/>
            <w:tcBorders>
              <w:bottom w:val="single" w:color="auto" w:sz="4" w:space="0"/>
            </w:tcBorders>
            <w:vAlign w:val="center"/>
          </w:tcPr>
          <w:p w14:paraId="0018A40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格式及材料要求</w:t>
            </w:r>
          </w:p>
        </w:tc>
      </w:tr>
      <w:tr w14:paraId="1D46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715" w:type="dxa"/>
            <w:tcBorders>
              <w:bottom w:val="single" w:color="auto" w:sz="4" w:space="0"/>
            </w:tcBorders>
            <w:vAlign w:val="center"/>
          </w:tcPr>
          <w:p w14:paraId="4692D727">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1653" w:type="dxa"/>
            <w:tcBorders>
              <w:bottom w:val="single" w:color="auto" w:sz="4" w:space="0"/>
            </w:tcBorders>
            <w:vAlign w:val="center"/>
          </w:tcPr>
          <w:p w14:paraId="42628412">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营业执照</w:t>
            </w:r>
          </w:p>
        </w:tc>
        <w:tc>
          <w:tcPr>
            <w:tcW w:w="2260" w:type="dxa"/>
            <w:tcBorders>
              <w:bottom w:val="single" w:color="auto" w:sz="4" w:space="0"/>
            </w:tcBorders>
            <w:vAlign w:val="center"/>
          </w:tcPr>
          <w:p w14:paraId="6D31EAF5">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合法有效</w:t>
            </w:r>
          </w:p>
        </w:tc>
        <w:tc>
          <w:tcPr>
            <w:tcW w:w="3867" w:type="dxa"/>
            <w:vMerge w:val="restart"/>
            <w:vAlign w:val="center"/>
          </w:tcPr>
          <w:p w14:paraId="5ACE624C">
            <w:pPr>
              <w:spacing w:line="360" w:lineRule="auto"/>
              <w:jc w:val="left"/>
              <w:rPr>
                <w:rFonts w:ascii="宋体" w:hAnsi="宋体" w:eastAsia="宋体"/>
                <w:sz w:val="24"/>
                <w:highlight w:val="none"/>
              </w:rPr>
            </w:pPr>
            <w:r>
              <w:rPr>
                <w:rFonts w:hint="eastAsia" w:ascii="宋体" w:hAnsi="宋体" w:eastAsia="宋体"/>
                <w:sz w:val="24"/>
                <w:highlight w:val="none"/>
              </w:rPr>
              <w:t>提供有效的供应商营业执照（或事业单位法人登记证书）和税务登记证的扫描件，应完整的体现出营业执照（或事业单位法人登记证书）和税务登记证的全部内容。已办理“三证合一”登记的，响应文件中提供营业执照（或事业单位法人登记证书）扫描件即可。联合体参加采购的联合体各方均须提供。</w:t>
            </w:r>
          </w:p>
        </w:tc>
      </w:tr>
      <w:tr w14:paraId="6606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3A1EB5BD">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2</w:t>
            </w:r>
          </w:p>
        </w:tc>
        <w:tc>
          <w:tcPr>
            <w:tcW w:w="1653" w:type="dxa"/>
            <w:tcBorders>
              <w:bottom w:val="single" w:color="auto" w:sz="4" w:space="0"/>
            </w:tcBorders>
            <w:vAlign w:val="center"/>
          </w:tcPr>
          <w:p w14:paraId="14652499">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税务登记证</w:t>
            </w:r>
          </w:p>
        </w:tc>
        <w:tc>
          <w:tcPr>
            <w:tcW w:w="2260" w:type="dxa"/>
            <w:tcBorders>
              <w:bottom w:val="single" w:color="auto" w:sz="4" w:space="0"/>
            </w:tcBorders>
            <w:vAlign w:val="center"/>
          </w:tcPr>
          <w:p w14:paraId="424681D2">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合法有效</w:t>
            </w:r>
          </w:p>
        </w:tc>
        <w:tc>
          <w:tcPr>
            <w:tcW w:w="3867" w:type="dxa"/>
            <w:vMerge w:val="continue"/>
            <w:tcBorders>
              <w:bottom w:val="single" w:color="auto" w:sz="4" w:space="0"/>
            </w:tcBorders>
            <w:vAlign w:val="center"/>
          </w:tcPr>
          <w:p w14:paraId="5FD1D9BF">
            <w:pPr>
              <w:adjustRightInd w:val="0"/>
              <w:snapToGrid w:val="0"/>
              <w:spacing w:line="360" w:lineRule="auto"/>
              <w:ind w:right="-10"/>
              <w:jc w:val="left"/>
              <w:rPr>
                <w:rFonts w:ascii="宋体" w:hAnsi="宋体" w:eastAsia="宋体"/>
                <w:sz w:val="24"/>
                <w:highlight w:val="none"/>
              </w:rPr>
            </w:pPr>
          </w:p>
        </w:tc>
      </w:tr>
      <w:tr w14:paraId="464E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77D0B873">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3</w:t>
            </w:r>
          </w:p>
        </w:tc>
        <w:tc>
          <w:tcPr>
            <w:tcW w:w="1653" w:type="dxa"/>
            <w:tcBorders>
              <w:bottom w:val="single" w:color="auto" w:sz="4" w:space="0"/>
            </w:tcBorders>
            <w:vAlign w:val="center"/>
          </w:tcPr>
          <w:p w14:paraId="37EA42DD">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不良信用记录查询</w:t>
            </w:r>
          </w:p>
        </w:tc>
        <w:tc>
          <w:tcPr>
            <w:tcW w:w="2260" w:type="dxa"/>
            <w:tcBorders>
              <w:bottom w:val="single" w:color="auto" w:sz="4" w:space="0"/>
            </w:tcBorders>
            <w:vAlign w:val="center"/>
          </w:tcPr>
          <w:p w14:paraId="2498827C">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供应商不得存在供应商资格中的</w:t>
            </w:r>
            <w:r>
              <w:rPr>
                <w:rFonts w:hint="eastAsia" w:ascii="宋体" w:hAnsi="宋体" w:eastAsia="宋体"/>
                <w:sz w:val="24"/>
                <w:szCs w:val="18"/>
                <w:highlight w:val="none"/>
              </w:rPr>
              <w:t>不良信用记录情形</w:t>
            </w:r>
          </w:p>
        </w:tc>
        <w:tc>
          <w:tcPr>
            <w:tcW w:w="3867" w:type="dxa"/>
            <w:tcBorders>
              <w:bottom w:val="single" w:color="auto" w:sz="4" w:space="0"/>
            </w:tcBorders>
            <w:vAlign w:val="center"/>
          </w:tcPr>
          <w:p w14:paraId="5DB46B99">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详见供应商须知第</w:t>
            </w:r>
            <w:r>
              <w:rPr>
                <w:rFonts w:ascii="宋体" w:hAnsi="宋体" w:eastAsia="宋体"/>
                <w:sz w:val="24"/>
                <w:highlight w:val="none"/>
              </w:rPr>
              <w:t>19.3</w:t>
            </w:r>
            <w:r>
              <w:rPr>
                <w:rFonts w:ascii="宋体" w:hAnsi="宋体"/>
                <w:sz w:val="24"/>
                <w:highlight w:val="none"/>
              </w:rPr>
              <w:t>.1.</w:t>
            </w:r>
            <w:r>
              <w:rPr>
                <w:rFonts w:hint="eastAsia" w:ascii="宋体" w:hAnsi="宋体"/>
                <w:sz w:val="24"/>
                <w:highlight w:val="none"/>
              </w:rPr>
              <w:t>1</w:t>
            </w:r>
            <w:r>
              <w:rPr>
                <w:rFonts w:hint="eastAsia" w:ascii="宋体" w:hAnsi="宋体" w:eastAsia="宋体"/>
                <w:sz w:val="24"/>
                <w:highlight w:val="none"/>
              </w:rPr>
              <w:t>条要求</w:t>
            </w:r>
          </w:p>
        </w:tc>
      </w:tr>
      <w:tr w14:paraId="6D4A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2D390A59">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4</w:t>
            </w:r>
          </w:p>
        </w:tc>
        <w:tc>
          <w:tcPr>
            <w:tcW w:w="1653" w:type="dxa"/>
            <w:tcBorders>
              <w:bottom w:val="single" w:color="auto" w:sz="4" w:space="0"/>
            </w:tcBorders>
            <w:vAlign w:val="center"/>
          </w:tcPr>
          <w:p w14:paraId="244A1B33">
            <w:pPr>
              <w:spacing w:after="50" w:line="360" w:lineRule="auto"/>
              <w:ind w:right="-10"/>
              <w:jc w:val="center"/>
              <w:rPr>
                <w:rFonts w:ascii="宋体" w:hAnsi="宋体" w:eastAsia="宋体"/>
                <w:sz w:val="24"/>
                <w:szCs w:val="18"/>
                <w:highlight w:val="none"/>
              </w:rPr>
            </w:pPr>
            <w:r>
              <w:rPr>
                <w:rFonts w:hint="eastAsia" w:ascii="宋体" w:hAnsi="宋体" w:eastAsia="宋体"/>
                <w:sz w:val="24"/>
                <w:szCs w:val="28"/>
                <w:highlight w:val="none"/>
              </w:rPr>
              <w:t>无重大违法记录声明函、无不良信用记录声明函</w:t>
            </w:r>
          </w:p>
        </w:tc>
        <w:tc>
          <w:tcPr>
            <w:tcW w:w="2260" w:type="dxa"/>
            <w:tcBorders>
              <w:bottom w:val="single" w:color="auto" w:sz="4" w:space="0"/>
            </w:tcBorders>
            <w:vAlign w:val="center"/>
          </w:tcPr>
          <w:p w14:paraId="2EAA67F0">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格式、填写要求符合采购文件规定并加盖供应商公章</w:t>
            </w:r>
          </w:p>
        </w:tc>
        <w:tc>
          <w:tcPr>
            <w:tcW w:w="3867" w:type="dxa"/>
            <w:tcBorders>
              <w:bottom w:val="single" w:color="auto" w:sz="4" w:space="0"/>
            </w:tcBorders>
            <w:vAlign w:val="center"/>
          </w:tcPr>
          <w:p w14:paraId="1DCA8119">
            <w:pPr>
              <w:adjustRightInd w:val="0"/>
              <w:snapToGrid w:val="0"/>
              <w:spacing w:line="360" w:lineRule="auto"/>
              <w:ind w:right="-10"/>
              <w:jc w:val="left"/>
              <w:rPr>
                <w:rFonts w:ascii="宋体" w:hAnsi="宋体" w:eastAsia="宋体"/>
                <w:sz w:val="24"/>
                <w:highlight w:val="none"/>
              </w:rPr>
            </w:pPr>
            <w:r>
              <w:rPr>
                <w:rFonts w:hint="eastAsia" w:ascii="宋体" w:hAnsi="宋体" w:eastAsia="宋体"/>
                <w:sz w:val="24"/>
                <w:highlight w:val="none"/>
              </w:rPr>
              <w:t>详见第六章响应文件格式</w:t>
            </w:r>
          </w:p>
        </w:tc>
      </w:tr>
      <w:tr w14:paraId="56B2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2BE5034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5</w:t>
            </w:r>
          </w:p>
        </w:tc>
        <w:tc>
          <w:tcPr>
            <w:tcW w:w="1653" w:type="dxa"/>
            <w:tcBorders>
              <w:bottom w:val="single" w:color="auto" w:sz="4" w:space="0"/>
            </w:tcBorders>
            <w:vAlign w:val="center"/>
          </w:tcPr>
          <w:p w14:paraId="4314AA2C">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采购响应函</w:t>
            </w:r>
          </w:p>
        </w:tc>
        <w:tc>
          <w:tcPr>
            <w:tcW w:w="2260" w:type="dxa"/>
            <w:tcBorders>
              <w:bottom w:val="single" w:color="auto" w:sz="4" w:space="0"/>
            </w:tcBorders>
            <w:vAlign w:val="center"/>
          </w:tcPr>
          <w:p w14:paraId="584CD7CA">
            <w:pPr>
              <w:spacing w:after="50" w:line="360" w:lineRule="auto"/>
              <w:ind w:right="-10"/>
              <w:jc w:val="center"/>
              <w:rPr>
                <w:rFonts w:ascii="宋体" w:hAnsi="宋体" w:eastAsiaTheme="minorEastAsia"/>
                <w:sz w:val="24"/>
                <w:szCs w:val="28"/>
                <w:highlight w:val="none"/>
              </w:rPr>
            </w:pPr>
            <w:r>
              <w:rPr>
                <w:rFonts w:hint="eastAsia" w:asciiTheme="minorEastAsia" w:hAnsiTheme="minorEastAsia" w:eastAsiaTheme="minorEastAsia"/>
                <w:sz w:val="24"/>
                <w:szCs w:val="28"/>
                <w:highlight w:val="none"/>
              </w:rPr>
              <w:t>格式、填写要求符合</w:t>
            </w:r>
            <w:r>
              <w:rPr>
                <w:rFonts w:hint="eastAsia" w:ascii="宋体" w:hAnsi="宋体" w:eastAsia="宋体"/>
                <w:sz w:val="24"/>
                <w:szCs w:val="28"/>
                <w:highlight w:val="none"/>
              </w:rPr>
              <w:t>采购</w:t>
            </w:r>
            <w:r>
              <w:rPr>
                <w:rFonts w:hint="eastAsia" w:asciiTheme="minorEastAsia" w:hAnsiTheme="minorEastAsia" w:eastAsiaTheme="minorEastAsia"/>
                <w:sz w:val="24"/>
                <w:szCs w:val="28"/>
                <w:highlight w:val="none"/>
              </w:rPr>
              <w:t>文件规定并加盖</w:t>
            </w:r>
            <w:r>
              <w:rPr>
                <w:rFonts w:hint="eastAsia" w:ascii="宋体" w:hAnsi="宋体" w:eastAsia="宋体"/>
                <w:sz w:val="24"/>
                <w:szCs w:val="28"/>
                <w:highlight w:val="none"/>
              </w:rPr>
              <w:t>供应商公章</w:t>
            </w:r>
          </w:p>
        </w:tc>
        <w:tc>
          <w:tcPr>
            <w:tcW w:w="3867" w:type="dxa"/>
            <w:tcBorders>
              <w:bottom w:val="single" w:color="auto" w:sz="4" w:space="0"/>
            </w:tcBorders>
            <w:vAlign w:val="center"/>
          </w:tcPr>
          <w:p w14:paraId="5A40A058">
            <w:pPr>
              <w:adjustRightInd w:val="0"/>
              <w:snapToGrid w:val="0"/>
              <w:spacing w:line="360" w:lineRule="auto"/>
              <w:ind w:right="-10"/>
              <w:jc w:val="left"/>
              <w:rPr>
                <w:rFonts w:ascii="宋体" w:hAnsi="宋体" w:eastAsia="宋体"/>
                <w:sz w:val="24"/>
                <w:highlight w:val="none"/>
              </w:rPr>
            </w:pPr>
            <w:r>
              <w:rPr>
                <w:rFonts w:hint="eastAsia" w:asciiTheme="minorEastAsia" w:hAnsiTheme="minorEastAsia" w:eastAsiaTheme="minorEastAsia"/>
                <w:sz w:val="24"/>
                <w:highlight w:val="none"/>
              </w:rPr>
              <w:t>详见第六章</w:t>
            </w:r>
            <w:r>
              <w:rPr>
                <w:rFonts w:hint="eastAsia" w:ascii="宋体" w:hAnsi="宋体" w:eastAsia="宋体"/>
                <w:sz w:val="24"/>
                <w:highlight w:val="none"/>
              </w:rPr>
              <w:t>响应</w:t>
            </w:r>
            <w:r>
              <w:rPr>
                <w:rFonts w:hint="eastAsia" w:asciiTheme="minorEastAsia" w:hAnsiTheme="minorEastAsia" w:eastAsiaTheme="minorEastAsia"/>
                <w:sz w:val="24"/>
                <w:highlight w:val="none"/>
              </w:rPr>
              <w:t>文件格式</w:t>
            </w:r>
          </w:p>
        </w:tc>
      </w:tr>
      <w:tr w14:paraId="5FA7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79FA3536">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6</w:t>
            </w:r>
          </w:p>
        </w:tc>
        <w:tc>
          <w:tcPr>
            <w:tcW w:w="1653" w:type="dxa"/>
            <w:tcBorders>
              <w:bottom w:val="single" w:color="auto" w:sz="4" w:space="0"/>
            </w:tcBorders>
            <w:vAlign w:val="center"/>
          </w:tcPr>
          <w:p w14:paraId="01D54D6C">
            <w:pPr>
              <w:spacing w:after="50" w:line="360" w:lineRule="auto"/>
              <w:ind w:right="-10"/>
              <w:jc w:val="center"/>
              <w:rPr>
                <w:rFonts w:ascii="宋体" w:hAnsi="宋体" w:eastAsia="宋体"/>
                <w:sz w:val="24"/>
                <w:szCs w:val="28"/>
                <w:highlight w:val="none"/>
              </w:rPr>
            </w:pPr>
            <w:r>
              <w:rPr>
                <w:rFonts w:hint="eastAsia" w:ascii="宋体" w:hAnsi="宋体" w:eastAsia="宋体"/>
                <w:sz w:val="24"/>
                <w:szCs w:val="28"/>
                <w:highlight w:val="none"/>
              </w:rPr>
              <w:t>授权书</w:t>
            </w:r>
          </w:p>
        </w:tc>
        <w:tc>
          <w:tcPr>
            <w:tcW w:w="2260" w:type="dxa"/>
            <w:tcBorders>
              <w:bottom w:val="single" w:color="auto" w:sz="4" w:space="0"/>
            </w:tcBorders>
            <w:vAlign w:val="center"/>
          </w:tcPr>
          <w:p w14:paraId="484ACD4E">
            <w:pPr>
              <w:spacing w:after="50" w:line="360" w:lineRule="auto"/>
              <w:ind w:right="-10"/>
              <w:jc w:val="center"/>
              <w:rPr>
                <w:rFonts w:ascii="宋体" w:hAnsi="宋体" w:eastAsiaTheme="minorEastAsia"/>
                <w:sz w:val="24"/>
                <w:szCs w:val="28"/>
                <w:highlight w:val="none"/>
              </w:rPr>
            </w:pPr>
            <w:r>
              <w:rPr>
                <w:rFonts w:hint="eastAsia" w:asciiTheme="minorEastAsia" w:hAnsiTheme="minorEastAsia" w:eastAsiaTheme="minorEastAsia"/>
                <w:sz w:val="24"/>
                <w:szCs w:val="28"/>
                <w:highlight w:val="none"/>
              </w:rPr>
              <w:t>格式、填写要求符合</w:t>
            </w:r>
            <w:r>
              <w:rPr>
                <w:rFonts w:hint="eastAsia" w:ascii="宋体" w:hAnsi="宋体" w:eastAsia="宋体"/>
                <w:sz w:val="24"/>
                <w:szCs w:val="28"/>
                <w:highlight w:val="none"/>
              </w:rPr>
              <w:t>采购</w:t>
            </w:r>
            <w:r>
              <w:rPr>
                <w:rFonts w:hint="eastAsia" w:asciiTheme="minorEastAsia" w:hAnsiTheme="minorEastAsia" w:eastAsiaTheme="minorEastAsia"/>
                <w:sz w:val="24"/>
                <w:szCs w:val="28"/>
                <w:highlight w:val="none"/>
              </w:rPr>
              <w:t>文件规定并加盖供应商公章</w:t>
            </w:r>
          </w:p>
        </w:tc>
        <w:tc>
          <w:tcPr>
            <w:tcW w:w="3867" w:type="dxa"/>
            <w:tcBorders>
              <w:bottom w:val="single" w:color="auto" w:sz="4" w:space="0"/>
            </w:tcBorders>
            <w:vAlign w:val="center"/>
          </w:tcPr>
          <w:p w14:paraId="727C186F">
            <w:pPr>
              <w:adjustRightInd w:val="0"/>
              <w:snapToGrid w:val="0"/>
              <w:spacing w:line="360" w:lineRule="auto"/>
              <w:ind w:right="-10"/>
              <w:jc w:val="left"/>
              <w:rPr>
                <w:rFonts w:ascii="宋体" w:hAnsi="宋体" w:eastAsia="宋体"/>
                <w:sz w:val="24"/>
                <w:highlight w:val="none"/>
              </w:rPr>
            </w:pPr>
            <w:r>
              <w:rPr>
                <w:rFonts w:hint="eastAsia" w:asciiTheme="minorEastAsia" w:hAnsiTheme="minorEastAsia" w:eastAsiaTheme="minorEastAsia"/>
                <w:sz w:val="24"/>
                <w:highlight w:val="none"/>
              </w:rPr>
              <w:t>法定代表人参加采购的无需此件，提供身份证明即可。详见第六章响应文件格式</w:t>
            </w:r>
          </w:p>
        </w:tc>
      </w:tr>
      <w:tr w14:paraId="5252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32A6158F">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7</w:t>
            </w:r>
          </w:p>
        </w:tc>
        <w:tc>
          <w:tcPr>
            <w:tcW w:w="1653" w:type="dxa"/>
            <w:vAlign w:val="center"/>
          </w:tcPr>
          <w:p w14:paraId="3201E2B2">
            <w:pPr>
              <w:spacing w:after="50" w:line="360" w:lineRule="auto"/>
              <w:ind w:right="-10"/>
              <w:jc w:val="center"/>
              <w:rPr>
                <w:rFonts w:ascii="宋体" w:hAnsi="宋体" w:eastAsia="宋体"/>
                <w:sz w:val="24"/>
                <w:szCs w:val="28"/>
                <w:highlight w:val="none"/>
              </w:rPr>
            </w:pPr>
            <w:r>
              <w:rPr>
                <w:rFonts w:hint="eastAsia" w:asciiTheme="minorEastAsia" w:hAnsiTheme="minorEastAsia" w:eastAsiaTheme="minorEastAsia"/>
                <w:sz w:val="24"/>
                <w:szCs w:val="28"/>
                <w:highlight w:val="none"/>
              </w:rPr>
              <w:t>采购报价</w:t>
            </w:r>
          </w:p>
        </w:tc>
        <w:tc>
          <w:tcPr>
            <w:tcW w:w="2260" w:type="dxa"/>
            <w:vAlign w:val="center"/>
          </w:tcPr>
          <w:p w14:paraId="0131D3A1">
            <w:pPr>
              <w:spacing w:after="50" w:line="360" w:lineRule="auto"/>
              <w:ind w:right="-10"/>
              <w:jc w:val="center"/>
              <w:rPr>
                <w:rFonts w:ascii="宋体" w:hAnsi="宋体" w:eastAsia="宋体"/>
                <w:sz w:val="24"/>
                <w:szCs w:val="28"/>
                <w:highlight w:val="none"/>
              </w:rPr>
            </w:pPr>
            <w:r>
              <w:rPr>
                <w:rFonts w:hint="eastAsia" w:asciiTheme="minorEastAsia" w:hAnsiTheme="minorEastAsia" w:eastAsiaTheme="minorEastAsia"/>
                <w:sz w:val="24"/>
                <w:szCs w:val="28"/>
                <w:highlight w:val="none"/>
              </w:rPr>
              <w:t>符合采购</w:t>
            </w:r>
            <w:r>
              <w:rPr>
                <w:rFonts w:hint="eastAsia" w:asciiTheme="minorEastAsia" w:hAnsiTheme="minorEastAsia" w:eastAsiaTheme="minorEastAsia"/>
                <w:sz w:val="24"/>
                <w:highlight w:val="none"/>
              </w:rPr>
              <w:t>文件供应商须知正文第1</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、22条要求</w:t>
            </w:r>
          </w:p>
        </w:tc>
        <w:tc>
          <w:tcPr>
            <w:tcW w:w="3867" w:type="dxa"/>
            <w:vAlign w:val="center"/>
          </w:tcPr>
          <w:p w14:paraId="54334073">
            <w:pPr>
              <w:adjustRightInd w:val="0"/>
              <w:snapToGrid w:val="0"/>
              <w:spacing w:line="360" w:lineRule="auto"/>
              <w:ind w:right="-10"/>
              <w:jc w:val="left"/>
              <w:rPr>
                <w:rFonts w:ascii="宋体" w:hAnsi="宋体" w:eastAsia="宋体"/>
                <w:sz w:val="24"/>
                <w:highlight w:val="none"/>
              </w:rPr>
            </w:pPr>
            <w:r>
              <w:rPr>
                <w:rFonts w:hint="eastAsia" w:asciiTheme="minorEastAsia" w:hAnsiTheme="minorEastAsia" w:eastAsiaTheme="minorEastAsia"/>
                <w:sz w:val="24"/>
                <w:highlight w:val="none"/>
              </w:rPr>
              <w:t>详见第六章响应文件格式</w:t>
            </w:r>
          </w:p>
        </w:tc>
      </w:tr>
      <w:tr w14:paraId="0017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16779BD7">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8</w:t>
            </w:r>
          </w:p>
        </w:tc>
        <w:tc>
          <w:tcPr>
            <w:tcW w:w="1653" w:type="dxa"/>
            <w:vAlign w:val="center"/>
          </w:tcPr>
          <w:p w14:paraId="54E0B775">
            <w:pPr>
              <w:spacing w:after="50" w:line="360" w:lineRule="auto"/>
              <w:ind w:right="-10"/>
              <w:jc w:val="center"/>
              <w:rPr>
                <w:rFonts w:ascii="宋体" w:hAnsi="宋体" w:eastAsia="宋体"/>
                <w:sz w:val="24"/>
                <w:szCs w:val="28"/>
                <w:highlight w:val="none"/>
              </w:rPr>
            </w:pPr>
            <w:r>
              <w:rPr>
                <w:rFonts w:hint="eastAsia" w:asciiTheme="minorEastAsia" w:hAnsiTheme="minorEastAsia" w:eastAsiaTheme="minorEastAsia"/>
                <w:sz w:val="24"/>
                <w:szCs w:val="28"/>
                <w:highlight w:val="none"/>
              </w:rPr>
              <w:t>商务响应情况</w:t>
            </w:r>
          </w:p>
        </w:tc>
        <w:tc>
          <w:tcPr>
            <w:tcW w:w="2260" w:type="dxa"/>
            <w:vAlign w:val="center"/>
          </w:tcPr>
          <w:p w14:paraId="4415D6F4">
            <w:pPr>
              <w:spacing w:after="50" w:line="360" w:lineRule="auto"/>
              <w:ind w:right="-10"/>
              <w:jc w:val="center"/>
              <w:rPr>
                <w:rFonts w:ascii="宋体" w:hAnsi="宋体" w:eastAsia="宋体"/>
                <w:sz w:val="24"/>
                <w:szCs w:val="28"/>
                <w:highlight w:val="none"/>
              </w:rPr>
            </w:pPr>
            <w:r>
              <w:rPr>
                <w:rFonts w:hint="eastAsia" w:asciiTheme="minorEastAsia" w:hAnsiTheme="minorEastAsia" w:eastAsiaTheme="minorEastAsia"/>
                <w:sz w:val="24"/>
                <w:szCs w:val="28"/>
                <w:highlight w:val="none"/>
              </w:rPr>
              <w:t>符合采购文件采购需求中付款方式、服务期限、服务地点的要求</w:t>
            </w:r>
          </w:p>
        </w:tc>
        <w:tc>
          <w:tcPr>
            <w:tcW w:w="3867" w:type="dxa"/>
            <w:vAlign w:val="center"/>
          </w:tcPr>
          <w:p w14:paraId="6603214B">
            <w:pPr>
              <w:adjustRightInd w:val="0"/>
              <w:snapToGrid w:val="0"/>
              <w:spacing w:line="360" w:lineRule="auto"/>
              <w:ind w:right="-10"/>
              <w:jc w:val="left"/>
              <w:rPr>
                <w:rFonts w:ascii="宋体" w:hAnsi="宋体" w:eastAsia="宋体"/>
                <w:sz w:val="24"/>
                <w:highlight w:val="none"/>
              </w:rPr>
            </w:pPr>
            <w:r>
              <w:rPr>
                <w:rFonts w:hint="eastAsia" w:asciiTheme="minorEastAsia" w:hAnsiTheme="minorEastAsia" w:eastAsiaTheme="minorEastAsia"/>
                <w:sz w:val="24"/>
                <w:highlight w:val="none"/>
              </w:rPr>
              <w:t>详见第六章响应文件格式</w:t>
            </w:r>
          </w:p>
        </w:tc>
      </w:tr>
      <w:tr w14:paraId="7B9A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tcBorders>
              <w:bottom w:val="single" w:color="auto" w:sz="4" w:space="0"/>
            </w:tcBorders>
            <w:vAlign w:val="center"/>
          </w:tcPr>
          <w:p w14:paraId="6FEDBE15">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9</w:t>
            </w:r>
          </w:p>
        </w:tc>
        <w:tc>
          <w:tcPr>
            <w:tcW w:w="1653" w:type="dxa"/>
            <w:tcBorders>
              <w:bottom w:val="single" w:color="auto" w:sz="4" w:space="0"/>
            </w:tcBorders>
            <w:vAlign w:val="center"/>
          </w:tcPr>
          <w:p w14:paraId="1FCAECA8">
            <w:pPr>
              <w:spacing w:after="50" w:line="360" w:lineRule="auto"/>
              <w:ind w:right="-10"/>
              <w:jc w:val="center"/>
              <w:rPr>
                <w:rFonts w:ascii="宋体" w:hAnsi="宋体" w:eastAsia="宋体"/>
                <w:sz w:val="24"/>
                <w:szCs w:val="28"/>
                <w:highlight w:val="none"/>
              </w:rPr>
            </w:pPr>
            <w:r>
              <w:rPr>
                <w:rFonts w:hint="eastAsia" w:asciiTheme="minorEastAsia" w:hAnsiTheme="minorEastAsia" w:eastAsiaTheme="minorEastAsia"/>
                <w:sz w:val="24"/>
                <w:szCs w:val="28"/>
                <w:highlight w:val="none"/>
              </w:rPr>
              <w:t>其他要求</w:t>
            </w:r>
          </w:p>
        </w:tc>
        <w:tc>
          <w:tcPr>
            <w:tcW w:w="2260" w:type="dxa"/>
            <w:tcBorders>
              <w:bottom w:val="single" w:color="auto" w:sz="4" w:space="0"/>
            </w:tcBorders>
            <w:vAlign w:val="center"/>
          </w:tcPr>
          <w:p w14:paraId="7F473245">
            <w:pPr>
              <w:spacing w:after="50" w:line="360" w:lineRule="auto"/>
              <w:ind w:right="-10"/>
              <w:jc w:val="center"/>
              <w:rPr>
                <w:rFonts w:ascii="宋体" w:hAnsi="宋体" w:eastAsia="宋体"/>
                <w:sz w:val="24"/>
                <w:szCs w:val="28"/>
                <w:highlight w:val="none"/>
              </w:rPr>
            </w:pPr>
            <w:r>
              <w:rPr>
                <w:rFonts w:hint="eastAsia" w:asciiTheme="minorEastAsia" w:hAnsiTheme="minorEastAsia" w:eastAsiaTheme="minorEastAsia"/>
                <w:sz w:val="24"/>
                <w:szCs w:val="28"/>
                <w:highlight w:val="none"/>
              </w:rPr>
              <w:t>符合法律、行政法规规定的其他条件或采购文件列明的其他要求</w:t>
            </w:r>
          </w:p>
        </w:tc>
        <w:tc>
          <w:tcPr>
            <w:tcW w:w="3867" w:type="dxa"/>
            <w:tcBorders>
              <w:bottom w:val="single" w:color="auto" w:sz="4" w:space="0"/>
            </w:tcBorders>
            <w:vAlign w:val="center"/>
          </w:tcPr>
          <w:p w14:paraId="7596720E">
            <w:pPr>
              <w:adjustRightInd w:val="0"/>
              <w:snapToGrid w:val="0"/>
              <w:spacing w:line="360" w:lineRule="auto"/>
              <w:ind w:right="-10"/>
              <w:jc w:val="left"/>
              <w:rPr>
                <w:rFonts w:ascii="宋体" w:hAnsi="宋体" w:eastAsia="宋体"/>
                <w:sz w:val="24"/>
                <w:highlight w:val="none"/>
              </w:rPr>
            </w:pPr>
          </w:p>
        </w:tc>
      </w:tr>
    </w:tbl>
    <w:p w14:paraId="22C542D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初审指标通过标准：</w:t>
      </w:r>
      <w:r>
        <w:rPr>
          <w:rFonts w:hint="eastAsia" w:asciiTheme="minorEastAsia" w:hAnsiTheme="minorEastAsia" w:eastAsiaTheme="minorEastAsia"/>
          <w:sz w:val="24"/>
          <w:highlight w:val="none"/>
        </w:rPr>
        <w:t>供应商必须通过初审表中的全部评审指标。</w:t>
      </w:r>
    </w:p>
    <w:p w14:paraId="31B3D227">
      <w:pPr>
        <w:spacing w:line="360" w:lineRule="auto"/>
        <w:ind w:firstLine="435"/>
        <w:rPr>
          <w:rFonts w:asciiTheme="minorEastAsia" w:hAnsiTheme="minorEastAsia" w:eastAsiaTheme="minorEastAsia"/>
          <w:b/>
          <w:sz w:val="24"/>
          <w:highlight w:val="none"/>
        </w:rPr>
      </w:pPr>
      <w:bookmarkStart w:id="7" w:name="_Toc114144876"/>
      <w:r>
        <w:rPr>
          <w:rFonts w:hint="eastAsia" w:asciiTheme="minorEastAsia" w:hAnsiTheme="minorEastAsia" w:eastAsiaTheme="minorEastAsia"/>
          <w:b/>
          <w:sz w:val="24"/>
          <w:highlight w:val="none"/>
        </w:rPr>
        <w:t>2.2综合评分</w:t>
      </w:r>
    </w:p>
    <w:p w14:paraId="225A7AC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2.2.1采购小组按照下表对</w:t>
      </w:r>
      <w:r>
        <w:rPr>
          <w:rFonts w:hint="eastAsia" w:ascii="宋体" w:hAnsi="宋体" w:eastAsia="宋体"/>
          <w:sz w:val="24"/>
          <w:highlight w:val="none"/>
        </w:rPr>
        <w:t>进入综合评分的所有供应商的</w:t>
      </w:r>
      <w:r>
        <w:rPr>
          <w:rFonts w:hint="eastAsia" w:asciiTheme="minorEastAsia" w:hAnsiTheme="minorEastAsia" w:eastAsiaTheme="minorEastAsia"/>
          <w:sz w:val="24"/>
          <w:highlight w:val="none"/>
        </w:rPr>
        <w:t>响应文件进行综合评分。</w:t>
      </w:r>
    </w:p>
    <w:p w14:paraId="0479432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2.2.2本项目综合评分满分为100分，具体评分细则如下：</w:t>
      </w:r>
    </w:p>
    <w:p w14:paraId="789712CC">
      <w:pPr>
        <w:pStyle w:val="9"/>
        <w:rPr>
          <w:rFonts w:asciiTheme="minorEastAsia" w:hAnsiTheme="minorEastAsia" w:eastAsiaTheme="minorEastAsia"/>
          <w:sz w:val="24"/>
          <w:highlight w:val="none"/>
        </w:rPr>
      </w:pPr>
    </w:p>
    <w:p w14:paraId="03236A9B">
      <w:pPr>
        <w:pStyle w:val="10"/>
        <w:rPr>
          <w:rFonts w:asciiTheme="minorEastAsia" w:hAnsiTheme="minorEastAsia" w:eastAsiaTheme="minorEastAsia"/>
          <w:sz w:val="24"/>
          <w:highlight w:val="none"/>
        </w:rPr>
      </w:pPr>
    </w:p>
    <w:p w14:paraId="2284136C">
      <w:pPr>
        <w:pStyle w:val="10"/>
        <w:rPr>
          <w:rFonts w:asciiTheme="minorEastAsia" w:hAnsiTheme="minorEastAsia" w:eastAsiaTheme="minorEastAsia"/>
          <w:sz w:val="24"/>
          <w:highlight w:val="none"/>
        </w:rPr>
      </w:pPr>
    </w:p>
    <w:p w14:paraId="0CC563FF">
      <w:pPr>
        <w:pStyle w:val="10"/>
        <w:rPr>
          <w:rFonts w:asciiTheme="minorEastAsia" w:hAnsiTheme="minorEastAsia" w:eastAsiaTheme="minorEastAsia"/>
          <w:sz w:val="24"/>
          <w:highlight w:val="none"/>
        </w:rPr>
      </w:pPr>
    </w:p>
    <w:p w14:paraId="5D3D553C">
      <w:pPr>
        <w:pStyle w:val="10"/>
        <w:rPr>
          <w:rFonts w:asciiTheme="minorEastAsia" w:hAnsiTheme="minorEastAsia" w:eastAsiaTheme="minorEastAsia"/>
          <w:sz w:val="24"/>
          <w:highlight w:val="none"/>
        </w:rPr>
      </w:pPr>
    </w:p>
    <w:p w14:paraId="45D4C754">
      <w:pPr>
        <w:pStyle w:val="10"/>
        <w:rPr>
          <w:rFonts w:asciiTheme="minorEastAsia" w:hAnsiTheme="minorEastAsia" w:eastAsiaTheme="minorEastAsia"/>
          <w:sz w:val="24"/>
          <w:highlight w:val="none"/>
        </w:rPr>
      </w:pPr>
    </w:p>
    <w:p w14:paraId="39041DF4">
      <w:pPr>
        <w:pStyle w:val="10"/>
        <w:rPr>
          <w:rFonts w:asciiTheme="minorEastAsia" w:hAnsiTheme="minorEastAsia" w:eastAsiaTheme="minorEastAsia"/>
          <w:sz w:val="24"/>
          <w:highlight w:val="none"/>
        </w:rPr>
      </w:pPr>
    </w:p>
    <w:p w14:paraId="5FE88A57">
      <w:pPr>
        <w:pStyle w:val="10"/>
        <w:rPr>
          <w:rFonts w:asciiTheme="minorEastAsia" w:hAnsiTheme="minorEastAsia" w:eastAsiaTheme="minorEastAsia"/>
          <w:sz w:val="24"/>
          <w:highlight w:val="none"/>
        </w:rPr>
      </w:pPr>
    </w:p>
    <w:p w14:paraId="280B9557">
      <w:pPr>
        <w:pStyle w:val="10"/>
        <w:rPr>
          <w:rFonts w:asciiTheme="minorEastAsia" w:hAnsiTheme="minorEastAsia" w:eastAsiaTheme="minorEastAsia"/>
          <w:sz w:val="24"/>
          <w:highlight w:val="none"/>
        </w:rPr>
      </w:pPr>
    </w:p>
    <w:p w14:paraId="39EDC23D">
      <w:pPr>
        <w:pStyle w:val="10"/>
        <w:rPr>
          <w:rFonts w:asciiTheme="minorEastAsia" w:hAnsiTheme="minorEastAsia" w:eastAsiaTheme="minorEastAsia"/>
          <w:sz w:val="24"/>
          <w:highlight w:val="none"/>
        </w:rPr>
      </w:pPr>
    </w:p>
    <w:p w14:paraId="3491D7E9">
      <w:pPr>
        <w:pStyle w:val="10"/>
        <w:rPr>
          <w:rFonts w:asciiTheme="minorEastAsia" w:hAnsiTheme="minorEastAsia" w:eastAsiaTheme="minorEastAsia"/>
          <w:sz w:val="24"/>
          <w:highlight w:val="none"/>
        </w:rPr>
      </w:pPr>
    </w:p>
    <w:p w14:paraId="38111181">
      <w:pPr>
        <w:pStyle w:val="10"/>
        <w:rPr>
          <w:rFonts w:asciiTheme="minorEastAsia" w:hAnsiTheme="minorEastAsia" w:eastAsiaTheme="minorEastAsia"/>
          <w:sz w:val="24"/>
          <w:highlight w:val="none"/>
        </w:rPr>
      </w:pPr>
    </w:p>
    <w:p w14:paraId="41E7BF86">
      <w:pPr>
        <w:pStyle w:val="10"/>
        <w:rPr>
          <w:rFonts w:asciiTheme="minorEastAsia" w:hAnsiTheme="minorEastAsia" w:eastAsiaTheme="minorEastAsia"/>
          <w:sz w:val="24"/>
          <w:highlight w:val="none"/>
        </w:rPr>
      </w:pPr>
    </w:p>
    <w:p w14:paraId="741565F8">
      <w:pPr>
        <w:pStyle w:val="10"/>
        <w:rPr>
          <w:rFonts w:asciiTheme="minorEastAsia" w:hAnsiTheme="minorEastAsia" w:eastAsiaTheme="minorEastAsia"/>
          <w:sz w:val="24"/>
          <w:highlight w:val="none"/>
        </w:rPr>
      </w:pPr>
    </w:p>
    <w:p w14:paraId="138FF1E5">
      <w:pPr>
        <w:pStyle w:val="10"/>
        <w:rPr>
          <w:rFonts w:asciiTheme="minorEastAsia" w:hAnsiTheme="minorEastAsia" w:eastAsiaTheme="minorEastAsia"/>
          <w:sz w:val="24"/>
          <w:highlight w:val="none"/>
        </w:rPr>
      </w:pPr>
    </w:p>
    <w:tbl>
      <w:tblPr>
        <w:tblStyle w:val="2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692"/>
        <w:gridCol w:w="4821"/>
        <w:gridCol w:w="1701"/>
      </w:tblGrid>
      <w:tr w14:paraId="3751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tcBorders>
              <w:top w:val="single" w:color="auto" w:sz="4" w:space="0"/>
              <w:left w:val="single" w:color="auto" w:sz="4" w:space="0"/>
              <w:bottom w:val="single" w:color="auto" w:sz="4" w:space="0"/>
              <w:right w:val="single" w:color="auto" w:sz="4" w:space="0"/>
            </w:tcBorders>
            <w:vAlign w:val="center"/>
          </w:tcPr>
          <w:p w14:paraId="50B0E3EB">
            <w:pPr>
              <w:spacing w:line="360" w:lineRule="auto"/>
              <w:jc w:val="center"/>
              <w:rPr>
                <w:rFonts w:ascii="宋体" w:hAnsi="宋体" w:eastAsia="宋体"/>
                <w:b/>
                <w:bCs/>
                <w:sz w:val="24"/>
                <w:highlight w:val="none"/>
              </w:rPr>
            </w:pPr>
            <w:r>
              <w:rPr>
                <w:rFonts w:hint="eastAsia" w:ascii="宋体" w:hAnsi="宋体" w:eastAsia="宋体"/>
                <w:b/>
                <w:bCs/>
                <w:sz w:val="24"/>
                <w:highlight w:val="none"/>
              </w:rPr>
              <w:t>类别</w:t>
            </w:r>
          </w:p>
        </w:tc>
        <w:tc>
          <w:tcPr>
            <w:tcW w:w="878" w:type="pct"/>
            <w:tcBorders>
              <w:top w:val="single" w:color="auto" w:sz="4" w:space="0"/>
              <w:left w:val="single" w:color="auto" w:sz="4" w:space="0"/>
              <w:bottom w:val="single" w:color="auto" w:sz="4" w:space="0"/>
              <w:right w:val="single" w:color="auto" w:sz="4" w:space="0"/>
            </w:tcBorders>
            <w:vAlign w:val="center"/>
          </w:tcPr>
          <w:p w14:paraId="1F0FF286">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评分内容</w:t>
            </w:r>
          </w:p>
        </w:tc>
        <w:tc>
          <w:tcPr>
            <w:tcW w:w="2501" w:type="pct"/>
            <w:tcBorders>
              <w:top w:val="single" w:color="auto" w:sz="4" w:space="0"/>
              <w:left w:val="single" w:color="auto" w:sz="4" w:space="0"/>
              <w:bottom w:val="single" w:color="auto" w:sz="4" w:space="0"/>
              <w:right w:val="single" w:color="auto" w:sz="4" w:space="0"/>
            </w:tcBorders>
            <w:vAlign w:val="center"/>
          </w:tcPr>
          <w:p w14:paraId="45CBD45F">
            <w:pPr>
              <w:spacing w:line="360" w:lineRule="auto"/>
              <w:jc w:val="center"/>
              <w:rPr>
                <w:rFonts w:ascii="宋体" w:hAnsi="宋体" w:eastAsia="宋体"/>
                <w:b/>
                <w:bCs/>
                <w:sz w:val="24"/>
                <w:highlight w:val="none"/>
              </w:rPr>
            </w:pPr>
            <w:r>
              <w:rPr>
                <w:rFonts w:hint="eastAsia" w:ascii="宋体" w:hAnsi="宋体" w:eastAsia="宋体"/>
                <w:b/>
                <w:bCs/>
                <w:sz w:val="24"/>
                <w:highlight w:val="none"/>
              </w:rPr>
              <w:t>评分标准</w:t>
            </w:r>
          </w:p>
        </w:tc>
        <w:tc>
          <w:tcPr>
            <w:tcW w:w="882" w:type="pct"/>
            <w:tcBorders>
              <w:top w:val="single" w:color="auto" w:sz="4" w:space="0"/>
              <w:left w:val="single" w:color="auto" w:sz="4" w:space="0"/>
              <w:bottom w:val="single" w:color="auto" w:sz="4" w:space="0"/>
              <w:right w:val="single" w:color="auto" w:sz="4" w:space="0"/>
            </w:tcBorders>
            <w:vAlign w:val="center"/>
          </w:tcPr>
          <w:p w14:paraId="0E363D72">
            <w:pPr>
              <w:spacing w:line="360" w:lineRule="auto"/>
              <w:jc w:val="center"/>
              <w:rPr>
                <w:rFonts w:ascii="宋体" w:hAnsi="宋体" w:eastAsia="宋体"/>
                <w:b/>
                <w:bCs/>
                <w:sz w:val="24"/>
                <w:highlight w:val="none"/>
              </w:rPr>
            </w:pPr>
            <w:r>
              <w:rPr>
                <w:rFonts w:hint="eastAsia" w:ascii="宋体" w:hAnsi="宋体" w:eastAsia="宋体"/>
                <w:b/>
                <w:bCs/>
                <w:sz w:val="24"/>
                <w:highlight w:val="none"/>
              </w:rPr>
              <w:t>分值范围</w:t>
            </w:r>
          </w:p>
        </w:tc>
      </w:tr>
      <w:tr w14:paraId="7F95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restart"/>
            <w:tcBorders>
              <w:top w:val="single" w:color="auto" w:sz="4" w:space="0"/>
              <w:left w:val="single" w:color="auto" w:sz="4" w:space="0"/>
              <w:right w:val="single" w:color="auto" w:sz="4" w:space="0"/>
            </w:tcBorders>
            <w:vAlign w:val="center"/>
          </w:tcPr>
          <w:p w14:paraId="2D10C334">
            <w:pPr>
              <w:spacing w:line="360" w:lineRule="auto"/>
              <w:jc w:val="center"/>
              <w:rPr>
                <w:rFonts w:ascii="宋体" w:hAnsi="宋体" w:eastAsia="宋体"/>
                <w:b/>
                <w:bCs/>
                <w:sz w:val="24"/>
                <w:highlight w:val="none"/>
              </w:rPr>
            </w:pPr>
            <w:r>
              <w:rPr>
                <w:rFonts w:hint="eastAsia" w:ascii="宋体" w:hAnsi="宋体" w:eastAsia="宋体"/>
                <w:b/>
                <w:bCs/>
                <w:sz w:val="24"/>
                <w:highlight w:val="none"/>
              </w:rPr>
              <w:t>技术资信（90分）</w:t>
            </w:r>
          </w:p>
        </w:tc>
        <w:tc>
          <w:tcPr>
            <w:tcW w:w="878" w:type="pct"/>
            <w:tcBorders>
              <w:top w:val="single" w:color="auto" w:sz="4" w:space="0"/>
              <w:left w:val="single" w:color="auto" w:sz="4" w:space="0"/>
              <w:bottom w:val="single" w:color="auto" w:sz="4" w:space="0"/>
              <w:right w:val="single" w:color="auto" w:sz="4" w:space="0"/>
            </w:tcBorders>
            <w:vAlign w:val="center"/>
          </w:tcPr>
          <w:p w14:paraId="3A4B3570">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服务方案</w:t>
            </w:r>
          </w:p>
        </w:tc>
        <w:tc>
          <w:tcPr>
            <w:tcW w:w="2501" w:type="pct"/>
            <w:tcBorders>
              <w:top w:val="single" w:color="auto" w:sz="4" w:space="0"/>
              <w:left w:val="single" w:color="auto" w:sz="4" w:space="0"/>
              <w:bottom w:val="single" w:color="auto" w:sz="4" w:space="0"/>
              <w:right w:val="single" w:color="auto" w:sz="4" w:space="0"/>
            </w:tcBorders>
            <w:vAlign w:val="center"/>
          </w:tcPr>
          <w:p w14:paraId="08B08603">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投标人结合本项目需求，编制服务方案，服务方案须科学、合理、全面。由评审委员会酌情评分：</w:t>
            </w:r>
          </w:p>
          <w:p w14:paraId="615DCC6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1、服务方案科学、全面，合理规范，可执行性、可操作性强的，得15＜F≤20分；</w:t>
            </w:r>
          </w:p>
          <w:p w14:paraId="24241FC3">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服务方案较为合理规范，可执行性、可操作性较强的，得10＜F≤15分；</w:t>
            </w:r>
          </w:p>
          <w:p w14:paraId="4A719F2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3、服务方案基本满足要求，可执行性、可操作性一般的，得5＜F≤10分；</w:t>
            </w:r>
          </w:p>
          <w:p w14:paraId="2E7DF92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4、未提供内容的不得分。</w:t>
            </w:r>
          </w:p>
          <w:p w14:paraId="7343E676">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注：“F”为投标人此项得分</w:t>
            </w:r>
          </w:p>
        </w:tc>
        <w:tc>
          <w:tcPr>
            <w:tcW w:w="882" w:type="pct"/>
            <w:tcBorders>
              <w:top w:val="single" w:color="auto" w:sz="4" w:space="0"/>
              <w:left w:val="single" w:color="auto" w:sz="4" w:space="0"/>
              <w:bottom w:val="single" w:color="auto" w:sz="4" w:space="0"/>
              <w:right w:val="single" w:color="auto" w:sz="4" w:space="0"/>
            </w:tcBorders>
            <w:vAlign w:val="center"/>
          </w:tcPr>
          <w:p w14:paraId="555B9FB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0-20分</w:t>
            </w:r>
          </w:p>
        </w:tc>
      </w:tr>
      <w:tr w14:paraId="60CC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4FC1ECE2">
            <w:pPr>
              <w:widowControl/>
              <w:jc w:val="left"/>
              <w:rPr>
                <w:rFonts w:ascii="宋体" w:hAnsi="宋体" w:eastAsia="宋体"/>
                <w:b/>
                <w:bCs/>
                <w:sz w:val="24"/>
                <w:highlight w:val="none"/>
              </w:rPr>
            </w:pPr>
          </w:p>
        </w:tc>
        <w:tc>
          <w:tcPr>
            <w:tcW w:w="878" w:type="pct"/>
            <w:tcBorders>
              <w:top w:val="single" w:color="auto" w:sz="4" w:space="0"/>
              <w:left w:val="single" w:color="auto" w:sz="4" w:space="0"/>
              <w:bottom w:val="single" w:color="auto" w:sz="4" w:space="0"/>
              <w:right w:val="single" w:color="auto" w:sz="4" w:space="0"/>
            </w:tcBorders>
            <w:vAlign w:val="center"/>
          </w:tcPr>
          <w:p w14:paraId="0DC39E34">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服务承诺</w:t>
            </w:r>
          </w:p>
          <w:p w14:paraId="108AB01F">
            <w:pPr>
              <w:spacing w:line="360" w:lineRule="auto"/>
              <w:jc w:val="center"/>
              <w:rPr>
                <w:rFonts w:asciiTheme="minorEastAsia" w:hAnsiTheme="minorEastAsia" w:eastAsiaTheme="minorEastAsia"/>
                <w:sz w:val="24"/>
                <w:highlight w:val="none"/>
              </w:rPr>
            </w:pPr>
          </w:p>
        </w:tc>
        <w:tc>
          <w:tcPr>
            <w:tcW w:w="2501" w:type="pct"/>
            <w:tcBorders>
              <w:top w:val="single" w:color="auto" w:sz="4" w:space="0"/>
              <w:left w:val="single" w:color="auto" w:sz="4" w:space="0"/>
              <w:bottom w:val="single" w:color="auto" w:sz="4" w:space="0"/>
              <w:right w:val="single" w:color="auto" w:sz="4" w:space="0"/>
            </w:tcBorders>
            <w:vAlign w:val="center"/>
          </w:tcPr>
          <w:p w14:paraId="40B392F6">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评标委员会根据投标人针对本项目在投标文件中提供的工作质量承诺、技术保证承诺、按时间完成任务承诺情况进行综合评分：</w:t>
            </w:r>
          </w:p>
          <w:p w14:paraId="16BA190A">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1、服务承诺内容详实、针对性强的，得15＜F≤20分；</w:t>
            </w:r>
          </w:p>
          <w:p w14:paraId="0F9E6DC7">
            <w:pPr>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服务承诺内容较完整，针对性较强的，得10＜F≤15分；</w:t>
            </w:r>
          </w:p>
          <w:p w14:paraId="11B974B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3、服务承诺内容基本满足要求，得5＜F≤10分；</w:t>
            </w:r>
          </w:p>
          <w:p w14:paraId="4236A8B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4、未提供内容的不得分。</w:t>
            </w:r>
          </w:p>
          <w:p w14:paraId="19145BEE">
            <w:pPr>
              <w:pStyle w:val="9"/>
              <w:ind w:left="0" w:leftChars="0"/>
              <w:rPr>
                <w:highlight w:val="none"/>
              </w:rPr>
            </w:pPr>
            <w:r>
              <w:rPr>
                <w:rFonts w:hint="eastAsia" w:asciiTheme="minorEastAsia" w:hAnsiTheme="minorEastAsia" w:eastAsiaTheme="minorEastAsia"/>
                <w:sz w:val="24"/>
                <w:highlight w:val="none"/>
              </w:rPr>
              <w:t>注：“F”为投标人此项得分</w:t>
            </w:r>
          </w:p>
        </w:tc>
        <w:tc>
          <w:tcPr>
            <w:tcW w:w="882" w:type="pct"/>
            <w:tcBorders>
              <w:top w:val="single" w:color="auto" w:sz="4" w:space="0"/>
              <w:left w:val="single" w:color="auto" w:sz="4" w:space="0"/>
              <w:bottom w:val="single" w:color="auto" w:sz="4" w:space="0"/>
              <w:right w:val="single" w:color="auto" w:sz="4" w:space="0"/>
            </w:tcBorders>
            <w:vAlign w:val="center"/>
          </w:tcPr>
          <w:p w14:paraId="6C5A80BA">
            <w:pPr>
              <w:pStyle w:val="9"/>
              <w:spacing w:line="440" w:lineRule="exac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0-20分</w:t>
            </w:r>
          </w:p>
        </w:tc>
      </w:tr>
      <w:tr w14:paraId="7C9C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43C8C10D">
            <w:pPr>
              <w:widowControl/>
              <w:spacing w:beforeAutospacing="1" w:afterAutospacing="1"/>
              <w:jc w:val="left"/>
              <w:rPr>
                <w:rFonts w:ascii="宋体" w:hAnsi="宋体" w:eastAsia="宋体"/>
                <w:b/>
                <w:bCs/>
                <w:sz w:val="24"/>
                <w:highlight w:val="none"/>
              </w:rPr>
            </w:pPr>
          </w:p>
        </w:tc>
        <w:tc>
          <w:tcPr>
            <w:tcW w:w="878" w:type="pct"/>
            <w:tcBorders>
              <w:top w:val="single" w:color="auto" w:sz="4" w:space="0"/>
              <w:left w:val="single" w:color="auto" w:sz="4" w:space="0"/>
              <w:right w:val="single" w:color="auto" w:sz="4" w:space="0"/>
            </w:tcBorders>
            <w:vAlign w:val="center"/>
          </w:tcPr>
          <w:p w14:paraId="6D4B85E8">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人员配备</w:t>
            </w:r>
          </w:p>
        </w:tc>
        <w:tc>
          <w:tcPr>
            <w:tcW w:w="2501" w:type="pct"/>
            <w:tcBorders>
              <w:top w:val="single" w:color="auto" w:sz="4" w:space="0"/>
              <w:left w:val="single" w:color="auto" w:sz="4" w:space="0"/>
              <w:right w:val="single" w:color="auto" w:sz="4" w:space="0"/>
            </w:tcBorders>
            <w:vAlign w:val="center"/>
          </w:tcPr>
          <w:p w14:paraId="59935868">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投标人结合本项目实际需求，对拟投入项目人员进行合理配备。由评委酌情打分：</w:t>
            </w:r>
          </w:p>
          <w:p w14:paraId="23DD04D9">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1、人员配备齐全、合理，能够完全满足本项目实际需求的，得7＜F≤10分；</w:t>
            </w:r>
          </w:p>
          <w:p w14:paraId="2102D4FE">
            <w:pPr>
              <w:spacing w:line="360" w:lineRule="auto"/>
              <w:jc w:val="left"/>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人员配备较合理，基本能够满足本项目实际需求的，得4＜F≤7分；</w:t>
            </w:r>
          </w:p>
          <w:p w14:paraId="432A9B0F">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3、人员配备不合理，不能满足本项目实际需求的，得0＜F≤4分；</w:t>
            </w:r>
          </w:p>
          <w:p w14:paraId="2DCE2282">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4、未提供内容的不得分。</w:t>
            </w:r>
          </w:p>
          <w:p w14:paraId="7FFA0FC8">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注：“F”为投标人此项得分</w:t>
            </w:r>
          </w:p>
        </w:tc>
        <w:tc>
          <w:tcPr>
            <w:tcW w:w="882" w:type="pct"/>
            <w:tcBorders>
              <w:top w:val="single" w:color="auto" w:sz="4" w:space="0"/>
              <w:left w:val="single" w:color="auto" w:sz="4" w:space="0"/>
              <w:right w:val="single" w:color="auto" w:sz="4" w:space="0"/>
            </w:tcBorders>
            <w:vAlign w:val="center"/>
          </w:tcPr>
          <w:p w14:paraId="317997A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0-10分</w:t>
            </w:r>
          </w:p>
        </w:tc>
      </w:tr>
      <w:tr w14:paraId="42403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78C051DE">
            <w:pPr>
              <w:widowControl/>
              <w:spacing w:beforeAutospacing="1" w:afterAutospacing="1"/>
              <w:jc w:val="left"/>
              <w:rPr>
                <w:rFonts w:ascii="宋体" w:hAnsi="宋体" w:eastAsia="宋体"/>
                <w:b/>
                <w:bCs/>
                <w:sz w:val="24"/>
                <w:highlight w:val="none"/>
              </w:rPr>
            </w:pPr>
          </w:p>
        </w:tc>
        <w:tc>
          <w:tcPr>
            <w:tcW w:w="878" w:type="pct"/>
            <w:tcBorders>
              <w:top w:val="single" w:color="auto" w:sz="4" w:space="0"/>
              <w:left w:val="single" w:color="auto" w:sz="4" w:space="0"/>
              <w:right w:val="single" w:color="auto" w:sz="4" w:space="0"/>
            </w:tcBorders>
            <w:vAlign w:val="center"/>
          </w:tcPr>
          <w:p w14:paraId="65E83910">
            <w:pPr>
              <w:spacing w:line="360" w:lineRule="auto"/>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投标人业绩</w:t>
            </w:r>
          </w:p>
        </w:tc>
        <w:tc>
          <w:tcPr>
            <w:tcW w:w="2501" w:type="pct"/>
            <w:tcBorders>
              <w:top w:val="single" w:color="auto" w:sz="4" w:space="0"/>
              <w:left w:val="single" w:color="auto" w:sz="4" w:space="0"/>
              <w:right w:val="single" w:color="auto" w:sz="4" w:space="0"/>
            </w:tcBorders>
            <w:vAlign w:val="center"/>
          </w:tcPr>
          <w:p w14:paraId="041DE6C3">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自202</w:t>
            </w:r>
            <w:r>
              <w:rPr>
                <w:rFonts w:hint="eastAsia"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rPr>
              <w:t>年1月1日以来（以合同签订时间为准），投标人具有类似项目业绩的，每提供一个业绩得10分，满分20分。</w:t>
            </w:r>
          </w:p>
          <w:p w14:paraId="59008F9E">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注：投标文件中提供业绩合同扫描件，若合同中无法体现签订时间、项目内容等关键评审指标的，</w:t>
            </w:r>
            <w:r>
              <w:rPr>
                <w:rFonts w:hint="eastAsia" w:ascii="宋体" w:hAnsi="宋体" w:eastAsia="宋体" w:cs="宋体"/>
                <w:b/>
                <w:spacing w:val="3"/>
                <w:sz w:val="24"/>
                <w:highlight w:val="none"/>
              </w:rPr>
              <w:t>须另附业主单位（或合同甲方）出具的证明材料扫描件。</w:t>
            </w:r>
          </w:p>
        </w:tc>
        <w:tc>
          <w:tcPr>
            <w:tcW w:w="882" w:type="pct"/>
            <w:tcBorders>
              <w:top w:val="single" w:color="auto" w:sz="4" w:space="0"/>
              <w:left w:val="single" w:color="auto" w:sz="4" w:space="0"/>
              <w:bottom w:val="single" w:color="auto" w:sz="4" w:space="0"/>
              <w:right w:val="single" w:color="auto" w:sz="4" w:space="0"/>
            </w:tcBorders>
            <w:vAlign w:val="center"/>
          </w:tcPr>
          <w:p w14:paraId="5E9597A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0-20分</w:t>
            </w:r>
          </w:p>
        </w:tc>
      </w:tr>
      <w:tr w14:paraId="2226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1BC450B5">
            <w:pPr>
              <w:widowControl/>
              <w:spacing w:beforeAutospacing="1" w:afterAutospacing="1"/>
              <w:jc w:val="left"/>
              <w:rPr>
                <w:rFonts w:ascii="宋体" w:hAnsi="宋体" w:eastAsia="宋体"/>
                <w:b/>
                <w:bCs/>
                <w:sz w:val="24"/>
                <w:highlight w:val="none"/>
              </w:rPr>
            </w:pPr>
          </w:p>
        </w:tc>
        <w:tc>
          <w:tcPr>
            <w:tcW w:w="878" w:type="pct"/>
            <w:tcBorders>
              <w:top w:val="single" w:color="auto" w:sz="4" w:space="0"/>
              <w:left w:val="single" w:color="auto" w:sz="4" w:space="0"/>
              <w:right w:val="single" w:color="auto" w:sz="4" w:space="0"/>
            </w:tcBorders>
            <w:vAlign w:val="center"/>
          </w:tcPr>
          <w:p w14:paraId="59E2E23A">
            <w:pPr>
              <w:spacing w:line="360" w:lineRule="auto"/>
              <w:jc w:val="cente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总体筹划与总平面布置</w:t>
            </w:r>
          </w:p>
          <w:p w14:paraId="0ADE9453">
            <w:pPr>
              <w:spacing w:line="360" w:lineRule="auto"/>
              <w:jc w:val="center"/>
              <w:rPr>
                <w:rFonts w:hint="eastAsia" w:asciiTheme="minorEastAsia" w:hAnsiTheme="minorEastAsia" w:eastAsiaTheme="minorEastAsia"/>
                <w:sz w:val="24"/>
                <w:highlight w:val="none"/>
              </w:rPr>
            </w:pPr>
          </w:p>
        </w:tc>
        <w:tc>
          <w:tcPr>
            <w:tcW w:w="2501" w:type="pct"/>
            <w:tcBorders>
              <w:top w:val="single" w:color="auto" w:sz="4" w:space="0"/>
              <w:left w:val="single" w:color="auto" w:sz="4" w:space="0"/>
              <w:right w:val="single" w:color="auto" w:sz="4" w:space="0"/>
            </w:tcBorders>
            <w:vAlign w:val="center"/>
          </w:tcPr>
          <w:p w14:paraId="52BD77FD">
            <w:pPr>
              <w:spacing w:line="360" w:lineRule="auto"/>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 xml:space="preserve">结合本工程特点，依据投标人提出的施工总体筹划、目标、节点、关键工序及工期保障，施工场地布置等由磋商小组进行评审。 </w:t>
            </w:r>
          </w:p>
          <w:p w14:paraId="0B095DA2">
            <w:pPr>
              <w:spacing w:line="360" w:lineRule="auto"/>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1、对本项目特点和难点理解准确，方案优于本项目采购需求，完整详细，可行性、实用性、针对性强，得20</w:t>
            </w:r>
            <w:r>
              <w:rPr>
                <w:rFonts w:hint="default"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lang w:val="en-US" w:eastAsia="zh-CN"/>
              </w:rPr>
              <w:t xml:space="preserve">分； </w:t>
            </w:r>
          </w:p>
          <w:p w14:paraId="7BE4E08E">
            <w:pPr>
              <w:spacing w:line="360" w:lineRule="auto"/>
              <w:jc w:val="left"/>
              <w:rPr>
                <w:rFonts w:hint="eastAsia" w:asciiTheme="minorEastAsia" w:hAnsiTheme="minorEastAsia" w:eastAsiaTheme="minorEastAsia"/>
                <w:sz w:val="24"/>
                <w:highlight w:val="none"/>
              </w:rPr>
            </w:pPr>
            <w:r>
              <w:rPr>
                <w:rFonts w:hint="default"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lang w:val="en-US" w:eastAsia="zh-CN"/>
              </w:rPr>
              <w:t xml:space="preserve">、对本项目特点和难点理解基本准确，方案适合本项目采购需求，完整详细，具有可行性、实用性和针对性，得15分； </w:t>
            </w:r>
          </w:p>
          <w:p w14:paraId="72BCF755">
            <w:pPr>
              <w:spacing w:line="360" w:lineRule="auto"/>
              <w:jc w:val="left"/>
              <w:rPr>
                <w:rFonts w:hint="eastAsia" w:asciiTheme="minorEastAsia" w:hAnsiTheme="minorEastAsia" w:eastAsiaTheme="minorEastAsia"/>
                <w:sz w:val="24"/>
                <w:highlight w:val="none"/>
                <w:lang w:val="en-US" w:eastAsia="zh-CN"/>
              </w:rPr>
            </w:pPr>
            <w:r>
              <w:rPr>
                <w:rFonts w:hint="default" w:asciiTheme="minorEastAsia" w:hAnsiTheme="minorEastAsia" w:eastAsiaTheme="minorEastAsia"/>
                <w:sz w:val="24"/>
                <w:highlight w:val="none"/>
                <w:lang w:val="en-US" w:eastAsia="zh-CN"/>
              </w:rPr>
              <w:t>3</w:t>
            </w:r>
            <w:r>
              <w:rPr>
                <w:rFonts w:hint="eastAsia" w:asciiTheme="minorEastAsia" w:hAnsiTheme="minorEastAsia" w:eastAsiaTheme="minorEastAsia"/>
                <w:sz w:val="24"/>
                <w:highlight w:val="none"/>
                <w:lang w:val="en-US" w:eastAsia="zh-CN"/>
              </w:rPr>
              <w:t>、对本项目特点和难点理解有待提升，方案基本适合本项目采购需求，可行性、实用性和针对性有待改善，得</w:t>
            </w:r>
            <w:r>
              <w:rPr>
                <w:rFonts w:hint="default" w:asciiTheme="minorEastAsia" w:hAnsiTheme="minorEastAsia" w:eastAsiaTheme="minorEastAsia"/>
                <w:sz w:val="24"/>
                <w:highlight w:val="none"/>
                <w:lang w:val="en-US" w:eastAsia="zh-CN"/>
              </w:rPr>
              <w:t>1</w:t>
            </w:r>
            <w:r>
              <w:rPr>
                <w:rFonts w:hint="eastAsia" w:asciiTheme="minorEastAsia" w:hAnsiTheme="minorEastAsia" w:eastAsiaTheme="minorEastAsia"/>
                <w:sz w:val="24"/>
                <w:highlight w:val="none"/>
                <w:lang w:val="en-US" w:eastAsia="zh-CN"/>
              </w:rPr>
              <w:t>0分；</w:t>
            </w:r>
          </w:p>
          <w:p w14:paraId="5EBEF47F">
            <w:pPr>
              <w:spacing w:line="360" w:lineRule="auto"/>
              <w:jc w:val="left"/>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4、未提供内容的不得分。</w:t>
            </w:r>
          </w:p>
          <w:p w14:paraId="5B290833">
            <w:pPr>
              <w:pStyle w:val="9"/>
              <w:ind w:left="0" w:leftChars="0"/>
              <w:rPr>
                <w:rFonts w:hint="eastAsia" w:asciiTheme="minorEastAsia" w:hAnsiTheme="minorEastAsia" w:eastAsiaTheme="minorEastAsia"/>
                <w:b/>
                <w:sz w:val="24"/>
                <w:highlight w:val="none"/>
              </w:rPr>
            </w:pPr>
            <w:r>
              <w:rPr>
                <w:rFonts w:hint="eastAsia" w:asciiTheme="minorEastAsia" w:hAnsiTheme="minorEastAsia" w:eastAsiaTheme="minorEastAsia"/>
                <w:sz w:val="24"/>
                <w:highlight w:val="none"/>
              </w:rPr>
              <w:t>注：“F”为投标人此项得分</w:t>
            </w:r>
          </w:p>
        </w:tc>
        <w:tc>
          <w:tcPr>
            <w:tcW w:w="882" w:type="pct"/>
            <w:tcBorders>
              <w:top w:val="single" w:color="auto" w:sz="4" w:space="0"/>
              <w:left w:val="single" w:color="auto" w:sz="4" w:space="0"/>
              <w:bottom w:val="single" w:color="auto" w:sz="4" w:space="0"/>
              <w:right w:val="single" w:color="auto" w:sz="4" w:space="0"/>
            </w:tcBorders>
            <w:vAlign w:val="center"/>
          </w:tcPr>
          <w:p w14:paraId="25A09087">
            <w:pPr>
              <w:spacing w:line="360" w:lineRule="auto"/>
              <w:ind w:firstLine="435"/>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0-20分</w:t>
            </w:r>
          </w:p>
        </w:tc>
      </w:tr>
      <w:tr w14:paraId="2FC1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tcBorders>
              <w:top w:val="single" w:color="auto" w:sz="4" w:space="0"/>
              <w:left w:val="single" w:color="auto" w:sz="4" w:space="0"/>
              <w:bottom w:val="single" w:color="auto" w:sz="4" w:space="0"/>
              <w:right w:val="single" w:color="auto" w:sz="4" w:space="0"/>
            </w:tcBorders>
            <w:vAlign w:val="center"/>
          </w:tcPr>
          <w:p w14:paraId="718F272E">
            <w:pPr>
              <w:spacing w:line="360" w:lineRule="auto"/>
              <w:jc w:val="center"/>
              <w:rPr>
                <w:rFonts w:ascii="宋体" w:hAnsi="宋体" w:eastAsia="宋体"/>
                <w:sz w:val="24"/>
                <w:highlight w:val="none"/>
              </w:rPr>
            </w:pPr>
            <w:r>
              <w:rPr>
                <w:rFonts w:hint="eastAsia" w:ascii="宋体" w:hAnsi="宋体" w:eastAsia="宋体"/>
                <w:sz w:val="24"/>
                <w:highlight w:val="none"/>
              </w:rPr>
              <w:t>价格分</w:t>
            </w:r>
          </w:p>
          <w:p w14:paraId="1925020F">
            <w:pPr>
              <w:spacing w:line="360" w:lineRule="auto"/>
              <w:jc w:val="center"/>
              <w:rPr>
                <w:rFonts w:ascii="宋体" w:hAnsi="宋体" w:eastAsia="宋体"/>
                <w:b/>
                <w:bCs/>
                <w:sz w:val="24"/>
                <w:highlight w:val="none"/>
              </w:rPr>
            </w:pPr>
            <w:r>
              <w:rPr>
                <w:rFonts w:hint="eastAsia" w:ascii="宋体" w:hAnsi="宋体" w:eastAsia="宋体"/>
                <w:sz w:val="24"/>
                <w:highlight w:val="none"/>
              </w:rPr>
              <w:t>（</w:t>
            </w:r>
            <w:r>
              <w:rPr>
                <w:rFonts w:hint="eastAsia" w:ascii="宋体" w:hAnsi="宋体" w:eastAsia="宋体"/>
                <w:sz w:val="24"/>
                <w:highlight w:val="none"/>
                <w:u w:val="single"/>
              </w:rPr>
              <w:t>10</w:t>
            </w:r>
            <w:r>
              <w:rPr>
                <w:rFonts w:hint="eastAsia" w:ascii="宋体" w:hAnsi="宋体" w:eastAsia="宋体"/>
                <w:sz w:val="24"/>
                <w:highlight w:val="none"/>
              </w:rPr>
              <w:t>分）</w:t>
            </w:r>
          </w:p>
        </w:tc>
        <w:tc>
          <w:tcPr>
            <w:tcW w:w="4261" w:type="pct"/>
            <w:gridSpan w:val="3"/>
            <w:tcBorders>
              <w:top w:val="single" w:color="auto" w:sz="4" w:space="0"/>
              <w:left w:val="single" w:color="auto" w:sz="4" w:space="0"/>
              <w:bottom w:val="single" w:color="auto" w:sz="4" w:space="0"/>
              <w:right w:val="single" w:color="auto" w:sz="4" w:space="0"/>
            </w:tcBorders>
            <w:vAlign w:val="center"/>
          </w:tcPr>
          <w:p w14:paraId="2A973537">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价格分统一采用低价优先法，即满足采购文件要求且价格最低的最后报价为评标基准价，其价格分为满分10分。其他供应商的价格分统一按照下列公式计算：</w:t>
            </w:r>
          </w:p>
          <w:p w14:paraId="4D2F50A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最后报价得分＝（评标基准价/最后报价）×10％×100</w:t>
            </w:r>
          </w:p>
        </w:tc>
      </w:tr>
    </w:tbl>
    <w:p w14:paraId="11BBB6E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2.2.3分值汇总</w:t>
      </w:r>
    </w:p>
    <w:p w14:paraId="112574B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采购小组各成员应当独立对每个有效响应的文件进行评价、打分，然后汇总每个供应商每项评分因素的得分（四舍五入保留至小数点后两位数），再将供应商每项评分因素的得分进行汇总，得到该供应商的技术资信分之和。</w:t>
      </w:r>
    </w:p>
    <w:p w14:paraId="54AC14E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（2）将每个供应商的技术资信分之和加上根据上述标准计算出的价格分，即为该供应商的综合总得分。</w:t>
      </w:r>
    </w:p>
    <w:p w14:paraId="290AD39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（3）评标委员会根据综合得分由高到低排序中标候选人。</w:t>
      </w:r>
      <w:r>
        <w:rPr>
          <w:rFonts w:hint="eastAsia" w:asciiTheme="minorEastAsia" w:hAnsiTheme="minorEastAsia" w:eastAsiaTheme="minorEastAsia"/>
          <w:sz w:val="24"/>
          <w:highlight w:val="none"/>
        </w:rPr>
        <w:br w:type="page"/>
      </w:r>
    </w:p>
    <w:p w14:paraId="39D1C9AC">
      <w:pPr>
        <w:spacing w:line="360" w:lineRule="auto"/>
        <w:jc w:val="center"/>
        <w:outlineLvl w:val="1"/>
        <w:rPr>
          <w:rFonts w:asciiTheme="minorEastAsia" w:hAnsiTheme="minorEastAsia" w:eastAsiaTheme="minorEastAsia"/>
          <w:b/>
          <w:sz w:val="28"/>
          <w:highlight w:val="none"/>
        </w:rPr>
      </w:pPr>
      <w:r>
        <w:rPr>
          <w:rFonts w:hint="eastAsia" w:asciiTheme="minorEastAsia" w:hAnsiTheme="minorEastAsia" w:eastAsiaTheme="minorEastAsia"/>
          <w:b/>
          <w:sz w:val="28"/>
          <w:highlight w:val="none"/>
        </w:rPr>
        <w:t xml:space="preserve">第五章  </w:t>
      </w:r>
      <w:bookmarkEnd w:id="7"/>
      <w:r>
        <w:rPr>
          <w:rFonts w:asciiTheme="minorEastAsia" w:hAnsiTheme="minorEastAsia" w:eastAsiaTheme="minorEastAsia"/>
          <w:b/>
          <w:sz w:val="28"/>
          <w:highlight w:val="none"/>
        </w:rPr>
        <w:t>采购合同</w:t>
      </w:r>
    </w:p>
    <w:p w14:paraId="16FB9D32">
      <w:pPr>
        <w:spacing w:line="480" w:lineRule="auto"/>
        <w:jc w:val="center"/>
        <w:rPr>
          <w:rFonts w:ascii="宋体" w:hAnsi="宋体" w:eastAsia="宋体"/>
          <w:b/>
          <w:sz w:val="24"/>
          <w:highlight w:val="none"/>
        </w:rPr>
      </w:pPr>
    </w:p>
    <w:p w14:paraId="1D207FFB">
      <w:pPr>
        <w:spacing w:line="480" w:lineRule="auto"/>
        <w:jc w:val="center"/>
        <w:rPr>
          <w:rFonts w:ascii="宋体" w:hAnsi="宋体" w:eastAsia="宋体"/>
          <w:b/>
          <w:sz w:val="24"/>
          <w:highlight w:val="none"/>
        </w:rPr>
      </w:pPr>
    </w:p>
    <w:p w14:paraId="1C663A20">
      <w:pPr>
        <w:spacing w:line="480" w:lineRule="auto"/>
        <w:jc w:val="center"/>
        <w:rPr>
          <w:rFonts w:ascii="宋体" w:hAnsi="宋体" w:eastAsia="宋体"/>
          <w:b/>
          <w:sz w:val="24"/>
          <w:highlight w:val="none"/>
        </w:rPr>
      </w:pPr>
    </w:p>
    <w:p w14:paraId="4D137612">
      <w:pPr>
        <w:spacing w:line="480" w:lineRule="auto"/>
        <w:jc w:val="center"/>
        <w:rPr>
          <w:rFonts w:ascii="宋体" w:hAnsi="宋体" w:eastAsia="宋体"/>
          <w:b/>
          <w:sz w:val="32"/>
          <w:szCs w:val="32"/>
          <w:highlight w:val="none"/>
        </w:rPr>
      </w:pPr>
      <w:r>
        <w:rPr>
          <w:rFonts w:ascii="宋体" w:hAnsi="宋体" w:eastAsia="宋体"/>
          <w:b/>
          <w:sz w:val="32"/>
          <w:szCs w:val="32"/>
          <w:highlight w:val="none"/>
        </w:rPr>
        <w:t>采购合同</w:t>
      </w:r>
      <w:r>
        <w:rPr>
          <w:rFonts w:hint="eastAsia" w:ascii="宋体" w:hAnsi="宋体" w:eastAsia="宋体"/>
          <w:b/>
          <w:sz w:val="32"/>
          <w:szCs w:val="32"/>
          <w:highlight w:val="none"/>
        </w:rPr>
        <w:t>参考范本</w:t>
      </w:r>
    </w:p>
    <w:p w14:paraId="791E7D7A">
      <w:pPr>
        <w:spacing w:line="480" w:lineRule="auto"/>
        <w:jc w:val="center"/>
        <w:rPr>
          <w:rFonts w:ascii="宋体" w:hAnsi="宋体" w:eastAsia="宋体"/>
          <w:b/>
          <w:sz w:val="32"/>
          <w:szCs w:val="32"/>
          <w:highlight w:val="none"/>
        </w:rPr>
      </w:pPr>
      <w:r>
        <w:rPr>
          <w:rFonts w:hint="eastAsia" w:ascii="宋体" w:hAnsi="宋体" w:eastAsia="宋体"/>
          <w:b/>
          <w:sz w:val="32"/>
          <w:szCs w:val="32"/>
          <w:highlight w:val="none"/>
        </w:rPr>
        <w:t>（服务类）</w:t>
      </w:r>
    </w:p>
    <w:p w14:paraId="42BE9234">
      <w:pPr>
        <w:spacing w:line="480" w:lineRule="auto"/>
        <w:jc w:val="center"/>
        <w:rPr>
          <w:rFonts w:ascii="宋体" w:hAnsi="宋体" w:eastAsia="宋体"/>
          <w:b/>
          <w:sz w:val="24"/>
          <w:highlight w:val="none"/>
        </w:rPr>
      </w:pPr>
    </w:p>
    <w:p w14:paraId="6F36B786">
      <w:pPr>
        <w:spacing w:line="480" w:lineRule="auto"/>
        <w:jc w:val="center"/>
        <w:rPr>
          <w:rFonts w:ascii="宋体" w:hAnsi="宋体" w:eastAsia="宋体"/>
          <w:b/>
          <w:sz w:val="24"/>
          <w:highlight w:val="none"/>
        </w:rPr>
      </w:pPr>
    </w:p>
    <w:p w14:paraId="32815821">
      <w:pPr>
        <w:spacing w:line="480" w:lineRule="auto"/>
        <w:jc w:val="center"/>
        <w:rPr>
          <w:rFonts w:ascii="宋体" w:hAnsi="宋体" w:eastAsia="宋体"/>
          <w:b/>
          <w:sz w:val="24"/>
          <w:highlight w:val="none"/>
        </w:rPr>
      </w:pPr>
    </w:p>
    <w:p w14:paraId="7EA5FE70">
      <w:pPr>
        <w:spacing w:line="360" w:lineRule="auto"/>
        <w:jc w:val="center"/>
        <w:outlineLvl w:val="2"/>
        <w:rPr>
          <w:rFonts w:ascii="宋体" w:hAnsi="宋体" w:eastAsia="宋体"/>
          <w:b/>
          <w:sz w:val="24"/>
          <w:highlight w:val="none"/>
        </w:rPr>
      </w:pPr>
      <w:r>
        <w:rPr>
          <w:rFonts w:hint="eastAsia" w:ascii="宋体" w:hAnsi="宋体" w:eastAsia="宋体"/>
          <w:b/>
          <w:sz w:val="24"/>
          <w:highlight w:val="none"/>
        </w:rPr>
        <w:t>第一部分 合同书</w:t>
      </w:r>
    </w:p>
    <w:p w14:paraId="50060F4B">
      <w:pPr>
        <w:spacing w:line="480" w:lineRule="auto"/>
        <w:jc w:val="center"/>
        <w:rPr>
          <w:rFonts w:ascii="宋体" w:hAnsi="宋体" w:eastAsia="宋体"/>
          <w:b/>
          <w:sz w:val="24"/>
          <w:highlight w:val="none"/>
        </w:rPr>
      </w:pPr>
    </w:p>
    <w:p w14:paraId="4B32C0A9">
      <w:pPr>
        <w:spacing w:line="480" w:lineRule="auto"/>
        <w:jc w:val="center"/>
        <w:rPr>
          <w:rFonts w:ascii="宋体" w:hAnsi="宋体" w:eastAsia="宋体"/>
          <w:b/>
          <w:sz w:val="24"/>
          <w:highlight w:val="none"/>
        </w:rPr>
      </w:pPr>
    </w:p>
    <w:p w14:paraId="2DAA0532">
      <w:pPr>
        <w:spacing w:line="480" w:lineRule="auto"/>
        <w:jc w:val="center"/>
        <w:rPr>
          <w:rFonts w:ascii="宋体" w:hAnsi="宋体" w:eastAsia="宋体"/>
          <w:b/>
          <w:sz w:val="24"/>
          <w:highlight w:val="none"/>
        </w:rPr>
      </w:pPr>
    </w:p>
    <w:p w14:paraId="4A04C00D">
      <w:pPr>
        <w:spacing w:before="120" w:line="480" w:lineRule="auto"/>
        <w:ind w:left="960"/>
        <w:rPr>
          <w:rFonts w:ascii="宋体" w:hAnsi="宋体" w:eastAsia="宋体"/>
          <w:sz w:val="24"/>
          <w:highlight w:val="none"/>
          <w:u w:val="single"/>
        </w:rPr>
      </w:pPr>
      <w:r>
        <w:rPr>
          <w:rFonts w:hint="eastAsia" w:ascii="宋体" w:hAnsi="宋体" w:eastAsia="宋体"/>
          <w:sz w:val="24"/>
          <w:highlight w:val="none"/>
        </w:rPr>
        <w:t xml:space="preserve">项目名称 </w:t>
      </w:r>
      <w:r>
        <w:rPr>
          <w:rFonts w:hint="eastAsia" w:ascii="宋体" w:hAnsi="宋体" w:eastAsia="宋体"/>
          <w:i/>
          <w:iCs/>
          <w:sz w:val="24"/>
          <w:highlight w:val="none"/>
        </w:rPr>
        <w:t>（分包项目须填写完整的分包号及分包名称）</w:t>
      </w:r>
    </w:p>
    <w:p w14:paraId="1CD8F4C5">
      <w:pPr>
        <w:spacing w:before="120" w:line="480" w:lineRule="auto"/>
        <w:ind w:left="960"/>
        <w:rPr>
          <w:rFonts w:ascii="宋体" w:hAnsi="宋体" w:eastAsia="宋体"/>
          <w:sz w:val="24"/>
          <w:highlight w:val="none"/>
          <w:u w:val="single"/>
        </w:rPr>
      </w:pPr>
      <w:r>
        <w:rPr>
          <w:rFonts w:hint="eastAsia" w:ascii="宋体" w:hAnsi="宋体" w:eastAsia="宋体"/>
          <w:sz w:val="24"/>
          <w:highlight w:val="none"/>
        </w:rPr>
        <w:t>甲方（采购人）：</w:t>
      </w:r>
    </w:p>
    <w:p w14:paraId="7B6886FC">
      <w:pPr>
        <w:spacing w:before="120" w:line="480" w:lineRule="auto"/>
        <w:ind w:left="960"/>
        <w:rPr>
          <w:rFonts w:ascii="宋体" w:hAnsi="宋体" w:eastAsia="宋体"/>
          <w:sz w:val="24"/>
          <w:highlight w:val="none"/>
          <w:u w:val="single"/>
        </w:rPr>
      </w:pPr>
      <w:r>
        <w:rPr>
          <w:rFonts w:hint="eastAsia" w:ascii="宋体" w:hAnsi="宋体" w:eastAsia="宋体"/>
          <w:sz w:val="24"/>
          <w:highlight w:val="none"/>
        </w:rPr>
        <w:t>乙方（成交供应商）：</w:t>
      </w:r>
    </w:p>
    <w:p w14:paraId="7B15D3D8">
      <w:pPr>
        <w:spacing w:before="120" w:line="480" w:lineRule="auto"/>
        <w:ind w:firstLine="960" w:firstLineChars="400"/>
        <w:rPr>
          <w:rFonts w:ascii="宋体" w:hAnsi="宋体" w:eastAsia="宋体"/>
          <w:sz w:val="24"/>
          <w:highlight w:val="none"/>
          <w:u w:val="single"/>
        </w:rPr>
      </w:pPr>
      <w:r>
        <w:rPr>
          <w:rFonts w:hint="eastAsia" w:ascii="宋体" w:hAnsi="宋体" w:eastAsia="宋体"/>
          <w:sz w:val="24"/>
          <w:highlight w:val="none"/>
        </w:rPr>
        <w:t>签订地：</w:t>
      </w:r>
    </w:p>
    <w:p w14:paraId="615E2437">
      <w:pPr>
        <w:spacing w:before="120" w:line="480" w:lineRule="auto"/>
        <w:ind w:firstLine="960" w:firstLineChars="400"/>
        <w:rPr>
          <w:rFonts w:ascii="宋体" w:hAnsi="宋体" w:eastAsia="宋体"/>
          <w:sz w:val="24"/>
          <w:highlight w:val="none"/>
          <w:u w:val="single"/>
        </w:rPr>
      </w:pPr>
      <w:r>
        <w:rPr>
          <w:rFonts w:hint="eastAsia" w:ascii="宋体" w:hAnsi="宋体" w:eastAsia="宋体"/>
          <w:sz w:val="24"/>
          <w:highlight w:val="none"/>
        </w:rPr>
        <w:t>签订日期：年月日</w:t>
      </w:r>
    </w:p>
    <w:p w14:paraId="3A7CAA9D">
      <w:pPr>
        <w:autoSpaceDE w:val="0"/>
        <w:autoSpaceDN w:val="0"/>
        <w:adjustRightInd w:val="0"/>
        <w:spacing w:line="600" w:lineRule="exact"/>
        <w:ind w:firstLine="640"/>
        <w:jc w:val="center"/>
        <w:rPr>
          <w:rFonts w:ascii="宋体" w:hAnsi="宋体" w:eastAsia="宋体"/>
          <w:sz w:val="24"/>
          <w:highlight w:val="none"/>
        </w:rPr>
        <w:sectPr>
          <w:footerReference r:id="rId5" w:type="default"/>
          <w:pgSz w:w="11907" w:h="16840"/>
          <w:pgMar w:top="1474" w:right="1814" w:bottom="1474" w:left="1814" w:header="851" w:footer="992" w:gutter="0"/>
          <w:pgNumType w:start="1"/>
          <w:cols w:space="720" w:num="1"/>
          <w:docGrid w:linePitch="462" w:charSpace="0"/>
        </w:sectPr>
      </w:pPr>
    </w:p>
    <w:p w14:paraId="5ECC9D97">
      <w:pPr>
        <w:spacing w:line="360" w:lineRule="auto"/>
        <w:ind w:firstLine="435"/>
        <w:rPr>
          <w:rFonts w:ascii="宋体" w:hAnsi="宋体" w:eastAsia="宋体"/>
          <w:sz w:val="24"/>
          <w:highlight w:val="none"/>
        </w:rPr>
      </w:pPr>
      <w:r>
        <w:rPr>
          <w:rFonts w:hint="eastAsia" w:ascii="宋体" w:hAnsi="宋体" w:eastAsia="宋体"/>
          <w:sz w:val="24"/>
          <w:highlight w:val="none"/>
          <w:u w:val="single"/>
          <w:lang w:eastAsia="zh-CN"/>
        </w:rPr>
        <w:t>庐江县旅游投资发展有限公司</w:t>
      </w:r>
      <w:r>
        <w:rPr>
          <w:rFonts w:hint="eastAsia" w:ascii="宋体" w:hAnsi="宋体" w:eastAsia="宋体"/>
          <w:sz w:val="24"/>
          <w:highlight w:val="none"/>
        </w:rPr>
        <w:t>（</w:t>
      </w:r>
      <w:r>
        <w:rPr>
          <w:rFonts w:hint="eastAsia" w:ascii="宋体" w:hAnsi="宋体" w:eastAsia="宋体"/>
          <w:sz w:val="24"/>
          <w:highlight w:val="none"/>
          <w:lang w:val="zh-CN"/>
        </w:rPr>
        <w:t>以下简称：甲方</w:t>
      </w:r>
      <w:r>
        <w:rPr>
          <w:rFonts w:hint="eastAsia" w:ascii="宋体" w:hAnsi="宋体" w:eastAsia="宋体"/>
          <w:sz w:val="24"/>
          <w:highlight w:val="none"/>
        </w:rPr>
        <w:t>）通过</w:t>
      </w:r>
      <w:r>
        <w:rPr>
          <w:rFonts w:hint="eastAsia" w:ascii="宋体" w:hAnsi="宋体" w:eastAsia="宋体" w:cs="宋体"/>
          <w:i w:val="0"/>
          <w:iCs w:val="0"/>
          <w:caps w:val="0"/>
          <w:color w:val="333333"/>
          <w:spacing w:val="0"/>
          <w:kern w:val="0"/>
          <w:sz w:val="24"/>
          <w:szCs w:val="24"/>
          <w:u w:val="single"/>
          <w:shd w:val="clear" w:color="auto" w:fill="FFFFFF"/>
          <w:lang w:val="en-US" w:eastAsia="zh-CN" w:bidi="ar"/>
        </w:rPr>
        <w:t>安徽枢兴工程咨询有限公司</w:t>
      </w:r>
      <w:r>
        <w:rPr>
          <w:rFonts w:hint="eastAsia" w:ascii="宋体" w:hAnsi="宋体" w:eastAsia="宋体"/>
          <w:sz w:val="24"/>
          <w:highlight w:val="none"/>
        </w:rPr>
        <w:t>组织的</w:t>
      </w:r>
      <w:r>
        <w:rPr>
          <w:rFonts w:hint="eastAsia" w:ascii="宋体" w:hAnsi="宋体" w:eastAsia="宋体"/>
          <w:sz w:val="24"/>
          <w:highlight w:val="none"/>
          <w:u w:val="single"/>
        </w:rPr>
        <w:t>采购</w:t>
      </w:r>
      <w:r>
        <w:rPr>
          <w:rFonts w:hint="eastAsia" w:ascii="宋体" w:hAnsi="宋体" w:eastAsia="宋体"/>
          <w:sz w:val="24"/>
          <w:highlight w:val="none"/>
        </w:rPr>
        <w:t>方式采购活动，经</w:t>
      </w:r>
      <w:r>
        <w:rPr>
          <w:rFonts w:hint="eastAsia" w:ascii="宋体" w:hAnsi="宋体" w:eastAsia="宋体"/>
          <w:sz w:val="24"/>
          <w:highlight w:val="none"/>
          <w:u w:val="single"/>
        </w:rPr>
        <w:t>磋商小组</w:t>
      </w:r>
      <w:r>
        <w:rPr>
          <w:rFonts w:hint="eastAsia" w:ascii="宋体" w:hAnsi="宋体" w:eastAsia="宋体"/>
          <w:sz w:val="24"/>
          <w:highlight w:val="none"/>
        </w:rPr>
        <w:t>评定，</w:t>
      </w:r>
      <w:r>
        <w:rPr>
          <w:rFonts w:hint="eastAsia" w:ascii="宋体" w:hAnsi="宋体" w:eastAsia="宋体"/>
          <w:i/>
          <w:iCs/>
          <w:sz w:val="24"/>
          <w:highlight w:val="none"/>
          <w:u w:val="single"/>
        </w:rPr>
        <w:t>（成交供应商名称）</w:t>
      </w:r>
      <w:r>
        <w:rPr>
          <w:rFonts w:hint="eastAsia" w:ascii="宋体" w:hAnsi="宋体" w:eastAsia="宋体"/>
          <w:sz w:val="24"/>
          <w:highlight w:val="none"/>
        </w:rPr>
        <w:t>（</w:t>
      </w:r>
      <w:r>
        <w:rPr>
          <w:rFonts w:hint="eastAsia" w:ascii="宋体" w:hAnsi="宋体" w:eastAsia="宋体"/>
          <w:sz w:val="24"/>
          <w:highlight w:val="none"/>
          <w:lang w:val="zh-CN"/>
        </w:rPr>
        <w:t>以下简称：乙方</w:t>
      </w:r>
      <w:r>
        <w:rPr>
          <w:rFonts w:hint="eastAsia" w:ascii="宋体" w:hAnsi="宋体" w:eastAsia="宋体"/>
          <w:sz w:val="24"/>
          <w:highlight w:val="none"/>
        </w:rPr>
        <w:t>）为本项目成交供应商，现按照采购文件确定的事项签订本合同。</w:t>
      </w:r>
    </w:p>
    <w:p w14:paraId="32AFE805">
      <w:pPr>
        <w:spacing w:line="360" w:lineRule="auto"/>
        <w:ind w:firstLine="435"/>
        <w:rPr>
          <w:rFonts w:ascii="宋体" w:hAnsi="宋体" w:eastAsia="宋体"/>
          <w:sz w:val="24"/>
          <w:highlight w:val="none"/>
          <w:lang w:val="zh-CN"/>
        </w:rPr>
      </w:pPr>
      <w:r>
        <w:rPr>
          <w:rFonts w:hint="eastAsia" w:ascii="宋体" w:hAnsi="宋体" w:eastAsia="宋体"/>
          <w:sz w:val="24"/>
          <w:highlight w:val="none"/>
        </w:rPr>
        <w:t>根据《中华人民共和国民法典》等相关法律法规的规定，按照平等、自愿、公平和诚实信用的原则，经甲方和乙方协商一致，约定以下合同条款，以兹共同遵守、全面履行。</w:t>
      </w:r>
    </w:p>
    <w:p w14:paraId="4A2CCD2A">
      <w:pPr>
        <w:spacing w:line="360" w:lineRule="auto"/>
        <w:ind w:firstLine="437"/>
        <w:outlineLvl w:val="3"/>
        <w:rPr>
          <w:rFonts w:ascii="宋体" w:hAnsi="宋体" w:eastAsia="宋体"/>
          <w:b/>
          <w:bCs/>
          <w:sz w:val="24"/>
          <w:highlight w:val="none"/>
          <w:lang w:val="zh-CN"/>
        </w:rPr>
      </w:pPr>
      <w:bookmarkStart w:id="8" w:name="_Toc2232"/>
      <w:bookmarkStart w:id="9" w:name="_Toc3029"/>
      <w:bookmarkStart w:id="10" w:name="_Toc24059"/>
      <w:r>
        <w:rPr>
          <w:rFonts w:hint="eastAsia" w:ascii="宋体" w:hAnsi="宋体" w:eastAsia="宋体"/>
          <w:b/>
          <w:bCs/>
          <w:sz w:val="24"/>
          <w:highlight w:val="none"/>
          <w:lang w:val="zh-CN"/>
        </w:rPr>
        <w:t>1.1合同组成部分</w:t>
      </w:r>
      <w:bookmarkEnd w:id="8"/>
      <w:bookmarkEnd w:id="9"/>
      <w:bookmarkEnd w:id="10"/>
    </w:p>
    <w:p w14:paraId="0360D16A">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00537609">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1.1.1本合同及其补充合同、变更协议；</w:t>
      </w:r>
    </w:p>
    <w:p w14:paraId="0954C0A4">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1.1.2成交通知书；</w:t>
      </w:r>
    </w:p>
    <w:p w14:paraId="592B775D">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1.1.3响应文件（含澄清或者说明文件）；</w:t>
      </w:r>
    </w:p>
    <w:p w14:paraId="7F271AC5">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1.1.4磋商文件（含澄清或者修改文件）；</w:t>
      </w:r>
    </w:p>
    <w:p w14:paraId="0E24E9F0">
      <w:pPr>
        <w:spacing w:line="360" w:lineRule="auto"/>
        <w:ind w:firstLine="435"/>
        <w:rPr>
          <w:rFonts w:ascii="宋体" w:hAnsi="宋体" w:eastAsia="宋体"/>
          <w:sz w:val="24"/>
          <w:highlight w:val="none"/>
          <w:lang w:val="zh-CN"/>
        </w:rPr>
      </w:pPr>
      <w:r>
        <w:rPr>
          <w:rFonts w:hint="eastAsia" w:ascii="宋体" w:hAnsi="宋体" w:eastAsia="宋体"/>
          <w:sz w:val="24"/>
          <w:highlight w:val="none"/>
          <w:lang w:val="zh-CN"/>
        </w:rPr>
        <w:t>1.1.5其他相关采购文件。</w:t>
      </w:r>
    </w:p>
    <w:p w14:paraId="3DD0BEF5">
      <w:pPr>
        <w:spacing w:line="360" w:lineRule="auto"/>
        <w:ind w:firstLine="437"/>
        <w:outlineLvl w:val="3"/>
        <w:rPr>
          <w:rFonts w:ascii="宋体" w:hAnsi="宋体" w:eastAsia="宋体"/>
          <w:b/>
          <w:bCs/>
          <w:sz w:val="24"/>
          <w:highlight w:val="none"/>
          <w:lang w:val="zh-CN"/>
        </w:rPr>
      </w:pPr>
      <w:bookmarkStart w:id="11" w:name="_Toc6773"/>
      <w:bookmarkStart w:id="12" w:name="_Toc22185"/>
      <w:bookmarkStart w:id="13" w:name="_Toc6311"/>
      <w:bookmarkStart w:id="14" w:name="_Toc18585"/>
      <w:bookmarkStart w:id="15" w:name="_Toc2918"/>
      <w:r>
        <w:rPr>
          <w:rFonts w:hint="eastAsia" w:ascii="宋体" w:hAnsi="宋体" w:eastAsia="宋体"/>
          <w:b/>
          <w:bCs/>
          <w:sz w:val="24"/>
          <w:highlight w:val="none"/>
          <w:lang w:val="zh-CN"/>
        </w:rPr>
        <w:t xml:space="preserve">1.2 </w:t>
      </w:r>
      <w:bookmarkEnd w:id="11"/>
      <w:bookmarkEnd w:id="12"/>
      <w:bookmarkEnd w:id="13"/>
      <w:bookmarkEnd w:id="14"/>
      <w:bookmarkEnd w:id="15"/>
      <w:r>
        <w:rPr>
          <w:rFonts w:hint="eastAsia" w:ascii="宋体" w:hAnsi="宋体" w:eastAsia="宋体"/>
          <w:b/>
          <w:bCs/>
          <w:sz w:val="24"/>
          <w:highlight w:val="none"/>
          <w:lang w:val="zh-CN"/>
        </w:rPr>
        <w:t>服务</w:t>
      </w:r>
    </w:p>
    <w:p w14:paraId="34E58485">
      <w:pPr>
        <w:spacing w:line="360" w:lineRule="auto"/>
        <w:ind w:firstLine="435"/>
        <w:rPr>
          <w:rFonts w:ascii="宋体" w:hAnsi="宋体" w:eastAsia="宋体"/>
          <w:sz w:val="24"/>
          <w:highlight w:val="none"/>
          <w:u w:val="single"/>
        </w:rPr>
      </w:pPr>
      <w:r>
        <w:rPr>
          <w:rFonts w:hint="eastAsia" w:ascii="宋体" w:hAnsi="宋体" w:eastAsia="宋体"/>
          <w:sz w:val="24"/>
          <w:highlight w:val="none"/>
        </w:rPr>
        <w:t>1.2.1服务</w:t>
      </w:r>
      <w:r>
        <w:rPr>
          <w:rFonts w:ascii="宋体" w:hAnsi="宋体" w:eastAsia="宋体"/>
          <w:sz w:val="24"/>
          <w:highlight w:val="none"/>
        </w:rPr>
        <w:t>名称：</w:t>
      </w:r>
      <w:r>
        <w:rPr>
          <w:rFonts w:hint="eastAsia" w:ascii="宋体" w:hAnsi="宋体" w:eastAsia="宋体"/>
          <w:sz w:val="24"/>
          <w:highlight w:val="none"/>
        </w:rPr>
        <w:t>；</w:t>
      </w:r>
    </w:p>
    <w:p w14:paraId="4B671973">
      <w:pPr>
        <w:spacing w:line="360" w:lineRule="auto"/>
        <w:ind w:firstLine="435"/>
        <w:rPr>
          <w:rFonts w:ascii="宋体" w:hAnsi="宋体" w:eastAsia="宋体"/>
          <w:sz w:val="24"/>
          <w:highlight w:val="none"/>
          <w:u w:val="single"/>
        </w:rPr>
      </w:pPr>
      <w:r>
        <w:rPr>
          <w:rFonts w:hint="eastAsia" w:ascii="宋体" w:hAnsi="宋体" w:eastAsia="宋体"/>
          <w:sz w:val="24"/>
          <w:highlight w:val="none"/>
        </w:rPr>
        <w:t>1.2.2服务内容</w:t>
      </w:r>
      <w:r>
        <w:rPr>
          <w:rFonts w:ascii="宋体" w:hAnsi="宋体" w:eastAsia="宋体"/>
          <w:sz w:val="24"/>
          <w:highlight w:val="none"/>
        </w:rPr>
        <w:t>：</w:t>
      </w:r>
      <w:r>
        <w:rPr>
          <w:rFonts w:hint="eastAsia" w:ascii="宋体" w:hAnsi="宋体" w:eastAsia="宋体"/>
          <w:sz w:val="24"/>
          <w:highlight w:val="none"/>
        </w:rPr>
        <w:t>；</w:t>
      </w:r>
    </w:p>
    <w:p w14:paraId="1EEF83DB">
      <w:pPr>
        <w:spacing w:line="360" w:lineRule="auto"/>
        <w:ind w:firstLine="435"/>
        <w:rPr>
          <w:rFonts w:ascii="宋体" w:hAnsi="宋体" w:eastAsia="宋体"/>
          <w:sz w:val="24"/>
          <w:highlight w:val="none"/>
        </w:rPr>
      </w:pPr>
      <w:r>
        <w:rPr>
          <w:rFonts w:hint="eastAsia" w:ascii="宋体" w:hAnsi="宋体" w:eastAsia="宋体"/>
          <w:sz w:val="24"/>
          <w:highlight w:val="none"/>
        </w:rPr>
        <w:t>1.2.3服务质量：。</w:t>
      </w:r>
    </w:p>
    <w:p w14:paraId="0E807C74">
      <w:pPr>
        <w:spacing w:line="360" w:lineRule="auto"/>
        <w:ind w:firstLine="437"/>
        <w:outlineLvl w:val="3"/>
        <w:rPr>
          <w:rFonts w:ascii="宋体" w:hAnsi="宋体" w:eastAsia="宋体"/>
          <w:b/>
          <w:bCs/>
          <w:sz w:val="24"/>
          <w:highlight w:val="none"/>
          <w:lang w:val="zh-CN"/>
        </w:rPr>
      </w:pPr>
      <w:bookmarkStart w:id="16" w:name="_Toc21551"/>
      <w:bookmarkStart w:id="17" w:name="_Toc21631"/>
      <w:bookmarkStart w:id="18" w:name="_Toc23292"/>
      <w:r>
        <w:rPr>
          <w:rFonts w:hint="eastAsia" w:ascii="宋体" w:hAnsi="宋体" w:eastAsia="宋体"/>
          <w:b/>
          <w:bCs/>
          <w:sz w:val="24"/>
          <w:highlight w:val="none"/>
          <w:lang w:val="zh-CN"/>
        </w:rPr>
        <w:t>1.</w:t>
      </w:r>
      <w:r>
        <w:rPr>
          <w:rFonts w:ascii="宋体" w:hAnsi="宋体" w:eastAsia="宋体"/>
          <w:b/>
          <w:bCs/>
          <w:sz w:val="24"/>
          <w:highlight w:val="none"/>
          <w:lang w:val="zh-CN"/>
        </w:rPr>
        <w:t xml:space="preserve">3 </w:t>
      </w:r>
      <w:r>
        <w:rPr>
          <w:rFonts w:hint="eastAsia" w:ascii="宋体" w:hAnsi="宋体" w:eastAsia="宋体"/>
          <w:b/>
          <w:bCs/>
          <w:sz w:val="24"/>
          <w:highlight w:val="none"/>
          <w:lang w:val="zh-CN"/>
        </w:rPr>
        <w:t>价款</w:t>
      </w:r>
      <w:bookmarkEnd w:id="16"/>
      <w:bookmarkEnd w:id="17"/>
      <w:bookmarkEnd w:id="18"/>
    </w:p>
    <w:p w14:paraId="235FADBD">
      <w:pPr>
        <w:spacing w:line="360" w:lineRule="auto"/>
        <w:ind w:firstLine="435"/>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rPr>
        <w:t>元</w:t>
      </w:r>
      <w:r>
        <w:rPr>
          <w:rFonts w:hint="eastAsia" w:ascii="宋体" w:hAnsi="宋体" w:eastAsia="宋体"/>
          <w:sz w:val="24"/>
          <w:highlight w:val="none"/>
        </w:rPr>
        <w:t>（大写：人民币元）</w:t>
      </w:r>
      <w:r>
        <w:rPr>
          <w:rFonts w:ascii="宋体" w:hAnsi="宋体" w:eastAsia="宋体"/>
          <w:sz w:val="24"/>
          <w:highlight w:val="none"/>
        </w:rPr>
        <w:t>。</w:t>
      </w:r>
    </w:p>
    <w:p w14:paraId="537ABF6E">
      <w:pPr>
        <w:spacing w:line="360" w:lineRule="auto"/>
        <w:ind w:firstLine="435"/>
        <w:rPr>
          <w:rFonts w:ascii="宋体" w:hAnsi="宋体" w:eastAsia="宋体"/>
          <w:sz w:val="24"/>
          <w:highlight w:val="none"/>
          <w:u w:val="single"/>
        </w:rPr>
      </w:pPr>
      <w:r>
        <w:rPr>
          <w:rFonts w:ascii="宋体" w:hAnsi="宋体" w:eastAsia="宋体"/>
          <w:sz w:val="24"/>
          <w:highlight w:val="none"/>
        </w:rPr>
        <w:t>分项价格：</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4654"/>
        <w:gridCol w:w="13"/>
        <w:gridCol w:w="3478"/>
        <w:gridCol w:w="13"/>
      </w:tblGrid>
      <w:tr w14:paraId="3569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5F4E096A">
            <w:pPr>
              <w:jc w:val="center"/>
              <w:rPr>
                <w:rFonts w:ascii="宋体" w:hAnsi="宋体" w:eastAsia="宋体"/>
                <w:sz w:val="24"/>
                <w:highlight w:val="none"/>
                <w:lang w:val="zh-CN"/>
              </w:rPr>
            </w:pPr>
            <w:r>
              <w:rPr>
                <w:rFonts w:ascii="宋体" w:hAnsi="宋体" w:eastAsia="宋体"/>
                <w:sz w:val="24"/>
                <w:highlight w:val="none"/>
                <w:lang w:val="zh-CN"/>
              </w:rPr>
              <w:t>序号</w:t>
            </w:r>
          </w:p>
        </w:tc>
        <w:tc>
          <w:tcPr>
            <w:tcW w:w="2532" w:type="pct"/>
            <w:vAlign w:val="center"/>
          </w:tcPr>
          <w:p w14:paraId="16D2A0A5">
            <w:pPr>
              <w:ind w:firstLine="200"/>
              <w:jc w:val="center"/>
              <w:rPr>
                <w:rFonts w:ascii="宋体" w:hAnsi="宋体" w:eastAsia="宋体" w:cstheme="minorBidi"/>
                <w:sz w:val="24"/>
                <w:szCs w:val="24"/>
                <w:highlight w:val="none"/>
              </w:rPr>
            </w:pPr>
            <w:r>
              <w:rPr>
                <w:rFonts w:hint="eastAsia" w:ascii="宋体" w:hAnsi="宋体" w:eastAsia="宋体" w:cstheme="minorBidi"/>
                <w:sz w:val="24"/>
                <w:szCs w:val="24"/>
                <w:highlight w:val="none"/>
              </w:rPr>
              <w:t>分项名称</w:t>
            </w:r>
          </w:p>
        </w:tc>
        <w:tc>
          <w:tcPr>
            <w:tcW w:w="1899" w:type="pct"/>
            <w:gridSpan w:val="2"/>
            <w:vAlign w:val="center"/>
          </w:tcPr>
          <w:p w14:paraId="185D0CFF">
            <w:pPr>
              <w:jc w:val="center"/>
              <w:rPr>
                <w:rFonts w:ascii="宋体" w:hAnsi="宋体" w:eastAsia="宋体" w:cstheme="minorBidi"/>
                <w:sz w:val="24"/>
                <w:szCs w:val="24"/>
                <w:highlight w:val="none"/>
              </w:rPr>
            </w:pPr>
            <w:r>
              <w:rPr>
                <w:rFonts w:ascii="宋体" w:hAnsi="宋体" w:eastAsia="宋体" w:cstheme="minorBidi"/>
                <w:sz w:val="24"/>
                <w:szCs w:val="24"/>
                <w:highlight w:val="none"/>
              </w:rPr>
              <w:t>分项价格</w:t>
            </w:r>
          </w:p>
        </w:tc>
      </w:tr>
      <w:tr w14:paraId="1106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8442CD3">
            <w:pPr>
              <w:jc w:val="center"/>
              <w:rPr>
                <w:rFonts w:ascii="宋体" w:hAnsi="宋体" w:eastAsia="宋体"/>
                <w:sz w:val="24"/>
                <w:highlight w:val="none"/>
                <w:lang w:val="zh-CN"/>
              </w:rPr>
            </w:pPr>
            <w:r>
              <w:rPr>
                <w:rFonts w:hint="eastAsia" w:ascii="宋体" w:hAnsi="宋体" w:eastAsia="宋体"/>
                <w:sz w:val="24"/>
                <w:highlight w:val="none"/>
                <w:lang w:val="zh-CN"/>
              </w:rPr>
              <w:t>1</w:t>
            </w:r>
          </w:p>
        </w:tc>
        <w:tc>
          <w:tcPr>
            <w:tcW w:w="2532" w:type="pct"/>
            <w:vAlign w:val="center"/>
          </w:tcPr>
          <w:p w14:paraId="1912F471">
            <w:pPr>
              <w:ind w:firstLine="200"/>
              <w:jc w:val="center"/>
              <w:rPr>
                <w:rFonts w:ascii="宋体" w:hAnsi="宋体" w:eastAsia="宋体" w:cstheme="minorBidi"/>
                <w:sz w:val="24"/>
                <w:szCs w:val="24"/>
                <w:highlight w:val="none"/>
              </w:rPr>
            </w:pPr>
          </w:p>
        </w:tc>
        <w:tc>
          <w:tcPr>
            <w:tcW w:w="1899" w:type="pct"/>
            <w:gridSpan w:val="2"/>
            <w:vAlign w:val="center"/>
          </w:tcPr>
          <w:p w14:paraId="1FF938A2">
            <w:pPr>
              <w:ind w:firstLine="200"/>
              <w:jc w:val="center"/>
              <w:rPr>
                <w:rFonts w:ascii="宋体" w:hAnsi="宋体" w:eastAsia="宋体" w:cstheme="minorBidi"/>
                <w:sz w:val="24"/>
                <w:szCs w:val="24"/>
                <w:highlight w:val="none"/>
              </w:rPr>
            </w:pPr>
          </w:p>
        </w:tc>
      </w:tr>
      <w:tr w14:paraId="5C2F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24770E1">
            <w:pPr>
              <w:jc w:val="center"/>
              <w:rPr>
                <w:rFonts w:ascii="宋体" w:hAnsi="宋体" w:eastAsia="宋体"/>
                <w:sz w:val="24"/>
                <w:highlight w:val="none"/>
                <w:lang w:val="zh-CN"/>
              </w:rPr>
            </w:pPr>
            <w:r>
              <w:rPr>
                <w:rFonts w:hint="eastAsia" w:ascii="宋体" w:hAnsi="宋体" w:eastAsia="宋体"/>
                <w:sz w:val="24"/>
                <w:highlight w:val="none"/>
                <w:lang w:val="zh-CN"/>
              </w:rPr>
              <w:t>2</w:t>
            </w:r>
          </w:p>
        </w:tc>
        <w:tc>
          <w:tcPr>
            <w:tcW w:w="2532" w:type="pct"/>
            <w:vAlign w:val="center"/>
          </w:tcPr>
          <w:p w14:paraId="12B3BBFE">
            <w:pPr>
              <w:ind w:firstLine="200"/>
              <w:jc w:val="center"/>
              <w:rPr>
                <w:rFonts w:ascii="宋体" w:hAnsi="宋体" w:eastAsia="宋体" w:cstheme="minorBidi"/>
                <w:sz w:val="24"/>
                <w:szCs w:val="24"/>
                <w:highlight w:val="none"/>
              </w:rPr>
            </w:pPr>
          </w:p>
        </w:tc>
        <w:tc>
          <w:tcPr>
            <w:tcW w:w="1899" w:type="pct"/>
            <w:gridSpan w:val="2"/>
            <w:vAlign w:val="center"/>
          </w:tcPr>
          <w:p w14:paraId="5E4A0A44">
            <w:pPr>
              <w:ind w:firstLine="200"/>
              <w:jc w:val="center"/>
              <w:rPr>
                <w:rFonts w:ascii="宋体" w:hAnsi="宋体" w:eastAsia="宋体" w:cstheme="minorBidi"/>
                <w:sz w:val="24"/>
                <w:szCs w:val="24"/>
                <w:highlight w:val="none"/>
              </w:rPr>
            </w:pPr>
          </w:p>
        </w:tc>
      </w:tr>
      <w:tr w14:paraId="3BCA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F4AFCA5">
            <w:pPr>
              <w:jc w:val="center"/>
              <w:rPr>
                <w:rFonts w:ascii="宋体" w:hAnsi="宋体" w:eastAsia="宋体"/>
                <w:sz w:val="24"/>
                <w:highlight w:val="none"/>
                <w:lang w:val="zh-CN"/>
              </w:rPr>
            </w:pPr>
            <w:r>
              <w:rPr>
                <w:rFonts w:ascii="宋体" w:hAnsi="宋体" w:eastAsia="宋体"/>
                <w:sz w:val="24"/>
                <w:highlight w:val="none"/>
                <w:lang w:val="zh-CN"/>
              </w:rPr>
              <w:t>3</w:t>
            </w:r>
          </w:p>
        </w:tc>
        <w:tc>
          <w:tcPr>
            <w:tcW w:w="2532" w:type="pct"/>
            <w:vAlign w:val="center"/>
          </w:tcPr>
          <w:p w14:paraId="2DFBF1D9">
            <w:pPr>
              <w:ind w:firstLine="200"/>
              <w:jc w:val="center"/>
              <w:rPr>
                <w:rFonts w:ascii="宋体" w:hAnsi="宋体" w:eastAsia="宋体" w:cstheme="minorBidi"/>
                <w:sz w:val="24"/>
                <w:szCs w:val="24"/>
                <w:highlight w:val="none"/>
              </w:rPr>
            </w:pPr>
          </w:p>
        </w:tc>
        <w:tc>
          <w:tcPr>
            <w:tcW w:w="1899" w:type="pct"/>
            <w:gridSpan w:val="2"/>
            <w:vAlign w:val="center"/>
          </w:tcPr>
          <w:p w14:paraId="23189DDD">
            <w:pPr>
              <w:ind w:firstLine="200"/>
              <w:jc w:val="center"/>
              <w:rPr>
                <w:rFonts w:ascii="宋体" w:hAnsi="宋体" w:eastAsia="宋体" w:cstheme="minorBidi"/>
                <w:sz w:val="24"/>
                <w:szCs w:val="24"/>
                <w:highlight w:val="none"/>
              </w:rPr>
            </w:pPr>
          </w:p>
        </w:tc>
      </w:tr>
      <w:tr w14:paraId="4C16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2E3C7A56">
            <w:pPr>
              <w:jc w:val="center"/>
              <w:rPr>
                <w:rFonts w:ascii="宋体" w:hAnsi="宋体" w:eastAsia="宋体"/>
                <w:sz w:val="24"/>
                <w:highlight w:val="none"/>
                <w:lang w:val="zh-CN"/>
              </w:rPr>
            </w:pPr>
            <w:r>
              <w:rPr>
                <w:rFonts w:hint="eastAsia" w:ascii="宋体" w:hAnsi="宋体" w:eastAsia="宋体"/>
                <w:sz w:val="24"/>
                <w:highlight w:val="none"/>
                <w:lang w:val="zh-CN"/>
              </w:rPr>
              <w:t>……</w:t>
            </w:r>
          </w:p>
        </w:tc>
        <w:tc>
          <w:tcPr>
            <w:tcW w:w="2532" w:type="pct"/>
            <w:vAlign w:val="center"/>
          </w:tcPr>
          <w:p w14:paraId="0B21AAA4">
            <w:pPr>
              <w:ind w:firstLine="200"/>
              <w:jc w:val="center"/>
              <w:rPr>
                <w:rFonts w:ascii="宋体" w:hAnsi="宋体" w:eastAsia="宋体" w:cstheme="minorBidi"/>
                <w:sz w:val="24"/>
                <w:szCs w:val="24"/>
                <w:highlight w:val="none"/>
              </w:rPr>
            </w:pPr>
          </w:p>
        </w:tc>
        <w:tc>
          <w:tcPr>
            <w:tcW w:w="1899" w:type="pct"/>
            <w:gridSpan w:val="2"/>
            <w:vAlign w:val="center"/>
          </w:tcPr>
          <w:p w14:paraId="1F8043F7">
            <w:pPr>
              <w:ind w:firstLine="200"/>
              <w:jc w:val="center"/>
              <w:rPr>
                <w:rFonts w:ascii="宋体" w:hAnsi="宋体" w:eastAsia="宋体" w:cstheme="minorBidi"/>
                <w:sz w:val="24"/>
                <w:szCs w:val="24"/>
                <w:highlight w:val="none"/>
              </w:rPr>
            </w:pPr>
          </w:p>
        </w:tc>
      </w:tr>
      <w:tr w14:paraId="6151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003D49A8">
            <w:pPr>
              <w:ind w:firstLine="200"/>
              <w:jc w:val="center"/>
              <w:rPr>
                <w:rFonts w:ascii="宋体" w:hAnsi="宋体" w:eastAsia="宋体" w:cstheme="minorBidi"/>
                <w:sz w:val="24"/>
                <w:szCs w:val="24"/>
                <w:highlight w:val="none"/>
              </w:rPr>
            </w:pPr>
            <w:r>
              <w:rPr>
                <w:rFonts w:hint="eastAsia" w:ascii="宋体" w:hAnsi="宋体" w:eastAsia="宋体" w:cstheme="minorBidi"/>
                <w:sz w:val="24"/>
                <w:szCs w:val="24"/>
                <w:highlight w:val="none"/>
              </w:rPr>
              <w:t>总价</w:t>
            </w:r>
          </w:p>
        </w:tc>
        <w:tc>
          <w:tcPr>
            <w:tcW w:w="1899" w:type="pct"/>
            <w:gridSpan w:val="2"/>
            <w:vAlign w:val="center"/>
          </w:tcPr>
          <w:p w14:paraId="1551729D">
            <w:pPr>
              <w:ind w:firstLine="200"/>
              <w:jc w:val="center"/>
              <w:rPr>
                <w:rFonts w:ascii="宋体" w:hAnsi="宋体" w:eastAsia="宋体" w:cstheme="minorBidi"/>
                <w:sz w:val="24"/>
                <w:szCs w:val="24"/>
                <w:highlight w:val="none"/>
              </w:rPr>
            </w:pPr>
          </w:p>
        </w:tc>
      </w:tr>
    </w:tbl>
    <w:p w14:paraId="39311BF8">
      <w:pPr>
        <w:spacing w:line="360" w:lineRule="auto"/>
        <w:ind w:firstLine="437"/>
        <w:outlineLvl w:val="3"/>
        <w:rPr>
          <w:rFonts w:ascii="宋体" w:hAnsi="宋体" w:eastAsia="宋体"/>
          <w:b/>
          <w:bCs/>
          <w:sz w:val="24"/>
          <w:highlight w:val="none"/>
          <w:lang w:val="zh-CN"/>
        </w:rPr>
      </w:pPr>
      <w:bookmarkStart w:id="19" w:name="_Toc22618"/>
      <w:bookmarkStart w:id="20" w:name="_Toc10340"/>
      <w:bookmarkStart w:id="21" w:name="_Toc1814"/>
      <w:r>
        <w:rPr>
          <w:rFonts w:hint="eastAsia" w:ascii="宋体" w:hAnsi="宋体" w:eastAsia="宋体"/>
          <w:b/>
          <w:bCs/>
          <w:sz w:val="24"/>
          <w:highlight w:val="none"/>
          <w:lang w:val="zh-CN"/>
        </w:rPr>
        <w:t>1.</w:t>
      </w:r>
      <w:r>
        <w:rPr>
          <w:rFonts w:ascii="宋体" w:hAnsi="宋体" w:eastAsia="宋体"/>
          <w:b/>
          <w:bCs/>
          <w:sz w:val="24"/>
          <w:highlight w:val="none"/>
          <w:lang w:val="zh-CN"/>
        </w:rPr>
        <w:t>4 付款方式和发票开具方式</w:t>
      </w:r>
      <w:bookmarkEnd w:id="19"/>
      <w:bookmarkEnd w:id="20"/>
      <w:bookmarkEnd w:id="21"/>
    </w:p>
    <w:p w14:paraId="18D24DB1">
      <w:pPr>
        <w:spacing w:line="360" w:lineRule="auto"/>
        <w:ind w:firstLine="435"/>
        <w:rPr>
          <w:rFonts w:ascii="宋体" w:hAnsi="宋体" w:eastAsia="宋体"/>
          <w:sz w:val="24"/>
          <w:highlight w:val="none"/>
        </w:rPr>
      </w:pPr>
      <w:r>
        <w:rPr>
          <w:rFonts w:hint="eastAsia" w:ascii="宋体" w:hAnsi="宋体" w:eastAsia="宋体"/>
          <w:sz w:val="24"/>
          <w:highlight w:val="none"/>
        </w:rPr>
        <w:t>1.4.1</w:t>
      </w:r>
      <w:r>
        <w:rPr>
          <w:rFonts w:ascii="宋体" w:hAnsi="宋体" w:eastAsia="宋体"/>
          <w:sz w:val="24"/>
          <w:highlight w:val="none"/>
        </w:rPr>
        <w:t>付款方式：</w:t>
      </w:r>
      <w:r>
        <w:rPr>
          <w:rFonts w:hint="eastAsia" w:ascii="宋体" w:hAnsi="宋体" w:eastAsia="宋体"/>
          <w:sz w:val="24"/>
          <w:highlight w:val="none"/>
        </w:rPr>
        <w:t>；</w:t>
      </w:r>
    </w:p>
    <w:p w14:paraId="49750375">
      <w:pPr>
        <w:spacing w:line="360" w:lineRule="auto"/>
        <w:ind w:firstLine="435"/>
        <w:rPr>
          <w:rFonts w:ascii="宋体" w:hAnsi="宋体" w:eastAsia="宋体"/>
          <w:sz w:val="24"/>
          <w:highlight w:val="none"/>
        </w:rPr>
      </w:pPr>
      <w:r>
        <w:rPr>
          <w:rFonts w:hint="eastAsia" w:ascii="宋体" w:hAnsi="宋体" w:eastAsia="宋体"/>
          <w:sz w:val="24"/>
          <w:highlight w:val="none"/>
        </w:rPr>
        <w:t>1.4.2发票开具方式：。</w:t>
      </w:r>
    </w:p>
    <w:p w14:paraId="1E6C0F42">
      <w:pPr>
        <w:spacing w:line="360" w:lineRule="auto"/>
        <w:ind w:firstLine="437"/>
        <w:outlineLvl w:val="3"/>
        <w:rPr>
          <w:rFonts w:ascii="宋体" w:hAnsi="宋体" w:eastAsia="宋体"/>
          <w:b/>
          <w:bCs/>
          <w:sz w:val="24"/>
          <w:highlight w:val="none"/>
          <w:lang w:val="zh-CN"/>
        </w:rPr>
      </w:pPr>
      <w:bookmarkStart w:id="22" w:name="_Toc19304"/>
      <w:bookmarkStart w:id="23" w:name="_Toc2846"/>
      <w:bookmarkStart w:id="24" w:name="_Toc32071"/>
      <w:r>
        <w:rPr>
          <w:rFonts w:hint="eastAsia" w:ascii="宋体" w:hAnsi="宋体" w:eastAsia="宋体"/>
          <w:b/>
          <w:bCs/>
          <w:sz w:val="24"/>
          <w:highlight w:val="none"/>
          <w:lang w:val="zh-CN"/>
        </w:rPr>
        <w:t>1.</w:t>
      </w:r>
      <w:r>
        <w:rPr>
          <w:rFonts w:ascii="宋体" w:hAnsi="宋体" w:eastAsia="宋体"/>
          <w:b/>
          <w:bCs/>
          <w:sz w:val="24"/>
          <w:highlight w:val="none"/>
          <w:lang w:val="zh-CN"/>
        </w:rPr>
        <w:t xml:space="preserve">5 </w:t>
      </w:r>
      <w:r>
        <w:rPr>
          <w:rFonts w:hint="eastAsia" w:ascii="宋体" w:hAnsi="宋体" w:eastAsia="宋体"/>
          <w:b/>
          <w:bCs/>
          <w:sz w:val="24"/>
          <w:highlight w:val="none"/>
          <w:lang w:val="zh-CN"/>
        </w:rPr>
        <w:t>服务</w:t>
      </w:r>
      <w:r>
        <w:rPr>
          <w:rFonts w:ascii="宋体" w:hAnsi="宋体" w:eastAsia="宋体"/>
          <w:b/>
          <w:bCs/>
          <w:sz w:val="24"/>
          <w:highlight w:val="none"/>
          <w:lang w:val="zh-CN"/>
        </w:rPr>
        <w:t>期限</w:t>
      </w:r>
      <w:r>
        <w:rPr>
          <w:rFonts w:hint="eastAsia" w:ascii="宋体" w:hAnsi="宋体" w:eastAsia="宋体"/>
          <w:b/>
          <w:bCs/>
          <w:sz w:val="24"/>
          <w:highlight w:val="none"/>
          <w:lang w:val="zh-CN"/>
        </w:rPr>
        <w:t>、地点和方式</w:t>
      </w:r>
      <w:bookmarkEnd w:id="22"/>
      <w:bookmarkEnd w:id="23"/>
      <w:bookmarkEnd w:id="24"/>
    </w:p>
    <w:p w14:paraId="48EEF6AC">
      <w:pPr>
        <w:spacing w:line="360" w:lineRule="auto"/>
        <w:ind w:firstLine="435"/>
        <w:rPr>
          <w:rFonts w:ascii="宋体" w:hAnsi="宋体" w:eastAsia="宋体"/>
          <w:sz w:val="24"/>
          <w:highlight w:val="none"/>
          <w:u w:val="single"/>
        </w:rPr>
      </w:pPr>
      <w:r>
        <w:rPr>
          <w:rFonts w:hint="eastAsia" w:ascii="宋体" w:hAnsi="宋体" w:eastAsia="宋体"/>
          <w:sz w:val="24"/>
          <w:highlight w:val="none"/>
        </w:rPr>
        <w:t>1.5.1服务期限</w:t>
      </w:r>
      <w:r>
        <w:rPr>
          <w:rFonts w:ascii="宋体" w:hAnsi="宋体" w:eastAsia="宋体"/>
          <w:sz w:val="24"/>
          <w:highlight w:val="none"/>
        </w:rPr>
        <w:t>：</w:t>
      </w:r>
      <w:r>
        <w:rPr>
          <w:rFonts w:hint="eastAsia" w:ascii="宋体" w:hAnsi="宋体" w:eastAsia="宋体"/>
          <w:sz w:val="24"/>
          <w:highlight w:val="none"/>
        </w:rPr>
        <w:t>；</w:t>
      </w:r>
    </w:p>
    <w:p w14:paraId="03A9CDF9">
      <w:pPr>
        <w:spacing w:line="360" w:lineRule="auto"/>
        <w:ind w:firstLine="435"/>
        <w:rPr>
          <w:rFonts w:ascii="宋体" w:hAnsi="宋体" w:eastAsia="宋体"/>
          <w:sz w:val="24"/>
          <w:highlight w:val="none"/>
        </w:rPr>
      </w:pPr>
      <w:r>
        <w:rPr>
          <w:rFonts w:hint="eastAsia" w:ascii="宋体" w:hAnsi="宋体" w:eastAsia="宋体"/>
          <w:sz w:val="24"/>
          <w:highlight w:val="none"/>
        </w:rPr>
        <w:t>1.5.2服务地点</w:t>
      </w:r>
      <w:r>
        <w:rPr>
          <w:rFonts w:ascii="宋体" w:hAnsi="宋体" w:eastAsia="宋体"/>
          <w:sz w:val="24"/>
          <w:highlight w:val="none"/>
        </w:rPr>
        <w:t>：</w:t>
      </w:r>
      <w:r>
        <w:rPr>
          <w:rFonts w:hint="eastAsia" w:ascii="宋体" w:hAnsi="宋体" w:eastAsia="宋体"/>
          <w:sz w:val="24"/>
          <w:highlight w:val="none"/>
        </w:rPr>
        <w:t>；</w:t>
      </w:r>
    </w:p>
    <w:p w14:paraId="08DE0824">
      <w:pPr>
        <w:spacing w:line="360" w:lineRule="auto"/>
        <w:ind w:firstLine="435"/>
        <w:rPr>
          <w:rFonts w:ascii="宋体" w:hAnsi="宋体" w:eastAsia="宋体"/>
          <w:sz w:val="24"/>
          <w:highlight w:val="none"/>
        </w:rPr>
      </w:pPr>
      <w:r>
        <w:rPr>
          <w:rFonts w:hint="eastAsia" w:ascii="宋体" w:hAnsi="宋体" w:eastAsia="宋体"/>
          <w:sz w:val="24"/>
          <w:highlight w:val="none"/>
        </w:rPr>
        <w:t>1.5.3服务方式：。</w:t>
      </w:r>
    </w:p>
    <w:p w14:paraId="11CBDB3E">
      <w:pPr>
        <w:spacing w:line="360" w:lineRule="auto"/>
        <w:ind w:firstLine="437"/>
        <w:outlineLvl w:val="3"/>
        <w:rPr>
          <w:rFonts w:ascii="宋体" w:hAnsi="宋体" w:eastAsia="宋体"/>
          <w:b/>
          <w:bCs/>
          <w:sz w:val="24"/>
          <w:highlight w:val="none"/>
          <w:lang w:val="zh-CN"/>
        </w:rPr>
      </w:pPr>
      <w:bookmarkStart w:id="25" w:name="_Toc27250"/>
      <w:bookmarkStart w:id="26" w:name="_Toc19554"/>
      <w:bookmarkStart w:id="27" w:name="_Toc21423"/>
      <w:r>
        <w:rPr>
          <w:rFonts w:hint="eastAsia" w:ascii="宋体" w:hAnsi="宋体" w:eastAsia="宋体"/>
          <w:b/>
          <w:bCs/>
          <w:sz w:val="24"/>
          <w:highlight w:val="none"/>
          <w:lang w:val="zh-CN"/>
        </w:rPr>
        <w:t>1.6 违约责任</w:t>
      </w:r>
      <w:bookmarkEnd w:id="25"/>
      <w:bookmarkEnd w:id="26"/>
      <w:bookmarkEnd w:id="27"/>
    </w:p>
    <w:p w14:paraId="5F8EC5C4">
      <w:pPr>
        <w:spacing w:line="360" w:lineRule="auto"/>
        <w:ind w:firstLine="435"/>
        <w:rPr>
          <w:rFonts w:ascii="宋体" w:hAnsi="宋体" w:eastAsia="宋体"/>
          <w:sz w:val="24"/>
          <w:highlight w:val="none"/>
        </w:rPr>
      </w:pPr>
      <w:r>
        <w:rPr>
          <w:rFonts w:hint="eastAsia" w:ascii="宋体" w:hAnsi="宋体" w:eastAsia="宋体"/>
          <w:sz w:val="24"/>
          <w:highlight w:val="none"/>
        </w:rPr>
        <w:t>1.6.1</w:t>
      </w:r>
      <w:r>
        <w:rPr>
          <w:rFonts w:ascii="宋体" w:hAnsi="宋体" w:eastAsia="宋体"/>
          <w:sz w:val="24"/>
          <w:highlight w:val="none"/>
        </w:rPr>
        <w:t>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37DDF25D">
      <w:pPr>
        <w:spacing w:line="360" w:lineRule="auto"/>
        <w:ind w:firstLine="435"/>
        <w:rPr>
          <w:rFonts w:ascii="宋体" w:hAnsi="宋体" w:eastAsia="宋体"/>
          <w:sz w:val="24"/>
          <w:highlight w:val="none"/>
        </w:rPr>
      </w:pPr>
      <w:r>
        <w:rPr>
          <w:rFonts w:hint="eastAsia" w:ascii="宋体" w:hAnsi="宋体" w:eastAsia="宋体"/>
          <w:sz w:val="24"/>
          <w:highlight w:val="none"/>
        </w:rPr>
        <w:t>1.6.2</w:t>
      </w:r>
      <w:r>
        <w:rPr>
          <w:rFonts w:ascii="宋体" w:hAnsi="宋体" w:eastAsia="宋体"/>
          <w:sz w:val="24"/>
          <w:highlight w:val="none"/>
        </w:rPr>
        <w:t>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14A683AF">
      <w:pPr>
        <w:spacing w:line="360" w:lineRule="auto"/>
        <w:ind w:firstLine="435"/>
        <w:rPr>
          <w:rFonts w:ascii="宋体" w:hAnsi="宋体" w:eastAsia="宋体"/>
          <w:sz w:val="24"/>
          <w:highlight w:val="none"/>
        </w:rPr>
      </w:pPr>
      <w:r>
        <w:rPr>
          <w:rFonts w:hint="eastAsia" w:ascii="宋体" w:hAnsi="宋体" w:eastAsia="宋体"/>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0A8365">
      <w:pPr>
        <w:spacing w:line="360" w:lineRule="auto"/>
        <w:ind w:firstLine="435"/>
        <w:rPr>
          <w:rFonts w:ascii="宋体" w:hAnsi="宋体" w:eastAsia="宋体"/>
          <w:sz w:val="24"/>
          <w:highlight w:val="none"/>
        </w:rPr>
      </w:pPr>
      <w:r>
        <w:rPr>
          <w:rFonts w:hint="eastAsia" w:ascii="宋体" w:hAnsi="宋体" w:eastAsia="宋体"/>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762035A">
      <w:pPr>
        <w:spacing w:line="360" w:lineRule="auto"/>
        <w:ind w:firstLine="435"/>
        <w:rPr>
          <w:rFonts w:ascii="宋体" w:hAnsi="宋体" w:eastAsia="宋体"/>
          <w:sz w:val="24"/>
          <w:highlight w:val="none"/>
        </w:rPr>
      </w:pPr>
      <w:r>
        <w:rPr>
          <w:rFonts w:hint="eastAsia" w:ascii="宋体" w:hAnsi="宋体" w:eastAsia="宋体"/>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D8642E7">
      <w:pPr>
        <w:spacing w:line="360" w:lineRule="auto"/>
        <w:ind w:firstLine="435"/>
        <w:rPr>
          <w:rFonts w:ascii="宋体" w:hAnsi="宋体" w:eastAsia="宋体"/>
          <w:sz w:val="24"/>
          <w:highlight w:val="none"/>
        </w:rPr>
      </w:pPr>
      <w:r>
        <w:rPr>
          <w:rFonts w:hint="eastAsia" w:ascii="宋体" w:hAnsi="宋体" w:eastAsia="宋体"/>
          <w:sz w:val="24"/>
          <w:highlight w:val="none"/>
        </w:rPr>
        <w:t>1.6.6如果出现采购监督管理部门在处理投诉事项期间，书面通知甲方暂停采购活动的情形，或者询问或质疑事项可能影响成交结果的，导致甲方中止履行合同的情形，均不视为甲方违约。</w:t>
      </w:r>
    </w:p>
    <w:p w14:paraId="2EEF1443">
      <w:pPr>
        <w:spacing w:line="360" w:lineRule="auto"/>
        <w:ind w:firstLine="437"/>
        <w:outlineLvl w:val="3"/>
        <w:rPr>
          <w:rFonts w:ascii="宋体" w:hAnsi="宋体" w:eastAsia="宋体"/>
          <w:b/>
          <w:bCs/>
          <w:sz w:val="24"/>
          <w:highlight w:val="none"/>
          <w:lang w:val="zh-CN"/>
        </w:rPr>
      </w:pPr>
      <w:bookmarkStart w:id="28" w:name="_Toc15583"/>
      <w:bookmarkStart w:id="29" w:name="_Toc28375"/>
      <w:bookmarkStart w:id="30" w:name="_Toc16021"/>
      <w:r>
        <w:rPr>
          <w:rFonts w:hint="eastAsia" w:ascii="宋体" w:hAnsi="宋体" w:eastAsia="宋体"/>
          <w:b/>
          <w:bCs/>
          <w:sz w:val="24"/>
          <w:highlight w:val="none"/>
          <w:lang w:val="zh-CN"/>
        </w:rPr>
        <w:t>1.7合同</w:t>
      </w:r>
      <w:r>
        <w:rPr>
          <w:rFonts w:ascii="宋体" w:hAnsi="宋体" w:eastAsia="宋体"/>
          <w:b/>
          <w:bCs/>
          <w:sz w:val="24"/>
          <w:highlight w:val="none"/>
          <w:lang w:val="zh-CN"/>
        </w:rPr>
        <w:t>争议的解决</w:t>
      </w:r>
      <w:bookmarkEnd w:id="28"/>
      <w:bookmarkEnd w:id="29"/>
      <w:bookmarkEnd w:id="30"/>
    </w:p>
    <w:p w14:paraId="002AAA42">
      <w:pPr>
        <w:spacing w:line="360" w:lineRule="auto"/>
        <w:ind w:firstLine="435"/>
        <w:rPr>
          <w:rFonts w:ascii="宋体" w:hAnsi="宋体" w:eastAsia="宋体"/>
          <w:sz w:val="24"/>
          <w:highlight w:val="none"/>
        </w:rPr>
      </w:pPr>
      <w:r>
        <w:rPr>
          <w:rFonts w:hint="eastAsia" w:ascii="宋体" w:hAnsi="宋体" w:eastAsia="宋体"/>
          <w:sz w:val="24"/>
          <w:highlight w:val="none"/>
        </w:rPr>
        <w:t>本合</w:t>
      </w:r>
      <w:r>
        <w:rPr>
          <w:rFonts w:ascii="宋体" w:hAnsi="宋体" w:eastAsia="宋体"/>
          <w:sz w:val="24"/>
          <w:highlight w:val="none"/>
        </w:rPr>
        <w:t>同履行过程中发生的任何争议，双方当事人均可</w:t>
      </w:r>
      <w:r>
        <w:rPr>
          <w:rFonts w:hint="eastAsia" w:ascii="宋体" w:hAnsi="宋体" w:eastAsia="宋体"/>
          <w:sz w:val="24"/>
          <w:highlight w:val="none"/>
        </w:rPr>
        <w:t>通过和解或者调解解决；不愿和解、调解或者和解、调解不成的，可以选择下列第种方式解决：</w:t>
      </w:r>
    </w:p>
    <w:p w14:paraId="6DB31143">
      <w:pPr>
        <w:spacing w:line="360" w:lineRule="auto"/>
        <w:ind w:firstLine="435"/>
        <w:rPr>
          <w:rFonts w:ascii="宋体" w:hAnsi="宋体" w:eastAsia="宋体"/>
          <w:sz w:val="24"/>
          <w:highlight w:val="none"/>
        </w:rPr>
      </w:pPr>
      <w:r>
        <w:rPr>
          <w:rFonts w:hint="eastAsia" w:ascii="宋体" w:hAnsi="宋体" w:eastAsia="宋体"/>
          <w:sz w:val="24"/>
          <w:highlight w:val="none"/>
        </w:rPr>
        <w:t>1.7.1将争议提交仲裁委员会依申请仲裁时其现行有效的仲裁规则裁决；</w:t>
      </w:r>
    </w:p>
    <w:p w14:paraId="2BB32400">
      <w:pPr>
        <w:spacing w:line="360" w:lineRule="auto"/>
        <w:ind w:firstLine="435"/>
        <w:rPr>
          <w:rFonts w:ascii="宋体" w:hAnsi="宋体" w:eastAsia="宋体"/>
          <w:sz w:val="24"/>
          <w:highlight w:val="none"/>
        </w:rPr>
      </w:pPr>
      <w:r>
        <w:rPr>
          <w:rFonts w:hint="eastAsia" w:ascii="宋体" w:hAnsi="宋体" w:eastAsia="宋体"/>
          <w:sz w:val="24"/>
          <w:highlight w:val="none"/>
        </w:rPr>
        <w:t>1.7.2向人民法院起诉。</w:t>
      </w:r>
    </w:p>
    <w:p w14:paraId="786CC510">
      <w:pPr>
        <w:spacing w:line="360" w:lineRule="auto"/>
        <w:ind w:firstLine="437"/>
        <w:outlineLvl w:val="3"/>
        <w:rPr>
          <w:rFonts w:ascii="宋体" w:hAnsi="宋体" w:eastAsia="宋体"/>
          <w:b/>
          <w:bCs/>
          <w:sz w:val="24"/>
          <w:highlight w:val="none"/>
          <w:lang w:val="zh-CN"/>
        </w:rPr>
      </w:pPr>
      <w:bookmarkStart w:id="31" w:name="_Toc11173"/>
      <w:bookmarkStart w:id="32" w:name="_Toc7245"/>
      <w:bookmarkStart w:id="33" w:name="_Toc15322"/>
      <w:r>
        <w:rPr>
          <w:rFonts w:hint="eastAsia" w:ascii="宋体" w:hAnsi="宋体" w:eastAsia="宋体"/>
          <w:b/>
          <w:bCs/>
          <w:sz w:val="24"/>
          <w:highlight w:val="none"/>
          <w:lang w:val="zh-CN"/>
        </w:rPr>
        <w:t>1.8</w:t>
      </w:r>
      <w:r>
        <w:rPr>
          <w:rFonts w:ascii="宋体" w:hAnsi="宋体" w:eastAsia="宋体"/>
          <w:b/>
          <w:bCs/>
          <w:sz w:val="24"/>
          <w:highlight w:val="none"/>
          <w:lang w:val="zh-CN"/>
        </w:rPr>
        <w:t xml:space="preserve"> 合同生效</w:t>
      </w:r>
      <w:bookmarkEnd w:id="31"/>
      <w:bookmarkEnd w:id="32"/>
      <w:bookmarkEnd w:id="33"/>
    </w:p>
    <w:p w14:paraId="7B3240AF">
      <w:pPr>
        <w:spacing w:line="360" w:lineRule="auto"/>
        <w:ind w:firstLine="435"/>
        <w:rPr>
          <w:rFonts w:ascii="宋体" w:hAnsi="宋体" w:eastAsia="宋体"/>
          <w:sz w:val="24"/>
          <w:highlight w:val="none"/>
        </w:rPr>
      </w:pPr>
      <w:r>
        <w:rPr>
          <w:rFonts w:ascii="宋体" w:hAnsi="宋体" w:eastAsia="宋体"/>
          <w:sz w:val="24"/>
          <w:highlight w:val="none"/>
        </w:rPr>
        <w:t>本合同自</w:t>
      </w:r>
      <w:r>
        <w:rPr>
          <w:rFonts w:hint="eastAsia" w:ascii="宋体" w:hAnsi="宋体" w:eastAsia="宋体"/>
          <w:sz w:val="24"/>
          <w:highlight w:val="none"/>
        </w:rPr>
        <w:t>双方法定代表人或授权代表签字并加盖公章时</w:t>
      </w:r>
      <w:r>
        <w:rPr>
          <w:rFonts w:ascii="宋体" w:hAnsi="宋体" w:eastAsia="宋体"/>
          <w:sz w:val="24"/>
          <w:highlight w:val="none"/>
        </w:rPr>
        <w:t>生效。</w:t>
      </w:r>
    </w:p>
    <w:p w14:paraId="28792188">
      <w:pPr>
        <w:autoSpaceDE w:val="0"/>
        <w:autoSpaceDN w:val="0"/>
        <w:adjustRightInd w:val="0"/>
        <w:spacing w:line="560" w:lineRule="exact"/>
        <w:rPr>
          <w:rFonts w:ascii="宋体" w:hAnsi="宋体" w:eastAsia="宋体"/>
          <w:sz w:val="24"/>
          <w:highlight w:val="none"/>
          <w:lang w:val="zh-CN"/>
        </w:rPr>
      </w:pPr>
    </w:p>
    <w:p w14:paraId="5FBE0919">
      <w:pPr>
        <w:autoSpaceDE w:val="0"/>
        <w:autoSpaceDN w:val="0"/>
        <w:adjustRightInd w:val="0"/>
        <w:spacing w:line="560" w:lineRule="exact"/>
        <w:rPr>
          <w:rFonts w:ascii="宋体" w:hAnsi="宋体" w:eastAsia="宋体"/>
          <w:sz w:val="24"/>
          <w:highlight w:val="none"/>
          <w:lang w:val="zh-CN"/>
        </w:rPr>
      </w:pPr>
    </w:p>
    <w:p w14:paraId="160506D3">
      <w:pPr>
        <w:autoSpaceDE w:val="0"/>
        <w:autoSpaceDN w:val="0"/>
        <w:adjustRightInd w:val="0"/>
        <w:spacing w:line="560" w:lineRule="exact"/>
        <w:rPr>
          <w:rFonts w:ascii="宋体" w:hAnsi="宋体" w:eastAsia="宋体"/>
          <w:sz w:val="24"/>
          <w:highlight w:val="none"/>
          <w:lang w:val="zh-CN"/>
        </w:rPr>
      </w:pPr>
    </w:p>
    <w:p w14:paraId="0421F3C0">
      <w:pPr>
        <w:autoSpaceDE w:val="0"/>
        <w:autoSpaceDN w:val="0"/>
        <w:adjustRightInd w:val="0"/>
        <w:spacing w:line="560" w:lineRule="exact"/>
        <w:rPr>
          <w:rFonts w:ascii="宋体" w:hAnsi="宋体" w:eastAsia="宋体"/>
          <w:bCs/>
          <w:sz w:val="24"/>
          <w:highlight w:val="none"/>
          <w:lang w:val="zh-CN"/>
        </w:rPr>
      </w:pPr>
      <w:r>
        <w:rPr>
          <w:rFonts w:hint="eastAsia" w:ascii="宋体" w:hAnsi="宋体" w:eastAsia="宋体"/>
          <w:bCs/>
          <w:sz w:val="24"/>
          <w:highlight w:val="none"/>
          <w:lang w:val="zh-CN"/>
        </w:rPr>
        <w:t>甲 方：</w:t>
      </w:r>
      <w:r>
        <w:rPr>
          <w:rFonts w:hint="eastAsia" w:ascii="宋体" w:hAnsi="宋体" w:eastAsia="宋体"/>
          <w:bCs/>
          <w:sz w:val="24"/>
          <w:highlight w:val="none"/>
          <w:u w:val="single"/>
          <w:lang w:val="zh-CN"/>
        </w:rPr>
        <w:t xml:space="preserve">    （单位盖章）     </w:t>
      </w:r>
      <w:r>
        <w:rPr>
          <w:rFonts w:hint="eastAsia" w:ascii="宋体" w:hAnsi="宋体" w:eastAsia="宋体"/>
          <w:bCs/>
          <w:sz w:val="24"/>
          <w:highlight w:val="none"/>
          <w:lang w:val="zh-CN"/>
        </w:rPr>
        <w:t xml:space="preserve">          乙方：</w:t>
      </w:r>
      <w:r>
        <w:rPr>
          <w:rFonts w:hint="eastAsia" w:ascii="宋体" w:hAnsi="宋体" w:eastAsia="宋体"/>
          <w:bCs/>
          <w:sz w:val="24"/>
          <w:highlight w:val="none"/>
          <w:u w:val="single"/>
          <w:lang w:val="zh-CN"/>
        </w:rPr>
        <w:t xml:space="preserve">    （单位盖章）     </w:t>
      </w:r>
    </w:p>
    <w:p w14:paraId="4978719D">
      <w:pPr>
        <w:autoSpaceDE w:val="0"/>
        <w:autoSpaceDN w:val="0"/>
        <w:adjustRightInd w:val="0"/>
        <w:spacing w:line="560" w:lineRule="exact"/>
        <w:rPr>
          <w:rFonts w:ascii="宋体" w:hAnsi="宋体" w:eastAsia="宋体"/>
          <w:sz w:val="24"/>
          <w:highlight w:val="none"/>
          <w:lang w:val="zh-CN"/>
        </w:rPr>
      </w:pPr>
      <w:r>
        <w:rPr>
          <w:rFonts w:hint="eastAsia" w:ascii="宋体" w:hAnsi="宋体" w:eastAsia="宋体"/>
          <w:sz w:val="24"/>
          <w:highlight w:val="none"/>
          <w:lang w:val="zh-CN"/>
        </w:rPr>
        <w:t>法定代表人                             法定代表人</w:t>
      </w:r>
    </w:p>
    <w:p w14:paraId="7D0A8C58">
      <w:pPr>
        <w:autoSpaceDE w:val="0"/>
        <w:autoSpaceDN w:val="0"/>
        <w:adjustRightInd w:val="0"/>
        <w:spacing w:line="560" w:lineRule="exact"/>
        <w:rPr>
          <w:rFonts w:ascii="宋体" w:hAnsi="宋体" w:eastAsia="宋体"/>
          <w:sz w:val="24"/>
          <w:highlight w:val="none"/>
          <w:lang w:val="zh-CN"/>
        </w:rPr>
      </w:pPr>
      <w:r>
        <w:rPr>
          <w:rFonts w:hint="eastAsia" w:ascii="宋体" w:hAnsi="宋体" w:eastAsia="宋体"/>
          <w:sz w:val="24"/>
          <w:highlight w:val="none"/>
          <w:lang w:val="zh-CN"/>
        </w:rPr>
        <w:t>或授权代表（签字）：                      或授权代表（签字）：</w:t>
      </w:r>
    </w:p>
    <w:p w14:paraId="68380793">
      <w:pPr>
        <w:widowControl/>
        <w:spacing w:line="560" w:lineRule="exact"/>
        <w:jc w:val="left"/>
        <w:rPr>
          <w:rFonts w:ascii="宋体" w:hAnsi="宋体" w:eastAsia="宋体"/>
          <w:bCs/>
          <w:sz w:val="24"/>
          <w:highlight w:val="none"/>
        </w:rPr>
      </w:pPr>
      <w:bookmarkStart w:id="34" w:name="_Toc331685783"/>
      <w:r>
        <w:rPr>
          <w:rFonts w:hint="eastAsia" w:ascii="宋体" w:hAnsi="宋体" w:eastAsia="宋体"/>
          <w:bCs/>
          <w:sz w:val="24"/>
          <w:highlight w:val="none"/>
        </w:rPr>
        <w:t>时间：年月日               时间：年月日</w:t>
      </w:r>
    </w:p>
    <w:p w14:paraId="5786D9D6">
      <w:pPr>
        <w:widowControl/>
        <w:jc w:val="left"/>
        <w:rPr>
          <w:rFonts w:ascii="宋体" w:hAnsi="宋体" w:eastAsia="宋体"/>
          <w:b/>
          <w:sz w:val="24"/>
          <w:highlight w:val="none"/>
        </w:rPr>
      </w:pPr>
      <w:r>
        <w:rPr>
          <w:rFonts w:ascii="宋体" w:hAnsi="宋体" w:eastAsia="宋体"/>
          <w:b/>
          <w:sz w:val="24"/>
          <w:highlight w:val="none"/>
        </w:rPr>
        <w:br w:type="page"/>
      </w:r>
    </w:p>
    <w:p w14:paraId="29BF4DC9">
      <w:pPr>
        <w:spacing w:line="360" w:lineRule="auto"/>
        <w:jc w:val="center"/>
        <w:outlineLvl w:val="2"/>
        <w:rPr>
          <w:rFonts w:ascii="宋体" w:hAnsi="宋体" w:eastAsia="宋体"/>
          <w:b/>
          <w:sz w:val="24"/>
          <w:highlight w:val="none"/>
        </w:rPr>
      </w:pPr>
      <w:r>
        <w:rPr>
          <w:rFonts w:hint="eastAsia" w:ascii="宋体" w:hAnsi="宋体" w:eastAsia="宋体"/>
          <w:b/>
          <w:sz w:val="24"/>
          <w:highlight w:val="none"/>
        </w:rPr>
        <w:t>第二部分合同一般条款</w:t>
      </w:r>
      <w:bookmarkEnd w:id="34"/>
    </w:p>
    <w:p w14:paraId="7579D08B">
      <w:pPr>
        <w:spacing w:line="360" w:lineRule="auto"/>
        <w:ind w:firstLine="437"/>
        <w:outlineLvl w:val="3"/>
        <w:rPr>
          <w:rFonts w:ascii="宋体" w:hAnsi="宋体" w:eastAsia="宋体"/>
          <w:b/>
          <w:bCs/>
          <w:sz w:val="24"/>
          <w:highlight w:val="none"/>
          <w:lang w:val="zh-CN"/>
        </w:rPr>
      </w:pPr>
      <w:bookmarkStart w:id="35" w:name="_Ref467379094"/>
      <w:bookmarkStart w:id="36" w:name="_Ref467379225"/>
      <w:bookmarkStart w:id="37" w:name="_Toc279701240"/>
      <w:bookmarkStart w:id="38" w:name="_Ref467379205"/>
      <w:bookmarkStart w:id="39" w:name="_Ref467378499"/>
      <w:bookmarkStart w:id="40" w:name="_Toc16917"/>
      <w:bookmarkStart w:id="41" w:name="_Toc259093669"/>
      <w:bookmarkStart w:id="42" w:name="_Ref467378404"/>
      <w:bookmarkStart w:id="43" w:name="_Toc28763"/>
      <w:bookmarkStart w:id="44" w:name="_Ref467379214"/>
      <w:bookmarkStart w:id="45" w:name="_Ref467378463"/>
      <w:bookmarkStart w:id="46" w:name="_Toc19614"/>
      <w:bookmarkStart w:id="47" w:name="_Ref467379109"/>
      <w:bookmarkStart w:id="48" w:name="_Ref467379101"/>
      <w:bookmarkStart w:id="49" w:name="_Ref467379195"/>
      <w:bookmarkStart w:id="50" w:name="_Toc487900349"/>
      <w:r>
        <w:rPr>
          <w:rFonts w:hint="eastAsia" w:ascii="宋体" w:hAnsi="宋体" w:eastAsia="宋体"/>
          <w:b/>
          <w:bCs/>
          <w:sz w:val="24"/>
          <w:highlight w:val="none"/>
          <w:lang w:val="zh-CN"/>
        </w:rPr>
        <w:t>2.1</w:t>
      </w:r>
      <w:r>
        <w:rPr>
          <w:rFonts w:ascii="宋体" w:hAnsi="宋体" w:eastAsia="宋体"/>
          <w:b/>
          <w:bCs/>
          <w:sz w:val="24"/>
          <w:highlight w:val="none"/>
          <w:lang w:val="zh-CN"/>
        </w:rPr>
        <w:t xml:space="preserve"> 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3BE38F26">
      <w:pPr>
        <w:spacing w:line="360" w:lineRule="auto"/>
        <w:ind w:firstLine="435"/>
        <w:rPr>
          <w:rFonts w:ascii="宋体" w:hAnsi="宋体" w:eastAsia="宋体"/>
          <w:sz w:val="24"/>
          <w:highlight w:val="none"/>
        </w:rPr>
      </w:pPr>
      <w:r>
        <w:rPr>
          <w:rFonts w:ascii="宋体" w:hAnsi="宋体" w:eastAsia="宋体"/>
          <w:sz w:val="24"/>
          <w:highlight w:val="none"/>
        </w:rPr>
        <w:t>本合同中的下列</w:t>
      </w:r>
      <w:r>
        <w:rPr>
          <w:rFonts w:hint="eastAsia" w:ascii="宋体" w:hAnsi="宋体" w:eastAsia="宋体"/>
          <w:sz w:val="24"/>
          <w:highlight w:val="none"/>
        </w:rPr>
        <w:t>词</w:t>
      </w:r>
      <w:r>
        <w:rPr>
          <w:rFonts w:ascii="宋体" w:hAnsi="宋体" w:eastAsia="宋体"/>
          <w:sz w:val="24"/>
          <w:highlight w:val="none"/>
        </w:rPr>
        <w:t>语应</w:t>
      </w:r>
      <w:r>
        <w:rPr>
          <w:rFonts w:hint="eastAsia" w:ascii="宋体" w:hAnsi="宋体" w:eastAsia="宋体"/>
          <w:sz w:val="24"/>
          <w:highlight w:val="none"/>
        </w:rPr>
        <w:t>按以下内容进行</w:t>
      </w:r>
      <w:r>
        <w:rPr>
          <w:rFonts w:ascii="宋体" w:hAnsi="宋体" w:eastAsia="宋体"/>
          <w:sz w:val="24"/>
          <w:highlight w:val="none"/>
        </w:rPr>
        <w:t>解释：</w:t>
      </w:r>
    </w:p>
    <w:p w14:paraId="0DEE75A0">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.1</w:t>
      </w:r>
      <w:r>
        <w:rPr>
          <w:rFonts w:ascii="宋体" w:hAnsi="宋体" w:eastAsia="宋体"/>
          <w:sz w:val="24"/>
          <w:highlight w:val="none"/>
        </w:rPr>
        <w:t>“合同”系指采购人和成交供应商签订的载明双方当事人所达成的协议，并包括所有的附件、附录和构成合同的其他文件。</w:t>
      </w:r>
    </w:p>
    <w:p w14:paraId="3FC24A82">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1.2“合同价”系指根据合同约定，成交供应商在完全履行合同义务后</w:t>
      </w:r>
      <w:r>
        <w:rPr>
          <w:rFonts w:hint="eastAsia" w:ascii="宋体" w:hAnsi="宋体" w:eastAsia="宋体"/>
          <w:sz w:val="24"/>
          <w:highlight w:val="none"/>
        </w:rPr>
        <w:t>，</w:t>
      </w:r>
      <w:r>
        <w:rPr>
          <w:rFonts w:ascii="宋体" w:hAnsi="宋体" w:eastAsia="宋体"/>
          <w:sz w:val="24"/>
          <w:highlight w:val="none"/>
        </w:rPr>
        <w:t>采购人应支付给成交供应商的价格。</w:t>
      </w:r>
    </w:p>
    <w:p w14:paraId="58175596">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1.3“</w:t>
      </w:r>
      <w:r>
        <w:rPr>
          <w:rFonts w:hint="eastAsia" w:ascii="宋体" w:hAnsi="宋体" w:eastAsia="宋体"/>
          <w:sz w:val="24"/>
          <w:highlight w:val="none"/>
        </w:rPr>
        <w:t>服务</w:t>
      </w:r>
      <w:r>
        <w:rPr>
          <w:rFonts w:ascii="宋体" w:hAnsi="宋体" w:eastAsia="宋体"/>
          <w:sz w:val="24"/>
          <w:highlight w:val="none"/>
        </w:rPr>
        <w:t>”系指</w:t>
      </w:r>
      <w:r>
        <w:rPr>
          <w:rFonts w:hint="eastAsia" w:ascii="宋体" w:hAnsi="宋体" w:eastAsia="宋体"/>
          <w:sz w:val="24"/>
          <w:highlight w:val="none"/>
        </w:rPr>
        <w:t>成交供应商</w:t>
      </w:r>
      <w:r>
        <w:rPr>
          <w:rFonts w:ascii="宋体" w:hAnsi="宋体" w:eastAsia="宋体"/>
          <w:sz w:val="24"/>
          <w:highlight w:val="none"/>
        </w:rPr>
        <w:t>根据合同约定应向采购人</w:t>
      </w:r>
      <w:r>
        <w:rPr>
          <w:rFonts w:hint="eastAsia" w:ascii="宋体" w:hAnsi="宋体" w:eastAsia="宋体"/>
          <w:sz w:val="24"/>
          <w:highlight w:val="none"/>
        </w:rPr>
        <w:t>履行</w:t>
      </w:r>
      <w:r>
        <w:rPr>
          <w:rFonts w:ascii="宋体" w:hAnsi="宋体" w:eastAsia="宋体"/>
          <w:sz w:val="24"/>
          <w:highlight w:val="none"/>
        </w:rPr>
        <w:t>的</w:t>
      </w:r>
      <w:r>
        <w:rPr>
          <w:rFonts w:hint="eastAsia" w:ascii="宋体" w:hAnsi="宋体" w:eastAsia="宋体"/>
          <w:sz w:val="24"/>
          <w:highlight w:val="none"/>
        </w:rPr>
        <w:t>除货物和工程以外的其他政府采购对象，包括采购人自身需要的服务和向社会公众提供的公共服务。</w:t>
      </w:r>
    </w:p>
    <w:p w14:paraId="5B9AE9B7">
      <w:pPr>
        <w:spacing w:line="360" w:lineRule="auto"/>
        <w:ind w:firstLine="435"/>
        <w:rPr>
          <w:rFonts w:ascii="宋体" w:hAnsi="宋体" w:eastAsia="宋体"/>
          <w:sz w:val="24"/>
          <w:highlight w:val="none"/>
        </w:rPr>
      </w:pPr>
      <w:bookmarkStart w:id="51" w:name="_Ref467378840"/>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w:t>
      </w:r>
      <w:r>
        <w:rPr>
          <w:rFonts w:hint="eastAsia" w:ascii="宋体" w:hAnsi="宋体" w:eastAsia="宋体"/>
          <w:sz w:val="24"/>
          <w:highlight w:val="none"/>
        </w:rPr>
        <w:t>甲方</w:t>
      </w:r>
      <w:r>
        <w:rPr>
          <w:rFonts w:ascii="宋体" w:hAnsi="宋体" w:eastAsia="宋体"/>
          <w:sz w:val="24"/>
          <w:highlight w:val="none"/>
        </w:rPr>
        <w:t>”系指与</w:t>
      </w:r>
      <w:r>
        <w:rPr>
          <w:rFonts w:hint="eastAsia" w:ascii="宋体" w:hAnsi="宋体" w:eastAsia="宋体"/>
          <w:sz w:val="24"/>
          <w:highlight w:val="none"/>
        </w:rPr>
        <w:t>成交供应商</w:t>
      </w:r>
      <w:r>
        <w:rPr>
          <w:rFonts w:ascii="宋体" w:hAnsi="宋体" w:eastAsia="宋体"/>
          <w:sz w:val="24"/>
          <w:highlight w:val="none"/>
        </w:rPr>
        <w:t>签署合同的采购人</w:t>
      </w:r>
      <w:bookmarkEnd w:id="51"/>
      <w:r>
        <w:rPr>
          <w:rFonts w:hint="eastAsia" w:ascii="宋体" w:hAnsi="宋体" w:eastAsia="宋体"/>
          <w:sz w:val="24"/>
          <w:highlight w:val="none"/>
        </w:rPr>
        <w:t>；采购人委托采购代理机构代表其与乙方签订合同的，采购人的授权委托书作为合同附件。</w:t>
      </w:r>
    </w:p>
    <w:p w14:paraId="2E6578A6">
      <w:pPr>
        <w:spacing w:line="360" w:lineRule="auto"/>
        <w:ind w:firstLine="435"/>
        <w:rPr>
          <w:rFonts w:ascii="宋体" w:hAnsi="宋体" w:eastAsia="宋体"/>
          <w:sz w:val="24"/>
          <w:highlight w:val="none"/>
        </w:rPr>
      </w:pPr>
      <w:bookmarkStart w:id="52" w:name="_Ref467379400"/>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5</w:t>
      </w:r>
      <w:r>
        <w:rPr>
          <w:rFonts w:ascii="宋体" w:hAnsi="宋体" w:eastAsia="宋体"/>
          <w:sz w:val="24"/>
          <w:highlight w:val="none"/>
        </w:rPr>
        <w:t>“乙方”系指根据合同约定</w:t>
      </w:r>
      <w:r>
        <w:rPr>
          <w:rFonts w:hint="eastAsia" w:ascii="宋体" w:hAnsi="宋体" w:eastAsia="宋体"/>
          <w:sz w:val="24"/>
          <w:highlight w:val="none"/>
        </w:rPr>
        <w:t>提供服务</w:t>
      </w:r>
      <w:r>
        <w:rPr>
          <w:rFonts w:ascii="宋体" w:hAnsi="宋体" w:eastAsia="宋体"/>
          <w:sz w:val="24"/>
          <w:highlight w:val="none"/>
        </w:rPr>
        <w:t>的成交供应商</w:t>
      </w:r>
      <w:bookmarkEnd w:id="52"/>
      <w:r>
        <w:rPr>
          <w:rFonts w:hint="eastAsia" w:ascii="宋体" w:hAnsi="宋体" w:eastAsia="宋体"/>
          <w:sz w:val="24"/>
          <w:highlight w:val="none"/>
        </w:rPr>
        <w:t>。</w:t>
      </w:r>
    </w:p>
    <w:p w14:paraId="38D155E3">
      <w:pPr>
        <w:spacing w:line="360" w:lineRule="auto"/>
        <w:ind w:firstLine="435"/>
        <w:rPr>
          <w:rFonts w:ascii="宋体" w:hAnsi="宋体" w:eastAsia="宋体"/>
          <w:sz w:val="24"/>
          <w:highlight w:val="none"/>
        </w:rPr>
      </w:pPr>
      <w:bookmarkStart w:id="53" w:name="_Ref467379436"/>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6</w:t>
      </w:r>
      <w:r>
        <w:rPr>
          <w:rFonts w:ascii="宋体" w:hAnsi="宋体" w:eastAsia="宋体"/>
          <w:sz w:val="24"/>
          <w:highlight w:val="none"/>
        </w:rPr>
        <w:t>“现场”系指合同约定</w:t>
      </w:r>
      <w:r>
        <w:rPr>
          <w:rFonts w:hint="eastAsia" w:ascii="宋体" w:hAnsi="宋体" w:eastAsia="宋体"/>
          <w:sz w:val="24"/>
          <w:highlight w:val="none"/>
        </w:rPr>
        <w:t>提供服务</w:t>
      </w:r>
      <w:r>
        <w:rPr>
          <w:rFonts w:ascii="宋体" w:hAnsi="宋体" w:eastAsia="宋体"/>
          <w:sz w:val="24"/>
          <w:highlight w:val="none"/>
        </w:rPr>
        <w:t>的地点。</w:t>
      </w:r>
      <w:bookmarkEnd w:id="53"/>
    </w:p>
    <w:p w14:paraId="31C93CF5">
      <w:pPr>
        <w:spacing w:line="360" w:lineRule="auto"/>
        <w:ind w:firstLine="437"/>
        <w:outlineLvl w:val="3"/>
        <w:rPr>
          <w:rFonts w:ascii="宋体" w:hAnsi="宋体" w:eastAsia="宋体"/>
          <w:b/>
          <w:bCs/>
          <w:sz w:val="24"/>
          <w:highlight w:val="none"/>
          <w:lang w:val="zh-CN"/>
        </w:rPr>
      </w:pPr>
      <w:bookmarkStart w:id="54" w:name="_Toc32504"/>
      <w:bookmarkStart w:id="55" w:name="_Toc487900350"/>
      <w:bookmarkStart w:id="56" w:name="_Toc279701241"/>
      <w:bookmarkStart w:id="57" w:name="_Toc259093670"/>
      <w:bookmarkStart w:id="58" w:name="_Toc27635"/>
      <w:bookmarkStart w:id="59" w:name="_Toc13336"/>
      <w:r>
        <w:rPr>
          <w:rFonts w:hint="eastAsia" w:ascii="宋体" w:hAnsi="宋体" w:eastAsia="宋体"/>
          <w:b/>
          <w:bCs/>
          <w:sz w:val="24"/>
          <w:highlight w:val="none"/>
          <w:lang w:val="zh-CN"/>
        </w:rPr>
        <w:t>2.</w:t>
      </w:r>
      <w:r>
        <w:rPr>
          <w:rFonts w:ascii="宋体" w:hAnsi="宋体" w:eastAsia="宋体"/>
          <w:b/>
          <w:bCs/>
          <w:sz w:val="24"/>
          <w:highlight w:val="none"/>
          <w:lang w:val="zh-CN"/>
        </w:rPr>
        <w:t>2 技术规范</w:t>
      </w:r>
      <w:bookmarkEnd w:id="54"/>
      <w:bookmarkEnd w:id="55"/>
      <w:bookmarkEnd w:id="56"/>
      <w:bookmarkEnd w:id="57"/>
      <w:bookmarkEnd w:id="58"/>
      <w:bookmarkEnd w:id="59"/>
    </w:p>
    <w:p w14:paraId="159FA705">
      <w:pPr>
        <w:spacing w:line="360" w:lineRule="auto"/>
        <w:ind w:firstLine="435"/>
        <w:rPr>
          <w:rFonts w:ascii="宋体" w:hAnsi="宋体" w:eastAsia="宋体"/>
          <w:sz w:val="24"/>
          <w:highlight w:val="none"/>
        </w:rPr>
      </w:pPr>
      <w:r>
        <w:rPr>
          <w:rFonts w:hint="eastAsia" w:ascii="宋体" w:hAnsi="宋体" w:eastAsia="宋体"/>
          <w:sz w:val="24"/>
          <w:highlight w:val="none"/>
        </w:rPr>
        <w:t>服务</w:t>
      </w:r>
      <w:r>
        <w:rPr>
          <w:rFonts w:ascii="宋体" w:hAnsi="宋体" w:eastAsia="宋体"/>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sz w:val="24"/>
          <w:highlight w:val="none"/>
        </w:rPr>
        <w:t>；</w:t>
      </w:r>
      <w:r>
        <w:rPr>
          <w:rFonts w:ascii="宋体" w:hAnsi="宋体" w:eastAsia="宋体"/>
          <w:sz w:val="24"/>
          <w:highlight w:val="none"/>
        </w:rPr>
        <w:t>如果采购文件中没有技术规范的相应说明，那么应以国家有关部门最新颁布的相应标准</w:t>
      </w:r>
      <w:r>
        <w:rPr>
          <w:rFonts w:hint="eastAsia" w:ascii="宋体" w:hAnsi="宋体" w:eastAsia="宋体"/>
          <w:sz w:val="24"/>
          <w:highlight w:val="none"/>
        </w:rPr>
        <w:t>和</w:t>
      </w:r>
      <w:r>
        <w:rPr>
          <w:rFonts w:ascii="宋体" w:hAnsi="宋体" w:eastAsia="宋体"/>
          <w:sz w:val="24"/>
          <w:highlight w:val="none"/>
        </w:rPr>
        <w:t>规范为准。</w:t>
      </w:r>
    </w:p>
    <w:p w14:paraId="63D7BE1D">
      <w:pPr>
        <w:spacing w:line="360" w:lineRule="auto"/>
        <w:ind w:firstLine="437"/>
        <w:outlineLvl w:val="3"/>
        <w:rPr>
          <w:rFonts w:ascii="宋体" w:hAnsi="宋体" w:eastAsia="宋体"/>
          <w:b/>
          <w:bCs/>
          <w:sz w:val="24"/>
          <w:highlight w:val="none"/>
          <w:lang w:val="zh-CN"/>
        </w:rPr>
      </w:pPr>
      <w:bookmarkStart w:id="60" w:name="_Toc9829"/>
      <w:bookmarkStart w:id="61" w:name="_Toc31634"/>
      <w:bookmarkStart w:id="62" w:name="_Toc279701242"/>
      <w:bookmarkStart w:id="63" w:name="_Toc487900351"/>
      <w:bookmarkStart w:id="64" w:name="_Toc27853"/>
      <w:bookmarkStart w:id="65" w:name="_Toc259093671"/>
      <w:r>
        <w:rPr>
          <w:rFonts w:hint="eastAsia" w:ascii="宋体" w:hAnsi="宋体" w:eastAsia="宋体"/>
          <w:b/>
          <w:bCs/>
          <w:sz w:val="24"/>
          <w:highlight w:val="none"/>
          <w:lang w:val="zh-CN"/>
        </w:rPr>
        <w:t>2.</w:t>
      </w:r>
      <w:r>
        <w:rPr>
          <w:rFonts w:ascii="宋体" w:hAnsi="宋体" w:eastAsia="宋体"/>
          <w:b/>
          <w:bCs/>
          <w:sz w:val="24"/>
          <w:highlight w:val="none"/>
          <w:lang w:val="zh-CN"/>
        </w:rPr>
        <w:t>3 知识产权</w:t>
      </w:r>
      <w:bookmarkEnd w:id="60"/>
      <w:bookmarkEnd w:id="61"/>
      <w:bookmarkEnd w:id="62"/>
      <w:bookmarkEnd w:id="63"/>
      <w:bookmarkEnd w:id="64"/>
      <w:bookmarkEnd w:id="65"/>
    </w:p>
    <w:p w14:paraId="76DB5D80">
      <w:pPr>
        <w:spacing w:line="360" w:lineRule="auto"/>
        <w:ind w:firstLine="435"/>
        <w:rPr>
          <w:rFonts w:ascii="宋体" w:hAnsi="宋体" w:eastAsia="宋体"/>
          <w:sz w:val="24"/>
          <w:highlight w:val="none"/>
        </w:rPr>
      </w:pPr>
      <w:r>
        <w:rPr>
          <w:rFonts w:hint="eastAsia" w:ascii="宋体" w:hAnsi="宋体" w:eastAsia="宋体"/>
          <w:sz w:val="24"/>
          <w:highlight w:val="none"/>
        </w:rPr>
        <w:t>2.3.1乙</w:t>
      </w:r>
      <w:r>
        <w:rPr>
          <w:rFonts w:ascii="宋体" w:hAnsi="宋体" w:eastAsia="宋体"/>
          <w:sz w:val="24"/>
          <w:highlight w:val="none"/>
        </w:rPr>
        <w:t>方应保证</w:t>
      </w:r>
      <w:r>
        <w:rPr>
          <w:rFonts w:hint="eastAsia" w:ascii="宋体" w:hAnsi="宋体" w:eastAsia="宋体"/>
          <w:sz w:val="24"/>
          <w:highlight w:val="none"/>
        </w:rPr>
        <w:t>其提供的服务</w:t>
      </w:r>
      <w:r>
        <w:rPr>
          <w:rFonts w:ascii="宋体" w:hAnsi="宋体" w:eastAsia="宋体"/>
          <w:sz w:val="24"/>
          <w:highlight w:val="none"/>
        </w:rPr>
        <w:t>不受任何第三方提出的侵犯其著作权、商标权、专利权等知识产权方面的起诉</w:t>
      </w:r>
      <w:r>
        <w:rPr>
          <w:rFonts w:hint="eastAsia" w:ascii="宋体" w:hAnsi="宋体" w:eastAsia="宋体"/>
          <w:sz w:val="24"/>
          <w:highlight w:val="none"/>
        </w:rPr>
        <w:t>；</w:t>
      </w:r>
      <w:r>
        <w:rPr>
          <w:rFonts w:ascii="宋体" w:hAnsi="宋体" w:eastAsia="宋体"/>
          <w:sz w:val="24"/>
          <w:highlight w:val="none"/>
        </w:rPr>
        <w:t>如果任何第三方提出侵权</w:t>
      </w:r>
      <w:r>
        <w:rPr>
          <w:rFonts w:hint="eastAsia" w:ascii="宋体" w:hAnsi="宋体" w:eastAsia="宋体"/>
          <w:sz w:val="24"/>
          <w:highlight w:val="none"/>
        </w:rPr>
        <w:t>指控</w:t>
      </w:r>
      <w:r>
        <w:rPr>
          <w:rFonts w:ascii="宋体" w:hAnsi="宋体" w:eastAsia="宋体"/>
          <w:sz w:val="24"/>
          <w:highlight w:val="none"/>
        </w:rPr>
        <w:t>，那么乙方须与该第三方交涉并承担由此发生的一切责任、费用和赔偿</w:t>
      </w:r>
      <w:r>
        <w:rPr>
          <w:rFonts w:hint="eastAsia" w:ascii="宋体" w:hAnsi="宋体" w:eastAsia="宋体"/>
          <w:sz w:val="24"/>
          <w:highlight w:val="none"/>
        </w:rPr>
        <w:t>；</w:t>
      </w:r>
    </w:p>
    <w:p w14:paraId="129B608B">
      <w:pPr>
        <w:spacing w:line="360" w:lineRule="auto"/>
        <w:ind w:firstLine="435"/>
        <w:rPr>
          <w:rFonts w:ascii="宋体" w:hAnsi="宋体" w:eastAsia="宋体"/>
          <w:sz w:val="24"/>
          <w:highlight w:val="none"/>
        </w:rPr>
      </w:pPr>
      <w:r>
        <w:rPr>
          <w:rFonts w:hint="eastAsia" w:ascii="宋体" w:hAnsi="宋体" w:eastAsia="宋体"/>
          <w:sz w:val="24"/>
          <w:highlight w:val="none"/>
        </w:rPr>
        <w:t>2.3.2具有知识产权的计算机软件等货物的知识产权归属，</w:t>
      </w: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14:paraId="151FDD5B">
      <w:pPr>
        <w:spacing w:line="360" w:lineRule="auto"/>
        <w:ind w:firstLine="437"/>
        <w:outlineLvl w:val="3"/>
        <w:rPr>
          <w:rFonts w:ascii="宋体" w:hAnsi="宋体" w:eastAsia="宋体"/>
          <w:b/>
          <w:bCs/>
          <w:sz w:val="24"/>
          <w:highlight w:val="none"/>
          <w:lang w:val="zh-CN"/>
        </w:rPr>
      </w:pPr>
      <w:bookmarkStart w:id="66" w:name="_Toc487900354"/>
      <w:bookmarkStart w:id="67" w:name="_Toc279701245"/>
      <w:bookmarkStart w:id="68" w:name="_Ref467379536"/>
      <w:bookmarkStart w:id="69" w:name="_Ref467379527"/>
      <w:bookmarkStart w:id="70" w:name="_Ref467379542"/>
      <w:bookmarkStart w:id="71" w:name="_Toc259093674"/>
      <w:bookmarkStart w:id="72" w:name="_Ref467378591"/>
      <w:bookmarkStart w:id="73" w:name="_Ref467378541"/>
      <w:bookmarkStart w:id="74" w:name="_Toc30272"/>
      <w:bookmarkStart w:id="75" w:name="_Toc19074"/>
      <w:bookmarkStart w:id="76" w:name="_Toc26182"/>
      <w:r>
        <w:rPr>
          <w:rFonts w:hint="eastAsia" w:ascii="宋体" w:hAnsi="宋体" w:eastAsia="宋体"/>
          <w:b/>
          <w:bCs/>
          <w:sz w:val="24"/>
          <w:highlight w:val="none"/>
          <w:lang w:val="zh-CN"/>
        </w:rPr>
        <w:t>2.</w:t>
      </w:r>
      <w:bookmarkEnd w:id="66"/>
      <w:bookmarkEnd w:id="67"/>
      <w:bookmarkEnd w:id="68"/>
      <w:bookmarkEnd w:id="69"/>
      <w:bookmarkEnd w:id="70"/>
      <w:bookmarkEnd w:id="71"/>
      <w:bookmarkEnd w:id="72"/>
      <w:bookmarkEnd w:id="73"/>
      <w:r>
        <w:rPr>
          <w:rFonts w:ascii="宋体" w:hAnsi="宋体" w:eastAsia="宋体"/>
          <w:b/>
          <w:bCs/>
          <w:sz w:val="24"/>
          <w:highlight w:val="none"/>
          <w:lang w:val="zh-CN"/>
        </w:rPr>
        <w:t xml:space="preserve">4 </w:t>
      </w:r>
      <w:r>
        <w:rPr>
          <w:rFonts w:hint="eastAsia" w:ascii="宋体" w:hAnsi="宋体" w:eastAsia="宋体"/>
          <w:b/>
          <w:bCs/>
          <w:sz w:val="24"/>
          <w:highlight w:val="none"/>
          <w:lang w:val="zh-CN"/>
        </w:rPr>
        <w:t>履约检查和问题反馈</w:t>
      </w:r>
      <w:bookmarkEnd w:id="74"/>
      <w:bookmarkEnd w:id="75"/>
      <w:bookmarkEnd w:id="76"/>
    </w:p>
    <w:p w14:paraId="51491D78">
      <w:pPr>
        <w:spacing w:line="360" w:lineRule="auto"/>
        <w:ind w:firstLine="435"/>
        <w:rPr>
          <w:rFonts w:ascii="宋体" w:hAnsi="宋体" w:eastAsia="宋体"/>
          <w:sz w:val="24"/>
          <w:highlight w:val="none"/>
        </w:rPr>
      </w:pPr>
      <w:bookmarkStart w:id="77" w:name="_Toc186431854"/>
      <w:bookmarkStart w:id="78" w:name="_Toc279701247"/>
      <w:bookmarkStart w:id="79" w:name="_Toc259093676"/>
      <w:bookmarkStart w:id="80" w:name="_Ref467379807"/>
      <w:bookmarkStart w:id="81" w:name="_Ref467379793"/>
      <w:bookmarkStart w:id="82" w:name="_Toc487900357"/>
      <w:r>
        <w:rPr>
          <w:rFonts w:hint="eastAsia" w:ascii="宋体" w:hAnsi="宋体" w:eastAsia="宋体"/>
          <w:sz w:val="24"/>
          <w:highlight w:val="none"/>
        </w:rPr>
        <w:t>2.4</w:t>
      </w:r>
      <w:r>
        <w:rPr>
          <w:rFonts w:ascii="宋体" w:hAnsi="宋体" w:eastAsia="宋体"/>
          <w:sz w:val="24"/>
          <w:highlight w:val="none"/>
        </w:rPr>
        <w:t>.1甲方</w:t>
      </w:r>
      <w:r>
        <w:rPr>
          <w:rFonts w:hint="eastAsia" w:ascii="宋体" w:hAnsi="宋体" w:eastAsia="宋体"/>
          <w:sz w:val="24"/>
          <w:highlight w:val="none"/>
        </w:rPr>
        <w:t>有权</w:t>
      </w:r>
      <w:r>
        <w:rPr>
          <w:rFonts w:ascii="宋体" w:hAnsi="宋体" w:eastAsia="宋体"/>
          <w:sz w:val="24"/>
          <w:highlight w:val="none"/>
        </w:rPr>
        <w:t>在其认为必要时</w:t>
      </w:r>
      <w:r>
        <w:rPr>
          <w:rFonts w:hint="eastAsia" w:ascii="宋体" w:hAnsi="宋体" w:eastAsia="宋体"/>
          <w:sz w:val="24"/>
          <w:highlight w:val="none"/>
        </w:rPr>
        <w:t>，对乙方是否能够按照合同约定提供服务进行履约检查，以确保乙方所提供的服务能够依约满足甲方项目需求，但不得因履约检查妨碍乙方的正常工作，乙方应予积极配合；</w:t>
      </w:r>
    </w:p>
    <w:p w14:paraId="59B861C2">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4</w:t>
      </w:r>
      <w:r>
        <w:rPr>
          <w:rFonts w:hint="eastAsia" w:ascii="宋体" w:hAnsi="宋体" w:eastAsia="宋体"/>
          <w:sz w:val="24"/>
          <w:highlight w:val="none"/>
        </w:rPr>
        <w:t>.2合同履行期间，甲方有权将履行过程中出现的问题反馈给乙方，双方当事人应以书面形式约定需要完善和改进的内容</w:t>
      </w:r>
      <w:bookmarkEnd w:id="77"/>
      <w:bookmarkStart w:id="83" w:name="_Toc186431855"/>
      <w:r>
        <w:rPr>
          <w:rFonts w:hint="eastAsia" w:ascii="宋体" w:hAnsi="宋体" w:eastAsia="宋体"/>
          <w:sz w:val="24"/>
          <w:highlight w:val="none"/>
        </w:rPr>
        <w:t>。</w:t>
      </w:r>
    </w:p>
    <w:bookmarkEnd w:id="83"/>
    <w:p w14:paraId="1C9959DF">
      <w:pPr>
        <w:spacing w:line="360" w:lineRule="auto"/>
        <w:ind w:firstLine="437"/>
        <w:outlineLvl w:val="3"/>
        <w:rPr>
          <w:rFonts w:ascii="宋体" w:hAnsi="宋体" w:eastAsia="宋体"/>
          <w:b/>
          <w:bCs/>
          <w:sz w:val="24"/>
          <w:highlight w:val="none"/>
          <w:lang w:val="zh-CN"/>
        </w:rPr>
      </w:pPr>
      <w:bookmarkStart w:id="84" w:name="_Toc7836"/>
      <w:bookmarkStart w:id="85" w:name="_Toc28451"/>
      <w:bookmarkStart w:id="86" w:name="_Toc19219"/>
      <w:r>
        <w:rPr>
          <w:rFonts w:hint="eastAsia" w:ascii="宋体" w:hAnsi="宋体" w:eastAsia="宋体"/>
          <w:b/>
          <w:bCs/>
          <w:sz w:val="24"/>
          <w:highlight w:val="none"/>
          <w:lang w:val="zh-CN"/>
        </w:rPr>
        <w:t>2.</w:t>
      </w:r>
      <w:r>
        <w:rPr>
          <w:rFonts w:ascii="宋体" w:hAnsi="宋体" w:eastAsia="宋体"/>
          <w:b/>
          <w:bCs/>
          <w:sz w:val="24"/>
          <w:highlight w:val="none"/>
          <w:lang w:val="zh-CN"/>
        </w:rPr>
        <w:t>5结算方式和付款条件</w:t>
      </w:r>
      <w:bookmarkEnd w:id="78"/>
      <w:bookmarkEnd w:id="79"/>
      <w:bookmarkEnd w:id="80"/>
      <w:bookmarkEnd w:id="81"/>
      <w:bookmarkEnd w:id="82"/>
      <w:bookmarkEnd w:id="84"/>
      <w:bookmarkEnd w:id="85"/>
      <w:bookmarkEnd w:id="86"/>
    </w:p>
    <w:p w14:paraId="09770CDB">
      <w:pPr>
        <w:spacing w:line="360" w:lineRule="auto"/>
        <w:ind w:firstLine="435"/>
        <w:rPr>
          <w:rFonts w:ascii="宋体" w:hAnsi="宋体" w:eastAsia="宋体"/>
          <w:sz w:val="24"/>
          <w:highlight w:val="none"/>
        </w:rPr>
      </w:pP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14:paraId="41E2ABAF">
      <w:pPr>
        <w:spacing w:line="360" w:lineRule="auto"/>
        <w:ind w:firstLine="437"/>
        <w:outlineLvl w:val="3"/>
        <w:rPr>
          <w:rFonts w:ascii="宋体" w:hAnsi="宋体" w:eastAsia="宋体"/>
          <w:b/>
          <w:bCs/>
          <w:sz w:val="24"/>
          <w:highlight w:val="none"/>
          <w:lang w:val="zh-CN"/>
        </w:rPr>
      </w:pPr>
      <w:bookmarkStart w:id="87" w:name="_Toc279701248"/>
      <w:bookmarkStart w:id="88" w:name="_Ref467379863"/>
      <w:bookmarkStart w:id="89" w:name="_Toc259093677"/>
      <w:bookmarkStart w:id="90" w:name="_Toc487900358"/>
      <w:bookmarkStart w:id="91" w:name="_Ref467379923"/>
      <w:bookmarkStart w:id="92" w:name="_Ref467379852"/>
      <w:bookmarkStart w:id="93" w:name="_Toc16110"/>
      <w:bookmarkStart w:id="94" w:name="_Toc774"/>
      <w:bookmarkStart w:id="95" w:name="_Toc3225"/>
      <w:r>
        <w:rPr>
          <w:rFonts w:hint="eastAsia" w:ascii="宋体" w:hAnsi="宋体" w:eastAsia="宋体"/>
          <w:b/>
          <w:bCs/>
          <w:sz w:val="24"/>
          <w:highlight w:val="none"/>
          <w:lang w:val="zh-CN"/>
        </w:rPr>
        <w:t>2.</w:t>
      </w:r>
      <w:r>
        <w:rPr>
          <w:rFonts w:ascii="宋体" w:hAnsi="宋体" w:eastAsia="宋体"/>
          <w:b/>
          <w:bCs/>
          <w:sz w:val="24"/>
          <w:highlight w:val="none"/>
          <w:lang w:val="zh-CN"/>
        </w:rPr>
        <w:t>6技术资料</w:t>
      </w:r>
      <w:bookmarkEnd w:id="87"/>
      <w:bookmarkEnd w:id="88"/>
      <w:bookmarkEnd w:id="89"/>
      <w:bookmarkEnd w:id="90"/>
      <w:bookmarkEnd w:id="91"/>
      <w:bookmarkEnd w:id="92"/>
      <w:r>
        <w:rPr>
          <w:rFonts w:ascii="宋体" w:hAnsi="宋体" w:eastAsia="宋体"/>
          <w:b/>
          <w:bCs/>
          <w:sz w:val="24"/>
          <w:highlight w:val="none"/>
          <w:lang w:val="zh-CN"/>
        </w:rPr>
        <w:t>和保密义务</w:t>
      </w:r>
      <w:bookmarkEnd w:id="93"/>
      <w:bookmarkEnd w:id="94"/>
      <w:bookmarkEnd w:id="95"/>
    </w:p>
    <w:p w14:paraId="176E3CBC">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6.1</w:t>
      </w:r>
      <w:r>
        <w:rPr>
          <w:rFonts w:hint="eastAsia" w:ascii="宋体" w:hAnsi="宋体" w:eastAsia="宋体"/>
          <w:sz w:val="24"/>
          <w:highlight w:val="none"/>
        </w:rPr>
        <w:t>乙方有权依据合同约定和项目需要，向甲方了解有关情况，调阅有关资料等，甲方应予积极配合；</w:t>
      </w:r>
    </w:p>
    <w:p w14:paraId="342A1674">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6</w:t>
      </w:r>
      <w:r>
        <w:rPr>
          <w:rFonts w:hint="eastAsia" w:ascii="宋体" w:hAnsi="宋体" w:eastAsia="宋体"/>
          <w:sz w:val="24"/>
          <w:highlight w:val="none"/>
        </w:rPr>
        <w:t>.2乙方有义务妥善保管和保护由甲方提供的前款信息和资料等；</w:t>
      </w:r>
    </w:p>
    <w:p w14:paraId="6A866AFB">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6.</w:t>
      </w:r>
      <w:r>
        <w:rPr>
          <w:rFonts w:hint="eastAsia" w:ascii="宋体" w:hAnsi="宋体" w:eastAsia="宋体"/>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highlight w:val="none"/>
        </w:rPr>
        <w:t>技术情报</w:t>
      </w:r>
      <w:r>
        <w:rPr>
          <w:rFonts w:hint="eastAsia" w:ascii="宋体" w:hAnsi="宋体" w:eastAsia="宋体"/>
          <w:sz w:val="24"/>
          <w:highlight w:val="none"/>
        </w:rPr>
        <w:t>、</w:t>
      </w:r>
      <w:r>
        <w:rPr>
          <w:rFonts w:ascii="宋体" w:hAnsi="宋体" w:eastAsia="宋体"/>
          <w:sz w:val="24"/>
          <w:highlight w:val="none"/>
        </w:rPr>
        <w:t>技术资料</w:t>
      </w:r>
      <w:r>
        <w:rPr>
          <w:rFonts w:hint="eastAsia" w:ascii="宋体" w:hAnsi="宋体" w:eastAsia="宋体"/>
          <w:sz w:val="24"/>
          <w:highlight w:val="none"/>
        </w:rPr>
        <w:t>、商业秘密和商业信息等，并采取一切合理和必要措施和方式防止任何第三方接触到对方当事人的上述保密信息和资料。</w:t>
      </w:r>
    </w:p>
    <w:p w14:paraId="1544E3F7">
      <w:pPr>
        <w:spacing w:line="360" w:lineRule="auto"/>
        <w:ind w:firstLine="437"/>
        <w:outlineLvl w:val="3"/>
        <w:rPr>
          <w:rFonts w:ascii="宋体" w:hAnsi="宋体" w:eastAsia="宋体"/>
          <w:b/>
          <w:bCs/>
          <w:sz w:val="24"/>
          <w:highlight w:val="none"/>
          <w:lang w:val="zh-CN"/>
        </w:rPr>
      </w:pPr>
      <w:bookmarkStart w:id="96" w:name="_Toc7860"/>
      <w:r>
        <w:rPr>
          <w:rFonts w:ascii="宋体" w:hAnsi="宋体" w:eastAsia="宋体"/>
          <w:b/>
          <w:bCs/>
          <w:sz w:val="24"/>
          <w:highlight w:val="none"/>
          <w:lang w:val="zh-CN"/>
        </w:rPr>
        <w:t>2.7 质量保证</w:t>
      </w:r>
      <w:bookmarkEnd w:id="96"/>
    </w:p>
    <w:p w14:paraId="16DEB591">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7</w:t>
      </w:r>
      <w:r>
        <w:rPr>
          <w:rFonts w:hint="eastAsia" w:ascii="宋体" w:hAnsi="宋体" w:eastAsia="宋体"/>
          <w:sz w:val="24"/>
          <w:highlight w:val="none"/>
        </w:rPr>
        <w:t>.1乙方应建立和完善履行合同的内部质量保证体系，并提供相关内部规章制度给甲方，以便甲方进行监督检查；</w:t>
      </w:r>
    </w:p>
    <w:p w14:paraId="1F0EB06A">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7</w:t>
      </w:r>
      <w:r>
        <w:rPr>
          <w:rFonts w:hint="eastAsia" w:ascii="宋体" w:hAnsi="宋体" w:eastAsia="宋体"/>
          <w:sz w:val="24"/>
          <w:highlight w:val="none"/>
        </w:rPr>
        <w:t>.2乙方应保证履行合同的人员数量和素质、软件和硬件设备的配置、场地、环境和设施等满足全面履行合同的要求，并应接受甲方的监督检查。</w:t>
      </w:r>
    </w:p>
    <w:p w14:paraId="7AB53F30">
      <w:pPr>
        <w:spacing w:line="360" w:lineRule="auto"/>
        <w:ind w:firstLine="437"/>
        <w:outlineLvl w:val="3"/>
        <w:rPr>
          <w:rFonts w:ascii="宋体" w:hAnsi="宋体" w:eastAsia="宋体"/>
          <w:b/>
          <w:sz w:val="24"/>
          <w:highlight w:val="none"/>
        </w:rPr>
      </w:pPr>
      <w:bookmarkStart w:id="97" w:name="_Toc22267"/>
      <w:r>
        <w:rPr>
          <w:rFonts w:hint="eastAsia" w:ascii="宋体" w:hAnsi="宋体" w:eastAsia="宋体"/>
          <w:b/>
          <w:sz w:val="24"/>
          <w:highlight w:val="none"/>
        </w:rPr>
        <w:t>2.8 延迟履行</w:t>
      </w:r>
      <w:bookmarkEnd w:id="97"/>
    </w:p>
    <w:p w14:paraId="2CB4A867">
      <w:pPr>
        <w:spacing w:line="360" w:lineRule="auto"/>
        <w:ind w:firstLine="435"/>
        <w:rPr>
          <w:rFonts w:ascii="宋体" w:hAnsi="宋体" w:eastAsia="宋体"/>
          <w:sz w:val="24"/>
          <w:highlight w:val="none"/>
        </w:rPr>
      </w:pPr>
      <w:r>
        <w:rPr>
          <w:rFonts w:ascii="宋体" w:hAnsi="宋体" w:eastAsia="宋体"/>
          <w:sz w:val="24"/>
          <w:highlight w:val="none"/>
        </w:rPr>
        <w:t>在合同履行过程中，如果乙方遇到不能按时</w:t>
      </w:r>
      <w:r>
        <w:rPr>
          <w:rFonts w:hint="eastAsia" w:ascii="宋体" w:hAnsi="宋体" w:eastAsia="宋体"/>
          <w:sz w:val="24"/>
          <w:highlight w:val="none"/>
        </w:rPr>
        <w:t>提供服务</w:t>
      </w:r>
      <w:r>
        <w:rPr>
          <w:rFonts w:ascii="宋体" w:hAnsi="宋体" w:eastAsia="宋体"/>
          <w:sz w:val="24"/>
          <w:highlight w:val="none"/>
        </w:rPr>
        <w:t>的情况，应及时以书面形式将不能按时</w:t>
      </w:r>
      <w:r>
        <w:rPr>
          <w:rFonts w:hint="eastAsia" w:ascii="宋体" w:hAnsi="宋体" w:eastAsia="宋体"/>
          <w:sz w:val="24"/>
          <w:highlight w:val="none"/>
        </w:rPr>
        <w:t>提供服务</w:t>
      </w:r>
      <w:r>
        <w:rPr>
          <w:rFonts w:ascii="宋体" w:hAnsi="宋体" w:eastAsia="宋体"/>
          <w:sz w:val="24"/>
          <w:highlight w:val="none"/>
        </w:rPr>
        <w:t>的理由、预期延误时间通知甲方</w:t>
      </w:r>
      <w:r>
        <w:rPr>
          <w:rFonts w:hint="eastAsia" w:ascii="宋体" w:hAnsi="宋体" w:eastAsia="宋体"/>
          <w:sz w:val="24"/>
          <w:highlight w:val="none"/>
        </w:rPr>
        <w:t>；甲</w:t>
      </w:r>
      <w:r>
        <w:rPr>
          <w:rFonts w:ascii="宋体" w:hAnsi="宋体" w:eastAsia="宋体"/>
          <w:sz w:val="24"/>
          <w:highlight w:val="none"/>
        </w:rPr>
        <w:t>方收到乙方通知后，认为其理由正当的，可以书面形式酌情同意乙方可以延长</w:t>
      </w:r>
      <w:r>
        <w:rPr>
          <w:rFonts w:hint="eastAsia" w:ascii="宋体" w:hAnsi="宋体" w:eastAsia="宋体"/>
          <w:sz w:val="24"/>
          <w:highlight w:val="none"/>
        </w:rPr>
        <w:t>履行</w:t>
      </w:r>
      <w:r>
        <w:rPr>
          <w:rFonts w:ascii="宋体" w:hAnsi="宋体" w:eastAsia="宋体"/>
          <w:sz w:val="24"/>
          <w:highlight w:val="none"/>
        </w:rPr>
        <w:t>的具体时间</w:t>
      </w:r>
      <w:r>
        <w:rPr>
          <w:rFonts w:hint="eastAsia" w:ascii="宋体" w:hAnsi="宋体" w:eastAsia="宋体"/>
          <w:sz w:val="24"/>
          <w:highlight w:val="none"/>
        </w:rPr>
        <w:t>；甲方未书面同意延长履行时间的，乙方仍应按原约定期限履行相关义务</w:t>
      </w:r>
      <w:r>
        <w:rPr>
          <w:rFonts w:ascii="宋体" w:hAnsi="宋体" w:eastAsia="宋体"/>
          <w:sz w:val="24"/>
          <w:highlight w:val="none"/>
        </w:rPr>
        <w:t>。</w:t>
      </w:r>
    </w:p>
    <w:p w14:paraId="103B00E8">
      <w:pPr>
        <w:spacing w:line="360" w:lineRule="auto"/>
        <w:ind w:firstLine="437"/>
        <w:outlineLvl w:val="3"/>
        <w:rPr>
          <w:rFonts w:ascii="宋体" w:hAnsi="宋体" w:eastAsia="宋体"/>
          <w:b/>
          <w:bCs/>
          <w:sz w:val="24"/>
          <w:highlight w:val="none"/>
          <w:lang w:val="zh-CN"/>
        </w:rPr>
      </w:pPr>
      <w:bookmarkStart w:id="98" w:name="_Toc7502"/>
      <w:bookmarkStart w:id="99" w:name="_Toc487900364"/>
      <w:bookmarkStart w:id="100" w:name="_Ref467378121"/>
      <w:bookmarkStart w:id="101" w:name="_Toc259093683"/>
      <w:bookmarkStart w:id="102" w:name="_Toc279701254"/>
      <w:r>
        <w:rPr>
          <w:rFonts w:ascii="宋体" w:hAnsi="宋体" w:eastAsia="宋体"/>
          <w:b/>
          <w:bCs/>
          <w:sz w:val="24"/>
          <w:highlight w:val="none"/>
          <w:lang w:val="zh-CN"/>
        </w:rPr>
        <w:t>2.9 合同变更</w:t>
      </w:r>
      <w:bookmarkEnd w:id="98"/>
    </w:p>
    <w:p w14:paraId="5EE46FF8">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9</w:t>
      </w:r>
      <w:r>
        <w:rPr>
          <w:rFonts w:hint="eastAsia" w:ascii="宋体" w:hAnsi="宋体" w:eastAsia="宋体"/>
          <w:sz w:val="24"/>
          <w:highlight w:val="none"/>
        </w:rPr>
        <w:t>.1双方当事人协商一致，可以签订书面补充合同的形式变更合同，但不得违背采购文件确定的事项；</w:t>
      </w:r>
    </w:p>
    <w:p w14:paraId="68693735">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9</w:t>
      </w:r>
      <w:r>
        <w:rPr>
          <w:rFonts w:hint="eastAsia" w:ascii="宋体" w:hAnsi="宋体" w:eastAsia="宋体"/>
          <w:sz w:val="24"/>
          <w:highlight w:val="none"/>
        </w:rPr>
        <w:t>.2合同继续履行将损害国家利益和社会公共利益的，双方当事人应当以书面形式变更合同。有过错的一方应当承担赔偿责任，双方当事人都有过错的，各自承担相应的责任。</w:t>
      </w:r>
      <w:bookmarkStart w:id="103" w:name="_Toc279701259"/>
      <w:bookmarkStart w:id="104" w:name="_Toc259093688"/>
      <w:bookmarkStart w:id="105" w:name="_Toc487900369"/>
    </w:p>
    <w:p w14:paraId="501721CC">
      <w:pPr>
        <w:spacing w:line="360" w:lineRule="auto"/>
        <w:ind w:firstLine="437"/>
        <w:outlineLvl w:val="3"/>
        <w:rPr>
          <w:rFonts w:ascii="宋体" w:hAnsi="宋体" w:eastAsia="宋体"/>
          <w:b/>
          <w:bCs/>
          <w:sz w:val="24"/>
          <w:highlight w:val="none"/>
          <w:lang w:val="zh-CN"/>
        </w:rPr>
      </w:pPr>
      <w:bookmarkStart w:id="106" w:name="_Toc10366"/>
      <w:bookmarkStart w:id="107" w:name="_Toc15237"/>
      <w:bookmarkStart w:id="108" w:name="_Toc22955"/>
      <w:r>
        <w:rPr>
          <w:rFonts w:hint="eastAsia" w:ascii="宋体" w:hAnsi="宋体" w:eastAsia="宋体"/>
          <w:b/>
          <w:bCs/>
          <w:sz w:val="24"/>
          <w:highlight w:val="none"/>
          <w:lang w:val="zh-CN"/>
        </w:rPr>
        <w:t>2.1</w:t>
      </w:r>
      <w:r>
        <w:rPr>
          <w:rFonts w:ascii="宋体" w:hAnsi="宋体" w:eastAsia="宋体"/>
          <w:b/>
          <w:bCs/>
          <w:sz w:val="24"/>
          <w:highlight w:val="none"/>
          <w:lang w:val="zh-CN"/>
        </w:rPr>
        <w:t>0合同转让</w:t>
      </w:r>
      <w:bookmarkEnd w:id="103"/>
      <w:bookmarkEnd w:id="104"/>
      <w:bookmarkEnd w:id="105"/>
      <w:r>
        <w:rPr>
          <w:rFonts w:ascii="宋体" w:hAnsi="宋体" w:eastAsia="宋体"/>
          <w:b/>
          <w:bCs/>
          <w:sz w:val="24"/>
          <w:highlight w:val="none"/>
          <w:lang w:val="zh-CN"/>
        </w:rPr>
        <w:t>和分包</w:t>
      </w:r>
      <w:bookmarkEnd w:id="106"/>
      <w:bookmarkEnd w:id="107"/>
      <w:bookmarkEnd w:id="108"/>
    </w:p>
    <w:p w14:paraId="01CCD6D2">
      <w:pPr>
        <w:spacing w:line="360" w:lineRule="auto"/>
        <w:ind w:firstLine="435"/>
        <w:rPr>
          <w:rFonts w:ascii="宋体" w:hAnsi="宋体" w:eastAsia="宋体"/>
          <w:sz w:val="24"/>
          <w:highlight w:val="none"/>
        </w:rPr>
      </w:pPr>
      <w:r>
        <w:rPr>
          <w:rFonts w:ascii="宋体" w:hAnsi="宋体" w:eastAsia="宋体"/>
          <w:sz w:val="24"/>
          <w:highlight w:val="none"/>
        </w:rPr>
        <w:t>合同的权利义务依法不</w:t>
      </w:r>
      <w:r>
        <w:rPr>
          <w:rFonts w:hint="eastAsia" w:ascii="宋体" w:hAnsi="宋体" w:eastAsia="宋体"/>
          <w:sz w:val="24"/>
          <w:highlight w:val="none"/>
        </w:rPr>
        <w:t>得</w:t>
      </w:r>
      <w:r>
        <w:rPr>
          <w:rFonts w:ascii="宋体" w:hAnsi="宋体" w:eastAsia="宋体"/>
          <w:sz w:val="24"/>
          <w:highlight w:val="none"/>
        </w:rPr>
        <w:t>转让</w:t>
      </w:r>
      <w:r>
        <w:rPr>
          <w:rFonts w:hint="eastAsia" w:ascii="宋体" w:hAnsi="宋体" w:eastAsia="宋体"/>
          <w:sz w:val="24"/>
          <w:highlight w:val="none"/>
        </w:rPr>
        <w:t>和分包。</w:t>
      </w:r>
    </w:p>
    <w:p w14:paraId="771309A0">
      <w:pPr>
        <w:spacing w:line="360" w:lineRule="auto"/>
        <w:ind w:firstLine="437"/>
        <w:outlineLvl w:val="3"/>
        <w:rPr>
          <w:rFonts w:ascii="宋体" w:hAnsi="宋体" w:eastAsia="宋体"/>
          <w:b/>
          <w:bCs/>
          <w:sz w:val="24"/>
          <w:highlight w:val="none"/>
          <w:lang w:val="zh-CN"/>
        </w:rPr>
      </w:pPr>
      <w:bookmarkStart w:id="109" w:name="_Toc16508"/>
      <w:bookmarkStart w:id="110" w:name="_Toc14066"/>
      <w:bookmarkStart w:id="111" w:name="_Toc13566"/>
      <w:r>
        <w:rPr>
          <w:rFonts w:hint="eastAsia" w:ascii="宋体" w:hAnsi="宋体" w:eastAsia="宋体"/>
          <w:b/>
          <w:bCs/>
          <w:sz w:val="24"/>
          <w:highlight w:val="none"/>
          <w:lang w:val="zh-CN"/>
        </w:rPr>
        <w:t>2.1</w:t>
      </w:r>
      <w:r>
        <w:rPr>
          <w:rFonts w:ascii="宋体" w:hAnsi="宋体" w:eastAsia="宋体"/>
          <w:b/>
          <w:bCs/>
          <w:sz w:val="24"/>
          <w:highlight w:val="none"/>
          <w:lang w:val="zh-CN"/>
        </w:rPr>
        <w:t>1 不可抗力</w:t>
      </w:r>
      <w:bookmarkEnd w:id="109"/>
      <w:bookmarkEnd w:id="110"/>
      <w:bookmarkEnd w:id="111"/>
    </w:p>
    <w:p w14:paraId="20740E33">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1.1如果任何一方遭遇法律规定的不可抗力，致使合同履行受阻时，履行合同的期限应予延长，延长的期限应相当于不可抗力所影响的时间</w:t>
      </w:r>
      <w:r>
        <w:rPr>
          <w:rFonts w:hint="eastAsia" w:ascii="宋体" w:hAnsi="宋体" w:eastAsia="宋体"/>
          <w:sz w:val="24"/>
          <w:highlight w:val="none"/>
        </w:rPr>
        <w:t>；</w:t>
      </w:r>
    </w:p>
    <w:p w14:paraId="149796D8">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1</w:t>
      </w:r>
      <w:r>
        <w:rPr>
          <w:rFonts w:hint="eastAsia" w:ascii="宋体" w:hAnsi="宋体" w:eastAsia="宋体"/>
          <w:sz w:val="24"/>
          <w:highlight w:val="none"/>
        </w:rPr>
        <w:t>.2因不可抗力致使不能实现合同目的的，当事人可以解除合同；</w:t>
      </w:r>
    </w:p>
    <w:p w14:paraId="5AFAADD5">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1</w:t>
      </w:r>
      <w:r>
        <w:rPr>
          <w:rFonts w:hint="eastAsia" w:ascii="宋体" w:hAnsi="宋体" w:eastAsia="宋体"/>
          <w:sz w:val="24"/>
          <w:highlight w:val="none"/>
        </w:rPr>
        <w:t>.3因</w:t>
      </w:r>
      <w:r>
        <w:rPr>
          <w:rFonts w:ascii="宋体" w:hAnsi="宋体" w:eastAsia="宋体"/>
          <w:sz w:val="24"/>
          <w:highlight w:val="none"/>
        </w:rPr>
        <w:t>不可抗力致使合同有变更必要的，双方当事人应在</w:t>
      </w:r>
      <w:r>
        <w:rPr>
          <w:rFonts w:ascii="宋体" w:hAnsi="宋体" w:eastAsia="宋体"/>
          <w:b/>
          <w:i/>
          <w:sz w:val="24"/>
          <w:highlight w:val="none"/>
          <w:u w:val="single"/>
        </w:rPr>
        <w:t>合同专用条款</w:t>
      </w:r>
      <w:r>
        <w:rPr>
          <w:rFonts w:ascii="宋体" w:hAnsi="宋体" w:eastAsia="宋体"/>
          <w:sz w:val="24"/>
          <w:highlight w:val="none"/>
        </w:rPr>
        <w:t>约定时间内以书面形式变更合同</w:t>
      </w:r>
      <w:r>
        <w:rPr>
          <w:rFonts w:hint="eastAsia" w:ascii="宋体" w:hAnsi="宋体" w:eastAsia="宋体"/>
          <w:sz w:val="24"/>
          <w:highlight w:val="none"/>
        </w:rPr>
        <w:t>；</w:t>
      </w:r>
    </w:p>
    <w:p w14:paraId="2F0A5984">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1.</w:t>
      </w:r>
      <w:r>
        <w:rPr>
          <w:rFonts w:hint="eastAsia" w:ascii="宋体" w:hAnsi="宋体" w:eastAsia="宋体"/>
          <w:sz w:val="24"/>
          <w:highlight w:val="none"/>
        </w:rPr>
        <w:t>4</w:t>
      </w:r>
      <w:r>
        <w:rPr>
          <w:rFonts w:ascii="宋体" w:hAnsi="宋体" w:eastAsia="宋体"/>
          <w:sz w:val="24"/>
          <w:highlight w:val="none"/>
        </w:rPr>
        <w:t>受</w:t>
      </w:r>
      <w:r>
        <w:rPr>
          <w:rFonts w:hint="eastAsia" w:ascii="宋体" w:hAnsi="宋体" w:eastAsia="宋体"/>
          <w:sz w:val="24"/>
          <w:highlight w:val="none"/>
        </w:rPr>
        <w:t>不可抗力</w:t>
      </w:r>
      <w:r>
        <w:rPr>
          <w:rFonts w:ascii="宋体" w:hAnsi="宋体" w:eastAsia="宋体"/>
          <w:sz w:val="24"/>
          <w:highlight w:val="none"/>
        </w:rPr>
        <w:t>影响的一方在不可抗力发生后</w:t>
      </w:r>
      <w:r>
        <w:rPr>
          <w:rFonts w:hint="eastAsia" w:ascii="宋体" w:hAnsi="宋体" w:eastAsia="宋体"/>
          <w:sz w:val="24"/>
          <w:highlight w:val="none"/>
        </w:rPr>
        <w:t>，</w:t>
      </w:r>
      <w:r>
        <w:rPr>
          <w:rFonts w:ascii="宋体" w:hAnsi="宋体" w:eastAsia="宋体"/>
          <w:sz w:val="24"/>
          <w:highlight w:val="none"/>
        </w:rPr>
        <w:t>应在</w:t>
      </w:r>
      <w:r>
        <w:rPr>
          <w:rFonts w:ascii="宋体" w:hAnsi="宋体" w:eastAsia="宋体"/>
          <w:b/>
          <w:i/>
          <w:sz w:val="24"/>
          <w:highlight w:val="none"/>
          <w:u w:val="single"/>
        </w:rPr>
        <w:t>合同专用条款</w:t>
      </w:r>
      <w:r>
        <w:rPr>
          <w:rFonts w:ascii="宋体" w:hAnsi="宋体" w:eastAsia="宋体"/>
          <w:sz w:val="24"/>
          <w:highlight w:val="none"/>
        </w:rPr>
        <w:t>约定时间内以书面形式通知</w:t>
      </w:r>
      <w:r>
        <w:rPr>
          <w:rFonts w:hint="eastAsia" w:ascii="宋体" w:hAnsi="宋体" w:eastAsia="宋体"/>
          <w:sz w:val="24"/>
          <w:highlight w:val="none"/>
        </w:rPr>
        <w:t>对</w:t>
      </w:r>
      <w:r>
        <w:rPr>
          <w:rFonts w:ascii="宋体" w:hAnsi="宋体" w:eastAsia="宋体"/>
          <w:sz w:val="24"/>
          <w:highlight w:val="none"/>
        </w:rPr>
        <w:t>方当事人，并在</w:t>
      </w:r>
      <w:r>
        <w:rPr>
          <w:rFonts w:ascii="宋体" w:hAnsi="宋体" w:eastAsia="宋体"/>
          <w:b/>
          <w:i/>
          <w:sz w:val="24"/>
          <w:highlight w:val="none"/>
          <w:u w:val="single"/>
        </w:rPr>
        <w:t>合同专用条款</w:t>
      </w:r>
      <w:r>
        <w:rPr>
          <w:rFonts w:ascii="宋体" w:hAnsi="宋体" w:eastAsia="宋体"/>
          <w:sz w:val="24"/>
          <w:highlight w:val="none"/>
        </w:rPr>
        <w:t>约定时间内，将有关部门出具的证明文件送达</w:t>
      </w:r>
      <w:r>
        <w:rPr>
          <w:rFonts w:hint="eastAsia" w:ascii="宋体" w:hAnsi="宋体" w:eastAsia="宋体"/>
          <w:sz w:val="24"/>
          <w:highlight w:val="none"/>
        </w:rPr>
        <w:t>对方当事人</w:t>
      </w:r>
      <w:r>
        <w:rPr>
          <w:rFonts w:ascii="宋体" w:hAnsi="宋体" w:eastAsia="宋体"/>
          <w:sz w:val="24"/>
          <w:highlight w:val="none"/>
        </w:rPr>
        <w:t>。</w:t>
      </w:r>
    </w:p>
    <w:p w14:paraId="5447054D">
      <w:pPr>
        <w:spacing w:line="360" w:lineRule="auto"/>
        <w:ind w:firstLine="437"/>
        <w:outlineLvl w:val="3"/>
        <w:rPr>
          <w:rFonts w:ascii="宋体" w:hAnsi="宋体" w:eastAsia="宋体"/>
          <w:b/>
          <w:bCs/>
          <w:sz w:val="24"/>
          <w:highlight w:val="none"/>
          <w:lang w:val="zh-CN"/>
        </w:rPr>
      </w:pPr>
      <w:bookmarkStart w:id="112" w:name="_Toc487900365"/>
      <w:bookmarkStart w:id="113" w:name="_Toc30676"/>
      <w:bookmarkStart w:id="114" w:name="_Toc689"/>
      <w:bookmarkStart w:id="115" w:name="_Toc279701255"/>
      <w:bookmarkStart w:id="116" w:name="_Toc6969"/>
      <w:bookmarkStart w:id="117" w:name="_Toc259093684"/>
      <w:r>
        <w:rPr>
          <w:rFonts w:hint="eastAsia" w:ascii="宋体" w:hAnsi="宋体" w:eastAsia="宋体"/>
          <w:b/>
          <w:bCs/>
          <w:sz w:val="24"/>
          <w:highlight w:val="none"/>
          <w:lang w:val="zh-CN"/>
        </w:rPr>
        <w:t>2.</w:t>
      </w:r>
      <w:r>
        <w:rPr>
          <w:rFonts w:ascii="宋体" w:hAnsi="宋体" w:eastAsia="宋体"/>
          <w:b/>
          <w:bCs/>
          <w:sz w:val="24"/>
          <w:highlight w:val="none"/>
          <w:lang w:val="zh-CN"/>
        </w:rPr>
        <w:t>12税费</w:t>
      </w:r>
      <w:bookmarkEnd w:id="112"/>
      <w:bookmarkEnd w:id="113"/>
      <w:bookmarkEnd w:id="114"/>
      <w:bookmarkEnd w:id="115"/>
      <w:bookmarkEnd w:id="116"/>
      <w:bookmarkEnd w:id="117"/>
    </w:p>
    <w:p w14:paraId="4F82A93C">
      <w:pPr>
        <w:spacing w:line="360" w:lineRule="auto"/>
        <w:ind w:firstLine="435"/>
        <w:rPr>
          <w:rFonts w:ascii="宋体" w:hAnsi="宋体" w:eastAsia="宋体"/>
          <w:sz w:val="24"/>
          <w:highlight w:val="none"/>
        </w:rPr>
      </w:pPr>
      <w:r>
        <w:rPr>
          <w:rFonts w:ascii="宋体" w:hAnsi="宋体" w:eastAsia="宋体"/>
          <w:sz w:val="24"/>
          <w:highlight w:val="none"/>
        </w:rPr>
        <w:t>与合同有关的一切税费</w:t>
      </w:r>
      <w:r>
        <w:rPr>
          <w:rFonts w:hint="eastAsia" w:ascii="宋体" w:hAnsi="宋体" w:eastAsia="宋体"/>
          <w:sz w:val="24"/>
          <w:highlight w:val="none"/>
        </w:rPr>
        <w:t>，</w:t>
      </w:r>
      <w:r>
        <w:rPr>
          <w:rFonts w:ascii="宋体" w:hAnsi="宋体" w:eastAsia="宋体"/>
          <w:sz w:val="24"/>
          <w:highlight w:val="none"/>
        </w:rPr>
        <w:t>均按照中华人民共和国法律的相关规定</w:t>
      </w:r>
      <w:r>
        <w:rPr>
          <w:rFonts w:hint="eastAsia" w:ascii="宋体" w:hAnsi="宋体" w:eastAsia="宋体"/>
          <w:sz w:val="24"/>
          <w:highlight w:val="none"/>
        </w:rPr>
        <w:t>缴纳</w:t>
      </w:r>
      <w:r>
        <w:rPr>
          <w:rFonts w:ascii="宋体" w:hAnsi="宋体" w:eastAsia="宋体"/>
          <w:sz w:val="24"/>
          <w:highlight w:val="none"/>
        </w:rPr>
        <w:t>。</w:t>
      </w:r>
    </w:p>
    <w:p w14:paraId="76E131FE">
      <w:pPr>
        <w:spacing w:line="360" w:lineRule="auto"/>
        <w:ind w:firstLine="437"/>
        <w:outlineLvl w:val="3"/>
        <w:rPr>
          <w:rFonts w:ascii="宋体" w:hAnsi="宋体" w:eastAsia="宋体"/>
          <w:b/>
          <w:bCs/>
          <w:sz w:val="24"/>
          <w:highlight w:val="none"/>
          <w:lang w:val="zh-CN"/>
        </w:rPr>
      </w:pPr>
      <w:bookmarkStart w:id="118" w:name="_Toc7102"/>
      <w:bookmarkStart w:id="119" w:name="_Toc487900368"/>
      <w:bookmarkStart w:id="120" w:name="_Toc8298"/>
      <w:bookmarkStart w:id="121" w:name="_Toc259093687"/>
      <w:bookmarkStart w:id="122" w:name="_Toc16959"/>
      <w:bookmarkStart w:id="123" w:name="_Toc279701258"/>
      <w:r>
        <w:rPr>
          <w:rFonts w:hint="eastAsia" w:ascii="宋体" w:hAnsi="宋体" w:eastAsia="宋体"/>
          <w:b/>
          <w:bCs/>
          <w:sz w:val="24"/>
          <w:highlight w:val="none"/>
          <w:lang w:val="zh-CN"/>
        </w:rPr>
        <w:t>2.</w:t>
      </w:r>
      <w:r>
        <w:rPr>
          <w:rFonts w:ascii="宋体" w:hAnsi="宋体" w:eastAsia="宋体"/>
          <w:b/>
          <w:bCs/>
          <w:sz w:val="24"/>
          <w:highlight w:val="none"/>
          <w:lang w:val="zh-CN"/>
        </w:rPr>
        <w:t>13乙方破产</w:t>
      </w:r>
      <w:bookmarkEnd w:id="118"/>
      <w:bookmarkEnd w:id="119"/>
      <w:bookmarkEnd w:id="120"/>
      <w:bookmarkEnd w:id="121"/>
      <w:bookmarkEnd w:id="122"/>
      <w:bookmarkEnd w:id="123"/>
    </w:p>
    <w:p w14:paraId="6754E14C">
      <w:pPr>
        <w:spacing w:line="360" w:lineRule="auto"/>
        <w:ind w:firstLine="435"/>
        <w:rPr>
          <w:rFonts w:ascii="宋体" w:hAnsi="宋体" w:eastAsia="宋体"/>
          <w:sz w:val="24"/>
          <w:highlight w:val="none"/>
        </w:rPr>
      </w:pPr>
      <w:r>
        <w:rPr>
          <w:rFonts w:ascii="宋体" w:hAnsi="宋体" w:eastAsia="宋体"/>
          <w:sz w:val="24"/>
          <w:highlight w:val="none"/>
        </w:rPr>
        <w:t>如果乙方破产导致合同无法履行时，甲方可以书面形式通知乙方终止合同且不给予乙方任何补偿和赔偿</w:t>
      </w:r>
      <w:r>
        <w:rPr>
          <w:rFonts w:hint="eastAsia" w:ascii="宋体" w:hAnsi="宋体" w:eastAsia="宋体"/>
          <w:sz w:val="24"/>
          <w:highlight w:val="none"/>
        </w:rPr>
        <w:t>，但合同的</w:t>
      </w:r>
      <w:r>
        <w:rPr>
          <w:rFonts w:ascii="宋体" w:hAnsi="宋体" w:eastAsia="宋体"/>
          <w:sz w:val="24"/>
          <w:highlight w:val="none"/>
        </w:rPr>
        <w:t>终止不损害或不影响甲方已经采取或将要采取的任何要求乙方支付违约金</w:t>
      </w:r>
      <w:r>
        <w:rPr>
          <w:rFonts w:hint="eastAsia" w:ascii="宋体" w:hAnsi="宋体" w:eastAsia="宋体"/>
          <w:sz w:val="24"/>
          <w:highlight w:val="none"/>
        </w:rPr>
        <w:t>、</w:t>
      </w:r>
      <w:r>
        <w:rPr>
          <w:rFonts w:ascii="宋体" w:hAnsi="宋体" w:eastAsia="宋体"/>
          <w:sz w:val="24"/>
          <w:highlight w:val="none"/>
        </w:rPr>
        <w:t>赔偿损失等的行动或补救措施的权利</w:t>
      </w:r>
      <w:r>
        <w:rPr>
          <w:rFonts w:hint="eastAsia" w:ascii="宋体" w:hAnsi="宋体" w:eastAsia="宋体"/>
          <w:sz w:val="24"/>
          <w:highlight w:val="none"/>
        </w:rPr>
        <w:t>。</w:t>
      </w:r>
    </w:p>
    <w:p w14:paraId="2DCCBFD1">
      <w:pPr>
        <w:spacing w:line="360" w:lineRule="auto"/>
        <w:ind w:firstLine="437"/>
        <w:outlineLvl w:val="3"/>
        <w:rPr>
          <w:rFonts w:ascii="宋体" w:hAnsi="宋体" w:eastAsia="宋体"/>
          <w:b/>
          <w:sz w:val="24"/>
          <w:highlight w:val="none"/>
        </w:rPr>
      </w:pPr>
      <w:bookmarkStart w:id="124" w:name="_Toc15387"/>
      <w:bookmarkStart w:id="125" w:name="_Toc29333"/>
      <w:bookmarkStart w:id="126" w:name="_Toc6134"/>
      <w:r>
        <w:rPr>
          <w:rFonts w:hint="eastAsia" w:ascii="宋体" w:hAnsi="宋体" w:eastAsia="宋体"/>
          <w:b/>
          <w:bCs/>
          <w:sz w:val="24"/>
          <w:highlight w:val="none"/>
          <w:lang w:val="zh-CN"/>
        </w:rPr>
        <w:t>2.1</w:t>
      </w:r>
      <w:r>
        <w:rPr>
          <w:rFonts w:ascii="宋体" w:hAnsi="宋体" w:eastAsia="宋体"/>
          <w:b/>
          <w:bCs/>
          <w:sz w:val="24"/>
          <w:highlight w:val="none"/>
          <w:lang w:val="zh-CN"/>
        </w:rPr>
        <w:t>4</w:t>
      </w:r>
      <w:r>
        <w:rPr>
          <w:rFonts w:hint="eastAsia" w:ascii="宋体" w:hAnsi="宋体" w:eastAsia="宋体"/>
          <w:b/>
          <w:bCs/>
          <w:sz w:val="24"/>
          <w:highlight w:val="none"/>
          <w:lang w:val="zh-CN"/>
        </w:rPr>
        <w:t xml:space="preserve"> 合同中止、终止</w:t>
      </w:r>
      <w:bookmarkEnd w:id="124"/>
      <w:bookmarkEnd w:id="125"/>
      <w:bookmarkEnd w:id="126"/>
    </w:p>
    <w:p w14:paraId="6DB51DB5">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4</w:t>
      </w:r>
      <w:r>
        <w:rPr>
          <w:rFonts w:hint="eastAsia" w:ascii="宋体" w:hAnsi="宋体" w:eastAsia="宋体"/>
          <w:sz w:val="24"/>
          <w:highlight w:val="none"/>
        </w:rPr>
        <w:t>.1双方当事人不得擅自中止或者终止合同；</w:t>
      </w:r>
    </w:p>
    <w:p w14:paraId="59369F38">
      <w:pPr>
        <w:spacing w:line="360" w:lineRule="auto"/>
        <w:ind w:firstLine="435"/>
        <w:rPr>
          <w:rFonts w:ascii="宋体" w:hAnsi="宋体" w:eastAsia="宋体"/>
          <w:sz w:val="24"/>
          <w:highlight w:val="none"/>
        </w:rPr>
      </w:pPr>
      <w:r>
        <w:rPr>
          <w:rFonts w:hint="eastAsia" w:ascii="宋体" w:hAnsi="宋体" w:eastAsia="宋体"/>
          <w:sz w:val="24"/>
          <w:highlight w:val="none"/>
        </w:rPr>
        <w:t>2.1</w:t>
      </w:r>
      <w:r>
        <w:rPr>
          <w:rFonts w:ascii="宋体" w:hAnsi="宋体" w:eastAsia="宋体"/>
          <w:sz w:val="24"/>
          <w:highlight w:val="none"/>
        </w:rPr>
        <w:t>4</w:t>
      </w:r>
      <w:r>
        <w:rPr>
          <w:rFonts w:hint="eastAsia" w:ascii="宋体" w:hAnsi="宋体" w:eastAsia="宋体"/>
          <w:sz w:val="24"/>
          <w:highlight w:val="none"/>
        </w:rPr>
        <w:t>.2合同继续履行将损害国家利益和社会公共利益的，双方当事人应当中止或者终止合同。有过错的一方应当承担赔偿责任，双方当事人都有过错的，各自承担相应的责任。</w:t>
      </w:r>
    </w:p>
    <w:p w14:paraId="1843F488">
      <w:pPr>
        <w:spacing w:line="360" w:lineRule="auto"/>
        <w:ind w:firstLine="437"/>
        <w:outlineLvl w:val="3"/>
        <w:rPr>
          <w:rFonts w:ascii="宋体" w:hAnsi="宋体" w:eastAsia="宋体"/>
          <w:b/>
          <w:bCs/>
          <w:sz w:val="24"/>
          <w:highlight w:val="none"/>
          <w:lang w:val="zh-CN"/>
        </w:rPr>
      </w:pPr>
      <w:bookmarkStart w:id="127" w:name="_Toc6596"/>
      <w:bookmarkStart w:id="128" w:name="_Toc14563"/>
      <w:bookmarkStart w:id="129" w:name="_Toc1125"/>
      <w:r>
        <w:rPr>
          <w:rFonts w:hint="eastAsia" w:ascii="宋体" w:hAnsi="宋体" w:eastAsia="宋体"/>
          <w:b/>
          <w:bCs/>
          <w:sz w:val="24"/>
          <w:highlight w:val="none"/>
          <w:lang w:val="zh-CN"/>
        </w:rPr>
        <w:t>2.1</w:t>
      </w:r>
      <w:r>
        <w:rPr>
          <w:rFonts w:ascii="宋体" w:hAnsi="宋体" w:eastAsia="宋体"/>
          <w:b/>
          <w:bCs/>
          <w:sz w:val="24"/>
          <w:highlight w:val="none"/>
          <w:lang w:val="zh-CN"/>
        </w:rPr>
        <w:t>5</w:t>
      </w:r>
      <w:r>
        <w:rPr>
          <w:rFonts w:hint="eastAsia" w:ascii="宋体" w:hAnsi="宋体" w:eastAsia="宋体"/>
          <w:b/>
          <w:bCs/>
          <w:sz w:val="24"/>
          <w:highlight w:val="none"/>
          <w:lang w:val="zh-CN"/>
        </w:rPr>
        <w:t xml:space="preserve"> 检验和验收</w:t>
      </w:r>
      <w:bookmarkEnd w:id="127"/>
      <w:bookmarkEnd w:id="128"/>
      <w:bookmarkEnd w:id="129"/>
    </w:p>
    <w:p w14:paraId="22F74EC0">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w:t>
      </w:r>
      <w:r>
        <w:rPr>
          <w:rFonts w:hint="eastAsia" w:ascii="宋体" w:hAnsi="宋体" w:eastAsia="宋体"/>
          <w:sz w:val="24"/>
          <w:highlight w:val="none"/>
        </w:rPr>
        <w:t>5</w:t>
      </w:r>
      <w:r>
        <w:rPr>
          <w:rFonts w:ascii="宋体" w:hAnsi="宋体" w:eastAsia="宋体"/>
          <w:sz w:val="24"/>
          <w:highlight w:val="none"/>
        </w:rPr>
        <w:t>.</w:t>
      </w:r>
      <w:r>
        <w:rPr>
          <w:rFonts w:hint="eastAsia" w:ascii="宋体" w:hAnsi="宋体" w:eastAsia="宋体"/>
          <w:sz w:val="24"/>
          <w:highlight w:val="none"/>
        </w:rPr>
        <w:t>1乙方按照</w:t>
      </w:r>
      <w:r>
        <w:rPr>
          <w:rFonts w:ascii="宋体" w:hAnsi="宋体" w:eastAsia="宋体"/>
          <w:b/>
          <w:i/>
          <w:sz w:val="24"/>
          <w:highlight w:val="none"/>
          <w:u w:val="single"/>
        </w:rPr>
        <w:t>合同专用条款</w:t>
      </w:r>
      <w:r>
        <w:rPr>
          <w:rFonts w:ascii="宋体" w:hAnsi="宋体" w:eastAsia="宋体"/>
          <w:sz w:val="24"/>
          <w:highlight w:val="none"/>
        </w:rPr>
        <w:t>的约定</w:t>
      </w:r>
      <w:r>
        <w:rPr>
          <w:rFonts w:hint="eastAsia" w:ascii="宋体" w:hAnsi="宋体" w:eastAsia="宋体"/>
          <w:sz w:val="24"/>
          <w:highlight w:val="none"/>
        </w:rPr>
        <w:t>，</w:t>
      </w:r>
      <w:r>
        <w:rPr>
          <w:rFonts w:ascii="宋体" w:hAnsi="宋体" w:eastAsia="宋体"/>
          <w:sz w:val="24"/>
          <w:highlight w:val="none"/>
        </w:rPr>
        <w:t>定期提交服务报告</w:t>
      </w:r>
      <w:r>
        <w:rPr>
          <w:rFonts w:hint="eastAsia" w:ascii="宋体" w:hAnsi="宋体" w:eastAsia="宋体"/>
          <w:sz w:val="24"/>
          <w:highlight w:val="none"/>
        </w:rPr>
        <w:t>，甲方按照</w:t>
      </w:r>
      <w:r>
        <w:rPr>
          <w:rFonts w:ascii="宋体" w:hAnsi="宋体" w:eastAsia="宋体"/>
          <w:b/>
          <w:i/>
          <w:sz w:val="24"/>
          <w:highlight w:val="none"/>
          <w:u w:val="single"/>
        </w:rPr>
        <w:t>合同专用条款</w:t>
      </w:r>
      <w:r>
        <w:rPr>
          <w:rFonts w:ascii="宋体" w:hAnsi="宋体" w:eastAsia="宋体"/>
          <w:sz w:val="24"/>
          <w:highlight w:val="none"/>
        </w:rPr>
        <w:t>的约定进行定期验收</w:t>
      </w:r>
      <w:r>
        <w:rPr>
          <w:rFonts w:hint="eastAsia" w:ascii="宋体" w:hAnsi="宋体" w:eastAsia="宋体"/>
          <w:sz w:val="24"/>
          <w:highlight w:val="none"/>
        </w:rPr>
        <w:t>；</w:t>
      </w:r>
    </w:p>
    <w:p w14:paraId="4CF91FC0">
      <w:pPr>
        <w:spacing w:line="360" w:lineRule="auto"/>
        <w:ind w:firstLine="435"/>
        <w:rPr>
          <w:rFonts w:ascii="宋体" w:hAnsi="宋体" w:eastAsia="宋体"/>
          <w:sz w:val="24"/>
          <w:highlight w:val="none"/>
        </w:rPr>
      </w:pPr>
      <w:r>
        <w:rPr>
          <w:rFonts w:hint="eastAsia" w:ascii="宋体" w:hAnsi="宋体" w:eastAsia="宋体"/>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6281DDF">
      <w:pPr>
        <w:spacing w:line="360" w:lineRule="auto"/>
        <w:ind w:firstLine="435"/>
        <w:rPr>
          <w:rFonts w:ascii="宋体" w:hAnsi="宋体" w:eastAsia="宋体"/>
          <w:sz w:val="24"/>
          <w:highlight w:val="none"/>
        </w:rPr>
      </w:pPr>
      <w:r>
        <w:rPr>
          <w:rFonts w:hint="eastAsia" w:ascii="宋体" w:hAnsi="宋体" w:eastAsia="宋体"/>
          <w:sz w:val="24"/>
          <w:highlight w:val="none"/>
        </w:rPr>
        <w:t>2.15.3检验和验收标准、程序等具体内容以及前述验收书的效力详见</w:t>
      </w:r>
      <w:r>
        <w:rPr>
          <w:rFonts w:ascii="宋体" w:hAnsi="宋体" w:eastAsia="宋体"/>
          <w:b/>
          <w:i/>
          <w:sz w:val="24"/>
          <w:highlight w:val="none"/>
          <w:u w:val="single"/>
        </w:rPr>
        <w:t>合同专用条款</w:t>
      </w:r>
      <w:r>
        <w:rPr>
          <w:rFonts w:hint="eastAsia" w:ascii="宋体" w:hAnsi="宋体" w:eastAsia="宋体"/>
          <w:i/>
          <w:sz w:val="24"/>
          <w:highlight w:val="none"/>
        </w:rPr>
        <w:t>。</w:t>
      </w:r>
    </w:p>
    <w:bookmarkEnd w:id="99"/>
    <w:bookmarkEnd w:id="100"/>
    <w:bookmarkEnd w:id="101"/>
    <w:bookmarkEnd w:id="102"/>
    <w:p w14:paraId="5A3691E5">
      <w:pPr>
        <w:spacing w:line="360" w:lineRule="auto"/>
        <w:ind w:firstLine="437"/>
        <w:outlineLvl w:val="3"/>
        <w:rPr>
          <w:rFonts w:ascii="宋体" w:hAnsi="宋体" w:eastAsia="宋体"/>
          <w:b/>
          <w:bCs/>
          <w:sz w:val="24"/>
          <w:highlight w:val="none"/>
        </w:rPr>
      </w:pPr>
      <w:bookmarkStart w:id="130" w:name="_Toc12773"/>
      <w:bookmarkStart w:id="131" w:name="_Toc10330"/>
      <w:bookmarkStart w:id="132" w:name="_Toc259093692"/>
      <w:bookmarkStart w:id="133" w:name="_Toc487900373"/>
      <w:bookmarkStart w:id="134" w:name="_Toc279701263"/>
      <w:bookmarkStart w:id="135" w:name="_Toc18567"/>
      <w:r>
        <w:rPr>
          <w:rFonts w:hint="eastAsia" w:ascii="宋体" w:hAnsi="宋体" w:eastAsia="宋体"/>
          <w:b/>
          <w:bCs/>
          <w:sz w:val="24"/>
          <w:highlight w:val="none"/>
        </w:rPr>
        <w:t>2.</w:t>
      </w:r>
      <w:r>
        <w:rPr>
          <w:rFonts w:ascii="宋体" w:hAnsi="宋体" w:eastAsia="宋体"/>
          <w:b/>
          <w:bCs/>
          <w:sz w:val="24"/>
          <w:highlight w:val="none"/>
        </w:rPr>
        <w:t>16</w:t>
      </w:r>
      <w:r>
        <w:rPr>
          <w:rFonts w:hint="eastAsia" w:ascii="宋体" w:hAnsi="宋体" w:eastAsia="宋体"/>
          <w:b/>
          <w:bCs/>
          <w:sz w:val="24"/>
          <w:highlight w:val="none"/>
          <w:lang w:val="zh-CN"/>
        </w:rPr>
        <w:t>合同使用的文字和</w:t>
      </w:r>
      <w:r>
        <w:rPr>
          <w:rFonts w:ascii="宋体" w:hAnsi="宋体" w:eastAsia="宋体"/>
          <w:b/>
          <w:bCs/>
          <w:sz w:val="24"/>
          <w:highlight w:val="none"/>
          <w:lang w:val="zh-CN"/>
        </w:rPr>
        <w:t>适用的法律</w:t>
      </w:r>
      <w:bookmarkEnd w:id="130"/>
      <w:bookmarkEnd w:id="131"/>
      <w:bookmarkEnd w:id="132"/>
      <w:bookmarkEnd w:id="133"/>
      <w:bookmarkEnd w:id="134"/>
      <w:bookmarkEnd w:id="135"/>
    </w:p>
    <w:p w14:paraId="2CEF847D">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16.1合同使用汉语书就</w:t>
      </w:r>
      <w:r>
        <w:rPr>
          <w:rFonts w:hint="eastAsia" w:ascii="宋体" w:hAnsi="宋体" w:eastAsia="宋体"/>
          <w:sz w:val="24"/>
          <w:highlight w:val="none"/>
        </w:rPr>
        <w:t>、</w:t>
      </w:r>
      <w:r>
        <w:rPr>
          <w:rFonts w:ascii="宋体" w:hAnsi="宋体" w:eastAsia="宋体"/>
          <w:sz w:val="24"/>
          <w:highlight w:val="none"/>
        </w:rPr>
        <w:t>变更和解释</w:t>
      </w:r>
      <w:r>
        <w:rPr>
          <w:rFonts w:hint="eastAsia" w:ascii="宋体" w:hAnsi="宋体" w:eastAsia="宋体"/>
          <w:sz w:val="24"/>
          <w:highlight w:val="none"/>
        </w:rPr>
        <w:t>；</w:t>
      </w:r>
    </w:p>
    <w:p w14:paraId="1E8AB275">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16</w:t>
      </w:r>
      <w:r>
        <w:rPr>
          <w:rFonts w:hint="eastAsia" w:ascii="宋体" w:hAnsi="宋体" w:eastAsia="宋体"/>
          <w:sz w:val="24"/>
          <w:highlight w:val="none"/>
        </w:rPr>
        <w:t>.2合同适用</w:t>
      </w:r>
      <w:r>
        <w:rPr>
          <w:rFonts w:ascii="宋体" w:hAnsi="宋体" w:eastAsia="宋体"/>
          <w:sz w:val="24"/>
          <w:highlight w:val="none"/>
        </w:rPr>
        <w:t>中华人民共和国法律。</w:t>
      </w:r>
    </w:p>
    <w:p w14:paraId="2176FA56">
      <w:pPr>
        <w:spacing w:line="360" w:lineRule="auto"/>
        <w:ind w:firstLine="437"/>
        <w:outlineLvl w:val="3"/>
        <w:rPr>
          <w:rFonts w:ascii="宋体" w:hAnsi="宋体" w:eastAsia="宋体"/>
          <w:b/>
          <w:sz w:val="24"/>
          <w:highlight w:val="none"/>
        </w:rPr>
      </w:pPr>
      <w:bookmarkStart w:id="136" w:name="_Toc12004"/>
      <w:bookmarkStart w:id="137" w:name="_Toc16673"/>
      <w:bookmarkStart w:id="138" w:name="_Toc279701264"/>
      <w:bookmarkStart w:id="139" w:name="_Toc259093693"/>
      <w:bookmarkStart w:id="140" w:name="_Toc3148"/>
      <w:bookmarkStart w:id="141" w:name="_Toc487900374"/>
      <w:r>
        <w:rPr>
          <w:rFonts w:hint="eastAsia" w:ascii="宋体" w:hAnsi="宋体" w:eastAsia="宋体"/>
          <w:b/>
          <w:bCs/>
          <w:sz w:val="24"/>
          <w:highlight w:val="none"/>
          <w:lang w:val="zh-CN"/>
        </w:rPr>
        <w:t>2.</w:t>
      </w:r>
      <w:r>
        <w:rPr>
          <w:rFonts w:ascii="宋体" w:hAnsi="宋体" w:eastAsia="宋体"/>
          <w:b/>
          <w:bCs/>
          <w:sz w:val="24"/>
          <w:highlight w:val="none"/>
          <w:lang w:val="zh-CN"/>
        </w:rPr>
        <w:t>17履约保证金</w:t>
      </w:r>
      <w:bookmarkEnd w:id="136"/>
      <w:bookmarkEnd w:id="137"/>
      <w:bookmarkEnd w:id="138"/>
      <w:bookmarkEnd w:id="139"/>
      <w:bookmarkEnd w:id="140"/>
    </w:p>
    <w:p w14:paraId="24D76F77">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17</w:t>
      </w:r>
      <w:r>
        <w:rPr>
          <w:rFonts w:hint="eastAsia" w:ascii="宋体" w:hAnsi="宋体" w:eastAsia="宋体"/>
          <w:sz w:val="24"/>
          <w:highlight w:val="none"/>
        </w:rPr>
        <w:t>.1采购文件要求乙方提交履约保证金的，乙方</w:t>
      </w:r>
      <w:r>
        <w:rPr>
          <w:rFonts w:ascii="宋体" w:hAnsi="宋体" w:eastAsia="宋体"/>
          <w:sz w:val="24"/>
          <w:highlight w:val="none"/>
        </w:rPr>
        <w:t>应按</w:t>
      </w:r>
      <w:r>
        <w:rPr>
          <w:rFonts w:ascii="宋体" w:hAnsi="宋体" w:eastAsia="宋体"/>
          <w:b/>
          <w:i/>
          <w:sz w:val="24"/>
          <w:highlight w:val="none"/>
          <w:u w:val="single"/>
        </w:rPr>
        <w:t>合同专用条款</w:t>
      </w:r>
      <w:r>
        <w:rPr>
          <w:rFonts w:ascii="宋体" w:hAnsi="宋体" w:eastAsia="宋体"/>
          <w:sz w:val="24"/>
          <w:highlight w:val="none"/>
        </w:rPr>
        <w:t>约定的方式</w:t>
      </w:r>
      <w:r>
        <w:rPr>
          <w:rFonts w:hint="eastAsia" w:ascii="宋体" w:hAnsi="宋体" w:eastAsia="宋体"/>
          <w:sz w:val="24"/>
          <w:highlight w:val="none"/>
        </w:rPr>
        <w:t>，以支票、汇票、本票或者金融机构、担保机构出具的保函等非现金形式，提交不超过合同价10%的履约保证金；</w:t>
      </w:r>
    </w:p>
    <w:p w14:paraId="50248E34">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17.2履约保证金在</w:t>
      </w:r>
      <w:r>
        <w:rPr>
          <w:rFonts w:ascii="宋体" w:hAnsi="宋体" w:eastAsia="宋体"/>
          <w:b/>
          <w:i/>
          <w:sz w:val="24"/>
          <w:highlight w:val="none"/>
          <w:u w:val="single"/>
        </w:rPr>
        <w:t>合同专用条款</w:t>
      </w:r>
      <w:r>
        <w:rPr>
          <w:rFonts w:ascii="宋体" w:hAnsi="宋体" w:eastAsia="宋体"/>
          <w:sz w:val="24"/>
          <w:highlight w:val="none"/>
        </w:rPr>
        <w:t>约定期间内不予退还或者应完全有效</w:t>
      </w:r>
      <w:r>
        <w:rPr>
          <w:rFonts w:hint="eastAsia" w:ascii="宋体" w:hAnsi="宋体" w:eastAsia="宋体"/>
          <w:sz w:val="24"/>
          <w:highlight w:val="none"/>
        </w:rPr>
        <w:t>，前述约定期间届满</w:t>
      </w:r>
      <w:r>
        <w:rPr>
          <w:rFonts w:ascii="宋体" w:hAnsi="宋体" w:eastAsia="宋体"/>
          <w:sz w:val="24"/>
          <w:highlight w:val="none"/>
        </w:rPr>
        <w:t>之日起</w:t>
      </w:r>
      <w:r>
        <w:rPr>
          <w:rFonts w:hint="eastAsia" w:ascii="宋体" w:hAnsi="宋体" w:eastAsia="宋体"/>
          <w:sz w:val="24"/>
          <w:highlight w:val="none"/>
        </w:rPr>
        <w:t>个</w:t>
      </w:r>
      <w:r>
        <w:rPr>
          <w:rFonts w:ascii="宋体" w:hAnsi="宋体" w:eastAsia="宋体"/>
          <w:sz w:val="24"/>
          <w:highlight w:val="none"/>
        </w:rPr>
        <w:t>工作日内，甲方应将履约保证金退还乙方</w:t>
      </w:r>
      <w:r>
        <w:rPr>
          <w:rFonts w:hint="eastAsia" w:ascii="宋体" w:hAnsi="宋体" w:eastAsia="宋体"/>
          <w:sz w:val="24"/>
          <w:highlight w:val="none"/>
        </w:rPr>
        <w:t>；</w:t>
      </w:r>
    </w:p>
    <w:p w14:paraId="4C53FC39">
      <w:pPr>
        <w:spacing w:line="360" w:lineRule="auto"/>
        <w:ind w:firstLine="435"/>
        <w:rPr>
          <w:rFonts w:ascii="宋体" w:hAnsi="宋体" w:eastAsia="宋体"/>
          <w:sz w:val="24"/>
          <w:highlight w:val="none"/>
        </w:rPr>
      </w:pPr>
      <w:r>
        <w:rPr>
          <w:rFonts w:hint="eastAsia" w:ascii="宋体" w:hAnsi="宋体" w:eastAsia="宋体"/>
          <w:sz w:val="24"/>
          <w:highlight w:val="none"/>
        </w:rPr>
        <w:t>2.</w:t>
      </w:r>
      <w:r>
        <w:rPr>
          <w:rFonts w:ascii="宋体" w:hAnsi="宋体" w:eastAsia="宋体"/>
          <w:sz w:val="24"/>
          <w:highlight w:val="none"/>
        </w:rPr>
        <w:t>17</w:t>
      </w:r>
      <w:r>
        <w:rPr>
          <w:rFonts w:hint="eastAsia" w:ascii="宋体" w:hAnsi="宋体" w:eastAsia="宋体"/>
          <w:sz w:val="24"/>
          <w:highlight w:val="none"/>
        </w:rPr>
        <w:t>.3</w:t>
      </w:r>
      <w:r>
        <w:rPr>
          <w:rFonts w:ascii="宋体" w:hAnsi="宋体" w:eastAsia="宋体"/>
          <w:sz w:val="24"/>
          <w:highlight w:val="none"/>
        </w:rPr>
        <w:t>如果乙方不履行合同</w:t>
      </w:r>
      <w:r>
        <w:rPr>
          <w:rFonts w:hint="eastAsia" w:ascii="宋体" w:hAnsi="宋体" w:eastAsia="宋体"/>
          <w:sz w:val="24"/>
          <w:highlight w:val="none"/>
        </w:rPr>
        <w:t>，履约保证金不予退还；如果乙方</w:t>
      </w:r>
      <w:r>
        <w:rPr>
          <w:rFonts w:ascii="宋体" w:hAnsi="宋体" w:eastAsia="宋体"/>
          <w:sz w:val="24"/>
          <w:highlight w:val="none"/>
        </w:rPr>
        <w:t>未能按合同</w:t>
      </w:r>
      <w:r>
        <w:rPr>
          <w:rFonts w:hint="eastAsia" w:ascii="宋体" w:hAnsi="宋体" w:eastAsia="宋体"/>
          <w:sz w:val="24"/>
          <w:highlight w:val="none"/>
        </w:rPr>
        <w:t>约</w:t>
      </w:r>
      <w:r>
        <w:rPr>
          <w:rFonts w:ascii="宋体" w:hAnsi="宋体" w:eastAsia="宋体"/>
          <w:sz w:val="24"/>
          <w:highlight w:val="none"/>
        </w:rPr>
        <w:t>定全面履行义务，那么甲方有权从履约保证金中取得补偿或赔偿</w:t>
      </w:r>
      <w:r>
        <w:rPr>
          <w:rFonts w:hint="eastAsia" w:ascii="宋体" w:hAnsi="宋体" w:eastAsia="宋体"/>
          <w:sz w:val="24"/>
          <w:highlight w:val="none"/>
        </w:rPr>
        <w:t>，同时不影响甲方要求乙方承担合同约定的超过履约保证金的违约责任的权利。</w:t>
      </w:r>
    </w:p>
    <w:bookmarkEnd w:id="141"/>
    <w:p w14:paraId="496D8B51">
      <w:pPr>
        <w:spacing w:line="360" w:lineRule="auto"/>
        <w:ind w:firstLine="437"/>
        <w:outlineLvl w:val="3"/>
        <w:rPr>
          <w:rFonts w:ascii="宋体" w:hAnsi="宋体" w:eastAsia="宋体"/>
          <w:b/>
          <w:sz w:val="24"/>
          <w:highlight w:val="none"/>
        </w:rPr>
      </w:pPr>
      <w:bookmarkStart w:id="142" w:name="_Toc6885"/>
      <w:bookmarkStart w:id="143" w:name="_Toc14001"/>
      <w:bookmarkStart w:id="144" w:name="_Toc19890"/>
      <w:r>
        <w:rPr>
          <w:rFonts w:hint="eastAsia" w:ascii="宋体" w:hAnsi="宋体" w:eastAsia="宋体"/>
          <w:b/>
          <w:bCs/>
          <w:sz w:val="24"/>
          <w:highlight w:val="none"/>
          <w:lang w:val="zh-CN"/>
        </w:rPr>
        <w:t>2.</w:t>
      </w:r>
      <w:r>
        <w:rPr>
          <w:rFonts w:ascii="宋体" w:hAnsi="宋体" w:eastAsia="宋体"/>
          <w:b/>
          <w:bCs/>
          <w:sz w:val="24"/>
          <w:highlight w:val="none"/>
          <w:lang w:val="zh-CN"/>
        </w:rPr>
        <w:t>18</w:t>
      </w:r>
      <w:r>
        <w:rPr>
          <w:rFonts w:hint="eastAsia" w:ascii="宋体" w:hAnsi="宋体" w:eastAsia="宋体"/>
          <w:b/>
          <w:bCs/>
          <w:sz w:val="24"/>
          <w:highlight w:val="none"/>
          <w:lang w:val="zh-CN"/>
        </w:rPr>
        <w:t xml:space="preserve"> 合同份数</w:t>
      </w:r>
      <w:bookmarkEnd w:id="142"/>
      <w:bookmarkEnd w:id="143"/>
      <w:bookmarkEnd w:id="144"/>
    </w:p>
    <w:p w14:paraId="5D42F02F">
      <w:pPr>
        <w:spacing w:line="360" w:lineRule="auto"/>
        <w:ind w:firstLine="435"/>
        <w:rPr>
          <w:rFonts w:ascii="宋体" w:hAnsi="宋体" w:eastAsia="宋体"/>
          <w:sz w:val="24"/>
          <w:highlight w:val="none"/>
        </w:rPr>
      </w:pPr>
      <w:r>
        <w:rPr>
          <w:rFonts w:ascii="宋体" w:hAnsi="宋体" w:eastAsia="宋体"/>
          <w:sz w:val="24"/>
          <w:highlight w:val="none"/>
        </w:rPr>
        <w:t>合同份数按</w:t>
      </w:r>
      <w:r>
        <w:rPr>
          <w:rFonts w:ascii="宋体" w:hAnsi="宋体" w:eastAsia="宋体"/>
          <w:b/>
          <w:i/>
          <w:sz w:val="24"/>
          <w:highlight w:val="none"/>
          <w:u w:val="single"/>
        </w:rPr>
        <w:t>合同专用条款</w:t>
      </w:r>
      <w:r>
        <w:rPr>
          <w:rFonts w:ascii="宋体" w:hAnsi="宋体" w:eastAsia="宋体"/>
          <w:sz w:val="24"/>
          <w:highlight w:val="none"/>
        </w:rPr>
        <w:t>规定</w:t>
      </w:r>
      <w:r>
        <w:rPr>
          <w:rFonts w:hint="eastAsia" w:ascii="宋体" w:hAnsi="宋体" w:eastAsia="宋体"/>
          <w:sz w:val="24"/>
          <w:highlight w:val="none"/>
        </w:rPr>
        <w:t>，</w:t>
      </w:r>
      <w:r>
        <w:rPr>
          <w:rFonts w:ascii="宋体" w:hAnsi="宋体" w:eastAsia="宋体"/>
          <w:sz w:val="24"/>
          <w:highlight w:val="none"/>
        </w:rPr>
        <w:t>每份均具有同等法律效力</w:t>
      </w:r>
      <w:r>
        <w:rPr>
          <w:rFonts w:hint="eastAsia" w:ascii="宋体" w:hAnsi="宋体" w:eastAsia="宋体"/>
          <w:sz w:val="24"/>
          <w:highlight w:val="none"/>
        </w:rPr>
        <w:t>。</w:t>
      </w:r>
    </w:p>
    <w:p w14:paraId="41D039BE">
      <w:pPr>
        <w:spacing w:line="360" w:lineRule="auto"/>
        <w:jc w:val="center"/>
        <w:outlineLvl w:val="2"/>
        <w:rPr>
          <w:rFonts w:ascii="宋体" w:hAnsi="宋体" w:eastAsia="宋体"/>
          <w:b/>
          <w:sz w:val="24"/>
          <w:highlight w:val="none"/>
        </w:rPr>
      </w:pPr>
      <w:r>
        <w:rPr>
          <w:rFonts w:ascii="宋体" w:hAnsi="宋体" w:eastAsia="宋体"/>
          <w:sz w:val="24"/>
          <w:highlight w:val="none"/>
        </w:rPr>
        <w:br w:type="page"/>
      </w:r>
      <w:bookmarkStart w:id="145" w:name="_Toc331685784"/>
      <w:r>
        <w:rPr>
          <w:rFonts w:hint="eastAsia" w:ascii="宋体" w:hAnsi="宋体" w:eastAsia="宋体"/>
          <w:b/>
          <w:sz w:val="24"/>
          <w:highlight w:val="none"/>
        </w:rPr>
        <w:t>第三部分合同专用条款</w:t>
      </w:r>
      <w:bookmarkEnd w:id="145"/>
    </w:p>
    <w:p w14:paraId="68939CFE">
      <w:pPr>
        <w:spacing w:line="360" w:lineRule="auto"/>
        <w:ind w:firstLine="435"/>
        <w:rPr>
          <w:rFonts w:ascii="宋体" w:hAnsi="宋体" w:eastAsia="宋体"/>
          <w:sz w:val="24"/>
          <w:highlight w:val="none"/>
        </w:rPr>
      </w:pPr>
      <w:r>
        <w:rPr>
          <w:rFonts w:hint="eastAsia" w:ascii="宋体" w:hAnsi="宋体" w:eastAsia="宋体"/>
          <w:sz w:val="24"/>
          <w:highlight w:val="none"/>
        </w:rPr>
        <w:t>本部分</w:t>
      </w:r>
      <w:r>
        <w:rPr>
          <w:rFonts w:ascii="宋体" w:hAnsi="宋体" w:eastAsia="宋体"/>
          <w:sz w:val="24"/>
          <w:highlight w:val="none"/>
        </w:rPr>
        <w:t>是对</w:t>
      </w:r>
      <w:r>
        <w:rPr>
          <w:rFonts w:hint="eastAsia" w:ascii="宋体" w:hAnsi="宋体" w:eastAsia="宋体"/>
          <w:sz w:val="24"/>
          <w:highlight w:val="none"/>
        </w:rPr>
        <w:t>前两</w:t>
      </w:r>
      <w:r>
        <w:rPr>
          <w:rFonts w:ascii="宋体" w:hAnsi="宋体" w:eastAsia="宋体"/>
          <w:sz w:val="24"/>
          <w:highlight w:val="none"/>
        </w:rPr>
        <w:t>部分的补充和修改</w:t>
      </w:r>
      <w:r>
        <w:rPr>
          <w:rFonts w:hint="eastAsia" w:ascii="宋体" w:hAnsi="宋体" w:eastAsia="宋体"/>
          <w:sz w:val="24"/>
          <w:highlight w:val="none"/>
        </w:rPr>
        <w:t>，</w:t>
      </w:r>
      <w:r>
        <w:rPr>
          <w:rFonts w:ascii="宋体" w:hAnsi="宋体" w:eastAsia="宋体"/>
          <w:sz w:val="24"/>
          <w:highlight w:val="none"/>
        </w:rPr>
        <w:t>如果</w:t>
      </w:r>
      <w:r>
        <w:rPr>
          <w:rFonts w:hint="eastAsia" w:ascii="宋体" w:hAnsi="宋体" w:eastAsia="宋体"/>
          <w:sz w:val="24"/>
          <w:highlight w:val="none"/>
        </w:rPr>
        <w:t>前两</w:t>
      </w:r>
      <w:r>
        <w:rPr>
          <w:rFonts w:ascii="宋体" w:hAnsi="宋体" w:eastAsia="宋体"/>
          <w:sz w:val="24"/>
          <w:highlight w:val="none"/>
        </w:rPr>
        <w:t>部分和本部分的约定不一致</w:t>
      </w:r>
      <w:r>
        <w:rPr>
          <w:rFonts w:hint="eastAsia" w:ascii="宋体" w:hAnsi="宋体" w:eastAsia="宋体"/>
          <w:sz w:val="24"/>
          <w:highlight w:val="none"/>
        </w:rPr>
        <w:t>，</w:t>
      </w:r>
      <w:r>
        <w:rPr>
          <w:rFonts w:ascii="宋体" w:hAnsi="宋体" w:eastAsia="宋体"/>
          <w:sz w:val="24"/>
          <w:highlight w:val="none"/>
        </w:rPr>
        <w:t>应以本部分的约定为准</w:t>
      </w:r>
      <w:r>
        <w:rPr>
          <w:rFonts w:hint="eastAsia" w:ascii="宋体" w:hAnsi="宋体" w:eastAsia="宋体"/>
          <w:sz w:val="24"/>
          <w:highlight w:val="none"/>
        </w:rPr>
        <w:t>。</w:t>
      </w:r>
      <w:r>
        <w:rPr>
          <w:rFonts w:ascii="宋体" w:hAnsi="宋体" w:eastAsia="宋体"/>
          <w:sz w:val="24"/>
          <w:highlight w:val="none"/>
        </w:rPr>
        <w:t>本部分的条款号应与</w:t>
      </w:r>
      <w:r>
        <w:rPr>
          <w:rFonts w:hint="eastAsia" w:ascii="宋体" w:hAnsi="宋体" w:eastAsia="宋体"/>
          <w:sz w:val="24"/>
          <w:highlight w:val="none"/>
        </w:rPr>
        <w:t>前两部分</w:t>
      </w:r>
      <w:r>
        <w:rPr>
          <w:rFonts w:ascii="宋体" w:hAnsi="宋体" w:eastAsia="宋体"/>
          <w:sz w:val="24"/>
          <w:highlight w:val="none"/>
        </w:rPr>
        <w:t>的条款号保持对应</w:t>
      </w:r>
      <w:r>
        <w:rPr>
          <w:rFonts w:hint="eastAsia" w:ascii="宋体" w:hAnsi="宋体" w:eastAsia="宋体"/>
          <w:sz w:val="24"/>
          <w:highlight w:val="none"/>
        </w:rPr>
        <w:t>；与前两部分</w:t>
      </w:r>
      <w:r>
        <w:rPr>
          <w:rFonts w:ascii="宋体" w:hAnsi="宋体" w:eastAsia="宋体"/>
          <w:sz w:val="24"/>
          <w:highlight w:val="none"/>
        </w:rPr>
        <w:t>无对应关系的内容可另行编制条款号</w:t>
      </w:r>
      <w:r>
        <w:rPr>
          <w:rFonts w:hint="eastAsia" w:ascii="宋体" w:hAnsi="宋体" w:eastAsia="宋体"/>
          <w:sz w:val="24"/>
          <w:highlight w:val="none"/>
        </w:rPr>
        <w:t>。</w:t>
      </w: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8"/>
        <w:gridCol w:w="8173"/>
      </w:tblGrid>
      <w:tr w14:paraId="53E1F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1FE5F560">
            <w:pPr>
              <w:jc w:val="center"/>
              <w:rPr>
                <w:rFonts w:ascii="宋体" w:hAnsi="宋体" w:eastAsia="宋体"/>
                <w:b/>
                <w:sz w:val="24"/>
                <w:highlight w:val="none"/>
              </w:rPr>
            </w:pPr>
            <w:r>
              <w:rPr>
                <w:rFonts w:ascii="宋体" w:hAnsi="宋体" w:eastAsia="宋体"/>
                <w:b/>
                <w:sz w:val="24"/>
                <w:highlight w:val="none"/>
              </w:rPr>
              <w:t>条款号</w:t>
            </w:r>
          </w:p>
        </w:tc>
        <w:tc>
          <w:tcPr>
            <w:tcW w:w="4525" w:type="pct"/>
            <w:vAlign w:val="center"/>
          </w:tcPr>
          <w:p w14:paraId="372BC99E">
            <w:pPr>
              <w:jc w:val="center"/>
              <w:rPr>
                <w:rFonts w:ascii="宋体" w:hAnsi="宋体" w:eastAsia="宋体"/>
                <w:b/>
                <w:sz w:val="24"/>
                <w:highlight w:val="none"/>
              </w:rPr>
            </w:pPr>
            <w:r>
              <w:rPr>
                <w:rFonts w:ascii="宋体" w:hAnsi="宋体" w:eastAsia="宋体"/>
                <w:b/>
                <w:sz w:val="24"/>
                <w:highlight w:val="none"/>
              </w:rPr>
              <w:t>约定内容</w:t>
            </w:r>
          </w:p>
        </w:tc>
      </w:tr>
      <w:tr w14:paraId="3BAB1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2A7E227D">
            <w:pPr>
              <w:spacing w:line="560" w:lineRule="exact"/>
              <w:rPr>
                <w:rFonts w:ascii="宋体" w:hAnsi="宋体" w:eastAsia="宋体"/>
                <w:sz w:val="24"/>
                <w:highlight w:val="none"/>
              </w:rPr>
            </w:pPr>
          </w:p>
        </w:tc>
        <w:tc>
          <w:tcPr>
            <w:tcW w:w="4525" w:type="pct"/>
            <w:vAlign w:val="center"/>
          </w:tcPr>
          <w:p w14:paraId="328F7AF6">
            <w:pPr>
              <w:spacing w:line="560" w:lineRule="exact"/>
              <w:rPr>
                <w:rFonts w:ascii="宋体" w:hAnsi="宋体" w:eastAsia="宋体"/>
                <w:sz w:val="24"/>
                <w:highlight w:val="none"/>
              </w:rPr>
            </w:pPr>
          </w:p>
        </w:tc>
      </w:tr>
      <w:tr w14:paraId="25C48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3C140442">
            <w:pPr>
              <w:spacing w:line="560" w:lineRule="exact"/>
              <w:rPr>
                <w:rFonts w:ascii="宋体" w:hAnsi="宋体" w:eastAsia="宋体"/>
                <w:sz w:val="24"/>
                <w:highlight w:val="none"/>
              </w:rPr>
            </w:pPr>
          </w:p>
        </w:tc>
        <w:tc>
          <w:tcPr>
            <w:tcW w:w="4525" w:type="pct"/>
            <w:vAlign w:val="center"/>
          </w:tcPr>
          <w:p w14:paraId="50C6E8C6">
            <w:pPr>
              <w:spacing w:line="560" w:lineRule="exact"/>
              <w:rPr>
                <w:rFonts w:ascii="宋体" w:hAnsi="宋体" w:eastAsia="宋体"/>
                <w:sz w:val="24"/>
                <w:highlight w:val="none"/>
              </w:rPr>
            </w:pPr>
          </w:p>
        </w:tc>
      </w:tr>
      <w:tr w14:paraId="019DB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252E107E">
            <w:pPr>
              <w:spacing w:line="560" w:lineRule="exact"/>
              <w:rPr>
                <w:rFonts w:ascii="宋体" w:hAnsi="宋体" w:eastAsia="宋体"/>
                <w:sz w:val="24"/>
                <w:highlight w:val="none"/>
              </w:rPr>
            </w:pPr>
          </w:p>
        </w:tc>
        <w:tc>
          <w:tcPr>
            <w:tcW w:w="4525" w:type="pct"/>
            <w:vAlign w:val="center"/>
          </w:tcPr>
          <w:p w14:paraId="79BAB9F9">
            <w:pPr>
              <w:spacing w:line="560" w:lineRule="exact"/>
              <w:rPr>
                <w:rFonts w:ascii="宋体" w:hAnsi="宋体" w:eastAsia="宋体"/>
                <w:sz w:val="24"/>
                <w:highlight w:val="none"/>
              </w:rPr>
            </w:pPr>
          </w:p>
        </w:tc>
      </w:tr>
      <w:tr w14:paraId="3AA83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480CDC1D">
            <w:pPr>
              <w:spacing w:line="560" w:lineRule="exact"/>
              <w:rPr>
                <w:rFonts w:ascii="宋体" w:hAnsi="宋体" w:eastAsia="宋体"/>
                <w:sz w:val="24"/>
                <w:highlight w:val="none"/>
              </w:rPr>
            </w:pPr>
          </w:p>
        </w:tc>
        <w:tc>
          <w:tcPr>
            <w:tcW w:w="4525" w:type="pct"/>
            <w:vAlign w:val="center"/>
          </w:tcPr>
          <w:p w14:paraId="2D0D5C96">
            <w:pPr>
              <w:spacing w:line="560" w:lineRule="exact"/>
              <w:rPr>
                <w:rFonts w:ascii="宋体" w:hAnsi="宋体" w:eastAsia="宋体"/>
                <w:sz w:val="24"/>
                <w:highlight w:val="none"/>
              </w:rPr>
            </w:pPr>
          </w:p>
        </w:tc>
      </w:tr>
      <w:tr w14:paraId="0A15F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56FAAF33">
            <w:pPr>
              <w:spacing w:line="560" w:lineRule="exact"/>
              <w:rPr>
                <w:rFonts w:ascii="宋体" w:hAnsi="宋体" w:eastAsia="宋体"/>
                <w:sz w:val="24"/>
                <w:highlight w:val="none"/>
              </w:rPr>
            </w:pPr>
          </w:p>
        </w:tc>
        <w:tc>
          <w:tcPr>
            <w:tcW w:w="4525" w:type="pct"/>
            <w:vAlign w:val="center"/>
          </w:tcPr>
          <w:p w14:paraId="5FC65587">
            <w:pPr>
              <w:spacing w:line="560" w:lineRule="exact"/>
              <w:rPr>
                <w:rFonts w:ascii="宋体" w:hAnsi="宋体" w:eastAsia="宋体"/>
                <w:sz w:val="24"/>
                <w:highlight w:val="none"/>
                <w:u w:val="single"/>
              </w:rPr>
            </w:pPr>
          </w:p>
        </w:tc>
      </w:tr>
      <w:tr w14:paraId="7BFA1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086E459B">
            <w:pPr>
              <w:spacing w:line="560" w:lineRule="exact"/>
              <w:rPr>
                <w:rFonts w:ascii="宋体" w:hAnsi="宋体" w:eastAsia="宋体"/>
                <w:sz w:val="24"/>
                <w:highlight w:val="none"/>
              </w:rPr>
            </w:pPr>
          </w:p>
        </w:tc>
        <w:tc>
          <w:tcPr>
            <w:tcW w:w="4525" w:type="pct"/>
            <w:vAlign w:val="center"/>
          </w:tcPr>
          <w:p w14:paraId="48DC04FE">
            <w:pPr>
              <w:spacing w:line="560" w:lineRule="exact"/>
              <w:rPr>
                <w:rFonts w:ascii="宋体" w:hAnsi="宋体" w:eastAsia="宋体"/>
                <w:sz w:val="24"/>
                <w:highlight w:val="none"/>
              </w:rPr>
            </w:pPr>
          </w:p>
        </w:tc>
      </w:tr>
      <w:tr w14:paraId="55105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1B742D54">
            <w:pPr>
              <w:spacing w:line="560" w:lineRule="exact"/>
              <w:rPr>
                <w:rFonts w:ascii="宋体" w:hAnsi="宋体" w:eastAsia="宋体"/>
                <w:sz w:val="24"/>
                <w:highlight w:val="none"/>
              </w:rPr>
            </w:pPr>
          </w:p>
        </w:tc>
        <w:tc>
          <w:tcPr>
            <w:tcW w:w="4525" w:type="pct"/>
            <w:vAlign w:val="center"/>
          </w:tcPr>
          <w:p w14:paraId="77C163B0">
            <w:pPr>
              <w:spacing w:line="560" w:lineRule="exact"/>
              <w:rPr>
                <w:rFonts w:ascii="宋体" w:hAnsi="宋体" w:eastAsia="宋体"/>
                <w:sz w:val="24"/>
                <w:highlight w:val="none"/>
                <w:u w:val="single"/>
              </w:rPr>
            </w:pPr>
          </w:p>
        </w:tc>
      </w:tr>
      <w:tr w14:paraId="55FDF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1D0D683">
            <w:pPr>
              <w:spacing w:line="560" w:lineRule="exact"/>
              <w:rPr>
                <w:rFonts w:ascii="宋体" w:hAnsi="宋体" w:eastAsia="宋体"/>
                <w:sz w:val="24"/>
                <w:highlight w:val="none"/>
              </w:rPr>
            </w:pPr>
          </w:p>
        </w:tc>
        <w:tc>
          <w:tcPr>
            <w:tcW w:w="4525" w:type="pct"/>
            <w:vAlign w:val="center"/>
          </w:tcPr>
          <w:p w14:paraId="33744790">
            <w:pPr>
              <w:spacing w:line="560" w:lineRule="exact"/>
              <w:rPr>
                <w:rFonts w:ascii="宋体" w:hAnsi="宋体" w:eastAsia="宋体"/>
                <w:sz w:val="24"/>
                <w:highlight w:val="none"/>
              </w:rPr>
            </w:pPr>
          </w:p>
        </w:tc>
      </w:tr>
      <w:tr w14:paraId="471A3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1F27413">
            <w:pPr>
              <w:spacing w:line="560" w:lineRule="exact"/>
              <w:rPr>
                <w:rFonts w:ascii="宋体" w:hAnsi="宋体" w:eastAsia="宋体"/>
                <w:sz w:val="24"/>
                <w:highlight w:val="none"/>
              </w:rPr>
            </w:pPr>
          </w:p>
        </w:tc>
        <w:tc>
          <w:tcPr>
            <w:tcW w:w="4525" w:type="pct"/>
            <w:vAlign w:val="center"/>
          </w:tcPr>
          <w:p w14:paraId="0D23CC24">
            <w:pPr>
              <w:spacing w:line="560" w:lineRule="exact"/>
              <w:rPr>
                <w:rFonts w:ascii="宋体" w:hAnsi="宋体" w:eastAsia="宋体"/>
                <w:sz w:val="24"/>
                <w:highlight w:val="none"/>
              </w:rPr>
            </w:pPr>
          </w:p>
        </w:tc>
      </w:tr>
      <w:tr w14:paraId="338DC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1EAD608C">
            <w:pPr>
              <w:spacing w:line="560" w:lineRule="exact"/>
              <w:rPr>
                <w:rFonts w:ascii="宋体" w:hAnsi="宋体" w:eastAsia="宋体"/>
                <w:sz w:val="24"/>
                <w:highlight w:val="none"/>
              </w:rPr>
            </w:pPr>
          </w:p>
        </w:tc>
        <w:tc>
          <w:tcPr>
            <w:tcW w:w="4525" w:type="pct"/>
            <w:vAlign w:val="center"/>
          </w:tcPr>
          <w:p w14:paraId="2C681E2B">
            <w:pPr>
              <w:spacing w:line="560" w:lineRule="exact"/>
              <w:rPr>
                <w:rFonts w:ascii="宋体" w:hAnsi="宋体" w:eastAsia="宋体"/>
                <w:sz w:val="24"/>
                <w:highlight w:val="none"/>
              </w:rPr>
            </w:pPr>
          </w:p>
        </w:tc>
      </w:tr>
      <w:tr w14:paraId="31C1C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74D107E4">
            <w:pPr>
              <w:spacing w:line="560" w:lineRule="exact"/>
              <w:rPr>
                <w:rFonts w:ascii="宋体" w:hAnsi="宋体" w:eastAsia="宋体"/>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61277F3E">
            <w:pPr>
              <w:spacing w:line="560" w:lineRule="exact"/>
              <w:rPr>
                <w:rFonts w:ascii="宋体" w:hAnsi="宋体" w:eastAsia="宋体"/>
                <w:sz w:val="24"/>
                <w:highlight w:val="none"/>
              </w:rPr>
            </w:pPr>
          </w:p>
        </w:tc>
      </w:tr>
      <w:tr w14:paraId="2F707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7E9BB03F">
            <w:pPr>
              <w:spacing w:line="560" w:lineRule="exact"/>
              <w:rPr>
                <w:rFonts w:ascii="宋体" w:hAnsi="宋体" w:eastAsia="宋体"/>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1EF9366C">
            <w:pPr>
              <w:spacing w:line="560" w:lineRule="exact"/>
              <w:rPr>
                <w:rFonts w:ascii="宋体" w:hAnsi="宋体" w:eastAsia="宋体"/>
                <w:sz w:val="24"/>
                <w:highlight w:val="none"/>
              </w:rPr>
            </w:pPr>
          </w:p>
        </w:tc>
      </w:tr>
    </w:tbl>
    <w:p w14:paraId="26749CE1">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3D6E1FB3">
      <w:pPr>
        <w:spacing w:line="360" w:lineRule="auto"/>
        <w:jc w:val="center"/>
        <w:outlineLvl w:val="1"/>
        <w:rPr>
          <w:rFonts w:asciiTheme="minorEastAsia" w:hAnsiTheme="minorEastAsia" w:eastAsiaTheme="minorEastAsia"/>
          <w:b/>
          <w:sz w:val="28"/>
          <w:highlight w:val="none"/>
        </w:rPr>
      </w:pPr>
      <w:bookmarkStart w:id="146" w:name="_Toc114144880"/>
      <w:r>
        <w:rPr>
          <w:rFonts w:hint="eastAsia" w:asciiTheme="minorEastAsia" w:hAnsiTheme="minorEastAsia" w:eastAsiaTheme="minorEastAsia"/>
          <w:b/>
          <w:sz w:val="28"/>
          <w:highlight w:val="none"/>
        </w:rPr>
        <w:t>第六章  响应文件格式</w:t>
      </w:r>
      <w:bookmarkEnd w:id="146"/>
    </w:p>
    <w:p w14:paraId="3D35EE27">
      <w:pPr>
        <w:spacing w:line="500" w:lineRule="exact"/>
        <w:jc w:val="center"/>
        <w:rPr>
          <w:rFonts w:hint="default" w:asciiTheme="minorEastAsia" w:hAnsiTheme="minorEastAsia" w:eastAsiaTheme="minorEastAsia"/>
          <w:b/>
          <w:sz w:val="32"/>
          <w:highlight w:val="none"/>
          <w:lang w:val="en-US" w:eastAsia="zh-CN"/>
        </w:rPr>
      </w:pPr>
      <w:r>
        <w:rPr>
          <w:rFonts w:hint="eastAsia" w:ascii="宋体" w:hAnsi="宋体" w:eastAsia="宋体"/>
          <w:color w:val="000000" w:themeColor="text1"/>
          <w:sz w:val="24"/>
          <w:szCs w:val="18"/>
          <w:highlight w:val="none"/>
          <w:lang w:eastAsia="zh-CN"/>
          <w14:textFill>
            <w14:solidFill>
              <w14:schemeClr w14:val="tx1"/>
            </w14:solidFill>
          </w14:textFill>
        </w:rPr>
        <w:t>虎凹欢乐茶谷除四害</w:t>
      </w:r>
      <w:r>
        <w:rPr>
          <w:rFonts w:hint="eastAsia" w:ascii="宋体" w:hAnsi="宋体" w:eastAsia="宋体"/>
          <w:color w:val="000000" w:themeColor="text1"/>
          <w:sz w:val="24"/>
          <w:szCs w:val="18"/>
          <w:highlight w:val="none"/>
          <w:lang w:val="en-US" w:eastAsia="zh-CN"/>
          <w14:textFill>
            <w14:solidFill>
              <w14:schemeClr w14:val="tx1"/>
            </w14:solidFill>
          </w14:textFill>
        </w:rPr>
        <w:t>采购</w:t>
      </w:r>
    </w:p>
    <w:p w14:paraId="0F767F68">
      <w:pPr>
        <w:spacing w:line="900" w:lineRule="exact"/>
        <w:jc w:val="center"/>
        <w:rPr>
          <w:rFonts w:asciiTheme="minorEastAsia" w:hAnsiTheme="minorEastAsia" w:eastAsiaTheme="minorEastAsia"/>
          <w:b/>
          <w:sz w:val="72"/>
          <w:highlight w:val="none"/>
        </w:rPr>
      </w:pPr>
    </w:p>
    <w:p w14:paraId="4BC15EB9">
      <w:pPr>
        <w:spacing w:line="900" w:lineRule="exact"/>
        <w:jc w:val="center"/>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响</w:t>
      </w:r>
    </w:p>
    <w:p w14:paraId="093E68EF">
      <w:pPr>
        <w:spacing w:line="900" w:lineRule="exact"/>
        <w:jc w:val="center"/>
        <w:rPr>
          <w:rFonts w:asciiTheme="minorEastAsia" w:hAnsiTheme="minorEastAsia" w:eastAsiaTheme="minorEastAsia"/>
          <w:b/>
          <w:sz w:val="72"/>
          <w:highlight w:val="none"/>
        </w:rPr>
      </w:pPr>
    </w:p>
    <w:p w14:paraId="59A59ABF">
      <w:pPr>
        <w:spacing w:line="900" w:lineRule="exact"/>
        <w:jc w:val="center"/>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应</w:t>
      </w:r>
    </w:p>
    <w:p w14:paraId="60C1D615">
      <w:pPr>
        <w:spacing w:line="900" w:lineRule="exact"/>
        <w:jc w:val="center"/>
        <w:rPr>
          <w:rFonts w:asciiTheme="minorEastAsia" w:hAnsiTheme="minorEastAsia" w:eastAsiaTheme="minorEastAsia"/>
          <w:b/>
          <w:sz w:val="72"/>
          <w:highlight w:val="none"/>
        </w:rPr>
      </w:pPr>
    </w:p>
    <w:p w14:paraId="6CE3CA24">
      <w:pPr>
        <w:spacing w:line="900" w:lineRule="exact"/>
        <w:jc w:val="center"/>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文</w:t>
      </w:r>
    </w:p>
    <w:p w14:paraId="28F50F42">
      <w:pPr>
        <w:spacing w:line="900" w:lineRule="exact"/>
        <w:jc w:val="center"/>
        <w:rPr>
          <w:rFonts w:asciiTheme="minorEastAsia" w:hAnsiTheme="minorEastAsia" w:eastAsiaTheme="minorEastAsia"/>
          <w:b/>
          <w:sz w:val="72"/>
          <w:highlight w:val="none"/>
        </w:rPr>
      </w:pPr>
    </w:p>
    <w:p w14:paraId="4BB6E7A0">
      <w:pPr>
        <w:jc w:val="center"/>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件</w:t>
      </w:r>
    </w:p>
    <w:p w14:paraId="030FDD1A">
      <w:pPr>
        <w:spacing w:afterLines="50"/>
        <w:jc w:val="center"/>
        <w:rPr>
          <w:rFonts w:asciiTheme="minorEastAsia" w:hAnsiTheme="minorEastAsia" w:eastAsiaTheme="minorEastAsia"/>
          <w:b/>
          <w:sz w:val="72"/>
          <w:highlight w:val="none"/>
        </w:rPr>
      </w:pPr>
    </w:p>
    <w:p w14:paraId="02E4D961">
      <w:pPr>
        <w:spacing w:afterLines="50" w:line="500" w:lineRule="exact"/>
        <w:jc w:val="center"/>
        <w:rPr>
          <w:rFonts w:asciiTheme="minorEastAsia" w:hAnsiTheme="minorEastAsia" w:eastAsiaTheme="minorEastAsia"/>
          <w:b/>
          <w:sz w:val="28"/>
          <w:szCs w:val="28"/>
          <w:highlight w:val="none"/>
        </w:rPr>
      </w:pPr>
    </w:p>
    <w:p w14:paraId="4D2DEF86">
      <w:pPr>
        <w:spacing w:afterLines="50" w:line="500" w:lineRule="exact"/>
        <w:jc w:val="center"/>
        <w:rPr>
          <w:rFonts w:asciiTheme="minorEastAsia" w:hAnsiTheme="minorEastAsia" w:eastAsiaTheme="minorEastAsia"/>
          <w:b/>
          <w:sz w:val="72"/>
          <w:highlight w:val="none"/>
        </w:rPr>
      </w:pPr>
    </w:p>
    <w:p w14:paraId="1E022630">
      <w:pPr>
        <w:spacing w:afterLines="50" w:line="500" w:lineRule="exact"/>
        <w:ind w:firstLine="2348" w:firstLineChars="785"/>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供应商：</w:t>
      </w:r>
    </w:p>
    <w:p w14:paraId="3DCEE10E">
      <w:pPr>
        <w:spacing w:afterLines="50" w:line="500" w:lineRule="exact"/>
        <w:jc w:val="center"/>
        <w:rPr>
          <w:rFonts w:asciiTheme="minorEastAsia" w:hAnsiTheme="minorEastAsia" w:eastAsiaTheme="minorEastAsia"/>
          <w:b/>
          <w:sz w:val="32"/>
          <w:highlight w:val="none"/>
        </w:rPr>
      </w:pPr>
      <w:r>
        <w:rPr>
          <w:rFonts w:hint="eastAsia" w:asciiTheme="minorEastAsia" w:hAnsiTheme="minorEastAsia" w:eastAsiaTheme="minorEastAsia"/>
          <w:b/>
          <w:sz w:val="32"/>
          <w:highlight w:val="none"/>
        </w:rPr>
        <w:t>年   月   日</w:t>
      </w:r>
    </w:p>
    <w:p w14:paraId="718FC321">
      <w:pPr>
        <w:widowControl/>
        <w:jc w:val="center"/>
        <w:rPr>
          <w:rFonts w:asciiTheme="minorEastAsia" w:hAnsiTheme="minorEastAsia" w:eastAsiaTheme="minorEastAsia"/>
          <w:b/>
          <w:sz w:val="24"/>
          <w:highlight w:val="none"/>
        </w:rPr>
      </w:pPr>
      <w:r>
        <w:rPr>
          <w:rFonts w:asciiTheme="minorEastAsia" w:hAnsiTheme="minorEastAsia" w:eastAsiaTheme="minorEastAsia"/>
          <w:b/>
          <w:sz w:val="28"/>
          <w:highlight w:val="none"/>
        </w:rPr>
        <w:br w:type="page"/>
      </w:r>
      <w:r>
        <w:rPr>
          <w:rFonts w:hint="eastAsia" w:asciiTheme="minorEastAsia" w:hAnsiTheme="minorEastAsia" w:eastAsiaTheme="minorEastAsia"/>
          <w:b/>
          <w:sz w:val="24"/>
          <w:highlight w:val="none"/>
        </w:rPr>
        <w:t>一、报价表格式（本项目一次报价）</w:t>
      </w:r>
    </w:p>
    <w:p w14:paraId="7707E12C">
      <w:pPr>
        <w:spacing w:beforeLines="50" w:afterLines="50" w:line="360" w:lineRule="auto"/>
        <w:jc w:val="left"/>
        <w:rPr>
          <w:rFonts w:ascii="宋体" w:hAnsi="宋体" w:eastAsia="宋体"/>
          <w:b/>
          <w:sz w:val="24"/>
          <w:szCs w:val="28"/>
          <w:highlight w:val="none"/>
        </w:rPr>
      </w:pPr>
      <w:r>
        <w:rPr>
          <w:rFonts w:hint="eastAsia" w:ascii="宋体" w:hAnsi="宋体" w:eastAsia="宋体"/>
          <w:b/>
          <w:sz w:val="24"/>
          <w:szCs w:val="28"/>
          <w:highlight w:val="none"/>
        </w:rPr>
        <w:t>1-1 报价表</w:t>
      </w:r>
    </w:p>
    <w:p w14:paraId="6A694618">
      <w:pPr>
        <w:snapToGrid w:val="0"/>
        <w:spacing w:line="360" w:lineRule="auto"/>
        <w:jc w:val="left"/>
        <w:rPr>
          <w:rFonts w:hint="default" w:ascii="宋体" w:hAnsi="宋体" w:eastAsia="宋体"/>
          <w:b/>
          <w:sz w:val="24"/>
          <w:szCs w:val="28"/>
          <w:highlight w:val="none"/>
          <w:lang w:val="en-US" w:eastAsia="zh-CN"/>
        </w:rPr>
      </w:pPr>
      <w:r>
        <w:rPr>
          <w:rFonts w:hint="eastAsia" w:ascii="宋体" w:hAnsi="宋体" w:eastAsia="宋体"/>
          <w:b/>
          <w:sz w:val="24"/>
          <w:szCs w:val="28"/>
          <w:highlight w:val="none"/>
        </w:rPr>
        <w:t>项目名称：</w:t>
      </w:r>
      <w:r>
        <w:rPr>
          <w:rFonts w:hint="eastAsia" w:ascii="宋体" w:hAnsi="宋体" w:eastAsia="宋体"/>
          <w:color w:val="000000" w:themeColor="text1"/>
          <w:sz w:val="24"/>
          <w:szCs w:val="18"/>
          <w:highlight w:val="none"/>
          <w:lang w:eastAsia="zh-CN"/>
          <w14:textFill>
            <w14:solidFill>
              <w14:schemeClr w14:val="tx1"/>
            </w14:solidFill>
          </w14:textFill>
        </w:rPr>
        <w:t>虎凹欢乐茶谷除四害</w:t>
      </w:r>
      <w:r>
        <w:rPr>
          <w:rFonts w:hint="eastAsia" w:ascii="宋体" w:hAnsi="宋体" w:eastAsia="宋体"/>
          <w:color w:val="000000" w:themeColor="text1"/>
          <w:sz w:val="24"/>
          <w:szCs w:val="18"/>
          <w:highlight w:val="none"/>
          <w:lang w:val="en-US" w:eastAsia="zh-CN"/>
          <w14:textFill>
            <w14:solidFill>
              <w14:schemeClr w14:val="tx1"/>
            </w14:solidFill>
          </w14:textFill>
        </w:rPr>
        <w:t>采购</w:t>
      </w:r>
    </w:p>
    <w:p w14:paraId="1D654977">
      <w:pPr>
        <w:snapToGrid w:val="0"/>
        <w:spacing w:afterLines="50" w:line="360" w:lineRule="auto"/>
        <w:jc w:val="left"/>
        <w:rPr>
          <w:rFonts w:ascii="宋体" w:hAnsi="宋体" w:eastAsia="宋体"/>
          <w:b/>
          <w:bCs/>
          <w:sz w:val="24"/>
          <w:szCs w:val="28"/>
          <w:highlight w:val="none"/>
          <w:u w:val="single"/>
        </w:rPr>
      </w:pPr>
    </w:p>
    <w:tbl>
      <w:tblPr>
        <w:tblStyle w:val="23"/>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6538"/>
      </w:tblGrid>
      <w:tr w14:paraId="295E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2653" w:type="dxa"/>
            <w:tcBorders>
              <w:top w:val="single" w:color="auto" w:sz="4" w:space="0"/>
              <w:left w:val="single" w:color="auto" w:sz="4" w:space="0"/>
              <w:bottom w:val="single" w:color="auto" w:sz="4" w:space="0"/>
              <w:right w:val="single" w:color="auto" w:sz="4" w:space="0"/>
            </w:tcBorders>
            <w:vAlign w:val="center"/>
          </w:tcPr>
          <w:p w14:paraId="709F3F66">
            <w:pPr>
              <w:spacing w:line="360" w:lineRule="auto"/>
              <w:jc w:val="center"/>
              <w:rPr>
                <w:rFonts w:ascii="宋体" w:hAnsi="宋体" w:eastAsia="宋体"/>
                <w:b/>
                <w:sz w:val="24"/>
                <w:highlight w:val="none"/>
              </w:rPr>
            </w:pPr>
            <w:r>
              <w:rPr>
                <w:rFonts w:hint="eastAsia" w:ascii="宋体" w:hAnsi="宋体" w:eastAsia="宋体"/>
                <w:b/>
                <w:sz w:val="24"/>
                <w:highlight w:val="none"/>
              </w:rPr>
              <w:t>供应商名称</w:t>
            </w:r>
          </w:p>
        </w:tc>
        <w:tc>
          <w:tcPr>
            <w:tcW w:w="6538" w:type="dxa"/>
            <w:tcBorders>
              <w:left w:val="single" w:color="auto" w:sz="4" w:space="0"/>
            </w:tcBorders>
          </w:tcPr>
          <w:p w14:paraId="48074738">
            <w:pPr>
              <w:spacing w:line="360" w:lineRule="auto"/>
              <w:rPr>
                <w:rFonts w:ascii="宋体" w:hAnsi="宋体" w:eastAsia="宋体"/>
                <w:b/>
                <w:sz w:val="24"/>
                <w:highlight w:val="none"/>
              </w:rPr>
            </w:pPr>
          </w:p>
        </w:tc>
      </w:tr>
      <w:tr w14:paraId="0640D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653" w:type="dxa"/>
            <w:tcBorders>
              <w:top w:val="single" w:color="auto" w:sz="4" w:space="0"/>
              <w:left w:val="single" w:color="auto" w:sz="4" w:space="0"/>
              <w:bottom w:val="single" w:color="auto" w:sz="4" w:space="0"/>
              <w:right w:val="single" w:color="auto" w:sz="4" w:space="0"/>
            </w:tcBorders>
            <w:vAlign w:val="center"/>
          </w:tcPr>
          <w:p w14:paraId="00448B21">
            <w:pPr>
              <w:spacing w:line="360" w:lineRule="exact"/>
              <w:jc w:val="center"/>
              <w:rPr>
                <w:rFonts w:ascii="宋体" w:hAnsi="宋体" w:eastAsia="宋体"/>
                <w:b/>
                <w:sz w:val="24"/>
                <w:highlight w:val="none"/>
              </w:rPr>
            </w:pPr>
            <w:r>
              <w:rPr>
                <w:rFonts w:hint="eastAsia" w:ascii="宋体" w:hAnsi="宋体" w:eastAsia="宋体"/>
                <w:b/>
                <w:sz w:val="24"/>
                <w:highlight w:val="none"/>
              </w:rPr>
              <w:t>采购范围</w:t>
            </w:r>
          </w:p>
        </w:tc>
        <w:tc>
          <w:tcPr>
            <w:tcW w:w="6538" w:type="dxa"/>
            <w:tcBorders>
              <w:left w:val="single" w:color="auto" w:sz="4" w:space="0"/>
            </w:tcBorders>
            <w:vAlign w:val="center"/>
          </w:tcPr>
          <w:p w14:paraId="537DA608">
            <w:pPr>
              <w:widowControl/>
              <w:spacing w:line="360" w:lineRule="exact"/>
              <w:rPr>
                <w:rFonts w:ascii="宋体" w:hAnsi="宋体" w:eastAsia="宋体"/>
                <w:b/>
                <w:sz w:val="24"/>
                <w:highlight w:val="none"/>
              </w:rPr>
            </w:pPr>
            <w:r>
              <w:rPr>
                <w:rFonts w:hint="eastAsia" w:asciiTheme="minorEastAsia" w:hAnsiTheme="minorEastAsia" w:eastAsiaTheme="minorEastAsia"/>
                <w:sz w:val="24"/>
                <w:szCs w:val="28"/>
                <w:highlight w:val="none"/>
              </w:rPr>
              <w:t>全部</w:t>
            </w:r>
          </w:p>
        </w:tc>
      </w:tr>
      <w:tr w14:paraId="567B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653" w:type="dxa"/>
            <w:tcBorders>
              <w:top w:val="single" w:color="auto" w:sz="4" w:space="0"/>
            </w:tcBorders>
            <w:vAlign w:val="center"/>
          </w:tcPr>
          <w:p w14:paraId="0D852021">
            <w:pPr>
              <w:spacing w:line="360" w:lineRule="auto"/>
              <w:jc w:val="center"/>
              <w:rPr>
                <w:rFonts w:ascii="宋体" w:hAnsi="宋体" w:eastAsia="宋体"/>
                <w:b/>
                <w:sz w:val="24"/>
                <w:highlight w:val="none"/>
              </w:rPr>
            </w:pPr>
            <w:r>
              <w:rPr>
                <w:rFonts w:hint="eastAsia" w:ascii="宋体" w:hAnsi="宋体" w:eastAsia="宋体"/>
                <w:b/>
                <w:sz w:val="24"/>
                <w:highlight w:val="none"/>
              </w:rPr>
              <w:t>投标报价</w:t>
            </w:r>
          </w:p>
        </w:tc>
        <w:tc>
          <w:tcPr>
            <w:tcW w:w="6538" w:type="dxa"/>
            <w:vAlign w:val="center"/>
          </w:tcPr>
          <w:p w14:paraId="44ACCF7E">
            <w:pPr>
              <w:snapToGrid w:val="0"/>
              <w:spacing w:line="360" w:lineRule="auto"/>
              <w:rPr>
                <w:rFonts w:ascii="宋体" w:hAnsi="宋体" w:eastAsia="宋体"/>
                <w:sz w:val="24"/>
                <w:szCs w:val="28"/>
                <w:highlight w:val="none"/>
              </w:rPr>
            </w:pPr>
          </w:p>
          <w:p w14:paraId="709BA0E7">
            <w:pPr>
              <w:snapToGrid w:val="0"/>
              <w:spacing w:line="360" w:lineRule="auto"/>
              <w:rPr>
                <w:rFonts w:ascii="宋体" w:hAnsi="宋体" w:eastAsia="宋体"/>
                <w:bCs/>
                <w:sz w:val="24"/>
                <w:highlight w:val="none"/>
                <w:u w:val="single"/>
              </w:rPr>
            </w:pPr>
          </w:p>
          <w:p w14:paraId="1080C72C">
            <w:pPr>
              <w:snapToGrid w:val="0"/>
              <w:spacing w:line="360" w:lineRule="auto"/>
              <w:rPr>
                <w:rFonts w:ascii="宋体" w:hAnsi="宋体" w:eastAsia="宋体"/>
                <w:b/>
                <w:sz w:val="24"/>
                <w:highlight w:val="none"/>
              </w:rPr>
            </w:pPr>
          </w:p>
        </w:tc>
      </w:tr>
      <w:tr w14:paraId="696D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653" w:type="dxa"/>
            <w:vAlign w:val="center"/>
          </w:tcPr>
          <w:p w14:paraId="1A913375">
            <w:pPr>
              <w:spacing w:line="360" w:lineRule="auto"/>
              <w:jc w:val="center"/>
              <w:rPr>
                <w:rFonts w:ascii="宋体" w:hAnsi="宋体" w:eastAsia="宋体"/>
                <w:b/>
                <w:sz w:val="24"/>
                <w:highlight w:val="none"/>
              </w:rPr>
            </w:pPr>
            <w:r>
              <w:rPr>
                <w:rFonts w:hint="eastAsia" w:ascii="宋体" w:hAnsi="宋体" w:eastAsia="宋体"/>
                <w:b/>
                <w:sz w:val="24"/>
                <w:highlight w:val="none"/>
              </w:rPr>
              <w:t>备注说明</w:t>
            </w:r>
          </w:p>
        </w:tc>
        <w:tc>
          <w:tcPr>
            <w:tcW w:w="6538" w:type="dxa"/>
          </w:tcPr>
          <w:p w14:paraId="32F4BE44">
            <w:pPr>
              <w:spacing w:line="360" w:lineRule="auto"/>
              <w:rPr>
                <w:rFonts w:ascii="宋体" w:hAnsi="宋体" w:eastAsia="宋体"/>
                <w:b/>
                <w:sz w:val="24"/>
                <w:highlight w:val="none"/>
              </w:rPr>
            </w:pPr>
          </w:p>
        </w:tc>
      </w:tr>
    </w:tbl>
    <w:p w14:paraId="6CD8D005">
      <w:pPr>
        <w:spacing w:line="440" w:lineRule="exact"/>
        <w:ind w:firstLine="4380" w:firstLineChars="2000"/>
        <w:rPr>
          <w:rFonts w:ascii="宋体" w:hAnsi="宋体" w:eastAsia="宋体"/>
          <w:sz w:val="24"/>
          <w:szCs w:val="24"/>
          <w:highlight w:val="none"/>
          <w:u w:val="single"/>
        </w:rPr>
      </w:pPr>
      <w:r>
        <w:rPr>
          <w:rFonts w:hint="eastAsia" w:ascii="宋体" w:hAnsi="宋体" w:eastAsia="宋体"/>
          <w:sz w:val="24"/>
          <w:szCs w:val="24"/>
          <w:highlight w:val="none"/>
        </w:rPr>
        <w:t>供应商公章：</w:t>
      </w:r>
    </w:p>
    <w:p w14:paraId="79B35C2C">
      <w:pPr>
        <w:spacing w:line="440" w:lineRule="exact"/>
        <w:ind w:firstLine="4380" w:firstLineChars="2000"/>
        <w:rPr>
          <w:rFonts w:ascii="宋体" w:hAnsi="宋体" w:eastAsia="宋体"/>
          <w:sz w:val="24"/>
          <w:szCs w:val="24"/>
          <w:highlight w:val="none"/>
          <w:u w:val="single"/>
        </w:rPr>
      </w:pPr>
      <w:r>
        <w:rPr>
          <w:rFonts w:hint="eastAsia" w:ascii="宋体" w:hAnsi="宋体" w:eastAsia="宋体"/>
          <w:sz w:val="24"/>
          <w:szCs w:val="24"/>
          <w:highlight w:val="none"/>
        </w:rPr>
        <w:t>日      期：</w:t>
      </w:r>
    </w:p>
    <w:p w14:paraId="06FE63C8">
      <w:pPr>
        <w:snapToGrid w:val="0"/>
        <w:spacing w:line="360" w:lineRule="auto"/>
        <w:ind w:left="5550"/>
        <w:jc w:val="center"/>
        <w:rPr>
          <w:rFonts w:ascii="宋体" w:hAnsi="宋体" w:eastAsia="宋体"/>
          <w:sz w:val="24"/>
          <w:highlight w:val="none"/>
        </w:rPr>
      </w:pPr>
    </w:p>
    <w:p w14:paraId="3B1AD743">
      <w:pPr>
        <w:adjustRightInd w:val="0"/>
        <w:snapToGrid w:val="0"/>
        <w:spacing w:line="360" w:lineRule="auto"/>
        <w:rPr>
          <w:rFonts w:ascii="宋体" w:hAnsi="宋体" w:eastAsia="宋体"/>
          <w:b/>
          <w:bCs/>
          <w:sz w:val="24"/>
          <w:szCs w:val="28"/>
          <w:highlight w:val="none"/>
        </w:rPr>
      </w:pPr>
      <w:r>
        <w:rPr>
          <w:rFonts w:hint="eastAsia" w:ascii="宋体" w:hAnsi="宋体" w:eastAsia="宋体"/>
          <w:b/>
          <w:bCs/>
          <w:sz w:val="24"/>
          <w:szCs w:val="28"/>
          <w:highlight w:val="none"/>
        </w:rPr>
        <w:t>注：</w:t>
      </w:r>
    </w:p>
    <w:p w14:paraId="7F785A75">
      <w:pPr>
        <w:adjustRightInd w:val="0"/>
        <w:snapToGrid w:val="0"/>
        <w:spacing w:line="360" w:lineRule="auto"/>
        <w:ind w:firstLine="438" w:firstLineChars="200"/>
        <w:rPr>
          <w:rFonts w:ascii="宋体" w:hAnsi="宋体" w:eastAsia="宋体"/>
          <w:sz w:val="24"/>
          <w:highlight w:val="none"/>
        </w:rPr>
      </w:pPr>
      <w:r>
        <w:rPr>
          <w:rFonts w:hint="eastAsia" w:ascii="宋体" w:hAnsi="宋体" w:eastAsia="宋体"/>
          <w:b/>
          <w:bCs/>
          <w:sz w:val="24"/>
          <w:szCs w:val="28"/>
          <w:highlight w:val="none"/>
        </w:rPr>
        <w:t>1.本表内容根据采购文件要求包括了服务及其配套的设计、采购、制造、检测、试验、运输、保险、仓储、税费以及现场落地、安装及安装耗损、调试、验收、培训、技术服务（包括技术资料、图纸的提供）质保期内的售后服务保障等所有费用。</w:t>
      </w:r>
    </w:p>
    <w:p w14:paraId="13D042D6">
      <w:pPr>
        <w:adjustRightInd w:val="0"/>
        <w:snapToGrid w:val="0"/>
        <w:spacing w:line="360" w:lineRule="auto"/>
        <w:ind w:firstLine="438" w:firstLineChars="200"/>
        <w:rPr>
          <w:rFonts w:ascii="宋体" w:hAnsi="宋体" w:eastAsia="宋体"/>
          <w:b/>
          <w:bCs/>
          <w:sz w:val="24"/>
          <w:szCs w:val="28"/>
          <w:highlight w:val="none"/>
        </w:rPr>
      </w:pPr>
      <w:r>
        <w:rPr>
          <w:rFonts w:hint="eastAsia" w:ascii="宋体" w:hAnsi="宋体" w:eastAsia="宋体"/>
          <w:b/>
          <w:bCs/>
          <w:sz w:val="24"/>
          <w:szCs w:val="28"/>
          <w:highlight w:val="none"/>
        </w:rPr>
        <w:t>2.特殊事项在备注中注明。</w:t>
      </w:r>
    </w:p>
    <w:p w14:paraId="7CB0E011">
      <w:pPr>
        <w:adjustRightInd w:val="0"/>
        <w:snapToGrid w:val="0"/>
        <w:spacing w:line="360" w:lineRule="auto"/>
        <w:ind w:firstLine="438" w:firstLineChars="200"/>
        <w:rPr>
          <w:rFonts w:ascii="宋体" w:hAnsi="宋体" w:eastAsia="宋体"/>
          <w:b/>
          <w:bCs/>
          <w:sz w:val="24"/>
          <w:szCs w:val="28"/>
          <w:highlight w:val="none"/>
        </w:rPr>
      </w:pPr>
      <w:r>
        <w:rPr>
          <w:rFonts w:hint="eastAsia" w:ascii="宋体" w:hAnsi="宋体" w:eastAsia="宋体"/>
          <w:b/>
          <w:bCs/>
          <w:sz w:val="24"/>
          <w:szCs w:val="28"/>
          <w:highlight w:val="none"/>
        </w:rPr>
        <w:t>3.供应商应根据其响应文件中报价表的内容填写唱标信息，唱标信息不作为评审的依据。唱标信息与报价表不一致的，</w:t>
      </w:r>
      <w:r>
        <w:rPr>
          <w:rFonts w:ascii="宋体" w:hAnsi="宋体" w:eastAsia="宋体"/>
          <w:b/>
          <w:bCs/>
          <w:sz w:val="24"/>
          <w:szCs w:val="28"/>
          <w:highlight w:val="none"/>
        </w:rPr>
        <w:t>以</w:t>
      </w:r>
      <w:r>
        <w:rPr>
          <w:rFonts w:hint="eastAsia" w:ascii="宋体" w:hAnsi="宋体" w:eastAsia="宋体"/>
          <w:b/>
          <w:bCs/>
          <w:sz w:val="24"/>
          <w:szCs w:val="28"/>
          <w:highlight w:val="none"/>
        </w:rPr>
        <w:t>报价表为准。</w:t>
      </w:r>
    </w:p>
    <w:p w14:paraId="07D90A37">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p w14:paraId="3BEA8B14">
      <w:pPr>
        <w:spacing w:afterLines="50" w:line="500" w:lineRule="exact"/>
        <w:jc w:val="center"/>
        <w:rPr>
          <w:rFonts w:ascii="宋体" w:hAnsi="宋体" w:eastAsia="宋体"/>
          <w:b/>
          <w:sz w:val="32"/>
          <w:highlight w:val="none"/>
        </w:rPr>
      </w:pPr>
    </w:p>
    <w:p w14:paraId="6E0542E1">
      <w:pPr>
        <w:spacing w:beforeLines="50" w:afterLines="50" w:line="360" w:lineRule="auto"/>
        <w:jc w:val="left"/>
        <w:rPr>
          <w:rFonts w:ascii="宋体" w:hAnsi="宋体" w:eastAsia="宋体"/>
          <w:b/>
          <w:sz w:val="24"/>
          <w:szCs w:val="28"/>
          <w:highlight w:val="none"/>
        </w:rPr>
      </w:pPr>
      <w:r>
        <w:rPr>
          <w:rFonts w:hint="eastAsia" w:ascii="宋体" w:hAnsi="宋体" w:eastAsia="宋体"/>
          <w:b/>
          <w:sz w:val="24"/>
          <w:szCs w:val="28"/>
          <w:highlight w:val="none"/>
        </w:rPr>
        <w:t>1-2 分项报价明细表</w:t>
      </w:r>
    </w:p>
    <w:p w14:paraId="75B74A51">
      <w:pPr>
        <w:spacing w:line="360" w:lineRule="auto"/>
        <w:ind w:firstLine="435"/>
        <w:jc w:val="center"/>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（仅供参考，供应商可自行制作格式）</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3353"/>
        <w:gridCol w:w="1463"/>
        <w:gridCol w:w="1831"/>
        <w:gridCol w:w="1691"/>
      </w:tblGrid>
      <w:tr w14:paraId="20D5E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759C503E">
            <w:pPr>
              <w:jc w:val="center"/>
              <w:rPr>
                <w:rFonts w:ascii="宋体" w:hAnsi="宋体" w:eastAsia="宋体"/>
                <w:b/>
                <w:sz w:val="24"/>
                <w:highlight w:val="none"/>
              </w:rPr>
            </w:pPr>
            <w:r>
              <w:rPr>
                <w:rFonts w:hint="eastAsia" w:ascii="宋体" w:hAnsi="宋体" w:eastAsia="宋体"/>
                <w:b/>
                <w:sz w:val="24"/>
                <w:highlight w:val="none"/>
              </w:rPr>
              <w:t>序号</w:t>
            </w:r>
          </w:p>
        </w:tc>
        <w:tc>
          <w:tcPr>
            <w:tcW w:w="1824" w:type="pct"/>
            <w:vAlign w:val="center"/>
          </w:tcPr>
          <w:p w14:paraId="6B3E2165">
            <w:pPr>
              <w:jc w:val="center"/>
              <w:rPr>
                <w:rFonts w:ascii="宋体" w:hAnsi="宋体" w:eastAsia="宋体"/>
                <w:b/>
                <w:sz w:val="24"/>
                <w:highlight w:val="none"/>
              </w:rPr>
            </w:pPr>
            <w:r>
              <w:rPr>
                <w:rFonts w:hint="eastAsia" w:ascii="宋体" w:hAnsi="宋体" w:eastAsia="宋体"/>
                <w:b/>
                <w:sz w:val="24"/>
                <w:highlight w:val="none"/>
              </w:rPr>
              <w:t>服务内容</w:t>
            </w:r>
          </w:p>
        </w:tc>
        <w:tc>
          <w:tcPr>
            <w:tcW w:w="796" w:type="pct"/>
            <w:vAlign w:val="center"/>
          </w:tcPr>
          <w:p w14:paraId="5482CC72">
            <w:pPr>
              <w:jc w:val="center"/>
              <w:rPr>
                <w:rFonts w:ascii="宋体" w:hAnsi="宋体" w:eastAsia="宋体"/>
                <w:b/>
                <w:sz w:val="24"/>
                <w:highlight w:val="none"/>
              </w:rPr>
            </w:pPr>
            <w:r>
              <w:rPr>
                <w:rFonts w:hint="eastAsia" w:ascii="宋体" w:hAnsi="宋体" w:eastAsia="宋体"/>
                <w:b/>
                <w:sz w:val="24"/>
                <w:highlight w:val="none"/>
              </w:rPr>
              <w:t>项</w:t>
            </w:r>
          </w:p>
        </w:tc>
        <w:tc>
          <w:tcPr>
            <w:tcW w:w="996" w:type="pct"/>
            <w:vAlign w:val="center"/>
          </w:tcPr>
          <w:p w14:paraId="2AC53ECD">
            <w:pPr>
              <w:jc w:val="center"/>
              <w:rPr>
                <w:rFonts w:ascii="宋体" w:hAnsi="宋体" w:eastAsia="宋体"/>
                <w:b/>
                <w:sz w:val="24"/>
                <w:highlight w:val="none"/>
              </w:rPr>
            </w:pPr>
            <w:r>
              <w:rPr>
                <w:rFonts w:hint="eastAsia" w:ascii="宋体" w:hAnsi="宋体" w:eastAsia="宋体"/>
                <w:b/>
                <w:sz w:val="24"/>
                <w:highlight w:val="none"/>
              </w:rPr>
              <w:t>单价</w:t>
            </w:r>
          </w:p>
        </w:tc>
        <w:tc>
          <w:tcPr>
            <w:tcW w:w="920" w:type="pct"/>
            <w:vAlign w:val="center"/>
          </w:tcPr>
          <w:p w14:paraId="72682076">
            <w:pPr>
              <w:jc w:val="center"/>
              <w:rPr>
                <w:rFonts w:ascii="宋体" w:hAnsi="宋体" w:eastAsia="宋体"/>
                <w:b/>
                <w:sz w:val="24"/>
                <w:highlight w:val="none"/>
              </w:rPr>
            </w:pPr>
            <w:r>
              <w:rPr>
                <w:rFonts w:hint="eastAsia" w:ascii="宋体" w:hAnsi="宋体" w:eastAsia="宋体"/>
                <w:b/>
                <w:sz w:val="24"/>
                <w:highlight w:val="none"/>
              </w:rPr>
              <w:t>小计金额（元）</w:t>
            </w:r>
          </w:p>
        </w:tc>
      </w:tr>
      <w:tr w14:paraId="2BFE8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285F5898">
            <w:pPr>
              <w:jc w:val="center"/>
              <w:rPr>
                <w:rFonts w:ascii="宋体" w:hAnsi="宋体" w:eastAsia="宋体"/>
                <w:sz w:val="24"/>
                <w:highlight w:val="none"/>
              </w:rPr>
            </w:pPr>
            <w:r>
              <w:rPr>
                <w:rFonts w:hint="eastAsia" w:ascii="宋体" w:hAnsi="宋体" w:eastAsia="宋体"/>
                <w:sz w:val="24"/>
                <w:highlight w:val="none"/>
              </w:rPr>
              <w:t>1</w:t>
            </w:r>
          </w:p>
        </w:tc>
        <w:tc>
          <w:tcPr>
            <w:tcW w:w="1824" w:type="pct"/>
            <w:vAlign w:val="center"/>
          </w:tcPr>
          <w:p w14:paraId="135DDAC8">
            <w:pPr>
              <w:jc w:val="center"/>
              <w:rPr>
                <w:rFonts w:ascii="宋体" w:hAnsi="宋体" w:eastAsia="宋体"/>
                <w:sz w:val="24"/>
                <w:highlight w:val="none"/>
              </w:rPr>
            </w:pPr>
          </w:p>
        </w:tc>
        <w:tc>
          <w:tcPr>
            <w:tcW w:w="796" w:type="pct"/>
            <w:vAlign w:val="center"/>
          </w:tcPr>
          <w:p w14:paraId="0B0DB927">
            <w:pPr>
              <w:jc w:val="center"/>
              <w:rPr>
                <w:rFonts w:ascii="宋体" w:hAnsi="宋体" w:eastAsia="宋体"/>
                <w:sz w:val="24"/>
                <w:highlight w:val="none"/>
              </w:rPr>
            </w:pPr>
          </w:p>
        </w:tc>
        <w:tc>
          <w:tcPr>
            <w:tcW w:w="996" w:type="pct"/>
            <w:vAlign w:val="center"/>
          </w:tcPr>
          <w:p w14:paraId="1E248912">
            <w:pPr>
              <w:jc w:val="center"/>
              <w:rPr>
                <w:rFonts w:ascii="宋体" w:hAnsi="宋体" w:eastAsia="宋体"/>
                <w:sz w:val="24"/>
                <w:highlight w:val="none"/>
              </w:rPr>
            </w:pPr>
          </w:p>
        </w:tc>
        <w:tc>
          <w:tcPr>
            <w:tcW w:w="920" w:type="pct"/>
            <w:vAlign w:val="center"/>
          </w:tcPr>
          <w:p w14:paraId="563574B4">
            <w:pPr>
              <w:jc w:val="center"/>
              <w:rPr>
                <w:rFonts w:ascii="宋体" w:hAnsi="宋体" w:eastAsia="宋体"/>
                <w:sz w:val="24"/>
                <w:highlight w:val="none"/>
              </w:rPr>
            </w:pPr>
          </w:p>
        </w:tc>
      </w:tr>
      <w:tr w14:paraId="4359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162DA25">
            <w:pPr>
              <w:jc w:val="center"/>
              <w:rPr>
                <w:rFonts w:ascii="宋体" w:hAnsi="宋体" w:eastAsia="宋体"/>
                <w:sz w:val="24"/>
                <w:highlight w:val="none"/>
              </w:rPr>
            </w:pPr>
            <w:r>
              <w:rPr>
                <w:rFonts w:hint="eastAsia" w:ascii="宋体" w:hAnsi="宋体" w:eastAsia="宋体"/>
                <w:sz w:val="24"/>
                <w:highlight w:val="none"/>
              </w:rPr>
              <w:t>2</w:t>
            </w:r>
          </w:p>
        </w:tc>
        <w:tc>
          <w:tcPr>
            <w:tcW w:w="1824" w:type="pct"/>
            <w:vAlign w:val="center"/>
          </w:tcPr>
          <w:p w14:paraId="1591F82B">
            <w:pPr>
              <w:jc w:val="center"/>
              <w:rPr>
                <w:rFonts w:ascii="宋体" w:hAnsi="宋体" w:eastAsia="宋体"/>
                <w:sz w:val="24"/>
                <w:highlight w:val="none"/>
              </w:rPr>
            </w:pPr>
          </w:p>
        </w:tc>
        <w:tc>
          <w:tcPr>
            <w:tcW w:w="796" w:type="pct"/>
            <w:vAlign w:val="center"/>
          </w:tcPr>
          <w:p w14:paraId="195A57C6">
            <w:pPr>
              <w:jc w:val="center"/>
              <w:rPr>
                <w:rFonts w:ascii="宋体" w:hAnsi="宋体" w:eastAsia="宋体"/>
                <w:sz w:val="24"/>
                <w:highlight w:val="none"/>
              </w:rPr>
            </w:pPr>
          </w:p>
        </w:tc>
        <w:tc>
          <w:tcPr>
            <w:tcW w:w="996" w:type="pct"/>
            <w:vAlign w:val="center"/>
          </w:tcPr>
          <w:p w14:paraId="44C3BCF4">
            <w:pPr>
              <w:jc w:val="center"/>
              <w:rPr>
                <w:rFonts w:ascii="宋体" w:hAnsi="宋体" w:eastAsia="宋体"/>
                <w:sz w:val="24"/>
                <w:highlight w:val="none"/>
              </w:rPr>
            </w:pPr>
          </w:p>
        </w:tc>
        <w:tc>
          <w:tcPr>
            <w:tcW w:w="920" w:type="pct"/>
            <w:vAlign w:val="center"/>
          </w:tcPr>
          <w:p w14:paraId="00CA288D">
            <w:pPr>
              <w:jc w:val="center"/>
              <w:rPr>
                <w:rFonts w:ascii="宋体" w:hAnsi="宋体" w:eastAsia="宋体"/>
                <w:sz w:val="24"/>
                <w:highlight w:val="none"/>
              </w:rPr>
            </w:pPr>
          </w:p>
        </w:tc>
      </w:tr>
      <w:tr w14:paraId="0A17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6094815">
            <w:pPr>
              <w:jc w:val="center"/>
              <w:rPr>
                <w:rFonts w:ascii="宋体" w:hAnsi="宋体" w:eastAsia="宋体"/>
                <w:sz w:val="24"/>
                <w:highlight w:val="none"/>
              </w:rPr>
            </w:pPr>
            <w:r>
              <w:rPr>
                <w:rFonts w:hint="eastAsia" w:ascii="宋体" w:hAnsi="宋体" w:eastAsia="宋体"/>
                <w:sz w:val="24"/>
                <w:highlight w:val="none"/>
              </w:rPr>
              <w:t>3</w:t>
            </w:r>
          </w:p>
        </w:tc>
        <w:tc>
          <w:tcPr>
            <w:tcW w:w="1824" w:type="pct"/>
            <w:vAlign w:val="center"/>
          </w:tcPr>
          <w:p w14:paraId="76132579">
            <w:pPr>
              <w:jc w:val="center"/>
              <w:rPr>
                <w:rFonts w:ascii="宋体" w:hAnsi="宋体" w:eastAsia="宋体"/>
                <w:sz w:val="24"/>
                <w:highlight w:val="none"/>
              </w:rPr>
            </w:pPr>
          </w:p>
        </w:tc>
        <w:tc>
          <w:tcPr>
            <w:tcW w:w="796" w:type="pct"/>
            <w:vAlign w:val="center"/>
          </w:tcPr>
          <w:p w14:paraId="1AAF3FC9">
            <w:pPr>
              <w:jc w:val="center"/>
              <w:rPr>
                <w:rFonts w:ascii="宋体" w:hAnsi="宋体" w:eastAsia="宋体"/>
                <w:sz w:val="24"/>
                <w:highlight w:val="none"/>
              </w:rPr>
            </w:pPr>
          </w:p>
        </w:tc>
        <w:tc>
          <w:tcPr>
            <w:tcW w:w="996" w:type="pct"/>
            <w:vAlign w:val="center"/>
          </w:tcPr>
          <w:p w14:paraId="24812401">
            <w:pPr>
              <w:jc w:val="center"/>
              <w:rPr>
                <w:rFonts w:ascii="宋体" w:hAnsi="宋体" w:eastAsia="宋体"/>
                <w:sz w:val="24"/>
                <w:highlight w:val="none"/>
              </w:rPr>
            </w:pPr>
          </w:p>
        </w:tc>
        <w:tc>
          <w:tcPr>
            <w:tcW w:w="920" w:type="pct"/>
            <w:vAlign w:val="center"/>
          </w:tcPr>
          <w:p w14:paraId="38975124">
            <w:pPr>
              <w:jc w:val="center"/>
              <w:rPr>
                <w:rFonts w:ascii="宋体" w:hAnsi="宋体" w:eastAsia="宋体"/>
                <w:sz w:val="24"/>
                <w:highlight w:val="none"/>
              </w:rPr>
            </w:pPr>
          </w:p>
        </w:tc>
      </w:tr>
      <w:tr w14:paraId="560A4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3007EB3">
            <w:pPr>
              <w:jc w:val="center"/>
              <w:rPr>
                <w:rFonts w:ascii="宋体" w:hAnsi="宋体" w:eastAsia="宋体"/>
                <w:sz w:val="24"/>
                <w:highlight w:val="none"/>
              </w:rPr>
            </w:pPr>
            <w:r>
              <w:rPr>
                <w:rFonts w:ascii="宋体" w:hAnsi="宋体" w:eastAsia="宋体"/>
                <w:sz w:val="24"/>
                <w:highlight w:val="none"/>
              </w:rPr>
              <w:t>…</w:t>
            </w:r>
          </w:p>
        </w:tc>
        <w:tc>
          <w:tcPr>
            <w:tcW w:w="1824" w:type="pct"/>
            <w:vAlign w:val="center"/>
          </w:tcPr>
          <w:p w14:paraId="45BB5E50">
            <w:pPr>
              <w:jc w:val="center"/>
              <w:rPr>
                <w:rFonts w:ascii="宋体" w:hAnsi="宋体" w:eastAsia="宋体"/>
                <w:sz w:val="24"/>
                <w:highlight w:val="none"/>
              </w:rPr>
            </w:pPr>
          </w:p>
        </w:tc>
        <w:tc>
          <w:tcPr>
            <w:tcW w:w="796" w:type="pct"/>
            <w:vAlign w:val="center"/>
          </w:tcPr>
          <w:p w14:paraId="33FE8D33">
            <w:pPr>
              <w:jc w:val="center"/>
              <w:rPr>
                <w:rFonts w:ascii="宋体" w:hAnsi="宋体" w:eastAsia="宋体"/>
                <w:sz w:val="24"/>
                <w:highlight w:val="none"/>
              </w:rPr>
            </w:pPr>
          </w:p>
        </w:tc>
        <w:tc>
          <w:tcPr>
            <w:tcW w:w="996" w:type="pct"/>
            <w:vAlign w:val="center"/>
          </w:tcPr>
          <w:p w14:paraId="448657E0">
            <w:pPr>
              <w:jc w:val="center"/>
              <w:rPr>
                <w:rFonts w:ascii="宋体" w:hAnsi="宋体" w:eastAsia="宋体"/>
                <w:sz w:val="24"/>
                <w:highlight w:val="none"/>
              </w:rPr>
            </w:pPr>
          </w:p>
        </w:tc>
        <w:tc>
          <w:tcPr>
            <w:tcW w:w="920" w:type="pct"/>
            <w:vAlign w:val="center"/>
          </w:tcPr>
          <w:p w14:paraId="40C394A4">
            <w:pPr>
              <w:jc w:val="center"/>
              <w:rPr>
                <w:rFonts w:ascii="宋体" w:hAnsi="宋体" w:eastAsia="宋体"/>
                <w:sz w:val="24"/>
                <w:highlight w:val="none"/>
              </w:rPr>
            </w:pPr>
          </w:p>
        </w:tc>
      </w:tr>
      <w:tr w14:paraId="2244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3E7D82AD">
            <w:pPr>
              <w:jc w:val="center"/>
              <w:rPr>
                <w:rFonts w:ascii="宋体" w:hAnsi="宋体" w:eastAsia="宋体"/>
                <w:sz w:val="24"/>
                <w:highlight w:val="none"/>
              </w:rPr>
            </w:pPr>
          </w:p>
        </w:tc>
        <w:tc>
          <w:tcPr>
            <w:tcW w:w="1824" w:type="pct"/>
            <w:vAlign w:val="center"/>
          </w:tcPr>
          <w:p w14:paraId="543B19ED">
            <w:pPr>
              <w:pStyle w:val="39"/>
              <w:ind w:left="-108"/>
              <w:jc w:val="center"/>
              <w:rPr>
                <w:rFonts w:ascii="宋体" w:hAnsi="宋体"/>
                <w:highlight w:val="none"/>
              </w:rPr>
            </w:pPr>
            <w:r>
              <w:rPr>
                <w:rFonts w:hint="eastAsia" w:ascii="宋体" w:hAnsi="宋体"/>
                <w:highlight w:val="none"/>
              </w:rPr>
              <w:t>其他费用</w:t>
            </w:r>
          </w:p>
        </w:tc>
        <w:tc>
          <w:tcPr>
            <w:tcW w:w="796" w:type="pct"/>
            <w:vAlign w:val="center"/>
          </w:tcPr>
          <w:p w14:paraId="6B0486C9">
            <w:pPr>
              <w:jc w:val="center"/>
              <w:rPr>
                <w:rFonts w:ascii="宋体" w:hAnsi="宋体" w:eastAsia="宋体"/>
                <w:sz w:val="24"/>
                <w:highlight w:val="none"/>
              </w:rPr>
            </w:pPr>
          </w:p>
        </w:tc>
        <w:tc>
          <w:tcPr>
            <w:tcW w:w="996" w:type="pct"/>
            <w:vAlign w:val="center"/>
          </w:tcPr>
          <w:p w14:paraId="793DDEF0">
            <w:pPr>
              <w:jc w:val="center"/>
              <w:rPr>
                <w:rFonts w:ascii="宋体" w:hAnsi="宋体" w:eastAsia="宋体"/>
                <w:sz w:val="24"/>
                <w:highlight w:val="none"/>
              </w:rPr>
            </w:pPr>
          </w:p>
        </w:tc>
        <w:tc>
          <w:tcPr>
            <w:tcW w:w="920" w:type="pct"/>
            <w:vAlign w:val="center"/>
          </w:tcPr>
          <w:p w14:paraId="3FAC5A2A">
            <w:pPr>
              <w:jc w:val="center"/>
              <w:rPr>
                <w:rFonts w:ascii="宋体" w:hAnsi="宋体" w:eastAsia="宋体"/>
                <w:sz w:val="24"/>
                <w:highlight w:val="none"/>
              </w:rPr>
            </w:pPr>
          </w:p>
        </w:tc>
      </w:tr>
      <w:tr w14:paraId="27CB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BB8415B">
            <w:pPr>
              <w:jc w:val="center"/>
              <w:rPr>
                <w:rFonts w:ascii="宋体" w:hAnsi="宋体" w:eastAsia="宋体"/>
                <w:sz w:val="24"/>
                <w:highlight w:val="none"/>
              </w:rPr>
            </w:pPr>
          </w:p>
        </w:tc>
        <w:tc>
          <w:tcPr>
            <w:tcW w:w="1824" w:type="pct"/>
            <w:vAlign w:val="center"/>
          </w:tcPr>
          <w:p w14:paraId="3BB7E0C1">
            <w:pPr>
              <w:jc w:val="center"/>
              <w:rPr>
                <w:rFonts w:ascii="宋体" w:hAnsi="宋体" w:eastAsia="宋体"/>
                <w:sz w:val="24"/>
                <w:highlight w:val="none"/>
              </w:rPr>
            </w:pPr>
            <w:r>
              <w:rPr>
                <w:rFonts w:ascii="宋体" w:hAnsi="宋体" w:eastAsia="宋体"/>
                <w:sz w:val="24"/>
                <w:highlight w:val="none"/>
              </w:rPr>
              <w:t>……</w:t>
            </w:r>
          </w:p>
        </w:tc>
        <w:tc>
          <w:tcPr>
            <w:tcW w:w="796" w:type="pct"/>
            <w:vAlign w:val="center"/>
          </w:tcPr>
          <w:p w14:paraId="6CF17941">
            <w:pPr>
              <w:jc w:val="center"/>
              <w:rPr>
                <w:rFonts w:ascii="宋体" w:hAnsi="宋体" w:eastAsia="宋体"/>
                <w:sz w:val="24"/>
                <w:highlight w:val="none"/>
              </w:rPr>
            </w:pPr>
          </w:p>
        </w:tc>
        <w:tc>
          <w:tcPr>
            <w:tcW w:w="996" w:type="pct"/>
            <w:vAlign w:val="center"/>
          </w:tcPr>
          <w:p w14:paraId="1EC920A9">
            <w:pPr>
              <w:jc w:val="center"/>
              <w:rPr>
                <w:rFonts w:ascii="宋体" w:hAnsi="宋体" w:eastAsia="宋体"/>
                <w:sz w:val="24"/>
                <w:highlight w:val="none"/>
              </w:rPr>
            </w:pPr>
          </w:p>
        </w:tc>
        <w:tc>
          <w:tcPr>
            <w:tcW w:w="920" w:type="pct"/>
            <w:vAlign w:val="center"/>
          </w:tcPr>
          <w:p w14:paraId="377B07F8">
            <w:pPr>
              <w:jc w:val="center"/>
              <w:rPr>
                <w:rFonts w:ascii="宋体" w:hAnsi="宋体" w:eastAsia="宋体"/>
                <w:sz w:val="24"/>
                <w:highlight w:val="none"/>
              </w:rPr>
            </w:pPr>
          </w:p>
        </w:tc>
      </w:tr>
      <w:tr w14:paraId="1EDB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39369674">
            <w:pPr>
              <w:jc w:val="center"/>
              <w:rPr>
                <w:rFonts w:ascii="宋体" w:hAnsi="宋体" w:eastAsia="宋体"/>
                <w:sz w:val="24"/>
                <w:highlight w:val="none"/>
              </w:rPr>
            </w:pPr>
            <w:r>
              <w:rPr>
                <w:rFonts w:hint="eastAsia" w:ascii="宋体" w:hAnsi="宋体" w:eastAsia="宋体"/>
                <w:b/>
                <w:sz w:val="24"/>
                <w:highlight w:val="none"/>
              </w:rPr>
              <w:t>合计金额（元）</w:t>
            </w:r>
          </w:p>
        </w:tc>
        <w:tc>
          <w:tcPr>
            <w:tcW w:w="920" w:type="pct"/>
            <w:vAlign w:val="center"/>
          </w:tcPr>
          <w:p w14:paraId="593B2CA8">
            <w:pPr>
              <w:jc w:val="center"/>
              <w:rPr>
                <w:rFonts w:ascii="宋体" w:hAnsi="宋体" w:eastAsia="宋体"/>
                <w:sz w:val="24"/>
                <w:highlight w:val="none"/>
              </w:rPr>
            </w:pPr>
          </w:p>
        </w:tc>
      </w:tr>
    </w:tbl>
    <w:p w14:paraId="24F50CAD">
      <w:pPr>
        <w:spacing w:line="440" w:lineRule="exact"/>
        <w:ind w:firstLine="5256" w:firstLineChars="2400"/>
        <w:rPr>
          <w:rFonts w:ascii="宋体" w:hAnsi="宋体" w:eastAsia="宋体"/>
          <w:sz w:val="24"/>
          <w:szCs w:val="24"/>
          <w:highlight w:val="none"/>
        </w:rPr>
      </w:pPr>
      <w:r>
        <w:rPr>
          <w:rFonts w:hint="eastAsia" w:ascii="宋体" w:hAnsi="宋体" w:eastAsia="宋体"/>
          <w:sz w:val="24"/>
          <w:szCs w:val="24"/>
          <w:highlight w:val="none"/>
        </w:rPr>
        <w:t xml:space="preserve">供应商公章：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    </w:t>
      </w:r>
    </w:p>
    <w:p w14:paraId="7C5A544E">
      <w:pPr>
        <w:spacing w:line="440" w:lineRule="exact"/>
        <w:ind w:firstLine="5256" w:firstLineChars="2400"/>
        <w:rPr>
          <w:rFonts w:ascii="宋体" w:hAnsi="宋体" w:eastAsia="宋体"/>
          <w:sz w:val="24"/>
          <w:szCs w:val="24"/>
          <w:highlight w:val="none"/>
        </w:rPr>
      </w:pPr>
      <w:r>
        <w:rPr>
          <w:rFonts w:hint="eastAsia" w:ascii="宋体" w:hAnsi="宋体" w:eastAsia="宋体"/>
          <w:sz w:val="24"/>
          <w:szCs w:val="24"/>
          <w:highlight w:val="none"/>
        </w:rPr>
        <w:t xml:space="preserve">日     </w:t>
      </w:r>
      <w:r>
        <w:rPr>
          <w:rFonts w:ascii="宋体" w:hAnsi="宋体" w:eastAsia="宋体"/>
          <w:sz w:val="24"/>
          <w:szCs w:val="24"/>
          <w:highlight w:val="none"/>
        </w:rPr>
        <w:t xml:space="preserve"> </w:t>
      </w:r>
      <w:r>
        <w:rPr>
          <w:rFonts w:hint="eastAsia" w:ascii="宋体" w:hAnsi="宋体" w:eastAsia="宋体"/>
          <w:sz w:val="24"/>
          <w:szCs w:val="24"/>
          <w:highlight w:val="none"/>
        </w:rPr>
        <w:t xml:space="preserve">期：             </w:t>
      </w:r>
    </w:p>
    <w:p w14:paraId="1B9A3A6A">
      <w:pPr>
        <w:adjustRightInd w:val="0"/>
        <w:snapToGrid w:val="0"/>
        <w:spacing w:line="360" w:lineRule="auto"/>
        <w:rPr>
          <w:rFonts w:ascii="宋体" w:hAnsi="宋体" w:eastAsia="宋体"/>
          <w:b/>
          <w:bCs/>
          <w:sz w:val="24"/>
          <w:szCs w:val="28"/>
          <w:highlight w:val="none"/>
        </w:rPr>
      </w:pPr>
      <w:r>
        <w:rPr>
          <w:rFonts w:hint="eastAsia" w:ascii="宋体" w:hAnsi="宋体" w:eastAsia="宋体"/>
          <w:b/>
          <w:bCs/>
          <w:sz w:val="24"/>
          <w:szCs w:val="28"/>
          <w:highlight w:val="none"/>
        </w:rPr>
        <w:t>备注：</w:t>
      </w:r>
    </w:p>
    <w:p w14:paraId="34C24AA5">
      <w:pPr>
        <w:adjustRightInd w:val="0"/>
        <w:snapToGrid w:val="0"/>
        <w:spacing w:line="360" w:lineRule="auto"/>
        <w:ind w:firstLine="438" w:firstLineChars="200"/>
        <w:rPr>
          <w:rFonts w:ascii="宋体" w:hAnsi="宋体" w:eastAsia="宋体"/>
          <w:b/>
          <w:bCs/>
          <w:sz w:val="24"/>
          <w:szCs w:val="28"/>
          <w:highlight w:val="none"/>
        </w:rPr>
      </w:pPr>
      <w:r>
        <w:rPr>
          <w:rFonts w:hint="eastAsia" w:ascii="宋体" w:hAnsi="宋体" w:eastAsia="宋体"/>
          <w:b/>
          <w:bCs/>
          <w:sz w:val="24"/>
          <w:szCs w:val="28"/>
          <w:highlight w:val="none"/>
        </w:rPr>
        <w:t>表中所列服务为对应本项目需求的全部服务内容。如有漏项或缺项，供应商承担全部责任。</w:t>
      </w:r>
    </w:p>
    <w:p w14:paraId="6B1014C4">
      <w:pPr>
        <w:pStyle w:val="9"/>
        <w:ind w:left="378"/>
        <w:rPr>
          <w:highlight w:val="none"/>
        </w:rPr>
        <w:sectPr>
          <w:headerReference r:id="rId6" w:type="default"/>
          <w:footerReference r:id="rId7" w:type="default"/>
          <w:pgSz w:w="11906" w:h="16838"/>
          <w:pgMar w:top="1440" w:right="1400" w:bottom="1440" w:left="1531" w:header="851" w:footer="992" w:gutter="0"/>
          <w:cols w:space="425" w:num="1"/>
          <w:docGrid w:type="linesAndChars" w:linePitch="312" w:charSpace="-4301"/>
        </w:sectPr>
      </w:pPr>
    </w:p>
    <w:p w14:paraId="6D61C296">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二、采购响应函</w:t>
      </w:r>
    </w:p>
    <w:p w14:paraId="390189BC">
      <w:pPr>
        <w:pStyle w:val="13"/>
        <w:spacing w:line="360" w:lineRule="auto"/>
        <w:ind w:firstLine="472" w:firstLineChars="196"/>
        <w:rPr>
          <w:rFonts w:hint="eastAsia" w:ascii="宋体" w:hAnsi="宋体" w:eastAsia="宋体"/>
          <w:sz w:val="24"/>
          <w:szCs w:val="24"/>
          <w:highlight w:val="none"/>
          <w:u w:val="single"/>
          <w:lang w:eastAsia="zh-CN"/>
        </w:rPr>
      </w:pPr>
      <w:r>
        <w:rPr>
          <w:rFonts w:hint="eastAsia" w:ascii="宋体" w:hAnsi="宋体"/>
          <w:sz w:val="24"/>
          <w:highlight w:val="none"/>
        </w:rPr>
        <w:t>致：</w:t>
      </w:r>
      <w:r>
        <w:rPr>
          <w:rFonts w:hint="eastAsia" w:ascii="宋体" w:hAnsi="宋体"/>
          <w:sz w:val="24"/>
          <w:szCs w:val="24"/>
          <w:highlight w:val="none"/>
          <w:u w:val="single"/>
          <w:lang w:eastAsia="zh-CN"/>
        </w:rPr>
        <w:t>庐江县旅游投资发展有限公司</w:t>
      </w:r>
    </w:p>
    <w:p w14:paraId="20BC8E65">
      <w:pPr>
        <w:spacing w:line="360" w:lineRule="auto"/>
        <w:ind w:firstLine="480" w:firstLineChars="200"/>
        <w:rPr>
          <w:rFonts w:ascii="宋体" w:hAnsi="宋体" w:eastAsia="宋体"/>
          <w:dstrike/>
          <w:sz w:val="24"/>
          <w:highlight w:val="none"/>
        </w:rPr>
      </w:pPr>
      <w:r>
        <w:rPr>
          <w:rFonts w:hint="eastAsia" w:ascii="宋体" w:hAnsi="宋体" w:eastAsia="宋体"/>
          <w:sz w:val="24"/>
          <w:highlight w:val="none"/>
          <w:u w:val="single"/>
          <w:lang w:eastAsia="zh-CN"/>
        </w:rPr>
        <w:t>安徽枢兴工程咨询有限公司</w:t>
      </w:r>
      <w:r>
        <w:rPr>
          <w:rFonts w:hint="eastAsia" w:ascii="宋体" w:hAnsi="宋体" w:eastAsia="宋体"/>
          <w:sz w:val="24"/>
          <w:highlight w:val="none"/>
        </w:rPr>
        <w:t>根据贵方的采购公告，我方兹宣布同意如下：</w:t>
      </w:r>
    </w:p>
    <w:p w14:paraId="4696EDFB">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1.如我公司成交，我公司承诺愿意按采购文件规定缴纳履约保证金和成交服务费。按本次采购文件规定及最后报价承诺供货及安装。</w:t>
      </w:r>
    </w:p>
    <w:p w14:paraId="688C856B">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2.我方根据本次采购文件的规定，严格履行合同的责任和义务</w:t>
      </w:r>
      <w:r>
        <w:rPr>
          <w:rFonts w:ascii="宋体" w:hAnsi="宋体" w:eastAsia="宋体"/>
          <w:sz w:val="24"/>
          <w:highlight w:val="none"/>
        </w:rPr>
        <w:t>,</w:t>
      </w:r>
      <w:r>
        <w:rPr>
          <w:rFonts w:hint="eastAsia" w:ascii="宋体" w:hAnsi="宋体" w:eastAsia="宋体"/>
          <w:sz w:val="24"/>
          <w:highlight w:val="none"/>
        </w:rPr>
        <w:t>并保证于买方要求的日期内完成服务，并通过买方验收。</w:t>
      </w:r>
    </w:p>
    <w:p w14:paraId="76802434">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3.我方承诺报价低于</w:t>
      </w:r>
      <w:r>
        <w:rPr>
          <w:rFonts w:ascii="宋体" w:hAnsi="宋体" w:eastAsia="宋体"/>
          <w:sz w:val="24"/>
          <w:highlight w:val="none"/>
        </w:rPr>
        <w:t>同类</w:t>
      </w:r>
      <w:r>
        <w:rPr>
          <w:rFonts w:hint="eastAsia" w:ascii="宋体" w:hAnsi="宋体" w:eastAsia="宋体"/>
          <w:sz w:val="24"/>
          <w:highlight w:val="none"/>
        </w:rPr>
        <w:t>货物和</w:t>
      </w:r>
      <w:r>
        <w:rPr>
          <w:rFonts w:ascii="宋体" w:hAnsi="宋体" w:eastAsia="宋体"/>
          <w:sz w:val="24"/>
          <w:highlight w:val="none"/>
        </w:rPr>
        <w:t>服务的市场平均价格。</w:t>
      </w:r>
    </w:p>
    <w:p w14:paraId="49138A0D">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4.我方已详细审核本次采购文件，包括采购文件附件、参考资料、采购文件修改书或图纸（如有），我方正式认可并遵守本次采购文件，并对采购文件各项条款、规定及要求均无异议。我方知道必须放弃提出含糊不清或误解问题的权利。</w:t>
      </w:r>
    </w:p>
    <w:p w14:paraId="14A40B68">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5.我方同意从供应商须知规定的采购日期起遵循本采购文件，并在供应商须知规定的采购有效期之前均具有约束力。</w:t>
      </w:r>
    </w:p>
    <w:p w14:paraId="5D983C8E">
      <w:pPr>
        <w:spacing w:line="360" w:lineRule="auto"/>
        <w:ind w:firstLine="480" w:firstLineChars="200"/>
        <w:rPr>
          <w:rFonts w:asciiTheme="minorEastAsia" w:hAnsiTheme="minorEastAsia" w:eastAsiaTheme="minorEastAsia"/>
          <w:sz w:val="24"/>
          <w:highlight w:val="none"/>
        </w:rPr>
      </w:pPr>
      <w:r>
        <w:rPr>
          <w:rFonts w:hint="eastAsia" w:ascii="宋体" w:hAnsi="宋体" w:eastAsia="宋体"/>
          <w:sz w:val="24"/>
          <w:highlight w:val="none"/>
        </w:rPr>
        <w:t>6.我方承诺如采购保证金未在采购文件规定时间前到达贵方指定的账户，我方采购无效，由此产生的一切后果由我方承担</w:t>
      </w:r>
      <w:r>
        <w:rPr>
          <w:rFonts w:hint="eastAsia" w:asciiTheme="minorEastAsia" w:hAnsiTheme="minorEastAsia" w:eastAsiaTheme="minorEastAsia"/>
          <w:bCs/>
          <w:sz w:val="24"/>
          <w:highlight w:val="none"/>
          <w:lang w:val="zh-CN"/>
        </w:rPr>
        <w:t>，且承诺</w:t>
      </w:r>
      <w:r>
        <w:rPr>
          <w:rFonts w:hint="eastAsia" w:asciiTheme="minorEastAsia" w:hAnsiTheme="minorEastAsia" w:eastAsiaTheme="minorEastAsia"/>
          <w:sz w:val="24"/>
          <w:highlight w:val="none"/>
          <w:lang w:val="zh-CN"/>
        </w:rPr>
        <w:t>采购保证金</w:t>
      </w:r>
      <w:r>
        <w:rPr>
          <w:rFonts w:hint="eastAsia" w:asciiTheme="minorEastAsia" w:hAnsiTheme="minorEastAsia" w:eastAsiaTheme="minorEastAsia"/>
          <w:bCs/>
          <w:sz w:val="24"/>
          <w:highlight w:val="none"/>
          <w:lang w:val="zh-CN"/>
        </w:rPr>
        <w:t>转出账户真实有效</w:t>
      </w:r>
      <w:r>
        <w:rPr>
          <w:rFonts w:hint="eastAsia" w:asciiTheme="minorEastAsia" w:hAnsiTheme="minorEastAsia" w:eastAsiaTheme="minorEastAsia"/>
          <w:sz w:val="24"/>
          <w:highlight w:val="none"/>
        </w:rPr>
        <w:t>。</w:t>
      </w:r>
    </w:p>
    <w:p w14:paraId="7AD685AE">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7.我方同意按贵方要求在采购现场规定时间内向贵方提供与其采购有关的任何证据或补充资料，否则，我方的响应文件可被贵方拒绝。</w:t>
      </w:r>
    </w:p>
    <w:p w14:paraId="61284A8B">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8.我方完全理解贵方不一定接受最低报价的采购。</w:t>
      </w:r>
    </w:p>
    <w:p w14:paraId="6CF1A391">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9.我方同意采购文件规定的付款方式、服务期限。</w:t>
      </w:r>
    </w:p>
    <w:p w14:paraId="76CF6D35">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10.我方对响应文件中所提供资料、文件、证书及证件的真实性和有效性负责。</w:t>
      </w:r>
    </w:p>
    <w:p w14:paraId="18DAE781">
      <w:pPr>
        <w:spacing w:line="360" w:lineRule="auto"/>
        <w:ind w:firstLine="4320" w:firstLineChars="1800"/>
        <w:rPr>
          <w:rFonts w:ascii="宋体" w:hAnsi="宋体" w:eastAsia="宋体"/>
          <w:sz w:val="24"/>
          <w:highlight w:val="none"/>
        </w:rPr>
      </w:pPr>
      <w:r>
        <w:rPr>
          <w:rFonts w:hint="eastAsia" w:ascii="宋体" w:hAnsi="宋体" w:eastAsia="宋体"/>
          <w:sz w:val="24"/>
          <w:highlight w:val="none"/>
        </w:rPr>
        <w:t>供应商</w:t>
      </w:r>
      <w:r>
        <w:rPr>
          <w:rFonts w:hint="eastAsia" w:ascii="宋体" w:hAnsi="宋体" w:eastAsia="宋体"/>
          <w:sz w:val="24"/>
          <w:szCs w:val="24"/>
          <w:highlight w:val="none"/>
        </w:rPr>
        <w:t>公章</w:t>
      </w:r>
      <w:r>
        <w:rPr>
          <w:rFonts w:hint="eastAsia" w:ascii="宋体" w:hAnsi="宋体" w:eastAsia="宋体"/>
          <w:sz w:val="24"/>
          <w:highlight w:val="none"/>
        </w:rPr>
        <w:t>：</w:t>
      </w:r>
    </w:p>
    <w:p w14:paraId="23E6F1EE">
      <w:pPr>
        <w:spacing w:line="360" w:lineRule="auto"/>
        <w:ind w:firstLine="4320" w:firstLineChars="1800"/>
        <w:rPr>
          <w:rFonts w:ascii="宋体" w:hAnsi="宋体" w:eastAsia="宋体"/>
          <w:sz w:val="24"/>
          <w:highlight w:val="none"/>
          <w:u w:val="single"/>
        </w:rPr>
      </w:pPr>
      <w:r>
        <w:rPr>
          <w:rFonts w:hint="eastAsia" w:ascii="宋体" w:hAnsi="宋体" w:eastAsia="宋体"/>
          <w:sz w:val="24"/>
          <w:highlight w:val="none"/>
        </w:rPr>
        <w:t>日      期：</w:t>
      </w:r>
    </w:p>
    <w:p w14:paraId="6042B0DF">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p w14:paraId="2F98B094">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三、无重大违法记录声明函、无不良信用记录声明函</w:t>
      </w:r>
    </w:p>
    <w:p w14:paraId="011307DB">
      <w:pPr>
        <w:spacing w:line="360" w:lineRule="auto"/>
        <w:jc w:val="center"/>
        <w:rPr>
          <w:rFonts w:ascii="宋体" w:hAnsi="宋体" w:eastAsia="宋体"/>
          <w:i/>
          <w:sz w:val="24"/>
          <w:highlight w:val="none"/>
        </w:rPr>
      </w:pPr>
    </w:p>
    <w:p w14:paraId="74775997">
      <w:pPr>
        <w:spacing w:line="440" w:lineRule="exact"/>
        <w:ind w:firstLine="437"/>
        <w:rPr>
          <w:rFonts w:ascii="宋体" w:hAnsi="宋体" w:eastAsia="宋体"/>
          <w:sz w:val="24"/>
          <w:szCs w:val="24"/>
          <w:highlight w:val="none"/>
        </w:rPr>
      </w:pPr>
      <w:r>
        <w:rPr>
          <w:rFonts w:hint="eastAsia" w:ascii="宋体" w:hAnsi="宋体" w:eastAsia="宋体"/>
          <w:sz w:val="24"/>
          <w:szCs w:val="24"/>
          <w:highlight w:val="none"/>
        </w:rPr>
        <w:t>1.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14:paraId="4B847FBA">
      <w:pPr>
        <w:spacing w:line="440" w:lineRule="exact"/>
        <w:ind w:firstLine="437"/>
        <w:rPr>
          <w:rFonts w:asciiTheme="minorEastAsia" w:hAnsiTheme="minorEastAsia" w:eastAsiaTheme="minorEastAsia"/>
          <w:sz w:val="24"/>
          <w:szCs w:val="24"/>
          <w:highlight w:val="none"/>
        </w:rPr>
      </w:pPr>
      <w:r>
        <w:rPr>
          <w:rFonts w:ascii="宋体" w:hAnsi="宋体" w:eastAsia="宋体"/>
          <w:sz w:val="24"/>
          <w:szCs w:val="24"/>
          <w:highlight w:val="none"/>
        </w:rPr>
        <w:t>2</w:t>
      </w:r>
      <w:r>
        <w:rPr>
          <w:rFonts w:hint="eastAsia" w:ascii="宋体" w:hAnsi="宋体" w:eastAsia="宋体"/>
          <w:sz w:val="24"/>
          <w:szCs w:val="24"/>
          <w:highlight w:val="none"/>
        </w:rPr>
        <w:t>.</w:t>
      </w:r>
      <w:r>
        <w:rPr>
          <w:rFonts w:hint="eastAsia" w:asciiTheme="minorEastAsia" w:hAnsiTheme="minorEastAsia" w:eastAsiaTheme="minorEastAsia"/>
          <w:sz w:val="24"/>
          <w:szCs w:val="24"/>
          <w:highlight w:val="none"/>
        </w:rPr>
        <w:t>本单位郑重声明，我单位无以下不良信用记录情形：</w:t>
      </w:r>
    </w:p>
    <w:p w14:paraId="27C13B62">
      <w:pPr>
        <w:spacing w:line="440" w:lineRule="exact"/>
        <w:ind w:firstLine="437"/>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（1）被人民法院列入失信被执行人；</w:t>
      </w:r>
    </w:p>
    <w:p w14:paraId="77560548">
      <w:pPr>
        <w:spacing w:line="440" w:lineRule="exact"/>
        <w:ind w:firstLine="437"/>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（2）单位、法定代表人或拟派项目经理（项目负责人）被人民检察院列入行贿犯罪档案；</w:t>
      </w:r>
    </w:p>
    <w:p w14:paraId="6702F198">
      <w:pPr>
        <w:spacing w:line="440" w:lineRule="exact"/>
        <w:ind w:firstLine="437"/>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（3）被工商行政管理部门列入企业经营异常名录；</w:t>
      </w:r>
    </w:p>
    <w:p w14:paraId="42236103">
      <w:pPr>
        <w:spacing w:line="440" w:lineRule="exact"/>
        <w:ind w:firstLine="437"/>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（4）被税务部门列入重大税收违法案件当事人名单；</w:t>
      </w:r>
    </w:p>
    <w:p w14:paraId="75405E13">
      <w:pPr>
        <w:spacing w:line="440" w:lineRule="exact"/>
        <w:ind w:firstLine="437"/>
        <w:rPr>
          <w:rFonts w:ascii="宋体" w:hAnsi="宋体" w:eastAsia="宋体"/>
          <w:sz w:val="24"/>
          <w:szCs w:val="24"/>
          <w:highlight w:val="none"/>
        </w:rPr>
      </w:pPr>
      <w:r>
        <w:rPr>
          <w:rFonts w:hint="eastAsia" w:asciiTheme="minorEastAsia" w:hAnsiTheme="minorEastAsia" w:eastAsiaTheme="minorEastAsia"/>
          <w:sz w:val="24"/>
          <w:szCs w:val="24"/>
          <w:highlight w:val="none"/>
        </w:rPr>
        <w:t>（5）被政府采购监管部门列入政府采购严重违法失信行为记录</w:t>
      </w:r>
      <w:r>
        <w:rPr>
          <w:rFonts w:hint="eastAsia" w:ascii="宋体" w:hAnsi="宋体" w:eastAsia="宋体"/>
          <w:sz w:val="24"/>
          <w:szCs w:val="24"/>
          <w:highlight w:val="none"/>
        </w:rPr>
        <w:t>名单。</w:t>
      </w:r>
    </w:p>
    <w:p w14:paraId="03B56031">
      <w:pPr>
        <w:spacing w:line="440" w:lineRule="exact"/>
        <w:ind w:firstLine="240" w:firstLineChars="100"/>
        <w:rPr>
          <w:rFonts w:ascii="宋体" w:hAnsi="宋体" w:eastAsia="宋体"/>
          <w:sz w:val="24"/>
          <w:szCs w:val="24"/>
          <w:highlight w:val="none"/>
        </w:rPr>
      </w:pPr>
      <w:r>
        <w:rPr>
          <w:rFonts w:hint="eastAsia" w:ascii="宋体" w:hAnsi="宋体" w:eastAsia="宋体"/>
          <w:sz w:val="24"/>
          <w:szCs w:val="24"/>
          <w:highlight w:val="none"/>
        </w:rPr>
        <w:t xml:space="preserve"> 3.</w:t>
      </w:r>
      <w:r>
        <w:rPr>
          <w:rFonts w:hint="eastAsia" w:ascii="宋体" w:hAnsi="宋体" w:eastAsia="宋体"/>
          <w:sz w:val="24"/>
          <w:szCs w:val="24"/>
          <w:highlight w:val="none"/>
          <w:u w:val="single"/>
        </w:rPr>
        <w:t xml:space="preserve"> 符合采购公告有关要求   </w:t>
      </w:r>
      <w:r>
        <w:rPr>
          <w:rFonts w:hint="eastAsia" w:ascii="宋体" w:hAnsi="宋体" w:eastAsia="宋体"/>
          <w:sz w:val="24"/>
          <w:szCs w:val="24"/>
          <w:highlight w:val="none"/>
        </w:rPr>
        <w:t>。</w:t>
      </w:r>
    </w:p>
    <w:p w14:paraId="57E8B3AB">
      <w:pPr>
        <w:spacing w:line="440" w:lineRule="exact"/>
        <w:ind w:firstLine="437"/>
        <w:rPr>
          <w:rFonts w:ascii="宋体" w:hAnsi="宋体" w:eastAsia="宋体"/>
          <w:sz w:val="24"/>
          <w:szCs w:val="24"/>
          <w:highlight w:val="none"/>
        </w:rPr>
      </w:pPr>
    </w:p>
    <w:p w14:paraId="2B3EFED6">
      <w:pPr>
        <w:spacing w:line="440" w:lineRule="exact"/>
        <w:ind w:firstLine="437"/>
        <w:rPr>
          <w:rFonts w:ascii="宋体" w:hAnsi="宋体" w:eastAsia="宋体"/>
          <w:sz w:val="22"/>
          <w:highlight w:val="none"/>
        </w:rPr>
      </w:pPr>
      <w:r>
        <w:rPr>
          <w:rFonts w:hint="eastAsia" w:ascii="宋体" w:hAnsi="宋体" w:eastAsia="宋体"/>
          <w:sz w:val="24"/>
          <w:szCs w:val="24"/>
          <w:highlight w:val="none"/>
        </w:rPr>
        <w:t>本单位对</w:t>
      </w:r>
      <w:r>
        <w:rPr>
          <w:rFonts w:hint="eastAsia" w:asciiTheme="minorEastAsia" w:hAnsiTheme="minorEastAsia" w:eastAsiaTheme="minorEastAsia"/>
          <w:sz w:val="24"/>
          <w:szCs w:val="24"/>
          <w:highlight w:val="none"/>
        </w:rPr>
        <w:t>上述</w:t>
      </w:r>
      <w:r>
        <w:rPr>
          <w:rFonts w:hint="eastAsia" w:ascii="宋体" w:hAnsi="宋体" w:eastAsia="宋体"/>
          <w:sz w:val="24"/>
          <w:szCs w:val="24"/>
          <w:highlight w:val="none"/>
        </w:rPr>
        <w:t>声明的真实性负责。如有虚假，将依法承担相应责任。</w:t>
      </w:r>
    </w:p>
    <w:p w14:paraId="3E09A3D3">
      <w:pPr>
        <w:spacing w:line="360" w:lineRule="auto"/>
        <w:ind w:firstLine="4400" w:firstLineChars="2000"/>
        <w:rPr>
          <w:rFonts w:ascii="宋体" w:hAnsi="宋体" w:eastAsia="宋体"/>
          <w:sz w:val="22"/>
          <w:highlight w:val="none"/>
          <w:u w:val="single"/>
        </w:rPr>
      </w:pPr>
      <w:r>
        <w:rPr>
          <w:rFonts w:hint="eastAsia" w:ascii="宋体" w:hAnsi="宋体" w:eastAsia="宋体"/>
          <w:sz w:val="22"/>
          <w:highlight w:val="none"/>
        </w:rPr>
        <w:t>供应商</w:t>
      </w:r>
      <w:r>
        <w:rPr>
          <w:rFonts w:hint="eastAsia" w:ascii="宋体" w:hAnsi="宋体" w:eastAsia="宋体"/>
          <w:sz w:val="24"/>
          <w:szCs w:val="24"/>
          <w:highlight w:val="none"/>
        </w:rPr>
        <w:t>公章</w:t>
      </w:r>
      <w:r>
        <w:rPr>
          <w:rFonts w:hint="eastAsia" w:ascii="宋体" w:hAnsi="宋体" w:eastAsia="宋体"/>
          <w:sz w:val="22"/>
          <w:highlight w:val="none"/>
        </w:rPr>
        <w:t>：</w:t>
      </w:r>
    </w:p>
    <w:p w14:paraId="11891729">
      <w:pPr>
        <w:spacing w:line="360" w:lineRule="auto"/>
        <w:ind w:firstLine="4400" w:firstLineChars="2000"/>
        <w:rPr>
          <w:rFonts w:ascii="宋体" w:hAnsi="宋体" w:eastAsia="宋体"/>
          <w:sz w:val="24"/>
          <w:highlight w:val="none"/>
          <w:u w:val="single"/>
        </w:rPr>
      </w:pPr>
      <w:r>
        <w:rPr>
          <w:rFonts w:hint="eastAsia" w:ascii="宋体" w:hAnsi="宋体" w:eastAsia="宋体"/>
          <w:sz w:val="22"/>
          <w:highlight w:val="none"/>
        </w:rPr>
        <w:t>日      期：</w:t>
      </w:r>
    </w:p>
    <w:p w14:paraId="07E69C73">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p w14:paraId="33403820">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四、授权书</w:t>
      </w:r>
    </w:p>
    <w:p w14:paraId="70777832">
      <w:pPr>
        <w:pStyle w:val="12"/>
        <w:snapToGrid w:val="0"/>
        <w:spacing w:line="360" w:lineRule="auto"/>
        <w:ind w:firstLine="480" w:firstLineChars="200"/>
        <w:jc w:val="left"/>
        <w:rPr>
          <w:rFonts w:hAnsi="宋体" w:eastAsia="宋体"/>
          <w:sz w:val="24"/>
          <w:szCs w:val="28"/>
          <w:highlight w:val="none"/>
        </w:rPr>
      </w:pPr>
    </w:p>
    <w:p w14:paraId="20DF8882">
      <w:pPr>
        <w:pStyle w:val="12"/>
        <w:snapToGrid w:val="0"/>
        <w:spacing w:line="360" w:lineRule="auto"/>
        <w:ind w:firstLine="480" w:firstLineChars="200"/>
        <w:jc w:val="left"/>
        <w:rPr>
          <w:rFonts w:hAnsi="宋体" w:eastAsia="宋体"/>
          <w:sz w:val="24"/>
          <w:szCs w:val="28"/>
          <w:highlight w:val="none"/>
        </w:rPr>
      </w:pPr>
      <w:r>
        <w:rPr>
          <w:rFonts w:hint="eastAsia" w:hAnsi="宋体" w:eastAsia="宋体"/>
          <w:sz w:val="24"/>
          <w:szCs w:val="28"/>
          <w:highlight w:val="none"/>
        </w:rPr>
        <w:t>本授权书声明：（供应商名称）授权（供应商授权代表姓名、职务）代表我方参加本项目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采购过程的一切事宜，包括但不限于：提交响应文件、参与采购、签约等。供应商授权代表在采购活动过程中所签署的一切文件和处理与之有关的一切事务，本公司均予以认可并对此承担责任。供应商授权代表无转委托权。特此授权。</w:t>
      </w:r>
    </w:p>
    <w:p w14:paraId="30C94F68">
      <w:pPr>
        <w:pStyle w:val="12"/>
        <w:snapToGrid w:val="0"/>
        <w:spacing w:line="360" w:lineRule="auto"/>
        <w:ind w:firstLine="480" w:firstLineChars="200"/>
        <w:jc w:val="left"/>
        <w:rPr>
          <w:rFonts w:hAnsi="宋体" w:eastAsia="宋体"/>
          <w:sz w:val="24"/>
          <w:szCs w:val="28"/>
          <w:highlight w:val="none"/>
        </w:rPr>
      </w:pPr>
      <w:r>
        <w:rPr>
          <w:rFonts w:hint="eastAsia" w:hAnsi="宋体" w:eastAsia="宋体"/>
          <w:sz w:val="24"/>
          <w:szCs w:val="28"/>
          <w:highlight w:val="none"/>
        </w:rPr>
        <w:t>本授权书自出具之日起生效。</w:t>
      </w:r>
    </w:p>
    <w:p w14:paraId="7F7C5B63">
      <w:pPr>
        <w:pStyle w:val="12"/>
        <w:snapToGrid w:val="0"/>
        <w:spacing w:line="360" w:lineRule="auto"/>
        <w:ind w:firstLine="480" w:firstLineChars="200"/>
        <w:jc w:val="left"/>
        <w:rPr>
          <w:rFonts w:hAnsi="宋体" w:eastAsia="宋体"/>
          <w:sz w:val="24"/>
          <w:highlight w:val="none"/>
        </w:rPr>
      </w:pPr>
      <w:r>
        <w:rPr>
          <w:rFonts w:hint="eastAsia" w:hAnsi="宋体" w:eastAsia="宋体"/>
          <w:sz w:val="24"/>
          <w:szCs w:val="28"/>
          <w:highlight w:val="none"/>
        </w:rPr>
        <w:t>授权代表</w:t>
      </w:r>
      <w:r>
        <w:rPr>
          <w:rFonts w:hint="eastAsia" w:hAnsi="宋体" w:eastAsia="宋体"/>
          <w:sz w:val="24"/>
          <w:highlight w:val="none"/>
        </w:rPr>
        <w:t>身份证明扫描件：</w:t>
      </w:r>
    </w:p>
    <w:p w14:paraId="42C743EE">
      <w:pPr>
        <w:pStyle w:val="12"/>
        <w:snapToGrid w:val="0"/>
        <w:spacing w:line="360" w:lineRule="auto"/>
        <w:ind w:firstLine="480" w:firstLineChars="200"/>
        <w:jc w:val="left"/>
        <w:rPr>
          <w:rFonts w:hAnsi="宋体" w:eastAsia="宋体"/>
          <w:sz w:val="24"/>
          <w:highlight w:val="none"/>
        </w:rPr>
      </w:pPr>
    </w:p>
    <w:p w14:paraId="600614BE">
      <w:pPr>
        <w:pStyle w:val="12"/>
        <w:snapToGrid w:val="0"/>
        <w:spacing w:line="360" w:lineRule="auto"/>
        <w:ind w:firstLine="480" w:firstLineChars="200"/>
        <w:jc w:val="left"/>
        <w:rPr>
          <w:rFonts w:hAnsi="宋体" w:eastAsia="宋体"/>
          <w:sz w:val="24"/>
          <w:highlight w:val="none"/>
        </w:rPr>
      </w:pPr>
    </w:p>
    <w:p w14:paraId="7F66676F">
      <w:pPr>
        <w:pStyle w:val="12"/>
        <w:snapToGrid w:val="0"/>
        <w:spacing w:line="360" w:lineRule="auto"/>
        <w:ind w:firstLine="480" w:firstLineChars="200"/>
        <w:jc w:val="left"/>
        <w:rPr>
          <w:rFonts w:hAnsi="宋体" w:eastAsia="宋体"/>
          <w:sz w:val="24"/>
          <w:highlight w:val="none"/>
        </w:rPr>
      </w:pPr>
    </w:p>
    <w:p w14:paraId="0FBEE9D2">
      <w:pPr>
        <w:pStyle w:val="12"/>
        <w:snapToGrid w:val="0"/>
        <w:spacing w:line="360" w:lineRule="auto"/>
        <w:ind w:firstLine="480" w:firstLineChars="200"/>
        <w:jc w:val="left"/>
        <w:rPr>
          <w:rFonts w:hAnsi="宋体" w:eastAsia="宋体"/>
          <w:sz w:val="24"/>
          <w:highlight w:val="none"/>
        </w:rPr>
      </w:pPr>
    </w:p>
    <w:p w14:paraId="36A22B77">
      <w:pPr>
        <w:pStyle w:val="12"/>
        <w:snapToGrid w:val="0"/>
        <w:spacing w:line="360" w:lineRule="auto"/>
        <w:ind w:firstLine="480" w:firstLineChars="200"/>
        <w:jc w:val="left"/>
        <w:rPr>
          <w:rFonts w:hAnsi="宋体" w:eastAsia="宋体"/>
          <w:sz w:val="24"/>
          <w:szCs w:val="28"/>
          <w:highlight w:val="none"/>
          <w:u w:val="single"/>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29720084">
      <w:pPr>
        <w:pStyle w:val="12"/>
        <w:snapToGrid w:val="0"/>
        <w:spacing w:line="360" w:lineRule="auto"/>
        <w:ind w:firstLine="480" w:firstLineChars="200"/>
        <w:jc w:val="left"/>
        <w:rPr>
          <w:rFonts w:hAnsi="宋体" w:eastAsia="宋体"/>
          <w:sz w:val="24"/>
          <w:szCs w:val="28"/>
          <w:highlight w:val="none"/>
        </w:rPr>
      </w:pPr>
    </w:p>
    <w:p w14:paraId="25248B22">
      <w:pPr>
        <w:spacing w:line="360" w:lineRule="auto"/>
        <w:ind w:firstLine="360" w:firstLineChars="150"/>
        <w:rPr>
          <w:rFonts w:ascii="宋体" w:hAnsi="宋体" w:eastAsia="宋体"/>
          <w:sz w:val="24"/>
          <w:szCs w:val="28"/>
          <w:highlight w:val="none"/>
        </w:rPr>
      </w:pPr>
      <w:r>
        <w:rPr>
          <w:rFonts w:hint="eastAsia" w:ascii="宋体" w:hAnsi="宋体" w:eastAsia="宋体"/>
          <w:sz w:val="24"/>
          <w:szCs w:val="28"/>
          <w:highlight w:val="none"/>
        </w:rPr>
        <w:t>特此声明。</w:t>
      </w:r>
    </w:p>
    <w:p w14:paraId="6FA80C42">
      <w:pPr>
        <w:spacing w:line="360" w:lineRule="auto"/>
        <w:rPr>
          <w:rFonts w:ascii="宋体" w:hAnsi="宋体" w:eastAsia="宋体"/>
          <w:sz w:val="24"/>
          <w:szCs w:val="28"/>
          <w:highlight w:val="none"/>
        </w:rPr>
      </w:pPr>
    </w:p>
    <w:p w14:paraId="47AC9180">
      <w:pPr>
        <w:spacing w:line="360" w:lineRule="auto"/>
        <w:rPr>
          <w:rFonts w:ascii="宋体" w:hAnsi="宋体" w:eastAsia="宋体"/>
          <w:bCs/>
          <w:sz w:val="24"/>
          <w:szCs w:val="28"/>
          <w:highlight w:val="none"/>
        </w:rPr>
      </w:pPr>
      <w:r>
        <w:rPr>
          <w:rFonts w:hint="eastAsia" w:ascii="宋体" w:hAnsi="宋体" w:eastAsia="宋体"/>
          <w:bCs/>
          <w:sz w:val="24"/>
          <w:szCs w:val="28"/>
          <w:highlight w:val="none"/>
        </w:rPr>
        <w:t>供应商</w:t>
      </w:r>
      <w:r>
        <w:rPr>
          <w:rFonts w:hint="eastAsia" w:ascii="宋体" w:hAnsi="宋体" w:eastAsia="宋体"/>
          <w:sz w:val="24"/>
          <w:szCs w:val="24"/>
          <w:highlight w:val="none"/>
        </w:rPr>
        <w:t>公章</w:t>
      </w:r>
      <w:r>
        <w:rPr>
          <w:rFonts w:hint="eastAsia" w:ascii="宋体" w:hAnsi="宋体" w:eastAsia="宋体"/>
          <w:bCs/>
          <w:sz w:val="24"/>
          <w:szCs w:val="28"/>
          <w:highlight w:val="none"/>
        </w:rPr>
        <w:t>：</w:t>
      </w:r>
    </w:p>
    <w:p w14:paraId="19709E09">
      <w:pPr>
        <w:spacing w:line="360" w:lineRule="auto"/>
        <w:rPr>
          <w:rFonts w:ascii="宋体" w:hAnsi="宋体" w:eastAsia="宋体"/>
          <w:sz w:val="24"/>
          <w:szCs w:val="28"/>
          <w:highlight w:val="none"/>
        </w:rPr>
      </w:pPr>
      <w:r>
        <w:rPr>
          <w:rFonts w:hint="eastAsia" w:ascii="宋体" w:hAnsi="宋体" w:eastAsia="宋体"/>
          <w:sz w:val="24"/>
          <w:szCs w:val="28"/>
          <w:highlight w:val="none"/>
        </w:rPr>
        <w:t>日          期：</w:t>
      </w:r>
    </w:p>
    <w:p w14:paraId="1554F63F">
      <w:pPr>
        <w:spacing w:line="360" w:lineRule="auto"/>
        <w:rPr>
          <w:rFonts w:ascii="宋体" w:hAnsi="宋体" w:eastAsia="宋体"/>
          <w:sz w:val="24"/>
          <w:szCs w:val="28"/>
          <w:highlight w:val="none"/>
        </w:rPr>
      </w:pPr>
    </w:p>
    <w:p w14:paraId="17804BF7">
      <w:pPr>
        <w:spacing w:line="360" w:lineRule="auto"/>
        <w:rPr>
          <w:rFonts w:ascii="宋体" w:hAnsi="宋体" w:eastAsia="宋体"/>
          <w:sz w:val="24"/>
          <w:szCs w:val="28"/>
          <w:highlight w:val="none"/>
        </w:rPr>
      </w:pPr>
    </w:p>
    <w:p w14:paraId="157E1380">
      <w:pPr>
        <w:pStyle w:val="12"/>
        <w:snapToGrid w:val="0"/>
        <w:spacing w:line="360" w:lineRule="auto"/>
        <w:jc w:val="left"/>
        <w:rPr>
          <w:rFonts w:hAnsi="宋体" w:eastAsia="宋体"/>
          <w:sz w:val="24"/>
          <w:szCs w:val="28"/>
          <w:highlight w:val="none"/>
        </w:rPr>
      </w:pPr>
      <w:r>
        <w:rPr>
          <w:rFonts w:hint="eastAsia" w:hAnsi="宋体" w:eastAsia="宋体"/>
          <w:sz w:val="24"/>
          <w:szCs w:val="28"/>
          <w:highlight w:val="none"/>
        </w:rPr>
        <w:t>注：</w:t>
      </w:r>
    </w:p>
    <w:p w14:paraId="4F2AA6DA">
      <w:pPr>
        <w:pStyle w:val="12"/>
        <w:snapToGrid w:val="0"/>
        <w:spacing w:line="360" w:lineRule="auto"/>
        <w:jc w:val="left"/>
        <w:rPr>
          <w:rFonts w:hAnsi="宋体" w:eastAsia="宋体"/>
          <w:sz w:val="24"/>
          <w:szCs w:val="28"/>
          <w:highlight w:val="none"/>
        </w:rPr>
      </w:pPr>
      <w:r>
        <w:rPr>
          <w:rFonts w:hint="eastAsia" w:hAnsi="宋体" w:eastAsia="宋体"/>
          <w:sz w:val="24"/>
          <w:szCs w:val="28"/>
          <w:highlight w:val="none"/>
        </w:rPr>
        <w:t>1.本项目只允许有唯一的供应商授权代表，提供身份证明扫描件；</w:t>
      </w:r>
    </w:p>
    <w:p w14:paraId="040B6DF7">
      <w:pPr>
        <w:pStyle w:val="12"/>
        <w:snapToGrid w:val="0"/>
        <w:spacing w:line="360" w:lineRule="auto"/>
        <w:jc w:val="left"/>
        <w:rPr>
          <w:rFonts w:hAnsi="宋体" w:eastAsia="宋体"/>
          <w:sz w:val="24"/>
          <w:szCs w:val="28"/>
          <w:highlight w:val="none"/>
        </w:rPr>
      </w:pPr>
      <w:r>
        <w:rPr>
          <w:rFonts w:hint="eastAsia" w:hAnsi="宋体" w:eastAsia="宋体"/>
          <w:sz w:val="24"/>
          <w:szCs w:val="28"/>
          <w:highlight w:val="none"/>
        </w:rPr>
        <w:t>2.法定代表人参加采购的无需提供授权书，仅提供身份证明扫描件。</w:t>
      </w:r>
    </w:p>
    <w:p w14:paraId="65308DF4">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p w14:paraId="59856C2E">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五、商务响应表</w:t>
      </w:r>
    </w:p>
    <w:p w14:paraId="7F417799">
      <w:pPr>
        <w:spacing w:line="360" w:lineRule="auto"/>
        <w:ind w:firstLine="435"/>
        <w:rPr>
          <w:rFonts w:asciiTheme="minorEastAsia" w:hAnsiTheme="minorEastAsia" w:eastAsiaTheme="minorEastAsia"/>
          <w:b/>
          <w:sz w:val="24"/>
          <w:highlight w:val="none"/>
        </w:rPr>
      </w:pP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0547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3D263699">
            <w:pPr>
              <w:pStyle w:val="12"/>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916" w:type="dxa"/>
            <w:vAlign w:val="center"/>
          </w:tcPr>
          <w:p w14:paraId="5E948AD2">
            <w:pPr>
              <w:pStyle w:val="12"/>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2497" w:type="dxa"/>
            <w:vAlign w:val="center"/>
          </w:tcPr>
          <w:p w14:paraId="6403060F">
            <w:pPr>
              <w:pStyle w:val="12"/>
              <w:jc w:val="center"/>
              <w:rPr>
                <w:rFonts w:cs="Wingdings" w:asciiTheme="minorEastAsia" w:hAnsiTheme="minorEastAsia"/>
                <w:b/>
                <w:sz w:val="24"/>
                <w:highlight w:val="none"/>
              </w:rPr>
            </w:pPr>
            <w:r>
              <w:rPr>
                <w:rFonts w:hint="eastAsia" w:cs="Wingdings" w:asciiTheme="minorEastAsia" w:hAnsiTheme="minorEastAsia"/>
                <w:b/>
                <w:sz w:val="24"/>
                <w:highlight w:val="none"/>
              </w:rPr>
              <w:t>采购文件要求</w:t>
            </w:r>
          </w:p>
        </w:tc>
        <w:tc>
          <w:tcPr>
            <w:tcW w:w="2575" w:type="dxa"/>
            <w:vAlign w:val="center"/>
          </w:tcPr>
          <w:p w14:paraId="78B12310">
            <w:pPr>
              <w:pStyle w:val="12"/>
              <w:jc w:val="center"/>
              <w:rPr>
                <w:rFonts w:cs="Wingdings" w:asciiTheme="minorEastAsia" w:hAnsiTheme="minorEastAsia"/>
                <w:b/>
                <w:sz w:val="24"/>
                <w:highlight w:val="none"/>
              </w:rPr>
            </w:pPr>
            <w:r>
              <w:rPr>
                <w:rFonts w:hint="eastAsia" w:cs="Wingdings" w:asciiTheme="minorEastAsia" w:hAnsiTheme="minorEastAsia"/>
                <w:b/>
                <w:sz w:val="24"/>
                <w:highlight w:val="none"/>
              </w:rPr>
              <w:t>供应商承诺</w:t>
            </w:r>
          </w:p>
        </w:tc>
        <w:tc>
          <w:tcPr>
            <w:tcW w:w="810" w:type="dxa"/>
            <w:vAlign w:val="center"/>
          </w:tcPr>
          <w:p w14:paraId="2731E7FB">
            <w:pPr>
              <w:pStyle w:val="12"/>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1092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3728FAFD">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916" w:type="dxa"/>
            <w:vAlign w:val="center"/>
          </w:tcPr>
          <w:p w14:paraId="49C36575">
            <w:pPr>
              <w:jc w:val="center"/>
              <w:rPr>
                <w:rFonts w:ascii="宋体" w:hAnsi="宋体" w:eastAsia="宋体"/>
                <w:sz w:val="24"/>
                <w:highlight w:val="none"/>
              </w:rPr>
            </w:pPr>
            <w:r>
              <w:rPr>
                <w:rFonts w:asciiTheme="minorEastAsia" w:hAnsiTheme="minorEastAsia" w:eastAsiaTheme="minorEastAsia"/>
                <w:sz w:val="24"/>
                <w:highlight w:val="none"/>
              </w:rPr>
              <w:t>付款方式</w:t>
            </w:r>
          </w:p>
        </w:tc>
        <w:tc>
          <w:tcPr>
            <w:tcW w:w="2497" w:type="dxa"/>
            <w:vAlign w:val="center"/>
          </w:tcPr>
          <w:p w14:paraId="19CA8220">
            <w:pPr>
              <w:jc w:val="center"/>
              <w:rPr>
                <w:rFonts w:asciiTheme="minorEastAsia" w:hAnsiTheme="minorEastAsia" w:eastAsiaTheme="minorEastAsia"/>
                <w:sz w:val="24"/>
                <w:highlight w:val="none"/>
              </w:rPr>
            </w:pPr>
          </w:p>
        </w:tc>
        <w:tc>
          <w:tcPr>
            <w:tcW w:w="2575" w:type="dxa"/>
            <w:vAlign w:val="center"/>
          </w:tcPr>
          <w:p w14:paraId="283BD3A3">
            <w:pPr>
              <w:jc w:val="center"/>
              <w:rPr>
                <w:rFonts w:asciiTheme="minorEastAsia" w:hAnsiTheme="minorEastAsia" w:eastAsiaTheme="minorEastAsia"/>
                <w:sz w:val="24"/>
                <w:highlight w:val="none"/>
              </w:rPr>
            </w:pPr>
          </w:p>
        </w:tc>
        <w:tc>
          <w:tcPr>
            <w:tcW w:w="810" w:type="dxa"/>
            <w:vAlign w:val="center"/>
          </w:tcPr>
          <w:p w14:paraId="5C9297DC">
            <w:pPr>
              <w:jc w:val="center"/>
              <w:rPr>
                <w:rFonts w:asciiTheme="minorEastAsia" w:hAnsiTheme="minorEastAsia" w:eastAsiaTheme="minorEastAsia"/>
                <w:sz w:val="24"/>
                <w:highlight w:val="none"/>
              </w:rPr>
            </w:pPr>
          </w:p>
        </w:tc>
      </w:tr>
      <w:tr w14:paraId="4587F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47A435F0">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916" w:type="dxa"/>
            <w:vAlign w:val="center"/>
          </w:tcPr>
          <w:p w14:paraId="51B066B0">
            <w:pPr>
              <w:jc w:val="center"/>
              <w:rPr>
                <w:rFonts w:ascii="宋体" w:hAnsi="宋体" w:eastAsia="宋体"/>
                <w:sz w:val="24"/>
                <w:highlight w:val="none"/>
              </w:rPr>
            </w:pPr>
            <w:r>
              <w:rPr>
                <w:rFonts w:hint="eastAsia" w:ascii="宋体" w:hAnsi="宋体" w:eastAsia="宋体"/>
                <w:sz w:val="24"/>
                <w:highlight w:val="none"/>
              </w:rPr>
              <w:t>服务地点</w:t>
            </w:r>
          </w:p>
        </w:tc>
        <w:tc>
          <w:tcPr>
            <w:tcW w:w="2497" w:type="dxa"/>
            <w:vAlign w:val="center"/>
          </w:tcPr>
          <w:p w14:paraId="577DA7BF">
            <w:pPr>
              <w:jc w:val="center"/>
              <w:rPr>
                <w:rFonts w:asciiTheme="minorEastAsia" w:hAnsiTheme="minorEastAsia" w:eastAsiaTheme="minorEastAsia"/>
                <w:sz w:val="24"/>
                <w:highlight w:val="none"/>
              </w:rPr>
            </w:pPr>
          </w:p>
        </w:tc>
        <w:tc>
          <w:tcPr>
            <w:tcW w:w="2575" w:type="dxa"/>
            <w:vAlign w:val="center"/>
          </w:tcPr>
          <w:p w14:paraId="2FC2E56A">
            <w:pPr>
              <w:jc w:val="center"/>
              <w:rPr>
                <w:rFonts w:asciiTheme="minorEastAsia" w:hAnsiTheme="minorEastAsia" w:eastAsiaTheme="minorEastAsia"/>
                <w:sz w:val="24"/>
                <w:highlight w:val="none"/>
              </w:rPr>
            </w:pPr>
          </w:p>
        </w:tc>
        <w:tc>
          <w:tcPr>
            <w:tcW w:w="810" w:type="dxa"/>
            <w:vAlign w:val="center"/>
          </w:tcPr>
          <w:p w14:paraId="5CDFC7DF">
            <w:pPr>
              <w:jc w:val="center"/>
              <w:rPr>
                <w:rFonts w:asciiTheme="minorEastAsia" w:hAnsiTheme="minorEastAsia" w:eastAsiaTheme="minorEastAsia"/>
                <w:sz w:val="24"/>
                <w:highlight w:val="none"/>
              </w:rPr>
            </w:pPr>
          </w:p>
        </w:tc>
      </w:tr>
      <w:tr w14:paraId="1384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9202DE6">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916" w:type="dxa"/>
            <w:vAlign w:val="center"/>
          </w:tcPr>
          <w:p w14:paraId="018ECAD0">
            <w:pPr>
              <w:jc w:val="center"/>
              <w:rPr>
                <w:rFonts w:ascii="宋体" w:hAnsi="宋体" w:eastAsia="宋体"/>
                <w:sz w:val="24"/>
                <w:highlight w:val="none"/>
              </w:rPr>
            </w:pPr>
            <w:r>
              <w:rPr>
                <w:rFonts w:hint="eastAsia" w:ascii="宋体" w:hAnsi="宋体" w:eastAsia="宋体"/>
                <w:sz w:val="24"/>
                <w:highlight w:val="none"/>
              </w:rPr>
              <w:t>服务期限</w:t>
            </w:r>
          </w:p>
        </w:tc>
        <w:tc>
          <w:tcPr>
            <w:tcW w:w="2497" w:type="dxa"/>
            <w:vAlign w:val="center"/>
          </w:tcPr>
          <w:p w14:paraId="29787133">
            <w:pPr>
              <w:jc w:val="center"/>
              <w:rPr>
                <w:rFonts w:asciiTheme="minorEastAsia" w:hAnsiTheme="minorEastAsia" w:eastAsiaTheme="minorEastAsia"/>
                <w:sz w:val="24"/>
                <w:highlight w:val="none"/>
              </w:rPr>
            </w:pPr>
          </w:p>
        </w:tc>
        <w:tc>
          <w:tcPr>
            <w:tcW w:w="2575" w:type="dxa"/>
            <w:vAlign w:val="center"/>
          </w:tcPr>
          <w:p w14:paraId="3991A93D">
            <w:pPr>
              <w:pStyle w:val="39"/>
              <w:jc w:val="center"/>
              <w:rPr>
                <w:rFonts w:asciiTheme="minorEastAsia" w:hAnsiTheme="minorEastAsia" w:eastAsiaTheme="minorEastAsia"/>
                <w:highlight w:val="none"/>
              </w:rPr>
            </w:pPr>
          </w:p>
        </w:tc>
        <w:tc>
          <w:tcPr>
            <w:tcW w:w="810" w:type="dxa"/>
            <w:vAlign w:val="center"/>
          </w:tcPr>
          <w:p w14:paraId="77A03394">
            <w:pPr>
              <w:jc w:val="center"/>
              <w:rPr>
                <w:rFonts w:asciiTheme="minorEastAsia" w:hAnsiTheme="minorEastAsia" w:eastAsiaTheme="minorEastAsia"/>
                <w:sz w:val="24"/>
                <w:highlight w:val="none"/>
              </w:rPr>
            </w:pPr>
          </w:p>
        </w:tc>
      </w:tr>
      <w:tr w14:paraId="197C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56DD6E89">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p>
        </w:tc>
        <w:tc>
          <w:tcPr>
            <w:tcW w:w="1916" w:type="dxa"/>
            <w:vAlign w:val="center"/>
          </w:tcPr>
          <w:p w14:paraId="52B77B24">
            <w:pPr>
              <w:jc w:val="center"/>
              <w:rPr>
                <w:rFonts w:ascii="宋体" w:hAnsi="宋体" w:eastAsia="宋体"/>
                <w:sz w:val="24"/>
                <w:highlight w:val="none"/>
              </w:rPr>
            </w:pPr>
          </w:p>
        </w:tc>
        <w:tc>
          <w:tcPr>
            <w:tcW w:w="2497" w:type="dxa"/>
            <w:vAlign w:val="center"/>
          </w:tcPr>
          <w:p w14:paraId="01929C39">
            <w:pPr>
              <w:jc w:val="center"/>
              <w:rPr>
                <w:rFonts w:asciiTheme="minorEastAsia" w:hAnsiTheme="minorEastAsia" w:eastAsiaTheme="minorEastAsia"/>
                <w:sz w:val="24"/>
                <w:highlight w:val="none"/>
              </w:rPr>
            </w:pPr>
          </w:p>
        </w:tc>
        <w:tc>
          <w:tcPr>
            <w:tcW w:w="2575" w:type="dxa"/>
            <w:vAlign w:val="center"/>
          </w:tcPr>
          <w:p w14:paraId="25DEFF23">
            <w:pPr>
              <w:jc w:val="center"/>
              <w:rPr>
                <w:rFonts w:asciiTheme="minorEastAsia" w:hAnsiTheme="minorEastAsia" w:eastAsiaTheme="minorEastAsia"/>
                <w:sz w:val="24"/>
                <w:highlight w:val="none"/>
              </w:rPr>
            </w:pPr>
          </w:p>
        </w:tc>
        <w:tc>
          <w:tcPr>
            <w:tcW w:w="810" w:type="dxa"/>
            <w:vAlign w:val="center"/>
          </w:tcPr>
          <w:p w14:paraId="7422FFA6">
            <w:pPr>
              <w:jc w:val="center"/>
              <w:rPr>
                <w:rFonts w:asciiTheme="minorEastAsia" w:hAnsiTheme="minorEastAsia" w:eastAsiaTheme="minorEastAsia"/>
                <w:sz w:val="24"/>
                <w:highlight w:val="none"/>
              </w:rPr>
            </w:pPr>
          </w:p>
        </w:tc>
      </w:tr>
    </w:tbl>
    <w:p w14:paraId="69F88595">
      <w:pPr>
        <w:pStyle w:val="13"/>
        <w:spacing w:line="360" w:lineRule="auto"/>
        <w:rPr>
          <w:rFonts w:asciiTheme="minorEastAsia" w:hAnsiTheme="minorEastAsia" w:eastAsiaTheme="minorEastAsia"/>
          <w:b w:val="0"/>
          <w:sz w:val="24"/>
          <w:highlight w:val="none"/>
        </w:rPr>
      </w:pPr>
    </w:p>
    <w:p w14:paraId="5003958F">
      <w:pPr>
        <w:pStyle w:val="13"/>
        <w:spacing w:line="360" w:lineRule="auto"/>
        <w:rPr>
          <w:rFonts w:asciiTheme="minorEastAsia" w:hAnsiTheme="minorEastAsia" w:eastAsiaTheme="minorEastAsia"/>
          <w:b w:val="0"/>
          <w:sz w:val="24"/>
          <w:highlight w:val="none"/>
        </w:rPr>
      </w:pPr>
      <w:r>
        <w:rPr>
          <w:rFonts w:hint="eastAsia" w:asciiTheme="minorEastAsia" w:hAnsiTheme="minorEastAsia" w:eastAsiaTheme="minorEastAsia"/>
          <w:b w:val="0"/>
          <w:sz w:val="24"/>
          <w:highlight w:val="none"/>
        </w:rPr>
        <w:t>供应商公章：</w:t>
      </w:r>
      <w:r>
        <w:rPr>
          <w:rFonts w:asciiTheme="minorEastAsia" w:hAnsiTheme="minorEastAsia" w:eastAsiaTheme="minorEastAsia"/>
          <w:b w:val="0"/>
          <w:sz w:val="24"/>
          <w:highlight w:val="none"/>
        </w:rPr>
        <w:br w:type="page"/>
      </w:r>
    </w:p>
    <w:p w14:paraId="6D73B9F4">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六、人员配备</w:t>
      </w:r>
    </w:p>
    <w:p w14:paraId="53D6DF8A">
      <w:pPr>
        <w:spacing w:line="360" w:lineRule="auto"/>
        <w:jc w:val="center"/>
        <w:rPr>
          <w:rFonts w:asciiTheme="minorEastAsia" w:hAnsiTheme="minorEastAsia" w:eastAsiaTheme="minorEastAsia"/>
          <w:i/>
          <w:sz w:val="24"/>
          <w:highlight w:val="none"/>
        </w:rPr>
      </w:pPr>
      <w:r>
        <w:rPr>
          <w:rFonts w:asciiTheme="minorEastAsia" w:hAnsiTheme="minorEastAsia" w:eastAsiaTheme="minorEastAsia"/>
          <w:i/>
          <w:sz w:val="24"/>
          <w:highlight w:val="none"/>
        </w:rPr>
        <w:t>(</w:t>
      </w:r>
      <w:r>
        <w:rPr>
          <w:rFonts w:hint="eastAsia" w:asciiTheme="minorEastAsia" w:hAnsiTheme="minorEastAsia" w:eastAsiaTheme="minorEastAsia"/>
          <w:i/>
          <w:sz w:val="24"/>
          <w:highlight w:val="none"/>
        </w:rPr>
        <w:t>供应商</w:t>
      </w:r>
      <w:r>
        <w:rPr>
          <w:rFonts w:asciiTheme="minorEastAsia" w:hAnsiTheme="minorEastAsia" w:eastAsiaTheme="minorEastAsia"/>
          <w:i/>
          <w:sz w:val="24"/>
          <w:highlight w:val="none"/>
        </w:rPr>
        <w:t>可自行制作格式)</w:t>
      </w:r>
    </w:p>
    <w:p w14:paraId="719647C9">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7EBCC73D">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七、服务方案</w:t>
      </w:r>
    </w:p>
    <w:p w14:paraId="6ADDD6ED">
      <w:pPr>
        <w:spacing w:line="360" w:lineRule="auto"/>
        <w:jc w:val="center"/>
        <w:rPr>
          <w:rFonts w:asciiTheme="minorEastAsia" w:hAnsiTheme="minorEastAsia" w:eastAsiaTheme="minorEastAsia"/>
          <w:i/>
          <w:sz w:val="24"/>
          <w:highlight w:val="none"/>
        </w:rPr>
      </w:pPr>
      <w:r>
        <w:rPr>
          <w:rFonts w:asciiTheme="minorEastAsia" w:hAnsiTheme="minorEastAsia" w:eastAsiaTheme="minorEastAsia"/>
          <w:i/>
          <w:sz w:val="24"/>
          <w:highlight w:val="none"/>
        </w:rPr>
        <w:t>(</w:t>
      </w:r>
      <w:r>
        <w:rPr>
          <w:rFonts w:hint="eastAsia" w:asciiTheme="minorEastAsia" w:hAnsiTheme="minorEastAsia" w:eastAsiaTheme="minorEastAsia"/>
          <w:i/>
          <w:sz w:val="24"/>
          <w:highlight w:val="none"/>
        </w:rPr>
        <w:t>供应商</w:t>
      </w:r>
      <w:r>
        <w:rPr>
          <w:rFonts w:asciiTheme="minorEastAsia" w:hAnsiTheme="minorEastAsia" w:eastAsiaTheme="minorEastAsia"/>
          <w:i/>
          <w:sz w:val="24"/>
          <w:highlight w:val="none"/>
        </w:rPr>
        <w:t>可自行制作格式)</w:t>
      </w:r>
    </w:p>
    <w:p w14:paraId="7423BBC3">
      <w:pPr>
        <w:spacing w:line="360" w:lineRule="auto"/>
        <w:jc w:val="center"/>
        <w:outlineLvl w:val="2"/>
        <w:rPr>
          <w:rFonts w:asciiTheme="minorEastAsia" w:hAnsiTheme="minorEastAsia" w:eastAsiaTheme="minorEastAsia"/>
          <w:b/>
          <w:sz w:val="24"/>
          <w:highlight w:val="none"/>
        </w:rPr>
      </w:pPr>
      <w:r>
        <w:rPr>
          <w:rFonts w:asciiTheme="minorEastAsia" w:hAnsiTheme="minorEastAsia" w:eastAsiaTheme="minorEastAsia"/>
          <w:sz w:val="24"/>
          <w:highlight w:val="none"/>
        </w:rPr>
        <w:br w:type="page"/>
      </w:r>
    </w:p>
    <w:p w14:paraId="2BA6DCF5">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八、服务承诺</w:t>
      </w:r>
    </w:p>
    <w:p w14:paraId="7E095E9A">
      <w:pPr>
        <w:spacing w:line="360" w:lineRule="auto"/>
        <w:jc w:val="center"/>
        <w:rPr>
          <w:rFonts w:asciiTheme="minorEastAsia" w:hAnsiTheme="minorEastAsia" w:eastAsiaTheme="minorEastAsia"/>
          <w:i/>
          <w:sz w:val="24"/>
          <w:highlight w:val="none"/>
        </w:rPr>
      </w:pPr>
      <w:r>
        <w:rPr>
          <w:rFonts w:asciiTheme="minorEastAsia" w:hAnsiTheme="minorEastAsia" w:eastAsiaTheme="minorEastAsia"/>
          <w:i/>
          <w:sz w:val="24"/>
          <w:highlight w:val="none"/>
        </w:rPr>
        <w:t>(</w:t>
      </w:r>
      <w:r>
        <w:rPr>
          <w:rFonts w:hint="eastAsia" w:asciiTheme="minorEastAsia" w:hAnsiTheme="minorEastAsia" w:eastAsiaTheme="minorEastAsia"/>
          <w:i/>
          <w:sz w:val="24"/>
          <w:highlight w:val="none"/>
        </w:rPr>
        <w:t>供应商</w:t>
      </w:r>
      <w:r>
        <w:rPr>
          <w:rFonts w:asciiTheme="minorEastAsia" w:hAnsiTheme="minorEastAsia" w:eastAsiaTheme="minorEastAsia"/>
          <w:i/>
          <w:sz w:val="24"/>
          <w:highlight w:val="none"/>
        </w:rPr>
        <w:t>可自行制作格式)</w:t>
      </w:r>
    </w:p>
    <w:p w14:paraId="559D2E9F">
      <w:pPr>
        <w:spacing w:line="360" w:lineRule="auto"/>
        <w:jc w:val="center"/>
        <w:outlineLvl w:val="2"/>
        <w:rPr>
          <w:rFonts w:asciiTheme="minorEastAsia" w:hAnsiTheme="minorEastAsia" w:eastAsiaTheme="minorEastAsia"/>
          <w:b/>
          <w:sz w:val="24"/>
          <w:highlight w:val="none"/>
        </w:rPr>
      </w:pPr>
      <w:r>
        <w:rPr>
          <w:rFonts w:asciiTheme="minorEastAsia" w:hAnsiTheme="minorEastAsia" w:eastAsiaTheme="minorEastAsia"/>
          <w:sz w:val="24"/>
          <w:highlight w:val="none"/>
        </w:rPr>
        <w:br w:type="page"/>
      </w:r>
    </w:p>
    <w:p w14:paraId="28C35049">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九、业绩承诺函</w:t>
      </w:r>
    </w:p>
    <w:p w14:paraId="4CEEA5F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我单位同意成交结果公告中公示以下业绩并承诺：响应文件中所提供的业绩均真实有效，若被发现存在任何虚假、隐瞒情况，我单位承担由此产生的一切后果。</w:t>
      </w:r>
    </w:p>
    <w:p w14:paraId="72C85F7F">
      <w:pPr>
        <w:spacing w:line="360" w:lineRule="auto"/>
        <w:ind w:firstLine="435"/>
        <w:rPr>
          <w:rFonts w:asciiTheme="minorEastAsia" w:hAnsiTheme="minorEastAsia" w:eastAsiaTheme="minorEastAsia"/>
          <w:sz w:val="24"/>
          <w:highlight w:val="none"/>
        </w:rPr>
      </w:pPr>
    </w:p>
    <w:p w14:paraId="5DDFB690">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供应商</w:t>
      </w:r>
      <w:r>
        <w:rPr>
          <w:rFonts w:hint="eastAsia" w:ascii="宋体" w:hAnsi="宋体" w:eastAsia="宋体"/>
          <w:sz w:val="24"/>
          <w:szCs w:val="24"/>
          <w:highlight w:val="none"/>
        </w:rPr>
        <w:t>公章</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p>
    <w:p w14:paraId="63F95CF1">
      <w:pPr>
        <w:tabs>
          <w:tab w:val="left" w:pos="630"/>
        </w:tabs>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 xml:space="preserve">日    </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 xml:space="preserve">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41313848">
      <w:pPr>
        <w:tabs>
          <w:tab w:val="left" w:pos="630"/>
        </w:tabs>
        <w:spacing w:line="360" w:lineRule="auto"/>
        <w:ind w:firstLine="3700" w:firstLineChars="1762"/>
        <w:rPr>
          <w:rFonts w:asciiTheme="minorEastAsia" w:hAnsiTheme="minorEastAsia" w:eastAsiaTheme="minorEastAsia"/>
          <w:highlight w:val="none"/>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14:paraId="11AF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14:paraId="25B3AB04">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序号</w:t>
            </w:r>
          </w:p>
        </w:tc>
        <w:tc>
          <w:tcPr>
            <w:tcW w:w="2409" w:type="pct"/>
            <w:vAlign w:val="center"/>
          </w:tcPr>
          <w:p w14:paraId="16E241DE">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项目名称</w:t>
            </w:r>
          </w:p>
        </w:tc>
        <w:tc>
          <w:tcPr>
            <w:tcW w:w="1483" w:type="pct"/>
            <w:vAlign w:val="center"/>
          </w:tcPr>
          <w:p w14:paraId="0BA9123F">
            <w:pPr>
              <w:widowControl/>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服务范围</w:t>
            </w:r>
          </w:p>
        </w:tc>
        <w:tc>
          <w:tcPr>
            <w:tcW w:w="556" w:type="pct"/>
            <w:vAlign w:val="center"/>
          </w:tcPr>
          <w:p w14:paraId="488E3A6A">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备注</w:t>
            </w:r>
          </w:p>
        </w:tc>
      </w:tr>
      <w:tr w14:paraId="6113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17AE1FA5">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p>
        </w:tc>
        <w:tc>
          <w:tcPr>
            <w:tcW w:w="2409" w:type="pct"/>
            <w:vAlign w:val="center"/>
          </w:tcPr>
          <w:p w14:paraId="46F57709">
            <w:pPr>
              <w:spacing w:line="360" w:lineRule="auto"/>
              <w:rPr>
                <w:rFonts w:asciiTheme="minorEastAsia" w:hAnsiTheme="minorEastAsia" w:eastAsiaTheme="minorEastAsia"/>
                <w:sz w:val="24"/>
                <w:szCs w:val="24"/>
                <w:highlight w:val="none"/>
              </w:rPr>
            </w:pPr>
          </w:p>
        </w:tc>
        <w:tc>
          <w:tcPr>
            <w:tcW w:w="1483" w:type="pct"/>
            <w:vAlign w:val="center"/>
          </w:tcPr>
          <w:p w14:paraId="2C3AEB82">
            <w:pPr>
              <w:spacing w:line="360" w:lineRule="auto"/>
              <w:rPr>
                <w:rFonts w:asciiTheme="minorEastAsia" w:hAnsiTheme="minorEastAsia" w:eastAsiaTheme="minorEastAsia"/>
                <w:sz w:val="24"/>
                <w:szCs w:val="24"/>
                <w:highlight w:val="none"/>
              </w:rPr>
            </w:pPr>
          </w:p>
        </w:tc>
        <w:tc>
          <w:tcPr>
            <w:tcW w:w="556" w:type="pct"/>
            <w:vAlign w:val="center"/>
          </w:tcPr>
          <w:p w14:paraId="410D0C5B">
            <w:pPr>
              <w:spacing w:line="360" w:lineRule="auto"/>
              <w:rPr>
                <w:rFonts w:asciiTheme="minorEastAsia" w:hAnsiTheme="minorEastAsia" w:eastAsiaTheme="minorEastAsia"/>
                <w:sz w:val="24"/>
                <w:szCs w:val="24"/>
                <w:highlight w:val="none"/>
              </w:rPr>
            </w:pPr>
          </w:p>
        </w:tc>
      </w:tr>
      <w:tr w14:paraId="0E674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234D59C2">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p>
        </w:tc>
        <w:tc>
          <w:tcPr>
            <w:tcW w:w="2409" w:type="pct"/>
            <w:vAlign w:val="center"/>
          </w:tcPr>
          <w:p w14:paraId="3BB9056E">
            <w:pPr>
              <w:spacing w:line="360" w:lineRule="auto"/>
              <w:rPr>
                <w:rFonts w:asciiTheme="minorEastAsia" w:hAnsiTheme="minorEastAsia" w:eastAsiaTheme="minorEastAsia"/>
                <w:sz w:val="24"/>
                <w:szCs w:val="24"/>
                <w:highlight w:val="none"/>
              </w:rPr>
            </w:pPr>
          </w:p>
        </w:tc>
        <w:tc>
          <w:tcPr>
            <w:tcW w:w="1483" w:type="pct"/>
            <w:vAlign w:val="center"/>
          </w:tcPr>
          <w:p w14:paraId="0439D7CE">
            <w:pPr>
              <w:spacing w:line="360" w:lineRule="auto"/>
              <w:rPr>
                <w:rFonts w:asciiTheme="minorEastAsia" w:hAnsiTheme="minorEastAsia" w:eastAsiaTheme="minorEastAsia"/>
                <w:sz w:val="24"/>
                <w:szCs w:val="24"/>
                <w:highlight w:val="none"/>
              </w:rPr>
            </w:pPr>
          </w:p>
        </w:tc>
        <w:tc>
          <w:tcPr>
            <w:tcW w:w="556" w:type="pct"/>
            <w:vAlign w:val="center"/>
          </w:tcPr>
          <w:p w14:paraId="40AB957E">
            <w:pPr>
              <w:spacing w:line="360" w:lineRule="auto"/>
              <w:rPr>
                <w:rFonts w:asciiTheme="minorEastAsia" w:hAnsiTheme="minorEastAsia" w:eastAsiaTheme="minorEastAsia"/>
                <w:sz w:val="24"/>
                <w:szCs w:val="24"/>
                <w:highlight w:val="none"/>
              </w:rPr>
            </w:pPr>
          </w:p>
        </w:tc>
      </w:tr>
      <w:tr w14:paraId="41C05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237D29B1">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p>
        </w:tc>
        <w:tc>
          <w:tcPr>
            <w:tcW w:w="2409" w:type="pct"/>
            <w:vAlign w:val="center"/>
          </w:tcPr>
          <w:p w14:paraId="23F279F4">
            <w:pPr>
              <w:spacing w:line="360" w:lineRule="auto"/>
              <w:rPr>
                <w:rFonts w:asciiTheme="minorEastAsia" w:hAnsiTheme="minorEastAsia" w:eastAsiaTheme="minorEastAsia"/>
                <w:sz w:val="24"/>
                <w:szCs w:val="24"/>
                <w:highlight w:val="none"/>
              </w:rPr>
            </w:pPr>
          </w:p>
        </w:tc>
        <w:tc>
          <w:tcPr>
            <w:tcW w:w="1483" w:type="pct"/>
            <w:vAlign w:val="center"/>
          </w:tcPr>
          <w:p w14:paraId="63B1DF27">
            <w:pPr>
              <w:spacing w:line="360" w:lineRule="auto"/>
              <w:rPr>
                <w:rFonts w:asciiTheme="minorEastAsia" w:hAnsiTheme="minorEastAsia" w:eastAsiaTheme="minorEastAsia"/>
                <w:sz w:val="24"/>
                <w:szCs w:val="24"/>
                <w:highlight w:val="none"/>
              </w:rPr>
            </w:pPr>
          </w:p>
        </w:tc>
        <w:tc>
          <w:tcPr>
            <w:tcW w:w="556" w:type="pct"/>
            <w:vAlign w:val="center"/>
          </w:tcPr>
          <w:p w14:paraId="0D2445B3">
            <w:pPr>
              <w:spacing w:line="360" w:lineRule="auto"/>
              <w:rPr>
                <w:rFonts w:asciiTheme="minorEastAsia" w:hAnsiTheme="minorEastAsia" w:eastAsiaTheme="minorEastAsia"/>
                <w:sz w:val="24"/>
                <w:szCs w:val="24"/>
                <w:highlight w:val="none"/>
              </w:rPr>
            </w:pPr>
          </w:p>
        </w:tc>
      </w:tr>
      <w:tr w14:paraId="4196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53A815F">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p>
        </w:tc>
        <w:tc>
          <w:tcPr>
            <w:tcW w:w="2409" w:type="pct"/>
            <w:vAlign w:val="center"/>
          </w:tcPr>
          <w:p w14:paraId="6D754D2F">
            <w:pPr>
              <w:spacing w:line="360" w:lineRule="auto"/>
              <w:rPr>
                <w:rFonts w:asciiTheme="minorEastAsia" w:hAnsiTheme="minorEastAsia" w:eastAsiaTheme="minorEastAsia"/>
                <w:sz w:val="24"/>
                <w:szCs w:val="24"/>
                <w:highlight w:val="none"/>
              </w:rPr>
            </w:pPr>
          </w:p>
        </w:tc>
        <w:tc>
          <w:tcPr>
            <w:tcW w:w="1483" w:type="pct"/>
            <w:vAlign w:val="center"/>
          </w:tcPr>
          <w:p w14:paraId="10867B74">
            <w:pPr>
              <w:spacing w:line="360" w:lineRule="auto"/>
              <w:rPr>
                <w:rFonts w:asciiTheme="minorEastAsia" w:hAnsiTheme="minorEastAsia" w:eastAsiaTheme="minorEastAsia"/>
                <w:sz w:val="24"/>
                <w:szCs w:val="24"/>
                <w:highlight w:val="none"/>
              </w:rPr>
            </w:pPr>
          </w:p>
        </w:tc>
        <w:tc>
          <w:tcPr>
            <w:tcW w:w="556" w:type="pct"/>
            <w:vAlign w:val="center"/>
          </w:tcPr>
          <w:p w14:paraId="1A779967">
            <w:pPr>
              <w:spacing w:line="360" w:lineRule="auto"/>
              <w:rPr>
                <w:rFonts w:asciiTheme="minorEastAsia" w:hAnsiTheme="minorEastAsia" w:eastAsiaTheme="minorEastAsia"/>
                <w:sz w:val="24"/>
                <w:szCs w:val="24"/>
                <w:highlight w:val="none"/>
              </w:rPr>
            </w:pPr>
          </w:p>
        </w:tc>
      </w:tr>
      <w:tr w14:paraId="6A1EF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5BE9EC4D">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p>
        </w:tc>
        <w:tc>
          <w:tcPr>
            <w:tcW w:w="2409" w:type="pct"/>
            <w:vAlign w:val="center"/>
          </w:tcPr>
          <w:p w14:paraId="6E68C6E4">
            <w:pPr>
              <w:spacing w:line="360" w:lineRule="auto"/>
              <w:rPr>
                <w:rFonts w:asciiTheme="minorEastAsia" w:hAnsiTheme="minorEastAsia" w:eastAsiaTheme="minorEastAsia"/>
                <w:sz w:val="24"/>
                <w:szCs w:val="24"/>
                <w:highlight w:val="none"/>
              </w:rPr>
            </w:pPr>
          </w:p>
        </w:tc>
        <w:tc>
          <w:tcPr>
            <w:tcW w:w="1483" w:type="pct"/>
            <w:vAlign w:val="center"/>
          </w:tcPr>
          <w:p w14:paraId="6FF72A09">
            <w:pPr>
              <w:spacing w:line="360" w:lineRule="auto"/>
              <w:rPr>
                <w:rFonts w:asciiTheme="minorEastAsia" w:hAnsiTheme="minorEastAsia" w:eastAsiaTheme="minorEastAsia"/>
                <w:sz w:val="24"/>
                <w:szCs w:val="24"/>
                <w:highlight w:val="none"/>
              </w:rPr>
            </w:pPr>
          </w:p>
        </w:tc>
        <w:tc>
          <w:tcPr>
            <w:tcW w:w="556" w:type="pct"/>
            <w:vAlign w:val="center"/>
          </w:tcPr>
          <w:p w14:paraId="4FAC4FDD">
            <w:pPr>
              <w:spacing w:line="360" w:lineRule="auto"/>
              <w:rPr>
                <w:rFonts w:asciiTheme="minorEastAsia" w:hAnsiTheme="minorEastAsia" w:eastAsiaTheme="minorEastAsia"/>
                <w:sz w:val="24"/>
                <w:szCs w:val="24"/>
                <w:highlight w:val="none"/>
              </w:rPr>
            </w:pPr>
          </w:p>
        </w:tc>
      </w:tr>
      <w:tr w14:paraId="231D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14:paraId="61D7F6B8">
            <w:pPr>
              <w:spacing w:line="360" w:lineRule="auto"/>
              <w:jc w:val="center"/>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w:t>
            </w:r>
          </w:p>
        </w:tc>
        <w:tc>
          <w:tcPr>
            <w:tcW w:w="2409" w:type="pct"/>
            <w:vAlign w:val="center"/>
          </w:tcPr>
          <w:p w14:paraId="2A49C143">
            <w:pPr>
              <w:spacing w:line="360" w:lineRule="auto"/>
              <w:rPr>
                <w:rFonts w:asciiTheme="minorEastAsia" w:hAnsiTheme="minorEastAsia" w:eastAsiaTheme="minorEastAsia"/>
                <w:sz w:val="24"/>
                <w:szCs w:val="24"/>
                <w:highlight w:val="none"/>
              </w:rPr>
            </w:pPr>
          </w:p>
        </w:tc>
        <w:tc>
          <w:tcPr>
            <w:tcW w:w="1483" w:type="pct"/>
            <w:vAlign w:val="center"/>
          </w:tcPr>
          <w:p w14:paraId="019FB90A">
            <w:pPr>
              <w:spacing w:line="360" w:lineRule="auto"/>
              <w:rPr>
                <w:rFonts w:asciiTheme="minorEastAsia" w:hAnsiTheme="minorEastAsia" w:eastAsiaTheme="minorEastAsia"/>
                <w:sz w:val="24"/>
                <w:szCs w:val="24"/>
                <w:highlight w:val="none"/>
              </w:rPr>
            </w:pPr>
          </w:p>
        </w:tc>
        <w:tc>
          <w:tcPr>
            <w:tcW w:w="556" w:type="pct"/>
            <w:vAlign w:val="center"/>
          </w:tcPr>
          <w:p w14:paraId="3DF4E67D">
            <w:pPr>
              <w:spacing w:line="360" w:lineRule="auto"/>
              <w:rPr>
                <w:rFonts w:asciiTheme="minorEastAsia" w:hAnsiTheme="minorEastAsia" w:eastAsiaTheme="minorEastAsia"/>
                <w:sz w:val="24"/>
                <w:szCs w:val="24"/>
                <w:highlight w:val="none"/>
              </w:rPr>
            </w:pPr>
          </w:p>
        </w:tc>
      </w:tr>
    </w:tbl>
    <w:p w14:paraId="5E73F5D1">
      <w:pPr>
        <w:adjustRightInd w:val="0"/>
        <w:snapToGrid w:val="0"/>
        <w:spacing w:line="360" w:lineRule="auto"/>
        <w:rPr>
          <w:rFonts w:asciiTheme="minorEastAsia" w:hAnsiTheme="minorEastAsia" w:eastAsiaTheme="minorEastAsia"/>
          <w:b/>
          <w:bCs/>
          <w:sz w:val="24"/>
          <w:szCs w:val="28"/>
          <w:highlight w:val="none"/>
        </w:rPr>
      </w:pPr>
    </w:p>
    <w:p w14:paraId="2FE376EC">
      <w:pPr>
        <w:adjustRightInd w:val="0"/>
        <w:snapToGrid w:val="0"/>
        <w:spacing w:line="360" w:lineRule="auto"/>
        <w:rPr>
          <w:rFonts w:asciiTheme="minorEastAsia" w:hAnsiTheme="minorEastAsia" w:eastAsiaTheme="minorEastAsia"/>
          <w:b/>
          <w:bCs/>
          <w:sz w:val="24"/>
          <w:szCs w:val="28"/>
          <w:highlight w:val="none"/>
        </w:rPr>
      </w:pPr>
      <w:r>
        <w:rPr>
          <w:rFonts w:hint="eastAsia" w:asciiTheme="minorEastAsia" w:hAnsiTheme="minorEastAsia" w:eastAsiaTheme="minorEastAsia"/>
          <w:b/>
          <w:bCs/>
          <w:sz w:val="24"/>
          <w:szCs w:val="28"/>
          <w:highlight w:val="none"/>
        </w:rPr>
        <w:t>备注：</w:t>
      </w:r>
    </w:p>
    <w:p w14:paraId="1201A3B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1.表中所列业绩应为供应商满足磋商文件要求的业绩；</w:t>
      </w:r>
    </w:p>
    <w:p w14:paraId="4E34044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2.成交供应商提供的以上业绩情况，如磋商文件《供应商须知前附表》有约定的，将按约定随成交结果公告同时公告。</w:t>
      </w:r>
    </w:p>
    <w:p w14:paraId="662A2608">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024C540E">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十、主要成交标的承诺函</w:t>
      </w:r>
    </w:p>
    <w:p w14:paraId="5333BDFF">
      <w:pPr>
        <w:spacing w:line="360" w:lineRule="auto"/>
        <w:ind w:firstLine="435"/>
        <w:rPr>
          <w:rFonts w:asciiTheme="minorEastAsia" w:hAnsiTheme="minorEastAsia" w:eastAsiaTheme="minorEastAsia"/>
          <w:sz w:val="24"/>
          <w:highlight w:val="none"/>
        </w:rPr>
      </w:pPr>
    </w:p>
    <w:p w14:paraId="5E6062E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我单位同意成交结果公告中公示以下主要成交标的信息并承诺：响应文件中</w:t>
      </w:r>
    </w:p>
    <w:p w14:paraId="4C72C1E0">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所提供的主要成交标的信息均真实有效。若被发现存在任何虚假、隐瞒情况，我</w:t>
      </w:r>
    </w:p>
    <w:p w14:paraId="765E3F94">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单位承担由此产生的一切后果</w:t>
      </w:r>
    </w:p>
    <w:p w14:paraId="092D6B79">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供应商</w:t>
      </w:r>
      <w:r>
        <w:rPr>
          <w:rFonts w:hint="eastAsia" w:ascii="宋体" w:hAnsi="宋体" w:eastAsia="宋体"/>
          <w:sz w:val="24"/>
          <w:szCs w:val="24"/>
          <w:highlight w:val="none"/>
        </w:rPr>
        <w:t>公章</w:t>
      </w:r>
      <w:r>
        <w:rPr>
          <w:rFonts w:hint="eastAsia" w:asciiTheme="minorEastAsia" w:hAnsiTheme="minorEastAsia" w:eastAsiaTheme="minorEastAsia"/>
          <w:sz w:val="24"/>
          <w:highlight w:val="none"/>
        </w:rPr>
        <w:t>：</w:t>
      </w:r>
    </w:p>
    <w:p w14:paraId="1FDE15EF">
      <w:pPr>
        <w:tabs>
          <w:tab w:val="left" w:pos="630"/>
        </w:tabs>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 xml:space="preserve">日   </w:t>
      </w:r>
      <w:r>
        <w:rPr>
          <w:rFonts w:hint="eastAsia" w:asciiTheme="minorEastAsia" w:hAnsiTheme="minorEastAsia" w:eastAsiaTheme="minorEastAsia"/>
          <w:sz w:val="24"/>
          <w:highlight w:val="none"/>
          <w:lang w:val="en-US" w:eastAsia="zh-CN"/>
        </w:rPr>
        <w:t xml:space="preserve"> </w:t>
      </w:r>
      <w:r>
        <w:rPr>
          <w:rFonts w:hint="eastAsia" w:asciiTheme="minorEastAsia" w:hAnsiTheme="minorEastAsia" w:eastAsiaTheme="minorEastAsia"/>
          <w:sz w:val="24"/>
          <w:highlight w:val="none"/>
        </w:rPr>
        <w:t xml:space="preserve">  期：</w:t>
      </w:r>
    </w:p>
    <w:p w14:paraId="2973ACA4">
      <w:pPr>
        <w:tabs>
          <w:tab w:val="left" w:pos="630"/>
        </w:tabs>
        <w:spacing w:line="360" w:lineRule="auto"/>
        <w:ind w:firstLine="3700" w:firstLineChars="1762"/>
        <w:rPr>
          <w:rFonts w:asciiTheme="minorEastAsia" w:hAnsiTheme="minorEastAsia" w:eastAsiaTheme="minorEastAsia"/>
          <w:highlight w:val="none"/>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287"/>
      </w:tblGrid>
      <w:tr w14:paraId="0C066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5890AD26">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名称</w:t>
            </w:r>
          </w:p>
        </w:tc>
        <w:tc>
          <w:tcPr>
            <w:tcW w:w="6287" w:type="dxa"/>
          </w:tcPr>
          <w:p w14:paraId="190C2EE1">
            <w:pPr>
              <w:widowControl/>
              <w:spacing w:line="360" w:lineRule="auto"/>
              <w:jc w:val="center"/>
              <w:rPr>
                <w:rFonts w:hint="eastAsia" w:asciiTheme="minorEastAsia" w:hAnsiTheme="minorEastAsia" w:eastAsiaTheme="minorEastAsia"/>
                <w:b/>
                <w:sz w:val="24"/>
                <w:highlight w:val="none"/>
                <w:lang w:eastAsia="zh-CN"/>
              </w:rPr>
            </w:pPr>
            <w:r>
              <w:rPr>
                <w:rFonts w:hint="eastAsia" w:ascii="宋体" w:hAnsi="宋体" w:eastAsia="宋体"/>
                <w:color w:val="000000" w:themeColor="text1"/>
                <w:sz w:val="24"/>
                <w:szCs w:val="18"/>
                <w:highlight w:val="none"/>
                <w:lang w:eastAsia="zh-CN"/>
                <w14:textFill>
                  <w14:solidFill>
                    <w14:schemeClr w14:val="tx1"/>
                  </w14:solidFill>
                </w14:textFill>
              </w:rPr>
              <w:t>虎凹欢乐茶谷除四害</w:t>
            </w:r>
          </w:p>
        </w:tc>
      </w:tr>
      <w:tr w14:paraId="37E8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4F44105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服务范围</w:t>
            </w:r>
          </w:p>
        </w:tc>
        <w:tc>
          <w:tcPr>
            <w:tcW w:w="6287" w:type="dxa"/>
          </w:tcPr>
          <w:p w14:paraId="07F79DEC">
            <w:pPr>
              <w:widowControl/>
              <w:jc w:val="left"/>
              <w:rPr>
                <w:rFonts w:asciiTheme="minorEastAsia" w:hAnsiTheme="minorEastAsia" w:eastAsiaTheme="minorEastAsia"/>
                <w:b/>
                <w:sz w:val="24"/>
                <w:highlight w:val="none"/>
              </w:rPr>
            </w:pPr>
          </w:p>
        </w:tc>
      </w:tr>
      <w:tr w14:paraId="411F7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788032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服务要求</w:t>
            </w:r>
          </w:p>
        </w:tc>
        <w:tc>
          <w:tcPr>
            <w:tcW w:w="6287" w:type="dxa"/>
          </w:tcPr>
          <w:p w14:paraId="149E546C">
            <w:pPr>
              <w:widowControl/>
              <w:jc w:val="left"/>
              <w:rPr>
                <w:rFonts w:asciiTheme="minorEastAsia" w:hAnsiTheme="minorEastAsia" w:eastAsiaTheme="minorEastAsia"/>
                <w:b/>
                <w:sz w:val="24"/>
                <w:highlight w:val="none"/>
              </w:rPr>
            </w:pPr>
          </w:p>
        </w:tc>
      </w:tr>
      <w:tr w14:paraId="288B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3175CD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服务时间</w:t>
            </w:r>
          </w:p>
        </w:tc>
        <w:tc>
          <w:tcPr>
            <w:tcW w:w="6287" w:type="dxa"/>
          </w:tcPr>
          <w:p w14:paraId="283F290C">
            <w:pPr>
              <w:widowControl/>
              <w:jc w:val="left"/>
              <w:rPr>
                <w:rFonts w:asciiTheme="minorEastAsia" w:hAnsiTheme="minorEastAsia" w:eastAsiaTheme="minorEastAsia"/>
                <w:b/>
                <w:sz w:val="24"/>
                <w:highlight w:val="none"/>
              </w:rPr>
            </w:pPr>
          </w:p>
        </w:tc>
      </w:tr>
      <w:tr w14:paraId="3BC0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14:paraId="026D395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服务标准</w:t>
            </w:r>
          </w:p>
        </w:tc>
        <w:tc>
          <w:tcPr>
            <w:tcW w:w="6287" w:type="dxa"/>
          </w:tcPr>
          <w:p w14:paraId="749B3511">
            <w:pPr>
              <w:widowControl/>
              <w:jc w:val="left"/>
              <w:rPr>
                <w:rFonts w:asciiTheme="minorEastAsia" w:hAnsiTheme="minorEastAsia" w:eastAsiaTheme="minorEastAsia"/>
                <w:b/>
                <w:sz w:val="24"/>
                <w:highlight w:val="none"/>
              </w:rPr>
            </w:pPr>
          </w:p>
        </w:tc>
      </w:tr>
    </w:tbl>
    <w:p w14:paraId="31DE3FA7">
      <w:pPr>
        <w:widowControl/>
        <w:jc w:val="lef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备注：</w:t>
      </w:r>
    </w:p>
    <w:p w14:paraId="21A5E50A">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1.表中所列内容为满足本项目要求的主要成交标的信息；</w:t>
      </w:r>
    </w:p>
    <w:p w14:paraId="5EB93EC4">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2.成交供应商提供的以上承诺情况（含服务名称、服务范围、服务要求、服</w:t>
      </w:r>
    </w:p>
    <w:p w14:paraId="69D54DA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务时间、服务标准），将按约定随成交结果公告同时公告。</w:t>
      </w:r>
    </w:p>
    <w:p w14:paraId="1F130FC5">
      <w:pPr>
        <w:spacing w:line="360" w:lineRule="auto"/>
        <w:ind w:firstLine="435"/>
        <w:rPr>
          <w:rFonts w:asciiTheme="minorEastAsia" w:hAnsiTheme="minorEastAsia" w:eastAsiaTheme="minorEastAsia"/>
          <w:b/>
          <w:sz w:val="24"/>
          <w:highlight w:val="none"/>
        </w:rPr>
      </w:pPr>
      <w:r>
        <w:rPr>
          <w:rFonts w:asciiTheme="minorEastAsia" w:hAnsiTheme="minorEastAsia" w:eastAsiaTheme="minorEastAsia"/>
          <w:sz w:val="24"/>
          <w:highlight w:val="none"/>
        </w:rPr>
        <w:t>3.本页《主要成交标的承诺函》由供应商准确填写</w:t>
      </w:r>
      <w:r>
        <w:rPr>
          <w:rFonts w:asciiTheme="minorEastAsia" w:hAnsiTheme="minorEastAsia" w:eastAsiaTheme="minorEastAsia"/>
          <w:b/>
          <w:sz w:val="24"/>
          <w:highlight w:val="none"/>
        </w:rPr>
        <w:br w:type="page"/>
      </w:r>
    </w:p>
    <w:p w14:paraId="1885D626">
      <w:pPr>
        <w:spacing w:line="360" w:lineRule="auto"/>
        <w:jc w:val="center"/>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十一、其他相关证明材料</w:t>
      </w:r>
    </w:p>
    <w:p w14:paraId="672E14B1">
      <w:pPr>
        <w:tabs>
          <w:tab w:val="left" w:pos="4620"/>
        </w:tabs>
        <w:spacing w:line="360" w:lineRule="auto"/>
        <w:ind w:firstLine="480" w:firstLineChars="200"/>
        <w:rPr>
          <w:rFonts w:ascii="宋体" w:hAnsi="宋体" w:eastAsia="宋体"/>
          <w:sz w:val="24"/>
          <w:highlight w:val="none"/>
        </w:rPr>
      </w:pPr>
      <w:r>
        <w:rPr>
          <w:rFonts w:hint="eastAsia" w:ascii="宋体" w:hAnsi="宋体" w:eastAsia="宋体"/>
          <w:sz w:val="24"/>
          <w:highlight w:val="none"/>
        </w:rPr>
        <w:t>提供符合采购公告、采购需求及评审方法和标准规定的相关证明文件。</w:t>
      </w:r>
      <w:r>
        <w:rPr>
          <w:rFonts w:hint="eastAsia" w:asciiTheme="minorEastAsia" w:hAnsiTheme="minorEastAsia" w:eastAsiaTheme="minorEastAsia"/>
          <w:sz w:val="24"/>
          <w:highlight w:val="none"/>
        </w:rPr>
        <w:t>如营业执照、税务登记证、人员证书、资质证书、荣誉奖项</w:t>
      </w:r>
      <w:r>
        <w:rPr>
          <w:rFonts w:asciiTheme="minorEastAsia" w:hAnsiTheme="minorEastAsia" w:eastAsiaTheme="minorEastAsia"/>
          <w:sz w:val="24"/>
          <w:highlight w:val="none"/>
        </w:rPr>
        <w:t>等，应将上述证明材料制作</w:t>
      </w:r>
      <w:r>
        <w:rPr>
          <w:rFonts w:hint="eastAsia" w:asciiTheme="minorEastAsia" w:hAnsiTheme="minorEastAsia" w:eastAsiaTheme="minorEastAsia"/>
          <w:sz w:val="24"/>
          <w:highlight w:val="none"/>
        </w:rPr>
        <w:t>进入投标文件中</w:t>
      </w:r>
      <w:r>
        <w:rPr>
          <w:rFonts w:asciiTheme="minorEastAsia" w:hAnsiTheme="minorEastAsia" w:eastAsiaTheme="minorEastAsia"/>
          <w:sz w:val="24"/>
          <w:highlight w:val="none"/>
        </w:rPr>
        <w:t>。</w:t>
      </w:r>
    </w:p>
    <w:p w14:paraId="1E3D255B">
      <w:pPr>
        <w:spacing w:line="360" w:lineRule="auto"/>
        <w:ind w:firstLine="435"/>
        <w:rPr>
          <w:rFonts w:asciiTheme="minorEastAsia" w:hAnsiTheme="minorEastAsia" w:eastAsiaTheme="minorEastAsia"/>
          <w:sz w:val="24"/>
          <w:highlight w:val="none"/>
        </w:rPr>
      </w:pPr>
    </w:p>
    <w:p w14:paraId="14666F12">
      <w:pPr>
        <w:spacing w:line="360" w:lineRule="auto"/>
        <w:ind w:firstLine="480" w:firstLineChars="200"/>
        <w:rPr>
          <w:rFonts w:asciiTheme="minorEastAsia" w:hAnsiTheme="minorEastAsia" w:eastAsiaTheme="minorEastAsia"/>
          <w:sz w:val="24"/>
          <w:highlight w:val="none"/>
        </w:rPr>
      </w:pPr>
    </w:p>
    <w:p w14:paraId="059A65E3">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138941BB">
      <w:pPr>
        <w:widowControl/>
        <w:jc w:val="left"/>
        <w:rPr>
          <w:rFonts w:ascii="宋体" w:hAnsi="宋体" w:eastAsia="宋体"/>
          <w:bCs/>
          <w:sz w:val="24"/>
          <w:highlight w:val="none"/>
        </w:rPr>
      </w:pPr>
    </w:p>
    <w:p w14:paraId="541407C3">
      <w:pPr>
        <w:spacing w:line="360" w:lineRule="auto"/>
        <w:jc w:val="center"/>
        <w:outlineLvl w:val="1"/>
        <w:rPr>
          <w:rFonts w:asciiTheme="minorEastAsia" w:hAnsiTheme="minorEastAsia" w:eastAsiaTheme="minorEastAsia"/>
          <w:b/>
          <w:sz w:val="52"/>
          <w:highlight w:val="none"/>
        </w:rPr>
      </w:pPr>
      <w:bookmarkStart w:id="147" w:name="_Toc114144881"/>
      <w:r>
        <w:rPr>
          <w:rFonts w:hint="eastAsia" w:ascii="宋体" w:hAnsi="宋体" w:eastAsia="宋体"/>
          <w:b/>
          <w:bCs/>
          <w:sz w:val="28"/>
          <w:highlight w:val="none"/>
        </w:rPr>
        <w:t>第七章  政府采购</w:t>
      </w:r>
      <w:r>
        <w:rPr>
          <w:rFonts w:hint="eastAsia" w:asciiTheme="minorEastAsia" w:hAnsiTheme="minorEastAsia" w:eastAsiaTheme="minorEastAsia"/>
          <w:b/>
          <w:sz w:val="28"/>
          <w:highlight w:val="none"/>
        </w:rPr>
        <w:t>供应</w:t>
      </w:r>
      <w:r>
        <w:rPr>
          <w:rFonts w:hint="eastAsia" w:ascii="宋体" w:hAnsi="宋体" w:eastAsia="宋体"/>
          <w:b/>
          <w:bCs/>
          <w:sz w:val="28"/>
          <w:highlight w:val="none"/>
        </w:rPr>
        <w:t>商质疑函范本</w:t>
      </w:r>
      <w:bookmarkEnd w:id="147"/>
    </w:p>
    <w:p w14:paraId="0D8F207D">
      <w:pPr>
        <w:jc w:val="center"/>
        <w:rPr>
          <w:rFonts w:ascii="仿宋" w:hAnsi="仿宋" w:eastAsia="仿宋" w:cs="仿宋"/>
          <w:b/>
          <w:bCs/>
          <w:sz w:val="32"/>
          <w:szCs w:val="44"/>
          <w:highlight w:val="none"/>
        </w:rPr>
      </w:pPr>
      <w:r>
        <w:rPr>
          <w:rFonts w:hint="eastAsia" w:ascii="仿宋" w:hAnsi="仿宋" w:eastAsia="仿宋" w:cs="仿宋"/>
          <w:b/>
          <w:bCs/>
          <w:sz w:val="32"/>
          <w:szCs w:val="44"/>
          <w:highlight w:val="none"/>
        </w:rPr>
        <w:t>质疑函范本</w:t>
      </w:r>
    </w:p>
    <w:p w14:paraId="5B419A63">
      <w:pPr>
        <w:adjustRightInd w:val="0"/>
        <w:snapToGrid w:val="0"/>
        <w:spacing w:beforeLines="100" w:line="360" w:lineRule="auto"/>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一、质疑供应商基本信息</w:t>
      </w:r>
    </w:p>
    <w:p w14:paraId="35B591DC">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质疑供应商：</w:t>
      </w:r>
    </w:p>
    <w:p w14:paraId="68E95B5E">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地址：邮编：</w:t>
      </w:r>
    </w:p>
    <w:p w14:paraId="64FBD968">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联系人：联系电话：</w:t>
      </w:r>
    </w:p>
    <w:p w14:paraId="21D6563C">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p>
    <w:p w14:paraId="284FE9A3">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p>
    <w:p w14:paraId="36968372">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地址：邮编：</w:t>
      </w:r>
    </w:p>
    <w:p w14:paraId="6D9A8BDE">
      <w:pPr>
        <w:adjustRightInd w:val="0"/>
        <w:snapToGrid w:val="0"/>
        <w:spacing w:line="360" w:lineRule="auto"/>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二、质疑项目基本情况</w:t>
      </w:r>
    </w:p>
    <w:p w14:paraId="05EDA92E">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p>
    <w:p w14:paraId="38EBB1C9">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质疑项目的编号：包号：</w:t>
      </w:r>
    </w:p>
    <w:p w14:paraId="27DEA24B">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p>
    <w:p w14:paraId="527E0269">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p>
    <w:p w14:paraId="0C343969">
      <w:pPr>
        <w:adjustRightInd w:val="0"/>
        <w:snapToGrid w:val="0"/>
        <w:spacing w:line="360" w:lineRule="auto"/>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三、质疑事项具体内容</w:t>
      </w:r>
    </w:p>
    <w:p w14:paraId="3594A04B">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p>
    <w:p w14:paraId="58E05F23">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p>
    <w:p w14:paraId="258BA77A">
      <w:pPr>
        <w:adjustRightInd w:val="0"/>
        <w:snapToGrid w:val="0"/>
        <w:spacing w:line="360" w:lineRule="auto"/>
        <w:rPr>
          <w:rFonts w:cs="仿宋" w:asciiTheme="minorEastAsia" w:hAnsiTheme="minorEastAsia" w:eastAsiaTheme="minorEastAsia"/>
          <w:sz w:val="24"/>
          <w:szCs w:val="24"/>
          <w:highlight w:val="none"/>
        </w:rPr>
      </w:pPr>
    </w:p>
    <w:p w14:paraId="475B1E48">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p>
    <w:p w14:paraId="311204DB">
      <w:pPr>
        <w:adjustRightInd w:val="0"/>
        <w:snapToGrid w:val="0"/>
        <w:spacing w:line="360" w:lineRule="auto"/>
        <w:rPr>
          <w:rFonts w:cs="仿宋" w:asciiTheme="minorEastAsia" w:hAnsiTheme="minorEastAsia" w:eastAsiaTheme="minorEastAsia"/>
          <w:sz w:val="24"/>
          <w:szCs w:val="24"/>
          <w:highlight w:val="none"/>
          <w:u w:val="dotted"/>
        </w:rPr>
      </w:pPr>
    </w:p>
    <w:p w14:paraId="1CE3E6C1">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690CB0A2">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26FEA162">
      <w:pPr>
        <w:adjustRightInd w:val="0"/>
        <w:snapToGrid w:val="0"/>
        <w:spacing w:line="360" w:lineRule="auto"/>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四、与质疑事项相关的质疑请求</w:t>
      </w:r>
    </w:p>
    <w:p w14:paraId="0F9059E6">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p>
    <w:p w14:paraId="25D2DB5E">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签字(签章)：                   公章：                      </w:t>
      </w:r>
    </w:p>
    <w:p w14:paraId="3D4450FF">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6B2F3792">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14:paraId="6A171A47">
      <w:pPr>
        <w:rPr>
          <w:rFonts w:asciiTheme="minorEastAsia" w:hAnsiTheme="minorEastAsia" w:eastAsiaTheme="minorEastAsia"/>
          <w:b/>
          <w:sz w:val="28"/>
          <w:szCs w:val="32"/>
          <w:highlight w:val="none"/>
        </w:rPr>
      </w:pPr>
      <w:r>
        <w:rPr>
          <w:rFonts w:hint="eastAsia" w:asciiTheme="minorEastAsia" w:hAnsiTheme="minorEastAsia" w:eastAsiaTheme="minorEastAsia"/>
          <w:b/>
          <w:sz w:val="28"/>
          <w:szCs w:val="32"/>
          <w:highlight w:val="none"/>
        </w:rPr>
        <w:t>质疑函制作说明：</w:t>
      </w:r>
    </w:p>
    <w:p w14:paraId="5BF088A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4511D6C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62552D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5E2D033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6BE3CE5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6EE7A55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简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7FF97">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4C9E7">
    <w:pPr>
      <w:pStyle w:val="15"/>
      <w:jc w:val="center"/>
    </w:pPr>
    <w:r>
      <w:rPr>
        <w:rFonts w:asciiTheme="majorEastAsia" w:hAnsiTheme="majorEastAsia" w:eastAsiaTheme="majorEastAsia"/>
        <w:sz w:val="21"/>
        <w:szCs w:val="21"/>
      </w:rPr>
      <w:t>第</w:t>
    </w:r>
    <w:sdt>
      <w:sdtPr>
        <w:rPr>
          <w:rFonts w:asciiTheme="majorEastAsia" w:hAnsiTheme="majorEastAsia" w:eastAsiaTheme="majorEastAsia"/>
          <w:sz w:val="21"/>
          <w:szCs w:val="21"/>
        </w:rPr>
        <w:id w:val="-1563173290"/>
      </w:sdtPr>
      <w:sdtEndPr>
        <w:rPr>
          <w:rFonts w:ascii="@仿宋_GB2312" w:hAnsi="@仿宋_GB2312" w:eastAsia="@仿宋_GB2312"/>
          <w:sz w:val="18"/>
          <w:szCs w:val="18"/>
        </w:rPr>
      </w:sdtEndPr>
      <w:sdtContent>
        <w:sdt>
          <w:sdtPr>
            <w:rPr>
              <w:rFonts w:asciiTheme="majorEastAsia" w:hAnsiTheme="majorEastAsia" w:eastAsiaTheme="majorEastAsia"/>
              <w:sz w:val="21"/>
              <w:szCs w:val="21"/>
            </w:rPr>
            <w:id w:val="-1127697333"/>
          </w:sdtPr>
          <w:sdtEndPr>
            <w:rPr>
              <w:rFonts w:ascii="@仿宋_GB2312" w:hAnsi="@仿宋_GB2312" w:eastAsia="@仿宋_GB2312"/>
              <w:sz w:val="18"/>
              <w:szCs w:val="18"/>
            </w:rPr>
          </w:sdtEndPr>
          <w:sdtContent>
            <w:r>
              <w:rPr>
                <w:rFonts w:asciiTheme="majorEastAsia" w:hAnsiTheme="majorEastAsia" w:eastAsiaTheme="majorEastAsia"/>
                <w:b/>
                <w:bCs/>
                <w:sz w:val="21"/>
                <w:szCs w:val="21"/>
              </w:rPr>
              <w:fldChar w:fldCharType="begin"/>
            </w:r>
            <w:r>
              <w:rPr>
                <w:rFonts w:asciiTheme="majorEastAsia" w:hAnsiTheme="majorEastAsia" w:eastAsiaTheme="majorEastAsia"/>
                <w:b/>
                <w:bCs/>
                <w:sz w:val="21"/>
                <w:szCs w:val="21"/>
              </w:rPr>
              <w:instrText xml:space="preserve">PAGE</w:instrText>
            </w:r>
            <w:r>
              <w:rPr>
                <w:rFonts w:asciiTheme="majorEastAsia" w:hAnsiTheme="majorEastAsia" w:eastAsiaTheme="majorEastAsia"/>
                <w:b/>
                <w:bCs/>
                <w:sz w:val="21"/>
                <w:szCs w:val="21"/>
              </w:rPr>
              <w:fldChar w:fldCharType="separate"/>
            </w:r>
            <w:r>
              <w:rPr>
                <w:rFonts w:asciiTheme="majorEastAsia" w:hAnsiTheme="majorEastAsia" w:eastAsiaTheme="majorEastAsia"/>
                <w:b/>
                <w:bCs/>
                <w:sz w:val="21"/>
                <w:szCs w:val="21"/>
              </w:rPr>
              <w:t>22</w:t>
            </w:r>
            <w:r>
              <w:rPr>
                <w:rFonts w:asciiTheme="majorEastAsia" w:hAnsiTheme="majorEastAsia" w:eastAsiaTheme="majorEastAsia"/>
                <w:b/>
                <w:bCs/>
                <w:sz w:val="21"/>
                <w:szCs w:val="21"/>
              </w:rPr>
              <w:fldChar w:fldCharType="end"/>
            </w:r>
            <w:r>
              <w:rPr>
                <w:rFonts w:asciiTheme="majorEastAsia" w:hAnsiTheme="majorEastAsia" w:eastAsiaTheme="majorEastAsia"/>
                <w:sz w:val="21"/>
                <w:szCs w:val="21"/>
                <w:lang w:val="zh-CN"/>
              </w:rPr>
              <w:t xml:space="preserve"> 页/</w:t>
            </w:r>
            <w:r>
              <w:rPr>
                <w:rFonts w:asciiTheme="majorEastAsia" w:hAnsiTheme="majorEastAsia" w:eastAsiaTheme="majorEastAsia"/>
                <w:sz w:val="21"/>
                <w:szCs w:val="21"/>
              </w:rPr>
              <w:t xml:space="preserve">共 </w:t>
            </w:r>
            <w:r>
              <w:rPr>
                <w:rFonts w:asciiTheme="majorEastAsia" w:hAnsiTheme="majorEastAsia" w:eastAsiaTheme="majorEastAsia"/>
                <w:b/>
                <w:sz w:val="21"/>
                <w:szCs w:val="21"/>
              </w:rPr>
              <w:fldChar w:fldCharType="begin"/>
            </w:r>
            <w:r>
              <w:rPr>
                <w:rFonts w:asciiTheme="majorEastAsia" w:hAnsiTheme="majorEastAsia" w:eastAsiaTheme="majorEastAsia"/>
                <w:b/>
                <w:sz w:val="21"/>
                <w:szCs w:val="21"/>
              </w:rPr>
              <w:instrText xml:space="preserve">NUMPAGES</w:instrText>
            </w:r>
            <w:r>
              <w:rPr>
                <w:rFonts w:asciiTheme="majorEastAsia" w:hAnsiTheme="majorEastAsia" w:eastAsiaTheme="majorEastAsia"/>
                <w:b/>
                <w:sz w:val="21"/>
                <w:szCs w:val="21"/>
              </w:rPr>
              <w:fldChar w:fldCharType="separate"/>
            </w:r>
            <w:r>
              <w:rPr>
                <w:rFonts w:asciiTheme="majorEastAsia" w:hAnsiTheme="majorEastAsia" w:eastAsiaTheme="majorEastAsia"/>
                <w:b/>
                <w:sz w:val="21"/>
                <w:szCs w:val="21"/>
              </w:rPr>
              <w:t>48</w:t>
            </w:r>
            <w:r>
              <w:rPr>
                <w:rFonts w:asciiTheme="majorEastAsia" w:hAnsiTheme="majorEastAsia" w:eastAsiaTheme="majorEastAsia"/>
                <w:b/>
                <w:sz w:val="21"/>
                <w:szCs w:val="21"/>
              </w:rPr>
              <w:fldChar w:fldCharType="end"/>
            </w:r>
            <w:r>
              <w:rPr>
                <w:rFonts w:hint="eastAsia" w:asciiTheme="majorEastAsia" w:hAnsiTheme="majorEastAsia" w:eastAsiaTheme="majorEastAsia"/>
                <w:sz w:val="21"/>
                <w:szCs w:val="21"/>
              </w:rPr>
              <w:t xml:space="preserve"> 页</w:t>
            </w:r>
          </w:sdtContent>
        </w:sdt>
      </w:sdtContent>
    </w:sdt>
  </w:p>
  <w:p w14:paraId="2475AEF0">
    <w:pPr>
      <w:pStyle w:val="1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28878">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第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PAGE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34</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 页 共 </w:t>
    </w: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NUMPAGES </w:instrText>
    </w:r>
    <w:r>
      <w:rPr>
        <w:rFonts w:asciiTheme="minorEastAsia" w:hAnsiTheme="minorEastAsia" w:eastAsiaTheme="minorEastAsia"/>
        <w:sz w:val="21"/>
        <w:szCs w:val="21"/>
      </w:rPr>
      <w:fldChar w:fldCharType="separate"/>
    </w:r>
    <w:r>
      <w:rPr>
        <w:rFonts w:asciiTheme="minorEastAsia" w:hAnsiTheme="minorEastAsia" w:eastAsiaTheme="minorEastAsia"/>
        <w:sz w:val="21"/>
        <w:szCs w:val="21"/>
      </w:rPr>
      <w:t>48</w:t>
    </w:r>
    <w:r>
      <w:rPr>
        <w:rFonts w:asciiTheme="minorEastAsia" w:hAnsiTheme="minorEastAsia" w:eastAsiaTheme="minorEastAsia"/>
        <w:sz w:val="21"/>
        <w:szCs w:val="21"/>
      </w:rPr>
      <w:fldChar w:fldCharType="end"/>
    </w:r>
    <w:r>
      <w:rPr>
        <w:rFonts w:hint="eastAsia" w:asciiTheme="minorEastAsia" w:hAnsiTheme="minorEastAsia" w:eastAsiaTheme="minorEastAsia"/>
        <w:sz w:val="21"/>
        <w:szCs w:val="21"/>
      </w:rPr>
      <w:t xml:space="preserve"> 页</w:t>
    </w:r>
  </w:p>
  <w:p w14:paraId="449C949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DC8ED">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bCs/>
        <w:sz w:val="21"/>
        <w:szCs w:val="21"/>
      </w:rPr>
      <w:fldChar w:fldCharType="begin"/>
    </w:r>
    <w:r>
      <w:rPr>
        <w:rFonts w:asciiTheme="minorEastAsia" w:hAnsiTheme="minorEastAsia" w:eastAsiaTheme="minorEastAsia"/>
        <w:bCs/>
        <w:sz w:val="21"/>
        <w:szCs w:val="21"/>
      </w:rPr>
      <w:instrText xml:space="preserve">PAGE</w:instrText>
    </w:r>
    <w:r>
      <w:rPr>
        <w:rFonts w:asciiTheme="minorEastAsia" w:hAnsiTheme="minorEastAsia" w:eastAsiaTheme="minorEastAsia"/>
        <w:bCs/>
        <w:sz w:val="21"/>
        <w:szCs w:val="21"/>
      </w:rPr>
      <w:fldChar w:fldCharType="separate"/>
    </w:r>
    <w:r>
      <w:rPr>
        <w:rFonts w:asciiTheme="minorEastAsia" w:hAnsiTheme="minorEastAsia" w:eastAsiaTheme="minorEastAsia"/>
        <w:bCs/>
        <w:sz w:val="21"/>
        <w:szCs w:val="21"/>
      </w:rPr>
      <w:t>42</w:t>
    </w:r>
    <w:r>
      <w:rPr>
        <w:rFonts w:asciiTheme="minorEastAsia" w:hAnsiTheme="minorEastAsia" w:eastAsiaTheme="minorEastAsia"/>
        <w:bCs/>
        <w:sz w:val="21"/>
        <w:szCs w:val="21"/>
      </w:rPr>
      <w:fldChar w:fldCharType="end"/>
    </w:r>
    <w:r>
      <w:rPr>
        <w:rFonts w:hint="eastAsia" w:asciiTheme="minorEastAsia" w:hAnsiTheme="minorEastAsia" w:eastAsiaTheme="minorEastAsia"/>
        <w:bCs/>
        <w:sz w:val="21"/>
        <w:szCs w:val="21"/>
      </w:rPr>
      <w:t xml:space="preserve"> 页  共 </w:t>
    </w:r>
    <w:r>
      <w:rPr>
        <w:rFonts w:hint="eastAsia" w:asciiTheme="minorEastAsia" w:hAnsiTheme="minorEastAsia" w:eastAsiaTheme="minorEastAsia"/>
        <w:bCs/>
        <w:sz w:val="21"/>
        <w:szCs w:val="21"/>
        <w:lang w:val="en-US" w:eastAsia="zh-CN"/>
      </w:rPr>
      <w:t>47</w:t>
    </w:r>
    <w:r>
      <w:rPr>
        <w:rFonts w:hint="eastAsia" w:asciiTheme="minorEastAsia" w:hAnsiTheme="minorEastAsia" w:eastAsiaTheme="minorEastAsia"/>
        <w:bCs/>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7E5B9">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4FDBF">
    <w:pPr>
      <w:pStyle w:val="16"/>
      <w:jc w:val="both"/>
      <w:rPr>
        <w:rFonts w:ascii="宋体" w:hAnsi="宋体" w:eastAsia="宋体"/>
      </w:rPr>
    </w:pPr>
  </w:p>
  <w:p w14:paraId="518E6E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7739">
    <w:pPr>
      <w:pStyle w:val="16"/>
      <w:jc w:val="left"/>
      <w:rPr>
        <w:rFonts w:asciiTheme="minorEastAsia" w:hAnsiTheme="minorEastAsia" w:eastAsiaTheme="minorEastAsia"/>
      </w:rPr>
    </w:pPr>
  </w:p>
  <w:p w14:paraId="24604E39">
    <w:pPr>
      <w:pStyle w:val="16"/>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OGZkODJlMTg0N2Y1NmY3OTYxMmFmNzY1MzljM2UifQ=="/>
  </w:docVars>
  <w:rsids>
    <w:rsidRoot w:val="00276BA1"/>
    <w:rsid w:val="0000043F"/>
    <w:rsid w:val="000012CF"/>
    <w:rsid w:val="00002166"/>
    <w:rsid w:val="0000239D"/>
    <w:rsid w:val="000023CA"/>
    <w:rsid w:val="000037F9"/>
    <w:rsid w:val="000049DA"/>
    <w:rsid w:val="000056B7"/>
    <w:rsid w:val="00006585"/>
    <w:rsid w:val="00007647"/>
    <w:rsid w:val="0000779C"/>
    <w:rsid w:val="00007A7A"/>
    <w:rsid w:val="00011F70"/>
    <w:rsid w:val="000131F7"/>
    <w:rsid w:val="00014039"/>
    <w:rsid w:val="0001600A"/>
    <w:rsid w:val="00016B6C"/>
    <w:rsid w:val="0001738E"/>
    <w:rsid w:val="00017FCB"/>
    <w:rsid w:val="000201D0"/>
    <w:rsid w:val="00020B57"/>
    <w:rsid w:val="00020E3A"/>
    <w:rsid w:val="00021C11"/>
    <w:rsid w:val="00022264"/>
    <w:rsid w:val="00024A29"/>
    <w:rsid w:val="000261F2"/>
    <w:rsid w:val="000352EA"/>
    <w:rsid w:val="000360B3"/>
    <w:rsid w:val="00040C25"/>
    <w:rsid w:val="00042139"/>
    <w:rsid w:val="00042973"/>
    <w:rsid w:val="00042B14"/>
    <w:rsid w:val="0004461A"/>
    <w:rsid w:val="00044F49"/>
    <w:rsid w:val="000450C3"/>
    <w:rsid w:val="0004550A"/>
    <w:rsid w:val="00050A3F"/>
    <w:rsid w:val="00050EE4"/>
    <w:rsid w:val="00051753"/>
    <w:rsid w:val="00062C99"/>
    <w:rsid w:val="000648D2"/>
    <w:rsid w:val="00066B5B"/>
    <w:rsid w:val="00070E0E"/>
    <w:rsid w:val="0007146E"/>
    <w:rsid w:val="00072C35"/>
    <w:rsid w:val="0007345D"/>
    <w:rsid w:val="00074E7F"/>
    <w:rsid w:val="00076DB7"/>
    <w:rsid w:val="000801B6"/>
    <w:rsid w:val="00080D95"/>
    <w:rsid w:val="00080FEB"/>
    <w:rsid w:val="000845C6"/>
    <w:rsid w:val="00092C39"/>
    <w:rsid w:val="00093150"/>
    <w:rsid w:val="00093375"/>
    <w:rsid w:val="00094D41"/>
    <w:rsid w:val="000970FA"/>
    <w:rsid w:val="00097C12"/>
    <w:rsid w:val="00097CB9"/>
    <w:rsid w:val="000A0D8A"/>
    <w:rsid w:val="000A10A9"/>
    <w:rsid w:val="000A6693"/>
    <w:rsid w:val="000A7970"/>
    <w:rsid w:val="000A7D94"/>
    <w:rsid w:val="000B00AF"/>
    <w:rsid w:val="000B1511"/>
    <w:rsid w:val="000B39C2"/>
    <w:rsid w:val="000B46F2"/>
    <w:rsid w:val="000B70F0"/>
    <w:rsid w:val="000C0507"/>
    <w:rsid w:val="000C1DB1"/>
    <w:rsid w:val="000C62AF"/>
    <w:rsid w:val="000C6470"/>
    <w:rsid w:val="000D22B2"/>
    <w:rsid w:val="000D3A8D"/>
    <w:rsid w:val="000D3F37"/>
    <w:rsid w:val="000D58B3"/>
    <w:rsid w:val="000E27C3"/>
    <w:rsid w:val="000E2BA5"/>
    <w:rsid w:val="000E33A5"/>
    <w:rsid w:val="000E3BFD"/>
    <w:rsid w:val="000E3C74"/>
    <w:rsid w:val="000E3F9B"/>
    <w:rsid w:val="000E478E"/>
    <w:rsid w:val="000E6297"/>
    <w:rsid w:val="000E6689"/>
    <w:rsid w:val="000E6FA7"/>
    <w:rsid w:val="000F172B"/>
    <w:rsid w:val="000F2198"/>
    <w:rsid w:val="000F3856"/>
    <w:rsid w:val="000F39B6"/>
    <w:rsid w:val="000F4BA0"/>
    <w:rsid w:val="000F54AA"/>
    <w:rsid w:val="000F6B7B"/>
    <w:rsid w:val="000F7421"/>
    <w:rsid w:val="00100B0F"/>
    <w:rsid w:val="0010187C"/>
    <w:rsid w:val="0010219C"/>
    <w:rsid w:val="001037E3"/>
    <w:rsid w:val="001077E9"/>
    <w:rsid w:val="001077EC"/>
    <w:rsid w:val="0011036B"/>
    <w:rsid w:val="00110820"/>
    <w:rsid w:val="00113EBF"/>
    <w:rsid w:val="00113F6E"/>
    <w:rsid w:val="00116050"/>
    <w:rsid w:val="0011660B"/>
    <w:rsid w:val="0012143A"/>
    <w:rsid w:val="001246FA"/>
    <w:rsid w:val="00124AF9"/>
    <w:rsid w:val="001258BA"/>
    <w:rsid w:val="001269E8"/>
    <w:rsid w:val="00126A59"/>
    <w:rsid w:val="001273BC"/>
    <w:rsid w:val="001301E2"/>
    <w:rsid w:val="00132440"/>
    <w:rsid w:val="001349C6"/>
    <w:rsid w:val="00136935"/>
    <w:rsid w:val="00137580"/>
    <w:rsid w:val="00140687"/>
    <w:rsid w:val="00140769"/>
    <w:rsid w:val="00141FE8"/>
    <w:rsid w:val="00142ED4"/>
    <w:rsid w:val="001459A7"/>
    <w:rsid w:val="00146421"/>
    <w:rsid w:val="00146947"/>
    <w:rsid w:val="00147E0C"/>
    <w:rsid w:val="001511A5"/>
    <w:rsid w:val="00151E19"/>
    <w:rsid w:val="00153B20"/>
    <w:rsid w:val="00154FDC"/>
    <w:rsid w:val="00155F64"/>
    <w:rsid w:val="00157856"/>
    <w:rsid w:val="00160729"/>
    <w:rsid w:val="001651ED"/>
    <w:rsid w:val="0016621C"/>
    <w:rsid w:val="00166794"/>
    <w:rsid w:val="00166ED8"/>
    <w:rsid w:val="001674A0"/>
    <w:rsid w:val="001714C9"/>
    <w:rsid w:val="00171B25"/>
    <w:rsid w:val="001720BD"/>
    <w:rsid w:val="001749A0"/>
    <w:rsid w:val="0018119B"/>
    <w:rsid w:val="001812BE"/>
    <w:rsid w:val="00181E50"/>
    <w:rsid w:val="001844AB"/>
    <w:rsid w:val="001853C7"/>
    <w:rsid w:val="00190839"/>
    <w:rsid w:val="00192879"/>
    <w:rsid w:val="00194365"/>
    <w:rsid w:val="001944B8"/>
    <w:rsid w:val="0019608D"/>
    <w:rsid w:val="00196DA3"/>
    <w:rsid w:val="001A10C1"/>
    <w:rsid w:val="001A1F6C"/>
    <w:rsid w:val="001A526C"/>
    <w:rsid w:val="001A68E5"/>
    <w:rsid w:val="001A69CE"/>
    <w:rsid w:val="001A7156"/>
    <w:rsid w:val="001B2A54"/>
    <w:rsid w:val="001B2BA4"/>
    <w:rsid w:val="001B4A22"/>
    <w:rsid w:val="001B5014"/>
    <w:rsid w:val="001B7327"/>
    <w:rsid w:val="001C06C9"/>
    <w:rsid w:val="001C3E8A"/>
    <w:rsid w:val="001C5C2B"/>
    <w:rsid w:val="001C646A"/>
    <w:rsid w:val="001D22EA"/>
    <w:rsid w:val="001D3674"/>
    <w:rsid w:val="001D3E9A"/>
    <w:rsid w:val="001D53B4"/>
    <w:rsid w:val="001D67FB"/>
    <w:rsid w:val="001D6C96"/>
    <w:rsid w:val="001E1835"/>
    <w:rsid w:val="001E23DF"/>
    <w:rsid w:val="001F19A3"/>
    <w:rsid w:val="001F28D2"/>
    <w:rsid w:val="001F2F45"/>
    <w:rsid w:val="001F3023"/>
    <w:rsid w:val="001F3250"/>
    <w:rsid w:val="001F35F6"/>
    <w:rsid w:val="001F3664"/>
    <w:rsid w:val="001F44C3"/>
    <w:rsid w:val="001F59B3"/>
    <w:rsid w:val="001F74CA"/>
    <w:rsid w:val="001F7590"/>
    <w:rsid w:val="002003B6"/>
    <w:rsid w:val="0020244A"/>
    <w:rsid w:val="00204609"/>
    <w:rsid w:val="002049B4"/>
    <w:rsid w:val="0020520B"/>
    <w:rsid w:val="002076AD"/>
    <w:rsid w:val="00207BC9"/>
    <w:rsid w:val="002101B3"/>
    <w:rsid w:val="0021099A"/>
    <w:rsid w:val="00213C55"/>
    <w:rsid w:val="00216412"/>
    <w:rsid w:val="00217E49"/>
    <w:rsid w:val="00223CF4"/>
    <w:rsid w:val="00224C4A"/>
    <w:rsid w:val="002302D6"/>
    <w:rsid w:val="00231187"/>
    <w:rsid w:val="00233C96"/>
    <w:rsid w:val="0023407E"/>
    <w:rsid w:val="002347D6"/>
    <w:rsid w:val="00240798"/>
    <w:rsid w:val="00240B40"/>
    <w:rsid w:val="00244182"/>
    <w:rsid w:val="00247817"/>
    <w:rsid w:val="00247860"/>
    <w:rsid w:val="002540BC"/>
    <w:rsid w:val="002544A1"/>
    <w:rsid w:val="00255434"/>
    <w:rsid w:val="00256EF1"/>
    <w:rsid w:val="00257ECE"/>
    <w:rsid w:val="00260B94"/>
    <w:rsid w:val="00261470"/>
    <w:rsid w:val="00262957"/>
    <w:rsid w:val="00264F2E"/>
    <w:rsid w:val="00271245"/>
    <w:rsid w:val="00271720"/>
    <w:rsid w:val="00271E35"/>
    <w:rsid w:val="00274A9E"/>
    <w:rsid w:val="002754C4"/>
    <w:rsid w:val="00276BA1"/>
    <w:rsid w:val="00280984"/>
    <w:rsid w:val="002835E3"/>
    <w:rsid w:val="00284542"/>
    <w:rsid w:val="00286FAE"/>
    <w:rsid w:val="00291840"/>
    <w:rsid w:val="00296D02"/>
    <w:rsid w:val="002A14D1"/>
    <w:rsid w:val="002A1A1D"/>
    <w:rsid w:val="002A28AD"/>
    <w:rsid w:val="002A2AE4"/>
    <w:rsid w:val="002A3F9B"/>
    <w:rsid w:val="002B0097"/>
    <w:rsid w:val="002B04FD"/>
    <w:rsid w:val="002B5318"/>
    <w:rsid w:val="002B6D27"/>
    <w:rsid w:val="002B7A09"/>
    <w:rsid w:val="002C060C"/>
    <w:rsid w:val="002C4C9F"/>
    <w:rsid w:val="002C69FD"/>
    <w:rsid w:val="002D05DD"/>
    <w:rsid w:val="002D10A6"/>
    <w:rsid w:val="002D26D1"/>
    <w:rsid w:val="002D2965"/>
    <w:rsid w:val="002D2F38"/>
    <w:rsid w:val="002D3C10"/>
    <w:rsid w:val="002D3D02"/>
    <w:rsid w:val="002D4CB5"/>
    <w:rsid w:val="002D5610"/>
    <w:rsid w:val="002D684B"/>
    <w:rsid w:val="002D7673"/>
    <w:rsid w:val="002E1327"/>
    <w:rsid w:val="002E1662"/>
    <w:rsid w:val="002E2D3A"/>
    <w:rsid w:val="002E3B26"/>
    <w:rsid w:val="002E4AB8"/>
    <w:rsid w:val="002E72B2"/>
    <w:rsid w:val="002E7FC4"/>
    <w:rsid w:val="002F1132"/>
    <w:rsid w:val="00310070"/>
    <w:rsid w:val="0031081B"/>
    <w:rsid w:val="00310EF7"/>
    <w:rsid w:val="003110EC"/>
    <w:rsid w:val="00314577"/>
    <w:rsid w:val="003154EA"/>
    <w:rsid w:val="00316605"/>
    <w:rsid w:val="003206A6"/>
    <w:rsid w:val="00322439"/>
    <w:rsid w:val="0032560D"/>
    <w:rsid w:val="00327C92"/>
    <w:rsid w:val="0033145F"/>
    <w:rsid w:val="00332DBA"/>
    <w:rsid w:val="00333292"/>
    <w:rsid w:val="003344E7"/>
    <w:rsid w:val="0033460E"/>
    <w:rsid w:val="0033580B"/>
    <w:rsid w:val="003365E7"/>
    <w:rsid w:val="00336CF6"/>
    <w:rsid w:val="003378D5"/>
    <w:rsid w:val="00341940"/>
    <w:rsid w:val="00341B40"/>
    <w:rsid w:val="00342BFC"/>
    <w:rsid w:val="00344BF7"/>
    <w:rsid w:val="003473D7"/>
    <w:rsid w:val="003510A4"/>
    <w:rsid w:val="00351AC8"/>
    <w:rsid w:val="00353075"/>
    <w:rsid w:val="003536F2"/>
    <w:rsid w:val="00360384"/>
    <w:rsid w:val="00361524"/>
    <w:rsid w:val="00361B06"/>
    <w:rsid w:val="00362110"/>
    <w:rsid w:val="00362561"/>
    <w:rsid w:val="00363E02"/>
    <w:rsid w:val="00367689"/>
    <w:rsid w:val="00370BF9"/>
    <w:rsid w:val="00372CF6"/>
    <w:rsid w:val="00373A96"/>
    <w:rsid w:val="003800C3"/>
    <w:rsid w:val="0038193A"/>
    <w:rsid w:val="003826C2"/>
    <w:rsid w:val="00383728"/>
    <w:rsid w:val="00383AEE"/>
    <w:rsid w:val="00385435"/>
    <w:rsid w:val="003903BB"/>
    <w:rsid w:val="00392627"/>
    <w:rsid w:val="003938B3"/>
    <w:rsid w:val="003939B1"/>
    <w:rsid w:val="00393A6E"/>
    <w:rsid w:val="00393EFE"/>
    <w:rsid w:val="00394128"/>
    <w:rsid w:val="00394ADC"/>
    <w:rsid w:val="00395235"/>
    <w:rsid w:val="0039561A"/>
    <w:rsid w:val="0039676A"/>
    <w:rsid w:val="003970BA"/>
    <w:rsid w:val="00397C7D"/>
    <w:rsid w:val="003A004F"/>
    <w:rsid w:val="003A068B"/>
    <w:rsid w:val="003A085C"/>
    <w:rsid w:val="003A092F"/>
    <w:rsid w:val="003A326B"/>
    <w:rsid w:val="003A68A7"/>
    <w:rsid w:val="003A6CE7"/>
    <w:rsid w:val="003B1321"/>
    <w:rsid w:val="003B154F"/>
    <w:rsid w:val="003B4130"/>
    <w:rsid w:val="003B715B"/>
    <w:rsid w:val="003C2C62"/>
    <w:rsid w:val="003C2CB8"/>
    <w:rsid w:val="003C5C56"/>
    <w:rsid w:val="003D1D14"/>
    <w:rsid w:val="003D31C0"/>
    <w:rsid w:val="003D45A6"/>
    <w:rsid w:val="003D6B5D"/>
    <w:rsid w:val="003D6C7C"/>
    <w:rsid w:val="003D6EFB"/>
    <w:rsid w:val="003D73CA"/>
    <w:rsid w:val="003D7E52"/>
    <w:rsid w:val="003E02A8"/>
    <w:rsid w:val="003E15AD"/>
    <w:rsid w:val="003E25C6"/>
    <w:rsid w:val="003F5498"/>
    <w:rsid w:val="003F7528"/>
    <w:rsid w:val="0040083C"/>
    <w:rsid w:val="004009F4"/>
    <w:rsid w:val="004011AA"/>
    <w:rsid w:val="0040202C"/>
    <w:rsid w:val="0040563A"/>
    <w:rsid w:val="00406508"/>
    <w:rsid w:val="00412E69"/>
    <w:rsid w:val="004140DE"/>
    <w:rsid w:val="0041456E"/>
    <w:rsid w:val="0041479A"/>
    <w:rsid w:val="00414F7E"/>
    <w:rsid w:val="004152AE"/>
    <w:rsid w:val="0041535A"/>
    <w:rsid w:val="004164F8"/>
    <w:rsid w:val="00417C67"/>
    <w:rsid w:val="0042170B"/>
    <w:rsid w:val="00424A97"/>
    <w:rsid w:val="00426F05"/>
    <w:rsid w:val="00427B65"/>
    <w:rsid w:val="00431573"/>
    <w:rsid w:val="004327A2"/>
    <w:rsid w:val="004328E1"/>
    <w:rsid w:val="00436B56"/>
    <w:rsid w:val="00441047"/>
    <w:rsid w:val="00441B26"/>
    <w:rsid w:val="0044205D"/>
    <w:rsid w:val="004422D2"/>
    <w:rsid w:val="004426E7"/>
    <w:rsid w:val="004427B7"/>
    <w:rsid w:val="00442F6D"/>
    <w:rsid w:val="0044349F"/>
    <w:rsid w:val="00445F1F"/>
    <w:rsid w:val="004474B2"/>
    <w:rsid w:val="0045076F"/>
    <w:rsid w:val="00451F60"/>
    <w:rsid w:val="00452BB2"/>
    <w:rsid w:val="00456054"/>
    <w:rsid w:val="0045656D"/>
    <w:rsid w:val="00460B9A"/>
    <w:rsid w:val="004621E5"/>
    <w:rsid w:val="0046291C"/>
    <w:rsid w:val="00462D98"/>
    <w:rsid w:val="00462E7F"/>
    <w:rsid w:val="00463E7D"/>
    <w:rsid w:val="00465BDC"/>
    <w:rsid w:val="0047174D"/>
    <w:rsid w:val="0047268A"/>
    <w:rsid w:val="00472964"/>
    <w:rsid w:val="00472A44"/>
    <w:rsid w:val="00473A89"/>
    <w:rsid w:val="00475899"/>
    <w:rsid w:val="00482C78"/>
    <w:rsid w:val="0048634A"/>
    <w:rsid w:val="004874AE"/>
    <w:rsid w:val="004905FC"/>
    <w:rsid w:val="00491248"/>
    <w:rsid w:val="00492EE0"/>
    <w:rsid w:val="00494385"/>
    <w:rsid w:val="00494D24"/>
    <w:rsid w:val="004951D1"/>
    <w:rsid w:val="004960BB"/>
    <w:rsid w:val="00496773"/>
    <w:rsid w:val="00496FA4"/>
    <w:rsid w:val="00497974"/>
    <w:rsid w:val="004A27D0"/>
    <w:rsid w:val="004A4D67"/>
    <w:rsid w:val="004A7690"/>
    <w:rsid w:val="004B0A70"/>
    <w:rsid w:val="004B14BF"/>
    <w:rsid w:val="004B2909"/>
    <w:rsid w:val="004B6A5D"/>
    <w:rsid w:val="004C13CB"/>
    <w:rsid w:val="004C6737"/>
    <w:rsid w:val="004D0537"/>
    <w:rsid w:val="004D3D4B"/>
    <w:rsid w:val="004D4283"/>
    <w:rsid w:val="004D5310"/>
    <w:rsid w:val="004D5498"/>
    <w:rsid w:val="004D66A5"/>
    <w:rsid w:val="004D6B00"/>
    <w:rsid w:val="004D6B8C"/>
    <w:rsid w:val="004D7A64"/>
    <w:rsid w:val="004E0982"/>
    <w:rsid w:val="004E0D39"/>
    <w:rsid w:val="004E1D50"/>
    <w:rsid w:val="004E65E1"/>
    <w:rsid w:val="004E7D91"/>
    <w:rsid w:val="004E7F0E"/>
    <w:rsid w:val="004F27A0"/>
    <w:rsid w:val="004F2F91"/>
    <w:rsid w:val="00501382"/>
    <w:rsid w:val="005029C7"/>
    <w:rsid w:val="00504B12"/>
    <w:rsid w:val="00510798"/>
    <w:rsid w:val="00512101"/>
    <w:rsid w:val="005125F1"/>
    <w:rsid w:val="0051737F"/>
    <w:rsid w:val="00522A55"/>
    <w:rsid w:val="00524A11"/>
    <w:rsid w:val="00526C9B"/>
    <w:rsid w:val="00527768"/>
    <w:rsid w:val="005309F6"/>
    <w:rsid w:val="00530EA4"/>
    <w:rsid w:val="00531AD6"/>
    <w:rsid w:val="005327FB"/>
    <w:rsid w:val="00533FCA"/>
    <w:rsid w:val="00536422"/>
    <w:rsid w:val="00545F24"/>
    <w:rsid w:val="005470D4"/>
    <w:rsid w:val="00556259"/>
    <w:rsid w:val="0056137B"/>
    <w:rsid w:val="005616B5"/>
    <w:rsid w:val="005639C3"/>
    <w:rsid w:val="005668F0"/>
    <w:rsid w:val="005679A4"/>
    <w:rsid w:val="00572239"/>
    <w:rsid w:val="0057335E"/>
    <w:rsid w:val="00574B0B"/>
    <w:rsid w:val="005760E1"/>
    <w:rsid w:val="0057652A"/>
    <w:rsid w:val="00576768"/>
    <w:rsid w:val="00581663"/>
    <w:rsid w:val="0058230E"/>
    <w:rsid w:val="0058250A"/>
    <w:rsid w:val="00585811"/>
    <w:rsid w:val="00591DC8"/>
    <w:rsid w:val="0059223D"/>
    <w:rsid w:val="00592C89"/>
    <w:rsid w:val="00597B15"/>
    <w:rsid w:val="005A044C"/>
    <w:rsid w:val="005A149F"/>
    <w:rsid w:val="005A18B7"/>
    <w:rsid w:val="005A2656"/>
    <w:rsid w:val="005A4DAF"/>
    <w:rsid w:val="005A7152"/>
    <w:rsid w:val="005A73B1"/>
    <w:rsid w:val="005B05B5"/>
    <w:rsid w:val="005B1154"/>
    <w:rsid w:val="005B16E3"/>
    <w:rsid w:val="005B34C9"/>
    <w:rsid w:val="005B509A"/>
    <w:rsid w:val="005B6BD1"/>
    <w:rsid w:val="005C140C"/>
    <w:rsid w:val="005C20AC"/>
    <w:rsid w:val="005C29CE"/>
    <w:rsid w:val="005C3698"/>
    <w:rsid w:val="005C55D9"/>
    <w:rsid w:val="005C5A3C"/>
    <w:rsid w:val="005C6C95"/>
    <w:rsid w:val="005D0200"/>
    <w:rsid w:val="005D44EF"/>
    <w:rsid w:val="005D5109"/>
    <w:rsid w:val="005D5112"/>
    <w:rsid w:val="005D5D67"/>
    <w:rsid w:val="005E2874"/>
    <w:rsid w:val="005E425A"/>
    <w:rsid w:val="005E6202"/>
    <w:rsid w:val="005F02D0"/>
    <w:rsid w:val="005F0DAE"/>
    <w:rsid w:val="005F240E"/>
    <w:rsid w:val="005F2B97"/>
    <w:rsid w:val="005F2D83"/>
    <w:rsid w:val="005F34CC"/>
    <w:rsid w:val="005F3914"/>
    <w:rsid w:val="005F3B5A"/>
    <w:rsid w:val="005F6AB4"/>
    <w:rsid w:val="00604CC5"/>
    <w:rsid w:val="00607471"/>
    <w:rsid w:val="00610A66"/>
    <w:rsid w:val="00610C25"/>
    <w:rsid w:val="00613177"/>
    <w:rsid w:val="00613F7C"/>
    <w:rsid w:val="00614BF2"/>
    <w:rsid w:val="0061557C"/>
    <w:rsid w:val="00617ECF"/>
    <w:rsid w:val="00623DE0"/>
    <w:rsid w:val="00623DE2"/>
    <w:rsid w:val="00627601"/>
    <w:rsid w:val="006300D0"/>
    <w:rsid w:val="00630772"/>
    <w:rsid w:val="00630BA1"/>
    <w:rsid w:val="00632012"/>
    <w:rsid w:val="00634694"/>
    <w:rsid w:val="00635682"/>
    <w:rsid w:val="006357FD"/>
    <w:rsid w:val="00636517"/>
    <w:rsid w:val="00637122"/>
    <w:rsid w:val="00637690"/>
    <w:rsid w:val="00637BB7"/>
    <w:rsid w:val="0064044E"/>
    <w:rsid w:val="00640E1E"/>
    <w:rsid w:val="00641D1B"/>
    <w:rsid w:val="00642127"/>
    <w:rsid w:val="0064389A"/>
    <w:rsid w:val="00644F02"/>
    <w:rsid w:val="0064542E"/>
    <w:rsid w:val="00645442"/>
    <w:rsid w:val="00650474"/>
    <w:rsid w:val="006525CD"/>
    <w:rsid w:val="006527EF"/>
    <w:rsid w:val="00652C67"/>
    <w:rsid w:val="00653F7F"/>
    <w:rsid w:val="00655229"/>
    <w:rsid w:val="0065682C"/>
    <w:rsid w:val="00656F88"/>
    <w:rsid w:val="00662EE8"/>
    <w:rsid w:val="00663813"/>
    <w:rsid w:val="00663E85"/>
    <w:rsid w:val="00664AFD"/>
    <w:rsid w:val="00667567"/>
    <w:rsid w:val="00670EF6"/>
    <w:rsid w:val="0067391A"/>
    <w:rsid w:val="00674173"/>
    <w:rsid w:val="00676551"/>
    <w:rsid w:val="00677B3A"/>
    <w:rsid w:val="00677D87"/>
    <w:rsid w:val="0068405B"/>
    <w:rsid w:val="00690DB1"/>
    <w:rsid w:val="00691C87"/>
    <w:rsid w:val="0069288A"/>
    <w:rsid w:val="00693404"/>
    <w:rsid w:val="00693B70"/>
    <w:rsid w:val="006953D9"/>
    <w:rsid w:val="006A03C1"/>
    <w:rsid w:val="006A0D6F"/>
    <w:rsid w:val="006A1269"/>
    <w:rsid w:val="006A2BA5"/>
    <w:rsid w:val="006A5803"/>
    <w:rsid w:val="006A69C3"/>
    <w:rsid w:val="006A7C15"/>
    <w:rsid w:val="006B1242"/>
    <w:rsid w:val="006B1DBC"/>
    <w:rsid w:val="006B7C1C"/>
    <w:rsid w:val="006B7D9A"/>
    <w:rsid w:val="006C06D9"/>
    <w:rsid w:val="006C0B25"/>
    <w:rsid w:val="006C0C55"/>
    <w:rsid w:val="006C3E22"/>
    <w:rsid w:val="006C45B8"/>
    <w:rsid w:val="006C48CA"/>
    <w:rsid w:val="006C5716"/>
    <w:rsid w:val="006C64B2"/>
    <w:rsid w:val="006C6D92"/>
    <w:rsid w:val="006C74A9"/>
    <w:rsid w:val="006D07DE"/>
    <w:rsid w:val="006D361A"/>
    <w:rsid w:val="006D36C1"/>
    <w:rsid w:val="006D56E8"/>
    <w:rsid w:val="006E06D9"/>
    <w:rsid w:val="006E0FB8"/>
    <w:rsid w:val="006E1D40"/>
    <w:rsid w:val="006E2E1F"/>
    <w:rsid w:val="006E5059"/>
    <w:rsid w:val="006E7922"/>
    <w:rsid w:val="006F0247"/>
    <w:rsid w:val="006F1A03"/>
    <w:rsid w:val="006F25E0"/>
    <w:rsid w:val="006F5F03"/>
    <w:rsid w:val="006F5FFF"/>
    <w:rsid w:val="006F7841"/>
    <w:rsid w:val="0070078B"/>
    <w:rsid w:val="00703CA4"/>
    <w:rsid w:val="00705FEC"/>
    <w:rsid w:val="00710804"/>
    <w:rsid w:val="00711FC6"/>
    <w:rsid w:val="007130B1"/>
    <w:rsid w:val="00715071"/>
    <w:rsid w:val="00716532"/>
    <w:rsid w:val="00716F39"/>
    <w:rsid w:val="00720574"/>
    <w:rsid w:val="00720D0D"/>
    <w:rsid w:val="007231E9"/>
    <w:rsid w:val="00724F0E"/>
    <w:rsid w:val="00725DA2"/>
    <w:rsid w:val="00726CA7"/>
    <w:rsid w:val="0072799D"/>
    <w:rsid w:val="00727C59"/>
    <w:rsid w:val="00733730"/>
    <w:rsid w:val="00734E5D"/>
    <w:rsid w:val="00736013"/>
    <w:rsid w:val="00737BF8"/>
    <w:rsid w:val="0074339B"/>
    <w:rsid w:val="007469A2"/>
    <w:rsid w:val="007516F4"/>
    <w:rsid w:val="00752504"/>
    <w:rsid w:val="00753ECD"/>
    <w:rsid w:val="00756245"/>
    <w:rsid w:val="00761662"/>
    <w:rsid w:val="0076222D"/>
    <w:rsid w:val="00763390"/>
    <w:rsid w:val="00763E37"/>
    <w:rsid w:val="00763F83"/>
    <w:rsid w:val="00764043"/>
    <w:rsid w:val="00766F56"/>
    <w:rsid w:val="0077368F"/>
    <w:rsid w:val="00774C5B"/>
    <w:rsid w:val="007757CF"/>
    <w:rsid w:val="0078128F"/>
    <w:rsid w:val="007819D9"/>
    <w:rsid w:val="00782F68"/>
    <w:rsid w:val="00785E68"/>
    <w:rsid w:val="007866A5"/>
    <w:rsid w:val="0078683C"/>
    <w:rsid w:val="00787C8F"/>
    <w:rsid w:val="00790EDB"/>
    <w:rsid w:val="007911FA"/>
    <w:rsid w:val="00791538"/>
    <w:rsid w:val="00792B90"/>
    <w:rsid w:val="0079326E"/>
    <w:rsid w:val="007954E7"/>
    <w:rsid w:val="00796EDE"/>
    <w:rsid w:val="007A085A"/>
    <w:rsid w:val="007A5A58"/>
    <w:rsid w:val="007B1C56"/>
    <w:rsid w:val="007C1DD7"/>
    <w:rsid w:val="007C3CD5"/>
    <w:rsid w:val="007C4CBA"/>
    <w:rsid w:val="007C55E8"/>
    <w:rsid w:val="007C5E88"/>
    <w:rsid w:val="007C61EF"/>
    <w:rsid w:val="007C63F1"/>
    <w:rsid w:val="007D1C0D"/>
    <w:rsid w:val="007D2126"/>
    <w:rsid w:val="007D2D23"/>
    <w:rsid w:val="007D37DB"/>
    <w:rsid w:val="007D4384"/>
    <w:rsid w:val="007D459D"/>
    <w:rsid w:val="007D7AA0"/>
    <w:rsid w:val="007E1185"/>
    <w:rsid w:val="007E2241"/>
    <w:rsid w:val="007E2627"/>
    <w:rsid w:val="007E27D6"/>
    <w:rsid w:val="007E3921"/>
    <w:rsid w:val="007F0402"/>
    <w:rsid w:val="007F40D8"/>
    <w:rsid w:val="007F759A"/>
    <w:rsid w:val="00801028"/>
    <w:rsid w:val="008014DE"/>
    <w:rsid w:val="008024BC"/>
    <w:rsid w:val="00802DCE"/>
    <w:rsid w:val="00803793"/>
    <w:rsid w:val="00804000"/>
    <w:rsid w:val="0081017D"/>
    <w:rsid w:val="008153D1"/>
    <w:rsid w:val="00817A01"/>
    <w:rsid w:val="00820E1F"/>
    <w:rsid w:val="00825E35"/>
    <w:rsid w:val="00830A4E"/>
    <w:rsid w:val="00833218"/>
    <w:rsid w:val="008334F8"/>
    <w:rsid w:val="00835FFD"/>
    <w:rsid w:val="008365F2"/>
    <w:rsid w:val="0084367A"/>
    <w:rsid w:val="00847B95"/>
    <w:rsid w:val="008504BF"/>
    <w:rsid w:val="00850B88"/>
    <w:rsid w:val="008524CE"/>
    <w:rsid w:val="00854ED9"/>
    <w:rsid w:val="00855556"/>
    <w:rsid w:val="00863D4D"/>
    <w:rsid w:val="0086440C"/>
    <w:rsid w:val="00874E2C"/>
    <w:rsid w:val="00875269"/>
    <w:rsid w:val="00876294"/>
    <w:rsid w:val="00876659"/>
    <w:rsid w:val="0087734C"/>
    <w:rsid w:val="00880E48"/>
    <w:rsid w:val="008812A3"/>
    <w:rsid w:val="00881EEF"/>
    <w:rsid w:val="00882141"/>
    <w:rsid w:val="00883A1A"/>
    <w:rsid w:val="008876EC"/>
    <w:rsid w:val="00890081"/>
    <w:rsid w:val="008922A8"/>
    <w:rsid w:val="008929E6"/>
    <w:rsid w:val="00894066"/>
    <w:rsid w:val="00895BD5"/>
    <w:rsid w:val="00895E9F"/>
    <w:rsid w:val="008A1475"/>
    <w:rsid w:val="008A16C4"/>
    <w:rsid w:val="008A6FED"/>
    <w:rsid w:val="008B39C5"/>
    <w:rsid w:val="008B51AA"/>
    <w:rsid w:val="008B5F46"/>
    <w:rsid w:val="008C2AA8"/>
    <w:rsid w:val="008C2BDA"/>
    <w:rsid w:val="008C67F2"/>
    <w:rsid w:val="008D064A"/>
    <w:rsid w:val="008D1E91"/>
    <w:rsid w:val="008D264C"/>
    <w:rsid w:val="008D2B0F"/>
    <w:rsid w:val="008D316B"/>
    <w:rsid w:val="008D36FC"/>
    <w:rsid w:val="008D5611"/>
    <w:rsid w:val="008E294B"/>
    <w:rsid w:val="008E449E"/>
    <w:rsid w:val="008E4BDD"/>
    <w:rsid w:val="008E4DA7"/>
    <w:rsid w:val="008E5B79"/>
    <w:rsid w:val="008E770C"/>
    <w:rsid w:val="008E7CD5"/>
    <w:rsid w:val="008F187F"/>
    <w:rsid w:val="008F39F1"/>
    <w:rsid w:val="008F402F"/>
    <w:rsid w:val="008F76E8"/>
    <w:rsid w:val="0090697A"/>
    <w:rsid w:val="009078A1"/>
    <w:rsid w:val="00911E9C"/>
    <w:rsid w:val="00913A93"/>
    <w:rsid w:val="00914465"/>
    <w:rsid w:val="00914AD1"/>
    <w:rsid w:val="00914CBC"/>
    <w:rsid w:val="00917405"/>
    <w:rsid w:val="00920F7C"/>
    <w:rsid w:val="00921EFB"/>
    <w:rsid w:val="00924743"/>
    <w:rsid w:val="00924F78"/>
    <w:rsid w:val="0092543B"/>
    <w:rsid w:val="00934CAE"/>
    <w:rsid w:val="0093568E"/>
    <w:rsid w:val="00936F46"/>
    <w:rsid w:val="0094257D"/>
    <w:rsid w:val="009456F1"/>
    <w:rsid w:val="009467D2"/>
    <w:rsid w:val="009469A8"/>
    <w:rsid w:val="0095467C"/>
    <w:rsid w:val="00954A61"/>
    <w:rsid w:val="00955C6F"/>
    <w:rsid w:val="00956916"/>
    <w:rsid w:val="00963CED"/>
    <w:rsid w:val="00966C7B"/>
    <w:rsid w:val="00967FE8"/>
    <w:rsid w:val="009700F4"/>
    <w:rsid w:val="009701DC"/>
    <w:rsid w:val="00970996"/>
    <w:rsid w:val="009715D8"/>
    <w:rsid w:val="009773AD"/>
    <w:rsid w:val="009775B8"/>
    <w:rsid w:val="00977E53"/>
    <w:rsid w:val="009811A8"/>
    <w:rsid w:val="00983944"/>
    <w:rsid w:val="0098659E"/>
    <w:rsid w:val="009904C9"/>
    <w:rsid w:val="009923CB"/>
    <w:rsid w:val="00992CEC"/>
    <w:rsid w:val="00995A21"/>
    <w:rsid w:val="00995BF9"/>
    <w:rsid w:val="009A0CAF"/>
    <w:rsid w:val="009A1328"/>
    <w:rsid w:val="009A2207"/>
    <w:rsid w:val="009A61E9"/>
    <w:rsid w:val="009B0673"/>
    <w:rsid w:val="009B0EDA"/>
    <w:rsid w:val="009B3545"/>
    <w:rsid w:val="009B6C42"/>
    <w:rsid w:val="009C25BC"/>
    <w:rsid w:val="009D2690"/>
    <w:rsid w:val="009D2998"/>
    <w:rsid w:val="009D31F7"/>
    <w:rsid w:val="009D32C2"/>
    <w:rsid w:val="009D3544"/>
    <w:rsid w:val="009D50DB"/>
    <w:rsid w:val="009E047D"/>
    <w:rsid w:val="009E2932"/>
    <w:rsid w:val="009E2B8D"/>
    <w:rsid w:val="009E2E04"/>
    <w:rsid w:val="009E3A0A"/>
    <w:rsid w:val="009E4BCE"/>
    <w:rsid w:val="009E5ECD"/>
    <w:rsid w:val="009E75AD"/>
    <w:rsid w:val="009E765D"/>
    <w:rsid w:val="009E7CE5"/>
    <w:rsid w:val="009F3E91"/>
    <w:rsid w:val="009F7A34"/>
    <w:rsid w:val="00A008DA"/>
    <w:rsid w:val="00A00C7A"/>
    <w:rsid w:val="00A02432"/>
    <w:rsid w:val="00A0571E"/>
    <w:rsid w:val="00A0685C"/>
    <w:rsid w:val="00A101E6"/>
    <w:rsid w:val="00A130DE"/>
    <w:rsid w:val="00A1499B"/>
    <w:rsid w:val="00A14B6B"/>
    <w:rsid w:val="00A16EB2"/>
    <w:rsid w:val="00A17CCF"/>
    <w:rsid w:val="00A208CA"/>
    <w:rsid w:val="00A20CD3"/>
    <w:rsid w:val="00A24754"/>
    <w:rsid w:val="00A30A1B"/>
    <w:rsid w:val="00A314C2"/>
    <w:rsid w:val="00A34477"/>
    <w:rsid w:val="00A46CD5"/>
    <w:rsid w:val="00A50447"/>
    <w:rsid w:val="00A519A0"/>
    <w:rsid w:val="00A56D48"/>
    <w:rsid w:val="00A60B3D"/>
    <w:rsid w:val="00A62A2E"/>
    <w:rsid w:val="00A62A73"/>
    <w:rsid w:val="00A63E86"/>
    <w:rsid w:val="00A65139"/>
    <w:rsid w:val="00A655F5"/>
    <w:rsid w:val="00A66A60"/>
    <w:rsid w:val="00A713BD"/>
    <w:rsid w:val="00A71D1A"/>
    <w:rsid w:val="00A757C3"/>
    <w:rsid w:val="00A75E5B"/>
    <w:rsid w:val="00A767A3"/>
    <w:rsid w:val="00A7684A"/>
    <w:rsid w:val="00A76C22"/>
    <w:rsid w:val="00A8147D"/>
    <w:rsid w:val="00A8163B"/>
    <w:rsid w:val="00A81BB1"/>
    <w:rsid w:val="00A83B69"/>
    <w:rsid w:val="00A86533"/>
    <w:rsid w:val="00A91CA2"/>
    <w:rsid w:val="00A91CAC"/>
    <w:rsid w:val="00A92FB8"/>
    <w:rsid w:val="00A932EE"/>
    <w:rsid w:val="00A948F1"/>
    <w:rsid w:val="00A95156"/>
    <w:rsid w:val="00AA18F9"/>
    <w:rsid w:val="00AA1D7D"/>
    <w:rsid w:val="00AA2790"/>
    <w:rsid w:val="00AA3806"/>
    <w:rsid w:val="00AA7F1B"/>
    <w:rsid w:val="00AB066F"/>
    <w:rsid w:val="00AB139D"/>
    <w:rsid w:val="00AB2D05"/>
    <w:rsid w:val="00AB3EFB"/>
    <w:rsid w:val="00AB7C83"/>
    <w:rsid w:val="00AC0B05"/>
    <w:rsid w:val="00AC791D"/>
    <w:rsid w:val="00AC7F9D"/>
    <w:rsid w:val="00AD079A"/>
    <w:rsid w:val="00AD17EC"/>
    <w:rsid w:val="00AD1890"/>
    <w:rsid w:val="00AD4A6B"/>
    <w:rsid w:val="00AE2149"/>
    <w:rsid w:val="00AE33AE"/>
    <w:rsid w:val="00AE3F91"/>
    <w:rsid w:val="00AE4B4A"/>
    <w:rsid w:val="00AF1F69"/>
    <w:rsid w:val="00B00012"/>
    <w:rsid w:val="00B00288"/>
    <w:rsid w:val="00B0053D"/>
    <w:rsid w:val="00B02AF8"/>
    <w:rsid w:val="00B03916"/>
    <w:rsid w:val="00B039E3"/>
    <w:rsid w:val="00B04AAB"/>
    <w:rsid w:val="00B06D36"/>
    <w:rsid w:val="00B0722E"/>
    <w:rsid w:val="00B07C1F"/>
    <w:rsid w:val="00B12BC4"/>
    <w:rsid w:val="00B1335E"/>
    <w:rsid w:val="00B177AC"/>
    <w:rsid w:val="00B17D19"/>
    <w:rsid w:val="00B22838"/>
    <w:rsid w:val="00B26818"/>
    <w:rsid w:val="00B2759A"/>
    <w:rsid w:val="00B311CE"/>
    <w:rsid w:val="00B31C60"/>
    <w:rsid w:val="00B3250C"/>
    <w:rsid w:val="00B33E95"/>
    <w:rsid w:val="00B3720B"/>
    <w:rsid w:val="00B4477D"/>
    <w:rsid w:val="00B458F3"/>
    <w:rsid w:val="00B45D0B"/>
    <w:rsid w:val="00B4619F"/>
    <w:rsid w:val="00B47A48"/>
    <w:rsid w:val="00B507CD"/>
    <w:rsid w:val="00B54621"/>
    <w:rsid w:val="00B5558A"/>
    <w:rsid w:val="00B56513"/>
    <w:rsid w:val="00B6149B"/>
    <w:rsid w:val="00B63D36"/>
    <w:rsid w:val="00B64376"/>
    <w:rsid w:val="00B6570C"/>
    <w:rsid w:val="00B71D0E"/>
    <w:rsid w:val="00B7303C"/>
    <w:rsid w:val="00B73C78"/>
    <w:rsid w:val="00B7401F"/>
    <w:rsid w:val="00B769CF"/>
    <w:rsid w:val="00B77614"/>
    <w:rsid w:val="00B77636"/>
    <w:rsid w:val="00B806C3"/>
    <w:rsid w:val="00B80D6F"/>
    <w:rsid w:val="00B84290"/>
    <w:rsid w:val="00B84FCA"/>
    <w:rsid w:val="00B85C61"/>
    <w:rsid w:val="00B9089F"/>
    <w:rsid w:val="00B91826"/>
    <w:rsid w:val="00B91AEE"/>
    <w:rsid w:val="00B95F5A"/>
    <w:rsid w:val="00B967C6"/>
    <w:rsid w:val="00B96EAD"/>
    <w:rsid w:val="00BA172E"/>
    <w:rsid w:val="00BA21CC"/>
    <w:rsid w:val="00BA2EFC"/>
    <w:rsid w:val="00BA7029"/>
    <w:rsid w:val="00BA79F5"/>
    <w:rsid w:val="00BB10ED"/>
    <w:rsid w:val="00BB1747"/>
    <w:rsid w:val="00BB276E"/>
    <w:rsid w:val="00BB295A"/>
    <w:rsid w:val="00BB3AB6"/>
    <w:rsid w:val="00BB766D"/>
    <w:rsid w:val="00BC003F"/>
    <w:rsid w:val="00BC007B"/>
    <w:rsid w:val="00BC0FFE"/>
    <w:rsid w:val="00BC148D"/>
    <w:rsid w:val="00BC26BA"/>
    <w:rsid w:val="00BC35F8"/>
    <w:rsid w:val="00BC47D9"/>
    <w:rsid w:val="00BC481B"/>
    <w:rsid w:val="00BD2771"/>
    <w:rsid w:val="00BD27BD"/>
    <w:rsid w:val="00BD43F4"/>
    <w:rsid w:val="00BD617C"/>
    <w:rsid w:val="00BE12D3"/>
    <w:rsid w:val="00BE1DBC"/>
    <w:rsid w:val="00BE554A"/>
    <w:rsid w:val="00BF2BD0"/>
    <w:rsid w:val="00BF376F"/>
    <w:rsid w:val="00BF3E44"/>
    <w:rsid w:val="00BF3F05"/>
    <w:rsid w:val="00BF436A"/>
    <w:rsid w:val="00BF46A6"/>
    <w:rsid w:val="00BF48F0"/>
    <w:rsid w:val="00BF53E1"/>
    <w:rsid w:val="00BF56F8"/>
    <w:rsid w:val="00BF5FD3"/>
    <w:rsid w:val="00BF71FB"/>
    <w:rsid w:val="00C02546"/>
    <w:rsid w:val="00C044C1"/>
    <w:rsid w:val="00C04AB6"/>
    <w:rsid w:val="00C06545"/>
    <w:rsid w:val="00C10D50"/>
    <w:rsid w:val="00C12CEE"/>
    <w:rsid w:val="00C134AF"/>
    <w:rsid w:val="00C17625"/>
    <w:rsid w:val="00C220FC"/>
    <w:rsid w:val="00C24B5B"/>
    <w:rsid w:val="00C24DFA"/>
    <w:rsid w:val="00C24F9D"/>
    <w:rsid w:val="00C261F6"/>
    <w:rsid w:val="00C30182"/>
    <w:rsid w:val="00C30382"/>
    <w:rsid w:val="00C30C9E"/>
    <w:rsid w:val="00C31FC9"/>
    <w:rsid w:val="00C35FE0"/>
    <w:rsid w:val="00C379CC"/>
    <w:rsid w:val="00C37A63"/>
    <w:rsid w:val="00C4072E"/>
    <w:rsid w:val="00C41F60"/>
    <w:rsid w:val="00C42661"/>
    <w:rsid w:val="00C46A36"/>
    <w:rsid w:val="00C46D8F"/>
    <w:rsid w:val="00C47037"/>
    <w:rsid w:val="00C47E88"/>
    <w:rsid w:val="00C5203F"/>
    <w:rsid w:val="00C53625"/>
    <w:rsid w:val="00C53E9F"/>
    <w:rsid w:val="00C548BA"/>
    <w:rsid w:val="00C54D56"/>
    <w:rsid w:val="00C57784"/>
    <w:rsid w:val="00C602C1"/>
    <w:rsid w:val="00C63FC0"/>
    <w:rsid w:val="00C65FEB"/>
    <w:rsid w:val="00C66392"/>
    <w:rsid w:val="00C67D87"/>
    <w:rsid w:val="00C72C8D"/>
    <w:rsid w:val="00C73D09"/>
    <w:rsid w:val="00C74C5E"/>
    <w:rsid w:val="00C75ECA"/>
    <w:rsid w:val="00C778C7"/>
    <w:rsid w:val="00C80D87"/>
    <w:rsid w:val="00C82558"/>
    <w:rsid w:val="00C827A2"/>
    <w:rsid w:val="00C82B69"/>
    <w:rsid w:val="00C82CB3"/>
    <w:rsid w:val="00C83107"/>
    <w:rsid w:val="00C86E29"/>
    <w:rsid w:val="00C91B28"/>
    <w:rsid w:val="00C91F3A"/>
    <w:rsid w:val="00C93590"/>
    <w:rsid w:val="00C965E5"/>
    <w:rsid w:val="00CA0BDB"/>
    <w:rsid w:val="00CA1434"/>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252"/>
    <w:rsid w:val="00CD09E1"/>
    <w:rsid w:val="00CD3B38"/>
    <w:rsid w:val="00CD49AD"/>
    <w:rsid w:val="00CD74CC"/>
    <w:rsid w:val="00CE1780"/>
    <w:rsid w:val="00CE3028"/>
    <w:rsid w:val="00CE353F"/>
    <w:rsid w:val="00CE3C6D"/>
    <w:rsid w:val="00CE4913"/>
    <w:rsid w:val="00CE66BD"/>
    <w:rsid w:val="00CE6DF7"/>
    <w:rsid w:val="00CF0671"/>
    <w:rsid w:val="00CF247A"/>
    <w:rsid w:val="00CF44AD"/>
    <w:rsid w:val="00CF4FC0"/>
    <w:rsid w:val="00CF6F10"/>
    <w:rsid w:val="00CF788E"/>
    <w:rsid w:val="00D00028"/>
    <w:rsid w:val="00D0107F"/>
    <w:rsid w:val="00D033A5"/>
    <w:rsid w:val="00D1072F"/>
    <w:rsid w:val="00D108A5"/>
    <w:rsid w:val="00D1180A"/>
    <w:rsid w:val="00D14585"/>
    <w:rsid w:val="00D20249"/>
    <w:rsid w:val="00D20831"/>
    <w:rsid w:val="00D20EFF"/>
    <w:rsid w:val="00D22CB3"/>
    <w:rsid w:val="00D2551E"/>
    <w:rsid w:val="00D25C9A"/>
    <w:rsid w:val="00D264A0"/>
    <w:rsid w:val="00D26539"/>
    <w:rsid w:val="00D304CC"/>
    <w:rsid w:val="00D3077A"/>
    <w:rsid w:val="00D31324"/>
    <w:rsid w:val="00D36A58"/>
    <w:rsid w:val="00D47756"/>
    <w:rsid w:val="00D53ED8"/>
    <w:rsid w:val="00D548DD"/>
    <w:rsid w:val="00D5542F"/>
    <w:rsid w:val="00D56F79"/>
    <w:rsid w:val="00D604AC"/>
    <w:rsid w:val="00D608F8"/>
    <w:rsid w:val="00D64646"/>
    <w:rsid w:val="00D64857"/>
    <w:rsid w:val="00D6493A"/>
    <w:rsid w:val="00D649A5"/>
    <w:rsid w:val="00D67875"/>
    <w:rsid w:val="00D719B9"/>
    <w:rsid w:val="00D71E86"/>
    <w:rsid w:val="00D72B81"/>
    <w:rsid w:val="00D72C5F"/>
    <w:rsid w:val="00D731C6"/>
    <w:rsid w:val="00D745C5"/>
    <w:rsid w:val="00D75327"/>
    <w:rsid w:val="00D80C36"/>
    <w:rsid w:val="00D81A32"/>
    <w:rsid w:val="00D86EE1"/>
    <w:rsid w:val="00D92A55"/>
    <w:rsid w:val="00D9377F"/>
    <w:rsid w:val="00D93844"/>
    <w:rsid w:val="00D95E90"/>
    <w:rsid w:val="00D96126"/>
    <w:rsid w:val="00D96523"/>
    <w:rsid w:val="00D97B36"/>
    <w:rsid w:val="00DA22F5"/>
    <w:rsid w:val="00DA2FD5"/>
    <w:rsid w:val="00DA515B"/>
    <w:rsid w:val="00DB0B64"/>
    <w:rsid w:val="00DB2522"/>
    <w:rsid w:val="00DB42D9"/>
    <w:rsid w:val="00DB48AE"/>
    <w:rsid w:val="00DB4B1C"/>
    <w:rsid w:val="00DB5085"/>
    <w:rsid w:val="00DB5E31"/>
    <w:rsid w:val="00DB619F"/>
    <w:rsid w:val="00DB6E51"/>
    <w:rsid w:val="00DC1062"/>
    <w:rsid w:val="00DC132C"/>
    <w:rsid w:val="00DC146C"/>
    <w:rsid w:val="00DC1AD2"/>
    <w:rsid w:val="00DC2569"/>
    <w:rsid w:val="00DC48CC"/>
    <w:rsid w:val="00DD078D"/>
    <w:rsid w:val="00DD3189"/>
    <w:rsid w:val="00DD4191"/>
    <w:rsid w:val="00DD43F0"/>
    <w:rsid w:val="00DD44DE"/>
    <w:rsid w:val="00DD5C4A"/>
    <w:rsid w:val="00DE09AB"/>
    <w:rsid w:val="00DE4A3F"/>
    <w:rsid w:val="00DE5A99"/>
    <w:rsid w:val="00DE60B6"/>
    <w:rsid w:val="00DE67B4"/>
    <w:rsid w:val="00DF24C2"/>
    <w:rsid w:val="00DF4367"/>
    <w:rsid w:val="00DF4962"/>
    <w:rsid w:val="00DF7291"/>
    <w:rsid w:val="00E043D3"/>
    <w:rsid w:val="00E0574A"/>
    <w:rsid w:val="00E076D8"/>
    <w:rsid w:val="00E10709"/>
    <w:rsid w:val="00E1243D"/>
    <w:rsid w:val="00E12742"/>
    <w:rsid w:val="00E1403B"/>
    <w:rsid w:val="00E140EC"/>
    <w:rsid w:val="00E146D4"/>
    <w:rsid w:val="00E148A5"/>
    <w:rsid w:val="00E15966"/>
    <w:rsid w:val="00E20A97"/>
    <w:rsid w:val="00E21D37"/>
    <w:rsid w:val="00E220ED"/>
    <w:rsid w:val="00E22B44"/>
    <w:rsid w:val="00E25E48"/>
    <w:rsid w:val="00E30ACD"/>
    <w:rsid w:val="00E31806"/>
    <w:rsid w:val="00E319C3"/>
    <w:rsid w:val="00E32735"/>
    <w:rsid w:val="00E4007C"/>
    <w:rsid w:val="00E416DF"/>
    <w:rsid w:val="00E42251"/>
    <w:rsid w:val="00E44B88"/>
    <w:rsid w:val="00E452CF"/>
    <w:rsid w:val="00E45562"/>
    <w:rsid w:val="00E51CEF"/>
    <w:rsid w:val="00E55E58"/>
    <w:rsid w:val="00E662A9"/>
    <w:rsid w:val="00E66E36"/>
    <w:rsid w:val="00E702ED"/>
    <w:rsid w:val="00E70646"/>
    <w:rsid w:val="00E709A4"/>
    <w:rsid w:val="00E7379A"/>
    <w:rsid w:val="00E75D63"/>
    <w:rsid w:val="00E772DB"/>
    <w:rsid w:val="00E77C34"/>
    <w:rsid w:val="00E81367"/>
    <w:rsid w:val="00E8338F"/>
    <w:rsid w:val="00E85191"/>
    <w:rsid w:val="00E86012"/>
    <w:rsid w:val="00E86BAB"/>
    <w:rsid w:val="00E9037B"/>
    <w:rsid w:val="00E9432B"/>
    <w:rsid w:val="00E94E10"/>
    <w:rsid w:val="00E9516F"/>
    <w:rsid w:val="00E96743"/>
    <w:rsid w:val="00E96A42"/>
    <w:rsid w:val="00EA1C57"/>
    <w:rsid w:val="00EA49C5"/>
    <w:rsid w:val="00EA6279"/>
    <w:rsid w:val="00EA68A0"/>
    <w:rsid w:val="00EB1969"/>
    <w:rsid w:val="00EB29AE"/>
    <w:rsid w:val="00EB5027"/>
    <w:rsid w:val="00EB5EE1"/>
    <w:rsid w:val="00EB6ED0"/>
    <w:rsid w:val="00EC1836"/>
    <w:rsid w:val="00EC318C"/>
    <w:rsid w:val="00EC3990"/>
    <w:rsid w:val="00EC484B"/>
    <w:rsid w:val="00EC5D8E"/>
    <w:rsid w:val="00EC684E"/>
    <w:rsid w:val="00EC7E58"/>
    <w:rsid w:val="00ED15FA"/>
    <w:rsid w:val="00ED3881"/>
    <w:rsid w:val="00ED40D2"/>
    <w:rsid w:val="00ED5C9F"/>
    <w:rsid w:val="00ED7C12"/>
    <w:rsid w:val="00EE07A3"/>
    <w:rsid w:val="00EE0B52"/>
    <w:rsid w:val="00EE45D7"/>
    <w:rsid w:val="00EE55FC"/>
    <w:rsid w:val="00EE6C62"/>
    <w:rsid w:val="00EE6E9A"/>
    <w:rsid w:val="00EE789D"/>
    <w:rsid w:val="00EF04AC"/>
    <w:rsid w:val="00EF2AC4"/>
    <w:rsid w:val="00EF397E"/>
    <w:rsid w:val="00EF51CE"/>
    <w:rsid w:val="00EF7A17"/>
    <w:rsid w:val="00F05AE9"/>
    <w:rsid w:val="00F06F68"/>
    <w:rsid w:val="00F117BB"/>
    <w:rsid w:val="00F13DBE"/>
    <w:rsid w:val="00F1488C"/>
    <w:rsid w:val="00F15E9D"/>
    <w:rsid w:val="00F200DD"/>
    <w:rsid w:val="00F21AEB"/>
    <w:rsid w:val="00F24C2D"/>
    <w:rsid w:val="00F25584"/>
    <w:rsid w:val="00F27D59"/>
    <w:rsid w:val="00F32A81"/>
    <w:rsid w:val="00F349C2"/>
    <w:rsid w:val="00F40C82"/>
    <w:rsid w:val="00F4197F"/>
    <w:rsid w:val="00F431D4"/>
    <w:rsid w:val="00F44A0E"/>
    <w:rsid w:val="00F45DFF"/>
    <w:rsid w:val="00F46998"/>
    <w:rsid w:val="00F5382D"/>
    <w:rsid w:val="00F53D9C"/>
    <w:rsid w:val="00F5462B"/>
    <w:rsid w:val="00F56F24"/>
    <w:rsid w:val="00F57205"/>
    <w:rsid w:val="00F62DD8"/>
    <w:rsid w:val="00F634AD"/>
    <w:rsid w:val="00F63677"/>
    <w:rsid w:val="00F6568C"/>
    <w:rsid w:val="00F71EBA"/>
    <w:rsid w:val="00F75B81"/>
    <w:rsid w:val="00F804C4"/>
    <w:rsid w:val="00F80C7E"/>
    <w:rsid w:val="00F81E42"/>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98D"/>
    <w:rsid w:val="00FB35EA"/>
    <w:rsid w:val="00FB3E70"/>
    <w:rsid w:val="00FB480C"/>
    <w:rsid w:val="00FB4832"/>
    <w:rsid w:val="00FB73F6"/>
    <w:rsid w:val="00FC1439"/>
    <w:rsid w:val="00FC2DB5"/>
    <w:rsid w:val="00FC3F65"/>
    <w:rsid w:val="00FC4173"/>
    <w:rsid w:val="00FC674D"/>
    <w:rsid w:val="00FC6C03"/>
    <w:rsid w:val="00FC71DA"/>
    <w:rsid w:val="00FC724B"/>
    <w:rsid w:val="00FC7668"/>
    <w:rsid w:val="00FC7910"/>
    <w:rsid w:val="00FC7D83"/>
    <w:rsid w:val="00FD01C4"/>
    <w:rsid w:val="00FD01E0"/>
    <w:rsid w:val="00FD0FC8"/>
    <w:rsid w:val="00FD20A3"/>
    <w:rsid w:val="00FD2B6F"/>
    <w:rsid w:val="00FD6FF8"/>
    <w:rsid w:val="00FE0575"/>
    <w:rsid w:val="00FE1627"/>
    <w:rsid w:val="00FE2AA2"/>
    <w:rsid w:val="00FE439C"/>
    <w:rsid w:val="00FE444F"/>
    <w:rsid w:val="00FE54B7"/>
    <w:rsid w:val="00FE62B8"/>
    <w:rsid w:val="00FE7014"/>
    <w:rsid w:val="00FE73F0"/>
    <w:rsid w:val="00FE7E42"/>
    <w:rsid w:val="00FF092F"/>
    <w:rsid w:val="00FF0DA7"/>
    <w:rsid w:val="00FF44E0"/>
    <w:rsid w:val="00FF5044"/>
    <w:rsid w:val="00FF6C72"/>
    <w:rsid w:val="00FF6E88"/>
    <w:rsid w:val="01D42F1C"/>
    <w:rsid w:val="044E6E1A"/>
    <w:rsid w:val="04A34F56"/>
    <w:rsid w:val="04B518FE"/>
    <w:rsid w:val="056A42CA"/>
    <w:rsid w:val="081021D5"/>
    <w:rsid w:val="0A375F55"/>
    <w:rsid w:val="0B300918"/>
    <w:rsid w:val="0BC035DA"/>
    <w:rsid w:val="0C604B85"/>
    <w:rsid w:val="0CA06937"/>
    <w:rsid w:val="0D42705A"/>
    <w:rsid w:val="0D477ADA"/>
    <w:rsid w:val="0E741674"/>
    <w:rsid w:val="0EF5319F"/>
    <w:rsid w:val="0FAB7138"/>
    <w:rsid w:val="12DF3F0F"/>
    <w:rsid w:val="149C173D"/>
    <w:rsid w:val="15774797"/>
    <w:rsid w:val="164B388D"/>
    <w:rsid w:val="1670040B"/>
    <w:rsid w:val="18491C08"/>
    <w:rsid w:val="1B192F1E"/>
    <w:rsid w:val="1BAA4748"/>
    <w:rsid w:val="1CEF6D24"/>
    <w:rsid w:val="1FF16CEA"/>
    <w:rsid w:val="20034BB5"/>
    <w:rsid w:val="2014508A"/>
    <w:rsid w:val="246805C8"/>
    <w:rsid w:val="259F4C12"/>
    <w:rsid w:val="269C5F46"/>
    <w:rsid w:val="27AA7F22"/>
    <w:rsid w:val="27B24389"/>
    <w:rsid w:val="28DC1D07"/>
    <w:rsid w:val="298A7604"/>
    <w:rsid w:val="29AF20F4"/>
    <w:rsid w:val="2AA07F73"/>
    <w:rsid w:val="2B616056"/>
    <w:rsid w:val="2CC51C80"/>
    <w:rsid w:val="2D025963"/>
    <w:rsid w:val="2D702D4F"/>
    <w:rsid w:val="2D7B73F0"/>
    <w:rsid w:val="2D7C3B24"/>
    <w:rsid w:val="2E0F48DF"/>
    <w:rsid w:val="2F2E3A57"/>
    <w:rsid w:val="2F805225"/>
    <w:rsid w:val="2FF54A3C"/>
    <w:rsid w:val="312B1A2F"/>
    <w:rsid w:val="313011F7"/>
    <w:rsid w:val="32832E82"/>
    <w:rsid w:val="34DF500B"/>
    <w:rsid w:val="34FB66F6"/>
    <w:rsid w:val="3667365B"/>
    <w:rsid w:val="368158FA"/>
    <w:rsid w:val="36C2526A"/>
    <w:rsid w:val="3A102A64"/>
    <w:rsid w:val="3CA32EEF"/>
    <w:rsid w:val="3ECB480E"/>
    <w:rsid w:val="3EE665C2"/>
    <w:rsid w:val="3F4941C3"/>
    <w:rsid w:val="3F767B2C"/>
    <w:rsid w:val="404A1FCA"/>
    <w:rsid w:val="404A234B"/>
    <w:rsid w:val="40B3636A"/>
    <w:rsid w:val="42807C34"/>
    <w:rsid w:val="436832A5"/>
    <w:rsid w:val="438020AF"/>
    <w:rsid w:val="447558A1"/>
    <w:rsid w:val="44AA183B"/>
    <w:rsid w:val="45105636"/>
    <w:rsid w:val="45276D34"/>
    <w:rsid w:val="45845B9E"/>
    <w:rsid w:val="47800311"/>
    <w:rsid w:val="48653621"/>
    <w:rsid w:val="4907292A"/>
    <w:rsid w:val="4B11034E"/>
    <w:rsid w:val="4B743522"/>
    <w:rsid w:val="4C6729B1"/>
    <w:rsid w:val="4CBF3EE3"/>
    <w:rsid w:val="4DBA1DF6"/>
    <w:rsid w:val="4EB44513"/>
    <w:rsid w:val="57160479"/>
    <w:rsid w:val="5933258E"/>
    <w:rsid w:val="5BD62414"/>
    <w:rsid w:val="5D3024F2"/>
    <w:rsid w:val="5DB956DD"/>
    <w:rsid w:val="608C39E9"/>
    <w:rsid w:val="60E76E71"/>
    <w:rsid w:val="62B30218"/>
    <w:rsid w:val="62E55CAD"/>
    <w:rsid w:val="66A562F6"/>
    <w:rsid w:val="67D9056D"/>
    <w:rsid w:val="688356D2"/>
    <w:rsid w:val="69926937"/>
    <w:rsid w:val="69DB66F1"/>
    <w:rsid w:val="6AA14E03"/>
    <w:rsid w:val="6AAC5C07"/>
    <w:rsid w:val="6C937C19"/>
    <w:rsid w:val="6E8D4416"/>
    <w:rsid w:val="71D15700"/>
    <w:rsid w:val="73F066FD"/>
    <w:rsid w:val="74777121"/>
    <w:rsid w:val="749A384C"/>
    <w:rsid w:val="763309F7"/>
    <w:rsid w:val="76D8308D"/>
    <w:rsid w:val="76E534A3"/>
    <w:rsid w:val="77C14D21"/>
    <w:rsid w:val="78982630"/>
    <w:rsid w:val="78F8252B"/>
    <w:rsid w:val="79245DAD"/>
    <w:rsid w:val="7975290A"/>
    <w:rsid w:val="7B0326A2"/>
    <w:rsid w:val="7B590514"/>
    <w:rsid w:val="7C070929"/>
    <w:rsid w:val="7DC304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5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qFormat/>
    <w:uiPriority w:val="0"/>
    <w:pPr>
      <w:keepNext/>
      <w:keepLines/>
      <w:spacing w:before="280" w:after="290" w:line="376" w:lineRule="auto"/>
      <w:outlineLvl w:val="3"/>
    </w:pPr>
    <w:rPr>
      <w:b/>
      <w:bCs/>
      <w:sz w:val="28"/>
      <w:szCs w:val="28"/>
    </w:rPr>
  </w:style>
  <w:style w:type="character" w:default="1" w:styleId="25">
    <w:name w:val="Default Paragraph Font"/>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6"/>
    <w:qFormat/>
    <w:uiPriority w:val="0"/>
    <w:pPr>
      <w:jc w:val="left"/>
    </w:pPr>
    <w:rPr>
      <w:rFonts w:ascii="Arial" w:hAnsi="Arial" w:eastAsia="黑体" w:cs="Arial"/>
    </w:rPr>
  </w:style>
  <w:style w:type="paragraph" w:styleId="8">
    <w:name w:val="Body Text"/>
    <w:basedOn w:val="1"/>
    <w:next w:val="1"/>
    <w:link w:val="55"/>
    <w:qFormat/>
    <w:uiPriority w:val="0"/>
    <w:pPr>
      <w:spacing w:after="120"/>
    </w:pPr>
    <w:rPr>
      <w:rFonts w:ascii="@微软简标宋" w:hAnsi="@微软简标宋" w:eastAsia="@微软简标宋" w:cs="@微软简标宋"/>
      <w:szCs w:val="24"/>
      <w:lang w:val="zh-CN"/>
    </w:rPr>
  </w:style>
  <w:style w:type="paragraph" w:styleId="9">
    <w:name w:val="Body Text Indent"/>
    <w:basedOn w:val="1"/>
    <w:next w:val="10"/>
    <w:link w:val="65"/>
    <w:qFormat/>
    <w:uiPriority w:val="0"/>
    <w:pPr>
      <w:spacing w:after="120"/>
      <w:ind w:left="420" w:leftChars="200"/>
    </w:pPr>
    <w:rPr>
      <w:rFonts w:ascii="Times New Roman" w:hAnsi="Times New Roman"/>
    </w:rPr>
  </w:style>
  <w:style w:type="paragraph" w:styleId="10">
    <w:name w:val="envelope return"/>
    <w:basedOn w:val="1"/>
    <w:qFormat/>
    <w:uiPriority w:val="0"/>
    <w:pPr>
      <w:snapToGrid w:val="0"/>
    </w:pPr>
    <w:rPr>
      <w:rFonts w:ascii="Arial" w:hAnsi="Arial"/>
    </w:rPr>
  </w:style>
  <w:style w:type="paragraph" w:styleId="1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2">
    <w:name w:val="Plain Text"/>
    <w:basedOn w:val="1"/>
    <w:link w:val="35"/>
    <w:qFormat/>
    <w:uiPriority w:val="99"/>
    <w:rPr>
      <w:rFonts w:ascii="宋体" w:hAnsi="Courier New" w:eastAsiaTheme="minorEastAsia" w:cstheme="minorBidi"/>
      <w:szCs w:val="22"/>
    </w:rPr>
  </w:style>
  <w:style w:type="paragraph" w:styleId="13">
    <w:name w:val="Date"/>
    <w:basedOn w:val="1"/>
    <w:next w:val="1"/>
    <w:link w:val="42"/>
    <w:qFormat/>
    <w:uiPriority w:val="0"/>
    <w:rPr>
      <w:rFonts w:ascii="Arial" w:hAnsi="Arial" w:eastAsia="宋体" w:cs="Arial"/>
      <w:b/>
      <w:sz w:val="28"/>
    </w:rPr>
  </w:style>
  <w:style w:type="paragraph" w:styleId="14">
    <w:name w:val="Balloon Text"/>
    <w:basedOn w:val="1"/>
    <w:link w:val="29"/>
    <w:semiHidden/>
    <w:unhideWhenUsed/>
    <w:qFormat/>
    <w:uiPriority w:val="99"/>
    <w:rPr>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8">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9">
    <w:name w:val="Normal (Web)"/>
    <w:basedOn w:val="1"/>
    <w:unhideWhenUsed/>
    <w:qFormat/>
    <w:uiPriority w:val="99"/>
    <w:pPr>
      <w:spacing w:before="100" w:beforeAutospacing="1" w:after="100" w:afterAutospacing="1"/>
    </w:pPr>
    <w:rPr>
      <w:rFonts w:ascii="Times New Roman" w:hAnsi="Times New Roman" w:eastAsia="宋体" w:cs="Times New Roman"/>
      <w:sz w:val="24"/>
      <w:szCs w:val="22"/>
    </w:rPr>
  </w:style>
  <w:style w:type="paragraph" w:styleId="20">
    <w:name w:val="index 1"/>
    <w:basedOn w:val="1"/>
    <w:next w:val="1"/>
    <w:qFormat/>
    <w:uiPriority w:val="0"/>
    <w:pPr>
      <w:jc w:val="center"/>
    </w:pPr>
    <w:rPr>
      <w:rFonts w:ascii="Arial" w:hAnsi="Arial" w:eastAsia="Arial" w:cs="Arial"/>
      <w:b/>
      <w:bCs/>
      <w:sz w:val="28"/>
    </w:rPr>
  </w:style>
  <w:style w:type="paragraph" w:styleId="21">
    <w:name w:val="Body Text First Indent"/>
    <w:basedOn w:val="8"/>
    <w:next w:val="1"/>
    <w:qFormat/>
    <w:uiPriority w:val="99"/>
    <w:pPr>
      <w:spacing w:line="312" w:lineRule="auto"/>
      <w:ind w:firstLine="420"/>
    </w:pPr>
    <w:rPr>
      <w:rFonts w:ascii="Times New Roman" w:hAnsi="Times New Roman"/>
    </w:rPr>
  </w:style>
  <w:style w:type="paragraph" w:styleId="22">
    <w:name w:val="Body Text First Indent 2"/>
    <w:basedOn w:val="9"/>
    <w:next w:val="1"/>
    <w:qFormat/>
    <w:uiPriority w:val="0"/>
    <w:pPr>
      <w:ind w:firstLine="420" w:firstLineChars="200"/>
    </w:pPr>
    <w:rPr>
      <w:rFonts w:ascii="Calibri" w:hAnsi="Calibri"/>
      <w:szCs w:val="22"/>
    </w:rPr>
  </w:style>
  <w:style w:type="table" w:styleId="24">
    <w:name w:val="Table Grid"/>
    <w:basedOn w:val="2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semiHidden/>
    <w:unhideWhenUsed/>
    <w:qFormat/>
    <w:uiPriority w:val="0"/>
    <w:rPr>
      <w:sz w:val="21"/>
    </w:rPr>
  </w:style>
  <w:style w:type="character" w:customStyle="1" w:styleId="29">
    <w:name w:val="批注框文本 Char"/>
    <w:basedOn w:val="25"/>
    <w:link w:val="14"/>
    <w:semiHidden/>
    <w:qFormat/>
    <w:uiPriority w:val="99"/>
    <w:rPr>
      <w:rFonts w:ascii="@仿宋_GB2312" w:hAnsi="@仿宋_GB2312" w:eastAsia="@仿宋_GB2312" w:cs="@仿宋_GB2312"/>
      <w:sz w:val="18"/>
      <w:szCs w:val="18"/>
    </w:rPr>
  </w:style>
  <w:style w:type="paragraph" w:customStyle="1" w:styleId="30">
    <w:name w:val="正文（缩进）"/>
    <w:basedOn w:val="1"/>
    <w:qFormat/>
    <w:uiPriority w:val="0"/>
    <w:pPr>
      <w:widowControl/>
      <w:spacing w:before="156" w:after="156"/>
      <w:ind w:firstLine="480" w:firstLineChars="200"/>
      <w:jc w:val="left"/>
    </w:pPr>
    <w:rPr>
      <w:kern w:val="0"/>
      <w:sz w:val="24"/>
      <w:szCs w:val="24"/>
    </w:rPr>
  </w:style>
  <w:style w:type="paragraph" w:customStyle="1" w:styleId="31">
    <w:name w:val="xl31"/>
    <w:basedOn w:val="1"/>
    <w:qFormat/>
    <w:uiPriority w:val="0"/>
    <w:pPr>
      <w:widowControl/>
      <w:spacing w:before="100" w:beforeAutospacing="1" w:after="100" w:afterAutospacing="1"/>
      <w:jc w:val="center"/>
    </w:pPr>
    <w:rPr>
      <w:b/>
      <w:bCs/>
      <w:kern w:val="0"/>
      <w:sz w:val="28"/>
      <w:szCs w:val="28"/>
    </w:rPr>
  </w:style>
  <w:style w:type="paragraph" w:customStyle="1" w:styleId="32">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3">
    <w:name w:val="页眉 Char"/>
    <w:basedOn w:val="25"/>
    <w:link w:val="16"/>
    <w:qFormat/>
    <w:uiPriority w:val="0"/>
    <w:rPr>
      <w:rFonts w:ascii="@仿宋_GB2312" w:hAnsi="@仿宋_GB2312" w:eastAsia="@仿宋_GB2312" w:cs="@仿宋_GB2312"/>
      <w:sz w:val="18"/>
      <w:szCs w:val="18"/>
    </w:rPr>
  </w:style>
  <w:style w:type="character" w:customStyle="1" w:styleId="34">
    <w:name w:val="页脚 Char"/>
    <w:basedOn w:val="25"/>
    <w:link w:val="15"/>
    <w:qFormat/>
    <w:uiPriority w:val="99"/>
    <w:rPr>
      <w:rFonts w:ascii="@仿宋_GB2312" w:hAnsi="@仿宋_GB2312" w:eastAsia="@仿宋_GB2312" w:cs="@仿宋_GB2312"/>
      <w:sz w:val="18"/>
      <w:szCs w:val="18"/>
    </w:rPr>
  </w:style>
  <w:style w:type="character" w:customStyle="1" w:styleId="35">
    <w:name w:val="纯文本 Char"/>
    <w:link w:val="12"/>
    <w:qFormat/>
    <w:uiPriority w:val="0"/>
    <w:rPr>
      <w:rFonts w:ascii="宋体" w:hAnsi="Courier New"/>
    </w:rPr>
  </w:style>
  <w:style w:type="character" w:customStyle="1" w:styleId="36">
    <w:name w:val="纯文本 字符1"/>
    <w:basedOn w:val="25"/>
    <w:semiHidden/>
    <w:qFormat/>
    <w:uiPriority w:val="99"/>
    <w:rPr>
      <w:rFonts w:hAnsi="Courier New" w:cs="Courier New" w:asciiTheme="minorEastAsia"/>
      <w:szCs w:val="20"/>
    </w:rPr>
  </w:style>
  <w:style w:type="character" w:customStyle="1" w:styleId="37">
    <w:name w:val="未处理的提及1"/>
    <w:basedOn w:val="25"/>
    <w:semiHidden/>
    <w:unhideWhenUsed/>
    <w:qFormat/>
    <w:uiPriority w:val="99"/>
    <w:rPr>
      <w:color w:val="605E5C"/>
      <w:shd w:val="clear" w:color="auto" w:fill="E1DFDD"/>
    </w:rPr>
  </w:style>
  <w:style w:type="paragraph" w:styleId="38">
    <w:name w:val="List Paragraph"/>
    <w:basedOn w:val="1"/>
    <w:qFormat/>
    <w:uiPriority w:val="34"/>
    <w:pPr>
      <w:ind w:firstLine="420" w:firstLineChars="200"/>
    </w:pPr>
  </w:style>
  <w:style w:type="paragraph" w:customStyle="1" w:styleId="39">
    <w:name w:val="Char Char Char Char Char Char Char1 Char"/>
    <w:basedOn w:val="1"/>
    <w:qFormat/>
    <w:uiPriority w:val="0"/>
    <w:rPr>
      <w:rFonts w:ascii="Arial" w:hAnsi="Arial" w:eastAsia="宋体" w:cs="Arial"/>
      <w:sz w:val="24"/>
    </w:rPr>
  </w:style>
  <w:style w:type="table" w:customStyle="1" w:styleId="40">
    <w:name w:val="网格表 1 浅色1"/>
    <w:basedOn w:val="23"/>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1">
    <w:name w:val="日期 字符"/>
    <w:basedOn w:val="25"/>
    <w:semiHidden/>
    <w:qFormat/>
    <w:uiPriority w:val="99"/>
    <w:rPr>
      <w:rFonts w:ascii="@仿宋_GB2312" w:hAnsi="@仿宋_GB2312" w:eastAsia="@仿宋_GB2312" w:cs="@仿宋_GB2312"/>
      <w:szCs w:val="20"/>
    </w:rPr>
  </w:style>
  <w:style w:type="character" w:customStyle="1" w:styleId="42">
    <w:name w:val="日期 Char"/>
    <w:link w:val="13"/>
    <w:qFormat/>
    <w:uiPriority w:val="0"/>
    <w:rPr>
      <w:rFonts w:ascii="Arial" w:hAnsi="Arial" w:eastAsia="宋体" w:cs="Arial"/>
      <w:b/>
      <w:sz w:val="28"/>
      <w:szCs w:val="20"/>
    </w:rPr>
  </w:style>
  <w:style w:type="character" w:customStyle="1" w:styleId="43">
    <w:name w:val="纯文本 Char1"/>
    <w:link w:val="44"/>
    <w:qFormat/>
    <w:locked/>
    <w:uiPriority w:val="0"/>
    <w:rPr>
      <w:rFonts w:ascii="Arial" w:hAnsi="Arial" w:eastAsia="Arial"/>
      <w:kern w:val="2"/>
      <w:sz w:val="21"/>
      <w:lang w:val="en-US" w:eastAsia="zh-CN" w:bidi="ar-SA"/>
    </w:rPr>
  </w:style>
  <w:style w:type="paragraph" w:customStyle="1" w:styleId="44">
    <w:name w:val="纯文本1"/>
    <w:basedOn w:val="1"/>
    <w:link w:val="43"/>
    <w:qFormat/>
    <w:uiPriority w:val="0"/>
    <w:rPr>
      <w:rFonts w:ascii="Arial" w:hAnsi="Arial" w:eastAsia="Arial" w:cstheme="minorBidi"/>
    </w:rPr>
  </w:style>
  <w:style w:type="character" w:customStyle="1" w:styleId="45">
    <w:name w:val="批注文字 Char"/>
    <w:basedOn w:val="25"/>
    <w:semiHidden/>
    <w:qFormat/>
    <w:uiPriority w:val="99"/>
    <w:rPr>
      <w:rFonts w:ascii="@仿宋_GB2312" w:hAnsi="@仿宋_GB2312" w:eastAsia="@仿宋_GB2312" w:cs="@仿宋_GB2312"/>
      <w:szCs w:val="20"/>
    </w:rPr>
  </w:style>
  <w:style w:type="character" w:customStyle="1" w:styleId="46">
    <w:name w:val="批注文字 Char1"/>
    <w:link w:val="7"/>
    <w:qFormat/>
    <w:uiPriority w:val="0"/>
    <w:rPr>
      <w:rFonts w:ascii="Arial" w:hAnsi="Arial" w:eastAsia="黑体" w:cs="Arial"/>
      <w:szCs w:val="20"/>
    </w:rPr>
  </w:style>
  <w:style w:type="character" w:customStyle="1" w:styleId="47">
    <w:name w:val="标题 1 Char"/>
    <w:basedOn w:val="25"/>
    <w:link w:val="2"/>
    <w:qFormat/>
    <w:uiPriority w:val="9"/>
    <w:rPr>
      <w:rFonts w:ascii="@仿宋_GB2312" w:hAnsi="@仿宋_GB2312" w:eastAsia="@仿宋_GB2312" w:cs="@仿宋_GB2312"/>
      <w:b/>
      <w:bCs/>
      <w:kern w:val="44"/>
      <w:sz w:val="44"/>
      <w:szCs w:val="44"/>
    </w:rPr>
  </w:style>
  <w:style w:type="paragraph" w:customStyle="1" w:styleId="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3 Char"/>
    <w:basedOn w:val="25"/>
    <w:link w:val="4"/>
    <w:semiHidden/>
    <w:qFormat/>
    <w:uiPriority w:val="9"/>
    <w:rPr>
      <w:rFonts w:ascii="@仿宋_GB2312" w:hAnsi="@仿宋_GB2312" w:eastAsia="@仿宋_GB2312" w:cs="@仿宋_GB2312"/>
      <w:b/>
      <w:bCs/>
      <w:sz w:val="32"/>
      <w:szCs w:val="32"/>
    </w:rPr>
  </w:style>
  <w:style w:type="character" w:customStyle="1" w:styleId="50">
    <w:name w:val="fontstyle01"/>
    <w:basedOn w:val="25"/>
    <w:qFormat/>
    <w:uiPriority w:val="0"/>
    <w:rPr>
      <w:rFonts w:hint="eastAsia" w:ascii="宋体" w:hAnsi="宋体" w:eastAsia="宋体"/>
      <w:color w:val="000000"/>
      <w:sz w:val="22"/>
      <w:szCs w:val="22"/>
    </w:rPr>
  </w:style>
  <w:style w:type="character" w:customStyle="1" w:styleId="51">
    <w:name w:val="fontstyle21"/>
    <w:basedOn w:val="25"/>
    <w:qFormat/>
    <w:uiPriority w:val="0"/>
    <w:rPr>
      <w:rFonts w:hint="default" w:ascii="TimesNewRomanPSMT" w:hAnsi="TimesNewRomanPSMT"/>
      <w:color w:val="000000"/>
      <w:sz w:val="22"/>
      <w:szCs w:val="22"/>
    </w:rPr>
  </w:style>
  <w:style w:type="character" w:customStyle="1" w:styleId="52">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3">
    <w:name w:val="标题 4 字符"/>
    <w:basedOn w:val="25"/>
    <w:semiHidden/>
    <w:qFormat/>
    <w:uiPriority w:val="9"/>
    <w:rPr>
      <w:rFonts w:asciiTheme="majorHAnsi" w:hAnsiTheme="majorHAnsi" w:eastAsiaTheme="majorEastAsia" w:cstheme="majorBidi"/>
      <w:b/>
      <w:bCs/>
      <w:sz w:val="28"/>
      <w:szCs w:val="28"/>
    </w:rPr>
  </w:style>
  <w:style w:type="character" w:customStyle="1" w:styleId="54">
    <w:name w:val="标题 4 Char"/>
    <w:link w:val="5"/>
    <w:qFormat/>
    <w:uiPriority w:val="0"/>
    <w:rPr>
      <w:rFonts w:ascii="@仿宋_GB2312" w:hAnsi="@仿宋_GB2312" w:eastAsia="@仿宋_GB2312" w:cs="@仿宋_GB2312"/>
      <w:b/>
      <w:bCs/>
      <w:sz w:val="28"/>
      <w:szCs w:val="28"/>
    </w:rPr>
  </w:style>
  <w:style w:type="character" w:customStyle="1" w:styleId="55">
    <w:name w:val="正文文本 Char"/>
    <w:basedOn w:val="25"/>
    <w:link w:val="8"/>
    <w:qFormat/>
    <w:uiPriority w:val="0"/>
    <w:rPr>
      <w:rFonts w:ascii="@微软简标宋" w:hAnsi="@微软简标宋" w:eastAsia="@微软简标宋" w:cs="@微软简标宋"/>
      <w:szCs w:val="24"/>
      <w:lang w:val="zh-CN" w:eastAsia="zh-CN"/>
    </w:rPr>
  </w:style>
  <w:style w:type="paragraph" w:customStyle="1" w:styleId="56">
    <w:name w:val="_Style 48"/>
    <w:basedOn w:val="1"/>
    <w:next w:val="1"/>
    <w:qFormat/>
    <w:uiPriority w:val="0"/>
    <w:pPr>
      <w:ind w:left="630"/>
      <w:jc w:val="left"/>
    </w:pPr>
    <w:rPr>
      <w:rFonts w:ascii="Times New Roman" w:hAnsi="Times New Roman" w:eastAsia="宋体" w:cs="Times New Roman"/>
      <w:szCs w:val="21"/>
    </w:rPr>
  </w:style>
  <w:style w:type="paragraph" w:customStyle="1" w:styleId="57">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9">
    <w:name w:val="标题 2 Char"/>
    <w:basedOn w:val="25"/>
    <w:link w:val="3"/>
    <w:semiHidden/>
    <w:qFormat/>
    <w:uiPriority w:val="9"/>
    <w:rPr>
      <w:rFonts w:asciiTheme="majorHAnsi" w:hAnsiTheme="majorHAnsi" w:eastAsiaTheme="majorEastAsia" w:cstheme="majorBidi"/>
      <w:b/>
      <w:bCs/>
      <w:kern w:val="2"/>
      <w:sz w:val="32"/>
      <w:szCs w:val="32"/>
    </w:rPr>
  </w:style>
  <w:style w:type="character" w:customStyle="1" w:styleId="60">
    <w:name w:val="font112"/>
    <w:basedOn w:val="25"/>
    <w:qFormat/>
    <w:uiPriority w:val="0"/>
    <w:rPr>
      <w:rFonts w:ascii="楷体_GB2312" w:eastAsia="楷体_GB2312" w:cs="楷体_GB2312"/>
      <w:color w:val="000000"/>
      <w:sz w:val="20"/>
      <w:szCs w:val="20"/>
      <w:u w:val="none"/>
    </w:rPr>
  </w:style>
  <w:style w:type="character" w:customStyle="1" w:styleId="61">
    <w:name w:val="font11"/>
    <w:basedOn w:val="25"/>
    <w:qFormat/>
    <w:uiPriority w:val="0"/>
    <w:rPr>
      <w:rFonts w:ascii="Arial" w:hAnsi="Arial" w:cs="Arial"/>
      <w:color w:val="000000"/>
      <w:sz w:val="20"/>
      <w:szCs w:val="20"/>
      <w:u w:val="none"/>
    </w:rPr>
  </w:style>
  <w:style w:type="character" w:customStyle="1" w:styleId="62">
    <w:name w:val="font01"/>
    <w:basedOn w:val="25"/>
    <w:qFormat/>
    <w:uiPriority w:val="0"/>
    <w:rPr>
      <w:rFonts w:hint="default" w:ascii="仿宋_GB2312" w:eastAsia="仿宋_GB2312" w:cs="仿宋_GB2312"/>
      <w:b/>
      <w:color w:val="000000"/>
      <w:sz w:val="20"/>
      <w:szCs w:val="20"/>
      <w:u w:val="none"/>
    </w:rPr>
  </w:style>
  <w:style w:type="character" w:customStyle="1" w:styleId="63">
    <w:name w:val="font131"/>
    <w:basedOn w:val="25"/>
    <w:qFormat/>
    <w:uiPriority w:val="0"/>
    <w:rPr>
      <w:rFonts w:hint="default" w:ascii="仿宋_GB2312" w:eastAsia="仿宋_GB2312" w:cs="仿宋_GB2312"/>
      <w:color w:val="000000"/>
      <w:sz w:val="20"/>
      <w:szCs w:val="20"/>
      <w:u w:val="none"/>
    </w:rPr>
  </w:style>
  <w:style w:type="paragraph" w:customStyle="1" w:styleId="64">
    <w:name w:val="Table Paragraph"/>
    <w:basedOn w:val="1"/>
    <w:qFormat/>
    <w:uiPriority w:val="1"/>
  </w:style>
  <w:style w:type="character" w:customStyle="1" w:styleId="65">
    <w:name w:val="正文文本缩进 Char"/>
    <w:basedOn w:val="25"/>
    <w:link w:val="9"/>
    <w:qFormat/>
    <w:uiPriority w:val="0"/>
    <w:rPr>
      <w:rFonts w:eastAsia="@仿宋_GB2312" w:cs="@仿宋_GB2312"/>
      <w:kern w:val="2"/>
      <w:sz w:val="21"/>
    </w:rPr>
  </w:style>
  <w:style w:type="character" w:customStyle="1" w:styleId="66">
    <w:name w:val="批注文字 字符1"/>
    <w:semiHidden/>
    <w:qFormat/>
    <w:locked/>
    <w:uiPriority w:val="0"/>
    <w:rPr>
      <w:sz w:val="24"/>
    </w:rPr>
  </w:style>
  <w:style w:type="paragraph" w:customStyle="1" w:styleId="67">
    <w:name w:val="修订1"/>
    <w:hidden/>
    <w:semiHidden/>
    <w:qFormat/>
    <w:uiPriority w:val="99"/>
    <w:rPr>
      <w:rFonts w:ascii="@仿宋_GB2312" w:hAnsi="@仿宋_GB2312" w:eastAsia="@仿宋_GB2312" w:cs="@仿宋_GB2312"/>
      <w:kern w:val="2"/>
      <w:sz w:val="21"/>
      <w:lang w:val="en-US" w:eastAsia="zh-CN" w:bidi="ar-SA"/>
    </w:rPr>
  </w:style>
  <w:style w:type="paragraph" w:customStyle="1" w:styleId="68">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8671-9292-43D0-BA5C-BDE4E4162730}">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48</Pages>
  <Words>842</Words>
  <Characters>931</Characters>
  <Lines>152</Lines>
  <Paragraphs>42</Paragraphs>
  <TotalTime>2</TotalTime>
  <ScaleCrop>false</ScaleCrop>
  <LinksUpToDate>false</LinksUpToDate>
  <CharactersWithSpaces>965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2023-08-14T16:54:00Z</dcterms:created>
  <dc:creator>Anakin</dc:creator>
  <cp:lastModifiedBy>笑看风云</cp:lastModifiedBy>
  <cp:lastPrinted>2022-08-26T00:39:00Z</cp:lastPrinted>
  <dcterms:modified xsi:type="dcterms:W3CDTF">2025-04-01T03:21:10Z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A9DBA21226AA423FAACA62F022EAFF86_13</vt:lpwstr>
  </property>
  <property fmtid="{D5CDD505-2E9C-101B-9397-08002B2CF9AE}" pid="4" name="KSOTemplateDocerSaveRecord">
    <vt:lpwstr>eyJoZGlkIjoiMjE1OGQ5MWE4N2I1MDg1NGM4MjM2NzNkNGMzNmY2MWUiLCJ1c2VySWQiOiIyODkxNjQ2MzIifQ==</vt:lpwstr>
  </property>
</Properties>
</file>