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8EDF4A4">
      <w:pPr>
        <w:spacing w:line="276" w:lineRule="auto"/>
        <w:jc w:val="center"/>
        <w:rPr>
          <w:rFonts w:hint="eastAsia" w:ascii="宋体" w:hAnsi="宋体" w:eastAsia="宋体" w:cs="宋体"/>
          <w:b/>
          <w:sz w:val="28"/>
          <w:szCs w:val="28"/>
        </w:rPr>
      </w:pPr>
    </w:p>
    <w:p w14:paraId="0A05A160">
      <w:pPr>
        <w:pStyle w:val="238"/>
        <w:spacing w:line="276" w:lineRule="auto"/>
        <w:rPr>
          <w:rFonts w:hint="eastAsia" w:ascii="宋体" w:hAnsi="宋体" w:cs="宋体"/>
          <w:b w:val="0"/>
          <w:sz w:val="28"/>
          <w:szCs w:val="28"/>
        </w:rPr>
      </w:pPr>
    </w:p>
    <w:p w14:paraId="3FAA4E7B">
      <w:pPr>
        <w:pStyle w:val="238"/>
        <w:spacing w:line="276" w:lineRule="auto"/>
        <w:rPr>
          <w:rFonts w:hint="eastAsia" w:ascii="宋体" w:hAnsi="宋体" w:cs="宋体"/>
          <w:b w:val="0"/>
          <w:sz w:val="28"/>
          <w:szCs w:val="28"/>
        </w:rPr>
      </w:pPr>
    </w:p>
    <w:p w14:paraId="65582C90">
      <w:pPr>
        <w:pStyle w:val="238"/>
        <w:spacing w:line="276" w:lineRule="auto"/>
        <w:rPr>
          <w:rFonts w:hint="eastAsia" w:ascii="宋体" w:hAnsi="宋体" w:cs="宋体"/>
          <w:b w:val="0"/>
          <w:sz w:val="28"/>
          <w:szCs w:val="28"/>
        </w:rPr>
      </w:pPr>
    </w:p>
    <w:p w14:paraId="44E7EF4F">
      <w:pPr>
        <w:pStyle w:val="238"/>
        <w:spacing w:line="276" w:lineRule="auto"/>
        <w:rPr>
          <w:rFonts w:hint="eastAsia" w:ascii="宋体" w:hAnsi="宋体" w:cs="宋体"/>
          <w:b w:val="0"/>
          <w:sz w:val="28"/>
          <w:szCs w:val="28"/>
        </w:rPr>
      </w:pPr>
    </w:p>
    <w:p w14:paraId="2B5D317F">
      <w:pPr>
        <w:pStyle w:val="238"/>
        <w:spacing w:line="276" w:lineRule="auto"/>
        <w:rPr>
          <w:rFonts w:hint="eastAsia" w:ascii="宋体" w:hAnsi="宋体" w:eastAsia="宋体" w:cs="宋体"/>
          <w:spacing w:val="-11"/>
          <w:sz w:val="52"/>
          <w:szCs w:val="52"/>
          <w:lang w:eastAsia="zh-CN"/>
        </w:rPr>
      </w:pPr>
      <w:r>
        <w:rPr>
          <w:rFonts w:hint="eastAsia" w:ascii="宋体" w:hAnsi="宋体" w:cs="宋体"/>
          <w:spacing w:val="-11"/>
          <w:sz w:val="52"/>
          <w:szCs w:val="52"/>
          <w:lang w:eastAsia="zh-CN"/>
        </w:rPr>
        <w:t>花都区大陵北地块建设项目白蚁防治服务</w:t>
      </w:r>
    </w:p>
    <w:p w14:paraId="4DB44D01">
      <w:pPr>
        <w:pStyle w:val="238"/>
        <w:spacing w:line="276" w:lineRule="auto"/>
        <w:rPr>
          <w:rFonts w:hint="eastAsia" w:ascii="宋体" w:hAnsi="宋体" w:cs="宋体"/>
          <w:sz w:val="52"/>
          <w:szCs w:val="52"/>
        </w:rPr>
      </w:pPr>
    </w:p>
    <w:p w14:paraId="7F0D0DAA">
      <w:pPr>
        <w:pStyle w:val="238"/>
        <w:spacing w:line="276" w:lineRule="auto"/>
        <w:rPr>
          <w:rFonts w:hint="eastAsia" w:ascii="宋体" w:hAnsi="宋体" w:cs="宋体"/>
          <w:sz w:val="52"/>
          <w:szCs w:val="52"/>
        </w:rPr>
      </w:pPr>
    </w:p>
    <w:p w14:paraId="1F897610">
      <w:pPr>
        <w:spacing w:line="276" w:lineRule="auto"/>
        <w:jc w:val="center"/>
        <w:rPr>
          <w:rFonts w:hint="eastAsia" w:ascii="宋体" w:hAnsi="宋体" w:eastAsia="宋体" w:cs="宋体"/>
        </w:rPr>
      </w:pPr>
    </w:p>
    <w:p w14:paraId="2338E3E6">
      <w:pPr>
        <w:spacing w:line="276" w:lineRule="auto"/>
        <w:jc w:val="center"/>
        <w:rPr>
          <w:rFonts w:hint="eastAsia" w:ascii="宋体" w:hAnsi="宋体" w:eastAsia="宋体" w:cs="宋体"/>
          <w:b/>
          <w:sz w:val="36"/>
          <w:szCs w:val="36"/>
        </w:rPr>
      </w:pPr>
      <w:r>
        <w:rPr>
          <w:rFonts w:hint="eastAsia" w:ascii="宋体" w:hAnsi="宋体" w:eastAsia="宋体" w:cs="宋体"/>
          <w:b/>
          <w:sz w:val="96"/>
          <w:szCs w:val="96"/>
          <w:lang w:val="en-US" w:eastAsia="zh-CN"/>
        </w:rPr>
        <w:t>招标</w:t>
      </w:r>
      <w:r>
        <w:rPr>
          <w:rFonts w:hint="eastAsia" w:ascii="宋体" w:hAnsi="宋体" w:eastAsia="宋体" w:cs="宋体"/>
          <w:b/>
          <w:sz w:val="96"/>
          <w:szCs w:val="96"/>
        </w:rPr>
        <w:t>文件</w:t>
      </w:r>
    </w:p>
    <w:p w14:paraId="400FF7E2">
      <w:pPr>
        <w:spacing w:line="276" w:lineRule="auto"/>
        <w:jc w:val="center"/>
        <w:rPr>
          <w:rFonts w:hint="eastAsia" w:ascii="宋体" w:hAnsi="宋体" w:eastAsia="宋体" w:cs="宋体"/>
          <w:b/>
          <w:sz w:val="52"/>
          <w:szCs w:val="52"/>
        </w:rPr>
      </w:pPr>
    </w:p>
    <w:p w14:paraId="09763D16">
      <w:pPr>
        <w:spacing w:line="276" w:lineRule="auto"/>
        <w:jc w:val="center"/>
        <w:rPr>
          <w:rFonts w:hint="eastAsia" w:ascii="宋体" w:hAnsi="宋体" w:eastAsia="宋体" w:cs="宋体"/>
          <w:b/>
          <w:sz w:val="52"/>
          <w:szCs w:val="52"/>
        </w:rPr>
      </w:pPr>
    </w:p>
    <w:p w14:paraId="5693AC4E">
      <w:pPr>
        <w:spacing w:line="276" w:lineRule="auto"/>
        <w:jc w:val="center"/>
        <w:rPr>
          <w:rFonts w:hint="eastAsia" w:ascii="宋体" w:hAnsi="宋体" w:eastAsia="宋体" w:cs="宋体"/>
          <w:b/>
          <w:sz w:val="52"/>
          <w:szCs w:val="52"/>
        </w:rPr>
      </w:pPr>
    </w:p>
    <w:p w14:paraId="2760B758">
      <w:pPr>
        <w:spacing w:line="276" w:lineRule="auto"/>
        <w:jc w:val="center"/>
        <w:rPr>
          <w:rFonts w:hint="eastAsia" w:ascii="宋体" w:hAnsi="宋体" w:eastAsia="宋体" w:cs="宋体"/>
          <w:b/>
          <w:sz w:val="52"/>
          <w:szCs w:val="52"/>
        </w:rPr>
      </w:pPr>
    </w:p>
    <w:p w14:paraId="737F89A4">
      <w:pPr>
        <w:spacing w:line="480" w:lineRule="auto"/>
        <w:ind w:firstLine="1120"/>
        <w:jc w:val="left"/>
        <w:rPr>
          <w:rFonts w:hint="eastAsia" w:ascii="宋体" w:hAnsi="宋体" w:eastAsia="宋体" w:cs="宋体"/>
          <w:sz w:val="28"/>
          <w:szCs w:val="28"/>
          <w:u w:val="single"/>
        </w:rPr>
      </w:pPr>
      <w:r>
        <w:rPr>
          <w:rFonts w:hint="eastAsia" w:ascii="宋体" w:hAnsi="宋体" w:eastAsia="宋体" w:cs="宋体"/>
          <w:sz w:val="28"/>
          <w:szCs w:val="28"/>
        </w:rPr>
        <w:t>招标单位：</w:t>
      </w:r>
      <w:r>
        <w:rPr>
          <w:rFonts w:hint="eastAsia" w:ascii="宋体" w:hAnsi="宋体" w:eastAsia="宋体" w:cs="宋体"/>
          <w:sz w:val="28"/>
          <w:szCs w:val="28"/>
          <w:u w:val="single"/>
        </w:rPr>
        <w:t>广建（广州）地产开发有限公司</w:t>
      </w:r>
    </w:p>
    <w:p w14:paraId="43C8E8E8">
      <w:pPr>
        <w:spacing w:line="480" w:lineRule="auto"/>
        <w:ind w:firstLine="1120"/>
        <w:jc w:val="left"/>
        <w:rPr>
          <w:rFonts w:hint="eastAsia" w:ascii="宋体" w:hAnsi="宋体" w:eastAsia="宋体" w:cs="宋体"/>
          <w:sz w:val="28"/>
          <w:szCs w:val="28"/>
          <w:u w:val="single"/>
          <w:lang w:eastAsia="zh-CN"/>
        </w:rPr>
      </w:pPr>
      <w:r>
        <w:rPr>
          <w:rFonts w:hint="eastAsia" w:ascii="宋体" w:hAnsi="宋体" w:eastAsia="宋体" w:cs="宋体"/>
          <w:sz w:val="28"/>
          <w:szCs w:val="28"/>
        </w:rPr>
        <w:t>招标代理单位：</w:t>
      </w:r>
      <w:r>
        <w:rPr>
          <w:rFonts w:hint="eastAsia" w:ascii="宋体" w:hAnsi="宋体" w:eastAsia="宋体" w:cs="宋体"/>
          <w:sz w:val="28"/>
          <w:szCs w:val="28"/>
          <w:u w:val="single"/>
          <w:lang w:eastAsia="zh-CN"/>
        </w:rPr>
        <w:t>广州市市政集团设计院有限公司</w:t>
      </w:r>
    </w:p>
    <w:p w14:paraId="37E27E29">
      <w:pPr>
        <w:spacing w:line="480" w:lineRule="auto"/>
        <w:ind w:firstLine="1120"/>
        <w:jc w:val="left"/>
        <w:rPr>
          <w:rFonts w:hint="eastAsia" w:ascii="宋体" w:hAnsi="宋体" w:eastAsia="宋体" w:cs="宋体"/>
          <w:sz w:val="28"/>
          <w:szCs w:val="28"/>
          <w:u w:val="single"/>
          <w:lang w:val="en-US" w:eastAsia="zh-CN"/>
        </w:rPr>
      </w:pPr>
      <w:r>
        <w:rPr>
          <w:rFonts w:hint="eastAsia" w:ascii="宋体" w:hAnsi="宋体" w:eastAsia="宋体" w:cs="宋体"/>
          <w:sz w:val="28"/>
          <w:szCs w:val="28"/>
          <w:u w:val="none"/>
          <w:lang w:eastAsia="zh-CN"/>
        </w:rPr>
        <w:t>项目编号：</w:t>
      </w:r>
      <w:bookmarkStart w:id="259" w:name="_GoBack"/>
      <w:r>
        <w:rPr>
          <w:rFonts w:hint="eastAsia" w:ascii="宋体" w:hAnsi="宋体" w:eastAsia="宋体" w:cs="宋体"/>
          <w:sz w:val="28"/>
          <w:szCs w:val="28"/>
          <w:u w:val="single"/>
          <w:lang w:eastAsia="zh-CN"/>
        </w:rPr>
        <w:t>GZSZZB-2024029-00</w:t>
      </w:r>
      <w:r>
        <w:rPr>
          <w:rFonts w:hint="eastAsia" w:ascii="宋体" w:hAnsi="宋体" w:eastAsia="宋体" w:cs="宋体"/>
          <w:sz w:val="28"/>
          <w:szCs w:val="28"/>
          <w:u w:val="single"/>
          <w:lang w:val="en-US" w:eastAsia="zh-CN"/>
        </w:rPr>
        <w:t>5</w:t>
      </w:r>
      <w:bookmarkEnd w:id="259"/>
    </w:p>
    <w:p w14:paraId="73DE3410">
      <w:pPr>
        <w:spacing w:line="480" w:lineRule="auto"/>
        <w:ind w:firstLine="1120"/>
        <w:jc w:val="left"/>
        <w:rPr>
          <w:rFonts w:hint="eastAsia" w:ascii="宋体" w:hAnsi="宋体" w:eastAsia="宋体" w:cs="宋体"/>
          <w:sz w:val="28"/>
          <w:szCs w:val="28"/>
          <w:u w:val="single"/>
        </w:rPr>
      </w:pPr>
      <w:r>
        <w:rPr>
          <w:rFonts w:hint="eastAsia" w:ascii="宋体" w:hAnsi="宋体" w:eastAsia="宋体" w:cs="宋体"/>
          <w:sz w:val="28"/>
          <w:szCs w:val="28"/>
        </w:rPr>
        <w:t>日    期：</w:t>
      </w:r>
      <w:r>
        <w:rPr>
          <w:rFonts w:hint="eastAsia" w:ascii="宋体" w:hAnsi="宋体" w:eastAsia="宋体" w:cs="宋体"/>
          <w:sz w:val="28"/>
          <w:szCs w:val="28"/>
          <w:u w:val="single"/>
        </w:rPr>
        <w:t>二〇二</w:t>
      </w:r>
      <w:r>
        <w:rPr>
          <w:rFonts w:hint="eastAsia" w:ascii="宋体" w:hAnsi="宋体" w:eastAsia="宋体" w:cs="宋体"/>
          <w:sz w:val="28"/>
          <w:szCs w:val="28"/>
          <w:u w:val="single"/>
          <w:lang w:val="en-US" w:eastAsia="zh-CN"/>
        </w:rPr>
        <w:t>五</w:t>
      </w:r>
      <w:r>
        <w:rPr>
          <w:rFonts w:hint="eastAsia" w:ascii="宋体" w:hAnsi="宋体" w:eastAsia="宋体" w:cs="宋体"/>
          <w:sz w:val="28"/>
          <w:szCs w:val="28"/>
          <w:u w:val="single"/>
        </w:rPr>
        <w:t>年</w:t>
      </w:r>
      <w:r>
        <w:rPr>
          <w:rFonts w:hint="eastAsia" w:ascii="宋体" w:hAnsi="宋体" w:eastAsia="宋体" w:cs="宋体"/>
          <w:sz w:val="28"/>
          <w:szCs w:val="28"/>
          <w:u w:val="single"/>
          <w:lang w:val="en-US" w:eastAsia="zh-CN"/>
        </w:rPr>
        <w:t>三</w:t>
      </w:r>
      <w:r>
        <w:rPr>
          <w:rFonts w:hint="eastAsia" w:ascii="宋体" w:hAnsi="宋体" w:eastAsia="宋体" w:cs="宋体"/>
          <w:sz w:val="28"/>
          <w:szCs w:val="28"/>
          <w:u w:val="single"/>
        </w:rPr>
        <w:t>月</w:t>
      </w:r>
    </w:p>
    <w:p w14:paraId="47232888">
      <w:pPr>
        <w:spacing w:line="276" w:lineRule="auto"/>
        <w:jc w:val="center"/>
        <w:rPr>
          <w:rFonts w:hint="eastAsia" w:ascii="宋体" w:hAnsi="宋体" w:eastAsia="宋体" w:cs="宋体"/>
          <w:b/>
          <w:sz w:val="28"/>
          <w:szCs w:val="28"/>
        </w:rPr>
      </w:pPr>
    </w:p>
    <w:p w14:paraId="545310CA">
      <w:pPr>
        <w:pStyle w:val="238"/>
        <w:spacing w:line="276" w:lineRule="auto"/>
        <w:rPr>
          <w:rFonts w:hint="eastAsia" w:ascii="宋体" w:hAnsi="宋体" w:cs="宋体"/>
          <w:b w:val="0"/>
          <w:sz w:val="28"/>
          <w:szCs w:val="28"/>
        </w:rPr>
      </w:pPr>
    </w:p>
    <w:p w14:paraId="3055F9E2">
      <w:pPr>
        <w:pStyle w:val="238"/>
        <w:spacing w:line="276" w:lineRule="auto"/>
        <w:rPr>
          <w:rFonts w:hint="eastAsia" w:ascii="宋体" w:hAnsi="宋体" w:cs="宋体"/>
          <w:b w:val="0"/>
          <w:sz w:val="28"/>
          <w:szCs w:val="28"/>
        </w:rPr>
      </w:pPr>
    </w:p>
    <w:p w14:paraId="0F04BFAE">
      <w:pPr>
        <w:pStyle w:val="238"/>
        <w:spacing w:line="276" w:lineRule="auto"/>
        <w:rPr>
          <w:rFonts w:hint="eastAsia" w:ascii="宋体" w:hAnsi="宋体" w:cs="宋体"/>
          <w:b w:val="0"/>
          <w:sz w:val="28"/>
          <w:szCs w:val="28"/>
        </w:rPr>
      </w:pPr>
    </w:p>
    <w:p w14:paraId="1C981F68">
      <w:pPr>
        <w:pStyle w:val="238"/>
        <w:spacing w:line="276" w:lineRule="auto"/>
        <w:rPr>
          <w:rFonts w:hint="eastAsia" w:ascii="宋体" w:hAnsi="宋体" w:cs="宋体"/>
          <w:b w:val="0"/>
          <w:sz w:val="28"/>
          <w:szCs w:val="28"/>
        </w:rPr>
      </w:pPr>
    </w:p>
    <w:p w14:paraId="3EC2DDA0">
      <w:pPr>
        <w:widowControl/>
        <w:spacing w:line="360" w:lineRule="auto"/>
        <w:jc w:val="center"/>
        <w:outlineLvl w:val="0"/>
        <w:rPr>
          <w:rFonts w:hint="eastAsia" w:ascii="宋体" w:hAnsi="宋体" w:eastAsia="宋体" w:cs="宋体"/>
          <w:b/>
          <w:sz w:val="44"/>
          <w:szCs w:val="44"/>
        </w:rPr>
      </w:pPr>
      <w:r>
        <w:rPr>
          <w:rFonts w:hint="eastAsia" w:ascii="宋体" w:hAnsi="宋体" w:eastAsia="宋体" w:cs="宋体"/>
          <w:b/>
          <w:sz w:val="44"/>
          <w:szCs w:val="44"/>
        </w:rPr>
        <w:t>目   录</w:t>
      </w:r>
    </w:p>
    <w:p w14:paraId="071AEBB1">
      <w:pPr>
        <w:widowControl/>
        <w:spacing w:line="360" w:lineRule="auto"/>
        <w:jc w:val="left"/>
        <w:rPr>
          <w:rFonts w:hint="eastAsia" w:ascii="宋体" w:hAnsi="宋体" w:eastAsia="宋体" w:cs="宋体"/>
          <w:b/>
          <w:sz w:val="32"/>
          <w:szCs w:val="32"/>
        </w:rPr>
      </w:pPr>
    </w:p>
    <w:p w14:paraId="7BCEB20C">
      <w:pPr>
        <w:pStyle w:val="218"/>
        <w:tabs>
          <w:tab w:val="right" w:leader="dot" w:pos="9071"/>
        </w:tabs>
        <w:rPr>
          <w:rFonts w:hint="eastAsia" w:cs="宋体"/>
        </w:rPr>
      </w:pPr>
      <w:r>
        <w:rPr>
          <w:rFonts w:hint="eastAsia" w:cs="宋体"/>
        </w:rPr>
        <w:fldChar w:fldCharType="begin"/>
      </w:r>
      <w:r>
        <w:rPr>
          <w:rFonts w:hint="eastAsia" w:cs="宋体"/>
        </w:rPr>
        <w:instrText xml:space="preserve">TOC \o "1-3" \h \u </w:instrText>
      </w:r>
      <w:r>
        <w:rPr>
          <w:rFonts w:hint="eastAsia" w:cs="宋体"/>
        </w:rPr>
        <w:fldChar w:fldCharType="separate"/>
      </w:r>
      <w:r>
        <w:rPr>
          <w:rFonts w:hint="eastAsia" w:cs="宋体"/>
        </w:rPr>
        <w:fldChar w:fldCharType="begin"/>
      </w:r>
      <w:r>
        <w:rPr>
          <w:rFonts w:hint="eastAsia" w:cs="宋体"/>
        </w:rPr>
        <w:instrText xml:space="preserve"> HYPERLINK \l _Toc20717 </w:instrText>
      </w:r>
      <w:r>
        <w:rPr>
          <w:rFonts w:hint="eastAsia" w:cs="宋体"/>
        </w:rPr>
        <w:fldChar w:fldCharType="separate"/>
      </w:r>
      <w:r>
        <w:rPr>
          <w:rFonts w:hint="eastAsia" w:cs="宋体"/>
        </w:rPr>
        <w:t xml:space="preserve">第一章 </w:t>
      </w:r>
      <w:r>
        <w:rPr>
          <w:rFonts w:hint="eastAsia" w:cs="宋体"/>
          <w:lang w:val="en-US" w:eastAsia="zh-CN"/>
        </w:rPr>
        <w:t>招标公告</w:t>
      </w:r>
      <w:r>
        <w:rPr>
          <w:rFonts w:hint="eastAsia" w:cs="宋体"/>
        </w:rPr>
        <w:tab/>
      </w:r>
      <w:r>
        <w:rPr>
          <w:rFonts w:hint="eastAsia" w:cs="宋体"/>
        </w:rPr>
        <w:fldChar w:fldCharType="begin"/>
      </w:r>
      <w:r>
        <w:rPr>
          <w:rFonts w:hint="eastAsia" w:cs="宋体"/>
        </w:rPr>
        <w:instrText xml:space="preserve"> PAGEREF _Toc20717 \h </w:instrText>
      </w:r>
      <w:r>
        <w:rPr>
          <w:rFonts w:hint="eastAsia" w:cs="宋体"/>
        </w:rPr>
        <w:fldChar w:fldCharType="separate"/>
      </w:r>
      <w:r>
        <w:rPr>
          <w:rFonts w:hint="eastAsia" w:cs="宋体"/>
        </w:rPr>
        <w:t>1</w:t>
      </w:r>
      <w:r>
        <w:rPr>
          <w:rFonts w:hint="eastAsia" w:cs="宋体"/>
        </w:rPr>
        <w:fldChar w:fldCharType="end"/>
      </w:r>
      <w:r>
        <w:rPr>
          <w:rFonts w:hint="eastAsia" w:cs="宋体"/>
        </w:rPr>
        <w:fldChar w:fldCharType="end"/>
      </w:r>
    </w:p>
    <w:p w14:paraId="665C86F2">
      <w:pPr>
        <w:pStyle w:val="218"/>
        <w:tabs>
          <w:tab w:val="right" w:leader="dot" w:pos="9071"/>
        </w:tabs>
        <w:rPr>
          <w:rFonts w:hint="eastAsia"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_Toc6077 </w:instrText>
      </w:r>
      <w:r>
        <w:rPr>
          <w:rFonts w:hint="eastAsia" w:ascii="宋体" w:hAnsi="宋体" w:eastAsia="宋体" w:cs="宋体"/>
          <w:szCs w:val="28"/>
        </w:rPr>
        <w:fldChar w:fldCharType="separate"/>
      </w:r>
      <w:r>
        <w:rPr>
          <w:rFonts w:hint="eastAsia" w:cs="宋体"/>
        </w:rPr>
        <w:t>第二章 投标须知</w:t>
      </w:r>
      <w:r>
        <w:rPr>
          <w:rFonts w:hint="eastAsia" w:cs="宋体"/>
        </w:rPr>
        <w:tab/>
      </w:r>
      <w:r>
        <w:rPr>
          <w:rFonts w:hint="eastAsia" w:cs="宋体"/>
        </w:rPr>
        <w:fldChar w:fldCharType="begin"/>
      </w:r>
      <w:r>
        <w:rPr>
          <w:rFonts w:hint="eastAsia" w:cs="宋体"/>
        </w:rPr>
        <w:instrText xml:space="preserve"> PAGEREF _Toc6077 \h </w:instrText>
      </w:r>
      <w:r>
        <w:rPr>
          <w:rFonts w:hint="eastAsia" w:cs="宋体"/>
        </w:rPr>
        <w:fldChar w:fldCharType="separate"/>
      </w:r>
      <w:r>
        <w:rPr>
          <w:rFonts w:hint="eastAsia" w:cs="宋体"/>
        </w:rPr>
        <w:t>2</w:t>
      </w:r>
      <w:r>
        <w:rPr>
          <w:rFonts w:hint="eastAsia" w:cs="宋体"/>
        </w:rPr>
        <w:fldChar w:fldCharType="end"/>
      </w:r>
      <w:r>
        <w:rPr>
          <w:rFonts w:hint="eastAsia" w:ascii="宋体" w:hAnsi="宋体" w:eastAsia="宋体" w:cs="宋体"/>
          <w:szCs w:val="28"/>
        </w:rPr>
        <w:fldChar w:fldCharType="end"/>
      </w:r>
    </w:p>
    <w:p w14:paraId="08E2DC00">
      <w:pPr>
        <w:pStyle w:val="218"/>
        <w:tabs>
          <w:tab w:val="right" w:leader="dot" w:pos="9071"/>
        </w:tabs>
        <w:rPr>
          <w:rFonts w:hint="eastAsia"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_Toc28377 </w:instrText>
      </w:r>
      <w:r>
        <w:rPr>
          <w:rFonts w:hint="eastAsia" w:ascii="宋体" w:hAnsi="宋体" w:eastAsia="宋体" w:cs="宋体"/>
          <w:szCs w:val="28"/>
        </w:rPr>
        <w:fldChar w:fldCharType="separate"/>
      </w:r>
      <w:r>
        <w:rPr>
          <w:rFonts w:hint="eastAsia" w:cs="宋体"/>
        </w:rPr>
        <w:t>第三章 开标、评标及定标办法</w:t>
      </w:r>
      <w:r>
        <w:rPr>
          <w:rFonts w:hint="eastAsia" w:cs="宋体"/>
        </w:rPr>
        <w:tab/>
      </w:r>
      <w:r>
        <w:rPr>
          <w:rFonts w:hint="eastAsia" w:cs="宋体"/>
        </w:rPr>
        <w:fldChar w:fldCharType="begin"/>
      </w:r>
      <w:r>
        <w:rPr>
          <w:rFonts w:hint="eastAsia" w:cs="宋体"/>
        </w:rPr>
        <w:instrText xml:space="preserve"> PAGEREF _Toc28377 \h </w:instrText>
      </w:r>
      <w:r>
        <w:rPr>
          <w:rFonts w:hint="eastAsia" w:cs="宋体"/>
        </w:rPr>
        <w:fldChar w:fldCharType="separate"/>
      </w:r>
      <w:r>
        <w:rPr>
          <w:rFonts w:hint="eastAsia" w:cs="宋体"/>
        </w:rPr>
        <w:t>9</w:t>
      </w:r>
      <w:r>
        <w:rPr>
          <w:rFonts w:hint="eastAsia" w:cs="宋体"/>
        </w:rPr>
        <w:fldChar w:fldCharType="end"/>
      </w:r>
      <w:r>
        <w:rPr>
          <w:rFonts w:hint="eastAsia" w:ascii="宋体" w:hAnsi="宋体" w:eastAsia="宋体" w:cs="宋体"/>
          <w:szCs w:val="28"/>
        </w:rPr>
        <w:fldChar w:fldCharType="end"/>
      </w:r>
    </w:p>
    <w:p w14:paraId="0683A717">
      <w:pPr>
        <w:pStyle w:val="218"/>
        <w:tabs>
          <w:tab w:val="right" w:leader="dot" w:pos="9071"/>
        </w:tabs>
        <w:rPr>
          <w:rFonts w:hint="eastAsia" w:eastAsia="宋体" w:cs="宋体"/>
          <w:lang w:val="en-US" w:eastAsia="zh-CN"/>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_Toc8240 </w:instrText>
      </w:r>
      <w:r>
        <w:rPr>
          <w:rFonts w:hint="eastAsia" w:ascii="宋体" w:hAnsi="宋体" w:eastAsia="宋体" w:cs="宋体"/>
          <w:szCs w:val="28"/>
        </w:rPr>
        <w:fldChar w:fldCharType="separate"/>
      </w:r>
      <w:r>
        <w:rPr>
          <w:rFonts w:hint="eastAsia" w:ascii="宋体" w:hAnsi="宋体" w:eastAsia="宋体" w:cs="宋体"/>
        </w:rPr>
        <w:t>第四章 合同条款及格式</w:t>
      </w:r>
      <w:r>
        <w:rPr>
          <w:rFonts w:hint="eastAsia" w:cs="宋体"/>
        </w:rPr>
        <w:tab/>
      </w:r>
      <w:r>
        <w:rPr>
          <w:rFonts w:hint="eastAsia" w:cs="宋体"/>
          <w:lang w:val="en-US" w:eastAsia="zh-CN"/>
        </w:rPr>
        <w:t>2</w:t>
      </w:r>
      <w:r>
        <w:rPr>
          <w:rFonts w:hint="eastAsia" w:ascii="宋体" w:hAnsi="宋体" w:eastAsia="宋体" w:cs="宋体"/>
          <w:szCs w:val="28"/>
        </w:rPr>
        <w:fldChar w:fldCharType="end"/>
      </w:r>
      <w:r>
        <w:rPr>
          <w:rFonts w:hint="eastAsia" w:cs="宋体"/>
          <w:szCs w:val="28"/>
          <w:lang w:val="en-US" w:eastAsia="zh-CN"/>
        </w:rPr>
        <w:t>4</w:t>
      </w:r>
    </w:p>
    <w:p w14:paraId="0A84A6F8">
      <w:pPr>
        <w:pStyle w:val="218"/>
        <w:tabs>
          <w:tab w:val="right" w:leader="dot" w:pos="9071"/>
        </w:tabs>
        <w:rPr>
          <w:rFonts w:hint="eastAsia" w:eastAsia="宋体" w:cs="宋体"/>
          <w:lang w:val="en-US" w:eastAsia="zh-CN"/>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_Toc18221 </w:instrText>
      </w:r>
      <w:r>
        <w:rPr>
          <w:rFonts w:hint="eastAsia" w:ascii="宋体" w:hAnsi="宋体" w:eastAsia="宋体" w:cs="宋体"/>
          <w:szCs w:val="28"/>
        </w:rPr>
        <w:fldChar w:fldCharType="separate"/>
      </w:r>
      <w:r>
        <w:rPr>
          <w:rFonts w:hint="eastAsia" w:eastAsia="宋体" w:cs="宋体"/>
        </w:rPr>
        <w:t>第五章 投标文件格式</w:t>
      </w:r>
      <w:r>
        <w:rPr>
          <w:rFonts w:hint="eastAsia" w:cs="宋体"/>
        </w:rPr>
        <w:tab/>
      </w:r>
      <w:r>
        <w:rPr>
          <w:rFonts w:hint="eastAsia" w:cs="宋体"/>
          <w:lang w:val="en-US" w:eastAsia="zh-CN"/>
        </w:rPr>
        <w:t>3</w:t>
      </w:r>
      <w:r>
        <w:rPr>
          <w:rFonts w:hint="eastAsia" w:ascii="宋体" w:hAnsi="宋体" w:eastAsia="宋体" w:cs="宋体"/>
          <w:szCs w:val="28"/>
        </w:rPr>
        <w:fldChar w:fldCharType="end"/>
      </w:r>
      <w:r>
        <w:rPr>
          <w:rFonts w:hint="eastAsia" w:cs="宋体"/>
          <w:szCs w:val="28"/>
          <w:lang w:val="en-US" w:eastAsia="zh-CN"/>
        </w:rPr>
        <w:t>2</w:t>
      </w:r>
    </w:p>
    <w:p w14:paraId="67057214">
      <w:pPr>
        <w:spacing w:line="360" w:lineRule="auto"/>
        <w:rPr>
          <w:rFonts w:hint="eastAsia" w:ascii="宋体" w:hAnsi="宋体" w:eastAsia="宋体" w:cs="宋体"/>
        </w:rPr>
      </w:pPr>
      <w:r>
        <w:rPr>
          <w:rFonts w:hint="eastAsia" w:ascii="宋体" w:hAnsi="宋体" w:eastAsia="宋体" w:cs="宋体"/>
          <w:szCs w:val="28"/>
        </w:rPr>
        <w:fldChar w:fldCharType="end"/>
      </w:r>
    </w:p>
    <w:p w14:paraId="7155CE91">
      <w:pPr>
        <w:widowControl/>
        <w:spacing w:line="360" w:lineRule="auto"/>
        <w:jc w:val="left"/>
        <w:rPr>
          <w:rFonts w:hint="eastAsia" w:ascii="宋体" w:hAnsi="宋体" w:eastAsia="宋体" w:cs="宋体"/>
          <w:b/>
          <w:sz w:val="44"/>
          <w:szCs w:val="44"/>
        </w:rPr>
        <w:sectPr>
          <w:headerReference r:id="rId4" w:type="first"/>
          <w:footerReference r:id="rId6" w:type="first"/>
          <w:headerReference r:id="rId3" w:type="default"/>
          <w:footerReference r:id="rId5" w:type="default"/>
          <w:endnotePr>
            <w:numFmt w:val="decimal"/>
          </w:endnotePr>
          <w:pgSz w:w="11907" w:h="16840" w:orient="landscape"/>
          <w:pgMar w:top="1134" w:right="1418" w:bottom="1134" w:left="1418" w:header="851" w:footer="907" w:gutter="0"/>
          <w:pgNumType w:start="1"/>
          <w:cols w:space="1701" w:num="1"/>
        </w:sectPr>
      </w:pPr>
    </w:p>
    <w:p w14:paraId="35214A7E">
      <w:pPr>
        <w:pStyle w:val="188"/>
        <w:jc w:val="center"/>
        <w:rPr>
          <w:rFonts w:hint="eastAsia" w:eastAsia="宋体"/>
          <w:lang w:val="en-US" w:eastAsia="zh-CN"/>
        </w:rPr>
      </w:pPr>
      <w:bookmarkStart w:id="0" w:name="_Toc6567"/>
      <w:bookmarkStart w:id="1" w:name="_Toc184635060"/>
      <w:bookmarkStart w:id="2" w:name="_Toc335909744"/>
      <w:bookmarkStart w:id="3" w:name="_Toc1555"/>
      <w:bookmarkStart w:id="4" w:name="_Toc20717"/>
      <w:r>
        <w:rPr>
          <w:rFonts w:hint="eastAsia" w:eastAsia="宋体"/>
        </w:rPr>
        <w:t xml:space="preserve">第一章 </w:t>
      </w:r>
      <w:bookmarkEnd w:id="0"/>
      <w:bookmarkEnd w:id="1"/>
      <w:bookmarkEnd w:id="2"/>
      <w:bookmarkEnd w:id="3"/>
      <w:r>
        <w:rPr>
          <w:rFonts w:hint="eastAsia" w:eastAsia="宋体"/>
          <w:lang w:val="en-US" w:eastAsia="zh-CN"/>
        </w:rPr>
        <w:t>招标公告</w:t>
      </w:r>
      <w:bookmarkEnd w:id="4"/>
    </w:p>
    <w:p w14:paraId="4E81211B">
      <w:pPr>
        <w:spacing w:line="360" w:lineRule="auto"/>
        <w:jc w:val="center"/>
        <w:rPr>
          <w:rFonts w:hint="eastAsia" w:ascii="宋体" w:hAnsi="宋体" w:eastAsia="宋体" w:cs="宋体"/>
          <w:sz w:val="22"/>
          <w:szCs w:val="22"/>
          <w:highlight w:val="none"/>
        </w:rPr>
      </w:pPr>
      <w:bookmarkStart w:id="5" w:name="_Toc30219"/>
      <w:r>
        <w:rPr>
          <w:rFonts w:hint="eastAsia" w:ascii="宋体" w:hAnsi="宋体" w:eastAsia="宋体" w:cs="宋体"/>
          <w:b/>
          <w:sz w:val="24"/>
          <w:szCs w:val="24"/>
          <w:u w:val="none"/>
          <w:lang w:val="en-US" w:eastAsia="zh-CN"/>
        </w:rPr>
        <w:t>（另册）</w:t>
      </w:r>
    </w:p>
    <w:bookmarkEnd w:id="5"/>
    <w:p w14:paraId="25EA3513">
      <w:pPr>
        <w:spacing w:line="360" w:lineRule="auto"/>
        <w:jc w:val="right"/>
        <w:rPr>
          <w:rFonts w:hint="eastAsia" w:ascii="宋体" w:hAnsi="宋体" w:eastAsia="宋体" w:cs="宋体"/>
        </w:rPr>
        <w:sectPr>
          <w:footerReference r:id="rId7" w:type="default"/>
          <w:endnotePr>
            <w:numFmt w:val="decimal"/>
          </w:endnotePr>
          <w:pgSz w:w="11907" w:h="16840" w:orient="landscape"/>
          <w:pgMar w:top="1134" w:right="1418" w:bottom="1134" w:left="1418" w:header="851" w:footer="907" w:gutter="0"/>
          <w:pgNumType w:start="1"/>
          <w:cols w:space="1701" w:num="1"/>
        </w:sectPr>
      </w:pPr>
      <w:bookmarkStart w:id="6" w:name="_Toc22186"/>
    </w:p>
    <w:p w14:paraId="2E0186BD">
      <w:pPr>
        <w:pStyle w:val="188"/>
        <w:jc w:val="center"/>
        <w:rPr>
          <w:rFonts w:hint="eastAsia" w:eastAsia="宋体"/>
        </w:rPr>
      </w:pPr>
      <w:bookmarkStart w:id="7" w:name="_Toc262229159"/>
      <w:bookmarkStart w:id="8" w:name="_Toc335909753"/>
      <w:bookmarkStart w:id="9" w:name="_Toc18334"/>
      <w:bookmarkStart w:id="10" w:name="_Toc6077"/>
      <w:bookmarkStart w:id="11" w:name="_Toc24152"/>
      <w:r>
        <w:rPr>
          <w:rFonts w:hint="eastAsia" w:eastAsia="宋体"/>
        </w:rPr>
        <w:t xml:space="preserve">第二章 </w:t>
      </w:r>
      <w:bookmarkEnd w:id="6"/>
      <w:bookmarkEnd w:id="7"/>
      <w:bookmarkEnd w:id="8"/>
      <w:r>
        <w:rPr>
          <w:rFonts w:hint="eastAsia" w:eastAsia="宋体"/>
        </w:rPr>
        <w:t>投标须知</w:t>
      </w:r>
      <w:bookmarkEnd w:id="9"/>
      <w:bookmarkEnd w:id="10"/>
      <w:bookmarkEnd w:id="11"/>
    </w:p>
    <w:p w14:paraId="0E23A540">
      <w:pPr>
        <w:pStyle w:val="189"/>
        <w:rPr>
          <w:rFonts w:hint="eastAsia"/>
        </w:rPr>
      </w:pPr>
      <w:bookmarkStart w:id="12" w:name="_Toc262229160"/>
      <w:bookmarkStart w:id="13" w:name="_Toc101777610"/>
      <w:bookmarkStart w:id="14" w:name="_Toc132723058"/>
      <w:bookmarkStart w:id="15" w:name="_Toc5980"/>
      <w:bookmarkStart w:id="16" w:name="_Toc19464"/>
      <w:bookmarkStart w:id="17" w:name="_Toc28533"/>
      <w:bookmarkStart w:id="18" w:name="_Toc335909755"/>
      <w:bookmarkStart w:id="19" w:name="_Toc1938"/>
      <w:bookmarkStart w:id="20" w:name="_Toc5970"/>
      <w:bookmarkStart w:id="21" w:name="_Toc27685"/>
      <w:r>
        <w:rPr>
          <w:rFonts w:hint="eastAsia"/>
        </w:rPr>
        <w:t>一</w:t>
      </w:r>
      <w:bookmarkEnd w:id="12"/>
      <w:bookmarkEnd w:id="13"/>
      <w:r>
        <w:rPr>
          <w:rFonts w:hint="eastAsia"/>
        </w:rPr>
        <w:t>、投标须知前附表</w:t>
      </w:r>
      <w:bookmarkEnd w:id="14"/>
      <w:bookmarkEnd w:id="15"/>
      <w:bookmarkEnd w:id="16"/>
      <w:bookmarkEnd w:id="17"/>
      <w:bookmarkEnd w:id="18"/>
      <w:bookmarkEnd w:id="19"/>
      <w:bookmarkEnd w:id="20"/>
      <w:bookmarkEnd w:id="21"/>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0" w:type="dxa"/>
          <w:right w:w="108" w:type="dxa"/>
        </w:tblCellMar>
      </w:tblPr>
      <w:tblGrid>
        <w:gridCol w:w="696"/>
        <w:gridCol w:w="1953"/>
        <w:gridCol w:w="6459"/>
      </w:tblGrid>
      <w:tr w14:paraId="0B11D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760" w:hRule="atLeast"/>
          <w:tblHeader/>
          <w:jc w:val="center"/>
        </w:trPr>
        <w:tc>
          <w:tcPr>
            <w:tcW w:w="696" w:type="dxa"/>
            <w:noWrap w:val="0"/>
            <w:vAlign w:val="center"/>
          </w:tcPr>
          <w:p w14:paraId="1457F955">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序号</w:t>
            </w:r>
          </w:p>
        </w:tc>
        <w:tc>
          <w:tcPr>
            <w:tcW w:w="1953" w:type="dxa"/>
            <w:noWrap w:val="0"/>
            <w:vAlign w:val="center"/>
          </w:tcPr>
          <w:p w14:paraId="33C44879">
            <w:pPr>
              <w:jc w:val="center"/>
              <w:rPr>
                <w:rFonts w:hint="eastAsia" w:ascii="宋体" w:hAnsi="宋体" w:eastAsia="宋体" w:cs="宋体"/>
                <w:sz w:val="24"/>
                <w:szCs w:val="24"/>
              </w:rPr>
            </w:pPr>
            <w:r>
              <w:rPr>
                <w:rFonts w:hint="eastAsia" w:ascii="宋体" w:hAnsi="宋体" w:eastAsia="宋体" w:cs="宋体"/>
                <w:sz w:val="24"/>
                <w:szCs w:val="24"/>
              </w:rPr>
              <w:t>内容</w:t>
            </w:r>
          </w:p>
        </w:tc>
        <w:tc>
          <w:tcPr>
            <w:tcW w:w="6459" w:type="dxa"/>
            <w:noWrap w:val="0"/>
            <w:vAlign w:val="center"/>
          </w:tcPr>
          <w:p w14:paraId="4EED3D2A">
            <w:pPr>
              <w:pStyle w:val="208"/>
              <w:spacing w:line="240" w:lineRule="auto"/>
              <w:jc w:val="center"/>
              <w:rPr>
                <w:rFonts w:hint="eastAsia" w:ascii="宋体" w:hAnsi="宋体" w:cs="宋体"/>
                <w:sz w:val="24"/>
                <w:szCs w:val="24"/>
              </w:rPr>
            </w:pPr>
            <w:r>
              <w:rPr>
                <w:rFonts w:hint="eastAsia" w:ascii="宋体" w:hAnsi="宋体" w:eastAsia="宋体" w:cs="宋体"/>
                <w:sz w:val="24"/>
                <w:szCs w:val="24"/>
              </w:rPr>
              <w:t>说明与要求</w:t>
            </w:r>
          </w:p>
        </w:tc>
      </w:tr>
      <w:tr w14:paraId="12D56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680" w:hRule="atLeast"/>
          <w:jc w:val="center"/>
        </w:trPr>
        <w:tc>
          <w:tcPr>
            <w:tcW w:w="696" w:type="dxa"/>
            <w:noWrap w:val="0"/>
            <w:vAlign w:val="center"/>
          </w:tcPr>
          <w:p w14:paraId="73A63ABD">
            <w:pPr>
              <w:jc w:val="center"/>
              <w:rPr>
                <w:rFonts w:hint="eastAsia" w:ascii="宋体" w:hAnsi="宋体" w:eastAsia="宋体" w:cs="宋体"/>
                <w:sz w:val="24"/>
                <w:szCs w:val="24"/>
              </w:rPr>
            </w:pPr>
            <w:r>
              <w:rPr>
                <w:rFonts w:hint="eastAsia" w:ascii="宋体" w:hAnsi="宋体" w:eastAsia="宋体" w:cs="宋体"/>
                <w:sz w:val="24"/>
                <w:szCs w:val="24"/>
              </w:rPr>
              <w:t>1</w:t>
            </w:r>
          </w:p>
        </w:tc>
        <w:tc>
          <w:tcPr>
            <w:tcW w:w="1953" w:type="dxa"/>
            <w:noWrap w:val="0"/>
            <w:vAlign w:val="center"/>
          </w:tcPr>
          <w:p w14:paraId="3BC3DFAC">
            <w:pPr>
              <w:jc w:val="center"/>
              <w:rPr>
                <w:rFonts w:hint="eastAsia" w:ascii="宋体" w:hAnsi="宋体" w:eastAsia="宋体" w:cs="宋体"/>
                <w:sz w:val="24"/>
                <w:szCs w:val="24"/>
              </w:rPr>
            </w:pPr>
            <w:r>
              <w:rPr>
                <w:rFonts w:hint="eastAsia" w:ascii="宋体" w:hAnsi="宋体" w:eastAsia="宋体" w:cs="宋体"/>
                <w:sz w:val="24"/>
                <w:szCs w:val="24"/>
              </w:rPr>
              <w:t>定义</w:t>
            </w:r>
          </w:p>
        </w:tc>
        <w:tc>
          <w:tcPr>
            <w:tcW w:w="6459" w:type="dxa"/>
            <w:noWrap w:val="0"/>
            <w:vAlign w:val="center"/>
          </w:tcPr>
          <w:p w14:paraId="697F7D30">
            <w:pPr>
              <w:rPr>
                <w:rFonts w:hint="eastAsia" w:ascii="宋体" w:hAnsi="宋体" w:eastAsia="宋体" w:cs="宋体"/>
                <w:sz w:val="24"/>
                <w:szCs w:val="24"/>
                <w:lang w:eastAsia="zh-CN"/>
              </w:rPr>
            </w:pPr>
            <w:r>
              <w:rPr>
                <w:rFonts w:hint="eastAsia" w:ascii="宋体" w:hAnsi="宋体" w:eastAsia="宋体" w:cs="宋体"/>
                <w:sz w:val="24"/>
                <w:szCs w:val="24"/>
              </w:rPr>
              <w:t>招标人（即发包人）：</w:t>
            </w:r>
            <w:r>
              <w:rPr>
                <w:rFonts w:hint="eastAsia" w:ascii="宋体" w:hAnsi="宋体" w:eastAsia="宋体" w:cs="宋体"/>
                <w:sz w:val="24"/>
                <w:szCs w:val="24"/>
                <w:u w:val="none"/>
                <w:lang w:eastAsia="zh-CN"/>
              </w:rPr>
              <w:t>广建（广州）地产开发有限公司</w:t>
            </w:r>
          </w:p>
          <w:p w14:paraId="22C5C838">
            <w:pPr>
              <w:rPr>
                <w:rFonts w:hint="eastAsia" w:ascii="宋体" w:hAnsi="宋体" w:eastAsia="宋体" w:cs="宋体"/>
                <w:sz w:val="24"/>
                <w:szCs w:val="24"/>
              </w:rPr>
            </w:pPr>
            <w:r>
              <w:rPr>
                <w:rFonts w:hint="eastAsia" w:ascii="宋体" w:hAnsi="宋体" w:eastAsia="宋体" w:cs="宋体"/>
                <w:sz w:val="24"/>
                <w:szCs w:val="24"/>
              </w:rPr>
              <w:t>招标代理机构：</w:t>
            </w:r>
            <w:r>
              <w:rPr>
                <w:rFonts w:hint="eastAsia" w:ascii="宋体" w:hAnsi="宋体" w:eastAsia="宋体" w:cs="宋体"/>
                <w:sz w:val="24"/>
                <w:u w:val="none"/>
                <w:lang w:eastAsia="zh-CN"/>
              </w:rPr>
              <w:t>广州市市政集团设计院有限公司</w:t>
            </w:r>
          </w:p>
        </w:tc>
      </w:tr>
      <w:tr w14:paraId="06EE1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97" w:hRule="exact"/>
          <w:jc w:val="center"/>
        </w:trPr>
        <w:tc>
          <w:tcPr>
            <w:tcW w:w="696" w:type="dxa"/>
            <w:noWrap w:val="0"/>
            <w:vAlign w:val="center"/>
          </w:tcPr>
          <w:p w14:paraId="1A90435A">
            <w:pPr>
              <w:jc w:val="center"/>
              <w:rPr>
                <w:rFonts w:hint="eastAsia" w:ascii="宋体" w:hAnsi="宋体" w:eastAsia="宋体" w:cs="宋体"/>
                <w:sz w:val="24"/>
                <w:szCs w:val="24"/>
              </w:rPr>
            </w:pPr>
            <w:r>
              <w:rPr>
                <w:rFonts w:hint="eastAsia" w:ascii="宋体" w:hAnsi="宋体" w:eastAsia="宋体" w:cs="宋体"/>
                <w:sz w:val="24"/>
                <w:szCs w:val="24"/>
              </w:rPr>
              <w:t>2</w:t>
            </w:r>
          </w:p>
        </w:tc>
        <w:tc>
          <w:tcPr>
            <w:tcW w:w="1953" w:type="dxa"/>
            <w:noWrap w:val="0"/>
            <w:vAlign w:val="center"/>
          </w:tcPr>
          <w:p w14:paraId="415DBEEC">
            <w:pPr>
              <w:jc w:val="center"/>
              <w:rPr>
                <w:rFonts w:hint="eastAsia" w:ascii="宋体" w:hAnsi="宋体" w:eastAsia="宋体" w:cs="宋体"/>
                <w:sz w:val="24"/>
                <w:szCs w:val="24"/>
              </w:rPr>
            </w:pPr>
            <w:r>
              <w:rPr>
                <w:rFonts w:hint="eastAsia" w:ascii="宋体" w:hAnsi="宋体" w:eastAsia="宋体" w:cs="宋体"/>
                <w:sz w:val="24"/>
                <w:szCs w:val="24"/>
              </w:rPr>
              <w:t>项目计划名称</w:t>
            </w:r>
          </w:p>
        </w:tc>
        <w:tc>
          <w:tcPr>
            <w:tcW w:w="6459" w:type="dxa"/>
            <w:noWrap w:val="0"/>
            <w:vAlign w:val="center"/>
          </w:tcPr>
          <w:p w14:paraId="65377969">
            <w:pPr>
              <w:rPr>
                <w:rFonts w:hint="eastAsia" w:ascii="宋体" w:hAnsi="宋体" w:eastAsia="宋体" w:cs="宋体"/>
                <w:sz w:val="24"/>
                <w:szCs w:val="24"/>
                <w:lang w:eastAsia="zh-CN"/>
              </w:rPr>
            </w:pPr>
            <w:r>
              <w:rPr>
                <w:rFonts w:hint="eastAsia" w:ascii="宋体" w:hAnsi="宋体" w:eastAsia="宋体" w:cs="宋体"/>
                <w:sz w:val="24"/>
                <w:szCs w:val="24"/>
                <w:lang w:eastAsia="zh-CN"/>
              </w:rPr>
              <w:t>花都区大陵北地块建设项目</w:t>
            </w:r>
            <w:r>
              <w:rPr>
                <w:rFonts w:hint="eastAsia" w:ascii="宋体" w:hAnsi="宋体" w:eastAsia="宋体" w:cs="宋体"/>
                <w:sz w:val="24"/>
                <w:szCs w:val="24"/>
                <w:lang w:val="en-US" w:eastAsia="zh-CN"/>
              </w:rPr>
              <w:t>白蚁防治</w:t>
            </w:r>
            <w:r>
              <w:rPr>
                <w:rFonts w:hint="eastAsia" w:ascii="宋体" w:hAnsi="宋体" w:eastAsia="宋体" w:cs="宋体"/>
                <w:sz w:val="24"/>
                <w:szCs w:val="24"/>
                <w:lang w:eastAsia="zh-CN"/>
              </w:rPr>
              <w:t>工程</w:t>
            </w:r>
          </w:p>
        </w:tc>
      </w:tr>
      <w:tr w14:paraId="4D9CD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97" w:hRule="exact"/>
          <w:jc w:val="center"/>
        </w:trPr>
        <w:tc>
          <w:tcPr>
            <w:tcW w:w="696" w:type="dxa"/>
            <w:noWrap w:val="0"/>
            <w:vAlign w:val="center"/>
          </w:tcPr>
          <w:p w14:paraId="207C9D07">
            <w:pPr>
              <w:jc w:val="center"/>
              <w:rPr>
                <w:rFonts w:hint="eastAsia" w:ascii="宋体" w:hAnsi="宋体" w:eastAsia="宋体" w:cs="宋体"/>
                <w:sz w:val="24"/>
                <w:szCs w:val="24"/>
              </w:rPr>
            </w:pPr>
            <w:r>
              <w:rPr>
                <w:rFonts w:hint="eastAsia" w:ascii="宋体" w:hAnsi="宋体" w:eastAsia="宋体" w:cs="宋体"/>
                <w:sz w:val="24"/>
                <w:szCs w:val="24"/>
              </w:rPr>
              <w:t>3</w:t>
            </w:r>
          </w:p>
        </w:tc>
        <w:tc>
          <w:tcPr>
            <w:tcW w:w="1953" w:type="dxa"/>
            <w:noWrap w:val="0"/>
            <w:vAlign w:val="center"/>
          </w:tcPr>
          <w:p w14:paraId="71A5A00D">
            <w:pPr>
              <w:jc w:val="center"/>
              <w:rPr>
                <w:rFonts w:hint="eastAsia" w:ascii="宋体" w:hAnsi="宋体" w:eastAsia="宋体" w:cs="宋体"/>
                <w:sz w:val="24"/>
                <w:szCs w:val="24"/>
              </w:rPr>
            </w:pPr>
            <w:r>
              <w:rPr>
                <w:rFonts w:hint="eastAsia" w:ascii="宋体" w:hAnsi="宋体" w:eastAsia="宋体" w:cs="宋体"/>
                <w:sz w:val="24"/>
                <w:szCs w:val="24"/>
              </w:rPr>
              <w:t>招标项目名称</w:t>
            </w:r>
          </w:p>
        </w:tc>
        <w:tc>
          <w:tcPr>
            <w:tcW w:w="6459" w:type="dxa"/>
            <w:noWrap w:val="0"/>
            <w:vAlign w:val="center"/>
          </w:tcPr>
          <w:p w14:paraId="36FFDD34">
            <w:pPr>
              <w:rPr>
                <w:rFonts w:hint="eastAsia" w:ascii="宋体" w:hAnsi="宋体" w:eastAsia="宋体" w:cs="宋体"/>
                <w:sz w:val="24"/>
                <w:szCs w:val="24"/>
                <w:lang w:eastAsia="zh-CN"/>
              </w:rPr>
            </w:pPr>
            <w:r>
              <w:rPr>
                <w:rFonts w:hint="eastAsia" w:ascii="宋体" w:hAnsi="宋体" w:eastAsia="宋体" w:cs="宋体"/>
                <w:sz w:val="24"/>
                <w:szCs w:val="24"/>
                <w:lang w:eastAsia="zh-CN"/>
              </w:rPr>
              <w:t>花都区大陵北地块建设项目</w:t>
            </w:r>
            <w:r>
              <w:rPr>
                <w:rFonts w:hint="eastAsia" w:ascii="宋体" w:hAnsi="宋体" w:eastAsia="宋体" w:cs="宋体"/>
                <w:sz w:val="24"/>
                <w:szCs w:val="24"/>
                <w:lang w:val="en-US" w:eastAsia="zh-CN"/>
              </w:rPr>
              <w:t>白蚁防治</w:t>
            </w:r>
            <w:r>
              <w:rPr>
                <w:rFonts w:hint="eastAsia" w:ascii="宋体" w:hAnsi="宋体" w:eastAsia="宋体" w:cs="宋体"/>
                <w:sz w:val="24"/>
                <w:szCs w:val="24"/>
                <w:lang w:eastAsia="zh-CN"/>
              </w:rPr>
              <w:t>工程</w:t>
            </w:r>
          </w:p>
        </w:tc>
      </w:tr>
      <w:tr w14:paraId="2CA27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519" w:hRule="exact"/>
          <w:jc w:val="center"/>
        </w:trPr>
        <w:tc>
          <w:tcPr>
            <w:tcW w:w="696" w:type="dxa"/>
            <w:noWrap w:val="0"/>
            <w:vAlign w:val="center"/>
          </w:tcPr>
          <w:p w14:paraId="7BC8C37E">
            <w:pPr>
              <w:jc w:val="center"/>
              <w:rPr>
                <w:rFonts w:hint="eastAsia" w:ascii="宋体" w:hAnsi="宋体" w:eastAsia="宋体" w:cs="宋体"/>
                <w:sz w:val="24"/>
                <w:szCs w:val="24"/>
              </w:rPr>
            </w:pPr>
            <w:r>
              <w:rPr>
                <w:rFonts w:hint="eastAsia" w:ascii="宋体" w:hAnsi="宋体" w:eastAsia="宋体" w:cs="宋体"/>
                <w:sz w:val="24"/>
                <w:szCs w:val="24"/>
              </w:rPr>
              <w:t>4</w:t>
            </w:r>
          </w:p>
        </w:tc>
        <w:tc>
          <w:tcPr>
            <w:tcW w:w="1953" w:type="dxa"/>
            <w:noWrap w:val="0"/>
            <w:vAlign w:val="center"/>
          </w:tcPr>
          <w:p w14:paraId="3D7B836E">
            <w:pPr>
              <w:jc w:val="center"/>
              <w:rPr>
                <w:rFonts w:hint="eastAsia" w:ascii="宋体" w:hAnsi="宋体" w:eastAsia="宋体" w:cs="宋体"/>
                <w:sz w:val="24"/>
                <w:szCs w:val="24"/>
              </w:rPr>
            </w:pPr>
            <w:r>
              <w:rPr>
                <w:rFonts w:hint="eastAsia" w:ascii="宋体" w:hAnsi="宋体" w:eastAsia="宋体" w:cs="宋体"/>
                <w:sz w:val="24"/>
                <w:szCs w:val="24"/>
                <w:lang w:val="en-US" w:eastAsia="zh-CN"/>
              </w:rPr>
              <w:t>建设</w:t>
            </w:r>
            <w:r>
              <w:rPr>
                <w:rFonts w:hint="eastAsia" w:ascii="宋体" w:hAnsi="宋体" w:eastAsia="宋体" w:cs="宋体"/>
                <w:sz w:val="24"/>
                <w:szCs w:val="24"/>
              </w:rPr>
              <w:t>地点</w:t>
            </w:r>
          </w:p>
        </w:tc>
        <w:tc>
          <w:tcPr>
            <w:tcW w:w="6459" w:type="dxa"/>
            <w:noWrap w:val="0"/>
            <w:vAlign w:val="center"/>
          </w:tcPr>
          <w:p w14:paraId="739C7874">
            <w:pPr>
              <w:rPr>
                <w:rFonts w:ascii="宋体" w:hAnsi="宋体" w:eastAsia="宋体" w:cs="宋体"/>
                <w:sz w:val="24"/>
                <w:szCs w:val="24"/>
                <w:lang w:val="en-US" w:eastAsia="zh-CN"/>
              </w:rPr>
            </w:pPr>
            <w:r>
              <w:rPr>
                <w:rFonts w:hint="eastAsia" w:ascii="宋体" w:hAnsi="宋体" w:eastAsia="宋体" w:cs="宋体"/>
                <w:sz w:val="24"/>
                <w:szCs w:val="24"/>
                <w:lang w:val="en-US" w:eastAsia="zh-CN"/>
              </w:rPr>
              <w:t>详见招标公告</w:t>
            </w:r>
          </w:p>
        </w:tc>
      </w:tr>
      <w:tr w14:paraId="3B9D1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97" w:hRule="exact"/>
          <w:jc w:val="center"/>
        </w:trPr>
        <w:tc>
          <w:tcPr>
            <w:tcW w:w="696" w:type="dxa"/>
            <w:noWrap w:val="0"/>
            <w:vAlign w:val="center"/>
          </w:tcPr>
          <w:p w14:paraId="71C28F07">
            <w:pPr>
              <w:jc w:val="center"/>
              <w:rPr>
                <w:rFonts w:hint="eastAsia" w:ascii="宋体" w:hAnsi="宋体" w:eastAsia="宋体" w:cs="宋体"/>
                <w:sz w:val="24"/>
                <w:szCs w:val="24"/>
              </w:rPr>
            </w:pPr>
            <w:r>
              <w:rPr>
                <w:rFonts w:hint="eastAsia" w:ascii="宋体" w:hAnsi="宋体" w:eastAsia="宋体" w:cs="宋体"/>
                <w:sz w:val="24"/>
                <w:szCs w:val="24"/>
              </w:rPr>
              <w:t>5</w:t>
            </w:r>
          </w:p>
        </w:tc>
        <w:tc>
          <w:tcPr>
            <w:tcW w:w="1953" w:type="dxa"/>
            <w:noWrap w:val="0"/>
            <w:vAlign w:val="center"/>
          </w:tcPr>
          <w:p w14:paraId="378063F5">
            <w:pPr>
              <w:jc w:val="center"/>
              <w:rPr>
                <w:rFonts w:hint="eastAsia" w:ascii="宋体" w:hAnsi="宋体" w:eastAsia="宋体" w:cs="宋体"/>
                <w:sz w:val="24"/>
                <w:szCs w:val="24"/>
              </w:rPr>
            </w:pPr>
            <w:r>
              <w:rPr>
                <w:rFonts w:hint="eastAsia" w:ascii="宋体" w:hAnsi="宋体" w:eastAsia="宋体" w:cs="宋体"/>
                <w:sz w:val="24"/>
                <w:szCs w:val="24"/>
              </w:rPr>
              <w:t>项目</w:t>
            </w:r>
            <w:r>
              <w:rPr>
                <w:rFonts w:hint="eastAsia" w:ascii="宋体" w:hAnsi="宋体" w:eastAsia="宋体" w:cs="宋体"/>
                <w:sz w:val="24"/>
                <w:szCs w:val="24"/>
                <w:lang w:val="en-US" w:eastAsia="zh-CN"/>
              </w:rPr>
              <w:t>概况</w:t>
            </w:r>
          </w:p>
        </w:tc>
        <w:tc>
          <w:tcPr>
            <w:tcW w:w="6459" w:type="dxa"/>
            <w:noWrap w:val="0"/>
            <w:vAlign w:val="center"/>
          </w:tcPr>
          <w:p w14:paraId="40228ED4">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详见招标公告</w:t>
            </w:r>
          </w:p>
        </w:tc>
      </w:tr>
      <w:tr w14:paraId="3FB63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446" w:hRule="exact"/>
          <w:jc w:val="center"/>
        </w:trPr>
        <w:tc>
          <w:tcPr>
            <w:tcW w:w="696" w:type="dxa"/>
            <w:noWrap w:val="0"/>
            <w:vAlign w:val="center"/>
          </w:tcPr>
          <w:p w14:paraId="0853E939">
            <w:pPr>
              <w:jc w:val="center"/>
              <w:rPr>
                <w:rFonts w:hint="eastAsia" w:ascii="宋体" w:hAnsi="宋体" w:eastAsia="宋体" w:cs="宋体"/>
                <w:sz w:val="24"/>
                <w:szCs w:val="24"/>
              </w:rPr>
            </w:pPr>
            <w:r>
              <w:rPr>
                <w:rFonts w:hint="eastAsia" w:ascii="宋体" w:hAnsi="宋体" w:eastAsia="宋体" w:cs="宋体"/>
                <w:sz w:val="24"/>
                <w:szCs w:val="24"/>
              </w:rPr>
              <w:t>6</w:t>
            </w:r>
          </w:p>
        </w:tc>
        <w:tc>
          <w:tcPr>
            <w:tcW w:w="1953" w:type="dxa"/>
            <w:noWrap w:val="0"/>
            <w:vAlign w:val="center"/>
          </w:tcPr>
          <w:p w14:paraId="50D91933">
            <w:pPr>
              <w:jc w:val="center"/>
              <w:rPr>
                <w:rFonts w:hint="eastAsia" w:ascii="宋体" w:hAnsi="宋体" w:eastAsia="宋体" w:cs="宋体"/>
                <w:sz w:val="24"/>
                <w:szCs w:val="24"/>
                <w:lang w:eastAsia="zh-CN"/>
              </w:rPr>
            </w:pPr>
            <w:r>
              <w:rPr>
                <w:rFonts w:hint="eastAsia" w:ascii="宋体" w:hAnsi="宋体" w:eastAsia="宋体" w:cs="宋体"/>
                <w:sz w:val="24"/>
                <w:szCs w:val="24"/>
              </w:rPr>
              <w:t>承包</w:t>
            </w:r>
            <w:r>
              <w:rPr>
                <w:rFonts w:hint="eastAsia" w:ascii="宋体" w:hAnsi="宋体" w:eastAsia="宋体" w:cs="宋体"/>
                <w:sz w:val="24"/>
                <w:szCs w:val="24"/>
                <w:lang w:val="en-US" w:eastAsia="zh-CN"/>
              </w:rPr>
              <w:t>形式</w:t>
            </w:r>
          </w:p>
        </w:tc>
        <w:tc>
          <w:tcPr>
            <w:tcW w:w="6459" w:type="dxa"/>
            <w:noWrap w:val="0"/>
            <w:vAlign w:val="center"/>
          </w:tcPr>
          <w:p w14:paraId="722343A5">
            <w:pPr>
              <w:rPr>
                <w:rFonts w:hint="eastAsia" w:ascii="宋体" w:hAnsi="宋体" w:eastAsia="宋体" w:cs="宋体"/>
                <w:sz w:val="24"/>
                <w:szCs w:val="24"/>
                <w:lang w:eastAsia="zh-CN"/>
              </w:rPr>
            </w:pPr>
            <w:r>
              <w:rPr>
                <w:rFonts w:hint="eastAsia" w:ascii="宋体" w:hAnsi="宋体" w:eastAsia="宋体" w:cs="宋体"/>
                <w:sz w:val="24"/>
                <w:szCs w:val="24"/>
                <w:highlight w:val="none"/>
                <w:lang w:val="en-US" w:eastAsia="zh-CN"/>
              </w:rPr>
              <w:t>本项目采用总价</w:t>
            </w:r>
            <w:r>
              <w:rPr>
                <w:rFonts w:hint="eastAsia" w:ascii="宋体" w:hAnsi="宋体" w:eastAsia="宋体" w:cs="宋体"/>
                <w:sz w:val="24"/>
                <w:szCs w:val="24"/>
                <w:highlight w:val="none"/>
                <w:lang w:eastAsia="zh-CN"/>
              </w:rPr>
              <w:t>包干。</w:t>
            </w:r>
          </w:p>
        </w:tc>
      </w:tr>
      <w:tr w14:paraId="5C4F0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97" w:hRule="exact"/>
          <w:jc w:val="center"/>
        </w:trPr>
        <w:tc>
          <w:tcPr>
            <w:tcW w:w="696" w:type="dxa"/>
            <w:noWrap w:val="0"/>
            <w:vAlign w:val="center"/>
          </w:tcPr>
          <w:p w14:paraId="30760CC3">
            <w:pPr>
              <w:jc w:val="center"/>
              <w:rPr>
                <w:rFonts w:hint="eastAsia" w:ascii="宋体" w:hAnsi="宋体" w:eastAsia="宋体" w:cs="宋体"/>
                <w:sz w:val="24"/>
                <w:szCs w:val="24"/>
              </w:rPr>
            </w:pPr>
            <w:r>
              <w:rPr>
                <w:rFonts w:hint="eastAsia" w:ascii="宋体" w:hAnsi="宋体" w:eastAsia="宋体" w:cs="宋体"/>
                <w:sz w:val="24"/>
                <w:szCs w:val="24"/>
              </w:rPr>
              <w:t>7</w:t>
            </w:r>
          </w:p>
        </w:tc>
        <w:tc>
          <w:tcPr>
            <w:tcW w:w="1953" w:type="dxa"/>
            <w:noWrap w:val="0"/>
            <w:vAlign w:val="center"/>
          </w:tcPr>
          <w:p w14:paraId="7A052848">
            <w:pPr>
              <w:jc w:val="center"/>
              <w:rPr>
                <w:rFonts w:hint="eastAsia" w:ascii="宋体" w:hAnsi="宋体" w:eastAsia="宋体" w:cs="宋体"/>
                <w:sz w:val="24"/>
                <w:szCs w:val="24"/>
              </w:rPr>
            </w:pPr>
            <w:r>
              <w:rPr>
                <w:rFonts w:hint="eastAsia" w:ascii="宋体" w:hAnsi="宋体" w:eastAsia="宋体" w:cs="宋体"/>
                <w:sz w:val="24"/>
                <w:szCs w:val="24"/>
              </w:rPr>
              <w:t>质量标准</w:t>
            </w:r>
          </w:p>
        </w:tc>
        <w:tc>
          <w:tcPr>
            <w:tcW w:w="6459" w:type="dxa"/>
            <w:noWrap w:val="0"/>
            <w:vAlign w:val="center"/>
          </w:tcPr>
          <w:p w14:paraId="52784DA0">
            <w:pPr>
              <w:ind w:firstLine="0"/>
              <w:rPr>
                <w:rFonts w:ascii="宋体" w:hAnsi="宋体" w:eastAsia="宋体" w:cs="宋体"/>
                <w:sz w:val="24"/>
                <w:szCs w:val="24"/>
              </w:rPr>
            </w:pPr>
            <w:r>
              <w:rPr>
                <w:rFonts w:hint="eastAsia" w:ascii="宋体" w:hAnsi="宋体" w:eastAsia="宋体" w:cs="宋体"/>
                <w:sz w:val="24"/>
                <w:szCs w:val="24"/>
                <w:lang w:val="en-US" w:eastAsia="zh-CN"/>
              </w:rPr>
              <w:t>合格。质量标准</w:t>
            </w:r>
            <w:r>
              <w:rPr>
                <w:rFonts w:hint="eastAsia" w:ascii="宋体" w:hAnsi="宋体" w:eastAsia="宋体" w:cs="宋体"/>
                <w:sz w:val="24"/>
                <w:szCs w:val="24"/>
              </w:rPr>
              <w:t>应符合有关</w:t>
            </w:r>
            <w:r>
              <w:rPr>
                <w:rFonts w:hint="eastAsia" w:ascii="宋体" w:hAnsi="宋体" w:eastAsia="宋体" w:cs="宋体"/>
                <w:sz w:val="24"/>
                <w:szCs w:val="24"/>
                <w:lang w:eastAsia="zh-CN"/>
              </w:rPr>
              <w:t>法律法规</w:t>
            </w:r>
            <w:r>
              <w:rPr>
                <w:rFonts w:hint="eastAsia" w:ascii="宋体" w:hAnsi="宋体" w:eastAsia="宋体" w:cs="宋体"/>
                <w:sz w:val="24"/>
                <w:szCs w:val="24"/>
              </w:rPr>
              <w:t>、标准、规范的要求。</w:t>
            </w:r>
          </w:p>
        </w:tc>
      </w:tr>
      <w:tr w14:paraId="68362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94" w:hRule="atLeast"/>
          <w:jc w:val="center"/>
        </w:trPr>
        <w:tc>
          <w:tcPr>
            <w:tcW w:w="696" w:type="dxa"/>
            <w:noWrap w:val="0"/>
            <w:vAlign w:val="center"/>
          </w:tcPr>
          <w:p w14:paraId="41382223">
            <w:pPr>
              <w:jc w:val="center"/>
              <w:rPr>
                <w:rFonts w:hint="eastAsia" w:ascii="宋体" w:hAnsi="宋体" w:eastAsia="宋体" w:cs="宋体"/>
                <w:sz w:val="24"/>
                <w:szCs w:val="24"/>
              </w:rPr>
            </w:pPr>
            <w:r>
              <w:rPr>
                <w:rFonts w:hint="eastAsia" w:ascii="宋体" w:hAnsi="宋体" w:eastAsia="宋体" w:cs="宋体"/>
                <w:sz w:val="24"/>
                <w:szCs w:val="24"/>
              </w:rPr>
              <w:t>8</w:t>
            </w:r>
          </w:p>
        </w:tc>
        <w:tc>
          <w:tcPr>
            <w:tcW w:w="1953" w:type="dxa"/>
            <w:noWrap w:val="0"/>
            <w:vAlign w:val="center"/>
          </w:tcPr>
          <w:p w14:paraId="73991613">
            <w:pPr>
              <w:jc w:val="center"/>
              <w:rPr>
                <w:rFonts w:hint="eastAsia" w:ascii="宋体" w:hAnsi="宋体" w:eastAsia="宋体" w:cs="宋体"/>
                <w:sz w:val="24"/>
                <w:szCs w:val="24"/>
              </w:rPr>
            </w:pPr>
            <w:r>
              <w:rPr>
                <w:rFonts w:hint="eastAsia" w:ascii="宋体" w:hAnsi="宋体" w:eastAsia="宋体" w:cs="宋体"/>
                <w:sz w:val="24"/>
                <w:szCs w:val="24"/>
              </w:rPr>
              <w:t>招标范围</w:t>
            </w:r>
          </w:p>
        </w:tc>
        <w:tc>
          <w:tcPr>
            <w:tcW w:w="6459" w:type="dxa"/>
            <w:noWrap w:val="0"/>
            <w:vAlign w:val="center"/>
          </w:tcPr>
          <w:p w14:paraId="38D8DFC3">
            <w:pPr>
              <w:ind w:firstLine="0"/>
              <w:rPr>
                <w:rFonts w:ascii="宋体" w:hAnsi="宋体" w:eastAsia="宋体" w:cs="宋体"/>
                <w:sz w:val="24"/>
                <w:szCs w:val="24"/>
                <w:lang w:val="en-US" w:eastAsia="zh-CN"/>
              </w:rPr>
            </w:pPr>
            <w:r>
              <w:rPr>
                <w:rFonts w:hint="eastAsia" w:ascii="宋体" w:hAnsi="宋体" w:eastAsia="宋体" w:cs="宋体"/>
                <w:sz w:val="24"/>
                <w:szCs w:val="24"/>
                <w:lang w:val="en-US" w:eastAsia="zh-CN"/>
              </w:rPr>
              <w:t>白蚁防治。</w:t>
            </w:r>
          </w:p>
        </w:tc>
      </w:tr>
      <w:tr w14:paraId="2F018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97" w:hRule="exact"/>
          <w:jc w:val="center"/>
        </w:trPr>
        <w:tc>
          <w:tcPr>
            <w:tcW w:w="696" w:type="dxa"/>
            <w:noWrap w:val="0"/>
            <w:vAlign w:val="center"/>
          </w:tcPr>
          <w:p w14:paraId="0AED6C15">
            <w:pPr>
              <w:jc w:val="center"/>
              <w:rPr>
                <w:rFonts w:hint="eastAsia" w:ascii="宋体" w:hAnsi="宋体" w:eastAsia="宋体" w:cs="宋体"/>
                <w:sz w:val="24"/>
                <w:szCs w:val="24"/>
              </w:rPr>
            </w:pPr>
            <w:r>
              <w:rPr>
                <w:rFonts w:hint="eastAsia" w:ascii="宋体" w:hAnsi="宋体" w:eastAsia="宋体" w:cs="宋体"/>
                <w:sz w:val="24"/>
                <w:szCs w:val="24"/>
              </w:rPr>
              <w:t>9</w:t>
            </w:r>
          </w:p>
        </w:tc>
        <w:tc>
          <w:tcPr>
            <w:tcW w:w="1953" w:type="dxa"/>
            <w:noWrap w:val="0"/>
            <w:vAlign w:val="center"/>
          </w:tcPr>
          <w:p w14:paraId="68A2E8E0">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工期</w:t>
            </w:r>
          </w:p>
        </w:tc>
        <w:tc>
          <w:tcPr>
            <w:tcW w:w="6459" w:type="dxa"/>
            <w:noWrap w:val="0"/>
            <w:vAlign w:val="center"/>
          </w:tcPr>
          <w:p w14:paraId="43115FD5">
            <w:pPr>
              <w:rPr>
                <w:rFonts w:hint="eastAsia" w:ascii="宋体" w:hAnsi="宋体" w:eastAsia="宋体" w:cs="宋体"/>
                <w:sz w:val="24"/>
                <w:szCs w:val="24"/>
                <w:u w:val="single"/>
              </w:rPr>
            </w:pPr>
            <w:r>
              <w:rPr>
                <w:rFonts w:hint="eastAsia" w:ascii="宋体" w:hAnsi="宋体" w:eastAsia="宋体" w:cs="宋体"/>
                <w:sz w:val="24"/>
                <w:szCs w:val="24"/>
                <w:highlight w:val="none"/>
                <w:lang w:val="en-US" w:eastAsia="zh-CN"/>
              </w:rPr>
              <w:t>详见招标公告。</w:t>
            </w:r>
          </w:p>
        </w:tc>
      </w:tr>
      <w:tr w14:paraId="5C2E9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97" w:hRule="exact"/>
          <w:jc w:val="center"/>
        </w:trPr>
        <w:tc>
          <w:tcPr>
            <w:tcW w:w="696" w:type="dxa"/>
            <w:noWrap w:val="0"/>
            <w:vAlign w:val="center"/>
          </w:tcPr>
          <w:p w14:paraId="08E92B16">
            <w:pPr>
              <w:jc w:val="center"/>
              <w:rPr>
                <w:rFonts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953" w:type="dxa"/>
            <w:noWrap w:val="0"/>
            <w:vAlign w:val="center"/>
          </w:tcPr>
          <w:p w14:paraId="1D507AE6">
            <w:pPr>
              <w:jc w:val="center"/>
              <w:rPr>
                <w:rFonts w:ascii="宋体" w:hAnsi="宋体" w:eastAsia="宋体" w:cs="宋体"/>
                <w:sz w:val="24"/>
                <w:szCs w:val="24"/>
                <w:lang w:val="en-US" w:eastAsia="zh-CN"/>
              </w:rPr>
            </w:pPr>
            <w:r>
              <w:rPr>
                <w:rFonts w:hint="eastAsia" w:ascii="宋体" w:hAnsi="宋体" w:eastAsia="宋体" w:cs="宋体"/>
                <w:sz w:val="24"/>
                <w:szCs w:val="24"/>
                <w:lang w:val="en-US" w:eastAsia="zh-CN"/>
              </w:rPr>
              <w:t>保修期限</w:t>
            </w:r>
          </w:p>
        </w:tc>
        <w:tc>
          <w:tcPr>
            <w:tcW w:w="6459" w:type="dxa"/>
            <w:noWrap w:val="0"/>
            <w:vAlign w:val="center"/>
          </w:tcPr>
          <w:p w14:paraId="5B714232">
            <w:pPr>
              <w:rPr>
                <w:rFonts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详见合同约定。</w:t>
            </w:r>
          </w:p>
        </w:tc>
      </w:tr>
      <w:tr w14:paraId="1C2B7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97" w:hRule="exact"/>
          <w:jc w:val="center"/>
        </w:trPr>
        <w:tc>
          <w:tcPr>
            <w:tcW w:w="696" w:type="dxa"/>
            <w:noWrap w:val="0"/>
            <w:vAlign w:val="center"/>
          </w:tcPr>
          <w:p w14:paraId="6F059848">
            <w:pPr>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p>
        </w:tc>
        <w:tc>
          <w:tcPr>
            <w:tcW w:w="1953" w:type="dxa"/>
            <w:noWrap w:val="0"/>
            <w:vAlign w:val="center"/>
          </w:tcPr>
          <w:p w14:paraId="2A758274">
            <w:pPr>
              <w:jc w:val="center"/>
              <w:rPr>
                <w:rFonts w:hint="eastAsia" w:ascii="宋体" w:hAnsi="宋体" w:eastAsia="宋体" w:cs="宋体"/>
                <w:sz w:val="24"/>
                <w:szCs w:val="24"/>
              </w:rPr>
            </w:pPr>
            <w:r>
              <w:rPr>
                <w:rFonts w:hint="eastAsia" w:ascii="宋体" w:hAnsi="宋体" w:eastAsia="宋体" w:cs="宋体"/>
                <w:sz w:val="24"/>
                <w:szCs w:val="24"/>
              </w:rPr>
              <w:t>资金来源</w:t>
            </w:r>
          </w:p>
        </w:tc>
        <w:tc>
          <w:tcPr>
            <w:tcW w:w="6459" w:type="dxa"/>
            <w:noWrap w:val="0"/>
            <w:vAlign w:val="center"/>
          </w:tcPr>
          <w:p w14:paraId="7C1CC3D9">
            <w:pPr>
              <w:rPr>
                <w:rFonts w:hint="eastAsia" w:ascii="宋体" w:hAnsi="宋体" w:eastAsia="宋体" w:cs="宋体"/>
                <w:sz w:val="24"/>
                <w:szCs w:val="24"/>
              </w:rPr>
            </w:pPr>
            <w:r>
              <w:rPr>
                <w:rFonts w:hint="eastAsia" w:ascii="宋体" w:hAnsi="宋体" w:eastAsia="宋体" w:cs="宋体"/>
                <w:sz w:val="24"/>
                <w:szCs w:val="24"/>
              </w:rPr>
              <w:t>详见</w:t>
            </w:r>
            <w:r>
              <w:rPr>
                <w:rFonts w:hint="eastAsia" w:ascii="宋体" w:hAnsi="宋体" w:eastAsia="宋体" w:cs="宋体"/>
                <w:sz w:val="24"/>
                <w:szCs w:val="24"/>
                <w:lang w:val="en-US" w:eastAsia="zh-CN"/>
              </w:rPr>
              <w:t>招标公告。</w:t>
            </w:r>
          </w:p>
        </w:tc>
      </w:tr>
      <w:tr w14:paraId="7C919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97" w:hRule="exact"/>
          <w:jc w:val="center"/>
        </w:trPr>
        <w:tc>
          <w:tcPr>
            <w:tcW w:w="696" w:type="dxa"/>
            <w:noWrap w:val="0"/>
            <w:vAlign w:val="center"/>
          </w:tcPr>
          <w:p w14:paraId="5E2E7E6E">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p>
        </w:tc>
        <w:tc>
          <w:tcPr>
            <w:tcW w:w="1953" w:type="dxa"/>
            <w:noWrap w:val="0"/>
            <w:vAlign w:val="center"/>
          </w:tcPr>
          <w:p w14:paraId="6F9A6CCD">
            <w:pPr>
              <w:jc w:val="center"/>
              <w:rPr>
                <w:rFonts w:hint="eastAsia" w:ascii="宋体" w:hAnsi="宋体" w:eastAsia="宋体" w:cs="宋体"/>
                <w:sz w:val="24"/>
                <w:szCs w:val="24"/>
              </w:rPr>
            </w:pPr>
            <w:bookmarkStart w:id="22" w:name="_Toc335909756"/>
            <w:bookmarkStart w:id="23" w:name="_Toc336246927"/>
            <w:r>
              <w:rPr>
                <w:rFonts w:hint="eastAsia" w:ascii="宋体" w:hAnsi="宋体" w:eastAsia="宋体" w:cs="宋体"/>
                <w:sz w:val="24"/>
                <w:szCs w:val="24"/>
              </w:rPr>
              <w:t>投标人合格条件</w:t>
            </w:r>
            <w:bookmarkEnd w:id="22"/>
            <w:bookmarkEnd w:id="23"/>
          </w:p>
        </w:tc>
        <w:tc>
          <w:tcPr>
            <w:tcW w:w="6459" w:type="dxa"/>
            <w:noWrap w:val="0"/>
            <w:vAlign w:val="center"/>
          </w:tcPr>
          <w:p w14:paraId="3BAC8B09">
            <w:pPr>
              <w:rPr>
                <w:rFonts w:hint="eastAsia" w:ascii="宋体" w:hAnsi="宋体" w:eastAsia="宋体" w:cs="宋体"/>
                <w:sz w:val="24"/>
                <w:szCs w:val="24"/>
              </w:rPr>
            </w:pPr>
            <w:r>
              <w:rPr>
                <w:rFonts w:hint="eastAsia" w:ascii="宋体" w:hAnsi="宋体" w:eastAsia="宋体" w:cs="宋体"/>
                <w:sz w:val="24"/>
                <w:szCs w:val="24"/>
              </w:rPr>
              <w:t>详见</w:t>
            </w:r>
            <w:r>
              <w:rPr>
                <w:rFonts w:hint="eastAsia" w:ascii="宋体" w:hAnsi="宋体" w:eastAsia="宋体" w:cs="宋体"/>
                <w:sz w:val="24"/>
                <w:szCs w:val="24"/>
                <w:lang w:val="en-US" w:eastAsia="zh-CN"/>
              </w:rPr>
              <w:t>招标公告。</w:t>
            </w:r>
          </w:p>
        </w:tc>
      </w:tr>
      <w:tr w14:paraId="5316D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97" w:hRule="exact"/>
          <w:jc w:val="center"/>
        </w:trPr>
        <w:tc>
          <w:tcPr>
            <w:tcW w:w="696" w:type="dxa"/>
            <w:noWrap w:val="0"/>
            <w:vAlign w:val="center"/>
          </w:tcPr>
          <w:p w14:paraId="5FBBCE0E">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1953" w:type="dxa"/>
            <w:noWrap w:val="0"/>
            <w:vAlign w:val="center"/>
          </w:tcPr>
          <w:p w14:paraId="2A552A32">
            <w:pPr>
              <w:jc w:val="center"/>
              <w:rPr>
                <w:rFonts w:hint="eastAsia" w:ascii="宋体" w:hAnsi="宋体" w:eastAsia="宋体" w:cs="宋体"/>
                <w:sz w:val="24"/>
                <w:szCs w:val="24"/>
              </w:rPr>
            </w:pPr>
            <w:r>
              <w:rPr>
                <w:rFonts w:hint="eastAsia" w:ascii="宋体" w:hAnsi="宋体" w:eastAsia="宋体" w:cs="宋体"/>
                <w:sz w:val="24"/>
                <w:szCs w:val="24"/>
              </w:rPr>
              <w:t>资格审查方式</w:t>
            </w:r>
          </w:p>
        </w:tc>
        <w:tc>
          <w:tcPr>
            <w:tcW w:w="6459" w:type="dxa"/>
            <w:noWrap w:val="0"/>
            <w:vAlign w:val="center"/>
          </w:tcPr>
          <w:p w14:paraId="1D15D3B5">
            <w:pPr>
              <w:rPr>
                <w:rFonts w:hint="eastAsia" w:ascii="宋体" w:hAnsi="宋体" w:eastAsia="宋体" w:cs="宋体"/>
                <w:sz w:val="24"/>
                <w:szCs w:val="24"/>
                <w:lang w:eastAsia="zh-CN"/>
              </w:rPr>
            </w:pPr>
            <w:r>
              <w:rPr>
                <w:rFonts w:hint="eastAsia" w:ascii="宋体" w:hAnsi="宋体" w:eastAsia="宋体" w:cs="宋体"/>
                <w:sz w:val="24"/>
                <w:szCs w:val="24"/>
              </w:rPr>
              <w:t>资格后审。</w:t>
            </w:r>
          </w:p>
        </w:tc>
      </w:tr>
      <w:tr w14:paraId="48772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707" w:hRule="atLeast"/>
          <w:jc w:val="center"/>
        </w:trPr>
        <w:tc>
          <w:tcPr>
            <w:tcW w:w="696" w:type="dxa"/>
            <w:noWrap w:val="0"/>
            <w:vAlign w:val="center"/>
          </w:tcPr>
          <w:p w14:paraId="5E1DEB5D">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p>
        </w:tc>
        <w:tc>
          <w:tcPr>
            <w:tcW w:w="1953" w:type="dxa"/>
            <w:noWrap w:val="0"/>
            <w:vAlign w:val="center"/>
          </w:tcPr>
          <w:p w14:paraId="309E8DE0">
            <w:pPr>
              <w:jc w:val="center"/>
              <w:rPr>
                <w:rFonts w:hint="eastAsia" w:ascii="宋体" w:hAnsi="宋体" w:eastAsia="宋体" w:cs="宋体"/>
                <w:sz w:val="24"/>
                <w:szCs w:val="24"/>
              </w:rPr>
            </w:pPr>
            <w:r>
              <w:rPr>
                <w:rFonts w:hint="eastAsia" w:ascii="宋体" w:hAnsi="宋体" w:eastAsia="宋体" w:cs="宋体"/>
                <w:sz w:val="24"/>
                <w:szCs w:val="24"/>
              </w:rPr>
              <w:t>报价方式</w:t>
            </w:r>
          </w:p>
        </w:tc>
        <w:tc>
          <w:tcPr>
            <w:tcW w:w="6459" w:type="dxa"/>
            <w:noWrap w:val="0"/>
            <w:vAlign w:val="center"/>
          </w:tcPr>
          <w:p w14:paraId="1724466F">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本项目报价方式：投标人自行报价。</w:t>
            </w:r>
          </w:p>
          <w:p w14:paraId="081D1092">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2.投标人按招标人发出的投标函自行填写含税综合单价，投标文件中投标总报价超过最高投标限价的报价为无效标</w:t>
            </w:r>
            <w:r>
              <w:rPr>
                <w:rFonts w:hint="eastAsia" w:ascii="宋体" w:hAnsi="宋体" w:eastAsia="宋体" w:cs="宋体"/>
                <w:sz w:val="24"/>
                <w:szCs w:val="24"/>
                <w:highlight w:val="none"/>
              </w:rPr>
              <w:t>。</w:t>
            </w:r>
          </w:p>
          <w:p w14:paraId="4BD5FF3E">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所有报价均以人民币表示，以“元”为单位，保留小数点后两位小数，第三位小数“四舍五入”。</w:t>
            </w:r>
          </w:p>
          <w:p w14:paraId="26C3D366">
            <w:pPr>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综合单价已包括了为完成设计文件及有关规范要求的所有项目所发生的劳务(含技术人员)、材料、机械(含各种车辆、仪器设备、软件等使用费、进出场费)、差旅交通费、临时设施费、检测试验费、报告编写费、各项管理费、就餐费、住宿费、管理费、利润、规费、税金、保险费、相关协调费及其他实物和技术工作收费等全部相关费用，以及合同明示或暗示的所有责任、义务和风险。请投标人自行综合考虑，不予另行计算。工程量按经发包人核定的实际发生量计取（如超出规范或相关文件规定的工程量，不予结算）。最终结算以</w:t>
            </w:r>
            <w:r>
              <w:rPr>
                <w:rFonts w:hint="eastAsia" w:ascii="宋体" w:hAnsi="宋体" w:eastAsia="宋体" w:cs="宋体"/>
                <w:sz w:val="24"/>
                <w:szCs w:val="24"/>
                <w:highlight w:val="none"/>
                <w:lang w:val="en-US" w:eastAsia="zh-CN"/>
              </w:rPr>
              <w:t>发包人</w:t>
            </w:r>
            <w:r>
              <w:rPr>
                <w:rFonts w:hint="eastAsia" w:ascii="宋体" w:hAnsi="宋体" w:eastAsia="宋体" w:cs="宋体"/>
                <w:sz w:val="24"/>
                <w:szCs w:val="24"/>
                <w:highlight w:val="none"/>
              </w:rPr>
              <w:t>（业主）或其授权委托单位审定结算价为准。</w:t>
            </w:r>
          </w:p>
        </w:tc>
      </w:tr>
      <w:tr w14:paraId="1098F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97" w:hRule="exact"/>
          <w:jc w:val="center"/>
        </w:trPr>
        <w:tc>
          <w:tcPr>
            <w:tcW w:w="696" w:type="dxa"/>
            <w:noWrap w:val="0"/>
            <w:vAlign w:val="center"/>
          </w:tcPr>
          <w:p w14:paraId="07950D11">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p>
        </w:tc>
        <w:tc>
          <w:tcPr>
            <w:tcW w:w="1953" w:type="dxa"/>
            <w:noWrap w:val="0"/>
            <w:vAlign w:val="center"/>
          </w:tcPr>
          <w:p w14:paraId="25AC1A8A">
            <w:pPr>
              <w:jc w:val="center"/>
              <w:rPr>
                <w:rFonts w:hint="eastAsia" w:ascii="宋体" w:hAnsi="宋体" w:eastAsia="宋体" w:cs="宋体"/>
                <w:sz w:val="24"/>
                <w:szCs w:val="24"/>
              </w:rPr>
            </w:pPr>
            <w:r>
              <w:rPr>
                <w:rFonts w:hint="eastAsia" w:ascii="宋体" w:hAnsi="宋体" w:eastAsia="宋体" w:cs="宋体"/>
                <w:sz w:val="24"/>
                <w:szCs w:val="24"/>
              </w:rPr>
              <w:t>投标有效期</w:t>
            </w:r>
          </w:p>
        </w:tc>
        <w:tc>
          <w:tcPr>
            <w:tcW w:w="6459" w:type="dxa"/>
            <w:noWrap w:val="0"/>
            <w:vAlign w:val="center"/>
          </w:tcPr>
          <w:p w14:paraId="145C6A4A">
            <w:pPr>
              <w:rPr>
                <w:rFonts w:hint="eastAsia" w:ascii="宋体" w:hAnsi="宋体" w:eastAsia="宋体" w:cs="宋体"/>
                <w:sz w:val="24"/>
                <w:szCs w:val="24"/>
                <w:u w:val="single"/>
              </w:rPr>
            </w:pPr>
            <w:r>
              <w:rPr>
                <w:rFonts w:hint="eastAsia" w:ascii="宋体" w:hAnsi="宋体" w:eastAsia="宋体" w:cs="宋体"/>
                <w:sz w:val="24"/>
                <w:szCs w:val="24"/>
                <w:lang w:val="en-US" w:eastAsia="zh-CN"/>
              </w:rPr>
              <w:t>60</w:t>
            </w:r>
            <w:r>
              <w:rPr>
                <w:rFonts w:hint="eastAsia" w:ascii="宋体" w:hAnsi="宋体" w:eastAsia="宋体" w:cs="宋体"/>
                <w:sz w:val="24"/>
                <w:szCs w:val="24"/>
              </w:rPr>
              <w:t>日历天（从投标截止之日计起）。</w:t>
            </w:r>
          </w:p>
        </w:tc>
      </w:tr>
      <w:tr w14:paraId="3B0F4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744" w:hRule="exact"/>
          <w:jc w:val="center"/>
        </w:trPr>
        <w:tc>
          <w:tcPr>
            <w:tcW w:w="696" w:type="dxa"/>
            <w:noWrap w:val="0"/>
            <w:vAlign w:val="center"/>
          </w:tcPr>
          <w:p w14:paraId="471EEBC5">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p>
        </w:tc>
        <w:tc>
          <w:tcPr>
            <w:tcW w:w="1953" w:type="dxa"/>
            <w:noWrap w:val="0"/>
            <w:vAlign w:val="center"/>
          </w:tcPr>
          <w:p w14:paraId="498B78F3">
            <w:pPr>
              <w:jc w:val="center"/>
              <w:rPr>
                <w:rFonts w:hint="eastAsia" w:ascii="宋体" w:hAnsi="宋体" w:eastAsia="宋体" w:cs="宋体"/>
                <w:sz w:val="24"/>
                <w:szCs w:val="24"/>
              </w:rPr>
            </w:pPr>
            <w:r>
              <w:rPr>
                <w:rFonts w:hint="eastAsia" w:ascii="宋体" w:hAnsi="宋体" w:eastAsia="宋体" w:cs="宋体"/>
                <w:sz w:val="24"/>
                <w:szCs w:val="24"/>
              </w:rPr>
              <w:t>获取</w:t>
            </w:r>
            <w:r>
              <w:rPr>
                <w:rFonts w:hint="eastAsia" w:ascii="宋体" w:hAnsi="宋体" w:eastAsia="宋体" w:cs="宋体"/>
                <w:sz w:val="24"/>
                <w:szCs w:val="24"/>
                <w:lang w:eastAsia="zh-CN"/>
              </w:rPr>
              <w:t>招标文件</w:t>
            </w:r>
            <w:r>
              <w:rPr>
                <w:rFonts w:hint="eastAsia" w:ascii="宋体" w:hAnsi="宋体" w:eastAsia="宋体" w:cs="宋体"/>
                <w:sz w:val="24"/>
                <w:szCs w:val="24"/>
              </w:rPr>
              <w:t>及前期资料</w:t>
            </w:r>
          </w:p>
        </w:tc>
        <w:tc>
          <w:tcPr>
            <w:tcW w:w="6459" w:type="dxa"/>
            <w:noWrap w:val="0"/>
            <w:vAlign w:val="center"/>
          </w:tcPr>
          <w:p w14:paraId="192E7822">
            <w:pPr>
              <w:pStyle w:val="208"/>
              <w:rPr>
                <w:rFonts w:hint="eastAsia" w:ascii="宋体" w:hAnsi="宋体" w:cs="宋体"/>
                <w:sz w:val="24"/>
                <w:szCs w:val="24"/>
                <w:u w:val="single"/>
              </w:rPr>
            </w:pPr>
            <w:r>
              <w:rPr>
                <w:rFonts w:hint="eastAsia" w:ascii="宋体" w:hAnsi="宋体" w:eastAsia="宋体" w:cs="宋体"/>
                <w:sz w:val="24"/>
                <w:szCs w:val="24"/>
              </w:rPr>
              <w:t>详见</w:t>
            </w:r>
            <w:r>
              <w:rPr>
                <w:rFonts w:hint="eastAsia" w:ascii="宋体" w:hAnsi="宋体" w:eastAsia="宋体" w:cs="宋体"/>
                <w:sz w:val="24"/>
                <w:szCs w:val="24"/>
                <w:lang w:val="en-US" w:eastAsia="zh-CN"/>
              </w:rPr>
              <w:t>招标公告。</w:t>
            </w:r>
          </w:p>
        </w:tc>
      </w:tr>
      <w:tr w14:paraId="5789D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97" w:hRule="exact"/>
          <w:jc w:val="center"/>
        </w:trPr>
        <w:tc>
          <w:tcPr>
            <w:tcW w:w="696" w:type="dxa"/>
            <w:noWrap w:val="0"/>
            <w:vAlign w:val="center"/>
          </w:tcPr>
          <w:p w14:paraId="72EEECA0">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p>
        </w:tc>
        <w:tc>
          <w:tcPr>
            <w:tcW w:w="1953" w:type="dxa"/>
            <w:noWrap w:val="0"/>
            <w:vAlign w:val="center"/>
          </w:tcPr>
          <w:p w14:paraId="56D9ED33">
            <w:pPr>
              <w:jc w:val="center"/>
              <w:rPr>
                <w:rFonts w:hint="eastAsia" w:ascii="宋体" w:hAnsi="宋体" w:eastAsia="宋体" w:cs="宋体"/>
                <w:sz w:val="24"/>
                <w:szCs w:val="24"/>
              </w:rPr>
            </w:pPr>
            <w:r>
              <w:rPr>
                <w:rFonts w:hint="eastAsia" w:ascii="宋体" w:hAnsi="宋体" w:eastAsia="宋体" w:cs="宋体"/>
                <w:sz w:val="24"/>
                <w:szCs w:val="24"/>
              </w:rPr>
              <w:t>投标文件的组成</w:t>
            </w:r>
          </w:p>
        </w:tc>
        <w:tc>
          <w:tcPr>
            <w:tcW w:w="6459" w:type="dxa"/>
            <w:noWrap w:val="0"/>
            <w:vAlign w:val="center"/>
          </w:tcPr>
          <w:p w14:paraId="5EC2F2EE">
            <w:pPr>
              <w:rPr>
                <w:rFonts w:hint="eastAsia" w:ascii="宋体" w:hAnsi="宋体" w:eastAsia="宋体" w:cs="宋体"/>
                <w:strike w:val="0"/>
                <w:sz w:val="24"/>
                <w:szCs w:val="24"/>
              </w:rPr>
            </w:pPr>
            <w:r>
              <w:rPr>
                <w:rFonts w:hint="eastAsia" w:ascii="宋体" w:hAnsi="宋体" w:eastAsia="宋体" w:cs="宋体"/>
                <w:strike w:val="0"/>
                <w:sz w:val="24"/>
                <w:szCs w:val="24"/>
              </w:rPr>
              <w:t>投标文件由资格审查文件、技术</w:t>
            </w:r>
            <w:r>
              <w:rPr>
                <w:rFonts w:hint="eastAsia" w:ascii="宋体" w:hAnsi="宋体" w:eastAsia="宋体" w:cs="宋体"/>
                <w:strike w:val="0"/>
                <w:sz w:val="24"/>
                <w:szCs w:val="24"/>
                <w:lang w:val="en-US" w:eastAsia="zh-CN"/>
              </w:rPr>
              <w:t>文件和</w:t>
            </w:r>
            <w:r>
              <w:rPr>
                <w:rFonts w:hint="eastAsia" w:ascii="宋体" w:hAnsi="宋体" w:eastAsia="宋体" w:cs="宋体"/>
                <w:strike w:val="0"/>
                <w:sz w:val="24"/>
                <w:szCs w:val="24"/>
              </w:rPr>
              <w:t>商务</w:t>
            </w:r>
            <w:r>
              <w:rPr>
                <w:rFonts w:hint="eastAsia" w:ascii="宋体" w:hAnsi="宋体" w:eastAsia="宋体" w:cs="宋体"/>
                <w:strike w:val="0"/>
                <w:sz w:val="24"/>
                <w:szCs w:val="24"/>
                <w:lang w:val="en-US" w:eastAsia="zh-CN"/>
              </w:rPr>
              <w:t>文件</w:t>
            </w:r>
            <w:r>
              <w:rPr>
                <w:rFonts w:hint="eastAsia" w:ascii="宋体" w:hAnsi="宋体" w:eastAsia="宋体" w:cs="宋体"/>
                <w:strike w:val="0"/>
                <w:sz w:val="24"/>
                <w:szCs w:val="24"/>
              </w:rPr>
              <w:t>组成。</w:t>
            </w:r>
          </w:p>
        </w:tc>
      </w:tr>
      <w:tr w14:paraId="7E362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144" w:hRule="atLeast"/>
          <w:jc w:val="center"/>
        </w:trPr>
        <w:tc>
          <w:tcPr>
            <w:tcW w:w="696" w:type="dxa"/>
            <w:noWrap w:val="0"/>
            <w:vAlign w:val="center"/>
          </w:tcPr>
          <w:p w14:paraId="7081F9F8">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p>
        </w:tc>
        <w:tc>
          <w:tcPr>
            <w:tcW w:w="1953" w:type="dxa"/>
            <w:noWrap w:val="0"/>
            <w:vAlign w:val="center"/>
          </w:tcPr>
          <w:p w14:paraId="0A6AA69C">
            <w:pPr>
              <w:jc w:val="center"/>
              <w:rPr>
                <w:rFonts w:hint="eastAsia" w:ascii="宋体" w:hAnsi="宋体" w:eastAsia="宋体" w:cs="宋体"/>
                <w:sz w:val="24"/>
                <w:szCs w:val="24"/>
              </w:rPr>
            </w:pPr>
            <w:r>
              <w:rPr>
                <w:rFonts w:hint="eastAsia" w:ascii="宋体" w:hAnsi="宋体" w:eastAsia="宋体" w:cs="宋体"/>
                <w:sz w:val="24"/>
                <w:szCs w:val="24"/>
              </w:rPr>
              <w:t>投标文件份数</w:t>
            </w:r>
          </w:p>
        </w:tc>
        <w:tc>
          <w:tcPr>
            <w:tcW w:w="6459" w:type="dxa"/>
            <w:noWrap w:val="0"/>
            <w:vAlign w:val="center"/>
          </w:tcPr>
          <w:p w14:paraId="6B893315">
            <w:pPr>
              <w:rPr>
                <w:rFonts w:hint="eastAsia" w:ascii="宋体" w:hAnsi="宋体" w:eastAsia="宋体" w:cs="宋体"/>
                <w:sz w:val="24"/>
                <w:szCs w:val="24"/>
              </w:rPr>
            </w:pPr>
            <w:r>
              <w:rPr>
                <w:rFonts w:hint="eastAsia" w:ascii="宋体" w:hAnsi="宋体" w:eastAsia="宋体" w:cs="宋体"/>
                <w:sz w:val="24"/>
                <w:szCs w:val="24"/>
              </w:rPr>
              <w:t>投标文件分一份正本四份副本。并在投标文件封面右上角标记“正本”或“副本”字样。</w:t>
            </w:r>
          </w:p>
        </w:tc>
      </w:tr>
      <w:tr w14:paraId="7B498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735" w:hRule="atLeast"/>
          <w:jc w:val="center"/>
        </w:trPr>
        <w:tc>
          <w:tcPr>
            <w:tcW w:w="696" w:type="dxa"/>
            <w:noWrap w:val="0"/>
            <w:vAlign w:val="center"/>
          </w:tcPr>
          <w:p w14:paraId="56D3B92D">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9</w:t>
            </w:r>
          </w:p>
        </w:tc>
        <w:tc>
          <w:tcPr>
            <w:tcW w:w="1953" w:type="dxa"/>
            <w:noWrap w:val="0"/>
            <w:vAlign w:val="center"/>
          </w:tcPr>
          <w:p w14:paraId="196E2502">
            <w:pPr>
              <w:jc w:val="center"/>
              <w:rPr>
                <w:rFonts w:hint="eastAsia" w:ascii="宋体" w:hAnsi="宋体" w:eastAsia="宋体" w:cs="宋体"/>
                <w:sz w:val="24"/>
                <w:szCs w:val="24"/>
              </w:rPr>
            </w:pPr>
            <w:r>
              <w:rPr>
                <w:rFonts w:hint="eastAsia" w:ascii="宋体" w:hAnsi="宋体" w:eastAsia="宋体" w:cs="宋体"/>
                <w:sz w:val="24"/>
                <w:szCs w:val="24"/>
              </w:rPr>
              <w:t>投标文件的密封和标记</w:t>
            </w:r>
          </w:p>
        </w:tc>
        <w:tc>
          <w:tcPr>
            <w:tcW w:w="6459" w:type="dxa"/>
            <w:noWrap w:val="0"/>
            <w:vAlign w:val="center"/>
          </w:tcPr>
          <w:p w14:paraId="33BF007B">
            <w:pPr>
              <w:rPr>
                <w:rFonts w:hint="eastAsia" w:ascii="宋体" w:hAnsi="宋体" w:eastAsia="宋体" w:cs="宋体"/>
                <w:sz w:val="24"/>
                <w:szCs w:val="24"/>
              </w:rPr>
            </w:pPr>
            <w:bookmarkStart w:id="24" w:name="OLE_LINK5"/>
            <w:bookmarkStart w:id="25" w:name="OLE_LINK6"/>
            <w:r>
              <w:rPr>
                <w:rFonts w:hint="eastAsia" w:ascii="宋体" w:hAnsi="宋体" w:eastAsia="宋体" w:cs="宋体"/>
                <w:sz w:val="24"/>
                <w:szCs w:val="24"/>
              </w:rPr>
              <w:t>投标文件的正本与副本应一起包装，密闭封装，并在封口处加盖投标人单位公章。并应写明招标人名称和招标项目名称。</w:t>
            </w:r>
            <w:bookmarkEnd w:id="24"/>
            <w:bookmarkEnd w:id="25"/>
          </w:p>
        </w:tc>
      </w:tr>
      <w:tr w14:paraId="509DA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778" w:hRule="exact"/>
          <w:jc w:val="center"/>
        </w:trPr>
        <w:tc>
          <w:tcPr>
            <w:tcW w:w="696" w:type="dxa"/>
            <w:noWrap w:val="0"/>
            <w:vAlign w:val="center"/>
          </w:tcPr>
          <w:p w14:paraId="13685510">
            <w:pPr>
              <w:jc w:val="center"/>
              <w:rPr>
                <w:rFonts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1953" w:type="dxa"/>
            <w:noWrap w:val="0"/>
            <w:vAlign w:val="center"/>
          </w:tcPr>
          <w:p w14:paraId="6AE01AD6">
            <w:pPr>
              <w:jc w:val="center"/>
              <w:rPr>
                <w:rFonts w:hint="eastAsia" w:ascii="宋体" w:hAnsi="宋体" w:eastAsia="宋体" w:cs="宋体"/>
                <w:sz w:val="24"/>
                <w:szCs w:val="24"/>
              </w:rPr>
            </w:pPr>
            <w:r>
              <w:rPr>
                <w:rFonts w:hint="eastAsia" w:ascii="宋体" w:hAnsi="宋体" w:eastAsia="宋体" w:cs="宋体"/>
                <w:sz w:val="24"/>
                <w:szCs w:val="24"/>
              </w:rPr>
              <w:t>投标文件的提交时间和地点</w:t>
            </w:r>
          </w:p>
        </w:tc>
        <w:tc>
          <w:tcPr>
            <w:tcW w:w="6459" w:type="dxa"/>
            <w:noWrap w:val="0"/>
            <w:vAlign w:val="center"/>
          </w:tcPr>
          <w:p w14:paraId="162DAD1F">
            <w:pPr>
              <w:rPr>
                <w:rFonts w:hint="eastAsia" w:ascii="宋体" w:hAnsi="宋体" w:eastAsia="宋体" w:cs="宋体"/>
                <w:sz w:val="24"/>
                <w:szCs w:val="24"/>
              </w:rPr>
            </w:pPr>
            <w:r>
              <w:rPr>
                <w:rFonts w:hint="eastAsia" w:ascii="宋体" w:hAnsi="宋体" w:eastAsia="宋体" w:cs="宋体"/>
                <w:sz w:val="24"/>
                <w:szCs w:val="24"/>
              </w:rPr>
              <w:t>详见</w:t>
            </w:r>
            <w:r>
              <w:rPr>
                <w:rFonts w:hint="eastAsia" w:ascii="宋体" w:hAnsi="宋体" w:eastAsia="宋体" w:cs="宋体"/>
                <w:sz w:val="24"/>
                <w:szCs w:val="24"/>
                <w:lang w:val="en-US" w:eastAsia="zh-CN"/>
              </w:rPr>
              <w:t>招标公告。</w:t>
            </w:r>
          </w:p>
        </w:tc>
      </w:tr>
      <w:tr w14:paraId="0A855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97" w:hRule="exact"/>
          <w:jc w:val="center"/>
        </w:trPr>
        <w:tc>
          <w:tcPr>
            <w:tcW w:w="696" w:type="dxa"/>
            <w:noWrap w:val="0"/>
            <w:vAlign w:val="center"/>
          </w:tcPr>
          <w:p w14:paraId="5D678545">
            <w:pPr>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p>
        </w:tc>
        <w:tc>
          <w:tcPr>
            <w:tcW w:w="1953" w:type="dxa"/>
            <w:noWrap w:val="0"/>
            <w:vAlign w:val="center"/>
          </w:tcPr>
          <w:p w14:paraId="67D212E2">
            <w:pPr>
              <w:jc w:val="center"/>
              <w:rPr>
                <w:rFonts w:hint="eastAsia" w:ascii="宋体" w:hAnsi="宋体" w:eastAsia="宋体" w:cs="宋体"/>
                <w:sz w:val="24"/>
                <w:szCs w:val="24"/>
              </w:rPr>
            </w:pPr>
            <w:r>
              <w:rPr>
                <w:rFonts w:hint="eastAsia" w:ascii="宋体" w:hAnsi="宋体" w:eastAsia="宋体" w:cs="宋体"/>
                <w:sz w:val="24"/>
                <w:szCs w:val="24"/>
              </w:rPr>
              <w:t>开标时间和地点</w:t>
            </w:r>
          </w:p>
        </w:tc>
        <w:tc>
          <w:tcPr>
            <w:tcW w:w="6459" w:type="dxa"/>
            <w:noWrap w:val="0"/>
            <w:vAlign w:val="center"/>
          </w:tcPr>
          <w:p w14:paraId="5FC4202F">
            <w:pPr>
              <w:rPr>
                <w:rFonts w:hint="eastAsia" w:ascii="宋体" w:hAnsi="宋体" w:eastAsia="宋体" w:cs="宋体"/>
                <w:sz w:val="24"/>
                <w:szCs w:val="24"/>
              </w:rPr>
            </w:pPr>
            <w:r>
              <w:rPr>
                <w:rFonts w:hint="eastAsia" w:ascii="宋体" w:hAnsi="宋体" w:eastAsia="宋体" w:cs="宋体"/>
                <w:sz w:val="24"/>
                <w:szCs w:val="24"/>
              </w:rPr>
              <w:t>详见</w:t>
            </w:r>
            <w:r>
              <w:rPr>
                <w:rFonts w:hint="eastAsia" w:ascii="宋体" w:hAnsi="宋体" w:eastAsia="宋体" w:cs="宋体"/>
                <w:sz w:val="24"/>
                <w:szCs w:val="24"/>
                <w:lang w:val="en-US" w:eastAsia="zh-CN"/>
              </w:rPr>
              <w:t>招标公告。</w:t>
            </w:r>
          </w:p>
        </w:tc>
      </w:tr>
      <w:tr w14:paraId="4E255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97" w:hRule="exact"/>
          <w:jc w:val="center"/>
        </w:trPr>
        <w:tc>
          <w:tcPr>
            <w:tcW w:w="696" w:type="dxa"/>
            <w:noWrap w:val="0"/>
            <w:vAlign w:val="center"/>
          </w:tcPr>
          <w:p w14:paraId="2ECCC5EB">
            <w:pPr>
              <w:jc w:val="center"/>
              <w:rPr>
                <w:rFonts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1953" w:type="dxa"/>
            <w:noWrap w:val="0"/>
            <w:vAlign w:val="center"/>
          </w:tcPr>
          <w:p w14:paraId="141FDCD9">
            <w:pPr>
              <w:jc w:val="center"/>
              <w:rPr>
                <w:rFonts w:hint="eastAsia" w:ascii="宋体" w:hAnsi="宋体" w:eastAsia="宋体" w:cs="宋体"/>
                <w:sz w:val="24"/>
                <w:szCs w:val="24"/>
              </w:rPr>
            </w:pPr>
            <w:r>
              <w:rPr>
                <w:rFonts w:hint="eastAsia" w:ascii="宋体" w:hAnsi="宋体" w:eastAsia="宋体" w:cs="宋体"/>
                <w:sz w:val="24"/>
                <w:szCs w:val="24"/>
              </w:rPr>
              <w:t>开标评标办法</w:t>
            </w:r>
          </w:p>
        </w:tc>
        <w:tc>
          <w:tcPr>
            <w:tcW w:w="6459" w:type="dxa"/>
            <w:noWrap w:val="0"/>
            <w:vAlign w:val="center"/>
          </w:tcPr>
          <w:p w14:paraId="71220BAF">
            <w:pPr>
              <w:pStyle w:val="226"/>
              <w:ind w:firstLine="0"/>
              <w:jc w:val="left"/>
              <w:rPr>
                <w:rFonts w:hint="eastAsia" w:ascii="宋体" w:hAnsi="宋体" w:eastAsia="宋体" w:cs="宋体"/>
                <w:strike/>
                <w:sz w:val="24"/>
                <w:szCs w:val="24"/>
                <w:u w:val="single"/>
                <w:lang w:eastAsia="zh-CN"/>
              </w:rPr>
            </w:pPr>
            <w:r>
              <w:rPr>
                <w:rFonts w:hint="eastAsia" w:ascii="宋体" w:hAnsi="宋体" w:cs="宋体"/>
                <w:strike w:val="0"/>
                <w:sz w:val="24"/>
                <w:szCs w:val="24"/>
              </w:rPr>
              <w:t>综合评</w:t>
            </w:r>
            <w:r>
              <w:rPr>
                <w:rFonts w:hint="eastAsia" w:ascii="宋体" w:hAnsi="宋体" w:cs="宋体"/>
                <w:strike w:val="0"/>
                <w:sz w:val="24"/>
                <w:szCs w:val="24"/>
                <w:lang w:eastAsia="zh-CN"/>
              </w:rPr>
              <w:t>分</w:t>
            </w:r>
            <w:r>
              <w:rPr>
                <w:rFonts w:hint="eastAsia" w:ascii="宋体" w:hAnsi="宋体" w:cs="宋体"/>
                <w:strike w:val="0"/>
                <w:sz w:val="24"/>
                <w:szCs w:val="24"/>
              </w:rPr>
              <w:t>法</w:t>
            </w:r>
            <w:r>
              <w:rPr>
                <w:rFonts w:hint="eastAsia" w:ascii="宋体" w:hAnsi="宋体" w:cs="宋体"/>
                <w:strike w:val="0"/>
                <w:sz w:val="24"/>
                <w:szCs w:val="24"/>
                <w:lang w:eastAsia="zh-CN"/>
              </w:rPr>
              <w:t>。</w:t>
            </w:r>
          </w:p>
        </w:tc>
      </w:tr>
      <w:tr w14:paraId="4505E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97" w:hRule="exact"/>
          <w:jc w:val="center"/>
        </w:trPr>
        <w:tc>
          <w:tcPr>
            <w:tcW w:w="696" w:type="dxa"/>
            <w:noWrap w:val="0"/>
            <w:vAlign w:val="center"/>
          </w:tcPr>
          <w:p w14:paraId="4C4A4403">
            <w:pPr>
              <w:jc w:val="center"/>
              <w:rPr>
                <w:rFonts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1953" w:type="dxa"/>
            <w:noWrap w:val="0"/>
            <w:vAlign w:val="center"/>
          </w:tcPr>
          <w:p w14:paraId="0B1138D4">
            <w:pPr>
              <w:jc w:val="center"/>
              <w:rPr>
                <w:rFonts w:hint="eastAsia" w:ascii="宋体" w:hAnsi="宋体" w:eastAsia="宋体" w:cs="宋体"/>
                <w:sz w:val="24"/>
                <w:szCs w:val="24"/>
              </w:rPr>
            </w:pPr>
            <w:r>
              <w:rPr>
                <w:rFonts w:hint="eastAsia" w:ascii="宋体" w:hAnsi="宋体" w:eastAsia="宋体" w:cs="宋体"/>
                <w:sz w:val="24"/>
                <w:szCs w:val="24"/>
              </w:rPr>
              <w:t>履约担保</w:t>
            </w:r>
          </w:p>
        </w:tc>
        <w:tc>
          <w:tcPr>
            <w:tcW w:w="6459" w:type="dxa"/>
            <w:noWrap w:val="0"/>
            <w:vAlign w:val="center"/>
          </w:tcPr>
          <w:p w14:paraId="0D4D5336">
            <w:pPr>
              <w:rPr>
                <w:rFonts w:hint="eastAsia" w:ascii="宋体" w:hAnsi="宋体" w:eastAsia="宋体" w:cs="宋体"/>
                <w:sz w:val="24"/>
                <w:szCs w:val="24"/>
                <w:u w:val="single"/>
              </w:rPr>
            </w:pPr>
            <w:r>
              <w:rPr>
                <w:rFonts w:hint="eastAsia" w:ascii="宋体" w:hAnsi="宋体" w:eastAsia="宋体" w:cs="宋体"/>
                <w:sz w:val="24"/>
                <w:szCs w:val="24"/>
                <w:lang w:val="en-US" w:eastAsia="zh-CN"/>
              </w:rPr>
              <w:t>无</w:t>
            </w:r>
            <w:r>
              <w:rPr>
                <w:rFonts w:hint="eastAsia" w:ascii="宋体" w:hAnsi="宋体" w:eastAsia="宋体" w:cs="宋体"/>
                <w:sz w:val="24"/>
                <w:szCs w:val="24"/>
              </w:rPr>
              <w:t>需提供履约担保</w:t>
            </w:r>
            <w:r>
              <w:rPr>
                <w:rFonts w:hint="eastAsia" w:ascii="宋体" w:hAnsi="宋体" w:eastAsia="宋体" w:cs="宋体"/>
                <w:sz w:val="24"/>
              </w:rPr>
              <w:t>。</w:t>
            </w:r>
          </w:p>
        </w:tc>
      </w:tr>
      <w:tr w14:paraId="3EE37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715" w:hRule="exact"/>
          <w:jc w:val="center"/>
        </w:trPr>
        <w:tc>
          <w:tcPr>
            <w:tcW w:w="696" w:type="dxa"/>
            <w:noWrap w:val="0"/>
            <w:vAlign w:val="center"/>
          </w:tcPr>
          <w:p w14:paraId="3C9D2FAC">
            <w:pPr>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p>
        </w:tc>
        <w:tc>
          <w:tcPr>
            <w:tcW w:w="1953" w:type="dxa"/>
            <w:noWrap w:val="0"/>
            <w:vAlign w:val="center"/>
          </w:tcPr>
          <w:p w14:paraId="22BFD79F">
            <w:pPr>
              <w:jc w:val="center"/>
              <w:rPr>
                <w:rFonts w:hint="eastAsia" w:ascii="宋体" w:hAnsi="宋体" w:eastAsia="宋体" w:cs="宋体"/>
                <w:sz w:val="24"/>
                <w:szCs w:val="24"/>
              </w:rPr>
            </w:pPr>
            <w:r>
              <w:rPr>
                <w:rFonts w:hint="eastAsia" w:ascii="宋体" w:hAnsi="宋体" w:eastAsia="宋体" w:cs="宋体"/>
                <w:sz w:val="24"/>
                <w:szCs w:val="24"/>
              </w:rPr>
              <w:t>最高投标限价</w:t>
            </w:r>
          </w:p>
        </w:tc>
        <w:tc>
          <w:tcPr>
            <w:tcW w:w="6459" w:type="dxa"/>
            <w:noWrap w:val="0"/>
            <w:vAlign w:val="center"/>
          </w:tcPr>
          <w:p w14:paraId="0B1F32EE">
            <w:pPr>
              <w:jc w:val="left"/>
              <w:rPr>
                <w:rFonts w:hint="eastAsia" w:ascii="宋体" w:hAnsi="宋体" w:eastAsia="宋体" w:cs="宋体"/>
              </w:rPr>
            </w:pPr>
            <w:r>
              <w:rPr>
                <w:rFonts w:hint="eastAsia" w:ascii="宋体" w:hAnsi="宋体" w:eastAsia="宋体" w:cs="宋体"/>
                <w:sz w:val="24"/>
                <w:szCs w:val="24"/>
              </w:rPr>
              <w:t>本项目最高投标限价为人民币</w:t>
            </w:r>
            <w:r>
              <w:rPr>
                <w:rFonts w:hint="eastAsia" w:ascii="宋体" w:hAnsi="宋体" w:eastAsia="宋体" w:cs="宋体"/>
                <w:b/>
                <w:bCs/>
                <w:sz w:val="24"/>
                <w:szCs w:val="24"/>
                <w:lang w:val="en-US" w:eastAsia="zh-CN"/>
              </w:rPr>
              <w:t>25.00万</w:t>
            </w:r>
            <w:r>
              <w:rPr>
                <w:rFonts w:hint="eastAsia" w:ascii="宋体" w:hAnsi="宋体" w:eastAsia="宋体" w:cs="宋体"/>
                <w:b/>
                <w:bCs/>
                <w:sz w:val="24"/>
                <w:szCs w:val="24"/>
              </w:rPr>
              <w:t>元</w:t>
            </w:r>
            <w:r>
              <w:rPr>
                <w:rFonts w:hint="eastAsia" w:ascii="宋体" w:hAnsi="宋体" w:eastAsia="宋体" w:cs="宋体"/>
                <w:sz w:val="24"/>
                <w:szCs w:val="24"/>
              </w:rPr>
              <w:t>，投标价超过最高投标限价的投标文件将被评标委员会否决，投标无效。</w:t>
            </w:r>
          </w:p>
        </w:tc>
      </w:tr>
      <w:tr w14:paraId="4665F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680" w:hRule="exact"/>
          <w:jc w:val="center"/>
        </w:trPr>
        <w:tc>
          <w:tcPr>
            <w:tcW w:w="696" w:type="dxa"/>
            <w:noWrap w:val="0"/>
            <w:vAlign w:val="center"/>
          </w:tcPr>
          <w:p w14:paraId="0C3C13F5">
            <w:pPr>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p>
        </w:tc>
        <w:tc>
          <w:tcPr>
            <w:tcW w:w="1953" w:type="dxa"/>
            <w:noWrap w:val="0"/>
            <w:vAlign w:val="center"/>
          </w:tcPr>
          <w:p w14:paraId="6B47C42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评标委员会人数</w:t>
            </w:r>
          </w:p>
        </w:tc>
        <w:tc>
          <w:tcPr>
            <w:tcW w:w="6459" w:type="dxa"/>
            <w:noWrap w:val="0"/>
            <w:vAlign w:val="center"/>
          </w:tcPr>
          <w:p w14:paraId="3E0C9ED8">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评标委员会构成：5人；评标专家确定方式：招标人</w:t>
            </w:r>
            <w:r>
              <w:rPr>
                <w:rFonts w:hint="eastAsia" w:ascii="宋体" w:hAnsi="宋体" w:eastAsia="宋体" w:cs="宋体"/>
                <w:sz w:val="24"/>
                <w:szCs w:val="24"/>
                <w:highlight w:val="none"/>
                <w:lang w:val="en-US" w:eastAsia="zh-CN"/>
              </w:rPr>
              <w:t>委托招标代理</w:t>
            </w:r>
            <w:r>
              <w:rPr>
                <w:rFonts w:hint="eastAsia" w:ascii="宋体" w:hAnsi="宋体" w:eastAsia="宋体" w:cs="宋体"/>
                <w:sz w:val="24"/>
                <w:szCs w:val="24"/>
                <w:highlight w:val="none"/>
              </w:rPr>
              <w:t>依法组建</w:t>
            </w:r>
            <w:r>
              <w:rPr>
                <w:rFonts w:hint="eastAsia" w:ascii="宋体" w:hAnsi="宋体" w:eastAsia="宋体" w:cs="宋体"/>
                <w:sz w:val="24"/>
                <w:szCs w:val="24"/>
                <w:highlight w:val="none"/>
                <w:lang w:eastAsia="zh-CN"/>
              </w:rPr>
              <w:t>。</w:t>
            </w:r>
          </w:p>
        </w:tc>
      </w:tr>
      <w:tr w14:paraId="2543E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472" w:hRule="exact"/>
          <w:jc w:val="center"/>
        </w:trPr>
        <w:tc>
          <w:tcPr>
            <w:tcW w:w="696" w:type="dxa"/>
            <w:noWrap w:val="0"/>
            <w:vAlign w:val="center"/>
          </w:tcPr>
          <w:p w14:paraId="1B6D95AE">
            <w:pPr>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p>
        </w:tc>
        <w:tc>
          <w:tcPr>
            <w:tcW w:w="1953" w:type="dxa"/>
            <w:noWrap w:val="0"/>
            <w:vAlign w:val="center"/>
          </w:tcPr>
          <w:p w14:paraId="7524CFC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招标代理费</w:t>
            </w:r>
          </w:p>
        </w:tc>
        <w:tc>
          <w:tcPr>
            <w:tcW w:w="6459" w:type="dxa"/>
            <w:noWrap w:val="0"/>
            <w:vAlign w:val="center"/>
          </w:tcPr>
          <w:p w14:paraId="1FCA6430">
            <w:pPr>
              <w:spacing w:line="240" w:lineRule="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招标代理服务费在项目归档之后由</w:t>
            </w:r>
            <w:r>
              <w:rPr>
                <w:rFonts w:hint="eastAsia" w:ascii="宋体" w:hAnsi="宋体" w:eastAsia="宋体" w:cs="宋体"/>
                <w:sz w:val="24"/>
                <w:szCs w:val="24"/>
                <w:highlight w:val="none"/>
                <w:lang w:val="en-US" w:eastAsia="zh-CN"/>
              </w:rPr>
              <w:t>招标人支付。</w:t>
            </w:r>
          </w:p>
        </w:tc>
      </w:tr>
      <w:tr w14:paraId="4BD0E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659" w:hRule="atLeast"/>
          <w:jc w:val="center"/>
        </w:trPr>
        <w:tc>
          <w:tcPr>
            <w:tcW w:w="696" w:type="dxa"/>
            <w:noWrap w:val="0"/>
            <w:vAlign w:val="center"/>
          </w:tcPr>
          <w:p w14:paraId="6DDB031E">
            <w:pPr>
              <w:jc w:val="center"/>
              <w:rPr>
                <w:rFonts w:ascii="宋体" w:hAnsi="宋体" w:eastAsia="宋体" w:cs="宋体"/>
                <w:sz w:val="24"/>
                <w:szCs w:val="24"/>
                <w:lang w:val="en-US"/>
              </w:rPr>
            </w:pPr>
            <w:bookmarkStart w:id="26" w:name="_Toc101777613"/>
            <w:bookmarkStart w:id="27" w:name="_Toc335909757"/>
            <w:bookmarkStart w:id="28" w:name="_Toc262229164"/>
            <w:r>
              <w:rPr>
                <w:rFonts w:hint="eastAsia" w:ascii="宋体" w:hAnsi="宋体" w:eastAsia="宋体" w:cs="宋体"/>
                <w:sz w:val="24"/>
                <w:szCs w:val="24"/>
                <w:lang w:val="en-US" w:eastAsia="zh-CN"/>
              </w:rPr>
              <w:t>27</w:t>
            </w:r>
          </w:p>
        </w:tc>
        <w:tc>
          <w:tcPr>
            <w:tcW w:w="1953" w:type="dxa"/>
            <w:noWrap w:val="0"/>
            <w:vAlign w:val="center"/>
          </w:tcPr>
          <w:p w14:paraId="184FD05D">
            <w:pPr>
              <w:jc w:val="center"/>
              <w:rPr>
                <w:rFonts w:hint="eastAsia" w:ascii="宋体" w:hAnsi="宋体" w:eastAsia="宋体" w:cs="宋体"/>
                <w:sz w:val="24"/>
                <w:szCs w:val="24"/>
              </w:rPr>
            </w:pPr>
            <w:r>
              <w:rPr>
                <w:rFonts w:hint="eastAsia" w:ascii="宋体" w:hAnsi="宋体" w:eastAsia="宋体" w:cs="宋体"/>
                <w:sz w:val="24"/>
                <w:szCs w:val="24"/>
              </w:rPr>
              <w:t>投标人拟分包的工作</w:t>
            </w:r>
          </w:p>
        </w:tc>
        <w:tc>
          <w:tcPr>
            <w:tcW w:w="6459" w:type="dxa"/>
            <w:noWrap w:val="0"/>
            <w:vAlign w:val="center"/>
          </w:tcPr>
          <w:p w14:paraId="4B40E238">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■不允许</w:t>
            </w:r>
          </w:p>
          <w:p w14:paraId="139BA5FC">
            <w:pPr>
              <w:spacing w:line="360" w:lineRule="exact"/>
              <w:rPr>
                <w:rFonts w:ascii="宋体" w:hAnsi="宋体" w:eastAsia="宋体" w:cs="宋体"/>
                <w:sz w:val="24"/>
                <w:szCs w:val="24"/>
                <w:highlight w:val="none"/>
              </w:rPr>
            </w:pPr>
            <w:r>
              <w:rPr>
                <w:rFonts w:hint="eastAsia" w:ascii="宋体" w:hAnsi="宋体" w:eastAsia="宋体" w:cs="宋体"/>
                <w:sz w:val="24"/>
                <w:szCs w:val="24"/>
                <w:highlight w:val="none"/>
              </w:rPr>
              <w:t>□允许，允许非主体、非关键性工程进行分包。</w:t>
            </w:r>
          </w:p>
        </w:tc>
      </w:tr>
    </w:tbl>
    <w:p w14:paraId="0BA2F7F9">
      <w:pPr>
        <w:pStyle w:val="189"/>
        <w:spacing w:line="240" w:lineRule="auto"/>
        <w:ind w:firstLine="3012"/>
        <w:jc w:val="both"/>
        <w:rPr>
          <w:rFonts w:hint="eastAsia"/>
        </w:rPr>
      </w:pPr>
      <w:bookmarkStart w:id="29" w:name="_Toc15739"/>
      <w:r>
        <w:rPr>
          <w:rFonts w:hint="eastAsia"/>
        </w:rPr>
        <w:br w:type="page" w:clear="all"/>
      </w:r>
      <w:bookmarkStart w:id="30" w:name="_Toc32620"/>
      <w:bookmarkStart w:id="31" w:name="_Toc880"/>
      <w:bookmarkStart w:id="32" w:name="_Toc10336"/>
      <w:bookmarkStart w:id="33" w:name="_Toc21299"/>
      <w:bookmarkStart w:id="34" w:name="_Toc6062"/>
      <w:bookmarkStart w:id="35" w:name="_Toc132723063"/>
      <w:r>
        <w:rPr>
          <w:rFonts w:hint="eastAsia"/>
          <w:lang w:val="en-US" w:eastAsia="zh-CN"/>
        </w:rPr>
        <w:t>二</w:t>
      </w:r>
      <w:r>
        <w:rPr>
          <w:rFonts w:hint="eastAsia"/>
        </w:rPr>
        <w:t>、投标须知通用条款</w:t>
      </w:r>
      <w:bookmarkEnd w:id="26"/>
      <w:bookmarkEnd w:id="27"/>
      <w:bookmarkEnd w:id="28"/>
      <w:bookmarkEnd w:id="29"/>
      <w:bookmarkEnd w:id="30"/>
      <w:bookmarkEnd w:id="31"/>
      <w:bookmarkEnd w:id="32"/>
    </w:p>
    <w:p w14:paraId="147EB47E">
      <w:pPr>
        <w:pStyle w:val="189"/>
        <w:spacing w:line="240" w:lineRule="auto"/>
        <w:rPr>
          <w:rFonts w:hint="eastAsia"/>
        </w:rPr>
      </w:pPr>
      <w:bookmarkStart w:id="36" w:name="_Toc10076"/>
      <w:bookmarkStart w:id="37" w:name="_Toc132723064"/>
      <w:bookmarkStart w:id="38" w:name="_Toc4635"/>
      <w:bookmarkStart w:id="39" w:name="_Toc28834"/>
      <w:bookmarkStart w:id="40" w:name="_Toc4615"/>
      <w:bookmarkStart w:id="41" w:name="_Toc26698"/>
      <w:bookmarkStart w:id="42" w:name="_Toc26089"/>
      <w:bookmarkStart w:id="43" w:name="_Toc20551"/>
      <w:r>
        <w:rPr>
          <w:rFonts w:hint="eastAsia"/>
        </w:rPr>
        <w:t>（一）招标文件</w:t>
      </w:r>
      <w:bookmarkEnd w:id="33"/>
      <w:bookmarkEnd w:id="34"/>
      <w:r>
        <w:rPr>
          <w:rFonts w:hint="eastAsia"/>
        </w:rPr>
        <w:t>的组成</w:t>
      </w:r>
      <w:bookmarkEnd w:id="35"/>
      <w:bookmarkEnd w:id="36"/>
      <w:bookmarkEnd w:id="37"/>
      <w:bookmarkEnd w:id="38"/>
      <w:bookmarkEnd w:id="39"/>
      <w:bookmarkEnd w:id="40"/>
      <w:bookmarkEnd w:id="41"/>
      <w:bookmarkEnd w:id="42"/>
      <w:bookmarkEnd w:id="43"/>
    </w:p>
    <w:p w14:paraId="3D2D1019">
      <w:pPr>
        <w:spacing w:line="360" w:lineRule="auto"/>
        <w:ind w:firstLine="48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.1本</w:t>
      </w:r>
      <w:r>
        <w:rPr>
          <w:rFonts w:hint="eastAsia" w:ascii="宋体" w:hAnsi="宋体" w:eastAsia="宋体" w:cs="宋体"/>
          <w:sz w:val="24"/>
          <w:lang w:eastAsia="zh-CN"/>
        </w:rPr>
        <w:t>招标文件</w:t>
      </w:r>
      <w:r>
        <w:rPr>
          <w:rFonts w:hint="eastAsia" w:ascii="宋体" w:hAnsi="宋体" w:eastAsia="宋体" w:cs="宋体"/>
          <w:sz w:val="24"/>
        </w:rPr>
        <w:t>包括下列文件</w:t>
      </w:r>
    </w:p>
    <w:p w14:paraId="69354EE1">
      <w:pPr>
        <w:spacing w:line="360" w:lineRule="auto"/>
        <w:ind w:firstLine="480"/>
        <w:rPr>
          <w:rFonts w:ascii="宋体" w:hAnsi="宋体" w:eastAsia="宋体" w:cs="宋体"/>
          <w:sz w:val="24"/>
          <w:lang w:val="en-US" w:eastAsia="zh-CN"/>
        </w:rPr>
      </w:pPr>
      <w:r>
        <w:rPr>
          <w:rFonts w:hint="eastAsia" w:ascii="宋体" w:hAnsi="宋体" w:eastAsia="宋体" w:cs="宋体"/>
          <w:sz w:val="24"/>
        </w:rPr>
        <w:t xml:space="preserve">第一章  </w:t>
      </w:r>
      <w:r>
        <w:rPr>
          <w:rFonts w:hint="eastAsia" w:ascii="宋体" w:hAnsi="宋体" w:eastAsia="宋体" w:cs="宋体"/>
          <w:sz w:val="24"/>
          <w:szCs w:val="24"/>
          <w:lang w:val="en-US" w:eastAsia="zh-CN"/>
        </w:rPr>
        <w:t>招标公告</w:t>
      </w:r>
    </w:p>
    <w:p w14:paraId="11B312C9">
      <w:pPr>
        <w:pStyle w:val="226"/>
        <w:spacing w:line="360" w:lineRule="auto"/>
        <w:ind w:firstLine="480"/>
        <w:jc w:val="left"/>
        <w:rPr>
          <w:rFonts w:hint="eastAsia" w:ascii="宋体" w:hAnsi="宋体" w:cs="宋体"/>
          <w:sz w:val="24"/>
        </w:rPr>
      </w:pPr>
      <w:r>
        <w:rPr>
          <w:rFonts w:hint="eastAsia" w:ascii="宋体" w:hAnsi="宋体" w:cs="宋体"/>
          <w:bCs/>
          <w:sz w:val="24"/>
        </w:rPr>
        <w:t xml:space="preserve">第二章  </w:t>
      </w:r>
      <w:r>
        <w:rPr>
          <w:rFonts w:hint="eastAsia" w:ascii="宋体" w:hAnsi="宋体" w:cs="宋体"/>
          <w:sz w:val="24"/>
        </w:rPr>
        <w:t>投标须知</w:t>
      </w:r>
    </w:p>
    <w:p w14:paraId="3EC3CD9C">
      <w:pPr>
        <w:pStyle w:val="226"/>
        <w:spacing w:line="360" w:lineRule="auto"/>
        <w:ind w:firstLine="480"/>
        <w:jc w:val="left"/>
        <w:rPr>
          <w:rFonts w:hint="eastAsia" w:ascii="宋体" w:hAnsi="宋体" w:cs="宋体"/>
          <w:sz w:val="24"/>
        </w:rPr>
      </w:pPr>
      <w:r>
        <w:rPr>
          <w:rFonts w:hint="eastAsia" w:ascii="宋体" w:hAnsi="宋体" w:cs="宋体"/>
          <w:bCs/>
          <w:sz w:val="24"/>
        </w:rPr>
        <w:t xml:space="preserve">第三章  </w:t>
      </w:r>
      <w:r>
        <w:rPr>
          <w:rFonts w:hint="eastAsia" w:ascii="宋体" w:hAnsi="宋体" w:cs="宋体"/>
          <w:sz w:val="24"/>
        </w:rPr>
        <w:t>开标、评标及定标办法</w:t>
      </w:r>
    </w:p>
    <w:p w14:paraId="4A5733C4">
      <w:pPr>
        <w:pStyle w:val="226"/>
        <w:spacing w:line="360" w:lineRule="auto"/>
        <w:ind w:firstLine="480"/>
        <w:jc w:val="left"/>
        <w:rPr>
          <w:rFonts w:hint="eastAsia" w:ascii="宋体" w:hAnsi="宋体" w:cs="宋体"/>
          <w:sz w:val="24"/>
        </w:rPr>
      </w:pPr>
      <w:r>
        <w:rPr>
          <w:rFonts w:hint="eastAsia" w:ascii="宋体" w:hAnsi="宋体" w:cs="宋体"/>
          <w:sz w:val="24"/>
        </w:rPr>
        <w:t>第四章  合同条款及格式</w:t>
      </w:r>
    </w:p>
    <w:p w14:paraId="3F260589">
      <w:pPr>
        <w:pStyle w:val="226"/>
        <w:spacing w:line="360" w:lineRule="auto"/>
        <w:ind w:firstLine="480"/>
        <w:jc w:val="left"/>
        <w:rPr>
          <w:rFonts w:hint="eastAsia" w:ascii="宋体" w:hAnsi="宋体" w:cs="宋体"/>
          <w:sz w:val="24"/>
        </w:rPr>
      </w:pPr>
      <w:r>
        <w:rPr>
          <w:rFonts w:hint="eastAsia" w:ascii="宋体" w:hAnsi="宋体" w:cs="宋体"/>
          <w:bCs/>
          <w:sz w:val="24"/>
        </w:rPr>
        <w:t xml:space="preserve">第五章  </w:t>
      </w:r>
      <w:r>
        <w:rPr>
          <w:rFonts w:hint="eastAsia" w:ascii="宋体" w:hAnsi="宋体" w:cs="宋体"/>
          <w:sz w:val="24"/>
        </w:rPr>
        <w:t>投标文件格式</w:t>
      </w:r>
    </w:p>
    <w:p w14:paraId="53CC6697">
      <w:pPr>
        <w:pStyle w:val="226"/>
        <w:spacing w:line="360" w:lineRule="auto"/>
        <w:ind w:firstLine="480"/>
        <w:jc w:val="left"/>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.2</w:t>
      </w:r>
      <w:r>
        <w:rPr>
          <w:rFonts w:hint="eastAsia" w:ascii="宋体" w:hAnsi="宋体" w:cs="宋体"/>
          <w:sz w:val="24"/>
          <w:lang w:val="en-US" w:eastAsia="zh-CN"/>
        </w:rPr>
        <w:t>投标人</w:t>
      </w:r>
      <w:r>
        <w:rPr>
          <w:rFonts w:hint="eastAsia" w:ascii="宋体" w:hAnsi="宋体" w:cs="宋体"/>
          <w:sz w:val="24"/>
        </w:rPr>
        <w:t>获取招标文件后，应仔细检查招标文件的所有内容，认真审阅招标文件中所有的事项、格式、条款和规范要求等，若投标人的投标文件没有按招标文件要求递交全部资料，或投标文件实质上没有响应</w:t>
      </w:r>
      <w:r>
        <w:rPr>
          <w:rFonts w:hint="eastAsia" w:ascii="宋体" w:hAnsi="宋体" w:cs="宋体"/>
          <w:sz w:val="24"/>
          <w:lang w:eastAsia="zh-CN"/>
        </w:rPr>
        <w:t>招标文件</w:t>
      </w:r>
      <w:r>
        <w:rPr>
          <w:rFonts w:hint="eastAsia" w:ascii="宋体" w:hAnsi="宋体" w:cs="宋体"/>
          <w:sz w:val="24"/>
        </w:rPr>
        <w:t>的要求，招标人将按评标办法的规定予以拒绝，并且不允许投标人通过修改或撤销其不符合要求的差异或保留使之成为具有响应性的投标文件。</w:t>
      </w:r>
    </w:p>
    <w:p w14:paraId="5025DFFC">
      <w:pPr>
        <w:pStyle w:val="226"/>
        <w:spacing w:line="360" w:lineRule="auto"/>
        <w:ind w:firstLine="480"/>
        <w:jc w:val="left"/>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.3投标人一旦中标，</w:t>
      </w:r>
      <w:r>
        <w:rPr>
          <w:rFonts w:hint="eastAsia" w:ascii="宋体" w:hAnsi="宋体" w:cs="宋体"/>
          <w:sz w:val="24"/>
          <w:lang w:eastAsia="zh-CN"/>
        </w:rPr>
        <w:t>招标文件</w:t>
      </w:r>
      <w:r>
        <w:rPr>
          <w:rFonts w:hint="eastAsia" w:ascii="宋体" w:hAnsi="宋体" w:cs="宋体"/>
          <w:sz w:val="24"/>
        </w:rPr>
        <w:t>的内容对招标人和中标人双方均有约束力。</w:t>
      </w:r>
    </w:p>
    <w:p w14:paraId="06DE7F64">
      <w:pPr>
        <w:pStyle w:val="189"/>
        <w:ind w:left="0"/>
        <w:rPr>
          <w:rFonts w:hint="eastAsia"/>
        </w:rPr>
      </w:pPr>
      <w:bookmarkStart w:id="44" w:name="_Toc15897"/>
      <w:bookmarkStart w:id="45" w:name="_Toc20556"/>
      <w:bookmarkStart w:id="46" w:name="_Toc101777614"/>
      <w:bookmarkStart w:id="47" w:name="_Toc4892"/>
      <w:bookmarkStart w:id="48" w:name="_Toc17138"/>
      <w:bookmarkStart w:id="49" w:name="_Toc335909758"/>
      <w:bookmarkStart w:id="50" w:name="_Toc132723065"/>
      <w:bookmarkStart w:id="51" w:name="_Toc262229165"/>
      <w:bookmarkStart w:id="52" w:name="_Toc7461"/>
      <w:bookmarkStart w:id="53" w:name="_Toc23037"/>
      <w:bookmarkStart w:id="54" w:name="_Toc3786"/>
      <w:r>
        <w:rPr>
          <w:rFonts w:hint="eastAsia"/>
        </w:rPr>
        <w:t>（二）投标文件的编制</w:t>
      </w:r>
      <w:bookmarkEnd w:id="44"/>
      <w:bookmarkEnd w:id="45"/>
      <w:bookmarkEnd w:id="46"/>
      <w:bookmarkEnd w:id="47"/>
      <w:bookmarkEnd w:id="48"/>
      <w:bookmarkEnd w:id="49"/>
      <w:bookmarkEnd w:id="50"/>
      <w:bookmarkEnd w:id="51"/>
      <w:bookmarkEnd w:id="52"/>
      <w:bookmarkEnd w:id="53"/>
      <w:bookmarkEnd w:id="54"/>
    </w:p>
    <w:p w14:paraId="4E12FA08">
      <w:pPr>
        <w:pStyle w:val="190"/>
        <w:spacing w:before="0"/>
        <w:jc w:val="left"/>
        <w:rPr>
          <w:rFonts w:hint="eastAsia"/>
        </w:rPr>
      </w:pPr>
      <w:bookmarkStart w:id="55" w:name="_Toc28849"/>
      <w:bookmarkStart w:id="56" w:name="_Toc14719"/>
      <w:bookmarkStart w:id="57" w:name="_Toc335909759"/>
      <w:bookmarkStart w:id="58" w:name="_Toc17261"/>
      <w:bookmarkStart w:id="59" w:name="_Toc14500"/>
      <w:bookmarkStart w:id="60" w:name="_Toc12528"/>
      <w:bookmarkStart w:id="61" w:name="_Toc4172"/>
      <w:bookmarkStart w:id="62" w:name="_Toc5004"/>
      <w:bookmarkStart w:id="63" w:name="_Toc132723066"/>
      <w:r>
        <w:rPr>
          <w:rFonts w:hint="eastAsia"/>
          <w:lang w:val="en-US" w:eastAsia="zh-CN"/>
        </w:rPr>
        <w:t>2</w:t>
      </w:r>
      <w:r>
        <w:rPr>
          <w:rFonts w:hint="eastAsia"/>
        </w:rPr>
        <w:t>.1投标文件的语言及度量衡单位</w:t>
      </w:r>
      <w:bookmarkEnd w:id="55"/>
      <w:bookmarkEnd w:id="56"/>
      <w:bookmarkEnd w:id="57"/>
      <w:bookmarkEnd w:id="58"/>
      <w:bookmarkEnd w:id="59"/>
      <w:bookmarkEnd w:id="60"/>
      <w:bookmarkEnd w:id="61"/>
      <w:bookmarkEnd w:id="62"/>
      <w:bookmarkEnd w:id="63"/>
    </w:p>
    <w:p w14:paraId="6622709B">
      <w:pPr>
        <w:pStyle w:val="226"/>
        <w:spacing w:line="360" w:lineRule="auto"/>
        <w:ind w:firstLine="480"/>
        <w:jc w:val="left"/>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.1.1投标文件和与投标有关的所有文件均应使用中文。</w:t>
      </w:r>
    </w:p>
    <w:p w14:paraId="5C12C5E9">
      <w:pPr>
        <w:pStyle w:val="226"/>
        <w:spacing w:line="360" w:lineRule="auto"/>
        <w:ind w:firstLine="480"/>
        <w:jc w:val="left"/>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.1.2除工程规范另有规定外，投标文件使用的度量衡单位，均采用中华人民共和国法定计量单位。</w:t>
      </w:r>
    </w:p>
    <w:p w14:paraId="69787223">
      <w:pPr>
        <w:pStyle w:val="190"/>
        <w:spacing w:before="0"/>
        <w:jc w:val="left"/>
        <w:rPr>
          <w:rFonts w:hint="eastAsia"/>
        </w:rPr>
      </w:pPr>
      <w:bookmarkStart w:id="64" w:name="_Toc29466"/>
      <w:bookmarkStart w:id="65" w:name="_Toc4604"/>
      <w:bookmarkStart w:id="66" w:name="_Toc19450"/>
      <w:bookmarkStart w:id="67" w:name="_Toc7874"/>
      <w:bookmarkStart w:id="68" w:name="_Toc132723067"/>
      <w:bookmarkStart w:id="69" w:name="_Toc1162"/>
      <w:bookmarkStart w:id="70" w:name="_Toc29760"/>
      <w:bookmarkStart w:id="71" w:name="_Toc18897"/>
      <w:r>
        <w:rPr>
          <w:rFonts w:hint="eastAsia"/>
          <w:lang w:val="en-US" w:eastAsia="zh-CN"/>
        </w:rPr>
        <w:t>2</w:t>
      </w:r>
      <w:r>
        <w:rPr>
          <w:rFonts w:hint="eastAsia"/>
        </w:rPr>
        <w:t>.2投标文件的组成</w:t>
      </w:r>
      <w:bookmarkEnd w:id="64"/>
      <w:bookmarkEnd w:id="65"/>
      <w:bookmarkEnd w:id="66"/>
      <w:bookmarkEnd w:id="67"/>
      <w:bookmarkEnd w:id="68"/>
      <w:bookmarkEnd w:id="69"/>
      <w:bookmarkEnd w:id="70"/>
      <w:bookmarkEnd w:id="71"/>
    </w:p>
    <w:p w14:paraId="79B9930A">
      <w:pPr>
        <w:pStyle w:val="190"/>
        <w:spacing w:before="0"/>
        <w:jc w:val="left"/>
        <w:rPr>
          <w:rFonts w:hint="eastAsia"/>
        </w:rPr>
      </w:pPr>
      <w:bookmarkStart w:id="72" w:name="_Toc14086"/>
      <w:bookmarkStart w:id="73" w:name="_Toc6759"/>
      <w:bookmarkStart w:id="74" w:name="_Toc132723068"/>
      <w:bookmarkStart w:id="75" w:name="_Toc32084"/>
      <w:bookmarkStart w:id="76" w:name="_Toc22762"/>
      <w:bookmarkStart w:id="77" w:name="_Toc6662"/>
      <w:bookmarkStart w:id="78" w:name="_Toc335909761"/>
      <w:bookmarkStart w:id="79" w:name="_Toc7324"/>
      <w:bookmarkStart w:id="80" w:name="_Toc13790"/>
      <w:r>
        <w:rPr>
          <w:rFonts w:hint="eastAsia" w:ascii="宋体" w:hAnsi="宋体" w:eastAsia="宋体" w:cs="宋体"/>
          <w:strike w:val="0"/>
          <w:sz w:val="24"/>
          <w:szCs w:val="24"/>
        </w:rPr>
        <w:t>投标文件由资格审查文件、技术</w:t>
      </w:r>
      <w:r>
        <w:rPr>
          <w:rFonts w:hint="eastAsia" w:ascii="宋体" w:hAnsi="宋体" w:eastAsia="宋体" w:cs="宋体"/>
          <w:strike w:val="0"/>
          <w:sz w:val="24"/>
          <w:szCs w:val="24"/>
          <w:lang w:val="en-US" w:eastAsia="zh-CN"/>
        </w:rPr>
        <w:t>文件和</w:t>
      </w:r>
      <w:r>
        <w:rPr>
          <w:rFonts w:hint="eastAsia" w:ascii="宋体" w:hAnsi="宋体" w:eastAsia="宋体" w:cs="宋体"/>
          <w:strike w:val="0"/>
          <w:sz w:val="24"/>
          <w:szCs w:val="24"/>
        </w:rPr>
        <w:t>商务</w:t>
      </w:r>
      <w:r>
        <w:rPr>
          <w:rFonts w:hint="eastAsia" w:ascii="宋体" w:hAnsi="宋体" w:eastAsia="宋体" w:cs="宋体"/>
          <w:strike w:val="0"/>
          <w:sz w:val="24"/>
          <w:szCs w:val="24"/>
          <w:lang w:val="en-US" w:eastAsia="zh-CN"/>
        </w:rPr>
        <w:t>文件</w:t>
      </w:r>
      <w:r>
        <w:rPr>
          <w:rFonts w:hint="eastAsia" w:ascii="宋体" w:hAnsi="宋体" w:eastAsia="宋体" w:cs="宋体"/>
          <w:strike w:val="0"/>
          <w:sz w:val="24"/>
          <w:szCs w:val="24"/>
        </w:rPr>
        <w:t>组成</w:t>
      </w:r>
      <w:r>
        <w:rPr>
          <w:rFonts w:hint="eastAsia"/>
        </w:rPr>
        <w:t>。</w:t>
      </w:r>
      <w:bookmarkEnd w:id="72"/>
      <w:bookmarkEnd w:id="73"/>
      <w:bookmarkEnd w:id="74"/>
      <w:bookmarkEnd w:id="75"/>
      <w:bookmarkEnd w:id="76"/>
      <w:bookmarkEnd w:id="77"/>
    </w:p>
    <w:p w14:paraId="0EF2CBFA">
      <w:pPr>
        <w:pStyle w:val="190"/>
        <w:spacing w:before="0"/>
        <w:jc w:val="left"/>
        <w:rPr>
          <w:rFonts w:hint="eastAsia"/>
        </w:rPr>
      </w:pPr>
      <w:bookmarkStart w:id="81" w:name="_Toc12008"/>
      <w:bookmarkStart w:id="82" w:name="_Toc14008"/>
      <w:bookmarkStart w:id="83" w:name="_Toc16842"/>
      <w:bookmarkStart w:id="84" w:name="_Toc11832"/>
      <w:bookmarkStart w:id="85" w:name="_Toc132723070"/>
      <w:bookmarkStart w:id="86" w:name="_Toc7227"/>
      <w:r>
        <w:rPr>
          <w:rFonts w:hint="eastAsia"/>
          <w:lang w:val="en-US" w:eastAsia="zh-CN"/>
        </w:rPr>
        <w:t>2</w:t>
      </w:r>
      <w:r>
        <w:rPr>
          <w:rFonts w:hint="eastAsia"/>
        </w:rPr>
        <w:t>.3资格审查文件主要包括的内容</w:t>
      </w:r>
      <w:bookmarkEnd w:id="78"/>
      <w:bookmarkEnd w:id="79"/>
      <w:bookmarkEnd w:id="80"/>
      <w:bookmarkEnd w:id="81"/>
      <w:bookmarkEnd w:id="82"/>
      <w:bookmarkEnd w:id="83"/>
      <w:bookmarkEnd w:id="84"/>
      <w:bookmarkEnd w:id="85"/>
      <w:bookmarkEnd w:id="86"/>
    </w:p>
    <w:p w14:paraId="43DD8385">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3.1</w:t>
      </w:r>
      <w:r>
        <w:rPr>
          <w:rFonts w:hint="eastAsia" w:ascii="宋体" w:hAnsi="宋体" w:eastAsia="宋体" w:cs="宋体"/>
          <w:sz w:val="24"/>
          <w:szCs w:val="24"/>
          <w:u w:val="none"/>
          <w:lang w:val="en-US" w:eastAsia="zh-CN"/>
        </w:rPr>
        <w:t>投标人应提供</w:t>
      </w:r>
      <w:r>
        <w:rPr>
          <w:rFonts w:hint="eastAsia" w:ascii="宋体" w:hAnsi="宋体" w:eastAsia="宋体" w:cs="宋体"/>
          <w:sz w:val="24"/>
          <w:szCs w:val="24"/>
          <w:u w:val="none"/>
        </w:rPr>
        <w:t>法定代表人证明书，如投标文件为委托代理人签署应同时附上法定代表人证明书和法定代表人授权</w:t>
      </w:r>
      <w:r>
        <w:rPr>
          <w:rFonts w:hint="eastAsia" w:ascii="宋体" w:hAnsi="宋体" w:eastAsia="宋体" w:cs="宋体"/>
          <w:sz w:val="24"/>
          <w:szCs w:val="24"/>
          <w:u w:val="none"/>
          <w:lang w:val="en-US" w:eastAsia="zh-CN"/>
        </w:rPr>
        <w:t>委托</w:t>
      </w:r>
      <w:r>
        <w:rPr>
          <w:rFonts w:hint="eastAsia" w:ascii="宋体" w:hAnsi="宋体" w:eastAsia="宋体" w:cs="宋体"/>
          <w:sz w:val="24"/>
          <w:szCs w:val="24"/>
          <w:u w:val="none"/>
        </w:rPr>
        <w:t>书。</w:t>
      </w:r>
    </w:p>
    <w:p w14:paraId="18900839">
      <w:pPr>
        <w:spacing w:line="360" w:lineRule="auto"/>
        <w:ind w:firstLine="480"/>
        <w:rPr>
          <w:rFonts w:hint="eastAsia" w:ascii="宋体" w:hAnsi="宋体" w:eastAsia="宋体" w:cs="宋体"/>
          <w:sz w:val="24"/>
          <w:szCs w:val="24"/>
          <w:u w:val="none"/>
        </w:rPr>
      </w:pPr>
      <w:r>
        <w:rPr>
          <w:rFonts w:hint="eastAsia" w:ascii="宋体" w:hAnsi="宋体" w:eastAsia="宋体" w:cs="宋体"/>
          <w:sz w:val="24"/>
          <w:szCs w:val="24"/>
          <w:lang w:val="en-US" w:eastAsia="zh-CN"/>
        </w:rPr>
        <w:t>2.</w:t>
      </w:r>
      <w:r>
        <w:rPr>
          <w:rFonts w:hint="eastAsia" w:ascii="宋体" w:hAnsi="宋体" w:eastAsia="宋体" w:cs="宋体"/>
          <w:sz w:val="24"/>
          <w:szCs w:val="24"/>
        </w:rPr>
        <w:t>3.2</w:t>
      </w:r>
      <w:r>
        <w:rPr>
          <w:rFonts w:hint="eastAsia" w:ascii="宋体" w:hAnsi="宋体" w:eastAsia="宋体" w:cs="宋体"/>
          <w:sz w:val="24"/>
          <w:szCs w:val="24"/>
          <w:u w:val="none"/>
        </w:rPr>
        <w:t>投标人具有独立承担民事责任能力的法人或其他组织，并取得合法企业工商营业执照或事业单位证明文件。</w:t>
      </w:r>
    </w:p>
    <w:p w14:paraId="165BDF4A">
      <w:pPr>
        <w:spacing w:line="360" w:lineRule="auto"/>
        <w:ind w:firstLine="48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2.3.3投标人</w:t>
      </w:r>
      <w:r>
        <w:rPr>
          <w:rFonts w:hint="eastAsia" w:ascii="宋体" w:hAnsi="宋体" w:eastAsia="宋体" w:cs="宋体"/>
          <w:color w:val="000000"/>
          <w:sz w:val="24"/>
          <w:szCs w:val="24"/>
        </w:rPr>
        <w:t>已在广州市区级房屋行政主管部门备案（需提供白蚁防治服务机构登记备案凭证）。</w:t>
      </w:r>
    </w:p>
    <w:p w14:paraId="2A162EE6">
      <w:pPr>
        <w:pStyle w:val="238"/>
        <w:spacing w:line="360" w:lineRule="auto"/>
        <w:ind w:firstLine="480"/>
        <w:jc w:val="both"/>
        <w:rPr>
          <w:rFonts w:hint="eastAsia" w:ascii="宋体" w:hAnsi="宋体" w:cs="宋体"/>
          <w:b w:val="0"/>
          <w:sz w:val="24"/>
          <w:szCs w:val="24"/>
          <w:u w:val="single"/>
        </w:rPr>
      </w:pPr>
      <w:r>
        <w:rPr>
          <w:rFonts w:hint="eastAsia" w:ascii="宋体" w:hAnsi="宋体" w:cs="宋体"/>
          <w:b w:val="0"/>
          <w:sz w:val="24"/>
          <w:szCs w:val="24"/>
          <w:lang w:val="en-US" w:eastAsia="zh-CN"/>
        </w:rPr>
        <w:t>2.</w:t>
      </w:r>
      <w:r>
        <w:rPr>
          <w:rFonts w:hint="eastAsia" w:ascii="宋体" w:hAnsi="宋体" w:cs="宋体"/>
          <w:b w:val="0"/>
          <w:sz w:val="24"/>
          <w:szCs w:val="24"/>
        </w:rPr>
        <w:t>3.</w:t>
      </w:r>
      <w:r>
        <w:rPr>
          <w:rFonts w:hint="eastAsia" w:ascii="宋体" w:hAnsi="宋体" w:cs="宋体"/>
          <w:b w:val="0"/>
          <w:sz w:val="24"/>
          <w:szCs w:val="24"/>
          <w:lang w:val="en-US" w:eastAsia="zh-CN"/>
        </w:rPr>
        <w:t>4投标</w:t>
      </w:r>
      <w:r>
        <w:rPr>
          <w:rFonts w:hint="eastAsia" w:ascii="宋体" w:hAnsi="宋体" w:cs="宋体"/>
          <w:b w:val="0"/>
          <w:sz w:val="24"/>
          <w:szCs w:val="24"/>
        </w:rPr>
        <w:t>人及其法定代表人（或单位负责人）、拟派项目团队成员（含项目负责人及其他专业技术人员）未被列入“信用广州”网站（https://credit.gz.gov.cn）“严重失信主体名单”和“行业领域重点关注名单”（注：如相关人员查询到同姓名他人有记录的，需另行提供本人在“信用广州”下载的完整版“广州市个人公共信用信息报告”作为证明材料。）</w:t>
      </w:r>
      <w:r>
        <w:rPr>
          <w:rFonts w:hint="eastAsia" w:ascii="宋体" w:hAnsi="宋体" w:cs="宋体"/>
          <w:b w:val="0"/>
          <w:sz w:val="24"/>
          <w:szCs w:val="24"/>
          <w:lang w:eastAsia="zh-CN"/>
        </w:rPr>
        <w:t>。</w:t>
      </w:r>
    </w:p>
    <w:p w14:paraId="1429900C">
      <w:pPr>
        <w:pStyle w:val="238"/>
        <w:spacing w:line="360" w:lineRule="auto"/>
        <w:ind w:firstLine="480"/>
        <w:jc w:val="both"/>
        <w:rPr>
          <w:rFonts w:hint="eastAsia" w:ascii="宋体" w:hAnsi="宋体" w:eastAsia="宋体" w:cs="宋体"/>
          <w:b w:val="0"/>
          <w:color w:val="auto"/>
          <w:sz w:val="24"/>
          <w:szCs w:val="24"/>
          <w:u w:val="none"/>
          <w:lang w:eastAsia="zh-CN"/>
        </w:rPr>
      </w:pPr>
      <w:r>
        <w:rPr>
          <w:rFonts w:hint="eastAsia" w:ascii="宋体" w:hAnsi="宋体" w:cs="宋体"/>
          <w:b w:val="0"/>
          <w:color w:val="auto"/>
          <w:sz w:val="24"/>
          <w:szCs w:val="24"/>
          <w:u w:val="none"/>
          <w:lang w:val="en-US" w:eastAsia="zh-CN"/>
        </w:rPr>
        <w:t>2.3.5投标人具有合法有效“有害生物防制服务资质证书”或“白蚁防治服务资质证书”、“白蚁防治上岗（执业）证书”或“</w:t>
      </w:r>
      <w:r>
        <w:rPr>
          <w:rFonts w:hint="eastAsia" w:ascii="宋体" w:hAnsi="宋体" w:eastAsia="宋体" w:cs="宋体"/>
          <w:b w:val="0"/>
          <w:bCs/>
          <w:color w:val="auto"/>
          <w:sz w:val="24"/>
          <w:szCs w:val="24"/>
          <w:highlight w:val="none"/>
          <w:u w:val="none"/>
          <w:lang w:val="en-US" w:eastAsia="zh-CN"/>
        </w:rPr>
        <w:t>有害生物上岗（执业）</w:t>
      </w:r>
      <w:r>
        <w:rPr>
          <w:rFonts w:hint="eastAsia" w:ascii="宋体" w:hAnsi="宋体" w:cs="宋体"/>
          <w:b w:val="0"/>
          <w:color w:val="auto"/>
          <w:sz w:val="24"/>
          <w:szCs w:val="24"/>
          <w:u w:val="none"/>
          <w:lang w:val="en-US" w:eastAsia="zh-CN"/>
        </w:rPr>
        <w:t>证书”。（必须提供复印件并加盖公章）</w:t>
      </w:r>
    </w:p>
    <w:p w14:paraId="69CE6F13">
      <w:pPr>
        <w:pStyle w:val="238"/>
        <w:spacing w:line="360" w:lineRule="auto"/>
        <w:ind w:firstLine="480"/>
        <w:jc w:val="both"/>
        <w:rPr>
          <w:rFonts w:hint="eastAsia" w:ascii="宋体" w:hAnsi="宋体" w:cs="宋体"/>
          <w:b w:val="0"/>
          <w:sz w:val="24"/>
          <w:szCs w:val="24"/>
          <w:u w:val="single"/>
        </w:rPr>
      </w:pPr>
      <w:r>
        <w:rPr>
          <w:rFonts w:hint="eastAsia" w:ascii="宋体" w:hAnsi="宋体" w:cs="宋体"/>
          <w:b w:val="0"/>
          <w:sz w:val="24"/>
          <w:szCs w:val="24"/>
          <w:lang w:val="en-US" w:eastAsia="zh-CN"/>
        </w:rPr>
        <w:t>2.</w:t>
      </w:r>
      <w:r>
        <w:rPr>
          <w:rFonts w:hint="eastAsia" w:ascii="宋体" w:hAnsi="宋体" w:cs="宋体"/>
          <w:b w:val="0"/>
          <w:sz w:val="24"/>
          <w:szCs w:val="24"/>
        </w:rPr>
        <w:t>3.</w:t>
      </w:r>
      <w:r>
        <w:rPr>
          <w:rFonts w:hint="eastAsia" w:ascii="宋体" w:hAnsi="宋体" w:cs="宋体"/>
          <w:b w:val="0"/>
          <w:sz w:val="24"/>
          <w:szCs w:val="24"/>
          <w:lang w:val="en-US" w:eastAsia="zh-CN"/>
        </w:rPr>
        <w:t>6</w:t>
      </w:r>
      <w:r>
        <w:rPr>
          <w:rFonts w:hint="eastAsia" w:ascii="宋体" w:hAnsi="宋体" w:eastAsia="宋体" w:cs="宋体"/>
          <w:b w:val="0"/>
          <w:bCs/>
          <w:i w:val="0"/>
          <w:iCs w:val="0"/>
          <w:caps w:val="0"/>
          <w:color w:val="333333"/>
          <w:spacing w:val="0"/>
          <w:sz w:val="24"/>
          <w:szCs w:val="24"/>
          <w:u w:val="none"/>
          <w:shd w:val="clear" w:color="auto" w:fill="FFFFFF"/>
          <w:lang w:val="en-US" w:eastAsia="zh-CN" w:bidi="ar"/>
        </w:rPr>
        <w:t>投标人已按规定格式签名盖章《投标人声明》（详见附件一）并且不存在其中第三条所列任一情形</w:t>
      </w:r>
      <w:r>
        <w:rPr>
          <w:rFonts w:hint="eastAsia" w:ascii="宋体" w:hAnsi="宋体" w:cs="宋体"/>
          <w:b w:val="0"/>
          <w:bCs/>
          <w:i w:val="0"/>
          <w:iCs w:val="0"/>
          <w:caps w:val="0"/>
          <w:color w:val="333333"/>
          <w:spacing w:val="0"/>
          <w:sz w:val="24"/>
          <w:szCs w:val="24"/>
          <w:u w:val="none"/>
          <w:shd w:val="clear" w:color="auto" w:fill="FFFFFF"/>
          <w:lang w:val="en-US" w:eastAsia="zh-CN" w:bidi="ar"/>
        </w:rPr>
        <w:t>。</w:t>
      </w:r>
      <w:r>
        <w:rPr>
          <w:rFonts w:hint="eastAsia" w:ascii="宋体" w:hAnsi="宋体" w:eastAsia="宋体" w:cs="宋体"/>
          <w:b w:val="0"/>
          <w:bCs/>
          <w:i w:val="0"/>
          <w:iCs w:val="0"/>
          <w:caps w:val="0"/>
          <w:color w:val="333333"/>
          <w:spacing w:val="0"/>
          <w:sz w:val="24"/>
          <w:szCs w:val="24"/>
          <w:u w:val="none"/>
          <w:shd w:val="clear" w:color="auto" w:fill="FFFFFF"/>
          <w:lang w:val="en-US" w:eastAsia="zh-CN" w:bidi="ar"/>
        </w:rPr>
        <w:t>（提供投标人声明。）</w:t>
      </w:r>
    </w:p>
    <w:p w14:paraId="02081810">
      <w:pPr>
        <w:spacing w:line="360" w:lineRule="auto"/>
        <w:ind w:firstLine="480"/>
        <w:jc w:val="left"/>
        <w:rPr>
          <w:rFonts w:hint="eastAsia" w:ascii="宋体" w:hAnsi="宋体" w:eastAsia="宋体" w:cs="宋体"/>
          <w:bCs/>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3.</w:t>
      </w:r>
      <w:r>
        <w:rPr>
          <w:rFonts w:hint="eastAsia" w:ascii="宋体" w:hAnsi="宋体" w:eastAsia="宋体" w:cs="宋体"/>
          <w:sz w:val="24"/>
          <w:szCs w:val="24"/>
          <w:lang w:val="en-US" w:eastAsia="zh-CN"/>
        </w:rPr>
        <w:t>7</w:t>
      </w:r>
      <w:r>
        <w:rPr>
          <w:rFonts w:hint="eastAsia" w:ascii="宋体" w:hAnsi="宋体" w:eastAsia="宋体" w:cs="宋体"/>
          <w:sz w:val="24"/>
          <w:szCs w:val="24"/>
        </w:rPr>
        <w:t>关于联合体投标：</w:t>
      </w:r>
      <w:r>
        <w:rPr>
          <w:rFonts w:hint="eastAsia" w:ascii="宋体" w:hAnsi="宋体" w:eastAsia="宋体" w:cs="宋体"/>
          <w:sz w:val="24"/>
          <w:szCs w:val="24"/>
          <w:u w:val="single"/>
        </w:rPr>
        <w:t>本项目不接受联合体投标。</w:t>
      </w:r>
    </w:p>
    <w:p w14:paraId="58D79E60">
      <w:pPr>
        <w:pStyle w:val="190"/>
        <w:spacing w:before="0"/>
        <w:jc w:val="left"/>
        <w:rPr>
          <w:rFonts w:hint="eastAsia"/>
          <w:strike w:val="0"/>
        </w:rPr>
      </w:pPr>
      <w:bookmarkStart w:id="87" w:name="_Toc8822"/>
      <w:bookmarkStart w:id="88" w:name="_Toc14403"/>
      <w:bookmarkStart w:id="89" w:name="_Toc13576"/>
      <w:bookmarkStart w:id="90" w:name="_Toc20204"/>
      <w:bookmarkStart w:id="91" w:name="_Toc10250"/>
      <w:bookmarkStart w:id="92" w:name="_Toc9790"/>
      <w:bookmarkStart w:id="93" w:name="_Toc25352"/>
      <w:bookmarkStart w:id="94" w:name="_Toc132723071"/>
      <w:bookmarkStart w:id="95" w:name="_Toc336246934"/>
      <w:bookmarkStart w:id="96" w:name="_Toc335909762"/>
      <w:r>
        <w:rPr>
          <w:rFonts w:hint="eastAsia"/>
          <w:strike w:val="0"/>
          <w:lang w:val="en-US" w:eastAsia="zh-CN"/>
        </w:rPr>
        <w:t>2</w:t>
      </w:r>
      <w:r>
        <w:rPr>
          <w:rFonts w:hint="eastAsia"/>
          <w:strike w:val="0"/>
        </w:rPr>
        <w:t>.4</w:t>
      </w:r>
      <w:r>
        <w:rPr>
          <w:rFonts w:hint="eastAsia"/>
          <w:strike w:val="0"/>
          <w:lang w:val="en-US" w:eastAsia="zh-CN"/>
        </w:rPr>
        <w:t>商务文件</w:t>
      </w:r>
      <w:r>
        <w:rPr>
          <w:rFonts w:hint="eastAsia"/>
          <w:strike w:val="0"/>
        </w:rPr>
        <w:t>主要包括的内容</w:t>
      </w:r>
      <w:bookmarkEnd w:id="87"/>
      <w:bookmarkEnd w:id="88"/>
      <w:bookmarkEnd w:id="89"/>
      <w:bookmarkEnd w:id="90"/>
      <w:bookmarkEnd w:id="91"/>
      <w:bookmarkEnd w:id="92"/>
      <w:bookmarkEnd w:id="93"/>
      <w:bookmarkEnd w:id="94"/>
    </w:p>
    <w:p w14:paraId="4A6AB228">
      <w:pPr>
        <w:numPr>
          <w:ilvl w:val="0"/>
          <w:numId w:val="3"/>
        </w:numPr>
        <w:spacing w:line="360" w:lineRule="auto"/>
        <w:ind w:firstLine="480"/>
        <w:jc w:val="left"/>
        <w:rPr>
          <w:rFonts w:hint="eastAsia" w:ascii="宋体" w:hAnsi="宋体" w:eastAsia="宋体" w:cs="宋体"/>
          <w:bCs/>
          <w:strike w:val="0"/>
          <w:sz w:val="24"/>
          <w:szCs w:val="24"/>
          <w:highlight w:val="none"/>
        </w:rPr>
      </w:pPr>
      <w:r>
        <w:rPr>
          <w:rFonts w:hint="eastAsia" w:ascii="宋体" w:hAnsi="宋体" w:eastAsia="宋体" w:cs="宋体"/>
          <w:bCs/>
          <w:strike w:val="0"/>
          <w:sz w:val="24"/>
          <w:szCs w:val="24"/>
          <w:highlight w:val="none"/>
        </w:rPr>
        <w:t>项目业绩；</w:t>
      </w:r>
    </w:p>
    <w:p w14:paraId="6529AA94">
      <w:pPr>
        <w:numPr>
          <w:ilvl w:val="0"/>
          <w:numId w:val="3"/>
        </w:numPr>
        <w:spacing w:line="360" w:lineRule="auto"/>
        <w:ind w:firstLine="480"/>
        <w:jc w:val="left"/>
        <w:rPr>
          <w:rFonts w:hint="eastAsia" w:ascii="宋体" w:hAnsi="宋体" w:eastAsia="宋体" w:cs="宋体"/>
          <w:bCs/>
          <w:strike w:val="0"/>
          <w:sz w:val="24"/>
          <w:szCs w:val="24"/>
          <w:highlight w:val="none"/>
        </w:rPr>
      </w:pPr>
      <w:r>
        <w:rPr>
          <w:rFonts w:hint="eastAsia" w:ascii="宋体" w:hAnsi="宋体" w:eastAsia="宋体" w:cs="宋体"/>
          <w:bCs/>
          <w:strike w:val="0"/>
          <w:sz w:val="24"/>
          <w:szCs w:val="24"/>
          <w:highlight w:val="none"/>
        </w:rPr>
        <w:t>企业信誉情况；</w:t>
      </w:r>
    </w:p>
    <w:p w14:paraId="74648B68">
      <w:pPr>
        <w:numPr>
          <w:ilvl w:val="0"/>
          <w:numId w:val="3"/>
        </w:numPr>
        <w:spacing w:line="360" w:lineRule="auto"/>
        <w:ind w:firstLine="480"/>
        <w:jc w:val="left"/>
        <w:rPr>
          <w:rFonts w:hint="eastAsia" w:ascii="宋体" w:hAnsi="宋体" w:eastAsia="宋体" w:cs="宋体"/>
          <w:bCs/>
          <w:strike w:val="0"/>
          <w:sz w:val="24"/>
          <w:szCs w:val="24"/>
          <w:highlight w:val="none"/>
        </w:rPr>
      </w:pPr>
      <w:r>
        <w:rPr>
          <w:rFonts w:hint="eastAsia" w:ascii="宋体" w:hAnsi="宋体" w:eastAsia="宋体" w:cs="宋体"/>
          <w:bCs/>
          <w:strike w:val="0"/>
          <w:sz w:val="24"/>
          <w:szCs w:val="24"/>
          <w:highlight w:val="none"/>
        </w:rPr>
        <w:t>管理体系</w:t>
      </w:r>
      <w:r>
        <w:rPr>
          <w:rFonts w:hint="eastAsia" w:ascii="宋体" w:hAnsi="宋体" w:eastAsia="宋体" w:cs="宋体"/>
          <w:bCs/>
          <w:strike w:val="0"/>
          <w:sz w:val="24"/>
          <w:szCs w:val="24"/>
          <w:highlight w:val="none"/>
          <w:lang w:eastAsia="zh-CN"/>
        </w:rPr>
        <w:t>；</w:t>
      </w:r>
    </w:p>
    <w:p w14:paraId="746E2633">
      <w:pPr>
        <w:numPr>
          <w:ilvl w:val="0"/>
          <w:numId w:val="3"/>
        </w:numPr>
        <w:spacing w:line="360" w:lineRule="auto"/>
        <w:ind w:firstLine="480"/>
        <w:jc w:val="left"/>
        <w:rPr>
          <w:rFonts w:hint="eastAsia" w:ascii="宋体" w:hAnsi="宋体" w:eastAsia="宋体" w:cs="宋体"/>
          <w:bCs/>
          <w:strike w:val="0"/>
          <w:sz w:val="24"/>
          <w:szCs w:val="24"/>
          <w:highlight w:val="none"/>
        </w:rPr>
      </w:pPr>
      <w:r>
        <w:rPr>
          <w:rFonts w:hint="eastAsia" w:ascii="宋体" w:hAnsi="宋体" w:eastAsia="宋体" w:cs="宋体"/>
          <w:bCs/>
          <w:strike w:val="0"/>
          <w:sz w:val="24"/>
          <w:szCs w:val="24"/>
          <w:highlight w:val="none"/>
          <w:lang w:val="en-US" w:eastAsia="zh-CN"/>
        </w:rPr>
        <w:t>投标人认为的其他有效商务文件。</w:t>
      </w:r>
    </w:p>
    <w:p w14:paraId="1AD81A54">
      <w:pPr>
        <w:pStyle w:val="190"/>
        <w:spacing w:before="0"/>
        <w:jc w:val="left"/>
        <w:rPr>
          <w:rFonts w:hint="eastAsia" w:ascii="宋体" w:hAnsi="宋体" w:eastAsia="宋体" w:cs="宋体"/>
          <w:strike w:val="0"/>
          <w:lang w:val="en-US" w:eastAsia="zh-CN"/>
        </w:rPr>
      </w:pPr>
      <w:bookmarkStart w:id="97" w:name="_Toc1887"/>
      <w:bookmarkStart w:id="98" w:name="_Toc22935"/>
      <w:bookmarkStart w:id="99" w:name="_Toc15889"/>
      <w:bookmarkStart w:id="100" w:name="_Toc30064"/>
      <w:bookmarkStart w:id="101" w:name="_Toc9306"/>
      <w:bookmarkStart w:id="102" w:name="_Toc132723073"/>
      <w:bookmarkStart w:id="103" w:name="_Toc9445"/>
      <w:bookmarkStart w:id="104" w:name="_Toc11796"/>
      <w:r>
        <w:rPr>
          <w:rFonts w:hint="eastAsia" w:ascii="宋体" w:hAnsi="宋体" w:eastAsia="宋体" w:cs="宋体"/>
          <w:strike w:val="0"/>
          <w:lang w:val="en-US" w:eastAsia="zh-CN"/>
        </w:rPr>
        <w:t>2.5技术文件</w:t>
      </w:r>
      <w:bookmarkEnd w:id="95"/>
      <w:bookmarkEnd w:id="96"/>
      <w:bookmarkEnd w:id="97"/>
      <w:bookmarkEnd w:id="98"/>
      <w:bookmarkEnd w:id="99"/>
      <w:bookmarkEnd w:id="100"/>
      <w:bookmarkEnd w:id="101"/>
      <w:bookmarkEnd w:id="102"/>
      <w:r>
        <w:rPr>
          <w:rFonts w:hint="eastAsia"/>
          <w:strike w:val="0"/>
        </w:rPr>
        <w:t>主要包括的内容</w:t>
      </w:r>
    </w:p>
    <w:p w14:paraId="3180BDA9">
      <w:pPr>
        <w:numPr>
          <w:ilvl w:val="0"/>
          <w:numId w:val="4"/>
        </w:numPr>
        <w:spacing w:line="360" w:lineRule="auto"/>
        <w:ind w:firstLine="480"/>
        <w:jc w:val="left"/>
        <w:rPr>
          <w:rFonts w:hint="eastAsia" w:ascii="宋体" w:hAnsi="宋体" w:eastAsia="宋体" w:cs="宋体"/>
          <w:bCs/>
          <w:strike w:val="0"/>
          <w:sz w:val="24"/>
          <w:szCs w:val="24"/>
          <w:highlight w:val="none"/>
        </w:rPr>
      </w:pPr>
      <w:r>
        <w:rPr>
          <w:rFonts w:hint="eastAsia" w:ascii="宋体" w:hAnsi="宋体" w:eastAsia="宋体" w:cs="宋体"/>
          <w:bCs/>
          <w:strike w:val="0"/>
          <w:sz w:val="24"/>
          <w:szCs w:val="24"/>
          <w:highlight w:val="none"/>
        </w:rPr>
        <w:t>施工组织方案及技术措施；</w:t>
      </w:r>
    </w:p>
    <w:p w14:paraId="369179A2">
      <w:pPr>
        <w:numPr>
          <w:ilvl w:val="0"/>
          <w:numId w:val="4"/>
        </w:numPr>
        <w:spacing w:line="360" w:lineRule="auto"/>
        <w:ind w:firstLine="480"/>
        <w:jc w:val="left"/>
        <w:rPr>
          <w:rFonts w:hint="eastAsia" w:ascii="宋体" w:hAnsi="宋体" w:eastAsia="宋体" w:cs="宋体"/>
          <w:bCs/>
          <w:strike w:val="0"/>
          <w:sz w:val="24"/>
          <w:szCs w:val="24"/>
          <w:highlight w:val="none"/>
        </w:rPr>
      </w:pPr>
      <w:r>
        <w:rPr>
          <w:rFonts w:hint="eastAsia" w:ascii="宋体" w:hAnsi="宋体" w:eastAsia="宋体" w:cs="宋体"/>
          <w:bCs/>
          <w:strike w:val="0"/>
          <w:sz w:val="24"/>
          <w:szCs w:val="24"/>
          <w:highlight w:val="none"/>
        </w:rPr>
        <w:t>施工进度计划和进度保证措施；</w:t>
      </w:r>
    </w:p>
    <w:p w14:paraId="58DEA0FD">
      <w:pPr>
        <w:numPr>
          <w:ilvl w:val="0"/>
          <w:numId w:val="4"/>
        </w:numPr>
        <w:spacing w:line="360" w:lineRule="auto"/>
        <w:ind w:firstLine="480"/>
        <w:jc w:val="left"/>
        <w:rPr>
          <w:rFonts w:hint="eastAsia" w:ascii="宋体" w:hAnsi="宋体" w:eastAsia="宋体" w:cs="宋体"/>
          <w:bCs/>
          <w:strike w:val="0"/>
          <w:sz w:val="24"/>
          <w:szCs w:val="24"/>
          <w:highlight w:val="none"/>
        </w:rPr>
      </w:pPr>
      <w:r>
        <w:rPr>
          <w:rFonts w:hint="eastAsia" w:ascii="宋体" w:hAnsi="宋体" w:eastAsia="宋体" w:cs="宋体"/>
          <w:bCs/>
          <w:strike w:val="0"/>
          <w:sz w:val="24"/>
          <w:szCs w:val="24"/>
          <w:highlight w:val="none"/>
        </w:rPr>
        <w:t>质量保障措施；</w:t>
      </w:r>
    </w:p>
    <w:p w14:paraId="4869ADA7">
      <w:pPr>
        <w:numPr>
          <w:ilvl w:val="0"/>
          <w:numId w:val="4"/>
        </w:numPr>
        <w:spacing w:line="360" w:lineRule="auto"/>
        <w:ind w:firstLine="480"/>
        <w:jc w:val="left"/>
        <w:rPr>
          <w:rFonts w:hint="eastAsia" w:ascii="宋体" w:hAnsi="宋体" w:eastAsia="宋体" w:cs="宋体"/>
          <w:bCs/>
          <w:strike w:val="0"/>
          <w:sz w:val="24"/>
          <w:szCs w:val="24"/>
          <w:highlight w:val="none"/>
        </w:rPr>
      </w:pPr>
      <w:r>
        <w:rPr>
          <w:rFonts w:hint="eastAsia" w:ascii="宋体" w:hAnsi="宋体" w:eastAsia="宋体" w:cs="宋体"/>
          <w:bCs/>
          <w:strike w:val="0"/>
          <w:sz w:val="24"/>
          <w:szCs w:val="24"/>
          <w:highlight w:val="none"/>
          <w:lang w:val="en-US" w:eastAsia="zh-CN"/>
        </w:rPr>
        <w:t>投标人认为的其他有效技术文件</w:t>
      </w:r>
      <w:r>
        <w:rPr>
          <w:rFonts w:hint="eastAsia" w:ascii="宋体" w:hAnsi="宋体" w:eastAsia="宋体" w:cs="宋体"/>
          <w:bCs/>
          <w:strike w:val="0"/>
          <w:sz w:val="24"/>
          <w:szCs w:val="24"/>
          <w:highlight w:val="none"/>
        </w:rPr>
        <w:t>。</w:t>
      </w:r>
    </w:p>
    <w:p w14:paraId="65472CB4">
      <w:pPr>
        <w:pStyle w:val="190"/>
        <w:spacing w:before="0"/>
        <w:jc w:val="left"/>
        <w:rPr>
          <w:rFonts w:hint="eastAsia"/>
        </w:rPr>
      </w:pPr>
      <w:bookmarkStart w:id="105" w:name="_Toc25566"/>
      <w:bookmarkStart w:id="106" w:name="_Toc22665"/>
      <w:bookmarkStart w:id="107" w:name="_Toc1501"/>
      <w:bookmarkStart w:id="108" w:name="_Toc6443"/>
      <w:bookmarkStart w:id="109" w:name="_Toc22472"/>
      <w:bookmarkStart w:id="110" w:name="_Toc132723074"/>
      <w:bookmarkStart w:id="111" w:name="_Toc6434"/>
      <w:bookmarkStart w:id="112" w:name="_Toc4987"/>
      <w:r>
        <w:rPr>
          <w:rFonts w:hint="eastAsia"/>
          <w:lang w:val="en-US" w:eastAsia="zh-CN"/>
        </w:rPr>
        <w:t>2</w:t>
      </w:r>
      <w:r>
        <w:rPr>
          <w:rFonts w:hint="eastAsia"/>
        </w:rPr>
        <w:t>.</w:t>
      </w:r>
      <w:bookmarkEnd w:id="103"/>
      <w:bookmarkEnd w:id="104"/>
      <w:bookmarkEnd w:id="105"/>
      <w:bookmarkEnd w:id="106"/>
      <w:bookmarkEnd w:id="107"/>
      <w:bookmarkEnd w:id="108"/>
      <w:bookmarkEnd w:id="109"/>
      <w:bookmarkEnd w:id="110"/>
      <w:bookmarkStart w:id="113" w:name="_Toc30814"/>
      <w:bookmarkStart w:id="114" w:name="_Toc335909764"/>
      <w:bookmarkStart w:id="115" w:name="_Toc21275"/>
      <w:bookmarkStart w:id="116" w:name="_Toc11096"/>
      <w:bookmarkStart w:id="117" w:name="_Toc336246936"/>
      <w:bookmarkStart w:id="118" w:name="_Toc26954"/>
      <w:bookmarkStart w:id="119" w:name="_Toc118"/>
      <w:bookmarkStart w:id="120" w:name="_Toc132723076"/>
      <w:r>
        <w:rPr>
          <w:rFonts w:hint="eastAsia"/>
          <w:lang w:val="en-US" w:eastAsia="zh-CN"/>
        </w:rPr>
        <w:t>6</w:t>
      </w:r>
      <w:r>
        <w:rPr>
          <w:rFonts w:hint="eastAsia"/>
        </w:rPr>
        <w:t>投标报价部分：</w:t>
      </w:r>
      <w:bookmarkEnd w:id="111"/>
      <w:bookmarkEnd w:id="112"/>
      <w:bookmarkEnd w:id="113"/>
      <w:bookmarkEnd w:id="114"/>
      <w:bookmarkEnd w:id="115"/>
      <w:bookmarkEnd w:id="116"/>
      <w:bookmarkEnd w:id="117"/>
      <w:bookmarkEnd w:id="118"/>
      <w:bookmarkEnd w:id="119"/>
      <w:bookmarkEnd w:id="120"/>
    </w:p>
    <w:p w14:paraId="2868D440">
      <w:pPr>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按</w:t>
      </w:r>
      <w:r>
        <w:rPr>
          <w:rFonts w:hint="eastAsia" w:ascii="宋体" w:hAnsi="宋体" w:eastAsia="宋体" w:cs="宋体"/>
          <w:bCs/>
          <w:sz w:val="24"/>
          <w:szCs w:val="24"/>
        </w:rPr>
        <w:t>第五章投标文件格式的有关规定</w:t>
      </w:r>
      <w:r>
        <w:rPr>
          <w:rFonts w:hint="eastAsia" w:ascii="宋体" w:hAnsi="宋体" w:eastAsia="宋体" w:cs="宋体"/>
          <w:sz w:val="24"/>
          <w:szCs w:val="24"/>
        </w:rPr>
        <w:t>进行报价。</w:t>
      </w:r>
    </w:p>
    <w:p w14:paraId="48C6442D">
      <w:pPr>
        <w:pStyle w:val="190"/>
        <w:spacing w:before="0"/>
        <w:jc w:val="left"/>
        <w:rPr>
          <w:rFonts w:hint="eastAsia"/>
        </w:rPr>
      </w:pPr>
      <w:bookmarkStart w:id="121" w:name="_Toc14568"/>
      <w:bookmarkStart w:id="122" w:name="_Toc22692"/>
      <w:bookmarkStart w:id="123" w:name="_Toc335909766"/>
      <w:bookmarkStart w:id="124" w:name="_Toc19554"/>
      <w:bookmarkStart w:id="125" w:name="_Toc21733"/>
      <w:bookmarkStart w:id="126" w:name="_Toc28957"/>
      <w:bookmarkStart w:id="127" w:name="_Toc132723077"/>
      <w:bookmarkStart w:id="128" w:name="_Toc23145"/>
      <w:bookmarkStart w:id="129" w:name="_Toc24809"/>
      <w:bookmarkStart w:id="130" w:name="_Toc336246938"/>
      <w:r>
        <w:rPr>
          <w:rFonts w:hint="eastAsia"/>
          <w:lang w:val="en-US" w:eastAsia="zh-CN"/>
        </w:rPr>
        <w:t>2</w:t>
      </w:r>
      <w:r>
        <w:rPr>
          <w:rFonts w:hint="eastAsia"/>
        </w:rPr>
        <w:t>.</w:t>
      </w:r>
      <w:r>
        <w:rPr>
          <w:rFonts w:hint="eastAsia"/>
          <w:lang w:val="en-US" w:eastAsia="zh-CN"/>
        </w:rPr>
        <w:t>7</w:t>
      </w:r>
      <w:r>
        <w:rPr>
          <w:rFonts w:hint="eastAsia"/>
        </w:rPr>
        <w:t>投标文件格式</w:t>
      </w:r>
      <w:bookmarkEnd w:id="121"/>
      <w:bookmarkEnd w:id="122"/>
      <w:bookmarkEnd w:id="123"/>
      <w:bookmarkEnd w:id="124"/>
      <w:bookmarkEnd w:id="125"/>
      <w:bookmarkEnd w:id="126"/>
      <w:bookmarkEnd w:id="127"/>
      <w:bookmarkEnd w:id="128"/>
      <w:bookmarkEnd w:id="129"/>
      <w:bookmarkEnd w:id="130"/>
    </w:p>
    <w:p w14:paraId="5BD452D8">
      <w:pPr>
        <w:pStyle w:val="226"/>
        <w:spacing w:line="360" w:lineRule="auto"/>
        <w:ind w:firstLine="480"/>
        <w:jc w:val="left"/>
        <w:rPr>
          <w:rFonts w:hint="eastAsia" w:ascii="宋体" w:hAnsi="宋体" w:cs="宋体"/>
          <w:sz w:val="24"/>
        </w:rPr>
      </w:pPr>
      <w:r>
        <w:rPr>
          <w:rFonts w:hint="eastAsia" w:ascii="宋体" w:hAnsi="宋体" w:cs="宋体"/>
          <w:sz w:val="24"/>
        </w:rPr>
        <w:t>投标人递交的投标文件应当使用</w:t>
      </w:r>
      <w:r>
        <w:rPr>
          <w:rFonts w:hint="eastAsia" w:ascii="宋体" w:hAnsi="宋体" w:cs="宋体"/>
          <w:sz w:val="24"/>
          <w:lang w:eastAsia="zh-CN"/>
        </w:rPr>
        <w:t>招标文件</w:t>
      </w:r>
      <w:r>
        <w:rPr>
          <w:rFonts w:hint="eastAsia" w:ascii="宋体" w:hAnsi="宋体" w:cs="宋体"/>
          <w:sz w:val="24"/>
        </w:rPr>
        <w:t>所规定的投标文件全部格式（格式见第五章）。</w:t>
      </w:r>
    </w:p>
    <w:p w14:paraId="352FE1DB">
      <w:pPr>
        <w:pStyle w:val="190"/>
        <w:spacing w:before="0"/>
        <w:jc w:val="left"/>
        <w:rPr>
          <w:rFonts w:hint="eastAsia"/>
        </w:rPr>
      </w:pPr>
      <w:bookmarkStart w:id="131" w:name="_Toc2063"/>
      <w:bookmarkStart w:id="132" w:name="_Toc12327"/>
      <w:bookmarkStart w:id="133" w:name="_Toc336246939"/>
      <w:bookmarkStart w:id="134" w:name="_Toc4840"/>
      <w:bookmarkStart w:id="135" w:name="_Toc335909767"/>
      <w:bookmarkStart w:id="136" w:name="_Toc7805"/>
      <w:bookmarkStart w:id="137" w:name="_Toc10361"/>
      <w:bookmarkStart w:id="138" w:name="_Toc132723078"/>
      <w:bookmarkStart w:id="139" w:name="_Toc32390"/>
      <w:bookmarkStart w:id="140" w:name="_Toc32539"/>
      <w:r>
        <w:rPr>
          <w:rFonts w:hint="eastAsia"/>
          <w:lang w:val="en-US" w:eastAsia="zh-CN"/>
        </w:rPr>
        <w:t>2</w:t>
      </w:r>
      <w:r>
        <w:rPr>
          <w:rFonts w:hint="eastAsia"/>
        </w:rPr>
        <w:t>.</w:t>
      </w:r>
      <w:r>
        <w:rPr>
          <w:rFonts w:hint="eastAsia"/>
          <w:lang w:val="en-US" w:eastAsia="zh-CN"/>
        </w:rPr>
        <w:t>8</w:t>
      </w:r>
      <w:r>
        <w:rPr>
          <w:rFonts w:hint="eastAsia"/>
        </w:rPr>
        <w:t>投标货币</w:t>
      </w:r>
      <w:bookmarkEnd w:id="131"/>
      <w:bookmarkEnd w:id="132"/>
      <w:bookmarkEnd w:id="133"/>
      <w:bookmarkEnd w:id="134"/>
      <w:bookmarkEnd w:id="135"/>
      <w:bookmarkEnd w:id="136"/>
      <w:bookmarkEnd w:id="137"/>
      <w:bookmarkEnd w:id="138"/>
      <w:bookmarkEnd w:id="139"/>
      <w:bookmarkEnd w:id="140"/>
    </w:p>
    <w:p w14:paraId="28C7210A">
      <w:pPr>
        <w:pStyle w:val="226"/>
        <w:spacing w:line="360" w:lineRule="auto"/>
        <w:ind w:firstLine="480"/>
        <w:jc w:val="left"/>
        <w:rPr>
          <w:rFonts w:hint="eastAsia" w:ascii="宋体" w:hAnsi="宋体" w:cs="宋体"/>
          <w:sz w:val="24"/>
        </w:rPr>
      </w:pPr>
      <w:r>
        <w:rPr>
          <w:rFonts w:hint="eastAsia" w:ascii="宋体" w:hAnsi="宋体" w:cs="宋体"/>
          <w:sz w:val="24"/>
        </w:rPr>
        <w:t>本项目投标报价采用的币种为人民币。</w:t>
      </w:r>
    </w:p>
    <w:p w14:paraId="722A9F90">
      <w:pPr>
        <w:pStyle w:val="189"/>
        <w:numPr>
          <w:ilvl w:val="0"/>
          <w:numId w:val="5"/>
        </w:numPr>
        <w:spacing w:line="240" w:lineRule="auto"/>
        <w:rPr>
          <w:rFonts w:hint="eastAsia"/>
        </w:rPr>
      </w:pPr>
      <w:bookmarkStart w:id="141" w:name="_Toc2157"/>
      <w:bookmarkStart w:id="142" w:name="_Toc29155"/>
      <w:bookmarkStart w:id="143" w:name="_Toc27813"/>
      <w:bookmarkStart w:id="144" w:name="_Toc3792"/>
      <w:bookmarkStart w:id="145" w:name="_Toc132723079"/>
      <w:bookmarkStart w:id="146" w:name="_Toc7064"/>
      <w:bookmarkStart w:id="147" w:name="_Toc8265"/>
      <w:bookmarkStart w:id="148" w:name="_Toc14497"/>
      <w:bookmarkStart w:id="149" w:name="_Toc262229167"/>
      <w:bookmarkStart w:id="150" w:name="_Toc101777616"/>
      <w:bookmarkStart w:id="151" w:name="_Toc336246941"/>
      <w:bookmarkStart w:id="152" w:name="_Toc335909769"/>
      <w:r>
        <w:rPr>
          <w:rFonts w:hint="eastAsia"/>
        </w:rPr>
        <w:t>投标文件的提交和接收</w:t>
      </w:r>
      <w:bookmarkEnd w:id="141"/>
      <w:bookmarkEnd w:id="142"/>
      <w:bookmarkEnd w:id="143"/>
      <w:bookmarkEnd w:id="144"/>
      <w:bookmarkEnd w:id="145"/>
      <w:bookmarkEnd w:id="146"/>
      <w:bookmarkEnd w:id="147"/>
      <w:bookmarkEnd w:id="148"/>
    </w:p>
    <w:p w14:paraId="304BBCCE">
      <w:pPr>
        <w:pStyle w:val="190"/>
        <w:spacing w:before="0"/>
        <w:rPr>
          <w:rFonts w:hint="eastAsia"/>
          <w:bCs/>
          <w:szCs w:val="24"/>
        </w:rPr>
      </w:pPr>
      <w:bookmarkStart w:id="153" w:name="_Toc132723080"/>
      <w:bookmarkStart w:id="154" w:name="_Toc17410"/>
      <w:bookmarkStart w:id="155" w:name="_Toc403"/>
      <w:r>
        <w:rPr>
          <w:rFonts w:hint="eastAsia"/>
          <w:bCs/>
          <w:szCs w:val="24"/>
          <w:lang w:val="en-US" w:eastAsia="zh-CN"/>
        </w:rPr>
        <w:t>3</w:t>
      </w:r>
      <w:r>
        <w:rPr>
          <w:rFonts w:hint="eastAsia"/>
          <w:bCs/>
          <w:szCs w:val="24"/>
        </w:rPr>
        <w:t>.1投标文件的提交和接收</w:t>
      </w:r>
      <w:bookmarkEnd w:id="149"/>
      <w:bookmarkEnd w:id="150"/>
      <w:bookmarkEnd w:id="151"/>
    </w:p>
    <w:p w14:paraId="5E428DF4">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.1.1投标人代表应按</w:t>
      </w:r>
      <w:r>
        <w:rPr>
          <w:rFonts w:hint="eastAsia" w:ascii="宋体" w:hAnsi="宋体" w:eastAsia="宋体" w:cs="宋体"/>
          <w:sz w:val="24"/>
          <w:szCs w:val="24"/>
          <w:lang w:val="en-US" w:eastAsia="zh-CN"/>
        </w:rPr>
        <w:t>招标公告</w:t>
      </w:r>
      <w:r>
        <w:rPr>
          <w:rFonts w:hint="eastAsia" w:ascii="宋体" w:hAnsi="宋体" w:eastAsia="宋体" w:cs="宋体"/>
          <w:sz w:val="24"/>
          <w:szCs w:val="24"/>
        </w:rPr>
        <w:t>所规定的时间和地点向招标人提交投标文件，投标人代表应由投标人法定代表人或法定代表人书面授权的委托代理人担任。法定代表人应凭本人身份证和法定代表人证明书原件</w:t>
      </w:r>
      <w:r>
        <w:rPr>
          <w:rFonts w:hint="eastAsia" w:ascii="宋体" w:hAnsi="宋体" w:eastAsia="宋体" w:cs="宋体"/>
          <w:bCs/>
          <w:sz w:val="24"/>
          <w:szCs w:val="24"/>
        </w:rPr>
        <w:t>提交</w:t>
      </w:r>
      <w:r>
        <w:rPr>
          <w:rFonts w:hint="eastAsia" w:ascii="宋体" w:hAnsi="宋体" w:eastAsia="宋体" w:cs="宋体"/>
          <w:sz w:val="24"/>
          <w:szCs w:val="24"/>
        </w:rPr>
        <w:t>投标文件，委托代理人应凭本人身份证、法定代表人证明书原件和法定代表人授权委托证明书原件</w:t>
      </w:r>
      <w:r>
        <w:rPr>
          <w:rFonts w:hint="eastAsia" w:ascii="宋体" w:hAnsi="宋体" w:eastAsia="宋体" w:cs="宋体"/>
          <w:bCs/>
          <w:sz w:val="24"/>
          <w:szCs w:val="24"/>
        </w:rPr>
        <w:t>提交</w:t>
      </w:r>
      <w:r>
        <w:rPr>
          <w:rFonts w:hint="eastAsia" w:ascii="宋体" w:hAnsi="宋体" w:eastAsia="宋体" w:cs="宋体"/>
          <w:sz w:val="24"/>
          <w:szCs w:val="24"/>
        </w:rPr>
        <w:t>投标文件。</w:t>
      </w:r>
    </w:p>
    <w:p w14:paraId="2D1BB271">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.1.2若出现以下情况，招标人将拒绝接收投标文件：</w:t>
      </w:r>
    </w:p>
    <w:p w14:paraId="20339F40">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.1.2.1逾期或未在指定地点递交投标文件的；</w:t>
      </w:r>
    </w:p>
    <w:p w14:paraId="264A6143">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.1.2.2投标文件未按</w:t>
      </w:r>
      <w:r>
        <w:rPr>
          <w:rFonts w:hint="eastAsia" w:ascii="宋体" w:hAnsi="宋体" w:eastAsia="宋体" w:cs="宋体"/>
          <w:sz w:val="24"/>
          <w:szCs w:val="24"/>
          <w:lang w:eastAsia="zh-CN"/>
        </w:rPr>
        <w:t>招标文件</w:t>
      </w:r>
      <w:r>
        <w:rPr>
          <w:rFonts w:hint="eastAsia" w:ascii="宋体" w:hAnsi="宋体" w:eastAsia="宋体" w:cs="宋体"/>
          <w:sz w:val="24"/>
          <w:szCs w:val="24"/>
        </w:rPr>
        <w:t>要求密封和</w:t>
      </w:r>
      <w:r>
        <w:rPr>
          <w:rFonts w:hint="eastAsia" w:ascii="宋体" w:hAnsi="宋体" w:eastAsia="宋体" w:cs="宋体"/>
          <w:sz w:val="24"/>
          <w:szCs w:val="24"/>
          <w:lang w:val="en-US" w:eastAsia="zh-CN"/>
        </w:rPr>
        <w:t>标记</w:t>
      </w:r>
      <w:r>
        <w:rPr>
          <w:rFonts w:hint="eastAsia" w:ascii="宋体" w:hAnsi="宋体" w:eastAsia="宋体" w:cs="宋体"/>
          <w:sz w:val="24"/>
          <w:szCs w:val="24"/>
        </w:rPr>
        <w:t>的；</w:t>
      </w:r>
    </w:p>
    <w:p w14:paraId="5857386E">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.1.2.3投标人代表未准时出席开标会或未按要求签到的；</w:t>
      </w:r>
    </w:p>
    <w:p w14:paraId="61ADB457">
      <w:pPr>
        <w:spacing w:line="360" w:lineRule="auto"/>
        <w:ind w:firstLine="480"/>
        <w:rPr>
          <w:rFonts w:hint="eastAsia" w:ascii="宋体" w:hAnsi="宋体" w:eastAsia="宋体" w:cs="宋体"/>
          <w:bCs/>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.1.2.4在投标截止期前，法定代表人提交投标文件，未同时提交本人身份证和法定代表人证明书原件，或委托代理人提交投标文件，未同时提交本人身份证、法定代表人证明书原件和法定代表人授权委托证明书原件</w:t>
      </w:r>
      <w:r>
        <w:rPr>
          <w:rFonts w:hint="eastAsia" w:ascii="宋体" w:hAnsi="宋体" w:eastAsia="宋体" w:cs="宋体"/>
          <w:bCs/>
          <w:sz w:val="24"/>
          <w:szCs w:val="24"/>
        </w:rPr>
        <w:t>的</w:t>
      </w:r>
      <w:r>
        <w:rPr>
          <w:rFonts w:hint="eastAsia" w:ascii="宋体" w:hAnsi="宋体" w:eastAsia="宋体" w:cs="宋体"/>
          <w:bCs/>
          <w:sz w:val="24"/>
          <w:szCs w:val="24"/>
          <w:lang w:eastAsia="zh-CN"/>
        </w:rPr>
        <w:t>。</w:t>
      </w:r>
    </w:p>
    <w:p w14:paraId="43CEB8BC">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.1.3投标截止前，招标人拒绝接收符合条件的投标文件，投标人可向招标监督机构投诉。</w:t>
      </w:r>
    </w:p>
    <w:p w14:paraId="7B65E2C0">
      <w:pPr>
        <w:pStyle w:val="190"/>
        <w:spacing w:before="0"/>
        <w:rPr>
          <w:rFonts w:hint="eastAsia"/>
          <w:bCs/>
          <w:szCs w:val="24"/>
        </w:rPr>
      </w:pPr>
      <w:bookmarkStart w:id="156" w:name="_Toc21917"/>
      <w:bookmarkStart w:id="157" w:name="_Toc132723081"/>
      <w:bookmarkStart w:id="158" w:name="_Toc23634"/>
      <w:r>
        <w:rPr>
          <w:rFonts w:hint="eastAsia"/>
          <w:bCs/>
          <w:szCs w:val="24"/>
          <w:lang w:val="en-US" w:eastAsia="zh-CN"/>
        </w:rPr>
        <w:t>3</w:t>
      </w:r>
      <w:r>
        <w:rPr>
          <w:rFonts w:hint="eastAsia"/>
          <w:bCs/>
          <w:szCs w:val="24"/>
        </w:rPr>
        <w:t>.2迟交的投标文件</w:t>
      </w:r>
      <w:bookmarkEnd w:id="152"/>
      <w:bookmarkEnd w:id="153"/>
      <w:bookmarkEnd w:id="154"/>
    </w:p>
    <w:p w14:paraId="4DF36776">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.2.1招标人在</w:t>
      </w:r>
      <w:r>
        <w:rPr>
          <w:rFonts w:hint="eastAsia" w:ascii="宋体" w:hAnsi="宋体" w:eastAsia="宋体" w:cs="宋体"/>
          <w:sz w:val="24"/>
          <w:szCs w:val="24"/>
          <w:lang w:val="en-US" w:eastAsia="zh-CN"/>
        </w:rPr>
        <w:t>招标公告</w:t>
      </w:r>
      <w:r>
        <w:rPr>
          <w:rFonts w:hint="eastAsia" w:ascii="宋体" w:hAnsi="宋体" w:eastAsia="宋体" w:cs="宋体"/>
          <w:sz w:val="24"/>
          <w:szCs w:val="24"/>
        </w:rPr>
        <w:t>规定的投标截止时间以后收到的投标文件，将被拒绝并退回给投标人。</w:t>
      </w:r>
    </w:p>
    <w:p w14:paraId="555ECF76">
      <w:pPr>
        <w:pStyle w:val="190"/>
        <w:spacing w:before="0"/>
        <w:rPr>
          <w:rFonts w:hint="eastAsia"/>
          <w:bCs/>
          <w:szCs w:val="24"/>
        </w:rPr>
      </w:pPr>
      <w:bookmarkStart w:id="159" w:name="_Toc21806"/>
      <w:bookmarkStart w:id="160" w:name="_Toc132723082"/>
      <w:bookmarkStart w:id="161" w:name="_Toc557"/>
      <w:r>
        <w:rPr>
          <w:rFonts w:hint="eastAsia"/>
          <w:bCs/>
          <w:szCs w:val="24"/>
          <w:lang w:val="en-US" w:eastAsia="zh-CN"/>
        </w:rPr>
        <w:t>3</w:t>
      </w:r>
      <w:r>
        <w:rPr>
          <w:rFonts w:hint="eastAsia"/>
          <w:bCs/>
          <w:szCs w:val="24"/>
        </w:rPr>
        <w:t>.3投标文件的补充、修改与撤回</w:t>
      </w:r>
      <w:bookmarkEnd w:id="155"/>
      <w:bookmarkEnd w:id="156"/>
      <w:bookmarkEnd w:id="157"/>
    </w:p>
    <w:p w14:paraId="001A3D5A">
      <w:pPr>
        <w:spacing w:line="360" w:lineRule="auto"/>
        <w:ind w:firstLine="48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.3.1投标人在提交投标文件以后，在规定的投标截止时间之前，可以以书面形式补充、修改已提交的投标文件，或以书面形式通知招标人撤回已提交的投标文件。补充、修改的内容为投标文件的组成部分。</w:t>
      </w:r>
    </w:p>
    <w:p w14:paraId="63BE57D3">
      <w:pPr>
        <w:spacing w:line="360" w:lineRule="auto"/>
        <w:ind w:firstLine="48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.3.2投标人对投标文件的补充、修改，应按本须知有关规定密封和标记，按本须知有关规定提交，并在投标文件密封袋上清楚标明“补充、修改”字样。</w:t>
      </w:r>
    </w:p>
    <w:p w14:paraId="5E9D3615">
      <w:pPr>
        <w:spacing w:line="360" w:lineRule="auto"/>
        <w:ind w:firstLine="48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.3.3在投标截止时间之后，投标人不得补充、修改和更换投标文件。</w:t>
      </w:r>
    </w:p>
    <w:p w14:paraId="72E5DD68">
      <w:pPr>
        <w:pStyle w:val="189"/>
        <w:rPr>
          <w:rFonts w:hint="eastAsia"/>
        </w:rPr>
      </w:pPr>
      <w:bookmarkStart w:id="162" w:name="_Toc18284"/>
      <w:bookmarkStart w:id="163" w:name="_Toc123"/>
      <w:bookmarkStart w:id="164" w:name="_Toc21837"/>
      <w:bookmarkStart w:id="165" w:name="_Toc7942"/>
      <w:bookmarkStart w:id="166" w:name="_Toc8497"/>
      <w:bookmarkStart w:id="167" w:name="_Toc1250"/>
      <w:bookmarkStart w:id="168" w:name="_Toc21312"/>
      <w:bookmarkStart w:id="169" w:name="_Toc132723083"/>
      <w:r>
        <w:rPr>
          <w:rFonts w:hint="eastAsia"/>
        </w:rPr>
        <w:t>（四）开标</w:t>
      </w:r>
      <w:bookmarkEnd w:id="158"/>
      <w:r>
        <w:rPr>
          <w:rFonts w:hint="eastAsia"/>
        </w:rPr>
        <w:t>、评标、定标及</w:t>
      </w:r>
      <w:r>
        <w:rPr>
          <w:rFonts w:hint="eastAsia"/>
          <w:lang w:eastAsia="zh-CN"/>
        </w:rPr>
        <w:t>合同签订</w:t>
      </w:r>
      <w:bookmarkEnd w:id="159"/>
      <w:bookmarkEnd w:id="160"/>
      <w:bookmarkEnd w:id="161"/>
      <w:bookmarkEnd w:id="162"/>
      <w:bookmarkEnd w:id="163"/>
      <w:bookmarkEnd w:id="164"/>
      <w:bookmarkEnd w:id="165"/>
      <w:bookmarkEnd w:id="166"/>
      <w:bookmarkEnd w:id="167"/>
      <w:bookmarkEnd w:id="168"/>
      <w:bookmarkEnd w:id="169"/>
    </w:p>
    <w:p w14:paraId="7FAC96D7">
      <w:pPr>
        <w:pStyle w:val="190"/>
        <w:spacing w:before="0"/>
        <w:rPr>
          <w:rFonts w:hint="eastAsia"/>
        </w:rPr>
      </w:pPr>
      <w:bookmarkStart w:id="170" w:name="_Toc132723084"/>
      <w:bookmarkStart w:id="171" w:name="_Toc26980"/>
      <w:bookmarkStart w:id="172" w:name="_Toc4710"/>
      <w:bookmarkStart w:id="173" w:name="_Toc32358"/>
      <w:bookmarkStart w:id="174" w:name="_Toc19659"/>
      <w:bookmarkStart w:id="175" w:name="_Toc20372"/>
      <w:bookmarkStart w:id="176" w:name="_Toc3979"/>
      <w:bookmarkStart w:id="177" w:name="_Toc335909770"/>
      <w:bookmarkStart w:id="178" w:name="_Toc21532"/>
      <w:bookmarkStart w:id="179" w:name="_Toc336246942"/>
      <w:bookmarkStart w:id="180" w:name="_Toc101777617"/>
      <w:r>
        <w:rPr>
          <w:rFonts w:hint="eastAsia"/>
          <w:lang w:val="en-US" w:eastAsia="zh-CN"/>
        </w:rPr>
        <w:t>4</w:t>
      </w:r>
      <w:r>
        <w:rPr>
          <w:rFonts w:hint="eastAsia"/>
        </w:rPr>
        <w:t>.1开标</w:t>
      </w:r>
      <w:bookmarkEnd w:id="170"/>
      <w:bookmarkEnd w:id="171"/>
      <w:bookmarkEnd w:id="172"/>
      <w:bookmarkEnd w:id="173"/>
      <w:bookmarkEnd w:id="174"/>
      <w:bookmarkEnd w:id="175"/>
      <w:bookmarkEnd w:id="176"/>
      <w:bookmarkEnd w:id="177"/>
      <w:bookmarkEnd w:id="178"/>
      <w:bookmarkEnd w:id="179"/>
    </w:p>
    <w:p w14:paraId="638458D3">
      <w:pPr>
        <w:spacing w:line="360" w:lineRule="auto"/>
        <w:ind w:firstLine="480"/>
        <w:rPr>
          <w:rFonts w:hint="eastAsia" w:ascii="宋体" w:hAnsi="宋体" w:eastAsia="宋体" w:cs="宋体"/>
          <w:sz w:val="24"/>
        </w:rPr>
      </w:pPr>
      <w:r>
        <w:rPr>
          <w:rFonts w:hint="eastAsia" w:ascii="宋体" w:hAnsi="宋体" w:eastAsia="宋体" w:cs="宋体"/>
          <w:sz w:val="24"/>
        </w:rPr>
        <w:t>详见第三章开标、评标及定标办法。</w:t>
      </w:r>
    </w:p>
    <w:bookmarkEnd w:id="180"/>
    <w:p w14:paraId="5350F182">
      <w:pPr>
        <w:pStyle w:val="190"/>
        <w:spacing w:before="0"/>
        <w:rPr>
          <w:rFonts w:hint="eastAsia"/>
        </w:rPr>
      </w:pPr>
      <w:bookmarkStart w:id="181" w:name="_Toc10477"/>
      <w:bookmarkStart w:id="182" w:name="_Toc18474"/>
      <w:bookmarkStart w:id="183" w:name="_Toc21343"/>
      <w:bookmarkStart w:id="184" w:name="_Toc335909771"/>
      <w:bookmarkStart w:id="185" w:name="_Toc32595"/>
      <w:bookmarkStart w:id="186" w:name="_Toc12984"/>
      <w:bookmarkStart w:id="187" w:name="_Toc4637"/>
      <w:bookmarkStart w:id="188" w:name="_Toc336246943"/>
      <w:bookmarkStart w:id="189" w:name="_Toc17092"/>
      <w:bookmarkStart w:id="190" w:name="_Toc132723085"/>
      <w:r>
        <w:rPr>
          <w:rFonts w:hint="eastAsia"/>
          <w:lang w:val="en-US" w:eastAsia="zh-CN"/>
        </w:rPr>
        <w:t>4</w:t>
      </w:r>
      <w:r>
        <w:rPr>
          <w:rFonts w:hint="eastAsia"/>
        </w:rPr>
        <w:t>.2投标文件的评审和否决</w:t>
      </w:r>
      <w:bookmarkEnd w:id="181"/>
      <w:bookmarkEnd w:id="182"/>
      <w:bookmarkEnd w:id="183"/>
      <w:bookmarkEnd w:id="184"/>
      <w:bookmarkEnd w:id="185"/>
      <w:bookmarkEnd w:id="186"/>
      <w:bookmarkEnd w:id="187"/>
      <w:bookmarkEnd w:id="188"/>
      <w:bookmarkEnd w:id="189"/>
      <w:bookmarkEnd w:id="190"/>
    </w:p>
    <w:p w14:paraId="6DAE06DC">
      <w:pPr>
        <w:spacing w:line="360" w:lineRule="auto"/>
        <w:ind w:firstLine="480"/>
        <w:rPr>
          <w:rFonts w:hint="eastAsia" w:ascii="宋体" w:hAnsi="宋体" w:eastAsia="宋体" w:cs="宋体"/>
          <w:sz w:val="24"/>
        </w:rPr>
      </w:pPr>
      <w:r>
        <w:rPr>
          <w:rFonts w:hint="eastAsia" w:ascii="宋体" w:hAnsi="宋体" w:eastAsia="宋体" w:cs="宋体"/>
          <w:sz w:val="24"/>
        </w:rPr>
        <w:t>详见第三章开标、评标及定标办法。</w:t>
      </w:r>
    </w:p>
    <w:p w14:paraId="2CE3FB7E">
      <w:pPr>
        <w:pStyle w:val="190"/>
        <w:spacing w:before="0"/>
        <w:rPr>
          <w:rFonts w:hint="eastAsia"/>
        </w:rPr>
      </w:pPr>
      <w:bookmarkStart w:id="191" w:name="_Toc132723086"/>
      <w:bookmarkStart w:id="192" w:name="_Toc336246944"/>
      <w:bookmarkStart w:id="193" w:name="_Toc2937"/>
      <w:bookmarkStart w:id="194" w:name="_Toc8698"/>
      <w:bookmarkStart w:id="195" w:name="_Toc32192"/>
      <w:bookmarkStart w:id="196" w:name="_Toc29484"/>
      <w:bookmarkStart w:id="197" w:name="_Toc12129"/>
      <w:bookmarkStart w:id="198" w:name="_Toc32429"/>
      <w:bookmarkStart w:id="199" w:name="_Toc3973"/>
      <w:bookmarkStart w:id="200" w:name="_Toc335909772"/>
      <w:r>
        <w:rPr>
          <w:rFonts w:hint="eastAsia"/>
          <w:lang w:val="en-US" w:eastAsia="zh-CN"/>
        </w:rPr>
        <w:t>4</w:t>
      </w:r>
      <w:r>
        <w:rPr>
          <w:rFonts w:hint="eastAsia"/>
        </w:rPr>
        <w:t>.3重新组织招标</w:t>
      </w:r>
      <w:bookmarkEnd w:id="191"/>
      <w:bookmarkEnd w:id="192"/>
      <w:bookmarkEnd w:id="193"/>
      <w:bookmarkEnd w:id="194"/>
      <w:bookmarkEnd w:id="195"/>
      <w:bookmarkEnd w:id="196"/>
      <w:bookmarkEnd w:id="197"/>
      <w:bookmarkEnd w:id="198"/>
      <w:bookmarkEnd w:id="199"/>
      <w:bookmarkEnd w:id="200"/>
    </w:p>
    <w:p w14:paraId="03F38871">
      <w:pPr>
        <w:spacing w:line="360" w:lineRule="auto"/>
        <w:ind w:firstLine="480"/>
        <w:rPr>
          <w:rFonts w:hint="eastAsia" w:ascii="宋体" w:hAnsi="宋体" w:eastAsia="宋体" w:cs="宋体"/>
          <w:sz w:val="24"/>
          <w:lang w:eastAsia="zh-CN"/>
        </w:rPr>
      </w:pPr>
      <w:bookmarkStart w:id="201" w:name="_Toc32269"/>
      <w:bookmarkStart w:id="202" w:name="_Toc17958"/>
      <w:bookmarkStart w:id="203" w:name="_Toc27376"/>
      <w:bookmarkStart w:id="204" w:name="_Toc335909773"/>
      <w:bookmarkStart w:id="205" w:name="_Toc15159"/>
      <w:bookmarkStart w:id="206" w:name="_Toc336246945"/>
      <w:r>
        <w:rPr>
          <w:rFonts w:hint="eastAsia" w:ascii="宋体" w:hAnsi="宋体" w:eastAsia="宋体" w:cs="宋体"/>
          <w:sz w:val="24"/>
          <w:lang w:val="en-US" w:eastAsia="zh-CN"/>
        </w:rPr>
        <w:t>4</w:t>
      </w:r>
      <w:r>
        <w:rPr>
          <w:rFonts w:hint="eastAsia" w:ascii="宋体" w:hAnsi="宋体" w:eastAsia="宋体" w:cs="宋体"/>
          <w:sz w:val="24"/>
        </w:rPr>
        <w:t>.3.1投标截止时间止，投标人少于3</w:t>
      </w:r>
      <w:r>
        <w:rPr>
          <w:rFonts w:hint="eastAsia" w:ascii="宋体" w:hAnsi="宋体" w:eastAsia="宋体" w:cs="宋体"/>
          <w:sz w:val="24"/>
          <w:lang w:val="en-US" w:eastAsia="zh-CN"/>
        </w:rPr>
        <w:t>家</w:t>
      </w:r>
      <w:r>
        <w:rPr>
          <w:rFonts w:hint="eastAsia" w:ascii="宋体" w:hAnsi="宋体" w:eastAsia="宋体" w:cs="宋体"/>
          <w:sz w:val="24"/>
        </w:rPr>
        <w:t>的</w:t>
      </w:r>
      <w:r>
        <w:rPr>
          <w:rFonts w:hint="eastAsia" w:ascii="宋体" w:hAnsi="宋体" w:eastAsia="宋体" w:cs="宋体"/>
          <w:sz w:val="24"/>
          <w:lang w:eastAsia="zh-CN"/>
        </w:rPr>
        <w:t>；</w:t>
      </w:r>
    </w:p>
    <w:p w14:paraId="04730FED">
      <w:pPr>
        <w:spacing w:line="360" w:lineRule="auto"/>
        <w:ind w:firstLine="480"/>
        <w:rPr>
          <w:rFonts w:hint="eastAsia" w:ascii="宋体" w:hAnsi="宋体" w:eastAsia="宋体" w:cs="宋体"/>
          <w:sz w:val="24"/>
          <w:lang w:eastAsia="zh-CN"/>
        </w:rPr>
      </w:pPr>
      <w:r>
        <w:rPr>
          <w:rFonts w:hint="eastAsia" w:ascii="宋体" w:hAnsi="宋体" w:eastAsia="宋体" w:cs="宋体"/>
          <w:sz w:val="24"/>
          <w:lang w:val="en-US" w:eastAsia="zh-CN"/>
        </w:rPr>
        <w:t>4</w:t>
      </w:r>
      <w:r>
        <w:rPr>
          <w:rFonts w:hint="eastAsia" w:ascii="宋体" w:hAnsi="宋体" w:eastAsia="宋体" w:cs="宋体"/>
          <w:sz w:val="24"/>
        </w:rPr>
        <w:t>.3.2经评标委员会评审，资格审查合格的投标人少于3家的</w:t>
      </w:r>
      <w:r>
        <w:rPr>
          <w:rFonts w:hint="eastAsia" w:ascii="宋体" w:hAnsi="宋体" w:eastAsia="宋体" w:cs="宋体"/>
          <w:sz w:val="24"/>
          <w:lang w:eastAsia="zh-CN"/>
        </w:rPr>
        <w:t>；</w:t>
      </w:r>
    </w:p>
    <w:p w14:paraId="74D1149C">
      <w:pPr>
        <w:spacing w:line="360" w:lineRule="auto"/>
        <w:ind w:firstLine="48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.3.3经评标委员会评审，通过投标文件否决性条款审查的投标人少于3家的。</w:t>
      </w:r>
    </w:p>
    <w:p w14:paraId="7A683CDD">
      <w:pPr>
        <w:pStyle w:val="190"/>
        <w:spacing w:before="0"/>
        <w:rPr>
          <w:rFonts w:hint="eastAsia"/>
        </w:rPr>
      </w:pPr>
      <w:bookmarkStart w:id="207" w:name="_Toc16177"/>
      <w:bookmarkStart w:id="208" w:name="_Toc32588"/>
      <w:bookmarkStart w:id="209" w:name="_Toc132723087"/>
      <w:bookmarkStart w:id="210" w:name="_Toc4241"/>
      <w:r>
        <w:rPr>
          <w:rFonts w:hint="eastAsia"/>
          <w:lang w:val="en-US" w:eastAsia="zh-CN"/>
        </w:rPr>
        <w:t>4</w:t>
      </w:r>
      <w:r>
        <w:rPr>
          <w:rFonts w:hint="eastAsia"/>
        </w:rPr>
        <w:t>.4中标通知书</w:t>
      </w:r>
      <w:bookmarkEnd w:id="201"/>
      <w:bookmarkEnd w:id="202"/>
      <w:bookmarkEnd w:id="203"/>
      <w:bookmarkEnd w:id="204"/>
      <w:bookmarkEnd w:id="205"/>
      <w:bookmarkEnd w:id="206"/>
      <w:bookmarkEnd w:id="207"/>
      <w:bookmarkEnd w:id="208"/>
      <w:bookmarkEnd w:id="209"/>
      <w:bookmarkEnd w:id="210"/>
    </w:p>
    <w:p w14:paraId="6B4A75ED">
      <w:pPr>
        <w:spacing w:line="360" w:lineRule="auto"/>
        <w:ind w:firstLine="480"/>
        <w:rPr>
          <w:rFonts w:hint="eastAsia" w:ascii="宋体" w:hAnsi="宋体" w:eastAsia="宋体" w:cs="宋体"/>
          <w:sz w:val="24"/>
        </w:rPr>
      </w:pPr>
      <w:r>
        <w:rPr>
          <w:rFonts w:hint="eastAsia" w:ascii="宋体" w:hAnsi="宋体" w:eastAsia="宋体" w:cs="宋体"/>
          <w:sz w:val="24"/>
        </w:rPr>
        <w:t>招标人根据评标委员会提出的书面评标报告和推荐的中标候选人确定中标人，并向中标人发出《中标通知书》。</w:t>
      </w:r>
    </w:p>
    <w:p w14:paraId="07D72898">
      <w:pPr>
        <w:pStyle w:val="190"/>
        <w:spacing w:before="0"/>
        <w:rPr>
          <w:rFonts w:hint="eastAsia"/>
        </w:rPr>
      </w:pPr>
      <w:bookmarkStart w:id="211" w:name="_Toc19956"/>
      <w:bookmarkStart w:id="212" w:name="_Toc30440"/>
      <w:bookmarkStart w:id="213" w:name="_Toc20198"/>
      <w:bookmarkStart w:id="214" w:name="_Toc20371"/>
      <w:bookmarkStart w:id="215" w:name="_Toc15875"/>
      <w:bookmarkStart w:id="216" w:name="_Toc336246946"/>
      <w:bookmarkStart w:id="217" w:name="_Toc335909774"/>
      <w:bookmarkStart w:id="218" w:name="_Toc13773"/>
      <w:bookmarkStart w:id="219" w:name="_Toc2690"/>
      <w:bookmarkStart w:id="220" w:name="_Toc132723088"/>
      <w:r>
        <w:rPr>
          <w:rFonts w:hint="eastAsia"/>
          <w:lang w:val="en-US" w:eastAsia="zh-CN"/>
        </w:rPr>
        <w:t>4</w:t>
      </w:r>
      <w:r>
        <w:rPr>
          <w:rFonts w:hint="eastAsia"/>
        </w:rPr>
        <w:t>.5合同签订</w:t>
      </w:r>
      <w:bookmarkEnd w:id="211"/>
      <w:bookmarkEnd w:id="212"/>
      <w:bookmarkEnd w:id="213"/>
      <w:bookmarkEnd w:id="214"/>
      <w:bookmarkEnd w:id="215"/>
      <w:bookmarkEnd w:id="216"/>
      <w:bookmarkEnd w:id="217"/>
      <w:bookmarkEnd w:id="218"/>
      <w:bookmarkEnd w:id="219"/>
      <w:bookmarkEnd w:id="220"/>
    </w:p>
    <w:p w14:paraId="39E86C56">
      <w:pPr>
        <w:spacing w:line="360" w:lineRule="auto"/>
        <w:ind w:firstLine="480"/>
        <w:rPr>
          <w:rFonts w:ascii="宋体" w:hAnsi="宋体" w:eastAsia="宋体" w:cs="宋体"/>
          <w:sz w:val="24"/>
          <w:u w:val="single"/>
        </w:rPr>
      </w:pPr>
      <w:bookmarkStart w:id="221" w:name="_Toc155150494"/>
      <w:bookmarkStart w:id="222" w:name="_Toc262229168"/>
      <w:bookmarkStart w:id="223" w:name="_Toc155150492"/>
      <w:r>
        <w:rPr>
          <w:rFonts w:hint="eastAsia" w:ascii="宋体" w:hAnsi="宋体" w:eastAsia="宋体" w:cs="宋体"/>
          <w:sz w:val="24"/>
          <w:u w:val="none"/>
        </w:rPr>
        <w:t>招标人和中标人应当自中标通知书发出之日起30天内，根据</w:t>
      </w:r>
      <w:r>
        <w:rPr>
          <w:rFonts w:hint="eastAsia" w:ascii="宋体" w:hAnsi="宋体" w:eastAsia="宋体" w:cs="宋体"/>
          <w:sz w:val="24"/>
          <w:u w:val="none"/>
          <w:lang w:eastAsia="zh-CN"/>
        </w:rPr>
        <w:t>招标文件</w:t>
      </w:r>
      <w:r>
        <w:rPr>
          <w:rFonts w:hint="eastAsia" w:ascii="宋体" w:hAnsi="宋体" w:eastAsia="宋体" w:cs="宋体"/>
          <w:sz w:val="24"/>
          <w:u w:val="none"/>
        </w:rPr>
        <w:t>和中标人的投标文件订立书面合同。中标人无正当理由拒签合同的，招标人取消其中标资格，给招标人造成的损失的，中标人还应当予以赔偿。</w:t>
      </w:r>
    </w:p>
    <w:p w14:paraId="5FBCAF83">
      <w:pPr>
        <w:pStyle w:val="188"/>
        <w:jc w:val="center"/>
        <w:outlineLvl w:val="9"/>
        <w:rPr>
          <w:rFonts w:hint="eastAsia" w:eastAsia="宋体"/>
          <w:sz w:val="24"/>
          <w:u w:val="single"/>
        </w:rPr>
      </w:pPr>
    </w:p>
    <w:p w14:paraId="61640066">
      <w:pPr>
        <w:pStyle w:val="189"/>
        <w:rPr>
          <w:rFonts w:hint="eastAsia" w:ascii="宋体" w:hAnsi="宋体" w:eastAsia="宋体" w:cs="宋体"/>
          <w:color w:val="000000"/>
        </w:rPr>
      </w:pPr>
      <w:r>
        <w:rPr>
          <w:rFonts w:hint="eastAsia" w:ascii="宋体" w:hAnsi="宋体" w:eastAsia="宋体" w:cs="宋体"/>
          <w:b/>
          <w:color w:val="000000"/>
          <w:sz w:val="30"/>
          <w:lang w:eastAsia="zh-CN"/>
        </w:rPr>
        <w:t>（</w:t>
      </w:r>
      <w:r>
        <w:rPr>
          <w:rFonts w:hint="eastAsia" w:ascii="宋体" w:hAnsi="宋体" w:eastAsia="宋体" w:cs="宋体"/>
          <w:b/>
          <w:color w:val="000000"/>
          <w:sz w:val="30"/>
          <w:lang w:val="en-US" w:eastAsia="zh-CN"/>
        </w:rPr>
        <w:t>五）</w:t>
      </w:r>
      <w:r>
        <w:rPr>
          <w:rFonts w:hint="eastAsia" w:ascii="宋体" w:hAnsi="宋体" w:eastAsia="宋体" w:cs="宋体"/>
          <w:b/>
          <w:color w:val="000000"/>
          <w:sz w:val="30"/>
        </w:rPr>
        <w:t>询问、质疑与投诉</w:t>
      </w:r>
    </w:p>
    <w:p w14:paraId="0F50AABC">
      <w:pPr>
        <w:pStyle w:val="285"/>
        <w:spacing w:line="360" w:lineRule="auto"/>
        <w:ind w:firstLine="482"/>
        <w:outlineLvl w:val="2"/>
        <w:rPr>
          <w:rFonts w:ascii="宋体" w:hAnsi="宋体" w:eastAsia="宋体" w:cs="宋体"/>
          <w:color w:val="000000"/>
          <w:sz w:val="24"/>
          <w:szCs w:val="24"/>
        </w:rPr>
      </w:pPr>
      <w:r>
        <w:rPr>
          <w:rFonts w:hint="eastAsia" w:ascii="宋体" w:hAnsi="宋体" w:eastAsia="宋体" w:cs="宋体"/>
          <w:b/>
          <w:color w:val="000000"/>
          <w:sz w:val="24"/>
          <w:szCs w:val="24"/>
          <w:lang w:eastAsia="zh-CN"/>
        </w:rPr>
        <w:t>5</w:t>
      </w:r>
      <w:r>
        <w:rPr>
          <w:rFonts w:hint="eastAsia" w:ascii="宋体" w:hAnsi="宋体" w:eastAsia="宋体" w:cs="宋体"/>
          <w:b/>
          <w:color w:val="000000"/>
          <w:sz w:val="24"/>
          <w:szCs w:val="24"/>
          <w:lang w:val="en-US" w:eastAsia="zh-CN"/>
        </w:rPr>
        <w:t>.1</w:t>
      </w:r>
      <w:r>
        <w:rPr>
          <w:rFonts w:ascii="宋体" w:hAnsi="宋体" w:eastAsia="宋体" w:cs="宋体"/>
          <w:b/>
          <w:color w:val="000000"/>
          <w:sz w:val="24"/>
          <w:szCs w:val="24"/>
        </w:rPr>
        <w:t>询问</w:t>
      </w:r>
    </w:p>
    <w:p w14:paraId="3B1B31B0">
      <w:pPr>
        <w:pStyle w:val="285"/>
        <w:spacing w:line="360" w:lineRule="auto"/>
        <w:ind w:firstLine="480"/>
        <w:rPr>
          <w:rFonts w:ascii="宋体" w:hAnsi="宋体" w:eastAsia="宋体" w:cs="宋体"/>
          <w:color w:val="000000"/>
          <w:sz w:val="24"/>
          <w:szCs w:val="24"/>
        </w:rPr>
      </w:pPr>
      <w:r>
        <w:rPr>
          <w:rFonts w:ascii="宋体" w:hAnsi="宋体" w:eastAsia="宋体" w:cs="宋体"/>
          <w:color w:val="000000"/>
          <w:sz w:val="24"/>
          <w:szCs w:val="24"/>
        </w:rPr>
        <w:t>投标人对</w:t>
      </w:r>
      <w:r>
        <w:rPr>
          <w:rFonts w:hint="eastAsia" w:ascii="宋体" w:hAnsi="宋体" w:eastAsia="宋体" w:cs="宋体"/>
          <w:color w:val="000000"/>
          <w:sz w:val="24"/>
          <w:szCs w:val="24"/>
          <w:lang w:val="en-US" w:eastAsia="zh-CN"/>
        </w:rPr>
        <w:t>本次招标</w:t>
      </w:r>
      <w:r>
        <w:rPr>
          <w:rFonts w:ascii="宋体" w:hAnsi="宋体" w:eastAsia="宋体" w:cs="宋体"/>
          <w:color w:val="000000"/>
          <w:sz w:val="24"/>
          <w:szCs w:val="24"/>
        </w:rPr>
        <w:t>活动事项（招标文件、</w:t>
      </w:r>
      <w:r>
        <w:rPr>
          <w:rFonts w:hint="eastAsia" w:ascii="宋体" w:hAnsi="宋体" w:eastAsia="宋体" w:cs="宋体"/>
          <w:color w:val="000000"/>
          <w:sz w:val="24"/>
          <w:szCs w:val="24"/>
          <w:lang w:val="en-US" w:eastAsia="zh-CN"/>
        </w:rPr>
        <w:t>招标</w:t>
      </w:r>
      <w:r>
        <w:rPr>
          <w:rFonts w:ascii="宋体" w:hAnsi="宋体" w:eastAsia="宋体" w:cs="宋体"/>
          <w:color w:val="000000"/>
          <w:sz w:val="24"/>
          <w:szCs w:val="24"/>
        </w:rPr>
        <w:t>过程和中标结果）有疑问的，可以向</w:t>
      </w:r>
      <w:r>
        <w:rPr>
          <w:rFonts w:hint="eastAsia" w:ascii="宋体" w:hAnsi="宋体" w:eastAsia="宋体" w:cs="宋体"/>
          <w:color w:val="000000"/>
          <w:sz w:val="24"/>
          <w:szCs w:val="24"/>
          <w:lang w:val="en-US" w:eastAsia="zh-CN"/>
        </w:rPr>
        <w:t>招标</w:t>
      </w:r>
      <w:r>
        <w:rPr>
          <w:rFonts w:ascii="宋体" w:hAnsi="宋体" w:eastAsia="宋体" w:cs="宋体"/>
          <w:color w:val="000000"/>
          <w:sz w:val="24"/>
          <w:szCs w:val="24"/>
        </w:rPr>
        <w:t>人或</w:t>
      </w:r>
      <w:r>
        <w:rPr>
          <w:rFonts w:hint="eastAsia" w:ascii="宋体" w:hAnsi="宋体" w:eastAsia="宋体" w:cs="宋体"/>
          <w:color w:val="000000"/>
          <w:sz w:val="24"/>
          <w:szCs w:val="24"/>
          <w:lang w:val="en-US" w:eastAsia="zh-CN"/>
        </w:rPr>
        <w:t>招标</w:t>
      </w:r>
      <w:r>
        <w:rPr>
          <w:rFonts w:ascii="宋体" w:hAnsi="宋体" w:eastAsia="宋体" w:cs="宋体"/>
          <w:color w:val="000000"/>
          <w:sz w:val="24"/>
          <w:szCs w:val="24"/>
        </w:rPr>
        <w:t>代理机构提出询问，</w:t>
      </w:r>
      <w:r>
        <w:rPr>
          <w:rFonts w:hint="eastAsia" w:ascii="宋体" w:hAnsi="宋体" w:eastAsia="宋体" w:cs="宋体"/>
          <w:color w:val="000000"/>
          <w:sz w:val="24"/>
          <w:szCs w:val="24"/>
          <w:lang w:val="en-US" w:eastAsia="zh-CN"/>
        </w:rPr>
        <w:t>招标</w:t>
      </w:r>
      <w:r>
        <w:rPr>
          <w:rFonts w:ascii="宋体" w:hAnsi="宋体" w:eastAsia="宋体" w:cs="宋体"/>
          <w:color w:val="000000"/>
          <w:sz w:val="24"/>
          <w:szCs w:val="24"/>
        </w:rPr>
        <w:t>人或</w:t>
      </w:r>
      <w:r>
        <w:rPr>
          <w:rFonts w:hint="eastAsia" w:ascii="宋体" w:hAnsi="宋体" w:eastAsia="宋体" w:cs="宋体"/>
          <w:color w:val="000000"/>
          <w:sz w:val="24"/>
          <w:szCs w:val="24"/>
          <w:lang w:val="en-US" w:eastAsia="zh-CN"/>
        </w:rPr>
        <w:t>招标</w:t>
      </w:r>
      <w:r>
        <w:rPr>
          <w:rFonts w:ascii="宋体" w:hAnsi="宋体" w:eastAsia="宋体" w:cs="宋体"/>
          <w:color w:val="000000"/>
          <w:sz w:val="24"/>
          <w:szCs w:val="24"/>
        </w:rPr>
        <w:t>代理机构将及时作出答复，但答复的内容不涉及商业秘密。询问可以口头方式提出，也可以书面方式提出，书面方式包括但不限于传真、信函、电子邮件。联系方式见《</w:t>
      </w:r>
      <w:r>
        <w:rPr>
          <w:rFonts w:hint="eastAsia" w:ascii="宋体" w:hAnsi="宋体" w:eastAsia="宋体" w:cs="宋体"/>
          <w:color w:val="000000"/>
          <w:sz w:val="24"/>
          <w:szCs w:val="24"/>
          <w:lang w:val="en-US" w:eastAsia="zh-CN"/>
        </w:rPr>
        <w:t>招标公告</w:t>
      </w:r>
      <w:r>
        <w:rPr>
          <w:rFonts w:ascii="宋体" w:hAnsi="宋体" w:eastAsia="宋体" w:cs="宋体"/>
          <w:color w:val="000000"/>
          <w:sz w:val="24"/>
          <w:szCs w:val="24"/>
        </w:rPr>
        <w:t>》中“</w:t>
      </w:r>
      <w:r>
        <w:rPr>
          <w:rFonts w:hint="eastAsia" w:ascii="宋体" w:hAnsi="宋体" w:eastAsia="宋体" w:cs="宋体"/>
          <w:color w:val="000000"/>
          <w:sz w:val="24"/>
          <w:szCs w:val="24"/>
          <w:lang w:val="en-US" w:eastAsia="zh-CN"/>
        </w:rPr>
        <w:t>招标</w:t>
      </w:r>
      <w:r>
        <w:rPr>
          <w:rFonts w:ascii="宋体" w:hAnsi="宋体" w:eastAsia="宋体" w:cs="宋体"/>
          <w:color w:val="000000"/>
          <w:sz w:val="24"/>
          <w:szCs w:val="24"/>
        </w:rPr>
        <w:t>、</w:t>
      </w:r>
      <w:r>
        <w:rPr>
          <w:rFonts w:hint="eastAsia" w:ascii="宋体" w:hAnsi="宋体" w:eastAsia="宋体" w:cs="宋体"/>
          <w:color w:val="000000"/>
          <w:sz w:val="24"/>
          <w:szCs w:val="24"/>
          <w:lang w:val="en-US" w:eastAsia="zh-CN"/>
        </w:rPr>
        <w:t>招标</w:t>
      </w:r>
      <w:r>
        <w:rPr>
          <w:rFonts w:ascii="宋体" w:hAnsi="宋体" w:eastAsia="宋体" w:cs="宋体"/>
          <w:color w:val="000000"/>
          <w:sz w:val="24"/>
          <w:szCs w:val="24"/>
        </w:rPr>
        <w:t>代理机构的名称、地址和联系方式”。</w:t>
      </w:r>
    </w:p>
    <w:p w14:paraId="00C185DD">
      <w:pPr>
        <w:pStyle w:val="285"/>
        <w:spacing w:line="360" w:lineRule="auto"/>
        <w:ind w:firstLine="482"/>
        <w:outlineLvl w:val="2"/>
        <w:rPr>
          <w:rFonts w:ascii="宋体" w:hAnsi="宋体" w:eastAsia="宋体" w:cs="宋体"/>
          <w:color w:val="000000"/>
          <w:sz w:val="24"/>
          <w:szCs w:val="24"/>
        </w:rPr>
      </w:pPr>
      <w:r>
        <w:rPr>
          <w:rFonts w:hint="eastAsia" w:ascii="宋体" w:hAnsi="宋体" w:eastAsia="宋体" w:cs="宋体"/>
          <w:b/>
          <w:color w:val="000000"/>
          <w:sz w:val="24"/>
          <w:szCs w:val="24"/>
          <w:lang w:eastAsia="zh-CN"/>
        </w:rPr>
        <w:t>5</w:t>
      </w:r>
      <w:r>
        <w:rPr>
          <w:rFonts w:hint="eastAsia" w:ascii="宋体" w:hAnsi="宋体" w:eastAsia="宋体" w:cs="宋体"/>
          <w:b/>
          <w:color w:val="000000"/>
          <w:sz w:val="24"/>
          <w:szCs w:val="24"/>
          <w:lang w:val="en-US" w:eastAsia="zh-CN"/>
        </w:rPr>
        <w:t>.2</w:t>
      </w:r>
      <w:r>
        <w:rPr>
          <w:rFonts w:ascii="宋体" w:hAnsi="宋体" w:eastAsia="宋体" w:cs="宋体"/>
          <w:b/>
          <w:color w:val="000000"/>
          <w:sz w:val="24"/>
          <w:szCs w:val="24"/>
        </w:rPr>
        <w:t>质疑</w:t>
      </w:r>
    </w:p>
    <w:p w14:paraId="62637670">
      <w:pPr>
        <w:pStyle w:val="285"/>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ascii="宋体" w:hAnsi="宋体" w:eastAsia="宋体" w:cs="宋体"/>
          <w:color w:val="000000"/>
          <w:sz w:val="24"/>
          <w:szCs w:val="24"/>
        </w:rPr>
        <w:t>2.1</w:t>
      </w:r>
      <w:r>
        <w:rPr>
          <w:rFonts w:hint="eastAsia" w:ascii="宋体" w:hAnsi="宋体" w:eastAsia="宋体" w:cs="宋体"/>
          <w:color w:val="000000"/>
          <w:sz w:val="24"/>
          <w:szCs w:val="24"/>
          <w:lang w:val="en-US" w:eastAsia="zh-CN"/>
        </w:rPr>
        <w:t>投标人</w:t>
      </w:r>
      <w:r>
        <w:rPr>
          <w:rFonts w:ascii="宋体" w:hAnsi="宋体" w:eastAsia="宋体" w:cs="宋体"/>
          <w:color w:val="000000"/>
          <w:sz w:val="24"/>
          <w:szCs w:val="24"/>
        </w:rPr>
        <w:t>认为招标文件、</w:t>
      </w:r>
      <w:r>
        <w:rPr>
          <w:rFonts w:hint="eastAsia" w:ascii="宋体" w:hAnsi="宋体" w:eastAsia="宋体" w:cs="宋体"/>
          <w:color w:val="000000"/>
          <w:sz w:val="24"/>
          <w:szCs w:val="24"/>
          <w:lang w:val="en-US" w:eastAsia="zh-CN"/>
        </w:rPr>
        <w:t>招标</w:t>
      </w:r>
      <w:r>
        <w:rPr>
          <w:rFonts w:ascii="宋体" w:hAnsi="宋体" w:eastAsia="宋体" w:cs="宋体"/>
          <w:color w:val="000000"/>
          <w:sz w:val="24"/>
          <w:szCs w:val="24"/>
        </w:rPr>
        <w:t>过程和中标结果使自己的权益受到损害的，可以在知道或者应知其权益受到损害之日起七个工作日内，以书面原件形式向</w:t>
      </w:r>
      <w:r>
        <w:rPr>
          <w:rFonts w:hint="eastAsia" w:ascii="宋体" w:hAnsi="宋体" w:eastAsia="宋体" w:cs="宋体"/>
          <w:color w:val="000000"/>
          <w:sz w:val="24"/>
          <w:szCs w:val="24"/>
          <w:lang w:val="en-US" w:eastAsia="zh-CN"/>
        </w:rPr>
        <w:t>招标</w:t>
      </w:r>
      <w:r>
        <w:rPr>
          <w:rFonts w:ascii="宋体" w:hAnsi="宋体" w:eastAsia="宋体" w:cs="宋体"/>
          <w:color w:val="000000"/>
          <w:sz w:val="24"/>
          <w:szCs w:val="24"/>
        </w:rPr>
        <w:t>人或</w:t>
      </w:r>
      <w:r>
        <w:rPr>
          <w:rFonts w:hint="eastAsia" w:ascii="宋体" w:hAnsi="宋体" w:eastAsia="宋体" w:cs="宋体"/>
          <w:color w:val="000000"/>
          <w:sz w:val="24"/>
          <w:szCs w:val="24"/>
          <w:lang w:val="en-US" w:eastAsia="zh-CN"/>
        </w:rPr>
        <w:t>招标</w:t>
      </w:r>
      <w:r>
        <w:rPr>
          <w:rFonts w:ascii="宋体" w:hAnsi="宋体" w:eastAsia="宋体" w:cs="宋体"/>
          <w:color w:val="000000"/>
          <w:sz w:val="24"/>
          <w:szCs w:val="24"/>
        </w:rPr>
        <w:t>代理机构一次性提出针对同一</w:t>
      </w:r>
      <w:r>
        <w:rPr>
          <w:rFonts w:hint="eastAsia" w:ascii="宋体" w:hAnsi="宋体" w:eastAsia="宋体" w:cs="宋体"/>
          <w:color w:val="000000"/>
          <w:sz w:val="24"/>
          <w:szCs w:val="24"/>
          <w:lang w:val="en-US" w:eastAsia="zh-CN"/>
        </w:rPr>
        <w:t>招标</w:t>
      </w:r>
      <w:r>
        <w:rPr>
          <w:rFonts w:ascii="宋体" w:hAnsi="宋体" w:eastAsia="宋体" w:cs="宋体"/>
          <w:color w:val="000000"/>
          <w:sz w:val="24"/>
          <w:szCs w:val="24"/>
        </w:rPr>
        <w:t>程序环节的质疑，逾期质疑无效。</w:t>
      </w:r>
      <w:r>
        <w:rPr>
          <w:rFonts w:hint="eastAsia" w:ascii="宋体" w:hAnsi="宋体" w:eastAsia="宋体" w:cs="宋体"/>
          <w:color w:val="000000"/>
          <w:sz w:val="24"/>
          <w:szCs w:val="24"/>
          <w:lang w:val="en-US" w:eastAsia="zh-CN"/>
        </w:rPr>
        <w:t>投标人</w:t>
      </w:r>
      <w:r>
        <w:rPr>
          <w:rFonts w:ascii="宋体" w:hAnsi="宋体" w:eastAsia="宋体" w:cs="宋体"/>
          <w:color w:val="000000"/>
          <w:sz w:val="24"/>
          <w:szCs w:val="24"/>
        </w:rPr>
        <w:t>应知其权益受到损害之日是指：</w:t>
      </w:r>
    </w:p>
    <w:p w14:paraId="61F26322">
      <w:pPr>
        <w:pStyle w:val="285"/>
        <w:spacing w:line="360" w:lineRule="auto"/>
        <w:ind w:firstLine="480"/>
        <w:rPr>
          <w:rFonts w:ascii="宋体" w:hAnsi="宋体" w:eastAsia="宋体" w:cs="宋体"/>
          <w:color w:val="000000"/>
          <w:sz w:val="24"/>
          <w:szCs w:val="24"/>
        </w:rPr>
      </w:pPr>
      <w:r>
        <w:rPr>
          <w:rFonts w:ascii="宋体" w:hAnsi="宋体" w:eastAsia="宋体" w:cs="宋体"/>
          <w:color w:val="000000"/>
          <w:sz w:val="24"/>
          <w:szCs w:val="24"/>
        </w:rPr>
        <w:t>(1)对招标文件提出质疑的，为获取招标文件之日或者招标文件公告期限届满之日；</w:t>
      </w:r>
    </w:p>
    <w:p w14:paraId="2B34AEF0">
      <w:pPr>
        <w:pStyle w:val="285"/>
        <w:spacing w:line="360" w:lineRule="auto"/>
        <w:ind w:firstLine="480"/>
        <w:rPr>
          <w:rFonts w:ascii="宋体" w:hAnsi="宋体" w:eastAsia="宋体" w:cs="宋体"/>
          <w:color w:val="000000"/>
          <w:sz w:val="24"/>
          <w:szCs w:val="24"/>
        </w:rPr>
      </w:pPr>
      <w:r>
        <w:rPr>
          <w:rFonts w:ascii="宋体" w:hAnsi="宋体" w:eastAsia="宋体" w:cs="宋体"/>
          <w:color w:val="000000"/>
          <w:sz w:val="24"/>
          <w:szCs w:val="24"/>
        </w:rPr>
        <w:t>(2)对</w:t>
      </w:r>
      <w:r>
        <w:rPr>
          <w:rFonts w:hint="eastAsia" w:ascii="宋体" w:hAnsi="宋体" w:eastAsia="宋体" w:cs="宋体"/>
          <w:color w:val="000000"/>
          <w:sz w:val="24"/>
          <w:szCs w:val="24"/>
          <w:lang w:val="en-US" w:eastAsia="zh-CN"/>
        </w:rPr>
        <w:t>招标</w:t>
      </w:r>
      <w:r>
        <w:rPr>
          <w:rFonts w:ascii="宋体" w:hAnsi="宋体" w:eastAsia="宋体" w:cs="宋体"/>
          <w:color w:val="000000"/>
          <w:sz w:val="24"/>
          <w:szCs w:val="24"/>
        </w:rPr>
        <w:t>过程提出质疑的，为各</w:t>
      </w:r>
      <w:r>
        <w:rPr>
          <w:rFonts w:hint="eastAsia" w:ascii="宋体" w:hAnsi="宋体" w:eastAsia="宋体" w:cs="宋体"/>
          <w:color w:val="000000"/>
          <w:sz w:val="24"/>
          <w:szCs w:val="24"/>
          <w:lang w:val="en-US" w:eastAsia="zh-CN"/>
        </w:rPr>
        <w:t>招标</w:t>
      </w:r>
      <w:r>
        <w:rPr>
          <w:rFonts w:ascii="宋体" w:hAnsi="宋体" w:eastAsia="宋体" w:cs="宋体"/>
          <w:color w:val="000000"/>
          <w:sz w:val="24"/>
          <w:szCs w:val="24"/>
        </w:rPr>
        <w:t>程序环节结束之日；</w:t>
      </w:r>
    </w:p>
    <w:p w14:paraId="2CD8F408">
      <w:pPr>
        <w:pStyle w:val="285"/>
        <w:spacing w:line="360" w:lineRule="auto"/>
        <w:ind w:firstLine="480"/>
        <w:rPr>
          <w:rFonts w:ascii="宋体" w:hAnsi="宋体" w:eastAsia="宋体" w:cs="宋体"/>
          <w:color w:val="000000"/>
          <w:sz w:val="24"/>
          <w:szCs w:val="24"/>
        </w:rPr>
      </w:pPr>
      <w:r>
        <w:rPr>
          <w:rFonts w:ascii="宋体" w:hAnsi="宋体" w:eastAsia="宋体" w:cs="宋体"/>
          <w:color w:val="000000"/>
          <w:sz w:val="24"/>
          <w:szCs w:val="24"/>
        </w:rPr>
        <w:t>(3)对中标结果提出质疑的，为中标结果公告期限届满之日。</w:t>
      </w:r>
    </w:p>
    <w:p w14:paraId="101575BA">
      <w:pPr>
        <w:pStyle w:val="285"/>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ascii="宋体" w:hAnsi="宋体" w:eastAsia="宋体" w:cs="宋体"/>
          <w:color w:val="000000"/>
          <w:sz w:val="24"/>
          <w:szCs w:val="24"/>
        </w:rPr>
        <w:t>2.2质疑函应当包括下列主要内容：</w:t>
      </w:r>
    </w:p>
    <w:p w14:paraId="316325E8">
      <w:pPr>
        <w:pStyle w:val="285"/>
        <w:spacing w:line="360" w:lineRule="auto"/>
        <w:ind w:firstLine="480"/>
        <w:rPr>
          <w:rFonts w:ascii="宋体" w:hAnsi="宋体" w:eastAsia="宋体" w:cs="宋体"/>
          <w:color w:val="000000"/>
          <w:sz w:val="24"/>
          <w:szCs w:val="24"/>
        </w:rPr>
      </w:pPr>
      <w:r>
        <w:rPr>
          <w:rFonts w:ascii="宋体" w:hAnsi="宋体" w:eastAsia="宋体" w:cs="宋体"/>
          <w:color w:val="000000"/>
          <w:sz w:val="24"/>
          <w:szCs w:val="24"/>
        </w:rPr>
        <w:t>(1)质疑</w:t>
      </w:r>
      <w:r>
        <w:rPr>
          <w:rFonts w:hint="eastAsia" w:ascii="宋体" w:hAnsi="宋体" w:eastAsia="宋体" w:cs="宋体"/>
          <w:color w:val="000000"/>
          <w:sz w:val="24"/>
          <w:szCs w:val="24"/>
          <w:lang w:val="en-US" w:eastAsia="zh-CN"/>
        </w:rPr>
        <w:t>投标人</w:t>
      </w:r>
      <w:r>
        <w:rPr>
          <w:rFonts w:ascii="宋体" w:hAnsi="宋体" w:eastAsia="宋体" w:cs="宋体"/>
          <w:color w:val="000000"/>
          <w:sz w:val="24"/>
          <w:szCs w:val="24"/>
        </w:rPr>
        <w:t>和相关</w:t>
      </w:r>
      <w:r>
        <w:rPr>
          <w:rFonts w:hint="eastAsia" w:ascii="宋体" w:hAnsi="宋体" w:eastAsia="宋体" w:cs="宋体"/>
          <w:color w:val="000000"/>
          <w:sz w:val="24"/>
          <w:szCs w:val="24"/>
          <w:lang w:val="en-US" w:eastAsia="zh-CN"/>
        </w:rPr>
        <w:t>投标人</w:t>
      </w:r>
      <w:r>
        <w:rPr>
          <w:rFonts w:ascii="宋体" w:hAnsi="宋体" w:eastAsia="宋体" w:cs="宋体"/>
          <w:color w:val="000000"/>
          <w:sz w:val="24"/>
          <w:szCs w:val="24"/>
        </w:rPr>
        <w:t>的名称、地址、邮编、联系人及联系电话等；</w:t>
      </w:r>
    </w:p>
    <w:p w14:paraId="424C15E3">
      <w:pPr>
        <w:pStyle w:val="285"/>
        <w:spacing w:line="360" w:lineRule="auto"/>
        <w:ind w:firstLine="480"/>
        <w:rPr>
          <w:rFonts w:ascii="宋体" w:hAnsi="宋体" w:eastAsia="宋体" w:cs="宋体"/>
          <w:color w:val="000000"/>
          <w:sz w:val="24"/>
          <w:szCs w:val="24"/>
        </w:rPr>
      </w:pPr>
      <w:r>
        <w:rPr>
          <w:rFonts w:ascii="宋体" w:hAnsi="宋体" w:eastAsia="宋体" w:cs="宋体"/>
          <w:color w:val="000000"/>
          <w:sz w:val="24"/>
          <w:szCs w:val="24"/>
        </w:rPr>
        <w:t>(2)质疑项目名称及编号、具体明确的质疑事项和与质疑事项相关的请求；</w:t>
      </w:r>
    </w:p>
    <w:p w14:paraId="545F8954">
      <w:pPr>
        <w:pStyle w:val="285"/>
        <w:spacing w:line="360" w:lineRule="auto"/>
        <w:ind w:firstLine="480"/>
        <w:rPr>
          <w:rFonts w:ascii="宋体" w:hAnsi="宋体" w:eastAsia="宋体" w:cs="宋体"/>
          <w:color w:val="000000"/>
          <w:sz w:val="24"/>
          <w:szCs w:val="24"/>
        </w:rPr>
      </w:pPr>
      <w:r>
        <w:rPr>
          <w:rFonts w:ascii="宋体" w:hAnsi="宋体" w:eastAsia="宋体" w:cs="宋体"/>
          <w:color w:val="000000"/>
          <w:sz w:val="24"/>
          <w:szCs w:val="24"/>
        </w:rPr>
        <w:t>(3)认为</w:t>
      </w:r>
      <w:r>
        <w:rPr>
          <w:rFonts w:hint="eastAsia" w:ascii="宋体" w:hAnsi="宋体" w:eastAsia="宋体" w:cs="宋体"/>
          <w:color w:val="000000"/>
          <w:sz w:val="24"/>
          <w:szCs w:val="24"/>
          <w:lang w:val="en-US" w:eastAsia="zh-CN"/>
        </w:rPr>
        <w:t>招标</w:t>
      </w:r>
      <w:r>
        <w:rPr>
          <w:rFonts w:ascii="宋体" w:hAnsi="宋体" w:eastAsia="宋体" w:cs="宋体"/>
          <w:color w:val="000000"/>
          <w:sz w:val="24"/>
          <w:szCs w:val="24"/>
        </w:rPr>
        <w:t>文件、</w:t>
      </w:r>
      <w:r>
        <w:rPr>
          <w:rFonts w:hint="eastAsia" w:ascii="宋体" w:hAnsi="宋体" w:eastAsia="宋体" w:cs="宋体"/>
          <w:color w:val="000000"/>
          <w:sz w:val="24"/>
          <w:szCs w:val="24"/>
          <w:lang w:val="en-US" w:eastAsia="zh-CN"/>
        </w:rPr>
        <w:t>招标</w:t>
      </w:r>
      <w:r>
        <w:rPr>
          <w:rFonts w:ascii="宋体" w:hAnsi="宋体" w:eastAsia="宋体" w:cs="宋体"/>
          <w:color w:val="000000"/>
          <w:sz w:val="24"/>
          <w:szCs w:val="24"/>
        </w:rPr>
        <w:t>过程、中标和成交结果使自己的合法权益受到损害的法律依据、事实依据、相关证明材料及证据来源；</w:t>
      </w:r>
    </w:p>
    <w:p w14:paraId="6B3361A2">
      <w:pPr>
        <w:pStyle w:val="285"/>
        <w:spacing w:line="360" w:lineRule="auto"/>
        <w:ind w:firstLine="480"/>
        <w:rPr>
          <w:rFonts w:ascii="宋体" w:hAnsi="宋体" w:eastAsia="宋体" w:cs="宋体"/>
          <w:color w:val="000000"/>
          <w:sz w:val="24"/>
          <w:szCs w:val="24"/>
        </w:rPr>
      </w:pPr>
      <w:r>
        <w:rPr>
          <w:rFonts w:ascii="宋体" w:hAnsi="宋体" w:eastAsia="宋体" w:cs="宋体"/>
          <w:color w:val="000000"/>
          <w:sz w:val="24"/>
          <w:szCs w:val="24"/>
        </w:rPr>
        <w:t>(4)提出质疑的日期。</w:t>
      </w:r>
    </w:p>
    <w:p w14:paraId="535EDA01">
      <w:pPr>
        <w:pStyle w:val="285"/>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ascii="宋体" w:hAnsi="宋体" w:eastAsia="宋体" w:cs="宋体"/>
          <w:color w:val="000000"/>
          <w:sz w:val="24"/>
          <w:szCs w:val="24"/>
        </w:rPr>
        <w:t>2.3 质疑函应当署名。质疑供应商为自然人的，应当由本人签字；质疑供应商为法人或者其他组织的，应当由法定代表人、主要负责人，或者其授权代表签字或者盖章，并加盖公章。</w:t>
      </w:r>
    </w:p>
    <w:p w14:paraId="4EB91DC8">
      <w:pPr>
        <w:pStyle w:val="285"/>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ascii="宋体" w:hAnsi="宋体" w:eastAsia="宋体" w:cs="宋体"/>
          <w:color w:val="000000"/>
          <w:sz w:val="24"/>
          <w:szCs w:val="24"/>
        </w:rPr>
        <w:t>2.4以联合体形式参加</w:t>
      </w:r>
      <w:r>
        <w:rPr>
          <w:rFonts w:hint="eastAsia" w:ascii="宋体" w:hAnsi="宋体" w:eastAsia="宋体" w:cs="宋体"/>
          <w:color w:val="000000"/>
          <w:sz w:val="24"/>
          <w:szCs w:val="24"/>
          <w:lang w:eastAsia="zh-CN"/>
        </w:rPr>
        <w:t>招标</w:t>
      </w:r>
      <w:r>
        <w:rPr>
          <w:rFonts w:ascii="宋体" w:hAnsi="宋体" w:eastAsia="宋体" w:cs="宋体"/>
          <w:color w:val="000000"/>
          <w:sz w:val="24"/>
          <w:szCs w:val="24"/>
        </w:rPr>
        <w:t>活动的，其质疑应当由联合体成员委托主体提出。</w:t>
      </w:r>
    </w:p>
    <w:p w14:paraId="16790E01">
      <w:pPr>
        <w:pStyle w:val="285"/>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ascii="宋体" w:hAnsi="宋体" w:eastAsia="宋体" w:cs="宋体"/>
          <w:color w:val="000000"/>
          <w:sz w:val="24"/>
          <w:szCs w:val="24"/>
        </w:rPr>
        <w:t>2.5</w:t>
      </w:r>
      <w:r>
        <w:rPr>
          <w:rFonts w:hint="eastAsia" w:ascii="宋体" w:hAnsi="宋体" w:eastAsia="宋体" w:cs="宋体"/>
          <w:color w:val="000000"/>
          <w:sz w:val="24"/>
          <w:szCs w:val="24"/>
          <w:lang w:val="en-US" w:eastAsia="zh-CN"/>
        </w:rPr>
        <w:t>投标人</w:t>
      </w:r>
      <w:r>
        <w:rPr>
          <w:rFonts w:ascii="宋体" w:hAnsi="宋体" w:eastAsia="宋体" w:cs="宋体"/>
          <w:color w:val="000000"/>
          <w:sz w:val="24"/>
          <w:szCs w:val="24"/>
        </w:rPr>
        <w:t>质疑应当有明确的请求和必要的证明材料。质疑内容不得含有虚假、恶意成份。依照谁主张谁举证的原则，提出质疑者必须同时提交相关确凿的证据材料和注明证据的确切来源，证据来源必须合法，</w:t>
      </w:r>
      <w:r>
        <w:rPr>
          <w:rFonts w:hint="eastAsia" w:ascii="宋体" w:hAnsi="宋体" w:eastAsia="宋体" w:cs="宋体"/>
          <w:color w:val="000000"/>
          <w:sz w:val="24"/>
          <w:szCs w:val="24"/>
          <w:lang w:eastAsia="zh-CN"/>
        </w:rPr>
        <w:t>招标</w:t>
      </w:r>
      <w:r>
        <w:rPr>
          <w:rFonts w:ascii="宋体" w:hAnsi="宋体" w:eastAsia="宋体" w:cs="宋体"/>
          <w:color w:val="000000"/>
          <w:sz w:val="24"/>
          <w:szCs w:val="24"/>
        </w:rPr>
        <w:t>人或</w:t>
      </w:r>
      <w:r>
        <w:rPr>
          <w:rFonts w:hint="eastAsia" w:ascii="宋体" w:hAnsi="宋体" w:eastAsia="宋体" w:cs="宋体"/>
          <w:color w:val="000000"/>
          <w:sz w:val="24"/>
          <w:szCs w:val="24"/>
          <w:lang w:eastAsia="zh-CN"/>
        </w:rPr>
        <w:t>招标</w:t>
      </w:r>
      <w:r>
        <w:rPr>
          <w:rFonts w:ascii="宋体" w:hAnsi="宋体" w:eastAsia="宋体" w:cs="宋体"/>
          <w:color w:val="000000"/>
          <w:sz w:val="24"/>
          <w:szCs w:val="24"/>
        </w:rPr>
        <w:t>代理机构有权将质疑函转发质疑事项各关联方，请其作出解释说明。对捏造事实、滥用维权扰乱</w:t>
      </w:r>
      <w:r>
        <w:rPr>
          <w:rFonts w:hint="eastAsia" w:ascii="宋体" w:hAnsi="宋体" w:eastAsia="宋体" w:cs="宋体"/>
          <w:color w:val="000000"/>
          <w:sz w:val="24"/>
          <w:szCs w:val="24"/>
          <w:lang w:eastAsia="zh-CN"/>
        </w:rPr>
        <w:t>招标</w:t>
      </w:r>
      <w:r>
        <w:rPr>
          <w:rFonts w:ascii="宋体" w:hAnsi="宋体" w:eastAsia="宋体" w:cs="宋体"/>
          <w:color w:val="000000"/>
          <w:sz w:val="24"/>
          <w:szCs w:val="24"/>
        </w:rPr>
        <w:t>秩序的恶意质疑者，将上报政府</w:t>
      </w:r>
      <w:r>
        <w:rPr>
          <w:rFonts w:hint="eastAsia" w:ascii="宋体" w:hAnsi="宋体" w:eastAsia="宋体" w:cs="宋体"/>
          <w:color w:val="000000"/>
          <w:sz w:val="24"/>
          <w:szCs w:val="24"/>
          <w:lang w:eastAsia="zh-CN"/>
        </w:rPr>
        <w:t>招标</w:t>
      </w:r>
      <w:r>
        <w:rPr>
          <w:rFonts w:ascii="宋体" w:hAnsi="宋体" w:eastAsia="宋体" w:cs="宋体"/>
          <w:color w:val="000000"/>
          <w:sz w:val="24"/>
          <w:szCs w:val="24"/>
        </w:rPr>
        <w:t>监督管理部门依法处理。</w:t>
      </w:r>
    </w:p>
    <w:p w14:paraId="4427A197">
      <w:pPr>
        <w:pStyle w:val="285"/>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ascii="宋体" w:hAnsi="宋体" w:eastAsia="宋体" w:cs="宋体"/>
          <w:color w:val="000000"/>
          <w:sz w:val="24"/>
          <w:szCs w:val="24"/>
        </w:rPr>
        <w:t>2.6质疑联系方式如下：</w:t>
      </w:r>
    </w:p>
    <w:p w14:paraId="38131309">
      <w:pPr>
        <w:spacing w:line="360" w:lineRule="auto"/>
        <w:ind w:firstLine="480"/>
        <w:rPr>
          <w:rFonts w:hint="eastAsia" w:ascii="宋体" w:hAnsi="宋体" w:eastAsia="宋体" w:cs="宋体"/>
          <w:color w:val="000000"/>
          <w:sz w:val="24"/>
          <w:highlight w:val="yellow"/>
          <w:u w:val="single"/>
          <w:lang w:val="en-US" w:eastAsia="zh-CN"/>
        </w:rPr>
      </w:pPr>
      <w:r>
        <w:rPr>
          <w:rFonts w:hint="eastAsia" w:ascii="宋体" w:hAnsi="宋体" w:eastAsia="宋体" w:cs="宋体"/>
          <w:color w:val="000000"/>
          <w:sz w:val="24"/>
        </w:rPr>
        <w:t>联系人：</w:t>
      </w:r>
      <w:r>
        <w:rPr>
          <w:rFonts w:hint="eastAsia" w:ascii="宋体" w:hAnsi="宋体" w:eastAsia="宋体" w:cs="宋体"/>
          <w:color w:val="000000"/>
          <w:sz w:val="24"/>
          <w:highlight w:val="none"/>
          <w:u w:val="single"/>
          <w:lang w:val="en-US" w:eastAsia="zh-CN"/>
        </w:rPr>
        <w:t>闵工</w:t>
      </w:r>
    </w:p>
    <w:p w14:paraId="0F5BB178">
      <w:pPr>
        <w:pStyle w:val="285"/>
        <w:spacing w:line="360" w:lineRule="auto"/>
        <w:ind w:firstLine="480"/>
        <w:rPr>
          <w:rFonts w:ascii="宋体" w:hAnsi="宋体" w:eastAsia="宋体" w:cs="宋体"/>
          <w:b/>
          <w:bCs/>
          <w:color w:val="000000"/>
          <w:sz w:val="24"/>
          <w:szCs w:val="24"/>
        </w:rPr>
      </w:pPr>
      <w:r>
        <w:rPr>
          <w:rFonts w:hint="eastAsia" w:ascii="宋体" w:hAnsi="宋体" w:eastAsia="宋体" w:cs="宋体"/>
          <w:color w:val="000000"/>
          <w:sz w:val="24"/>
        </w:rPr>
        <w:t>电  话：</w:t>
      </w:r>
      <w:r>
        <w:rPr>
          <w:rFonts w:hint="eastAsia" w:ascii="宋体" w:hAnsi="宋体" w:eastAsia="宋体" w:cs="宋体"/>
          <w:color w:val="000000"/>
          <w:sz w:val="24"/>
          <w:u w:val="single"/>
        </w:rPr>
        <w:t>020-87093016</w:t>
      </w:r>
    </w:p>
    <w:p w14:paraId="758688B7">
      <w:pPr>
        <w:spacing w:line="360" w:lineRule="auto"/>
        <w:ind w:firstLine="480"/>
        <w:rPr>
          <w:rFonts w:hint="eastAsia" w:ascii="宋体" w:hAnsi="宋体" w:eastAsia="宋体" w:cs="宋体"/>
          <w:color w:val="000000"/>
          <w:sz w:val="24"/>
          <w:u w:val="single"/>
        </w:rPr>
      </w:pPr>
      <w:r>
        <w:rPr>
          <w:rFonts w:hint="eastAsia" w:ascii="宋体" w:hAnsi="宋体" w:eastAsia="宋体" w:cs="宋体"/>
          <w:color w:val="000000"/>
          <w:sz w:val="24"/>
        </w:rPr>
        <w:t>地  址：</w:t>
      </w:r>
      <w:r>
        <w:rPr>
          <w:rFonts w:hint="eastAsia" w:ascii="宋体" w:hAnsi="宋体" w:eastAsia="宋体" w:cs="宋体"/>
          <w:color w:val="000000"/>
          <w:sz w:val="24"/>
          <w:u w:val="single"/>
        </w:rPr>
        <w:t>广州市环市东路338号银政大厦5楼</w:t>
      </w:r>
    </w:p>
    <w:p w14:paraId="2EA8C40D">
      <w:pPr>
        <w:pStyle w:val="285"/>
        <w:spacing w:line="360" w:lineRule="auto"/>
        <w:ind w:firstLine="482"/>
        <w:outlineLvl w:val="2"/>
        <w:rPr>
          <w:rFonts w:ascii="宋体" w:hAnsi="宋体" w:eastAsia="宋体" w:cs="宋体"/>
          <w:color w:val="000000"/>
          <w:sz w:val="24"/>
          <w:szCs w:val="24"/>
        </w:rPr>
      </w:pPr>
      <w:r>
        <w:rPr>
          <w:rFonts w:hint="eastAsia" w:ascii="宋体" w:hAnsi="宋体" w:eastAsia="宋体" w:cs="宋体"/>
          <w:b/>
          <w:color w:val="000000"/>
          <w:sz w:val="24"/>
          <w:szCs w:val="24"/>
          <w:lang w:val="en-US" w:eastAsia="zh-CN"/>
        </w:rPr>
        <w:t>5.</w:t>
      </w:r>
      <w:r>
        <w:rPr>
          <w:rFonts w:ascii="宋体" w:hAnsi="宋体" w:eastAsia="宋体" w:cs="宋体"/>
          <w:b/>
          <w:color w:val="000000"/>
          <w:sz w:val="24"/>
          <w:szCs w:val="24"/>
        </w:rPr>
        <w:t>3</w:t>
      </w:r>
      <w:r>
        <w:rPr>
          <w:rFonts w:hint="eastAsia" w:ascii="宋体" w:hAnsi="宋体" w:eastAsia="宋体" w:cs="宋体"/>
          <w:b/>
          <w:color w:val="000000"/>
          <w:sz w:val="24"/>
          <w:szCs w:val="24"/>
          <w:lang w:val="en-US" w:eastAsia="zh-CN"/>
        </w:rPr>
        <w:t xml:space="preserve"> </w:t>
      </w:r>
      <w:r>
        <w:rPr>
          <w:rFonts w:ascii="宋体" w:hAnsi="宋体" w:eastAsia="宋体" w:cs="宋体"/>
          <w:b/>
          <w:color w:val="000000"/>
          <w:sz w:val="24"/>
          <w:szCs w:val="24"/>
        </w:rPr>
        <w:t>投诉</w:t>
      </w:r>
    </w:p>
    <w:p w14:paraId="31899C5D">
      <w:pPr>
        <w:pStyle w:val="285"/>
        <w:spacing w:line="360" w:lineRule="auto"/>
        <w:ind w:firstLine="480"/>
        <w:rPr>
          <w:rFonts w:ascii="宋体" w:hAnsi="宋体" w:eastAsia="宋体" w:cs="宋体"/>
          <w:color w:val="000000"/>
          <w:sz w:val="24"/>
          <w:szCs w:val="24"/>
        </w:rPr>
      </w:pPr>
      <w:r>
        <w:rPr>
          <w:rFonts w:ascii="宋体" w:hAnsi="宋体" w:eastAsia="宋体" w:cs="宋体"/>
          <w:color w:val="000000"/>
          <w:sz w:val="24"/>
          <w:szCs w:val="24"/>
        </w:rPr>
        <w:t>质疑人对</w:t>
      </w:r>
      <w:r>
        <w:rPr>
          <w:rFonts w:hint="eastAsia" w:ascii="宋体" w:hAnsi="宋体" w:eastAsia="宋体" w:cs="宋体"/>
          <w:color w:val="000000"/>
          <w:sz w:val="24"/>
          <w:szCs w:val="24"/>
          <w:lang w:eastAsia="zh-CN"/>
        </w:rPr>
        <w:t>招标</w:t>
      </w:r>
      <w:r>
        <w:rPr>
          <w:rFonts w:ascii="宋体" w:hAnsi="宋体" w:eastAsia="宋体" w:cs="宋体"/>
          <w:color w:val="000000"/>
          <w:sz w:val="24"/>
          <w:szCs w:val="24"/>
        </w:rPr>
        <w:t>人或</w:t>
      </w:r>
      <w:r>
        <w:rPr>
          <w:rFonts w:hint="eastAsia" w:ascii="宋体" w:hAnsi="宋体" w:eastAsia="宋体" w:cs="宋体"/>
          <w:color w:val="000000"/>
          <w:sz w:val="24"/>
          <w:szCs w:val="24"/>
          <w:lang w:eastAsia="zh-CN"/>
        </w:rPr>
        <w:t>招标</w:t>
      </w:r>
      <w:r>
        <w:rPr>
          <w:rFonts w:ascii="宋体" w:hAnsi="宋体" w:eastAsia="宋体" w:cs="宋体"/>
          <w:color w:val="000000"/>
          <w:sz w:val="24"/>
          <w:szCs w:val="24"/>
        </w:rPr>
        <w:t>代理机构的质疑答复不满意或在规定时间内未得到答复的，可以在答复期满后15个工作日内，按如下联系方式向本项目监督管理部门提起投诉。</w:t>
      </w:r>
    </w:p>
    <w:p w14:paraId="34448F67">
      <w:pPr>
        <w:spacing w:line="360" w:lineRule="auto"/>
        <w:ind w:firstLine="480"/>
        <w:rPr>
          <w:rFonts w:hint="eastAsia" w:ascii="宋体" w:hAnsi="宋体" w:eastAsia="宋体" w:cs="宋体"/>
          <w:color w:val="000000"/>
          <w:sz w:val="24"/>
          <w:szCs w:val="24"/>
          <w:u w:val="single"/>
        </w:rPr>
      </w:pPr>
      <w:r>
        <w:rPr>
          <w:rFonts w:hint="eastAsia" w:ascii="宋体" w:hAnsi="宋体" w:eastAsia="宋体" w:cs="宋体"/>
          <w:color w:val="000000"/>
          <w:sz w:val="24"/>
          <w:szCs w:val="24"/>
          <w:lang w:val="en-US" w:eastAsia="zh-CN"/>
        </w:rPr>
        <w:t>监督管理部门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广建（广州）地产开发有限公司</w:t>
      </w:r>
    </w:p>
    <w:p w14:paraId="1A4B9923">
      <w:pPr>
        <w:spacing w:line="360" w:lineRule="auto"/>
        <w:ind w:firstLine="480"/>
        <w:rPr>
          <w:rFonts w:ascii="宋体" w:hAnsi="宋体" w:eastAsia="宋体" w:cs="宋体"/>
          <w:color w:val="000000"/>
          <w:sz w:val="24"/>
          <w:u w:val="single"/>
          <w:lang w:val="en-US" w:eastAsia="zh-CN"/>
        </w:rPr>
      </w:pPr>
      <w:r>
        <w:rPr>
          <w:rFonts w:hint="eastAsia" w:ascii="宋体" w:hAnsi="宋体" w:eastAsia="宋体" w:cs="宋体"/>
          <w:color w:val="000000"/>
          <w:sz w:val="24"/>
        </w:rPr>
        <w:t>地  址：</w:t>
      </w:r>
      <w:r>
        <w:rPr>
          <w:rFonts w:hint="eastAsia" w:ascii="宋体" w:hAnsi="宋体" w:eastAsia="宋体" w:cs="宋体"/>
          <w:color w:val="000000"/>
          <w:sz w:val="24"/>
          <w:highlight w:val="none"/>
          <w:u w:val="single"/>
          <w:lang w:val="en-US" w:eastAsia="zh-CN"/>
        </w:rPr>
        <w:t>广州市越秀区环市东路338号银政大厦5楼</w:t>
      </w:r>
    </w:p>
    <w:p w14:paraId="79BB9EA5">
      <w:pPr>
        <w:spacing w:line="360" w:lineRule="auto"/>
        <w:ind w:firstLine="480"/>
        <w:rPr>
          <w:rFonts w:hint="eastAsia" w:ascii="宋体" w:hAnsi="宋体" w:eastAsia="宋体" w:cs="宋体"/>
          <w:color w:val="000000"/>
          <w:sz w:val="24"/>
          <w:highlight w:val="yellow"/>
          <w:u w:val="single"/>
          <w:lang w:val="en-US" w:eastAsia="zh-CN"/>
        </w:rPr>
      </w:pPr>
      <w:r>
        <w:rPr>
          <w:rFonts w:hint="eastAsia" w:ascii="宋体" w:hAnsi="宋体" w:eastAsia="宋体" w:cs="宋体"/>
          <w:color w:val="000000"/>
          <w:sz w:val="24"/>
        </w:rPr>
        <w:t>联系人：</w:t>
      </w:r>
      <w:r>
        <w:rPr>
          <w:rFonts w:hint="eastAsia" w:ascii="宋体" w:hAnsi="宋体" w:eastAsia="宋体" w:cs="宋体"/>
          <w:color w:val="000000"/>
          <w:sz w:val="24"/>
          <w:highlight w:val="none"/>
          <w:u w:val="single"/>
          <w:lang w:val="en-US" w:eastAsia="zh-CN"/>
        </w:rPr>
        <w:t>闵工</w:t>
      </w:r>
    </w:p>
    <w:p w14:paraId="17E110B6">
      <w:pPr>
        <w:pStyle w:val="188"/>
        <w:ind w:firstLine="480"/>
        <w:jc w:val="left"/>
        <w:outlineLvl w:val="9"/>
        <w:rPr>
          <w:rFonts w:hint="eastAsia" w:ascii="宋体" w:hAnsi="宋体" w:eastAsia="宋体" w:cs="宋体"/>
          <w:b w:val="0"/>
          <w:bCs w:val="0"/>
          <w:color w:val="000000"/>
          <w:sz w:val="24"/>
          <w:u w:val="single"/>
        </w:rPr>
      </w:pPr>
      <w:r>
        <w:rPr>
          <w:rFonts w:hint="eastAsia" w:ascii="宋体" w:hAnsi="宋体" w:eastAsia="宋体" w:cs="宋体"/>
          <w:b w:val="0"/>
          <w:bCs w:val="0"/>
          <w:color w:val="000000"/>
          <w:sz w:val="24"/>
        </w:rPr>
        <w:t>电  话：</w:t>
      </w:r>
      <w:r>
        <w:rPr>
          <w:rFonts w:hint="eastAsia" w:ascii="宋体" w:hAnsi="宋体" w:eastAsia="宋体" w:cs="宋体"/>
          <w:b w:val="0"/>
          <w:bCs w:val="0"/>
          <w:color w:val="000000"/>
          <w:sz w:val="24"/>
          <w:u w:val="single"/>
        </w:rPr>
        <w:t>020-87093016</w:t>
      </w:r>
    </w:p>
    <w:p w14:paraId="1DC80708">
      <w:pPr>
        <w:pStyle w:val="188"/>
        <w:ind w:firstLine="480"/>
        <w:jc w:val="center"/>
        <w:rPr>
          <w:rFonts w:hint="eastAsia" w:eastAsia="宋体"/>
        </w:rPr>
      </w:pPr>
      <w:r>
        <w:rPr>
          <w:rFonts w:hint="eastAsia" w:ascii="宋体" w:hAnsi="宋体" w:eastAsia="宋体" w:cs="宋体"/>
          <w:b w:val="0"/>
          <w:bCs w:val="0"/>
          <w:color w:val="000000"/>
          <w:sz w:val="24"/>
        </w:rPr>
        <w:br w:type="page"/>
      </w:r>
      <w:bookmarkStart w:id="224" w:name="_Toc335909775"/>
      <w:bookmarkStart w:id="225" w:name="_Toc25804"/>
      <w:bookmarkStart w:id="226" w:name="_Toc5058"/>
      <w:bookmarkStart w:id="227" w:name="_Toc28377"/>
      <w:r>
        <w:rPr>
          <w:rFonts w:hint="eastAsia" w:eastAsia="宋体"/>
        </w:rPr>
        <w:t>第三章 开标、评标及定标办法</w:t>
      </w:r>
      <w:bookmarkEnd w:id="221"/>
      <w:bookmarkEnd w:id="222"/>
      <w:bookmarkEnd w:id="223"/>
      <w:bookmarkEnd w:id="224"/>
      <w:bookmarkEnd w:id="225"/>
      <w:bookmarkEnd w:id="226"/>
      <w:bookmarkStart w:id="228" w:name="_Toc155150493"/>
      <w:bookmarkStart w:id="229" w:name="_Toc262229169"/>
    </w:p>
    <w:p w14:paraId="44217FCF">
      <w:pPr>
        <w:pStyle w:val="189"/>
        <w:rPr>
          <w:rFonts w:hint="eastAsia"/>
        </w:rPr>
      </w:pPr>
      <w:bookmarkStart w:id="230" w:name="_Toc27469"/>
      <w:bookmarkStart w:id="231" w:name="_Toc11632"/>
      <w:bookmarkStart w:id="232" w:name="_Toc132723090"/>
      <w:bookmarkStart w:id="233" w:name="_Toc23610"/>
      <w:bookmarkStart w:id="234" w:name="_Toc8921"/>
      <w:bookmarkStart w:id="235" w:name="_Toc335909776"/>
      <w:bookmarkStart w:id="236" w:name="_Toc8957"/>
      <w:bookmarkStart w:id="237" w:name="_Toc18727"/>
      <w:r>
        <w:rPr>
          <w:rFonts w:hint="eastAsia" w:ascii="宋体" w:hAnsi="宋体" w:cs="宋体"/>
        </w:rPr>
        <w:t>一、</w:t>
      </w:r>
      <w:bookmarkEnd w:id="227"/>
      <w:bookmarkEnd w:id="228"/>
      <w:bookmarkEnd w:id="229"/>
      <w:bookmarkEnd w:id="230"/>
      <w:bookmarkEnd w:id="231"/>
      <w:bookmarkEnd w:id="232"/>
      <w:bookmarkEnd w:id="233"/>
      <w:bookmarkEnd w:id="234"/>
      <w:bookmarkEnd w:id="235"/>
      <w:bookmarkStart w:id="238" w:name="_Toc31004"/>
      <w:bookmarkStart w:id="239" w:name="_Toc30953"/>
      <w:bookmarkStart w:id="240" w:name="_Toc21216"/>
      <w:bookmarkStart w:id="241" w:name="_Toc132723091"/>
      <w:bookmarkStart w:id="242" w:name="_Toc16582"/>
      <w:bookmarkStart w:id="243" w:name="_Toc335909777"/>
      <w:r>
        <w:rPr>
          <w:rFonts w:hint="eastAsia"/>
        </w:rPr>
        <w:t>开标、评标及定标办法通用条款</w:t>
      </w:r>
      <w:bookmarkEnd w:id="236"/>
      <w:bookmarkEnd w:id="237"/>
      <w:bookmarkEnd w:id="238"/>
      <w:bookmarkEnd w:id="239"/>
      <w:bookmarkEnd w:id="240"/>
      <w:bookmarkEnd w:id="241"/>
      <w:bookmarkEnd w:id="242"/>
    </w:p>
    <w:p w14:paraId="18FB63B9">
      <w:pPr>
        <w:pStyle w:val="189"/>
        <w:rPr>
          <w:rFonts w:hint="eastAsia"/>
        </w:rPr>
      </w:pPr>
      <w:bookmarkStart w:id="244" w:name="_Toc14522"/>
      <w:bookmarkStart w:id="245" w:name="_Toc22463"/>
      <w:bookmarkStart w:id="246" w:name="_Toc132723092"/>
      <w:bookmarkStart w:id="247" w:name="_Toc5816"/>
      <w:bookmarkStart w:id="248" w:name="_Toc6283"/>
      <w:bookmarkStart w:id="249" w:name="_Toc10143"/>
      <w:bookmarkStart w:id="250" w:name="_Toc12264"/>
      <w:bookmarkStart w:id="251" w:name="_Toc9623"/>
      <w:r>
        <w:rPr>
          <w:rFonts w:hint="eastAsia"/>
        </w:rPr>
        <w:t>（一）开标</w:t>
      </w:r>
      <w:bookmarkEnd w:id="243"/>
      <w:bookmarkEnd w:id="244"/>
      <w:bookmarkEnd w:id="245"/>
      <w:bookmarkEnd w:id="246"/>
      <w:bookmarkEnd w:id="247"/>
      <w:bookmarkEnd w:id="248"/>
      <w:bookmarkEnd w:id="249"/>
      <w:bookmarkEnd w:id="250"/>
      <w:bookmarkEnd w:id="251"/>
    </w:p>
    <w:p w14:paraId="770B9627">
      <w:pPr>
        <w:spacing w:line="360" w:lineRule="auto"/>
        <w:ind w:firstLine="523"/>
        <w:rPr>
          <w:rFonts w:hint="eastAsia" w:ascii="宋体" w:hAnsi="宋体" w:eastAsia="宋体" w:cs="宋体"/>
          <w:sz w:val="24"/>
          <w:szCs w:val="24"/>
        </w:rPr>
      </w:pPr>
      <w:r>
        <w:rPr>
          <w:rFonts w:hint="eastAsia" w:ascii="宋体" w:hAnsi="宋体" w:eastAsia="宋体" w:cs="宋体"/>
          <w:sz w:val="24"/>
          <w:szCs w:val="24"/>
        </w:rPr>
        <w:t>1.1开标由招标人或招标代理机构主持。</w:t>
      </w:r>
    </w:p>
    <w:p w14:paraId="163A7DFC">
      <w:pPr>
        <w:spacing w:line="360" w:lineRule="auto"/>
        <w:ind w:firstLine="523"/>
        <w:rPr>
          <w:rFonts w:hint="eastAsia" w:ascii="宋体" w:hAnsi="宋体" w:eastAsia="宋体" w:cs="宋体"/>
          <w:sz w:val="24"/>
          <w:szCs w:val="24"/>
        </w:rPr>
      </w:pPr>
      <w:r>
        <w:rPr>
          <w:rFonts w:hint="eastAsia" w:ascii="宋体" w:hAnsi="宋体" w:eastAsia="宋体" w:cs="宋体"/>
          <w:sz w:val="24"/>
          <w:szCs w:val="24"/>
        </w:rPr>
        <w:t>1.2招标人或招标代理机构应按</w:t>
      </w:r>
      <w:r>
        <w:rPr>
          <w:rFonts w:hint="eastAsia" w:ascii="宋体" w:hAnsi="宋体" w:eastAsia="宋体" w:cs="宋体"/>
          <w:sz w:val="24"/>
          <w:szCs w:val="24"/>
          <w:lang w:val="en-US" w:eastAsia="zh-CN"/>
        </w:rPr>
        <w:t>招标公告</w:t>
      </w:r>
      <w:r>
        <w:rPr>
          <w:rFonts w:hint="eastAsia" w:ascii="宋体" w:hAnsi="宋体" w:eastAsia="宋体" w:cs="宋体"/>
          <w:sz w:val="24"/>
          <w:szCs w:val="24"/>
        </w:rPr>
        <w:t>规定的地点和时间公开开标，所有投标人的法定代表人或其授权委托代理人</w:t>
      </w:r>
      <w:r>
        <w:rPr>
          <w:rFonts w:hint="eastAsia" w:ascii="宋体" w:hAnsi="宋体" w:eastAsia="宋体" w:cs="宋体"/>
          <w:sz w:val="24"/>
          <w:szCs w:val="24"/>
          <w:lang w:val="en-US" w:eastAsia="zh-CN"/>
        </w:rPr>
        <w:t>应</w:t>
      </w:r>
      <w:r>
        <w:rPr>
          <w:rFonts w:hint="eastAsia" w:ascii="宋体" w:hAnsi="宋体" w:eastAsia="宋体" w:cs="宋体"/>
          <w:sz w:val="24"/>
          <w:szCs w:val="24"/>
        </w:rPr>
        <w:t>准时参加。</w:t>
      </w:r>
    </w:p>
    <w:p w14:paraId="02537EF4">
      <w:pPr>
        <w:spacing w:line="360" w:lineRule="auto"/>
        <w:ind w:firstLine="523"/>
        <w:rPr>
          <w:rFonts w:hint="eastAsia" w:ascii="宋体" w:hAnsi="宋体" w:eastAsia="宋体" w:cs="宋体"/>
          <w:sz w:val="24"/>
          <w:szCs w:val="24"/>
          <w:u w:val="single"/>
        </w:rPr>
      </w:pPr>
      <w:r>
        <w:rPr>
          <w:rFonts w:hint="eastAsia" w:ascii="宋体" w:hAnsi="宋体" w:eastAsia="宋体" w:cs="宋体"/>
          <w:sz w:val="24"/>
          <w:szCs w:val="24"/>
        </w:rPr>
        <w:t>1.3宣布开标，公布在投标截止时间前提交投标文件的投标人名称。</w:t>
      </w:r>
    </w:p>
    <w:p w14:paraId="0FBAF5A5">
      <w:pPr>
        <w:pStyle w:val="226"/>
        <w:spacing w:line="360" w:lineRule="auto"/>
        <w:ind w:firstLine="523"/>
        <w:jc w:val="left"/>
        <w:rPr>
          <w:rFonts w:hint="eastAsia" w:ascii="宋体" w:hAnsi="宋体" w:cs="宋体"/>
          <w:sz w:val="24"/>
          <w:szCs w:val="24"/>
        </w:rPr>
      </w:pPr>
      <w:r>
        <w:rPr>
          <w:rFonts w:hint="eastAsia" w:ascii="宋体" w:hAnsi="宋体" w:cs="宋体"/>
          <w:sz w:val="24"/>
          <w:szCs w:val="24"/>
        </w:rPr>
        <w:t>1.4由投标人或其推选的代表检查投标文件的密封情况。</w:t>
      </w:r>
    </w:p>
    <w:p w14:paraId="357FDA0E">
      <w:pPr>
        <w:spacing w:line="360" w:lineRule="auto"/>
        <w:ind w:firstLine="523"/>
        <w:jc w:val="left"/>
        <w:rPr>
          <w:rFonts w:hint="eastAsia" w:ascii="宋体" w:hAnsi="宋体" w:eastAsia="宋体" w:cs="宋体"/>
          <w:sz w:val="24"/>
          <w:szCs w:val="24"/>
        </w:rPr>
      </w:pPr>
      <w:r>
        <w:rPr>
          <w:rFonts w:hint="eastAsia" w:ascii="宋体" w:hAnsi="宋体" w:eastAsia="宋体" w:cs="宋体"/>
          <w:sz w:val="24"/>
          <w:szCs w:val="24"/>
        </w:rPr>
        <w:t>1.5宣布开标投标文件的拆封顺序。</w:t>
      </w:r>
    </w:p>
    <w:p w14:paraId="0E58FF39">
      <w:pPr>
        <w:spacing w:line="360" w:lineRule="auto"/>
        <w:ind w:firstLine="523"/>
        <w:jc w:val="left"/>
        <w:rPr>
          <w:rFonts w:hint="eastAsia" w:ascii="宋体" w:hAnsi="宋体" w:eastAsia="宋体" w:cs="宋体"/>
          <w:sz w:val="24"/>
          <w:szCs w:val="24"/>
        </w:rPr>
      </w:pPr>
      <w:r>
        <w:rPr>
          <w:rFonts w:hint="eastAsia" w:ascii="宋体" w:hAnsi="宋体" w:eastAsia="宋体" w:cs="宋体"/>
          <w:sz w:val="24"/>
          <w:szCs w:val="24"/>
        </w:rPr>
        <w:t>1.6由开标人将在投标截止时间前收到的所有投标文件按照投标文件的拆封顺序，当众予以拆封、唱标（具体内容见附表一《开标记录表》）。投标报价以数字和文字两种方式表述的，应宣读文字表述的投标总报价。</w:t>
      </w:r>
    </w:p>
    <w:p w14:paraId="2160BC34">
      <w:pPr>
        <w:pStyle w:val="226"/>
        <w:spacing w:line="360" w:lineRule="auto"/>
        <w:ind w:firstLine="523"/>
        <w:jc w:val="left"/>
        <w:rPr>
          <w:rFonts w:hint="eastAsia" w:ascii="宋体" w:hAnsi="宋体" w:cs="宋体"/>
          <w:sz w:val="24"/>
          <w:szCs w:val="24"/>
        </w:rPr>
      </w:pPr>
      <w:r>
        <w:rPr>
          <w:rFonts w:hint="eastAsia" w:ascii="宋体" w:hAnsi="宋体" w:cs="宋体"/>
          <w:sz w:val="24"/>
          <w:szCs w:val="24"/>
        </w:rPr>
        <w:t>1.7招标人对开标过程进行记录，并存档备查。招标人代表、投标人代表等相关人员在开标记录上签字确认。</w:t>
      </w:r>
    </w:p>
    <w:p w14:paraId="193679C9">
      <w:pPr>
        <w:pStyle w:val="226"/>
        <w:spacing w:line="360" w:lineRule="auto"/>
        <w:ind w:firstLine="523"/>
        <w:jc w:val="left"/>
        <w:rPr>
          <w:rFonts w:hint="eastAsia" w:ascii="宋体" w:hAnsi="宋体" w:cs="宋体"/>
          <w:sz w:val="24"/>
          <w:szCs w:val="24"/>
        </w:rPr>
      </w:pPr>
      <w:r>
        <w:rPr>
          <w:rFonts w:hint="eastAsia" w:ascii="宋体" w:hAnsi="宋体" w:cs="宋体"/>
          <w:sz w:val="24"/>
          <w:szCs w:val="24"/>
        </w:rPr>
        <w:t>1.8招标人将投标文件以及开标记录表（附表一《开标记录表》），交评标委员会进行评审。</w:t>
      </w:r>
    </w:p>
    <w:p w14:paraId="1E7803C0">
      <w:pPr>
        <w:pStyle w:val="189"/>
        <w:ind w:left="0"/>
        <w:rPr>
          <w:rFonts w:hint="eastAsia"/>
        </w:rPr>
      </w:pPr>
      <w:bookmarkStart w:id="252" w:name="_Toc335909778"/>
      <w:bookmarkStart w:id="253" w:name="_Toc8988"/>
      <w:bookmarkStart w:id="254" w:name="_Toc24940"/>
      <w:bookmarkStart w:id="255" w:name="_Toc132723093"/>
      <w:bookmarkStart w:id="256" w:name="_Toc28347"/>
      <w:bookmarkStart w:id="257" w:name="_Toc12342"/>
      <w:bookmarkStart w:id="258" w:name="_Toc10864"/>
      <w:r>
        <w:rPr>
          <w:rFonts w:hint="eastAsia"/>
        </w:rPr>
        <w:t>（二）评标</w:t>
      </w:r>
      <w:bookmarkEnd w:id="252"/>
      <w:bookmarkEnd w:id="253"/>
      <w:bookmarkEnd w:id="254"/>
      <w:bookmarkEnd w:id="255"/>
      <w:bookmarkEnd w:id="256"/>
      <w:bookmarkEnd w:id="257"/>
      <w:bookmarkEnd w:id="258"/>
    </w:p>
    <w:p w14:paraId="4DAC9E82">
      <w:pPr>
        <w:pStyle w:val="226"/>
        <w:tabs>
          <w:tab w:val="left" w:pos="7380"/>
        </w:tabs>
        <w:spacing w:line="360" w:lineRule="auto"/>
        <w:ind w:firstLine="480"/>
        <w:jc w:val="left"/>
        <w:rPr>
          <w:rFonts w:hint="eastAsia" w:ascii="宋体" w:hAnsi="宋体" w:cs="宋体"/>
          <w:sz w:val="24"/>
          <w:szCs w:val="24"/>
        </w:rPr>
      </w:pPr>
      <w:r>
        <w:rPr>
          <w:rFonts w:hint="eastAsia" w:ascii="宋体" w:hAnsi="宋体" w:cs="宋体"/>
          <w:sz w:val="24"/>
          <w:szCs w:val="24"/>
        </w:rPr>
        <w:t>2.1投标文件的评审由招标人依法组成的评标委员会负责。</w:t>
      </w:r>
    </w:p>
    <w:p w14:paraId="5277F4BE">
      <w:pPr>
        <w:spacing w:line="360" w:lineRule="auto"/>
        <w:ind w:firstLine="480"/>
        <w:rPr>
          <w:rFonts w:hint="eastAsia" w:ascii="宋体" w:hAnsi="宋体" w:eastAsia="宋体" w:cs="宋体"/>
          <w:sz w:val="24"/>
          <w:szCs w:val="24"/>
          <w:u w:val="single"/>
          <w:lang w:eastAsia="zh-CN"/>
        </w:rPr>
      </w:pPr>
      <w:r>
        <w:rPr>
          <w:rFonts w:hint="eastAsia" w:ascii="宋体" w:hAnsi="宋体" w:eastAsia="宋体" w:cs="宋体"/>
          <w:sz w:val="24"/>
          <w:szCs w:val="24"/>
        </w:rPr>
        <w:t>2.2评标委员会构成：5人；评标专家确定方式：招标人依法组建</w:t>
      </w:r>
      <w:r>
        <w:rPr>
          <w:rFonts w:hint="eastAsia" w:ascii="宋体" w:hAnsi="宋体" w:eastAsia="宋体" w:cs="宋体"/>
          <w:sz w:val="24"/>
          <w:szCs w:val="24"/>
          <w:lang w:eastAsia="zh-CN"/>
        </w:rPr>
        <w:t>。</w:t>
      </w:r>
    </w:p>
    <w:p w14:paraId="786C09D7">
      <w:pPr>
        <w:pStyle w:val="226"/>
        <w:tabs>
          <w:tab w:val="left" w:pos="7380"/>
        </w:tabs>
        <w:spacing w:line="360" w:lineRule="auto"/>
        <w:ind w:firstLine="480"/>
        <w:jc w:val="left"/>
        <w:rPr>
          <w:rFonts w:hint="eastAsia" w:ascii="宋体" w:hAnsi="宋体" w:cs="宋体"/>
          <w:sz w:val="24"/>
          <w:szCs w:val="24"/>
          <w:u w:val="single"/>
        </w:rPr>
      </w:pPr>
      <w:r>
        <w:rPr>
          <w:rFonts w:hint="eastAsia" w:ascii="宋体" w:hAnsi="宋体" w:cs="宋体"/>
          <w:sz w:val="24"/>
          <w:szCs w:val="24"/>
        </w:rPr>
        <w:t>2.3</w:t>
      </w:r>
      <w:r>
        <w:rPr>
          <w:rFonts w:hint="eastAsia" w:ascii="宋体" w:hAnsi="宋体" w:cs="宋体"/>
          <w:sz w:val="24"/>
          <w:szCs w:val="24"/>
          <w:u w:val="single"/>
        </w:rPr>
        <w:t>评标内容包括资格审查、投标文件否决性条款审查、技术</w:t>
      </w:r>
      <w:r>
        <w:rPr>
          <w:rFonts w:hint="eastAsia" w:ascii="宋体" w:hAnsi="宋体" w:cs="宋体"/>
          <w:sz w:val="24"/>
          <w:szCs w:val="24"/>
          <w:u w:val="single"/>
          <w:lang w:val="en-US" w:eastAsia="zh-CN"/>
        </w:rPr>
        <w:t>文件</w:t>
      </w:r>
      <w:r>
        <w:rPr>
          <w:rFonts w:hint="eastAsia" w:ascii="宋体" w:hAnsi="宋体" w:cs="宋体"/>
          <w:sz w:val="24"/>
          <w:szCs w:val="24"/>
          <w:u w:val="single"/>
        </w:rPr>
        <w:t>评审</w:t>
      </w:r>
      <w:r>
        <w:rPr>
          <w:rFonts w:hint="eastAsia" w:ascii="宋体" w:hAnsi="宋体" w:cs="宋体"/>
          <w:sz w:val="24"/>
          <w:szCs w:val="24"/>
          <w:u w:val="single"/>
          <w:lang w:val="en-US" w:eastAsia="zh-CN"/>
        </w:rPr>
        <w:t>、</w:t>
      </w:r>
      <w:r>
        <w:rPr>
          <w:rFonts w:hint="eastAsia" w:ascii="宋体" w:hAnsi="宋体" w:cs="宋体"/>
          <w:sz w:val="24"/>
          <w:szCs w:val="24"/>
          <w:u w:val="single"/>
        </w:rPr>
        <w:t>商务</w:t>
      </w:r>
      <w:r>
        <w:rPr>
          <w:rFonts w:hint="eastAsia" w:ascii="宋体" w:hAnsi="宋体" w:cs="宋体"/>
          <w:sz w:val="24"/>
          <w:szCs w:val="24"/>
          <w:u w:val="single"/>
          <w:lang w:val="en-US" w:eastAsia="zh-CN"/>
        </w:rPr>
        <w:t>文件</w:t>
      </w:r>
      <w:r>
        <w:rPr>
          <w:rFonts w:hint="eastAsia" w:ascii="宋体" w:hAnsi="宋体" w:cs="宋体"/>
          <w:sz w:val="24"/>
          <w:szCs w:val="24"/>
          <w:u w:val="single"/>
        </w:rPr>
        <w:t>评审、投标报价得分</w:t>
      </w:r>
      <w:r>
        <w:rPr>
          <w:rFonts w:hint="eastAsia" w:ascii="宋体" w:hAnsi="宋体" w:cs="宋体"/>
          <w:sz w:val="24"/>
          <w:szCs w:val="24"/>
          <w:u w:val="single"/>
          <w:lang w:val="en-US" w:eastAsia="zh-CN"/>
        </w:rPr>
        <w:t>计算</w:t>
      </w:r>
      <w:r>
        <w:rPr>
          <w:rFonts w:hint="eastAsia" w:ascii="宋体" w:hAnsi="宋体" w:cs="宋体"/>
          <w:sz w:val="24"/>
          <w:szCs w:val="24"/>
          <w:u w:val="single"/>
        </w:rPr>
        <w:t>、</w:t>
      </w:r>
      <w:r>
        <w:rPr>
          <w:rFonts w:hint="eastAsia" w:ascii="宋体" w:hAnsi="宋体" w:cs="宋体"/>
          <w:sz w:val="24"/>
          <w:szCs w:val="24"/>
          <w:u w:val="single"/>
          <w:lang w:val="en-US" w:eastAsia="zh-CN"/>
        </w:rPr>
        <w:t>汇总</w:t>
      </w:r>
      <w:r>
        <w:rPr>
          <w:rFonts w:hint="eastAsia" w:ascii="宋体" w:hAnsi="宋体" w:cs="宋体"/>
          <w:sz w:val="24"/>
          <w:szCs w:val="24"/>
          <w:u w:val="single"/>
        </w:rPr>
        <w:t>各投标人得分、推荐中标候选人并排序、编写书面的评标报告。</w:t>
      </w:r>
    </w:p>
    <w:p w14:paraId="1785524D">
      <w:pPr>
        <w:pStyle w:val="190"/>
        <w:spacing w:before="120"/>
        <w:ind w:firstLine="482"/>
        <w:jc w:val="left"/>
        <w:rPr>
          <w:rFonts w:hint="eastAsia"/>
        </w:rPr>
      </w:pPr>
      <w:r>
        <w:rPr>
          <w:rFonts w:hint="eastAsia"/>
        </w:rPr>
        <w:t>2.4资格审查（通用版）</w:t>
      </w:r>
    </w:p>
    <w:p w14:paraId="00E271D7">
      <w:pPr>
        <w:pStyle w:val="226"/>
        <w:tabs>
          <w:tab w:val="left" w:pos="7380"/>
        </w:tabs>
        <w:spacing w:line="360" w:lineRule="auto"/>
        <w:ind w:firstLine="480"/>
        <w:jc w:val="left"/>
        <w:rPr>
          <w:rFonts w:hint="eastAsia" w:ascii="宋体" w:hAnsi="宋体" w:cs="宋体"/>
          <w:sz w:val="24"/>
          <w:szCs w:val="24"/>
        </w:rPr>
      </w:pPr>
      <w:r>
        <w:rPr>
          <w:rFonts w:hint="eastAsia" w:ascii="宋体" w:hAnsi="宋体" w:cs="宋体"/>
          <w:sz w:val="24"/>
          <w:szCs w:val="24"/>
        </w:rPr>
        <w:t>2.4.1评标委员会按资格审查的标准和投标人递交的资料（详细见附表二《资格审查表》）对所有递交投标文件的投标人进行审查。</w:t>
      </w:r>
    </w:p>
    <w:p w14:paraId="11949BAF">
      <w:pPr>
        <w:pStyle w:val="226"/>
        <w:tabs>
          <w:tab w:val="left" w:pos="7380"/>
        </w:tabs>
        <w:spacing w:line="360" w:lineRule="auto"/>
        <w:ind w:firstLine="480"/>
        <w:jc w:val="left"/>
        <w:rPr>
          <w:rFonts w:hint="eastAsia" w:ascii="宋体" w:hAnsi="宋体" w:cs="宋体"/>
          <w:sz w:val="24"/>
          <w:szCs w:val="24"/>
        </w:rPr>
      </w:pPr>
      <w:r>
        <w:rPr>
          <w:rFonts w:hint="eastAsia" w:ascii="宋体" w:hAnsi="宋体" w:cs="宋体"/>
          <w:sz w:val="24"/>
          <w:szCs w:val="24"/>
        </w:rPr>
        <w:t>2.4.2未按《资格审查表》提交资料的投标人，不符合资格审查合格条件。评标委员会对投标人递交的资审资料复印件模糊无法辨认的，可以书面要求重新递交原件复核，投标人应接受。</w:t>
      </w:r>
    </w:p>
    <w:p w14:paraId="467B896A">
      <w:pPr>
        <w:pStyle w:val="226"/>
        <w:tabs>
          <w:tab w:val="left" w:pos="7380"/>
        </w:tabs>
        <w:spacing w:line="360" w:lineRule="auto"/>
        <w:ind w:firstLine="480"/>
        <w:jc w:val="left"/>
        <w:rPr>
          <w:rFonts w:hint="eastAsia" w:ascii="宋体" w:hAnsi="宋体" w:cs="宋体"/>
          <w:sz w:val="24"/>
          <w:szCs w:val="24"/>
        </w:rPr>
      </w:pPr>
      <w:r>
        <w:rPr>
          <w:rFonts w:hint="eastAsia" w:ascii="宋体" w:hAnsi="宋体" w:cs="宋体"/>
          <w:sz w:val="24"/>
          <w:szCs w:val="24"/>
        </w:rPr>
        <w:t>2.4.3资格审查文件中全部符合附表二《资格审查表》中情形的，为资格审查合格。否则为资格审查不合格。经评标委员会认定后，其投标文件将被否决。如评标委员会成员的评审意见不一致时，以评标委员会过半数成员的意见作为评标委员会对该情形的认定结论。</w:t>
      </w:r>
    </w:p>
    <w:p w14:paraId="131D7F90">
      <w:pPr>
        <w:pStyle w:val="226"/>
        <w:tabs>
          <w:tab w:val="left" w:pos="7380"/>
        </w:tabs>
        <w:spacing w:line="360" w:lineRule="auto"/>
        <w:ind w:firstLine="480"/>
        <w:jc w:val="left"/>
        <w:rPr>
          <w:rFonts w:hint="eastAsia" w:ascii="宋体" w:hAnsi="宋体" w:cs="宋体"/>
          <w:sz w:val="24"/>
          <w:szCs w:val="24"/>
        </w:rPr>
      </w:pPr>
      <w:r>
        <w:rPr>
          <w:rFonts w:hint="eastAsia" w:ascii="宋体" w:hAnsi="宋体" w:cs="宋体"/>
          <w:sz w:val="24"/>
          <w:szCs w:val="24"/>
        </w:rPr>
        <w:t>2.4.4汇总资格审查情况。如通过资格审查的投标人少于3</w:t>
      </w:r>
      <w:r>
        <w:rPr>
          <w:rFonts w:hint="eastAsia" w:ascii="宋体" w:hAnsi="宋体" w:cs="宋体"/>
          <w:sz w:val="24"/>
          <w:szCs w:val="24"/>
          <w:lang w:val="en-US" w:eastAsia="zh-CN"/>
        </w:rPr>
        <w:t>家</w:t>
      </w:r>
      <w:r>
        <w:rPr>
          <w:rFonts w:hint="eastAsia" w:ascii="宋体" w:hAnsi="宋体" w:cs="宋体"/>
          <w:sz w:val="24"/>
          <w:szCs w:val="24"/>
        </w:rPr>
        <w:t>时，评标委员会将否决全部投标，作废标处理，即招标失败。招标人应重新招标。</w:t>
      </w:r>
    </w:p>
    <w:p w14:paraId="2E7C0518">
      <w:pPr>
        <w:pStyle w:val="226"/>
        <w:tabs>
          <w:tab w:val="left" w:pos="7380"/>
        </w:tabs>
        <w:spacing w:line="360" w:lineRule="auto"/>
        <w:ind w:firstLine="480"/>
        <w:jc w:val="left"/>
        <w:rPr>
          <w:rFonts w:hint="eastAsia" w:ascii="宋体" w:hAnsi="宋体" w:cs="宋体"/>
          <w:sz w:val="24"/>
          <w:szCs w:val="24"/>
        </w:rPr>
      </w:pPr>
      <w:r>
        <w:rPr>
          <w:rFonts w:hint="eastAsia" w:ascii="宋体" w:hAnsi="宋体" w:cs="宋体"/>
          <w:sz w:val="24"/>
          <w:szCs w:val="24"/>
        </w:rPr>
        <w:t>2.4.5资格审查不合格的投标文件不参与下一步的评审。</w:t>
      </w:r>
    </w:p>
    <w:p w14:paraId="2F40C3D4">
      <w:pPr>
        <w:pStyle w:val="190"/>
        <w:spacing w:before="120"/>
        <w:rPr>
          <w:rFonts w:hint="eastAsia"/>
        </w:rPr>
      </w:pPr>
      <w:r>
        <w:rPr>
          <w:rFonts w:hint="eastAsia"/>
        </w:rPr>
        <w:t>2.5投标文件否决性条款审查（通用版）</w:t>
      </w:r>
    </w:p>
    <w:p w14:paraId="531E2CAB">
      <w:pPr>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2.5.1投标文件算术校核：</w:t>
      </w:r>
    </w:p>
    <w:p w14:paraId="003C0777">
      <w:pPr>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评标委员会将对投标文件投标报价按照就低不就高的原则进行算术校核，具体标准如下：</w:t>
      </w:r>
    </w:p>
    <w:p w14:paraId="3E85711C">
      <w:pPr>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2.5.1.1如果数字表示的金额和用文字表示的金额不一致时，应以文字表示的金额为准；</w:t>
      </w:r>
    </w:p>
    <w:p w14:paraId="1A46D1EF">
      <w:pPr>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2.5.1.2经算术复核的中标候选人报价与其投标报价不一致时，按就低不就高原则确定其最终报价；</w:t>
      </w:r>
    </w:p>
    <w:p w14:paraId="2238E4F8">
      <w:pPr>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2.5.1.3按就低不就高原则，当修正后报价小于原报价，总价按修正后报价；当修正后报价大于原报价，总价按原报价，并在签订合同时载明在结算价中扣除修正报价与原报价的差额。</w:t>
      </w:r>
    </w:p>
    <w:p w14:paraId="40066AA8">
      <w:pPr>
        <w:spacing w:line="360" w:lineRule="auto"/>
        <w:ind w:firstLine="480"/>
        <w:jc w:val="left"/>
        <w:rPr>
          <w:rFonts w:hint="eastAsia" w:ascii="宋体" w:hAnsi="宋体" w:eastAsia="宋体" w:cs="宋体"/>
        </w:rPr>
      </w:pPr>
      <w:r>
        <w:rPr>
          <w:rFonts w:hint="eastAsia" w:ascii="宋体" w:hAnsi="宋体" w:eastAsia="宋体" w:cs="宋体"/>
          <w:sz w:val="24"/>
          <w:szCs w:val="24"/>
        </w:rPr>
        <w:t>2.5.1.</w:t>
      </w:r>
      <w:r>
        <w:rPr>
          <w:rFonts w:hint="eastAsia" w:ascii="宋体" w:hAnsi="宋体" w:eastAsia="宋体" w:cs="宋体"/>
          <w:sz w:val="24"/>
          <w:szCs w:val="24"/>
          <w:lang w:val="en-US" w:eastAsia="zh-CN"/>
        </w:rPr>
        <w:t>4</w:t>
      </w:r>
      <w:r>
        <w:rPr>
          <w:rFonts w:hint="eastAsia" w:ascii="宋体" w:hAnsi="宋体" w:eastAsia="宋体" w:cs="宋体"/>
          <w:sz w:val="24"/>
          <w:szCs w:val="24"/>
        </w:rPr>
        <w:t>按上述修正错误的原则及方法调整或修正投标文件的投标报价，调整后的投标报价对投标人起约束作用。如果投标人不接受修正后的报价，则取消其投标资格。</w:t>
      </w:r>
    </w:p>
    <w:p w14:paraId="7E632233">
      <w:pPr>
        <w:pStyle w:val="226"/>
        <w:tabs>
          <w:tab w:val="left" w:pos="7380"/>
        </w:tabs>
        <w:spacing w:line="360" w:lineRule="auto"/>
        <w:ind w:firstLine="523"/>
        <w:jc w:val="left"/>
        <w:rPr>
          <w:rFonts w:hint="eastAsia" w:ascii="宋体" w:hAnsi="宋体" w:cs="宋体"/>
          <w:sz w:val="24"/>
          <w:szCs w:val="24"/>
        </w:rPr>
      </w:pPr>
      <w:r>
        <w:rPr>
          <w:rFonts w:hint="eastAsia" w:ascii="宋体" w:hAnsi="宋体" w:cs="宋体"/>
          <w:sz w:val="24"/>
          <w:szCs w:val="24"/>
        </w:rPr>
        <w:t>2.5.2评标委员会对通过资格审查的投标文件进行投标文件否决性条款审查。投标文件中没有任一种列于本办法附表三《投标文件否决性条款审查表》中情形的，为有效标书。否则为无效标书，经评标委员会认定后，其投标文件将被否决。如评标委员会成员的评审意见不一致时，以评标委员会过半数成员的意见作为评标委员会对该情形的认定结论。</w:t>
      </w:r>
    </w:p>
    <w:p w14:paraId="2E6C688A">
      <w:pPr>
        <w:pStyle w:val="226"/>
        <w:tabs>
          <w:tab w:val="left" w:pos="7380"/>
        </w:tabs>
        <w:spacing w:line="360" w:lineRule="auto"/>
        <w:ind w:firstLine="523"/>
        <w:jc w:val="left"/>
        <w:rPr>
          <w:rFonts w:hint="eastAsia" w:ascii="宋体" w:hAnsi="宋体" w:cs="宋体"/>
          <w:sz w:val="24"/>
          <w:szCs w:val="24"/>
        </w:rPr>
      </w:pPr>
      <w:r>
        <w:rPr>
          <w:rFonts w:hint="eastAsia" w:ascii="宋体" w:hAnsi="宋体" w:cs="宋体"/>
          <w:sz w:val="24"/>
          <w:szCs w:val="24"/>
        </w:rPr>
        <w:t>2.5.3汇总投标文件否决性条款审查情况。如通过投标文件否决性条款审查的投标人少于3个时，评标委员会将否决全部投标。招标人应重新招标。</w:t>
      </w:r>
    </w:p>
    <w:p w14:paraId="0323DFBF">
      <w:pPr>
        <w:pStyle w:val="190"/>
        <w:spacing w:before="120"/>
        <w:jc w:val="left"/>
        <w:rPr>
          <w:rFonts w:hint="eastAsia" w:ascii="宋体" w:hAnsi="宋体" w:cs="宋体"/>
          <w:highlight w:val="none"/>
        </w:rPr>
      </w:pPr>
      <w:r>
        <w:rPr>
          <w:rFonts w:hint="eastAsia"/>
        </w:rPr>
        <w:t>2.6详细评审</w:t>
      </w:r>
    </w:p>
    <w:p w14:paraId="541E8B35">
      <w:pPr>
        <w:spacing w:line="360" w:lineRule="auto"/>
        <w:ind w:firstLine="480"/>
        <w:rPr>
          <w:rFonts w:hint="eastAsia" w:ascii="宋体" w:hAnsi="宋体" w:eastAsia="宋体" w:cs="宋体"/>
          <w:strike w:val="0"/>
          <w:sz w:val="24"/>
          <w:szCs w:val="24"/>
          <w:highlight w:val="none"/>
        </w:rPr>
      </w:pPr>
      <w:r>
        <w:rPr>
          <w:rFonts w:hint="eastAsia" w:ascii="宋体" w:hAnsi="宋体" w:eastAsia="宋体" w:cs="宋体"/>
          <w:strike w:val="0"/>
          <w:sz w:val="24"/>
          <w:szCs w:val="24"/>
          <w:highlight w:val="none"/>
        </w:rPr>
        <w:t>2.6.1投标人总得分满分为100分，总分权重分配：总得分满分为100分</w:t>
      </w:r>
      <w:r>
        <w:rPr>
          <w:rFonts w:hint="eastAsia" w:ascii="宋体" w:hAnsi="宋体" w:eastAsia="宋体" w:cs="宋体"/>
          <w:strike w:val="0"/>
          <w:sz w:val="24"/>
          <w:szCs w:val="24"/>
          <w:highlight w:val="none"/>
          <w:lang w:eastAsia="zh-CN"/>
        </w:rPr>
        <w:t>（</w:t>
      </w:r>
      <w:r>
        <w:rPr>
          <w:rFonts w:hint="eastAsia" w:ascii="宋体" w:hAnsi="宋体" w:eastAsia="宋体" w:cs="宋体"/>
          <w:strike w:val="0"/>
          <w:sz w:val="24"/>
          <w:szCs w:val="24"/>
          <w:highlight w:val="none"/>
          <w:lang w:val="en-US" w:eastAsia="zh-CN"/>
        </w:rPr>
        <w:t>100%</w:t>
      </w:r>
      <w:r>
        <w:rPr>
          <w:rFonts w:hint="eastAsia" w:ascii="宋体" w:hAnsi="宋体" w:eastAsia="宋体" w:cs="宋体"/>
          <w:strike w:val="0"/>
          <w:sz w:val="24"/>
          <w:szCs w:val="24"/>
          <w:highlight w:val="none"/>
          <w:lang w:eastAsia="zh-CN"/>
        </w:rPr>
        <w:t>）</w:t>
      </w:r>
      <w:r>
        <w:rPr>
          <w:rFonts w:hint="eastAsia" w:ascii="宋体" w:hAnsi="宋体" w:eastAsia="宋体" w:cs="宋体"/>
          <w:strike w:val="0"/>
          <w:sz w:val="24"/>
          <w:szCs w:val="24"/>
          <w:highlight w:val="none"/>
          <w:lang w:val="en-US" w:eastAsia="zh-CN"/>
        </w:rPr>
        <w:t>=</w:t>
      </w:r>
      <w:r>
        <w:rPr>
          <w:rFonts w:hint="eastAsia" w:ascii="宋体" w:hAnsi="宋体" w:eastAsia="宋体" w:cs="宋体"/>
          <w:strike w:val="0"/>
          <w:sz w:val="24"/>
          <w:szCs w:val="24"/>
          <w:highlight w:val="none"/>
        </w:rPr>
        <w:t>技术</w:t>
      </w:r>
      <w:r>
        <w:rPr>
          <w:rFonts w:hint="eastAsia" w:ascii="宋体" w:hAnsi="宋体" w:eastAsia="宋体" w:cs="宋体"/>
          <w:strike w:val="0"/>
          <w:sz w:val="24"/>
          <w:szCs w:val="24"/>
          <w:highlight w:val="none"/>
          <w:lang w:val="en-US" w:eastAsia="zh-CN"/>
        </w:rPr>
        <w:t>文件</w:t>
      </w:r>
      <w:r>
        <w:rPr>
          <w:rFonts w:hint="eastAsia" w:ascii="宋体" w:hAnsi="宋体" w:eastAsia="宋体" w:cs="宋体"/>
          <w:strike w:val="0"/>
          <w:sz w:val="24"/>
          <w:szCs w:val="24"/>
          <w:highlight w:val="none"/>
        </w:rPr>
        <w:t>得分（</w:t>
      </w:r>
      <w:r>
        <w:rPr>
          <w:rFonts w:hint="eastAsia" w:ascii="宋体" w:hAnsi="宋体" w:eastAsia="宋体" w:cs="宋体"/>
          <w:strike w:val="0"/>
          <w:sz w:val="24"/>
          <w:szCs w:val="24"/>
          <w:highlight w:val="none"/>
          <w:lang w:val="en-US" w:eastAsia="zh-CN"/>
        </w:rPr>
        <w:t>50</w:t>
      </w:r>
      <w:r>
        <w:rPr>
          <w:rFonts w:hint="eastAsia" w:ascii="宋体" w:hAnsi="宋体" w:eastAsia="宋体" w:cs="宋体"/>
          <w:strike w:val="0"/>
          <w:sz w:val="24"/>
          <w:szCs w:val="24"/>
          <w:highlight w:val="none"/>
        </w:rPr>
        <w:t>%）</w:t>
      </w:r>
      <w:r>
        <w:rPr>
          <w:rFonts w:hint="eastAsia" w:ascii="宋体" w:hAnsi="宋体" w:eastAsia="宋体" w:cs="宋体"/>
          <w:strike w:val="0"/>
          <w:sz w:val="24"/>
          <w:szCs w:val="24"/>
          <w:highlight w:val="none"/>
          <w:lang w:val="en-US" w:eastAsia="zh-CN"/>
        </w:rPr>
        <w:t>+商务文件得分（20%）+投标报价得分（30%）</w:t>
      </w:r>
      <w:r>
        <w:rPr>
          <w:rFonts w:hint="eastAsia" w:ascii="宋体" w:hAnsi="宋体" w:eastAsia="宋体" w:cs="宋体"/>
          <w:strike w:val="0"/>
          <w:sz w:val="24"/>
          <w:szCs w:val="24"/>
          <w:highlight w:val="none"/>
        </w:rPr>
        <w:t>。</w:t>
      </w:r>
    </w:p>
    <w:p w14:paraId="587EE470">
      <w:pPr>
        <w:spacing w:line="360" w:lineRule="auto"/>
        <w:ind w:firstLine="480"/>
        <w:jc w:val="left"/>
        <w:rPr>
          <w:rFonts w:hint="eastAsia" w:ascii="宋体" w:hAnsi="宋体" w:eastAsia="宋体" w:cs="宋体"/>
          <w:strike w:val="0"/>
          <w:sz w:val="24"/>
          <w:szCs w:val="24"/>
          <w:highlight w:val="none"/>
        </w:rPr>
      </w:pPr>
      <w:r>
        <w:rPr>
          <w:rFonts w:hint="eastAsia" w:ascii="宋体" w:hAnsi="宋体" w:eastAsia="宋体" w:cs="宋体"/>
          <w:strike w:val="0"/>
          <w:sz w:val="24"/>
          <w:szCs w:val="24"/>
          <w:highlight w:val="none"/>
        </w:rPr>
        <w:t>2.6.2技术</w:t>
      </w:r>
      <w:r>
        <w:rPr>
          <w:rFonts w:hint="eastAsia" w:ascii="宋体" w:hAnsi="宋体" w:eastAsia="宋体" w:cs="宋体"/>
          <w:strike w:val="0"/>
          <w:sz w:val="24"/>
          <w:szCs w:val="24"/>
          <w:highlight w:val="none"/>
          <w:lang w:val="en-US" w:eastAsia="zh-CN"/>
        </w:rPr>
        <w:t>文件、</w:t>
      </w:r>
      <w:r>
        <w:rPr>
          <w:rFonts w:hint="eastAsia" w:ascii="宋体" w:hAnsi="宋体" w:eastAsia="宋体" w:cs="宋体"/>
          <w:strike w:val="0"/>
          <w:sz w:val="24"/>
          <w:szCs w:val="24"/>
          <w:highlight w:val="none"/>
        </w:rPr>
        <w:t>商务</w:t>
      </w:r>
      <w:r>
        <w:rPr>
          <w:rFonts w:hint="eastAsia" w:ascii="宋体" w:hAnsi="宋体" w:eastAsia="宋体" w:cs="宋体"/>
          <w:strike w:val="0"/>
          <w:sz w:val="24"/>
          <w:szCs w:val="24"/>
          <w:highlight w:val="none"/>
          <w:lang w:val="en-US" w:eastAsia="zh-CN"/>
        </w:rPr>
        <w:t>文件</w:t>
      </w:r>
      <w:r>
        <w:rPr>
          <w:rFonts w:hint="eastAsia" w:ascii="宋体" w:hAnsi="宋体" w:eastAsia="宋体" w:cs="宋体"/>
          <w:strike w:val="0"/>
          <w:sz w:val="24"/>
          <w:szCs w:val="24"/>
          <w:highlight w:val="none"/>
        </w:rPr>
        <w:t>详细审查评分：评标委员会按照本办法附表四《技术商务部分详细审查评分表》对通过</w:t>
      </w:r>
      <w:r>
        <w:rPr>
          <w:rFonts w:hint="eastAsia" w:ascii="宋体" w:hAnsi="宋体" w:eastAsia="宋体" w:cs="宋体"/>
          <w:strike w:val="0"/>
          <w:sz w:val="24"/>
          <w:szCs w:val="24"/>
          <w:highlight w:val="none"/>
          <w:lang w:val="en-US" w:eastAsia="zh-CN"/>
        </w:rPr>
        <w:t>初步评审的</w:t>
      </w:r>
      <w:r>
        <w:rPr>
          <w:rFonts w:hint="eastAsia" w:ascii="宋体" w:hAnsi="宋体" w:eastAsia="宋体" w:cs="宋体"/>
          <w:strike w:val="0"/>
          <w:sz w:val="24"/>
          <w:szCs w:val="24"/>
          <w:highlight w:val="none"/>
        </w:rPr>
        <w:t>投标文件</w:t>
      </w:r>
      <w:r>
        <w:rPr>
          <w:rFonts w:hint="eastAsia" w:ascii="宋体" w:hAnsi="宋体" w:eastAsia="宋体" w:cs="宋体"/>
          <w:strike w:val="0"/>
          <w:sz w:val="24"/>
          <w:szCs w:val="24"/>
          <w:highlight w:val="none"/>
          <w:lang w:val="en-US" w:eastAsia="zh-CN"/>
        </w:rPr>
        <w:t>进行</w:t>
      </w:r>
      <w:r>
        <w:rPr>
          <w:rFonts w:hint="eastAsia" w:ascii="宋体" w:hAnsi="宋体" w:eastAsia="宋体" w:cs="宋体"/>
          <w:strike w:val="0"/>
          <w:sz w:val="24"/>
          <w:szCs w:val="24"/>
          <w:highlight w:val="none"/>
        </w:rPr>
        <w:t>技术</w:t>
      </w:r>
      <w:r>
        <w:rPr>
          <w:rFonts w:hint="eastAsia" w:ascii="宋体" w:hAnsi="宋体" w:eastAsia="宋体" w:cs="宋体"/>
          <w:strike w:val="0"/>
          <w:sz w:val="24"/>
          <w:szCs w:val="24"/>
          <w:highlight w:val="none"/>
          <w:lang w:val="en-US" w:eastAsia="zh-CN"/>
        </w:rPr>
        <w:t>文件、</w:t>
      </w:r>
      <w:r>
        <w:rPr>
          <w:rFonts w:hint="eastAsia" w:ascii="宋体" w:hAnsi="宋体" w:eastAsia="宋体" w:cs="宋体"/>
          <w:strike w:val="0"/>
          <w:sz w:val="24"/>
          <w:szCs w:val="24"/>
          <w:highlight w:val="none"/>
        </w:rPr>
        <w:t>商务</w:t>
      </w:r>
      <w:r>
        <w:rPr>
          <w:rFonts w:hint="eastAsia" w:ascii="宋体" w:hAnsi="宋体" w:eastAsia="宋体" w:cs="宋体"/>
          <w:strike w:val="0"/>
          <w:sz w:val="24"/>
          <w:szCs w:val="24"/>
          <w:highlight w:val="none"/>
          <w:lang w:val="en-US" w:eastAsia="zh-CN"/>
        </w:rPr>
        <w:t>文件</w:t>
      </w:r>
      <w:r>
        <w:rPr>
          <w:rFonts w:hint="eastAsia" w:ascii="宋体" w:hAnsi="宋体" w:eastAsia="宋体" w:cs="宋体"/>
          <w:strike w:val="0"/>
          <w:sz w:val="24"/>
          <w:szCs w:val="24"/>
          <w:highlight w:val="none"/>
        </w:rPr>
        <w:t>详细审查，评标委员会的算术平均分</w:t>
      </w:r>
      <w:r>
        <w:rPr>
          <w:rFonts w:hint="eastAsia" w:ascii="宋体" w:hAnsi="宋体" w:eastAsia="宋体" w:cs="宋体"/>
          <w:strike w:val="0"/>
          <w:sz w:val="24"/>
          <w:szCs w:val="24"/>
          <w:highlight w:val="none"/>
          <w:lang w:eastAsia="zh-CN"/>
        </w:rPr>
        <w:t>，</w:t>
      </w:r>
      <w:r>
        <w:rPr>
          <w:rFonts w:hint="eastAsia" w:ascii="宋体" w:hAnsi="宋体" w:eastAsia="宋体" w:cs="宋体"/>
          <w:strike w:val="0"/>
          <w:sz w:val="24"/>
          <w:szCs w:val="24"/>
          <w:highlight w:val="none"/>
        </w:rPr>
        <w:t>为各投标人技术</w:t>
      </w:r>
      <w:r>
        <w:rPr>
          <w:rFonts w:hint="eastAsia" w:ascii="宋体" w:hAnsi="宋体" w:eastAsia="宋体" w:cs="宋体"/>
          <w:strike w:val="0"/>
          <w:sz w:val="24"/>
          <w:szCs w:val="24"/>
          <w:highlight w:val="none"/>
          <w:lang w:val="en-US" w:eastAsia="zh-CN"/>
        </w:rPr>
        <w:t>文件得分、</w:t>
      </w:r>
      <w:r>
        <w:rPr>
          <w:rFonts w:hint="eastAsia" w:ascii="宋体" w:hAnsi="宋体" w:eastAsia="宋体" w:cs="宋体"/>
          <w:strike w:val="0"/>
          <w:sz w:val="24"/>
          <w:szCs w:val="24"/>
          <w:highlight w:val="none"/>
        </w:rPr>
        <w:t>商务</w:t>
      </w:r>
      <w:r>
        <w:rPr>
          <w:rFonts w:hint="eastAsia" w:ascii="宋体" w:hAnsi="宋体" w:eastAsia="宋体" w:cs="宋体"/>
          <w:strike w:val="0"/>
          <w:sz w:val="24"/>
          <w:szCs w:val="24"/>
          <w:highlight w:val="none"/>
          <w:lang w:val="en-US" w:eastAsia="zh-CN"/>
        </w:rPr>
        <w:t>文件</w:t>
      </w:r>
      <w:r>
        <w:rPr>
          <w:rFonts w:hint="eastAsia" w:ascii="宋体" w:hAnsi="宋体" w:eastAsia="宋体" w:cs="宋体"/>
          <w:strike w:val="0"/>
          <w:sz w:val="24"/>
          <w:szCs w:val="24"/>
          <w:highlight w:val="none"/>
        </w:rPr>
        <w:t>得分</w:t>
      </w:r>
      <w:r>
        <w:rPr>
          <w:rFonts w:hint="eastAsia" w:ascii="宋体" w:hAnsi="宋体" w:eastAsia="宋体" w:cs="宋体"/>
          <w:strike w:val="0"/>
          <w:sz w:val="24"/>
          <w:szCs w:val="24"/>
          <w:highlight w:val="none"/>
          <w:lang w:eastAsia="zh-CN"/>
        </w:rPr>
        <w:t>，分数出现小数点，保留小数点后二位，第三位小数四舍五入</w:t>
      </w:r>
      <w:r>
        <w:rPr>
          <w:rFonts w:hint="eastAsia" w:ascii="宋体" w:hAnsi="宋体" w:eastAsia="宋体" w:cs="宋体"/>
          <w:strike w:val="0"/>
          <w:sz w:val="24"/>
          <w:szCs w:val="24"/>
          <w:highlight w:val="none"/>
        </w:rPr>
        <w:t>。</w:t>
      </w:r>
    </w:p>
    <w:p w14:paraId="7D1D0313">
      <w:pPr>
        <w:spacing w:line="360" w:lineRule="auto"/>
        <w:ind w:firstLine="480"/>
        <w:jc w:val="left"/>
        <w:rPr>
          <w:rFonts w:hint="eastAsia" w:ascii="宋体" w:hAnsi="宋体" w:eastAsia="宋体" w:cs="宋体"/>
          <w:strike w:val="0"/>
          <w:sz w:val="24"/>
          <w:szCs w:val="24"/>
          <w:highlight w:val="none"/>
        </w:rPr>
      </w:pPr>
      <w:r>
        <w:rPr>
          <w:rFonts w:hint="eastAsia" w:ascii="宋体" w:hAnsi="宋体" w:eastAsia="宋体" w:cs="宋体"/>
          <w:strike w:val="0"/>
          <w:sz w:val="24"/>
          <w:szCs w:val="24"/>
          <w:highlight w:val="none"/>
        </w:rPr>
        <w:t>2.6.3</w:t>
      </w:r>
      <w:r>
        <w:rPr>
          <w:rFonts w:hint="eastAsia" w:ascii="宋体" w:hAnsi="宋体" w:eastAsia="宋体" w:cs="宋体"/>
          <w:strike w:val="0"/>
          <w:sz w:val="24"/>
          <w:szCs w:val="24"/>
          <w:highlight w:val="none"/>
          <w:lang w:val="en-US" w:eastAsia="zh-CN"/>
        </w:rPr>
        <w:t>投标报价得分</w:t>
      </w:r>
    </w:p>
    <w:p w14:paraId="3F168843">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对已通过初步评审的投标人的评标价格作为评审对象，评分规则如下：</w:t>
      </w:r>
    </w:p>
    <w:p w14:paraId="7B5BBB66">
      <w:pPr>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评标基准值=所有有效投标人的评标价格之和÷有效投标人数量</w:t>
      </w:r>
      <w:r>
        <w:rPr>
          <w:rFonts w:hint="eastAsia" w:ascii="宋体" w:hAnsi="宋体" w:eastAsia="宋体" w:cs="宋体"/>
          <w:sz w:val="24"/>
          <w:szCs w:val="24"/>
          <w:highlight w:val="none"/>
          <w:lang w:eastAsia="zh-CN"/>
        </w:rPr>
        <w:t>。</w:t>
      </w:r>
    </w:p>
    <w:p w14:paraId="4FC2766F">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（1）若投标人评标价格&gt;评标基准值，则投标人的经济分=30-（投标人评标价格-评标基准值）/评标基准值*100*2；</w:t>
      </w:r>
    </w:p>
    <w:p w14:paraId="52733BEA">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（2）若投标人评标价格&lt;评标基准值，则投标人的经济分=30-（评标基准值-投标人评标价格）/评标基准值*100*1；</w:t>
      </w:r>
    </w:p>
    <w:p w14:paraId="379ED243">
      <w:pPr>
        <w:spacing w:line="360" w:lineRule="auto"/>
        <w:ind w:firstLine="480"/>
        <w:jc w:val="left"/>
        <w:rPr>
          <w:rFonts w:hint="eastAsia" w:ascii="宋体" w:hAnsi="宋体" w:eastAsia="宋体" w:cs="宋体"/>
          <w:strike w:val="0"/>
          <w:sz w:val="24"/>
          <w:szCs w:val="24"/>
          <w:highlight w:val="none"/>
        </w:rPr>
      </w:pPr>
      <w:r>
        <w:rPr>
          <w:rFonts w:hint="eastAsia" w:ascii="宋体" w:hAnsi="宋体" w:eastAsia="宋体" w:cs="宋体"/>
          <w:sz w:val="24"/>
          <w:szCs w:val="24"/>
          <w:highlight w:val="none"/>
        </w:rPr>
        <w:t>（3）若投标人评标价格=评标基准值，则投标人的经济分为满分。</w:t>
      </w:r>
    </w:p>
    <w:p w14:paraId="4CFD20F6">
      <w:pPr>
        <w:spacing w:line="360" w:lineRule="auto"/>
        <w:ind w:firstLine="480"/>
        <w:jc w:val="left"/>
        <w:rPr>
          <w:rFonts w:hint="eastAsia" w:ascii="宋体" w:hAnsi="宋体" w:eastAsia="宋体" w:cs="宋体"/>
          <w:strike w:val="0"/>
          <w:sz w:val="24"/>
          <w:szCs w:val="24"/>
        </w:rPr>
      </w:pPr>
      <w:r>
        <w:rPr>
          <w:rFonts w:hint="eastAsia" w:ascii="宋体" w:hAnsi="宋体" w:eastAsia="宋体" w:cs="宋体"/>
          <w:strike w:val="0"/>
          <w:sz w:val="24"/>
          <w:szCs w:val="24"/>
          <w:highlight w:val="none"/>
        </w:rPr>
        <w:t>2.6.4评标委员会按照“总分=技术</w:t>
      </w:r>
      <w:r>
        <w:rPr>
          <w:rFonts w:hint="eastAsia" w:ascii="宋体" w:hAnsi="宋体" w:eastAsia="宋体" w:cs="宋体"/>
          <w:strike w:val="0"/>
          <w:sz w:val="24"/>
          <w:szCs w:val="24"/>
          <w:highlight w:val="none"/>
          <w:lang w:val="en-US" w:eastAsia="zh-CN"/>
        </w:rPr>
        <w:t>文件</w:t>
      </w:r>
      <w:r>
        <w:rPr>
          <w:rFonts w:hint="eastAsia" w:ascii="宋体" w:hAnsi="宋体" w:eastAsia="宋体" w:cs="宋体"/>
          <w:strike w:val="0"/>
          <w:sz w:val="24"/>
          <w:szCs w:val="24"/>
          <w:highlight w:val="none"/>
        </w:rPr>
        <w:t>得分（</w:t>
      </w:r>
      <w:r>
        <w:rPr>
          <w:rFonts w:hint="eastAsia" w:ascii="宋体" w:hAnsi="宋体" w:eastAsia="宋体" w:cs="宋体"/>
          <w:strike w:val="0"/>
          <w:sz w:val="24"/>
          <w:szCs w:val="24"/>
          <w:highlight w:val="none"/>
          <w:lang w:val="en-US" w:eastAsia="zh-CN"/>
        </w:rPr>
        <w:t>50</w:t>
      </w:r>
      <w:r>
        <w:rPr>
          <w:rFonts w:hint="eastAsia" w:ascii="宋体" w:hAnsi="宋体" w:eastAsia="宋体" w:cs="宋体"/>
          <w:strike w:val="0"/>
          <w:sz w:val="24"/>
          <w:szCs w:val="24"/>
          <w:highlight w:val="none"/>
        </w:rPr>
        <w:t>%）</w:t>
      </w:r>
      <w:r>
        <w:rPr>
          <w:rFonts w:hint="eastAsia" w:ascii="宋体" w:hAnsi="宋体" w:eastAsia="宋体" w:cs="宋体"/>
          <w:strike w:val="0"/>
          <w:sz w:val="24"/>
          <w:szCs w:val="24"/>
          <w:highlight w:val="none"/>
          <w:lang w:val="en-US" w:eastAsia="zh-CN"/>
        </w:rPr>
        <w:t>+商务文件得分（20%）+投标报价得分（30%）</w:t>
      </w:r>
      <w:r>
        <w:rPr>
          <w:rFonts w:hint="eastAsia" w:ascii="宋体" w:hAnsi="宋体" w:eastAsia="宋体" w:cs="宋体"/>
          <w:strike w:val="0"/>
          <w:sz w:val="24"/>
          <w:szCs w:val="24"/>
          <w:highlight w:val="none"/>
        </w:rPr>
        <w:t>”的公式，计算各有效投标文件的总分，并按照总分从高到低排列先后次序。总分相同的投标文件，以投标报价低的排前；投标报价相同，则按中标</w:t>
      </w:r>
      <w:r>
        <w:rPr>
          <w:rFonts w:hint="eastAsia" w:ascii="宋体" w:hAnsi="宋体" w:eastAsia="宋体" w:cs="宋体"/>
          <w:strike w:val="0"/>
          <w:sz w:val="24"/>
          <w:szCs w:val="24"/>
        </w:rPr>
        <w:t>候选人数量规定，由评标委员会采用随机抽取方式，确定中标候选人的排序。评标委员会应按排序先后，在</w:t>
      </w:r>
      <w:r>
        <w:rPr>
          <w:rFonts w:hint="eastAsia" w:ascii="宋体" w:hAnsi="宋体" w:eastAsia="宋体" w:cs="宋体"/>
          <w:strike w:val="0"/>
          <w:sz w:val="24"/>
          <w:szCs w:val="24"/>
          <w:lang w:eastAsia="zh-CN"/>
        </w:rPr>
        <w:t>招标文件</w:t>
      </w:r>
      <w:r>
        <w:rPr>
          <w:rFonts w:hint="eastAsia" w:ascii="宋体" w:hAnsi="宋体" w:eastAsia="宋体" w:cs="宋体"/>
          <w:strike w:val="0"/>
          <w:sz w:val="24"/>
          <w:szCs w:val="24"/>
        </w:rPr>
        <w:t>有效的投标人中，向招标人推荐前3名投标人依次为第一中标候选人至第三中标候选人，并编写标评报告。</w:t>
      </w:r>
    </w:p>
    <w:p w14:paraId="6CDAEB62">
      <w:pPr>
        <w:spacing w:line="360" w:lineRule="auto"/>
        <w:ind w:firstLine="480"/>
        <w:jc w:val="left"/>
        <w:rPr>
          <w:rFonts w:hint="eastAsia" w:ascii="宋体" w:hAnsi="宋体" w:eastAsia="宋体" w:cs="宋体"/>
          <w:strike/>
          <w:sz w:val="24"/>
          <w:szCs w:val="24"/>
        </w:rPr>
      </w:pPr>
      <w:r>
        <w:rPr>
          <w:rFonts w:hint="eastAsia" w:ascii="宋体" w:hAnsi="宋体" w:eastAsia="宋体" w:cs="宋体"/>
          <w:strike w:val="0"/>
          <w:sz w:val="24"/>
          <w:szCs w:val="24"/>
        </w:rPr>
        <w:t>2.6.5若有效投标单位不足三家，应当依法重新招标。</w:t>
      </w:r>
    </w:p>
    <w:p w14:paraId="21E4016D">
      <w:pPr>
        <w:pStyle w:val="189"/>
        <w:rPr>
          <w:rFonts w:hint="eastAsia"/>
        </w:rPr>
      </w:pPr>
      <w:r>
        <w:rPr>
          <w:rFonts w:hint="eastAsia"/>
        </w:rPr>
        <w:t>（三）定标</w:t>
      </w:r>
    </w:p>
    <w:p w14:paraId="6AE81EC8">
      <w:pPr>
        <w:spacing w:line="360" w:lineRule="auto"/>
        <w:ind w:firstLine="523"/>
        <w:rPr>
          <w:rFonts w:hint="eastAsia" w:ascii="宋体" w:hAnsi="宋体" w:eastAsia="宋体" w:cs="宋体"/>
          <w:sz w:val="24"/>
          <w:szCs w:val="24"/>
        </w:rPr>
      </w:pPr>
      <w:r>
        <w:rPr>
          <w:rFonts w:hint="eastAsia" w:ascii="宋体" w:hAnsi="宋体" w:eastAsia="宋体" w:cs="宋体"/>
          <w:sz w:val="24"/>
          <w:szCs w:val="24"/>
        </w:rPr>
        <w:t>3.1招标人应当自收到书面评标报告之日起3日内确定中标人，中标人确定后，招标人应当在3日内向中标人发出中标通知书，并同时将中标结果通知所有未中标的投标人。</w:t>
      </w:r>
    </w:p>
    <w:p w14:paraId="5644CF7A">
      <w:pPr>
        <w:spacing w:line="360" w:lineRule="auto"/>
        <w:ind w:firstLine="523"/>
        <w:rPr>
          <w:rFonts w:hint="eastAsia" w:ascii="宋体" w:hAnsi="宋体" w:eastAsia="宋体" w:cs="宋体"/>
          <w:sz w:val="24"/>
          <w:szCs w:val="24"/>
        </w:rPr>
      </w:pPr>
      <w:r>
        <w:rPr>
          <w:rFonts w:hint="eastAsia" w:ascii="宋体" w:hAnsi="宋体" w:eastAsia="宋体" w:cs="宋体"/>
          <w:sz w:val="24"/>
          <w:szCs w:val="24"/>
        </w:rPr>
        <w:t>3.2招标人应当确定排名第一的中标候选人为中标人。</w:t>
      </w:r>
    </w:p>
    <w:p w14:paraId="1494413B">
      <w:pPr>
        <w:spacing w:line="360" w:lineRule="auto"/>
        <w:ind w:firstLine="523"/>
        <w:rPr>
          <w:rFonts w:hint="eastAsia" w:ascii="宋体" w:hAnsi="宋体" w:eastAsia="宋体" w:cs="宋体"/>
          <w:sz w:val="24"/>
          <w:szCs w:val="24"/>
        </w:rPr>
      </w:pPr>
      <w:r>
        <w:rPr>
          <w:rFonts w:hint="eastAsia" w:ascii="宋体" w:hAnsi="宋体" w:eastAsia="宋体" w:cs="宋体"/>
          <w:sz w:val="24"/>
          <w:szCs w:val="24"/>
        </w:rPr>
        <w:t>3.3排名第一的中标候选人放弃中标</w:t>
      </w:r>
      <w:r>
        <w:rPr>
          <w:rFonts w:hint="eastAsia" w:ascii="宋体" w:hAnsi="宋体" w:eastAsia="宋体" w:cs="宋体"/>
          <w:sz w:val="24"/>
          <w:szCs w:val="24"/>
          <w:lang w:eastAsia="zh-CN"/>
        </w:rPr>
        <w:t>或</w:t>
      </w:r>
      <w:r>
        <w:rPr>
          <w:rFonts w:hint="eastAsia" w:ascii="宋体" w:hAnsi="宋体" w:eastAsia="宋体" w:cs="宋体"/>
          <w:sz w:val="24"/>
          <w:szCs w:val="24"/>
        </w:rPr>
        <w:t>因不可抗力提出不能履行合同，或者</w:t>
      </w:r>
      <w:r>
        <w:rPr>
          <w:rFonts w:hint="eastAsia" w:ascii="宋体" w:hAnsi="宋体" w:eastAsia="宋体" w:cs="宋体"/>
          <w:sz w:val="24"/>
          <w:szCs w:val="24"/>
          <w:lang w:eastAsia="zh-CN"/>
        </w:rPr>
        <w:t>招标文件</w:t>
      </w:r>
      <w:r>
        <w:rPr>
          <w:rFonts w:hint="eastAsia" w:ascii="宋体" w:hAnsi="宋体" w:eastAsia="宋体" w:cs="宋体"/>
          <w:sz w:val="24"/>
          <w:szCs w:val="24"/>
        </w:rPr>
        <w:t>规定应当递交履约担保而在规定的期限内未能递交的，招标人可以确定排名第二的中标候选人为中标人。以此类推。</w:t>
      </w:r>
    </w:p>
    <w:p w14:paraId="2299631C">
      <w:pPr>
        <w:pStyle w:val="189"/>
        <w:keepNext/>
        <w:keepLines/>
        <w:pageBreakBefore w:val="0"/>
        <w:widowControl w:val="0"/>
        <w:spacing w:before="60" w:after="60"/>
        <w:ind w:left="147"/>
        <w:rPr>
          <w:rFonts w:hint="eastAsia"/>
        </w:rPr>
      </w:pPr>
      <w:r>
        <w:rPr>
          <w:rFonts w:hint="eastAsia"/>
        </w:rPr>
        <w:t>（四）签订合同</w:t>
      </w:r>
    </w:p>
    <w:p w14:paraId="12068453">
      <w:pPr>
        <w:spacing w:line="360" w:lineRule="auto"/>
        <w:ind w:firstLine="523"/>
        <w:rPr>
          <w:rFonts w:hint="eastAsia" w:ascii="宋体" w:hAnsi="宋体" w:eastAsia="宋体" w:cs="宋体"/>
          <w:sz w:val="24"/>
          <w:szCs w:val="24"/>
        </w:rPr>
      </w:pPr>
      <w:r>
        <w:rPr>
          <w:rFonts w:hint="eastAsia" w:ascii="宋体" w:hAnsi="宋体" w:eastAsia="宋体" w:cs="宋体"/>
          <w:sz w:val="24"/>
          <w:szCs w:val="24"/>
        </w:rPr>
        <w:t>4.1招标人和中标人应当自中标通知书发出之日起30日内，按照</w:t>
      </w:r>
      <w:r>
        <w:rPr>
          <w:rFonts w:hint="eastAsia" w:ascii="宋体" w:hAnsi="宋体" w:eastAsia="宋体" w:cs="宋体"/>
          <w:sz w:val="24"/>
          <w:szCs w:val="24"/>
          <w:lang w:eastAsia="zh-CN"/>
        </w:rPr>
        <w:t>招标文件</w:t>
      </w:r>
      <w:r>
        <w:rPr>
          <w:rFonts w:hint="eastAsia" w:ascii="宋体" w:hAnsi="宋体" w:eastAsia="宋体" w:cs="宋体"/>
          <w:sz w:val="24"/>
          <w:szCs w:val="24"/>
        </w:rPr>
        <w:t>和中标人的投标文件订立书面合同。招标人和中标人不得再行订立背离合同实质性内容的其他协议。</w:t>
      </w:r>
    </w:p>
    <w:p w14:paraId="46CA49CE">
      <w:pPr>
        <w:spacing w:line="360" w:lineRule="auto"/>
        <w:ind w:firstLine="480"/>
        <w:rPr>
          <w:rFonts w:hint="eastAsia" w:ascii="宋体" w:hAnsi="宋体" w:eastAsia="宋体" w:cs="宋体"/>
          <w:strike/>
          <w:sz w:val="24"/>
          <w:szCs w:val="24"/>
        </w:rPr>
      </w:pPr>
      <w:r>
        <w:rPr>
          <w:rFonts w:hint="eastAsia" w:ascii="宋体" w:hAnsi="宋体" w:eastAsia="宋体" w:cs="宋体"/>
          <w:sz w:val="24"/>
          <w:szCs w:val="24"/>
        </w:rPr>
        <w:t>4.2</w:t>
      </w:r>
      <w:r>
        <w:rPr>
          <w:rFonts w:hint="eastAsia" w:ascii="宋体" w:hAnsi="宋体" w:eastAsia="宋体" w:cs="宋体"/>
          <w:sz w:val="24"/>
          <w:szCs w:val="24"/>
          <w:lang w:eastAsia="zh-CN"/>
        </w:rPr>
        <w:t>招标文件</w:t>
      </w:r>
      <w:r>
        <w:rPr>
          <w:rFonts w:hint="eastAsia" w:ascii="宋体" w:hAnsi="宋体" w:eastAsia="宋体" w:cs="宋体"/>
          <w:sz w:val="24"/>
          <w:szCs w:val="24"/>
        </w:rPr>
        <w:t>要求中标人提交履约担保的，中标人应当按照</w:t>
      </w:r>
      <w:r>
        <w:rPr>
          <w:rFonts w:hint="eastAsia" w:ascii="宋体" w:hAnsi="宋体" w:eastAsia="宋体" w:cs="宋体"/>
          <w:sz w:val="24"/>
          <w:szCs w:val="24"/>
          <w:lang w:eastAsia="zh-CN"/>
        </w:rPr>
        <w:t>招标文件</w:t>
      </w:r>
      <w:r>
        <w:rPr>
          <w:rFonts w:hint="eastAsia" w:ascii="宋体" w:hAnsi="宋体" w:eastAsia="宋体" w:cs="宋体"/>
          <w:sz w:val="24"/>
          <w:szCs w:val="24"/>
        </w:rPr>
        <w:t>的要求提交。</w:t>
      </w:r>
    </w:p>
    <w:p w14:paraId="2AA9D8B9">
      <w:pPr>
        <w:spacing w:line="360" w:lineRule="auto"/>
        <w:ind w:firstLine="480"/>
        <w:rPr>
          <w:rFonts w:hint="eastAsia" w:ascii="宋体" w:hAnsi="宋体" w:eastAsia="宋体" w:cs="宋体"/>
          <w:strike/>
          <w:sz w:val="24"/>
          <w:szCs w:val="24"/>
        </w:rPr>
        <w:sectPr>
          <w:endnotePr>
            <w:numFmt w:val="decimal"/>
          </w:endnotePr>
          <w:pgSz w:w="11907" w:h="16840" w:orient="landscape"/>
          <w:pgMar w:top="1134" w:right="1418" w:bottom="1134" w:left="1418" w:header="851" w:footer="907" w:gutter="0"/>
          <w:cols w:space="1701" w:num="1"/>
        </w:sectPr>
      </w:pPr>
    </w:p>
    <w:p w14:paraId="1F76659B">
      <w:pPr>
        <w:ind w:right="-437"/>
        <w:rPr>
          <w:rFonts w:ascii="宋体" w:hAnsi="宋体" w:eastAsia="宋体" w:cs="宋体"/>
          <w:b/>
          <w:sz w:val="32"/>
          <w:szCs w:val="32"/>
        </w:rPr>
      </w:pPr>
      <w:r>
        <w:rPr>
          <w:rFonts w:hint="eastAsia" w:ascii="宋体" w:hAnsi="宋体" w:eastAsia="宋体" w:cs="宋体"/>
          <w:b/>
          <w:szCs w:val="21"/>
        </w:rPr>
        <w:t>附表一</w:t>
      </w:r>
    </w:p>
    <w:p w14:paraId="3642BA50">
      <w:pPr>
        <w:ind w:right="-437"/>
        <w:jc w:val="center"/>
        <w:rPr>
          <w:rFonts w:ascii="宋体" w:hAnsi="宋体" w:eastAsia="宋体" w:cs="宋体"/>
          <w:b/>
          <w:sz w:val="30"/>
          <w:szCs w:val="30"/>
        </w:rPr>
      </w:pPr>
      <w:r>
        <w:rPr>
          <w:rFonts w:hint="eastAsia" w:ascii="宋体" w:hAnsi="宋体" w:eastAsia="宋体" w:cs="宋体"/>
          <w:b/>
          <w:sz w:val="30"/>
          <w:szCs w:val="30"/>
          <w:u w:val="single"/>
        </w:rPr>
        <w:t xml:space="preserve"> </w:t>
      </w:r>
      <w:r>
        <w:rPr>
          <w:rFonts w:ascii="宋体" w:hAnsi="宋体" w:eastAsia="宋体" w:cs="宋体"/>
          <w:b/>
          <w:sz w:val="30"/>
          <w:szCs w:val="30"/>
          <w:u w:val="single"/>
        </w:rPr>
        <w:t xml:space="preserve">         </w:t>
      </w:r>
      <w:r>
        <w:rPr>
          <w:rFonts w:hint="eastAsia" w:ascii="宋体" w:hAnsi="宋体" w:eastAsia="宋体" w:cs="宋体"/>
          <w:b/>
          <w:sz w:val="30"/>
          <w:szCs w:val="30"/>
        </w:rPr>
        <w:t>开标记录表</w:t>
      </w:r>
    </w:p>
    <w:p w14:paraId="07648142">
      <w:pPr>
        <w:jc w:val="center"/>
        <w:rPr>
          <w:rFonts w:ascii="宋体" w:hAnsi="宋体" w:eastAsia="宋体" w:cs="宋体"/>
          <w:b/>
          <w:szCs w:val="21"/>
        </w:rPr>
      </w:pPr>
    </w:p>
    <w:p w14:paraId="41F68D97">
      <w:pPr>
        <w:rPr>
          <w:rFonts w:ascii="宋体" w:hAnsi="宋体" w:eastAsia="宋体" w:cs="宋体"/>
          <w:b/>
          <w:sz w:val="24"/>
          <w:szCs w:val="24"/>
        </w:rPr>
      </w:pPr>
      <w:r>
        <w:rPr>
          <w:rFonts w:hint="eastAsia" w:ascii="宋体" w:hAnsi="宋体" w:eastAsia="宋体" w:cs="宋体"/>
          <w:b/>
          <w:sz w:val="24"/>
          <w:szCs w:val="24"/>
        </w:rPr>
        <w:t>开标地点：</w:t>
      </w:r>
      <w:r>
        <w:rPr>
          <w:rFonts w:hint="eastAsia" w:ascii="宋体" w:hAnsi="宋体" w:eastAsia="宋体" w:cs="宋体"/>
          <w:b/>
          <w:szCs w:val="21"/>
        </w:rPr>
        <w:t xml:space="preserve">                                                                           </w:t>
      </w:r>
      <w:r>
        <w:rPr>
          <w:rFonts w:hint="eastAsia" w:ascii="宋体" w:hAnsi="宋体" w:eastAsia="宋体" w:cs="宋体"/>
          <w:b/>
          <w:sz w:val="24"/>
          <w:szCs w:val="24"/>
        </w:rPr>
        <w:t xml:space="preserve">  开标时间：   年   月   日   时   分</w:t>
      </w:r>
    </w:p>
    <w:p w14:paraId="5D63CEB5">
      <w:pPr>
        <w:rPr>
          <w:rFonts w:ascii="宋体" w:hAnsi="宋体" w:eastAsia="宋体" w:cs="宋体"/>
          <w:b/>
          <w:sz w:val="24"/>
          <w:szCs w:val="24"/>
        </w:rPr>
      </w:pPr>
      <w:r>
        <w:rPr>
          <w:rFonts w:hint="eastAsia" w:ascii="宋体" w:hAnsi="宋体" w:eastAsia="宋体" w:cs="宋体"/>
          <w:b/>
          <w:sz w:val="24"/>
          <w:szCs w:val="24"/>
        </w:rPr>
        <w:t>最高投标限价：          （元）</w:t>
      </w:r>
    </w:p>
    <w:tbl>
      <w:tblPr>
        <w:tblStyle w:val="34"/>
        <w:tblW w:w="139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4"/>
        <w:gridCol w:w="2487"/>
        <w:gridCol w:w="1648"/>
        <w:gridCol w:w="1431"/>
        <w:gridCol w:w="1092"/>
        <w:gridCol w:w="1078"/>
        <w:gridCol w:w="1016"/>
        <w:gridCol w:w="769"/>
        <w:gridCol w:w="769"/>
        <w:gridCol w:w="816"/>
        <w:gridCol w:w="2090"/>
      </w:tblGrid>
      <w:tr w14:paraId="755B9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734" w:type="dxa"/>
            <w:noWrap w:val="0"/>
            <w:vAlign w:val="center"/>
          </w:tcPr>
          <w:p w14:paraId="446DC329">
            <w:pPr>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487" w:type="dxa"/>
            <w:noWrap w:val="0"/>
            <w:vAlign w:val="center"/>
          </w:tcPr>
          <w:p w14:paraId="0F6B2418">
            <w:pPr>
              <w:jc w:val="center"/>
              <w:rPr>
                <w:rFonts w:hint="eastAsia" w:ascii="宋体" w:hAnsi="宋体" w:eastAsia="宋体" w:cs="宋体"/>
                <w:b/>
                <w:sz w:val="24"/>
                <w:szCs w:val="24"/>
              </w:rPr>
            </w:pPr>
            <w:r>
              <w:rPr>
                <w:rFonts w:hint="eastAsia" w:ascii="宋体" w:hAnsi="宋体" w:eastAsia="宋体" w:cs="宋体"/>
                <w:b/>
                <w:sz w:val="24"/>
                <w:szCs w:val="24"/>
              </w:rPr>
              <w:t>投标人名称</w:t>
            </w:r>
          </w:p>
        </w:tc>
        <w:tc>
          <w:tcPr>
            <w:tcW w:w="1648" w:type="dxa"/>
            <w:noWrap w:val="0"/>
            <w:vAlign w:val="center"/>
          </w:tcPr>
          <w:p w14:paraId="46979784">
            <w:pPr>
              <w:jc w:val="center"/>
              <w:rPr>
                <w:rFonts w:hint="eastAsia" w:ascii="宋体" w:hAnsi="宋体" w:eastAsia="宋体" w:cs="宋体"/>
                <w:b/>
                <w:sz w:val="24"/>
                <w:szCs w:val="24"/>
              </w:rPr>
            </w:pPr>
            <w:r>
              <w:rPr>
                <w:rFonts w:hint="eastAsia" w:ascii="宋体" w:hAnsi="宋体" w:eastAsia="宋体" w:cs="宋体"/>
                <w:b/>
                <w:sz w:val="24"/>
                <w:szCs w:val="24"/>
              </w:rPr>
              <w:t>投标文件密封性</w:t>
            </w:r>
          </w:p>
        </w:tc>
        <w:tc>
          <w:tcPr>
            <w:tcW w:w="1431" w:type="dxa"/>
            <w:noWrap w:val="0"/>
            <w:vAlign w:val="center"/>
          </w:tcPr>
          <w:p w14:paraId="56D0597E">
            <w:pPr>
              <w:jc w:val="center"/>
              <w:rPr>
                <w:rFonts w:hint="eastAsia" w:ascii="宋体" w:hAnsi="宋体" w:eastAsia="宋体" w:cs="宋体"/>
                <w:b/>
                <w:sz w:val="24"/>
                <w:szCs w:val="24"/>
              </w:rPr>
            </w:pPr>
            <w:r>
              <w:rPr>
                <w:rFonts w:hint="eastAsia" w:ascii="宋体" w:hAnsi="宋体" w:eastAsia="宋体" w:cs="宋体"/>
                <w:b/>
                <w:sz w:val="24"/>
                <w:szCs w:val="24"/>
              </w:rPr>
              <w:t>法定代表人证明书及授权委托书</w:t>
            </w:r>
          </w:p>
        </w:tc>
        <w:tc>
          <w:tcPr>
            <w:tcW w:w="1092" w:type="dxa"/>
            <w:noWrap w:val="0"/>
            <w:vAlign w:val="center"/>
          </w:tcPr>
          <w:p w14:paraId="6DF2C618">
            <w:pPr>
              <w:jc w:val="center"/>
              <w:rPr>
                <w:rFonts w:hint="eastAsia" w:ascii="宋体" w:hAnsi="宋体" w:eastAsia="宋体" w:cs="宋体"/>
                <w:b/>
                <w:sz w:val="24"/>
                <w:szCs w:val="24"/>
              </w:rPr>
            </w:pPr>
            <w:r>
              <w:rPr>
                <w:rFonts w:hint="eastAsia" w:ascii="宋体" w:hAnsi="宋体" w:eastAsia="宋体" w:cs="宋体"/>
                <w:b/>
                <w:sz w:val="24"/>
                <w:szCs w:val="24"/>
              </w:rPr>
              <w:t>投标总</w:t>
            </w:r>
          </w:p>
          <w:p w14:paraId="432F4E67">
            <w:pPr>
              <w:jc w:val="center"/>
              <w:rPr>
                <w:rFonts w:hint="eastAsia" w:ascii="宋体" w:hAnsi="宋体" w:eastAsia="宋体" w:cs="宋体"/>
                <w:b/>
                <w:sz w:val="24"/>
                <w:szCs w:val="24"/>
              </w:rPr>
            </w:pPr>
            <w:r>
              <w:rPr>
                <w:rFonts w:hint="eastAsia" w:ascii="宋体" w:hAnsi="宋体" w:eastAsia="宋体" w:cs="宋体"/>
                <w:b/>
                <w:sz w:val="24"/>
                <w:szCs w:val="24"/>
              </w:rPr>
              <w:t>报价</w:t>
            </w:r>
          </w:p>
          <w:p w14:paraId="00BF06D4">
            <w:pPr>
              <w:jc w:val="center"/>
              <w:rPr>
                <w:rFonts w:hint="eastAsia" w:ascii="宋体" w:hAnsi="宋体" w:eastAsia="宋体" w:cs="宋体"/>
                <w:b/>
                <w:sz w:val="24"/>
                <w:szCs w:val="24"/>
              </w:rPr>
            </w:pPr>
            <w:r>
              <w:rPr>
                <w:rFonts w:hint="eastAsia" w:ascii="宋体" w:hAnsi="宋体" w:eastAsia="宋体" w:cs="宋体"/>
                <w:b/>
                <w:sz w:val="24"/>
                <w:szCs w:val="24"/>
              </w:rPr>
              <w:t>（元）</w:t>
            </w:r>
          </w:p>
        </w:tc>
        <w:tc>
          <w:tcPr>
            <w:tcW w:w="1078" w:type="dxa"/>
            <w:noWrap w:val="0"/>
            <w:vAlign w:val="center"/>
          </w:tcPr>
          <w:p w14:paraId="199190DA">
            <w:pPr>
              <w:jc w:val="center"/>
              <w:rPr>
                <w:rFonts w:hint="eastAsia" w:ascii="宋体" w:hAnsi="宋体" w:eastAsia="宋体" w:cs="宋体"/>
                <w:b/>
                <w:sz w:val="24"/>
                <w:szCs w:val="24"/>
              </w:rPr>
            </w:pPr>
            <w:r>
              <w:rPr>
                <w:rFonts w:hint="eastAsia" w:ascii="宋体" w:hAnsi="宋体" w:eastAsia="宋体" w:cs="宋体"/>
                <w:b/>
                <w:sz w:val="24"/>
                <w:szCs w:val="24"/>
              </w:rPr>
              <w:t>项目负责人</w:t>
            </w:r>
          </w:p>
        </w:tc>
        <w:tc>
          <w:tcPr>
            <w:tcW w:w="1016" w:type="dxa"/>
            <w:noWrap w:val="0"/>
            <w:vAlign w:val="center"/>
          </w:tcPr>
          <w:p w14:paraId="12015D6B">
            <w:pPr>
              <w:jc w:val="center"/>
              <w:rPr>
                <w:rFonts w:ascii="宋体" w:hAnsi="宋体" w:eastAsia="宋体" w:cs="宋体"/>
                <w:b/>
                <w:sz w:val="24"/>
                <w:szCs w:val="24"/>
                <w:lang w:val="en-US"/>
              </w:rPr>
            </w:pPr>
            <w:r>
              <w:rPr>
                <w:rFonts w:hint="eastAsia" w:ascii="宋体" w:hAnsi="宋体" w:eastAsia="宋体" w:cs="宋体"/>
                <w:b/>
                <w:sz w:val="24"/>
                <w:szCs w:val="24"/>
                <w:lang w:val="en-US" w:eastAsia="zh-CN"/>
              </w:rPr>
              <w:t>专业技术人员</w:t>
            </w:r>
          </w:p>
        </w:tc>
        <w:tc>
          <w:tcPr>
            <w:tcW w:w="769" w:type="dxa"/>
            <w:noWrap w:val="0"/>
            <w:vAlign w:val="center"/>
          </w:tcPr>
          <w:p w14:paraId="4937B6C5">
            <w:pPr>
              <w:jc w:val="center"/>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工期</w:t>
            </w:r>
          </w:p>
        </w:tc>
        <w:tc>
          <w:tcPr>
            <w:tcW w:w="769" w:type="dxa"/>
            <w:noWrap w:val="0"/>
            <w:vAlign w:val="center"/>
          </w:tcPr>
          <w:p w14:paraId="7D526E18">
            <w:pPr>
              <w:jc w:val="center"/>
              <w:rPr>
                <w:rFonts w:hint="eastAsia" w:ascii="宋体" w:hAnsi="宋体" w:eastAsia="宋体" w:cs="宋体"/>
                <w:b/>
                <w:sz w:val="24"/>
                <w:szCs w:val="24"/>
              </w:rPr>
            </w:pPr>
            <w:r>
              <w:rPr>
                <w:rFonts w:hint="eastAsia" w:ascii="宋体" w:hAnsi="宋体" w:eastAsia="宋体" w:cs="宋体"/>
                <w:b/>
                <w:sz w:val="24"/>
                <w:szCs w:val="24"/>
              </w:rPr>
              <w:t>质量标准</w:t>
            </w:r>
          </w:p>
        </w:tc>
        <w:tc>
          <w:tcPr>
            <w:tcW w:w="816" w:type="dxa"/>
            <w:noWrap w:val="0"/>
            <w:vAlign w:val="center"/>
          </w:tcPr>
          <w:p w14:paraId="45DEE1B3">
            <w:pPr>
              <w:jc w:val="center"/>
              <w:rPr>
                <w:rFonts w:hint="eastAsia" w:ascii="宋体" w:hAnsi="宋体" w:eastAsia="宋体" w:cs="宋体"/>
                <w:b/>
                <w:sz w:val="24"/>
                <w:szCs w:val="24"/>
              </w:rPr>
            </w:pPr>
            <w:r>
              <w:rPr>
                <w:rFonts w:hint="eastAsia" w:ascii="宋体" w:hAnsi="宋体" w:eastAsia="宋体" w:cs="宋体"/>
                <w:b/>
                <w:sz w:val="24"/>
                <w:szCs w:val="24"/>
                <w:lang w:val="zh-CN"/>
              </w:rPr>
              <w:t>保修期限</w:t>
            </w:r>
          </w:p>
        </w:tc>
        <w:tc>
          <w:tcPr>
            <w:tcW w:w="2090" w:type="dxa"/>
            <w:noWrap w:val="0"/>
            <w:vAlign w:val="center"/>
          </w:tcPr>
          <w:p w14:paraId="6E491492">
            <w:pPr>
              <w:jc w:val="center"/>
              <w:rPr>
                <w:rFonts w:hint="eastAsia" w:ascii="宋体" w:hAnsi="宋体" w:eastAsia="宋体" w:cs="宋体"/>
                <w:b/>
                <w:sz w:val="24"/>
                <w:szCs w:val="24"/>
              </w:rPr>
            </w:pPr>
            <w:r>
              <w:rPr>
                <w:rFonts w:hint="eastAsia" w:ascii="宋体" w:hAnsi="宋体" w:eastAsia="宋体" w:cs="宋体"/>
                <w:b/>
                <w:sz w:val="24"/>
                <w:szCs w:val="24"/>
              </w:rPr>
              <w:t>投标人签名确认</w:t>
            </w:r>
          </w:p>
        </w:tc>
      </w:tr>
      <w:tr w14:paraId="32C0F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734" w:type="dxa"/>
            <w:noWrap w:val="0"/>
            <w:vAlign w:val="top"/>
          </w:tcPr>
          <w:p w14:paraId="604CEC42">
            <w:pPr>
              <w:rPr>
                <w:rFonts w:hint="eastAsia" w:ascii="宋体" w:hAnsi="宋体" w:eastAsia="宋体" w:cs="宋体"/>
                <w:b/>
                <w:sz w:val="24"/>
                <w:szCs w:val="24"/>
              </w:rPr>
            </w:pPr>
          </w:p>
        </w:tc>
        <w:tc>
          <w:tcPr>
            <w:tcW w:w="2487" w:type="dxa"/>
            <w:noWrap w:val="0"/>
            <w:vAlign w:val="top"/>
          </w:tcPr>
          <w:p w14:paraId="59984D9B">
            <w:pPr>
              <w:rPr>
                <w:rFonts w:hint="eastAsia" w:ascii="宋体" w:hAnsi="宋体" w:eastAsia="宋体" w:cs="宋体"/>
                <w:b/>
                <w:sz w:val="24"/>
                <w:szCs w:val="24"/>
              </w:rPr>
            </w:pPr>
          </w:p>
        </w:tc>
        <w:tc>
          <w:tcPr>
            <w:tcW w:w="1648" w:type="dxa"/>
            <w:noWrap w:val="0"/>
            <w:vAlign w:val="top"/>
          </w:tcPr>
          <w:p w14:paraId="651694CE">
            <w:pPr>
              <w:rPr>
                <w:rFonts w:hint="eastAsia" w:ascii="宋体" w:hAnsi="宋体" w:eastAsia="宋体" w:cs="宋体"/>
                <w:b/>
                <w:sz w:val="24"/>
                <w:szCs w:val="24"/>
              </w:rPr>
            </w:pPr>
          </w:p>
        </w:tc>
        <w:tc>
          <w:tcPr>
            <w:tcW w:w="1431" w:type="dxa"/>
            <w:noWrap w:val="0"/>
            <w:vAlign w:val="top"/>
          </w:tcPr>
          <w:p w14:paraId="09A83C03">
            <w:pPr>
              <w:rPr>
                <w:rFonts w:hint="eastAsia" w:ascii="宋体" w:hAnsi="宋体" w:eastAsia="宋体" w:cs="宋体"/>
                <w:b/>
                <w:sz w:val="24"/>
                <w:szCs w:val="24"/>
              </w:rPr>
            </w:pPr>
          </w:p>
        </w:tc>
        <w:tc>
          <w:tcPr>
            <w:tcW w:w="1092" w:type="dxa"/>
            <w:noWrap w:val="0"/>
            <w:vAlign w:val="top"/>
          </w:tcPr>
          <w:p w14:paraId="21046580">
            <w:pPr>
              <w:rPr>
                <w:rFonts w:hint="eastAsia" w:ascii="宋体" w:hAnsi="宋体" w:eastAsia="宋体" w:cs="宋体"/>
                <w:b/>
                <w:sz w:val="24"/>
                <w:szCs w:val="24"/>
              </w:rPr>
            </w:pPr>
          </w:p>
        </w:tc>
        <w:tc>
          <w:tcPr>
            <w:tcW w:w="1078" w:type="dxa"/>
            <w:noWrap w:val="0"/>
            <w:vAlign w:val="top"/>
          </w:tcPr>
          <w:p w14:paraId="7A392AD3">
            <w:pPr>
              <w:rPr>
                <w:rFonts w:hint="eastAsia" w:ascii="宋体" w:hAnsi="宋体" w:eastAsia="宋体" w:cs="宋体"/>
                <w:b/>
                <w:sz w:val="24"/>
                <w:szCs w:val="24"/>
              </w:rPr>
            </w:pPr>
          </w:p>
        </w:tc>
        <w:tc>
          <w:tcPr>
            <w:tcW w:w="1016" w:type="dxa"/>
            <w:noWrap w:val="0"/>
            <w:vAlign w:val="top"/>
          </w:tcPr>
          <w:p w14:paraId="2A62884E">
            <w:pPr>
              <w:rPr>
                <w:rFonts w:hint="eastAsia" w:ascii="宋体" w:hAnsi="宋体" w:eastAsia="宋体" w:cs="宋体"/>
                <w:b/>
                <w:sz w:val="24"/>
                <w:szCs w:val="24"/>
              </w:rPr>
            </w:pPr>
          </w:p>
        </w:tc>
        <w:tc>
          <w:tcPr>
            <w:tcW w:w="769" w:type="dxa"/>
            <w:noWrap w:val="0"/>
            <w:vAlign w:val="top"/>
          </w:tcPr>
          <w:p w14:paraId="396AD567">
            <w:pPr>
              <w:rPr>
                <w:rFonts w:hint="eastAsia" w:ascii="宋体" w:hAnsi="宋体" w:eastAsia="宋体" w:cs="宋体"/>
                <w:b/>
                <w:sz w:val="24"/>
                <w:szCs w:val="24"/>
              </w:rPr>
            </w:pPr>
          </w:p>
        </w:tc>
        <w:tc>
          <w:tcPr>
            <w:tcW w:w="769" w:type="dxa"/>
            <w:noWrap w:val="0"/>
            <w:vAlign w:val="top"/>
          </w:tcPr>
          <w:p w14:paraId="1E91E6D7">
            <w:pPr>
              <w:rPr>
                <w:rFonts w:hint="eastAsia" w:ascii="宋体" w:hAnsi="宋体" w:eastAsia="宋体" w:cs="宋体"/>
                <w:b/>
                <w:sz w:val="24"/>
                <w:szCs w:val="24"/>
              </w:rPr>
            </w:pPr>
          </w:p>
        </w:tc>
        <w:tc>
          <w:tcPr>
            <w:tcW w:w="816" w:type="dxa"/>
            <w:noWrap w:val="0"/>
            <w:vAlign w:val="top"/>
          </w:tcPr>
          <w:p w14:paraId="37380529">
            <w:pPr>
              <w:rPr>
                <w:rFonts w:hint="eastAsia" w:ascii="宋体" w:hAnsi="宋体" w:eastAsia="宋体" w:cs="宋体"/>
                <w:b/>
                <w:sz w:val="24"/>
                <w:szCs w:val="24"/>
              </w:rPr>
            </w:pPr>
          </w:p>
        </w:tc>
        <w:tc>
          <w:tcPr>
            <w:tcW w:w="2090" w:type="dxa"/>
            <w:noWrap w:val="0"/>
            <w:vAlign w:val="top"/>
          </w:tcPr>
          <w:p w14:paraId="1CDD83AE">
            <w:pPr>
              <w:rPr>
                <w:rFonts w:hint="eastAsia" w:ascii="宋体" w:hAnsi="宋体" w:eastAsia="宋体" w:cs="宋体"/>
                <w:b/>
                <w:sz w:val="24"/>
                <w:szCs w:val="24"/>
              </w:rPr>
            </w:pPr>
          </w:p>
        </w:tc>
      </w:tr>
      <w:tr w14:paraId="48920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734" w:type="dxa"/>
            <w:noWrap w:val="0"/>
            <w:vAlign w:val="top"/>
          </w:tcPr>
          <w:p w14:paraId="44C9C8F7">
            <w:pPr>
              <w:rPr>
                <w:rFonts w:hint="eastAsia" w:ascii="宋体" w:hAnsi="宋体" w:eastAsia="宋体" w:cs="宋体"/>
                <w:b/>
                <w:sz w:val="24"/>
                <w:szCs w:val="24"/>
              </w:rPr>
            </w:pPr>
          </w:p>
        </w:tc>
        <w:tc>
          <w:tcPr>
            <w:tcW w:w="2487" w:type="dxa"/>
            <w:noWrap w:val="0"/>
            <w:vAlign w:val="top"/>
          </w:tcPr>
          <w:p w14:paraId="6C40305B">
            <w:pPr>
              <w:rPr>
                <w:rFonts w:hint="eastAsia" w:ascii="宋体" w:hAnsi="宋体" w:eastAsia="宋体" w:cs="宋体"/>
                <w:b/>
                <w:sz w:val="24"/>
                <w:szCs w:val="24"/>
              </w:rPr>
            </w:pPr>
          </w:p>
        </w:tc>
        <w:tc>
          <w:tcPr>
            <w:tcW w:w="1648" w:type="dxa"/>
            <w:noWrap w:val="0"/>
            <w:vAlign w:val="top"/>
          </w:tcPr>
          <w:p w14:paraId="409BE417">
            <w:pPr>
              <w:rPr>
                <w:rFonts w:hint="eastAsia" w:ascii="宋体" w:hAnsi="宋体" w:eastAsia="宋体" w:cs="宋体"/>
                <w:b/>
                <w:sz w:val="24"/>
                <w:szCs w:val="24"/>
              </w:rPr>
            </w:pPr>
          </w:p>
        </w:tc>
        <w:tc>
          <w:tcPr>
            <w:tcW w:w="1431" w:type="dxa"/>
            <w:noWrap w:val="0"/>
            <w:vAlign w:val="top"/>
          </w:tcPr>
          <w:p w14:paraId="13ECE7C0">
            <w:pPr>
              <w:rPr>
                <w:rFonts w:hint="eastAsia" w:ascii="宋体" w:hAnsi="宋体" w:eastAsia="宋体" w:cs="宋体"/>
                <w:b/>
                <w:sz w:val="24"/>
                <w:szCs w:val="24"/>
              </w:rPr>
            </w:pPr>
          </w:p>
        </w:tc>
        <w:tc>
          <w:tcPr>
            <w:tcW w:w="1092" w:type="dxa"/>
            <w:noWrap w:val="0"/>
            <w:vAlign w:val="top"/>
          </w:tcPr>
          <w:p w14:paraId="39C4EF11">
            <w:pPr>
              <w:rPr>
                <w:rFonts w:hint="eastAsia" w:ascii="宋体" w:hAnsi="宋体" w:eastAsia="宋体" w:cs="宋体"/>
                <w:b/>
                <w:sz w:val="24"/>
                <w:szCs w:val="24"/>
              </w:rPr>
            </w:pPr>
          </w:p>
        </w:tc>
        <w:tc>
          <w:tcPr>
            <w:tcW w:w="1078" w:type="dxa"/>
            <w:noWrap w:val="0"/>
            <w:vAlign w:val="top"/>
          </w:tcPr>
          <w:p w14:paraId="368D0E6A">
            <w:pPr>
              <w:rPr>
                <w:rFonts w:hint="eastAsia" w:ascii="宋体" w:hAnsi="宋体" w:eastAsia="宋体" w:cs="宋体"/>
                <w:b/>
                <w:sz w:val="24"/>
                <w:szCs w:val="24"/>
              </w:rPr>
            </w:pPr>
          </w:p>
        </w:tc>
        <w:tc>
          <w:tcPr>
            <w:tcW w:w="1016" w:type="dxa"/>
            <w:noWrap w:val="0"/>
            <w:vAlign w:val="top"/>
          </w:tcPr>
          <w:p w14:paraId="500D9880">
            <w:pPr>
              <w:rPr>
                <w:rFonts w:hint="eastAsia" w:ascii="宋体" w:hAnsi="宋体" w:eastAsia="宋体" w:cs="宋体"/>
                <w:b/>
                <w:sz w:val="24"/>
                <w:szCs w:val="24"/>
              </w:rPr>
            </w:pPr>
          </w:p>
        </w:tc>
        <w:tc>
          <w:tcPr>
            <w:tcW w:w="769" w:type="dxa"/>
            <w:noWrap w:val="0"/>
            <w:vAlign w:val="top"/>
          </w:tcPr>
          <w:p w14:paraId="77A3BB77">
            <w:pPr>
              <w:rPr>
                <w:rFonts w:hint="eastAsia" w:ascii="宋体" w:hAnsi="宋体" w:eastAsia="宋体" w:cs="宋体"/>
                <w:b/>
                <w:sz w:val="24"/>
                <w:szCs w:val="24"/>
              </w:rPr>
            </w:pPr>
          </w:p>
        </w:tc>
        <w:tc>
          <w:tcPr>
            <w:tcW w:w="769" w:type="dxa"/>
            <w:noWrap w:val="0"/>
            <w:vAlign w:val="top"/>
          </w:tcPr>
          <w:p w14:paraId="23FE7B0E">
            <w:pPr>
              <w:rPr>
                <w:rFonts w:hint="eastAsia" w:ascii="宋体" w:hAnsi="宋体" w:eastAsia="宋体" w:cs="宋体"/>
                <w:b/>
                <w:sz w:val="24"/>
                <w:szCs w:val="24"/>
              </w:rPr>
            </w:pPr>
          </w:p>
        </w:tc>
        <w:tc>
          <w:tcPr>
            <w:tcW w:w="816" w:type="dxa"/>
            <w:noWrap w:val="0"/>
            <w:vAlign w:val="top"/>
          </w:tcPr>
          <w:p w14:paraId="2CE6F6DF">
            <w:pPr>
              <w:rPr>
                <w:rFonts w:hint="eastAsia" w:ascii="宋体" w:hAnsi="宋体" w:eastAsia="宋体" w:cs="宋体"/>
                <w:b/>
                <w:sz w:val="24"/>
                <w:szCs w:val="24"/>
              </w:rPr>
            </w:pPr>
          </w:p>
        </w:tc>
        <w:tc>
          <w:tcPr>
            <w:tcW w:w="2090" w:type="dxa"/>
            <w:noWrap w:val="0"/>
            <w:vAlign w:val="top"/>
          </w:tcPr>
          <w:p w14:paraId="2C0F59A5">
            <w:pPr>
              <w:rPr>
                <w:rFonts w:hint="eastAsia" w:ascii="宋体" w:hAnsi="宋体" w:eastAsia="宋体" w:cs="宋体"/>
                <w:b/>
                <w:sz w:val="24"/>
                <w:szCs w:val="24"/>
              </w:rPr>
            </w:pPr>
          </w:p>
        </w:tc>
      </w:tr>
      <w:tr w14:paraId="04120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734" w:type="dxa"/>
            <w:noWrap w:val="0"/>
            <w:vAlign w:val="top"/>
          </w:tcPr>
          <w:p w14:paraId="1D336A00">
            <w:pPr>
              <w:rPr>
                <w:rFonts w:hint="eastAsia" w:ascii="宋体" w:hAnsi="宋体" w:eastAsia="宋体" w:cs="宋体"/>
                <w:b/>
                <w:sz w:val="24"/>
                <w:szCs w:val="24"/>
              </w:rPr>
            </w:pPr>
          </w:p>
        </w:tc>
        <w:tc>
          <w:tcPr>
            <w:tcW w:w="2487" w:type="dxa"/>
            <w:noWrap w:val="0"/>
            <w:vAlign w:val="top"/>
          </w:tcPr>
          <w:p w14:paraId="5433BF52">
            <w:pPr>
              <w:rPr>
                <w:rFonts w:hint="eastAsia" w:ascii="宋体" w:hAnsi="宋体" w:eastAsia="宋体" w:cs="宋体"/>
                <w:b/>
                <w:sz w:val="24"/>
                <w:szCs w:val="24"/>
              </w:rPr>
            </w:pPr>
          </w:p>
        </w:tc>
        <w:tc>
          <w:tcPr>
            <w:tcW w:w="1648" w:type="dxa"/>
            <w:noWrap w:val="0"/>
            <w:vAlign w:val="top"/>
          </w:tcPr>
          <w:p w14:paraId="2FA3EB9A">
            <w:pPr>
              <w:rPr>
                <w:rFonts w:hint="eastAsia" w:ascii="宋体" w:hAnsi="宋体" w:eastAsia="宋体" w:cs="宋体"/>
                <w:b/>
                <w:sz w:val="24"/>
                <w:szCs w:val="24"/>
              </w:rPr>
            </w:pPr>
          </w:p>
        </w:tc>
        <w:tc>
          <w:tcPr>
            <w:tcW w:w="1431" w:type="dxa"/>
            <w:noWrap w:val="0"/>
            <w:vAlign w:val="top"/>
          </w:tcPr>
          <w:p w14:paraId="011058FD">
            <w:pPr>
              <w:rPr>
                <w:rFonts w:hint="eastAsia" w:ascii="宋体" w:hAnsi="宋体" w:eastAsia="宋体" w:cs="宋体"/>
                <w:b/>
                <w:sz w:val="24"/>
                <w:szCs w:val="24"/>
              </w:rPr>
            </w:pPr>
          </w:p>
        </w:tc>
        <w:tc>
          <w:tcPr>
            <w:tcW w:w="1092" w:type="dxa"/>
            <w:noWrap w:val="0"/>
            <w:vAlign w:val="top"/>
          </w:tcPr>
          <w:p w14:paraId="197682A1">
            <w:pPr>
              <w:rPr>
                <w:rFonts w:hint="eastAsia" w:ascii="宋体" w:hAnsi="宋体" w:eastAsia="宋体" w:cs="宋体"/>
                <w:b/>
                <w:sz w:val="24"/>
                <w:szCs w:val="24"/>
              </w:rPr>
            </w:pPr>
          </w:p>
        </w:tc>
        <w:tc>
          <w:tcPr>
            <w:tcW w:w="1078" w:type="dxa"/>
            <w:noWrap w:val="0"/>
            <w:vAlign w:val="top"/>
          </w:tcPr>
          <w:p w14:paraId="7CC474AC">
            <w:pPr>
              <w:rPr>
                <w:rFonts w:hint="eastAsia" w:ascii="宋体" w:hAnsi="宋体" w:eastAsia="宋体" w:cs="宋体"/>
                <w:b/>
                <w:sz w:val="24"/>
                <w:szCs w:val="24"/>
              </w:rPr>
            </w:pPr>
          </w:p>
        </w:tc>
        <w:tc>
          <w:tcPr>
            <w:tcW w:w="1016" w:type="dxa"/>
            <w:noWrap w:val="0"/>
            <w:vAlign w:val="top"/>
          </w:tcPr>
          <w:p w14:paraId="7885B3B2">
            <w:pPr>
              <w:rPr>
                <w:rFonts w:hint="eastAsia" w:ascii="宋体" w:hAnsi="宋体" w:eastAsia="宋体" w:cs="宋体"/>
                <w:b/>
                <w:sz w:val="24"/>
                <w:szCs w:val="24"/>
              </w:rPr>
            </w:pPr>
          </w:p>
        </w:tc>
        <w:tc>
          <w:tcPr>
            <w:tcW w:w="769" w:type="dxa"/>
            <w:noWrap w:val="0"/>
            <w:vAlign w:val="top"/>
          </w:tcPr>
          <w:p w14:paraId="040368F2">
            <w:pPr>
              <w:rPr>
                <w:rFonts w:hint="eastAsia" w:ascii="宋体" w:hAnsi="宋体" w:eastAsia="宋体" w:cs="宋体"/>
                <w:b/>
                <w:sz w:val="24"/>
                <w:szCs w:val="24"/>
              </w:rPr>
            </w:pPr>
          </w:p>
        </w:tc>
        <w:tc>
          <w:tcPr>
            <w:tcW w:w="769" w:type="dxa"/>
            <w:noWrap w:val="0"/>
            <w:vAlign w:val="top"/>
          </w:tcPr>
          <w:p w14:paraId="68FD4716">
            <w:pPr>
              <w:rPr>
                <w:rFonts w:hint="eastAsia" w:ascii="宋体" w:hAnsi="宋体" w:eastAsia="宋体" w:cs="宋体"/>
                <w:b/>
                <w:sz w:val="24"/>
                <w:szCs w:val="24"/>
              </w:rPr>
            </w:pPr>
          </w:p>
        </w:tc>
        <w:tc>
          <w:tcPr>
            <w:tcW w:w="816" w:type="dxa"/>
            <w:noWrap w:val="0"/>
            <w:vAlign w:val="top"/>
          </w:tcPr>
          <w:p w14:paraId="00DB1CD9">
            <w:pPr>
              <w:rPr>
                <w:rFonts w:hint="eastAsia" w:ascii="宋体" w:hAnsi="宋体" w:eastAsia="宋体" w:cs="宋体"/>
                <w:b/>
                <w:sz w:val="24"/>
                <w:szCs w:val="24"/>
              </w:rPr>
            </w:pPr>
          </w:p>
        </w:tc>
        <w:tc>
          <w:tcPr>
            <w:tcW w:w="2090" w:type="dxa"/>
            <w:noWrap w:val="0"/>
            <w:vAlign w:val="top"/>
          </w:tcPr>
          <w:p w14:paraId="270D1AE8">
            <w:pPr>
              <w:rPr>
                <w:rFonts w:hint="eastAsia" w:ascii="宋体" w:hAnsi="宋体" w:eastAsia="宋体" w:cs="宋体"/>
                <w:b/>
                <w:sz w:val="24"/>
                <w:szCs w:val="24"/>
              </w:rPr>
            </w:pPr>
          </w:p>
        </w:tc>
      </w:tr>
      <w:tr w14:paraId="7691A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734" w:type="dxa"/>
            <w:noWrap w:val="0"/>
            <w:vAlign w:val="top"/>
          </w:tcPr>
          <w:p w14:paraId="7BABD5A0">
            <w:pPr>
              <w:rPr>
                <w:rFonts w:hint="eastAsia" w:ascii="宋体" w:hAnsi="宋体" w:eastAsia="宋体" w:cs="宋体"/>
                <w:b/>
                <w:sz w:val="24"/>
                <w:szCs w:val="24"/>
              </w:rPr>
            </w:pPr>
          </w:p>
        </w:tc>
        <w:tc>
          <w:tcPr>
            <w:tcW w:w="2487" w:type="dxa"/>
            <w:noWrap w:val="0"/>
            <w:vAlign w:val="top"/>
          </w:tcPr>
          <w:p w14:paraId="3D8F8719">
            <w:pPr>
              <w:rPr>
                <w:rFonts w:hint="eastAsia" w:ascii="宋体" w:hAnsi="宋体" w:eastAsia="宋体" w:cs="宋体"/>
                <w:b/>
                <w:sz w:val="24"/>
                <w:szCs w:val="24"/>
              </w:rPr>
            </w:pPr>
          </w:p>
        </w:tc>
        <w:tc>
          <w:tcPr>
            <w:tcW w:w="1648" w:type="dxa"/>
            <w:noWrap w:val="0"/>
            <w:vAlign w:val="top"/>
          </w:tcPr>
          <w:p w14:paraId="381FAF82">
            <w:pPr>
              <w:rPr>
                <w:rFonts w:hint="eastAsia" w:ascii="宋体" w:hAnsi="宋体" w:eastAsia="宋体" w:cs="宋体"/>
                <w:b/>
                <w:sz w:val="24"/>
                <w:szCs w:val="24"/>
              </w:rPr>
            </w:pPr>
          </w:p>
        </w:tc>
        <w:tc>
          <w:tcPr>
            <w:tcW w:w="1431" w:type="dxa"/>
            <w:noWrap w:val="0"/>
            <w:vAlign w:val="top"/>
          </w:tcPr>
          <w:p w14:paraId="563DDA6D">
            <w:pPr>
              <w:rPr>
                <w:rFonts w:hint="eastAsia" w:ascii="宋体" w:hAnsi="宋体" w:eastAsia="宋体" w:cs="宋体"/>
                <w:b/>
                <w:sz w:val="24"/>
                <w:szCs w:val="24"/>
              </w:rPr>
            </w:pPr>
          </w:p>
        </w:tc>
        <w:tc>
          <w:tcPr>
            <w:tcW w:w="1092" w:type="dxa"/>
            <w:noWrap w:val="0"/>
            <w:vAlign w:val="top"/>
          </w:tcPr>
          <w:p w14:paraId="5870C68A">
            <w:pPr>
              <w:rPr>
                <w:rFonts w:hint="eastAsia" w:ascii="宋体" w:hAnsi="宋体" w:eastAsia="宋体" w:cs="宋体"/>
                <w:b/>
                <w:sz w:val="24"/>
                <w:szCs w:val="24"/>
              </w:rPr>
            </w:pPr>
          </w:p>
        </w:tc>
        <w:tc>
          <w:tcPr>
            <w:tcW w:w="1078" w:type="dxa"/>
            <w:noWrap w:val="0"/>
            <w:vAlign w:val="top"/>
          </w:tcPr>
          <w:p w14:paraId="76EEEE9F">
            <w:pPr>
              <w:rPr>
                <w:rFonts w:hint="eastAsia" w:ascii="宋体" w:hAnsi="宋体" w:eastAsia="宋体" w:cs="宋体"/>
                <w:b/>
                <w:sz w:val="24"/>
                <w:szCs w:val="24"/>
              </w:rPr>
            </w:pPr>
          </w:p>
        </w:tc>
        <w:tc>
          <w:tcPr>
            <w:tcW w:w="1016" w:type="dxa"/>
            <w:noWrap w:val="0"/>
            <w:vAlign w:val="top"/>
          </w:tcPr>
          <w:p w14:paraId="3C7FF749">
            <w:pPr>
              <w:rPr>
                <w:rFonts w:hint="eastAsia" w:ascii="宋体" w:hAnsi="宋体" w:eastAsia="宋体" w:cs="宋体"/>
                <w:b/>
                <w:sz w:val="24"/>
                <w:szCs w:val="24"/>
              </w:rPr>
            </w:pPr>
          </w:p>
        </w:tc>
        <w:tc>
          <w:tcPr>
            <w:tcW w:w="769" w:type="dxa"/>
            <w:noWrap w:val="0"/>
            <w:vAlign w:val="top"/>
          </w:tcPr>
          <w:p w14:paraId="261EBF83">
            <w:pPr>
              <w:rPr>
                <w:rFonts w:hint="eastAsia" w:ascii="宋体" w:hAnsi="宋体" w:eastAsia="宋体" w:cs="宋体"/>
                <w:b/>
                <w:sz w:val="24"/>
                <w:szCs w:val="24"/>
              </w:rPr>
            </w:pPr>
          </w:p>
        </w:tc>
        <w:tc>
          <w:tcPr>
            <w:tcW w:w="769" w:type="dxa"/>
            <w:noWrap w:val="0"/>
            <w:vAlign w:val="top"/>
          </w:tcPr>
          <w:p w14:paraId="02F23B5C">
            <w:pPr>
              <w:rPr>
                <w:rFonts w:hint="eastAsia" w:ascii="宋体" w:hAnsi="宋体" w:eastAsia="宋体" w:cs="宋体"/>
                <w:b/>
                <w:sz w:val="24"/>
                <w:szCs w:val="24"/>
              </w:rPr>
            </w:pPr>
          </w:p>
        </w:tc>
        <w:tc>
          <w:tcPr>
            <w:tcW w:w="816" w:type="dxa"/>
            <w:noWrap w:val="0"/>
            <w:vAlign w:val="top"/>
          </w:tcPr>
          <w:p w14:paraId="0238E806">
            <w:pPr>
              <w:rPr>
                <w:rFonts w:hint="eastAsia" w:ascii="宋体" w:hAnsi="宋体" w:eastAsia="宋体" w:cs="宋体"/>
                <w:b/>
                <w:sz w:val="24"/>
                <w:szCs w:val="24"/>
              </w:rPr>
            </w:pPr>
          </w:p>
        </w:tc>
        <w:tc>
          <w:tcPr>
            <w:tcW w:w="2090" w:type="dxa"/>
            <w:noWrap w:val="0"/>
            <w:vAlign w:val="top"/>
          </w:tcPr>
          <w:p w14:paraId="6936BEFD">
            <w:pPr>
              <w:rPr>
                <w:rFonts w:hint="eastAsia" w:ascii="宋体" w:hAnsi="宋体" w:eastAsia="宋体" w:cs="宋体"/>
                <w:b/>
                <w:sz w:val="24"/>
                <w:szCs w:val="24"/>
              </w:rPr>
            </w:pPr>
          </w:p>
        </w:tc>
      </w:tr>
      <w:tr w14:paraId="748B3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734" w:type="dxa"/>
            <w:noWrap w:val="0"/>
            <w:vAlign w:val="top"/>
          </w:tcPr>
          <w:p w14:paraId="3A09C6D9">
            <w:pPr>
              <w:rPr>
                <w:rFonts w:hint="eastAsia" w:ascii="宋体" w:hAnsi="宋体" w:eastAsia="宋体" w:cs="宋体"/>
                <w:b/>
                <w:sz w:val="24"/>
                <w:szCs w:val="24"/>
              </w:rPr>
            </w:pPr>
          </w:p>
        </w:tc>
        <w:tc>
          <w:tcPr>
            <w:tcW w:w="2487" w:type="dxa"/>
            <w:noWrap w:val="0"/>
            <w:vAlign w:val="top"/>
          </w:tcPr>
          <w:p w14:paraId="2D6FCBF6">
            <w:pPr>
              <w:rPr>
                <w:rFonts w:hint="eastAsia" w:ascii="宋体" w:hAnsi="宋体" w:eastAsia="宋体" w:cs="宋体"/>
                <w:b/>
                <w:sz w:val="24"/>
                <w:szCs w:val="24"/>
              </w:rPr>
            </w:pPr>
          </w:p>
        </w:tc>
        <w:tc>
          <w:tcPr>
            <w:tcW w:w="1648" w:type="dxa"/>
            <w:noWrap w:val="0"/>
            <w:vAlign w:val="top"/>
          </w:tcPr>
          <w:p w14:paraId="08CE25A9">
            <w:pPr>
              <w:rPr>
                <w:rFonts w:hint="eastAsia" w:ascii="宋体" w:hAnsi="宋体" w:eastAsia="宋体" w:cs="宋体"/>
                <w:b/>
                <w:sz w:val="24"/>
                <w:szCs w:val="24"/>
              </w:rPr>
            </w:pPr>
          </w:p>
        </w:tc>
        <w:tc>
          <w:tcPr>
            <w:tcW w:w="1431" w:type="dxa"/>
            <w:noWrap w:val="0"/>
            <w:vAlign w:val="top"/>
          </w:tcPr>
          <w:p w14:paraId="19A1C2C9">
            <w:pPr>
              <w:rPr>
                <w:rFonts w:hint="eastAsia" w:ascii="宋体" w:hAnsi="宋体" w:eastAsia="宋体" w:cs="宋体"/>
                <w:b/>
                <w:sz w:val="24"/>
                <w:szCs w:val="24"/>
              </w:rPr>
            </w:pPr>
          </w:p>
        </w:tc>
        <w:tc>
          <w:tcPr>
            <w:tcW w:w="1092" w:type="dxa"/>
            <w:noWrap w:val="0"/>
            <w:vAlign w:val="top"/>
          </w:tcPr>
          <w:p w14:paraId="7B45CAA9">
            <w:pPr>
              <w:rPr>
                <w:rFonts w:hint="eastAsia" w:ascii="宋体" w:hAnsi="宋体" w:eastAsia="宋体" w:cs="宋体"/>
                <w:b/>
                <w:sz w:val="24"/>
                <w:szCs w:val="24"/>
              </w:rPr>
            </w:pPr>
          </w:p>
        </w:tc>
        <w:tc>
          <w:tcPr>
            <w:tcW w:w="1078" w:type="dxa"/>
            <w:noWrap w:val="0"/>
            <w:vAlign w:val="top"/>
          </w:tcPr>
          <w:p w14:paraId="3C540C41">
            <w:pPr>
              <w:rPr>
                <w:rFonts w:hint="eastAsia" w:ascii="宋体" w:hAnsi="宋体" w:eastAsia="宋体" w:cs="宋体"/>
                <w:b/>
                <w:sz w:val="24"/>
                <w:szCs w:val="24"/>
              </w:rPr>
            </w:pPr>
          </w:p>
        </w:tc>
        <w:tc>
          <w:tcPr>
            <w:tcW w:w="1016" w:type="dxa"/>
            <w:noWrap w:val="0"/>
            <w:vAlign w:val="top"/>
          </w:tcPr>
          <w:p w14:paraId="4DEB80B3">
            <w:pPr>
              <w:rPr>
                <w:rFonts w:hint="eastAsia" w:ascii="宋体" w:hAnsi="宋体" w:eastAsia="宋体" w:cs="宋体"/>
                <w:b/>
                <w:sz w:val="24"/>
                <w:szCs w:val="24"/>
              </w:rPr>
            </w:pPr>
          </w:p>
        </w:tc>
        <w:tc>
          <w:tcPr>
            <w:tcW w:w="769" w:type="dxa"/>
            <w:noWrap w:val="0"/>
            <w:vAlign w:val="top"/>
          </w:tcPr>
          <w:p w14:paraId="215E0E85">
            <w:pPr>
              <w:rPr>
                <w:rFonts w:hint="eastAsia" w:ascii="宋体" w:hAnsi="宋体" w:eastAsia="宋体" w:cs="宋体"/>
                <w:b/>
                <w:sz w:val="24"/>
                <w:szCs w:val="24"/>
              </w:rPr>
            </w:pPr>
          </w:p>
        </w:tc>
        <w:tc>
          <w:tcPr>
            <w:tcW w:w="769" w:type="dxa"/>
            <w:noWrap w:val="0"/>
            <w:vAlign w:val="top"/>
          </w:tcPr>
          <w:p w14:paraId="1E2A70F3">
            <w:pPr>
              <w:rPr>
                <w:rFonts w:hint="eastAsia" w:ascii="宋体" w:hAnsi="宋体" w:eastAsia="宋体" w:cs="宋体"/>
                <w:b/>
                <w:sz w:val="24"/>
                <w:szCs w:val="24"/>
              </w:rPr>
            </w:pPr>
          </w:p>
        </w:tc>
        <w:tc>
          <w:tcPr>
            <w:tcW w:w="816" w:type="dxa"/>
            <w:noWrap w:val="0"/>
            <w:vAlign w:val="top"/>
          </w:tcPr>
          <w:p w14:paraId="659B2292">
            <w:pPr>
              <w:rPr>
                <w:rFonts w:hint="eastAsia" w:ascii="宋体" w:hAnsi="宋体" w:eastAsia="宋体" w:cs="宋体"/>
                <w:b/>
                <w:sz w:val="24"/>
                <w:szCs w:val="24"/>
              </w:rPr>
            </w:pPr>
          </w:p>
        </w:tc>
        <w:tc>
          <w:tcPr>
            <w:tcW w:w="2090" w:type="dxa"/>
            <w:noWrap w:val="0"/>
            <w:vAlign w:val="top"/>
          </w:tcPr>
          <w:p w14:paraId="030EADB4">
            <w:pPr>
              <w:rPr>
                <w:rFonts w:hint="eastAsia" w:ascii="宋体" w:hAnsi="宋体" w:eastAsia="宋体" w:cs="宋体"/>
                <w:b/>
                <w:sz w:val="24"/>
                <w:szCs w:val="24"/>
              </w:rPr>
            </w:pPr>
          </w:p>
        </w:tc>
      </w:tr>
    </w:tbl>
    <w:p w14:paraId="3BBB333A">
      <w:pPr>
        <w:rPr>
          <w:rFonts w:hint="eastAsia" w:ascii="宋体" w:hAnsi="宋体" w:eastAsia="宋体" w:cs="宋体"/>
          <w:b/>
          <w:sz w:val="24"/>
          <w:szCs w:val="24"/>
        </w:rPr>
      </w:pPr>
    </w:p>
    <w:p w14:paraId="36CB3561">
      <w:pPr>
        <w:rPr>
          <w:rFonts w:ascii="宋体" w:hAnsi="宋体" w:eastAsia="宋体" w:cs="宋体"/>
          <w:b/>
          <w:sz w:val="30"/>
          <w:szCs w:val="30"/>
        </w:rPr>
      </w:pPr>
      <w:r>
        <w:rPr>
          <w:rFonts w:hint="eastAsia" w:ascii="宋体" w:hAnsi="宋体" w:eastAsia="宋体" w:cs="宋体"/>
          <w:b/>
          <w:sz w:val="24"/>
          <w:szCs w:val="24"/>
        </w:rPr>
        <w:t>招标人代表：                   招标代理代表：                  监标人：                       日期：</w:t>
      </w:r>
      <w:r>
        <w:rPr>
          <w:rFonts w:hint="eastAsia" w:ascii="宋体" w:hAnsi="宋体" w:eastAsia="宋体" w:cs="宋体"/>
          <w:b/>
          <w:sz w:val="24"/>
          <w:szCs w:val="24"/>
        </w:rPr>
        <w:br w:type="page" w:clear="all"/>
      </w:r>
      <w:r>
        <w:rPr>
          <w:rFonts w:hint="eastAsia" w:ascii="宋体" w:hAnsi="宋体" w:eastAsia="宋体" w:cs="宋体"/>
          <w:b/>
          <w:sz w:val="24"/>
          <w:szCs w:val="24"/>
        </w:rPr>
        <w:t>附表二</w:t>
      </w:r>
    </w:p>
    <w:p w14:paraId="090A7D87">
      <w:pPr>
        <w:jc w:val="center"/>
        <w:rPr>
          <w:rFonts w:ascii="宋体" w:hAnsi="宋体" w:eastAsia="宋体" w:cs="宋体"/>
          <w:b/>
          <w:sz w:val="30"/>
          <w:szCs w:val="30"/>
        </w:rPr>
      </w:pPr>
      <w:r>
        <w:rPr>
          <w:rFonts w:hint="eastAsia" w:ascii="宋体" w:hAnsi="宋体" w:eastAsia="宋体" w:cs="宋体"/>
          <w:b/>
          <w:sz w:val="30"/>
          <w:szCs w:val="30"/>
        </w:rPr>
        <w:t>资格审查表</w:t>
      </w:r>
    </w:p>
    <w:p w14:paraId="4493B5CD">
      <w:pPr>
        <w:rPr>
          <w:rFonts w:ascii="宋体" w:hAnsi="宋体" w:eastAsia="宋体" w:cs="宋体"/>
          <w:b/>
          <w:sz w:val="24"/>
          <w:szCs w:val="24"/>
        </w:rPr>
      </w:pPr>
      <w:r>
        <w:rPr>
          <w:rFonts w:hint="eastAsia" w:ascii="宋体" w:hAnsi="宋体" w:eastAsia="宋体" w:cs="宋体"/>
          <w:b/>
          <w:sz w:val="24"/>
          <w:szCs w:val="24"/>
        </w:rPr>
        <w:t>招标</w:t>
      </w:r>
      <w:r>
        <w:rPr>
          <w:rFonts w:hint="eastAsia" w:ascii="宋体" w:hAnsi="宋体" w:eastAsia="宋体" w:cs="宋体"/>
          <w:b/>
          <w:sz w:val="24"/>
          <w:szCs w:val="24"/>
          <w:lang w:eastAsia="zh-CN"/>
        </w:rPr>
        <w:t>项目</w:t>
      </w:r>
      <w:r>
        <w:rPr>
          <w:rFonts w:hint="eastAsia" w:ascii="宋体" w:hAnsi="宋体" w:eastAsia="宋体" w:cs="宋体"/>
          <w:b/>
          <w:sz w:val="24"/>
          <w:szCs w:val="24"/>
        </w:rPr>
        <w:t>名称：</w:t>
      </w:r>
    </w:p>
    <w:tbl>
      <w:tblPr>
        <w:tblStyle w:val="34"/>
        <w:tblW w:w="14940" w:type="dxa"/>
        <w:tblInd w:w="-180" w:type="dxa"/>
        <w:tblLayout w:type="fixed"/>
        <w:tblCellMar>
          <w:top w:w="0" w:type="dxa"/>
          <w:left w:w="108" w:type="dxa"/>
          <w:bottom w:w="0" w:type="dxa"/>
          <w:right w:w="108" w:type="dxa"/>
        </w:tblCellMar>
      </w:tblPr>
      <w:tblGrid>
        <w:gridCol w:w="457"/>
        <w:gridCol w:w="7339"/>
        <w:gridCol w:w="1527"/>
        <w:gridCol w:w="1405"/>
        <w:gridCol w:w="1527"/>
        <w:gridCol w:w="1447"/>
        <w:gridCol w:w="1238"/>
      </w:tblGrid>
      <w:tr w14:paraId="03B25CCC">
        <w:tblPrEx>
          <w:tblCellMar>
            <w:top w:w="0" w:type="dxa"/>
            <w:left w:w="108" w:type="dxa"/>
            <w:bottom w:w="0" w:type="dxa"/>
            <w:right w:w="108" w:type="dxa"/>
          </w:tblCellMar>
        </w:tblPrEx>
        <w:trPr>
          <w:trHeight w:val="528" w:hRule="atLeast"/>
        </w:trPr>
        <w:tc>
          <w:tcPr>
            <w:tcW w:w="457" w:type="dxa"/>
            <w:noWrap w:val="0"/>
            <w:vAlign w:val="center"/>
          </w:tcPr>
          <w:p w14:paraId="0E3A065E">
            <w:pPr>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7339" w:type="dxa"/>
            <w:noWrap w:val="0"/>
            <w:vAlign w:val="top"/>
          </w:tcPr>
          <w:p w14:paraId="10A7CDA5">
            <w:pPr>
              <w:jc w:val="right"/>
              <w:rPr>
                <w:rFonts w:hint="eastAsia" w:ascii="宋体" w:hAnsi="宋体" w:eastAsia="宋体" w:cs="宋体"/>
                <w:b/>
                <w:sz w:val="24"/>
                <w:szCs w:val="24"/>
              </w:rPr>
            </w:pPr>
            <w:r>
              <w:rPr>
                <w:rFonts w:hint="eastAsia" w:ascii="宋体" w:hAnsi="宋体" w:eastAsia="宋体" w:cs="宋体"/>
                <w:b/>
                <w:sz w:val="24"/>
                <w:szCs w:val="24"/>
              </w:rPr>
              <w:t>投标单位</w:t>
            </w:r>
          </w:p>
          <w:p w14:paraId="0559F4C8">
            <w:pPr>
              <w:ind w:firstLine="241"/>
              <w:rPr>
                <w:rFonts w:hint="eastAsia" w:ascii="宋体" w:hAnsi="宋体" w:eastAsia="宋体" w:cs="宋体"/>
                <w:b/>
                <w:sz w:val="24"/>
                <w:szCs w:val="24"/>
              </w:rPr>
            </w:pPr>
            <w:r>
              <w:rPr>
                <w:rFonts w:hint="eastAsia" w:ascii="宋体" w:hAnsi="宋体" w:eastAsia="宋体" w:cs="宋体"/>
                <w:b/>
                <w:sz w:val="24"/>
                <w:szCs w:val="24"/>
              </w:rPr>
              <w:t>评审内容</w:t>
            </w:r>
          </w:p>
        </w:tc>
        <w:tc>
          <w:tcPr>
            <w:tcW w:w="1527" w:type="dxa"/>
            <w:noWrap w:val="0"/>
            <w:vAlign w:val="top"/>
          </w:tcPr>
          <w:p w14:paraId="56E141D3">
            <w:pPr>
              <w:rPr>
                <w:rFonts w:hint="eastAsia" w:ascii="宋体" w:hAnsi="宋体" w:eastAsia="宋体" w:cs="宋体"/>
                <w:sz w:val="24"/>
                <w:szCs w:val="24"/>
              </w:rPr>
            </w:pPr>
          </w:p>
        </w:tc>
        <w:tc>
          <w:tcPr>
            <w:tcW w:w="1405" w:type="dxa"/>
            <w:noWrap w:val="0"/>
            <w:vAlign w:val="top"/>
          </w:tcPr>
          <w:p w14:paraId="5AB7F064">
            <w:pPr>
              <w:rPr>
                <w:rFonts w:hint="eastAsia" w:ascii="宋体" w:hAnsi="宋体" w:eastAsia="宋体" w:cs="宋体"/>
                <w:sz w:val="24"/>
                <w:szCs w:val="24"/>
              </w:rPr>
            </w:pPr>
          </w:p>
        </w:tc>
        <w:tc>
          <w:tcPr>
            <w:tcW w:w="1527" w:type="dxa"/>
            <w:noWrap w:val="0"/>
            <w:vAlign w:val="top"/>
          </w:tcPr>
          <w:p w14:paraId="041B648D">
            <w:pPr>
              <w:rPr>
                <w:rFonts w:hint="eastAsia" w:ascii="宋体" w:hAnsi="宋体" w:eastAsia="宋体" w:cs="宋体"/>
                <w:sz w:val="24"/>
                <w:szCs w:val="24"/>
              </w:rPr>
            </w:pPr>
          </w:p>
        </w:tc>
        <w:tc>
          <w:tcPr>
            <w:tcW w:w="1447" w:type="dxa"/>
            <w:noWrap w:val="0"/>
            <w:vAlign w:val="top"/>
          </w:tcPr>
          <w:p w14:paraId="1C4CF45B">
            <w:pPr>
              <w:rPr>
                <w:rFonts w:hint="eastAsia" w:ascii="宋体" w:hAnsi="宋体" w:eastAsia="宋体" w:cs="宋体"/>
                <w:sz w:val="24"/>
                <w:szCs w:val="24"/>
              </w:rPr>
            </w:pPr>
          </w:p>
        </w:tc>
        <w:tc>
          <w:tcPr>
            <w:tcW w:w="1238" w:type="dxa"/>
            <w:noWrap w:val="0"/>
            <w:vAlign w:val="top"/>
          </w:tcPr>
          <w:p w14:paraId="517F8C71">
            <w:pPr>
              <w:rPr>
                <w:rFonts w:hint="eastAsia" w:ascii="宋体" w:hAnsi="宋体" w:eastAsia="宋体" w:cs="宋体"/>
                <w:sz w:val="24"/>
                <w:szCs w:val="24"/>
              </w:rPr>
            </w:pPr>
          </w:p>
        </w:tc>
      </w:tr>
      <w:tr w14:paraId="462A1E4E">
        <w:tblPrEx>
          <w:tblCellMar>
            <w:top w:w="0" w:type="dxa"/>
            <w:left w:w="108" w:type="dxa"/>
            <w:bottom w:w="0" w:type="dxa"/>
            <w:right w:w="108" w:type="dxa"/>
          </w:tblCellMar>
        </w:tblPrEx>
        <w:trPr>
          <w:trHeight w:val="68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31A8CA86">
            <w:pPr>
              <w:rPr>
                <w:rFonts w:hint="eastAsia" w:ascii="宋体" w:hAnsi="宋体" w:eastAsia="宋体" w:cs="宋体"/>
                <w:sz w:val="24"/>
                <w:u w:val="none"/>
              </w:rPr>
            </w:pPr>
            <w:r>
              <w:rPr>
                <w:rFonts w:hint="eastAsia" w:ascii="宋体" w:hAnsi="宋体" w:eastAsia="宋体" w:cs="宋体"/>
                <w:sz w:val="24"/>
                <w:u w:val="none"/>
              </w:rPr>
              <w:t>1</w:t>
            </w:r>
          </w:p>
        </w:tc>
        <w:tc>
          <w:tcPr>
            <w:tcW w:w="7339" w:type="dxa"/>
            <w:tcBorders>
              <w:top w:val="single" w:color="000000" w:sz="4" w:space="0"/>
              <w:left w:val="single" w:color="000000" w:sz="4" w:space="0"/>
              <w:bottom w:val="single" w:color="000000" w:sz="4" w:space="0"/>
              <w:right w:val="single" w:color="000000" w:sz="4" w:space="0"/>
            </w:tcBorders>
            <w:noWrap w:val="0"/>
            <w:vAlign w:val="center"/>
          </w:tcPr>
          <w:p w14:paraId="0421EA60">
            <w:pPr>
              <w:rPr>
                <w:rFonts w:hint="eastAsia" w:ascii="宋体" w:hAnsi="宋体" w:eastAsia="宋体" w:cs="宋体"/>
                <w:sz w:val="24"/>
                <w:u w:val="none"/>
              </w:rPr>
            </w:pPr>
            <w:r>
              <w:rPr>
                <w:rFonts w:hint="eastAsia" w:ascii="宋体" w:hAnsi="宋体" w:eastAsia="宋体" w:cs="宋体"/>
                <w:sz w:val="24"/>
                <w:szCs w:val="24"/>
                <w:u w:val="none"/>
                <w:lang w:val="en-US" w:eastAsia="zh-CN"/>
              </w:rPr>
              <w:t>投标人应提供</w:t>
            </w:r>
            <w:r>
              <w:rPr>
                <w:rFonts w:hint="eastAsia" w:ascii="宋体" w:hAnsi="宋体" w:eastAsia="宋体" w:cs="宋体"/>
                <w:sz w:val="24"/>
                <w:szCs w:val="24"/>
                <w:u w:val="none"/>
              </w:rPr>
              <w:t>法定代表人证明书，如投标文件为委托代理人签署应同时附上法定代表人证明书和法定代表人授权</w:t>
            </w:r>
            <w:r>
              <w:rPr>
                <w:rFonts w:hint="eastAsia" w:ascii="宋体" w:hAnsi="宋体" w:eastAsia="宋体" w:cs="宋体"/>
                <w:sz w:val="24"/>
                <w:szCs w:val="24"/>
                <w:u w:val="none"/>
                <w:lang w:val="en-US" w:eastAsia="zh-CN"/>
              </w:rPr>
              <w:t>委托</w:t>
            </w:r>
            <w:r>
              <w:rPr>
                <w:rFonts w:hint="eastAsia" w:ascii="宋体" w:hAnsi="宋体" w:eastAsia="宋体" w:cs="宋体"/>
                <w:sz w:val="24"/>
                <w:szCs w:val="24"/>
                <w:u w:val="none"/>
              </w:rPr>
              <w:t>书。</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23BE181F">
            <w:pPr>
              <w:rPr>
                <w:rFonts w:hint="eastAsia" w:ascii="宋体" w:hAnsi="宋体" w:eastAsia="宋体" w:cs="宋体"/>
                <w:sz w:val="24"/>
                <w:szCs w:val="24"/>
              </w:rPr>
            </w:pP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59119869">
            <w:pPr>
              <w:rPr>
                <w:rFonts w:hint="eastAsia" w:ascii="宋体" w:hAnsi="宋体" w:eastAsia="宋体" w:cs="宋体"/>
                <w:sz w:val="24"/>
                <w:szCs w:val="24"/>
              </w:rPr>
            </w:pP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7AE79862">
            <w:pPr>
              <w:rPr>
                <w:rFonts w:hint="eastAsia" w:ascii="宋体" w:hAnsi="宋体" w:eastAsia="宋体" w:cs="宋体"/>
                <w:sz w:val="24"/>
                <w:szCs w:val="24"/>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1FE37EA4">
            <w:pPr>
              <w:rPr>
                <w:rFonts w:hint="eastAsia" w:ascii="宋体" w:hAnsi="宋体" w:eastAsia="宋体" w:cs="宋体"/>
                <w:sz w:val="24"/>
                <w:szCs w:val="24"/>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15678030">
            <w:pPr>
              <w:rPr>
                <w:rFonts w:hint="eastAsia" w:ascii="宋体" w:hAnsi="宋体" w:eastAsia="宋体" w:cs="宋体"/>
                <w:sz w:val="24"/>
                <w:szCs w:val="24"/>
              </w:rPr>
            </w:pPr>
          </w:p>
        </w:tc>
      </w:tr>
      <w:tr w14:paraId="145D6213">
        <w:tblPrEx>
          <w:tblCellMar>
            <w:top w:w="0" w:type="dxa"/>
            <w:left w:w="108" w:type="dxa"/>
            <w:bottom w:w="0" w:type="dxa"/>
            <w:right w:w="108" w:type="dxa"/>
          </w:tblCellMar>
        </w:tblPrEx>
        <w:trPr>
          <w:trHeight w:val="68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53BEAB0F">
            <w:pPr>
              <w:rPr>
                <w:rFonts w:hint="eastAsia" w:ascii="宋体" w:hAnsi="宋体" w:eastAsia="宋体" w:cs="宋体"/>
                <w:sz w:val="24"/>
                <w:u w:val="none"/>
              </w:rPr>
            </w:pPr>
            <w:r>
              <w:rPr>
                <w:rFonts w:hint="eastAsia" w:ascii="宋体" w:hAnsi="宋体" w:eastAsia="宋体" w:cs="宋体"/>
                <w:sz w:val="24"/>
                <w:u w:val="none"/>
              </w:rPr>
              <w:t>2</w:t>
            </w:r>
          </w:p>
        </w:tc>
        <w:tc>
          <w:tcPr>
            <w:tcW w:w="7339" w:type="dxa"/>
            <w:tcBorders>
              <w:top w:val="single" w:color="000000" w:sz="4" w:space="0"/>
              <w:left w:val="single" w:color="000000" w:sz="4" w:space="0"/>
              <w:bottom w:val="single" w:color="000000" w:sz="4" w:space="0"/>
              <w:right w:val="single" w:color="000000" w:sz="4" w:space="0"/>
            </w:tcBorders>
            <w:noWrap w:val="0"/>
            <w:vAlign w:val="center"/>
          </w:tcPr>
          <w:p w14:paraId="5CA2551B">
            <w:pPr>
              <w:rPr>
                <w:rFonts w:hint="eastAsia" w:ascii="宋体" w:hAnsi="宋体" w:eastAsia="宋体" w:cs="宋体"/>
                <w:sz w:val="24"/>
                <w:szCs w:val="24"/>
                <w:u w:val="none"/>
              </w:rPr>
            </w:pPr>
            <w:r>
              <w:rPr>
                <w:rFonts w:hint="eastAsia" w:ascii="宋体" w:hAnsi="宋体" w:eastAsia="宋体" w:cs="宋体"/>
                <w:sz w:val="24"/>
                <w:szCs w:val="24"/>
                <w:u w:val="none"/>
              </w:rPr>
              <w:t>投标人具有独立承担民事责任能力的法人或其他组织，并取得合法企业工商营业执照或事业单位证明文件。</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68F8964E">
            <w:pPr>
              <w:rPr>
                <w:rFonts w:hint="eastAsia" w:ascii="宋体" w:hAnsi="宋体" w:eastAsia="宋体" w:cs="宋体"/>
                <w:sz w:val="24"/>
                <w:szCs w:val="24"/>
              </w:rPr>
            </w:pP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2F5BA9C0">
            <w:pPr>
              <w:rPr>
                <w:rFonts w:hint="eastAsia" w:ascii="宋体" w:hAnsi="宋体" w:eastAsia="宋体" w:cs="宋体"/>
                <w:sz w:val="24"/>
                <w:szCs w:val="24"/>
              </w:rPr>
            </w:pP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17399A75">
            <w:pPr>
              <w:rPr>
                <w:rFonts w:hint="eastAsia" w:ascii="宋体" w:hAnsi="宋体" w:eastAsia="宋体" w:cs="宋体"/>
                <w:sz w:val="24"/>
                <w:szCs w:val="24"/>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235AB892">
            <w:pPr>
              <w:rPr>
                <w:rFonts w:hint="eastAsia" w:ascii="宋体" w:hAnsi="宋体" w:eastAsia="宋体" w:cs="宋体"/>
                <w:sz w:val="24"/>
                <w:szCs w:val="24"/>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09786119">
            <w:pPr>
              <w:rPr>
                <w:rFonts w:hint="eastAsia" w:ascii="宋体" w:hAnsi="宋体" w:eastAsia="宋体" w:cs="宋体"/>
                <w:sz w:val="24"/>
                <w:szCs w:val="24"/>
              </w:rPr>
            </w:pPr>
          </w:p>
        </w:tc>
      </w:tr>
      <w:tr w14:paraId="36F5C7D7">
        <w:tblPrEx>
          <w:tblCellMar>
            <w:top w:w="0" w:type="dxa"/>
            <w:left w:w="108" w:type="dxa"/>
            <w:bottom w:w="0" w:type="dxa"/>
            <w:right w:w="108" w:type="dxa"/>
          </w:tblCellMar>
        </w:tblPrEx>
        <w:trPr>
          <w:trHeight w:val="68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568EE761">
            <w:pPr>
              <w:rPr>
                <w:rFonts w:hint="eastAsia" w:ascii="宋体" w:hAnsi="宋体" w:eastAsia="宋体" w:cs="宋体"/>
                <w:sz w:val="24"/>
                <w:u w:val="none"/>
              </w:rPr>
            </w:pPr>
            <w:r>
              <w:rPr>
                <w:rFonts w:hint="eastAsia" w:ascii="宋体" w:hAnsi="宋体" w:eastAsia="宋体" w:cs="宋体"/>
                <w:sz w:val="24"/>
                <w:u w:val="none"/>
              </w:rPr>
              <w:t>3</w:t>
            </w:r>
          </w:p>
        </w:tc>
        <w:tc>
          <w:tcPr>
            <w:tcW w:w="7339" w:type="dxa"/>
            <w:tcBorders>
              <w:top w:val="single" w:color="000000" w:sz="4" w:space="0"/>
              <w:left w:val="single" w:color="000000" w:sz="4" w:space="0"/>
              <w:bottom w:val="single" w:color="000000" w:sz="4" w:space="0"/>
              <w:right w:val="single" w:color="000000" w:sz="4" w:space="0"/>
            </w:tcBorders>
            <w:noWrap w:val="0"/>
            <w:vAlign w:val="center"/>
          </w:tcPr>
          <w:p w14:paraId="5EB78021">
            <w:pPr>
              <w:spacing w:line="240" w:lineRule="auto"/>
              <w:rPr>
                <w:rFonts w:hint="eastAsia" w:ascii="宋体" w:hAnsi="宋体" w:eastAsia="宋体" w:cs="宋体"/>
                <w:b/>
                <w:sz w:val="24"/>
                <w:szCs w:val="24"/>
                <w:u w:val="none"/>
                <w:lang w:eastAsia="zh-CN"/>
              </w:rPr>
            </w:pPr>
            <w:r>
              <w:rPr>
                <w:rFonts w:hint="eastAsia" w:ascii="宋体" w:hAnsi="宋体" w:eastAsia="宋体" w:cs="宋体"/>
                <w:sz w:val="24"/>
                <w:szCs w:val="24"/>
                <w:u w:val="none"/>
                <w:lang w:val="en-US" w:eastAsia="zh-CN"/>
              </w:rPr>
              <w:t>投标人</w:t>
            </w:r>
            <w:r>
              <w:rPr>
                <w:rFonts w:hint="eastAsia" w:ascii="宋体" w:hAnsi="宋体" w:eastAsia="宋体" w:cs="宋体"/>
                <w:color w:val="000000"/>
                <w:sz w:val="24"/>
                <w:szCs w:val="24"/>
                <w:u w:val="none"/>
              </w:rPr>
              <w:t>已在广州市区级房屋行政主管部门备案（需提供白蚁防治服务机构登记备案凭证）。</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2744F26E">
            <w:pPr>
              <w:rPr>
                <w:rFonts w:hint="eastAsia" w:ascii="宋体" w:hAnsi="宋体" w:eastAsia="宋体" w:cs="宋体"/>
                <w:sz w:val="24"/>
                <w:szCs w:val="24"/>
              </w:rPr>
            </w:pP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4C1A25F6">
            <w:pPr>
              <w:rPr>
                <w:rFonts w:hint="eastAsia" w:ascii="宋体" w:hAnsi="宋体" w:eastAsia="宋体" w:cs="宋体"/>
                <w:sz w:val="24"/>
                <w:szCs w:val="24"/>
              </w:rPr>
            </w:pP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4614E950">
            <w:pPr>
              <w:rPr>
                <w:rFonts w:hint="eastAsia" w:ascii="宋体" w:hAnsi="宋体" w:eastAsia="宋体" w:cs="宋体"/>
                <w:sz w:val="24"/>
                <w:szCs w:val="24"/>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76D0C952">
            <w:pPr>
              <w:rPr>
                <w:rFonts w:hint="eastAsia" w:ascii="宋体" w:hAnsi="宋体" w:eastAsia="宋体" w:cs="宋体"/>
                <w:sz w:val="24"/>
                <w:szCs w:val="24"/>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2310F7D1">
            <w:pPr>
              <w:rPr>
                <w:rFonts w:hint="eastAsia" w:ascii="宋体" w:hAnsi="宋体" w:eastAsia="宋体" w:cs="宋体"/>
                <w:sz w:val="24"/>
                <w:szCs w:val="24"/>
              </w:rPr>
            </w:pPr>
          </w:p>
        </w:tc>
      </w:tr>
      <w:tr w14:paraId="563CA9A9">
        <w:tblPrEx>
          <w:tblCellMar>
            <w:top w:w="0" w:type="dxa"/>
            <w:left w:w="108" w:type="dxa"/>
            <w:bottom w:w="0" w:type="dxa"/>
            <w:right w:w="108" w:type="dxa"/>
          </w:tblCellMar>
        </w:tblPrEx>
        <w:trPr>
          <w:trHeight w:val="68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12DF4F82">
            <w:pPr>
              <w:rPr>
                <w:rFonts w:hint="eastAsia" w:ascii="宋体" w:hAnsi="宋体" w:eastAsia="宋体" w:cs="宋体"/>
                <w:b/>
                <w:color w:val="000000"/>
                <w:sz w:val="24"/>
                <w:szCs w:val="24"/>
                <w:highlight w:val="none"/>
                <w:u w:val="none"/>
              </w:rPr>
            </w:pPr>
            <w:r>
              <w:rPr>
                <w:rFonts w:hint="eastAsia" w:ascii="宋体" w:hAnsi="宋体" w:eastAsia="宋体" w:cs="宋体"/>
                <w:b/>
                <w:color w:val="000000"/>
                <w:sz w:val="24"/>
                <w:szCs w:val="24"/>
                <w:highlight w:val="none"/>
                <w:u w:val="none"/>
              </w:rPr>
              <w:t>4</w:t>
            </w:r>
          </w:p>
        </w:tc>
        <w:tc>
          <w:tcPr>
            <w:tcW w:w="7339" w:type="dxa"/>
            <w:tcBorders>
              <w:top w:val="single" w:color="000000" w:sz="4" w:space="0"/>
              <w:left w:val="single" w:color="000000" w:sz="4" w:space="0"/>
              <w:bottom w:val="single" w:color="000000" w:sz="4" w:space="0"/>
              <w:right w:val="single" w:color="000000" w:sz="4" w:space="0"/>
            </w:tcBorders>
            <w:noWrap w:val="0"/>
            <w:vAlign w:val="center"/>
          </w:tcPr>
          <w:p w14:paraId="6F116B24">
            <w:pPr>
              <w:pStyle w:val="238"/>
              <w:jc w:val="left"/>
              <w:rPr>
                <w:rFonts w:hint="eastAsia" w:ascii="宋体" w:hAnsi="宋体" w:eastAsia="宋体" w:cs="宋体"/>
                <w:b/>
                <w:color w:val="000000"/>
                <w:sz w:val="24"/>
                <w:szCs w:val="24"/>
                <w:highlight w:val="none"/>
                <w:u w:val="none"/>
                <w:lang w:eastAsia="zh-CN"/>
              </w:rPr>
            </w:pPr>
            <w:r>
              <w:rPr>
                <w:rFonts w:hint="eastAsia" w:ascii="宋体" w:hAnsi="宋体" w:cs="宋体"/>
                <w:b/>
                <w:color w:val="000000"/>
                <w:sz w:val="24"/>
                <w:szCs w:val="24"/>
                <w:highlight w:val="none"/>
                <w:u w:val="none"/>
                <w:lang w:val="en-US" w:eastAsia="zh-CN"/>
              </w:rPr>
              <w:t>投标</w:t>
            </w:r>
            <w:r>
              <w:rPr>
                <w:rFonts w:hint="eastAsia" w:ascii="宋体" w:hAnsi="宋体" w:cs="宋体"/>
                <w:b/>
                <w:color w:val="000000"/>
                <w:sz w:val="24"/>
                <w:szCs w:val="24"/>
                <w:highlight w:val="none"/>
                <w:u w:val="none"/>
              </w:rPr>
              <w:t>人及其法定代表人（或单位负责人）、拟派项目团队成员（含项目负责人及其他专业技术人员）未被列入“信用广州”网站（https://credit.gz.gov.cn）“严重失信主体名单”和“行业领域重点关注名单”（注：如相关人员查询到同姓名他人有记录的，需另行提供本人在“信用广州”下载的完整版“广州市个人公共信用信息报告”作为证明材料。）</w:t>
            </w:r>
            <w:r>
              <w:rPr>
                <w:rFonts w:hint="eastAsia" w:ascii="宋体" w:hAnsi="宋体" w:cs="宋体"/>
                <w:b/>
                <w:color w:val="000000"/>
                <w:sz w:val="24"/>
                <w:szCs w:val="24"/>
                <w:highlight w:val="none"/>
                <w:u w:val="none"/>
                <w:lang w:eastAsia="zh-CN"/>
              </w:rPr>
              <w:t>。</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37803727">
            <w:pPr>
              <w:rPr>
                <w:rFonts w:hint="eastAsia" w:ascii="宋体" w:hAnsi="宋体" w:eastAsia="宋体" w:cs="宋体"/>
                <w:b/>
                <w:color w:val="000000"/>
                <w:sz w:val="24"/>
                <w:szCs w:val="24"/>
                <w:highlight w:val="none"/>
              </w:rPr>
            </w:pP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3DBDA00A">
            <w:pPr>
              <w:rPr>
                <w:rFonts w:hint="eastAsia" w:ascii="宋体" w:hAnsi="宋体" w:eastAsia="宋体" w:cs="宋体"/>
                <w:b/>
                <w:color w:val="000000"/>
                <w:sz w:val="24"/>
                <w:szCs w:val="24"/>
                <w:highlight w:val="none"/>
              </w:rPr>
            </w:pP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05427E88">
            <w:pPr>
              <w:rPr>
                <w:rFonts w:hint="eastAsia" w:ascii="宋体" w:hAnsi="宋体" w:eastAsia="宋体" w:cs="宋体"/>
                <w:b/>
                <w:color w:val="000000"/>
                <w:sz w:val="24"/>
                <w:szCs w:val="24"/>
                <w:highlight w:val="none"/>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6F257BB0">
            <w:pPr>
              <w:rPr>
                <w:rFonts w:hint="eastAsia" w:ascii="宋体" w:hAnsi="宋体" w:eastAsia="宋体" w:cs="宋体"/>
                <w:b/>
                <w:color w:val="000000"/>
                <w:sz w:val="24"/>
                <w:szCs w:val="24"/>
                <w:highlight w:val="none"/>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3082F288">
            <w:pPr>
              <w:rPr>
                <w:rFonts w:hint="eastAsia" w:ascii="宋体" w:hAnsi="宋体" w:eastAsia="宋体" w:cs="宋体"/>
                <w:b/>
                <w:color w:val="000000"/>
                <w:sz w:val="24"/>
                <w:szCs w:val="24"/>
                <w:highlight w:val="none"/>
              </w:rPr>
            </w:pPr>
          </w:p>
        </w:tc>
      </w:tr>
      <w:tr w14:paraId="35FC72F3">
        <w:tblPrEx>
          <w:tblCellMar>
            <w:top w:w="0" w:type="dxa"/>
            <w:left w:w="108" w:type="dxa"/>
            <w:bottom w:w="0" w:type="dxa"/>
            <w:right w:w="108" w:type="dxa"/>
          </w:tblCellMar>
        </w:tblPrEx>
        <w:trPr>
          <w:trHeight w:val="493"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704A721E">
            <w:pP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5</w:t>
            </w:r>
          </w:p>
        </w:tc>
        <w:tc>
          <w:tcPr>
            <w:tcW w:w="7339" w:type="dxa"/>
            <w:tcBorders>
              <w:top w:val="single" w:color="000000" w:sz="4" w:space="0"/>
              <w:left w:val="single" w:color="000000" w:sz="4" w:space="0"/>
              <w:bottom w:val="single" w:color="000000" w:sz="4" w:space="0"/>
              <w:right w:val="single" w:color="000000" w:sz="4" w:space="0"/>
            </w:tcBorders>
            <w:noWrap w:val="0"/>
            <w:vAlign w:val="center"/>
          </w:tcPr>
          <w:p w14:paraId="6A4646A3">
            <w:pPr>
              <w:pStyle w:val="238"/>
              <w:jc w:val="both"/>
              <w:rPr>
                <w:rFonts w:hint="eastAsia" w:ascii="宋体" w:hAnsi="宋体" w:eastAsia="宋体" w:cs="宋体"/>
                <w:b w:val="0"/>
                <w:sz w:val="24"/>
                <w:szCs w:val="24"/>
                <w:u w:val="none"/>
                <w:lang w:val="en-US" w:eastAsia="zh-CN" w:bidi="ar-SA"/>
              </w:rPr>
            </w:pPr>
            <w:r>
              <w:rPr>
                <w:rFonts w:hint="eastAsia" w:ascii="宋体" w:hAnsi="宋体" w:cs="宋体"/>
                <w:b w:val="0"/>
                <w:sz w:val="24"/>
                <w:szCs w:val="24"/>
                <w:u w:val="none"/>
                <w:lang w:val="en-US" w:eastAsia="zh-CN"/>
              </w:rPr>
              <w:t>投标人具有合法有效“有害生物防制服务资质证书”或“白蚁防治服</w:t>
            </w:r>
            <w:r>
              <w:rPr>
                <w:rFonts w:hint="eastAsia" w:ascii="宋体" w:hAnsi="宋体" w:cs="宋体"/>
                <w:b w:val="0"/>
                <w:bCs w:val="0"/>
                <w:color w:val="auto"/>
                <w:sz w:val="24"/>
                <w:szCs w:val="24"/>
                <w:u w:val="none"/>
                <w:lang w:val="en-US" w:eastAsia="zh-CN"/>
              </w:rPr>
              <w:t>务资质证书”、“白蚁防治上岗（执业）证书”或“</w:t>
            </w:r>
            <w:r>
              <w:rPr>
                <w:rFonts w:hint="eastAsia" w:ascii="宋体" w:hAnsi="宋体" w:eastAsia="宋体" w:cs="宋体"/>
                <w:b w:val="0"/>
                <w:bCs w:val="0"/>
                <w:color w:val="auto"/>
                <w:sz w:val="24"/>
                <w:szCs w:val="24"/>
                <w:highlight w:val="none"/>
                <w:u w:val="none"/>
                <w:lang w:val="en-US" w:eastAsia="zh-CN"/>
              </w:rPr>
              <w:t>有害生物上岗（执业）</w:t>
            </w:r>
            <w:r>
              <w:rPr>
                <w:rFonts w:hint="eastAsia" w:ascii="宋体" w:hAnsi="宋体" w:cs="宋体"/>
                <w:b w:val="0"/>
                <w:bCs w:val="0"/>
                <w:color w:val="auto"/>
                <w:sz w:val="24"/>
                <w:szCs w:val="24"/>
                <w:u w:val="none"/>
                <w:lang w:val="en-US" w:eastAsia="zh-CN"/>
              </w:rPr>
              <w:t>证书”</w:t>
            </w:r>
            <w:r>
              <w:rPr>
                <w:rFonts w:hint="eastAsia" w:ascii="宋体" w:hAnsi="宋体" w:cs="宋体"/>
                <w:b w:val="0"/>
                <w:sz w:val="24"/>
                <w:szCs w:val="24"/>
                <w:u w:val="none"/>
                <w:lang w:val="en-US" w:eastAsia="zh-CN"/>
              </w:rPr>
              <w:t>。（必须提供复印件并加盖公章）</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37674322">
            <w:pPr>
              <w:rPr>
                <w:rFonts w:hint="eastAsia" w:ascii="宋体" w:hAnsi="宋体" w:eastAsia="宋体" w:cs="宋体"/>
                <w:sz w:val="24"/>
                <w:szCs w:val="24"/>
              </w:rPr>
            </w:pP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0EF17C00">
            <w:pPr>
              <w:rPr>
                <w:rFonts w:hint="eastAsia" w:ascii="宋体" w:hAnsi="宋体" w:eastAsia="宋体" w:cs="宋体"/>
                <w:sz w:val="24"/>
                <w:szCs w:val="24"/>
              </w:rPr>
            </w:pP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0E324430">
            <w:pPr>
              <w:rPr>
                <w:rFonts w:hint="eastAsia" w:ascii="宋体" w:hAnsi="宋体" w:eastAsia="宋体" w:cs="宋体"/>
                <w:sz w:val="24"/>
                <w:szCs w:val="24"/>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274A0063">
            <w:pPr>
              <w:rPr>
                <w:rFonts w:hint="eastAsia" w:ascii="宋体" w:hAnsi="宋体" w:eastAsia="宋体" w:cs="宋体"/>
                <w:sz w:val="24"/>
                <w:szCs w:val="24"/>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2D8B0474">
            <w:pPr>
              <w:rPr>
                <w:rFonts w:hint="eastAsia" w:ascii="宋体" w:hAnsi="宋体" w:eastAsia="宋体" w:cs="宋体"/>
                <w:sz w:val="24"/>
                <w:szCs w:val="24"/>
              </w:rPr>
            </w:pPr>
          </w:p>
        </w:tc>
      </w:tr>
      <w:tr w14:paraId="0885867B">
        <w:tblPrEx>
          <w:tblCellMar>
            <w:top w:w="0" w:type="dxa"/>
            <w:left w:w="108" w:type="dxa"/>
            <w:bottom w:w="0" w:type="dxa"/>
            <w:right w:w="108" w:type="dxa"/>
          </w:tblCellMar>
        </w:tblPrEx>
        <w:trPr>
          <w:trHeight w:val="68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2EBE3AEB">
            <w:pPr>
              <w:rPr>
                <w:rFonts w:hint="eastAsia" w:ascii="宋体" w:hAnsi="宋体" w:eastAsia="宋体" w:cs="宋体"/>
                <w:sz w:val="24"/>
                <w:szCs w:val="24"/>
                <w:u w:val="none"/>
                <w:lang w:eastAsia="zh-CN"/>
              </w:rPr>
            </w:pPr>
            <w:r>
              <w:rPr>
                <w:rFonts w:hint="eastAsia" w:ascii="宋体" w:hAnsi="宋体" w:eastAsia="宋体" w:cs="宋体"/>
                <w:sz w:val="24"/>
                <w:szCs w:val="24"/>
                <w:u w:val="none"/>
                <w:lang w:val="en-US" w:eastAsia="zh-CN"/>
              </w:rPr>
              <w:t>6</w:t>
            </w:r>
          </w:p>
        </w:tc>
        <w:tc>
          <w:tcPr>
            <w:tcW w:w="7339" w:type="dxa"/>
            <w:tcBorders>
              <w:top w:val="single" w:color="000000" w:sz="4" w:space="0"/>
              <w:left w:val="single" w:color="000000" w:sz="4" w:space="0"/>
              <w:bottom w:val="single" w:color="000000" w:sz="4" w:space="0"/>
              <w:right w:val="single" w:color="000000" w:sz="4" w:space="0"/>
            </w:tcBorders>
            <w:noWrap w:val="0"/>
            <w:vAlign w:val="center"/>
          </w:tcPr>
          <w:p w14:paraId="3678183A">
            <w:pPr>
              <w:pStyle w:val="238"/>
              <w:jc w:val="left"/>
              <w:rPr>
                <w:rFonts w:hint="eastAsia" w:ascii="宋体" w:hAnsi="宋体" w:cs="宋体"/>
                <w:b w:val="0"/>
                <w:sz w:val="24"/>
                <w:szCs w:val="24"/>
                <w:u w:val="none"/>
              </w:rPr>
            </w:pPr>
            <w:r>
              <w:rPr>
                <w:rFonts w:hint="eastAsia" w:ascii="宋体" w:hAnsi="宋体" w:eastAsia="宋体" w:cs="宋体"/>
                <w:b w:val="0"/>
                <w:bCs/>
                <w:i w:val="0"/>
                <w:iCs w:val="0"/>
                <w:caps w:val="0"/>
                <w:color w:val="333333"/>
                <w:spacing w:val="0"/>
                <w:sz w:val="24"/>
                <w:szCs w:val="24"/>
                <w:u w:val="none"/>
                <w:shd w:val="clear" w:color="auto" w:fill="FFFFFF"/>
                <w:lang w:val="en-US" w:eastAsia="zh-CN" w:bidi="ar"/>
              </w:rPr>
              <w:t>投标人已按规定格式签名盖章《投标人声明》（详见附件一）并且不存在其中第三条所列任一情形</w:t>
            </w:r>
            <w:r>
              <w:rPr>
                <w:rFonts w:hint="eastAsia" w:ascii="宋体" w:hAnsi="宋体" w:cs="宋体"/>
                <w:b w:val="0"/>
                <w:bCs/>
                <w:i w:val="0"/>
                <w:iCs w:val="0"/>
                <w:caps w:val="0"/>
                <w:color w:val="333333"/>
                <w:spacing w:val="0"/>
                <w:sz w:val="24"/>
                <w:szCs w:val="24"/>
                <w:u w:val="none"/>
                <w:shd w:val="clear" w:color="auto" w:fill="FFFFFF"/>
                <w:lang w:val="en-US" w:eastAsia="zh-CN" w:bidi="ar"/>
              </w:rPr>
              <w:t>。</w:t>
            </w:r>
            <w:r>
              <w:rPr>
                <w:rFonts w:hint="eastAsia" w:ascii="宋体" w:hAnsi="宋体" w:eastAsia="宋体" w:cs="宋体"/>
                <w:b w:val="0"/>
                <w:bCs/>
                <w:i w:val="0"/>
                <w:iCs w:val="0"/>
                <w:caps w:val="0"/>
                <w:color w:val="333333"/>
                <w:spacing w:val="0"/>
                <w:sz w:val="24"/>
                <w:szCs w:val="24"/>
                <w:u w:val="none"/>
                <w:shd w:val="clear" w:color="auto" w:fill="FFFFFF"/>
                <w:lang w:val="en-US" w:eastAsia="zh-CN" w:bidi="ar"/>
              </w:rPr>
              <w:t>（提供投标人声明。）</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71FE931B">
            <w:pPr>
              <w:rPr>
                <w:rFonts w:hint="eastAsia" w:ascii="宋体" w:hAnsi="宋体" w:eastAsia="宋体" w:cs="宋体"/>
                <w:sz w:val="24"/>
                <w:szCs w:val="24"/>
              </w:rPr>
            </w:pP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60AE39EC">
            <w:pPr>
              <w:rPr>
                <w:rFonts w:hint="eastAsia" w:ascii="宋体" w:hAnsi="宋体" w:eastAsia="宋体" w:cs="宋体"/>
                <w:sz w:val="24"/>
                <w:szCs w:val="24"/>
              </w:rPr>
            </w:pP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19D778D8">
            <w:pPr>
              <w:rPr>
                <w:rFonts w:hint="eastAsia" w:ascii="宋体" w:hAnsi="宋体" w:eastAsia="宋体" w:cs="宋体"/>
                <w:sz w:val="24"/>
                <w:szCs w:val="24"/>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4B257F38">
            <w:pPr>
              <w:rPr>
                <w:rFonts w:hint="eastAsia" w:ascii="宋体" w:hAnsi="宋体" w:eastAsia="宋体" w:cs="宋体"/>
                <w:sz w:val="24"/>
                <w:szCs w:val="24"/>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3F7571B2">
            <w:pPr>
              <w:rPr>
                <w:rFonts w:hint="eastAsia" w:ascii="宋体" w:hAnsi="宋体" w:eastAsia="宋体" w:cs="宋体"/>
                <w:sz w:val="24"/>
                <w:szCs w:val="24"/>
              </w:rPr>
            </w:pPr>
          </w:p>
        </w:tc>
      </w:tr>
      <w:tr w14:paraId="44848A82">
        <w:tblPrEx>
          <w:tblCellMar>
            <w:top w:w="0" w:type="dxa"/>
            <w:left w:w="108" w:type="dxa"/>
            <w:bottom w:w="0" w:type="dxa"/>
            <w:right w:w="108" w:type="dxa"/>
          </w:tblCellMar>
        </w:tblPrEx>
        <w:trPr>
          <w:trHeight w:val="445"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5A29BB9A">
            <w:pPr>
              <w:rPr>
                <w:rFonts w:hint="eastAsia" w:ascii="宋体" w:hAnsi="宋体" w:eastAsia="宋体" w:cs="宋体"/>
                <w:sz w:val="24"/>
                <w:szCs w:val="24"/>
                <w:u w:val="none"/>
                <w:lang w:eastAsia="zh-CN"/>
              </w:rPr>
            </w:pPr>
            <w:r>
              <w:rPr>
                <w:rFonts w:hint="eastAsia" w:ascii="宋体" w:hAnsi="宋体" w:eastAsia="宋体" w:cs="宋体"/>
                <w:sz w:val="24"/>
                <w:szCs w:val="24"/>
                <w:u w:val="none"/>
                <w:lang w:val="en-US" w:eastAsia="zh-CN"/>
              </w:rPr>
              <w:t>7</w:t>
            </w:r>
          </w:p>
        </w:tc>
        <w:tc>
          <w:tcPr>
            <w:tcW w:w="7339" w:type="dxa"/>
            <w:tcBorders>
              <w:top w:val="single" w:color="000000" w:sz="4" w:space="0"/>
              <w:left w:val="single" w:color="000000" w:sz="4" w:space="0"/>
              <w:bottom w:val="single" w:color="000000" w:sz="4" w:space="0"/>
              <w:right w:val="single" w:color="000000" w:sz="4" w:space="0"/>
            </w:tcBorders>
            <w:noWrap w:val="0"/>
            <w:vAlign w:val="center"/>
          </w:tcPr>
          <w:p w14:paraId="7A75BC6A">
            <w:pPr>
              <w:rPr>
                <w:rFonts w:hint="eastAsia" w:ascii="宋体" w:hAnsi="宋体" w:eastAsia="宋体" w:cs="宋体"/>
                <w:sz w:val="24"/>
                <w:szCs w:val="24"/>
                <w:u w:val="none"/>
              </w:rPr>
            </w:pPr>
            <w:r>
              <w:rPr>
                <w:rFonts w:hint="eastAsia" w:ascii="宋体" w:hAnsi="宋体" w:eastAsia="宋体" w:cs="宋体"/>
                <w:sz w:val="24"/>
                <w:szCs w:val="24"/>
                <w:u w:val="none"/>
              </w:rPr>
              <w:t>关于联合体投标：本项目不接受联合体投标。</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60892A51">
            <w:pPr>
              <w:rPr>
                <w:rFonts w:hint="eastAsia" w:ascii="宋体" w:hAnsi="宋体" w:eastAsia="宋体" w:cs="宋体"/>
                <w:sz w:val="24"/>
                <w:szCs w:val="24"/>
              </w:rPr>
            </w:pP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2998C033">
            <w:pPr>
              <w:rPr>
                <w:rFonts w:hint="eastAsia" w:ascii="宋体" w:hAnsi="宋体" w:eastAsia="宋体" w:cs="宋体"/>
                <w:sz w:val="24"/>
                <w:szCs w:val="24"/>
              </w:rPr>
            </w:pP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60DBEC84">
            <w:pPr>
              <w:rPr>
                <w:rFonts w:hint="eastAsia" w:ascii="宋体" w:hAnsi="宋体" w:eastAsia="宋体" w:cs="宋体"/>
                <w:sz w:val="24"/>
                <w:szCs w:val="24"/>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5788FE0F">
            <w:pPr>
              <w:rPr>
                <w:rFonts w:hint="eastAsia" w:ascii="宋体" w:hAnsi="宋体" w:eastAsia="宋体" w:cs="宋体"/>
                <w:sz w:val="24"/>
                <w:szCs w:val="24"/>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22B47839">
            <w:pPr>
              <w:rPr>
                <w:rFonts w:hint="eastAsia" w:ascii="宋体" w:hAnsi="宋体" w:eastAsia="宋体" w:cs="宋体"/>
                <w:sz w:val="24"/>
                <w:szCs w:val="24"/>
              </w:rPr>
            </w:pPr>
          </w:p>
        </w:tc>
      </w:tr>
      <w:tr w14:paraId="720F8C89">
        <w:tblPrEx>
          <w:tblCellMar>
            <w:top w:w="0" w:type="dxa"/>
            <w:left w:w="108" w:type="dxa"/>
            <w:bottom w:w="0" w:type="dxa"/>
            <w:right w:w="108" w:type="dxa"/>
          </w:tblCellMar>
        </w:tblPrEx>
        <w:trPr>
          <w:trHeight w:val="36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5E1C5756">
            <w:pPr>
              <w:rPr>
                <w:rFonts w:hint="eastAsia" w:ascii="宋体" w:hAnsi="宋体" w:eastAsia="宋体" w:cs="宋体"/>
                <w:sz w:val="24"/>
                <w:szCs w:val="24"/>
                <w:u w:val="single"/>
              </w:rPr>
            </w:pPr>
          </w:p>
        </w:tc>
        <w:tc>
          <w:tcPr>
            <w:tcW w:w="7339" w:type="dxa"/>
            <w:tcBorders>
              <w:top w:val="single" w:color="000000" w:sz="4" w:space="0"/>
              <w:left w:val="single" w:color="000000" w:sz="4" w:space="0"/>
              <w:bottom w:val="single" w:color="000000" w:sz="4" w:space="0"/>
              <w:right w:val="single" w:color="000000" w:sz="4" w:space="0"/>
            </w:tcBorders>
            <w:noWrap w:val="0"/>
            <w:vAlign w:val="center"/>
          </w:tcPr>
          <w:p w14:paraId="72003726">
            <w:pPr>
              <w:jc w:val="center"/>
              <w:rPr>
                <w:rFonts w:ascii="宋体" w:hAnsi="宋体" w:eastAsia="宋体" w:cs="宋体"/>
                <w:sz w:val="24"/>
                <w:szCs w:val="24"/>
                <w:u w:val="none"/>
                <w:lang w:val="en-US" w:eastAsia="zh-CN"/>
              </w:rPr>
            </w:pPr>
            <w:r>
              <w:rPr>
                <w:rFonts w:hint="eastAsia" w:ascii="宋体" w:hAnsi="宋体" w:eastAsia="宋体" w:cs="宋体"/>
                <w:sz w:val="24"/>
                <w:szCs w:val="24"/>
              </w:rPr>
              <w:t>是否通过并进入下一阶段评审</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629EDC34">
            <w:pPr>
              <w:rPr>
                <w:rFonts w:hint="eastAsia" w:ascii="宋体" w:hAnsi="宋体" w:eastAsia="宋体" w:cs="宋体"/>
                <w:sz w:val="24"/>
                <w:szCs w:val="24"/>
              </w:rPr>
            </w:pP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02D9413C">
            <w:pPr>
              <w:rPr>
                <w:rFonts w:hint="eastAsia" w:ascii="宋体" w:hAnsi="宋体" w:eastAsia="宋体" w:cs="宋体"/>
                <w:sz w:val="24"/>
                <w:szCs w:val="24"/>
              </w:rPr>
            </w:pP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51A2BB09">
            <w:pPr>
              <w:rPr>
                <w:rFonts w:hint="eastAsia" w:ascii="宋体" w:hAnsi="宋体" w:eastAsia="宋体" w:cs="宋体"/>
                <w:sz w:val="24"/>
                <w:szCs w:val="24"/>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50A0DB20">
            <w:pPr>
              <w:rPr>
                <w:rFonts w:hint="eastAsia" w:ascii="宋体" w:hAnsi="宋体" w:eastAsia="宋体" w:cs="宋体"/>
                <w:sz w:val="24"/>
                <w:szCs w:val="24"/>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761990E2">
            <w:pPr>
              <w:rPr>
                <w:rFonts w:hint="eastAsia" w:ascii="宋体" w:hAnsi="宋体" w:eastAsia="宋体" w:cs="宋体"/>
                <w:sz w:val="24"/>
                <w:szCs w:val="24"/>
              </w:rPr>
            </w:pPr>
          </w:p>
        </w:tc>
      </w:tr>
    </w:tbl>
    <w:p w14:paraId="10337DC9">
      <w:pPr>
        <w:rPr>
          <w:rFonts w:hint="eastAsia" w:ascii="宋体" w:hAnsi="宋体" w:eastAsia="宋体" w:cs="宋体"/>
          <w:sz w:val="24"/>
          <w:szCs w:val="24"/>
        </w:rPr>
      </w:pPr>
      <w:r>
        <w:rPr>
          <w:rFonts w:hint="eastAsia" w:ascii="宋体" w:hAnsi="宋体" w:eastAsia="宋体" w:cs="宋体"/>
          <w:sz w:val="24"/>
          <w:szCs w:val="24"/>
        </w:rPr>
        <w:t>备注：1、符合的打“○”，不符合的打“×”。</w:t>
      </w:r>
    </w:p>
    <w:p w14:paraId="5A7EE763">
      <w:pPr>
        <w:rPr>
          <w:rFonts w:hint="eastAsia" w:ascii="宋体" w:hAnsi="宋体" w:eastAsia="宋体" w:cs="宋体"/>
          <w:sz w:val="24"/>
          <w:szCs w:val="24"/>
        </w:rPr>
      </w:pPr>
      <w:r>
        <w:rPr>
          <w:rFonts w:hint="eastAsia" w:ascii="宋体" w:hAnsi="宋体" w:eastAsia="宋体" w:cs="宋体"/>
          <w:sz w:val="24"/>
          <w:szCs w:val="24"/>
        </w:rPr>
        <w:t xml:space="preserve">      2、经评审小组审核后，出现一个“×”的结论为“不通过”，即按废标处理。</w:t>
      </w:r>
    </w:p>
    <w:p w14:paraId="6CFF2A28">
      <w:pPr>
        <w:rPr>
          <w:rFonts w:hint="eastAsia" w:ascii="宋体" w:hAnsi="宋体" w:eastAsia="宋体" w:cs="宋体"/>
          <w:sz w:val="24"/>
          <w:szCs w:val="24"/>
        </w:rPr>
      </w:pPr>
      <w:r>
        <w:rPr>
          <w:rFonts w:hint="eastAsia" w:ascii="宋体" w:hAnsi="宋体" w:eastAsia="宋体" w:cs="宋体"/>
          <w:sz w:val="24"/>
          <w:szCs w:val="24"/>
        </w:rPr>
        <w:t xml:space="preserve">      3、“是否通过并进入下一阶段评审”一栏应写“通过”“不通过”。</w:t>
      </w:r>
    </w:p>
    <w:p w14:paraId="272EC3B7">
      <w:pPr>
        <w:rPr>
          <w:rFonts w:hint="eastAsia" w:ascii="宋体" w:hAnsi="宋体" w:eastAsia="宋体" w:cs="宋体"/>
          <w:sz w:val="24"/>
          <w:szCs w:val="24"/>
        </w:rPr>
      </w:pPr>
      <w:r>
        <w:rPr>
          <w:rFonts w:hint="eastAsia" w:ascii="宋体" w:hAnsi="宋体" w:eastAsia="宋体" w:cs="宋体"/>
          <w:sz w:val="24"/>
          <w:szCs w:val="24"/>
        </w:rPr>
        <w:t xml:space="preserve">      4、表中全部条件满足为“通过”，同意进入下一阶段评审。</w:t>
      </w:r>
    </w:p>
    <w:p w14:paraId="142174C7">
      <w:pPr>
        <w:rPr>
          <w:rFonts w:hint="eastAsia" w:ascii="宋体" w:hAnsi="宋体" w:eastAsia="宋体" w:cs="宋体"/>
          <w:sz w:val="24"/>
          <w:szCs w:val="24"/>
        </w:rPr>
      </w:pPr>
      <w:r>
        <w:rPr>
          <w:rFonts w:hint="eastAsia" w:ascii="宋体" w:hAnsi="宋体" w:eastAsia="宋体" w:cs="宋体"/>
          <w:sz w:val="24"/>
          <w:szCs w:val="24"/>
        </w:rPr>
        <w:t xml:space="preserve">      5、若评审小组意见不一致时，则按少数服从多数的原则，决定该投标人是否通过资格审查，进入下一阶段评审。</w:t>
      </w:r>
    </w:p>
    <w:p w14:paraId="489F8D0A">
      <w:pPr>
        <w:rPr>
          <w:rFonts w:ascii="宋体" w:hAnsi="宋体" w:eastAsia="宋体" w:cs="宋体"/>
          <w:sz w:val="30"/>
          <w:szCs w:val="30"/>
        </w:rPr>
      </w:pPr>
      <w:r>
        <w:rPr>
          <w:rFonts w:hint="eastAsia" w:ascii="宋体" w:hAnsi="宋体" w:eastAsia="宋体" w:cs="宋体"/>
          <w:b/>
          <w:sz w:val="24"/>
          <w:szCs w:val="24"/>
        </w:rPr>
        <w:t>评委签名：                                                                      日期：</w:t>
      </w:r>
      <w:r>
        <w:rPr>
          <w:rFonts w:hint="eastAsia" w:ascii="宋体" w:hAnsi="宋体" w:eastAsia="宋体" w:cs="宋体"/>
          <w:b/>
          <w:sz w:val="24"/>
          <w:szCs w:val="24"/>
        </w:rPr>
        <w:br w:type="page" w:clear="all"/>
      </w:r>
      <w:r>
        <w:rPr>
          <w:rFonts w:hint="eastAsia" w:ascii="宋体" w:hAnsi="宋体" w:eastAsia="宋体" w:cs="宋体"/>
          <w:b/>
          <w:sz w:val="24"/>
          <w:szCs w:val="24"/>
        </w:rPr>
        <w:t>附表三</w:t>
      </w:r>
    </w:p>
    <w:p w14:paraId="1E9817D2">
      <w:pPr>
        <w:jc w:val="center"/>
        <w:rPr>
          <w:rFonts w:hint="eastAsia" w:ascii="宋体" w:hAnsi="宋体" w:eastAsia="宋体" w:cs="宋体"/>
          <w:b/>
          <w:sz w:val="30"/>
          <w:szCs w:val="30"/>
        </w:rPr>
      </w:pPr>
      <w:r>
        <w:rPr>
          <w:rFonts w:hint="eastAsia" w:ascii="宋体" w:hAnsi="宋体" w:eastAsia="宋体" w:cs="宋体"/>
          <w:b/>
          <w:sz w:val="30"/>
          <w:szCs w:val="30"/>
        </w:rPr>
        <w:t>投标文件否决性条款审查表</w:t>
      </w:r>
    </w:p>
    <w:p w14:paraId="1538B9CD">
      <w:pPr>
        <w:jc w:val="center"/>
        <w:rPr>
          <w:rFonts w:hint="eastAsia" w:ascii="宋体" w:hAnsi="宋体" w:eastAsia="宋体" w:cs="宋体"/>
          <w:b/>
          <w:sz w:val="30"/>
          <w:szCs w:val="30"/>
        </w:rPr>
      </w:pPr>
    </w:p>
    <w:p w14:paraId="4B580D80">
      <w:pPr>
        <w:rPr>
          <w:rFonts w:ascii="宋体" w:hAnsi="宋体" w:eastAsia="宋体" w:cs="宋体"/>
          <w:b/>
          <w:sz w:val="24"/>
          <w:szCs w:val="24"/>
        </w:rPr>
      </w:pPr>
      <w:r>
        <w:rPr>
          <w:rFonts w:hint="eastAsia" w:ascii="宋体" w:hAnsi="宋体" w:eastAsia="宋体" w:cs="宋体"/>
          <w:b/>
          <w:sz w:val="24"/>
          <w:szCs w:val="24"/>
        </w:rPr>
        <w:t>招标</w:t>
      </w:r>
      <w:r>
        <w:rPr>
          <w:rFonts w:hint="eastAsia" w:ascii="宋体" w:hAnsi="宋体" w:eastAsia="宋体" w:cs="宋体"/>
          <w:b/>
          <w:sz w:val="24"/>
          <w:szCs w:val="24"/>
          <w:lang w:eastAsia="zh-CN"/>
        </w:rPr>
        <w:t>项目</w:t>
      </w:r>
      <w:r>
        <w:rPr>
          <w:rFonts w:hint="eastAsia" w:ascii="宋体" w:hAnsi="宋体" w:eastAsia="宋体" w:cs="宋体"/>
          <w:b/>
          <w:sz w:val="24"/>
          <w:szCs w:val="24"/>
        </w:rPr>
        <w:t>名称：</w:t>
      </w:r>
    </w:p>
    <w:tbl>
      <w:tblPr>
        <w:tblStyle w:val="34"/>
        <w:tblW w:w="14760" w:type="dxa"/>
        <w:tblInd w:w="-105" w:type="dxa"/>
        <w:tblLayout w:type="fixed"/>
        <w:tblCellMar>
          <w:top w:w="0" w:type="dxa"/>
          <w:left w:w="108" w:type="dxa"/>
          <w:bottom w:w="0" w:type="dxa"/>
          <w:right w:w="108" w:type="dxa"/>
        </w:tblCellMar>
      </w:tblPr>
      <w:tblGrid>
        <w:gridCol w:w="465"/>
        <w:gridCol w:w="7789"/>
        <w:gridCol w:w="1301"/>
        <w:gridCol w:w="1301"/>
        <w:gridCol w:w="1301"/>
        <w:gridCol w:w="1301"/>
        <w:gridCol w:w="1302"/>
      </w:tblGrid>
      <w:tr w14:paraId="52448402">
        <w:tblPrEx>
          <w:tblCellMar>
            <w:top w:w="0" w:type="dxa"/>
            <w:left w:w="108" w:type="dxa"/>
            <w:bottom w:w="0" w:type="dxa"/>
            <w:right w:w="108" w:type="dxa"/>
          </w:tblCellMar>
        </w:tblPrEx>
        <w:trPr>
          <w:trHeight w:val="717" w:hRule="atLeast"/>
        </w:trPr>
        <w:tc>
          <w:tcPr>
            <w:tcW w:w="465" w:type="dxa"/>
            <w:noWrap w:val="0"/>
            <w:vAlign w:val="center"/>
          </w:tcPr>
          <w:p w14:paraId="2FDE36FD">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7789" w:type="dxa"/>
            <w:noWrap w:val="0"/>
            <w:vAlign w:val="top"/>
          </w:tcPr>
          <w:p w14:paraId="322BD7E4">
            <w:pPr>
              <w:rPr>
                <w:rFonts w:hint="eastAsia" w:ascii="宋体" w:hAnsi="宋体" w:eastAsia="宋体" w:cs="宋体"/>
                <w:sz w:val="24"/>
                <w:szCs w:val="24"/>
              </w:rPr>
            </w:pPr>
            <w:r>
              <w:rPr>
                <w:rFonts w:hint="eastAsia" w:ascii="宋体" w:hAnsi="宋体" w:eastAsia="宋体" w:cs="宋体"/>
                <w:sz w:val="24"/>
                <w:szCs w:val="24"/>
              </w:rPr>
              <w:t xml:space="preserve">                                      投标单位</w:t>
            </w:r>
          </w:p>
          <w:p w14:paraId="1DD2F404">
            <w:pPr>
              <w:rPr>
                <w:rFonts w:hint="eastAsia" w:ascii="宋体" w:hAnsi="宋体" w:eastAsia="宋体" w:cs="宋体"/>
                <w:sz w:val="24"/>
                <w:szCs w:val="24"/>
              </w:rPr>
            </w:pPr>
            <w:r>
              <w:rPr>
                <w:rFonts w:hint="eastAsia" w:ascii="宋体" w:hAnsi="宋体" w:eastAsia="宋体" w:cs="宋体"/>
                <w:sz w:val="24"/>
                <w:szCs w:val="24"/>
              </w:rPr>
              <w:t>评审内容</w:t>
            </w:r>
          </w:p>
        </w:tc>
        <w:tc>
          <w:tcPr>
            <w:tcW w:w="1301" w:type="dxa"/>
            <w:noWrap w:val="0"/>
            <w:vAlign w:val="top"/>
          </w:tcPr>
          <w:p w14:paraId="3092A650">
            <w:pPr>
              <w:rPr>
                <w:rFonts w:hint="eastAsia" w:ascii="宋体" w:hAnsi="宋体" w:eastAsia="宋体" w:cs="宋体"/>
                <w:sz w:val="24"/>
                <w:szCs w:val="24"/>
              </w:rPr>
            </w:pPr>
          </w:p>
        </w:tc>
        <w:tc>
          <w:tcPr>
            <w:tcW w:w="1301" w:type="dxa"/>
            <w:noWrap w:val="0"/>
            <w:vAlign w:val="top"/>
          </w:tcPr>
          <w:p w14:paraId="2FC041F6">
            <w:pPr>
              <w:rPr>
                <w:rFonts w:hint="eastAsia" w:ascii="宋体" w:hAnsi="宋体" w:eastAsia="宋体" w:cs="宋体"/>
                <w:sz w:val="24"/>
                <w:szCs w:val="24"/>
              </w:rPr>
            </w:pPr>
          </w:p>
        </w:tc>
        <w:tc>
          <w:tcPr>
            <w:tcW w:w="1301" w:type="dxa"/>
            <w:noWrap w:val="0"/>
            <w:vAlign w:val="top"/>
          </w:tcPr>
          <w:p w14:paraId="2534CD4F">
            <w:pPr>
              <w:rPr>
                <w:rFonts w:hint="eastAsia" w:ascii="宋体" w:hAnsi="宋体" w:eastAsia="宋体" w:cs="宋体"/>
                <w:sz w:val="24"/>
                <w:szCs w:val="24"/>
              </w:rPr>
            </w:pPr>
          </w:p>
        </w:tc>
        <w:tc>
          <w:tcPr>
            <w:tcW w:w="1301" w:type="dxa"/>
            <w:noWrap w:val="0"/>
            <w:vAlign w:val="top"/>
          </w:tcPr>
          <w:p w14:paraId="0B4A1C3E">
            <w:pPr>
              <w:rPr>
                <w:rFonts w:hint="eastAsia" w:ascii="宋体" w:hAnsi="宋体" w:eastAsia="宋体" w:cs="宋体"/>
                <w:sz w:val="24"/>
                <w:szCs w:val="24"/>
              </w:rPr>
            </w:pPr>
          </w:p>
        </w:tc>
        <w:tc>
          <w:tcPr>
            <w:tcW w:w="1302" w:type="dxa"/>
            <w:noWrap w:val="0"/>
            <w:vAlign w:val="top"/>
          </w:tcPr>
          <w:p w14:paraId="4484260E">
            <w:pPr>
              <w:rPr>
                <w:rFonts w:hint="eastAsia" w:ascii="宋体" w:hAnsi="宋体" w:eastAsia="宋体" w:cs="宋体"/>
                <w:sz w:val="24"/>
                <w:szCs w:val="24"/>
              </w:rPr>
            </w:pPr>
          </w:p>
        </w:tc>
      </w:tr>
      <w:tr w14:paraId="32D4DD65">
        <w:tblPrEx>
          <w:tblCellMar>
            <w:top w:w="0" w:type="dxa"/>
            <w:left w:w="108" w:type="dxa"/>
            <w:bottom w:w="0" w:type="dxa"/>
            <w:right w:w="108" w:type="dxa"/>
          </w:tblCellMar>
        </w:tblPrEx>
        <w:trPr>
          <w:trHeight w:val="355"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6FDADED7">
            <w:pPr>
              <w:jc w:val="center"/>
              <w:rPr>
                <w:rFonts w:hint="eastAsia" w:ascii="宋体" w:hAnsi="宋体" w:eastAsia="宋体" w:cs="宋体"/>
                <w:sz w:val="24"/>
                <w:szCs w:val="24"/>
              </w:rPr>
            </w:pPr>
            <w:r>
              <w:rPr>
                <w:rFonts w:hint="eastAsia" w:ascii="宋体" w:hAnsi="宋体" w:eastAsia="宋体" w:cs="宋体"/>
                <w:sz w:val="24"/>
                <w:szCs w:val="24"/>
              </w:rPr>
              <w:t>1</w:t>
            </w:r>
          </w:p>
        </w:tc>
        <w:tc>
          <w:tcPr>
            <w:tcW w:w="7789" w:type="dxa"/>
            <w:tcBorders>
              <w:top w:val="single" w:color="000000" w:sz="4" w:space="0"/>
              <w:left w:val="single" w:color="000000" w:sz="4" w:space="0"/>
              <w:bottom w:val="single" w:color="000000" w:sz="4" w:space="0"/>
              <w:right w:val="single" w:color="000000" w:sz="4" w:space="0"/>
            </w:tcBorders>
            <w:noWrap w:val="0"/>
            <w:vAlign w:val="center"/>
          </w:tcPr>
          <w:p w14:paraId="50A96A17">
            <w:pPr>
              <w:rPr>
                <w:rFonts w:hint="eastAsia" w:ascii="宋体" w:hAnsi="宋体" w:eastAsia="宋体" w:cs="宋体"/>
                <w:sz w:val="24"/>
                <w:szCs w:val="24"/>
              </w:rPr>
            </w:pPr>
            <w:r>
              <w:rPr>
                <w:rFonts w:hint="eastAsia" w:ascii="宋体" w:hAnsi="宋体" w:eastAsia="宋体" w:cs="宋体"/>
                <w:sz w:val="24"/>
                <w:szCs w:val="24"/>
              </w:rPr>
              <w:t>对同一招标项目出现两个或以上的投标报价，且没声明哪个有效；</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7549DD1D">
            <w:pPr>
              <w:rPr>
                <w:rFonts w:hint="eastAsia" w:ascii="宋体" w:hAnsi="宋体" w:eastAsia="宋体" w:cs="宋体"/>
                <w:sz w:val="24"/>
                <w:szCs w:val="24"/>
              </w:rPr>
            </w:pPr>
          </w:p>
        </w:tc>
        <w:tc>
          <w:tcPr>
            <w:tcW w:w="1301" w:type="dxa"/>
            <w:tcBorders>
              <w:top w:val="single" w:color="000000" w:sz="4" w:space="0"/>
              <w:left w:val="single" w:color="000000" w:sz="4" w:space="0"/>
              <w:bottom w:val="single" w:color="000000" w:sz="4" w:space="0"/>
              <w:right w:val="single" w:color="000000" w:sz="4" w:space="0"/>
            </w:tcBorders>
            <w:noWrap w:val="0"/>
            <w:vAlign w:val="top"/>
          </w:tcPr>
          <w:p w14:paraId="4DF2D0CE">
            <w:pPr>
              <w:rPr>
                <w:rFonts w:hint="eastAsia" w:ascii="宋体" w:hAnsi="宋体" w:eastAsia="宋体" w:cs="宋体"/>
                <w:sz w:val="24"/>
                <w:szCs w:val="24"/>
              </w:rPr>
            </w:pPr>
          </w:p>
        </w:tc>
        <w:tc>
          <w:tcPr>
            <w:tcW w:w="1301" w:type="dxa"/>
            <w:tcBorders>
              <w:top w:val="single" w:color="000000" w:sz="4" w:space="0"/>
              <w:left w:val="single" w:color="000000" w:sz="4" w:space="0"/>
              <w:bottom w:val="single" w:color="000000" w:sz="4" w:space="0"/>
              <w:right w:val="single" w:color="000000" w:sz="4" w:space="0"/>
            </w:tcBorders>
            <w:noWrap w:val="0"/>
            <w:vAlign w:val="top"/>
          </w:tcPr>
          <w:p w14:paraId="53B098A5">
            <w:pPr>
              <w:rPr>
                <w:rFonts w:hint="eastAsia" w:ascii="宋体" w:hAnsi="宋体" w:eastAsia="宋体" w:cs="宋体"/>
                <w:sz w:val="24"/>
                <w:szCs w:val="24"/>
              </w:rPr>
            </w:pPr>
          </w:p>
        </w:tc>
        <w:tc>
          <w:tcPr>
            <w:tcW w:w="1301" w:type="dxa"/>
            <w:tcBorders>
              <w:top w:val="single" w:color="000000" w:sz="4" w:space="0"/>
              <w:left w:val="single" w:color="000000" w:sz="4" w:space="0"/>
              <w:bottom w:val="single" w:color="000000" w:sz="4" w:space="0"/>
              <w:right w:val="single" w:color="000000" w:sz="4" w:space="0"/>
            </w:tcBorders>
            <w:noWrap w:val="0"/>
            <w:vAlign w:val="top"/>
          </w:tcPr>
          <w:p w14:paraId="02C79E41">
            <w:pPr>
              <w:rPr>
                <w:rFonts w:hint="eastAsia" w:ascii="宋体" w:hAnsi="宋体" w:eastAsia="宋体" w:cs="宋体"/>
                <w:sz w:val="24"/>
                <w:szCs w:val="24"/>
              </w:rPr>
            </w:pPr>
          </w:p>
        </w:tc>
        <w:tc>
          <w:tcPr>
            <w:tcW w:w="1302" w:type="dxa"/>
            <w:tcBorders>
              <w:top w:val="single" w:color="000000" w:sz="4" w:space="0"/>
              <w:left w:val="single" w:color="000000" w:sz="4" w:space="0"/>
              <w:bottom w:val="single" w:color="000000" w:sz="4" w:space="0"/>
              <w:right w:val="single" w:color="000000" w:sz="4" w:space="0"/>
            </w:tcBorders>
            <w:noWrap w:val="0"/>
            <w:vAlign w:val="top"/>
          </w:tcPr>
          <w:p w14:paraId="74FD265E">
            <w:pPr>
              <w:rPr>
                <w:rFonts w:hint="eastAsia" w:ascii="宋体" w:hAnsi="宋体" w:eastAsia="宋体" w:cs="宋体"/>
                <w:sz w:val="24"/>
                <w:szCs w:val="24"/>
              </w:rPr>
            </w:pPr>
          </w:p>
        </w:tc>
      </w:tr>
      <w:tr w14:paraId="4082D6FC">
        <w:tblPrEx>
          <w:tblCellMar>
            <w:top w:w="0" w:type="dxa"/>
            <w:left w:w="108" w:type="dxa"/>
            <w:bottom w:w="0" w:type="dxa"/>
            <w:right w:w="108" w:type="dxa"/>
          </w:tblCellMar>
        </w:tblPrEx>
        <w:trPr>
          <w:trHeight w:val="441"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3E6310F4">
            <w:pPr>
              <w:jc w:val="center"/>
              <w:rPr>
                <w:rFonts w:hint="eastAsia" w:ascii="宋体" w:hAnsi="宋体" w:eastAsia="宋体" w:cs="宋体"/>
                <w:sz w:val="24"/>
                <w:szCs w:val="24"/>
              </w:rPr>
            </w:pPr>
            <w:r>
              <w:rPr>
                <w:rFonts w:hint="eastAsia" w:ascii="宋体" w:hAnsi="宋体" w:eastAsia="宋体" w:cs="宋体"/>
                <w:sz w:val="24"/>
                <w:szCs w:val="24"/>
              </w:rPr>
              <w:t>2</w:t>
            </w:r>
          </w:p>
        </w:tc>
        <w:tc>
          <w:tcPr>
            <w:tcW w:w="7789" w:type="dxa"/>
            <w:tcBorders>
              <w:top w:val="single" w:color="000000" w:sz="4" w:space="0"/>
              <w:left w:val="single" w:color="000000" w:sz="4" w:space="0"/>
              <w:bottom w:val="single" w:color="000000" w:sz="4" w:space="0"/>
              <w:right w:val="single" w:color="000000" w:sz="4" w:space="0"/>
            </w:tcBorders>
            <w:noWrap w:val="0"/>
            <w:vAlign w:val="center"/>
          </w:tcPr>
          <w:p w14:paraId="25B2E1BD">
            <w:pPr>
              <w:rPr>
                <w:rFonts w:hint="eastAsia" w:ascii="宋体" w:hAnsi="宋体" w:eastAsia="宋体" w:cs="宋体"/>
                <w:sz w:val="24"/>
                <w:szCs w:val="24"/>
              </w:rPr>
            </w:pPr>
            <w:r>
              <w:rPr>
                <w:rFonts w:hint="eastAsia" w:ascii="宋体" w:hAnsi="宋体" w:eastAsia="宋体" w:cs="宋体"/>
                <w:sz w:val="24"/>
                <w:szCs w:val="24"/>
              </w:rPr>
              <w:t>投标文件未按规定的格式填写，或主要内容不全，或关键字迹模糊、无法辨认的；</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5B4C81B4">
            <w:pPr>
              <w:rPr>
                <w:rFonts w:hint="eastAsia" w:ascii="宋体" w:hAnsi="宋体" w:eastAsia="宋体" w:cs="宋体"/>
                <w:sz w:val="24"/>
                <w:szCs w:val="24"/>
              </w:rPr>
            </w:pPr>
          </w:p>
        </w:tc>
        <w:tc>
          <w:tcPr>
            <w:tcW w:w="1301" w:type="dxa"/>
            <w:tcBorders>
              <w:top w:val="single" w:color="000000" w:sz="4" w:space="0"/>
              <w:left w:val="single" w:color="000000" w:sz="4" w:space="0"/>
              <w:bottom w:val="single" w:color="000000" w:sz="4" w:space="0"/>
              <w:right w:val="single" w:color="000000" w:sz="4" w:space="0"/>
            </w:tcBorders>
            <w:noWrap w:val="0"/>
            <w:vAlign w:val="top"/>
          </w:tcPr>
          <w:p w14:paraId="0483538E">
            <w:pPr>
              <w:rPr>
                <w:rFonts w:hint="eastAsia" w:ascii="宋体" w:hAnsi="宋体" w:eastAsia="宋体" w:cs="宋体"/>
                <w:sz w:val="24"/>
                <w:szCs w:val="24"/>
              </w:rPr>
            </w:pPr>
          </w:p>
        </w:tc>
        <w:tc>
          <w:tcPr>
            <w:tcW w:w="1301" w:type="dxa"/>
            <w:tcBorders>
              <w:top w:val="single" w:color="000000" w:sz="4" w:space="0"/>
              <w:left w:val="single" w:color="000000" w:sz="4" w:space="0"/>
              <w:bottom w:val="single" w:color="000000" w:sz="4" w:space="0"/>
              <w:right w:val="single" w:color="000000" w:sz="4" w:space="0"/>
            </w:tcBorders>
            <w:noWrap w:val="0"/>
            <w:vAlign w:val="top"/>
          </w:tcPr>
          <w:p w14:paraId="307B4A3E">
            <w:pPr>
              <w:rPr>
                <w:rFonts w:hint="eastAsia" w:ascii="宋体" w:hAnsi="宋体" w:eastAsia="宋体" w:cs="宋体"/>
                <w:sz w:val="24"/>
                <w:szCs w:val="24"/>
              </w:rPr>
            </w:pPr>
          </w:p>
        </w:tc>
        <w:tc>
          <w:tcPr>
            <w:tcW w:w="1301" w:type="dxa"/>
            <w:tcBorders>
              <w:top w:val="single" w:color="000000" w:sz="4" w:space="0"/>
              <w:left w:val="single" w:color="000000" w:sz="4" w:space="0"/>
              <w:bottom w:val="single" w:color="000000" w:sz="4" w:space="0"/>
              <w:right w:val="single" w:color="000000" w:sz="4" w:space="0"/>
            </w:tcBorders>
            <w:noWrap w:val="0"/>
            <w:vAlign w:val="top"/>
          </w:tcPr>
          <w:p w14:paraId="04382FF0">
            <w:pPr>
              <w:rPr>
                <w:rFonts w:hint="eastAsia" w:ascii="宋体" w:hAnsi="宋体" w:eastAsia="宋体" w:cs="宋体"/>
                <w:sz w:val="24"/>
                <w:szCs w:val="24"/>
              </w:rPr>
            </w:pPr>
          </w:p>
        </w:tc>
        <w:tc>
          <w:tcPr>
            <w:tcW w:w="1302" w:type="dxa"/>
            <w:tcBorders>
              <w:top w:val="single" w:color="000000" w:sz="4" w:space="0"/>
              <w:left w:val="single" w:color="000000" w:sz="4" w:space="0"/>
              <w:bottom w:val="single" w:color="000000" w:sz="4" w:space="0"/>
              <w:right w:val="single" w:color="000000" w:sz="4" w:space="0"/>
            </w:tcBorders>
            <w:noWrap w:val="0"/>
            <w:vAlign w:val="top"/>
          </w:tcPr>
          <w:p w14:paraId="1D1B33BB">
            <w:pPr>
              <w:rPr>
                <w:rFonts w:hint="eastAsia" w:ascii="宋体" w:hAnsi="宋体" w:eastAsia="宋体" w:cs="宋体"/>
                <w:sz w:val="24"/>
                <w:szCs w:val="24"/>
              </w:rPr>
            </w:pPr>
          </w:p>
        </w:tc>
      </w:tr>
      <w:tr w14:paraId="56032BED">
        <w:tblPrEx>
          <w:tblCellMar>
            <w:top w:w="0" w:type="dxa"/>
            <w:left w:w="108" w:type="dxa"/>
            <w:bottom w:w="0" w:type="dxa"/>
            <w:right w:w="108" w:type="dxa"/>
          </w:tblCellMar>
        </w:tblPrEx>
        <w:trPr>
          <w:trHeight w:val="558"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38347ED7">
            <w:pPr>
              <w:jc w:val="center"/>
              <w:rPr>
                <w:rFonts w:hint="eastAsia" w:ascii="宋体" w:hAnsi="宋体" w:eastAsia="宋体" w:cs="宋体"/>
                <w:sz w:val="24"/>
                <w:szCs w:val="24"/>
              </w:rPr>
            </w:pPr>
            <w:r>
              <w:rPr>
                <w:rFonts w:hint="eastAsia" w:ascii="宋体" w:hAnsi="宋体" w:eastAsia="宋体" w:cs="宋体"/>
                <w:sz w:val="24"/>
                <w:szCs w:val="24"/>
              </w:rPr>
              <w:t>3</w:t>
            </w:r>
          </w:p>
        </w:tc>
        <w:tc>
          <w:tcPr>
            <w:tcW w:w="7789" w:type="dxa"/>
            <w:tcBorders>
              <w:top w:val="single" w:color="000000" w:sz="4" w:space="0"/>
              <w:left w:val="single" w:color="000000" w:sz="4" w:space="0"/>
              <w:bottom w:val="single" w:color="000000" w:sz="4" w:space="0"/>
              <w:right w:val="single" w:color="000000" w:sz="4" w:space="0"/>
            </w:tcBorders>
            <w:noWrap w:val="0"/>
            <w:vAlign w:val="center"/>
          </w:tcPr>
          <w:p w14:paraId="513C1238">
            <w:pPr>
              <w:rPr>
                <w:rFonts w:hint="eastAsia" w:ascii="宋体" w:hAnsi="宋体" w:eastAsia="宋体" w:cs="宋体"/>
                <w:sz w:val="24"/>
                <w:szCs w:val="24"/>
              </w:rPr>
            </w:pPr>
            <w:r>
              <w:rPr>
                <w:rFonts w:hint="eastAsia" w:ascii="宋体" w:hAnsi="宋体" w:eastAsia="宋体" w:cs="宋体"/>
                <w:sz w:val="24"/>
                <w:szCs w:val="24"/>
              </w:rPr>
              <w:t>投标总报价高于最高投标限价的；</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014E8FE1">
            <w:pPr>
              <w:rPr>
                <w:rFonts w:hint="eastAsia" w:ascii="宋体" w:hAnsi="宋体" w:eastAsia="宋体" w:cs="宋体"/>
                <w:sz w:val="24"/>
                <w:szCs w:val="24"/>
              </w:rPr>
            </w:pPr>
          </w:p>
        </w:tc>
        <w:tc>
          <w:tcPr>
            <w:tcW w:w="1301" w:type="dxa"/>
            <w:tcBorders>
              <w:top w:val="single" w:color="000000" w:sz="4" w:space="0"/>
              <w:left w:val="single" w:color="000000" w:sz="4" w:space="0"/>
              <w:bottom w:val="single" w:color="000000" w:sz="4" w:space="0"/>
              <w:right w:val="single" w:color="000000" w:sz="4" w:space="0"/>
            </w:tcBorders>
            <w:noWrap w:val="0"/>
            <w:vAlign w:val="top"/>
          </w:tcPr>
          <w:p w14:paraId="376CE55C">
            <w:pPr>
              <w:rPr>
                <w:rFonts w:hint="eastAsia" w:ascii="宋体" w:hAnsi="宋体" w:eastAsia="宋体" w:cs="宋体"/>
                <w:sz w:val="24"/>
                <w:szCs w:val="24"/>
              </w:rPr>
            </w:pPr>
          </w:p>
        </w:tc>
        <w:tc>
          <w:tcPr>
            <w:tcW w:w="1301" w:type="dxa"/>
            <w:tcBorders>
              <w:top w:val="single" w:color="000000" w:sz="4" w:space="0"/>
              <w:left w:val="single" w:color="000000" w:sz="4" w:space="0"/>
              <w:bottom w:val="single" w:color="000000" w:sz="4" w:space="0"/>
              <w:right w:val="single" w:color="000000" w:sz="4" w:space="0"/>
            </w:tcBorders>
            <w:noWrap w:val="0"/>
            <w:vAlign w:val="top"/>
          </w:tcPr>
          <w:p w14:paraId="7ED866C5">
            <w:pPr>
              <w:rPr>
                <w:rFonts w:hint="eastAsia" w:ascii="宋体" w:hAnsi="宋体" w:eastAsia="宋体" w:cs="宋体"/>
                <w:sz w:val="24"/>
                <w:szCs w:val="24"/>
              </w:rPr>
            </w:pPr>
          </w:p>
        </w:tc>
        <w:tc>
          <w:tcPr>
            <w:tcW w:w="1301" w:type="dxa"/>
            <w:tcBorders>
              <w:top w:val="single" w:color="000000" w:sz="4" w:space="0"/>
              <w:left w:val="single" w:color="000000" w:sz="4" w:space="0"/>
              <w:bottom w:val="single" w:color="000000" w:sz="4" w:space="0"/>
              <w:right w:val="single" w:color="000000" w:sz="4" w:space="0"/>
            </w:tcBorders>
            <w:noWrap w:val="0"/>
            <w:vAlign w:val="top"/>
          </w:tcPr>
          <w:p w14:paraId="236F7AA7">
            <w:pPr>
              <w:rPr>
                <w:rFonts w:hint="eastAsia" w:ascii="宋体" w:hAnsi="宋体" w:eastAsia="宋体" w:cs="宋体"/>
                <w:sz w:val="24"/>
                <w:szCs w:val="24"/>
              </w:rPr>
            </w:pPr>
          </w:p>
        </w:tc>
        <w:tc>
          <w:tcPr>
            <w:tcW w:w="1302" w:type="dxa"/>
            <w:tcBorders>
              <w:top w:val="single" w:color="000000" w:sz="4" w:space="0"/>
              <w:left w:val="single" w:color="000000" w:sz="4" w:space="0"/>
              <w:bottom w:val="single" w:color="000000" w:sz="4" w:space="0"/>
              <w:right w:val="single" w:color="000000" w:sz="4" w:space="0"/>
            </w:tcBorders>
            <w:noWrap w:val="0"/>
            <w:vAlign w:val="top"/>
          </w:tcPr>
          <w:p w14:paraId="4DD2075D">
            <w:pPr>
              <w:rPr>
                <w:rFonts w:hint="eastAsia" w:ascii="宋体" w:hAnsi="宋体" w:eastAsia="宋体" w:cs="宋体"/>
                <w:sz w:val="24"/>
                <w:szCs w:val="24"/>
              </w:rPr>
            </w:pPr>
          </w:p>
        </w:tc>
      </w:tr>
      <w:tr w14:paraId="0C987F04">
        <w:tblPrEx>
          <w:tblCellMar>
            <w:top w:w="0" w:type="dxa"/>
            <w:left w:w="108" w:type="dxa"/>
            <w:bottom w:w="0" w:type="dxa"/>
            <w:right w:w="108" w:type="dxa"/>
          </w:tblCellMar>
        </w:tblPrEx>
        <w:trPr>
          <w:trHeight w:val="441"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4EF391DE">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7789" w:type="dxa"/>
            <w:tcBorders>
              <w:top w:val="single" w:color="000000" w:sz="4" w:space="0"/>
              <w:left w:val="single" w:color="000000" w:sz="4" w:space="0"/>
              <w:bottom w:val="single" w:color="000000" w:sz="4" w:space="0"/>
              <w:right w:val="single" w:color="000000" w:sz="4" w:space="0"/>
            </w:tcBorders>
            <w:noWrap w:val="0"/>
            <w:vAlign w:val="center"/>
          </w:tcPr>
          <w:p w14:paraId="2BC0D40A">
            <w:pPr>
              <w:rPr>
                <w:rFonts w:hint="eastAsia" w:ascii="宋体" w:hAnsi="宋体" w:eastAsia="宋体" w:cs="宋体"/>
                <w:sz w:val="24"/>
                <w:szCs w:val="24"/>
              </w:rPr>
            </w:pPr>
            <w:r>
              <w:rPr>
                <w:rFonts w:hint="eastAsia" w:ascii="宋体" w:hAnsi="宋体" w:eastAsia="宋体" w:cs="宋体"/>
                <w:sz w:val="24"/>
                <w:szCs w:val="24"/>
              </w:rPr>
              <w:t>存在互相雷同和串通投标情形（串通投标情形以《中华人民共和国招标投标法实施条例》的规定为准）；</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27573C4D">
            <w:pPr>
              <w:rPr>
                <w:rFonts w:hint="eastAsia" w:ascii="宋体" w:hAnsi="宋体" w:eastAsia="宋体" w:cs="宋体"/>
                <w:sz w:val="24"/>
                <w:szCs w:val="24"/>
              </w:rPr>
            </w:pPr>
          </w:p>
        </w:tc>
        <w:tc>
          <w:tcPr>
            <w:tcW w:w="1301" w:type="dxa"/>
            <w:tcBorders>
              <w:top w:val="single" w:color="000000" w:sz="4" w:space="0"/>
              <w:left w:val="single" w:color="000000" w:sz="4" w:space="0"/>
              <w:bottom w:val="single" w:color="000000" w:sz="4" w:space="0"/>
              <w:right w:val="single" w:color="000000" w:sz="4" w:space="0"/>
            </w:tcBorders>
            <w:noWrap w:val="0"/>
            <w:vAlign w:val="top"/>
          </w:tcPr>
          <w:p w14:paraId="5E34B496">
            <w:pPr>
              <w:rPr>
                <w:rFonts w:hint="eastAsia" w:ascii="宋体" w:hAnsi="宋体" w:eastAsia="宋体" w:cs="宋体"/>
                <w:sz w:val="24"/>
                <w:szCs w:val="24"/>
              </w:rPr>
            </w:pPr>
          </w:p>
        </w:tc>
        <w:tc>
          <w:tcPr>
            <w:tcW w:w="1301" w:type="dxa"/>
            <w:tcBorders>
              <w:top w:val="single" w:color="000000" w:sz="4" w:space="0"/>
              <w:left w:val="single" w:color="000000" w:sz="4" w:space="0"/>
              <w:bottom w:val="single" w:color="000000" w:sz="4" w:space="0"/>
              <w:right w:val="single" w:color="000000" w:sz="4" w:space="0"/>
            </w:tcBorders>
            <w:noWrap w:val="0"/>
            <w:vAlign w:val="top"/>
          </w:tcPr>
          <w:p w14:paraId="4FE9264B">
            <w:pPr>
              <w:rPr>
                <w:rFonts w:hint="eastAsia" w:ascii="宋体" w:hAnsi="宋体" w:eastAsia="宋体" w:cs="宋体"/>
                <w:sz w:val="24"/>
                <w:szCs w:val="24"/>
              </w:rPr>
            </w:pPr>
          </w:p>
        </w:tc>
        <w:tc>
          <w:tcPr>
            <w:tcW w:w="1301" w:type="dxa"/>
            <w:tcBorders>
              <w:top w:val="single" w:color="000000" w:sz="4" w:space="0"/>
              <w:left w:val="single" w:color="000000" w:sz="4" w:space="0"/>
              <w:bottom w:val="single" w:color="000000" w:sz="4" w:space="0"/>
              <w:right w:val="single" w:color="000000" w:sz="4" w:space="0"/>
            </w:tcBorders>
            <w:noWrap w:val="0"/>
            <w:vAlign w:val="top"/>
          </w:tcPr>
          <w:p w14:paraId="71135577">
            <w:pPr>
              <w:rPr>
                <w:rFonts w:hint="eastAsia" w:ascii="宋体" w:hAnsi="宋体" w:eastAsia="宋体" w:cs="宋体"/>
                <w:sz w:val="24"/>
                <w:szCs w:val="24"/>
              </w:rPr>
            </w:pPr>
          </w:p>
        </w:tc>
        <w:tc>
          <w:tcPr>
            <w:tcW w:w="1302" w:type="dxa"/>
            <w:tcBorders>
              <w:top w:val="single" w:color="000000" w:sz="4" w:space="0"/>
              <w:left w:val="single" w:color="000000" w:sz="4" w:space="0"/>
              <w:bottom w:val="single" w:color="000000" w:sz="4" w:space="0"/>
              <w:right w:val="single" w:color="000000" w:sz="4" w:space="0"/>
            </w:tcBorders>
            <w:noWrap w:val="0"/>
            <w:vAlign w:val="top"/>
          </w:tcPr>
          <w:p w14:paraId="6E638912">
            <w:pPr>
              <w:rPr>
                <w:rFonts w:hint="eastAsia" w:ascii="宋体" w:hAnsi="宋体" w:eastAsia="宋体" w:cs="宋体"/>
                <w:sz w:val="24"/>
                <w:szCs w:val="24"/>
              </w:rPr>
            </w:pPr>
          </w:p>
        </w:tc>
      </w:tr>
      <w:tr w14:paraId="7BA9BBB6">
        <w:tblPrEx>
          <w:tblCellMar>
            <w:top w:w="0" w:type="dxa"/>
            <w:left w:w="108" w:type="dxa"/>
            <w:bottom w:w="0" w:type="dxa"/>
            <w:right w:w="108" w:type="dxa"/>
          </w:tblCellMar>
        </w:tblPrEx>
        <w:trPr>
          <w:trHeight w:val="475"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717AA532">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7789" w:type="dxa"/>
            <w:tcBorders>
              <w:top w:val="single" w:color="000000" w:sz="4" w:space="0"/>
              <w:left w:val="single" w:color="000000" w:sz="4" w:space="0"/>
              <w:bottom w:val="single" w:color="000000" w:sz="4" w:space="0"/>
              <w:right w:val="single" w:color="000000" w:sz="4" w:space="0"/>
            </w:tcBorders>
            <w:noWrap w:val="0"/>
            <w:vAlign w:val="center"/>
          </w:tcPr>
          <w:p w14:paraId="4D8534B4">
            <w:pPr>
              <w:rPr>
                <w:rFonts w:hint="eastAsia" w:ascii="宋体" w:hAnsi="宋体" w:eastAsia="宋体" w:cs="宋体"/>
                <w:sz w:val="24"/>
                <w:szCs w:val="24"/>
              </w:rPr>
            </w:pPr>
            <w:r>
              <w:rPr>
                <w:rFonts w:hint="eastAsia" w:ascii="宋体" w:hAnsi="宋体" w:eastAsia="宋体" w:cs="宋体"/>
                <w:sz w:val="24"/>
                <w:szCs w:val="24"/>
              </w:rPr>
              <w:t>投标人未按规定的格式及内容要求签署《投标人声明》。</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0F337606">
            <w:pPr>
              <w:rPr>
                <w:rFonts w:hint="eastAsia" w:ascii="宋体" w:hAnsi="宋体" w:eastAsia="宋体" w:cs="宋体"/>
                <w:sz w:val="24"/>
                <w:szCs w:val="24"/>
              </w:rPr>
            </w:pPr>
          </w:p>
        </w:tc>
        <w:tc>
          <w:tcPr>
            <w:tcW w:w="1301" w:type="dxa"/>
            <w:tcBorders>
              <w:top w:val="single" w:color="000000" w:sz="4" w:space="0"/>
              <w:left w:val="single" w:color="000000" w:sz="4" w:space="0"/>
              <w:bottom w:val="single" w:color="000000" w:sz="4" w:space="0"/>
              <w:right w:val="single" w:color="000000" w:sz="4" w:space="0"/>
            </w:tcBorders>
            <w:noWrap w:val="0"/>
            <w:vAlign w:val="top"/>
          </w:tcPr>
          <w:p w14:paraId="2E8FD46E">
            <w:pPr>
              <w:rPr>
                <w:rFonts w:hint="eastAsia" w:ascii="宋体" w:hAnsi="宋体" w:eastAsia="宋体" w:cs="宋体"/>
                <w:sz w:val="24"/>
                <w:szCs w:val="24"/>
              </w:rPr>
            </w:pPr>
          </w:p>
        </w:tc>
        <w:tc>
          <w:tcPr>
            <w:tcW w:w="1301" w:type="dxa"/>
            <w:tcBorders>
              <w:top w:val="single" w:color="000000" w:sz="4" w:space="0"/>
              <w:left w:val="single" w:color="000000" w:sz="4" w:space="0"/>
              <w:bottom w:val="single" w:color="000000" w:sz="4" w:space="0"/>
              <w:right w:val="single" w:color="000000" w:sz="4" w:space="0"/>
            </w:tcBorders>
            <w:noWrap w:val="0"/>
            <w:vAlign w:val="top"/>
          </w:tcPr>
          <w:p w14:paraId="50280AE9">
            <w:pPr>
              <w:rPr>
                <w:rFonts w:hint="eastAsia" w:ascii="宋体" w:hAnsi="宋体" w:eastAsia="宋体" w:cs="宋体"/>
                <w:sz w:val="24"/>
                <w:szCs w:val="24"/>
              </w:rPr>
            </w:pPr>
          </w:p>
        </w:tc>
        <w:tc>
          <w:tcPr>
            <w:tcW w:w="1301" w:type="dxa"/>
            <w:tcBorders>
              <w:top w:val="single" w:color="000000" w:sz="4" w:space="0"/>
              <w:left w:val="single" w:color="000000" w:sz="4" w:space="0"/>
              <w:bottom w:val="single" w:color="000000" w:sz="4" w:space="0"/>
              <w:right w:val="single" w:color="000000" w:sz="4" w:space="0"/>
            </w:tcBorders>
            <w:noWrap w:val="0"/>
            <w:vAlign w:val="top"/>
          </w:tcPr>
          <w:p w14:paraId="5711F2D7">
            <w:pPr>
              <w:rPr>
                <w:rFonts w:hint="eastAsia" w:ascii="宋体" w:hAnsi="宋体" w:eastAsia="宋体" w:cs="宋体"/>
                <w:sz w:val="24"/>
                <w:szCs w:val="24"/>
              </w:rPr>
            </w:pPr>
          </w:p>
        </w:tc>
        <w:tc>
          <w:tcPr>
            <w:tcW w:w="1302" w:type="dxa"/>
            <w:tcBorders>
              <w:top w:val="single" w:color="000000" w:sz="4" w:space="0"/>
              <w:left w:val="single" w:color="000000" w:sz="4" w:space="0"/>
              <w:bottom w:val="single" w:color="000000" w:sz="4" w:space="0"/>
              <w:right w:val="single" w:color="000000" w:sz="4" w:space="0"/>
            </w:tcBorders>
            <w:noWrap w:val="0"/>
            <w:vAlign w:val="top"/>
          </w:tcPr>
          <w:p w14:paraId="38CD96BD">
            <w:pPr>
              <w:rPr>
                <w:rFonts w:hint="eastAsia" w:ascii="宋体" w:hAnsi="宋体" w:eastAsia="宋体" w:cs="宋体"/>
                <w:sz w:val="24"/>
                <w:szCs w:val="24"/>
              </w:rPr>
            </w:pPr>
          </w:p>
        </w:tc>
      </w:tr>
      <w:tr w14:paraId="5F9A4C13">
        <w:tblPrEx>
          <w:tblCellMar>
            <w:top w:w="0" w:type="dxa"/>
            <w:left w:w="108" w:type="dxa"/>
            <w:bottom w:w="0" w:type="dxa"/>
            <w:right w:w="108" w:type="dxa"/>
          </w:tblCellMar>
        </w:tblPrEx>
        <w:trPr>
          <w:trHeight w:val="415"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2E30526B">
            <w:pPr>
              <w:jc w:val="center"/>
              <w:rPr>
                <w:rFonts w:hint="eastAsia" w:ascii="宋体" w:hAnsi="宋体" w:eastAsia="宋体" w:cs="宋体"/>
                <w:sz w:val="24"/>
                <w:szCs w:val="24"/>
                <w:lang w:val="en-US" w:eastAsia="zh-CN"/>
              </w:rPr>
            </w:pPr>
          </w:p>
        </w:tc>
        <w:tc>
          <w:tcPr>
            <w:tcW w:w="7789" w:type="dxa"/>
            <w:tcBorders>
              <w:top w:val="single" w:color="000000" w:sz="4" w:space="0"/>
              <w:left w:val="single" w:color="000000" w:sz="4" w:space="0"/>
              <w:bottom w:val="single" w:color="000000" w:sz="4" w:space="0"/>
              <w:right w:val="single" w:color="000000" w:sz="4" w:space="0"/>
            </w:tcBorders>
            <w:noWrap w:val="0"/>
            <w:vAlign w:val="center"/>
          </w:tcPr>
          <w:p w14:paraId="1EDBB144">
            <w:pPr>
              <w:jc w:val="center"/>
              <w:rPr>
                <w:rFonts w:hint="eastAsia" w:ascii="宋体" w:hAnsi="宋体" w:eastAsia="宋体" w:cs="宋体"/>
                <w:sz w:val="24"/>
                <w:szCs w:val="24"/>
              </w:rPr>
            </w:pPr>
            <w:r>
              <w:rPr>
                <w:rFonts w:hint="eastAsia" w:ascii="宋体" w:hAnsi="宋体" w:eastAsia="宋体" w:cs="宋体"/>
                <w:sz w:val="24"/>
                <w:szCs w:val="24"/>
              </w:rPr>
              <w:t>是否通过并进入下一阶段评审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205F86A6">
            <w:pPr>
              <w:rPr>
                <w:rFonts w:hint="eastAsia" w:ascii="宋体" w:hAnsi="宋体" w:eastAsia="宋体" w:cs="宋体"/>
                <w:sz w:val="24"/>
                <w:szCs w:val="24"/>
              </w:rPr>
            </w:pPr>
          </w:p>
        </w:tc>
        <w:tc>
          <w:tcPr>
            <w:tcW w:w="1301" w:type="dxa"/>
            <w:tcBorders>
              <w:top w:val="single" w:color="000000" w:sz="4" w:space="0"/>
              <w:left w:val="single" w:color="000000" w:sz="4" w:space="0"/>
              <w:bottom w:val="single" w:color="000000" w:sz="4" w:space="0"/>
              <w:right w:val="single" w:color="000000" w:sz="4" w:space="0"/>
            </w:tcBorders>
            <w:noWrap w:val="0"/>
            <w:vAlign w:val="top"/>
          </w:tcPr>
          <w:p w14:paraId="725BA2FA">
            <w:pPr>
              <w:rPr>
                <w:rFonts w:hint="eastAsia" w:ascii="宋体" w:hAnsi="宋体" w:eastAsia="宋体" w:cs="宋体"/>
                <w:sz w:val="24"/>
                <w:szCs w:val="24"/>
              </w:rPr>
            </w:pPr>
          </w:p>
        </w:tc>
        <w:tc>
          <w:tcPr>
            <w:tcW w:w="1301" w:type="dxa"/>
            <w:tcBorders>
              <w:top w:val="single" w:color="000000" w:sz="4" w:space="0"/>
              <w:left w:val="single" w:color="000000" w:sz="4" w:space="0"/>
              <w:bottom w:val="single" w:color="000000" w:sz="4" w:space="0"/>
              <w:right w:val="single" w:color="000000" w:sz="4" w:space="0"/>
            </w:tcBorders>
            <w:noWrap w:val="0"/>
            <w:vAlign w:val="top"/>
          </w:tcPr>
          <w:p w14:paraId="4D191352">
            <w:pPr>
              <w:rPr>
                <w:rFonts w:hint="eastAsia" w:ascii="宋体" w:hAnsi="宋体" w:eastAsia="宋体" w:cs="宋体"/>
                <w:sz w:val="24"/>
                <w:szCs w:val="24"/>
              </w:rPr>
            </w:pPr>
          </w:p>
        </w:tc>
        <w:tc>
          <w:tcPr>
            <w:tcW w:w="1301" w:type="dxa"/>
            <w:tcBorders>
              <w:top w:val="single" w:color="000000" w:sz="4" w:space="0"/>
              <w:left w:val="single" w:color="000000" w:sz="4" w:space="0"/>
              <w:bottom w:val="single" w:color="000000" w:sz="4" w:space="0"/>
              <w:right w:val="single" w:color="000000" w:sz="4" w:space="0"/>
            </w:tcBorders>
            <w:noWrap w:val="0"/>
            <w:vAlign w:val="top"/>
          </w:tcPr>
          <w:p w14:paraId="430E6B6B">
            <w:pPr>
              <w:rPr>
                <w:rFonts w:hint="eastAsia" w:ascii="宋体" w:hAnsi="宋体" w:eastAsia="宋体" w:cs="宋体"/>
                <w:sz w:val="24"/>
                <w:szCs w:val="24"/>
              </w:rPr>
            </w:pPr>
          </w:p>
        </w:tc>
        <w:tc>
          <w:tcPr>
            <w:tcW w:w="1302" w:type="dxa"/>
            <w:tcBorders>
              <w:top w:val="single" w:color="000000" w:sz="4" w:space="0"/>
              <w:left w:val="single" w:color="000000" w:sz="4" w:space="0"/>
              <w:bottom w:val="single" w:color="000000" w:sz="4" w:space="0"/>
              <w:right w:val="single" w:color="000000" w:sz="4" w:space="0"/>
            </w:tcBorders>
            <w:noWrap w:val="0"/>
            <w:vAlign w:val="top"/>
          </w:tcPr>
          <w:p w14:paraId="04EE043E">
            <w:pPr>
              <w:rPr>
                <w:rFonts w:hint="eastAsia" w:ascii="宋体" w:hAnsi="宋体" w:eastAsia="宋体" w:cs="宋体"/>
                <w:sz w:val="24"/>
                <w:szCs w:val="24"/>
              </w:rPr>
            </w:pPr>
          </w:p>
        </w:tc>
      </w:tr>
    </w:tbl>
    <w:p w14:paraId="55733EE5">
      <w:pPr>
        <w:rPr>
          <w:rFonts w:hint="eastAsia" w:ascii="宋体" w:hAnsi="宋体" w:eastAsia="宋体" w:cs="宋体"/>
          <w:sz w:val="24"/>
          <w:szCs w:val="24"/>
        </w:rPr>
      </w:pPr>
      <w:r>
        <w:rPr>
          <w:rFonts w:hint="eastAsia" w:ascii="宋体" w:hAnsi="宋体" w:eastAsia="宋体" w:cs="宋体"/>
          <w:sz w:val="24"/>
          <w:szCs w:val="24"/>
        </w:rPr>
        <w:t>备注：1、符合的打“○”，不符合的打“×”。</w:t>
      </w:r>
    </w:p>
    <w:p w14:paraId="750855EC">
      <w:pPr>
        <w:rPr>
          <w:rFonts w:hint="eastAsia" w:ascii="宋体" w:hAnsi="宋体" w:eastAsia="宋体" w:cs="宋体"/>
          <w:sz w:val="24"/>
          <w:szCs w:val="24"/>
        </w:rPr>
      </w:pPr>
      <w:r>
        <w:rPr>
          <w:rFonts w:hint="eastAsia" w:ascii="宋体" w:hAnsi="宋体" w:eastAsia="宋体" w:cs="宋体"/>
          <w:sz w:val="24"/>
          <w:szCs w:val="24"/>
        </w:rPr>
        <w:t xml:space="preserve">      2、经评审小组审核后，出现一个“×”的结论为“不通过”，即按废标处理。</w:t>
      </w:r>
    </w:p>
    <w:p w14:paraId="252D696B">
      <w:pPr>
        <w:rPr>
          <w:rFonts w:hint="eastAsia" w:ascii="宋体" w:hAnsi="宋体" w:eastAsia="宋体" w:cs="宋体"/>
          <w:sz w:val="24"/>
          <w:szCs w:val="24"/>
        </w:rPr>
      </w:pPr>
      <w:r>
        <w:rPr>
          <w:rFonts w:hint="eastAsia" w:ascii="宋体" w:hAnsi="宋体" w:eastAsia="宋体" w:cs="宋体"/>
          <w:sz w:val="24"/>
          <w:szCs w:val="24"/>
        </w:rPr>
        <w:t xml:space="preserve">      3、“是否通过并进入下一阶段评审”一栏应写“通过”“不通过”。</w:t>
      </w:r>
    </w:p>
    <w:p w14:paraId="5D696FAE">
      <w:pPr>
        <w:rPr>
          <w:rFonts w:hint="eastAsia" w:ascii="宋体" w:hAnsi="宋体" w:eastAsia="宋体" w:cs="宋体"/>
          <w:sz w:val="24"/>
          <w:szCs w:val="24"/>
        </w:rPr>
      </w:pPr>
      <w:r>
        <w:rPr>
          <w:rFonts w:hint="eastAsia" w:ascii="宋体" w:hAnsi="宋体" w:eastAsia="宋体" w:cs="宋体"/>
          <w:sz w:val="24"/>
          <w:szCs w:val="24"/>
        </w:rPr>
        <w:t xml:space="preserve">      4、表中全部条件满足为“通过”，同意进入下一阶段评审。</w:t>
      </w:r>
    </w:p>
    <w:p w14:paraId="7CDDBADD">
      <w:pPr>
        <w:rPr>
          <w:rFonts w:hint="eastAsia" w:ascii="宋体" w:hAnsi="宋体" w:eastAsia="宋体" w:cs="宋体"/>
          <w:sz w:val="24"/>
          <w:szCs w:val="24"/>
        </w:rPr>
      </w:pPr>
      <w:r>
        <w:rPr>
          <w:rFonts w:hint="eastAsia" w:ascii="宋体" w:hAnsi="宋体" w:eastAsia="宋体" w:cs="宋体"/>
          <w:sz w:val="24"/>
          <w:szCs w:val="24"/>
        </w:rPr>
        <w:t xml:space="preserve">      5、若评审小组意见不一致时，则按少数服从多数的原则，决定该投标人是否通过</w:t>
      </w:r>
      <w:r>
        <w:rPr>
          <w:rFonts w:hint="eastAsia" w:ascii="宋体" w:hAnsi="宋体" w:eastAsia="宋体" w:cs="宋体"/>
          <w:sz w:val="24"/>
          <w:szCs w:val="24"/>
          <w:lang w:val="en-US" w:eastAsia="zh-CN"/>
        </w:rPr>
        <w:t>否决性条款审查</w:t>
      </w:r>
      <w:r>
        <w:rPr>
          <w:rFonts w:hint="eastAsia" w:ascii="宋体" w:hAnsi="宋体" w:eastAsia="宋体" w:cs="宋体"/>
          <w:sz w:val="24"/>
          <w:szCs w:val="24"/>
        </w:rPr>
        <w:t>，进入下一阶段评审。</w:t>
      </w:r>
    </w:p>
    <w:p w14:paraId="645C2E73">
      <w:pPr>
        <w:rPr>
          <w:rFonts w:hint="eastAsia" w:ascii="宋体" w:hAnsi="宋体" w:eastAsia="宋体" w:cs="宋体"/>
          <w:b/>
          <w:sz w:val="24"/>
          <w:szCs w:val="24"/>
        </w:rPr>
      </w:pPr>
      <w:r>
        <w:rPr>
          <w:rFonts w:hint="eastAsia" w:ascii="宋体" w:hAnsi="宋体" w:eastAsia="宋体" w:cs="宋体"/>
          <w:b/>
          <w:sz w:val="24"/>
          <w:szCs w:val="24"/>
        </w:rPr>
        <w:t>评委签名：                                                               日期：</w:t>
      </w:r>
    </w:p>
    <w:p w14:paraId="1021F64A">
      <w:pPr>
        <w:rPr>
          <w:rFonts w:hint="eastAsia" w:ascii="宋体" w:hAnsi="宋体" w:eastAsia="宋体" w:cs="宋体"/>
          <w:strike w:val="0"/>
          <w:sz w:val="24"/>
          <w:szCs w:val="24"/>
        </w:rPr>
      </w:pPr>
      <w:r>
        <w:rPr>
          <w:rFonts w:hint="eastAsia" w:ascii="宋体" w:hAnsi="宋体" w:eastAsia="宋体" w:cs="宋体"/>
          <w:sz w:val="24"/>
          <w:szCs w:val="24"/>
        </w:rPr>
        <w:br w:type="page" w:clear="all"/>
      </w:r>
      <w:r>
        <w:rPr>
          <w:rFonts w:hint="eastAsia" w:ascii="宋体" w:hAnsi="宋体" w:eastAsia="宋体" w:cs="宋体"/>
          <w:b/>
          <w:bCs/>
          <w:strike w:val="0"/>
          <w:sz w:val="24"/>
          <w:szCs w:val="24"/>
        </w:rPr>
        <w:t>附表四</w:t>
      </w:r>
    </w:p>
    <w:p w14:paraId="50E7DF7B">
      <w:pPr>
        <w:jc w:val="center"/>
        <w:rPr>
          <w:rFonts w:hint="eastAsia" w:ascii="宋体" w:hAnsi="宋体" w:eastAsia="宋体" w:cs="宋体"/>
          <w:b/>
          <w:strike w:val="0"/>
          <w:sz w:val="36"/>
          <w:szCs w:val="36"/>
        </w:rPr>
      </w:pPr>
      <w:r>
        <w:rPr>
          <w:rFonts w:hint="eastAsia" w:ascii="宋体" w:hAnsi="宋体" w:eastAsia="宋体" w:cs="宋体"/>
          <w:b/>
          <w:strike w:val="0"/>
          <w:sz w:val="36"/>
          <w:szCs w:val="36"/>
        </w:rPr>
        <w:t>商务部分详细审查评分表</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1"/>
        <w:gridCol w:w="1946"/>
        <w:gridCol w:w="994"/>
        <w:gridCol w:w="9638"/>
      </w:tblGrid>
      <w:tr w14:paraId="60B4D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exact"/>
          <w:jc w:val="center"/>
        </w:trPr>
        <w:tc>
          <w:tcPr>
            <w:tcW w:w="3257" w:type="dxa"/>
            <w:gridSpan w:val="2"/>
            <w:noWrap w:val="0"/>
            <w:vAlign w:val="center"/>
          </w:tcPr>
          <w:p w14:paraId="19F51996">
            <w:pPr>
              <w:jc w:val="center"/>
              <w:rPr>
                <w:rFonts w:hint="eastAsia" w:ascii="宋体" w:hAnsi="宋体" w:eastAsia="宋体" w:cs="宋体"/>
                <w:strike w:val="0"/>
                <w:sz w:val="24"/>
                <w:szCs w:val="24"/>
              </w:rPr>
            </w:pPr>
            <w:r>
              <w:rPr>
                <w:rFonts w:hint="eastAsia" w:ascii="宋体" w:hAnsi="宋体" w:eastAsia="宋体" w:cs="宋体"/>
                <w:strike w:val="0"/>
                <w:sz w:val="24"/>
                <w:szCs w:val="24"/>
              </w:rPr>
              <w:t>评审项目</w:t>
            </w:r>
          </w:p>
        </w:tc>
        <w:tc>
          <w:tcPr>
            <w:tcW w:w="994" w:type="dxa"/>
            <w:vMerge w:val="restart"/>
            <w:noWrap w:val="0"/>
            <w:vAlign w:val="center"/>
          </w:tcPr>
          <w:p w14:paraId="44ABAB4E">
            <w:pPr>
              <w:jc w:val="center"/>
              <w:rPr>
                <w:rFonts w:hint="eastAsia" w:ascii="宋体" w:hAnsi="宋体" w:eastAsia="宋体" w:cs="宋体"/>
                <w:strike w:val="0"/>
                <w:sz w:val="24"/>
                <w:szCs w:val="24"/>
                <w:lang w:val="en-US" w:eastAsia="zh-CN"/>
              </w:rPr>
            </w:pPr>
            <w:r>
              <w:rPr>
                <w:rFonts w:hint="eastAsia" w:ascii="宋体" w:hAnsi="宋体" w:eastAsia="宋体" w:cs="宋体"/>
                <w:strike w:val="0"/>
                <w:sz w:val="24"/>
                <w:szCs w:val="24"/>
                <w:lang w:val="en-US" w:eastAsia="zh-CN"/>
              </w:rPr>
              <w:t>分值</w:t>
            </w:r>
          </w:p>
        </w:tc>
        <w:tc>
          <w:tcPr>
            <w:tcW w:w="9638" w:type="dxa"/>
            <w:vMerge w:val="restart"/>
            <w:noWrap w:val="0"/>
            <w:vAlign w:val="center"/>
          </w:tcPr>
          <w:p w14:paraId="24299CF2">
            <w:pPr>
              <w:jc w:val="center"/>
              <w:rPr>
                <w:rFonts w:hint="eastAsia" w:ascii="宋体" w:hAnsi="宋体" w:eastAsia="宋体" w:cs="宋体"/>
                <w:strike w:val="0"/>
                <w:sz w:val="24"/>
                <w:szCs w:val="24"/>
              </w:rPr>
            </w:pPr>
            <w:r>
              <w:rPr>
                <w:rFonts w:hint="eastAsia" w:ascii="宋体" w:hAnsi="宋体" w:eastAsia="宋体" w:cs="宋体"/>
                <w:strike w:val="0"/>
                <w:sz w:val="24"/>
                <w:szCs w:val="24"/>
              </w:rPr>
              <w:t>评审内容</w:t>
            </w:r>
          </w:p>
        </w:tc>
      </w:tr>
      <w:tr w14:paraId="16D17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1" w:type="dxa"/>
            <w:noWrap w:val="0"/>
            <w:vAlign w:val="center"/>
          </w:tcPr>
          <w:p w14:paraId="0169AD20">
            <w:pPr>
              <w:jc w:val="center"/>
              <w:rPr>
                <w:rFonts w:hint="eastAsia" w:ascii="宋体" w:hAnsi="宋体" w:eastAsia="宋体" w:cs="宋体"/>
                <w:strike w:val="0"/>
                <w:sz w:val="24"/>
                <w:szCs w:val="24"/>
              </w:rPr>
            </w:pPr>
            <w:r>
              <w:rPr>
                <w:rFonts w:hint="eastAsia" w:ascii="宋体" w:hAnsi="宋体" w:eastAsia="宋体" w:cs="宋体"/>
                <w:strike w:val="0"/>
                <w:sz w:val="24"/>
                <w:szCs w:val="24"/>
              </w:rPr>
              <w:t>名称</w:t>
            </w:r>
          </w:p>
        </w:tc>
        <w:tc>
          <w:tcPr>
            <w:tcW w:w="1946" w:type="dxa"/>
            <w:noWrap w:val="0"/>
            <w:vAlign w:val="center"/>
          </w:tcPr>
          <w:p w14:paraId="59DC0CDD">
            <w:pPr>
              <w:jc w:val="center"/>
              <w:rPr>
                <w:rFonts w:hint="eastAsia" w:ascii="宋体" w:hAnsi="宋体" w:eastAsia="宋体" w:cs="宋体"/>
                <w:strike w:val="0"/>
                <w:sz w:val="24"/>
                <w:szCs w:val="24"/>
              </w:rPr>
            </w:pPr>
            <w:r>
              <w:rPr>
                <w:rFonts w:hint="eastAsia" w:ascii="宋体" w:hAnsi="宋体" w:eastAsia="宋体" w:cs="宋体"/>
                <w:strike w:val="0"/>
                <w:sz w:val="24"/>
                <w:szCs w:val="24"/>
              </w:rPr>
              <w:t>子项</w:t>
            </w:r>
          </w:p>
        </w:tc>
        <w:tc>
          <w:tcPr>
            <w:tcW w:w="994" w:type="dxa"/>
            <w:vMerge w:val="continue"/>
            <w:noWrap w:val="0"/>
            <w:vAlign w:val="center"/>
          </w:tcPr>
          <w:p w14:paraId="59E77EBB">
            <w:pPr>
              <w:jc w:val="center"/>
              <w:rPr>
                <w:rFonts w:hint="eastAsia" w:ascii="宋体" w:hAnsi="宋体" w:eastAsia="宋体" w:cs="宋体"/>
                <w:strike w:val="0"/>
                <w:sz w:val="24"/>
                <w:szCs w:val="24"/>
              </w:rPr>
            </w:pPr>
          </w:p>
        </w:tc>
        <w:tc>
          <w:tcPr>
            <w:tcW w:w="9638" w:type="dxa"/>
            <w:vMerge w:val="continue"/>
            <w:noWrap w:val="0"/>
            <w:vAlign w:val="center"/>
          </w:tcPr>
          <w:p w14:paraId="2BB07AAF">
            <w:pPr>
              <w:jc w:val="center"/>
              <w:rPr>
                <w:rFonts w:hint="eastAsia" w:ascii="宋体" w:hAnsi="宋体" w:eastAsia="宋体" w:cs="宋体"/>
                <w:strike w:val="0"/>
                <w:sz w:val="24"/>
                <w:szCs w:val="24"/>
              </w:rPr>
            </w:pPr>
          </w:p>
        </w:tc>
      </w:tr>
      <w:tr w14:paraId="05398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1311" w:type="dxa"/>
            <w:vMerge w:val="restart"/>
            <w:noWrap w:val="0"/>
            <w:vAlign w:val="center"/>
          </w:tcPr>
          <w:p w14:paraId="2F1A9246">
            <w:pPr>
              <w:jc w:val="center"/>
              <w:rPr>
                <w:rFonts w:hint="eastAsia" w:ascii="宋体" w:hAnsi="宋体" w:eastAsia="宋体" w:cs="宋体"/>
                <w:strike w:val="0"/>
                <w:sz w:val="24"/>
                <w:szCs w:val="24"/>
              </w:rPr>
            </w:pPr>
            <w:r>
              <w:rPr>
                <w:rFonts w:hint="eastAsia" w:ascii="宋体" w:hAnsi="宋体" w:eastAsia="宋体" w:cs="宋体"/>
                <w:strike w:val="0"/>
                <w:sz w:val="24"/>
                <w:szCs w:val="24"/>
              </w:rPr>
              <w:t>商务部分</w:t>
            </w:r>
          </w:p>
          <w:p w14:paraId="3C03E3F4">
            <w:pPr>
              <w:jc w:val="center"/>
              <w:rPr>
                <w:rFonts w:hint="eastAsia" w:ascii="宋体" w:hAnsi="宋体" w:eastAsia="宋体" w:cs="宋体"/>
                <w:strike w:val="0"/>
                <w:sz w:val="24"/>
                <w:szCs w:val="24"/>
                <w:lang w:eastAsia="zh-CN"/>
              </w:rPr>
            </w:pPr>
            <w:r>
              <w:rPr>
                <w:rFonts w:hint="eastAsia" w:ascii="宋体" w:hAnsi="宋体" w:eastAsia="宋体" w:cs="宋体"/>
                <w:strike w:val="0"/>
                <w:sz w:val="24"/>
                <w:szCs w:val="24"/>
                <w:lang w:eastAsia="zh-CN"/>
              </w:rPr>
              <w:t>（</w:t>
            </w:r>
            <w:r>
              <w:rPr>
                <w:rFonts w:hint="eastAsia" w:ascii="宋体" w:hAnsi="宋体" w:eastAsia="宋体" w:cs="宋体"/>
                <w:strike w:val="0"/>
                <w:sz w:val="24"/>
                <w:szCs w:val="24"/>
                <w:lang w:val="en-US" w:eastAsia="zh-CN"/>
              </w:rPr>
              <w:t>20分</w:t>
            </w:r>
            <w:r>
              <w:rPr>
                <w:rFonts w:hint="eastAsia" w:ascii="宋体" w:hAnsi="宋体" w:eastAsia="宋体" w:cs="宋体"/>
                <w:strike w:val="0"/>
                <w:sz w:val="24"/>
                <w:szCs w:val="24"/>
                <w:lang w:eastAsia="zh-CN"/>
              </w:rPr>
              <w:t>）</w:t>
            </w:r>
          </w:p>
        </w:tc>
        <w:tc>
          <w:tcPr>
            <w:tcW w:w="1946" w:type="dxa"/>
            <w:noWrap w:val="0"/>
            <w:vAlign w:val="center"/>
          </w:tcPr>
          <w:p w14:paraId="28B4048A">
            <w:pPr>
              <w:rPr>
                <w:rFonts w:hint="eastAsia" w:ascii="宋体" w:hAnsi="宋体" w:eastAsia="宋体" w:cs="宋体"/>
                <w:strike w:val="0"/>
                <w:sz w:val="24"/>
                <w:szCs w:val="24"/>
              </w:rPr>
            </w:pPr>
            <w:r>
              <w:rPr>
                <w:rFonts w:hint="eastAsia" w:ascii="宋体" w:hAnsi="宋体" w:eastAsia="宋体" w:cs="宋体"/>
                <w:strike w:val="0"/>
                <w:sz w:val="24"/>
                <w:szCs w:val="24"/>
              </w:rPr>
              <w:t>1.项目业绩</w:t>
            </w:r>
          </w:p>
        </w:tc>
        <w:tc>
          <w:tcPr>
            <w:tcW w:w="994" w:type="dxa"/>
            <w:noWrap w:val="0"/>
            <w:vAlign w:val="center"/>
          </w:tcPr>
          <w:p w14:paraId="34F4351E">
            <w:pPr>
              <w:jc w:val="center"/>
              <w:rPr>
                <w:rFonts w:hint="default" w:ascii="宋体" w:hAnsi="宋体" w:eastAsia="宋体" w:cs="宋体"/>
                <w:strike w:val="0"/>
                <w:sz w:val="24"/>
                <w:szCs w:val="24"/>
                <w:lang w:val="en-US" w:eastAsia="zh-CN"/>
              </w:rPr>
            </w:pPr>
            <w:r>
              <w:rPr>
                <w:rFonts w:hint="eastAsia" w:ascii="宋体" w:hAnsi="宋体" w:eastAsia="宋体" w:cs="宋体"/>
                <w:strike w:val="0"/>
                <w:sz w:val="24"/>
                <w:szCs w:val="24"/>
                <w:lang w:val="en-US" w:eastAsia="zh-CN"/>
              </w:rPr>
              <w:t>10</w:t>
            </w:r>
          </w:p>
        </w:tc>
        <w:tc>
          <w:tcPr>
            <w:tcW w:w="9638" w:type="dxa"/>
            <w:noWrap w:val="0"/>
            <w:vAlign w:val="center"/>
          </w:tcPr>
          <w:p w14:paraId="588DFB68">
            <w:pP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提供近4年（</w:t>
            </w:r>
            <w:r>
              <w:rPr>
                <w:rFonts w:hint="eastAsia" w:ascii="宋体" w:hAnsi="宋体" w:eastAsia="宋体" w:cs="宋体"/>
                <w:color w:val="000000"/>
                <w:sz w:val="24"/>
                <w:szCs w:val="24"/>
                <w:highlight w:val="none"/>
                <w:lang w:val="zh-CN"/>
              </w:rPr>
              <w:t>20</w:t>
            </w:r>
            <w:r>
              <w:rPr>
                <w:rFonts w:hint="eastAsia" w:ascii="宋体" w:hAnsi="宋体" w:eastAsia="宋体" w:cs="宋体"/>
                <w:color w:val="000000"/>
                <w:sz w:val="24"/>
                <w:szCs w:val="24"/>
                <w:highlight w:val="none"/>
                <w:lang w:val="en-US" w:eastAsia="zh-CN"/>
              </w:rPr>
              <w:t>21</w:t>
            </w:r>
            <w:r>
              <w:rPr>
                <w:rFonts w:hint="eastAsia" w:ascii="宋体" w:hAnsi="宋体" w:eastAsia="宋体" w:cs="宋体"/>
                <w:color w:val="000000"/>
                <w:sz w:val="24"/>
                <w:szCs w:val="24"/>
                <w:highlight w:val="none"/>
                <w:lang w:val="zh-CN"/>
              </w:rPr>
              <w:t>年1月1日至</w:t>
            </w:r>
            <w:r>
              <w:rPr>
                <w:rFonts w:hint="eastAsia" w:ascii="宋体" w:hAnsi="宋体" w:eastAsia="宋体" w:cs="宋体"/>
                <w:color w:val="000000"/>
                <w:sz w:val="24"/>
                <w:szCs w:val="24"/>
                <w:highlight w:val="none"/>
                <w:lang w:val="en-US" w:eastAsia="zh-CN"/>
              </w:rPr>
              <w:t>投标</w:t>
            </w:r>
            <w:r>
              <w:rPr>
                <w:rFonts w:hint="eastAsia" w:ascii="宋体" w:hAnsi="宋体" w:eastAsia="宋体" w:cs="宋体"/>
                <w:color w:val="000000"/>
                <w:sz w:val="24"/>
                <w:szCs w:val="24"/>
                <w:highlight w:val="none"/>
                <w:lang w:val="zh-CN"/>
              </w:rPr>
              <w:t>截止时间为止</w:t>
            </w:r>
            <w:r>
              <w:rPr>
                <w:rFonts w:hint="eastAsia" w:ascii="宋体" w:hAnsi="宋体" w:eastAsia="宋体" w:cs="宋体"/>
                <w:color w:val="000000"/>
                <w:sz w:val="24"/>
                <w:szCs w:val="24"/>
                <w:highlight w:val="none"/>
                <w:lang w:val="en-US" w:eastAsia="zh-CN"/>
              </w:rPr>
              <w:t>）同类</w:t>
            </w:r>
            <w:r>
              <w:rPr>
                <w:rFonts w:hint="eastAsia" w:ascii="宋体" w:hAnsi="宋体" w:eastAsia="宋体" w:cs="宋体"/>
                <w:color w:val="000000"/>
                <w:sz w:val="24"/>
                <w:szCs w:val="24"/>
                <w:highlight w:val="none"/>
                <w:lang w:val="zh-CN"/>
              </w:rPr>
              <w:t>房屋白蚁防治</w:t>
            </w:r>
            <w:r>
              <w:rPr>
                <w:rFonts w:hint="eastAsia" w:ascii="宋体" w:hAnsi="宋体" w:eastAsia="宋体" w:cs="宋体"/>
                <w:color w:val="000000"/>
                <w:sz w:val="24"/>
                <w:szCs w:val="24"/>
                <w:highlight w:val="none"/>
                <w:lang w:val="en-US" w:eastAsia="zh-CN"/>
              </w:rPr>
              <w:t>服务</w:t>
            </w:r>
            <w:r>
              <w:rPr>
                <w:rFonts w:hint="eastAsia" w:ascii="宋体" w:hAnsi="宋体" w:eastAsia="宋体" w:cs="宋体"/>
                <w:color w:val="000000"/>
                <w:sz w:val="24"/>
                <w:szCs w:val="24"/>
                <w:highlight w:val="none"/>
                <w:lang w:val="zh-CN"/>
              </w:rPr>
              <w:t>业绩，每</w:t>
            </w:r>
            <w:r>
              <w:rPr>
                <w:rFonts w:hint="eastAsia" w:ascii="宋体" w:hAnsi="宋体" w:eastAsia="宋体" w:cs="宋体"/>
                <w:color w:val="000000"/>
                <w:sz w:val="24"/>
                <w:szCs w:val="24"/>
                <w:highlight w:val="none"/>
                <w:lang w:val="en-US" w:eastAsia="zh-CN"/>
              </w:rPr>
              <w:t>提供一个业绩得2</w:t>
            </w:r>
            <w:r>
              <w:rPr>
                <w:rFonts w:hint="eastAsia" w:ascii="宋体" w:hAnsi="宋体" w:eastAsia="宋体" w:cs="宋体"/>
                <w:color w:val="000000"/>
                <w:sz w:val="24"/>
                <w:szCs w:val="24"/>
                <w:highlight w:val="none"/>
                <w:lang w:val="zh-CN"/>
              </w:rPr>
              <w:t>分，</w:t>
            </w:r>
            <w:r>
              <w:rPr>
                <w:rFonts w:hint="eastAsia" w:ascii="宋体" w:hAnsi="宋体" w:eastAsia="宋体" w:cs="宋体"/>
                <w:color w:val="000000"/>
                <w:sz w:val="24"/>
                <w:szCs w:val="24"/>
                <w:highlight w:val="none"/>
                <w:lang w:val="en-US" w:eastAsia="zh-CN"/>
              </w:rPr>
              <w:t>本项最高得10</w:t>
            </w:r>
            <w:r>
              <w:rPr>
                <w:rFonts w:hint="eastAsia" w:ascii="宋体" w:hAnsi="宋体" w:eastAsia="宋体" w:cs="宋体"/>
                <w:color w:val="000000"/>
                <w:sz w:val="24"/>
                <w:szCs w:val="24"/>
                <w:highlight w:val="none"/>
                <w:lang w:val="zh-CN"/>
              </w:rPr>
              <w:t>分。</w:t>
            </w:r>
          </w:p>
          <w:p w14:paraId="6A1C4AC4">
            <w:pPr>
              <w:rPr>
                <w:rFonts w:hint="eastAsia" w:ascii="宋体" w:hAnsi="宋体" w:eastAsia="宋体" w:cs="宋体"/>
                <w:strike w:val="0"/>
                <w:sz w:val="24"/>
                <w:szCs w:val="24"/>
              </w:rPr>
            </w:pPr>
            <w:r>
              <w:rPr>
                <w:rFonts w:hint="eastAsia" w:ascii="宋体" w:hAnsi="宋体" w:eastAsia="宋体" w:cs="宋体"/>
                <w:color w:val="000000"/>
                <w:sz w:val="24"/>
                <w:szCs w:val="24"/>
                <w:highlight w:val="none"/>
                <w:lang w:val="en-US" w:eastAsia="zh-CN"/>
              </w:rPr>
              <w:t>注：</w:t>
            </w:r>
            <w:r>
              <w:rPr>
                <w:rFonts w:hint="eastAsia" w:ascii="宋体" w:hAnsi="宋体" w:eastAsia="宋体" w:cs="宋体"/>
                <w:sz w:val="24"/>
                <w:szCs w:val="24"/>
                <w:highlight w:val="none"/>
                <w:u w:val="none"/>
              </w:rPr>
              <w:t>项目合同关键页（含签订合同双方的单位名称、合同项目名称</w:t>
            </w:r>
            <w:r>
              <w:rPr>
                <w:rFonts w:hint="eastAsia" w:ascii="宋体" w:hAnsi="宋体" w:eastAsia="宋体" w:cs="宋体"/>
                <w:sz w:val="24"/>
                <w:szCs w:val="24"/>
                <w:highlight w:val="none"/>
                <w:u w:val="none"/>
                <w:lang w:eastAsia="zh-CN"/>
              </w:rPr>
              <w:t>与</w:t>
            </w:r>
            <w:r>
              <w:rPr>
                <w:rFonts w:hint="eastAsia" w:ascii="宋体" w:hAnsi="宋体" w:eastAsia="宋体" w:cs="宋体"/>
                <w:sz w:val="24"/>
                <w:szCs w:val="24"/>
                <w:highlight w:val="none"/>
                <w:u w:val="none"/>
              </w:rPr>
              <w:t>签订合同双方的落款盖章）扫描件）请投标人严格按照要求提交相关证明材料，</w:t>
            </w:r>
            <w:r>
              <w:rPr>
                <w:rFonts w:hint="eastAsia" w:ascii="宋体" w:hAnsi="宋体" w:eastAsia="宋体" w:cs="宋体"/>
                <w:sz w:val="24"/>
                <w:szCs w:val="24"/>
                <w:highlight w:val="none"/>
                <w:u w:val="none"/>
                <w:lang w:val="en-US" w:eastAsia="zh-CN"/>
              </w:rPr>
              <w:t>无提供相关证明材料的不得分，</w:t>
            </w:r>
            <w:r>
              <w:rPr>
                <w:rFonts w:hint="eastAsia" w:ascii="宋体" w:hAnsi="宋体" w:eastAsia="宋体" w:cs="宋体"/>
                <w:sz w:val="24"/>
                <w:szCs w:val="24"/>
                <w:highlight w:val="none"/>
                <w:u w:val="none"/>
              </w:rPr>
              <w:t>资料不齐全的不得分</w:t>
            </w:r>
            <w:r>
              <w:rPr>
                <w:rFonts w:hint="eastAsia" w:ascii="宋体" w:hAnsi="宋体" w:eastAsia="宋体" w:cs="宋体"/>
                <w:sz w:val="24"/>
                <w:szCs w:val="24"/>
                <w:highlight w:val="none"/>
                <w:u w:val="none"/>
                <w:lang w:val="en-US" w:eastAsia="zh-CN"/>
              </w:rPr>
              <w:t>。</w:t>
            </w:r>
          </w:p>
        </w:tc>
      </w:tr>
      <w:tr w14:paraId="08F99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1311" w:type="dxa"/>
            <w:vMerge w:val="continue"/>
            <w:noWrap w:val="0"/>
            <w:vAlign w:val="center"/>
          </w:tcPr>
          <w:p w14:paraId="58DF4DC8">
            <w:pPr>
              <w:jc w:val="center"/>
              <w:rPr>
                <w:rFonts w:hint="eastAsia" w:ascii="宋体" w:hAnsi="宋体" w:eastAsia="宋体" w:cs="宋体"/>
                <w:strike w:val="0"/>
                <w:sz w:val="24"/>
                <w:szCs w:val="24"/>
              </w:rPr>
            </w:pPr>
          </w:p>
        </w:tc>
        <w:tc>
          <w:tcPr>
            <w:tcW w:w="1946" w:type="dxa"/>
            <w:noWrap w:val="0"/>
            <w:vAlign w:val="center"/>
          </w:tcPr>
          <w:p w14:paraId="1EC9D7B5">
            <w:pPr>
              <w:rPr>
                <w:rFonts w:hint="eastAsia" w:ascii="宋体" w:hAnsi="宋体" w:eastAsia="宋体" w:cs="宋体"/>
                <w:strike w:val="0"/>
                <w:sz w:val="24"/>
                <w:szCs w:val="24"/>
              </w:rPr>
            </w:pPr>
            <w:r>
              <w:rPr>
                <w:rFonts w:hint="eastAsia" w:ascii="宋体" w:hAnsi="宋体" w:eastAsia="宋体" w:cs="宋体"/>
                <w:strike w:val="0"/>
                <w:sz w:val="24"/>
                <w:szCs w:val="24"/>
              </w:rPr>
              <w:t>2.企业信誉情况</w:t>
            </w:r>
          </w:p>
        </w:tc>
        <w:tc>
          <w:tcPr>
            <w:tcW w:w="994" w:type="dxa"/>
            <w:noWrap w:val="0"/>
            <w:vAlign w:val="center"/>
          </w:tcPr>
          <w:p w14:paraId="14E3B79F">
            <w:pPr>
              <w:jc w:val="center"/>
              <w:rPr>
                <w:rFonts w:ascii="宋体" w:hAnsi="宋体" w:eastAsia="宋体" w:cs="宋体"/>
                <w:strike w:val="0"/>
                <w:sz w:val="24"/>
                <w:szCs w:val="24"/>
                <w:highlight w:val="none"/>
                <w:lang w:val="en-US" w:eastAsia="zh-CN"/>
              </w:rPr>
            </w:pPr>
            <w:r>
              <w:rPr>
                <w:rFonts w:hint="eastAsia" w:ascii="宋体" w:hAnsi="宋体" w:eastAsia="宋体" w:cs="宋体"/>
                <w:strike w:val="0"/>
                <w:sz w:val="24"/>
                <w:szCs w:val="24"/>
                <w:highlight w:val="none"/>
                <w:lang w:val="en-US" w:eastAsia="zh-CN"/>
              </w:rPr>
              <w:t>7</w:t>
            </w:r>
          </w:p>
        </w:tc>
        <w:tc>
          <w:tcPr>
            <w:tcW w:w="9638" w:type="dxa"/>
            <w:noWrap w:val="0"/>
            <w:vAlign w:val="center"/>
          </w:tcPr>
          <w:p w14:paraId="6C36C1F6">
            <w:pPr>
              <w:rPr>
                <w:rFonts w:hint="eastAsia" w:ascii="宋体" w:hAnsi="宋体" w:eastAsia="宋体" w:cs="宋体"/>
                <w:strike w:val="0"/>
                <w:sz w:val="24"/>
                <w:szCs w:val="24"/>
                <w:highlight w:val="none"/>
              </w:rPr>
            </w:pPr>
            <w:r>
              <w:rPr>
                <w:rFonts w:hint="eastAsia" w:ascii="宋体" w:hAnsi="宋体" w:eastAsia="宋体" w:cs="宋体"/>
                <w:strike w:val="0"/>
                <w:sz w:val="24"/>
                <w:szCs w:val="24"/>
                <w:highlight w:val="none"/>
              </w:rPr>
              <w:t>1、2023年报价人获得国家税务机关“A级纳税人”信用评价，得</w:t>
            </w:r>
            <w:r>
              <w:rPr>
                <w:rFonts w:hint="eastAsia" w:ascii="宋体" w:hAnsi="宋体" w:eastAsia="宋体" w:cs="宋体"/>
                <w:strike w:val="0"/>
                <w:sz w:val="24"/>
                <w:szCs w:val="24"/>
                <w:highlight w:val="none"/>
                <w:lang w:val="en-US" w:eastAsia="zh-CN"/>
              </w:rPr>
              <w:t>7</w:t>
            </w:r>
            <w:r>
              <w:rPr>
                <w:rFonts w:hint="eastAsia" w:ascii="宋体" w:hAnsi="宋体" w:eastAsia="宋体" w:cs="宋体"/>
                <w:strike w:val="0"/>
                <w:sz w:val="24"/>
                <w:szCs w:val="24"/>
                <w:highlight w:val="none"/>
              </w:rPr>
              <w:t>分；“B级纳税人”信用评价，得4分；“C级纳税人”信用评价，得3分；其他情况不得分。</w:t>
            </w:r>
          </w:p>
          <w:p w14:paraId="00D541CE">
            <w:pPr>
              <w:rPr>
                <w:rFonts w:hint="eastAsia" w:ascii="宋体" w:hAnsi="宋体" w:eastAsia="宋体" w:cs="宋体"/>
                <w:strike w:val="0"/>
                <w:sz w:val="24"/>
                <w:szCs w:val="24"/>
                <w:highlight w:val="none"/>
              </w:rPr>
            </w:pPr>
            <w:r>
              <w:rPr>
                <w:rFonts w:hint="eastAsia" w:ascii="宋体" w:hAnsi="宋体" w:eastAsia="宋体" w:cs="宋体"/>
                <w:strike w:val="0"/>
                <w:sz w:val="24"/>
                <w:szCs w:val="24"/>
                <w:highlight w:val="none"/>
              </w:rPr>
              <w:t>本项累计最高得</w:t>
            </w:r>
            <w:r>
              <w:rPr>
                <w:rFonts w:hint="eastAsia" w:ascii="宋体" w:hAnsi="宋体" w:eastAsia="宋体" w:cs="宋体"/>
                <w:strike w:val="0"/>
                <w:sz w:val="24"/>
                <w:szCs w:val="24"/>
                <w:highlight w:val="none"/>
                <w:lang w:val="en-US" w:eastAsia="zh-CN"/>
              </w:rPr>
              <w:t>7</w:t>
            </w:r>
            <w:r>
              <w:rPr>
                <w:rFonts w:hint="eastAsia" w:ascii="宋体" w:hAnsi="宋体" w:eastAsia="宋体" w:cs="宋体"/>
                <w:strike w:val="0"/>
                <w:sz w:val="24"/>
                <w:szCs w:val="24"/>
                <w:highlight w:val="none"/>
              </w:rPr>
              <w:t>分。</w:t>
            </w:r>
          </w:p>
        </w:tc>
      </w:tr>
      <w:tr w14:paraId="323AD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1311" w:type="dxa"/>
            <w:vMerge w:val="continue"/>
            <w:noWrap w:val="0"/>
            <w:vAlign w:val="center"/>
          </w:tcPr>
          <w:p w14:paraId="0BD518C1">
            <w:pPr>
              <w:jc w:val="center"/>
              <w:rPr>
                <w:rFonts w:hint="eastAsia" w:ascii="宋体" w:hAnsi="宋体" w:eastAsia="宋体" w:cs="宋体"/>
                <w:strike w:val="0"/>
                <w:sz w:val="24"/>
                <w:szCs w:val="24"/>
              </w:rPr>
            </w:pPr>
          </w:p>
        </w:tc>
        <w:tc>
          <w:tcPr>
            <w:tcW w:w="1946" w:type="dxa"/>
            <w:noWrap w:val="0"/>
            <w:vAlign w:val="center"/>
          </w:tcPr>
          <w:p w14:paraId="42CA54CB">
            <w:pPr>
              <w:rPr>
                <w:rFonts w:hint="eastAsia" w:ascii="宋体" w:hAnsi="宋体" w:eastAsia="宋体" w:cs="宋体"/>
                <w:strike w:val="0"/>
                <w:sz w:val="24"/>
                <w:szCs w:val="24"/>
              </w:rPr>
            </w:pPr>
            <w:r>
              <w:rPr>
                <w:rFonts w:hint="eastAsia" w:ascii="宋体" w:hAnsi="宋体" w:eastAsia="宋体" w:cs="宋体"/>
                <w:strike w:val="0"/>
                <w:sz w:val="24"/>
                <w:szCs w:val="24"/>
              </w:rPr>
              <w:t>3.</w:t>
            </w:r>
            <w:r>
              <w:rPr>
                <w:rFonts w:hint="eastAsia" w:ascii="宋体" w:hAnsi="宋体" w:eastAsia="宋体" w:cs="宋体"/>
                <w:strike w:val="0"/>
                <w:sz w:val="24"/>
                <w:szCs w:val="24"/>
                <w:lang w:val="en-US" w:eastAsia="zh-CN"/>
              </w:rPr>
              <w:t>企业认证</w:t>
            </w:r>
          </w:p>
        </w:tc>
        <w:tc>
          <w:tcPr>
            <w:tcW w:w="994" w:type="dxa"/>
            <w:noWrap w:val="0"/>
            <w:vAlign w:val="center"/>
          </w:tcPr>
          <w:p w14:paraId="2FB374EB">
            <w:pPr>
              <w:jc w:val="center"/>
              <w:rPr>
                <w:rFonts w:ascii="宋体" w:hAnsi="宋体" w:eastAsia="宋体" w:cs="宋体"/>
                <w:strike w:val="0"/>
                <w:sz w:val="24"/>
                <w:szCs w:val="24"/>
                <w:lang w:val="en-US" w:eastAsia="zh-CN"/>
              </w:rPr>
            </w:pPr>
            <w:r>
              <w:rPr>
                <w:rFonts w:hint="eastAsia" w:ascii="宋体" w:hAnsi="宋体" w:eastAsia="宋体" w:cs="宋体"/>
                <w:strike w:val="0"/>
                <w:sz w:val="24"/>
                <w:szCs w:val="24"/>
                <w:lang w:val="en-US" w:eastAsia="zh-CN"/>
              </w:rPr>
              <w:t>3</w:t>
            </w:r>
          </w:p>
        </w:tc>
        <w:tc>
          <w:tcPr>
            <w:tcW w:w="9638" w:type="dxa"/>
            <w:noWrap w:val="0"/>
            <w:vAlign w:val="center"/>
          </w:tcPr>
          <w:p w14:paraId="1F937EA0">
            <w:pPr>
              <w:outlineLvl w:val="1"/>
              <w:rPr>
                <w:rFonts w:hint="eastAsia" w:ascii="宋体" w:hAnsi="宋体" w:eastAsia="宋体" w:cs="宋体"/>
                <w:sz w:val="24"/>
                <w:szCs w:val="24"/>
                <w:highlight w:val="yellow"/>
                <w:u w:val="none"/>
                <w:lang w:val="en-US" w:eastAsia="zh-CN"/>
              </w:rPr>
            </w:pPr>
            <w:r>
              <w:rPr>
                <w:rFonts w:hint="eastAsia" w:ascii="宋体" w:hAnsi="宋体" w:eastAsia="宋体" w:cs="宋体"/>
                <w:sz w:val="24"/>
                <w:szCs w:val="24"/>
                <w:highlight w:val="none"/>
                <w:u w:val="none"/>
                <w:lang w:val="en-US" w:eastAsia="zh-CN"/>
              </w:rPr>
              <w:t>投标人具有有效期内的质量管理体系认证、环境管理体系认证、职业健康安全管理体系认证。</w:t>
            </w:r>
          </w:p>
          <w:p w14:paraId="59C8D4AE">
            <w:pPr>
              <w:outlineLvl w:val="1"/>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每提供一个得1分；本项最高得3分。</w:t>
            </w:r>
          </w:p>
          <w:p w14:paraId="0B294004">
            <w:pPr>
              <w:rPr>
                <w:rFonts w:hint="eastAsia" w:ascii="宋体" w:hAnsi="宋体" w:eastAsia="宋体" w:cs="宋体"/>
                <w:strike w:val="0"/>
                <w:sz w:val="24"/>
                <w:szCs w:val="24"/>
              </w:rPr>
            </w:pPr>
            <w:r>
              <w:rPr>
                <w:rFonts w:hint="eastAsia" w:ascii="宋体" w:hAnsi="宋体" w:eastAsia="宋体" w:cs="宋体"/>
                <w:sz w:val="24"/>
                <w:szCs w:val="24"/>
                <w:highlight w:val="none"/>
                <w:u w:val="none"/>
                <w:lang w:val="en-US" w:eastAsia="zh-CN"/>
              </w:rPr>
              <w:t>注：依据投标人提供证书扫描件及在全国认证认可信息公共服务平台上对证书的查询结果截图为证明材料进行审核，无提供相关证明材料的不得分，</w:t>
            </w:r>
            <w:r>
              <w:rPr>
                <w:rFonts w:hint="eastAsia" w:ascii="宋体" w:hAnsi="宋体" w:eastAsia="宋体" w:cs="宋体"/>
                <w:sz w:val="24"/>
                <w:szCs w:val="24"/>
                <w:highlight w:val="none"/>
                <w:u w:val="none"/>
              </w:rPr>
              <w:t>资料不齐全的不得分</w:t>
            </w:r>
          </w:p>
        </w:tc>
      </w:tr>
    </w:tbl>
    <w:p w14:paraId="1A1D067F">
      <w:pPr>
        <w:rPr>
          <w:rFonts w:hint="eastAsia" w:ascii="宋体" w:hAnsi="宋体" w:eastAsia="宋体" w:cs="宋体"/>
          <w:strike w:val="0"/>
          <w:sz w:val="24"/>
          <w:szCs w:val="24"/>
        </w:rPr>
        <w:sectPr>
          <w:endnotePr>
            <w:numFmt w:val="decimal"/>
          </w:endnotePr>
          <w:pgSz w:w="16840" w:h="11907"/>
          <w:pgMar w:top="851" w:right="1418" w:bottom="851" w:left="1418" w:header="227" w:footer="284" w:gutter="0"/>
          <w:cols w:space="1701" w:num="1"/>
        </w:sectPr>
      </w:pPr>
    </w:p>
    <w:p w14:paraId="1DCC48EE">
      <w:pPr>
        <w:rPr>
          <w:rFonts w:hint="eastAsia" w:ascii="宋体" w:hAnsi="宋体" w:eastAsia="宋体" w:cs="宋体"/>
          <w:b/>
          <w:bCs/>
          <w:strike w:val="0"/>
          <w:sz w:val="24"/>
          <w:szCs w:val="24"/>
          <w:lang w:val="en-US" w:eastAsia="zh-CN"/>
        </w:rPr>
      </w:pPr>
      <w:r>
        <w:rPr>
          <w:rFonts w:hint="eastAsia" w:ascii="宋体" w:hAnsi="宋体" w:eastAsia="宋体" w:cs="宋体"/>
          <w:b/>
          <w:bCs/>
          <w:strike w:val="0"/>
          <w:sz w:val="24"/>
          <w:szCs w:val="24"/>
          <w:lang w:val="en-US" w:eastAsia="zh-CN"/>
        </w:rPr>
        <w:t>附表五</w:t>
      </w:r>
    </w:p>
    <w:p w14:paraId="2592687D">
      <w:pPr>
        <w:jc w:val="center"/>
        <w:rPr>
          <w:rFonts w:ascii="宋体" w:hAnsi="宋体" w:eastAsia="宋体" w:cs="宋体"/>
          <w:strike w:val="0"/>
          <w:sz w:val="24"/>
          <w:szCs w:val="24"/>
          <w:lang w:val="en-US" w:eastAsia="zh-CN"/>
        </w:rPr>
      </w:pPr>
      <w:r>
        <w:rPr>
          <w:rFonts w:hint="eastAsia" w:ascii="宋体" w:hAnsi="宋体" w:eastAsia="宋体" w:cs="宋体"/>
          <w:b/>
          <w:strike w:val="0"/>
          <w:sz w:val="36"/>
          <w:szCs w:val="36"/>
          <w:lang w:val="en-US" w:eastAsia="zh-CN"/>
        </w:rPr>
        <w:t>技术</w:t>
      </w:r>
      <w:r>
        <w:rPr>
          <w:rFonts w:hint="eastAsia" w:ascii="宋体" w:hAnsi="宋体" w:eastAsia="宋体" w:cs="宋体"/>
          <w:b/>
          <w:strike w:val="0"/>
          <w:sz w:val="36"/>
          <w:szCs w:val="36"/>
        </w:rPr>
        <w:t>部分详细审查评分表</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1"/>
        <w:gridCol w:w="1946"/>
        <w:gridCol w:w="994"/>
        <w:gridCol w:w="9638"/>
      </w:tblGrid>
      <w:tr w14:paraId="1A728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3257" w:type="dxa"/>
            <w:gridSpan w:val="2"/>
            <w:noWrap w:val="0"/>
            <w:vAlign w:val="center"/>
          </w:tcPr>
          <w:p w14:paraId="7D960995">
            <w:pPr>
              <w:jc w:val="center"/>
              <w:rPr>
                <w:rFonts w:hint="eastAsia" w:ascii="宋体" w:hAnsi="宋体" w:eastAsia="宋体" w:cs="宋体"/>
                <w:strike w:val="0"/>
                <w:sz w:val="24"/>
                <w:szCs w:val="24"/>
              </w:rPr>
            </w:pPr>
            <w:r>
              <w:rPr>
                <w:rFonts w:hint="eastAsia" w:ascii="宋体" w:hAnsi="宋体" w:eastAsia="宋体" w:cs="宋体"/>
                <w:strike w:val="0"/>
                <w:sz w:val="24"/>
                <w:szCs w:val="24"/>
              </w:rPr>
              <w:t>评审项目</w:t>
            </w:r>
          </w:p>
        </w:tc>
        <w:tc>
          <w:tcPr>
            <w:tcW w:w="994" w:type="dxa"/>
            <w:vMerge w:val="restart"/>
            <w:noWrap w:val="0"/>
            <w:vAlign w:val="center"/>
          </w:tcPr>
          <w:p w14:paraId="386D30AE">
            <w:pPr>
              <w:jc w:val="center"/>
              <w:rPr>
                <w:rFonts w:hint="eastAsia" w:ascii="宋体" w:hAnsi="宋体" w:eastAsia="宋体" w:cs="宋体"/>
                <w:strike w:val="0"/>
                <w:sz w:val="24"/>
                <w:szCs w:val="24"/>
                <w:lang w:val="en-US" w:eastAsia="zh-CN"/>
              </w:rPr>
            </w:pPr>
            <w:r>
              <w:rPr>
                <w:rFonts w:hint="eastAsia" w:ascii="宋体" w:hAnsi="宋体" w:eastAsia="宋体" w:cs="宋体"/>
                <w:strike w:val="0"/>
                <w:sz w:val="24"/>
                <w:szCs w:val="24"/>
                <w:lang w:val="en-US" w:eastAsia="zh-CN"/>
              </w:rPr>
              <w:t>分值</w:t>
            </w:r>
          </w:p>
        </w:tc>
        <w:tc>
          <w:tcPr>
            <w:tcW w:w="9638" w:type="dxa"/>
            <w:vMerge w:val="restart"/>
            <w:noWrap w:val="0"/>
            <w:vAlign w:val="center"/>
          </w:tcPr>
          <w:p w14:paraId="6007E5DA">
            <w:pPr>
              <w:jc w:val="center"/>
              <w:rPr>
                <w:rFonts w:hint="eastAsia" w:ascii="宋体" w:hAnsi="宋体" w:eastAsia="宋体" w:cs="宋体"/>
                <w:strike w:val="0"/>
                <w:sz w:val="24"/>
                <w:szCs w:val="24"/>
              </w:rPr>
            </w:pPr>
            <w:r>
              <w:rPr>
                <w:rFonts w:hint="eastAsia" w:ascii="宋体" w:hAnsi="宋体" w:eastAsia="宋体" w:cs="宋体"/>
                <w:strike w:val="0"/>
                <w:sz w:val="24"/>
                <w:szCs w:val="24"/>
              </w:rPr>
              <w:t>评审内容</w:t>
            </w:r>
          </w:p>
        </w:tc>
      </w:tr>
      <w:tr w14:paraId="1CFB5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11" w:type="dxa"/>
            <w:noWrap w:val="0"/>
            <w:vAlign w:val="center"/>
          </w:tcPr>
          <w:p w14:paraId="452C18B8">
            <w:pPr>
              <w:jc w:val="center"/>
              <w:rPr>
                <w:rFonts w:hint="eastAsia" w:ascii="宋体" w:hAnsi="宋体" w:eastAsia="宋体" w:cs="宋体"/>
                <w:strike w:val="0"/>
                <w:sz w:val="24"/>
                <w:szCs w:val="24"/>
              </w:rPr>
            </w:pPr>
            <w:r>
              <w:rPr>
                <w:rFonts w:hint="eastAsia" w:ascii="宋体" w:hAnsi="宋体" w:eastAsia="宋体" w:cs="宋体"/>
                <w:strike w:val="0"/>
                <w:sz w:val="24"/>
                <w:szCs w:val="24"/>
              </w:rPr>
              <w:t>名称</w:t>
            </w:r>
          </w:p>
        </w:tc>
        <w:tc>
          <w:tcPr>
            <w:tcW w:w="1946" w:type="dxa"/>
            <w:noWrap w:val="0"/>
            <w:vAlign w:val="center"/>
          </w:tcPr>
          <w:p w14:paraId="242936FB">
            <w:pPr>
              <w:jc w:val="center"/>
              <w:rPr>
                <w:rFonts w:hint="eastAsia" w:ascii="宋体" w:hAnsi="宋体" w:eastAsia="宋体" w:cs="宋体"/>
                <w:strike w:val="0"/>
                <w:sz w:val="24"/>
                <w:szCs w:val="24"/>
              </w:rPr>
            </w:pPr>
            <w:r>
              <w:rPr>
                <w:rFonts w:hint="eastAsia" w:ascii="宋体" w:hAnsi="宋体" w:eastAsia="宋体" w:cs="宋体"/>
                <w:strike w:val="0"/>
                <w:sz w:val="24"/>
                <w:szCs w:val="24"/>
              </w:rPr>
              <w:t>子项</w:t>
            </w:r>
          </w:p>
        </w:tc>
        <w:tc>
          <w:tcPr>
            <w:tcW w:w="994" w:type="dxa"/>
            <w:vMerge w:val="continue"/>
            <w:noWrap w:val="0"/>
            <w:vAlign w:val="center"/>
          </w:tcPr>
          <w:p w14:paraId="7A46FDEA">
            <w:pPr>
              <w:jc w:val="center"/>
              <w:rPr>
                <w:rFonts w:hint="eastAsia" w:ascii="宋体" w:hAnsi="宋体" w:eastAsia="宋体" w:cs="宋体"/>
                <w:strike w:val="0"/>
                <w:sz w:val="24"/>
                <w:szCs w:val="24"/>
              </w:rPr>
            </w:pPr>
          </w:p>
        </w:tc>
        <w:tc>
          <w:tcPr>
            <w:tcW w:w="9638" w:type="dxa"/>
            <w:vMerge w:val="continue"/>
            <w:noWrap w:val="0"/>
            <w:vAlign w:val="center"/>
          </w:tcPr>
          <w:p w14:paraId="7AF0DEF0">
            <w:pPr>
              <w:jc w:val="center"/>
              <w:rPr>
                <w:rFonts w:hint="eastAsia" w:ascii="宋体" w:hAnsi="宋体" w:eastAsia="宋体" w:cs="宋体"/>
                <w:strike w:val="0"/>
                <w:sz w:val="24"/>
                <w:szCs w:val="24"/>
              </w:rPr>
            </w:pPr>
          </w:p>
        </w:tc>
      </w:tr>
      <w:tr w14:paraId="5DFDB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8" w:hRule="atLeast"/>
          <w:jc w:val="center"/>
        </w:trPr>
        <w:tc>
          <w:tcPr>
            <w:tcW w:w="1311" w:type="dxa"/>
            <w:vMerge w:val="restart"/>
            <w:noWrap w:val="0"/>
            <w:vAlign w:val="center"/>
          </w:tcPr>
          <w:p w14:paraId="7D8B8F3C">
            <w:pPr>
              <w:jc w:val="center"/>
              <w:rPr>
                <w:rFonts w:hint="eastAsia" w:ascii="宋体" w:hAnsi="宋体" w:eastAsia="宋体" w:cs="宋体"/>
                <w:strike w:val="0"/>
                <w:sz w:val="24"/>
                <w:szCs w:val="24"/>
                <w:highlight w:val="none"/>
              </w:rPr>
            </w:pPr>
            <w:r>
              <w:rPr>
                <w:rFonts w:hint="eastAsia" w:ascii="宋体" w:hAnsi="宋体" w:eastAsia="宋体" w:cs="宋体"/>
                <w:strike w:val="0"/>
                <w:sz w:val="24"/>
                <w:szCs w:val="24"/>
              </w:rPr>
              <w:t>技</w:t>
            </w:r>
            <w:r>
              <w:rPr>
                <w:rFonts w:hint="eastAsia" w:ascii="宋体" w:hAnsi="宋体" w:eastAsia="宋体" w:cs="宋体"/>
                <w:strike w:val="0"/>
                <w:sz w:val="24"/>
                <w:szCs w:val="24"/>
                <w:highlight w:val="none"/>
              </w:rPr>
              <w:t>术部分</w:t>
            </w:r>
          </w:p>
          <w:p w14:paraId="70D5F3CA">
            <w:pPr>
              <w:jc w:val="center"/>
              <w:rPr>
                <w:rFonts w:hint="eastAsia" w:ascii="宋体" w:hAnsi="宋体" w:eastAsia="宋体" w:cs="宋体"/>
                <w:strike w:val="0"/>
                <w:sz w:val="24"/>
                <w:szCs w:val="24"/>
              </w:rPr>
            </w:pPr>
            <w:r>
              <w:rPr>
                <w:rFonts w:hint="eastAsia" w:ascii="宋体" w:hAnsi="宋体" w:eastAsia="宋体" w:cs="宋体"/>
                <w:strike w:val="0"/>
                <w:sz w:val="24"/>
                <w:szCs w:val="24"/>
                <w:highlight w:val="none"/>
                <w:lang w:eastAsia="zh-CN"/>
              </w:rPr>
              <w:t>（</w:t>
            </w:r>
            <w:r>
              <w:rPr>
                <w:rFonts w:hint="eastAsia" w:ascii="宋体" w:hAnsi="宋体" w:eastAsia="宋体" w:cs="宋体"/>
                <w:strike w:val="0"/>
                <w:sz w:val="24"/>
                <w:szCs w:val="24"/>
                <w:highlight w:val="none"/>
                <w:lang w:val="en-US" w:eastAsia="zh-CN"/>
              </w:rPr>
              <w:t>50分</w:t>
            </w:r>
            <w:r>
              <w:rPr>
                <w:rFonts w:hint="eastAsia" w:ascii="宋体" w:hAnsi="宋体" w:eastAsia="宋体" w:cs="宋体"/>
                <w:strike w:val="0"/>
                <w:sz w:val="24"/>
                <w:szCs w:val="24"/>
                <w:highlight w:val="none"/>
                <w:lang w:eastAsia="zh-CN"/>
              </w:rPr>
              <w:t>）</w:t>
            </w:r>
          </w:p>
        </w:tc>
        <w:tc>
          <w:tcPr>
            <w:tcW w:w="1946" w:type="dxa"/>
            <w:noWrap w:val="0"/>
            <w:vAlign w:val="center"/>
          </w:tcPr>
          <w:p w14:paraId="209D1AEE">
            <w:pPr>
              <w:rPr>
                <w:rFonts w:hint="eastAsia" w:ascii="宋体" w:hAnsi="宋体" w:eastAsia="宋体" w:cs="宋体"/>
                <w:strike w:val="0"/>
                <w:sz w:val="24"/>
                <w:szCs w:val="24"/>
              </w:rPr>
            </w:pPr>
            <w:r>
              <w:rPr>
                <w:rFonts w:hint="eastAsia" w:ascii="宋体" w:hAnsi="宋体" w:eastAsia="宋体" w:cs="宋体"/>
                <w:strike w:val="0"/>
                <w:sz w:val="24"/>
                <w:szCs w:val="24"/>
              </w:rPr>
              <w:t>1.施工组织方案及技术措施</w:t>
            </w:r>
          </w:p>
        </w:tc>
        <w:tc>
          <w:tcPr>
            <w:tcW w:w="994" w:type="dxa"/>
            <w:noWrap w:val="0"/>
            <w:vAlign w:val="center"/>
          </w:tcPr>
          <w:p w14:paraId="139E07A9">
            <w:pPr>
              <w:jc w:val="center"/>
              <w:rPr>
                <w:rFonts w:hint="default" w:ascii="宋体" w:hAnsi="宋体" w:eastAsia="宋体" w:cs="宋体"/>
                <w:strike w:val="0"/>
                <w:sz w:val="24"/>
                <w:szCs w:val="24"/>
                <w:lang w:val="en-US" w:eastAsia="zh-CN"/>
              </w:rPr>
            </w:pPr>
            <w:r>
              <w:rPr>
                <w:rFonts w:hint="eastAsia" w:ascii="宋体" w:hAnsi="宋体" w:eastAsia="宋体" w:cs="宋体"/>
                <w:strike w:val="0"/>
                <w:sz w:val="24"/>
                <w:szCs w:val="24"/>
                <w:lang w:val="en-US" w:eastAsia="zh-CN"/>
              </w:rPr>
              <w:t>20</w:t>
            </w:r>
          </w:p>
        </w:tc>
        <w:tc>
          <w:tcPr>
            <w:tcW w:w="9638" w:type="dxa"/>
            <w:noWrap w:val="0"/>
            <w:vAlign w:val="center"/>
          </w:tcPr>
          <w:p w14:paraId="7906E91F">
            <w:pPr>
              <w:rPr>
                <w:rFonts w:hint="eastAsia" w:ascii="宋体" w:hAnsi="宋体" w:eastAsia="宋体" w:cs="宋体"/>
                <w:strike w:val="0"/>
                <w:sz w:val="24"/>
                <w:szCs w:val="24"/>
              </w:rPr>
            </w:pPr>
            <w:r>
              <w:rPr>
                <w:rFonts w:hint="eastAsia" w:ascii="宋体" w:hAnsi="宋体" w:eastAsia="宋体" w:cs="宋体"/>
                <w:strike w:val="0"/>
                <w:sz w:val="24"/>
                <w:szCs w:val="24"/>
              </w:rPr>
              <w:t>施工组织方案、施工总体安排合理，运用先进、合理的施工工艺</w:t>
            </w:r>
            <w:r>
              <w:rPr>
                <w:rFonts w:hint="eastAsia" w:ascii="宋体" w:hAnsi="宋体" w:eastAsia="宋体" w:cs="宋体"/>
                <w:strike w:val="0"/>
                <w:sz w:val="24"/>
                <w:szCs w:val="24"/>
                <w:lang w:eastAsia="zh-CN"/>
              </w:rPr>
              <w:t>、</w:t>
            </w:r>
            <w:r>
              <w:rPr>
                <w:rFonts w:hint="eastAsia" w:ascii="宋体" w:hAnsi="宋体" w:eastAsia="宋体" w:cs="宋体"/>
                <w:strike w:val="0"/>
                <w:sz w:val="24"/>
                <w:szCs w:val="24"/>
              </w:rPr>
              <w:t>施工机械，得</w:t>
            </w:r>
            <w:r>
              <w:rPr>
                <w:rFonts w:hint="eastAsia" w:ascii="宋体" w:hAnsi="宋体" w:eastAsia="宋体" w:cs="宋体"/>
                <w:strike w:val="0"/>
                <w:sz w:val="24"/>
                <w:szCs w:val="24"/>
                <w:lang w:val="en-US" w:eastAsia="zh-CN"/>
              </w:rPr>
              <w:t>11-20</w:t>
            </w:r>
            <w:r>
              <w:rPr>
                <w:rFonts w:hint="eastAsia" w:ascii="宋体" w:hAnsi="宋体" w:eastAsia="宋体" w:cs="宋体"/>
                <w:strike w:val="0"/>
                <w:sz w:val="24"/>
                <w:szCs w:val="24"/>
              </w:rPr>
              <w:t>分；</w:t>
            </w:r>
          </w:p>
          <w:p w14:paraId="0645977A">
            <w:pPr>
              <w:rPr>
                <w:rFonts w:hint="eastAsia" w:ascii="宋体" w:hAnsi="宋体" w:eastAsia="宋体" w:cs="宋体"/>
                <w:strike w:val="0"/>
                <w:sz w:val="24"/>
                <w:szCs w:val="24"/>
              </w:rPr>
            </w:pPr>
            <w:r>
              <w:rPr>
                <w:rFonts w:hint="eastAsia" w:ascii="宋体" w:hAnsi="宋体" w:eastAsia="宋体" w:cs="宋体"/>
                <w:strike w:val="0"/>
                <w:sz w:val="24"/>
                <w:szCs w:val="24"/>
              </w:rPr>
              <w:t>施工组织方案、施工总体安排较合理，施工工艺、施工机械使用较合理，得</w:t>
            </w:r>
            <w:r>
              <w:rPr>
                <w:rFonts w:hint="eastAsia" w:ascii="宋体" w:hAnsi="宋体" w:eastAsia="宋体" w:cs="宋体"/>
                <w:strike w:val="0"/>
                <w:sz w:val="24"/>
                <w:szCs w:val="24"/>
                <w:lang w:val="en-US" w:eastAsia="zh-CN"/>
              </w:rPr>
              <w:t>6-</w:t>
            </w:r>
            <w:r>
              <w:rPr>
                <w:rFonts w:hint="eastAsia" w:ascii="宋体" w:hAnsi="宋体" w:eastAsia="宋体" w:cs="宋体"/>
                <w:strike w:val="0"/>
                <w:sz w:val="24"/>
                <w:szCs w:val="24"/>
              </w:rPr>
              <w:t>10分；</w:t>
            </w:r>
          </w:p>
          <w:p w14:paraId="7CE7AE8E">
            <w:pPr>
              <w:rPr>
                <w:rFonts w:hint="eastAsia" w:ascii="宋体" w:hAnsi="宋体" w:eastAsia="宋体" w:cs="宋体"/>
                <w:strike w:val="0"/>
                <w:sz w:val="24"/>
                <w:szCs w:val="24"/>
              </w:rPr>
            </w:pPr>
            <w:r>
              <w:rPr>
                <w:rFonts w:hint="eastAsia" w:ascii="宋体" w:hAnsi="宋体" w:eastAsia="宋体" w:cs="宋体"/>
                <w:strike w:val="0"/>
                <w:sz w:val="24"/>
                <w:szCs w:val="24"/>
              </w:rPr>
              <w:t>施工组织方案、施工总体安排基本合理，施工工艺，施工机械</w:t>
            </w:r>
            <w:r>
              <w:rPr>
                <w:rFonts w:hint="eastAsia" w:ascii="宋体" w:hAnsi="宋体" w:eastAsia="宋体" w:cs="宋体"/>
                <w:strike w:val="0"/>
                <w:sz w:val="24"/>
                <w:szCs w:val="24"/>
                <w:lang w:val="en-US" w:eastAsia="zh-CN"/>
              </w:rPr>
              <w:t>使用</w:t>
            </w:r>
            <w:r>
              <w:rPr>
                <w:rFonts w:hint="eastAsia" w:ascii="宋体" w:hAnsi="宋体" w:eastAsia="宋体" w:cs="宋体"/>
                <w:strike w:val="0"/>
                <w:sz w:val="24"/>
                <w:szCs w:val="24"/>
              </w:rPr>
              <w:t>基本合理，得</w:t>
            </w:r>
            <w:r>
              <w:rPr>
                <w:rFonts w:hint="eastAsia" w:ascii="宋体" w:hAnsi="宋体" w:eastAsia="宋体" w:cs="宋体"/>
                <w:strike w:val="0"/>
                <w:sz w:val="24"/>
                <w:szCs w:val="24"/>
                <w:lang w:val="en-US" w:eastAsia="zh-CN"/>
              </w:rPr>
              <w:t>1-</w:t>
            </w:r>
            <w:r>
              <w:rPr>
                <w:rFonts w:hint="eastAsia" w:ascii="宋体" w:hAnsi="宋体" w:eastAsia="宋体" w:cs="宋体"/>
                <w:strike w:val="0"/>
                <w:sz w:val="24"/>
                <w:szCs w:val="24"/>
              </w:rPr>
              <w:t>5分；</w:t>
            </w:r>
          </w:p>
          <w:p w14:paraId="1815C6B3">
            <w:pPr>
              <w:rPr>
                <w:rFonts w:hint="eastAsia" w:ascii="宋体" w:hAnsi="宋体" w:eastAsia="宋体" w:cs="宋体"/>
                <w:strike w:val="0"/>
                <w:sz w:val="24"/>
                <w:szCs w:val="24"/>
              </w:rPr>
            </w:pPr>
            <w:r>
              <w:rPr>
                <w:rFonts w:hint="eastAsia" w:ascii="宋体" w:hAnsi="宋体" w:eastAsia="宋体" w:cs="宋体"/>
                <w:strike w:val="0"/>
                <w:sz w:val="24"/>
                <w:szCs w:val="24"/>
              </w:rPr>
              <w:t>施工组织方案、施工总体安排较差，运用施工工艺较差</w:t>
            </w:r>
            <w:r>
              <w:rPr>
                <w:rFonts w:hint="eastAsia" w:ascii="宋体" w:hAnsi="宋体" w:eastAsia="宋体" w:cs="宋体"/>
                <w:strike w:val="0"/>
                <w:sz w:val="24"/>
                <w:szCs w:val="24"/>
                <w:lang w:val="en-US" w:eastAsia="zh-CN"/>
              </w:rPr>
              <w:t>或不提供施工组织方案的</w:t>
            </w:r>
            <w:r>
              <w:rPr>
                <w:rFonts w:hint="eastAsia" w:ascii="宋体" w:hAnsi="宋体" w:eastAsia="宋体" w:cs="宋体"/>
                <w:strike w:val="0"/>
                <w:sz w:val="24"/>
                <w:szCs w:val="24"/>
              </w:rPr>
              <w:t>得0分</w:t>
            </w:r>
            <w:r>
              <w:rPr>
                <w:rFonts w:hint="eastAsia" w:ascii="宋体" w:hAnsi="宋体" w:eastAsia="宋体" w:cs="宋体"/>
                <w:strike w:val="0"/>
                <w:sz w:val="24"/>
                <w:szCs w:val="24"/>
                <w:lang w:eastAsia="zh-CN"/>
              </w:rPr>
              <w:t>。</w:t>
            </w:r>
          </w:p>
        </w:tc>
      </w:tr>
      <w:tr w14:paraId="14903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1311" w:type="dxa"/>
            <w:vMerge w:val="continue"/>
            <w:noWrap w:val="0"/>
            <w:vAlign w:val="center"/>
          </w:tcPr>
          <w:p w14:paraId="22F985C4">
            <w:pPr>
              <w:jc w:val="center"/>
              <w:rPr>
                <w:rFonts w:hint="eastAsia" w:ascii="宋体" w:hAnsi="宋体" w:eastAsia="宋体" w:cs="宋体"/>
                <w:strike w:val="0"/>
                <w:sz w:val="24"/>
                <w:szCs w:val="24"/>
              </w:rPr>
            </w:pPr>
          </w:p>
        </w:tc>
        <w:tc>
          <w:tcPr>
            <w:tcW w:w="1946" w:type="dxa"/>
            <w:noWrap w:val="0"/>
            <w:vAlign w:val="center"/>
          </w:tcPr>
          <w:p w14:paraId="26A4E485">
            <w:pPr>
              <w:rPr>
                <w:rFonts w:hint="eastAsia" w:ascii="宋体" w:hAnsi="宋体" w:eastAsia="宋体" w:cs="宋体"/>
                <w:strike w:val="0"/>
                <w:sz w:val="24"/>
                <w:szCs w:val="24"/>
              </w:rPr>
            </w:pPr>
            <w:r>
              <w:rPr>
                <w:rFonts w:hint="eastAsia" w:ascii="宋体" w:hAnsi="宋体" w:eastAsia="宋体" w:cs="宋体"/>
                <w:strike w:val="0"/>
                <w:sz w:val="24"/>
                <w:szCs w:val="24"/>
              </w:rPr>
              <w:t>2.施工进度计划和进度保证措施</w:t>
            </w:r>
          </w:p>
        </w:tc>
        <w:tc>
          <w:tcPr>
            <w:tcW w:w="994" w:type="dxa"/>
            <w:noWrap w:val="0"/>
            <w:vAlign w:val="center"/>
          </w:tcPr>
          <w:p w14:paraId="70269687">
            <w:pPr>
              <w:jc w:val="center"/>
              <w:rPr>
                <w:rFonts w:ascii="宋体" w:hAnsi="宋体" w:eastAsia="宋体" w:cs="宋体"/>
                <w:strike w:val="0"/>
                <w:sz w:val="24"/>
                <w:szCs w:val="24"/>
                <w:lang w:val="en-US" w:eastAsia="zh-CN"/>
              </w:rPr>
            </w:pPr>
            <w:r>
              <w:rPr>
                <w:rFonts w:hint="eastAsia" w:ascii="宋体" w:hAnsi="宋体" w:eastAsia="宋体" w:cs="宋体"/>
                <w:strike w:val="0"/>
                <w:sz w:val="24"/>
                <w:szCs w:val="24"/>
                <w:lang w:val="en-US" w:eastAsia="zh-CN"/>
              </w:rPr>
              <w:t>15</w:t>
            </w:r>
          </w:p>
        </w:tc>
        <w:tc>
          <w:tcPr>
            <w:tcW w:w="9638" w:type="dxa"/>
            <w:noWrap w:val="0"/>
            <w:vAlign w:val="center"/>
          </w:tcPr>
          <w:p w14:paraId="10C9FACD">
            <w:pPr>
              <w:rPr>
                <w:rFonts w:hint="eastAsia" w:ascii="宋体" w:hAnsi="宋体" w:eastAsia="宋体" w:cs="宋体"/>
                <w:sz w:val="24"/>
                <w:szCs w:val="24"/>
              </w:rPr>
            </w:pPr>
            <w:r>
              <w:rPr>
                <w:rFonts w:hint="eastAsia" w:ascii="宋体" w:hAnsi="宋体" w:eastAsia="宋体" w:cs="宋体"/>
                <w:sz w:val="24"/>
                <w:szCs w:val="24"/>
              </w:rPr>
              <w:t>关键线路清晰、准确、完整，进度计划编制合理、可行，满足</w:t>
            </w:r>
            <w:r>
              <w:rPr>
                <w:rFonts w:hint="eastAsia" w:ascii="宋体" w:hAnsi="宋体" w:eastAsia="宋体" w:cs="宋体"/>
                <w:sz w:val="24"/>
                <w:szCs w:val="24"/>
                <w:lang w:eastAsia="zh-CN"/>
              </w:rPr>
              <w:t>招标文件</w:t>
            </w:r>
            <w:r>
              <w:rPr>
                <w:rFonts w:hint="eastAsia" w:ascii="宋体" w:hAnsi="宋体" w:eastAsia="宋体" w:cs="宋体"/>
                <w:sz w:val="24"/>
                <w:szCs w:val="24"/>
              </w:rPr>
              <w:t>对工期的要求，对关键节点的控制措施有力、合理、可行，得</w:t>
            </w:r>
            <w:r>
              <w:rPr>
                <w:rFonts w:hint="eastAsia" w:ascii="宋体" w:hAnsi="宋体" w:eastAsia="宋体" w:cs="宋体"/>
                <w:sz w:val="24"/>
                <w:szCs w:val="24"/>
                <w:lang w:val="en-US" w:eastAsia="zh-CN"/>
              </w:rPr>
              <w:t>11-15</w:t>
            </w:r>
            <w:r>
              <w:rPr>
                <w:rFonts w:hint="eastAsia" w:ascii="宋体" w:hAnsi="宋体" w:eastAsia="宋体" w:cs="宋体"/>
                <w:sz w:val="24"/>
                <w:szCs w:val="24"/>
              </w:rPr>
              <w:t>分；</w:t>
            </w:r>
          </w:p>
          <w:p w14:paraId="1F450564">
            <w:pPr>
              <w:rPr>
                <w:rFonts w:hint="eastAsia" w:ascii="宋体" w:hAnsi="宋体" w:eastAsia="宋体" w:cs="宋体"/>
                <w:sz w:val="24"/>
                <w:szCs w:val="24"/>
              </w:rPr>
            </w:pPr>
            <w:r>
              <w:rPr>
                <w:rFonts w:hint="eastAsia" w:ascii="宋体" w:hAnsi="宋体" w:eastAsia="宋体" w:cs="宋体"/>
                <w:sz w:val="24"/>
                <w:szCs w:val="24"/>
              </w:rPr>
              <w:t>关键线路较清晰、准确、完整，进度计划编制较可行，能满足</w:t>
            </w:r>
            <w:r>
              <w:rPr>
                <w:rFonts w:hint="eastAsia" w:ascii="宋体" w:hAnsi="宋体" w:eastAsia="宋体" w:cs="宋体"/>
                <w:sz w:val="24"/>
                <w:szCs w:val="24"/>
                <w:lang w:eastAsia="zh-CN"/>
              </w:rPr>
              <w:t>招标文件</w:t>
            </w:r>
            <w:r>
              <w:rPr>
                <w:rFonts w:hint="eastAsia" w:ascii="宋体" w:hAnsi="宋体" w:eastAsia="宋体" w:cs="宋体"/>
                <w:sz w:val="24"/>
                <w:szCs w:val="24"/>
              </w:rPr>
              <w:t>对工期的要求，对关键节点的控制措施较合理、可行，得</w:t>
            </w:r>
            <w:r>
              <w:rPr>
                <w:rFonts w:hint="eastAsia" w:ascii="宋体" w:hAnsi="宋体" w:eastAsia="宋体" w:cs="宋体"/>
                <w:sz w:val="24"/>
                <w:szCs w:val="24"/>
                <w:lang w:val="en-US" w:eastAsia="zh-CN"/>
              </w:rPr>
              <w:t>6-10</w:t>
            </w:r>
            <w:r>
              <w:rPr>
                <w:rFonts w:hint="eastAsia" w:ascii="宋体" w:hAnsi="宋体" w:eastAsia="宋体" w:cs="宋体"/>
                <w:sz w:val="24"/>
                <w:szCs w:val="24"/>
              </w:rPr>
              <w:t>分；</w:t>
            </w:r>
          </w:p>
          <w:p w14:paraId="7BA2B08A">
            <w:pPr>
              <w:rPr>
                <w:rFonts w:hint="eastAsia" w:ascii="宋体" w:hAnsi="宋体" w:eastAsia="宋体" w:cs="宋体"/>
                <w:sz w:val="24"/>
                <w:szCs w:val="24"/>
              </w:rPr>
            </w:pPr>
            <w:r>
              <w:rPr>
                <w:rFonts w:hint="eastAsia" w:ascii="宋体" w:hAnsi="宋体" w:eastAsia="宋体" w:cs="宋体"/>
                <w:sz w:val="24"/>
                <w:szCs w:val="24"/>
              </w:rPr>
              <w:t>关键线路基本准确，进度计划编制基本合理，对关键节点的控制措施基本可行，得</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p w14:paraId="19981989">
            <w:pPr>
              <w:rPr>
                <w:rFonts w:hint="eastAsia" w:ascii="宋体" w:hAnsi="宋体" w:eastAsia="宋体" w:cs="宋体"/>
                <w:strike w:val="0"/>
                <w:sz w:val="24"/>
                <w:szCs w:val="24"/>
              </w:rPr>
            </w:pPr>
            <w:r>
              <w:rPr>
                <w:rFonts w:hint="eastAsia" w:ascii="宋体" w:hAnsi="宋体" w:eastAsia="宋体" w:cs="宋体"/>
                <w:sz w:val="24"/>
                <w:szCs w:val="24"/>
              </w:rPr>
              <w:t>关键线路不准确，计划编制不合理，或对关键节点的控制措施不可行，</w:t>
            </w:r>
            <w:r>
              <w:rPr>
                <w:rFonts w:hint="eastAsia" w:ascii="宋体" w:hAnsi="宋体" w:eastAsia="宋体" w:cs="宋体"/>
                <w:sz w:val="24"/>
                <w:szCs w:val="24"/>
                <w:lang w:val="en-US" w:eastAsia="zh-CN"/>
              </w:rPr>
              <w:t>或</w:t>
            </w:r>
            <w:r>
              <w:rPr>
                <w:rFonts w:hint="eastAsia" w:ascii="宋体" w:hAnsi="宋体" w:eastAsia="宋体" w:cs="宋体"/>
                <w:sz w:val="24"/>
                <w:szCs w:val="24"/>
              </w:rPr>
              <w:t>没有提供相关描述的得0分</w:t>
            </w:r>
            <w:r>
              <w:rPr>
                <w:rFonts w:hint="eastAsia" w:ascii="宋体" w:hAnsi="宋体" w:eastAsia="宋体" w:cs="宋体"/>
                <w:sz w:val="24"/>
                <w:szCs w:val="24"/>
                <w:lang w:eastAsia="zh-CN"/>
              </w:rPr>
              <w:t>。</w:t>
            </w:r>
          </w:p>
        </w:tc>
      </w:tr>
      <w:tr w14:paraId="327D9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1311" w:type="dxa"/>
            <w:vMerge w:val="continue"/>
            <w:noWrap w:val="0"/>
            <w:vAlign w:val="center"/>
          </w:tcPr>
          <w:p w14:paraId="712BBE4C">
            <w:pPr>
              <w:jc w:val="center"/>
              <w:rPr>
                <w:rFonts w:hint="eastAsia" w:ascii="宋体" w:hAnsi="宋体" w:eastAsia="宋体" w:cs="宋体"/>
                <w:strike w:val="0"/>
                <w:sz w:val="24"/>
                <w:szCs w:val="24"/>
              </w:rPr>
            </w:pPr>
          </w:p>
        </w:tc>
        <w:tc>
          <w:tcPr>
            <w:tcW w:w="1946" w:type="dxa"/>
            <w:noWrap w:val="0"/>
            <w:vAlign w:val="center"/>
          </w:tcPr>
          <w:p w14:paraId="181C264D">
            <w:pPr>
              <w:rPr>
                <w:rFonts w:hint="eastAsia" w:ascii="宋体" w:hAnsi="宋体" w:eastAsia="宋体" w:cs="宋体"/>
                <w:strike w:val="0"/>
                <w:sz w:val="24"/>
                <w:szCs w:val="24"/>
              </w:rPr>
            </w:pPr>
            <w:r>
              <w:rPr>
                <w:rFonts w:hint="eastAsia" w:ascii="宋体" w:hAnsi="宋体" w:eastAsia="宋体" w:cs="宋体"/>
                <w:strike w:val="0"/>
                <w:sz w:val="24"/>
                <w:szCs w:val="24"/>
              </w:rPr>
              <w:t>3.</w:t>
            </w:r>
            <w:r>
              <w:rPr>
                <w:rFonts w:hint="eastAsia" w:ascii="宋体" w:hAnsi="宋体" w:eastAsia="宋体" w:cs="宋体"/>
                <w:sz w:val="24"/>
                <w:szCs w:val="24"/>
              </w:rPr>
              <w:t>质量保障措施</w:t>
            </w:r>
          </w:p>
        </w:tc>
        <w:tc>
          <w:tcPr>
            <w:tcW w:w="994" w:type="dxa"/>
            <w:noWrap w:val="0"/>
            <w:vAlign w:val="center"/>
          </w:tcPr>
          <w:p w14:paraId="7088925E">
            <w:pPr>
              <w:jc w:val="center"/>
              <w:rPr>
                <w:rFonts w:ascii="宋体" w:hAnsi="宋体" w:eastAsia="宋体" w:cs="宋体"/>
                <w:strike w:val="0"/>
                <w:sz w:val="24"/>
                <w:szCs w:val="24"/>
                <w:lang w:val="en-US" w:eastAsia="zh-CN"/>
              </w:rPr>
            </w:pPr>
            <w:r>
              <w:rPr>
                <w:rFonts w:hint="eastAsia" w:ascii="宋体" w:hAnsi="宋体" w:eastAsia="宋体" w:cs="宋体"/>
                <w:strike w:val="0"/>
                <w:sz w:val="24"/>
                <w:szCs w:val="24"/>
                <w:lang w:val="en-US" w:eastAsia="zh-CN"/>
              </w:rPr>
              <w:t>15</w:t>
            </w:r>
          </w:p>
        </w:tc>
        <w:tc>
          <w:tcPr>
            <w:tcW w:w="9638" w:type="dxa"/>
            <w:noWrap w:val="0"/>
            <w:vAlign w:val="center"/>
          </w:tcPr>
          <w:p w14:paraId="4A4BB149">
            <w:pPr>
              <w:rPr>
                <w:rFonts w:hint="eastAsia" w:ascii="宋体" w:hAnsi="宋体" w:eastAsia="宋体" w:cs="宋体"/>
                <w:sz w:val="24"/>
                <w:szCs w:val="24"/>
              </w:rPr>
            </w:pPr>
            <w:r>
              <w:rPr>
                <w:rFonts w:hint="eastAsia" w:ascii="宋体" w:hAnsi="宋体" w:eastAsia="宋体" w:cs="宋体"/>
                <w:sz w:val="24"/>
                <w:szCs w:val="24"/>
              </w:rPr>
              <w:t>施工现场的</w:t>
            </w:r>
            <w:r>
              <w:rPr>
                <w:rFonts w:hint="eastAsia" w:ascii="宋体" w:hAnsi="宋体" w:eastAsia="宋体" w:cs="宋体"/>
                <w:sz w:val="24"/>
                <w:szCs w:val="24"/>
                <w:lang w:eastAsia="zh-CN"/>
              </w:rPr>
              <w:t>质量</w:t>
            </w:r>
            <w:r>
              <w:rPr>
                <w:rFonts w:hint="eastAsia" w:ascii="宋体" w:hAnsi="宋体" w:eastAsia="宋体" w:cs="宋体"/>
                <w:sz w:val="24"/>
                <w:szCs w:val="24"/>
              </w:rPr>
              <w:t>管理保证措施科学、合理，工程质量措施非常完善的得</w:t>
            </w:r>
            <w:r>
              <w:rPr>
                <w:rFonts w:hint="eastAsia" w:ascii="宋体" w:hAnsi="宋体" w:eastAsia="宋体" w:cs="宋体"/>
                <w:sz w:val="24"/>
                <w:szCs w:val="24"/>
                <w:lang w:val="en-US" w:eastAsia="zh-CN"/>
              </w:rPr>
              <w:t>11-15</w:t>
            </w:r>
            <w:r>
              <w:rPr>
                <w:rFonts w:hint="eastAsia" w:ascii="宋体" w:hAnsi="宋体" w:eastAsia="宋体" w:cs="宋体"/>
                <w:sz w:val="24"/>
                <w:szCs w:val="24"/>
              </w:rPr>
              <w:t>分；</w:t>
            </w:r>
          </w:p>
          <w:p w14:paraId="59DEB92C">
            <w:pPr>
              <w:rPr>
                <w:rFonts w:hint="eastAsia" w:ascii="宋体" w:hAnsi="宋体" w:eastAsia="宋体" w:cs="宋体"/>
                <w:sz w:val="24"/>
                <w:szCs w:val="24"/>
              </w:rPr>
            </w:pPr>
            <w:r>
              <w:rPr>
                <w:rFonts w:hint="eastAsia" w:ascii="宋体" w:hAnsi="宋体" w:eastAsia="宋体" w:cs="宋体"/>
                <w:sz w:val="24"/>
                <w:szCs w:val="24"/>
              </w:rPr>
              <w:t>施工现场的</w:t>
            </w:r>
            <w:r>
              <w:rPr>
                <w:rFonts w:hint="eastAsia" w:ascii="宋体" w:hAnsi="宋体" w:eastAsia="宋体" w:cs="宋体"/>
                <w:sz w:val="24"/>
                <w:szCs w:val="24"/>
                <w:lang w:eastAsia="zh-CN"/>
              </w:rPr>
              <w:t>质量</w:t>
            </w:r>
            <w:r>
              <w:rPr>
                <w:rFonts w:hint="eastAsia" w:ascii="宋体" w:hAnsi="宋体" w:eastAsia="宋体" w:cs="宋体"/>
                <w:sz w:val="24"/>
                <w:szCs w:val="24"/>
              </w:rPr>
              <w:t>管理保证措施比较合理，工程质量措施基本完善的得</w:t>
            </w:r>
            <w:r>
              <w:rPr>
                <w:rFonts w:hint="eastAsia" w:ascii="宋体" w:hAnsi="宋体" w:eastAsia="宋体" w:cs="宋体"/>
                <w:sz w:val="24"/>
                <w:szCs w:val="24"/>
                <w:lang w:val="en-US" w:eastAsia="zh-CN"/>
              </w:rPr>
              <w:t>6-10</w:t>
            </w:r>
            <w:r>
              <w:rPr>
                <w:rFonts w:hint="eastAsia" w:ascii="宋体" w:hAnsi="宋体" w:eastAsia="宋体" w:cs="宋体"/>
                <w:sz w:val="24"/>
                <w:szCs w:val="24"/>
              </w:rPr>
              <w:t>分；</w:t>
            </w:r>
          </w:p>
          <w:p w14:paraId="7BA25F75">
            <w:pPr>
              <w:rPr>
                <w:rFonts w:hint="eastAsia" w:ascii="宋体" w:hAnsi="宋体" w:eastAsia="宋体" w:cs="宋体"/>
                <w:sz w:val="24"/>
                <w:szCs w:val="24"/>
              </w:rPr>
            </w:pPr>
            <w:r>
              <w:rPr>
                <w:rFonts w:hint="eastAsia" w:ascii="宋体" w:hAnsi="宋体" w:eastAsia="宋体" w:cs="宋体"/>
                <w:sz w:val="24"/>
                <w:szCs w:val="24"/>
              </w:rPr>
              <w:t>施工现场的</w:t>
            </w:r>
            <w:r>
              <w:rPr>
                <w:rFonts w:hint="eastAsia" w:ascii="宋体" w:hAnsi="宋体" w:eastAsia="宋体" w:cs="宋体"/>
                <w:sz w:val="24"/>
                <w:szCs w:val="24"/>
                <w:lang w:eastAsia="zh-CN"/>
              </w:rPr>
              <w:t>质量</w:t>
            </w:r>
            <w:r>
              <w:rPr>
                <w:rFonts w:hint="eastAsia" w:ascii="宋体" w:hAnsi="宋体" w:eastAsia="宋体" w:cs="宋体"/>
                <w:sz w:val="24"/>
                <w:szCs w:val="24"/>
              </w:rPr>
              <w:t>管理保证措施基本合理，工程质量措施不够完善的得</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p w14:paraId="3C484CB5">
            <w:pPr>
              <w:rPr>
                <w:rFonts w:hint="eastAsia" w:ascii="宋体" w:hAnsi="宋体" w:eastAsia="宋体" w:cs="宋体"/>
                <w:strike w:val="0"/>
                <w:sz w:val="24"/>
                <w:szCs w:val="24"/>
              </w:rPr>
            </w:pPr>
            <w:r>
              <w:rPr>
                <w:rFonts w:hint="eastAsia" w:ascii="宋体" w:hAnsi="宋体" w:eastAsia="宋体" w:cs="宋体"/>
                <w:sz w:val="24"/>
                <w:szCs w:val="24"/>
              </w:rPr>
              <w:t>施工现场的</w:t>
            </w:r>
            <w:r>
              <w:rPr>
                <w:rFonts w:hint="eastAsia" w:ascii="宋体" w:hAnsi="宋体" w:eastAsia="宋体" w:cs="宋体"/>
                <w:sz w:val="24"/>
                <w:szCs w:val="24"/>
                <w:lang w:eastAsia="zh-CN"/>
              </w:rPr>
              <w:t>质量</w:t>
            </w:r>
            <w:r>
              <w:rPr>
                <w:rFonts w:hint="eastAsia" w:ascii="宋体" w:hAnsi="宋体" w:eastAsia="宋体" w:cs="宋体"/>
                <w:sz w:val="24"/>
                <w:szCs w:val="24"/>
              </w:rPr>
              <w:t>管理保证措施不够合理，工程质量措施可行性较低</w:t>
            </w:r>
            <w:r>
              <w:rPr>
                <w:rFonts w:hint="eastAsia" w:ascii="宋体" w:hAnsi="宋体" w:eastAsia="宋体" w:cs="宋体"/>
                <w:sz w:val="24"/>
                <w:szCs w:val="24"/>
                <w:lang w:val="en-US" w:eastAsia="zh-CN"/>
              </w:rPr>
              <w:t>或无提供的</w:t>
            </w:r>
            <w:r>
              <w:rPr>
                <w:rFonts w:hint="eastAsia" w:ascii="宋体" w:hAnsi="宋体" w:eastAsia="宋体" w:cs="宋体"/>
                <w:sz w:val="24"/>
                <w:szCs w:val="24"/>
              </w:rPr>
              <w:t>得0分</w:t>
            </w:r>
            <w:r>
              <w:rPr>
                <w:rFonts w:hint="eastAsia" w:ascii="宋体" w:hAnsi="宋体" w:eastAsia="宋体" w:cs="宋体"/>
                <w:sz w:val="24"/>
                <w:szCs w:val="24"/>
                <w:lang w:eastAsia="zh-CN"/>
              </w:rPr>
              <w:t>。</w:t>
            </w:r>
          </w:p>
        </w:tc>
      </w:tr>
    </w:tbl>
    <w:p w14:paraId="321D3CE0">
      <w:pPr>
        <w:rPr>
          <w:rFonts w:hint="eastAsia" w:ascii="宋体" w:hAnsi="宋体" w:eastAsia="宋体" w:cs="宋体"/>
          <w:sz w:val="24"/>
          <w:szCs w:val="24"/>
          <w:lang w:eastAsia="zh-CN"/>
        </w:rPr>
      </w:pPr>
      <w:r>
        <w:rPr>
          <w:rFonts w:hint="eastAsia" w:ascii="宋体" w:hAnsi="宋体" w:eastAsia="宋体" w:cs="宋体"/>
          <w:strike w:val="0"/>
          <w:sz w:val="24"/>
          <w:szCs w:val="24"/>
        </w:rPr>
        <w:br w:type="page" w:clear="all"/>
      </w:r>
      <w:r>
        <w:rPr>
          <w:rFonts w:hint="eastAsia" w:ascii="宋体" w:hAnsi="宋体" w:eastAsia="宋体" w:cs="宋体"/>
          <w:b/>
          <w:bCs/>
          <w:sz w:val="24"/>
          <w:szCs w:val="24"/>
        </w:rPr>
        <w:t>附表</w:t>
      </w:r>
      <w:r>
        <w:rPr>
          <w:rFonts w:hint="eastAsia" w:ascii="宋体" w:hAnsi="宋体" w:eastAsia="宋体" w:cs="宋体"/>
          <w:b/>
          <w:bCs/>
          <w:sz w:val="24"/>
          <w:szCs w:val="24"/>
          <w:lang w:val="en-US" w:eastAsia="zh-CN"/>
        </w:rPr>
        <w:t>六</w:t>
      </w:r>
    </w:p>
    <w:p w14:paraId="11DD415F">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投标报价得分表</w:t>
      </w:r>
    </w:p>
    <w:p w14:paraId="4FCE0B58">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招标项目名称：</w:t>
      </w:r>
    </w:p>
    <w:tbl>
      <w:tblPr>
        <w:tblStyle w:val="34"/>
        <w:tblpPr w:leftFromText="180" w:rightFromText="180" w:vertAnchor="text" w:horzAnchor="page" w:tblpX="1542" w:tblpY="316"/>
        <w:tblW w:w="4996"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83"/>
        <w:gridCol w:w="2115"/>
        <w:gridCol w:w="2175"/>
        <w:gridCol w:w="1905"/>
        <w:gridCol w:w="1830"/>
        <w:gridCol w:w="1701"/>
      </w:tblGrid>
      <w:tr w14:paraId="08B6D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6" w:hRule="atLeast"/>
        </w:trPr>
        <w:tc>
          <w:tcPr>
            <w:tcW w:w="4483" w:type="dxa"/>
            <w:noWrap w:val="0"/>
            <w:vAlign w:val="center"/>
          </w:tcPr>
          <w:p w14:paraId="311869F8">
            <w:pPr>
              <w:rPr>
                <w:rFonts w:hint="eastAsia" w:ascii="宋体" w:hAnsi="宋体" w:eastAsia="宋体" w:cs="宋体"/>
                <w:sz w:val="24"/>
                <w:szCs w:val="24"/>
              </w:rPr>
            </w:pPr>
            <w:r>
              <w:rPr>
                <w:rFonts w:hint="eastAsia" w:ascii="宋体" w:hAnsi="宋体" w:eastAsia="宋体" w:cs="宋体"/>
                <w:color w:val="000000"/>
                <w:sz w:val="24"/>
                <w:szCs w:val="24"/>
              </w:rPr>
              <w:t>投标人名称</w:t>
            </w:r>
          </w:p>
        </w:tc>
        <w:tc>
          <w:tcPr>
            <w:tcW w:w="2115" w:type="dxa"/>
            <w:noWrap w:val="0"/>
            <w:vAlign w:val="center"/>
          </w:tcPr>
          <w:p w14:paraId="47E5BC6B">
            <w:pPr>
              <w:rPr>
                <w:rFonts w:hint="eastAsia" w:ascii="宋体" w:hAnsi="宋体" w:eastAsia="宋体" w:cs="宋体"/>
                <w:sz w:val="24"/>
                <w:szCs w:val="24"/>
              </w:rPr>
            </w:pPr>
          </w:p>
        </w:tc>
        <w:tc>
          <w:tcPr>
            <w:tcW w:w="2175" w:type="dxa"/>
            <w:noWrap w:val="0"/>
            <w:vAlign w:val="center"/>
          </w:tcPr>
          <w:p w14:paraId="52A1EE4F">
            <w:pPr>
              <w:rPr>
                <w:rFonts w:hint="eastAsia" w:ascii="宋体" w:hAnsi="宋体" w:eastAsia="宋体" w:cs="宋体"/>
                <w:sz w:val="24"/>
                <w:szCs w:val="24"/>
              </w:rPr>
            </w:pPr>
          </w:p>
        </w:tc>
        <w:tc>
          <w:tcPr>
            <w:tcW w:w="1905" w:type="dxa"/>
            <w:noWrap w:val="0"/>
            <w:vAlign w:val="center"/>
          </w:tcPr>
          <w:p w14:paraId="774578D9">
            <w:pPr>
              <w:rPr>
                <w:rFonts w:hint="eastAsia" w:ascii="宋体" w:hAnsi="宋体" w:eastAsia="宋体" w:cs="宋体"/>
                <w:sz w:val="24"/>
                <w:szCs w:val="24"/>
              </w:rPr>
            </w:pPr>
          </w:p>
        </w:tc>
        <w:tc>
          <w:tcPr>
            <w:tcW w:w="1830" w:type="dxa"/>
            <w:noWrap w:val="0"/>
            <w:vAlign w:val="center"/>
          </w:tcPr>
          <w:p w14:paraId="4270B2C3">
            <w:pPr>
              <w:rPr>
                <w:rFonts w:hint="eastAsia" w:ascii="宋体" w:hAnsi="宋体" w:eastAsia="宋体" w:cs="宋体"/>
                <w:sz w:val="24"/>
                <w:szCs w:val="24"/>
              </w:rPr>
            </w:pPr>
          </w:p>
        </w:tc>
        <w:tc>
          <w:tcPr>
            <w:tcW w:w="1701" w:type="dxa"/>
            <w:noWrap w:val="0"/>
            <w:vAlign w:val="center"/>
          </w:tcPr>
          <w:p w14:paraId="1071323D">
            <w:pPr>
              <w:rPr>
                <w:rFonts w:hint="eastAsia" w:ascii="宋体" w:hAnsi="宋体" w:eastAsia="宋体" w:cs="宋体"/>
                <w:sz w:val="24"/>
                <w:szCs w:val="24"/>
              </w:rPr>
            </w:pPr>
          </w:p>
        </w:tc>
      </w:tr>
      <w:tr w14:paraId="01FFB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trPr>
        <w:tc>
          <w:tcPr>
            <w:tcW w:w="4483" w:type="dxa"/>
            <w:noWrap w:val="0"/>
            <w:vAlign w:val="center"/>
          </w:tcPr>
          <w:p w14:paraId="3934194A">
            <w:pPr>
              <w:spacing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投标报价PT（元）</w:t>
            </w:r>
          </w:p>
          <w:p w14:paraId="66F970B6">
            <w:pPr>
              <w:spacing w:line="240" w:lineRule="auto"/>
              <w:jc w:val="left"/>
              <w:rPr>
                <w:rFonts w:hint="eastAsia" w:ascii="宋体" w:hAnsi="宋体" w:eastAsia="宋体" w:cs="宋体"/>
                <w:sz w:val="24"/>
                <w:szCs w:val="24"/>
              </w:rPr>
            </w:pPr>
            <w:r>
              <w:rPr>
                <w:rFonts w:hint="eastAsia" w:ascii="宋体" w:hAnsi="宋体" w:eastAsia="宋体" w:cs="宋体"/>
                <w:color w:val="000000"/>
                <w:sz w:val="24"/>
                <w:szCs w:val="24"/>
              </w:rPr>
              <w:t>本项目的最高投标限价为</w:t>
            </w:r>
            <w:r>
              <w:rPr>
                <w:rFonts w:hint="eastAsia" w:ascii="宋体" w:hAnsi="宋体" w:eastAsia="宋体" w:cs="宋体"/>
                <w:b/>
                <w:bCs/>
                <w:color w:val="000000"/>
                <w:sz w:val="24"/>
                <w:szCs w:val="24"/>
                <w:highlight w:val="none"/>
                <w:u w:val="single"/>
                <w:lang w:val="en-US" w:eastAsia="zh-CN"/>
              </w:rPr>
              <w:t>25.00万</w:t>
            </w:r>
            <w:r>
              <w:rPr>
                <w:rFonts w:hint="eastAsia" w:ascii="宋体" w:hAnsi="宋体" w:eastAsia="宋体" w:cs="宋体"/>
                <w:color w:val="000000"/>
                <w:sz w:val="24"/>
                <w:szCs w:val="24"/>
                <w:lang w:val="en-US" w:eastAsia="zh-CN"/>
              </w:rPr>
              <w:t>元</w:t>
            </w:r>
            <w:r>
              <w:rPr>
                <w:rFonts w:hint="eastAsia" w:ascii="宋体" w:hAnsi="宋体" w:eastAsia="宋体" w:cs="宋体"/>
                <w:color w:val="000000"/>
                <w:sz w:val="24"/>
                <w:szCs w:val="24"/>
              </w:rPr>
              <w:t>，超过最高投标限价，将作为否决投标处理。</w:t>
            </w:r>
          </w:p>
        </w:tc>
        <w:tc>
          <w:tcPr>
            <w:tcW w:w="2115" w:type="dxa"/>
            <w:noWrap w:val="0"/>
            <w:vAlign w:val="center"/>
          </w:tcPr>
          <w:p w14:paraId="1D3BEA23">
            <w:pPr>
              <w:rPr>
                <w:rFonts w:hint="eastAsia" w:ascii="宋体" w:hAnsi="宋体" w:eastAsia="宋体" w:cs="宋体"/>
                <w:sz w:val="24"/>
                <w:szCs w:val="24"/>
              </w:rPr>
            </w:pPr>
          </w:p>
        </w:tc>
        <w:tc>
          <w:tcPr>
            <w:tcW w:w="2175" w:type="dxa"/>
            <w:noWrap w:val="0"/>
            <w:vAlign w:val="center"/>
          </w:tcPr>
          <w:p w14:paraId="095B83CC">
            <w:pPr>
              <w:rPr>
                <w:rFonts w:hint="eastAsia" w:ascii="宋体" w:hAnsi="宋体" w:eastAsia="宋体" w:cs="宋体"/>
                <w:sz w:val="24"/>
                <w:szCs w:val="24"/>
              </w:rPr>
            </w:pPr>
          </w:p>
        </w:tc>
        <w:tc>
          <w:tcPr>
            <w:tcW w:w="1905" w:type="dxa"/>
            <w:noWrap w:val="0"/>
            <w:vAlign w:val="center"/>
          </w:tcPr>
          <w:p w14:paraId="4806880D">
            <w:pPr>
              <w:rPr>
                <w:rFonts w:hint="eastAsia" w:ascii="宋体" w:hAnsi="宋体" w:eastAsia="宋体" w:cs="宋体"/>
                <w:sz w:val="24"/>
                <w:szCs w:val="24"/>
              </w:rPr>
            </w:pPr>
          </w:p>
        </w:tc>
        <w:tc>
          <w:tcPr>
            <w:tcW w:w="1830" w:type="dxa"/>
            <w:noWrap w:val="0"/>
            <w:vAlign w:val="center"/>
          </w:tcPr>
          <w:p w14:paraId="5DDD963E">
            <w:pPr>
              <w:rPr>
                <w:rFonts w:hint="eastAsia" w:ascii="宋体" w:hAnsi="宋体" w:eastAsia="宋体" w:cs="宋体"/>
                <w:sz w:val="24"/>
                <w:szCs w:val="24"/>
              </w:rPr>
            </w:pPr>
          </w:p>
        </w:tc>
        <w:tc>
          <w:tcPr>
            <w:tcW w:w="1701" w:type="dxa"/>
            <w:noWrap w:val="0"/>
            <w:vAlign w:val="center"/>
          </w:tcPr>
          <w:p w14:paraId="53851742">
            <w:pPr>
              <w:rPr>
                <w:rFonts w:hint="eastAsia" w:ascii="宋体" w:hAnsi="宋体" w:eastAsia="宋体" w:cs="宋体"/>
                <w:sz w:val="24"/>
                <w:szCs w:val="24"/>
              </w:rPr>
            </w:pPr>
          </w:p>
        </w:tc>
      </w:tr>
      <w:tr w14:paraId="42990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trPr>
        <w:tc>
          <w:tcPr>
            <w:tcW w:w="4483" w:type="dxa"/>
            <w:noWrap w:val="0"/>
            <w:vAlign w:val="center"/>
          </w:tcPr>
          <w:p w14:paraId="507EDD62">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评标基准价PC（元）</w:t>
            </w:r>
          </w:p>
          <w:p w14:paraId="0C87A309">
            <w:pPr>
              <w:rPr>
                <w:rFonts w:hint="eastAsia" w:ascii="宋体" w:hAnsi="宋体" w:eastAsia="宋体" w:cs="宋体"/>
                <w:sz w:val="24"/>
                <w:szCs w:val="24"/>
              </w:rPr>
            </w:pPr>
            <w:r>
              <w:rPr>
                <w:rFonts w:hint="eastAsia" w:ascii="宋体" w:hAnsi="宋体" w:eastAsia="宋体" w:cs="宋体"/>
                <w:color w:val="000000"/>
                <w:sz w:val="24"/>
                <w:szCs w:val="24"/>
                <w:highlight w:val="none"/>
              </w:rPr>
              <w:t>评标基准</w:t>
            </w:r>
            <w:r>
              <w:rPr>
                <w:rFonts w:hint="eastAsia" w:ascii="宋体" w:hAnsi="宋体" w:eastAsia="宋体" w:cs="宋体"/>
                <w:color w:val="000000"/>
                <w:sz w:val="24"/>
                <w:szCs w:val="24"/>
                <w:highlight w:val="none"/>
                <w:lang w:eastAsia="zh-CN"/>
              </w:rPr>
              <w:t>价</w:t>
            </w:r>
            <w:r>
              <w:rPr>
                <w:rFonts w:hint="eastAsia" w:ascii="宋体" w:hAnsi="宋体" w:eastAsia="宋体" w:cs="宋体"/>
                <w:color w:val="000000"/>
                <w:sz w:val="24"/>
                <w:szCs w:val="24"/>
                <w:highlight w:val="none"/>
              </w:rPr>
              <w:t>=所有有效投标人的评标价格之和÷有效投标人数量</w:t>
            </w:r>
          </w:p>
        </w:tc>
        <w:tc>
          <w:tcPr>
            <w:tcW w:w="9726" w:type="dxa"/>
            <w:gridSpan w:val="5"/>
            <w:noWrap w:val="0"/>
            <w:vAlign w:val="center"/>
          </w:tcPr>
          <w:p w14:paraId="239F8675">
            <w:pPr>
              <w:rPr>
                <w:rFonts w:hint="eastAsia" w:ascii="宋体" w:hAnsi="宋体" w:eastAsia="宋体" w:cs="宋体"/>
                <w:sz w:val="24"/>
                <w:szCs w:val="24"/>
              </w:rPr>
            </w:pPr>
          </w:p>
        </w:tc>
      </w:tr>
      <w:tr w14:paraId="4478C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4483" w:type="dxa"/>
            <w:noWrap w:val="0"/>
            <w:vAlign w:val="center"/>
          </w:tcPr>
          <w:p w14:paraId="454962B6">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得分</w:t>
            </w:r>
          </w:p>
          <w:p w14:paraId="39316A1B">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（1）若投标人评标价格&gt;评标基准值，则投标人的经济分=</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0-（投标人评标价格-评标基准值）/评标基准值*100*2；</w:t>
            </w:r>
          </w:p>
          <w:p w14:paraId="1316304C">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（2）若投标人评标价格&lt;评标基准值，则投标人的经济分=</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0-（评标基准值-投标人评标价格）/评标基准值*100*1；</w:t>
            </w:r>
          </w:p>
          <w:p w14:paraId="67CAF463">
            <w:pPr>
              <w:rPr>
                <w:rFonts w:ascii="宋体" w:hAnsi="宋体" w:eastAsia="宋体" w:cs="宋体"/>
                <w:sz w:val="24"/>
                <w:szCs w:val="24"/>
                <w:lang w:val="en-US" w:eastAsia="zh-CN"/>
              </w:rPr>
            </w:pPr>
            <w:r>
              <w:rPr>
                <w:rFonts w:hint="eastAsia" w:ascii="宋体" w:hAnsi="宋体" w:eastAsia="宋体" w:cs="宋体"/>
                <w:color w:val="000000"/>
                <w:sz w:val="24"/>
                <w:szCs w:val="24"/>
                <w:highlight w:val="none"/>
              </w:rPr>
              <w:t>（3）若投标人评标价格=评标基准值，则投标人的经济分为满分。</w:t>
            </w:r>
          </w:p>
        </w:tc>
        <w:tc>
          <w:tcPr>
            <w:tcW w:w="2115" w:type="dxa"/>
            <w:noWrap w:val="0"/>
            <w:vAlign w:val="center"/>
          </w:tcPr>
          <w:p w14:paraId="17A86A40">
            <w:pPr>
              <w:rPr>
                <w:rFonts w:hint="eastAsia" w:ascii="宋体" w:hAnsi="宋体" w:eastAsia="宋体" w:cs="宋体"/>
                <w:sz w:val="24"/>
                <w:szCs w:val="24"/>
              </w:rPr>
            </w:pPr>
          </w:p>
        </w:tc>
        <w:tc>
          <w:tcPr>
            <w:tcW w:w="2175" w:type="dxa"/>
            <w:noWrap w:val="0"/>
            <w:vAlign w:val="center"/>
          </w:tcPr>
          <w:p w14:paraId="5423D043">
            <w:pPr>
              <w:rPr>
                <w:rFonts w:hint="eastAsia" w:ascii="宋体" w:hAnsi="宋体" w:eastAsia="宋体" w:cs="宋体"/>
                <w:sz w:val="24"/>
                <w:szCs w:val="24"/>
              </w:rPr>
            </w:pPr>
          </w:p>
        </w:tc>
        <w:tc>
          <w:tcPr>
            <w:tcW w:w="1905" w:type="dxa"/>
            <w:noWrap w:val="0"/>
            <w:vAlign w:val="center"/>
          </w:tcPr>
          <w:p w14:paraId="3BFF9780">
            <w:pPr>
              <w:rPr>
                <w:rFonts w:hint="eastAsia" w:ascii="宋体" w:hAnsi="宋体" w:eastAsia="宋体" w:cs="宋体"/>
                <w:sz w:val="24"/>
                <w:szCs w:val="24"/>
              </w:rPr>
            </w:pPr>
          </w:p>
        </w:tc>
        <w:tc>
          <w:tcPr>
            <w:tcW w:w="1830" w:type="dxa"/>
            <w:noWrap w:val="0"/>
            <w:vAlign w:val="center"/>
          </w:tcPr>
          <w:p w14:paraId="07ED06B5">
            <w:pPr>
              <w:rPr>
                <w:rFonts w:hint="eastAsia" w:ascii="宋体" w:hAnsi="宋体" w:eastAsia="宋体" w:cs="宋体"/>
                <w:sz w:val="24"/>
                <w:szCs w:val="24"/>
              </w:rPr>
            </w:pPr>
          </w:p>
        </w:tc>
        <w:tc>
          <w:tcPr>
            <w:tcW w:w="1701" w:type="dxa"/>
            <w:noWrap w:val="0"/>
            <w:vAlign w:val="center"/>
          </w:tcPr>
          <w:p w14:paraId="117ACD35">
            <w:pPr>
              <w:rPr>
                <w:rFonts w:hint="eastAsia" w:ascii="宋体" w:hAnsi="宋体" w:eastAsia="宋体" w:cs="宋体"/>
                <w:sz w:val="24"/>
                <w:szCs w:val="24"/>
              </w:rPr>
            </w:pPr>
          </w:p>
        </w:tc>
      </w:tr>
      <w:tr w14:paraId="11797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4483" w:type="dxa"/>
            <w:noWrap w:val="0"/>
            <w:vAlign w:val="center"/>
          </w:tcPr>
          <w:p w14:paraId="3A9532C2">
            <w:pPr>
              <w:rPr>
                <w:rFonts w:hint="eastAsia" w:ascii="宋体" w:hAnsi="宋体" w:eastAsia="宋体" w:cs="宋体"/>
                <w:sz w:val="24"/>
                <w:szCs w:val="24"/>
              </w:rPr>
            </w:pPr>
            <w:r>
              <w:rPr>
                <w:rFonts w:hint="eastAsia" w:ascii="宋体" w:hAnsi="宋体" w:eastAsia="宋体" w:cs="宋体"/>
                <w:color w:val="000000"/>
                <w:sz w:val="24"/>
                <w:szCs w:val="24"/>
              </w:rPr>
              <w:t>投标人名称</w:t>
            </w:r>
          </w:p>
        </w:tc>
        <w:tc>
          <w:tcPr>
            <w:tcW w:w="2115" w:type="dxa"/>
            <w:noWrap w:val="0"/>
            <w:vAlign w:val="center"/>
          </w:tcPr>
          <w:p w14:paraId="01678831">
            <w:pPr>
              <w:rPr>
                <w:rFonts w:hint="eastAsia" w:ascii="宋体" w:hAnsi="宋体" w:eastAsia="宋体" w:cs="宋体"/>
                <w:sz w:val="24"/>
                <w:szCs w:val="24"/>
              </w:rPr>
            </w:pPr>
          </w:p>
        </w:tc>
        <w:tc>
          <w:tcPr>
            <w:tcW w:w="2175" w:type="dxa"/>
            <w:noWrap w:val="0"/>
            <w:vAlign w:val="center"/>
          </w:tcPr>
          <w:p w14:paraId="046801A6">
            <w:pPr>
              <w:rPr>
                <w:rFonts w:hint="eastAsia" w:ascii="宋体" w:hAnsi="宋体" w:eastAsia="宋体" w:cs="宋体"/>
                <w:sz w:val="24"/>
                <w:szCs w:val="24"/>
              </w:rPr>
            </w:pPr>
          </w:p>
        </w:tc>
        <w:tc>
          <w:tcPr>
            <w:tcW w:w="1905" w:type="dxa"/>
            <w:noWrap w:val="0"/>
            <w:vAlign w:val="center"/>
          </w:tcPr>
          <w:p w14:paraId="433A5B7B">
            <w:pPr>
              <w:rPr>
                <w:rFonts w:hint="eastAsia" w:ascii="宋体" w:hAnsi="宋体" w:eastAsia="宋体" w:cs="宋体"/>
                <w:sz w:val="24"/>
                <w:szCs w:val="24"/>
              </w:rPr>
            </w:pPr>
          </w:p>
        </w:tc>
        <w:tc>
          <w:tcPr>
            <w:tcW w:w="1830" w:type="dxa"/>
            <w:noWrap w:val="0"/>
            <w:vAlign w:val="center"/>
          </w:tcPr>
          <w:p w14:paraId="47D02E71">
            <w:pPr>
              <w:rPr>
                <w:rFonts w:hint="eastAsia" w:ascii="宋体" w:hAnsi="宋体" w:eastAsia="宋体" w:cs="宋体"/>
                <w:sz w:val="24"/>
                <w:szCs w:val="24"/>
              </w:rPr>
            </w:pPr>
          </w:p>
        </w:tc>
        <w:tc>
          <w:tcPr>
            <w:tcW w:w="1701" w:type="dxa"/>
            <w:noWrap w:val="0"/>
            <w:vAlign w:val="center"/>
          </w:tcPr>
          <w:p w14:paraId="2C56BB7A">
            <w:pPr>
              <w:rPr>
                <w:rFonts w:hint="eastAsia" w:ascii="宋体" w:hAnsi="宋体" w:eastAsia="宋体" w:cs="宋体"/>
                <w:sz w:val="24"/>
                <w:szCs w:val="24"/>
              </w:rPr>
            </w:pPr>
          </w:p>
        </w:tc>
      </w:tr>
    </w:tbl>
    <w:p w14:paraId="61663C1C">
      <w:pPr>
        <w:rPr>
          <w:rFonts w:hint="eastAsia" w:ascii="宋体" w:hAnsi="宋体" w:eastAsia="宋体" w:cs="宋体"/>
          <w:sz w:val="24"/>
          <w:szCs w:val="24"/>
        </w:rPr>
      </w:pPr>
    </w:p>
    <w:p w14:paraId="3CF44B5E">
      <w:pPr>
        <w:rPr>
          <w:rFonts w:hint="eastAsia" w:ascii="宋体" w:hAnsi="宋体" w:eastAsia="宋体" w:cs="宋体"/>
          <w:sz w:val="24"/>
          <w:szCs w:val="24"/>
        </w:rPr>
      </w:pPr>
    </w:p>
    <w:p w14:paraId="295DFA58">
      <w:pPr>
        <w:rPr>
          <w:rFonts w:hint="eastAsia" w:ascii="宋体" w:hAnsi="宋体" w:eastAsia="宋体" w:cs="宋体"/>
          <w:b/>
          <w:sz w:val="24"/>
          <w:szCs w:val="24"/>
          <w:lang w:eastAsia="zh-CN"/>
        </w:rPr>
      </w:pPr>
      <w:r>
        <w:rPr>
          <w:rFonts w:hint="eastAsia" w:ascii="宋体" w:hAnsi="宋体" w:eastAsia="宋体" w:cs="宋体"/>
          <w:b/>
          <w:bCs/>
          <w:sz w:val="24"/>
          <w:szCs w:val="24"/>
        </w:rPr>
        <w:t>评委签名：</w:t>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eastAsia="zh-CN"/>
        </w:rPr>
        <w:t>日期：</w:t>
      </w:r>
    </w:p>
    <w:p w14:paraId="1F8EA061">
      <w:pPr>
        <w:rPr>
          <w:rFonts w:hint="eastAsia" w:ascii="宋体" w:hAnsi="宋体" w:eastAsia="宋体" w:cs="宋体"/>
          <w:sz w:val="24"/>
          <w:szCs w:val="24"/>
          <w:lang w:eastAsia="zh-CN"/>
        </w:rPr>
      </w:pPr>
      <w:r>
        <w:rPr>
          <w:rFonts w:hint="eastAsia" w:ascii="宋体" w:hAnsi="宋体" w:eastAsia="宋体" w:cs="宋体"/>
          <w:b/>
          <w:sz w:val="36"/>
          <w:szCs w:val="36"/>
        </w:rPr>
        <w:br w:type="page" w:clear="all"/>
      </w:r>
      <w:r>
        <w:rPr>
          <w:rFonts w:hint="eastAsia" w:ascii="宋体" w:hAnsi="宋体" w:eastAsia="宋体" w:cs="宋体"/>
          <w:b/>
          <w:bCs/>
          <w:sz w:val="24"/>
          <w:szCs w:val="24"/>
        </w:rPr>
        <w:t>附表</w:t>
      </w:r>
      <w:r>
        <w:rPr>
          <w:rFonts w:hint="eastAsia" w:ascii="宋体" w:hAnsi="宋体" w:eastAsia="宋体" w:cs="宋体"/>
          <w:b/>
          <w:bCs/>
          <w:sz w:val="24"/>
          <w:szCs w:val="24"/>
          <w:lang w:val="en-US" w:eastAsia="zh-CN"/>
        </w:rPr>
        <w:t>七</w:t>
      </w:r>
    </w:p>
    <w:p w14:paraId="7CEB4952">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算术复核表</w:t>
      </w:r>
    </w:p>
    <w:p w14:paraId="51269DD4">
      <w:pPr>
        <w:rPr>
          <w:rFonts w:hint="eastAsia" w:ascii="宋体" w:hAnsi="宋体" w:eastAsia="宋体" w:cs="宋体"/>
          <w:b/>
          <w:bCs/>
          <w:sz w:val="24"/>
          <w:szCs w:val="24"/>
        </w:rPr>
      </w:pPr>
      <w:r>
        <w:rPr>
          <w:rFonts w:hint="eastAsia" w:ascii="宋体" w:hAnsi="宋体" w:eastAsia="宋体" w:cs="宋体"/>
          <w:b/>
          <w:bCs/>
          <w:sz w:val="24"/>
          <w:szCs w:val="24"/>
          <w:lang w:eastAsia="zh-CN"/>
        </w:rPr>
        <w:t>招标项目名称</w:t>
      </w:r>
      <w:r>
        <w:rPr>
          <w:rFonts w:hint="eastAsia" w:ascii="宋体" w:hAnsi="宋体" w:eastAsia="宋体" w:cs="宋体"/>
          <w:b/>
          <w:bCs/>
          <w:sz w:val="24"/>
          <w:szCs w:val="24"/>
        </w:rPr>
        <w:t>：</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3"/>
        <w:gridCol w:w="4518"/>
        <w:gridCol w:w="2412"/>
        <w:gridCol w:w="3228"/>
        <w:gridCol w:w="3462"/>
      </w:tblGrid>
      <w:tr w14:paraId="798B4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053" w:type="dxa"/>
            <w:noWrap w:val="0"/>
            <w:vAlign w:val="center"/>
          </w:tcPr>
          <w:p w14:paraId="1DC5C1AE">
            <w:pPr>
              <w:jc w:val="center"/>
              <w:rPr>
                <w:rFonts w:hint="eastAsia" w:ascii="宋体" w:hAnsi="宋体" w:eastAsia="宋体" w:cs="宋体"/>
                <w:bCs/>
                <w:sz w:val="24"/>
                <w:szCs w:val="24"/>
              </w:rPr>
            </w:pPr>
            <w:r>
              <w:rPr>
                <w:rFonts w:hint="eastAsia" w:ascii="宋体" w:hAnsi="宋体" w:eastAsia="宋体" w:cs="宋体"/>
                <w:bCs/>
                <w:sz w:val="24"/>
                <w:szCs w:val="24"/>
              </w:rPr>
              <w:t>编号</w:t>
            </w:r>
          </w:p>
        </w:tc>
        <w:tc>
          <w:tcPr>
            <w:tcW w:w="4518" w:type="dxa"/>
            <w:noWrap w:val="0"/>
            <w:vAlign w:val="center"/>
          </w:tcPr>
          <w:p w14:paraId="5BFAFB65">
            <w:pPr>
              <w:jc w:val="center"/>
              <w:rPr>
                <w:rFonts w:hint="eastAsia" w:ascii="宋体" w:hAnsi="宋体" w:eastAsia="宋体" w:cs="宋体"/>
                <w:bCs/>
                <w:sz w:val="24"/>
                <w:szCs w:val="24"/>
              </w:rPr>
            </w:pPr>
            <w:r>
              <w:rPr>
                <w:rFonts w:hint="eastAsia" w:ascii="宋体" w:hAnsi="宋体" w:eastAsia="宋体" w:cs="宋体"/>
                <w:bCs/>
                <w:sz w:val="24"/>
                <w:szCs w:val="24"/>
              </w:rPr>
              <w:t>投标人名称</w:t>
            </w:r>
          </w:p>
        </w:tc>
        <w:tc>
          <w:tcPr>
            <w:tcW w:w="2412" w:type="dxa"/>
            <w:noWrap w:val="0"/>
            <w:vAlign w:val="center"/>
          </w:tcPr>
          <w:p w14:paraId="72334E5B">
            <w:pPr>
              <w:jc w:val="center"/>
              <w:rPr>
                <w:rFonts w:hint="eastAsia" w:ascii="宋体" w:hAnsi="宋体" w:eastAsia="宋体" w:cs="宋体"/>
                <w:bCs/>
                <w:sz w:val="24"/>
                <w:szCs w:val="24"/>
              </w:rPr>
            </w:pPr>
            <w:r>
              <w:rPr>
                <w:rFonts w:hint="eastAsia" w:ascii="宋体" w:hAnsi="宋体" w:eastAsia="宋体" w:cs="宋体"/>
                <w:bCs/>
                <w:sz w:val="24"/>
                <w:szCs w:val="24"/>
              </w:rPr>
              <w:t>原投标报价（A）</w:t>
            </w:r>
          </w:p>
        </w:tc>
        <w:tc>
          <w:tcPr>
            <w:tcW w:w="3228" w:type="dxa"/>
            <w:noWrap w:val="0"/>
            <w:vAlign w:val="center"/>
          </w:tcPr>
          <w:p w14:paraId="3981A84E">
            <w:pPr>
              <w:jc w:val="center"/>
              <w:rPr>
                <w:rFonts w:hint="eastAsia" w:ascii="宋体" w:hAnsi="宋体" w:eastAsia="宋体" w:cs="宋体"/>
                <w:bCs/>
                <w:sz w:val="24"/>
                <w:szCs w:val="24"/>
              </w:rPr>
            </w:pPr>
            <w:r>
              <w:rPr>
                <w:rFonts w:hint="eastAsia" w:ascii="宋体" w:hAnsi="宋体" w:eastAsia="宋体" w:cs="宋体"/>
                <w:bCs/>
                <w:sz w:val="24"/>
                <w:szCs w:val="24"/>
              </w:rPr>
              <w:t>算数复核后投标报价（B）</w:t>
            </w:r>
          </w:p>
        </w:tc>
        <w:tc>
          <w:tcPr>
            <w:tcW w:w="3462" w:type="dxa"/>
            <w:noWrap w:val="0"/>
            <w:vAlign w:val="center"/>
          </w:tcPr>
          <w:p w14:paraId="4CDF9BC6">
            <w:pPr>
              <w:jc w:val="center"/>
              <w:rPr>
                <w:rFonts w:hint="eastAsia" w:ascii="宋体" w:hAnsi="宋体" w:eastAsia="宋体" w:cs="宋体"/>
                <w:bCs/>
                <w:sz w:val="24"/>
                <w:szCs w:val="24"/>
              </w:rPr>
            </w:pPr>
            <w:r>
              <w:rPr>
                <w:rFonts w:hint="eastAsia" w:ascii="宋体" w:hAnsi="宋体" w:eastAsia="宋体" w:cs="宋体"/>
                <w:bCs/>
                <w:sz w:val="24"/>
                <w:szCs w:val="24"/>
              </w:rPr>
              <w:t>误差率（r=|A-B|/A*100%）</w:t>
            </w:r>
          </w:p>
        </w:tc>
      </w:tr>
      <w:tr w14:paraId="5E230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053" w:type="dxa"/>
            <w:noWrap w:val="0"/>
            <w:vAlign w:val="center"/>
          </w:tcPr>
          <w:p w14:paraId="450FB980">
            <w:pPr>
              <w:jc w:val="center"/>
              <w:rPr>
                <w:rFonts w:hint="eastAsia" w:ascii="宋体" w:hAnsi="宋体" w:eastAsia="宋体" w:cs="宋体"/>
                <w:bCs/>
                <w:sz w:val="24"/>
                <w:szCs w:val="24"/>
              </w:rPr>
            </w:pPr>
          </w:p>
        </w:tc>
        <w:tc>
          <w:tcPr>
            <w:tcW w:w="4518" w:type="dxa"/>
            <w:noWrap w:val="0"/>
            <w:vAlign w:val="center"/>
          </w:tcPr>
          <w:p w14:paraId="4FACD0A0">
            <w:pPr>
              <w:jc w:val="center"/>
              <w:rPr>
                <w:rFonts w:hint="eastAsia" w:ascii="宋体" w:hAnsi="宋体" w:eastAsia="宋体" w:cs="宋体"/>
                <w:bCs/>
                <w:sz w:val="24"/>
                <w:szCs w:val="24"/>
              </w:rPr>
            </w:pPr>
          </w:p>
        </w:tc>
        <w:tc>
          <w:tcPr>
            <w:tcW w:w="2412" w:type="dxa"/>
            <w:noWrap w:val="0"/>
            <w:vAlign w:val="center"/>
          </w:tcPr>
          <w:p w14:paraId="1DAA08FE">
            <w:pPr>
              <w:jc w:val="center"/>
              <w:rPr>
                <w:rFonts w:hint="eastAsia" w:ascii="宋体" w:hAnsi="宋体" w:eastAsia="宋体" w:cs="宋体"/>
                <w:bCs/>
                <w:sz w:val="24"/>
                <w:szCs w:val="24"/>
              </w:rPr>
            </w:pPr>
          </w:p>
        </w:tc>
        <w:tc>
          <w:tcPr>
            <w:tcW w:w="3228" w:type="dxa"/>
            <w:noWrap w:val="0"/>
            <w:vAlign w:val="center"/>
          </w:tcPr>
          <w:p w14:paraId="074C7AB0">
            <w:pPr>
              <w:jc w:val="center"/>
              <w:rPr>
                <w:rFonts w:hint="eastAsia" w:ascii="宋体" w:hAnsi="宋体" w:eastAsia="宋体" w:cs="宋体"/>
                <w:bCs/>
                <w:sz w:val="24"/>
                <w:szCs w:val="24"/>
              </w:rPr>
            </w:pPr>
          </w:p>
        </w:tc>
        <w:tc>
          <w:tcPr>
            <w:tcW w:w="3462" w:type="dxa"/>
            <w:noWrap w:val="0"/>
            <w:vAlign w:val="center"/>
          </w:tcPr>
          <w:p w14:paraId="78F8EA6E">
            <w:pPr>
              <w:jc w:val="center"/>
              <w:rPr>
                <w:rFonts w:hint="eastAsia" w:ascii="宋体" w:hAnsi="宋体" w:eastAsia="宋体" w:cs="宋体"/>
                <w:bCs/>
                <w:sz w:val="24"/>
                <w:szCs w:val="24"/>
              </w:rPr>
            </w:pPr>
          </w:p>
        </w:tc>
      </w:tr>
      <w:tr w14:paraId="156B9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053" w:type="dxa"/>
            <w:noWrap w:val="0"/>
            <w:vAlign w:val="center"/>
          </w:tcPr>
          <w:p w14:paraId="18B5CFE2">
            <w:pPr>
              <w:jc w:val="center"/>
              <w:rPr>
                <w:rFonts w:hint="eastAsia" w:ascii="宋体" w:hAnsi="宋体" w:eastAsia="宋体" w:cs="宋体"/>
                <w:bCs/>
                <w:sz w:val="24"/>
                <w:szCs w:val="24"/>
              </w:rPr>
            </w:pPr>
          </w:p>
        </w:tc>
        <w:tc>
          <w:tcPr>
            <w:tcW w:w="4518" w:type="dxa"/>
            <w:noWrap w:val="0"/>
            <w:vAlign w:val="center"/>
          </w:tcPr>
          <w:p w14:paraId="38BEEF24">
            <w:pPr>
              <w:jc w:val="center"/>
              <w:rPr>
                <w:rFonts w:hint="eastAsia" w:ascii="宋体" w:hAnsi="宋体" w:eastAsia="宋体" w:cs="宋体"/>
                <w:bCs/>
                <w:sz w:val="24"/>
                <w:szCs w:val="24"/>
              </w:rPr>
            </w:pPr>
          </w:p>
        </w:tc>
        <w:tc>
          <w:tcPr>
            <w:tcW w:w="2412" w:type="dxa"/>
            <w:noWrap w:val="0"/>
            <w:vAlign w:val="center"/>
          </w:tcPr>
          <w:p w14:paraId="464AD77C">
            <w:pPr>
              <w:jc w:val="center"/>
              <w:rPr>
                <w:rFonts w:hint="eastAsia" w:ascii="宋体" w:hAnsi="宋体" w:eastAsia="宋体" w:cs="宋体"/>
                <w:bCs/>
                <w:sz w:val="24"/>
                <w:szCs w:val="24"/>
              </w:rPr>
            </w:pPr>
          </w:p>
        </w:tc>
        <w:tc>
          <w:tcPr>
            <w:tcW w:w="3228" w:type="dxa"/>
            <w:noWrap w:val="0"/>
            <w:vAlign w:val="center"/>
          </w:tcPr>
          <w:p w14:paraId="7D545AA9">
            <w:pPr>
              <w:jc w:val="center"/>
              <w:rPr>
                <w:rFonts w:hint="eastAsia" w:ascii="宋体" w:hAnsi="宋体" w:eastAsia="宋体" w:cs="宋体"/>
                <w:bCs/>
                <w:sz w:val="24"/>
                <w:szCs w:val="24"/>
              </w:rPr>
            </w:pPr>
          </w:p>
        </w:tc>
        <w:tc>
          <w:tcPr>
            <w:tcW w:w="3462" w:type="dxa"/>
            <w:noWrap w:val="0"/>
            <w:vAlign w:val="center"/>
          </w:tcPr>
          <w:p w14:paraId="614A3448">
            <w:pPr>
              <w:jc w:val="center"/>
              <w:rPr>
                <w:rFonts w:hint="eastAsia" w:ascii="宋体" w:hAnsi="宋体" w:eastAsia="宋体" w:cs="宋体"/>
                <w:bCs/>
                <w:sz w:val="24"/>
                <w:szCs w:val="24"/>
              </w:rPr>
            </w:pPr>
          </w:p>
        </w:tc>
      </w:tr>
      <w:tr w14:paraId="7ADEE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053" w:type="dxa"/>
            <w:noWrap w:val="0"/>
            <w:vAlign w:val="center"/>
          </w:tcPr>
          <w:p w14:paraId="08A97661">
            <w:pPr>
              <w:jc w:val="center"/>
              <w:rPr>
                <w:rFonts w:hint="eastAsia" w:ascii="宋体" w:hAnsi="宋体" w:eastAsia="宋体" w:cs="宋体"/>
                <w:bCs/>
                <w:sz w:val="24"/>
                <w:szCs w:val="24"/>
              </w:rPr>
            </w:pPr>
          </w:p>
        </w:tc>
        <w:tc>
          <w:tcPr>
            <w:tcW w:w="4518" w:type="dxa"/>
            <w:noWrap w:val="0"/>
            <w:vAlign w:val="center"/>
          </w:tcPr>
          <w:p w14:paraId="4A33A558">
            <w:pPr>
              <w:jc w:val="center"/>
              <w:rPr>
                <w:rFonts w:hint="eastAsia" w:ascii="宋体" w:hAnsi="宋体" w:eastAsia="宋体" w:cs="宋体"/>
                <w:bCs/>
                <w:sz w:val="24"/>
                <w:szCs w:val="24"/>
              </w:rPr>
            </w:pPr>
          </w:p>
        </w:tc>
        <w:tc>
          <w:tcPr>
            <w:tcW w:w="2412" w:type="dxa"/>
            <w:noWrap w:val="0"/>
            <w:vAlign w:val="center"/>
          </w:tcPr>
          <w:p w14:paraId="64ED5030">
            <w:pPr>
              <w:jc w:val="center"/>
              <w:rPr>
                <w:rFonts w:hint="eastAsia" w:ascii="宋体" w:hAnsi="宋体" w:eastAsia="宋体" w:cs="宋体"/>
                <w:bCs/>
                <w:sz w:val="24"/>
                <w:szCs w:val="24"/>
              </w:rPr>
            </w:pPr>
          </w:p>
        </w:tc>
        <w:tc>
          <w:tcPr>
            <w:tcW w:w="3228" w:type="dxa"/>
            <w:noWrap w:val="0"/>
            <w:vAlign w:val="center"/>
          </w:tcPr>
          <w:p w14:paraId="3A3758F3">
            <w:pPr>
              <w:jc w:val="center"/>
              <w:rPr>
                <w:rFonts w:hint="eastAsia" w:ascii="宋体" w:hAnsi="宋体" w:eastAsia="宋体" w:cs="宋体"/>
                <w:bCs/>
                <w:sz w:val="24"/>
                <w:szCs w:val="24"/>
              </w:rPr>
            </w:pPr>
          </w:p>
        </w:tc>
        <w:tc>
          <w:tcPr>
            <w:tcW w:w="3462" w:type="dxa"/>
            <w:noWrap w:val="0"/>
            <w:vAlign w:val="center"/>
          </w:tcPr>
          <w:p w14:paraId="10A527AC">
            <w:pPr>
              <w:jc w:val="center"/>
              <w:rPr>
                <w:rFonts w:hint="eastAsia" w:ascii="宋体" w:hAnsi="宋体" w:eastAsia="宋体" w:cs="宋体"/>
                <w:bCs/>
                <w:sz w:val="24"/>
                <w:szCs w:val="24"/>
              </w:rPr>
            </w:pPr>
          </w:p>
        </w:tc>
      </w:tr>
      <w:tr w14:paraId="549AC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053" w:type="dxa"/>
            <w:noWrap w:val="0"/>
            <w:vAlign w:val="center"/>
          </w:tcPr>
          <w:p w14:paraId="10D8401C">
            <w:pPr>
              <w:jc w:val="center"/>
              <w:rPr>
                <w:rFonts w:hint="eastAsia" w:ascii="宋体" w:hAnsi="宋体" w:eastAsia="宋体" w:cs="宋体"/>
                <w:bCs/>
                <w:sz w:val="24"/>
                <w:szCs w:val="24"/>
              </w:rPr>
            </w:pPr>
          </w:p>
        </w:tc>
        <w:tc>
          <w:tcPr>
            <w:tcW w:w="4518" w:type="dxa"/>
            <w:noWrap w:val="0"/>
            <w:vAlign w:val="center"/>
          </w:tcPr>
          <w:p w14:paraId="3065038F">
            <w:pPr>
              <w:jc w:val="center"/>
              <w:rPr>
                <w:rFonts w:hint="eastAsia" w:ascii="宋体" w:hAnsi="宋体" w:eastAsia="宋体" w:cs="宋体"/>
                <w:bCs/>
                <w:sz w:val="24"/>
                <w:szCs w:val="24"/>
              </w:rPr>
            </w:pPr>
          </w:p>
        </w:tc>
        <w:tc>
          <w:tcPr>
            <w:tcW w:w="2412" w:type="dxa"/>
            <w:noWrap w:val="0"/>
            <w:vAlign w:val="center"/>
          </w:tcPr>
          <w:p w14:paraId="5B0D9C23">
            <w:pPr>
              <w:jc w:val="center"/>
              <w:rPr>
                <w:rFonts w:hint="eastAsia" w:ascii="宋体" w:hAnsi="宋体" w:eastAsia="宋体" w:cs="宋体"/>
                <w:bCs/>
                <w:sz w:val="24"/>
                <w:szCs w:val="24"/>
              </w:rPr>
            </w:pPr>
          </w:p>
        </w:tc>
        <w:tc>
          <w:tcPr>
            <w:tcW w:w="3228" w:type="dxa"/>
            <w:noWrap w:val="0"/>
            <w:vAlign w:val="center"/>
          </w:tcPr>
          <w:p w14:paraId="580586FF">
            <w:pPr>
              <w:jc w:val="center"/>
              <w:rPr>
                <w:rFonts w:hint="eastAsia" w:ascii="宋体" w:hAnsi="宋体" w:eastAsia="宋体" w:cs="宋体"/>
                <w:bCs/>
                <w:sz w:val="24"/>
                <w:szCs w:val="24"/>
              </w:rPr>
            </w:pPr>
          </w:p>
        </w:tc>
        <w:tc>
          <w:tcPr>
            <w:tcW w:w="3462" w:type="dxa"/>
            <w:noWrap w:val="0"/>
            <w:vAlign w:val="center"/>
          </w:tcPr>
          <w:p w14:paraId="630CD509">
            <w:pPr>
              <w:jc w:val="center"/>
              <w:rPr>
                <w:rFonts w:hint="eastAsia" w:ascii="宋体" w:hAnsi="宋体" w:eastAsia="宋体" w:cs="宋体"/>
                <w:bCs/>
                <w:sz w:val="24"/>
                <w:szCs w:val="24"/>
              </w:rPr>
            </w:pPr>
          </w:p>
        </w:tc>
      </w:tr>
      <w:tr w14:paraId="03FF9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053" w:type="dxa"/>
            <w:noWrap w:val="0"/>
            <w:vAlign w:val="center"/>
          </w:tcPr>
          <w:p w14:paraId="45350CD7">
            <w:pPr>
              <w:jc w:val="center"/>
              <w:rPr>
                <w:rFonts w:hint="eastAsia" w:ascii="宋体" w:hAnsi="宋体" w:eastAsia="宋体" w:cs="宋体"/>
                <w:bCs/>
                <w:sz w:val="24"/>
                <w:szCs w:val="24"/>
              </w:rPr>
            </w:pPr>
          </w:p>
        </w:tc>
        <w:tc>
          <w:tcPr>
            <w:tcW w:w="4518" w:type="dxa"/>
            <w:noWrap w:val="0"/>
            <w:vAlign w:val="center"/>
          </w:tcPr>
          <w:p w14:paraId="0751C31D">
            <w:pPr>
              <w:jc w:val="center"/>
              <w:rPr>
                <w:rFonts w:hint="eastAsia" w:ascii="宋体" w:hAnsi="宋体" w:eastAsia="宋体" w:cs="宋体"/>
                <w:bCs/>
                <w:sz w:val="24"/>
                <w:szCs w:val="24"/>
              </w:rPr>
            </w:pPr>
          </w:p>
        </w:tc>
        <w:tc>
          <w:tcPr>
            <w:tcW w:w="2412" w:type="dxa"/>
            <w:noWrap w:val="0"/>
            <w:vAlign w:val="center"/>
          </w:tcPr>
          <w:p w14:paraId="5C1D855D">
            <w:pPr>
              <w:jc w:val="center"/>
              <w:rPr>
                <w:rFonts w:hint="eastAsia" w:ascii="宋体" w:hAnsi="宋体" w:eastAsia="宋体" w:cs="宋体"/>
                <w:bCs/>
                <w:sz w:val="24"/>
                <w:szCs w:val="24"/>
              </w:rPr>
            </w:pPr>
          </w:p>
        </w:tc>
        <w:tc>
          <w:tcPr>
            <w:tcW w:w="3228" w:type="dxa"/>
            <w:noWrap w:val="0"/>
            <w:vAlign w:val="center"/>
          </w:tcPr>
          <w:p w14:paraId="28CE96B9">
            <w:pPr>
              <w:jc w:val="center"/>
              <w:rPr>
                <w:rFonts w:hint="eastAsia" w:ascii="宋体" w:hAnsi="宋体" w:eastAsia="宋体" w:cs="宋体"/>
                <w:bCs/>
                <w:sz w:val="24"/>
                <w:szCs w:val="24"/>
              </w:rPr>
            </w:pPr>
          </w:p>
        </w:tc>
        <w:tc>
          <w:tcPr>
            <w:tcW w:w="3462" w:type="dxa"/>
            <w:noWrap w:val="0"/>
            <w:vAlign w:val="center"/>
          </w:tcPr>
          <w:p w14:paraId="40ECB0B8">
            <w:pPr>
              <w:jc w:val="center"/>
              <w:rPr>
                <w:rFonts w:hint="eastAsia" w:ascii="宋体" w:hAnsi="宋体" w:eastAsia="宋体" w:cs="宋体"/>
                <w:bCs/>
                <w:sz w:val="24"/>
                <w:szCs w:val="24"/>
              </w:rPr>
            </w:pPr>
          </w:p>
        </w:tc>
      </w:tr>
      <w:tr w14:paraId="77C3C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053" w:type="dxa"/>
            <w:noWrap w:val="0"/>
            <w:vAlign w:val="center"/>
          </w:tcPr>
          <w:p w14:paraId="4359D037">
            <w:pPr>
              <w:jc w:val="center"/>
              <w:rPr>
                <w:rFonts w:hint="eastAsia" w:ascii="宋体" w:hAnsi="宋体" w:eastAsia="宋体" w:cs="宋体"/>
                <w:bCs/>
                <w:sz w:val="24"/>
                <w:szCs w:val="24"/>
              </w:rPr>
            </w:pPr>
          </w:p>
        </w:tc>
        <w:tc>
          <w:tcPr>
            <w:tcW w:w="4518" w:type="dxa"/>
            <w:noWrap w:val="0"/>
            <w:vAlign w:val="center"/>
          </w:tcPr>
          <w:p w14:paraId="00438B40">
            <w:pPr>
              <w:jc w:val="center"/>
              <w:rPr>
                <w:rFonts w:hint="eastAsia" w:ascii="宋体" w:hAnsi="宋体" w:eastAsia="宋体" w:cs="宋体"/>
                <w:bCs/>
                <w:sz w:val="24"/>
                <w:szCs w:val="24"/>
              </w:rPr>
            </w:pPr>
          </w:p>
        </w:tc>
        <w:tc>
          <w:tcPr>
            <w:tcW w:w="2412" w:type="dxa"/>
            <w:noWrap w:val="0"/>
            <w:vAlign w:val="center"/>
          </w:tcPr>
          <w:p w14:paraId="140419BA">
            <w:pPr>
              <w:jc w:val="center"/>
              <w:rPr>
                <w:rFonts w:hint="eastAsia" w:ascii="宋体" w:hAnsi="宋体" w:eastAsia="宋体" w:cs="宋体"/>
                <w:bCs/>
                <w:sz w:val="24"/>
                <w:szCs w:val="24"/>
              </w:rPr>
            </w:pPr>
          </w:p>
        </w:tc>
        <w:tc>
          <w:tcPr>
            <w:tcW w:w="3228" w:type="dxa"/>
            <w:noWrap w:val="0"/>
            <w:vAlign w:val="center"/>
          </w:tcPr>
          <w:p w14:paraId="6EAAD0AB">
            <w:pPr>
              <w:jc w:val="center"/>
              <w:rPr>
                <w:rFonts w:hint="eastAsia" w:ascii="宋体" w:hAnsi="宋体" w:eastAsia="宋体" w:cs="宋体"/>
                <w:bCs/>
                <w:sz w:val="24"/>
                <w:szCs w:val="24"/>
              </w:rPr>
            </w:pPr>
          </w:p>
        </w:tc>
        <w:tc>
          <w:tcPr>
            <w:tcW w:w="3462" w:type="dxa"/>
            <w:noWrap w:val="0"/>
            <w:vAlign w:val="center"/>
          </w:tcPr>
          <w:p w14:paraId="18F2A2AB">
            <w:pPr>
              <w:jc w:val="center"/>
              <w:rPr>
                <w:rFonts w:hint="eastAsia" w:ascii="宋体" w:hAnsi="宋体" w:eastAsia="宋体" w:cs="宋体"/>
                <w:bCs/>
                <w:sz w:val="24"/>
                <w:szCs w:val="24"/>
              </w:rPr>
            </w:pPr>
          </w:p>
        </w:tc>
      </w:tr>
      <w:tr w14:paraId="33874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053" w:type="dxa"/>
            <w:noWrap w:val="0"/>
            <w:vAlign w:val="center"/>
          </w:tcPr>
          <w:p w14:paraId="1D70A55A">
            <w:pPr>
              <w:jc w:val="center"/>
              <w:rPr>
                <w:rFonts w:hint="eastAsia" w:ascii="宋体" w:hAnsi="宋体" w:eastAsia="宋体" w:cs="宋体"/>
                <w:bCs/>
                <w:sz w:val="24"/>
                <w:szCs w:val="24"/>
              </w:rPr>
            </w:pPr>
          </w:p>
        </w:tc>
        <w:tc>
          <w:tcPr>
            <w:tcW w:w="4518" w:type="dxa"/>
            <w:noWrap w:val="0"/>
            <w:vAlign w:val="center"/>
          </w:tcPr>
          <w:p w14:paraId="609F8240">
            <w:pPr>
              <w:jc w:val="center"/>
              <w:rPr>
                <w:rFonts w:hint="eastAsia" w:ascii="宋体" w:hAnsi="宋体" w:eastAsia="宋体" w:cs="宋体"/>
                <w:bCs/>
                <w:sz w:val="24"/>
                <w:szCs w:val="24"/>
              </w:rPr>
            </w:pPr>
          </w:p>
        </w:tc>
        <w:tc>
          <w:tcPr>
            <w:tcW w:w="2412" w:type="dxa"/>
            <w:noWrap w:val="0"/>
            <w:vAlign w:val="center"/>
          </w:tcPr>
          <w:p w14:paraId="1667897C">
            <w:pPr>
              <w:jc w:val="center"/>
              <w:rPr>
                <w:rFonts w:hint="eastAsia" w:ascii="宋体" w:hAnsi="宋体" w:eastAsia="宋体" w:cs="宋体"/>
                <w:bCs/>
                <w:sz w:val="24"/>
                <w:szCs w:val="24"/>
              </w:rPr>
            </w:pPr>
          </w:p>
        </w:tc>
        <w:tc>
          <w:tcPr>
            <w:tcW w:w="3228" w:type="dxa"/>
            <w:noWrap w:val="0"/>
            <w:vAlign w:val="center"/>
          </w:tcPr>
          <w:p w14:paraId="4E5E53B6">
            <w:pPr>
              <w:jc w:val="center"/>
              <w:rPr>
                <w:rFonts w:hint="eastAsia" w:ascii="宋体" w:hAnsi="宋体" w:eastAsia="宋体" w:cs="宋体"/>
                <w:bCs/>
                <w:sz w:val="24"/>
                <w:szCs w:val="24"/>
              </w:rPr>
            </w:pPr>
          </w:p>
        </w:tc>
        <w:tc>
          <w:tcPr>
            <w:tcW w:w="3462" w:type="dxa"/>
            <w:noWrap w:val="0"/>
            <w:vAlign w:val="center"/>
          </w:tcPr>
          <w:p w14:paraId="71771C7D">
            <w:pPr>
              <w:jc w:val="center"/>
              <w:rPr>
                <w:rFonts w:hint="eastAsia" w:ascii="宋体" w:hAnsi="宋体" w:eastAsia="宋体" w:cs="宋体"/>
                <w:bCs/>
                <w:sz w:val="24"/>
                <w:szCs w:val="24"/>
              </w:rPr>
            </w:pPr>
          </w:p>
        </w:tc>
      </w:tr>
      <w:tr w14:paraId="1AD2E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053" w:type="dxa"/>
            <w:noWrap w:val="0"/>
            <w:vAlign w:val="center"/>
          </w:tcPr>
          <w:p w14:paraId="49D3B574">
            <w:pPr>
              <w:jc w:val="center"/>
              <w:rPr>
                <w:rFonts w:hint="eastAsia" w:ascii="宋体" w:hAnsi="宋体" w:eastAsia="宋体" w:cs="宋体"/>
                <w:bCs/>
                <w:sz w:val="24"/>
                <w:szCs w:val="24"/>
              </w:rPr>
            </w:pPr>
          </w:p>
        </w:tc>
        <w:tc>
          <w:tcPr>
            <w:tcW w:w="4518" w:type="dxa"/>
            <w:noWrap w:val="0"/>
            <w:vAlign w:val="center"/>
          </w:tcPr>
          <w:p w14:paraId="2FE22AEB">
            <w:pPr>
              <w:jc w:val="center"/>
              <w:rPr>
                <w:rFonts w:hint="eastAsia" w:ascii="宋体" w:hAnsi="宋体" w:eastAsia="宋体" w:cs="宋体"/>
                <w:bCs/>
                <w:sz w:val="24"/>
                <w:szCs w:val="24"/>
              </w:rPr>
            </w:pPr>
          </w:p>
        </w:tc>
        <w:tc>
          <w:tcPr>
            <w:tcW w:w="2412" w:type="dxa"/>
            <w:noWrap w:val="0"/>
            <w:vAlign w:val="center"/>
          </w:tcPr>
          <w:p w14:paraId="290E6C3B">
            <w:pPr>
              <w:jc w:val="center"/>
              <w:rPr>
                <w:rFonts w:hint="eastAsia" w:ascii="宋体" w:hAnsi="宋体" w:eastAsia="宋体" w:cs="宋体"/>
                <w:bCs/>
                <w:sz w:val="24"/>
                <w:szCs w:val="24"/>
              </w:rPr>
            </w:pPr>
          </w:p>
        </w:tc>
        <w:tc>
          <w:tcPr>
            <w:tcW w:w="3228" w:type="dxa"/>
            <w:noWrap w:val="0"/>
            <w:vAlign w:val="center"/>
          </w:tcPr>
          <w:p w14:paraId="745AFF71">
            <w:pPr>
              <w:jc w:val="center"/>
              <w:rPr>
                <w:rFonts w:hint="eastAsia" w:ascii="宋体" w:hAnsi="宋体" w:eastAsia="宋体" w:cs="宋体"/>
                <w:bCs/>
                <w:sz w:val="24"/>
                <w:szCs w:val="24"/>
              </w:rPr>
            </w:pPr>
          </w:p>
        </w:tc>
        <w:tc>
          <w:tcPr>
            <w:tcW w:w="3462" w:type="dxa"/>
            <w:noWrap w:val="0"/>
            <w:vAlign w:val="center"/>
          </w:tcPr>
          <w:p w14:paraId="6502C5AE">
            <w:pPr>
              <w:jc w:val="center"/>
              <w:rPr>
                <w:rFonts w:hint="eastAsia" w:ascii="宋体" w:hAnsi="宋体" w:eastAsia="宋体" w:cs="宋体"/>
                <w:bCs/>
                <w:sz w:val="24"/>
                <w:szCs w:val="24"/>
              </w:rPr>
            </w:pPr>
          </w:p>
        </w:tc>
      </w:tr>
      <w:tr w14:paraId="6D24D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053" w:type="dxa"/>
            <w:noWrap w:val="0"/>
            <w:vAlign w:val="center"/>
          </w:tcPr>
          <w:p w14:paraId="5138FDD8">
            <w:pPr>
              <w:jc w:val="center"/>
              <w:rPr>
                <w:rFonts w:hint="eastAsia" w:ascii="宋体" w:hAnsi="宋体" w:eastAsia="宋体" w:cs="宋体"/>
                <w:bCs/>
                <w:sz w:val="24"/>
                <w:szCs w:val="24"/>
              </w:rPr>
            </w:pPr>
          </w:p>
        </w:tc>
        <w:tc>
          <w:tcPr>
            <w:tcW w:w="4518" w:type="dxa"/>
            <w:noWrap w:val="0"/>
            <w:vAlign w:val="center"/>
          </w:tcPr>
          <w:p w14:paraId="3B0C4234">
            <w:pPr>
              <w:jc w:val="center"/>
              <w:rPr>
                <w:rFonts w:hint="eastAsia" w:ascii="宋体" w:hAnsi="宋体" w:eastAsia="宋体" w:cs="宋体"/>
                <w:bCs/>
                <w:sz w:val="24"/>
                <w:szCs w:val="24"/>
              </w:rPr>
            </w:pPr>
          </w:p>
        </w:tc>
        <w:tc>
          <w:tcPr>
            <w:tcW w:w="2412" w:type="dxa"/>
            <w:noWrap w:val="0"/>
            <w:vAlign w:val="center"/>
          </w:tcPr>
          <w:p w14:paraId="07D851AF">
            <w:pPr>
              <w:jc w:val="center"/>
              <w:rPr>
                <w:rFonts w:hint="eastAsia" w:ascii="宋体" w:hAnsi="宋体" w:eastAsia="宋体" w:cs="宋体"/>
                <w:bCs/>
                <w:sz w:val="24"/>
                <w:szCs w:val="24"/>
              </w:rPr>
            </w:pPr>
          </w:p>
        </w:tc>
        <w:tc>
          <w:tcPr>
            <w:tcW w:w="3228" w:type="dxa"/>
            <w:noWrap w:val="0"/>
            <w:vAlign w:val="center"/>
          </w:tcPr>
          <w:p w14:paraId="1DA6C9C4">
            <w:pPr>
              <w:jc w:val="center"/>
              <w:rPr>
                <w:rFonts w:hint="eastAsia" w:ascii="宋体" w:hAnsi="宋体" w:eastAsia="宋体" w:cs="宋体"/>
                <w:bCs/>
                <w:sz w:val="24"/>
                <w:szCs w:val="24"/>
              </w:rPr>
            </w:pPr>
          </w:p>
        </w:tc>
        <w:tc>
          <w:tcPr>
            <w:tcW w:w="3462" w:type="dxa"/>
            <w:noWrap w:val="0"/>
            <w:vAlign w:val="center"/>
          </w:tcPr>
          <w:p w14:paraId="677D46C3">
            <w:pPr>
              <w:jc w:val="center"/>
              <w:rPr>
                <w:rFonts w:hint="eastAsia" w:ascii="宋体" w:hAnsi="宋体" w:eastAsia="宋体" w:cs="宋体"/>
                <w:bCs/>
                <w:sz w:val="24"/>
                <w:szCs w:val="24"/>
              </w:rPr>
            </w:pPr>
          </w:p>
        </w:tc>
      </w:tr>
      <w:tr w14:paraId="7F2E1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053" w:type="dxa"/>
            <w:noWrap w:val="0"/>
            <w:vAlign w:val="center"/>
          </w:tcPr>
          <w:p w14:paraId="43F4CDB8">
            <w:pPr>
              <w:jc w:val="center"/>
              <w:rPr>
                <w:rFonts w:hint="eastAsia" w:ascii="宋体" w:hAnsi="宋体" w:eastAsia="宋体" w:cs="宋体"/>
                <w:bCs/>
                <w:sz w:val="24"/>
                <w:szCs w:val="24"/>
              </w:rPr>
            </w:pPr>
          </w:p>
        </w:tc>
        <w:tc>
          <w:tcPr>
            <w:tcW w:w="4518" w:type="dxa"/>
            <w:noWrap w:val="0"/>
            <w:vAlign w:val="center"/>
          </w:tcPr>
          <w:p w14:paraId="29EC86F1">
            <w:pPr>
              <w:jc w:val="center"/>
              <w:rPr>
                <w:rFonts w:hint="eastAsia" w:ascii="宋体" w:hAnsi="宋体" w:eastAsia="宋体" w:cs="宋体"/>
                <w:bCs/>
                <w:sz w:val="24"/>
                <w:szCs w:val="24"/>
              </w:rPr>
            </w:pPr>
          </w:p>
        </w:tc>
        <w:tc>
          <w:tcPr>
            <w:tcW w:w="2412" w:type="dxa"/>
            <w:noWrap w:val="0"/>
            <w:vAlign w:val="center"/>
          </w:tcPr>
          <w:p w14:paraId="41953C93">
            <w:pPr>
              <w:jc w:val="center"/>
              <w:rPr>
                <w:rFonts w:hint="eastAsia" w:ascii="宋体" w:hAnsi="宋体" w:eastAsia="宋体" w:cs="宋体"/>
                <w:bCs/>
                <w:sz w:val="24"/>
                <w:szCs w:val="24"/>
              </w:rPr>
            </w:pPr>
          </w:p>
        </w:tc>
        <w:tc>
          <w:tcPr>
            <w:tcW w:w="3228" w:type="dxa"/>
            <w:noWrap w:val="0"/>
            <w:vAlign w:val="center"/>
          </w:tcPr>
          <w:p w14:paraId="1650665E">
            <w:pPr>
              <w:jc w:val="center"/>
              <w:rPr>
                <w:rFonts w:hint="eastAsia" w:ascii="宋体" w:hAnsi="宋体" w:eastAsia="宋体" w:cs="宋体"/>
                <w:bCs/>
                <w:sz w:val="24"/>
                <w:szCs w:val="24"/>
              </w:rPr>
            </w:pPr>
          </w:p>
        </w:tc>
        <w:tc>
          <w:tcPr>
            <w:tcW w:w="3462" w:type="dxa"/>
            <w:noWrap w:val="0"/>
            <w:vAlign w:val="center"/>
          </w:tcPr>
          <w:p w14:paraId="5F2AA5E3">
            <w:pPr>
              <w:jc w:val="center"/>
              <w:rPr>
                <w:rFonts w:hint="eastAsia" w:ascii="宋体" w:hAnsi="宋体" w:eastAsia="宋体" w:cs="宋体"/>
                <w:bCs/>
                <w:sz w:val="24"/>
                <w:szCs w:val="24"/>
              </w:rPr>
            </w:pPr>
          </w:p>
        </w:tc>
      </w:tr>
      <w:tr w14:paraId="5EE21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053" w:type="dxa"/>
            <w:noWrap w:val="0"/>
            <w:vAlign w:val="center"/>
          </w:tcPr>
          <w:p w14:paraId="4756745F">
            <w:pPr>
              <w:jc w:val="center"/>
              <w:rPr>
                <w:rFonts w:hint="eastAsia" w:ascii="宋体" w:hAnsi="宋体" w:eastAsia="宋体" w:cs="宋体"/>
                <w:bCs/>
                <w:sz w:val="24"/>
                <w:szCs w:val="24"/>
              </w:rPr>
            </w:pPr>
          </w:p>
        </w:tc>
        <w:tc>
          <w:tcPr>
            <w:tcW w:w="4518" w:type="dxa"/>
            <w:noWrap w:val="0"/>
            <w:vAlign w:val="center"/>
          </w:tcPr>
          <w:p w14:paraId="66D897D4">
            <w:pPr>
              <w:jc w:val="center"/>
              <w:rPr>
                <w:rFonts w:hint="eastAsia" w:ascii="宋体" w:hAnsi="宋体" w:eastAsia="宋体" w:cs="宋体"/>
                <w:bCs/>
                <w:sz w:val="24"/>
                <w:szCs w:val="24"/>
              </w:rPr>
            </w:pPr>
          </w:p>
        </w:tc>
        <w:tc>
          <w:tcPr>
            <w:tcW w:w="2412" w:type="dxa"/>
            <w:noWrap w:val="0"/>
            <w:vAlign w:val="center"/>
          </w:tcPr>
          <w:p w14:paraId="773A3B86">
            <w:pPr>
              <w:jc w:val="center"/>
              <w:rPr>
                <w:rFonts w:hint="eastAsia" w:ascii="宋体" w:hAnsi="宋体" w:eastAsia="宋体" w:cs="宋体"/>
                <w:bCs/>
                <w:sz w:val="24"/>
                <w:szCs w:val="24"/>
              </w:rPr>
            </w:pPr>
          </w:p>
        </w:tc>
        <w:tc>
          <w:tcPr>
            <w:tcW w:w="3228" w:type="dxa"/>
            <w:noWrap w:val="0"/>
            <w:vAlign w:val="center"/>
          </w:tcPr>
          <w:p w14:paraId="507A0A1E">
            <w:pPr>
              <w:jc w:val="center"/>
              <w:rPr>
                <w:rFonts w:hint="eastAsia" w:ascii="宋体" w:hAnsi="宋体" w:eastAsia="宋体" w:cs="宋体"/>
                <w:bCs/>
                <w:sz w:val="24"/>
                <w:szCs w:val="24"/>
              </w:rPr>
            </w:pPr>
          </w:p>
        </w:tc>
        <w:tc>
          <w:tcPr>
            <w:tcW w:w="3462" w:type="dxa"/>
            <w:noWrap w:val="0"/>
            <w:vAlign w:val="center"/>
          </w:tcPr>
          <w:p w14:paraId="3D591F8A">
            <w:pPr>
              <w:jc w:val="center"/>
              <w:rPr>
                <w:rFonts w:hint="eastAsia" w:ascii="宋体" w:hAnsi="宋体" w:eastAsia="宋体" w:cs="宋体"/>
                <w:bCs/>
                <w:sz w:val="24"/>
                <w:szCs w:val="24"/>
              </w:rPr>
            </w:pPr>
          </w:p>
        </w:tc>
      </w:tr>
      <w:tr w14:paraId="53D4E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053" w:type="dxa"/>
            <w:noWrap w:val="0"/>
            <w:vAlign w:val="center"/>
          </w:tcPr>
          <w:p w14:paraId="54410E62">
            <w:pPr>
              <w:jc w:val="center"/>
              <w:rPr>
                <w:rFonts w:hint="eastAsia" w:ascii="宋体" w:hAnsi="宋体" w:eastAsia="宋体" w:cs="宋体"/>
                <w:bCs/>
                <w:sz w:val="24"/>
                <w:szCs w:val="24"/>
              </w:rPr>
            </w:pPr>
          </w:p>
        </w:tc>
        <w:tc>
          <w:tcPr>
            <w:tcW w:w="4518" w:type="dxa"/>
            <w:noWrap w:val="0"/>
            <w:vAlign w:val="center"/>
          </w:tcPr>
          <w:p w14:paraId="1E7261DD">
            <w:pPr>
              <w:jc w:val="center"/>
              <w:rPr>
                <w:rFonts w:hint="eastAsia" w:ascii="宋体" w:hAnsi="宋体" w:eastAsia="宋体" w:cs="宋体"/>
                <w:bCs/>
                <w:sz w:val="24"/>
                <w:szCs w:val="24"/>
              </w:rPr>
            </w:pPr>
          </w:p>
        </w:tc>
        <w:tc>
          <w:tcPr>
            <w:tcW w:w="2412" w:type="dxa"/>
            <w:noWrap w:val="0"/>
            <w:vAlign w:val="center"/>
          </w:tcPr>
          <w:p w14:paraId="2F34C0D0">
            <w:pPr>
              <w:jc w:val="center"/>
              <w:rPr>
                <w:rFonts w:hint="eastAsia" w:ascii="宋体" w:hAnsi="宋体" w:eastAsia="宋体" w:cs="宋体"/>
                <w:bCs/>
                <w:sz w:val="24"/>
                <w:szCs w:val="24"/>
              </w:rPr>
            </w:pPr>
          </w:p>
        </w:tc>
        <w:tc>
          <w:tcPr>
            <w:tcW w:w="3228" w:type="dxa"/>
            <w:noWrap w:val="0"/>
            <w:vAlign w:val="center"/>
          </w:tcPr>
          <w:p w14:paraId="23348549">
            <w:pPr>
              <w:jc w:val="center"/>
              <w:rPr>
                <w:rFonts w:hint="eastAsia" w:ascii="宋体" w:hAnsi="宋体" w:eastAsia="宋体" w:cs="宋体"/>
                <w:bCs/>
                <w:sz w:val="24"/>
                <w:szCs w:val="24"/>
              </w:rPr>
            </w:pPr>
          </w:p>
        </w:tc>
        <w:tc>
          <w:tcPr>
            <w:tcW w:w="3462" w:type="dxa"/>
            <w:noWrap w:val="0"/>
            <w:vAlign w:val="center"/>
          </w:tcPr>
          <w:p w14:paraId="264F1617">
            <w:pPr>
              <w:jc w:val="center"/>
              <w:rPr>
                <w:rFonts w:hint="eastAsia" w:ascii="宋体" w:hAnsi="宋体" w:eastAsia="宋体" w:cs="宋体"/>
                <w:bCs/>
                <w:sz w:val="24"/>
                <w:szCs w:val="24"/>
              </w:rPr>
            </w:pPr>
          </w:p>
        </w:tc>
      </w:tr>
    </w:tbl>
    <w:p w14:paraId="42631CD4">
      <w:pPr>
        <w:widowControl/>
        <w:tabs>
          <w:tab w:val="left" w:pos="5226"/>
          <w:tab w:val="left" w:pos="6828"/>
          <w:tab w:val="left" w:pos="11880"/>
        </w:tabs>
        <w:spacing w:line="240" w:lineRule="auto"/>
        <w:jc w:val="left"/>
        <w:rPr>
          <w:rFonts w:hint="eastAsia" w:ascii="宋体" w:hAnsi="宋体" w:eastAsia="宋体" w:cs="宋体"/>
          <w:b/>
          <w:sz w:val="24"/>
          <w:szCs w:val="24"/>
          <w:lang w:eastAsia="zh-CN"/>
        </w:rPr>
        <w:sectPr>
          <w:endnotePr>
            <w:numFmt w:val="decimal"/>
          </w:endnotePr>
          <w:pgSz w:w="16840" w:h="11907"/>
          <w:pgMar w:top="851" w:right="1418" w:bottom="851" w:left="1418" w:header="227" w:footer="284" w:gutter="0"/>
          <w:cols w:space="1701" w:num="1"/>
        </w:sectPr>
      </w:pPr>
      <w:r>
        <w:rPr>
          <w:rFonts w:hint="eastAsia" w:ascii="宋体" w:hAnsi="宋体" w:eastAsia="宋体" w:cs="宋体"/>
          <w:b/>
          <w:bCs w:val="0"/>
          <w:sz w:val="24"/>
          <w:szCs w:val="24"/>
        </w:rPr>
        <w:t>评委签名：</w:t>
      </w:r>
      <w:r>
        <w:rPr>
          <w:rFonts w:hint="eastAsia" w:ascii="宋体" w:hAnsi="宋体" w:eastAsia="宋体" w:cs="宋体"/>
          <w:b/>
          <w:bCs w:val="0"/>
          <w:sz w:val="24"/>
          <w:szCs w:val="24"/>
          <w:lang w:val="en-US" w:eastAsia="zh-CN"/>
        </w:rPr>
        <w:t xml:space="preserve">                                                                </w:t>
      </w:r>
      <w:r>
        <w:rPr>
          <w:rFonts w:hint="eastAsia" w:ascii="宋体" w:hAnsi="宋体" w:eastAsia="宋体" w:cs="宋体"/>
          <w:b/>
          <w:sz w:val="24"/>
          <w:szCs w:val="24"/>
          <w:lang w:eastAsia="zh-CN"/>
        </w:rPr>
        <w:t>日期：</w:t>
      </w:r>
    </w:p>
    <w:p w14:paraId="570B3300">
      <w:pPr>
        <w:pStyle w:val="188"/>
        <w:numPr>
          <w:ilvl w:val="0"/>
          <w:numId w:val="0"/>
        </w:numPr>
        <w:jc w:val="center"/>
        <w:outlineLvl w:val="0"/>
        <w:rPr>
          <w:rFonts w:hint="eastAsia" w:ascii="宋体" w:hAnsi="宋体" w:eastAsia="宋体" w:cs="宋体"/>
        </w:rPr>
      </w:pPr>
      <w:r>
        <w:rPr>
          <w:rFonts w:hint="eastAsia" w:eastAsia="宋体" w:cs="宋体"/>
          <w:lang w:val="en-US" w:eastAsia="zh-CN"/>
        </w:rPr>
        <w:t xml:space="preserve">第四章 </w:t>
      </w:r>
      <w:r>
        <w:rPr>
          <w:rFonts w:hint="eastAsia" w:ascii="宋体" w:hAnsi="宋体" w:eastAsia="宋体" w:cs="宋体"/>
        </w:rPr>
        <w:t>合同条款及格式</w:t>
      </w:r>
    </w:p>
    <w:p w14:paraId="306DA580">
      <w:pPr>
        <w:spacing w:line="500" w:lineRule="atLeast"/>
        <w:ind w:firstLine="3635"/>
        <w:rPr>
          <w:rFonts w:hint="eastAsia" w:ascii="宋体" w:hAnsi="宋体" w:eastAsia="宋体" w:cs="宋体"/>
          <w:b/>
          <w:sz w:val="30"/>
          <w:szCs w:val="30"/>
        </w:rPr>
      </w:pPr>
    </w:p>
    <w:p w14:paraId="4EE0A947">
      <w:pPr>
        <w:spacing w:line="500" w:lineRule="atLeast"/>
        <w:ind w:firstLine="3635"/>
        <w:rPr>
          <w:rFonts w:hint="eastAsia" w:ascii="宋体" w:hAnsi="宋体" w:eastAsia="宋体" w:cs="宋体"/>
          <w:b/>
          <w:sz w:val="30"/>
          <w:szCs w:val="30"/>
        </w:rPr>
      </w:pPr>
      <w:r>
        <w:rPr>
          <w:rFonts w:hint="eastAsia" w:ascii="宋体" w:hAnsi="宋体" w:eastAsia="宋体" w:cs="宋体"/>
          <w:b/>
          <w:sz w:val="30"/>
          <w:szCs w:val="30"/>
        </w:rPr>
        <w:t>合  同  编  号：（协会统一印制）</w:t>
      </w:r>
    </w:p>
    <w:p w14:paraId="3D65C15F">
      <w:pPr>
        <w:spacing w:line="500" w:lineRule="atLeast"/>
        <w:rPr>
          <w:rFonts w:hint="eastAsia" w:ascii="宋体" w:hAnsi="宋体" w:eastAsia="宋体" w:cs="宋体"/>
          <w:b/>
          <w:sz w:val="30"/>
          <w:szCs w:val="30"/>
        </w:rPr>
      </w:pPr>
      <w:r>
        <w:rPr>
          <w:rFonts w:hint="eastAsia" w:ascii="宋体" w:hAnsi="宋体" w:eastAsia="宋体" w:cs="宋体"/>
          <w:b/>
          <w:sz w:val="30"/>
          <w:szCs w:val="30"/>
        </w:rPr>
        <w:t xml:space="preserve">                        </w:t>
      </w:r>
    </w:p>
    <w:p w14:paraId="3A8829B5">
      <w:pPr>
        <w:spacing w:line="500" w:lineRule="atLeast"/>
        <w:ind w:firstLine="3488"/>
        <w:rPr>
          <w:rFonts w:hint="eastAsia" w:ascii="宋体" w:hAnsi="宋体" w:eastAsia="宋体" w:cs="宋体"/>
          <w:b/>
          <w:sz w:val="30"/>
          <w:szCs w:val="30"/>
          <w:u w:val="single"/>
        </w:rPr>
      </w:pPr>
      <w:r>
        <w:rPr>
          <w:rFonts w:hint="eastAsia" w:ascii="宋体" w:hAnsi="宋体" w:eastAsia="宋体" w:cs="宋体"/>
          <w:b/>
          <w:sz w:val="30"/>
          <w:szCs w:val="30"/>
        </w:rPr>
        <w:t xml:space="preserve"> 协 会 备 案 号：</w:t>
      </w:r>
      <w:r>
        <w:rPr>
          <w:rFonts w:hint="eastAsia" w:ascii="宋体" w:hAnsi="宋体" w:eastAsia="宋体" w:cs="宋体"/>
          <w:b/>
          <w:sz w:val="30"/>
          <w:szCs w:val="30"/>
          <w:u w:val="single"/>
        </w:rPr>
        <w:t xml:space="preserve">                  </w:t>
      </w:r>
    </w:p>
    <w:p w14:paraId="7C5C8069">
      <w:pPr>
        <w:spacing w:line="500" w:lineRule="atLeast"/>
        <w:jc w:val="center"/>
        <w:rPr>
          <w:rFonts w:hint="eastAsia" w:ascii="宋体" w:hAnsi="宋体" w:eastAsia="宋体" w:cs="宋体"/>
          <w:b/>
          <w:sz w:val="28"/>
        </w:rPr>
      </w:pPr>
    </w:p>
    <w:p w14:paraId="2BC986D1">
      <w:pPr>
        <w:spacing w:line="500" w:lineRule="atLeast"/>
        <w:jc w:val="center"/>
        <w:rPr>
          <w:rFonts w:hint="eastAsia" w:ascii="宋体" w:hAnsi="宋体" w:eastAsia="宋体" w:cs="宋体"/>
          <w:b/>
          <w:sz w:val="72"/>
          <w:szCs w:val="72"/>
        </w:rPr>
      </w:pPr>
    </w:p>
    <w:p w14:paraId="1E5F18E0">
      <w:pPr>
        <w:spacing w:line="500" w:lineRule="atLeast"/>
        <w:jc w:val="center"/>
        <w:rPr>
          <w:rFonts w:hint="eastAsia" w:ascii="宋体" w:hAnsi="宋体" w:eastAsia="宋体" w:cs="宋体"/>
          <w:b/>
          <w:sz w:val="72"/>
          <w:szCs w:val="72"/>
        </w:rPr>
      </w:pPr>
      <w:r>
        <w:rPr>
          <w:rFonts w:hint="eastAsia" w:ascii="宋体" w:hAnsi="宋体" w:eastAsia="宋体" w:cs="宋体"/>
          <w:b/>
          <w:sz w:val="72"/>
          <w:szCs w:val="72"/>
        </w:rPr>
        <w:t>广州市白蚁防治合同</w:t>
      </w:r>
    </w:p>
    <w:p w14:paraId="0C0FE5C1">
      <w:pPr>
        <w:spacing w:line="500" w:lineRule="atLeast"/>
        <w:ind w:left="600" w:hanging="600"/>
        <w:rPr>
          <w:rFonts w:hint="eastAsia" w:ascii="宋体" w:hAnsi="宋体" w:eastAsia="宋体" w:cs="宋体"/>
          <w:sz w:val="24"/>
        </w:rPr>
      </w:pPr>
    </w:p>
    <w:p w14:paraId="25AB630A">
      <w:pPr>
        <w:tabs>
          <w:tab w:val="left" w:pos="3537"/>
        </w:tabs>
        <w:spacing w:line="500" w:lineRule="atLeast"/>
        <w:rPr>
          <w:rFonts w:hint="eastAsia" w:ascii="宋体" w:hAnsi="宋体" w:eastAsia="宋体" w:cs="宋体"/>
          <w:sz w:val="24"/>
        </w:rPr>
      </w:pPr>
    </w:p>
    <w:p w14:paraId="04D6F497">
      <w:pPr>
        <w:spacing w:line="500" w:lineRule="atLeast"/>
        <w:ind w:left="600" w:hanging="600"/>
        <w:rPr>
          <w:rFonts w:hint="eastAsia" w:ascii="宋体" w:hAnsi="宋体" w:eastAsia="宋体" w:cs="宋体"/>
          <w:sz w:val="24"/>
        </w:rPr>
      </w:pPr>
    </w:p>
    <w:p w14:paraId="1E4D8AE7">
      <w:pPr>
        <w:spacing w:line="500" w:lineRule="atLeast"/>
        <w:ind w:left="600" w:hanging="600"/>
        <w:rPr>
          <w:rFonts w:hint="eastAsia" w:ascii="宋体" w:hAnsi="宋体" w:eastAsia="宋体" w:cs="宋体"/>
          <w:sz w:val="24"/>
        </w:rPr>
      </w:pPr>
    </w:p>
    <w:p w14:paraId="68B46B77">
      <w:pPr>
        <w:spacing w:line="500" w:lineRule="atLeast"/>
        <w:rPr>
          <w:rFonts w:hint="eastAsia" w:ascii="宋体" w:hAnsi="宋体" w:eastAsia="宋体" w:cs="宋体"/>
          <w:sz w:val="24"/>
        </w:rPr>
      </w:pPr>
    </w:p>
    <w:p w14:paraId="53690DEA">
      <w:pPr>
        <w:spacing w:line="500" w:lineRule="atLeast"/>
        <w:ind w:left="600" w:hanging="600"/>
        <w:rPr>
          <w:rFonts w:hint="eastAsia" w:ascii="宋体" w:hAnsi="宋体" w:eastAsia="宋体" w:cs="宋体"/>
          <w:sz w:val="24"/>
        </w:rPr>
      </w:pPr>
    </w:p>
    <w:p w14:paraId="243C5C69">
      <w:pPr>
        <w:spacing w:line="500" w:lineRule="atLeast"/>
        <w:ind w:left="600" w:hanging="600"/>
        <w:rPr>
          <w:rFonts w:hint="eastAsia" w:ascii="宋体" w:hAnsi="宋体" w:eastAsia="宋体" w:cs="宋体"/>
          <w:sz w:val="24"/>
        </w:rPr>
      </w:pPr>
    </w:p>
    <w:p w14:paraId="05E0A13F">
      <w:pPr>
        <w:spacing w:line="500" w:lineRule="atLeast"/>
        <w:ind w:left="600" w:hanging="600"/>
        <w:rPr>
          <w:rFonts w:hint="eastAsia" w:ascii="宋体" w:hAnsi="宋体" w:eastAsia="宋体" w:cs="宋体"/>
          <w:sz w:val="24"/>
        </w:rPr>
      </w:pPr>
    </w:p>
    <w:p w14:paraId="4F7D1370">
      <w:pPr>
        <w:spacing w:line="500" w:lineRule="atLeast"/>
        <w:ind w:left="600" w:hanging="600"/>
        <w:rPr>
          <w:rFonts w:hint="eastAsia" w:ascii="宋体" w:hAnsi="宋体" w:eastAsia="宋体" w:cs="宋体"/>
          <w:sz w:val="24"/>
        </w:rPr>
        <w:sectPr>
          <w:headerReference r:id="rId8" w:type="default"/>
          <w:footerReference r:id="rId9" w:type="default"/>
          <w:pgSz w:w="11907" w:h="16840" w:orient="landscape"/>
          <w:pgMar w:top="1440" w:right="1418" w:bottom="1440" w:left="1418" w:header="851" w:footer="907" w:gutter="0"/>
          <w:cols w:space="1701" w:num="1"/>
        </w:sectPr>
      </w:pPr>
    </w:p>
    <w:p w14:paraId="6C178927">
      <w:pPr>
        <w:spacing w:line="500" w:lineRule="atLeast"/>
        <w:jc w:val="center"/>
        <w:rPr>
          <w:rFonts w:hint="eastAsia" w:ascii="宋体" w:hAnsi="宋体" w:eastAsia="宋体" w:cs="宋体"/>
          <w:b/>
          <w:sz w:val="36"/>
          <w:szCs w:val="36"/>
        </w:rPr>
      </w:pPr>
      <w:r>
        <w:rPr>
          <w:rFonts w:hint="eastAsia" w:ascii="宋体" w:hAnsi="宋体" w:eastAsia="宋体" w:cs="宋体"/>
          <w:b/>
          <w:sz w:val="36"/>
          <w:szCs w:val="36"/>
        </w:rPr>
        <w:t xml:space="preserve">广州市房屋白蚁防治合同         </w:t>
      </w:r>
      <w:r>
        <w:rPr>
          <w:rFonts w:hint="eastAsia" w:ascii="宋体" w:hAnsi="宋体" w:eastAsia="宋体" w:cs="宋体"/>
          <w:b/>
          <w:sz w:val="18"/>
          <w:szCs w:val="18"/>
        </w:rPr>
        <w:br w:type="textWrapping" w:clear="all"/>
      </w:r>
      <w:r>
        <w:rPr>
          <w:rFonts w:hint="eastAsia" w:ascii="宋体" w:hAnsi="宋体" w:eastAsia="宋体" w:cs="宋体"/>
          <w:b/>
          <w:sz w:val="36"/>
          <w:szCs w:val="36"/>
        </w:rPr>
        <w:t xml:space="preserve"> </w:t>
      </w:r>
    </w:p>
    <w:p w14:paraId="48D96558">
      <w:pPr>
        <w:spacing w:line="500" w:lineRule="atLeast"/>
        <w:jc w:val="center"/>
        <w:rPr>
          <w:rFonts w:hint="eastAsia" w:ascii="宋体" w:hAnsi="宋体" w:eastAsia="宋体" w:cs="宋体"/>
          <w:b/>
          <w:sz w:val="18"/>
          <w:szCs w:val="18"/>
        </w:rPr>
      </w:pPr>
      <w:r>
        <w:rPr>
          <w:rFonts w:hint="eastAsia" w:ascii="宋体" w:hAnsi="宋体" w:eastAsia="宋体" w:cs="宋体"/>
          <w:b/>
          <w:sz w:val="30"/>
          <w:szCs w:val="30"/>
        </w:rPr>
        <w:t>第一章  总  则</w:t>
      </w:r>
      <w:r>
        <w:rPr>
          <w:rFonts w:hint="eastAsia" w:ascii="宋体" w:hAnsi="宋体" w:eastAsia="宋体" w:cs="宋体"/>
          <w:b/>
          <w:sz w:val="18"/>
          <w:szCs w:val="18"/>
        </w:rPr>
        <w:br w:type="textWrapping" w:clear="all"/>
      </w:r>
    </w:p>
    <w:p w14:paraId="4BFADCB8">
      <w:pPr>
        <w:spacing w:line="560" w:lineRule="exact"/>
        <w:ind w:firstLine="560"/>
        <w:rPr>
          <w:rFonts w:hint="eastAsia" w:ascii="宋体" w:hAnsi="宋体" w:eastAsia="宋体" w:cs="宋体"/>
          <w:sz w:val="28"/>
          <w:szCs w:val="28"/>
        </w:rPr>
      </w:pPr>
      <w:r>
        <w:rPr>
          <w:rFonts w:hint="eastAsia" w:ascii="宋体" w:hAnsi="宋体" w:eastAsia="宋体" w:cs="宋体"/>
          <w:sz w:val="28"/>
          <w:szCs w:val="28"/>
        </w:rPr>
        <w:t>第一条  合同当事人</w:t>
      </w:r>
    </w:p>
    <w:p w14:paraId="171FDF02">
      <w:pPr>
        <w:spacing w:line="560" w:lineRule="exact"/>
        <w:ind w:firstLine="560"/>
        <w:rPr>
          <w:rFonts w:hint="eastAsia" w:ascii="宋体" w:hAnsi="宋体" w:eastAsia="宋体" w:cs="宋体"/>
          <w:sz w:val="28"/>
          <w:szCs w:val="28"/>
        </w:rPr>
      </w:pPr>
      <w:r>
        <w:rPr>
          <w:rFonts w:hint="eastAsia" w:ascii="宋体" w:hAnsi="宋体" w:eastAsia="宋体" w:cs="宋体"/>
          <w:sz w:val="28"/>
          <w:szCs w:val="28"/>
        </w:rPr>
        <w:t>甲方（建设单位）；</w:t>
      </w:r>
      <w:r>
        <w:rPr>
          <w:rFonts w:hint="eastAsia" w:ascii="宋体" w:hAnsi="宋体" w:eastAsia="宋体" w:cs="宋体"/>
          <w:sz w:val="28"/>
          <w:szCs w:val="28"/>
          <w:u w:val="single"/>
        </w:rPr>
        <w:t xml:space="preserve">        广建（广州）地产开发有限公司               </w:t>
      </w:r>
    </w:p>
    <w:p w14:paraId="6E370D2D">
      <w:pPr>
        <w:spacing w:line="560" w:lineRule="exact"/>
        <w:ind w:firstLine="560"/>
        <w:rPr>
          <w:rFonts w:hint="eastAsia" w:ascii="宋体" w:hAnsi="宋体" w:eastAsia="宋体" w:cs="宋体"/>
          <w:sz w:val="28"/>
          <w:szCs w:val="28"/>
          <w:u w:val="single"/>
        </w:rPr>
      </w:pPr>
      <w:r>
        <w:rPr>
          <w:rFonts w:hint="eastAsia" w:ascii="宋体" w:hAnsi="宋体" w:eastAsia="宋体" w:cs="宋体"/>
          <w:sz w:val="28"/>
          <w:szCs w:val="28"/>
        </w:rPr>
        <w:t>乙方（白蚁防治单位）：</w:t>
      </w:r>
      <w:r>
        <w:rPr>
          <w:rFonts w:hint="eastAsia" w:ascii="宋体" w:hAnsi="宋体" w:eastAsia="宋体" w:cs="宋体"/>
          <w:sz w:val="28"/>
          <w:szCs w:val="28"/>
          <w:u w:val="single"/>
        </w:rPr>
        <w:t xml:space="preserve"> 　　                                </w:t>
      </w:r>
    </w:p>
    <w:p w14:paraId="02015A9D">
      <w:pPr>
        <w:spacing w:line="560" w:lineRule="exact"/>
        <w:ind w:firstLine="560"/>
        <w:rPr>
          <w:rFonts w:hint="eastAsia" w:ascii="宋体" w:hAnsi="宋体" w:eastAsia="宋体" w:cs="宋体"/>
          <w:sz w:val="28"/>
          <w:szCs w:val="28"/>
          <w:u w:val="single"/>
        </w:rPr>
      </w:pPr>
      <w:r>
        <w:rPr>
          <w:rFonts w:hint="eastAsia" w:ascii="宋体" w:hAnsi="宋体" w:eastAsia="宋体" w:cs="宋体"/>
          <w:sz w:val="28"/>
          <w:szCs w:val="28"/>
        </w:rPr>
        <w:t>根据有关法律、法规，在自愿、平等、协商一致的基础上，甲方委托乙方对以下建设项目进行白蚁防治，订立本合同。</w:t>
      </w:r>
    </w:p>
    <w:p w14:paraId="768A5441">
      <w:pPr>
        <w:spacing w:line="560" w:lineRule="exact"/>
        <w:rPr>
          <w:rFonts w:hint="eastAsia" w:ascii="宋体" w:hAnsi="宋体" w:eastAsia="宋体" w:cs="宋体"/>
          <w:sz w:val="28"/>
          <w:szCs w:val="28"/>
        </w:rPr>
      </w:pPr>
      <w:r>
        <w:rPr>
          <w:rFonts w:hint="eastAsia" w:ascii="宋体" w:hAnsi="宋体" w:eastAsia="宋体" w:cs="宋体"/>
          <w:sz w:val="28"/>
          <w:szCs w:val="28"/>
        </w:rPr>
        <w:t xml:space="preserve">    第二条  工程概况</w:t>
      </w:r>
    </w:p>
    <w:p w14:paraId="1ED45B97">
      <w:pPr>
        <w:spacing w:line="560" w:lineRule="exact"/>
        <w:ind w:firstLine="560"/>
        <w:rPr>
          <w:rFonts w:hint="eastAsia" w:ascii="宋体" w:hAnsi="宋体" w:eastAsia="宋体" w:cs="宋体"/>
          <w:sz w:val="28"/>
          <w:szCs w:val="28"/>
          <w:vertAlign w:val="superscript"/>
        </w:rPr>
      </w:pPr>
      <w:r>
        <w:rPr>
          <w:rFonts w:hint="eastAsia" w:ascii="宋体" w:hAnsi="宋体" w:eastAsia="宋体" w:cs="宋体"/>
          <w:sz w:val="28"/>
          <w:szCs w:val="28"/>
        </w:rPr>
        <w:t>1、工程名称：</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eastAsia="zh-CN"/>
        </w:rPr>
        <w:t>花都大陵北地块</w:t>
      </w:r>
      <w:r>
        <w:rPr>
          <w:rFonts w:hint="eastAsia" w:ascii="宋体" w:hAnsi="宋体" w:eastAsia="宋体" w:cs="宋体"/>
          <w:sz w:val="28"/>
          <w:szCs w:val="28"/>
          <w:u w:val="single"/>
        </w:rPr>
        <w:t xml:space="preserve">项目  </w:t>
      </w:r>
      <w:r>
        <w:rPr>
          <w:rFonts w:hint="eastAsia" w:ascii="宋体" w:hAnsi="宋体" w:eastAsia="宋体" w:cs="宋体"/>
          <w:sz w:val="28"/>
          <w:szCs w:val="28"/>
        </w:rPr>
        <w:t>建筑面积：</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250000</w:t>
      </w:r>
      <w:r>
        <w:rPr>
          <w:rFonts w:hint="eastAsia" w:ascii="宋体" w:hAnsi="宋体" w:eastAsia="宋体" w:cs="宋体"/>
          <w:sz w:val="28"/>
          <w:szCs w:val="28"/>
          <w:u w:val="single"/>
        </w:rPr>
        <w:t xml:space="preserve">  </w:t>
      </w:r>
      <w:r>
        <w:rPr>
          <w:rFonts w:hint="eastAsia" w:ascii="宋体" w:hAnsi="宋体" w:eastAsia="宋体" w:cs="宋体"/>
          <w:sz w:val="28"/>
          <w:szCs w:val="28"/>
        </w:rPr>
        <w:t>M</w:t>
      </w:r>
      <w:r>
        <w:rPr>
          <w:rFonts w:hint="eastAsia" w:ascii="宋体" w:hAnsi="宋体" w:eastAsia="宋体" w:cs="宋体"/>
          <w:sz w:val="28"/>
          <w:szCs w:val="28"/>
          <w:vertAlign w:val="superscript"/>
        </w:rPr>
        <w:t>2</w:t>
      </w:r>
    </w:p>
    <w:p w14:paraId="4B086A05">
      <w:pPr>
        <w:spacing w:line="560" w:lineRule="exact"/>
        <w:rPr>
          <w:rFonts w:hint="eastAsia" w:ascii="宋体" w:hAnsi="宋体" w:eastAsia="宋体" w:cs="宋体"/>
          <w:sz w:val="28"/>
          <w:szCs w:val="28"/>
          <w:highlight w:val="red"/>
        </w:rPr>
      </w:pPr>
      <w:r>
        <w:rPr>
          <w:rFonts w:hint="eastAsia" w:ascii="宋体" w:hAnsi="宋体" w:eastAsia="宋体" w:cs="宋体"/>
          <w:sz w:val="28"/>
          <w:szCs w:val="28"/>
        </w:rPr>
        <w:t xml:space="preserve">    2、工程地点：</w:t>
      </w:r>
      <w:r>
        <w:rPr>
          <w:rFonts w:hint="eastAsia" w:ascii="宋体" w:hAnsi="宋体" w:eastAsia="宋体" w:cs="宋体"/>
          <w:sz w:val="28"/>
          <w:szCs w:val="28"/>
          <w:u w:val="single"/>
        </w:rPr>
        <w:t xml:space="preserve">   广州市</w:t>
      </w:r>
      <w:r>
        <w:rPr>
          <w:rFonts w:hint="eastAsia" w:ascii="宋体" w:hAnsi="宋体" w:eastAsia="宋体" w:cs="宋体"/>
          <w:sz w:val="28"/>
          <w:szCs w:val="28"/>
          <w:u w:val="single"/>
          <w:lang w:val="en-US" w:eastAsia="zh-CN"/>
        </w:rPr>
        <w:t>花都</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区</w:t>
      </w:r>
      <w:r>
        <w:rPr>
          <w:rFonts w:hint="eastAsia" w:ascii="宋体" w:hAnsi="宋体" w:eastAsia="宋体" w:cs="宋体"/>
          <w:sz w:val="28"/>
          <w:szCs w:val="28"/>
          <w:u w:val="single"/>
        </w:rPr>
        <w:t xml:space="preserve">  新华街道工业大道以北、望亭路以南、广清高速以西    </w:t>
      </w:r>
    </w:p>
    <w:p w14:paraId="466AAFB7">
      <w:pPr>
        <w:spacing w:line="560" w:lineRule="exact"/>
        <w:ind w:firstLine="560"/>
        <w:rPr>
          <w:rFonts w:hint="eastAsia" w:ascii="宋体" w:hAnsi="宋体" w:eastAsia="宋体" w:cs="宋体"/>
          <w:sz w:val="28"/>
          <w:szCs w:val="28"/>
          <w:highlight w:val="red"/>
          <w:vertAlign w:val="superscript"/>
        </w:rPr>
      </w:pPr>
      <w:r>
        <w:rPr>
          <w:rFonts w:hint="eastAsia" w:ascii="宋体" w:hAnsi="宋体" w:eastAsia="宋体" w:cs="宋体"/>
          <w:sz w:val="28"/>
          <w:szCs w:val="28"/>
        </w:rPr>
        <w:t>3、幢数：</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，层数：</w:t>
      </w:r>
      <w:r>
        <w:rPr>
          <w:rFonts w:hint="eastAsia" w:ascii="宋体" w:hAnsi="宋体" w:eastAsia="宋体" w:cs="宋体"/>
          <w:sz w:val="28"/>
          <w:szCs w:val="28"/>
          <w:u w:val="single"/>
        </w:rPr>
        <w:t xml:space="preserve">    </w:t>
      </w:r>
      <w:r>
        <w:rPr>
          <w:rFonts w:hint="eastAsia" w:ascii="宋体" w:hAnsi="宋体" w:eastAsia="宋体" w:cs="宋体"/>
          <w:sz w:val="28"/>
          <w:szCs w:val="28"/>
        </w:rPr>
        <w:t>，用途：</w:t>
      </w:r>
      <w:r>
        <w:rPr>
          <w:rFonts w:hint="eastAsia" w:ascii="宋体" w:hAnsi="宋体" w:eastAsia="宋体" w:cs="宋体"/>
          <w:sz w:val="28"/>
          <w:szCs w:val="28"/>
          <w:u w:val="single"/>
        </w:rPr>
        <w:t xml:space="preserve">  住宅＼写字楼       </w:t>
      </w:r>
    </w:p>
    <w:p w14:paraId="5BBFD5B1">
      <w:pPr>
        <w:spacing w:line="560" w:lineRule="exact"/>
        <w:ind w:firstLine="420"/>
        <w:rPr>
          <w:rFonts w:hint="eastAsia" w:ascii="宋体" w:hAnsi="宋体" w:eastAsia="宋体" w:cs="宋体"/>
          <w:sz w:val="28"/>
          <w:szCs w:val="28"/>
          <w:u w:val="single"/>
        </w:rPr>
      </w:pPr>
      <w:r>
        <w:rPr>
          <w:rFonts w:hint="eastAsia" w:ascii="宋体" w:hAnsi="宋体" w:eastAsia="宋体" w:cs="宋体"/>
          <w:sz w:val="28"/>
          <w:szCs w:val="28"/>
        </w:rPr>
        <w:t xml:space="preserve"> 4、承包范围；</w:t>
      </w:r>
      <w:r>
        <w:rPr>
          <w:rFonts w:hint="eastAsia" w:ascii="宋体" w:hAnsi="宋体" w:eastAsia="宋体" w:cs="宋体"/>
          <w:sz w:val="28"/>
          <w:szCs w:val="28"/>
          <w:u w:val="single"/>
        </w:rPr>
        <w:t xml:space="preserve"> 对上述建筑物实施白蚁预防处理（不含二次装修</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lang w:val="en-US" w:eastAsia="zh-CN"/>
        </w:rPr>
        <w:t>市政道路及园林绿化</w:t>
      </w:r>
      <w:r>
        <w:rPr>
          <w:rFonts w:hint="eastAsia" w:ascii="宋体" w:hAnsi="宋体" w:eastAsia="宋体" w:cs="宋体"/>
          <w:sz w:val="28"/>
          <w:szCs w:val="28"/>
          <w:u w:val="single"/>
        </w:rPr>
        <w:t xml:space="preserve">），范围以《建筑工程报建审核书》及标准的设计施工图纸为准。                                             </w:t>
      </w:r>
    </w:p>
    <w:p w14:paraId="53C1ACF4">
      <w:pPr>
        <w:spacing w:line="560" w:lineRule="exact"/>
        <w:ind w:firstLine="560"/>
        <w:rPr>
          <w:rFonts w:hint="eastAsia" w:ascii="宋体" w:hAnsi="宋体" w:eastAsia="宋体" w:cs="宋体"/>
          <w:sz w:val="28"/>
          <w:szCs w:val="28"/>
        </w:rPr>
      </w:pPr>
      <w:r>
        <w:rPr>
          <w:rFonts w:hint="eastAsia" w:ascii="宋体" w:hAnsi="宋体" w:eastAsia="宋体" w:cs="宋体"/>
          <w:sz w:val="28"/>
          <w:szCs w:val="28"/>
        </w:rPr>
        <w:t>5、白蚁防治工期：</w:t>
      </w:r>
    </w:p>
    <w:p w14:paraId="0D2595DB">
      <w:pPr>
        <w:spacing w:line="560" w:lineRule="exact"/>
        <w:ind w:left="-105"/>
        <w:rPr>
          <w:rFonts w:hint="eastAsia" w:ascii="宋体" w:hAnsi="宋体" w:eastAsia="宋体" w:cs="宋体"/>
          <w:sz w:val="28"/>
          <w:szCs w:val="28"/>
        </w:rPr>
      </w:pPr>
      <w:r>
        <w:rPr>
          <w:rFonts w:hint="eastAsia" w:ascii="宋体" w:hAnsi="宋体" w:eastAsia="宋体" w:cs="宋体"/>
          <w:sz w:val="28"/>
          <w:szCs w:val="28"/>
        </w:rPr>
        <w:t xml:space="preserve">       本工程自</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日开工，于</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日竣工。</w:t>
      </w:r>
    </w:p>
    <w:p w14:paraId="6048FF0A">
      <w:pPr>
        <w:spacing w:line="560" w:lineRule="exact"/>
        <w:ind w:left="-105"/>
        <w:rPr>
          <w:rFonts w:hint="eastAsia" w:ascii="宋体" w:hAnsi="宋体" w:eastAsia="宋体" w:cs="宋体"/>
          <w:color w:val="FF0000"/>
          <w:sz w:val="28"/>
          <w:szCs w:val="28"/>
        </w:rPr>
      </w:pPr>
      <w:r>
        <w:rPr>
          <w:rFonts w:hint="eastAsia" w:ascii="宋体" w:hAnsi="宋体" w:eastAsia="宋体" w:cs="宋体"/>
          <w:sz w:val="28"/>
          <w:szCs w:val="28"/>
        </w:rPr>
        <w:t xml:space="preserve">    6、工程保质期；从工程竣工验收核准之日起10年。</w:t>
      </w:r>
    </w:p>
    <w:p w14:paraId="383F81CC">
      <w:pPr>
        <w:spacing w:line="560" w:lineRule="exact"/>
        <w:ind w:left="-105"/>
        <w:rPr>
          <w:rFonts w:hint="eastAsia" w:ascii="宋体" w:hAnsi="宋体" w:eastAsia="宋体" w:cs="宋体"/>
          <w:sz w:val="28"/>
          <w:szCs w:val="28"/>
        </w:rPr>
      </w:pPr>
      <w:r>
        <w:rPr>
          <w:rFonts w:hint="eastAsia" w:ascii="宋体" w:hAnsi="宋体" w:eastAsia="宋体" w:cs="宋体"/>
          <w:sz w:val="28"/>
          <w:szCs w:val="28"/>
        </w:rPr>
        <w:t xml:space="preserve">    第三条  施工技术方案（另附，与本合同具有同等法律效力。）</w:t>
      </w:r>
    </w:p>
    <w:p w14:paraId="37327FD1">
      <w:pPr>
        <w:spacing w:line="560" w:lineRule="exact"/>
        <w:ind w:left="-105"/>
        <w:rPr>
          <w:rFonts w:hint="eastAsia" w:ascii="宋体" w:hAnsi="宋体" w:eastAsia="宋体" w:cs="宋体"/>
          <w:sz w:val="28"/>
          <w:szCs w:val="28"/>
        </w:rPr>
      </w:pPr>
      <w:r>
        <w:rPr>
          <w:rFonts w:hint="eastAsia" w:ascii="宋体" w:hAnsi="宋体" w:eastAsia="宋体" w:cs="宋体"/>
          <w:sz w:val="28"/>
          <w:szCs w:val="28"/>
        </w:rPr>
        <w:t xml:space="preserve">    第四条  合同价款：</w:t>
      </w:r>
    </w:p>
    <w:p w14:paraId="0EAEDA42">
      <w:pPr>
        <w:spacing w:line="560" w:lineRule="exact"/>
        <w:rPr>
          <w:rFonts w:hint="eastAsia" w:ascii="宋体" w:hAnsi="宋体" w:eastAsia="宋体" w:cs="宋体"/>
          <w:spacing w:val="-12"/>
          <w:sz w:val="28"/>
          <w:szCs w:val="28"/>
        </w:rPr>
      </w:pPr>
      <w:r>
        <w:rPr>
          <w:rFonts w:hint="eastAsia" w:ascii="宋体" w:hAnsi="宋体" w:eastAsia="宋体" w:cs="宋体"/>
          <w:sz w:val="28"/>
          <w:szCs w:val="28"/>
        </w:rPr>
        <w:t xml:space="preserve">  </w:t>
      </w:r>
      <w:r>
        <w:rPr>
          <w:rFonts w:hint="eastAsia" w:ascii="宋体" w:hAnsi="宋体" w:eastAsia="宋体" w:cs="宋体"/>
          <w:spacing w:val="-12"/>
          <w:sz w:val="28"/>
          <w:szCs w:val="28"/>
        </w:rPr>
        <w:t xml:space="preserve"> 根据计费标准，白蚁防治工程总费用为人民币</w:t>
      </w:r>
      <w:r>
        <w:rPr>
          <w:rFonts w:hint="eastAsia" w:ascii="宋体" w:hAnsi="宋体" w:eastAsia="宋体" w:cs="宋体"/>
          <w:spacing w:val="-12"/>
          <w:sz w:val="28"/>
          <w:szCs w:val="28"/>
          <w:u w:val="single"/>
        </w:rPr>
        <w:t xml:space="preserve"> 　　　 </w:t>
      </w:r>
      <w:r>
        <w:rPr>
          <w:rFonts w:hint="eastAsia" w:ascii="宋体" w:hAnsi="宋体" w:eastAsia="宋体" w:cs="宋体"/>
          <w:spacing w:val="-12"/>
          <w:sz w:val="28"/>
          <w:szCs w:val="28"/>
        </w:rPr>
        <w:t>元（大写）</w:t>
      </w:r>
      <w:r>
        <w:rPr>
          <w:rFonts w:hint="eastAsia" w:ascii="宋体" w:hAnsi="宋体" w:eastAsia="宋体" w:cs="宋体"/>
          <w:spacing w:val="-12"/>
          <w:sz w:val="28"/>
          <w:szCs w:val="28"/>
          <w:u w:val="single"/>
        </w:rPr>
        <w:t xml:space="preserve">  　　　</w:t>
      </w:r>
      <w:r>
        <w:rPr>
          <w:rFonts w:hint="eastAsia" w:ascii="宋体" w:hAnsi="宋体" w:eastAsia="宋体" w:cs="宋体"/>
          <w:spacing w:val="-12"/>
          <w:sz w:val="28"/>
          <w:szCs w:val="28"/>
        </w:rPr>
        <w:t>。</w:t>
      </w:r>
    </w:p>
    <w:p w14:paraId="0595FD5A">
      <w:pPr>
        <w:spacing w:line="560" w:lineRule="exact"/>
        <w:ind w:left="-105" w:firstLine="570"/>
        <w:rPr>
          <w:rFonts w:hint="eastAsia" w:ascii="宋体" w:hAnsi="宋体" w:eastAsia="宋体" w:cs="宋体"/>
          <w:sz w:val="28"/>
          <w:szCs w:val="28"/>
          <w:lang w:eastAsia="zh-CN"/>
        </w:rPr>
      </w:pPr>
      <w:r>
        <w:rPr>
          <w:rFonts w:hint="eastAsia" w:ascii="宋体" w:hAnsi="宋体" w:eastAsia="宋体" w:cs="宋体"/>
          <w:sz w:val="28"/>
          <w:szCs w:val="28"/>
        </w:rPr>
        <w:t>第五条  白蚁预防工程按报建批准的施工图制订白蚁预防施工方案，本合同签订时尚末有报建图的，先按工程概况估算</w:t>
      </w:r>
      <w:r>
        <w:rPr>
          <w:rFonts w:hint="eastAsia" w:ascii="宋体" w:hAnsi="宋体" w:eastAsia="宋体" w:cs="宋体"/>
          <w:sz w:val="28"/>
          <w:szCs w:val="28"/>
          <w:lang w:eastAsia="zh-CN"/>
        </w:rPr>
        <w:t>。</w:t>
      </w:r>
    </w:p>
    <w:p w14:paraId="2E095FC0">
      <w:pPr>
        <w:spacing w:line="560" w:lineRule="exact"/>
        <w:ind w:left="-105"/>
        <w:jc w:val="center"/>
        <w:rPr>
          <w:rFonts w:hint="eastAsia" w:ascii="宋体" w:hAnsi="宋体" w:eastAsia="宋体" w:cs="宋体"/>
          <w:sz w:val="30"/>
          <w:szCs w:val="30"/>
        </w:rPr>
      </w:pPr>
    </w:p>
    <w:p w14:paraId="0118F73F">
      <w:pPr>
        <w:spacing w:line="560" w:lineRule="exact"/>
        <w:ind w:left="-105"/>
        <w:jc w:val="center"/>
        <w:rPr>
          <w:rFonts w:hint="eastAsia" w:ascii="宋体" w:hAnsi="宋体" w:eastAsia="宋体" w:cs="宋体"/>
          <w:b/>
          <w:sz w:val="30"/>
          <w:szCs w:val="30"/>
        </w:rPr>
      </w:pPr>
      <w:r>
        <w:rPr>
          <w:rFonts w:hint="eastAsia" w:ascii="宋体" w:hAnsi="宋体" w:eastAsia="宋体" w:cs="宋体"/>
          <w:b/>
          <w:sz w:val="30"/>
          <w:szCs w:val="30"/>
        </w:rPr>
        <w:t>第二章  双方权利义务</w:t>
      </w:r>
      <w:r>
        <w:rPr>
          <w:rFonts w:hint="eastAsia" w:ascii="宋体" w:hAnsi="宋体" w:eastAsia="宋体" w:cs="宋体"/>
          <w:b/>
          <w:sz w:val="30"/>
          <w:szCs w:val="30"/>
        </w:rPr>
        <w:br w:type="textWrapping" w:clear="all"/>
      </w:r>
    </w:p>
    <w:p w14:paraId="6FD532D9">
      <w:pPr>
        <w:spacing w:line="560" w:lineRule="exact"/>
        <w:ind w:left="-105"/>
        <w:rPr>
          <w:rFonts w:hint="eastAsia" w:ascii="宋体" w:hAnsi="宋体" w:eastAsia="宋体" w:cs="宋体"/>
          <w:sz w:val="28"/>
          <w:szCs w:val="28"/>
        </w:rPr>
      </w:pPr>
      <w:r>
        <w:rPr>
          <w:rFonts w:hint="eastAsia" w:ascii="宋体" w:hAnsi="宋体" w:eastAsia="宋体" w:cs="宋体"/>
          <w:sz w:val="30"/>
          <w:szCs w:val="30"/>
        </w:rPr>
        <w:t xml:space="preserve">    </w:t>
      </w:r>
      <w:r>
        <w:rPr>
          <w:rFonts w:hint="eastAsia" w:ascii="宋体" w:hAnsi="宋体" w:eastAsia="宋体" w:cs="宋体"/>
          <w:sz w:val="28"/>
          <w:szCs w:val="28"/>
        </w:rPr>
        <w:t>第六条    甲方权利义务</w:t>
      </w:r>
    </w:p>
    <w:p w14:paraId="76D588D0">
      <w:pPr>
        <w:spacing w:line="560" w:lineRule="exact"/>
        <w:rPr>
          <w:rFonts w:hint="eastAsia" w:ascii="宋体" w:hAnsi="宋体" w:eastAsia="宋体" w:cs="宋体"/>
          <w:sz w:val="28"/>
          <w:szCs w:val="28"/>
        </w:rPr>
      </w:pPr>
      <w:r>
        <w:rPr>
          <w:rFonts w:hint="eastAsia" w:ascii="宋体" w:hAnsi="宋体" w:eastAsia="宋体" w:cs="宋体"/>
          <w:sz w:val="28"/>
          <w:szCs w:val="28"/>
        </w:rPr>
        <w:t xml:space="preserve">   1、工程报建图批出后，向乙方提供一套施工图及建筑总平面图。</w:t>
      </w:r>
    </w:p>
    <w:p w14:paraId="0F30AE6B">
      <w:pPr>
        <w:spacing w:line="560" w:lineRule="exact"/>
        <w:ind w:left="-105" w:right="56"/>
        <w:rPr>
          <w:rFonts w:hint="eastAsia" w:ascii="宋体" w:hAnsi="宋体" w:eastAsia="宋体" w:cs="宋体"/>
          <w:sz w:val="28"/>
          <w:szCs w:val="28"/>
        </w:rPr>
      </w:pPr>
      <w:r>
        <w:rPr>
          <w:rFonts w:hint="eastAsia" w:ascii="宋体" w:hAnsi="宋体" w:eastAsia="宋体" w:cs="宋体"/>
          <w:sz w:val="28"/>
          <w:szCs w:val="28"/>
        </w:rPr>
        <w:t xml:space="preserve">    2、指派</w:t>
      </w:r>
      <w:r>
        <w:rPr>
          <w:rFonts w:hint="eastAsia" w:ascii="宋体" w:hAnsi="宋体" w:eastAsia="宋体" w:cs="宋体"/>
          <w:sz w:val="28"/>
          <w:szCs w:val="28"/>
          <w:u w:val="single"/>
        </w:rPr>
        <w:t xml:space="preserve"> 　　 </w:t>
      </w:r>
      <w:r>
        <w:rPr>
          <w:rFonts w:hint="eastAsia" w:ascii="宋体" w:hAnsi="宋体" w:eastAsia="宋体" w:cs="宋体"/>
          <w:sz w:val="28"/>
          <w:szCs w:val="28"/>
        </w:rPr>
        <w:t>为甲方代表（联系电话：　　　　），负责合同履行。对白蚁防工程质量、进度进行监督检查，负责工程中间验收，办理竣工验收、变更、登记手续和其他事宜。</w:t>
      </w:r>
    </w:p>
    <w:p w14:paraId="596D671F">
      <w:pPr>
        <w:spacing w:line="560" w:lineRule="exact"/>
        <w:ind w:left="-105"/>
        <w:rPr>
          <w:rFonts w:hint="eastAsia" w:ascii="宋体" w:hAnsi="宋体" w:eastAsia="宋体" w:cs="宋体"/>
          <w:sz w:val="28"/>
          <w:szCs w:val="28"/>
        </w:rPr>
      </w:pPr>
      <w:r>
        <w:rPr>
          <w:rFonts w:hint="eastAsia" w:ascii="宋体" w:hAnsi="宋体" w:eastAsia="宋体" w:cs="宋体"/>
          <w:sz w:val="28"/>
          <w:szCs w:val="28"/>
        </w:rPr>
        <w:t xml:space="preserve">    3、委托</w:t>
      </w:r>
      <w:r>
        <w:rPr>
          <w:rFonts w:hint="eastAsia" w:ascii="宋体" w:hAnsi="宋体" w:eastAsia="宋体" w:cs="宋体"/>
          <w:sz w:val="28"/>
          <w:szCs w:val="28"/>
          <w:u w:val="single"/>
        </w:rPr>
        <w:t xml:space="preserve">　　　　　　 </w:t>
      </w:r>
      <w:r>
        <w:rPr>
          <w:rFonts w:hint="eastAsia" w:ascii="宋体" w:hAnsi="宋体" w:eastAsia="宋体" w:cs="宋体"/>
          <w:sz w:val="28"/>
          <w:szCs w:val="28"/>
        </w:rPr>
        <w:t>监理公司进行白蚁防治工程监理，负责按土建施工进度和乙方提供的白蚁防治方案，提前2日书面通知乙方进场施工，避免施工过程不能衔接而影响工程质量或进度。监理公司职责在监理合同中应明确。</w:t>
      </w:r>
    </w:p>
    <w:p w14:paraId="7A6FE07C">
      <w:pPr>
        <w:spacing w:line="560" w:lineRule="exact"/>
        <w:ind w:firstLine="570"/>
        <w:rPr>
          <w:rFonts w:hint="eastAsia" w:ascii="宋体" w:hAnsi="宋体" w:eastAsia="宋体" w:cs="宋体"/>
          <w:sz w:val="28"/>
          <w:szCs w:val="28"/>
        </w:rPr>
      </w:pPr>
      <w:r>
        <w:rPr>
          <w:rFonts w:hint="eastAsia" w:ascii="宋体" w:hAnsi="宋体" w:eastAsia="宋体" w:cs="宋体"/>
          <w:sz w:val="28"/>
          <w:szCs w:val="28"/>
        </w:rPr>
        <w:t>4、甲方通知乙方进场施工时，应于施工前2个工作日通知主管部门到现场进行施工监督。</w:t>
      </w:r>
    </w:p>
    <w:p w14:paraId="6ABB2824">
      <w:pPr>
        <w:spacing w:line="560" w:lineRule="exact"/>
        <w:ind w:firstLine="570"/>
        <w:rPr>
          <w:rFonts w:hint="eastAsia" w:ascii="宋体" w:hAnsi="宋体" w:eastAsia="宋体" w:cs="宋体"/>
          <w:sz w:val="28"/>
          <w:szCs w:val="28"/>
        </w:rPr>
      </w:pPr>
      <w:r>
        <w:rPr>
          <w:rFonts w:hint="eastAsia" w:ascii="宋体" w:hAnsi="宋体" w:eastAsia="宋体" w:cs="宋体"/>
          <w:sz w:val="28"/>
          <w:szCs w:val="28"/>
        </w:rPr>
        <w:t>5、协调有关部门做好现场保卫工作和施工协调工作，并承担相应费用。</w:t>
      </w:r>
    </w:p>
    <w:p w14:paraId="3DDD436F">
      <w:pPr>
        <w:spacing w:line="560" w:lineRule="exact"/>
        <w:ind w:firstLine="570"/>
        <w:rPr>
          <w:rFonts w:hint="eastAsia" w:ascii="宋体" w:hAnsi="宋体" w:eastAsia="宋体" w:cs="宋体"/>
          <w:sz w:val="28"/>
          <w:szCs w:val="28"/>
        </w:rPr>
      </w:pPr>
      <w:r>
        <w:rPr>
          <w:rFonts w:hint="eastAsia" w:ascii="宋体" w:hAnsi="宋体" w:eastAsia="宋体" w:cs="宋体"/>
          <w:sz w:val="28"/>
          <w:szCs w:val="28"/>
        </w:rPr>
        <w:t>6、依照合同约定按期向乙方支付合同价款。</w:t>
      </w:r>
    </w:p>
    <w:p w14:paraId="07584D51">
      <w:pPr>
        <w:spacing w:line="560" w:lineRule="exact"/>
        <w:rPr>
          <w:rFonts w:hint="eastAsia" w:ascii="宋体" w:hAnsi="宋体" w:eastAsia="宋体" w:cs="宋体"/>
          <w:sz w:val="28"/>
          <w:szCs w:val="28"/>
        </w:rPr>
      </w:pPr>
      <w:r>
        <w:rPr>
          <w:rFonts w:hint="eastAsia" w:ascii="宋体" w:hAnsi="宋体" w:eastAsia="宋体" w:cs="宋体"/>
          <w:sz w:val="28"/>
          <w:szCs w:val="28"/>
        </w:rPr>
        <w:t xml:space="preserve">    第七条   乙方权利义务</w:t>
      </w:r>
    </w:p>
    <w:p w14:paraId="1221BBBF">
      <w:pPr>
        <w:spacing w:line="560" w:lineRule="exact"/>
        <w:rPr>
          <w:rFonts w:hint="eastAsia" w:ascii="宋体" w:hAnsi="宋体" w:eastAsia="宋体" w:cs="宋体"/>
          <w:sz w:val="28"/>
          <w:szCs w:val="28"/>
        </w:rPr>
      </w:pPr>
      <w:r>
        <w:rPr>
          <w:rFonts w:hint="eastAsia" w:ascii="宋体" w:hAnsi="宋体" w:eastAsia="宋体" w:cs="宋体"/>
          <w:sz w:val="28"/>
          <w:szCs w:val="28"/>
        </w:rPr>
        <w:t xml:space="preserve">    1、指定</w:t>
      </w:r>
      <w:r>
        <w:rPr>
          <w:rFonts w:hint="eastAsia" w:ascii="宋体" w:hAnsi="宋体" w:eastAsia="宋体" w:cs="宋体"/>
          <w:sz w:val="28"/>
          <w:szCs w:val="28"/>
          <w:u w:val="single"/>
        </w:rPr>
        <w:t xml:space="preserve">  　　 </w:t>
      </w:r>
      <w:r>
        <w:rPr>
          <w:rFonts w:hint="eastAsia" w:ascii="宋体" w:hAnsi="宋体" w:eastAsia="宋体" w:cs="宋体"/>
          <w:sz w:val="28"/>
          <w:szCs w:val="28"/>
        </w:rPr>
        <w:t>为乙方施工代表（联系电话：</w:t>
      </w:r>
      <w:r>
        <w:rPr>
          <w:rFonts w:hint="eastAsia" w:ascii="宋体" w:hAnsi="宋体" w:eastAsia="宋体" w:cs="宋体"/>
          <w:sz w:val="28"/>
          <w:szCs w:val="28"/>
          <w:u w:val="single"/>
        </w:rPr>
        <w:t xml:space="preserve"> 　　　 </w:t>
      </w:r>
      <w:r>
        <w:rPr>
          <w:rFonts w:hint="eastAsia" w:ascii="宋体" w:hAnsi="宋体" w:eastAsia="宋体" w:cs="宋体"/>
          <w:sz w:val="28"/>
          <w:szCs w:val="28"/>
        </w:rPr>
        <w:t>），负责合同履行。按要求组织施工，保质、保量、按期完成施工任务，解决由乙方负责的各项事宜。</w:t>
      </w:r>
    </w:p>
    <w:p w14:paraId="0C24CBE4">
      <w:pPr>
        <w:spacing w:line="560" w:lineRule="exact"/>
        <w:rPr>
          <w:rFonts w:hint="eastAsia" w:ascii="宋体" w:hAnsi="宋体" w:eastAsia="宋体" w:cs="宋体"/>
          <w:sz w:val="28"/>
          <w:szCs w:val="28"/>
        </w:rPr>
      </w:pPr>
      <w:r>
        <w:rPr>
          <w:rFonts w:hint="eastAsia" w:ascii="宋体" w:hAnsi="宋体" w:eastAsia="宋体" w:cs="宋体"/>
          <w:sz w:val="28"/>
          <w:szCs w:val="28"/>
        </w:rPr>
        <w:t xml:space="preserve">    2、收到甲方提供的一套建筑施工图后2日内向甲方和监理单位提供白蚁防治方案。</w:t>
      </w:r>
    </w:p>
    <w:p w14:paraId="1A8B4E74">
      <w:pPr>
        <w:spacing w:line="560" w:lineRule="exact"/>
        <w:ind w:firstLine="560" w:firstLineChars="200"/>
        <w:rPr>
          <w:rFonts w:hint="eastAsia" w:ascii="宋体" w:hAnsi="宋体" w:eastAsia="宋体" w:cs="宋体"/>
          <w:b/>
          <w:sz w:val="30"/>
          <w:szCs w:val="30"/>
        </w:rPr>
      </w:pPr>
      <w:r>
        <w:rPr>
          <w:rFonts w:hint="eastAsia" w:ascii="宋体" w:hAnsi="宋体" w:eastAsia="宋体" w:cs="宋体"/>
          <w:sz w:val="28"/>
          <w:szCs w:val="28"/>
        </w:rPr>
        <w:t>3、严格执行施工规范、安全操作规程、环境保护规定。做好各项质量检查记录，参加竣工验收。</w:t>
      </w:r>
      <w:r>
        <w:rPr>
          <w:rFonts w:hint="eastAsia" w:ascii="宋体" w:hAnsi="宋体" w:eastAsia="宋体" w:cs="宋体"/>
          <w:sz w:val="28"/>
          <w:szCs w:val="28"/>
        </w:rPr>
        <w:br w:type="textWrapping" w:clear="all"/>
      </w:r>
    </w:p>
    <w:p w14:paraId="25E276BF">
      <w:pPr>
        <w:spacing w:line="560" w:lineRule="exact"/>
        <w:jc w:val="center"/>
        <w:rPr>
          <w:rFonts w:hint="eastAsia" w:ascii="宋体" w:hAnsi="宋体" w:eastAsia="宋体" w:cs="宋体"/>
          <w:b/>
          <w:sz w:val="30"/>
          <w:szCs w:val="30"/>
        </w:rPr>
      </w:pPr>
      <w:r>
        <w:rPr>
          <w:rFonts w:hint="eastAsia" w:ascii="宋体" w:hAnsi="宋体" w:eastAsia="宋体" w:cs="宋体"/>
          <w:b/>
          <w:sz w:val="30"/>
          <w:szCs w:val="30"/>
        </w:rPr>
        <w:t>第三章  工程质量及验收标准</w:t>
      </w:r>
      <w:r>
        <w:rPr>
          <w:rFonts w:hint="eastAsia" w:ascii="宋体" w:hAnsi="宋体" w:eastAsia="宋体" w:cs="宋体"/>
          <w:b/>
          <w:sz w:val="30"/>
          <w:szCs w:val="30"/>
        </w:rPr>
        <w:br w:type="textWrapping" w:clear="all"/>
      </w:r>
    </w:p>
    <w:p w14:paraId="2FC180C1">
      <w:pPr>
        <w:spacing w:line="560" w:lineRule="exact"/>
        <w:rPr>
          <w:rFonts w:hint="eastAsia" w:ascii="宋体" w:hAnsi="宋体" w:eastAsia="宋体" w:cs="宋体"/>
          <w:sz w:val="28"/>
          <w:szCs w:val="28"/>
          <w:highlight w:val="red"/>
        </w:rPr>
      </w:pPr>
      <w:r>
        <w:rPr>
          <w:rFonts w:hint="eastAsia" w:ascii="宋体" w:hAnsi="宋体" w:eastAsia="宋体" w:cs="宋体"/>
          <w:sz w:val="30"/>
          <w:szCs w:val="30"/>
        </w:rPr>
        <w:t xml:space="preserve">    </w:t>
      </w:r>
      <w:r>
        <w:rPr>
          <w:rFonts w:hint="eastAsia" w:ascii="宋体" w:hAnsi="宋体" w:eastAsia="宋体" w:cs="宋体"/>
          <w:sz w:val="28"/>
          <w:szCs w:val="28"/>
        </w:rPr>
        <w:t>第八条   本工程以白蚁预治方案和验收规程作为质量评定验收标准。</w:t>
      </w:r>
    </w:p>
    <w:p w14:paraId="67C82400">
      <w:pPr>
        <w:spacing w:line="560" w:lineRule="exact"/>
        <w:rPr>
          <w:rFonts w:hint="eastAsia" w:ascii="宋体" w:hAnsi="宋体" w:eastAsia="宋体" w:cs="宋体"/>
          <w:sz w:val="28"/>
          <w:szCs w:val="28"/>
          <w:lang w:val="en-US" w:eastAsia="zh-CN"/>
        </w:rPr>
      </w:pPr>
      <w:r>
        <w:rPr>
          <w:rFonts w:hint="eastAsia" w:ascii="宋体" w:hAnsi="宋体" w:eastAsia="宋体" w:cs="宋体"/>
          <w:sz w:val="28"/>
          <w:szCs w:val="28"/>
        </w:rPr>
        <w:t xml:space="preserve">    第九条 </w:t>
      </w:r>
      <w:r>
        <w:rPr>
          <w:rFonts w:hint="eastAsia" w:ascii="宋体" w:hAnsi="宋体" w:eastAsia="宋体" w:cs="宋体"/>
          <w:strike/>
          <w:sz w:val="28"/>
          <w:szCs w:val="28"/>
        </w:rPr>
        <w:t xml:space="preserve">  甲方应在建设项目开工前30日内向有关部门申领《白蚁防治施工许可证》</w:t>
      </w:r>
      <w:r>
        <w:rPr>
          <w:rFonts w:hint="eastAsia" w:ascii="宋体" w:hAnsi="宋体" w:eastAsia="宋体" w:cs="宋体"/>
          <w:sz w:val="28"/>
          <w:szCs w:val="28"/>
        </w:rPr>
        <w:t>。</w:t>
      </w:r>
      <w:r>
        <w:rPr>
          <w:rFonts w:hint="eastAsia" w:ascii="宋体" w:hAnsi="宋体" w:eastAsia="宋体" w:cs="宋体"/>
          <w:sz w:val="28"/>
          <w:szCs w:val="28"/>
          <w:lang w:val="en-US" w:eastAsia="zh-CN"/>
        </w:rPr>
        <w:t>已不需要</w:t>
      </w:r>
    </w:p>
    <w:p w14:paraId="2EE76D1F">
      <w:pPr>
        <w:spacing w:line="560" w:lineRule="exact"/>
        <w:rPr>
          <w:rFonts w:hint="eastAsia" w:ascii="宋体" w:hAnsi="宋体" w:eastAsia="宋体" w:cs="宋体"/>
          <w:sz w:val="28"/>
          <w:szCs w:val="28"/>
        </w:rPr>
      </w:pPr>
      <w:r>
        <w:rPr>
          <w:rFonts w:hint="eastAsia" w:ascii="宋体" w:hAnsi="宋体" w:eastAsia="宋体" w:cs="宋体"/>
          <w:sz w:val="28"/>
          <w:szCs w:val="28"/>
        </w:rPr>
        <w:t xml:space="preserve">      第十条   白蚁防治施工应使用国家有关部门登记准许的药物。    第十一条  全部白蚁治工程完毕后，乙方应通知甲方验收</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出具《广州市房屋白蚁防治工程质量验收报告》</w:t>
      </w:r>
      <w:r>
        <w:rPr>
          <w:rFonts w:hint="eastAsia" w:ascii="宋体" w:hAnsi="宋体" w:eastAsia="宋体" w:cs="宋体"/>
          <w:sz w:val="28"/>
          <w:szCs w:val="28"/>
        </w:rPr>
        <w:t>。甲方与主管部门联系组织验收，并办理验收、移交手续。如甲方在</w:t>
      </w:r>
      <w:r>
        <w:rPr>
          <w:rFonts w:hint="eastAsia" w:ascii="宋体" w:hAnsi="宋体" w:eastAsia="宋体" w:cs="宋体"/>
          <w:sz w:val="28"/>
          <w:szCs w:val="28"/>
          <w:u w:val="single"/>
        </w:rPr>
        <w:t xml:space="preserve"> 五日 </w:t>
      </w:r>
      <w:r>
        <w:rPr>
          <w:rFonts w:hint="eastAsia" w:ascii="宋体" w:hAnsi="宋体" w:eastAsia="宋体" w:cs="宋体"/>
          <w:sz w:val="28"/>
          <w:szCs w:val="28"/>
        </w:rPr>
        <w:t>内未能组织验收，需及时通知乙方，另定验收日期，但甲方应承认竣工日期。</w:t>
      </w:r>
    </w:p>
    <w:p w14:paraId="08181A0A">
      <w:pPr>
        <w:spacing w:line="560" w:lineRule="exact"/>
        <w:ind w:firstLine="840" w:firstLineChars="300"/>
        <w:rPr>
          <w:rFonts w:hint="eastAsia" w:ascii="宋体" w:hAnsi="宋体" w:eastAsia="宋体" w:cs="宋体"/>
          <w:sz w:val="28"/>
          <w:szCs w:val="28"/>
        </w:rPr>
      </w:pPr>
      <w:r>
        <w:rPr>
          <w:rFonts w:hint="eastAsia" w:ascii="宋体" w:hAnsi="宋体" w:eastAsia="宋体" w:cs="宋体"/>
          <w:sz w:val="28"/>
          <w:szCs w:val="28"/>
        </w:rPr>
        <w:t>第十</w:t>
      </w:r>
      <w:r>
        <w:rPr>
          <w:rFonts w:hint="eastAsia" w:ascii="宋体" w:hAnsi="宋体" w:eastAsia="宋体" w:cs="宋体"/>
          <w:sz w:val="28"/>
          <w:szCs w:val="28"/>
          <w:lang w:val="en-US" w:eastAsia="zh-CN"/>
        </w:rPr>
        <w:t>二</w:t>
      </w:r>
      <w:r>
        <w:rPr>
          <w:rFonts w:hint="eastAsia" w:ascii="宋体" w:hAnsi="宋体" w:eastAsia="宋体" w:cs="宋体"/>
          <w:sz w:val="28"/>
          <w:szCs w:val="28"/>
        </w:rPr>
        <w:t>条   乙方负责白蚁预防工程每年一次的复查，由所在物业的物业管理公司在复查结果上加具意见（见附表《白蚁预防保治施工情况表》），作为白蚁保治的依据。</w:t>
      </w:r>
    </w:p>
    <w:p w14:paraId="1768AF1A">
      <w:pPr>
        <w:spacing w:line="560" w:lineRule="exact"/>
        <w:rPr>
          <w:rFonts w:hint="eastAsia" w:ascii="宋体" w:hAnsi="宋体" w:eastAsia="宋体" w:cs="宋体"/>
          <w:sz w:val="28"/>
          <w:szCs w:val="28"/>
        </w:rPr>
      </w:pPr>
      <w:r>
        <w:rPr>
          <w:rFonts w:hint="eastAsia" w:ascii="宋体" w:hAnsi="宋体" w:eastAsia="宋体" w:cs="宋体"/>
          <w:sz w:val="28"/>
          <w:szCs w:val="28"/>
        </w:rPr>
        <w:t xml:space="preserve">    第十</w:t>
      </w:r>
      <w:r>
        <w:rPr>
          <w:rFonts w:hint="eastAsia" w:ascii="宋体" w:hAnsi="宋体" w:eastAsia="宋体" w:cs="宋体"/>
          <w:sz w:val="28"/>
          <w:szCs w:val="28"/>
          <w:lang w:val="en-US" w:eastAsia="zh-CN"/>
        </w:rPr>
        <w:t>三</w:t>
      </w:r>
      <w:r>
        <w:rPr>
          <w:rFonts w:hint="eastAsia" w:ascii="宋体" w:hAnsi="宋体" w:eastAsia="宋体" w:cs="宋体"/>
          <w:sz w:val="28"/>
          <w:szCs w:val="28"/>
        </w:rPr>
        <w:t>条  工程停建或缓建</w:t>
      </w:r>
    </w:p>
    <w:p w14:paraId="09667326">
      <w:pPr>
        <w:spacing w:line="560" w:lineRule="exact"/>
        <w:rPr>
          <w:rFonts w:hint="eastAsia" w:ascii="宋体" w:hAnsi="宋体" w:eastAsia="宋体" w:cs="宋体"/>
          <w:sz w:val="28"/>
          <w:szCs w:val="28"/>
        </w:rPr>
      </w:pPr>
      <w:r>
        <w:rPr>
          <w:rFonts w:hint="eastAsia" w:ascii="宋体" w:hAnsi="宋体" w:eastAsia="宋体" w:cs="宋体"/>
          <w:sz w:val="28"/>
          <w:szCs w:val="28"/>
        </w:rPr>
        <w:t xml:space="preserve">    1、因政策调整、人力不可抗力及甲、乙双方之外原因导致工程停、缓建，使合同不能继续履行，双方应签订工程停、缓建协议并报合同原审查部门备查。</w:t>
      </w:r>
    </w:p>
    <w:p w14:paraId="291320E6">
      <w:pPr>
        <w:spacing w:line="560" w:lineRule="exact"/>
        <w:ind w:firstLine="560"/>
        <w:rPr>
          <w:rFonts w:hint="eastAsia" w:ascii="宋体" w:hAnsi="宋体" w:eastAsia="宋体" w:cs="宋体"/>
          <w:sz w:val="28"/>
          <w:szCs w:val="28"/>
        </w:rPr>
      </w:pPr>
      <w:r>
        <w:rPr>
          <w:rFonts w:hint="eastAsia" w:ascii="宋体" w:hAnsi="宋体" w:eastAsia="宋体" w:cs="宋体"/>
          <w:sz w:val="28"/>
          <w:szCs w:val="28"/>
        </w:rPr>
        <w:t>2、工程停、缓建后，乙方应妥善做好已购材料、设备保护工作，按甲方要求将自有设备、人员撤出施工现场。甲方应按合同约定支付已完工程价款和赔偿乙方有关损失。</w:t>
      </w:r>
    </w:p>
    <w:p w14:paraId="2B253BEC">
      <w:pPr>
        <w:spacing w:line="560" w:lineRule="exact"/>
        <w:jc w:val="center"/>
        <w:rPr>
          <w:rFonts w:hint="eastAsia" w:ascii="宋体" w:hAnsi="宋体" w:eastAsia="宋体" w:cs="宋体"/>
          <w:b/>
          <w:sz w:val="30"/>
          <w:szCs w:val="30"/>
        </w:rPr>
      </w:pPr>
    </w:p>
    <w:p w14:paraId="250D82A3">
      <w:pPr>
        <w:spacing w:line="560" w:lineRule="exact"/>
        <w:jc w:val="center"/>
        <w:rPr>
          <w:rFonts w:hint="eastAsia" w:ascii="宋体" w:hAnsi="宋体" w:eastAsia="宋体" w:cs="宋体"/>
          <w:b/>
          <w:sz w:val="30"/>
          <w:szCs w:val="30"/>
        </w:rPr>
      </w:pPr>
      <w:r>
        <w:rPr>
          <w:rFonts w:hint="eastAsia" w:ascii="宋体" w:hAnsi="宋体" w:eastAsia="宋体" w:cs="宋体"/>
          <w:b/>
          <w:sz w:val="30"/>
          <w:szCs w:val="30"/>
        </w:rPr>
        <w:t>第四章  工程价款及付款方式</w:t>
      </w:r>
      <w:r>
        <w:rPr>
          <w:rFonts w:hint="eastAsia" w:ascii="宋体" w:hAnsi="宋体" w:eastAsia="宋体" w:cs="宋体"/>
          <w:b/>
          <w:sz w:val="30"/>
          <w:szCs w:val="30"/>
        </w:rPr>
        <w:br w:type="textWrapping" w:clear="all"/>
      </w:r>
    </w:p>
    <w:p w14:paraId="765C5A23">
      <w:pPr>
        <w:pStyle w:val="31"/>
        <w:keepNext w:val="0"/>
        <w:keepLines w:val="0"/>
        <w:widowControl/>
        <w:suppressLineNumbers w:val="0"/>
        <w:spacing w:before="0" w:beforeAutospacing="0" w:after="0" w:afterAutospacing="0" w:line="580" w:lineRule="atLeast"/>
        <w:ind w:left="-105" w:right="0" w:firstLine="600"/>
        <w:jc w:val="both"/>
        <w:rPr>
          <w:rFonts w:hint="eastAsia" w:ascii="宋体" w:hAnsi="宋体" w:eastAsia="宋体" w:cs="宋体"/>
          <w:sz w:val="28"/>
          <w:szCs w:val="28"/>
        </w:rPr>
      </w:pPr>
      <w:r>
        <w:rPr>
          <w:rFonts w:hint="eastAsia" w:ascii="宋体" w:hAnsi="宋体" w:eastAsia="宋体" w:cs="宋体"/>
          <w:sz w:val="30"/>
          <w:szCs w:val="30"/>
        </w:rPr>
        <w:t xml:space="preserve">    </w:t>
      </w:r>
      <w:r>
        <w:rPr>
          <w:rFonts w:hint="eastAsia" w:ascii="宋体" w:hAnsi="宋体" w:eastAsia="宋体" w:cs="宋体"/>
          <w:sz w:val="28"/>
          <w:szCs w:val="28"/>
        </w:rPr>
        <w:t>第十</w:t>
      </w:r>
      <w:r>
        <w:rPr>
          <w:rFonts w:hint="eastAsia" w:ascii="宋体" w:hAnsi="宋体" w:eastAsia="宋体" w:cs="宋体"/>
          <w:sz w:val="28"/>
          <w:szCs w:val="28"/>
          <w:lang w:val="en-US" w:eastAsia="zh-CN"/>
        </w:rPr>
        <w:t>四</w:t>
      </w:r>
      <w:r>
        <w:rPr>
          <w:rFonts w:hint="eastAsia" w:ascii="宋体" w:hAnsi="宋体" w:eastAsia="宋体" w:cs="宋体"/>
          <w:sz w:val="28"/>
          <w:szCs w:val="28"/>
        </w:rPr>
        <w:t xml:space="preserve">条  </w:t>
      </w:r>
    </w:p>
    <w:p w14:paraId="669C9A25">
      <w:pPr>
        <w:pStyle w:val="31"/>
        <w:keepNext w:val="0"/>
        <w:keepLines w:val="0"/>
        <w:widowControl/>
        <w:suppressLineNumbers w:val="0"/>
        <w:spacing w:before="0" w:beforeAutospacing="0" w:after="0" w:afterAutospacing="0" w:line="580" w:lineRule="atLeast"/>
        <w:ind w:left="-105" w:right="0" w:firstLine="600"/>
        <w:jc w:val="both"/>
      </w:pPr>
      <w:r>
        <w:rPr>
          <w:rFonts w:hint="eastAsia" w:ascii="宋体" w:hAnsi="宋体" w:eastAsia="宋体" w:cs="宋体"/>
          <w:b w:val="0"/>
          <w:bCs w:val="0"/>
          <w:i w:val="0"/>
          <w:iCs w:val="0"/>
          <w:color w:val="000000"/>
          <w:spacing w:val="0"/>
          <w:w w:val="100"/>
          <w:sz w:val="30"/>
          <w:szCs w:val="30"/>
          <w:vertAlign w:val="baseline"/>
        </w:rPr>
        <w:t>(一)合同价款</w:t>
      </w:r>
    </w:p>
    <w:p w14:paraId="46B1C2B8">
      <w:pPr>
        <w:pStyle w:val="31"/>
        <w:keepNext w:val="0"/>
        <w:keepLines w:val="0"/>
        <w:widowControl/>
        <w:suppressLineNumbers w:val="0"/>
        <w:spacing w:before="0" w:beforeAutospacing="0" w:after="0" w:afterAutospacing="0" w:line="580" w:lineRule="atLeast"/>
        <w:ind w:left="-105" w:right="0" w:firstLine="600"/>
        <w:jc w:val="both"/>
      </w:pPr>
      <w:r>
        <w:rPr>
          <w:rFonts w:hint="eastAsia" w:ascii="宋体" w:hAnsi="宋体" w:eastAsia="宋体" w:cs="宋体"/>
          <w:b w:val="0"/>
          <w:bCs w:val="0"/>
          <w:i w:val="0"/>
          <w:iCs w:val="0"/>
          <w:color w:val="000000"/>
          <w:spacing w:val="0"/>
          <w:w w:val="100"/>
          <w:sz w:val="30"/>
          <w:szCs w:val="30"/>
          <w:vertAlign w:val="baseline"/>
        </w:rPr>
        <w:t>1.本合同暂定含税总价为(大写)人民币</w:t>
      </w:r>
      <w:r>
        <w:rPr>
          <w:rFonts w:hint="eastAsia" w:ascii="宋体" w:hAnsi="宋体" w:eastAsia="宋体" w:cs="宋体"/>
          <w:b w:val="0"/>
          <w:bCs w:val="0"/>
          <w:i w:val="0"/>
          <w:iCs w:val="0"/>
          <w:color w:val="000000"/>
          <w:spacing w:val="0"/>
          <w:w w:val="100"/>
          <w:sz w:val="30"/>
          <w:szCs w:val="30"/>
          <w:vertAlign w:val="baseline"/>
          <w:lang w:val="en-US" w:eastAsia="zh-CN"/>
        </w:rPr>
        <w:t xml:space="preserve">   </w:t>
      </w:r>
      <w:r>
        <w:rPr>
          <w:rFonts w:hint="eastAsia" w:ascii="宋体" w:hAnsi="宋体" w:eastAsia="宋体" w:cs="宋体"/>
          <w:b w:val="0"/>
          <w:bCs w:val="0"/>
          <w:i w:val="0"/>
          <w:iCs w:val="0"/>
          <w:color w:val="000000"/>
          <w:spacing w:val="0"/>
          <w:w w:val="100"/>
          <w:sz w:val="30"/>
          <w:szCs w:val="30"/>
          <w:vertAlign w:val="baseline"/>
        </w:rPr>
        <w:t>(小写：</w:t>
      </w:r>
      <w:r>
        <w:rPr>
          <w:rFonts w:hint="eastAsia" w:ascii="宋体" w:hAnsi="宋体" w:eastAsia="宋体" w:cs="宋体"/>
          <w:b w:val="0"/>
          <w:bCs w:val="0"/>
          <w:i w:val="0"/>
          <w:iCs w:val="0"/>
          <w:color w:val="000000"/>
          <w:spacing w:val="0"/>
          <w:w w:val="100"/>
          <w:sz w:val="30"/>
          <w:szCs w:val="30"/>
          <w:vertAlign w:val="baseline"/>
          <w:lang w:val="en-US" w:eastAsia="zh-CN"/>
        </w:rPr>
        <w:t xml:space="preserve">    </w:t>
      </w:r>
      <w:r>
        <w:rPr>
          <w:rFonts w:hint="eastAsia" w:ascii="宋体" w:hAnsi="宋体" w:eastAsia="宋体" w:cs="宋体"/>
          <w:b w:val="0"/>
          <w:bCs w:val="0"/>
          <w:i w:val="0"/>
          <w:iCs w:val="0"/>
          <w:color w:val="000000"/>
          <w:spacing w:val="0"/>
          <w:w w:val="100"/>
          <w:sz w:val="30"/>
          <w:szCs w:val="30"/>
          <w:vertAlign w:val="baseline"/>
        </w:rPr>
        <w:t>元 )，税率</w:t>
      </w:r>
      <w:r>
        <w:rPr>
          <w:rFonts w:hint="eastAsia" w:ascii="宋体" w:hAnsi="宋体" w:eastAsia="宋体" w:cs="宋体"/>
          <w:b w:val="0"/>
          <w:bCs w:val="0"/>
          <w:i w:val="0"/>
          <w:iCs w:val="0"/>
          <w:color w:val="000000"/>
          <w:spacing w:val="0"/>
          <w:w w:val="100"/>
          <w:sz w:val="30"/>
          <w:szCs w:val="30"/>
          <w:vertAlign w:val="baseline"/>
          <w:lang w:val="en-US" w:eastAsia="zh-CN"/>
        </w:rPr>
        <w:t xml:space="preserve">为     </w:t>
      </w:r>
      <w:r>
        <w:rPr>
          <w:rFonts w:hint="eastAsia" w:ascii="宋体" w:hAnsi="宋体" w:eastAsia="宋体" w:cs="宋体"/>
          <w:b w:val="0"/>
          <w:bCs w:val="0"/>
          <w:i w:val="0"/>
          <w:iCs w:val="0"/>
          <w:color w:val="000000"/>
          <w:spacing w:val="0"/>
          <w:w w:val="100"/>
          <w:sz w:val="30"/>
          <w:szCs w:val="30"/>
          <w:vertAlign w:val="baseline"/>
        </w:rPr>
        <w:t>，固定综合含税单价为人民币(大写)</w:t>
      </w:r>
      <w:r>
        <w:rPr>
          <w:rFonts w:hint="eastAsia" w:ascii="宋体" w:hAnsi="宋体" w:eastAsia="宋体" w:cs="宋体"/>
          <w:b w:val="0"/>
          <w:bCs w:val="0"/>
          <w:i w:val="0"/>
          <w:iCs w:val="0"/>
          <w:color w:val="000000"/>
          <w:spacing w:val="0"/>
          <w:w w:val="100"/>
          <w:sz w:val="30"/>
          <w:szCs w:val="30"/>
          <w:u w:val="single"/>
          <w:vertAlign w:val="baseline"/>
        </w:rPr>
        <w:t xml:space="preserve"> </w:t>
      </w:r>
      <w:r>
        <w:rPr>
          <w:rFonts w:hint="eastAsia" w:ascii="宋体" w:hAnsi="宋体" w:eastAsia="宋体" w:cs="宋体"/>
          <w:b w:val="0"/>
          <w:bCs w:val="0"/>
          <w:i w:val="0"/>
          <w:iCs w:val="0"/>
          <w:color w:val="000000"/>
          <w:spacing w:val="0"/>
          <w:w w:val="100"/>
          <w:sz w:val="30"/>
          <w:szCs w:val="30"/>
          <w:u w:val="single"/>
          <w:vertAlign w:val="baseline"/>
          <w:lang w:val="en-US" w:eastAsia="zh-CN"/>
        </w:rPr>
        <w:t xml:space="preserve">   </w:t>
      </w:r>
      <w:r>
        <w:rPr>
          <w:rFonts w:hint="eastAsia" w:ascii="宋体" w:hAnsi="宋体" w:eastAsia="宋体" w:cs="宋体"/>
          <w:b w:val="0"/>
          <w:bCs w:val="0"/>
          <w:i w:val="0"/>
          <w:iCs w:val="0"/>
          <w:color w:val="000000"/>
          <w:spacing w:val="0"/>
          <w:w w:val="100"/>
          <w:sz w:val="30"/>
          <w:szCs w:val="30"/>
          <w:vertAlign w:val="baseline"/>
        </w:rPr>
        <w:t>(小写：</w:t>
      </w:r>
      <w:r>
        <w:rPr>
          <w:rFonts w:hint="eastAsia" w:ascii="宋体" w:hAnsi="宋体" w:eastAsia="宋体" w:cs="宋体"/>
          <w:b w:val="0"/>
          <w:bCs w:val="0"/>
          <w:i w:val="0"/>
          <w:iCs w:val="0"/>
          <w:color w:val="000000"/>
          <w:spacing w:val="0"/>
          <w:w w:val="100"/>
          <w:sz w:val="30"/>
          <w:szCs w:val="30"/>
          <w:u w:val="single"/>
          <w:vertAlign w:val="baseline"/>
          <w:lang w:val="en-US" w:eastAsia="zh-CN"/>
        </w:rPr>
        <w:t xml:space="preserve">   </w:t>
      </w:r>
      <w:r>
        <w:rPr>
          <w:rFonts w:hint="eastAsia" w:ascii="宋体" w:hAnsi="宋体" w:eastAsia="宋体" w:cs="宋体"/>
          <w:b w:val="0"/>
          <w:bCs w:val="0"/>
          <w:i w:val="0"/>
          <w:iCs w:val="0"/>
          <w:color w:val="000000"/>
          <w:spacing w:val="0"/>
          <w:w w:val="100"/>
          <w:sz w:val="30"/>
          <w:szCs w:val="30"/>
          <w:vertAlign w:val="baseline"/>
        </w:rPr>
        <w:t>)，暂定工作量</w:t>
      </w:r>
      <w:r>
        <w:rPr>
          <w:rFonts w:hint="eastAsia" w:ascii="宋体" w:hAnsi="宋体" w:eastAsia="宋体" w:cs="宋体"/>
          <w:b w:val="0"/>
          <w:bCs w:val="0"/>
          <w:i w:val="0"/>
          <w:iCs w:val="0"/>
          <w:color w:val="000000"/>
          <w:spacing w:val="0"/>
          <w:w w:val="100"/>
          <w:sz w:val="30"/>
          <w:szCs w:val="30"/>
          <w:u w:val="single"/>
          <w:vertAlign w:val="baseline"/>
        </w:rPr>
        <w:t xml:space="preserve"> </w:t>
      </w:r>
      <w:r>
        <w:rPr>
          <w:rFonts w:hint="eastAsia" w:ascii="宋体" w:hAnsi="宋体" w:eastAsia="宋体" w:cs="宋体"/>
          <w:b w:val="0"/>
          <w:bCs w:val="0"/>
          <w:i w:val="0"/>
          <w:iCs w:val="0"/>
          <w:color w:val="000000"/>
          <w:spacing w:val="0"/>
          <w:w w:val="100"/>
          <w:sz w:val="30"/>
          <w:szCs w:val="30"/>
          <w:u w:val="single"/>
          <w:vertAlign w:val="baseline"/>
          <w:lang w:val="en-US" w:eastAsia="zh-CN"/>
        </w:rPr>
        <w:t>250000</w:t>
      </w:r>
      <w:r>
        <w:rPr>
          <w:rFonts w:hint="eastAsia" w:ascii="宋体" w:hAnsi="宋体" w:eastAsia="宋体" w:cs="宋体"/>
          <w:b w:val="0"/>
          <w:bCs w:val="0"/>
          <w:i w:val="0"/>
          <w:iCs w:val="0"/>
          <w:color w:val="000000"/>
          <w:spacing w:val="0"/>
          <w:w w:val="100"/>
          <w:sz w:val="30"/>
          <w:szCs w:val="30"/>
          <w:vertAlign w:val="baseline"/>
        </w:rPr>
        <w:t>㎡。</w:t>
      </w:r>
    </w:p>
    <w:p w14:paraId="63276E6E">
      <w:pPr>
        <w:pStyle w:val="31"/>
        <w:keepNext w:val="0"/>
        <w:keepLines w:val="0"/>
        <w:widowControl/>
        <w:numPr>
          <w:ilvl w:val="0"/>
          <w:numId w:val="0"/>
        </w:numPr>
        <w:suppressLineNumbers w:val="0"/>
        <w:spacing w:before="0" w:beforeAutospacing="0" w:after="0" w:afterAutospacing="0" w:line="560" w:lineRule="atLeast"/>
        <w:ind w:left="801" w:right="0" w:hanging="336"/>
        <w:jc w:val="both"/>
      </w:pPr>
      <w:r>
        <w:rPr>
          <w:rFonts w:hint="eastAsia" w:ascii="宋体" w:hAnsi="宋体" w:eastAsia="宋体" w:cs="宋体"/>
          <w:sz w:val="30"/>
          <w:szCs w:val="30"/>
          <w:lang w:val="en-US" w:eastAsia="zh-CN" w:bidi="ar-SA"/>
        </w:rPr>
        <w:t>2.</w:t>
      </w:r>
      <w:r>
        <w:t xml:space="preserve"> </w:t>
      </w:r>
      <w:r>
        <w:rPr>
          <w:rFonts w:hint="eastAsia" w:ascii="宋体" w:hAnsi="宋体" w:eastAsia="宋体" w:cs="宋体"/>
          <w:b w:val="0"/>
          <w:bCs w:val="0"/>
          <w:i w:val="0"/>
          <w:iCs w:val="0"/>
          <w:color w:val="000000"/>
          <w:spacing w:val="0"/>
          <w:w w:val="100"/>
          <w:sz w:val="30"/>
          <w:szCs w:val="30"/>
          <w:vertAlign w:val="baseline"/>
        </w:rPr>
        <w:t>本合同含税单价为固定不变价，如遇税收政策变动，</w:t>
      </w:r>
      <w:r>
        <w:rPr>
          <w:rFonts w:hint="eastAsia" w:ascii="宋体" w:hAnsi="宋体" w:eastAsia="宋体" w:cs="宋体"/>
          <w:b w:val="0"/>
          <w:bCs w:val="0"/>
          <w:i w:val="0"/>
          <w:iCs w:val="0"/>
          <w:color w:val="000000"/>
          <w:spacing w:val="0"/>
          <w:w w:val="100"/>
          <w:sz w:val="30"/>
          <w:szCs w:val="30"/>
          <w:vertAlign w:val="baseline"/>
          <w:lang w:val="en-US" w:eastAsia="zh-CN"/>
        </w:rPr>
        <w:t>税率</w:t>
      </w:r>
      <w:r>
        <w:rPr>
          <w:rFonts w:hint="eastAsia" w:ascii="宋体" w:hAnsi="宋体" w:eastAsia="宋体" w:cs="宋体"/>
          <w:b w:val="0"/>
          <w:bCs w:val="0"/>
          <w:i w:val="0"/>
          <w:iCs w:val="0"/>
          <w:color w:val="000000"/>
          <w:spacing w:val="0"/>
          <w:w w:val="100"/>
          <w:sz w:val="30"/>
          <w:szCs w:val="30"/>
          <w:vertAlign w:val="baseline"/>
        </w:rPr>
        <w:t>依照最新政策执行。</w:t>
      </w:r>
    </w:p>
    <w:p w14:paraId="3B701D7F">
      <w:pPr>
        <w:pStyle w:val="31"/>
        <w:keepNext w:val="0"/>
        <w:keepLines w:val="0"/>
        <w:widowControl/>
        <w:suppressLineNumbers w:val="0"/>
        <w:spacing w:before="0" w:beforeAutospacing="0" w:after="0" w:afterAutospacing="0" w:line="560" w:lineRule="atLeast"/>
        <w:ind w:left="0" w:right="0" w:firstLine="300" w:firstLineChars="100"/>
        <w:jc w:val="both"/>
      </w:pPr>
      <w:r>
        <w:rPr>
          <w:rFonts w:hint="eastAsia" w:ascii="宋体" w:hAnsi="宋体" w:eastAsia="宋体" w:cs="宋体"/>
          <w:b w:val="0"/>
          <w:bCs w:val="0"/>
          <w:i w:val="0"/>
          <w:iCs w:val="0"/>
          <w:color w:val="000000"/>
          <w:spacing w:val="0"/>
          <w:w w:val="100"/>
          <w:sz w:val="30"/>
          <w:szCs w:val="30"/>
          <w:vertAlign w:val="baseline"/>
        </w:rPr>
        <w:t>(二)承包方式</w:t>
      </w:r>
    </w:p>
    <w:p w14:paraId="0D49B84D">
      <w:pPr>
        <w:pStyle w:val="31"/>
        <w:keepNext w:val="0"/>
        <w:keepLines w:val="0"/>
        <w:widowControl/>
        <w:suppressLineNumbers w:val="0"/>
        <w:spacing w:before="0" w:beforeAutospacing="0" w:after="0" w:afterAutospacing="0" w:line="560" w:lineRule="atLeast"/>
        <w:ind w:left="-105" w:right="0" w:firstLine="570"/>
        <w:jc w:val="both"/>
      </w:pPr>
      <w:r>
        <w:rPr>
          <w:rFonts w:hint="eastAsia" w:ascii="宋体" w:hAnsi="宋体" w:eastAsia="宋体" w:cs="宋体"/>
          <w:b w:val="0"/>
          <w:bCs w:val="0"/>
          <w:i w:val="0"/>
          <w:iCs w:val="0"/>
          <w:color w:val="000000"/>
          <w:spacing w:val="0"/>
          <w:w w:val="100"/>
          <w:sz w:val="30"/>
          <w:szCs w:val="30"/>
          <w:vertAlign w:val="baseline"/>
        </w:rPr>
        <w:t xml:space="preserve">1.本合同采用综合单价包干， 综合单价包括但不限于人工费、 材料费、 技术费、 作业设备费、安全措施费、管理费、利润、税金、包治期内防治维护费等乙方为妥善全面履行本合同项下所有义务所需的全部费用。 除另有约定外，甲方无须向乙方支付任何其他费用。 </w:t>
      </w:r>
    </w:p>
    <w:p w14:paraId="675659AA">
      <w:pPr>
        <w:spacing w:line="560" w:lineRule="exact"/>
        <w:rPr>
          <w:rFonts w:hint="eastAsia" w:ascii="宋体" w:hAnsi="宋体" w:eastAsia="宋体" w:cs="宋体"/>
          <w:sz w:val="28"/>
          <w:szCs w:val="28"/>
        </w:rPr>
      </w:pPr>
    </w:p>
    <w:p w14:paraId="37BBE92C">
      <w:pPr>
        <w:spacing w:line="560" w:lineRule="exact"/>
        <w:ind w:firstLine="570"/>
        <w:rPr>
          <w:rFonts w:hint="eastAsia" w:ascii="宋体" w:hAnsi="宋体" w:eastAsia="宋体" w:cs="宋体"/>
          <w:color w:val="000000"/>
          <w:sz w:val="28"/>
          <w:szCs w:val="28"/>
          <w:u w:val="single"/>
        </w:rPr>
      </w:pPr>
      <w:r>
        <w:rPr>
          <w:rFonts w:hint="eastAsia" w:ascii="宋体" w:hAnsi="宋体" w:eastAsia="宋体" w:cs="宋体"/>
          <w:sz w:val="28"/>
          <w:szCs w:val="28"/>
        </w:rPr>
        <w:t>第十</w:t>
      </w:r>
      <w:r>
        <w:rPr>
          <w:rFonts w:hint="eastAsia" w:ascii="宋体" w:hAnsi="宋体" w:eastAsia="宋体" w:cs="宋体"/>
          <w:sz w:val="28"/>
          <w:szCs w:val="28"/>
          <w:lang w:val="en-US" w:eastAsia="zh-CN"/>
        </w:rPr>
        <w:t>五</w:t>
      </w:r>
      <w:r>
        <w:rPr>
          <w:rFonts w:hint="eastAsia" w:ascii="宋体" w:hAnsi="宋体" w:eastAsia="宋体" w:cs="宋体"/>
          <w:sz w:val="28"/>
          <w:szCs w:val="28"/>
        </w:rPr>
        <w:t>条  本合同生效后，甲方根据工程规模大小，按下列第（3）种方式支付合同款项：：</w:t>
      </w:r>
    </w:p>
    <w:p w14:paraId="2898E31F">
      <w:pPr>
        <w:spacing w:line="560" w:lineRule="exact"/>
        <w:rPr>
          <w:rFonts w:hint="eastAsia" w:ascii="宋体" w:hAnsi="宋体" w:eastAsia="宋体" w:cs="宋体"/>
          <w:sz w:val="28"/>
          <w:szCs w:val="28"/>
        </w:rPr>
      </w:pPr>
      <w:r>
        <w:rPr>
          <w:rFonts w:hint="eastAsia" w:ascii="宋体" w:hAnsi="宋体" w:eastAsia="宋体" w:cs="宋体"/>
          <w:sz w:val="28"/>
          <w:szCs w:val="28"/>
        </w:rPr>
        <w:t xml:space="preserve">   （1）甲方一次性付清；</w:t>
      </w:r>
    </w:p>
    <w:p w14:paraId="7D6DD8E2">
      <w:pPr>
        <w:spacing w:line="560" w:lineRule="exact"/>
        <w:rPr>
          <w:rFonts w:hint="eastAsia" w:ascii="宋体" w:hAnsi="宋体" w:eastAsia="宋体" w:cs="宋体"/>
          <w:sz w:val="28"/>
          <w:szCs w:val="28"/>
        </w:rPr>
      </w:pPr>
      <w:r>
        <w:rPr>
          <w:rFonts w:hint="eastAsia" w:ascii="宋体" w:hAnsi="宋体" w:eastAsia="宋体" w:cs="宋体"/>
          <w:sz w:val="28"/>
          <w:szCs w:val="28"/>
        </w:rPr>
        <w:t xml:space="preserve">   （2）甲方分两次付清合同款，签订合同后，甲方支付合同价款的</w:t>
      </w:r>
      <w:r>
        <w:rPr>
          <w:rFonts w:hint="eastAsia" w:ascii="宋体" w:hAnsi="宋体" w:eastAsia="宋体" w:cs="宋体"/>
          <w:sz w:val="28"/>
          <w:szCs w:val="28"/>
          <w:u w:val="single"/>
        </w:rPr>
        <w:t xml:space="preserve"> 30  </w:t>
      </w:r>
      <w:r>
        <w:rPr>
          <w:rFonts w:hint="eastAsia" w:ascii="宋体" w:hAnsi="宋体" w:eastAsia="宋体" w:cs="宋体"/>
          <w:sz w:val="28"/>
          <w:szCs w:val="28"/>
        </w:rPr>
        <w:t>%合</w:t>
      </w:r>
      <w:r>
        <w:rPr>
          <w:rFonts w:hint="eastAsia" w:ascii="宋体" w:hAnsi="宋体" w:eastAsia="宋体" w:cs="宋体"/>
          <w:sz w:val="28"/>
          <w:szCs w:val="28"/>
          <w:u w:val="single"/>
        </w:rPr>
        <w:t xml:space="preserve"> / </w:t>
      </w:r>
      <w:r>
        <w:rPr>
          <w:rFonts w:hint="eastAsia" w:ascii="宋体" w:hAnsi="宋体" w:eastAsia="宋体" w:cs="宋体"/>
          <w:sz w:val="28"/>
          <w:szCs w:val="28"/>
        </w:rPr>
        <w:t>元，结构完工，付</w:t>
      </w:r>
      <w:r>
        <w:rPr>
          <w:rFonts w:hint="eastAsia" w:ascii="宋体" w:hAnsi="宋体" w:eastAsia="宋体" w:cs="宋体"/>
          <w:sz w:val="28"/>
          <w:szCs w:val="28"/>
          <w:u w:val="single"/>
        </w:rPr>
        <w:t xml:space="preserve">50% </w:t>
      </w:r>
      <w:r>
        <w:rPr>
          <w:rFonts w:hint="eastAsia" w:ascii="宋体" w:hAnsi="宋体" w:eastAsia="宋体" w:cs="宋体"/>
          <w:sz w:val="28"/>
          <w:szCs w:val="28"/>
        </w:rPr>
        <w:t>合</w:t>
      </w:r>
      <w:r>
        <w:rPr>
          <w:rFonts w:hint="eastAsia" w:ascii="宋体" w:hAnsi="宋体" w:eastAsia="宋体" w:cs="宋体"/>
          <w:sz w:val="28"/>
          <w:szCs w:val="28"/>
          <w:u w:val="single"/>
        </w:rPr>
        <w:t xml:space="preserve"> / </w:t>
      </w:r>
      <w:r>
        <w:rPr>
          <w:rFonts w:hint="eastAsia" w:ascii="宋体" w:hAnsi="宋体" w:eastAsia="宋体" w:cs="宋体"/>
          <w:sz w:val="28"/>
          <w:szCs w:val="28"/>
        </w:rPr>
        <w:t>元，余款工程竣工验收后，甲方在</w:t>
      </w:r>
      <w:r>
        <w:rPr>
          <w:rFonts w:hint="eastAsia" w:ascii="宋体" w:hAnsi="宋体" w:eastAsia="宋体" w:cs="宋体"/>
          <w:sz w:val="28"/>
          <w:szCs w:val="28"/>
          <w:u w:val="single"/>
        </w:rPr>
        <w:t xml:space="preserve">  10  </w:t>
      </w:r>
      <w:r>
        <w:rPr>
          <w:rFonts w:hint="eastAsia" w:ascii="宋体" w:hAnsi="宋体" w:eastAsia="宋体" w:cs="宋体"/>
          <w:sz w:val="28"/>
          <w:szCs w:val="28"/>
        </w:rPr>
        <w:t>日内，结清余款。</w:t>
      </w:r>
    </w:p>
    <w:p w14:paraId="3FB94B76">
      <w:pPr>
        <w:spacing w:line="560" w:lineRule="exact"/>
        <w:rPr>
          <w:rFonts w:hint="eastAsia" w:ascii="宋体" w:hAnsi="宋体" w:eastAsia="宋体" w:cs="宋体"/>
          <w:sz w:val="28"/>
          <w:szCs w:val="28"/>
          <w:u w:val="single"/>
        </w:rPr>
      </w:pPr>
      <w:r>
        <w:rPr>
          <w:rFonts w:hint="eastAsia" w:ascii="宋体" w:hAnsi="宋体" w:eastAsia="宋体" w:cs="宋体"/>
          <w:sz w:val="28"/>
          <w:szCs w:val="28"/>
        </w:rPr>
        <w:t xml:space="preserve">   （3）</w:t>
      </w:r>
      <w:r>
        <w:rPr>
          <w:rFonts w:hint="eastAsia" w:ascii="宋体" w:hAnsi="宋体" w:eastAsia="宋体" w:cs="宋体"/>
          <w:sz w:val="28"/>
          <w:szCs w:val="28"/>
          <w:u w:val="single"/>
        </w:rPr>
        <w:t>甲方按</w:t>
      </w:r>
      <w:r>
        <w:rPr>
          <w:rFonts w:hint="eastAsia" w:ascii="宋体" w:hAnsi="宋体" w:eastAsia="宋体" w:cs="宋体"/>
          <w:sz w:val="28"/>
          <w:szCs w:val="28"/>
          <w:u w:val="single"/>
          <w:lang w:val="en-US" w:eastAsia="zh-CN"/>
        </w:rPr>
        <w:t>项目</w:t>
      </w:r>
      <w:r>
        <w:rPr>
          <w:rFonts w:hint="eastAsia" w:ascii="宋体" w:hAnsi="宋体" w:eastAsia="宋体" w:cs="宋体"/>
          <w:sz w:val="28"/>
          <w:szCs w:val="28"/>
          <w:u w:val="single"/>
        </w:rPr>
        <w:t>进度分期付款：签订合同后支付合同价款的30%（采购和调配药品等前期手续），地基基础施工完成后支付合同价款的20%，封顶施工完成后支付合同价款的30%，白蚁防治竣工验收合格后支付剩余的20%合同价款。</w:t>
      </w:r>
    </w:p>
    <w:p w14:paraId="328E19AE">
      <w:pPr>
        <w:pStyle w:val="3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yellow"/>
          <w:u w:val="single"/>
          <w:lang w:val="en-US" w:eastAsia="zh-CN" w:bidi="ar-SA"/>
        </w:rPr>
      </w:pPr>
      <w:r>
        <w:rPr>
          <w:rFonts w:hint="eastAsia" w:ascii="宋体" w:hAnsi="宋体" w:eastAsia="宋体" w:cs="宋体"/>
          <w:sz w:val="28"/>
          <w:szCs w:val="28"/>
          <w:highlight w:val="yellow"/>
          <w:u w:val="single"/>
          <w:lang w:eastAsia="zh-CN"/>
        </w:rPr>
        <w:t>（</w:t>
      </w:r>
      <w:r>
        <w:rPr>
          <w:rFonts w:hint="eastAsia" w:ascii="宋体" w:hAnsi="宋体" w:eastAsia="宋体" w:cs="宋体"/>
          <w:sz w:val="28"/>
          <w:szCs w:val="28"/>
          <w:highlight w:val="yellow"/>
          <w:u w:val="single"/>
          <w:lang w:val="en-US" w:eastAsia="zh-CN"/>
        </w:rPr>
        <w:t>4</w:t>
      </w:r>
      <w:r>
        <w:rPr>
          <w:rFonts w:hint="eastAsia" w:ascii="宋体" w:hAnsi="宋体" w:eastAsia="宋体" w:cs="宋体"/>
          <w:sz w:val="28"/>
          <w:szCs w:val="28"/>
          <w:highlight w:val="yellow"/>
          <w:u w:val="single"/>
          <w:lang w:eastAsia="zh-CN"/>
        </w:rPr>
        <w:t>）</w:t>
      </w:r>
      <w:r>
        <w:rPr>
          <w:rFonts w:hint="eastAsia" w:ascii="宋体" w:hAnsi="宋体" w:eastAsia="宋体" w:cs="宋体"/>
          <w:sz w:val="28"/>
          <w:szCs w:val="28"/>
          <w:highlight w:val="yellow"/>
          <w:u w:val="single"/>
          <w:lang w:val="en-US" w:eastAsia="zh-CN" w:bidi="ar-SA"/>
        </w:rPr>
        <w:t>每次付款前，乙方应按甲方要求开具的对应阶段服务费金额等额、合法、有效的增值税专用发票。如乙方提供的发票不符合前述约定而导致甲方延迟付款的，不视为甲方违约，全部责任由乙方承担；乙方逾期提供发票给甲方的，甲方可以顺延付款日期；乙方未提供发票给甲方的，甲方有权拒绝付款；因乙方提供的发票不规范、不合法引发的税务问题和其他一切法律责任，由乙方承担，且乙方还应向甲方承担赔偿责任，包括但不限于承担相关税款、滞纳金、罚款及赔偿相关损失等。</w:t>
      </w:r>
    </w:p>
    <w:p w14:paraId="3EEC329F">
      <w:pPr>
        <w:pStyle w:val="33"/>
        <w:rPr>
          <w:rFonts w:hint="eastAsia" w:eastAsia="宋体"/>
          <w:lang w:eastAsia="zh-CN"/>
        </w:rPr>
      </w:pPr>
    </w:p>
    <w:p w14:paraId="4A255FC2">
      <w:pPr>
        <w:spacing w:line="560" w:lineRule="exact"/>
        <w:rPr>
          <w:rFonts w:hint="eastAsia" w:ascii="宋体" w:hAnsi="宋体" w:eastAsia="宋体" w:cs="宋体"/>
          <w:sz w:val="28"/>
          <w:szCs w:val="28"/>
        </w:rPr>
      </w:pPr>
      <w:r>
        <w:rPr>
          <w:rFonts w:hint="eastAsia" w:ascii="宋体" w:hAnsi="宋体" w:eastAsia="宋体" w:cs="宋体"/>
          <w:sz w:val="28"/>
          <w:szCs w:val="28"/>
        </w:rPr>
        <w:t xml:space="preserve">    本合同按第</w:t>
      </w:r>
      <w:r>
        <w:rPr>
          <w:rFonts w:hint="eastAsia" w:ascii="宋体" w:hAnsi="宋体" w:eastAsia="宋体" w:cs="宋体"/>
          <w:sz w:val="28"/>
          <w:szCs w:val="28"/>
          <w:u w:val="single"/>
        </w:rPr>
        <w:t xml:space="preserve">   　   </w:t>
      </w:r>
      <w:r>
        <w:rPr>
          <w:rFonts w:hint="eastAsia" w:ascii="宋体" w:hAnsi="宋体" w:eastAsia="宋体" w:cs="宋体"/>
          <w:sz w:val="28"/>
          <w:szCs w:val="28"/>
        </w:rPr>
        <w:t>种方式付清合同余款。</w:t>
      </w:r>
    </w:p>
    <w:p w14:paraId="6A4F3A40">
      <w:pPr>
        <w:spacing w:line="560" w:lineRule="exact"/>
        <w:rPr>
          <w:rFonts w:hint="eastAsia" w:ascii="宋体" w:hAnsi="宋体" w:eastAsia="宋体" w:cs="宋体"/>
          <w:sz w:val="28"/>
          <w:szCs w:val="28"/>
        </w:rPr>
      </w:pPr>
      <w:r>
        <w:rPr>
          <w:rFonts w:hint="eastAsia" w:ascii="宋体" w:hAnsi="宋体" w:eastAsia="宋体" w:cs="宋体"/>
          <w:sz w:val="28"/>
          <w:szCs w:val="28"/>
        </w:rPr>
        <w:t xml:space="preserve">    第十</w:t>
      </w:r>
      <w:r>
        <w:rPr>
          <w:rFonts w:hint="eastAsia" w:ascii="宋体" w:hAnsi="宋体" w:eastAsia="宋体" w:cs="宋体"/>
          <w:sz w:val="28"/>
          <w:szCs w:val="28"/>
          <w:lang w:val="en-US" w:eastAsia="zh-CN"/>
        </w:rPr>
        <w:t>六</w:t>
      </w:r>
      <w:r>
        <w:rPr>
          <w:rFonts w:hint="eastAsia" w:ascii="宋体" w:hAnsi="宋体" w:eastAsia="宋体" w:cs="宋体"/>
          <w:sz w:val="28"/>
          <w:szCs w:val="28"/>
        </w:rPr>
        <w:t>条   甲方逾期付款的，按以下第</w:t>
      </w:r>
      <w:r>
        <w:rPr>
          <w:rFonts w:hint="eastAsia" w:ascii="宋体" w:hAnsi="宋体" w:eastAsia="宋体" w:cs="宋体"/>
          <w:sz w:val="28"/>
          <w:szCs w:val="28"/>
          <w:u w:val="single"/>
        </w:rPr>
        <w:t xml:space="preserve"> 　　　</w:t>
      </w:r>
      <w:r>
        <w:rPr>
          <w:rFonts w:hint="eastAsia" w:ascii="宋体" w:hAnsi="宋体" w:eastAsia="宋体" w:cs="宋体"/>
          <w:sz w:val="28"/>
          <w:szCs w:val="28"/>
        </w:rPr>
        <w:t>项处理：</w:t>
      </w:r>
    </w:p>
    <w:p w14:paraId="1D52034F">
      <w:pPr>
        <w:spacing w:line="560" w:lineRule="exact"/>
        <w:rPr>
          <w:rFonts w:hint="eastAsia" w:ascii="宋体" w:hAnsi="宋体" w:eastAsia="宋体" w:cs="宋体"/>
          <w:sz w:val="28"/>
          <w:szCs w:val="28"/>
        </w:rPr>
      </w:pPr>
      <w:r>
        <w:rPr>
          <w:rFonts w:hint="eastAsia" w:ascii="宋体" w:hAnsi="宋体" w:eastAsia="宋体" w:cs="宋体"/>
          <w:sz w:val="28"/>
          <w:szCs w:val="28"/>
        </w:rPr>
        <w:t xml:space="preserve">   （1）从逾期之日起按每日</w:t>
      </w:r>
      <w:r>
        <w:rPr>
          <w:rFonts w:hint="eastAsia" w:ascii="宋体" w:hAnsi="宋体" w:eastAsia="宋体" w:cs="宋体"/>
          <w:sz w:val="28"/>
          <w:szCs w:val="28"/>
          <w:u w:val="single"/>
        </w:rPr>
        <w:t xml:space="preserve"> /</w:t>
      </w:r>
      <w:r>
        <w:rPr>
          <w:rFonts w:hint="eastAsia" w:ascii="宋体" w:hAnsi="宋体" w:eastAsia="宋体" w:cs="宋体"/>
          <w:sz w:val="28"/>
          <w:szCs w:val="28"/>
        </w:rPr>
        <w:t>元交纳滞纳金；</w:t>
      </w:r>
    </w:p>
    <w:p w14:paraId="2F2DD327">
      <w:pPr>
        <w:spacing w:line="560" w:lineRule="exact"/>
        <w:rPr>
          <w:rFonts w:hint="eastAsia" w:ascii="宋体" w:hAnsi="宋体" w:eastAsia="宋体" w:cs="宋体"/>
          <w:sz w:val="28"/>
          <w:szCs w:val="28"/>
        </w:rPr>
      </w:pPr>
      <w:r>
        <w:rPr>
          <w:rFonts w:hint="eastAsia" w:ascii="宋体" w:hAnsi="宋体" w:eastAsia="宋体" w:cs="宋体"/>
          <w:sz w:val="28"/>
          <w:szCs w:val="28"/>
        </w:rPr>
        <w:t xml:space="preserve">   （2）逾期未付款的，按逾期款项金额的千分之</w:t>
      </w:r>
      <w:r>
        <w:rPr>
          <w:rFonts w:hint="eastAsia" w:ascii="宋体" w:hAnsi="宋体" w:eastAsia="宋体" w:cs="宋体"/>
          <w:sz w:val="28"/>
          <w:szCs w:val="28"/>
          <w:u w:val="single"/>
        </w:rPr>
        <w:t xml:space="preserve"> 五 </w:t>
      </w:r>
      <w:r>
        <w:rPr>
          <w:rFonts w:hint="eastAsia" w:ascii="宋体" w:hAnsi="宋体" w:eastAsia="宋体" w:cs="宋体"/>
          <w:sz w:val="28"/>
          <w:szCs w:val="28"/>
        </w:rPr>
        <w:t>交滞纳金；</w:t>
      </w:r>
    </w:p>
    <w:p w14:paraId="4AECC646">
      <w:pPr>
        <w:spacing w:line="560" w:lineRule="exact"/>
        <w:jc w:val="center"/>
        <w:rPr>
          <w:rFonts w:hint="eastAsia" w:ascii="宋体" w:hAnsi="宋体" w:eastAsia="宋体" w:cs="宋体"/>
          <w:b/>
          <w:sz w:val="30"/>
          <w:szCs w:val="30"/>
        </w:rPr>
      </w:pPr>
    </w:p>
    <w:p w14:paraId="0495DD97">
      <w:pPr>
        <w:spacing w:line="560" w:lineRule="exact"/>
        <w:jc w:val="center"/>
        <w:rPr>
          <w:rFonts w:hint="eastAsia" w:ascii="宋体" w:hAnsi="宋体" w:eastAsia="宋体" w:cs="宋体"/>
          <w:b/>
          <w:sz w:val="30"/>
          <w:szCs w:val="30"/>
        </w:rPr>
      </w:pPr>
      <w:r>
        <w:rPr>
          <w:rFonts w:hint="eastAsia" w:ascii="宋体" w:hAnsi="宋体" w:eastAsia="宋体" w:cs="宋体"/>
          <w:b/>
          <w:sz w:val="30"/>
          <w:szCs w:val="30"/>
        </w:rPr>
        <w:t>第五章  其它约定</w:t>
      </w:r>
      <w:r>
        <w:rPr>
          <w:rFonts w:hint="eastAsia" w:ascii="宋体" w:hAnsi="宋体" w:eastAsia="宋体" w:cs="宋体"/>
          <w:b/>
          <w:sz w:val="30"/>
          <w:szCs w:val="30"/>
        </w:rPr>
        <w:br w:type="textWrapping" w:clear="all"/>
      </w:r>
    </w:p>
    <w:p w14:paraId="3CE68506">
      <w:pPr>
        <w:pStyle w:val="31"/>
        <w:keepNext w:val="0"/>
        <w:keepLines w:val="0"/>
        <w:widowControl/>
        <w:suppressLineNumbers w:val="0"/>
        <w:spacing w:before="0" w:beforeAutospacing="0" w:after="0" w:afterAutospacing="0" w:line="23" w:lineRule="atLeast"/>
        <w:ind w:left="0" w:right="0" w:firstLine="420"/>
        <w:jc w:val="left"/>
      </w:pPr>
      <w:r>
        <w:rPr>
          <w:rFonts w:hint="eastAsia" w:ascii="宋体" w:hAnsi="宋体" w:eastAsia="宋体" w:cs="宋体"/>
          <w:sz w:val="28"/>
          <w:szCs w:val="28"/>
        </w:rPr>
        <w:t>第十</w:t>
      </w:r>
      <w:r>
        <w:rPr>
          <w:rFonts w:hint="eastAsia" w:ascii="宋体" w:hAnsi="宋体" w:eastAsia="宋体" w:cs="宋体"/>
          <w:sz w:val="28"/>
          <w:szCs w:val="28"/>
          <w:lang w:val="en-US" w:eastAsia="zh-CN"/>
        </w:rPr>
        <w:t>七</w:t>
      </w:r>
      <w:r>
        <w:rPr>
          <w:rFonts w:hint="eastAsia" w:ascii="宋体" w:hAnsi="宋体" w:eastAsia="宋体" w:cs="宋体"/>
          <w:sz w:val="28"/>
          <w:szCs w:val="28"/>
        </w:rPr>
        <w:t xml:space="preserve">条  </w:t>
      </w:r>
      <w:r>
        <w:rPr>
          <w:rFonts w:hint="eastAsia" w:ascii="宋体" w:hAnsi="宋体" w:eastAsia="宋体" w:cs="宋体"/>
          <w:b w:val="0"/>
          <w:bCs w:val="0"/>
          <w:i w:val="0"/>
          <w:iCs w:val="0"/>
          <w:color w:val="000000"/>
          <w:spacing w:val="0"/>
          <w:w w:val="100"/>
          <w:sz w:val="28"/>
          <w:szCs w:val="28"/>
          <w:vertAlign w:val="baseline"/>
        </w:rPr>
        <w:t>本工程使用的药品,包括但不限于：</w:t>
      </w:r>
    </w:p>
    <w:p w14:paraId="5E051285">
      <w:pPr>
        <w:pStyle w:val="31"/>
        <w:keepNext w:val="0"/>
        <w:keepLines w:val="0"/>
        <w:widowControl/>
        <w:suppressLineNumbers w:val="0"/>
        <w:spacing w:before="0" w:beforeAutospacing="0" w:after="0" w:afterAutospacing="0" w:line="23" w:lineRule="atLeast"/>
        <w:ind w:left="0" w:right="0" w:firstLine="420"/>
        <w:jc w:val="left"/>
      </w:pPr>
      <w:r>
        <w:rPr>
          <w:rFonts w:hint="eastAsia" w:ascii="宋体" w:hAnsi="宋体" w:eastAsia="宋体" w:cs="宋体"/>
          <w:b w:val="0"/>
          <w:bCs w:val="0"/>
          <w:i w:val="0"/>
          <w:iCs w:val="0"/>
          <w:color w:val="000000"/>
          <w:spacing w:val="0"/>
          <w:w w:val="100"/>
          <w:sz w:val="28"/>
          <w:szCs w:val="28"/>
          <w:vertAlign w:val="baseline"/>
        </w:rPr>
        <w:t>（1）防蚁沟 联苯菊酯悬浮剂（浓度 5%）、吡虫啉悬浮剂（浓度 10%）；</w:t>
      </w:r>
    </w:p>
    <w:p w14:paraId="6647D965">
      <w:pPr>
        <w:pStyle w:val="31"/>
        <w:keepNext w:val="0"/>
        <w:keepLines w:val="0"/>
        <w:widowControl/>
        <w:suppressLineNumbers w:val="0"/>
        <w:spacing w:before="0" w:beforeAutospacing="0" w:after="0" w:afterAutospacing="0" w:line="23" w:lineRule="atLeast"/>
        <w:ind w:left="0" w:right="0" w:firstLine="420"/>
        <w:jc w:val="left"/>
      </w:pPr>
      <w:r>
        <w:rPr>
          <w:rFonts w:hint="eastAsia" w:ascii="宋体" w:hAnsi="宋体" w:eastAsia="宋体" w:cs="宋体"/>
          <w:b w:val="0"/>
          <w:bCs w:val="0"/>
          <w:i w:val="0"/>
          <w:iCs w:val="0"/>
          <w:color w:val="000000"/>
          <w:spacing w:val="0"/>
          <w:w w:val="100"/>
          <w:sz w:val="28"/>
          <w:szCs w:val="28"/>
          <w:vertAlign w:val="baseline"/>
        </w:rPr>
        <w:t>（2）墙体 联苯菊酯悬浮剂（浓度 5%）、吡虫啉悬浮剂（浓度 10%）；</w:t>
      </w:r>
    </w:p>
    <w:p w14:paraId="4BD83469">
      <w:pPr>
        <w:pStyle w:val="31"/>
        <w:keepNext w:val="0"/>
        <w:keepLines w:val="0"/>
        <w:widowControl/>
        <w:suppressLineNumbers w:val="0"/>
        <w:spacing w:before="0" w:beforeAutospacing="0" w:after="0" w:afterAutospacing="0" w:line="23" w:lineRule="atLeast"/>
        <w:ind w:left="0" w:right="0" w:firstLine="420"/>
        <w:jc w:val="left"/>
      </w:pPr>
      <w:r>
        <w:rPr>
          <w:rFonts w:hint="eastAsia" w:ascii="宋体" w:hAnsi="宋体" w:eastAsia="宋体" w:cs="宋体"/>
          <w:b w:val="0"/>
          <w:bCs w:val="0"/>
          <w:i w:val="0"/>
          <w:iCs w:val="0"/>
          <w:color w:val="000000"/>
          <w:spacing w:val="0"/>
          <w:w w:val="100"/>
          <w:sz w:val="28"/>
          <w:szCs w:val="28"/>
          <w:vertAlign w:val="baseline"/>
        </w:rPr>
        <w:t>（3）变形缝 联苯菊酯悬浮剂（浓度 5%）、吡虫啉悬浮剂（浓度 10%）；</w:t>
      </w:r>
    </w:p>
    <w:p w14:paraId="6AA5A803">
      <w:pPr>
        <w:pStyle w:val="31"/>
        <w:keepNext w:val="0"/>
        <w:keepLines w:val="0"/>
        <w:widowControl/>
        <w:suppressLineNumbers w:val="0"/>
        <w:spacing w:before="0" w:beforeAutospacing="0" w:after="0" w:afterAutospacing="0" w:line="23" w:lineRule="atLeast"/>
        <w:ind w:left="0" w:right="0" w:firstLine="420"/>
        <w:jc w:val="left"/>
      </w:pPr>
      <w:r>
        <w:rPr>
          <w:rFonts w:hint="eastAsia" w:ascii="宋体" w:hAnsi="宋体" w:eastAsia="宋体" w:cs="宋体"/>
          <w:b w:val="0"/>
          <w:bCs w:val="0"/>
          <w:i w:val="0"/>
          <w:iCs w:val="0"/>
          <w:color w:val="000000"/>
          <w:spacing w:val="0"/>
          <w:w w:val="100"/>
          <w:sz w:val="28"/>
          <w:szCs w:val="28"/>
          <w:vertAlign w:val="baseline"/>
        </w:rPr>
        <w:t>（4）门窗框 联苯菊酯悬浮剂（浓度 5%）、吡虫啉悬浮剂（浓度 10%）；</w:t>
      </w:r>
    </w:p>
    <w:p w14:paraId="48F47204">
      <w:pPr>
        <w:pStyle w:val="31"/>
        <w:keepNext w:val="0"/>
        <w:keepLines w:val="0"/>
        <w:widowControl/>
        <w:suppressLineNumbers w:val="0"/>
        <w:spacing w:before="0" w:beforeAutospacing="0" w:after="0" w:afterAutospacing="0" w:line="23" w:lineRule="atLeast"/>
        <w:ind w:left="0" w:right="0" w:firstLine="420"/>
        <w:jc w:val="left"/>
      </w:pPr>
      <w:r>
        <w:rPr>
          <w:rFonts w:hint="eastAsia" w:ascii="宋体" w:hAnsi="宋体" w:eastAsia="宋体" w:cs="宋体"/>
          <w:b w:val="0"/>
          <w:bCs w:val="0"/>
          <w:i w:val="0"/>
          <w:iCs w:val="0"/>
          <w:color w:val="000000"/>
          <w:spacing w:val="0"/>
          <w:w w:val="100"/>
          <w:sz w:val="28"/>
          <w:szCs w:val="28"/>
          <w:vertAlign w:val="baseline"/>
        </w:rPr>
        <w:t>（5）其他 联苯菊酯悬浮剂（浓度 5%）、吡虫啉悬浮剂（浓度 10%）。</w:t>
      </w:r>
    </w:p>
    <w:p w14:paraId="7FF49A4D">
      <w:pPr>
        <w:pStyle w:val="31"/>
        <w:keepNext w:val="0"/>
        <w:keepLines w:val="0"/>
        <w:widowControl/>
        <w:suppressLineNumbers w:val="0"/>
        <w:spacing w:before="0" w:beforeAutospacing="0" w:after="0" w:afterAutospacing="0" w:line="580" w:lineRule="atLeast"/>
        <w:ind w:left="0" w:right="0" w:firstLine="570"/>
        <w:jc w:val="both"/>
      </w:pPr>
      <w:r>
        <w:rPr>
          <w:rFonts w:hint="eastAsia" w:ascii="宋体" w:hAnsi="宋体" w:eastAsia="宋体" w:cs="宋体"/>
          <w:b w:val="0"/>
          <w:bCs w:val="0"/>
          <w:i w:val="0"/>
          <w:iCs w:val="0"/>
          <w:color w:val="000000"/>
          <w:spacing w:val="0"/>
          <w:w w:val="100"/>
          <w:sz w:val="28"/>
          <w:szCs w:val="28"/>
          <w:vertAlign w:val="baseline"/>
        </w:rPr>
        <w:t>注：上述药品为暂定，可依据有关文件或甲方双方协商调整。</w:t>
      </w:r>
    </w:p>
    <w:p w14:paraId="54D31406">
      <w:pPr>
        <w:spacing w:line="560" w:lineRule="exact"/>
        <w:ind w:firstLine="570"/>
        <w:rPr>
          <w:rFonts w:hint="eastAsia" w:ascii="宋体" w:hAnsi="宋体" w:eastAsia="宋体" w:cs="宋体"/>
          <w:color w:val="FF0000"/>
          <w:sz w:val="28"/>
          <w:szCs w:val="28"/>
        </w:rPr>
      </w:pPr>
      <w:r>
        <w:rPr>
          <w:rFonts w:hint="eastAsia" w:ascii="宋体" w:hAnsi="宋体" w:eastAsia="宋体" w:cs="宋体"/>
          <w:sz w:val="28"/>
          <w:szCs w:val="28"/>
        </w:rPr>
        <w:t>第十</w:t>
      </w:r>
      <w:r>
        <w:rPr>
          <w:rFonts w:hint="eastAsia" w:ascii="宋体" w:hAnsi="宋体" w:eastAsia="宋体" w:cs="宋体"/>
          <w:sz w:val="28"/>
          <w:szCs w:val="28"/>
          <w:lang w:val="en-US" w:eastAsia="zh-CN"/>
        </w:rPr>
        <w:t>八</w:t>
      </w:r>
      <w:r>
        <w:rPr>
          <w:rFonts w:hint="eastAsia" w:ascii="宋体" w:hAnsi="宋体" w:eastAsia="宋体" w:cs="宋体"/>
          <w:sz w:val="28"/>
          <w:szCs w:val="28"/>
        </w:rPr>
        <w:t>条  本工程自</w:t>
      </w:r>
      <w:r>
        <w:rPr>
          <w:rFonts w:hint="eastAsia" w:ascii="宋体" w:hAnsi="宋体" w:eastAsia="宋体" w:cs="宋体"/>
          <w:sz w:val="28"/>
          <w:szCs w:val="28"/>
          <w:lang w:val="en-US" w:eastAsia="zh-CN"/>
        </w:rPr>
        <w:t>白蚁防治</w:t>
      </w:r>
      <w:r>
        <w:rPr>
          <w:rFonts w:hint="eastAsia" w:ascii="宋体" w:hAnsi="宋体" w:eastAsia="宋体" w:cs="宋体"/>
          <w:sz w:val="28"/>
          <w:szCs w:val="28"/>
        </w:rPr>
        <w:t>工程竣工之日起，乙方确保本合同预防范围在保质期内不受蚁害，如出现蚁害，乙方须无偿灭治。</w:t>
      </w:r>
    </w:p>
    <w:p w14:paraId="4253B994">
      <w:pPr>
        <w:spacing w:line="560" w:lineRule="exact"/>
        <w:ind w:firstLine="560"/>
        <w:rPr>
          <w:rFonts w:hint="eastAsia" w:ascii="宋体" w:hAnsi="宋体" w:eastAsia="宋体" w:cs="宋体"/>
          <w:sz w:val="28"/>
          <w:szCs w:val="28"/>
        </w:rPr>
      </w:pPr>
      <w:r>
        <w:rPr>
          <w:rFonts w:hint="eastAsia" w:ascii="宋体" w:hAnsi="宋体" w:eastAsia="宋体" w:cs="宋体"/>
          <w:sz w:val="28"/>
          <w:szCs w:val="28"/>
        </w:rPr>
        <w:t>第十</w:t>
      </w:r>
      <w:r>
        <w:rPr>
          <w:rFonts w:hint="eastAsia" w:ascii="宋体" w:hAnsi="宋体" w:eastAsia="宋体" w:cs="宋体"/>
          <w:sz w:val="28"/>
          <w:szCs w:val="28"/>
          <w:lang w:val="en-US" w:eastAsia="zh-CN"/>
        </w:rPr>
        <w:t>九</w:t>
      </w:r>
      <w:r>
        <w:rPr>
          <w:rFonts w:hint="eastAsia" w:ascii="宋体" w:hAnsi="宋体" w:eastAsia="宋体" w:cs="宋体"/>
          <w:sz w:val="28"/>
          <w:szCs w:val="28"/>
        </w:rPr>
        <w:t>条  本合同签订后，甲乙双方都必须严格履行。在执行中如需要协调或补充，须经双方协商一致后，作出书面补充。</w:t>
      </w:r>
    </w:p>
    <w:p w14:paraId="77656E9A">
      <w:pPr>
        <w:spacing w:line="560" w:lineRule="exact"/>
        <w:ind w:firstLine="600"/>
        <w:rPr>
          <w:rFonts w:hint="eastAsia" w:ascii="宋体" w:hAnsi="宋体" w:eastAsia="宋体" w:cs="宋体"/>
          <w:sz w:val="30"/>
          <w:szCs w:val="30"/>
          <w:u w:val="single"/>
        </w:rPr>
      </w:pPr>
    </w:p>
    <w:p w14:paraId="32784BA5">
      <w:pPr>
        <w:spacing w:line="560" w:lineRule="exact"/>
        <w:ind w:firstLine="3021"/>
        <w:rPr>
          <w:rFonts w:hint="eastAsia" w:ascii="宋体" w:hAnsi="宋体" w:eastAsia="宋体" w:cs="宋体"/>
          <w:b/>
          <w:sz w:val="30"/>
          <w:szCs w:val="30"/>
        </w:rPr>
      </w:pPr>
      <w:r>
        <w:rPr>
          <w:rFonts w:hint="eastAsia" w:ascii="宋体" w:hAnsi="宋体" w:eastAsia="宋体" w:cs="宋体"/>
          <w:b/>
          <w:sz w:val="30"/>
          <w:szCs w:val="30"/>
        </w:rPr>
        <w:t xml:space="preserve">第六章   违约责任 </w:t>
      </w:r>
      <w:r>
        <w:rPr>
          <w:rFonts w:hint="eastAsia" w:ascii="宋体" w:hAnsi="宋体" w:eastAsia="宋体" w:cs="宋体"/>
          <w:b/>
          <w:sz w:val="30"/>
          <w:szCs w:val="30"/>
        </w:rPr>
        <w:br w:type="textWrapping" w:clear="all"/>
      </w:r>
    </w:p>
    <w:p w14:paraId="33145B73">
      <w:pPr>
        <w:spacing w:line="560" w:lineRule="exact"/>
        <w:rPr>
          <w:rFonts w:hint="eastAsia" w:ascii="宋体" w:hAnsi="宋体" w:eastAsia="宋体" w:cs="宋体"/>
          <w:sz w:val="28"/>
          <w:szCs w:val="28"/>
        </w:rPr>
      </w:pPr>
      <w:r>
        <w:rPr>
          <w:rFonts w:hint="eastAsia" w:ascii="宋体" w:hAnsi="宋体" w:eastAsia="宋体" w:cs="宋体"/>
          <w:b/>
          <w:sz w:val="30"/>
          <w:szCs w:val="30"/>
        </w:rPr>
        <w:t xml:space="preserve">   </w:t>
      </w:r>
      <w:r>
        <w:rPr>
          <w:rFonts w:hint="eastAsia" w:ascii="宋体" w:hAnsi="宋体" w:eastAsia="宋体" w:cs="宋体"/>
          <w:b/>
          <w:sz w:val="28"/>
          <w:szCs w:val="28"/>
        </w:rPr>
        <w:t xml:space="preserve"> </w:t>
      </w:r>
      <w:r>
        <w:rPr>
          <w:rFonts w:hint="eastAsia" w:ascii="宋体" w:hAnsi="宋体" w:eastAsia="宋体" w:cs="宋体"/>
          <w:sz w:val="28"/>
          <w:szCs w:val="28"/>
        </w:rPr>
        <w:t>第</w:t>
      </w:r>
      <w:r>
        <w:rPr>
          <w:rFonts w:hint="eastAsia" w:ascii="宋体" w:hAnsi="宋体" w:eastAsia="宋体" w:cs="宋体"/>
          <w:sz w:val="28"/>
          <w:szCs w:val="28"/>
          <w:lang w:val="en-US" w:eastAsia="zh-CN"/>
        </w:rPr>
        <w:t>二十</w:t>
      </w:r>
      <w:r>
        <w:rPr>
          <w:rFonts w:hint="eastAsia" w:ascii="宋体" w:hAnsi="宋体" w:eastAsia="宋体" w:cs="宋体"/>
          <w:sz w:val="28"/>
          <w:szCs w:val="28"/>
        </w:rPr>
        <w:t>条  甲方违反合同第六条的约定，使乙方未完成规定的工程施工目标，乙方有权要求甲方在合理期限内解决。逾期未解决的，乙方有权终止合同，造成乙方的经济损失，甲方应给予乙方赔偿。</w:t>
      </w:r>
    </w:p>
    <w:p w14:paraId="034FA73D">
      <w:pPr>
        <w:spacing w:line="560" w:lineRule="exact"/>
        <w:ind w:firstLine="570"/>
        <w:rPr>
          <w:rFonts w:hint="eastAsia" w:ascii="宋体" w:hAnsi="宋体" w:eastAsia="宋体" w:cs="宋体"/>
          <w:sz w:val="28"/>
          <w:szCs w:val="28"/>
        </w:rPr>
      </w:pPr>
      <w:r>
        <w:rPr>
          <w:rFonts w:hint="eastAsia" w:ascii="宋体" w:hAnsi="宋体" w:eastAsia="宋体" w:cs="宋体"/>
          <w:sz w:val="28"/>
          <w:szCs w:val="28"/>
        </w:rPr>
        <w:t>第二十</w:t>
      </w:r>
      <w:r>
        <w:rPr>
          <w:rFonts w:hint="eastAsia" w:ascii="宋体" w:hAnsi="宋体" w:eastAsia="宋体" w:cs="宋体"/>
          <w:sz w:val="28"/>
          <w:szCs w:val="28"/>
          <w:lang w:eastAsia="zh-CN"/>
        </w:rPr>
        <w:t>一</w:t>
      </w:r>
      <w:r>
        <w:rPr>
          <w:rFonts w:hint="eastAsia" w:ascii="宋体" w:hAnsi="宋体" w:eastAsia="宋体" w:cs="宋体"/>
          <w:sz w:val="28"/>
          <w:szCs w:val="28"/>
        </w:rPr>
        <w:t>条   乙方违反本合同第七条的约定，未能达到约定的工程施工目标，甲方有权要求乙方限期整改，逾期未整改的，甲方有权终止合同，造成甲方的经济损失，乙方应给予甲方经济赔偿。</w:t>
      </w:r>
    </w:p>
    <w:p w14:paraId="06420758">
      <w:pPr>
        <w:spacing w:line="560" w:lineRule="exact"/>
        <w:ind w:firstLine="570"/>
        <w:rPr>
          <w:rFonts w:hint="eastAsia" w:ascii="宋体" w:hAnsi="宋体" w:eastAsia="宋体" w:cs="宋体"/>
          <w:sz w:val="28"/>
          <w:szCs w:val="28"/>
          <w:u w:val="single"/>
        </w:rPr>
      </w:pPr>
      <w:r>
        <w:rPr>
          <w:rFonts w:hint="eastAsia" w:ascii="宋体" w:hAnsi="宋体" w:eastAsia="宋体" w:cs="宋体"/>
          <w:sz w:val="28"/>
          <w:szCs w:val="28"/>
          <w:u w:val="single"/>
        </w:rPr>
        <w:t xml:space="preserve">                          \                                  </w:t>
      </w:r>
    </w:p>
    <w:p w14:paraId="702CAC89">
      <w:pPr>
        <w:spacing w:line="560" w:lineRule="exact"/>
        <w:ind w:firstLine="570"/>
        <w:rPr>
          <w:rFonts w:hint="eastAsia" w:ascii="宋体" w:hAnsi="宋体" w:eastAsia="宋体" w:cs="宋体"/>
          <w:sz w:val="30"/>
          <w:szCs w:val="30"/>
          <w:u w:val="single"/>
        </w:rPr>
      </w:pPr>
      <w:r>
        <w:rPr>
          <w:rFonts w:hint="eastAsia" w:ascii="宋体" w:hAnsi="宋体" w:eastAsia="宋体" w:cs="宋体"/>
          <w:sz w:val="28"/>
          <w:szCs w:val="28"/>
          <w:u w:val="single"/>
        </w:rPr>
        <w:t xml:space="preserve">                          \                                  </w:t>
      </w:r>
    </w:p>
    <w:p w14:paraId="233D019E">
      <w:pPr>
        <w:spacing w:line="560" w:lineRule="exact"/>
        <w:jc w:val="center"/>
        <w:rPr>
          <w:rFonts w:hint="eastAsia" w:ascii="宋体" w:hAnsi="宋体" w:eastAsia="宋体" w:cs="宋体"/>
          <w:b/>
          <w:sz w:val="30"/>
          <w:szCs w:val="30"/>
        </w:rPr>
      </w:pPr>
    </w:p>
    <w:p w14:paraId="6B594114">
      <w:pPr>
        <w:spacing w:line="560" w:lineRule="exact"/>
        <w:jc w:val="center"/>
        <w:rPr>
          <w:rFonts w:hint="eastAsia" w:ascii="宋体" w:hAnsi="宋体" w:eastAsia="宋体" w:cs="宋体"/>
          <w:b/>
          <w:szCs w:val="21"/>
        </w:rPr>
      </w:pPr>
      <w:r>
        <w:rPr>
          <w:rFonts w:hint="eastAsia" w:ascii="宋体" w:hAnsi="宋体" w:eastAsia="宋体" w:cs="宋体"/>
          <w:b/>
          <w:sz w:val="30"/>
          <w:szCs w:val="30"/>
        </w:rPr>
        <w:t>第七章  附  则</w:t>
      </w:r>
      <w:r>
        <w:rPr>
          <w:rFonts w:hint="eastAsia" w:ascii="宋体" w:hAnsi="宋体" w:eastAsia="宋体" w:cs="宋体"/>
          <w:b/>
          <w:sz w:val="30"/>
          <w:szCs w:val="30"/>
        </w:rPr>
        <w:br w:type="textWrapping" w:clear="all"/>
      </w:r>
    </w:p>
    <w:p w14:paraId="20F42169">
      <w:pPr>
        <w:spacing w:line="560" w:lineRule="exact"/>
        <w:rPr>
          <w:rFonts w:hint="eastAsia" w:ascii="宋体" w:hAnsi="宋体" w:eastAsia="宋体" w:cs="宋体"/>
          <w:sz w:val="28"/>
          <w:szCs w:val="28"/>
        </w:rPr>
      </w:pPr>
      <w:r>
        <w:rPr>
          <w:rFonts w:hint="eastAsia" w:ascii="宋体" w:hAnsi="宋体" w:eastAsia="宋体" w:cs="宋体"/>
          <w:sz w:val="30"/>
          <w:szCs w:val="30"/>
        </w:rPr>
        <w:t xml:space="preserve">    </w:t>
      </w:r>
      <w:r>
        <w:rPr>
          <w:rFonts w:hint="eastAsia" w:ascii="宋体" w:hAnsi="宋体" w:eastAsia="宋体" w:cs="宋体"/>
          <w:sz w:val="28"/>
          <w:szCs w:val="28"/>
        </w:rPr>
        <w:t>第二十</w:t>
      </w:r>
      <w:r>
        <w:rPr>
          <w:rFonts w:hint="eastAsia" w:ascii="宋体" w:hAnsi="宋体" w:eastAsia="宋体" w:cs="宋体"/>
          <w:sz w:val="28"/>
          <w:szCs w:val="28"/>
          <w:lang w:val="en-US" w:eastAsia="zh-CN"/>
        </w:rPr>
        <w:t>二</w:t>
      </w:r>
      <w:r>
        <w:rPr>
          <w:rFonts w:hint="eastAsia" w:ascii="宋体" w:hAnsi="宋体" w:eastAsia="宋体" w:cs="宋体"/>
          <w:sz w:val="28"/>
          <w:szCs w:val="28"/>
        </w:rPr>
        <w:t>条  本合同纸统一编号，一式4份，甲乙双方各执</w:t>
      </w:r>
      <w:r>
        <w:rPr>
          <w:rFonts w:hint="eastAsia" w:ascii="宋体" w:hAnsi="宋体" w:eastAsia="宋体" w:cs="宋体"/>
          <w:sz w:val="28"/>
          <w:szCs w:val="28"/>
          <w:lang w:val="en-US" w:eastAsia="zh-CN"/>
        </w:rPr>
        <w:t>2</w:t>
      </w:r>
      <w:r>
        <w:rPr>
          <w:rFonts w:hint="eastAsia" w:ascii="宋体" w:hAnsi="宋体" w:eastAsia="宋体" w:cs="宋体"/>
          <w:sz w:val="28"/>
          <w:szCs w:val="28"/>
        </w:rPr>
        <w:t>份，具有同等法律效力。</w:t>
      </w:r>
    </w:p>
    <w:p w14:paraId="168F1E8F">
      <w:pPr>
        <w:spacing w:line="560" w:lineRule="exact"/>
        <w:rPr>
          <w:rFonts w:hint="eastAsia" w:ascii="宋体" w:hAnsi="宋体" w:eastAsia="宋体" w:cs="宋体"/>
          <w:sz w:val="28"/>
          <w:szCs w:val="28"/>
        </w:rPr>
      </w:pPr>
      <w:r>
        <w:rPr>
          <w:rFonts w:hint="eastAsia" w:ascii="宋体" w:hAnsi="宋体" w:eastAsia="宋体" w:cs="宋体"/>
          <w:sz w:val="28"/>
          <w:szCs w:val="28"/>
        </w:rPr>
        <w:t xml:space="preserve">    第二十</w:t>
      </w:r>
      <w:r>
        <w:rPr>
          <w:rFonts w:hint="eastAsia" w:ascii="宋体" w:hAnsi="宋体" w:eastAsia="宋体" w:cs="宋体"/>
          <w:sz w:val="28"/>
          <w:szCs w:val="28"/>
          <w:lang w:val="en-US" w:eastAsia="zh-CN"/>
        </w:rPr>
        <w:t>三</w:t>
      </w:r>
      <w:r>
        <w:rPr>
          <w:rFonts w:hint="eastAsia" w:ascii="宋体" w:hAnsi="宋体" w:eastAsia="宋体" w:cs="宋体"/>
          <w:sz w:val="28"/>
          <w:szCs w:val="28"/>
        </w:rPr>
        <w:t>条  本合同执行期间，如遇不可抗力，致使合同无法履行时，双方应按有关法律定及时协商处理。</w:t>
      </w:r>
    </w:p>
    <w:p w14:paraId="26E5E2ED">
      <w:pPr>
        <w:spacing w:line="560" w:lineRule="exact"/>
        <w:ind w:firstLine="570"/>
        <w:rPr>
          <w:rFonts w:hint="eastAsia" w:ascii="宋体" w:hAnsi="宋体" w:eastAsia="宋体" w:cs="宋体"/>
          <w:sz w:val="28"/>
          <w:szCs w:val="28"/>
        </w:rPr>
      </w:pPr>
      <w:r>
        <w:rPr>
          <w:rFonts w:hint="eastAsia" w:ascii="宋体" w:hAnsi="宋体" w:eastAsia="宋体" w:cs="宋体"/>
          <w:sz w:val="28"/>
          <w:szCs w:val="28"/>
        </w:rPr>
        <w:t>第二十</w:t>
      </w:r>
      <w:r>
        <w:rPr>
          <w:rFonts w:hint="eastAsia" w:ascii="宋体" w:hAnsi="宋体" w:eastAsia="宋体" w:cs="宋体"/>
          <w:sz w:val="28"/>
          <w:szCs w:val="28"/>
          <w:lang w:val="en-US" w:eastAsia="zh-CN"/>
        </w:rPr>
        <w:t>四</w:t>
      </w:r>
      <w:r>
        <w:rPr>
          <w:rFonts w:hint="eastAsia" w:ascii="宋体" w:hAnsi="宋体" w:eastAsia="宋体" w:cs="宋体"/>
          <w:sz w:val="28"/>
          <w:szCs w:val="28"/>
        </w:rPr>
        <w:t>条  本合同在履行中如发生争议，双方应协商解决或报请物业管理行政主管部门进行调解；协商或调解不成的，按下列第</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二</w:t>
      </w:r>
      <w:r>
        <w:rPr>
          <w:rFonts w:hint="eastAsia" w:ascii="宋体" w:hAnsi="宋体" w:eastAsia="宋体" w:cs="宋体"/>
          <w:sz w:val="28"/>
          <w:szCs w:val="28"/>
          <w:u w:val="single"/>
        </w:rPr>
        <w:t xml:space="preserve">）  </w:t>
      </w:r>
      <w:r>
        <w:rPr>
          <w:rFonts w:hint="eastAsia" w:ascii="宋体" w:hAnsi="宋体" w:eastAsia="宋体" w:cs="宋体"/>
          <w:sz w:val="28"/>
          <w:szCs w:val="28"/>
        </w:rPr>
        <w:t>种方式解决：</w:t>
      </w:r>
    </w:p>
    <w:p w14:paraId="1203B723">
      <w:pPr>
        <w:spacing w:line="560" w:lineRule="exact"/>
        <w:ind w:firstLine="570"/>
        <w:rPr>
          <w:rFonts w:hint="eastAsia" w:ascii="宋体" w:hAnsi="宋体" w:eastAsia="宋体" w:cs="宋体"/>
          <w:sz w:val="28"/>
          <w:szCs w:val="28"/>
        </w:rPr>
      </w:pPr>
      <w:r>
        <w:rPr>
          <w:rFonts w:hint="eastAsia" w:ascii="宋体" w:hAnsi="宋体" w:eastAsia="宋体" w:cs="宋体"/>
          <w:sz w:val="28"/>
          <w:szCs w:val="28"/>
        </w:rPr>
        <w:t>（一）提交广州仲裁委员会仲裁；</w:t>
      </w:r>
    </w:p>
    <w:p w14:paraId="4419FB87">
      <w:pPr>
        <w:spacing w:line="560" w:lineRule="exact"/>
        <w:ind w:firstLine="570"/>
        <w:rPr>
          <w:rFonts w:hint="eastAsia" w:ascii="宋体" w:hAnsi="宋体" w:eastAsia="宋体" w:cs="宋体"/>
          <w:sz w:val="28"/>
          <w:szCs w:val="28"/>
        </w:rPr>
      </w:pPr>
      <w:r>
        <w:rPr>
          <w:rFonts w:hint="eastAsia" w:ascii="宋体" w:hAnsi="宋体" w:eastAsia="宋体" w:cs="宋体"/>
          <w:sz w:val="28"/>
          <w:szCs w:val="28"/>
        </w:rPr>
        <w:t>（二）提交</w:t>
      </w:r>
      <w:r>
        <w:rPr>
          <w:rFonts w:hint="eastAsia" w:ascii="宋体" w:hAnsi="宋体" w:eastAsia="宋体" w:cs="宋体"/>
          <w:sz w:val="28"/>
          <w:szCs w:val="28"/>
          <w:u w:val="single"/>
        </w:rPr>
        <w:t xml:space="preserve">  当地  </w:t>
      </w:r>
      <w:r>
        <w:rPr>
          <w:rFonts w:hint="eastAsia" w:ascii="宋体" w:hAnsi="宋体" w:eastAsia="宋体" w:cs="宋体"/>
          <w:sz w:val="28"/>
          <w:szCs w:val="28"/>
        </w:rPr>
        <w:t>仲裁委员会仲裁；</w:t>
      </w:r>
    </w:p>
    <w:p w14:paraId="26C35ACB">
      <w:pPr>
        <w:spacing w:line="560" w:lineRule="exact"/>
        <w:ind w:firstLine="570"/>
        <w:rPr>
          <w:rFonts w:hint="eastAsia" w:ascii="宋体" w:hAnsi="宋体" w:eastAsia="宋体" w:cs="宋体"/>
          <w:sz w:val="28"/>
          <w:szCs w:val="28"/>
        </w:rPr>
      </w:pPr>
      <w:r>
        <w:rPr>
          <w:rFonts w:hint="eastAsia" w:ascii="宋体" w:hAnsi="宋体" w:eastAsia="宋体" w:cs="宋体"/>
          <w:sz w:val="28"/>
          <w:szCs w:val="28"/>
        </w:rPr>
        <w:t>（三）依法向人民法院起诉。</w:t>
      </w:r>
    </w:p>
    <w:p w14:paraId="63F97F3F">
      <w:pPr>
        <w:spacing w:line="560" w:lineRule="exact"/>
        <w:rPr>
          <w:rFonts w:hint="eastAsia" w:ascii="宋体" w:hAnsi="宋体" w:eastAsia="宋体" w:cs="宋体"/>
          <w:sz w:val="28"/>
          <w:szCs w:val="28"/>
        </w:rPr>
      </w:pPr>
      <w:r>
        <w:rPr>
          <w:rFonts w:hint="eastAsia" w:ascii="宋体" w:hAnsi="宋体" w:eastAsia="宋体" w:cs="宋体"/>
          <w:sz w:val="28"/>
          <w:szCs w:val="28"/>
        </w:rPr>
        <w:t xml:space="preserve">    第二十</w:t>
      </w:r>
      <w:r>
        <w:rPr>
          <w:rFonts w:hint="eastAsia" w:ascii="宋体" w:hAnsi="宋体" w:eastAsia="宋体" w:cs="宋体"/>
          <w:sz w:val="28"/>
          <w:szCs w:val="28"/>
          <w:lang w:val="en-US" w:eastAsia="zh-CN"/>
        </w:rPr>
        <w:t>五</w:t>
      </w:r>
      <w:r>
        <w:rPr>
          <w:rFonts w:hint="eastAsia" w:ascii="宋体" w:hAnsi="宋体" w:eastAsia="宋体" w:cs="宋体"/>
          <w:sz w:val="28"/>
          <w:szCs w:val="28"/>
        </w:rPr>
        <w:t>条  本合同自签字之日起生效。</w:t>
      </w:r>
    </w:p>
    <w:p w14:paraId="639F2BF2">
      <w:pPr>
        <w:spacing w:line="500" w:lineRule="atLeast"/>
        <w:jc w:val="left"/>
        <w:rPr>
          <w:rFonts w:hint="eastAsia" w:ascii="宋体" w:hAnsi="宋体" w:eastAsia="宋体" w:cs="宋体"/>
          <w:sz w:val="28"/>
          <w:szCs w:val="32"/>
        </w:rPr>
      </w:pPr>
      <w:r>
        <w:rPr>
          <w:rFonts w:hint="eastAsia" w:ascii="宋体" w:hAnsi="宋体" w:eastAsia="宋体" w:cs="宋体"/>
          <w:sz w:val="30"/>
          <w:szCs w:val="30"/>
        </w:rPr>
        <w:tab/>
      </w:r>
      <w:r>
        <w:rPr>
          <w:rFonts w:hint="eastAsia" w:ascii="宋体" w:hAnsi="宋体" w:eastAsia="宋体" w:cs="宋体"/>
          <w:sz w:val="30"/>
          <w:szCs w:val="30"/>
        </w:rPr>
        <w:t>第二十</w:t>
      </w:r>
      <w:r>
        <w:rPr>
          <w:rFonts w:hint="eastAsia" w:ascii="宋体" w:hAnsi="宋体" w:eastAsia="宋体" w:cs="宋体"/>
          <w:sz w:val="30"/>
          <w:szCs w:val="30"/>
          <w:lang w:val="en-US" w:eastAsia="zh-CN"/>
        </w:rPr>
        <w:t>六</w:t>
      </w:r>
      <w:r>
        <w:rPr>
          <w:rFonts w:hint="eastAsia" w:ascii="宋体" w:hAnsi="宋体" w:eastAsia="宋体" w:cs="宋体"/>
          <w:sz w:val="30"/>
          <w:szCs w:val="30"/>
        </w:rPr>
        <w:t>条</w:t>
      </w:r>
      <w:r>
        <w:rPr>
          <w:rFonts w:hint="eastAsia" w:ascii="宋体" w:hAnsi="宋体" w:eastAsia="宋体" w:cs="宋体"/>
          <w:sz w:val="30"/>
          <w:szCs w:val="30"/>
        </w:rPr>
        <w:tab/>
      </w:r>
      <w:r>
        <w:rPr>
          <w:rFonts w:hint="eastAsia" w:ascii="宋体" w:hAnsi="宋体" w:eastAsia="宋体" w:cs="宋体"/>
          <w:sz w:val="30"/>
          <w:szCs w:val="30"/>
        </w:rPr>
        <w:t>本合同包括以下附件，与主合同具有同等法律效力：《白蚁预防保治施工情况表》、《补充协议》。</w:t>
      </w:r>
    </w:p>
    <w:p w14:paraId="202E4DD4">
      <w:pPr>
        <w:spacing w:line="600" w:lineRule="atLeast"/>
        <w:rPr>
          <w:rFonts w:hint="eastAsia" w:ascii="宋体" w:hAnsi="宋体" w:eastAsia="宋体" w:cs="宋体"/>
          <w:sz w:val="30"/>
          <w:szCs w:val="30"/>
        </w:rPr>
      </w:pPr>
    </w:p>
    <w:p w14:paraId="59A274C6">
      <w:pPr>
        <w:spacing w:line="600" w:lineRule="atLeast"/>
        <w:rPr>
          <w:rFonts w:hint="eastAsia" w:ascii="宋体" w:hAnsi="宋体" w:eastAsia="宋体" w:cs="宋体"/>
          <w:sz w:val="30"/>
          <w:szCs w:val="30"/>
        </w:rPr>
      </w:pPr>
    </w:p>
    <w:p w14:paraId="72FDE91D">
      <w:pPr>
        <w:spacing w:line="600" w:lineRule="atLeast"/>
        <w:rPr>
          <w:rFonts w:hint="eastAsia" w:ascii="宋体" w:hAnsi="宋体" w:eastAsia="宋体" w:cs="宋体"/>
          <w:sz w:val="30"/>
          <w:szCs w:val="30"/>
        </w:rPr>
      </w:pPr>
    </w:p>
    <w:p w14:paraId="75E52C52">
      <w:pPr>
        <w:spacing w:line="600" w:lineRule="atLeast"/>
        <w:rPr>
          <w:rFonts w:hint="eastAsia" w:ascii="宋体" w:hAnsi="宋体" w:eastAsia="宋体" w:cs="宋体"/>
          <w:sz w:val="30"/>
          <w:szCs w:val="30"/>
        </w:rPr>
      </w:pPr>
    </w:p>
    <w:p w14:paraId="3E81158B">
      <w:pPr>
        <w:spacing w:line="600" w:lineRule="atLeast"/>
        <w:rPr>
          <w:rFonts w:hint="eastAsia" w:ascii="宋体" w:hAnsi="宋体" w:eastAsia="宋体" w:cs="宋体"/>
          <w:sz w:val="30"/>
          <w:szCs w:val="30"/>
        </w:rPr>
      </w:pPr>
    </w:p>
    <w:p w14:paraId="12DC6DCC">
      <w:pPr>
        <w:spacing w:line="600" w:lineRule="atLeast"/>
        <w:rPr>
          <w:rFonts w:hint="eastAsia" w:ascii="宋体" w:hAnsi="宋体" w:eastAsia="宋体" w:cs="宋体"/>
          <w:sz w:val="28"/>
          <w:szCs w:val="28"/>
          <w:u w:val="single"/>
        </w:rPr>
      </w:pPr>
      <w:r>
        <w:rPr>
          <w:rFonts w:hint="eastAsia" w:ascii="宋体" w:hAnsi="宋体" w:eastAsia="宋体" w:cs="宋体"/>
          <w:sz w:val="28"/>
          <w:szCs w:val="28"/>
        </w:rPr>
        <w:t>甲方签章：</w:t>
      </w:r>
      <w:r>
        <w:rPr>
          <w:rFonts w:hint="eastAsia" w:ascii="宋体" w:hAnsi="宋体" w:eastAsia="宋体" w:cs="宋体"/>
          <w:sz w:val="28"/>
          <w:szCs w:val="28"/>
          <w:u w:val="single"/>
        </w:rPr>
        <w:t>　　　　　　</w:t>
      </w:r>
      <w:r>
        <w:rPr>
          <w:rFonts w:hint="eastAsia" w:ascii="宋体" w:hAnsi="宋体" w:eastAsia="宋体" w:cs="宋体"/>
          <w:sz w:val="28"/>
          <w:szCs w:val="28"/>
        </w:rPr>
        <w:t xml:space="preserve">              乙方签章： </w:t>
      </w:r>
      <w:r>
        <w:rPr>
          <w:rFonts w:hint="eastAsia" w:ascii="宋体" w:hAnsi="宋体" w:eastAsia="宋体" w:cs="宋体"/>
          <w:sz w:val="28"/>
          <w:szCs w:val="28"/>
          <w:u w:val="single"/>
        </w:rPr>
        <w:t xml:space="preserve">              </w:t>
      </w:r>
    </w:p>
    <w:p w14:paraId="244AED00">
      <w:pPr>
        <w:spacing w:line="600" w:lineRule="atLeast"/>
        <w:rPr>
          <w:rFonts w:hint="eastAsia" w:ascii="宋体" w:hAnsi="宋体" w:eastAsia="宋体" w:cs="宋体"/>
          <w:sz w:val="28"/>
          <w:szCs w:val="28"/>
          <w:u w:val="single"/>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法定代表人：</w:t>
      </w:r>
      <w:r>
        <w:rPr>
          <w:rFonts w:hint="eastAsia" w:ascii="宋体" w:hAnsi="宋体" w:eastAsia="宋体" w:cs="宋体"/>
          <w:sz w:val="28"/>
          <w:szCs w:val="28"/>
          <w:u w:val="single"/>
        </w:rPr>
        <w:t xml:space="preserve">             </w:t>
      </w:r>
    </w:p>
    <w:p w14:paraId="74CDCBC2">
      <w:pPr>
        <w:spacing w:line="600" w:lineRule="atLeast"/>
        <w:rPr>
          <w:rFonts w:hint="eastAsia" w:ascii="宋体" w:hAnsi="宋体" w:eastAsia="宋体" w:cs="宋体"/>
          <w:sz w:val="28"/>
          <w:szCs w:val="28"/>
          <w:u w:val="single"/>
        </w:rPr>
      </w:pPr>
      <w:r>
        <w:rPr>
          <w:rFonts w:hint="eastAsia" w:ascii="宋体" w:hAnsi="宋体" w:eastAsia="宋体" w:cs="宋体"/>
          <w:sz w:val="28"/>
          <w:szCs w:val="28"/>
        </w:rPr>
        <w:t>联 系 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联 系 人</w:t>
      </w:r>
      <w:r>
        <w:rPr>
          <w:rFonts w:hint="eastAsia" w:ascii="宋体" w:hAnsi="宋体" w:eastAsia="宋体" w:cs="宋体"/>
          <w:sz w:val="28"/>
          <w:szCs w:val="28"/>
          <w:u w:val="single"/>
        </w:rPr>
        <w:t xml:space="preserve">                </w:t>
      </w:r>
    </w:p>
    <w:p w14:paraId="5537E8AA">
      <w:pPr>
        <w:spacing w:line="600" w:lineRule="atLeast"/>
        <w:rPr>
          <w:rFonts w:hint="eastAsia" w:ascii="宋体" w:hAnsi="宋体" w:eastAsia="宋体" w:cs="宋体"/>
          <w:sz w:val="28"/>
          <w:szCs w:val="28"/>
        </w:rPr>
      </w:pPr>
      <w:r>
        <w:rPr>
          <w:rFonts w:hint="eastAsia" w:ascii="宋体" w:hAnsi="宋体" w:eastAsia="宋体" w:cs="宋体"/>
          <w:sz w:val="28"/>
          <w:szCs w:val="28"/>
        </w:rPr>
        <w:t>联系电话：</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联系电话：</w:t>
      </w:r>
      <w:r>
        <w:rPr>
          <w:rFonts w:hint="eastAsia" w:ascii="宋体" w:hAnsi="宋体" w:eastAsia="宋体" w:cs="宋体"/>
          <w:sz w:val="28"/>
          <w:szCs w:val="28"/>
          <w:u w:val="single"/>
        </w:rPr>
        <w:t xml:space="preserve">              </w:t>
      </w:r>
    </w:p>
    <w:p w14:paraId="4F0B3519">
      <w:pPr>
        <w:spacing w:line="360" w:lineRule="auto"/>
        <w:rPr>
          <w:rFonts w:hint="eastAsia" w:ascii="宋体" w:hAnsi="宋体" w:eastAsia="宋体" w:cs="宋体"/>
          <w:sz w:val="24"/>
          <w:szCs w:val="24"/>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日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r>
        <w:rPr>
          <w:rFonts w:hint="eastAsia" w:ascii="宋体" w:hAnsi="宋体" w:eastAsia="宋体" w:cs="宋体"/>
          <w:sz w:val="24"/>
          <w:szCs w:val="24"/>
        </w:rPr>
        <w:t xml:space="preserve"> </w:t>
      </w:r>
    </w:p>
    <w:p w14:paraId="272BB2DC">
      <w:pPr>
        <w:pStyle w:val="188"/>
        <w:jc w:val="center"/>
        <w:outlineLvl w:val="0"/>
        <w:rPr>
          <w:rFonts w:hint="eastAsia" w:eastAsia="宋体"/>
        </w:rPr>
      </w:pPr>
      <w:r>
        <w:rPr>
          <w:rFonts w:hint="eastAsia" w:ascii="宋体" w:hAnsi="宋体" w:eastAsia="宋体" w:cs="宋体"/>
        </w:rPr>
        <w:br w:type="page" w:clear="all"/>
      </w:r>
      <w:r>
        <w:rPr>
          <w:rFonts w:hint="eastAsia" w:eastAsia="宋体"/>
        </w:rPr>
        <w:t>第五章 投标文件格式</w:t>
      </w:r>
    </w:p>
    <w:p w14:paraId="0012F08B">
      <w:pPr>
        <w:pStyle w:val="226"/>
        <w:spacing w:line="360" w:lineRule="auto"/>
        <w:ind w:firstLine="480"/>
        <w:jc w:val="left"/>
        <w:rPr>
          <w:rFonts w:hint="eastAsia" w:ascii="宋体" w:hAnsi="宋体" w:cs="宋体"/>
          <w:sz w:val="24"/>
          <w:szCs w:val="24"/>
        </w:rPr>
      </w:pPr>
      <w:r>
        <w:rPr>
          <w:rFonts w:hint="eastAsia" w:ascii="宋体" w:hAnsi="宋体" w:cs="宋体"/>
          <w:sz w:val="24"/>
          <w:szCs w:val="24"/>
        </w:rPr>
        <w:t>5.1投标人应按以下规定的格式及要求编制投标文件。</w:t>
      </w:r>
    </w:p>
    <w:p w14:paraId="30F0208B">
      <w:pPr>
        <w:pStyle w:val="226"/>
        <w:spacing w:line="360" w:lineRule="auto"/>
        <w:ind w:firstLine="472"/>
        <w:jc w:val="left"/>
        <w:rPr>
          <w:rFonts w:hint="eastAsia" w:ascii="宋体" w:hAnsi="宋体" w:cs="宋体"/>
          <w:sz w:val="24"/>
          <w:szCs w:val="24"/>
        </w:rPr>
      </w:pPr>
      <w:r>
        <w:rPr>
          <w:rFonts w:hint="eastAsia" w:ascii="宋体" w:hAnsi="宋体" w:cs="宋体"/>
          <w:sz w:val="24"/>
          <w:szCs w:val="24"/>
        </w:rPr>
        <w:t>5.2《投标书》是投标文件的重要组成部分，其内容是投标人开标信息的主要来源，投标人应准确填写《投标书》的相关内容。</w:t>
      </w:r>
    </w:p>
    <w:p w14:paraId="13EB7C3D">
      <w:pPr>
        <w:pStyle w:val="226"/>
        <w:spacing w:line="360" w:lineRule="auto"/>
        <w:ind w:firstLine="472"/>
        <w:jc w:val="left"/>
        <w:rPr>
          <w:rFonts w:hint="eastAsia" w:ascii="宋体" w:hAnsi="宋体" w:cs="宋体"/>
          <w:sz w:val="24"/>
          <w:szCs w:val="24"/>
        </w:rPr>
      </w:pPr>
      <w:r>
        <w:rPr>
          <w:rFonts w:hint="eastAsia" w:ascii="宋体" w:hAnsi="宋体" w:cs="宋体"/>
          <w:sz w:val="24"/>
          <w:szCs w:val="24"/>
        </w:rPr>
        <w:t>5.3投标文件的正本与副本应一起包装，密闭封装，并在封口处加盖投标人单位公章。并应写明招标人名称和招标项目名称。</w:t>
      </w:r>
    </w:p>
    <w:p w14:paraId="46C19A1E">
      <w:pPr>
        <w:pStyle w:val="226"/>
        <w:spacing w:line="360" w:lineRule="auto"/>
        <w:ind w:firstLine="472"/>
        <w:jc w:val="left"/>
        <w:rPr>
          <w:rFonts w:hint="eastAsia" w:ascii="宋体" w:hAnsi="宋体" w:cs="宋体"/>
          <w:sz w:val="24"/>
          <w:szCs w:val="24"/>
        </w:rPr>
      </w:pPr>
      <w:r>
        <w:rPr>
          <w:rFonts w:hint="eastAsia" w:ascii="宋体" w:hAnsi="宋体" w:cs="宋体"/>
          <w:sz w:val="24"/>
          <w:szCs w:val="24"/>
        </w:rPr>
        <w:t>5.4投标文件封面的右上角标记“正本”或“副本”字样，正本与副本如有不一致之处，以正本为准。</w:t>
      </w:r>
    </w:p>
    <w:p w14:paraId="6EC0716E">
      <w:pPr>
        <w:pStyle w:val="226"/>
        <w:spacing w:line="360" w:lineRule="auto"/>
        <w:ind w:firstLine="472"/>
        <w:jc w:val="left"/>
        <w:rPr>
          <w:rFonts w:hint="eastAsia" w:ascii="宋体" w:hAnsi="宋体" w:cs="宋体"/>
          <w:sz w:val="24"/>
          <w:szCs w:val="24"/>
        </w:rPr>
      </w:pPr>
      <w:r>
        <w:rPr>
          <w:rFonts w:hint="eastAsia" w:ascii="宋体" w:hAnsi="宋体" w:cs="宋体"/>
          <w:sz w:val="24"/>
          <w:szCs w:val="24"/>
        </w:rPr>
        <w:t>5.5投标文件的正本应打印，副本可打印或复印，统一A4纸张印刷本，纸质封面，使用书式装订。</w:t>
      </w:r>
    </w:p>
    <w:p w14:paraId="10028AF3">
      <w:pPr>
        <w:pStyle w:val="241"/>
        <w:rPr>
          <w:rFonts w:hint="eastAsia" w:ascii="宋体" w:eastAsia="宋体" w:cs="宋体"/>
          <w:b w:val="0"/>
        </w:rPr>
      </w:pPr>
      <w:r>
        <w:rPr>
          <w:rFonts w:hint="eastAsia" w:ascii="宋体" w:eastAsia="宋体" w:cs="宋体"/>
        </w:rPr>
        <w:br w:type="page" w:clear="all"/>
      </w:r>
      <w:r>
        <w:rPr>
          <w:rFonts w:hint="eastAsia" w:ascii="宋体" w:eastAsia="宋体" w:cs="宋体"/>
          <w:b w:val="0"/>
        </w:rPr>
        <w:t>格式一：投标文件封面</w:t>
      </w:r>
    </w:p>
    <w:p w14:paraId="671F2B67">
      <w:pPr>
        <w:pStyle w:val="240"/>
        <w:ind w:firstLine="496"/>
        <w:rPr>
          <w:rFonts w:hint="eastAsia" w:ascii="宋体" w:hAnsi="宋体" w:cs="宋体"/>
        </w:rPr>
      </w:pPr>
    </w:p>
    <w:p w14:paraId="6BC6693E">
      <w:pPr>
        <w:pStyle w:val="240"/>
        <w:ind w:firstLine="496"/>
        <w:rPr>
          <w:rFonts w:hint="eastAsia" w:ascii="宋体" w:hAnsi="宋体" w:cs="宋体"/>
        </w:rPr>
      </w:pPr>
    </w:p>
    <w:p w14:paraId="48AC79AA">
      <w:pPr>
        <w:pStyle w:val="240"/>
        <w:ind w:firstLine="496"/>
        <w:rPr>
          <w:rFonts w:hint="eastAsia" w:ascii="宋体" w:hAnsi="宋体" w:cs="宋体"/>
        </w:rPr>
      </w:pPr>
    </w:p>
    <w:p w14:paraId="5782A843">
      <w:pPr>
        <w:pStyle w:val="242"/>
        <w:rPr>
          <w:rFonts w:hint="eastAsia" w:ascii="宋体" w:hAnsi="宋体" w:eastAsia="宋体" w:cs="宋体"/>
          <w:b w:val="0"/>
          <w:u w:val="single"/>
        </w:rPr>
      </w:pPr>
      <w:r>
        <w:rPr>
          <w:rFonts w:hint="eastAsia" w:ascii="宋体" w:hAnsi="宋体" w:eastAsia="宋体" w:cs="宋体"/>
          <w:b w:val="0"/>
          <w:u w:val="single"/>
        </w:rPr>
        <w:t>[项目名称]</w:t>
      </w:r>
    </w:p>
    <w:p w14:paraId="567A7086">
      <w:pPr>
        <w:pStyle w:val="240"/>
        <w:ind w:firstLine="496"/>
        <w:rPr>
          <w:rFonts w:hint="eastAsia" w:ascii="宋体" w:hAnsi="宋体" w:cs="宋体"/>
        </w:rPr>
      </w:pPr>
    </w:p>
    <w:p w14:paraId="4A351EEE">
      <w:pPr>
        <w:pStyle w:val="240"/>
        <w:ind w:firstLine="496"/>
        <w:rPr>
          <w:rFonts w:hint="eastAsia" w:ascii="宋体" w:hAnsi="宋体" w:cs="宋体"/>
        </w:rPr>
      </w:pPr>
    </w:p>
    <w:p w14:paraId="20C010AA">
      <w:pPr>
        <w:pStyle w:val="240"/>
        <w:ind w:firstLine="496"/>
        <w:rPr>
          <w:rFonts w:hint="eastAsia" w:ascii="宋体" w:hAnsi="宋体" w:cs="宋体"/>
        </w:rPr>
      </w:pPr>
    </w:p>
    <w:p w14:paraId="3E902F78">
      <w:pPr>
        <w:pStyle w:val="240"/>
        <w:ind w:firstLine="496"/>
        <w:rPr>
          <w:rFonts w:hint="eastAsia" w:ascii="宋体" w:hAnsi="宋体" w:cs="宋体"/>
        </w:rPr>
      </w:pPr>
    </w:p>
    <w:p w14:paraId="257F9437">
      <w:pPr>
        <w:pStyle w:val="243"/>
        <w:rPr>
          <w:rFonts w:hint="eastAsia" w:ascii="宋体" w:hAnsi="宋体" w:eastAsia="宋体" w:cs="宋体"/>
          <w:b w:val="0"/>
        </w:rPr>
      </w:pPr>
      <w:r>
        <w:rPr>
          <w:rFonts w:hint="eastAsia" w:ascii="宋体" w:hAnsi="宋体" w:eastAsia="宋体" w:cs="宋体"/>
          <w:b w:val="0"/>
        </w:rPr>
        <w:t>投标文件</w:t>
      </w:r>
    </w:p>
    <w:p w14:paraId="26452054">
      <w:pPr>
        <w:pStyle w:val="242"/>
        <w:rPr>
          <w:rFonts w:hint="eastAsia" w:ascii="宋体" w:hAnsi="宋体" w:eastAsia="宋体" w:cs="宋体"/>
          <w:b w:val="0"/>
        </w:rPr>
      </w:pPr>
    </w:p>
    <w:p w14:paraId="776129A3">
      <w:pPr>
        <w:pStyle w:val="240"/>
        <w:ind w:firstLine="496"/>
        <w:rPr>
          <w:rFonts w:hint="eastAsia" w:ascii="宋体" w:hAnsi="宋体" w:cs="宋体"/>
        </w:rPr>
      </w:pPr>
    </w:p>
    <w:p w14:paraId="191B1669">
      <w:pPr>
        <w:pStyle w:val="240"/>
        <w:ind w:firstLine="496"/>
        <w:rPr>
          <w:rFonts w:hint="eastAsia" w:ascii="宋体" w:hAnsi="宋体" w:cs="宋体"/>
        </w:rPr>
      </w:pPr>
    </w:p>
    <w:p w14:paraId="751CC181">
      <w:pPr>
        <w:pStyle w:val="240"/>
        <w:ind w:firstLine="496"/>
        <w:rPr>
          <w:rFonts w:hint="eastAsia" w:ascii="宋体" w:hAnsi="宋体" w:cs="宋体"/>
        </w:rPr>
      </w:pPr>
    </w:p>
    <w:p w14:paraId="2D0A39A5">
      <w:pPr>
        <w:pStyle w:val="240"/>
        <w:ind w:firstLine="496"/>
        <w:rPr>
          <w:rFonts w:hint="eastAsia" w:ascii="宋体" w:hAnsi="宋体" w:cs="宋体"/>
        </w:rPr>
      </w:pPr>
    </w:p>
    <w:p w14:paraId="19372E6A">
      <w:pPr>
        <w:pStyle w:val="240"/>
        <w:ind w:firstLine="496"/>
        <w:rPr>
          <w:rFonts w:hint="eastAsia" w:ascii="宋体" w:hAnsi="宋体" w:cs="宋体"/>
        </w:rPr>
      </w:pPr>
    </w:p>
    <w:p w14:paraId="7D23B628">
      <w:pPr>
        <w:pStyle w:val="240"/>
        <w:ind w:firstLine="496"/>
        <w:rPr>
          <w:rFonts w:hint="eastAsia" w:ascii="宋体" w:hAnsi="宋体" w:cs="宋体"/>
        </w:rPr>
      </w:pPr>
    </w:p>
    <w:p w14:paraId="63A4062A">
      <w:pPr>
        <w:pStyle w:val="240"/>
        <w:ind w:firstLine="496"/>
        <w:rPr>
          <w:rFonts w:hint="eastAsia" w:ascii="宋体" w:hAnsi="宋体" w:cs="宋体"/>
        </w:rPr>
      </w:pPr>
    </w:p>
    <w:p w14:paraId="1C7A9C59">
      <w:pPr>
        <w:pStyle w:val="240"/>
        <w:ind w:firstLine="496"/>
        <w:rPr>
          <w:rFonts w:hint="eastAsia" w:ascii="宋体" w:hAnsi="宋体" w:cs="宋体"/>
        </w:rPr>
      </w:pPr>
    </w:p>
    <w:p w14:paraId="71487EE7">
      <w:pPr>
        <w:pStyle w:val="244"/>
        <w:ind w:firstLine="616"/>
        <w:rPr>
          <w:rFonts w:hint="eastAsia" w:ascii="宋体" w:hAnsi="宋体" w:cs="宋体"/>
        </w:rPr>
      </w:pPr>
      <w:r>
        <w:rPr>
          <w:rFonts w:hint="eastAsia" w:ascii="宋体" w:hAnsi="宋体" w:cs="宋体"/>
        </w:rPr>
        <w:t>投标人：</w:t>
      </w:r>
      <w:r>
        <w:rPr>
          <w:rFonts w:hint="eastAsia" w:ascii="宋体" w:hAnsi="宋体" w:cs="宋体"/>
          <w:u w:val="single"/>
        </w:rPr>
        <w:t xml:space="preserve">                                    （盖章）</w:t>
      </w:r>
    </w:p>
    <w:p w14:paraId="4F4F3692">
      <w:pPr>
        <w:pStyle w:val="244"/>
        <w:ind w:firstLine="616"/>
        <w:rPr>
          <w:rFonts w:hint="eastAsia" w:ascii="宋体" w:hAnsi="宋体" w:cs="宋体"/>
        </w:rPr>
      </w:pPr>
      <w:r>
        <w:rPr>
          <w:rFonts w:hint="eastAsia" w:ascii="宋体" w:hAnsi="宋体" w:cs="宋体"/>
        </w:rPr>
        <w:t>法定代表人或其委托代理人：</w:t>
      </w:r>
      <w:r>
        <w:rPr>
          <w:rFonts w:hint="eastAsia" w:ascii="宋体" w:hAnsi="宋体" w:cs="宋体"/>
          <w:u w:val="single"/>
        </w:rPr>
        <w:t xml:space="preserve">             （签名或盖章）</w:t>
      </w:r>
    </w:p>
    <w:p w14:paraId="5F21EAB0">
      <w:pPr>
        <w:pStyle w:val="244"/>
        <w:ind w:firstLine="616"/>
        <w:rPr>
          <w:rFonts w:hint="eastAsia" w:ascii="宋体" w:hAnsi="宋体" w:cs="宋体"/>
          <w:sz w:val="24"/>
          <w:szCs w:val="24"/>
        </w:rPr>
      </w:pPr>
      <w:r>
        <w:rPr>
          <w:rFonts w:hint="eastAsia" w:ascii="宋体" w:hAnsi="宋体" w:cs="宋体"/>
        </w:rPr>
        <w:t>日  期：</w:t>
      </w:r>
      <w:r>
        <w:rPr>
          <w:rFonts w:hint="eastAsia" w:ascii="宋体" w:hAnsi="宋体" w:cs="宋体"/>
          <w:u w:val="single"/>
        </w:rPr>
        <w:t xml:space="preserve">                                            </w:t>
      </w:r>
    </w:p>
    <w:p w14:paraId="29AD6920">
      <w:pPr>
        <w:pStyle w:val="241"/>
        <w:rPr>
          <w:rFonts w:hint="eastAsia" w:ascii="宋体" w:eastAsia="宋体" w:cs="宋体"/>
          <w:b w:val="0"/>
        </w:rPr>
      </w:pPr>
      <w:r>
        <w:rPr>
          <w:rFonts w:hint="eastAsia" w:ascii="宋体" w:eastAsia="宋体" w:cs="宋体"/>
        </w:rPr>
        <w:br w:type="page" w:clear="all"/>
      </w:r>
      <w:r>
        <w:rPr>
          <w:rFonts w:hint="eastAsia" w:ascii="宋体" w:eastAsia="宋体" w:cs="宋体"/>
          <w:b w:val="0"/>
        </w:rPr>
        <w:t>格式二：投标函</w:t>
      </w:r>
    </w:p>
    <w:p w14:paraId="249C1F9A">
      <w:pPr>
        <w:spacing w:line="360" w:lineRule="auto"/>
        <w:ind w:left="-540" w:firstLine="826"/>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rPr>
        <w:t>投  标  函</w:t>
      </w:r>
    </w:p>
    <w:p w14:paraId="5F64B6BC">
      <w:pPr>
        <w:spacing w:line="360" w:lineRule="auto"/>
        <w:ind w:left="-540" w:firstLine="826"/>
        <w:jc w:val="center"/>
        <w:rPr>
          <w:rFonts w:hint="eastAsia" w:ascii="宋体" w:hAnsi="宋体" w:eastAsia="宋体" w:cs="宋体"/>
          <w:b/>
          <w:bCs/>
          <w:sz w:val="32"/>
          <w:szCs w:val="32"/>
          <w:lang w:val="zh-CN"/>
        </w:rPr>
      </w:pPr>
    </w:p>
    <w:p w14:paraId="20CE7551">
      <w:pPr>
        <w:spacing w:line="360" w:lineRule="auto"/>
        <w:rPr>
          <w:rFonts w:hint="eastAsia" w:ascii="宋体" w:hAnsi="宋体" w:eastAsia="宋体" w:cs="宋体"/>
          <w:b/>
          <w:sz w:val="24"/>
          <w:szCs w:val="24"/>
        </w:rPr>
      </w:pPr>
      <w:r>
        <w:rPr>
          <w:rFonts w:hint="eastAsia" w:ascii="宋体" w:hAnsi="宋体" w:eastAsia="宋体" w:cs="宋体"/>
          <w:b/>
          <w:sz w:val="24"/>
          <w:szCs w:val="24"/>
        </w:rPr>
        <w:t>致：</w:t>
      </w:r>
      <w:r>
        <w:rPr>
          <w:rFonts w:hint="eastAsia" w:ascii="宋体" w:hAnsi="宋体" w:eastAsia="宋体" w:cs="宋体"/>
          <w:b/>
          <w:sz w:val="24"/>
          <w:szCs w:val="24"/>
          <w:u w:val="single"/>
          <w:lang w:eastAsia="zh-CN"/>
        </w:rPr>
        <w:t>（</w:t>
      </w:r>
      <w:r>
        <w:rPr>
          <w:rFonts w:hint="eastAsia" w:ascii="宋体" w:hAnsi="宋体" w:eastAsia="宋体" w:cs="宋体"/>
          <w:b/>
          <w:sz w:val="24"/>
          <w:szCs w:val="24"/>
          <w:u w:val="single"/>
        </w:rPr>
        <w:t>招标人名称</w:t>
      </w:r>
      <w:r>
        <w:rPr>
          <w:rFonts w:hint="eastAsia" w:ascii="宋体" w:hAnsi="宋体" w:eastAsia="宋体" w:cs="宋体"/>
          <w:b/>
          <w:sz w:val="24"/>
          <w:szCs w:val="24"/>
          <w:u w:val="single"/>
          <w:lang w:eastAsia="zh-CN"/>
        </w:rPr>
        <w:t>）</w:t>
      </w:r>
      <w:r>
        <w:rPr>
          <w:rFonts w:hint="eastAsia" w:ascii="宋体" w:hAnsi="宋体" w:eastAsia="宋体" w:cs="宋体"/>
          <w:b/>
          <w:sz w:val="24"/>
          <w:szCs w:val="24"/>
          <w:u w:val="single"/>
        </w:rPr>
        <w:t xml:space="preserve">                              </w:t>
      </w:r>
    </w:p>
    <w:p w14:paraId="4213DD97">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1、根据已收到贵方的项目编号为</w:t>
      </w:r>
      <w:r>
        <w:rPr>
          <w:rFonts w:hint="eastAsia" w:ascii="宋体" w:hAnsi="宋体" w:eastAsia="宋体" w:cs="宋体"/>
          <w:sz w:val="24"/>
          <w:szCs w:val="24"/>
          <w:u w:val="single"/>
        </w:rPr>
        <w:t xml:space="preserve">           </w:t>
      </w:r>
      <w:r>
        <w:rPr>
          <w:rFonts w:hint="eastAsia" w:ascii="宋体" w:hAnsi="宋体" w:eastAsia="宋体" w:cs="宋体"/>
          <w:sz w:val="24"/>
          <w:szCs w:val="24"/>
        </w:rPr>
        <w:t>的</w:t>
      </w:r>
      <w:r>
        <w:rPr>
          <w:rFonts w:hint="eastAsia" w:ascii="宋体" w:hAnsi="宋体" w:eastAsia="宋体" w:cs="宋体"/>
          <w:sz w:val="24"/>
          <w:szCs w:val="24"/>
          <w:u w:val="single"/>
        </w:rPr>
        <w:t xml:space="preserve">          </w:t>
      </w:r>
      <w:r>
        <w:rPr>
          <w:rFonts w:hint="eastAsia" w:ascii="宋体" w:hAnsi="宋体" w:eastAsia="宋体" w:cs="宋体"/>
          <w:sz w:val="24"/>
          <w:szCs w:val="24"/>
        </w:rPr>
        <w:t>项目的</w:t>
      </w:r>
      <w:r>
        <w:rPr>
          <w:rFonts w:hint="eastAsia" w:ascii="宋体" w:hAnsi="宋体" w:eastAsia="宋体" w:cs="宋体"/>
          <w:sz w:val="24"/>
          <w:szCs w:val="24"/>
          <w:lang w:eastAsia="zh-CN"/>
        </w:rPr>
        <w:t>招标文件</w:t>
      </w:r>
      <w:r>
        <w:rPr>
          <w:rFonts w:hint="eastAsia" w:ascii="宋体" w:hAnsi="宋体" w:eastAsia="宋体" w:cs="宋体"/>
          <w:sz w:val="24"/>
          <w:szCs w:val="24"/>
        </w:rPr>
        <w:t>，并已详细审核了全部</w:t>
      </w:r>
      <w:r>
        <w:rPr>
          <w:rFonts w:hint="eastAsia" w:ascii="宋体" w:hAnsi="宋体" w:eastAsia="宋体" w:cs="宋体"/>
          <w:sz w:val="24"/>
          <w:szCs w:val="24"/>
          <w:lang w:eastAsia="zh-CN"/>
        </w:rPr>
        <w:t>招标文件</w:t>
      </w:r>
      <w:r>
        <w:rPr>
          <w:rFonts w:hint="eastAsia" w:ascii="宋体" w:hAnsi="宋体" w:eastAsia="宋体" w:cs="宋体"/>
          <w:sz w:val="24"/>
          <w:szCs w:val="24"/>
        </w:rPr>
        <w:t>及有关附件。</w:t>
      </w:r>
    </w:p>
    <w:p w14:paraId="3D6876B1">
      <w:pPr>
        <w:spacing w:line="360" w:lineRule="auto"/>
        <w:ind w:firstLine="523"/>
        <w:rPr>
          <w:rFonts w:hint="eastAsia" w:ascii="宋体" w:hAnsi="宋体" w:eastAsia="宋体" w:cs="宋体"/>
          <w:sz w:val="24"/>
          <w:szCs w:val="24"/>
        </w:rPr>
      </w:pPr>
      <w:r>
        <w:rPr>
          <w:rFonts w:hint="eastAsia" w:ascii="宋体" w:hAnsi="宋体" w:eastAsia="宋体" w:cs="宋体"/>
          <w:sz w:val="24"/>
          <w:szCs w:val="24"/>
        </w:rPr>
        <w:t>2、遵照《中华人民共和国招标投标法</w:t>
      </w:r>
      <w:r>
        <w:rPr>
          <w:rFonts w:hint="eastAsia" w:ascii="宋体" w:hAnsi="宋体" w:eastAsia="宋体" w:cs="宋体"/>
          <w:sz w:val="24"/>
          <w:szCs w:val="24"/>
          <w:lang w:eastAsia="zh-CN"/>
        </w:rPr>
        <w:t>》《</w:t>
      </w:r>
      <w:r>
        <w:rPr>
          <w:rFonts w:hint="eastAsia" w:ascii="宋体" w:hAnsi="宋体" w:eastAsia="宋体" w:cs="宋体"/>
          <w:sz w:val="24"/>
          <w:szCs w:val="24"/>
        </w:rPr>
        <w:t>广东省实施〈中华人民共和国招标投标法〉办法》</w:t>
      </w:r>
      <w:r>
        <w:rPr>
          <w:rFonts w:hint="eastAsia" w:ascii="宋体" w:hAnsi="宋体" w:eastAsia="宋体" w:cs="宋体"/>
          <w:sz w:val="24"/>
          <w:szCs w:val="24"/>
          <w:lang w:eastAsia="zh-CN"/>
        </w:rPr>
        <w:t>等</w:t>
      </w:r>
      <w:r>
        <w:rPr>
          <w:rFonts w:hint="eastAsia" w:ascii="宋体" w:hAnsi="宋体" w:eastAsia="宋体" w:cs="宋体"/>
          <w:sz w:val="24"/>
          <w:szCs w:val="24"/>
        </w:rPr>
        <w:t>有关规定，经考察现场和研究上述</w:t>
      </w:r>
      <w:r>
        <w:rPr>
          <w:rFonts w:hint="eastAsia" w:ascii="宋体" w:hAnsi="宋体" w:eastAsia="宋体" w:cs="宋体"/>
          <w:sz w:val="24"/>
          <w:szCs w:val="24"/>
          <w:lang w:eastAsia="zh-CN"/>
        </w:rPr>
        <w:t>招标文件</w:t>
      </w:r>
      <w:r>
        <w:rPr>
          <w:rFonts w:hint="eastAsia" w:ascii="宋体" w:hAnsi="宋体" w:eastAsia="宋体" w:cs="宋体"/>
          <w:sz w:val="24"/>
          <w:szCs w:val="24"/>
        </w:rPr>
        <w:t>的要求（投标须知）、合同条款及格式和要求及其他有关文件后，我方承诺：愿以</w:t>
      </w:r>
      <w:r>
        <w:rPr>
          <w:rFonts w:hint="eastAsia" w:ascii="宋体" w:hAnsi="宋体" w:eastAsia="宋体" w:cs="宋体"/>
          <w:sz w:val="24"/>
          <w:szCs w:val="24"/>
          <w:lang w:val="en-US" w:eastAsia="zh-CN"/>
        </w:rPr>
        <w:t>中标价</w:t>
      </w:r>
      <w:r>
        <w:rPr>
          <w:rFonts w:hint="eastAsia" w:ascii="宋体" w:hAnsi="宋体" w:eastAsia="宋体" w:cs="宋体"/>
          <w:sz w:val="24"/>
          <w:szCs w:val="24"/>
        </w:rPr>
        <w:t>并按上述合同条款、技术标准和要求、前期资料</w:t>
      </w:r>
      <w:r>
        <w:rPr>
          <w:rFonts w:hint="eastAsia" w:ascii="宋体" w:hAnsi="宋体" w:eastAsia="宋体" w:cs="宋体"/>
          <w:sz w:val="24"/>
          <w:szCs w:val="24"/>
          <w:lang w:eastAsia="zh-CN"/>
        </w:rPr>
        <w:t>等</w:t>
      </w:r>
      <w:r>
        <w:rPr>
          <w:rFonts w:hint="eastAsia" w:ascii="宋体" w:hAnsi="宋体" w:eastAsia="宋体" w:cs="宋体"/>
          <w:sz w:val="24"/>
          <w:szCs w:val="24"/>
        </w:rPr>
        <w:t>要求承包上述项目的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工作。</w:t>
      </w:r>
    </w:p>
    <w:p w14:paraId="2866E9CE">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3、如果我方中标，我方保证按</w:t>
      </w:r>
      <w:r>
        <w:rPr>
          <w:rFonts w:hint="eastAsia" w:ascii="宋体" w:hAnsi="宋体" w:eastAsia="宋体" w:cs="宋体"/>
          <w:sz w:val="24"/>
          <w:szCs w:val="24"/>
          <w:lang w:eastAsia="zh-CN"/>
        </w:rPr>
        <w:t>招标文件</w:t>
      </w:r>
      <w:r>
        <w:rPr>
          <w:rFonts w:hint="eastAsia" w:ascii="宋体" w:hAnsi="宋体" w:eastAsia="宋体" w:cs="宋体"/>
          <w:sz w:val="24"/>
          <w:szCs w:val="24"/>
        </w:rPr>
        <w:t>中规定的服务期内完成并移交本项目，质量标准达到</w:t>
      </w:r>
      <w:r>
        <w:rPr>
          <w:rFonts w:hint="eastAsia" w:ascii="宋体" w:hAnsi="宋体" w:eastAsia="宋体" w:cs="宋体"/>
          <w:sz w:val="24"/>
          <w:szCs w:val="24"/>
          <w:lang w:eastAsia="zh-CN"/>
        </w:rPr>
        <w:t>招标文件</w:t>
      </w:r>
      <w:r>
        <w:rPr>
          <w:rFonts w:hint="eastAsia" w:ascii="宋体" w:hAnsi="宋体" w:eastAsia="宋体" w:cs="宋体"/>
          <w:sz w:val="24"/>
          <w:szCs w:val="24"/>
        </w:rPr>
        <w:t>中的要求。</w:t>
      </w:r>
    </w:p>
    <w:p w14:paraId="41C3264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4、除非另外达成协议并生效，贵方的中标通知书和本投标文件将成为约束双方的合同文件的组成部分。</w:t>
      </w:r>
    </w:p>
    <w:p w14:paraId="66F2AAD1">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5、如果我方中标，我方将实行项目负责人负责制，并按投标文件配备项目管理班子。如未经招标人同意更换项目班子成员，发包人有权取消我公司的中标资格或单方面终止合同，由此造成的违约责任由我公司承担。</w:t>
      </w:r>
    </w:p>
    <w:p w14:paraId="0B611170">
      <w:pPr>
        <w:spacing w:line="360" w:lineRule="auto"/>
        <w:rPr>
          <w:rFonts w:hint="eastAsia" w:ascii="宋体" w:hAnsi="宋体" w:eastAsia="宋体" w:cs="宋体"/>
          <w:sz w:val="24"/>
          <w:szCs w:val="24"/>
        </w:rPr>
      </w:pPr>
    </w:p>
    <w:p w14:paraId="0FB2A105">
      <w:pPr>
        <w:spacing w:line="360" w:lineRule="auto"/>
        <w:rPr>
          <w:rFonts w:hint="eastAsia" w:ascii="宋体" w:hAnsi="宋体" w:eastAsia="宋体" w:cs="宋体"/>
          <w:sz w:val="24"/>
          <w:szCs w:val="24"/>
        </w:rPr>
      </w:pPr>
    </w:p>
    <w:p w14:paraId="024F520E">
      <w:pPr>
        <w:spacing w:line="360" w:lineRule="auto"/>
        <w:ind w:firstLine="480"/>
        <w:rPr>
          <w:rFonts w:hint="eastAsia" w:ascii="宋体" w:hAnsi="宋体" w:eastAsia="宋体" w:cs="宋体"/>
          <w:sz w:val="24"/>
          <w:szCs w:val="24"/>
        </w:rPr>
      </w:pPr>
    </w:p>
    <w:p w14:paraId="26EC2E6F">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lang w:eastAsia="zh-CN"/>
        </w:rPr>
        <w:t>（</w:t>
      </w:r>
      <w:r>
        <w:rPr>
          <w:rFonts w:hint="eastAsia" w:ascii="宋体" w:hAnsi="宋体" w:eastAsia="宋体" w:cs="宋体"/>
          <w:sz w:val="24"/>
          <w:szCs w:val="24"/>
        </w:rPr>
        <w:t>签名或盖章</w:t>
      </w:r>
      <w:r>
        <w:rPr>
          <w:rFonts w:hint="eastAsia" w:ascii="宋体" w:hAnsi="宋体" w:eastAsia="宋体" w:cs="宋体"/>
          <w:sz w:val="24"/>
          <w:szCs w:val="24"/>
          <w:lang w:eastAsia="zh-CN"/>
        </w:rPr>
        <w:t>）</w:t>
      </w:r>
      <w:r>
        <w:rPr>
          <w:rFonts w:hint="eastAsia" w:ascii="宋体" w:hAnsi="宋体" w:eastAsia="宋体" w:cs="宋体"/>
          <w:sz w:val="24"/>
          <w:szCs w:val="24"/>
        </w:rPr>
        <w:t>：</w:t>
      </w:r>
    </w:p>
    <w:p w14:paraId="192F617C">
      <w:pPr>
        <w:spacing w:line="360" w:lineRule="auto"/>
        <w:rPr>
          <w:rFonts w:hint="eastAsia" w:ascii="宋体" w:hAnsi="宋体" w:eastAsia="宋体" w:cs="宋体"/>
          <w:sz w:val="24"/>
          <w:szCs w:val="24"/>
        </w:rPr>
      </w:pPr>
    </w:p>
    <w:p w14:paraId="3FDC0F61">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eastAsia="zh-CN"/>
        </w:rPr>
        <w:t>（</w:t>
      </w:r>
      <w:r>
        <w:rPr>
          <w:rFonts w:hint="eastAsia" w:ascii="宋体" w:hAnsi="宋体" w:eastAsia="宋体" w:cs="宋体"/>
          <w:sz w:val="24"/>
          <w:szCs w:val="24"/>
        </w:rPr>
        <w:t>公章</w:t>
      </w:r>
      <w:r>
        <w:rPr>
          <w:rFonts w:hint="eastAsia" w:ascii="宋体" w:hAnsi="宋体" w:eastAsia="宋体" w:cs="宋体"/>
          <w:sz w:val="24"/>
          <w:szCs w:val="24"/>
          <w:lang w:eastAsia="zh-CN"/>
        </w:rPr>
        <w:t>）</w:t>
      </w:r>
      <w:r>
        <w:rPr>
          <w:rFonts w:hint="eastAsia" w:ascii="宋体" w:hAnsi="宋体" w:eastAsia="宋体" w:cs="宋体"/>
          <w:sz w:val="24"/>
          <w:szCs w:val="24"/>
        </w:rPr>
        <w:t>：</w:t>
      </w:r>
    </w:p>
    <w:p w14:paraId="266F786F">
      <w:pPr>
        <w:spacing w:line="360" w:lineRule="auto"/>
        <w:ind w:firstLine="4680"/>
        <w:rPr>
          <w:rFonts w:hint="eastAsia" w:ascii="宋体" w:hAnsi="宋体" w:eastAsia="宋体" w:cs="宋体"/>
          <w:sz w:val="24"/>
          <w:szCs w:val="24"/>
        </w:rPr>
      </w:pPr>
    </w:p>
    <w:p w14:paraId="3D22300E">
      <w:pPr>
        <w:spacing w:line="360" w:lineRule="auto"/>
        <w:jc w:val="right"/>
        <w:rPr>
          <w:rFonts w:hint="eastAsia" w:ascii="宋体" w:hAnsi="宋体" w:eastAsia="宋体" w:cs="宋体"/>
          <w:sz w:val="24"/>
          <w:szCs w:val="24"/>
          <w:u w:val="single"/>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13BDD290">
      <w:pPr>
        <w:pStyle w:val="241"/>
        <w:rPr>
          <w:rFonts w:hint="eastAsia" w:ascii="宋体" w:eastAsia="宋体" w:cs="宋体"/>
          <w:b w:val="0"/>
        </w:rPr>
      </w:pPr>
      <w:r>
        <w:rPr>
          <w:rFonts w:hint="eastAsia" w:ascii="宋体" w:eastAsia="宋体" w:cs="宋体"/>
        </w:rPr>
        <w:br w:type="page" w:clear="all"/>
      </w:r>
      <w:r>
        <w:rPr>
          <w:rFonts w:hint="eastAsia" w:ascii="宋体" w:eastAsia="宋体" w:cs="宋体"/>
          <w:b w:val="0"/>
        </w:rPr>
        <w:t>格式三：投标书</w:t>
      </w:r>
    </w:p>
    <w:p w14:paraId="40DEBA70">
      <w:pPr>
        <w:spacing w:line="360" w:lineRule="auto"/>
        <w:jc w:val="center"/>
        <w:rPr>
          <w:rFonts w:hint="eastAsia" w:ascii="宋体" w:hAnsi="宋体" w:eastAsia="宋体" w:cs="宋体"/>
          <w:b/>
          <w:bCs/>
          <w:sz w:val="32"/>
          <w:szCs w:val="32"/>
          <w:lang w:val="zh-CN"/>
        </w:rPr>
      </w:pPr>
      <w:r>
        <w:rPr>
          <w:rFonts w:hint="eastAsia" w:ascii="宋体" w:hAnsi="宋体" w:eastAsia="宋体" w:cs="宋体"/>
          <w:b/>
          <w:bCs/>
          <w:sz w:val="32"/>
          <w:szCs w:val="32"/>
          <w:lang w:val="en-US" w:eastAsia="zh-CN"/>
        </w:rPr>
        <w:t>一、</w:t>
      </w:r>
      <w:r>
        <w:rPr>
          <w:rFonts w:hint="eastAsia" w:ascii="宋体" w:hAnsi="宋体" w:eastAsia="宋体" w:cs="宋体"/>
          <w:b/>
          <w:bCs/>
          <w:sz w:val="32"/>
          <w:szCs w:val="32"/>
          <w:lang w:val="zh-CN"/>
        </w:rPr>
        <w:t>投标书</w:t>
      </w:r>
    </w:p>
    <w:p w14:paraId="65F46BFE">
      <w:pPr>
        <w:spacing w:line="360" w:lineRule="auto"/>
        <w:jc w:val="center"/>
        <w:rPr>
          <w:rFonts w:hint="eastAsia" w:ascii="宋体" w:hAnsi="宋体" w:eastAsia="宋体" w:cs="宋体"/>
          <w:b/>
          <w:sz w:val="24"/>
          <w:szCs w:val="24"/>
          <w:lang w:val="zh-CN"/>
        </w:rPr>
      </w:pPr>
    </w:p>
    <w:p w14:paraId="28329BB0">
      <w:pPr>
        <w:spacing w:line="360" w:lineRule="auto"/>
        <w:jc w:val="right"/>
        <w:rPr>
          <w:rFonts w:hint="eastAsia" w:ascii="宋体" w:hAnsi="宋体" w:eastAsia="宋体" w:cs="宋体"/>
          <w:b/>
          <w:bCs/>
          <w:sz w:val="52"/>
          <w:szCs w:val="52"/>
        </w:rPr>
      </w:pPr>
      <w:r>
        <w:rPr>
          <w:rFonts w:hint="eastAsia" w:ascii="宋体" w:hAnsi="宋体" w:eastAsia="宋体" w:cs="宋体"/>
          <w:b/>
          <w:sz w:val="24"/>
          <w:szCs w:val="24"/>
          <w:lang w:val="zh-CN"/>
        </w:rPr>
        <w:t>投标日期：   年  月  日</w:t>
      </w:r>
    </w:p>
    <w:tbl>
      <w:tblPr>
        <w:tblStyle w:val="34"/>
        <w:tblpPr w:leftFromText="180" w:rightFromText="180" w:vertAnchor="text" w:horzAnchor="margin" w:tblpXSpec="center" w:tblpY="275"/>
        <w:tblW w:w="937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44"/>
        <w:gridCol w:w="3017"/>
        <w:gridCol w:w="3018"/>
      </w:tblGrid>
      <w:tr w14:paraId="73278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3344" w:type="dxa"/>
            <w:noWrap w:val="0"/>
            <w:vAlign w:val="center"/>
          </w:tcPr>
          <w:p w14:paraId="394AEF6B">
            <w:pPr>
              <w:jc w:val="center"/>
              <w:rPr>
                <w:rFonts w:hint="eastAsia" w:ascii="宋体" w:hAnsi="宋体" w:eastAsia="宋体" w:cs="宋体"/>
                <w:b/>
                <w:bCs/>
                <w:sz w:val="24"/>
                <w:szCs w:val="24"/>
                <w:lang w:val="zh-CN"/>
              </w:rPr>
            </w:pPr>
            <w:r>
              <w:rPr>
                <w:rFonts w:hint="eastAsia" w:ascii="宋体" w:hAnsi="宋体" w:eastAsia="宋体" w:cs="宋体"/>
                <w:b/>
                <w:sz w:val="24"/>
                <w:szCs w:val="24"/>
                <w:lang w:val="zh-CN"/>
              </w:rPr>
              <w:t>招标项目名称</w:t>
            </w:r>
          </w:p>
        </w:tc>
        <w:tc>
          <w:tcPr>
            <w:tcW w:w="6035" w:type="dxa"/>
            <w:gridSpan w:val="2"/>
            <w:noWrap w:val="0"/>
            <w:vAlign w:val="center"/>
          </w:tcPr>
          <w:p w14:paraId="32F89CD3">
            <w:pPr>
              <w:rPr>
                <w:rFonts w:hint="eastAsia" w:ascii="宋体" w:hAnsi="宋体" w:eastAsia="宋体" w:cs="宋体"/>
                <w:b/>
                <w:bCs/>
                <w:sz w:val="24"/>
                <w:szCs w:val="24"/>
                <w:lang w:val="zh-CN"/>
              </w:rPr>
            </w:pPr>
          </w:p>
        </w:tc>
      </w:tr>
      <w:tr w14:paraId="25086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3344" w:type="dxa"/>
            <w:noWrap w:val="0"/>
            <w:vAlign w:val="center"/>
          </w:tcPr>
          <w:p w14:paraId="25708E7F">
            <w:pPr>
              <w:jc w:val="center"/>
              <w:rPr>
                <w:rFonts w:ascii="宋体" w:hAnsi="宋体" w:eastAsia="宋体" w:cs="宋体"/>
                <w:b/>
                <w:sz w:val="24"/>
                <w:szCs w:val="24"/>
                <w:lang w:val="en-US" w:eastAsia="zh-CN"/>
              </w:rPr>
            </w:pPr>
            <w:r>
              <w:rPr>
                <w:rFonts w:hint="eastAsia" w:ascii="宋体" w:hAnsi="宋体" w:eastAsia="宋体" w:cs="宋体"/>
                <w:b/>
                <w:sz w:val="24"/>
                <w:szCs w:val="24"/>
                <w:lang w:val="en-US" w:eastAsia="zh-CN"/>
              </w:rPr>
              <w:t>投标固定综合单价（元/㎡）</w:t>
            </w:r>
          </w:p>
        </w:tc>
        <w:tc>
          <w:tcPr>
            <w:tcW w:w="6035" w:type="dxa"/>
            <w:gridSpan w:val="2"/>
            <w:noWrap w:val="0"/>
            <w:vAlign w:val="center"/>
          </w:tcPr>
          <w:p w14:paraId="0C2E560B">
            <w:pPr>
              <w:rPr>
                <w:rFonts w:ascii="宋体" w:hAnsi="宋体" w:eastAsia="宋体" w:cs="宋体"/>
                <w:b/>
                <w:sz w:val="24"/>
                <w:szCs w:val="24"/>
                <w:lang w:val="en-US" w:eastAsia="zh-CN"/>
              </w:rPr>
            </w:pPr>
          </w:p>
        </w:tc>
      </w:tr>
      <w:tr w14:paraId="6F80B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3344" w:type="dxa"/>
            <w:noWrap w:val="0"/>
            <w:vAlign w:val="center"/>
          </w:tcPr>
          <w:p w14:paraId="288CCF39">
            <w:pPr>
              <w:jc w:val="center"/>
              <w:rPr>
                <w:rFonts w:ascii="宋体" w:hAnsi="宋体" w:eastAsia="宋体" w:cs="宋体"/>
                <w:b/>
                <w:bCs/>
                <w:sz w:val="24"/>
                <w:szCs w:val="24"/>
                <w:lang w:val="en-US" w:eastAsia="zh-CN"/>
              </w:rPr>
            </w:pPr>
            <w:r>
              <w:rPr>
                <w:rFonts w:hint="eastAsia" w:ascii="宋体" w:hAnsi="宋体" w:eastAsia="宋体" w:cs="宋体"/>
                <w:b/>
                <w:bCs/>
                <w:sz w:val="24"/>
                <w:szCs w:val="24"/>
                <w:lang w:val="en-US" w:eastAsia="zh-CN"/>
              </w:rPr>
              <w:t>总建筑面积（㎡）</w:t>
            </w:r>
          </w:p>
        </w:tc>
        <w:tc>
          <w:tcPr>
            <w:tcW w:w="6035" w:type="dxa"/>
            <w:gridSpan w:val="2"/>
            <w:noWrap w:val="0"/>
            <w:vAlign w:val="center"/>
          </w:tcPr>
          <w:p w14:paraId="6005C56F">
            <w:pPr>
              <w:rPr>
                <w:rFonts w:ascii="宋体" w:hAnsi="宋体" w:eastAsia="宋体" w:cs="宋体"/>
                <w:b/>
                <w:bCs/>
                <w:sz w:val="24"/>
                <w:szCs w:val="24"/>
                <w:lang w:val="en-US" w:eastAsia="zh-CN"/>
              </w:rPr>
            </w:pPr>
            <w:r>
              <w:rPr>
                <w:rFonts w:hint="eastAsia" w:ascii="宋体" w:hAnsi="宋体" w:eastAsia="宋体" w:cs="宋体"/>
                <w:b/>
                <w:bCs/>
                <w:sz w:val="24"/>
                <w:szCs w:val="24"/>
                <w:lang w:val="en-US" w:eastAsia="zh-CN"/>
              </w:rPr>
              <w:t>250000.00</w:t>
            </w:r>
          </w:p>
        </w:tc>
      </w:tr>
      <w:tr w14:paraId="553F9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3344" w:type="dxa"/>
            <w:vMerge w:val="restart"/>
            <w:noWrap w:val="0"/>
            <w:vAlign w:val="center"/>
          </w:tcPr>
          <w:p w14:paraId="4525E30C">
            <w:pPr>
              <w:jc w:val="center"/>
              <w:rPr>
                <w:rFonts w:hint="eastAsia" w:ascii="宋体" w:hAnsi="宋体" w:eastAsia="宋体" w:cs="宋体"/>
                <w:b/>
                <w:sz w:val="24"/>
                <w:szCs w:val="24"/>
                <w:lang w:val="zh-CN"/>
              </w:rPr>
            </w:pPr>
            <w:r>
              <w:rPr>
                <w:rFonts w:hint="eastAsia" w:ascii="宋体" w:hAnsi="宋体" w:eastAsia="宋体" w:cs="宋体"/>
                <w:b/>
                <w:sz w:val="24"/>
                <w:szCs w:val="24"/>
                <w:lang w:val="zh-CN"/>
              </w:rPr>
              <w:t>投标总报价（元）</w:t>
            </w:r>
          </w:p>
        </w:tc>
        <w:tc>
          <w:tcPr>
            <w:tcW w:w="6035" w:type="dxa"/>
            <w:gridSpan w:val="2"/>
            <w:noWrap w:val="0"/>
            <w:vAlign w:val="center"/>
          </w:tcPr>
          <w:p w14:paraId="3A005D0C">
            <w:pPr>
              <w:rPr>
                <w:rFonts w:hint="eastAsia" w:ascii="宋体" w:hAnsi="宋体" w:eastAsia="宋体" w:cs="宋体"/>
                <w:b/>
                <w:sz w:val="24"/>
                <w:szCs w:val="24"/>
              </w:rPr>
            </w:pPr>
            <w:r>
              <w:rPr>
                <w:rFonts w:hint="eastAsia" w:ascii="宋体" w:hAnsi="宋体" w:eastAsia="宋体" w:cs="宋体"/>
                <w:b/>
                <w:sz w:val="24"/>
                <w:szCs w:val="24"/>
              </w:rPr>
              <w:t>大写：</w:t>
            </w:r>
          </w:p>
        </w:tc>
      </w:tr>
      <w:tr w14:paraId="1353D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trPr>
        <w:tc>
          <w:tcPr>
            <w:tcW w:w="3344" w:type="dxa"/>
            <w:vMerge w:val="continue"/>
            <w:noWrap w:val="0"/>
            <w:vAlign w:val="center"/>
          </w:tcPr>
          <w:p w14:paraId="0948F32F">
            <w:pPr>
              <w:widowControl/>
              <w:jc w:val="center"/>
              <w:rPr>
                <w:rFonts w:hint="eastAsia" w:ascii="宋体" w:hAnsi="宋体" w:eastAsia="宋体" w:cs="宋体"/>
                <w:b/>
                <w:bCs/>
                <w:sz w:val="24"/>
                <w:szCs w:val="24"/>
                <w:lang w:val="zh-CN"/>
              </w:rPr>
            </w:pPr>
          </w:p>
        </w:tc>
        <w:tc>
          <w:tcPr>
            <w:tcW w:w="6035" w:type="dxa"/>
            <w:gridSpan w:val="2"/>
            <w:noWrap w:val="0"/>
            <w:vAlign w:val="center"/>
          </w:tcPr>
          <w:p w14:paraId="2D832A3E">
            <w:pPr>
              <w:rPr>
                <w:rFonts w:hint="eastAsia" w:ascii="宋体" w:hAnsi="宋体" w:eastAsia="宋体" w:cs="宋体"/>
                <w:b/>
                <w:bCs/>
                <w:sz w:val="24"/>
                <w:szCs w:val="24"/>
                <w:lang w:val="zh-CN"/>
              </w:rPr>
            </w:pPr>
            <w:r>
              <w:rPr>
                <w:rFonts w:hint="eastAsia" w:ascii="宋体" w:hAnsi="宋体" w:eastAsia="宋体" w:cs="宋体"/>
                <w:b/>
                <w:sz w:val="24"/>
                <w:szCs w:val="24"/>
              </w:rPr>
              <w:t>小写：</w:t>
            </w:r>
          </w:p>
        </w:tc>
      </w:tr>
      <w:tr w14:paraId="3FFD5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rPr>
        <w:tc>
          <w:tcPr>
            <w:tcW w:w="3344" w:type="dxa"/>
            <w:noWrap w:val="0"/>
            <w:vAlign w:val="center"/>
          </w:tcPr>
          <w:p w14:paraId="554D742B">
            <w:pPr>
              <w:jc w:val="center"/>
              <w:rPr>
                <w:rFonts w:hint="eastAsia" w:ascii="宋体" w:hAnsi="宋体" w:eastAsia="宋体" w:cs="宋体"/>
                <w:b/>
                <w:sz w:val="24"/>
                <w:szCs w:val="24"/>
                <w:lang w:val="zh-CN" w:eastAsia="zh-CN"/>
              </w:rPr>
            </w:pPr>
            <w:r>
              <w:rPr>
                <w:rFonts w:hint="eastAsia" w:ascii="宋体" w:hAnsi="宋体" w:eastAsia="宋体" w:cs="宋体"/>
                <w:b/>
                <w:sz w:val="24"/>
                <w:szCs w:val="24"/>
                <w:lang w:val="en-US" w:eastAsia="zh-CN"/>
              </w:rPr>
              <w:t>工 期</w:t>
            </w:r>
          </w:p>
        </w:tc>
        <w:tc>
          <w:tcPr>
            <w:tcW w:w="6035" w:type="dxa"/>
            <w:gridSpan w:val="2"/>
            <w:noWrap w:val="0"/>
            <w:vAlign w:val="center"/>
          </w:tcPr>
          <w:p w14:paraId="2E1B4B21">
            <w:pPr>
              <w:rPr>
                <w:rFonts w:hint="eastAsia" w:ascii="宋体" w:hAnsi="宋体" w:eastAsia="宋体" w:cs="宋体"/>
                <w:b/>
                <w:bCs/>
                <w:sz w:val="24"/>
                <w:szCs w:val="24"/>
                <w:lang w:val="zh-CN"/>
              </w:rPr>
            </w:pPr>
          </w:p>
        </w:tc>
      </w:tr>
      <w:tr w14:paraId="3B957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3344" w:type="dxa"/>
            <w:noWrap w:val="0"/>
            <w:vAlign w:val="center"/>
          </w:tcPr>
          <w:p w14:paraId="1F6368BB">
            <w:pPr>
              <w:jc w:val="center"/>
              <w:rPr>
                <w:rFonts w:hint="eastAsia" w:ascii="宋体" w:hAnsi="宋体" w:eastAsia="宋体" w:cs="宋体"/>
                <w:b/>
                <w:sz w:val="24"/>
                <w:szCs w:val="24"/>
                <w:lang w:val="zh-CN"/>
              </w:rPr>
            </w:pPr>
            <w:r>
              <w:rPr>
                <w:rFonts w:hint="eastAsia" w:ascii="宋体" w:hAnsi="宋体" w:eastAsia="宋体" w:cs="宋体"/>
                <w:b/>
                <w:sz w:val="24"/>
                <w:szCs w:val="24"/>
                <w:lang w:val="zh-CN"/>
              </w:rPr>
              <w:t>质</w:t>
            </w:r>
            <w:r>
              <w:rPr>
                <w:rFonts w:hint="eastAsia" w:ascii="宋体" w:hAnsi="宋体" w:eastAsia="宋体" w:cs="宋体"/>
                <w:b/>
                <w:sz w:val="24"/>
                <w:szCs w:val="24"/>
              </w:rPr>
              <w:t xml:space="preserve"> </w:t>
            </w:r>
            <w:r>
              <w:rPr>
                <w:rFonts w:hint="eastAsia" w:ascii="宋体" w:hAnsi="宋体" w:eastAsia="宋体" w:cs="宋体"/>
                <w:b/>
                <w:sz w:val="24"/>
                <w:szCs w:val="24"/>
                <w:lang w:val="zh-CN"/>
              </w:rPr>
              <w:t>量</w:t>
            </w:r>
            <w:r>
              <w:rPr>
                <w:rFonts w:hint="eastAsia" w:ascii="宋体" w:hAnsi="宋体" w:eastAsia="宋体" w:cs="宋体"/>
                <w:b/>
                <w:sz w:val="24"/>
                <w:szCs w:val="24"/>
              </w:rPr>
              <w:t xml:space="preserve"> </w:t>
            </w:r>
            <w:r>
              <w:rPr>
                <w:rFonts w:hint="eastAsia" w:ascii="宋体" w:hAnsi="宋体" w:eastAsia="宋体" w:cs="宋体"/>
                <w:b/>
                <w:sz w:val="24"/>
                <w:szCs w:val="24"/>
                <w:lang w:val="zh-CN"/>
              </w:rPr>
              <w:t>标</w:t>
            </w:r>
            <w:r>
              <w:rPr>
                <w:rFonts w:hint="eastAsia" w:ascii="宋体" w:hAnsi="宋体" w:eastAsia="宋体" w:cs="宋体"/>
                <w:b/>
                <w:sz w:val="24"/>
                <w:szCs w:val="24"/>
              </w:rPr>
              <w:t xml:space="preserve"> </w:t>
            </w:r>
            <w:r>
              <w:rPr>
                <w:rFonts w:hint="eastAsia" w:ascii="宋体" w:hAnsi="宋体" w:eastAsia="宋体" w:cs="宋体"/>
                <w:b/>
                <w:sz w:val="24"/>
                <w:szCs w:val="24"/>
                <w:lang w:val="zh-CN"/>
              </w:rPr>
              <w:t>准</w:t>
            </w:r>
          </w:p>
        </w:tc>
        <w:tc>
          <w:tcPr>
            <w:tcW w:w="6035" w:type="dxa"/>
            <w:gridSpan w:val="2"/>
            <w:noWrap w:val="0"/>
            <w:vAlign w:val="center"/>
          </w:tcPr>
          <w:p w14:paraId="7E15C791">
            <w:pPr>
              <w:rPr>
                <w:rFonts w:hint="eastAsia" w:ascii="宋体" w:hAnsi="宋体" w:eastAsia="宋体" w:cs="宋体"/>
                <w:b/>
                <w:bCs/>
                <w:sz w:val="24"/>
                <w:szCs w:val="24"/>
                <w:lang w:val="zh-CN"/>
              </w:rPr>
            </w:pPr>
          </w:p>
        </w:tc>
      </w:tr>
      <w:tr w14:paraId="1BB7B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3344" w:type="dxa"/>
            <w:noWrap w:val="0"/>
            <w:vAlign w:val="center"/>
          </w:tcPr>
          <w:p w14:paraId="0BAD634F">
            <w:pPr>
              <w:jc w:val="center"/>
              <w:rPr>
                <w:rFonts w:hint="eastAsia" w:ascii="宋体" w:hAnsi="宋体" w:eastAsia="宋体" w:cs="宋体"/>
                <w:b/>
                <w:sz w:val="24"/>
                <w:szCs w:val="24"/>
                <w:lang w:val="zh-CN"/>
              </w:rPr>
            </w:pPr>
            <w:r>
              <w:rPr>
                <w:rFonts w:hint="eastAsia" w:ascii="宋体" w:hAnsi="宋体" w:eastAsia="宋体" w:cs="宋体"/>
                <w:b/>
                <w:sz w:val="24"/>
                <w:szCs w:val="24"/>
                <w:lang w:val="zh-CN"/>
              </w:rPr>
              <w:t>保修期限</w:t>
            </w:r>
          </w:p>
        </w:tc>
        <w:tc>
          <w:tcPr>
            <w:tcW w:w="6035" w:type="dxa"/>
            <w:gridSpan w:val="2"/>
            <w:noWrap w:val="0"/>
            <w:vAlign w:val="center"/>
          </w:tcPr>
          <w:p w14:paraId="4C18D7C5">
            <w:pPr>
              <w:rPr>
                <w:rFonts w:hint="eastAsia" w:ascii="宋体" w:hAnsi="宋体" w:eastAsia="宋体" w:cs="宋体"/>
                <w:b/>
                <w:bCs/>
                <w:sz w:val="24"/>
                <w:szCs w:val="24"/>
                <w:lang w:val="zh-CN"/>
              </w:rPr>
            </w:pPr>
          </w:p>
        </w:tc>
      </w:tr>
      <w:tr w14:paraId="44BA6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trPr>
        <w:tc>
          <w:tcPr>
            <w:tcW w:w="3344" w:type="dxa"/>
            <w:vMerge w:val="restart"/>
            <w:noWrap w:val="0"/>
            <w:vAlign w:val="center"/>
          </w:tcPr>
          <w:p w14:paraId="7A7CD504">
            <w:pPr>
              <w:jc w:val="center"/>
              <w:rPr>
                <w:rFonts w:hint="eastAsia" w:ascii="宋体" w:hAnsi="宋体" w:eastAsia="宋体" w:cs="宋体"/>
                <w:b/>
                <w:sz w:val="24"/>
                <w:szCs w:val="24"/>
                <w:lang w:val="zh-CN"/>
              </w:rPr>
            </w:pPr>
            <w:r>
              <w:rPr>
                <w:rFonts w:hint="eastAsia" w:ascii="宋体" w:hAnsi="宋体" w:eastAsia="宋体" w:cs="宋体"/>
                <w:b/>
                <w:sz w:val="24"/>
                <w:szCs w:val="24"/>
                <w:lang w:val="zh-CN"/>
              </w:rPr>
              <w:t>委派的项目负责人</w:t>
            </w:r>
          </w:p>
        </w:tc>
        <w:tc>
          <w:tcPr>
            <w:tcW w:w="3017" w:type="dxa"/>
            <w:noWrap w:val="0"/>
            <w:vAlign w:val="center"/>
          </w:tcPr>
          <w:p w14:paraId="029593D8">
            <w:pPr>
              <w:jc w:val="center"/>
              <w:rPr>
                <w:rFonts w:hint="eastAsia" w:ascii="宋体" w:hAnsi="宋体" w:eastAsia="宋体" w:cs="宋体"/>
                <w:b/>
                <w:bCs/>
                <w:sz w:val="24"/>
                <w:szCs w:val="24"/>
                <w:lang w:val="zh-CN"/>
              </w:rPr>
            </w:pPr>
            <w:r>
              <w:rPr>
                <w:rFonts w:hint="eastAsia" w:ascii="宋体" w:hAnsi="宋体" w:eastAsia="宋体" w:cs="宋体"/>
                <w:b/>
                <w:sz w:val="24"/>
                <w:szCs w:val="24"/>
              </w:rPr>
              <w:t>姓    名</w:t>
            </w:r>
          </w:p>
        </w:tc>
        <w:tc>
          <w:tcPr>
            <w:tcW w:w="3018" w:type="dxa"/>
            <w:noWrap w:val="0"/>
            <w:vAlign w:val="center"/>
          </w:tcPr>
          <w:p w14:paraId="447E833D">
            <w:pPr>
              <w:rPr>
                <w:rFonts w:hint="default" w:ascii="宋体" w:hAnsi="宋体" w:eastAsia="宋体" w:cs="宋体"/>
                <w:b/>
                <w:bCs/>
                <w:sz w:val="24"/>
                <w:szCs w:val="24"/>
                <w:lang w:val="en-US"/>
              </w:rPr>
            </w:pPr>
          </w:p>
        </w:tc>
      </w:tr>
      <w:tr w14:paraId="30B78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3344" w:type="dxa"/>
            <w:vMerge w:val="continue"/>
            <w:noWrap w:val="0"/>
            <w:vAlign w:val="center"/>
          </w:tcPr>
          <w:p w14:paraId="754C9FB6">
            <w:pPr>
              <w:ind w:firstLine="472"/>
              <w:jc w:val="center"/>
              <w:rPr>
                <w:rFonts w:hint="eastAsia" w:ascii="宋体" w:hAnsi="宋体" w:eastAsia="宋体" w:cs="宋体"/>
                <w:b/>
                <w:strike/>
                <w:sz w:val="24"/>
                <w:szCs w:val="24"/>
                <w:lang w:val="zh-CN"/>
              </w:rPr>
            </w:pPr>
          </w:p>
        </w:tc>
        <w:tc>
          <w:tcPr>
            <w:tcW w:w="3017" w:type="dxa"/>
            <w:noWrap w:val="0"/>
            <w:vAlign w:val="center"/>
          </w:tcPr>
          <w:p w14:paraId="705789E9">
            <w:pPr>
              <w:jc w:val="center"/>
              <w:rPr>
                <w:rFonts w:hint="eastAsia" w:ascii="宋体" w:hAnsi="宋体" w:eastAsia="宋体" w:cs="宋体"/>
                <w:b/>
                <w:strike/>
                <w:sz w:val="24"/>
                <w:szCs w:val="24"/>
              </w:rPr>
            </w:pPr>
            <w:r>
              <w:rPr>
                <w:rFonts w:hint="eastAsia" w:ascii="宋体" w:hAnsi="宋体" w:eastAsia="宋体" w:cs="宋体"/>
                <w:b/>
                <w:strike w:val="0"/>
                <w:sz w:val="24"/>
                <w:szCs w:val="24"/>
              </w:rPr>
              <w:t>证书编号</w:t>
            </w:r>
          </w:p>
        </w:tc>
        <w:tc>
          <w:tcPr>
            <w:tcW w:w="3018" w:type="dxa"/>
            <w:noWrap w:val="0"/>
            <w:vAlign w:val="center"/>
          </w:tcPr>
          <w:p w14:paraId="2A74CF79">
            <w:pPr>
              <w:rPr>
                <w:rFonts w:hint="eastAsia" w:ascii="宋体" w:hAnsi="宋体" w:eastAsia="宋体" w:cs="宋体"/>
                <w:b/>
                <w:bCs/>
                <w:strike/>
                <w:sz w:val="24"/>
                <w:szCs w:val="24"/>
                <w:lang w:val="zh-CN"/>
              </w:rPr>
            </w:pPr>
          </w:p>
        </w:tc>
      </w:tr>
      <w:tr w14:paraId="31D29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trPr>
        <w:tc>
          <w:tcPr>
            <w:tcW w:w="3344" w:type="dxa"/>
            <w:vMerge w:val="restart"/>
            <w:noWrap w:val="0"/>
            <w:vAlign w:val="center"/>
          </w:tcPr>
          <w:p w14:paraId="254ABA10">
            <w:pPr>
              <w:jc w:val="center"/>
              <w:rPr>
                <w:rFonts w:ascii="宋体" w:hAnsi="宋体" w:eastAsia="宋体" w:cs="宋体"/>
                <w:b/>
                <w:sz w:val="24"/>
                <w:szCs w:val="24"/>
                <w:lang w:val="en-US"/>
              </w:rPr>
            </w:pPr>
            <w:r>
              <w:rPr>
                <w:rFonts w:hint="eastAsia" w:ascii="宋体" w:hAnsi="宋体" w:eastAsia="宋体" w:cs="宋体"/>
                <w:b/>
                <w:sz w:val="24"/>
                <w:szCs w:val="24"/>
                <w:lang w:val="zh-CN"/>
              </w:rPr>
              <w:t>委派的</w:t>
            </w:r>
            <w:r>
              <w:rPr>
                <w:rFonts w:hint="eastAsia" w:ascii="宋体" w:hAnsi="宋体" w:eastAsia="宋体" w:cs="宋体"/>
                <w:b/>
                <w:sz w:val="24"/>
                <w:szCs w:val="24"/>
                <w:lang w:val="en-US" w:eastAsia="zh-CN"/>
              </w:rPr>
              <w:t>专业技术人员</w:t>
            </w:r>
          </w:p>
        </w:tc>
        <w:tc>
          <w:tcPr>
            <w:tcW w:w="3017" w:type="dxa"/>
            <w:noWrap w:val="0"/>
            <w:vAlign w:val="center"/>
          </w:tcPr>
          <w:p w14:paraId="51006ACC">
            <w:pPr>
              <w:jc w:val="center"/>
              <w:rPr>
                <w:rFonts w:hint="eastAsia" w:ascii="宋体" w:hAnsi="宋体" w:eastAsia="宋体" w:cs="宋体"/>
                <w:b/>
                <w:sz w:val="24"/>
                <w:szCs w:val="24"/>
              </w:rPr>
            </w:pPr>
            <w:r>
              <w:rPr>
                <w:rFonts w:hint="eastAsia" w:ascii="宋体" w:hAnsi="宋体" w:eastAsia="宋体" w:cs="宋体"/>
                <w:b/>
                <w:sz w:val="24"/>
                <w:szCs w:val="24"/>
              </w:rPr>
              <w:t>姓    名</w:t>
            </w:r>
          </w:p>
        </w:tc>
        <w:tc>
          <w:tcPr>
            <w:tcW w:w="3018" w:type="dxa"/>
            <w:noWrap w:val="0"/>
            <w:vAlign w:val="center"/>
          </w:tcPr>
          <w:p w14:paraId="688F0403">
            <w:pPr>
              <w:rPr>
                <w:rFonts w:hint="eastAsia" w:ascii="宋体" w:hAnsi="宋体" w:eastAsia="宋体" w:cs="宋体"/>
                <w:b/>
                <w:bCs/>
                <w:sz w:val="24"/>
                <w:szCs w:val="24"/>
                <w:lang w:val="zh-CN"/>
              </w:rPr>
            </w:pPr>
          </w:p>
        </w:tc>
      </w:tr>
      <w:tr w14:paraId="69AED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3344" w:type="dxa"/>
            <w:vMerge w:val="continue"/>
            <w:noWrap w:val="0"/>
            <w:vAlign w:val="center"/>
          </w:tcPr>
          <w:p w14:paraId="16F86AE5">
            <w:pPr>
              <w:ind w:firstLine="472"/>
              <w:rPr>
                <w:rFonts w:hint="eastAsia" w:ascii="宋体" w:hAnsi="宋体" w:eastAsia="宋体" w:cs="宋体"/>
                <w:b/>
                <w:strike/>
                <w:sz w:val="24"/>
                <w:szCs w:val="24"/>
                <w:lang w:val="zh-CN"/>
              </w:rPr>
            </w:pPr>
          </w:p>
        </w:tc>
        <w:tc>
          <w:tcPr>
            <w:tcW w:w="3017" w:type="dxa"/>
            <w:noWrap w:val="0"/>
            <w:vAlign w:val="center"/>
          </w:tcPr>
          <w:p w14:paraId="70F4060B">
            <w:pPr>
              <w:jc w:val="center"/>
              <w:rPr>
                <w:rFonts w:hint="eastAsia" w:ascii="宋体" w:hAnsi="宋体" w:eastAsia="宋体" w:cs="宋体"/>
                <w:b/>
                <w:strike/>
                <w:sz w:val="24"/>
                <w:szCs w:val="24"/>
              </w:rPr>
            </w:pPr>
            <w:r>
              <w:rPr>
                <w:rFonts w:hint="eastAsia" w:ascii="宋体" w:hAnsi="宋体" w:eastAsia="宋体" w:cs="宋体"/>
                <w:b/>
                <w:strike w:val="0"/>
                <w:sz w:val="24"/>
                <w:szCs w:val="24"/>
              </w:rPr>
              <w:t>证书编号</w:t>
            </w:r>
          </w:p>
        </w:tc>
        <w:tc>
          <w:tcPr>
            <w:tcW w:w="3018" w:type="dxa"/>
            <w:noWrap w:val="0"/>
            <w:vAlign w:val="center"/>
          </w:tcPr>
          <w:p w14:paraId="31A2DA26">
            <w:pPr>
              <w:rPr>
                <w:rFonts w:hint="eastAsia" w:ascii="宋体" w:hAnsi="宋体" w:eastAsia="宋体" w:cs="宋体"/>
                <w:b/>
                <w:bCs/>
                <w:strike/>
                <w:sz w:val="24"/>
                <w:szCs w:val="24"/>
                <w:lang w:val="zh-CN"/>
              </w:rPr>
            </w:pPr>
          </w:p>
        </w:tc>
      </w:tr>
    </w:tbl>
    <w:p w14:paraId="4228DEB4">
      <w:pPr>
        <w:spacing w:line="360" w:lineRule="auto"/>
        <w:rPr>
          <w:rFonts w:hint="eastAsia" w:ascii="宋体" w:hAnsi="宋体" w:eastAsia="宋体" w:cs="宋体"/>
          <w:szCs w:val="21"/>
          <w:lang w:val="zh-CN"/>
        </w:rPr>
      </w:pPr>
    </w:p>
    <w:p w14:paraId="6E5C483B">
      <w:pPr>
        <w:pStyle w:val="241"/>
        <w:outlineLvl w:val="9"/>
        <w:rPr>
          <w:rFonts w:ascii="宋体" w:eastAsia="宋体" w:cs="宋体"/>
        </w:rPr>
      </w:pPr>
    </w:p>
    <w:p w14:paraId="06D9292F">
      <w:pPr>
        <w:pStyle w:val="241"/>
        <w:outlineLvl w:val="9"/>
        <w:rPr>
          <w:rFonts w:ascii="宋体" w:eastAsia="宋体" w:cs="宋体"/>
        </w:rPr>
      </w:pPr>
    </w:p>
    <w:p w14:paraId="36E47526">
      <w:pPr>
        <w:pStyle w:val="241"/>
        <w:jc w:val="center"/>
        <w:outlineLvl w:val="9"/>
        <w:rPr>
          <w:rFonts w:hint="eastAsia" w:ascii="宋体" w:hAnsi="宋体" w:eastAsia="宋体" w:cs="宋体"/>
          <w:b/>
          <w:bCs/>
          <w:sz w:val="32"/>
          <w:szCs w:val="32"/>
          <w:highlight w:val="yellow"/>
          <w:lang w:val="en-US" w:eastAsia="zh-CN" w:bidi="ar-SA"/>
        </w:rPr>
      </w:pPr>
    </w:p>
    <w:p w14:paraId="4DDF5931">
      <w:pPr>
        <w:pStyle w:val="241"/>
        <w:jc w:val="center"/>
        <w:outlineLvl w:val="9"/>
        <w:rPr>
          <w:rFonts w:hint="eastAsia" w:ascii="宋体" w:hAnsi="宋体" w:eastAsia="宋体" w:cs="宋体"/>
          <w:b/>
          <w:color w:val="000000"/>
          <w:sz w:val="32"/>
          <w:szCs w:val="32"/>
          <w:highlight w:val="none"/>
          <w:lang w:bidi="ar"/>
        </w:rPr>
      </w:pPr>
    </w:p>
    <w:p w14:paraId="02BA1B70">
      <w:pPr>
        <w:pStyle w:val="241"/>
        <w:jc w:val="both"/>
        <w:rPr>
          <w:rFonts w:hint="eastAsia" w:ascii="宋体" w:eastAsia="宋体" w:cs="宋体"/>
        </w:rPr>
      </w:pPr>
      <w:r>
        <w:rPr>
          <w:rFonts w:hint="eastAsia" w:ascii="宋体" w:hAnsi="宋体" w:eastAsia="宋体" w:cs="宋体"/>
          <w:b/>
          <w:bCs/>
          <w:sz w:val="32"/>
          <w:szCs w:val="32"/>
          <w:lang w:val="zh-CN" w:eastAsia="zh-CN" w:bidi="ar-SA"/>
        </w:rPr>
        <w:br w:type="page" w:clear="all"/>
      </w:r>
      <w:r>
        <w:rPr>
          <w:rFonts w:hint="eastAsia" w:ascii="宋体" w:eastAsia="宋体" w:cs="宋体"/>
          <w:b w:val="0"/>
        </w:rPr>
        <w:t>格式四：法定代表人证明书、授权委托书</w:t>
      </w:r>
    </w:p>
    <w:p w14:paraId="399C1111">
      <w:pPr>
        <w:pStyle w:val="245"/>
        <w:rPr>
          <w:rFonts w:hint="eastAsia" w:ascii="宋体" w:hAnsi="宋体" w:eastAsia="宋体" w:cs="宋体"/>
          <w:b w:val="0"/>
        </w:rPr>
      </w:pPr>
      <w:r>
        <w:rPr>
          <w:rFonts w:hint="eastAsia" w:ascii="宋体" w:hAnsi="宋体" w:eastAsia="宋体" w:cs="宋体"/>
          <w:b w:val="0"/>
        </w:rPr>
        <w:t>法定代表人证明书、授权委托书</w:t>
      </w:r>
    </w:p>
    <w:p w14:paraId="1E3EC940">
      <w:pPr>
        <w:pStyle w:val="240"/>
        <w:ind w:firstLine="496"/>
        <w:rPr>
          <w:rFonts w:hint="eastAsia" w:ascii="宋体" w:hAnsi="宋体" w:cs="宋体"/>
        </w:rPr>
      </w:pPr>
      <w:r>
        <w:rPr>
          <w:rFonts w:hint="eastAsia" w:ascii="宋体" w:hAnsi="宋体" w:cs="宋体"/>
        </w:rPr>
        <w:t>（1）法定代表人证明书</w:t>
      </w:r>
    </w:p>
    <w:p w14:paraId="7683BCD0">
      <w:pPr>
        <w:pStyle w:val="240"/>
        <w:ind w:firstLine="0"/>
        <w:jc w:val="right"/>
        <w:rPr>
          <w:rFonts w:hint="eastAsia" w:ascii="宋体" w:hAnsi="宋体" w:cs="宋体"/>
        </w:rPr>
      </w:pPr>
      <w:r>
        <w:rPr>
          <w:rFonts w:hint="eastAsia" w:ascii="宋体" w:hAnsi="宋体" w:cs="宋体"/>
        </w:rPr>
        <w:t>（   ）第  号</w:t>
      </w:r>
    </w:p>
    <w:p w14:paraId="2A43D060">
      <w:pPr>
        <w:jc w:val="center"/>
        <w:rPr>
          <w:rFonts w:hint="eastAsia" w:ascii="宋体" w:hAnsi="宋体" w:eastAsia="宋体" w:cs="宋体"/>
        </w:rPr>
      </w:pPr>
      <w:r>
        <w:rPr>
          <w:rFonts w:hint="eastAsia" w:ascii="宋体" w:hAnsi="宋体" w:eastAsia="宋体" w:cs="宋体"/>
        </w:rPr>
        <mc:AlternateContent>
          <mc:Choice Requires="wps">
            <w:drawing>
              <wp:inline distT="0" distB="0" distL="0" distR="0">
                <wp:extent cx="5716905" cy="2721610"/>
                <wp:effectExtent l="0" t="0" r="0" b="0"/>
                <wp:docPr id="5" name="_x0000_s1057"/>
                <wp:cNvGraphicFramePr/>
                <a:graphic xmlns:a="http://schemas.openxmlformats.org/drawingml/2006/main">
                  <a:graphicData uri="http://schemas.microsoft.com/office/word/2010/wordprocessingShape">
                    <wps:wsp>
                      <wps:cNvSpPr txBox="1"/>
                      <wps:spPr bwMode="auto">
                        <a:xfrm>
                          <a:off x="0" y="0"/>
                          <a:ext cx="5716905" cy="2721610"/>
                        </a:xfrm>
                        <a:prstGeom prst="rect">
                          <a:avLst/>
                        </a:prstGeom>
                        <a:solidFill>
                          <a:srgbClr val="FFFFFF"/>
                        </a:solidFill>
                        <a:ln>
                          <a:solidFill>
                            <a:srgbClr val="000000"/>
                          </a:solidFill>
                        </a:ln>
                      </wps:spPr>
                      <wps:txbx>
                        <w:txbxContent>
                          <w:p w14:paraId="551B2209">
                            <w:pPr>
                              <w:pStyle w:val="240"/>
                              <w:ind w:firstLine="0"/>
                              <w:rPr>
                                <w:szCs w:val="28"/>
                              </w:rPr>
                            </w:pPr>
                          </w:p>
                          <w:p w14:paraId="0518C7D3">
                            <w:pPr>
                              <w:pStyle w:val="240"/>
                              <w:ind w:firstLine="496"/>
                              <w:rPr>
                                <w:szCs w:val="28"/>
                              </w:rPr>
                            </w:pPr>
                            <w:r>
                              <w:rPr>
                                <w:rFonts w:hint="eastAsia"/>
                                <w:szCs w:val="28"/>
                                <w:u w:val="single"/>
                              </w:rPr>
                              <w:t>　　　　　　</w:t>
                            </w:r>
                            <w:r>
                              <w:rPr>
                                <w:rFonts w:hint="eastAsia"/>
                                <w:szCs w:val="28"/>
                              </w:rPr>
                              <w:t>现任我单位</w:t>
                            </w:r>
                            <w:r>
                              <w:rPr>
                                <w:rFonts w:hint="eastAsia"/>
                                <w:szCs w:val="28"/>
                                <w:u w:val="single"/>
                              </w:rPr>
                              <w:t>　　　　　</w:t>
                            </w:r>
                            <w:r>
                              <w:rPr>
                                <w:rFonts w:hint="eastAsia"/>
                                <w:szCs w:val="28"/>
                              </w:rPr>
                              <w:t>职务，为法定代表人（负责人），</w:t>
                            </w:r>
                          </w:p>
                          <w:p w14:paraId="5E2076A6">
                            <w:pPr>
                              <w:pStyle w:val="240"/>
                              <w:ind w:firstLine="0"/>
                              <w:rPr>
                                <w:szCs w:val="28"/>
                              </w:rPr>
                            </w:pPr>
                            <w:r>
                              <w:rPr>
                                <w:rFonts w:hint="eastAsia"/>
                                <w:szCs w:val="28"/>
                              </w:rPr>
                              <w:t>特此证明。</w:t>
                            </w:r>
                          </w:p>
                          <w:p w14:paraId="5A298F29">
                            <w:pPr>
                              <w:pStyle w:val="240"/>
                              <w:ind w:firstLine="0"/>
                              <w:rPr>
                                <w:szCs w:val="28"/>
                              </w:rPr>
                            </w:pPr>
                            <w:r>
                              <w:rPr>
                                <w:rFonts w:hint="eastAsia"/>
                                <w:szCs w:val="28"/>
                              </w:rPr>
                              <w:t>有效期限：</w:t>
                            </w:r>
                            <w:r>
                              <w:rPr>
                                <w:rFonts w:hint="eastAsia"/>
                                <w:szCs w:val="28"/>
                                <w:u w:val="single"/>
                              </w:rPr>
                              <w:t xml:space="preserve">                                  </w:t>
                            </w:r>
                          </w:p>
                          <w:p w14:paraId="0932706A">
                            <w:pPr>
                              <w:pStyle w:val="240"/>
                              <w:ind w:firstLine="0"/>
                              <w:rPr>
                                <w:szCs w:val="28"/>
                              </w:rPr>
                            </w:pPr>
                            <w:r>
                              <w:rPr>
                                <w:rFonts w:hint="eastAsia"/>
                                <w:szCs w:val="28"/>
                              </w:rPr>
                              <w:t>附：法定代表人（负责人）性别：</w:t>
                            </w:r>
                            <w:r>
                              <w:rPr>
                                <w:rFonts w:hint="eastAsia"/>
                                <w:szCs w:val="28"/>
                                <w:u w:val="single"/>
                              </w:rPr>
                              <w:t>　　</w:t>
                            </w:r>
                            <w:r>
                              <w:rPr>
                                <w:rFonts w:hint="eastAsia"/>
                                <w:szCs w:val="28"/>
                              </w:rPr>
                              <w:t>年龄：</w:t>
                            </w:r>
                            <w:r>
                              <w:rPr>
                                <w:rFonts w:hint="eastAsia"/>
                                <w:szCs w:val="28"/>
                                <w:u w:val="single"/>
                              </w:rPr>
                              <w:t>　　</w:t>
                            </w:r>
                            <w:r>
                              <w:rPr>
                                <w:rFonts w:hint="eastAsia"/>
                                <w:szCs w:val="28"/>
                              </w:rPr>
                              <w:t>身份证号码：</w:t>
                            </w:r>
                            <w:r>
                              <w:rPr>
                                <w:rFonts w:hint="eastAsia"/>
                                <w:szCs w:val="28"/>
                                <w:u w:val="single"/>
                              </w:rPr>
                              <w:t xml:space="preserve">             </w:t>
                            </w:r>
                          </w:p>
                          <w:p w14:paraId="4F3588FE">
                            <w:pPr>
                              <w:pStyle w:val="240"/>
                              <w:ind w:firstLine="0"/>
                              <w:rPr>
                                <w:szCs w:val="28"/>
                              </w:rPr>
                            </w:pPr>
                            <w:r>
                              <w:rPr>
                                <w:rFonts w:hint="eastAsia"/>
                                <w:szCs w:val="28"/>
                              </w:rPr>
                              <w:t>注册号码：</w:t>
                            </w:r>
                            <w:r>
                              <w:rPr>
                                <w:rFonts w:hint="eastAsia"/>
                                <w:szCs w:val="28"/>
                                <w:u w:val="single"/>
                              </w:rPr>
                              <w:t>　　　　　　　　　　</w:t>
                            </w:r>
                            <w:r>
                              <w:rPr>
                                <w:rFonts w:hint="eastAsia"/>
                                <w:szCs w:val="28"/>
                              </w:rPr>
                              <w:t>企业类型：</w:t>
                            </w:r>
                            <w:r>
                              <w:rPr>
                                <w:rFonts w:hint="eastAsia"/>
                                <w:szCs w:val="28"/>
                                <w:u w:val="single"/>
                              </w:rPr>
                              <w:t xml:space="preserve">                          </w:t>
                            </w:r>
                          </w:p>
                          <w:p w14:paraId="06410652">
                            <w:pPr>
                              <w:pStyle w:val="240"/>
                              <w:ind w:firstLine="0"/>
                              <w:rPr>
                                <w:szCs w:val="28"/>
                              </w:rPr>
                            </w:pPr>
                            <w:r>
                              <w:rPr>
                                <w:rFonts w:hint="eastAsia"/>
                                <w:szCs w:val="28"/>
                              </w:rPr>
                              <w:t>经营范围：</w:t>
                            </w:r>
                            <w:r>
                              <w:rPr>
                                <w:rFonts w:hint="eastAsia"/>
                                <w:szCs w:val="28"/>
                                <w:u w:val="single"/>
                              </w:rPr>
                              <w:t xml:space="preserve">                                       </w:t>
                            </w:r>
                          </w:p>
                          <w:p w14:paraId="494C786B">
                            <w:pPr>
                              <w:pStyle w:val="240"/>
                              <w:ind w:firstLine="0"/>
                              <w:jc w:val="right"/>
                              <w:rPr>
                                <w:szCs w:val="28"/>
                              </w:rPr>
                            </w:pPr>
                            <w:r>
                              <w:rPr>
                                <w:rFonts w:hint="eastAsia"/>
                                <w:szCs w:val="28"/>
                              </w:rPr>
                              <w:t>单位：</w:t>
                            </w:r>
                            <w:r>
                              <w:rPr>
                                <w:u w:val="single"/>
                              </w:rPr>
                              <w:t xml:space="preserve">                      </w:t>
                            </w:r>
                            <w:r>
                              <w:rPr>
                                <w:rFonts w:hint="eastAsia"/>
                                <w:szCs w:val="28"/>
                              </w:rPr>
                              <w:t>（盖章）</w:t>
                            </w:r>
                          </w:p>
                          <w:p w14:paraId="3CAEF3E1">
                            <w:pPr>
                              <w:pStyle w:val="240"/>
                              <w:ind w:firstLine="0"/>
                              <w:jc w:val="right"/>
                              <w:rPr>
                                <w:szCs w:val="28"/>
                              </w:rPr>
                            </w:pPr>
                            <w:r>
                              <w:rPr>
                                <w:rFonts w:hint="eastAsia"/>
                                <w:szCs w:val="28"/>
                              </w:rPr>
                              <w:t xml:space="preserve">年 </w:t>
                            </w:r>
                            <w:r>
                              <w:rPr>
                                <w:szCs w:val="28"/>
                              </w:rPr>
                              <w:t xml:space="preserve"> </w:t>
                            </w:r>
                            <w:r>
                              <w:rPr>
                                <w:rFonts w:hint="eastAsia"/>
                                <w:szCs w:val="28"/>
                              </w:rPr>
                              <w:t xml:space="preserve">月 </w:t>
                            </w:r>
                            <w:r>
                              <w:rPr>
                                <w:szCs w:val="28"/>
                              </w:rPr>
                              <w:t xml:space="preserve"> </w:t>
                            </w:r>
                            <w:r>
                              <w:rPr>
                                <w:rFonts w:hint="eastAsia"/>
                                <w:szCs w:val="28"/>
                              </w:rPr>
                              <w:t>日</w:t>
                            </w:r>
                          </w:p>
                          <w:p w14:paraId="6EAF94E3"/>
                        </w:txbxContent>
                      </wps:txbx>
                      <wps:bodyPr wrap="square" upright="1"/>
                    </wps:wsp>
                  </a:graphicData>
                </a:graphic>
              </wp:inline>
            </w:drawing>
          </mc:Choice>
          <mc:Fallback>
            <w:pict>
              <v:shape id="_x0000_s1057" o:spid="_x0000_s1026" o:spt="202" type="#_x0000_t202" style="height:214.3pt;width:450.15pt;" fillcolor="#FFFFFF" filled="t" stroked="t" coordsize="21600,21600" o:gfxdata="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g0JKl1gAAAAUBAAAPAAAAAAAAAAEAIAAAACIA&#10;AABkcnMvZG93bnJldi54bWxQSwECFAAUAAAACACHTuJAGyVP09IBAAC+AwAADgAAAAAAAAABACAA&#10;AAAlAQAAZHJzL2Uyb0RvYy54bWxQSwUGAAAAAAYABgBZAQAAaQUAAAAA&#10;">
                <v:fill on="t" focussize="0,0"/>
                <v:stroke color="#000000" joinstyle="round"/>
                <v:imagedata o:title=""/>
                <o:lock v:ext="edit" aspectratio="f"/>
                <v:textbox>
                  <w:txbxContent>
                    <w:p w14:paraId="551B2209">
                      <w:pPr>
                        <w:pStyle w:val="240"/>
                        <w:ind w:firstLine="0"/>
                        <w:rPr>
                          <w:szCs w:val="28"/>
                        </w:rPr>
                      </w:pPr>
                    </w:p>
                    <w:p w14:paraId="0518C7D3">
                      <w:pPr>
                        <w:pStyle w:val="240"/>
                        <w:ind w:firstLine="496"/>
                        <w:rPr>
                          <w:szCs w:val="28"/>
                        </w:rPr>
                      </w:pPr>
                      <w:r>
                        <w:rPr>
                          <w:rFonts w:hint="eastAsia"/>
                          <w:szCs w:val="28"/>
                          <w:u w:val="single"/>
                        </w:rPr>
                        <w:t>　　　　　　</w:t>
                      </w:r>
                      <w:r>
                        <w:rPr>
                          <w:rFonts w:hint="eastAsia"/>
                          <w:szCs w:val="28"/>
                        </w:rPr>
                        <w:t>现任我单位</w:t>
                      </w:r>
                      <w:r>
                        <w:rPr>
                          <w:rFonts w:hint="eastAsia"/>
                          <w:szCs w:val="28"/>
                          <w:u w:val="single"/>
                        </w:rPr>
                        <w:t>　　　　　</w:t>
                      </w:r>
                      <w:r>
                        <w:rPr>
                          <w:rFonts w:hint="eastAsia"/>
                          <w:szCs w:val="28"/>
                        </w:rPr>
                        <w:t>职务，为法定代表人（负责人），</w:t>
                      </w:r>
                    </w:p>
                    <w:p w14:paraId="5E2076A6">
                      <w:pPr>
                        <w:pStyle w:val="240"/>
                        <w:ind w:firstLine="0"/>
                        <w:rPr>
                          <w:szCs w:val="28"/>
                        </w:rPr>
                      </w:pPr>
                      <w:r>
                        <w:rPr>
                          <w:rFonts w:hint="eastAsia"/>
                          <w:szCs w:val="28"/>
                        </w:rPr>
                        <w:t>特此证明。</w:t>
                      </w:r>
                    </w:p>
                    <w:p w14:paraId="5A298F29">
                      <w:pPr>
                        <w:pStyle w:val="240"/>
                        <w:ind w:firstLine="0"/>
                        <w:rPr>
                          <w:szCs w:val="28"/>
                        </w:rPr>
                      </w:pPr>
                      <w:r>
                        <w:rPr>
                          <w:rFonts w:hint="eastAsia"/>
                          <w:szCs w:val="28"/>
                        </w:rPr>
                        <w:t>有效期限：</w:t>
                      </w:r>
                      <w:r>
                        <w:rPr>
                          <w:rFonts w:hint="eastAsia"/>
                          <w:szCs w:val="28"/>
                          <w:u w:val="single"/>
                        </w:rPr>
                        <w:t xml:space="preserve">                                  </w:t>
                      </w:r>
                    </w:p>
                    <w:p w14:paraId="0932706A">
                      <w:pPr>
                        <w:pStyle w:val="240"/>
                        <w:ind w:firstLine="0"/>
                        <w:rPr>
                          <w:szCs w:val="28"/>
                        </w:rPr>
                      </w:pPr>
                      <w:r>
                        <w:rPr>
                          <w:rFonts w:hint="eastAsia"/>
                          <w:szCs w:val="28"/>
                        </w:rPr>
                        <w:t>附：法定代表人（负责人）性别：</w:t>
                      </w:r>
                      <w:r>
                        <w:rPr>
                          <w:rFonts w:hint="eastAsia"/>
                          <w:szCs w:val="28"/>
                          <w:u w:val="single"/>
                        </w:rPr>
                        <w:t>　　</w:t>
                      </w:r>
                      <w:r>
                        <w:rPr>
                          <w:rFonts w:hint="eastAsia"/>
                          <w:szCs w:val="28"/>
                        </w:rPr>
                        <w:t>年龄：</w:t>
                      </w:r>
                      <w:r>
                        <w:rPr>
                          <w:rFonts w:hint="eastAsia"/>
                          <w:szCs w:val="28"/>
                          <w:u w:val="single"/>
                        </w:rPr>
                        <w:t>　　</w:t>
                      </w:r>
                      <w:r>
                        <w:rPr>
                          <w:rFonts w:hint="eastAsia"/>
                          <w:szCs w:val="28"/>
                        </w:rPr>
                        <w:t>身份证号码：</w:t>
                      </w:r>
                      <w:r>
                        <w:rPr>
                          <w:rFonts w:hint="eastAsia"/>
                          <w:szCs w:val="28"/>
                          <w:u w:val="single"/>
                        </w:rPr>
                        <w:t xml:space="preserve">             </w:t>
                      </w:r>
                    </w:p>
                    <w:p w14:paraId="4F3588FE">
                      <w:pPr>
                        <w:pStyle w:val="240"/>
                        <w:ind w:firstLine="0"/>
                        <w:rPr>
                          <w:szCs w:val="28"/>
                        </w:rPr>
                      </w:pPr>
                      <w:r>
                        <w:rPr>
                          <w:rFonts w:hint="eastAsia"/>
                          <w:szCs w:val="28"/>
                        </w:rPr>
                        <w:t>注册号码：</w:t>
                      </w:r>
                      <w:r>
                        <w:rPr>
                          <w:rFonts w:hint="eastAsia"/>
                          <w:szCs w:val="28"/>
                          <w:u w:val="single"/>
                        </w:rPr>
                        <w:t>　　　　　　　　　　</w:t>
                      </w:r>
                      <w:r>
                        <w:rPr>
                          <w:rFonts w:hint="eastAsia"/>
                          <w:szCs w:val="28"/>
                        </w:rPr>
                        <w:t>企业类型：</w:t>
                      </w:r>
                      <w:r>
                        <w:rPr>
                          <w:rFonts w:hint="eastAsia"/>
                          <w:szCs w:val="28"/>
                          <w:u w:val="single"/>
                        </w:rPr>
                        <w:t xml:space="preserve">                          </w:t>
                      </w:r>
                    </w:p>
                    <w:p w14:paraId="06410652">
                      <w:pPr>
                        <w:pStyle w:val="240"/>
                        <w:ind w:firstLine="0"/>
                        <w:rPr>
                          <w:szCs w:val="28"/>
                        </w:rPr>
                      </w:pPr>
                      <w:r>
                        <w:rPr>
                          <w:rFonts w:hint="eastAsia"/>
                          <w:szCs w:val="28"/>
                        </w:rPr>
                        <w:t>经营范围：</w:t>
                      </w:r>
                      <w:r>
                        <w:rPr>
                          <w:rFonts w:hint="eastAsia"/>
                          <w:szCs w:val="28"/>
                          <w:u w:val="single"/>
                        </w:rPr>
                        <w:t xml:space="preserve">                                       </w:t>
                      </w:r>
                    </w:p>
                    <w:p w14:paraId="494C786B">
                      <w:pPr>
                        <w:pStyle w:val="240"/>
                        <w:ind w:firstLine="0"/>
                        <w:jc w:val="right"/>
                        <w:rPr>
                          <w:szCs w:val="28"/>
                        </w:rPr>
                      </w:pPr>
                      <w:r>
                        <w:rPr>
                          <w:rFonts w:hint="eastAsia"/>
                          <w:szCs w:val="28"/>
                        </w:rPr>
                        <w:t>单位：</w:t>
                      </w:r>
                      <w:r>
                        <w:rPr>
                          <w:u w:val="single"/>
                        </w:rPr>
                        <w:t xml:space="preserve">                      </w:t>
                      </w:r>
                      <w:r>
                        <w:rPr>
                          <w:rFonts w:hint="eastAsia"/>
                          <w:szCs w:val="28"/>
                        </w:rPr>
                        <w:t>（盖章）</w:t>
                      </w:r>
                    </w:p>
                    <w:p w14:paraId="3CAEF3E1">
                      <w:pPr>
                        <w:pStyle w:val="240"/>
                        <w:ind w:firstLine="0"/>
                        <w:jc w:val="right"/>
                        <w:rPr>
                          <w:szCs w:val="28"/>
                        </w:rPr>
                      </w:pPr>
                      <w:r>
                        <w:rPr>
                          <w:rFonts w:hint="eastAsia"/>
                          <w:szCs w:val="28"/>
                        </w:rPr>
                        <w:t xml:space="preserve">年 </w:t>
                      </w:r>
                      <w:r>
                        <w:rPr>
                          <w:szCs w:val="28"/>
                        </w:rPr>
                        <w:t xml:space="preserve"> </w:t>
                      </w:r>
                      <w:r>
                        <w:rPr>
                          <w:rFonts w:hint="eastAsia"/>
                          <w:szCs w:val="28"/>
                        </w:rPr>
                        <w:t xml:space="preserve">月 </w:t>
                      </w:r>
                      <w:r>
                        <w:rPr>
                          <w:szCs w:val="28"/>
                        </w:rPr>
                        <w:t xml:space="preserve"> </w:t>
                      </w:r>
                      <w:r>
                        <w:rPr>
                          <w:rFonts w:hint="eastAsia"/>
                          <w:szCs w:val="28"/>
                        </w:rPr>
                        <w:t>日</w:t>
                      </w:r>
                    </w:p>
                    <w:p w14:paraId="6EAF94E3"/>
                  </w:txbxContent>
                </v:textbox>
                <w10:wrap type="none"/>
                <w10:anchorlock/>
              </v:shape>
            </w:pict>
          </mc:Fallback>
        </mc:AlternateContent>
      </w:r>
    </w:p>
    <w:p w14:paraId="6E974B31">
      <w:pPr>
        <w:pStyle w:val="240"/>
        <w:ind w:left="0" w:firstLine="0"/>
        <w:rPr>
          <w:rFonts w:hint="eastAsia" w:ascii="宋体" w:hAnsi="宋体" w:eastAsia="宋体" w:cs="宋体"/>
          <w:spacing w:val="0"/>
          <w:sz w:val="21"/>
          <w:szCs w:val="20"/>
          <w:highlight w:val="none"/>
          <w:lang w:val="en-US" w:eastAsia="zh-CN" w:bidi="ar-SA"/>
        </w:rPr>
      </w:pPr>
      <w:r>
        <w:rPr>
          <w:rFonts w:hint="eastAsia" w:ascii="宋体" w:hAnsi="宋体" w:eastAsia="宋体" w:cs="宋体"/>
          <w:spacing w:val="0"/>
          <w:sz w:val="21"/>
          <w:szCs w:val="20"/>
          <w:highlight w:val="none"/>
          <w:lang w:val="en-US" w:eastAsia="zh-CN" w:bidi="ar-SA"/>
        </w:rPr>
        <w:t>附法定代表人身份证复印件并加盖公章。</w:t>
      </w:r>
    </w:p>
    <w:p w14:paraId="2C5DEEC6">
      <w:pPr>
        <w:pStyle w:val="240"/>
        <w:ind w:firstLine="496"/>
        <w:rPr>
          <w:rFonts w:hint="eastAsia" w:ascii="宋体" w:hAnsi="宋体" w:cs="宋体"/>
        </w:rPr>
      </w:pPr>
      <w:r>
        <w:rPr>
          <w:rFonts w:hint="eastAsia" w:ascii="宋体" w:hAnsi="宋体" w:cs="宋体"/>
        </w:rPr>
        <w:t>（2）法定代表人授权委托书</w:t>
      </w:r>
    </w:p>
    <w:p w14:paraId="1AE7A5C0">
      <w:pPr>
        <w:pStyle w:val="240"/>
        <w:ind w:firstLine="0"/>
        <w:jc w:val="right"/>
        <w:rPr>
          <w:rFonts w:hint="eastAsia" w:ascii="宋体" w:hAnsi="宋体" w:cs="宋体"/>
        </w:rPr>
      </w:pPr>
      <w:r>
        <w:rPr>
          <w:rFonts w:hint="eastAsia" w:ascii="宋体" w:hAnsi="宋体" w:cs="宋体"/>
        </w:rPr>
        <w:t>（   ）第  号</w:t>
      </w:r>
    </w:p>
    <w:p w14:paraId="71A4534F">
      <w:pPr>
        <w:jc w:val="center"/>
        <w:rPr>
          <w:rFonts w:hint="eastAsia" w:ascii="宋体" w:hAnsi="宋体" w:eastAsia="宋体" w:cs="宋体"/>
        </w:rPr>
      </w:pPr>
      <w:r>
        <w:rPr>
          <w:rFonts w:hint="eastAsia" w:ascii="宋体" w:hAnsi="宋体" w:eastAsia="宋体" w:cs="宋体"/>
        </w:rPr>
        <mc:AlternateContent>
          <mc:Choice Requires="wps">
            <w:drawing>
              <wp:inline distT="0" distB="0" distL="0" distR="0">
                <wp:extent cx="5692140" cy="3074670"/>
                <wp:effectExtent l="0" t="0" r="0" b="0"/>
                <wp:docPr id="6" name="_x0000_s1058"/>
                <wp:cNvGraphicFramePr/>
                <a:graphic xmlns:a="http://schemas.openxmlformats.org/drawingml/2006/main">
                  <a:graphicData uri="http://schemas.microsoft.com/office/word/2010/wordprocessingShape">
                    <wps:wsp>
                      <wps:cNvSpPr txBox="1"/>
                      <wps:spPr bwMode="auto">
                        <a:xfrm>
                          <a:off x="0" y="0"/>
                          <a:ext cx="5692140" cy="3074670"/>
                        </a:xfrm>
                        <a:prstGeom prst="rect">
                          <a:avLst/>
                        </a:prstGeom>
                        <a:solidFill>
                          <a:srgbClr val="FFFFFF"/>
                        </a:solidFill>
                        <a:ln>
                          <a:solidFill>
                            <a:srgbClr val="000000"/>
                          </a:solidFill>
                        </a:ln>
                      </wps:spPr>
                      <wps:txbx>
                        <w:txbxContent>
                          <w:p w14:paraId="2113EA90">
                            <w:pPr>
                              <w:pStyle w:val="240"/>
                              <w:ind w:firstLine="496"/>
                              <w:rPr>
                                <w:u w:val="single"/>
                              </w:rPr>
                            </w:pPr>
                            <w:r>
                              <w:rPr>
                                <w:rFonts w:hint="eastAsia"/>
                              </w:rPr>
                              <w:t>兹授权</w:t>
                            </w:r>
                            <w:r>
                              <w:rPr>
                                <w:u w:val="single"/>
                              </w:rPr>
                              <w:t xml:space="preserve">                </w:t>
                            </w:r>
                            <w:r>
                              <w:rPr>
                                <w:rFonts w:hint="eastAsia"/>
                              </w:rPr>
                              <w:t>为我方委托代理人，其权限是：</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14:paraId="51CFE2ED">
                            <w:pPr>
                              <w:pStyle w:val="240"/>
                              <w:ind w:firstLine="496"/>
                            </w:pPr>
                            <w:r>
                              <w:rPr>
                                <w:rFonts w:hint="eastAsia"/>
                              </w:rPr>
                              <w:t>有效期限：</w:t>
                            </w:r>
                            <w:r>
                              <w:rPr>
                                <w:u w:val="single"/>
                              </w:rPr>
                              <w:t xml:space="preserve">                                                   </w:t>
                            </w:r>
                            <w:r>
                              <w:rPr>
                                <w:rFonts w:hint="eastAsia"/>
                                <w:u w:val="single"/>
                              </w:rPr>
                              <w:t xml:space="preserve">    </w:t>
                            </w:r>
                          </w:p>
                          <w:p w14:paraId="0837F3E5">
                            <w:pPr>
                              <w:pStyle w:val="240"/>
                              <w:ind w:firstLine="496"/>
                            </w:pPr>
                          </w:p>
                          <w:p w14:paraId="2BBFFB09">
                            <w:pPr>
                              <w:pStyle w:val="240"/>
                              <w:ind w:firstLine="0"/>
                            </w:pPr>
                            <w:r>
                              <w:rPr>
                                <w:rFonts w:hint="eastAsia"/>
                              </w:rPr>
                              <w:t>附：代理人性别：</w:t>
                            </w:r>
                            <w:r>
                              <w:rPr>
                                <w:u w:val="single"/>
                              </w:rPr>
                              <w:t xml:space="preserve">     </w:t>
                            </w:r>
                            <w:r>
                              <w:rPr>
                                <w:rFonts w:hint="eastAsia"/>
                              </w:rPr>
                              <w:t>年龄：</w:t>
                            </w:r>
                            <w:r>
                              <w:rPr>
                                <w:u w:val="single"/>
                              </w:rPr>
                              <w:t xml:space="preserve">     </w:t>
                            </w:r>
                            <w:r>
                              <w:rPr>
                                <w:rFonts w:hint="eastAsia"/>
                              </w:rPr>
                              <w:t>身份证号码：</w:t>
                            </w:r>
                            <w:r>
                              <w:rPr>
                                <w:u w:val="single"/>
                              </w:rPr>
                              <w:t xml:space="preserve">                </w:t>
                            </w:r>
                            <w:r>
                              <w:rPr>
                                <w:rFonts w:hint="eastAsia"/>
                                <w:u w:val="single"/>
                              </w:rPr>
                              <w:t xml:space="preserve">      </w:t>
                            </w:r>
                            <w:r>
                              <w:rPr>
                                <w:u w:val="single"/>
                              </w:rPr>
                              <w:t xml:space="preserve"> </w:t>
                            </w:r>
                          </w:p>
                          <w:p w14:paraId="374CA0CD">
                            <w:pPr>
                              <w:pStyle w:val="240"/>
                              <w:ind w:firstLine="0"/>
                            </w:pPr>
                            <w:r>
                              <w:rPr>
                                <w:rFonts w:hint="eastAsia"/>
                              </w:rPr>
                              <w:t>注册号码：</w:t>
                            </w:r>
                            <w:r>
                              <w:rPr>
                                <w:u w:val="single"/>
                              </w:rPr>
                              <w:t xml:space="preserve">                  </w:t>
                            </w:r>
                            <w:r>
                              <w:rPr>
                                <w:rFonts w:hint="eastAsia"/>
                              </w:rPr>
                              <w:t>企业类型：</w:t>
                            </w:r>
                            <w:r>
                              <w:rPr>
                                <w:u w:val="single"/>
                              </w:rPr>
                              <w:t xml:space="preserve">                     </w:t>
                            </w:r>
                            <w:r>
                              <w:rPr>
                                <w:rFonts w:hint="eastAsia"/>
                                <w:u w:val="single"/>
                              </w:rPr>
                              <w:t xml:space="preserve">      </w:t>
                            </w:r>
                            <w:r>
                              <w:rPr>
                                <w:u w:val="single"/>
                              </w:rPr>
                              <w:t xml:space="preserve"> </w:t>
                            </w:r>
                          </w:p>
                          <w:p w14:paraId="4E4956D0">
                            <w:pPr>
                              <w:pStyle w:val="240"/>
                              <w:ind w:firstLine="0"/>
                            </w:pPr>
                            <w:r>
                              <w:rPr>
                                <w:rFonts w:hint="eastAsia"/>
                              </w:rPr>
                              <w:t>经营范围：</w:t>
                            </w:r>
                            <w:r>
                              <w:rPr>
                                <w:u w:val="single"/>
                              </w:rPr>
                              <w:t xml:space="preserve">                                                 </w:t>
                            </w:r>
                            <w:r>
                              <w:rPr>
                                <w:rFonts w:hint="eastAsia"/>
                                <w:u w:val="single"/>
                              </w:rPr>
                              <w:t xml:space="preserve">      </w:t>
                            </w:r>
                            <w:r>
                              <w:rPr>
                                <w:u w:val="single"/>
                              </w:rPr>
                              <w:t xml:space="preserve"> </w:t>
                            </w:r>
                          </w:p>
                          <w:p w14:paraId="5861D522">
                            <w:pPr>
                              <w:pStyle w:val="240"/>
                              <w:ind w:firstLine="0"/>
                            </w:pPr>
                            <w:r>
                              <w:rPr>
                                <w:rFonts w:hint="eastAsia"/>
                              </w:rPr>
                              <w:t>法定代表人（负责人）：</w:t>
                            </w:r>
                            <w:r>
                              <w:rPr>
                                <w:u w:val="single"/>
                              </w:rPr>
                              <w:t xml:space="preserve">                 </w:t>
                            </w:r>
                            <w:r>
                              <w:rPr>
                                <w:rFonts w:hint="eastAsia"/>
                              </w:rPr>
                              <w:t>（签名或盖章）</w:t>
                            </w:r>
                          </w:p>
                          <w:p w14:paraId="5A1D5BEE">
                            <w:pPr>
                              <w:pStyle w:val="240"/>
                              <w:ind w:firstLine="0"/>
                            </w:pPr>
                            <w:r>
                              <w:rPr>
                                <w:rFonts w:hint="eastAsia"/>
                              </w:rPr>
                              <w:t>授权单位：（盖章）</w:t>
                            </w:r>
                            <w:r>
                              <w:rPr>
                                <w:u w:val="single"/>
                              </w:rPr>
                              <w:t xml:space="preserve">                      </w:t>
                            </w:r>
                          </w:p>
                          <w:p w14:paraId="39F943C4">
                            <w:pPr>
                              <w:pStyle w:val="240"/>
                              <w:ind w:firstLine="0"/>
                              <w:jc w:val="right"/>
                            </w:pPr>
                            <w:r>
                              <w:rPr>
                                <w:rFonts w:hint="eastAsia"/>
                              </w:rPr>
                              <w:t>年</w:t>
                            </w:r>
                            <w:r>
                              <w:t xml:space="preserve">  </w:t>
                            </w:r>
                            <w:r>
                              <w:rPr>
                                <w:rFonts w:hint="eastAsia"/>
                              </w:rPr>
                              <w:t>月</w:t>
                            </w:r>
                            <w:r>
                              <w:t xml:space="preserve">  </w:t>
                            </w:r>
                            <w:r>
                              <w:rPr>
                                <w:rFonts w:hint="eastAsia"/>
                              </w:rPr>
                              <w:t>日</w:t>
                            </w:r>
                          </w:p>
                          <w:p w14:paraId="30F731B2"/>
                        </w:txbxContent>
                      </wps:txbx>
                      <wps:bodyPr wrap="square" upright="1"/>
                    </wps:wsp>
                  </a:graphicData>
                </a:graphic>
              </wp:inline>
            </w:drawing>
          </mc:Choice>
          <mc:Fallback>
            <w:pict>
              <v:shape id="_x0000_s1058" o:spid="_x0000_s1026" o:spt="202" type="#_x0000_t202" style="height:242.1pt;width:448.2pt;" fillcolor="#FFFFFF" filled="t" stroked="t" coordsize="21600,21600" o:gfxdata="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w3mPB1gAAAAUBAAAPAAAAAAAAAAEAIAAAACIA&#10;AABkcnMvZG93bnJldi54bWxQSwECFAAUAAAACACHTuJAmbCG+NIBAAC+AwAADgAAAAAAAAABACAA&#10;AAAlAQAAZHJzL2Uyb0RvYy54bWxQSwUGAAAAAAYABgBZAQAAaQUAAAAA&#10;">
                <v:fill on="t" focussize="0,0"/>
                <v:stroke color="#000000" joinstyle="round"/>
                <v:imagedata o:title=""/>
                <o:lock v:ext="edit" aspectratio="f"/>
                <v:textbox>
                  <w:txbxContent>
                    <w:p w14:paraId="2113EA90">
                      <w:pPr>
                        <w:pStyle w:val="240"/>
                        <w:ind w:firstLine="496"/>
                        <w:rPr>
                          <w:u w:val="single"/>
                        </w:rPr>
                      </w:pPr>
                      <w:r>
                        <w:rPr>
                          <w:rFonts w:hint="eastAsia"/>
                        </w:rPr>
                        <w:t>兹授权</w:t>
                      </w:r>
                      <w:r>
                        <w:rPr>
                          <w:u w:val="single"/>
                        </w:rPr>
                        <w:t xml:space="preserve">                </w:t>
                      </w:r>
                      <w:r>
                        <w:rPr>
                          <w:rFonts w:hint="eastAsia"/>
                        </w:rPr>
                        <w:t>为我方委托代理人，其权限是：</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14:paraId="51CFE2ED">
                      <w:pPr>
                        <w:pStyle w:val="240"/>
                        <w:ind w:firstLine="496"/>
                      </w:pPr>
                      <w:r>
                        <w:rPr>
                          <w:rFonts w:hint="eastAsia"/>
                        </w:rPr>
                        <w:t>有效期限：</w:t>
                      </w:r>
                      <w:r>
                        <w:rPr>
                          <w:u w:val="single"/>
                        </w:rPr>
                        <w:t xml:space="preserve">                                                   </w:t>
                      </w:r>
                      <w:r>
                        <w:rPr>
                          <w:rFonts w:hint="eastAsia"/>
                          <w:u w:val="single"/>
                        </w:rPr>
                        <w:t xml:space="preserve">    </w:t>
                      </w:r>
                    </w:p>
                    <w:p w14:paraId="0837F3E5">
                      <w:pPr>
                        <w:pStyle w:val="240"/>
                        <w:ind w:firstLine="496"/>
                      </w:pPr>
                    </w:p>
                    <w:p w14:paraId="2BBFFB09">
                      <w:pPr>
                        <w:pStyle w:val="240"/>
                        <w:ind w:firstLine="0"/>
                      </w:pPr>
                      <w:r>
                        <w:rPr>
                          <w:rFonts w:hint="eastAsia"/>
                        </w:rPr>
                        <w:t>附：代理人性别：</w:t>
                      </w:r>
                      <w:r>
                        <w:rPr>
                          <w:u w:val="single"/>
                        </w:rPr>
                        <w:t xml:space="preserve">     </w:t>
                      </w:r>
                      <w:r>
                        <w:rPr>
                          <w:rFonts w:hint="eastAsia"/>
                        </w:rPr>
                        <w:t>年龄：</w:t>
                      </w:r>
                      <w:r>
                        <w:rPr>
                          <w:u w:val="single"/>
                        </w:rPr>
                        <w:t xml:space="preserve">     </w:t>
                      </w:r>
                      <w:r>
                        <w:rPr>
                          <w:rFonts w:hint="eastAsia"/>
                        </w:rPr>
                        <w:t>身份证号码：</w:t>
                      </w:r>
                      <w:r>
                        <w:rPr>
                          <w:u w:val="single"/>
                        </w:rPr>
                        <w:t xml:space="preserve">                </w:t>
                      </w:r>
                      <w:r>
                        <w:rPr>
                          <w:rFonts w:hint="eastAsia"/>
                          <w:u w:val="single"/>
                        </w:rPr>
                        <w:t xml:space="preserve">      </w:t>
                      </w:r>
                      <w:r>
                        <w:rPr>
                          <w:u w:val="single"/>
                        </w:rPr>
                        <w:t xml:space="preserve"> </w:t>
                      </w:r>
                    </w:p>
                    <w:p w14:paraId="374CA0CD">
                      <w:pPr>
                        <w:pStyle w:val="240"/>
                        <w:ind w:firstLine="0"/>
                      </w:pPr>
                      <w:r>
                        <w:rPr>
                          <w:rFonts w:hint="eastAsia"/>
                        </w:rPr>
                        <w:t>注册号码：</w:t>
                      </w:r>
                      <w:r>
                        <w:rPr>
                          <w:u w:val="single"/>
                        </w:rPr>
                        <w:t xml:space="preserve">                  </w:t>
                      </w:r>
                      <w:r>
                        <w:rPr>
                          <w:rFonts w:hint="eastAsia"/>
                        </w:rPr>
                        <w:t>企业类型：</w:t>
                      </w:r>
                      <w:r>
                        <w:rPr>
                          <w:u w:val="single"/>
                        </w:rPr>
                        <w:t xml:space="preserve">                     </w:t>
                      </w:r>
                      <w:r>
                        <w:rPr>
                          <w:rFonts w:hint="eastAsia"/>
                          <w:u w:val="single"/>
                        </w:rPr>
                        <w:t xml:space="preserve">      </w:t>
                      </w:r>
                      <w:r>
                        <w:rPr>
                          <w:u w:val="single"/>
                        </w:rPr>
                        <w:t xml:space="preserve"> </w:t>
                      </w:r>
                    </w:p>
                    <w:p w14:paraId="4E4956D0">
                      <w:pPr>
                        <w:pStyle w:val="240"/>
                        <w:ind w:firstLine="0"/>
                      </w:pPr>
                      <w:r>
                        <w:rPr>
                          <w:rFonts w:hint="eastAsia"/>
                        </w:rPr>
                        <w:t>经营范围：</w:t>
                      </w:r>
                      <w:r>
                        <w:rPr>
                          <w:u w:val="single"/>
                        </w:rPr>
                        <w:t xml:space="preserve">                                                 </w:t>
                      </w:r>
                      <w:r>
                        <w:rPr>
                          <w:rFonts w:hint="eastAsia"/>
                          <w:u w:val="single"/>
                        </w:rPr>
                        <w:t xml:space="preserve">      </w:t>
                      </w:r>
                      <w:r>
                        <w:rPr>
                          <w:u w:val="single"/>
                        </w:rPr>
                        <w:t xml:space="preserve"> </w:t>
                      </w:r>
                    </w:p>
                    <w:p w14:paraId="5861D522">
                      <w:pPr>
                        <w:pStyle w:val="240"/>
                        <w:ind w:firstLine="0"/>
                      </w:pPr>
                      <w:r>
                        <w:rPr>
                          <w:rFonts w:hint="eastAsia"/>
                        </w:rPr>
                        <w:t>法定代表人（负责人）：</w:t>
                      </w:r>
                      <w:r>
                        <w:rPr>
                          <w:u w:val="single"/>
                        </w:rPr>
                        <w:t xml:space="preserve">                 </w:t>
                      </w:r>
                      <w:r>
                        <w:rPr>
                          <w:rFonts w:hint="eastAsia"/>
                        </w:rPr>
                        <w:t>（签名或盖章）</w:t>
                      </w:r>
                    </w:p>
                    <w:p w14:paraId="5A1D5BEE">
                      <w:pPr>
                        <w:pStyle w:val="240"/>
                        <w:ind w:firstLine="0"/>
                      </w:pPr>
                      <w:r>
                        <w:rPr>
                          <w:rFonts w:hint="eastAsia"/>
                        </w:rPr>
                        <w:t>授权单位：（盖章）</w:t>
                      </w:r>
                      <w:r>
                        <w:rPr>
                          <w:u w:val="single"/>
                        </w:rPr>
                        <w:t xml:space="preserve">                      </w:t>
                      </w:r>
                    </w:p>
                    <w:p w14:paraId="39F943C4">
                      <w:pPr>
                        <w:pStyle w:val="240"/>
                        <w:ind w:firstLine="0"/>
                        <w:jc w:val="right"/>
                      </w:pPr>
                      <w:r>
                        <w:rPr>
                          <w:rFonts w:hint="eastAsia"/>
                        </w:rPr>
                        <w:t>年</w:t>
                      </w:r>
                      <w:r>
                        <w:t xml:space="preserve">  </w:t>
                      </w:r>
                      <w:r>
                        <w:rPr>
                          <w:rFonts w:hint="eastAsia"/>
                        </w:rPr>
                        <w:t>月</w:t>
                      </w:r>
                      <w:r>
                        <w:t xml:space="preserve">  </w:t>
                      </w:r>
                      <w:r>
                        <w:rPr>
                          <w:rFonts w:hint="eastAsia"/>
                        </w:rPr>
                        <w:t>日</w:t>
                      </w:r>
                    </w:p>
                    <w:p w14:paraId="30F731B2"/>
                  </w:txbxContent>
                </v:textbox>
                <w10:wrap type="none"/>
                <w10:anchorlock/>
              </v:shape>
            </w:pict>
          </mc:Fallback>
        </mc:AlternateContent>
      </w:r>
    </w:p>
    <w:p w14:paraId="3F5C0B9D">
      <w:pPr>
        <w:pStyle w:val="240"/>
        <w:ind w:left="0" w:firstLine="0"/>
        <w:rPr>
          <w:rFonts w:hint="eastAsia" w:ascii="宋体" w:hAnsi="宋体" w:eastAsia="宋体" w:cs="宋体"/>
          <w:spacing w:val="0"/>
          <w:sz w:val="21"/>
          <w:szCs w:val="20"/>
          <w:lang w:val="en-US" w:eastAsia="zh-CN" w:bidi="ar-SA"/>
        </w:rPr>
      </w:pPr>
      <w:r>
        <w:rPr>
          <w:rFonts w:hint="eastAsia" w:ascii="宋体" w:hAnsi="宋体" w:eastAsia="宋体" w:cs="宋体"/>
          <w:spacing w:val="0"/>
          <w:sz w:val="21"/>
          <w:szCs w:val="20"/>
          <w:highlight w:val="none"/>
          <w:lang w:val="en-US" w:eastAsia="zh-CN" w:bidi="ar-SA"/>
        </w:rPr>
        <w:t>附委托代理人身份证复印件及法定代表人身份证复印件并加盖公章</w:t>
      </w:r>
      <w:r>
        <w:rPr>
          <w:rFonts w:hint="eastAsia" w:ascii="宋体" w:hAnsi="宋体" w:eastAsia="宋体" w:cs="宋体"/>
          <w:spacing w:val="0"/>
          <w:sz w:val="21"/>
          <w:szCs w:val="20"/>
          <w:lang w:val="en-US" w:eastAsia="zh-CN" w:bidi="ar-SA"/>
        </w:rPr>
        <w:t>。</w:t>
      </w:r>
    </w:p>
    <w:p w14:paraId="4AE6BA4D">
      <w:pPr>
        <w:spacing w:line="360" w:lineRule="auto"/>
        <w:rPr>
          <w:rFonts w:hint="eastAsia" w:ascii="宋体" w:hAnsi="宋体" w:eastAsia="宋体" w:cs="宋体"/>
        </w:rPr>
      </w:pPr>
      <w:r>
        <w:rPr>
          <w:rFonts w:hint="eastAsia" w:ascii="宋体" w:hAnsi="宋体" w:eastAsia="宋体" w:cs="宋体"/>
        </w:rPr>
        <w:t>注：按提供的格式或使用从工商管理部门购买的格式填写，原件装订于正本中。</w:t>
      </w:r>
    </w:p>
    <w:p w14:paraId="49B2B06F">
      <w:pPr>
        <w:pStyle w:val="241"/>
        <w:rPr>
          <w:rFonts w:hint="eastAsia" w:ascii="宋体" w:eastAsia="宋体" w:cs="宋体"/>
          <w:b w:val="0"/>
          <w:bCs/>
          <w:lang w:val="en-US" w:eastAsia="zh-CN"/>
        </w:rPr>
      </w:pPr>
      <w:r>
        <w:rPr>
          <w:rFonts w:hint="eastAsia" w:ascii="宋体" w:eastAsia="宋体" w:cs="宋体"/>
          <w:b w:val="0"/>
          <w:sz w:val="32"/>
          <w:szCs w:val="32"/>
        </w:rPr>
        <w:br w:type="page" w:clear="all"/>
      </w:r>
      <w:r>
        <w:rPr>
          <w:rFonts w:hint="eastAsia" w:ascii="宋体" w:eastAsia="宋体" w:cs="宋体"/>
          <w:b w:val="0"/>
          <w:bCs/>
        </w:rPr>
        <w:t>格式</w:t>
      </w:r>
      <w:r>
        <w:rPr>
          <w:rFonts w:hint="eastAsia" w:ascii="宋体" w:eastAsia="宋体" w:cs="宋体"/>
          <w:b w:val="0"/>
          <w:bCs/>
          <w:lang w:val="en-US" w:eastAsia="zh-CN"/>
        </w:rPr>
        <w:t>五</w:t>
      </w:r>
      <w:r>
        <w:rPr>
          <w:rFonts w:hint="eastAsia" w:ascii="宋体" w:eastAsia="宋体" w:cs="宋体"/>
          <w:b w:val="0"/>
          <w:bCs/>
        </w:rPr>
        <w:t>：</w:t>
      </w:r>
      <w:r>
        <w:rPr>
          <w:rFonts w:hint="eastAsia" w:ascii="宋体" w:eastAsia="宋体" w:cs="宋体"/>
          <w:b w:val="0"/>
          <w:bCs/>
          <w:lang w:val="en-US" w:eastAsia="zh-CN"/>
        </w:rPr>
        <w:t>资格审查文件</w:t>
      </w:r>
    </w:p>
    <w:p w14:paraId="601186C6">
      <w:pPr>
        <w:spacing w:line="360" w:lineRule="auto"/>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资格审查文件</w:t>
      </w:r>
    </w:p>
    <w:p w14:paraId="45A9B839">
      <w:pPr>
        <w:spacing w:line="360" w:lineRule="auto"/>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（格式自拟）</w:t>
      </w:r>
    </w:p>
    <w:p w14:paraId="26A07BF6">
      <w:pPr>
        <w:pStyle w:val="241"/>
        <w:rPr>
          <w:rFonts w:hint="eastAsia" w:ascii="宋体" w:eastAsia="宋体" w:cs="宋体"/>
          <w:b w:val="0"/>
          <w:bCs/>
          <w:lang w:val="en-US" w:eastAsia="zh-CN"/>
        </w:rPr>
      </w:pPr>
      <w:r>
        <w:rPr>
          <w:rFonts w:hint="eastAsia" w:ascii="宋体" w:hAnsi="宋体" w:eastAsia="宋体" w:cs="宋体"/>
          <w:b/>
          <w:bCs/>
          <w:sz w:val="32"/>
          <w:szCs w:val="32"/>
          <w:lang w:val="en-US" w:eastAsia="zh-CN"/>
        </w:rPr>
        <w:br w:type="page" w:clear="all"/>
      </w:r>
      <w:r>
        <w:rPr>
          <w:rFonts w:hint="eastAsia" w:ascii="宋体" w:eastAsia="宋体" w:cs="宋体"/>
          <w:b w:val="0"/>
          <w:bCs/>
        </w:rPr>
        <w:t>格式</w:t>
      </w:r>
      <w:r>
        <w:rPr>
          <w:rFonts w:hint="eastAsia" w:ascii="宋体" w:eastAsia="宋体" w:cs="宋体"/>
          <w:b w:val="0"/>
          <w:bCs/>
          <w:lang w:val="en-US" w:eastAsia="zh-CN"/>
        </w:rPr>
        <w:t>六</w:t>
      </w:r>
      <w:r>
        <w:rPr>
          <w:rFonts w:hint="eastAsia" w:ascii="宋体" w:eastAsia="宋体" w:cs="宋体"/>
          <w:b w:val="0"/>
          <w:bCs/>
        </w:rPr>
        <w:t>：</w:t>
      </w:r>
      <w:r>
        <w:rPr>
          <w:rFonts w:hint="eastAsia" w:ascii="宋体" w:eastAsia="宋体" w:cs="宋体"/>
          <w:b w:val="0"/>
          <w:bCs/>
          <w:lang w:val="en-US" w:eastAsia="zh-CN"/>
        </w:rPr>
        <w:t>商务文件</w:t>
      </w:r>
    </w:p>
    <w:p w14:paraId="7DF3272D">
      <w:pPr>
        <w:spacing w:line="360" w:lineRule="auto"/>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商务文件</w:t>
      </w:r>
    </w:p>
    <w:p w14:paraId="5E510B02">
      <w:pPr>
        <w:spacing w:line="360" w:lineRule="auto"/>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（格式自拟）</w:t>
      </w:r>
    </w:p>
    <w:p w14:paraId="28CC46BF">
      <w:pPr>
        <w:pStyle w:val="241"/>
        <w:rPr>
          <w:rFonts w:hint="eastAsia" w:ascii="宋体" w:hAnsi="宋体" w:eastAsia="宋体" w:cs="宋体"/>
          <w:b/>
          <w:bCs/>
          <w:sz w:val="32"/>
          <w:szCs w:val="32"/>
          <w:lang w:val="en-US" w:eastAsia="zh-CN"/>
        </w:rPr>
        <w:sectPr>
          <w:pgSz w:w="11907" w:h="16840" w:orient="landscape"/>
          <w:pgMar w:top="1440" w:right="1418" w:bottom="1440" w:left="1418" w:header="851" w:footer="907" w:gutter="0"/>
          <w:cols w:space="1701" w:num="1"/>
        </w:sectPr>
      </w:pPr>
    </w:p>
    <w:p w14:paraId="43E81589">
      <w:pPr>
        <w:pStyle w:val="241"/>
        <w:rPr>
          <w:rFonts w:hint="eastAsia" w:ascii="宋体" w:eastAsia="宋体" w:cs="宋体"/>
          <w:b w:val="0"/>
          <w:bCs/>
          <w:lang w:val="en-US" w:eastAsia="zh-CN"/>
        </w:rPr>
      </w:pPr>
      <w:r>
        <w:rPr>
          <w:rFonts w:hint="eastAsia" w:ascii="宋体" w:eastAsia="宋体" w:cs="宋体"/>
          <w:b w:val="0"/>
          <w:bCs/>
        </w:rPr>
        <w:t>格式</w:t>
      </w:r>
      <w:r>
        <w:rPr>
          <w:rFonts w:hint="eastAsia" w:ascii="宋体" w:eastAsia="宋体" w:cs="宋体"/>
          <w:b w:val="0"/>
          <w:bCs/>
          <w:lang w:val="en-US" w:eastAsia="zh-CN"/>
        </w:rPr>
        <w:t>七</w:t>
      </w:r>
      <w:r>
        <w:rPr>
          <w:rFonts w:hint="eastAsia" w:ascii="宋体" w:eastAsia="宋体" w:cs="宋体"/>
          <w:b w:val="0"/>
          <w:bCs/>
        </w:rPr>
        <w:t>：</w:t>
      </w:r>
      <w:r>
        <w:rPr>
          <w:rFonts w:hint="eastAsia" w:ascii="宋体" w:eastAsia="宋体" w:cs="宋体"/>
          <w:b w:val="0"/>
          <w:bCs/>
          <w:lang w:val="en-US" w:eastAsia="zh-CN"/>
        </w:rPr>
        <w:t>技术文件</w:t>
      </w:r>
    </w:p>
    <w:p w14:paraId="1CAE077A">
      <w:pPr>
        <w:spacing w:line="360" w:lineRule="auto"/>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技术文件</w:t>
      </w:r>
    </w:p>
    <w:p w14:paraId="69FC85B4">
      <w:pPr>
        <w:spacing w:line="360" w:lineRule="auto"/>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（格式自拟）</w:t>
      </w:r>
    </w:p>
    <w:p w14:paraId="6B411050">
      <w:pPr>
        <w:numPr>
          <w:ilvl w:val="0"/>
          <w:numId w:val="0"/>
        </w:numPr>
        <w:jc w:val="both"/>
        <w:rPr>
          <w:rFonts w:hint="eastAsia" w:ascii="宋体" w:hAnsi="宋体" w:eastAsia="宋体" w:cs="宋体"/>
          <w:b/>
          <w:bCs/>
          <w:lang w:val="en-US" w:eastAsia="zh-CN"/>
        </w:rPr>
      </w:pPr>
    </w:p>
    <w:sectPr>
      <w:pgSz w:w="11907" w:h="16840" w:orient="landscape"/>
      <w:pgMar w:top="1440" w:right="1418" w:bottom="1440" w:left="1418" w:header="851" w:footer="907" w:gutter="0"/>
      <w:cols w:space="1701"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Calisto MT">
    <w:altName w:val="Segoe Print"/>
    <w:panose1 w:val="02040603050505030304"/>
    <w:charset w:val="00"/>
    <w:family w:val="auto"/>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076EA">
    <w:pPr>
      <w:pStyle w:val="214"/>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_x0000_s2050"/>
              <wp:cNvGraphicFramePr/>
              <a:graphic xmlns:a="http://schemas.openxmlformats.org/drawingml/2006/main">
                <a:graphicData uri="http://schemas.microsoft.com/office/word/2010/wordprocessingShape">
                  <wps:wsp>
                    <wps:cNvSpPr/>
                    <wps:spPr bwMode="auto">
                      <a:xfrm>
                        <a:off x="0" y="0"/>
                        <a:ext cx="57785" cy="131445"/>
                      </a:xfrm>
                      <a:prstGeom prst="rect">
                        <a:avLst/>
                      </a:prstGeom>
                      <a:noFill/>
                      <a:ln>
                        <a:noFill/>
                      </a:ln>
                    </wps:spPr>
                    <wps:txbx>
                      <w:txbxContent>
                        <w:p w14:paraId="25EC4983">
                          <w:pPr>
                            <w:pStyle w:val="214"/>
                            <w:jc w:val="center"/>
                          </w:pPr>
                          <w:r>
                            <w:fldChar w:fldCharType="begin"/>
                          </w:r>
                          <w:r>
                            <w:instrText xml:space="preserve"> PAGE   \* MERGEFORMAT </w:instrText>
                          </w:r>
                          <w:r>
                            <w:fldChar w:fldCharType="separate"/>
                          </w:r>
                          <w:r>
                            <w:t>1</w:t>
                          </w:r>
                          <w:r>
                            <w:fldChar w:fldCharType="end"/>
                          </w:r>
                        </w:p>
                        <w:p w14:paraId="200A8282"/>
                      </w:txbxContent>
                    </wps:txbx>
                    <wps:bodyPr wrap="none" lIns="0" tIns="0" rIns="0" bIns="0" upright="1">
                      <a:spAutoFit/>
                    </wps:bodyPr>
                  </wps:wsp>
                </a:graphicData>
              </a:graphic>
            </wp:anchor>
          </w:drawing>
        </mc:Choice>
        <mc:Fallback>
          <w:pict>
            <v:rect id="_x0000_s2050" o:spid="_x0000_s1026" o:spt="1"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VFj9W0QAAAAIBAAAPAAAAAAAAAAEAIAAAACIAAABkcnMvZG93bnJldi54bWxQ&#10;SwECFAAUAAAACACHTuJASkHbkcUBAACbAwAADgAAAAAAAAABACAAAAAgAQAAZHJzL2Uyb0RvYy54&#10;bWxQSwUGAAAAAAYABgBZAQAAVwUAAAAA&#10;">
              <v:fill on="f" focussize="0,0"/>
              <v:stroke on="f"/>
              <v:imagedata o:title=""/>
              <o:lock v:ext="edit" aspectratio="f"/>
              <v:textbox inset="0mm,0mm,0mm,0mm" style="mso-fit-shape-to-text:t;">
                <w:txbxContent>
                  <w:p w14:paraId="25EC4983">
                    <w:pPr>
                      <w:pStyle w:val="214"/>
                      <w:jc w:val="center"/>
                    </w:pPr>
                    <w:r>
                      <w:fldChar w:fldCharType="begin"/>
                    </w:r>
                    <w:r>
                      <w:instrText xml:space="preserve"> PAGE   \* MERGEFORMAT </w:instrText>
                    </w:r>
                    <w:r>
                      <w:fldChar w:fldCharType="separate"/>
                    </w:r>
                    <w:r>
                      <w:t>1</w:t>
                    </w:r>
                    <w:r>
                      <w:fldChar w:fldCharType="end"/>
                    </w:r>
                  </w:p>
                  <w:p w14:paraId="200A8282"/>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9EB80">
    <w:pPr>
      <w:pStyle w:val="214"/>
      <w:jc w:val="center"/>
    </w:pPr>
    <w:r>
      <w:fldChar w:fldCharType="begin"/>
    </w:r>
    <w:r>
      <w:instrText xml:space="preserve"> PAGE   \* MERGEFORMAT </w:instrText>
    </w:r>
    <w:r>
      <w:fldChar w:fldCharType="separate"/>
    </w:r>
    <w:r>
      <w:t>10</w:t>
    </w:r>
    <w:r>
      <w:fldChar w:fldCharType="end"/>
    </w:r>
  </w:p>
  <w:p w14:paraId="1E8D1BDC">
    <w:pPr>
      <w:pStyle w:val="2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7E8B4">
    <w:pPr>
      <w:pStyle w:val="2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_x0000_s2051"/>
              <wp:cNvGraphicFramePr/>
              <a:graphic xmlns:a="http://schemas.openxmlformats.org/drawingml/2006/main">
                <a:graphicData uri="http://schemas.microsoft.com/office/word/2010/wordprocessingShape">
                  <wps:wsp>
                    <wps:cNvSpPr/>
                    <wps:spPr bwMode="auto">
                      <a:xfrm>
                        <a:off x="0" y="0"/>
                        <a:ext cx="114935" cy="131445"/>
                      </a:xfrm>
                      <a:prstGeom prst="rect">
                        <a:avLst/>
                      </a:prstGeom>
                      <a:noFill/>
                      <a:ln>
                        <a:noFill/>
                        <a:bevel/>
                      </a:ln>
                    </wps:spPr>
                    <wps:txbx>
                      <w:txbxContent>
                        <w:p w14:paraId="1599D442">
                          <w:pPr>
                            <w:pStyle w:val="214"/>
                            <w:jc w:val="center"/>
                          </w:pPr>
                          <w:r>
                            <w:fldChar w:fldCharType="begin"/>
                          </w:r>
                          <w:r>
                            <w:instrText xml:space="preserve"> PAGE   \* MERGEFORMAT </w:instrText>
                          </w:r>
                          <w:r>
                            <w:fldChar w:fldCharType="separate"/>
                          </w:r>
                          <w:r>
                            <w:t>20</w:t>
                          </w:r>
                          <w:r>
                            <w:fldChar w:fldCharType="end"/>
                          </w:r>
                        </w:p>
                        <w:p w14:paraId="3F2DB56E"/>
                      </w:txbxContent>
                    </wps:txbx>
                    <wps:bodyPr wrap="none" lIns="0" tIns="0" rIns="0" bIns="0" upright="1">
                      <a:spAutoFit/>
                    </wps:bodyPr>
                  </wps:wsp>
                </a:graphicData>
              </a:graphic>
            </wp:anchor>
          </w:drawing>
        </mc:Choice>
        <mc:Fallback>
          <w:pict>
            <v:rect id="_x0000_s2051" o:spid="_x0000_s1026" o:spt="1"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U5Awd0gAAAAMBAAAPAAAAAAAAAAEAIAAAACIAAABkcnMvZG93bnJl&#10;di54bWxQSwECFAAUAAAACACHTuJAENlAUMoBAACmAwAADgAAAAAAAAABACAAAAAhAQAAZHJzL2Uy&#10;b0RvYy54bWxQSwUGAAAAAAYABgBZAQAAXQUAAAAA&#10;">
              <v:fill on="f" focussize="0,0"/>
              <v:stroke on="f" joinstyle="bevel"/>
              <v:imagedata o:title=""/>
              <o:lock v:ext="edit" aspectratio="f"/>
              <v:textbox inset="0mm,0mm,0mm,0mm" style="mso-fit-shape-to-text:t;">
                <w:txbxContent>
                  <w:p w14:paraId="1599D442">
                    <w:pPr>
                      <w:pStyle w:val="214"/>
                      <w:jc w:val="center"/>
                    </w:pPr>
                    <w:r>
                      <w:fldChar w:fldCharType="begin"/>
                    </w:r>
                    <w:r>
                      <w:instrText xml:space="preserve"> PAGE   \* MERGEFORMAT </w:instrText>
                    </w:r>
                    <w:r>
                      <w:fldChar w:fldCharType="separate"/>
                    </w:r>
                    <w:r>
                      <w:t>20</w:t>
                    </w:r>
                    <w:r>
                      <w:fldChar w:fldCharType="end"/>
                    </w:r>
                  </w:p>
                  <w:p w14:paraId="3F2DB56E"/>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B54B4">
    <w:pPr>
      <w:pStyle w:val="214"/>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53035" cy="175260"/>
              <wp:effectExtent l="0" t="0" r="0" b="0"/>
              <wp:wrapNone/>
              <wp:docPr id="4" name="_x0000_s2052"/>
              <wp:cNvGraphicFramePr/>
              <a:graphic xmlns:a="http://schemas.openxmlformats.org/drawingml/2006/main">
                <a:graphicData uri="http://schemas.microsoft.com/office/word/2010/wordprocessingShape">
                  <wps:wsp>
                    <wps:cNvSpPr/>
                    <wps:spPr bwMode="auto">
                      <a:xfrm>
                        <a:off x="0" y="0"/>
                        <a:ext cx="153035" cy="175260"/>
                      </a:xfrm>
                      <a:prstGeom prst="rect">
                        <a:avLst/>
                      </a:prstGeom>
                      <a:noFill/>
                      <a:ln>
                        <a:noFill/>
                      </a:ln>
                    </wps:spPr>
                    <wps:txbx>
                      <w:txbxContent>
                        <w:p w14:paraId="51BD5134">
                          <w:pPr>
                            <w:pStyle w:val="214"/>
                            <w:rPr>
                              <w:rStyle w:val="231"/>
                            </w:rPr>
                          </w:pPr>
                          <w:r>
                            <w:rPr>
                              <w:rStyle w:val="231"/>
                              <w:sz w:val="18"/>
                              <w:szCs w:val="18"/>
                            </w:rPr>
                            <w:fldChar w:fldCharType="begin"/>
                          </w:r>
                          <w:r>
                            <w:rPr>
                              <w:rStyle w:val="231"/>
                              <w:sz w:val="18"/>
                              <w:szCs w:val="18"/>
                            </w:rPr>
                            <w:instrText xml:space="preserve"> PAGE  \* MERGEFORMAT </w:instrText>
                          </w:r>
                          <w:r>
                            <w:rPr>
                              <w:rStyle w:val="231"/>
                              <w:sz w:val="18"/>
                              <w:szCs w:val="18"/>
                            </w:rPr>
                            <w:fldChar w:fldCharType="separate"/>
                          </w:r>
                          <w:r>
                            <w:rPr>
                              <w:rStyle w:val="231"/>
                              <w:sz w:val="18"/>
                              <w:szCs w:val="18"/>
                            </w:rPr>
                            <w:t>54</w:t>
                          </w:r>
                          <w:r>
                            <w:rPr>
                              <w:rStyle w:val="231"/>
                              <w:sz w:val="18"/>
                              <w:szCs w:val="18"/>
                            </w:rPr>
                            <w:fldChar w:fldCharType="end"/>
                          </w:r>
                        </w:p>
                        <w:p w14:paraId="2091249B"/>
                      </w:txbxContent>
                    </wps:txbx>
                    <wps:bodyPr wrap="none" lIns="0" tIns="0" rIns="0" bIns="0" upright="1">
                      <a:spAutoFit/>
                    </wps:bodyPr>
                  </wps:wsp>
                </a:graphicData>
              </a:graphic>
            </wp:anchor>
          </w:drawing>
        </mc:Choice>
        <mc:Fallback>
          <w:pict>
            <v:rect id="_x0000_s2052" o:spid="_x0000_s1026" o:spt="1" style="position:absolute;left:0pt;margin-top:0pt;height:13.8pt;width:12.05pt;mso-position-horizontal:center;mso-position-horizontal-relative:margin;mso-wrap-style:none;z-index:251660288;mso-width-relative:page;mso-height-relative:page;" filled="f" stroked="f" coordsize="21600,21600" o:gfxdata="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uBFrRAAAAAwEAAA8AAAAAAAAAAQAgAAAAIgAAAGRycy9kb3ducmV2Lnht&#10;bFBLAQIUABQAAAAIAIdO4kAQMR1QxwEAAJwDAAAOAAAAAAAAAAEAIAAAACABAABkcnMvZTJvRG9j&#10;LnhtbFBLBQYAAAAABgAGAFkBAABZBQAAAAA=&#10;">
              <v:fill on="f" focussize="0,0"/>
              <v:stroke on="f"/>
              <v:imagedata o:title=""/>
              <o:lock v:ext="edit" aspectratio="f"/>
              <v:textbox inset="0mm,0mm,0mm,0mm" style="mso-fit-shape-to-text:t;">
                <w:txbxContent>
                  <w:p w14:paraId="51BD5134">
                    <w:pPr>
                      <w:pStyle w:val="214"/>
                      <w:rPr>
                        <w:rStyle w:val="231"/>
                      </w:rPr>
                    </w:pPr>
                    <w:r>
                      <w:rPr>
                        <w:rStyle w:val="231"/>
                        <w:sz w:val="18"/>
                        <w:szCs w:val="18"/>
                      </w:rPr>
                      <w:fldChar w:fldCharType="begin"/>
                    </w:r>
                    <w:r>
                      <w:rPr>
                        <w:rStyle w:val="231"/>
                        <w:sz w:val="18"/>
                        <w:szCs w:val="18"/>
                      </w:rPr>
                      <w:instrText xml:space="preserve"> PAGE  \* MERGEFORMAT </w:instrText>
                    </w:r>
                    <w:r>
                      <w:rPr>
                        <w:rStyle w:val="231"/>
                        <w:sz w:val="18"/>
                        <w:szCs w:val="18"/>
                      </w:rPr>
                      <w:fldChar w:fldCharType="separate"/>
                    </w:r>
                    <w:r>
                      <w:rPr>
                        <w:rStyle w:val="231"/>
                        <w:sz w:val="18"/>
                        <w:szCs w:val="18"/>
                      </w:rPr>
                      <w:t>54</w:t>
                    </w:r>
                    <w:r>
                      <w:rPr>
                        <w:rStyle w:val="231"/>
                        <w:sz w:val="18"/>
                        <w:szCs w:val="18"/>
                      </w:rPr>
                      <w:fldChar w:fldCharType="end"/>
                    </w:r>
                  </w:p>
                  <w:p w14:paraId="2091249B"/>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98BF3">
    <w:pPr>
      <w:pStyle w:val="216"/>
      <w:pBdr>
        <w:bottom w:val="none" w:color="000000"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6D992">
    <w:pPr>
      <w:pStyle w:val="216"/>
      <w:tabs>
        <w:tab w:val="left" w:pos="2481"/>
      </w:tabs>
      <w:jc w:val="both"/>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71733">
    <w:pPr>
      <w:pStyle w:val="216"/>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suff w:val="nothing"/>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
    <w:nsid w:val="BF205925"/>
    <w:multiLevelType w:val="multilevel"/>
    <w:tmpl w:val="BF205925"/>
    <w:lvl w:ilvl="0" w:tentative="0">
      <w:start w:val="1"/>
      <w:numFmt w:val="decimal"/>
      <w:suff w:val="nothing"/>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2">
    <w:nsid w:val="CF092B84"/>
    <w:multiLevelType w:val="multilevel"/>
    <w:tmpl w:val="CF092B84"/>
    <w:lvl w:ilvl="0" w:tentative="0">
      <w:start w:val="1"/>
      <w:numFmt w:val="decimal"/>
      <w:suff w:val="nothing"/>
      <w:lvlText w:val="第%1篇"/>
      <w:lvlJc w:val="left"/>
      <w:pPr>
        <w:ind w:left="0" w:firstLine="0"/>
      </w:pPr>
      <w:rPr>
        <w:spacing w:val="60"/>
      </w:rPr>
    </w:lvl>
    <w:lvl w:ilvl="1" w:tentative="0">
      <w:start w:val="1"/>
      <w:numFmt w:val="lowerLetter"/>
      <w:suff w:val="space"/>
      <w:lvlText w:val="%2)"/>
      <w:lvlJc w:val="left"/>
      <w:pPr>
        <w:ind w:left="840" w:hanging="420"/>
      </w:pPr>
    </w:lvl>
    <w:lvl w:ilvl="2" w:tentative="0">
      <w:start w:val="1"/>
      <w:numFmt w:val="lowerRoman"/>
      <w:suff w:val="space"/>
      <w:lvlText w:val="%3."/>
      <w:lvlJc w:val="right"/>
      <w:pPr>
        <w:ind w:left="1260" w:hanging="420"/>
      </w:pPr>
    </w:lvl>
    <w:lvl w:ilvl="3" w:tentative="0">
      <w:start w:val="1"/>
      <w:numFmt w:val="decimal"/>
      <w:suff w:val="space"/>
      <w:lvlText w:val="%4."/>
      <w:lvlJc w:val="left"/>
      <w:pPr>
        <w:ind w:left="1680" w:hanging="420"/>
      </w:pPr>
    </w:lvl>
    <w:lvl w:ilvl="4" w:tentative="0">
      <w:start w:val="1"/>
      <w:numFmt w:val="lowerLetter"/>
      <w:suff w:val="space"/>
      <w:lvlText w:val="%5)"/>
      <w:lvlJc w:val="left"/>
      <w:pPr>
        <w:ind w:left="2100" w:hanging="420"/>
      </w:pPr>
    </w:lvl>
    <w:lvl w:ilvl="5" w:tentative="0">
      <w:start w:val="1"/>
      <w:numFmt w:val="lowerRoman"/>
      <w:pStyle w:val="194"/>
      <w:suff w:val="space"/>
      <w:lvlText w:val="%6."/>
      <w:lvlJc w:val="right"/>
      <w:pPr>
        <w:ind w:left="2520" w:hanging="420"/>
      </w:pPr>
    </w:lvl>
    <w:lvl w:ilvl="6" w:tentative="0">
      <w:start w:val="1"/>
      <w:numFmt w:val="decimal"/>
      <w:suff w:val="space"/>
      <w:lvlText w:val="%7."/>
      <w:lvlJc w:val="left"/>
      <w:pPr>
        <w:ind w:left="2940" w:hanging="420"/>
      </w:pPr>
    </w:lvl>
    <w:lvl w:ilvl="7" w:tentative="0">
      <w:start w:val="1"/>
      <w:numFmt w:val="lowerLetter"/>
      <w:suff w:val="space"/>
      <w:lvlText w:val="%8)"/>
      <w:lvlJc w:val="left"/>
      <w:pPr>
        <w:ind w:left="3360" w:hanging="420"/>
      </w:pPr>
    </w:lvl>
    <w:lvl w:ilvl="8" w:tentative="0">
      <w:start w:val="1"/>
      <w:numFmt w:val="lowerRoman"/>
      <w:suff w:val="space"/>
      <w:lvlText w:val="%9."/>
      <w:lvlJc w:val="right"/>
      <w:pPr>
        <w:ind w:left="3780" w:hanging="420"/>
      </w:pPr>
    </w:lvl>
  </w:abstractNum>
  <w:abstractNum w:abstractNumId="3">
    <w:nsid w:val="0053208E"/>
    <w:multiLevelType w:val="multilevel"/>
    <w:tmpl w:val="0053208E"/>
    <w:lvl w:ilvl="0" w:tentative="0">
      <w:start w:val="1"/>
      <w:numFmt w:val="chineseCountingThousand"/>
      <w:lvlText w:val="第%1章"/>
      <w:lvlJc w:val="left"/>
      <w:pPr>
        <w:ind w:left="567" w:hanging="279"/>
      </w:pPr>
      <w:rPr>
        <w:rFonts w:hint="eastAsia" w:ascii="宋体" w:hAnsi="Times New Roman" w:eastAsia="宋体"/>
        <w:b/>
        <w:i w:val="0"/>
        <w:spacing w:val="0"/>
        <w:position w:val="0"/>
        <w:sz w:val="44"/>
      </w:rPr>
    </w:lvl>
    <w:lvl w:ilvl="1" w:tentative="0">
      <w:start w:val="1"/>
      <w:numFmt w:val="decimal"/>
      <w:lvlText w:val="%2."/>
      <w:lvlJc w:val="left"/>
      <w:pPr>
        <w:ind w:left="454" w:hanging="454"/>
      </w:pPr>
      <w:rPr>
        <w:rFonts w:hint="eastAsia" w:ascii="宋体" w:hAnsi="Times New Roman" w:eastAsia="宋体"/>
        <w:b/>
        <w:i w:val="0"/>
        <w:sz w:val="32"/>
      </w:rPr>
    </w:lvl>
    <w:lvl w:ilvl="2" w:tentative="0">
      <w:start w:val="1"/>
      <w:numFmt w:val="decimal"/>
      <w:lvlText w:val="%2.%3"/>
      <w:lvlJc w:val="left"/>
      <w:pPr>
        <w:ind w:left="454" w:hanging="454"/>
      </w:pPr>
      <w:rPr>
        <w:rFonts w:hint="eastAsia" w:ascii="宋体" w:hAnsi="Times New Roman" w:eastAsia="宋体"/>
        <w:b/>
        <w:i w:val="0"/>
        <w:sz w:val="28"/>
      </w:rPr>
    </w:lvl>
    <w:lvl w:ilvl="3" w:tentative="0">
      <w:start w:val="1"/>
      <w:numFmt w:val="decimal"/>
      <w:pStyle w:val="191"/>
      <w:lvlText w:val="_x0002_.%3._x0004_%2%4"/>
      <w:lvlJc w:val="left"/>
      <w:pPr>
        <w:ind w:left="284" w:hanging="284"/>
      </w:pPr>
      <w:rPr>
        <w:rFonts w:hint="eastAsia" w:ascii="宋体" w:hAnsi="Times New Roman" w:eastAsia="宋体"/>
        <w:b/>
        <w:i w:val="0"/>
        <w:sz w:val="28"/>
      </w:rPr>
    </w:lvl>
    <w:lvl w:ilvl="4" w:tentative="0">
      <w:start w:val="1"/>
      <w:numFmt w:val="decimal"/>
      <w:pStyle w:val="192"/>
      <w:lvlText w:val="%2.%3.%4.%5"/>
      <w:lvlJc w:val="left"/>
      <w:pPr>
        <w:ind w:left="284" w:hanging="284"/>
      </w:pPr>
      <w:rPr>
        <w:rFonts w:hint="eastAsia" w:ascii="宋体" w:hAnsi="Times New Roman" w:eastAsia="宋体"/>
        <w:b/>
        <w:i w:val="0"/>
        <w:sz w:val="28"/>
        <w:u w:val="none"/>
      </w:rPr>
    </w:lvl>
    <w:lvl w:ilvl="5" w:tentative="0">
      <w:start w:val="1"/>
      <w:numFmt w:val="decimal"/>
      <w:lvlText w:val="1.1.1.1.1.%6%5"/>
      <w:lvlJc w:val="left"/>
      <w:pPr>
        <w:ind w:left="0" w:firstLine="0"/>
      </w:pPr>
      <w:rPr>
        <w:rFonts w:hint="eastAsia" w:ascii="宋体" w:hAnsi="Times New Roman" w:eastAsia="宋体"/>
        <w:b/>
        <w:i w:val="0"/>
        <w:sz w:val="28"/>
      </w:rPr>
    </w:lvl>
    <w:lvl w:ilvl="6" w:tentative="0">
      <w:start w:val="1"/>
      <w:numFmt w:val="decimal"/>
      <w:pStyle w:val="195"/>
      <w:suff w:val="nothing"/>
      <w:lvlText w:val=""/>
      <w:lvlJc w:val="left"/>
      <w:pPr>
        <w:ind w:left="0" w:firstLine="0"/>
      </w:pPr>
    </w:lvl>
    <w:lvl w:ilvl="7" w:tentative="0">
      <w:start w:val="1"/>
      <w:numFmt w:val="decimal"/>
      <w:pStyle w:val="196"/>
      <w:suff w:val="nothing"/>
      <w:lvlText w:val=""/>
      <w:lvlJc w:val="left"/>
      <w:pPr>
        <w:ind w:left="0" w:firstLine="0"/>
      </w:pPr>
    </w:lvl>
    <w:lvl w:ilvl="8" w:tentative="0">
      <w:start w:val="1"/>
      <w:numFmt w:val="decimal"/>
      <w:pStyle w:val="197"/>
      <w:suff w:val="nothing"/>
      <w:lvlText w:val=""/>
      <w:lvlJc w:val="left"/>
      <w:pPr>
        <w:ind w:left="0" w:firstLine="0"/>
      </w:pPr>
    </w:lvl>
  </w:abstractNum>
  <w:abstractNum w:abstractNumId="4">
    <w:nsid w:val="03D62ECE"/>
    <w:multiLevelType w:val="multilevel"/>
    <w:tmpl w:val="03D62ECE"/>
    <w:lvl w:ilvl="0" w:tentative="0">
      <w:start w:val="3"/>
      <w:numFmt w:val="chineseCounting"/>
      <w:suff w:val="nothing"/>
      <w:lvlText w:val="（%1）"/>
      <w:lvlJc w:val="left"/>
    </w:lvl>
    <w:lvl w:ilvl="1" w:tentative="0">
      <w:start w:val="1"/>
      <w:numFmt w:val="lowerLetter"/>
      <w:suff w:val="space"/>
      <w:lvlText w:val="%2)"/>
      <w:lvlJc w:val="left"/>
      <w:pPr>
        <w:tabs>
          <w:tab w:val="left" w:pos="1260"/>
        </w:tabs>
        <w:ind w:left="1260" w:hanging="420"/>
      </w:pPr>
      <w:rPr>
        <w:rFonts w:cs="Times New Roman"/>
      </w:rPr>
    </w:lvl>
    <w:lvl w:ilvl="2" w:tentative="0">
      <w:start w:val="1"/>
      <w:numFmt w:val="lowerRoman"/>
      <w:suff w:val="space"/>
      <w:lvlText w:val="%3."/>
      <w:lvlJc w:val="right"/>
      <w:pPr>
        <w:tabs>
          <w:tab w:val="left" w:pos="1680"/>
        </w:tabs>
        <w:ind w:left="1680" w:hanging="420"/>
      </w:pPr>
      <w:rPr>
        <w:rFonts w:cs="Times New Roman"/>
      </w:rPr>
    </w:lvl>
    <w:lvl w:ilvl="3" w:tentative="0">
      <w:start w:val="1"/>
      <w:numFmt w:val="decimal"/>
      <w:suff w:val="space"/>
      <w:lvlText w:val="%4."/>
      <w:lvlJc w:val="left"/>
      <w:pPr>
        <w:tabs>
          <w:tab w:val="left" w:pos="2100"/>
        </w:tabs>
        <w:ind w:left="2100" w:hanging="420"/>
      </w:pPr>
      <w:rPr>
        <w:rFonts w:cs="Times New Roman"/>
      </w:rPr>
    </w:lvl>
    <w:lvl w:ilvl="4" w:tentative="0">
      <w:start w:val="1"/>
      <w:numFmt w:val="lowerLetter"/>
      <w:suff w:val="space"/>
      <w:lvlText w:val="%5)"/>
      <w:lvlJc w:val="left"/>
      <w:pPr>
        <w:tabs>
          <w:tab w:val="left" w:pos="2520"/>
        </w:tabs>
        <w:ind w:left="2520" w:hanging="420"/>
      </w:pPr>
      <w:rPr>
        <w:rFonts w:cs="Times New Roman"/>
      </w:rPr>
    </w:lvl>
    <w:lvl w:ilvl="5" w:tentative="0">
      <w:start w:val="1"/>
      <w:numFmt w:val="lowerRoman"/>
      <w:suff w:val="space"/>
      <w:lvlText w:val="%6."/>
      <w:lvlJc w:val="right"/>
      <w:pPr>
        <w:tabs>
          <w:tab w:val="left" w:pos="2940"/>
        </w:tabs>
        <w:ind w:left="2940" w:hanging="420"/>
      </w:pPr>
      <w:rPr>
        <w:rFonts w:cs="Times New Roman"/>
      </w:rPr>
    </w:lvl>
    <w:lvl w:ilvl="6" w:tentative="0">
      <w:start w:val="1"/>
      <w:numFmt w:val="decimal"/>
      <w:suff w:val="space"/>
      <w:lvlText w:val="%7."/>
      <w:lvlJc w:val="left"/>
      <w:pPr>
        <w:tabs>
          <w:tab w:val="left" w:pos="3360"/>
        </w:tabs>
        <w:ind w:left="3360" w:hanging="420"/>
      </w:pPr>
      <w:rPr>
        <w:rFonts w:cs="Times New Roman"/>
      </w:rPr>
    </w:lvl>
    <w:lvl w:ilvl="7" w:tentative="0">
      <w:start w:val="1"/>
      <w:numFmt w:val="lowerLetter"/>
      <w:suff w:val="space"/>
      <w:lvlText w:val="%8)"/>
      <w:lvlJc w:val="left"/>
      <w:pPr>
        <w:tabs>
          <w:tab w:val="left" w:pos="3780"/>
        </w:tabs>
        <w:ind w:left="3780" w:hanging="420"/>
      </w:pPr>
      <w:rPr>
        <w:rFonts w:cs="Times New Roman"/>
      </w:rPr>
    </w:lvl>
    <w:lvl w:ilvl="8" w:tentative="0">
      <w:start w:val="1"/>
      <w:numFmt w:val="lowerRoman"/>
      <w:suff w:val="space"/>
      <w:lvlText w:val="%9."/>
      <w:lvlJc w:val="right"/>
      <w:pPr>
        <w:tabs>
          <w:tab w:val="left" w:pos="4200"/>
        </w:tabs>
        <w:ind w:left="4200" w:hanging="420"/>
      </w:pPr>
      <w:rPr>
        <w:rFonts w:cs="Times New Roman"/>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endnotePr>
    <w:numFmt w:val="decimal"/>
  </w:endnotePr>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57174"/>
    <w:rsid w:val="056E0EA2"/>
    <w:rsid w:val="06B60606"/>
    <w:rsid w:val="06C947A0"/>
    <w:rsid w:val="07797F74"/>
    <w:rsid w:val="0A2E65E1"/>
    <w:rsid w:val="0A546366"/>
    <w:rsid w:val="0D7D16E4"/>
    <w:rsid w:val="0FA47CBC"/>
    <w:rsid w:val="12A806FC"/>
    <w:rsid w:val="12B75DF4"/>
    <w:rsid w:val="13C454F0"/>
    <w:rsid w:val="146143A3"/>
    <w:rsid w:val="15B4486D"/>
    <w:rsid w:val="178C0093"/>
    <w:rsid w:val="17B33EF9"/>
    <w:rsid w:val="17B76B19"/>
    <w:rsid w:val="180A1D0F"/>
    <w:rsid w:val="185D1EAB"/>
    <w:rsid w:val="1BF6798D"/>
    <w:rsid w:val="1CA13D9D"/>
    <w:rsid w:val="1E89535E"/>
    <w:rsid w:val="1F7F013A"/>
    <w:rsid w:val="1F8A45CD"/>
    <w:rsid w:val="20582A63"/>
    <w:rsid w:val="23DE5483"/>
    <w:rsid w:val="274C24F3"/>
    <w:rsid w:val="2762237B"/>
    <w:rsid w:val="28132934"/>
    <w:rsid w:val="2A9B6088"/>
    <w:rsid w:val="308B2942"/>
    <w:rsid w:val="30D77936"/>
    <w:rsid w:val="33456B63"/>
    <w:rsid w:val="335C2374"/>
    <w:rsid w:val="39537D75"/>
    <w:rsid w:val="3B1D063B"/>
    <w:rsid w:val="3B4A51A8"/>
    <w:rsid w:val="3E94330A"/>
    <w:rsid w:val="402B45C8"/>
    <w:rsid w:val="40856FC5"/>
    <w:rsid w:val="4B666D8A"/>
    <w:rsid w:val="4C082C41"/>
    <w:rsid w:val="4DAD61EA"/>
    <w:rsid w:val="4E975121"/>
    <w:rsid w:val="51F751FD"/>
    <w:rsid w:val="54064BCA"/>
    <w:rsid w:val="541A1764"/>
    <w:rsid w:val="55986062"/>
    <w:rsid w:val="5F1514A5"/>
    <w:rsid w:val="631D063F"/>
    <w:rsid w:val="63B35FB4"/>
    <w:rsid w:val="63DB2C46"/>
    <w:rsid w:val="657D7306"/>
    <w:rsid w:val="659E34C7"/>
    <w:rsid w:val="66091638"/>
    <w:rsid w:val="70687097"/>
    <w:rsid w:val="72EF56D9"/>
    <w:rsid w:val="72FD181C"/>
    <w:rsid w:val="75DE03EB"/>
    <w:rsid w:val="778E2759"/>
    <w:rsid w:val="7FE74F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83"/>
    <w:qFormat/>
    <w:uiPriority w:val="0"/>
    <w:pPr>
      <w:widowControl w:val="0"/>
      <w:jc w:val="both"/>
    </w:pPr>
    <w:rPr>
      <w:rFonts w:hint="default" w:ascii="Times New Roman" w:hAnsi="Times New Roman" w:eastAsia="楷体_GB2312" w:cs="Times New Roman"/>
      <w:sz w:val="21"/>
      <w:lang w:val="en-US" w:eastAsia="zh-CN" w:bidi="ar-SA"/>
    </w:rPr>
  </w:style>
  <w:style w:type="paragraph" w:styleId="3">
    <w:name w:val="heading 1"/>
    <w:basedOn w:val="1"/>
    <w:next w:val="1"/>
    <w:link w:val="40"/>
    <w:qFormat/>
    <w:uiPriority w:val="9"/>
    <w:pPr>
      <w:keepNext/>
      <w:keepLines/>
      <w:spacing w:before="480" w:after="200"/>
      <w:outlineLvl w:val="0"/>
    </w:pPr>
    <w:rPr>
      <w:rFonts w:ascii="等线" w:hAnsi="等线" w:eastAsia="等线" w:cs="等线"/>
      <w:sz w:val="40"/>
      <w:szCs w:val="40"/>
    </w:rPr>
  </w:style>
  <w:style w:type="paragraph" w:styleId="4">
    <w:name w:val="heading 2"/>
    <w:basedOn w:val="1"/>
    <w:next w:val="1"/>
    <w:link w:val="41"/>
    <w:unhideWhenUsed/>
    <w:qFormat/>
    <w:uiPriority w:val="9"/>
    <w:pPr>
      <w:keepNext/>
      <w:keepLines/>
      <w:spacing w:before="360" w:after="200"/>
      <w:outlineLvl w:val="1"/>
    </w:pPr>
    <w:rPr>
      <w:rFonts w:ascii="等线" w:hAnsi="等线" w:eastAsia="等线" w:cs="等线"/>
      <w:sz w:val="34"/>
    </w:rPr>
  </w:style>
  <w:style w:type="paragraph" w:styleId="5">
    <w:name w:val="heading 3"/>
    <w:basedOn w:val="1"/>
    <w:next w:val="1"/>
    <w:link w:val="42"/>
    <w:unhideWhenUsed/>
    <w:qFormat/>
    <w:uiPriority w:val="9"/>
    <w:pPr>
      <w:keepNext/>
      <w:keepLines/>
      <w:spacing w:before="320" w:after="200"/>
      <w:outlineLvl w:val="2"/>
    </w:pPr>
    <w:rPr>
      <w:rFonts w:ascii="等线" w:hAnsi="等线" w:eastAsia="等线" w:cs="等线"/>
      <w:sz w:val="30"/>
      <w:szCs w:val="30"/>
    </w:rPr>
  </w:style>
  <w:style w:type="paragraph" w:styleId="6">
    <w:name w:val="heading 4"/>
    <w:basedOn w:val="1"/>
    <w:next w:val="1"/>
    <w:link w:val="43"/>
    <w:unhideWhenUsed/>
    <w:qFormat/>
    <w:uiPriority w:val="9"/>
    <w:pPr>
      <w:keepNext/>
      <w:keepLines/>
      <w:spacing w:before="320" w:after="200"/>
      <w:outlineLvl w:val="3"/>
    </w:pPr>
    <w:rPr>
      <w:rFonts w:ascii="等线" w:hAnsi="等线" w:eastAsia="等线" w:cs="等线"/>
      <w:b/>
      <w:bCs/>
      <w:sz w:val="26"/>
      <w:szCs w:val="26"/>
    </w:rPr>
  </w:style>
  <w:style w:type="paragraph" w:styleId="7">
    <w:name w:val="heading 5"/>
    <w:basedOn w:val="1"/>
    <w:next w:val="1"/>
    <w:link w:val="44"/>
    <w:unhideWhenUsed/>
    <w:qFormat/>
    <w:uiPriority w:val="9"/>
    <w:pPr>
      <w:keepNext/>
      <w:keepLines/>
      <w:spacing w:before="320" w:after="200"/>
      <w:outlineLvl w:val="4"/>
    </w:pPr>
    <w:rPr>
      <w:rFonts w:ascii="等线" w:hAnsi="等线" w:eastAsia="等线" w:cs="等线"/>
      <w:b/>
      <w:bCs/>
      <w:sz w:val="24"/>
      <w:szCs w:val="24"/>
    </w:rPr>
  </w:style>
  <w:style w:type="paragraph" w:styleId="8">
    <w:name w:val="heading 6"/>
    <w:basedOn w:val="1"/>
    <w:next w:val="1"/>
    <w:link w:val="45"/>
    <w:unhideWhenUsed/>
    <w:qFormat/>
    <w:uiPriority w:val="9"/>
    <w:pPr>
      <w:keepNext/>
      <w:keepLines/>
      <w:spacing w:before="320" w:after="200"/>
      <w:outlineLvl w:val="5"/>
    </w:pPr>
    <w:rPr>
      <w:rFonts w:ascii="等线" w:hAnsi="等线" w:eastAsia="等线" w:cs="等线"/>
      <w:b/>
      <w:bCs/>
      <w:sz w:val="22"/>
      <w:szCs w:val="22"/>
    </w:rPr>
  </w:style>
  <w:style w:type="paragraph" w:styleId="9">
    <w:name w:val="heading 7"/>
    <w:basedOn w:val="1"/>
    <w:next w:val="1"/>
    <w:link w:val="46"/>
    <w:unhideWhenUsed/>
    <w:qFormat/>
    <w:uiPriority w:val="9"/>
    <w:pPr>
      <w:keepNext/>
      <w:keepLines/>
      <w:spacing w:before="320" w:after="200"/>
      <w:outlineLvl w:val="6"/>
    </w:pPr>
    <w:rPr>
      <w:rFonts w:ascii="等线" w:hAnsi="等线" w:eastAsia="等线" w:cs="等线"/>
      <w:b/>
      <w:bCs/>
      <w:i/>
      <w:iCs/>
      <w:sz w:val="22"/>
      <w:szCs w:val="22"/>
    </w:rPr>
  </w:style>
  <w:style w:type="paragraph" w:styleId="10">
    <w:name w:val="heading 8"/>
    <w:basedOn w:val="1"/>
    <w:next w:val="1"/>
    <w:link w:val="47"/>
    <w:unhideWhenUsed/>
    <w:qFormat/>
    <w:uiPriority w:val="9"/>
    <w:pPr>
      <w:keepNext/>
      <w:keepLines/>
      <w:spacing w:before="320" w:after="200"/>
      <w:outlineLvl w:val="7"/>
    </w:pPr>
    <w:rPr>
      <w:rFonts w:ascii="等线" w:hAnsi="等线" w:eastAsia="等线" w:cs="等线"/>
      <w:i/>
      <w:iCs/>
      <w:sz w:val="22"/>
      <w:szCs w:val="22"/>
    </w:rPr>
  </w:style>
  <w:style w:type="paragraph" w:styleId="11">
    <w:name w:val="heading 9"/>
    <w:basedOn w:val="1"/>
    <w:next w:val="1"/>
    <w:link w:val="48"/>
    <w:unhideWhenUsed/>
    <w:qFormat/>
    <w:uiPriority w:val="9"/>
    <w:pPr>
      <w:keepNext/>
      <w:keepLines/>
      <w:spacing w:before="320" w:after="200"/>
      <w:outlineLvl w:val="8"/>
    </w:pPr>
    <w:rPr>
      <w:rFonts w:ascii="等线" w:hAnsi="等线" w:eastAsia="等线" w:cs="等线"/>
      <w:i/>
      <w:iCs/>
      <w:sz w:val="21"/>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2">
    <w:name w:val="Heading2"/>
    <w:basedOn w:val="1"/>
    <w:next w:val="1"/>
    <w:qFormat/>
    <w:uiPriority w:val="0"/>
    <w:pPr>
      <w:keepNext/>
      <w:keepLines/>
      <w:spacing w:before="260" w:beforeLines="0" w:after="260" w:afterLines="0" w:line="415" w:lineRule="auto"/>
    </w:pPr>
    <w:rPr>
      <w:rFonts w:ascii="Arial" w:hAnsi="Arial" w:eastAsia="黑体"/>
      <w:b/>
      <w:bCs/>
      <w:sz w:val="32"/>
      <w:szCs w:val="32"/>
    </w:rPr>
  </w:style>
  <w:style w:type="paragraph" w:styleId="12">
    <w:name w:val="toc 7"/>
    <w:basedOn w:val="1"/>
    <w:next w:val="1"/>
    <w:unhideWhenUsed/>
    <w:qFormat/>
    <w:uiPriority w:val="39"/>
    <w:pPr>
      <w:spacing w:after="57"/>
      <w:ind w:left="1701" w:right="0" w:firstLine="0"/>
    </w:pPr>
  </w:style>
  <w:style w:type="paragraph" w:styleId="13">
    <w:name w:val="index 8"/>
    <w:basedOn w:val="1"/>
    <w:next w:val="1"/>
    <w:qFormat/>
    <w:uiPriority w:val="0"/>
    <w:rPr>
      <w:rFonts w:ascii="Calibri" w:hAnsi="Calibri" w:eastAsia="宋体" w:cs="Times New Roman"/>
      <w:szCs w:val="22"/>
    </w:rPr>
  </w:style>
  <w:style w:type="paragraph" w:styleId="14">
    <w:name w:val="Normal Indent"/>
    <w:basedOn w:val="1"/>
    <w:next w:val="1"/>
    <w:qFormat/>
    <w:uiPriority w:val="0"/>
    <w:pPr>
      <w:ind w:firstLine="420"/>
    </w:pPr>
    <w:rPr>
      <w:rFonts w:ascii="Times New Roman" w:hAnsi="Times New Roman" w:eastAsia="宋体" w:cs="Times New Roman"/>
    </w:rPr>
  </w:style>
  <w:style w:type="paragraph" w:styleId="15">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6">
    <w:name w:val="Body Text"/>
    <w:basedOn w:val="1"/>
    <w:qFormat/>
    <w:uiPriority w:val="0"/>
    <w:rPr>
      <w:sz w:val="28"/>
      <w:szCs w:val="28"/>
    </w:rPr>
  </w:style>
  <w:style w:type="paragraph" w:styleId="17">
    <w:name w:val="toc 5"/>
    <w:basedOn w:val="1"/>
    <w:next w:val="1"/>
    <w:unhideWhenUsed/>
    <w:qFormat/>
    <w:uiPriority w:val="39"/>
    <w:pPr>
      <w:spacing w:after="57"/>
      <w:ind w:left="1134" w:right="0" w:firstLine="0"/>
    </w:pPr>
  </w:style>
  <w:style w:type="paragraph" w:styleId="18">
    <w:name w:val="toc 3"/>
    <w:basedOn w:val="1"/>
    <w:next w:val="1"/>
    <w:unhideWhenUsed/>
    <w:qFormat/>
    <w:uiPriority w:val="39"/>
    <w:pPr>
      <w:spacing w:after="57"/>
      <w:ind w:left="567" w:right="0" w:firstLine="0"/>
    </w:pPr>
  </w:style>
  <w:style w:type="paragraph" w:styleId="19">
    <w:name w:val="toc 8"/>
    <w:basedOn w:val="1"/>
    <w:next w:val="1"/>
    <w:unhideWhenUsed/>
    <w:qFormat/>
    <w:uiPriority w:val="39"/>
    <w:pPr>
      <w:spacing w:after="57"/>
      <w:ind w:left="1984" w:right="0" w:firstLine="0"/>
    </w:pPr>
  </w:style>
  <w:style w:type="paragraph" w:styleId="20">
    <w:name w:val="endnote text"/>
    <w:basedOn w:val="1"/>
    <w:link w:val="186"/>
    <w:semiHidden/>
    <w:unhideWhenUsed/>
    <w:qFormat/>
    <w:uiPriority w:val="99"/>
    <w:pPr>
      <w:spacing w:after="0" w:line="240" w:lineRule="auto"/>
    </w:pPr>
    <w:rPr>
      <w:sz w:val="20"/>
    </w:rPr>
  </w:style>
  <w:style w:type="paragraph" w:styleId="21">
    <w:name w:val="footer"/>
    <w:basedOn w:val="1"/>
    <w:link w:val="59"/>
    <w:unhideWhenUsed/>
    <w:qFormat/>
    <w:uiPriority w:val="99"/>
    <w:pPr>
      <w:tabs>
        <w:tab w:val="center" w:pos="7143"/>
        <w:tab w:val="right" w:pos="14287"/>
      </w:tabs>
      <w:spacing w:after="0" w:line="240" w:lineRule="auto"/>
    </w:pPr>
  </w:style>
  <w:style w:type="paragraph" w:styleId="22">
    <w:name w:val="header"/>
    <w:basedOn w:val="1"/>
    <w:link w:val="57"/>
    <w:unhideWhenUsed/>
    <w:qFormat/>
    <w:uiPriority w:val="99"/>
    <w:pPr>
      <w:tabs>
        <w:tab w:val="center" w:pos="7143"/>
        <w:tab w:val="right" w:pos="14287"/>
      </w:tabs>
      <w:spacing w:after="0" w:line="240" w:lineRule="auto"/>
    </w:pPr>
  </w:style>
  <w:style w:type="paragraph" w:styleId="23">
    <w:name w:val="toc 1"/>
    <w:basedOn w:val="1"/>
    <w:next w:val="1"/>
    <w:unhideWhenUsed/>
    <w:qFormat/>
    <w:uiPriority w:val="39"/>
    <w:pPr>
      <w:spacing w:after="57"/>
      <w:ind w:left="0" w:right="0" w:firstLine="0"/>
    </w:pPr>
  </w:style>
  <w:style w:type="paragraph" w:styleId="24">
    <w:name w:val="toc 4"/>
    <w:basedOn w:val="1"/>
    <w:next w:val="1"/>
    <w:unhideWhenUsed/>
    <w:qFormat/>
    <w:uiPriority w:val="39"/>
    <w:pPr>
      <w:spacing w:after="57"/>
      <w:ind w:left="850" w:right="0" w:firstLine="0"/>
    </w:pPr>
  </w:style>
  <w:style w:type="paragraph" w:styleId="25">
    <w:name w:val="Subtitle"/>
    <w:basedOn w:val="1"/>
    <w:next w:val="1"/>
    <w:link w:val="52"/>
    <w:qFormat/>
    <w:uiPriority w:val="11"/>
    <w:pPr>
      <w:spacing w:before="200" w:after="200"/>
    </w:pPr>
    <w:rPr>
      <w:sz w:val="24"/>
      <w:szCs w:val="24"/>
    </w:rPr>
  </w:style>
  <w:style w:type="paragraph" w:styleId="26">
    <w:name w:val="footnote text"/>
    <w:basedOn w:val="1"/>
    <w:link w:val="185"/>
    <w:semiHidden/>
    <w:unhideWhenUsed/>
    <w:qFormat/>
    <w:uiPriority w:val="99"/>
    <w:pPr>
      <w:spacing w:after="40" w:line="240" w:lineRule="auto"/>
    </w:pPr>
    <w:rPr>
      <w:sz w:val="18"/>
    </w:rPr>
  </w:style>
  <w:style w:type="paragraph" w:styleId="27">
    <w:name w:val="toc 6"/>
    <w:basedOn w:val="1"/>
    <w:next w:val="1"/>
    <w:unhideWhenUsed/>
    <w:qFormat/>
    <w:uiPriority w:val="39"/>
    <w:pPr>
      <w:spacing w:after="57"/>
      <w:ind w:left="1417" w:right="0" w:firstLine="0"/>
    </w:pPr>
  </w:style>
  <w:style w:type="paragraph" w:styleId="28">
    <w:name w:val="table of figures"/>
    <w:basedOn w:val="1"/>
    <w:next w:val="1"/>
    <w:unhideWhenUsed/>
    <w:qFormat/>
    <w:uiPriority w:val="99"/>
    <w:pPr>
      <w:spacing w:after="0" w:afterAutospacing="0"/>
    </w:pPr>
  </w:style>
  <w:style w:type="paragraph" w:styleId="29">
    <w:name w:val="toc 2"/>
    <w:basedOn w:val="1"/>
    <w:next w:val="1"/>
    <w:unhideWhenUsed/>
    <w:qFormat/>
    <w:uiPriority w:val="39"/>
    <w:pPr>
      <w:spacing w:after="57"/>
      <w:ind w:left="283" w:right="0" w:firstLine="0"/>
    </w:pPr>
  </w:style>
  <w:style w:type="paragraph" w:styleId="30">
    <w:name w:val="toc 9"/>
    <w:basedOn w:val="1"/>
    <w:next w:val="1"/>
    <w:unhideWhenUsed/>
    <w:qFormat/>
    <w:uiPriority w:val="39"/>
    <w:pPr>
      <w:spacing w:after="57"/>
      <w:ind w:left="2268" w:right="0" w:firstLine="0"/>
    </w:pPr>
  </w:style>
  <w:style w:type="paragraph" w:styleId="31">
    <w:name w:val="Normal (Web)"/>
    <w:basedOn w:val="1"/>
    <w:semiHidden/>
    <w:unhideWhenUsed/>
    <w:qFormat/>
    <w:uiPriority w:val="99"/>
    <w:rPr>
      <w:sz w:val="24"/>
    </w:rPr>
  </w:style>
  <w:style w:type="paragraph" w:styleId="32">
    <w:name w:val="Title"/>
    <w:basedOn w:val="1"/>
    <w:next w:val="1"/>
    <w:link w:val="51"/>
    <w:qFormat/>
    <w:uiPriority w:val="10"/>
    <w:pPr>
      <w:spacing w:before="300" w:after="200"/>
      <w:contextualSpacing/>
    </w:pPr>
    <w:rPr>
      <w:sz w:val="48"/>
      <w:szCs w:val="48"/>
    </w:rPr>
  </w:style>
  <w:style w:type="paragraph" w:styleId="33">
    <w:name w:val="Body Text First Indent"/>
    <w:basedOn w:val="16"/>
    <w:qFormat/>
    <w:uiPriority w:val="0"/>
    <w:pPr>
      <w:ind w:firstLine="420" w:firstLineChars="100"/>
    </w:pPr>
  </w:style>
  <w:style w:type="table" w:styleId="35">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7">
    <w:name w:val="endnote reference"/>
    <w:semiHidden/>
    <w:unhideWhenUsed/>
    <w:qFormat/>
    <w:uiPriority w:val="99"/>
    <w:rPr>
      <w:vertAlign w:val="superscript"/>
    </w:rPr>
  </w:style>
  <w:style w:type="character" w:styleId="38">
    <w:name w:val="Hyperlink"/>
    <w:unhideWhenUsed/>
    <w:qFormat/>
    <w:uiPriority w:val="99"/>
    <w:rPr>
      <w:color w:val="0000FF" w:themeColor="hyperlink"/>
      <w:u w:val="single"/>
      <w14:textFill>
        <w14:solidFill>
          <w14:schemeClr w14:val="hlink"/>
        </w14:solidFill>
      </w14:textFill>
    </w:rPr>
  </w:style>
  <w:style w:type="character" w:styleId="39">
    <w:name w:val="footnote reference"/>
    <w:unhideWhenUsed/>
    <w:qFormat/>
    <w:uiPriority w:val="99"/>
    <w:rPr>
      <w:vertAlign w:val="superscript"/>
    </w:rPr>
  </w:style>
  <w:style w:type="character" w:customStyle="1" w:styleId="40">
    <w:name w:val="Heading 1 Char"/>
    <w:link w:val="3"/>
    <w:qFormat/>
    <w:uiPriority w:val="9"/>
    <w:rPr>
      <w:rFonts w:ascii="等线" w:hAnsi="等线" w:eastAsia="等线" w:cs="等线"/>
      <w:sz w:val="40"/>
      <w:szCs w:val="40"/>
    </w:rPr>
  </w:style>
  <w:style w:type="character" w:customStyle="1" w:styleId="41">
    <w:name w:val="Heading 2 Char"/>
    <w:link w:val="4"/>
    <w:qFormat/>
    <w:uiPriority w:val="9"/>
    <w:rPr>
      <w:rFonts w:ascii="等线" w:hAnsi="等线" w:eastAsia="等线" w:cs="等线"/>
      <w:sz w:val="34"/>
    </w:rPr>
  </w:style>
  <w:style w:type="character" w:customStyle="1" w:styleId="42">
    <w:name w:val="Heading 3 Char"/>
    <w:link w:val="5"/>
    <w:qFormat/>
    <w:uiPriority w:val="9"/>
    <w:rPr>
      <w:rFonts w:ascii="等线" w:hAnsi="等线" w:eastAsia="等线" w:cs="等线"/>
      <w:sz w:val="30"/>
      <w:szCs w:val="30"/>
    </w:rPr>
  </w:style>
  <w:style w:type="character" w:customStyle="1" w:styleId="43">
    <w:name w:val="Heading 4 Char"/>
    <w:link w:val="6"/>
    <w:qFormat/>
    <w:uiPriority w:val="9"/>
    <w:rPr>
      <w:rFonts w:ascii="等线" w:hAnsi="等线" w:eastAsia="等线" w:cs="等线"/>
      <w:b/>
      <w:bCs/>
      <w:sz w:val="26"/>
      <w:szCs w:val="26"/>
    </w:rPr>
  </w:style>
  <w:style w:type="character" w:customStyle="1" w:styleId="44">
    <w:name w:val="Heading 5 Char"/>
    <w:link w:val="7"/>
    <w:qFormat/>
    <w:uiPriority w:val="9"/>
    <w:rPr>
      <w:rFonts w:ascii="等线" w:hAnsi="等线" w:eastAsia="等线" w:cs="等线"/>
      <w:b/>
      <w:bCs/>
      <w:sz w:val="24"/>
      <w:szCs w:val="24"/>
    </w:rPr>
  </w:style>
  <w:style w:type="character" w:customStyle="1" w:styleId="45">
    <w:name w:val="Heading 6 Char"/>
    <w:link w:val="8"/>
    <w:qFormat/>
    <w:uiPriority w:val="9"/>
    <w:rPr>
      <w:rFonts w:ascii="等线" w:hAnsi="等线" w:eastAsia="等线" w:cs="等线"/>
      <w:b/>
      <w:bCs/>
      <w:sz w:val="22"/>
      <w:szCs w:val="22"/>
    </w:rPr>
  </w:style>
  <w:style w:type="character" w:customStyle="1" w:styleId="46">
    <w:name w:val="Heading 7 Char"/>
    <w:link w:val="9"/>
    <w:qFormat/>
    <w:uiPriority w:val="9"/>
    <w:rPr>
      <w:rFonts w:ascii="等线" w:hAnsi="等线" w:eastAsia="等线" w:cs="等线"/>
      <w:b/>
      <w:bCs/>
      <w:i/>
      <w:iCs/>
      <w:sz w:val="22"/>
      <w:szCs w:val="22"/>
    </w:rPr>
  </w:style>
  <w:style w:type="character" w:customStyle="1" w:styleId="47">
    <w:name w:val="Heading 8 Char"/>
    <w:link w:val="10"/>
    <w:qFormat/>
    <w:uiPriority w:val="9"/>
    <w:rPr>
      <w:rFonts w:ascii="等线" w:hAnsi="等线" w:eastAsia="等线" w:cs="等线"/>
      <w:i/>
      <w:iCs/>
      <w:sz w:val="22"/>
      <w:szCs w:val="22"/>
    </w:rPr>
  </w:style>
  <w:style w:type="character" w:customStyle="1" w:styleId="48">
    <w:name w:val="Heading 9 Char"/>
    <w:link w:val="11"/>
    <w:qFormat/>
    <w:uiPriority w:val="9"/>
    <w:rPr>
      <w:rFonts w:ascii="等线" w:hAnsi="等线" w:eastAsia="等线" w:cs="等线"/>
      <w:i/>
      <w:iCs/>
      <w:sz w:val="21"/>
      <w:szCs w:val="21"/>
    </w:rPr>
  </w:style>
  <w:style w:type="paragraph" w:styleId="49">
    <w:name w:val="List Paragraph"/>
    <w:basedOn w:val="1"/>
    <w:qFormat/>
    <w:uiPriority w:val="34"/>
    <w:pPr>
      <w:ind w:left="720"/>
      <w:contextualSpacing/>
    </w:pPr>
  </w:style>
  <w:style w:type="paragraph" w:styleId="50">
    <w:name w:val="No Spacing"/>
    <w:qFormat/>
    <w:uiPriority w:val="1"/>
    <w:pPr>
      <w:spacing w:before="0" w:after="0" w:line="240" w:lineRule="auto"/>
    </w:pPr>
    <w:rPr>
      <w:rFonts w:hint="default" w:ascii="Times New Roman" w:hAnsi="Times New Roman" w:eastAsia="宋体" w:cs="Times New Roman"/>
    </w:rPr>
  </w:style>
  <w:style w:type="character" w:customStyle="1" w:styleId="51">
    <w:name w:val="Title Char"/>
    <w:link w:val="32"/>
    <w:qFormat/>
    <w:uiPriority w:val="10"/>
    <w:rPr>
      <w:sz w:val="48"/>
      <w:szCs w:val="48"/>
    </w:rPr>
  </w:style>
  <w:style w:type="character" w:customStyle="1" w:styleId="52">
    <w:name w:val="Subtitle Char"/>
    <w:link w:val="25"/>
    <w:qFormat/>
    <w:uiPriority w:val="11"/>
    <w:rPr>
      <w:sz w:val="24"/>
      <w:szCs w:val="24"/>
    </w:rPr>
  </w:style>
  <w:style w:type="paragraph" w:styleId="53">
    <w:name w:val="Quote"/>
    <w:basedOn w:val="1"/>
    <w:next w:val="1"/>
    <w:link w:val="54"/>
    <w:qFormat/>
    <w:uiPriority w:val="29"/>
    <w:pPr>
      <w:ind w:left="720" w:right="720"/>
    </w:pPr>
    <w:rPr>
      <w:i/>
    </w:rPr>
  </w:style>
  <w:style w:type="character" w:customStyle="1" w:styleId="54">
    <w:name w:val="Quote Char"/>
    <w:link w:val="53"/>
    <w:qFormat/>
    <w:uiPriority w:val="29"/>
    <w:rPr>
      <w:i/>
    </w:rPr>
  </w:style>
  <w:style w:type="paragraph" w:styleId="55">
    <w:name w:val="Intense Quote"/>
    <w:basedOn w:val="1"/>
    <w:next w:val="1"/>
    <w:link w:val="56"/>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6">
    <w:name w:val="Intense Quote Char"/>
    <w:link w:val="55"/>
    <w:qFormat/>
    <w:uiPriority w:val="30"/>
    <w:rPr>
      <w:i/>
    </w:rPr>
  </w:style>
  <w:style w:type="character" w:customStyle="1" w:styleId="57">
    <w:name w:val="Header Char"/>
    <w:link w:val="22"/>
    <w:qFormat/>
    <w:uiPriority w:val="99"/>
  </w:style>
  <w:style w:type="character" w:customStyle="1" w:styleId="58">
    <w:name w:val="Footer Char"/>
    <w:link w:val="21"/>
    <w:qFormat/>
    <w:uiPriority w:val="99"/>
  </w:style>
  <w:style w:type="character" w:customStyle="1" w:styleId="59">
    <w:name w:val="Caption Char"/>
    <w:link w:val="21"/>
    <w:qFormat/>
    <w:uiPriority w:val="99"/>
  </w:style>
  <w:style w:type="table" w:customStyle="1" w:styleId="60">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61">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2">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63">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4">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5">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6">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7">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68">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69">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70">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71">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72">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73">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4">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5">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6">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7">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8">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79">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0">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1">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82">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3">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4">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5">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6">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7">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8">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2Vert"/>
    <w:tblStylePr w:type="band1Horz">
      <w:rPr>
        <w:rFonts w:ascii="Arial" w:hAnsi="Arial"/>
        <w:color w:val="404040"/>
        <w:sz w:val="22"/>
      </w:rPr>
      <w:tcPr>
        <w:shd w:val="clear" w:color="DCE6F2" w:themeColor="accent1" w:themeTint="32" w:fill="DCE6F2" w:themeFill="accent1" w:themeFillTint="32"/>
      </w:tcPr>
    </w:tblStylePr>
    <w:tblStylePr w:type="band2Horz"/>
    <w:tblStylePr w:type="neCell"/>
    <w:tblStylePr w:type="nwCell"/>
    <w:tblStylePr w:type="seCell"/>
    <w:tblStylePr w:type="swCell"/>
  </w:style>
  <w:style w:type="table" w:customStyle="1" w:styleId="89">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90">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91">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92">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93">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94">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95">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2Vert"/>
    <w:tblStylePr w:type="band1Horz">
      <w:tcPr>
        <w:shd w:val="clear" w:color="AEC5E0" w:themeColor="accent1" w:themeTint="75" w:fill="AEC5E0" w:themeFill="accent1" w:themeFillTint="75"/>
      </w:tcPr>
    </w:tblStylePr>
    <w:tblStylePr w:type="band2Horz"/>
    <w:tblStylePr w:type="neCell"/>
    <w:tblStylePr w:type="nwCell"/>
    <w:tblStylePr w:type="seCell"/>
    <w:tblStylePr w:type="swCell"/>
  </w:style>
  <w:style w:type="table" w:customStyle="1" w:styleId="96">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2Vert"/>
    <w:tblStylePr w:type="band1Horz">
      <w:tcPr>
        <w:shd w:val="clear" w:color="E2AEAD" w:themeColor="accent2" w:themeTint="75" w:fill="E2AEAD" w:themeFill="accent2" w:themeFillTint="75"/>
      </w:tcPr>
    </w:tblStylePr>
    <w:tblStylePr w:type="band2Horz"/>
    <w:tblStylePr w:type="neCell"/>
    <w:tblStylePr w:type="nwCell"/>
    <w:tblStylePr w:type="seCell"/>
    <w:tblStylePr w:type="swCell"/>
  </w:style>
  <w:style w:type="table" w:customStyle="1" w:styleId="97">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2Vert"/>
    <w:tblStylePr w:type="band1Horz">
      <w:tcPr>
        <w:shd w:val="clear" w:color="D1DFB2" w:themeColor="accent3" w:themeTint="75" w:fill="D1DFB2" w:themeFill="accent3" w:themeFillTint="75"/>
      </w:tcPr>
    </w:tblStylePr>
    <w:tblStylePr w:type="band2Horz"/>
    <w:tblStylePr w:type="neCell"/>
    <w:tblStylePr w:type="nwCell"/>
    <w:tblStylePr w:type="seCell"/>
    <w:tblStylePr w:type="swCell"/>
  </w:style>
  <w:style w:type="table" w:customStyle="1" w:styleId="98">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2Vert"/>
    <w:tblStylePr w:type="band1Horz">
      <w:tcPr>
        <w:shd w:val="clear" w:color="C4B7D4" w:themeColor="accent4" w:themeTint="75" w:fill="C4B7D4" w:themeFill="accent4" w:themeFillTint="75"/>
      </w:tcPr>
    </w:tblStylePr>
    <w:tblStylePr w:type="band2Horz"/>
    <w:tblStylePr w:type="neCell"/>
    <w:tblStylePr w:type="nwCell"/>
    <w:tblStylePr w:type="seCell"/>
    <w:tblStylePr w:type="swCell"/>
  </w:style>
  <w:style w:type="table" w:customStyle="1" w:styleId="99">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2Vert"/>
    <w:tblStylePr w:type="band1Horz">
      <w:tcPr>
        <w:shd w:val="clear" w:color="ACD8E4" w:themeColor="accent5" w:themeTint="75" w:fill="ACD8E4" w:themeFill="accent5" w:themeFillTint="75"/>
      </w:tcPr>
    </w:tblStylePr>
    <w:tblStylePr w:type="band2Horz"/>
    <w:tblStylePr w:type="neCell"/>
    <w:tblStylePr w:type="nwCell"/>
    <w:tblStylePr w:type="seCell"/>
    <w:tblStylePr w:type="swCell"/>
  </w:style>
  <w:style w:type="table" w:customStyle="1" w:styleId="100">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2Vert"/>
    <w:tblStylePr w:type="band1Horz">
      <w:tcPr>
        <w:shd w:val="clear" w:color="FBCEAA" w:themeColor="accent6" w:themeTint="75" w:fill="FBCEAA" w:themeFill="accent6" w:themeFillTint="75"/>
      </w:tcPr>
    </w:tblStylePr>
    <w:tblStylePr w:type="band2Horz"/>
    <w:tblStylePr w:type="neCell"/>
    <w:tblStylePr w:type="nwCell"/>
    <w:tblStylePr w:type="seCell"/>
    <w:tblStylePr w:type="swCell"/>
  </w:style>
  <w:style w:type="table" w:customStyle="1" w:styleId="101">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2">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3">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4">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5">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6">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7">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2Vert"/>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8">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9">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10">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11">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12">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13">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14">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2Vert"/>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15">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6">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2Vert"/>
    <w:tblStylePr w:type="band1Horz">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7">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2Vert"/>
    <w:tblStylePr w:type="band1Horz">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8">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2Vert"/>
    <w:tblStylePr w:type="band1Horz">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19">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2Vert"/>
    <w:tblStylePr w:type="band1Horz">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20">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2Vert"/>
    <w:tblStylePr w:type="band1Horz">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21">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2Vert"/>
    <w:tblStylePr w:type="band1Horz">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2">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23">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24">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25">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26">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27">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28">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9">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30">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31">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32">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33">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34">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35">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36">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7">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38">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39">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40">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41">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42">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43">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44">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neCell"/>
    <w:tblStylePr w:type="nwCell"/>
    <w:tblStylePr w:type="seCell"/>
    <w:tblStylePr w:type="swCell"/>
  </w:style>
  <w:style w:type="table" w:customStyle="1" w:styleId="145">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StylePr w:type="nwCell"/>
    <w:tblStylePr w:type="seCell"/>
    <w:tblStylePr w:type="swCell"/>
  </w:style>
  <w:style w:type="table" w:customStyle="1" w:styleId="146">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StylePr w:type="nwCell"/>
    <w:tblStylePr w:type="seCell"/>
    <w:tblStylePr w:type="swCell"/>
  </w:style>
  <w:style w:type="table" w:customStyle="1" w:styleId="147">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StylePr w:type="nwCell"/>
    <w:tblStylePr w:type="seCell"/>
    <w:tblStylePr w:type="swCell"/>
  </w:style>
  <w:style w:type="table" w:customStyle="1" w:styleId="148">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StylePr w:type="nwCell"/>
    <w:tblStylePr w:type="seCell"/>
    <w:tblStylePr w:type="swCell"/>
  </w:style>
  <w:style w:type="table" w:customStyle="1" w:styleId="149">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StylePr w:type="nwCell"/>
    <w:tblStylePr w:type="seCell"/>
    <w:tblStylePr w:type="swCell"/>
  </w:style>
  <w:style w:type="table" w:customStyle="1" w:styleId="150">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51">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2">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3">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4">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5">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6">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7">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8">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9">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60">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61">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62">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63">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64">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5">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6">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7">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8">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69">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70">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71">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72">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73">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74">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75">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76">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77">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78">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9">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80">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81">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82">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83">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84">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85">
    <w:name w:val="Footnote Text Char"/>
    <w:link w:val="26"/>
    <w:qFormat/>
    <w:uiPriority w:val="99"/>
    <w:rPr>
      <w:sz w:val="18"/>
    </w:rPr>
  </w:style>
  <w:style w:type="character" w:customStyle="1" w:styleId="186">
    <w:name w:val="Endnote Text Char"/>
    <w:link w:val="20"/>
    <w:qFormat/>
    <w:uiPriority w:val="99"/>
    <w:rPr>
      <w:sz w:val="20"/>
    </w:rPr>
  </w:style>
  <w:style w:type="paragraph" w:customStyle="1" w:styleId="187">
    <w:name w:val="TOC Heading"/>
    <w:unhideWhenUsed/>
    <w:qFormat/>
    <w:uiPriority w:val="39"/>
    <w:rPr>
      <w:rFonts w:hint="default" w:ascii="Times New Roman" w:hAnsi="Times New Roman" w:eastAsia="宋体" w:cs="Times New Roman"/>
    </w:rPr>
  </w:style>
  <w:style w:type="paragraph" w:customStyle="1" w:styleId="188">
    <w:name w:val="标题 11"/>
    <w:basedOn w:val="1"/>
    <w:next w:val="1"/>
    <w:link w:val="200"/>
    <w:qFormat/>
    <w:uiPriority w:val="0"/>
    <w:pPr>
      <w:keepNext/>
      <w:keepLines/>
      <w:spacing w:after="120" w:line="360" w:lineRule="auto"/>
      <w:outlineLvl w:val="0"/>
    </w:pPr>
    <w:rPr>
      <w:rFonts w:ascii="宋体" w:hAnsi="宋体" w:cs="宋体"/>
      <w:b/>
      <w:bCs/>
      <w:sz w:val="32"/>
      <w:szCs w:val="32"/>
    </w:rPr>
  </w:style>
  <w:style w:type="paragraph" w:customStyle="1" w:styleId="189">
    <w:name w:val="标题 21"/>
    <w:basedOn w:val="1"/>
    <w:next w:val="1"/>
    <w:qFormat/>
    <w:uiPriority w:val="0"/>
    <w:pPr>
      <w:keepNext/>
      <w:keepLines/>
      <w:spacing w:before="240" w:after="120" w:line="360" w:lineRule="auto"/>
      <w:ind w:left="150"/>
      <w:jc w:val="center"/>
      <w:outlineLvl w:val="1"/>
    </w:pPr>
    <w:rPr>
      <w:rFonts w:ascii="宋体" w:hAnsi="宋体" w:eastAsia="宋体" w:cs="宋体"/>
      <w:b/>
      <w:sz w:val="30"/>
      <w:szCs w:val="30"/>
    </w:rPr>
  </w:style>
  <w:style w:type="paragraph" w:customStyle="1" w:styleId="190">
    <w:name w:val="标题 31"/>
    <w:basedOn w:val="1"/>
    <w:next w:val="1"/>
    <w:qFormat/>
    <w:uiPriority w:val="0"/>
    <w:pPr>
      <w:keepNext/>
      <w:keepLines/>
      <w:spacing w:before="156" w:line="360" w:lineRule="auto"/>
      <w:ind w:firstLine="482"/>
      <w:outlineLvl w:val="2"/>
    </w:pPr>
    <w:rPr>
      <w:rFonts w:ascii="宋体" w:hAnsi="宋体" w:eastAsia="宋体" w:cs="宋体"/>
      <w:b/>
      <w:sz w:val="24"/>
      <w:szCs w:val="30"/>
    </w:rPr>
  </w:style>
  <w:style w:type="paragraph" w:customStyle="1" w:styleId="191">
    <w:name w:val="标题 41"/>
    <w:basedOn w:val="1"/>
    <w:next w:val="1"/>
    <w:qFormat/>
    <w:uiPriority w:val="0"/>
    <w:pPr>
      <w:numPr>
        <w:ilvl w:val="3"/>
        <w:numId w:val="1"/>
      </w:numPr>
      <w:ind w:left="3124" w:firstLine="480"/>
      <w:jc w:val="both"/>
      <w:outlineLvl w:val="3"/>
    </w:pPr>
    <w:rPr>
      <w:rFonts w:ascii="Arial" w:hAnsi="Arial" w:eastAsia="宋体" w:cs="Times New Roman"/>
      <w:sz w:val="24"/>
      <w:szCs w:val="30"/>
      <w:lang w:val="en-US" w:eastAsia="zh-CN" w:bidi="ar-SA"/>
    </w:rPr>
  </w:style>
  <w:style w:type="paragraph" w:customStyle="1" w:styleId="192">
    <w:name w:val="标题 51"/>
    <w:basedOn w:val="191"/>
    <w:next w:val="193"/>
    <w:qFormat/>
    <w:uiPriority w:val="0"/>
    <w:pPr>
      <w:numPr>
        <w:ilvl w:val="4"/>
        <w:numId w:val="1"/>
      </w:numPr>
      <w:spacing w:line="240" w:lineRule="exact"/>
      <w:ind w:left="3124"/>
      <w:outlineLvl w:val="4"/>
    </w:pPr>
    <w:rPr>
      <w:rFonts w:ascii="Times New Roman" w:hAnsi="Times New Roman" w:eastAsia="宋体" w:cs="Times New Roman"/>
    </w:rPr>
  </w:style>
  <w:style w:type="paragraph" w:customStyle="1" w:styleId="193">
    <w:name w:val="正文缩进1"/>
    <w:basedOn w:val="1"/>
    <w:qFormat/>
    <w:uiPriority w:val="0"/>
    <w:pPr>
      <w:ind w:firstLine="420"/>
    </w:pPr>
    <w:rPr>
      <w:rFonts w:ascii="Times New Roman" w:hAnsi="Times New Roman" w:eastAsia="宋体" w:cs="Times New Roman"/>
    </w:rPr>
  </w:style>
  <w:style w:type="paragraph" w:customStyle="1" w:styleId="194">
    <w:name w:val="标题 61"/>
    <w:basedOn w:val="1"/>
    <w:next w:val="1"/>
    <w:qFormat/>
    <w:uiPriority w:val="0"/>
    <w:pPr>
      <w:keepNext/>
      <w:keepLines/>
      <w:numPr>
        <w:ilvl w:val="5"/>
        <w:numId w:val="2"/>
      </w:numPr>
      <w:spacing w:before="240" w:after="64" w:line="312" w:lineRule="auto"/>
      <w:outlineLvl w:val="5"/>
    </w:pPr>
    <w:rPr>
      <w:rFonts w:ascii="Arial" w:hAnsi="Arial" w:eastAsia="黑体" w:cs="Times New Roman"/>
      <w:b/>
      <w:bCs/>
      <w:sz w:val="24"/>
      <w:szCs w:val="24"/>
    </w:rPr>
  </w:style>
  <w:style w:type="paragraph" w:customStyle="1" w:styleId="195">
    <w:name w:val="标题 71"/>
    <w:basedOn w:val="1"/>
    <w:next w:val="193"/>
    <w:qFormat/>
    <w:uiPriority w:val="0"/>
    <w:pPr>
      <w:keepNext/>
      <w:keepLines/>
      <w:numPr>
        <w:ilvl w:val="6"/>
        <w:numId w:val="1"/>
      </w:numPr>
      <w:spacing w:before="240" w:after="64" w:line="312" w:lineRule="auto"/>
      <w:outlineLvl w:val="6"/>
    </w:pPr>
    <w:rPr>
      <w:rFonts w:ascii="Times New Roman" w:hAnsi="Times New Roman" w:eastAsia="宋体" w:cs="Times New Roman"/>
      <w:b/>
      <w:sz w:val="24"/>
    </w:rPr>
  </w:style>
  <w:style w:type="paragraph" w:customStyle="1" w:styleId="196">
    <w:name w:val="标题 81"/>
    <w:basedOn w:val="1"/>
    <w:next w:val="193"/>
    <w:qFormat/>
    <w:uiPriority w:val="0"/>
    <w:pPr>
      <w:keepNext/>
      <w:keepLines/>
      <w:numPr>
        <w:ilvl w:val="7"/>
        <w:numId w:val="1"/>
      </w:numPr>
      <w:spacing w:before="240" w:after="64" w:line="312" w:lineRule="auto"/>
      <w:outlineLvl w:val="7"/>
    </w:pPr>
    <w:rPr>
      <w:rFonts w:ascii="Arial" w:hAnsi="Arial" w:eastAsia="黑体" w:cs="Times New Roman"/>
      <w:sz w:val="24"/>
    </w:rPr>
  </w:style>
  <w:style w:type="paragraph" w:customStyle="1" w:styleId="197">
    <w:name w:val="标题 91"/>
    <w:basedOn w:val="1"/>
    <w:next w:val="193"/>
    <w:qFormat/>
    <w:uiPriority w:val="0"/>
    <w:pPr>
      <w:keepNext/>
      <w:keepLines/>
      <w:numPr>
        <w:ilvl w:val="8"/>
        <w:numId w:val="1"/>
      </w:numPr>
      <w:spacing w:before="240" w:after="64" w:line="312" w:lineRule="auto"/>
      <w:outlineLvl w:val="8"/>
    </w:pPr>
    <w:rPr>
      <w:rFonts w:ascii="Arial" w:hAnsi="Arial" w:eastAsia="黑体" w:cs="Times New Roman"/>
    </w:rPr>
  </w:style>
  <w:style w:type="character" w:customStyle="1" w:styleId="198">
    <w:name w:val="默认段落字体1"/>
    <w:link w:val="1"/>
    <w:qFormat/>
    <w:uiPriority w:val="0"/>
    <w:rPr>
      <w:rFonts w:ascii="Times New Roman" w:hAnsi="Times New Roman" w:eastAsia="宋体" w:cs="Times New Roman"/>
    </w:rPr>
  </w:style>
  <w:style w:type="table" w:customStyle="1" w:styleId="199">
    <w:name w:val="普通表格1"/>
    <w:qFormat/>
    <w:uiPriority w:val="0"/>
    <w:rPr>
      <w:rFonts w:ascii="Times New Roman" w:hAnsi="Times New Roman" w:eastAsia="宋体" w:cs="Times New Roman"/>
    </w:r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customStyle="1" w:styleId="200">
    <w:name w:val="标题 1 字符"/>
    <w:link w:val="188"/>
    <w:qFormat/>
    <w:uiPriority w:val="0"/>
    <w:rPr>
      <w:rFonts w:ascii="宋体" w:hAnsi="宋体" w:eastAsia="楷体_GB2312" w:cs="宋体"/>
      <w:b/>
      <w:bCs/>
      <w:sz w:val="32"/>
      <w:szCs w:val="32"/>
      <w:lang w:val="en-US" w:eastAsia="zh-CN" w:bidi="ar-SA"/>
    </w:rPr>
  </w:style>
  <w:style w:type="paragraph" w:customStyle="1" w:styleId="201">
    <w:name w:val="文档结构图1"/>
    <w:basedOn w:val="1"/>
    <w:qFormat/>
    <w:uiPriority w:val="0"/>
    <w:pPr>
      <w:shd w:val="clear" w:color="auto" w:fill="000080"/>
    </w:pPr>
    <w:rPr>
      <w:rFonts w:ascii="Times New Roman" w:hAnsi="Times New Roman" w:eastAsia="宋体" w:cs="Times New Roman"/>
    </w:rPr>
  </w:style>
  <w:style w:type="paragraph" w:customStyle="1" w:styleId="202">
    <w:name w:val="批注文字1"/>
    <w:basedOn w:val="1"/>
    <w:qFormat/>
    <w:uiPriority w:val="0"/>
    <w:pPr>
      <w:jc w:val="left"/>
    </w:pPr>
    <w:rPr>
      <w:rFonts w:ascii="Times New Roman" w:hAnsi="Times New Roman" w:eastAsia="宋体" w:cs="Times New Roman"/>
    </w:rPr>
  </w:style>
  <w:style w:type="paragraph" w:customStyle="1" w:styleId="203">
    <w:name w:val="正文文本1"/>
    <w:basedOn w:val="1"/>
    <w:next w:val="1"/>
    <w:qFormat/>
    <w:uiPriority w:val="0"/>
    <w:pPr>
      <w:jc w:val="center"/>
    </w:pPr>
    <w:rPr>
      <w:rFonts w:ascii="Times New Roman" w:hAnsi="Times New Roman" w:eastAsia="宋体" w:cs="Times New Roman"/>
      <w:sz w:val="28"/>
    </w:rPr>
  </w:style>
  <w:style w:type="paragraph" w:customStyle="1" w:styleId="204">
    <w:name w:val="正文文本缩进1"/>
    <w:basedOn w:val="1"/>
    <w:qFormat/>
    <w:uiPriority w:val="0"/>
    <w:pPr>
      <w:spacing w:after="120"/>
      <w:ind w:left="420"/>
    </w:pPr>
    <w:rPr>
      <w:rFonts w:ascii="Times New Roman" w:hAnsi="Times New Roman" w:eastAsia="宋体" w:cs="Times New Roman"/>
    </w:rPr>
  </w:style>
  <w:style w:type="paragraph" w:customStyle="1" w:styleId="205">
    <w:name w:val="目录 31"/>
    <w:basedOn w:val="1"/>
    <w:next w:val="1"/>
    <w:qFormat/>
    <w:uiPriority w:val="39"/>
    <w:pPr>
      <w:tabs>
        <w:tab w:val="right" w:leader="dot" w:pos="9061"/>
      </w:tabs>
      <w:ind w:firstLine="283"/>
    </w:pPr>
    <w:rPr>
      <w:rFonts w:ascii="Times New Roman" w:hAnsi="Times New Roman" w:eastAsia="宋体" w:cs="Times New Roman"/>
    </w:rPr>
  </w:style>
  <w:style w:type="paragraph" w:customStyle="1" w:styleId="206">
    <w:name w:val="纯文本1"/>
    <w:basedOn w:val="1"/>
    <w:link w:val="207"/>
    <w:qFormat/>
    <w:uiPriority w:val="0"/>
    <w:rPr>
      <w:rFonts w:ascii="宋体" w:hAnsi="Courier New"/>
      <w:szCs w:val="24"/>
    </w:rPr>
  </w:style>
  <w:style w:type="character" w:customStyle="1" w:styleId="207">
    <w:name w:val="纯文本 字符"/>
    <w:link w:val="206"/>
    <w:qFormat/>
    <w:uiPriority w:val="0"/>
    <w:rPr>
      <w:rFonts w:ascii="宋体" w:hAnsi="Courier New" w:eastAsia="楷体_GB2312" w:cs="Times New Roman"/>
      <w:sz w:val="21"/>
      <w:szCs w:val="24"/>
      <w:lang w:val="en-US" w:eastAsia="zh-CN" w:bidi="ar-SA"/>
    </w:rPr>
  </w:style>
  <w:style w:type="paragraph" w:customStyle="1" w:styleId="208">
    <w:name w:val="日期1"/>
    <w:basedOn w:val="1"/>
    <w:next w:val="1"/>
    <w:qFormat/>
    <w:uiPriority w:val="0"/>
    <w:rPr>
      <w:rFonts w:ascii="Times New Roman" w:hAnsi="Times New Roman" w:eastAsia="宋体" w:cs="Times New Roman"/>
    </w:rPr>
  </w:style>
  <w:style w:type="paragraph" w:customStyle="1" w:styleId="209">
    <w:name w:val="正文文本缩进 21"/>
    <w:basedOn w:val="1"/>
    <w:qFormat/>
    <w:uiPriority w:val="0"/>
    <w:pPr>
      <w:spacing w:after="120" w:line="480" w:lineRule="auto"/>
      <w:ind w:left="420"/>
    </w:pPr>
    <w:rPr>
      <w:rFonts w:ascii="Times New Roman" w:hAnsi="Times New Roman" w:eastAsia="宋体" w:cs="Times New Roman"/>
    </w:rPr>
  </w:style>
  <w:style w:type="paragraph" w:customStyle="1" w:styleId="210">
    <w:name w:val="尾注文本1"/>
    <w:basedOn w:val="1"/>
    <w:link w:val="211"/>
    <w:qFormat/>
    <w:uiPriority w:val="0"/>
    <w:pPr>
      <w:jc w:val="left"/>
    </w:pPr>
    <w:rPr>
      <w:rFonts w:ascii="宋体" w:hAnsi="宋体" w:eastAsia="宋体"/>
      <w:szCs w:val="24"/>
    </w:rPr>
  </w:style>
  <w:style w:type="character" w:customStyle="1" w:styleId="211">
    <w:name w:val="尾注文本 字符"/>
    <w:link w:val="210"/>
    <w:qFormat/>
    <w:uiPriority w:val="0"/>
    <w:rPr>
      <w:rFonts w:ascii="宋体" w:hAnsi="宋体" w:eastAsia="宋体" w:cs="Times New Roman"/>
      <w:sz w:val="21"/>
      <w:szCs w:val="24"/>
      <w:lang w:val="en-US" w:eastAsia="zh-CN" w:bidi="ar-SA"/>
    </w:rPr>
  </w:style>
  <w:style w:type="paragraph" w:customStyle="1" w:styleId="212">
    <w:name w:val="批注框文本1"/>
    <w:basedOn w:val="1"/>
    <w:link w:val="213"/>
    <w:qFormat/>
    <w:uiPriority w:val="0"/>
    <w:rPr>
      <w:sz w:val="18"/>
      <w:szCs w:val="18"/>
    </w:rPr>
  </w:style>
  <w:style w:type="character" w:customStyle="1" w:styleId="213">
    <w:name w:val="批注框文本 字符"/>
    <w:link w:val="212"/>
    <w:qFormat/>
    <w:uiPriority w:val="0"/>
    <w:rPr>
      <w:rFonts w:ascii="Times New Roman" w:hAnsi="Times New Roman" w:eastAsia="楷体_GB2312" w:cs="Times New Roman"/>
      <w:sz w:val="18"/>
      <w:szCs w:val="18"/>
    </w:rPr>
  </w:style>
  <w:style w:type="paragraph" w:customStyle="1" w:styleId="214">
    <w:name w:val="页脚1"/>
    <w:basedOn w:val="1"/>
    <w:link w:val="215"/>
    <w:qFormat/>
    <w:uiPriority w:val="0"/>
    <w:pPr>
      <w:tabs>
        <w:tab w:val="center" w:pos="4153"/>
        <w:tab w:val="right" w:pos="8306"/>
      </w:tabs>
      <w:jc w:val="left"/>
    </w:pPr>
    <w:rPr>
      <w:sz w:val="18"/>
      <w:szCs w:val="18"/>
    </w:rPr>
  </w:style>
  <w:style w:type="character" w:customStyle="1" w:styleId="215">
    <w:name w:val="页脚 字符"/>
    <w:link w:val="214"/>
    <w:qFormat/>
    <w:uiPriority w:val="0"/>
    <w:rPr>
      <w:rFonts w:ascii="Times New Roman" w:hAnsi="Times New Roman" w:eastAsia="楷体_GB2312" w:cs="Times New Roman"/>
      <w:sz w:val="18"/>
      <w:szCs w:val="18"/>
    </w:rPr>
  </w:style>
  <w:style w:type="paragraph" w:customStyle="1" w:styleId="216">
    <w:name w:val="页眉1"/>
    <w:basedOn w:val="1"/>
    <w:link w:val="217"/>
    <w:qFormat/>
    <w:uiPriority w:val="0"/>
    <w:pPr>
      <w:pBdr>
        <w:bottom w:val="single" w:color="000000" w:sz="6" w:space="1"/>
      </w:pBdr>
      <w:tabs>
        <w:tab w:val="center" w:pos="4153"/>
        <w:tab w:val="right" w:pos="8306"/>
      </w:tabs>
      <w:jc w:val="center"/>
    </w:pPr>
    <w:rPr>
      <w:sz w:val="18"/>
      <w:szCs w:val="18"/>
    </w:rPr>
  </w:style>
  <w:style w:type="character" w:customStyle="1" w:styleId="217">
    <w:name w:val="页眉 字符"/>
    <w:link w:val="216"/>
    <w:qFormat/>
    <w:uiPriority w:val="0"/>
    <w:rPr>
      <w:rFonts w:ascii="Times New Roman" w:hAnsi="Times New Roman" w:eastAsia="楷体_GB2312" w:cs="Times New Roman"/>
      <w:sz w:val="18"/>
      <w:szCs w:val="18"/>
    </w:rPr>
  </w:style>
  <w:style w:type="paragraph" w:customStyle="1" w:styleId="218">
    <w:name w:val="目录 11"/>
    <w:basedOn w:val="1"/>
    <w:next w:val="1"/>
    <w:qFormat/>
    <w:uiPriority w:val="39"/>
    <w:pPr>
      <w:tabs>
        <w:tab w:val="right" w:leader="dot" w:pos="9072"/>
      </w:tabs>
      <w:spacing w:line="360" w:lineRule="auto"/>
      <w:jc w:val="left"/>
    </w:pPr>
    <w:rPr>
      <w:rFonts w:ascii="宋体" w:hAnsi="宋体" w:eastAsia="宋体" w:cs="Times New Roman"/>
      <w:b/>
      <w:caps/>
      <w:sz w:val="28"/>
      <w:szCs w:val="28"/>
    </w:rPr>
  </w:style>
  <w:style w:type="paragraph" w:customStyle="1" w:styleId="219">
    <w:name w:val="目录 21"/>
    <w:basedOn w:val="1"/>
    <w:next w:val="1"/>
    <w:qFormat/>
    <w:uiPriority w:val="39"/>
    <w:pPr>
      <w:tabs>
        <w:tab w:val="right" w:leader="dot" w:pos="9060"/>
      </w:tabs>
      <w:spacing w:line="360" w:lineRule="auto"/>
      <w:jc w:val="left"/>
    </w:pPr>
    <w:rPr>
      <w:rFonts w:ascii="Times New Roman" w:hAnsi="Times New Roman" w:eastAsia="宋体" w:cs="Times New Roman"/>
      <w:sz w:val="24"/>
      <w:szCs w:val="24"/>
    </w:rPr>
  </w:style>
  <w:style w:type="paragraph" w:customStyle="1" w:styleId="220">
    <w:name w:val="正文文本 211"/>
    <w:basedOn w:val="1"/>
    <w:qFormat/>
    <w:uiPriority w:val="0"/>
    <w:rPr>
      <w:rFonts w:ascii="宋体" w:hAnsi="宋体" w:eastAsia="宋体" w:cs="Times New Roman"/>
      <w:szCs w:val="24"/>
      <w:u w:val="single"/>
    </w:rPr>
  </w:style>
  <w:style w:type="paragraph" w:customStyle="1" w:styleId="221">
    <w:name w:val="普通(网站)1"/>
    <w:basedOn w:val="1"/>
    <w:qFormat/>
    <w:uiPriority w:val="0"/>
    <w:pPr>
      <w:spacing w:before="100" w:beforeAutospacing="1" w:after="100" w:afterAutospacing="1"/>
      <w:ind w:left="0" w:right="0"/>
      <w:jc w:val="left"/>
    </w:pPr>
    <w:rPr>
      <w:rFonts w:ascii="Times New Roman" w:hAnsi="Times New Roman" w:eastAsia="宋体" w:cs="Times New Roman"/>
      <w:sz w:val="24"/>
      <w:lang w:val="en-US" w:eastAsia="zh-CN" w:bidi="ar"/>
    </w:rPr>
  </w:style>
  <w:style w:type="paragraph" w:customStyle="1" w:styleId="222">
    <w:name w:val="索引 11"/>
    <w:basedOn w:val="1"/>
    <w:next w:val="1"/>
    <w:qFormat/>
    <w:uiPriority w:val="0"/>
    <w:rPr>
      <w:rFonts w:ascii="Times New Roman" w:hAnsi="Times New Roman" w:eastAsia="宋体" w:cs="Times New Roman"/>
      <w:szCs w:val="24"/>
    </w:rPr>
  </w:style>
  <w:style w:type="paragraph" w:customStyle="1" w:styleId="223">
    <w:name w:val="标题1"/>
    <w:basedOn w:val="1"/>
    <w:next w:val="1"/>
    <w:link w:val="224"/>
    <w:qFormat/>
    <w:uiPriority w:val="0"/>
    <w:pPr>
      <w:spacing w:before="120" w:after="60"/>
      <w:jc w:val="center"/>
    </w:pPr>
    <w:rPr>
      <w:rFonts w:ascii="Arial" w:hAnsi="Arial"/>
      <w:b/>
      <w:sz w:val="44"/>
    </w:rPr>
  </w:style>
  <w:style w:type="character" w:customStyle="1" w:styleId="224">
    <w:name w:val="标题 字符"/>
    <w:link w:val="223"/>
    <w:qFormat/>
    <w:uiPriority w:val="0"/>
    <w:rPr>
      <w:rFonts w:ascii="Arial" w:hAnsi="Arial" w:eastAsia="楷体_GB2312" w:cs="Times New Roman"/>
      <w:b/>
      <w:sz w:val="44"/>
      <w:lang w:val="en-US" w:eastAsia="zh-CN" w:bidi="ar-SA"/>
    </w:rPr>
  </w:style>
  <w:style w:type="paragraph" w:customStyle="1" w:styleId="225">
    <w:name w:val="批注主题1"/>
    <w:basedOn w:val="202"/>
    <w:next w:val="202"/>
    <w:qFormat/>
    <w:uiPriority w:val="0"/>
    <w:rPr>
      <w:rFonts w:ascii="Times New Roman" w:hAnsi="Times New Roman" w:eastAsia="宋体" w:cs="Times New Roman"/>
      <w:b/>
      <w:bCs/>
    </w:rPr>
  </w:style>
  <w:style w:type="paragraph" w:customStyle="1" w:styleId="226">
    <w:name w:val="正文首行缩进1"/>
    <w:basedOn w:val="203"/>
    <w:qFormat/>
    <w:uiPriority w:val="0"/>
    <w:pPr>
      <w:ind w:firstLine="420"/>
    </w:pPr>
    <w:rPr>
      <w:rFonts w:ascii="Times New Roman" w:hAnsi="Times New Roman" w:eastAsia="宋体" w:cs="Times New Roman"/>
    </w:rPr>
  </w:style>
  <w:style w:type="paragraph" w:customStyle="1" w:styleId="227">
    <w:name w:val="正文首行缩进 21"/>
    <w:basedOn w:val="1"/>
    <w:unhideWhenUsed/>
    <w:qFormat/>
    <w:uiPriority w:val="0"/>
    <w:pPr>
      <w:spacing w:line="360" w:lineRule="auto"/>
      <w:ind w:left="0" w:firstLine="420"/>
    </w:pPr>
    <w:rPr>
      <w:color w:val="000000"/>
    </w:rPr>
  </w:style>
  <w:style w:type="table" w:customStyle="1" w:styleId="228">
    <w:name w:val="网格型1"/>
    <w:basedOn w:val="199"/>
    <w:qFormat/>
    <w:uiPriority w:val="39"/>
    <w:pPr>
      <w:widowControl w:val="0"/>
      <w:jc w:val="both"/>
    </w:p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customStyle="1" w:styleId="229">
    <w:name w:val="要点1"/>
    <w:link w:val="1"/>
    <w:qFormat/>
    <w:uiPriority w:val="0"/>
    <w:rPr>
      <w:rFonts w:ascii="Times New Roman" w:hAnsi="Times New Roman" w:eastAsia="宋体" w:cs="Times New Roman"/>
      <w:b/>
      <w:bCs/>
      <w:sz w:val="24"/>
      <w:szCs w:val="24"/>
      <w:lang w:val="en-US" w:eastAsia="zh-CN" w:bidi="ar-SA"/>
    </w:rPr>
  </w:style>
  <w:style w:type="character" w:customStyle="1" w:styleId="230">
    <w:name w:val="尾注引用1"/>
    <w:link w:val="1"/>
    <w:qFormat/>
    <w:uiPriority w:val="0"/>
    <w:rPr>
      <w:rFonts w:ascii="Times New Roman" w:hAnsi="Times New Roman" w:eastAsia="宋体" w:cs="Times New Roman"/>
      <w:sz w:val="24"/>
      <w:szCs w:val="24"/>
      <w:vertAlign w:val="superscript"/>
      <w:lang w:val="en-US" w:eastAsia="zh-CN" w:bidi="ar-SA"/>
    </w:rPr>
  </w:style>
  <w:style w:type="character" w:customStyle="1" w:styleId="231">
    <w:name w:val="页码1"/>
    <w:link w:val="1"/>
    <w:qFormat/>
    <w:uiPriority w:val="0"/>
    <w:rPr>
      <w:rFonts w:ascii="Times New Roman" w:hAnsi="Times New Roman" w:eastAsia="宋体" w:cs="Times New Roman"/>
      <w:sz w:val="24"/>
      <w:szCs w:val="24"/>
      <w:lang w:val="en-US" w:eastAsia="zh-CN" w:bidi="ar-SA"/>
    </w:rPr>
  </w:style>
  <w:style w:type="character" w:customStyle="1" w:styleId="232">
    <w:name w:val="已访问的超链接1"/>
    <w:link w:val="1"/>
    <w:qFormat/>
    <w:uiPriority w:val="0"/>
    <w:rPr>
      <w:rFonts w:ascii="Times New Roman" w:hAnsi="Times New Roman" w:eastAsia="宋体" w:cs="Times New Roman"/>
      <w:color w:val="000000"/>
      <w:u w:val="none"/>
    </w:rPr>
  </w:style>
  <w:style w:type="character" w:customStyle="1" w:styleId="233">
    <w:name w:val="超链接1"/>
    <w:basedOn w:val="198"/>
    <w:link w:val="1"/>
    <w:qFormat/>
    <w:uiPriority w:val="99"/>
    <w:rPr>
      <w:rFonts w:ascii="Times New Roman" w:hAnsi="Times New Roman" w:eastAsia="宋体" w:cs="Times New Roman"/>
      <w:color w:val="0000FF"/>
      <w:sz w:val="24"/>
      <w:szCs w:val="24"/>
      <w:u w:val="single"/>
      <w:lang w:val="en-US" w:eastAsia="zh-CN" w:bidi="ar-SA"/>
    </w:rPr>
  </w:style>
  <w:style w:type="character" w:customStyle="1" w:styleId="234">
    <w:name w:val="批注引用1"/>
    <w:link w:val="1"/>
    <w:qFormat/>
    <w:uiPriority w:val="0"/>
    <w:rPr>
      <w:rFonts w:ascii="Times New Roman" w:hAnsi="Times New Roman" w:eastAsia="宋体" w:cs="Times New Roman"/>
      <w:sz w:val="21"/>
      <w:szCs w:val="21"/>
    </w:rPr>
  </w:style>
  <w:style w:type="paragraph" w:customStyle="1" w:styleId="235">
    <w:name w:val="Default"/>
    <w:qFormat/>
    <w:uiPriority w:val="0"/>
    <w:pPr>
      <w:widowControl w:val="0"/>
    </w:pPr>
    <w:rPr>
      <w:rFonts w:hint="default" w:ascii="宋体" w:hAnsi="Times New Roman" w:eastAsia="Calibri" w:cs="宋体"/>
      <w:color w:val="000000"/>
      <w:sz w:val="24"/>
      <w:szCs w:val="24"/>
      <w:lang w:val="en-US" w:eastAsia="zh-CN" w:bidi="ar-SA"/>
    </w:rPr>
  </w:style>
  <w:style w:type="paragraph" w:customStyle="1" w:styleId="236">
    <w:name w:val="Heading21"/>
    <w:basedOn w:val="1"/>
    <w:next w:val="1"/>
    <w:qFormat/>
    <w:uiPriority w:val="0"/>
    <w:pPr>
      <w:keepNext/>
      <w:keepLines/>
      <w:spacing w:before="260" w:after="260" w:line="415" w:lineRule="auto"/>
    </w:pPr>
    <w:rPr>
      <w:rFonts w:ascii="Arial" w:hAnsi="Arial" w:eastAsia="黑体"/>
      <w:b/>
      <w:bCs/>
      <w:sz w:val="32"/>
      <w:szCs w:val="32"/>
    </w:rPr>
  </w:style>
  <w:style w:type="paragraph" w:customStyle="1" w:styleId="237">
    <w:name w:val="正文会展"/>
    <w:basedOn w:val="1"/>
    <w:qFormat/>
    <w:uiPriority w:val="0"/>
    <w:pPr>
      <w:spacing w:line="360" w:lineRule="auto"/>
      <w:ind w:firstLine="480"/>
    </w:pPr>
    <w:rPr>
      <w:szCs w:val="21"/>
    </w:rPr>
  </w:style>
  <w:style w:type="paragraph" w:customStyle="1" w:styleId="238">
    <w:name w:val="样式 宋体 行距: 1.5 倍行距"/>
    <w:basedOn w:val="1"/>
    <w:qFormat/>
    <w:uiPriority w:val="0"/>
    <w:pPr>
      <w:jc w:val="center"/>
    </w:pPr>
    <w:rPr>
      <w:rFonts w:ascii="Calibri" w:hAnsi="Calibri" w:eastAsia="宋体" w:cs="Times New Roman"/>
      <w:b/>
    </w:rPr>
  </w:style>
  <w:style w:type="paragraph" w:customStyle="1" w:styleId="239">
    <w:name w:val="正文 New"/>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240">
    <w:name w:val="文一"/>
    <w:basedOn w:val="1"/>
    <w:qFormat/>
    <w:uiPriority w:val="0"/>
    <w:pPr>
      <w:spacing w:line="360" w:lineRule="auto"/>
      <w:ind w:firstLine="200"/>
    </w:pPr>
    <w:rPr>
      <w:rFonts w:ascii="Times New Roman" w:hAnsi="Times New Roman" w:eastAsia="宋体" w:cs="Times New Roman"/>
      <w:spacing w:val="4"/>
      <w:sz w:val="24"/>
      <w:szCs w:val="24"/>
    </w:rPr>
  </w:style>
  <w:style w:type="paragraph" w:customStyle="1" w:styleId="241">
    <w:name w:val="章节三"/>
    <w:basedOn w:val="240"/>
    <w:next w:val="240"/>
    <w:qFormat/>
    <w:uiPriority w:val="0"/>
    <w:pPr>
      <w:spacing w:before="156" w:after="156" w:line="240" w:lineRule="auto"/>
      <w:ind w:firstLine="0"/>
      <w:jc w:val="left"/>
      <w:outlineLvl w:val="2"/>
    </w:pPr>
    <w:rPr>
      <w:rFonts w:ascii="黑体" w:hAnsi="宋体" w:eastAsia="黑体" w:cs="Times New Roman"/>
      <w:b/>
    </w:rPr>
  </w:style>
  <w:style w:type="paragraph" w:customStyle="1" w:styleId="242">
    <w:name w:val="封二"/>
    <w:basedOn w:val="240"/>
    <w:next w:val="240"/>
    <w:qFormat/>
    <w:uiPriority w:val="0"/>
    <w:pPr>
      <w:ind w:firstLine="0"/>
      <w:jc w:val="center"/>
    </w:pPr>
    <w:rPr>
      <w:rFonts w:ascii="Times New Roman" w:hAnsi="Times New Roman" w:eastAsia="黑体" w:cs="Times New Roman"/>
      <w:b/>
      <w:sz w:val="36"/>
      <w:szCs w:val="36"/>
    </w:rPr>
  </w:style>
  <w:style w:type="paragraph" w:customStyle="1" w:styleId="243">
    <w:name w:val="封一"/>
    <w:basedOn w:val="240"/>
    <w:next w:val="240"/>
    <w:qFormat/>
    <w:uiPriority w:val="0"/>
    <w:pPr>
      <w:ind w:firstLine="0"/>
      <w:jc w:val="center"/>
    </w:pPr>
    <w:rPr>
      <w:rFonts w:ascii="Times New Roman" w:hAnsi="Times New Roman" w:eastAsia="黑体" w:cs="Times New Roman"/>
      <w:b/>
      <w:sz w:val="84"/>
      <w:szCs w:val="84"/>
    </w:rPr>
  </w:style>
  <w:style w:type="paragraph" w:customStyle="1" w:styleId="244">
    <w:name w:val="封四"/>
    <w:basedOn w:val="240"/>
    <w:next w:val="240"/>
    <w:qFormat/>
    <w:uiPriority w:val="0"/>
    <w:pPr>
      <w:jc w:val="left"/>
    </w:pPr>
    <w:rPr>
      <w:rFonts w:ascii="Times New Roman" w:hAnsi="Times New Roman" w:eastAsia="宋体" w:cs="Times New Roman"/>
      <w:sz w:val="30"/>
      <w:szCs w:val="30"/>
    </w:rPr>
  </w:style>
  <w:style w:type="paragraph" w:customStyle="1" w:styleId="245">
    <w:name w:val="正题"/>
    <w:basedOn w:val="240"/>
    <w:next w:val="240"/>
    <w:qFormat/>
    <w:uiPriority w:val="0"/>
    <w:pPr>
      <w:ind w:firstLine="0"/>
      <w:jc w:val="center"/>
    </w:pPr>
    <w:rPr>
      <w:rFonts w:ascii="Times New Roman" w:hAnsi="Times New Roman" w:eastAsia="黑体" w:cs="Times New Roman"/>
      <w:b/>
      <w:sz w:val="36"/>
      <w:szCs w:val="36"/>
    </w:rPr>
  </w:style>
  <w:style w:type="paragraph" w:customStyle="1" w:styleId="246">
    <w:name w:val="公文正文"/>
    <w:qFormat/>
    <w:uiPriority w:val="0"/>
    <w:pPr>
      <w:widowControl w:val="0"/>
      <w:spacing w:line="360" w:lineRule="auto"/>
      <w:ind w:firstLine="629"/>
      <w:jc w:val="both"/>
    </w:pPr>
    <w:rPr>
      <w:rFonts w:hint="default" w:ascii="仿宋_GB2312" w:hAnsi="Calisto MT" w:eastAsia="仿宋_GB2312" w:cs="Times New Roman"/>
      <w:color w:val="000000"/>
      <w:sz w:val="32"/>
      <w:lang w:val="en-US" w:eastAsia="zh-CN" w:bidi="ar-SA"/>
    </w:rPr>
  </w:style>
  <w:style w:type="paragraph" w:customStyle="1" w:styleId="247">
    <w:name w:val="列出段落"/>
    <w:basedOn w:val="1"/>
    <w:qFormat/>
    <w:uiPriority w:val="0"/>
    <w:pPr>
      <w:ind w:firstLine="420"/>
    </w:pPr>
    <w:rPr>
      <w:rFonts w:ascii="Times New Roman" w:hAnsi="Times New Roman" w:eastAsia="宋体" w:cs="Times New Roman"/>
    </w:rPr>
  </w:style>
  <w:style w:type="paragraph" w:customStyle="1" w:styleId="248">
    <w:name w:val="正文_0"/>
    <w:qFormat/>
    <w:uiPriority w:val="0"/>
    <w:pPr>
      <w:widowControl w:val="0"/>
      <w:jc w:val="both"/>
    </w:pPr>
    <w:rPr>
      <w:rFonts w:hint="default" w:ascii="Times New Roman" w:hAnsi="Times New Roman" w:eastAsia="宋体" w:cs="Times New Roman"/>
      <w:sz w:val="21"/>
      <w:lang w:val="en-US" w:eastAsia="zh-CN" w:bidi="ar-SA"/>
    </w:rPr>
  </w:style>
  <w:style w:type="character" w:customStyle="1" w:styleId="249">
    <w:name w:val="hover42"/>
    <w:link w:val="1"/>
    <w:qFormat/>
    <w:uiPriority w:val="0"/>
    <w:rPr>
      <w:rFonts w:ascii="Times New Roman" w:hAnsi="Times New Roman" w:eastAsia="宋体" w:cs="Times New Roman"/>
    </w:rPr>
  </w:style>
  <w:style w:type="paragraph" w:customStyle="1" w:styleId="250">
    <w:name w:val="段"/>
    <w:link w:val="251"/>
    <w:qFormat/>
    <w:uiPriority w:val="0"/>
    <w:pPr>
      <w:tabs>
        <w:tab w:val="center" w:pos="4201"/>
        <w:tab w:val="right" w:leader="dot" w:pos="9298"/>
      </w:tabs>
      <w:ind w:firstLine="420"/>
      <w:jc w:val="both"/>
    </w:pPr>
    <w:rPr>
      <w:rFonts w:hint="default" w:ascii="宋体" w:hAnsi="Times New Roman" w:eastAsia="宋体" w:cs="Times New Roman"/>
      <w:sz w:val="21"/>
      <w:lang w:bidi="ar-SA"/>
    </w:rPr>
  </w:style>
  <w:style w:type="character" w:customStyle="1" w:styleId="251">
    <w:name w:val="段 Char"/>
    <w:link w:val="250"/>
    <w:qFormat/>
    <w:uiPriority w:val="0"/>
    <w:rPr>
      <w:rFonts w:ascii="宋体"/>
      <w:sz w:val="21"/>
      <w:lang w:bidi="ar-SA"/>
    </w:rPr>
  </w:style>
  <w:style w:type="character" w:customStyle="1" w:styleId="252">
    <w:name w:val="apple-converted-space"/>
    <w:link w:val="1"/>
    <w:qFormat/>
    <w:uiPriority w:val="0"/>
    <w:rPr>
      <w:rFonts w:ascii="Times New Roman" w:hAnsi="Times New Roman" w:eastAsia="宋体" w:cs="Times New Roman"/>
    </w:rPr>
  </w:style>
  <w:style w:type="character" w:customStyle="1" w:styleId="253">
    <w:name w:val="p141_0"/>
    <w:link w:val="1"/>
    <w:qFormat/>
    <w:uiPriority w:val="0"/>
    <w:rPr>
      <w:rFonts w:ascii="Calibri" w:hAnsi="Calibri" w:eastAsia="宋体" w:cs="Times New Roman"/>
      <w:sz w:val="21"/>
      <w:szCs w:val="21"/>
    </w:rPr>
  </w:style>
  <w:style w:type="character" w:customStyle="1" w:styleId="254">
    <w:name w:val="times1"/>
    <w:link w:val="1"/>
    <w:qFormat/>
    <w:uiPriority w:val="0"/>
    <w:rPr>
      <w:rFonts w:ascii="Times New Roman" w:hAnsi="Times New Roman" w:eastAsia="宋体" w:cs="Times New Roman"/>
      <w:color w:val="3399FF"/>
      <w:shd w:val="clear" w:color="auto" w:fill="EAF9FF"/>
    </w:rPr>
  </w:style>
  <w:style w:type="character" w:customStyle="1" w:styleId="255">
    <w:name w:val="chword"/>
    <w:link w:val="1"/>
    <w:qFormat/>
    <w:uiPriority w:val="0"/>
    <w:rPr>
      <w:rFonts w:ascii="Times New Roman" w:hAnsi="Times New Roman" w:eastAsia="宋体" w:cs="Times New Roman"/>
    </w:rPr>
  </w:style>
  <w:style w:type="character" w:customStyle="1" w:styleId="256">
    <w:name w:val="apple-style-span"/>
    <w:link w:val="1"/>
    <w:qFormat/>
    <w:uiPriority w:val="0"/>
    <w:rPr>
      <w:rFonts w:ascii="Times New Roman" w:hAnsi="Times New Roman" w:eastAsia="宋体" w:cs="Times New Roman"/>
    </w:rPr>
  </w:style>
  <w:style w:type="character" w:customStyle="1" w:styleId="257">
    <w:name w:val="Hyperlink.1"/>
    <w:link w:val="1"/>
    <w:qFormat/>
    <w:uiPriority w:val="0"/>
    <w:rPr>
      <w:rFonts w:ascii="宋体" w:hAnsi="宋体" w:eastAsia="宋体" w:cs="Times New Roman"/>
      <w:sz w:val="24"/>
      <w:szCs w:val="24"/>
      <w:shd w:val="clear" w:color="auto" w:fill="auto"/>
    </w:rPr>
  </w:style>
  <w:style w:type="character" w:customStyle="1" w:styleId="258">
    <w:name w:val="times"/>
    <w:link w:val="1"/>
    <w:qFormat/>
    <w:uiPriority w:val="0"/>
    <w:rPr>
      <w:rFonts w:ascii="Times New Roman" w:hAnsi="Times New Roman" w:eastAsia="宋体" w:cs="Times New Roman"/>
      <w:color w:val="CDCDCD"/>
      <w:shd w:val="clear" w:color="auto" w:fill="EFEFEF"/>
    </w:rPr>
  </w:style>
  <w:style w:type="character" w:customStyle="1" w:styleId="259">
    <w:name w:val="无"/>
    <w:link w:val="1"/>
    <w:qFormat/>
    <w:uiPriority w:val="0"/>
    <w:rPr>
      <w:rFonts w:ascii="Calibri" w:hAnsi="Calibri" w:eastAsia="宋体" w:cs="Times New Roman"/>
    </w:rPr>
  </w:style>
  <w:style w:type="character" w:customStyle="1" w:styleId="260">
    <w:name w:val="hover37"/>
    <w:link w:val="1"/>
    <w:qFormat/>
    <w:uiPriority w:val="0"/>
    <w:rPr>
      <w:rFonts w:ascii="Times New Roman" w:hAnsi="Times New Roman" w:eastAsia="宋体" w:cs="Times New Roman"/>
    </w:rPr>
  </w:style>
  <w:style w:type="paragraph" w:customStyle="1" w:styleId="261">
    <w:name w:val="Char"/>
    <w:basedOn w:val="1"/>
    <w:qFormat/>
    <w:uiPriority w:val="0"/>
    <w:pPr>
      <w:ind w:left="567" w:hanging="279"/>
    </w:pPr>
    <w:rPr>
      <w:rFonts w:ascii="Times New Roman" w:hAnsi="Times New Roman" w:eastAsia="宋体" w:cs="Times New Roman"/>
      <w:sz w:val="24"/>
      <w:szCs w:val="24"/>
    </w:rPr>
  </w:style>
  <w:style w:type="paragraph" w:customStyle="1" w:styleId="262">
    <w:name w:val="正文文本缩进 31"/>
    <w:basedOn w:val="1"/>
    <w:qFormat/>
    <w:uiPriority w:val="0"/>
    <w:pPr>
      <w:ind w:left="462" w:hanging="462"/>
    </w:pPr>
    <w:rPr>
      <w:rFonts w:ascii="Times New Roman" w:hAnsi="Times New Roman" w:eastAsia="宋体" w:cs="Times New Roman"/>
      <w:sz w:val="28"/>
    </w:rPr>
  </w:style>
  <w:style w:type="paragraph" w:customStyle="1" w:styleId="263">
    <w:name w:val="130"/>
    <w:basedOn w:val="1"/>
    <w:qFormat/>
    <w:uiPriority w:val="0"/>
    <w:pPr>
      <w:widowControl/>
      <w:spacing w:before="100" w:beforeAutospacing="1" w:after="100" w:afterAutospacing="1" w:line="324" w:lineRule="auto"/>
      <w:jc w:val="left"/>
    </w:pPr>
    <w:rPr>
      <w:rFonts w:ascii="宋体" w:hAnsi="宋体" w:eastAsia="宋体" w:cs="Times New Roman"/>
      <w:color w:val="000000"/>
      <w:sz w:val="24"/>
    </w:rPr>
  </w:style>
  <w:style w:type="paragraph" w:customStyle="1" w:styleId="264">
    <w:name w:val="默认段落字体 Para Char"/>
    <w:basedOn w:val="1"/>
    <w:qFormat/>
    <w:uiPriority w:val="0"/>
    <w:rPr>
      <w:rFonts w:ascii="Times New Roman" w:hAnsi="Times New Roman" w:eastAsia="宋体" w:cs="Times New Roman"/>
    </w:rPr>
  </w:style>
  <w:style w:type="paragraph" w:customStyle="1" w:styleId="265">
    <w:name w:val="正文文本 21"/>
    <w:basedOn w:val="1"/>
    <w:qFormat/>
    <w:uiPriority w:val="0"/>
    <w:pPr>
      <w:ind w:firstLine="720"/>
    </w:pPr>
    <w:rPr>
      <w:rFonts w:ascii="Times New Roman" w:hAnsi="Times New Roman" w:eastAsia="宋体" w:cs="Times New Roman"/>
      <w:sz w:val="28"/>
    </w:rPr>
  </w:style>
  <w:style w:type="paragraph" w:customStyle="1" w:styleId="266">
    <w:name w:val="p19"/>
    <w:basedOn w:val="1"/>
    <w:qFormat/>
    <w:uiPriority w:val="0"/>
    <w:pPr>
      <w:widowControl/>
    </w:pPr>
    <w:rPr>
      <w:rFonts w:ascii="宋体" w:hAnsi="宋体" w:eastAsia="宋体" w:cs="宋体"/>
      <w:szCs w:val="21"/>
      <w:u w:val="single"/>
    </w:rPr>
  </w:style>
  <w:style w:type="paragraph" w:customStyle="1" w:styleId="267">
    <w:name w:val="TOC 标题"/>
    <w:basedOn w:val="188"/>
    <w:next w:val="1"/>
    <w:qFormat/>
    <w:uiPriority w:val="0"/>
    <w:pPr>
      <w:widowControl/>
      <w:spacing w:before="480" w:after="0" w:line="276" w:lineRule="auto"/>
      <w:ind w:firstLine="0"/>
      <w:jc w:val="left"/>
      <w:outlineLvl w:val="9"/>
    </w:pPr>
    <w:rPr>
      <w:rFonts w:ascii="Cambria" w:hAnsi="Cambria" w:eastAsia="宋体" w:cs="Times New Roman"/>
      <w:color w:val="365F91"/>
      <w:sz w:val="28"/>
      <w:szCs w:val="28"/>
    </w:rPr>
  </w:style>
  <w:style w:type="paragraph" w:customStyle="1" w:styleId="268">
    <w:name w:val="正文_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69">
    <w:name w:val="标题4"/>
    <w:basedOn w:val="191"/>
    <w:qFormat/>
    <w:uiPriority w:val="0"/>
    <w:pPr>
      <w:keepNext w:val="0"/>
      <w:keepLines w:val="0"/>
      <w:spacing w:line="440" w:lineRule="exact"/>
      <w:jc w:val="center"/>
    </w:pPr>
    <w:rPr>
      <w:rFonts w:ascii="华文中宋" w:hAnsi="华文中宋" w:eastAsia="华文中宋" w:cs="Times New Roman"/>
    </w:rPr>
  </w:style>
  <w:style w:type="paragraph" w:customStyle="1" w:styleId="270">
    <w:name w:val="正文1"/>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271">
    <w:name w:val="Char Char Char1 Char"/>
    <w:basedOn w:val="201"/>
    <w:qFormat/>
    <w:uiPriority w:val="0"/>
    <w:rPr>
      <w:rFonts w:ascii="Tahoma" w:hAnsi="Tahoma" w:eastAsia="宋体" w:cs="Times New Roman"/>
      <w:sz w:val="24"/>
      <w:szCs w:val="24"/>
    </w:rPr>
  </w:style>
  <w:style w:type="paragraph" w:customStyle="1" w:styleId="272">
    <w:name w:val=" Char"/>
    <w:basedOn w:val="1"/>
    <w:qFormat/>
    <w:uiPriority w:val="0"/>
    <w:pPr>
      <w:ind w:left="567" w:hanging="279"/>
    </w:pPr>
    <w:rPr>
      <w:rFonts w:ascii="Times New Roman" w:hAnsi="Times New Roman" w:eastAsia="宋体" w:cs="Times New Roman"/>
      <w:sz w:val="24"/>
      <w:szCs w:val="24"/>
    </w:rPr>
  </w:style>
  <w:style w:type="paragraph" w:customStyle="1" w:styleId="273">
    <w:name w:val="样式 正文首行缩进 2 + 左侧:  0 厘米 首行缩进:  0.95 厘米"/>
    <w:basedOn w:val="227"/>
    <w:qFormat/>
    <w:uiPriority w:val="0"/>
    <w:pPr>
      <w:spacing w:line="360" w:lineRule="auto"/>
      <w:ind w:left="0" w:firstLine="539"/>
    </w:pPr>
    <w:rPr>
      <w:sz w:val="24"/>
    </w:rPr>
  </w:style>
  <w:style w:type="character" w:customStyle="1" w:styleId="274">
    <w:name w:val="prev"/>
    <w:link w:val="1"/>
    <w:qFormat/>
    <w:uiPriority w:val="0"/>
    <w:rPr>
      <w:rFonts w:ascii="微软雅黑" w:hAnsi="微软雅黑" w:eastAsia="微软雅黑" w:cs="微软雅黑"/>
      <w:sz w:val="21"/>
      <w:szCs w:val="21"/>
    </w:rPr>
  </w:style>
  <w:style w:type="character" w:customStyle="1" w:styleId="275">
    <w:name w:val="prev1"/>
    <w:link w:val="1"/>
    <w:qFormat/>
    <w:uiPriority w:val="0"/>
    <w:rPr>
      <w:color w:val="888888"/>
    </w:rPr>
  </w:style>
  <w:style w:type="character" w:customStyle="1" w:styleId="276">
    <w:name w:val="redfilenumber"/>
    <w:link w:val="1"/>
    <w:qFormat/>
    <w:uiPriority w:val="0"/>
    <w:rPr>
      <w:color w:val="BA2636"/>
      <w:sz w:val="18"/>
      <w:szCs w:val="18"/>
    </w:rPr>
  </w:style>
  <w:style w:type="character" w:customStyle="1" w:styleId="277">
    <w:name w:val="cfdate"/>
    <w:link w:val="1"/>
    <w:qFormat/>
    <w:uiPriority w:val="0"/>
    <w:rPr>
      <w:color w:val="333333"/>
      <w:sz w:val="18"/>
      <w:szCs w:val="18"/>
    </w:rPr>
  </w:style>
  <w:style w:type="character" w:customStyle="1" w:styleId="278">
    <w:name w:val="redfilefwwh"/>
    <w:link w:val="1"/>
    <w:qFormat/>
    <w:uiPriority w:val="0"/>
    <w:rPr>
      <w:color w:val="BA2636"/>
      <w:sz w:val="18"/>
      <w:szCs w:val="18"/>
    </w:rPr>
  </w:style>
  <w:style w:type="character" w:customStyle="1" w:styleId="279">
    <w:name w:val="displayarti"/>
    <w:link w:val="1"/>
    <w:qFormat/>
    <w:uiPriority w:val="0"/>
    <w:rPr>
      <w:color w:val="FFFFFF"/>
      <w:shd w:val="clear" w:color="auto" w:fill="A00000"/>
    </w:rPr>
  </w:style>
  <w:style w:type="character" w:customStyle="1" w:styleId="280">
    <w:name w:val="gjfg"/>
    <w:link w:val="1"/>
    <w:qFormat/>
    <w:uiPriority w:val="0"/>
  </w:style>
  <w:style w:type="character" w:customStyle="1" w:styleId="281">
    <w:name w:val="qxdate"/>
    <w:link w:val="1"/>
    <w:qFormat/>
    <w:uiPriority w:val="0"/>
    <w:rPr>
      <w:color w:val="333333"/>
      <w:sz w:val="18"/>
      <w:szCs w:val="18"/>
    </w:rPr>
  </w:style>
  <w:style w:type="character" w:customStyle="1" w:styleId="282">
    <w:name w:val="next"/>
    <w:link w:val="1"/>
    <w:qFormat/>
    <w:uiPriority w:val="0"/>
    <w:rPr>
      <w:rFonts w:hint="eastAsia" w:ascii="微软雅黑" w:hAnsi="微软雅黑" w:eastAsia="微软雅黑" w:cs="微软雅黑"/>
      <w:sz w:val="21"/>
      <w:szCs w:val="21"/>
    </w:rPr>
  </w:style>
  <w:style w:type="character" w:customStyle="1" w:styleId="283">
    <w:name w:val="next1"/>
    <w:link w:val="1"/>
    <w:qFormat/>
    <w:uiPriority w:val="0"/>
    <w:rPr>
      <w:color w:val="888888"/>
    </w:rPr>
  </w:style>
  <w:style w:type="paragraph" w:customStyle="1" w:styleId="284">
    <w:name w:val="Table Paragraph"/>
    <w:basedOn w:val="1"/>
    <w:qFormat/>
    <w:uiPriority w:val="0"/>
  </w:style>
  <w:style w:type="paragraph" w:customStyle="1" w:styleId="285">
    <w:name w:val="null3"/>
    <w:qFormat/>
    <w:uiPriority w:val="0"/>
    <w:rPr>
      <w:rFonts w:hint="eastAsia" w:ascii="Calibri" w:hAnsi="Calibri" w:eastAsia="宋体" w:cs="Times New Roman"/>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Template>
  <Company>Micro</Company>
  <Pages>37</Pages>
  <Words>9771</Words>
  <Characters>10311</Characters>
  <TotalTime>0</TotalTime>
  <ScaleCrop>false</ScaleCrop>
  <LinksUpToDate>false</LinksUpToDate>
  <CharactersWithSpaces>11195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2023-03-29T02:12:00Z</dcterms:created>
  <dc:creator>Adminis</dc:creator>
  <cp:lastModifiedBy> 颗小柠檬</cp:lastModifiedBy>
  <dcterms:modified xsi:type="dcterms:W3CDTF">2025-03-07T07:34:53Z</dcterms:modified>
  <dc:title>附件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eyJoZGlkIjoiZTlmZjk5ODZjZjUwZGMwMmIxMDNhMjgzNTE5ZTJiNDEiLCJ1c2VySWQiOiI5OTY3OTA0NTcifQ==</vt:lpwstr>
  </property>
  <property fmtid="{D5CDD505-2E9C-101B-9397-08002B2CF9AE}" pid="3" name="KSOProductBuildVer">
    <vt:lpwstr>2052-12.1.0.20305</vt:lpwstr>
  </property>
  <property fmtid="{D5CDD505-2E9C-101B-9397-08002B2CF9AE}" pid="4" name="ICV">
    <vt:lpwstr>017C11F1C37544E5AB5DCEF8518E8523_13</vt:lpwstr>
  </property>
</Properties>
</file>