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8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  <w:t>医院概况及病媒生物防制服务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项目</w:t>
      </w:r>
    </w:p>
    <w:p w14:paraId="165F5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  <w:t>竞价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相关要求</w:t>
      </w:r>
    </w:p>
    <w:p w14:paraId="3D4FE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702554F5"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一、项目概述</w:t>
      </w:r>
    </w:p>
    <w:p w14:paraId="584D3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平远县人民医院院区占地面积约 3 万平方米，建筑面积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4.49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万平方米，编制床位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265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张二甲医院标准。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 7400㎡楼高6层，（1楼耳鼻喉科、2楼骨科、3楼产房、4楼妇产科、5楼普外科、6楼手术室）。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23000㎡，楼高11层地下室一层，（地下室车库、1楼急诊科、住院药房，2楼血透中心、3楼DSA介入室、4楼内一科、5楼内科、6楼全科医学科、7楼中医康复科、8楼儿科、9楼消化内科、10楼ICU、11楼暂未正式使用预设特需病房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5500㎡楼高7层，（1楼门诊诊室、门诊收费、门诊药房、核磁共振检查室，2楼体检中心、门诊诊室、B超室，3楼妇产科门诊、口腔科、病理室，4楼病案室、医共体办公室、医保办，5楼总务科、护理部、防保科、财会科、院感科、医务科，6楼院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，7楼会议室）。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号楼建筑面积2500㎡楼高5层，（1楼放射科、2楼功能检查科、3楼检验科、4楼义务献血采血点、5楼核酸检测室）。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号楼建筑面积3500㎡楼高6层，（1楼医院食堂、2楼消毒供应中心、3楼药品仓库、4楼设备科、物资仓库，5楼图书室、活动室、宿舍，6楼宿舍）。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号楼建筑面积3300㎡楼高2层，（1楼发热门诊、部分医技检查室、病房，2楼病房）。</w:t>
      </w:r>
    </w:p>
    <w:p w14:paraId="00303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项目内容</w:t>
      </w:r>
    </w:p>
    <w:p w14:paraId="7BCD6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广东省病媒生物预防控制管理规定》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为医院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病媒生物防制提供服务。</w:t>
      </w:r>
    </w:p>
    <w:p w14:paraId="0ACAB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项目管理要求</w:t>
      </w:r>
    </w:p>
    <w:p w14:paraId="4730B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1、医院内所有楼层房间，包括洗衣房、配电房、宿舍、厨房等室内每月滞留喷杀蚊、蝇、蟑螂一次。</w:t>
      </w:r>
    </w:p>
    <w:p w14:paraId="21D2A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2、医院内所有下水道烟雾熏杀每月一次。</w:t>
      </w:r>
    </w:p>
    <w:p w14:paraId="2CFD6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3、外环境孳生场所每月投放灭蚊幼剂一次。</w:t>
      </w:r>
    </w:p>
    <w:p w14:paraId="5B8AA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4、外围绿化带、垃圾池、污水处理点、停车区、积水沟、阴暗角落等孳生地每月滞留喷杀蚊、蝇、蟑螂一次。</w:t>
      </w:r>
    </w:p>
    <w:p w14:paraId="61CE7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5、每月检查、投放杀鼠药一次。</w:t>
      </w:r>
    </w:p>
    <w:p w14:paraId="26C15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 w:eastAsia="zh-CN"/>
        </w:rPr>
        <w:t>四、总体管理要求</w:t>
      </w:r>
    </w:p>
    <w:p w14:paraId="7EC3B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1、服务方在每次作业时应通知院方，并做好有关工作记录，每次工作记录需交总务科一份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。</w:t>
      </w:r>
    </w:p>
    <w:p w14:paraId="6DB10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、根据国家、行业标准及院方的要求，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方应确保在服务期内将“四害”防控工作控制在达标范围内。</w:t>
      </w:r>
    </w:p>
    <w:p w14:paraId="15C7E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方工作人员应佩戴工作证上岗，严格遵守除“四害”操作规程，做到文明安全作业。</w:t>
      </w:r>
    </w:p>
    <w:p w14:paraId="69C0B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方应积极指导和协助院方做好相关除虫、防鼠等设施的安装和日常防治、巩固等相关工作。</w:t>
      </w:r>
    </w:p>
    <w:p w14:paraId="74B08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、服务方投放的药物等应按国家、行业的标准和规范进行安全用药。在投放需要进行特别防护的药物时，要做好有关防护工作准备并事先通知院方配合做好防护工作，否则，由此给院方或他人造成损害的，一切责任由服务方承担。</w:t>
      </w:r>
    </w:p>
    <w:p w14:paraId="7B300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6、服务方除每月一次滞留喷杀蚊、蝇、蟑螂一次外，院方有要求需额外增加滞留喷杀的，应无条件配合院方，且不得加收任何费用。</w:t>
      </w:r>
    </w:p>
    <w:p w14:paraId="304B8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0586FAD"/>
    <w:rsid w:val="038C7D6D"/>
    <w:rsid w:val="50586FAD"/>
    <w:rsid w:val="598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1069</Characters>
  <Lines>0</Lines>
  <Paragraphs>0</Paragraphs>
  <TotalTime>1</TotalTime>
  <ScaleCrop>false</ScaleCrop>
  <LinksUpToDate>false</LinksUpToDate>
  <CharactersWithSpaces>1077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2025-02-15T01:26:00Z</dcterms:created>
  <dc:creator>Leon_7</dc:creator>
  <cp:lastModifiedBy>Leon_7</cp:lastModifiedBy>
  <dcterms:modified xsi:type="dcterms:W3CDTF">2025-02-15T01:53:47Z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FFECF5F294834555AACF4CF4181D3736_11</vt:lpwstr>
  </property>
</Properties>
</file>