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86678">
      <w:pPr>
        <w:spacing w:line="360" w:lineRule="auto"/>
        <w:jc w:val="center"/>
        <w:rPr>
          <w:rFonts w:ascii="宋体" w:hAnsi="宋体" w:cs="宋体"/>
          <w:b/>
          <w:color w:val="auto"/>
          <w:sz w:val="24"/>
        </w:rPr>
      </w:pPr>
    </w:p>
    <w:p w14:paraId="50E489DB">
      <w:pPr>
        <w:adjustRightInd/>
        <w:spacing w:line="360" w:lineRule="auto"/>
        <w:jc w:val="center"/>
        <w:rPr>
          <w:rFonts w:ascii="宋体" w:hAnsi="宋体" w:cs="宋体"/>
          <w:b/>
          <w:color w:val="auto"/>
          <w:sz w:val="48"/>
          <w:szCs w:val="48"/>
        </w:rPr>
      </w:pPr>
    </w:p>
    <w:p w14:paraId="422AF8A7">
      <w:pPr>
        <w:adjustRightInd/>
        <w:spacing w:line="48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宁波高新区白蚁防治第三方服务采购项目</w:t>
      </w:r>
    </w:p>
    <w:p w14:paraId="347367A1">
      <w:pPr>
        <w:adjustRightInd/>
        <w:spacing w:line="360" w:lineRule="auto"/>
        <w:jc w:val="center"/>
        <w:rPr>
          <w:rFonts w:hint="eastAsia" w:ascii="宋体" w:hAnsi="宋体" w:cs="宋体"/>
          <w:color w:val="auto"/>
          <w:sz w:val="44"/>
          <w:szCs w:val="44"/>
        </w:rPr>
      </w:pPr>
    </w:p>
    <w:p w14:paraId="1905CED3">
      <w:pPr>
        <w:adjustRightInd/>
        <w:spacing w:line="360" w:lineRule="auto"/>
        <w:jc w:val="center"/>
        <w:rPr>
          <w:rFonts w:ascii="宋体" w:hAnsi="宋体" w:cs="宋体"/>
          <w:color w:val="auto"/>
          <w:sz w:val="52"/>
          <w:szCs w:val="52"/>
        </w:rPr>
      </w:pPr>
      <w:r>
        <w:rPr>
          <w:rFonts w:hint="eastAsia" w:ascii="宋体" w:hAnsi="宋体" w:cs="宋体"/>
          <w:color w:val="auto"/>
          <w:sz w:val="52"/>
          <w:szCs w:val="52"/>
        </w:rPr>
        <w:t xml:space="preserve">招标文件 </w:t>
      </w:r>
    </w:p>
    <w:p w14:paraId="2EE5AD7F">
      <w:pPr>
        <w:adjustRightInd/>
        <w:spacing w:line="360" w:lineRule="auto"/>
        <w:jc w:val="center"/>
        <w:rPr>
          <w:rFonts w:ascii="宋体" w:hAnsi="宋体" w:cs="宋体"/>
          <w:b w:val="0"/>
          <w:bCs/>
          <w:color w:val="auto"/>
          <w:sz w:val="44"/>
          <w:szCs w:val="44"/>
        </w:rPr>
      </w:pPr>
      <w:r>
        <w:rPr>
          <w:rFonts w:hint="eastAsia" w:ascii="宋体" w:hAnsi="宋体" w:cs="宋体"/>
          <w:b w:val="0"/>
          <w:bCs/>
          <w:color w:val="auto"/>
          <w:sz w:val="44"/>
          <w:szCs w:val="44"/>
        </w:rPr>
        <w:t xml:space="preserve"> （电子招投标）</w:t>
      </w:r>
    </w:p>
    <w:p w14:paraId="080A10EC">
      <w:pPr>
        <w:snapToGrid w:val="0"/>
        <w:spacing w:line="480" w:lineRule="auto"/>
        <w:jc w:val="center"/>
        <w:rPr>
          <w:rFonts w:hint="eastAsia" w:ascii="宋体" w:hAnsi="宋体" w:cs="宋体"/>
          <w:color w:val="auto"/>
          <w:sz w:val="36"/>
          <w:szCs w:val="36"/>
          <w:lang w:eastAsia="zh-CN"/>
        </w:rPr>
      </w:pPr>
      <w:r>
        <w:rPr>
          <w:rFonts w:hint="eastAsia" w:ascii="宋体" w:hAnsi="宋体" w:cs="宋体"/>
          <w:color w:val="auto"/>
          <w:sz w:val="36"/>
          <w:szCs w:val="36"/>
          <w:lang w:val="en-US" w:eastAsia="zh-CN"/>
        </w:rPr>
        <w:t>项目</w:t>
      </w:r>
      <w:r>
        <w:rPr>
          <w:rFonts w:hint="eastAsia" w:ascii="宋体" w:hAnsi="宋体" w:cs="宋体"/>
          <w:color w:val="auto"/>
          <w:sz w:val="36"/>
          <w:szCs w:val="36"/>
        </w:rPr>
        <w:t>编号</w:t>
      </w:r>
      <w:r>
        <w:rPr>
          <w:rFonts w:hint="eastAsia" w:ascii="宋体" w:hAnsi="宋体" w:cs="宋体"/>
          <w:color w:val="auto"/>
          <w:sz w:val="36"/>
          <w:szCs w:val="36"/>
          <w:lang w:eastAsia="zh-CN"/>
        </w:rPr>
        <w:t>：NBMC-20258007G</w:t>
      </w:r>
    </w:p>
    <w:p w14:paraId="11CA525B">
      <w:pPr>
        <w:adjustRightInd/>
        <w:spacing w:line="360" w:lineRule="auto"/>
        <w:rPr>
          <w:rFonts w:ascii="宋体" w:hAnsi="宋体" w:cs="宋体"/>
          <w:color w:val="auto"/>
          <w:sz w:val="28"/>
          <w:szCs w:val="20"/>
        </w:rPr>
      </w:pPr>
    </w:p>
    <w:p w14:paraId="1515B0B0">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38A3F887">
      <w:pPr>
        <w:spacing w:line="360" w:lineRule="auto"/>
        <w:jc w:val="center"/>
        <w:rPr>
          <w:rFonts w:ascii="宋体" w:hAnsi="宋体" w:cs="宋体"/>
          <w:color w:val="auto"/>
          <w:sz w:val="24"/>
        </w:rPr>
      </w:pPr>
    </w:p>
    <w:p w14:paraId="400A19A4">
      <w:pPr>
        <w:spacing w:line="480" w:lineRule="auto"/>
        <w:rPr>
          <w:rFonts w:ascii="宋体" w:hAnsi="宋体" w:cs="宋体"/>
          <w:color w:val="auto"/>
          <w:sz w:val="32"/>
          <w:szCs w:val="32"/>
        </w:rPr>
      </w:pPr>
    </w:p>
    <w:p w14:paraId="02EC4EC2">
      <w:pPr>
        <w:spacing w:line="480" w:lineRule="auto"/>
        <w:jc w:val="center"/>
        <w:rPr>
          <w:rFonts w:hint="eastAsia" w:ascii="宋体" w:hAnsi="宋体" w:eastAsia="宋体" w:cs="宋体"/>
          <w:bCs/>
          <w:color w:val="auto"/>
          <w:sz w:val="36"/>
          <w:szCs w:val="36"/>
          <w:lang w:val="en-US" w:eastAsia="zh-CN"/>
        </w:rPr>
      </w:pPr>
      <w:r>
        <w:rPr>
          <w:rFonts w:hint="eastAsia" w:ascii="宋体" w:hAnsi="宋体" w:eastAsia="宋体" w:cs="宋体"/>
          <w:bCs/>
          <w:color w:val="auto"/>
          <w:sz w:val="36"/>
          <w:szCs w:val="36"/>
          <w:lang w:val="en-US" w:eastAsia="zh-CN"/>
        </w:rPr>
        <w:t>采购人：</w:t>
      </w:r>
      <w:r>
        <w:rPr>
          <w:rFonts w:hint="eastAsia" w:ascii="宋体" w:hAnsi="宋体" w:cs="宋体"/>
          <w:bCs/>
          <w:color w:val="auto"/>
          <w:sz w:val="36"/>
          <w:szCs w:val="36"/>
          <w:lang w:val="en-US" w:eastAsia="zh-CN"/>
        </w:rPr>
        <w:t>宁波高新区城乡建设中心（宁波高新区建设工程安全质量管理服务站）</w:t>
      </w:r>
    </w:p>
    <w:p w14:paraId="1237D3C4">
      <w:pPr>
        <w:spacing w:line="480" w:lineRule="auto"/>
        <w:jc w:val="center"/>
        <w:rPr>
          <w:rFonts w:hint="eastAsia" w:ascii="宋体" w:hAnsi="宋体" w:eastAsia="宋体" w:cs="宋体"/>
          <w:bCs/>
          <w:color w:val="auto"/>
          <w:sz w:val="32"/>
          <w:szCs w:val="32"/>
          <w:lang w:eastAsia="zh-CN"/>
        </w:rPr>
      </w:pPr>
      <w:r>
        <w:rPr>
          <w:rFonts w:hint="eastAsia" w:ascii="宋体" w:hAnsi="宋体" w:eastAsia="宋体" w:cs="宋体"/>
          <w:bCs/>
          <w:color w:val="auto"/>
          <w:sz w:val="36"/>
          <w:szCs w:val="36"/>
          <w:lang w:val="en-US" w:eastAsia="zh-CN"/>
        </w:rPr>
        <w:t>采购代理机构：</w:t>
      </w:r>
      <w:r>
        <w:rPr>
          <w:rFonts w:hint="eastAsia" w:ascii="宋体" w:hAnsi="宋体" w:cs="宋体"/>
          <w:bCs/>
          <w:color w:val="auto"/>
          <w:sz w:val="36"/>
          <w:szCs w:val="36"/>
          <w:lang w:val="en-US" w:eastAsia="zh-CN"/>
        </w:rPr>
        <w:t>宁波名诚招标代理有限公司</w:t>
      </w:r>
    </w:p>
    <w:p w14:paraId="1AD1A4D3">
      <w:pPr>
        <w:spacing w:line="480" w:lineRule="auto"/>
        <w:jc w:val="center"/>
        <w:rPr>
          <w:rFonts w:hint="eastAsia" w:ascii="宋体" w:hAnsi="宋体" w:eastAsia="宋体" w:cs="宋体"/>
          <w:bCs/>
          <w:color w:val="auto"/>
          <w:sz w:val="36"/>
          <w:szCs w:val="36"/>
          <w:lang w:val="en-US" w:eastAsia="zh-CN"/>
        </w:rPr>
      </w:pPr>
      <w:r>
        <w:rPr>
          <w:rFonts w:hint="eastAsia" w:ascii="宋体" w:hAnsi="宋体" w:eastAsia="宋体" w:cs="宋体"/>
          <w:bCs/>
          <w:color w:val="auto"/>
          <w:sz w:val="36"/>
          <w:szCs w:val="36"/>
          <w:lang w:val="en-US" w:eastAsia="zh-CN"/>
        </w:rPr>
        <w:t>二〇二</w:t>
      </w:r>
      <w:r>
        <w:rPr>
          <w:rFonts w:hint="eastAsia" w:ascii="宋体" w:hAnsi="宋体" w:cs="宋体"/>
          <w:bCs/>
          <w:color w:val="auto"/>
          <w:sz w:val="36"/>
          <w:szCs w:val="36"/>
          <w:lang w:val="en-US" w:eastAsia="zh-CN"/>
        </w:rPr>
        <w:t>五</w:t>
      </w:r>
      <w:r>
        <w:rPr>
          <w:rFonts w:hint="eastAsia" w:ascii="宋体" w:hAnsi="宋体" w:eastAsia="宋体" w:cs="宋体"/>
          <w:bCs/>
          <w:color w:val="auto"/>
          <w:sz w:val="36"/>
          <w:szCs w:val="36"/>
          <w:lang w:val="en-US" w:eastAsia="zh-CN"/>
        </w:rPr>
        <w:t>年</w:t>
      </w:r>
      <w:r>
        <w:rPr>
          <w:rFonts w:hint="eastAsia" w:ascii="宋体" w:hAnsi="宋体" w:cs="宋体"/>
          <w:bCs/>
          <w:color w:val="auto"/>
          <w:sz w:val="36"/>
          <w:szCs w:val="36"/>
          <w:lang w:val="en-US" w:eastAsia="zh-CN"/>
        </w:rPr>
        <w:t>二</w:t>
      </w:r>
      <w:r>
        <w:rPr>
          <w:rFonts w:hint="eastAsia" w:ascii="宋体" w:hAnsi="宋体" w:eastAsia="宋体" w:cs="宋体"/>
          <w:bCs/>
          <w:color w:val="auto"/>
          <w:sz w:val="36"/>
          <w:szCs w:val="36"/>
          <w:lang w:val="en-US" w:eastAsia="zh-CN"/>
        </w:rPr>
        <w:t>月</w:t>
      </w:r>
    </w:p>
    <w:p w14:paraId="7BC81623">
      <w:pPr>
        <w:pStyle w:val="637"/>
        <w:rPr>
          <w:color w:val="auto"/>
        </w:rPr>
        <w:sectPr>
          <w:headerReference r:id="rId4" w:type="first"/>
          <w:headerReference r:id="rId3" w:type="default"/>
          <w:footerReference r:id="rId5" w:type="even"/>
          <w:pgSz w:w="11906" w:h="16838"/>
          <w:pgMar w:top="1417" w:right="1418" w:bottom="1417" w:left="1417" w:header="851" w:footer="992" w:gutter="0"/>
          <w:pgBorders>
            <w:top w:val="none" w:sz="0" w:space="0"/>
            <w:left w:val="none" w:sz="0" w:space="0"/>
            <w:bottom w:val="none" w:sz="0" w:space="0"/>
            <w:right w:val="none" w:sz="0" w:space="0"/>
          </w:pgBorders>
          <w:cols w:space="0" w:num="1"/>
          <w:titlePg/>
          <w:rtlGutter w:val="0"/>
          <w:docGrid w:linePitch="312" w:charSpace="0"/>
        </w:sectPr>
      </w:pPr>
    </w:p>
    <w:p w14:paraId="5BD0935E">
      <w:pPr>
        <w:pStyle w:val="637"/>
        <w:rPr>
          <w:color w:val="auto"/>
        </w:rPr>
      </w:pPr>
    </w:p>
    <w:p w14:paraId="68AEF602">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7788A49B">
      <w:pPr>
        <w:spacing w:line="360" w:lineRule="auto"/>
        <w:rPr>
          <w:rFonts w:ascii="宋体" w:hAnsi="宋体" w:cs="宋体"/>
          <w:color w:val="auto"/>
          <w:sz w:val="32"/>
          <w:szCs w:val="32"/>
        </w:rPr>
      </w:pPr>
    </w:p>
    <w:p w14:paraId="7D055B81">
      <w:pPr>
        <w:spacing w:line="360" w:lineRule="auto"/>
        <w:rPr>
          <w:rFonts w:ascii="宋体" w:hAnsi="宋体" w:cs="宋体"/>
          <w:color w:val="auto"/>
          <w:sz w:val="32"/>
          <w:szCs w:val="32"/>
        </w:rPr>
      </w:pPr>
    </w:p>
    <w:p w14:paraId="7325E4A3">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7BB4F957">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40B17EE6">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12F3AAB5">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5ECE1B82">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35E44FBB">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1744DB77">
      <w:pPr>
        <w:spacing w:line="360" w:lineRule="auto"/>
        <w:ind w:firstLine="549" w:firstLineChars="229"/>
        <w:rPr>
          <w:rFonts w:ascii="宋体" w:hAnsi="宋体" w:cs="宋体"/>
          <w:color w:val="auto"/>
          <w:sz w:val="24"/>
        </w:rPr>
      </w:pPr>
      <w:bookmarkStart w:id="0" w:name="_Hlt91233176"/>
      <w:bookmarkEnd w:id="0"/>
      <w:bookmarkStart w:id="1" w:name="_Toc91899869"/>
    </w:p>
    <w:p w14:paraId="7580E36B">
      <w:pPr>
        <w:spacing w:line="360" w:lineRule="auto"/>
        <w:ind w:firstLine="549" w:firstLineChars="229"/>
        <w:rPr>
          <w:rFonts w:ascii="宋体" w:hAnsi="宋体" w:cs="宋体"/>
          <w:color w:val="auto"/>
          <w:sz w:val="24"/>
        </w:rPr>
      </w:pPr>
    </w:p>
    <w:p w14:paraId="20E5EB7F">
      <w:pPr>
        <w:spacing w:line="360" w:lineRule="auto"/>
        <w:ind w:firstLine="549" w:firstLineChars="229"/>
        <w:rPr>
          <w:rFonts w:ascii="宋体" w:hAnsi="宋体" w:cs="宋体"/>
          <w:color w:val="auto"/>
          <w:sz w:val="24"/>
        </w:rPr>
      </w:pPr>
    </w:p>
    <w:p w14:paraId="604A4240">
      <w:pPr>
        <w:spacing w:line="360" w:lineRule="auto"/>
        <w:ind w:firstLine="549" w:firstLineChars="229"/>
        <w:rPr>
          <w:rFonts w:ascii="宋体" w:hAnsi="宋体" w:cs="宋体"/>
          <w:color w:val="auto"/>
          <w:sz w:val="24"/>
        </w:rPr>
      </w:pPr>
    </w:p>
    <w:p w14:paraId="75E291E3">
      <w:pPr>
        <w:spacing w:line="360" w:lineRule="auto"/>
        <w:ind w:firstLine="549" w:firstLineChars="229"/>
        <w:rPr>
          <w:rFonts w:ascii="宋体" w:hAnsi="宋体" w:cs="宋体"/>
          <w:color w:val="auto"/>
          <w:sz w:val="24"/>
        </w:rPr>
      </w:pPr>
    </w:p>
    <w:p w14:paraId="01023B3A">
      <w:pPr>
        <w:spacing w:line="360" w:lineRule="auto"/>
        <w:ind w:firstLine="549" w:firstLineChars="229"/>
        <w:rPr>
          <w:rFonts w:ascii="宋体" w:hAnsi="宋体" w:cs="宋体"/>
          <w:color w:val="auto"/>
          <w:sz w:val="24"/>
        </w:rPr>
      </w:pPr>
    </w:p>
    <w:p w14:paraId="56F40DA8">
      <w:pPr>
        <w:spacing w:line="360" w:lineRule="auto"/>
        <w:ind w:firstLine="549" w:firstLineChars="229"/>
        <w:rPr>
          <w:rFonts w:ascii="宋体" w:hAnsi="宋体" w:cs="宋体"/>
          <w:color w:val="auto"/>
          <w:sz w:val="24"/>
        </w:rPr>
      </w:pPr>
    </w:p>
    <w:p w14:paraId="4E7B5D8C">
      <w:pPr>
        <w:spacing w:line="360" w:lineRule="auto"/>
        <w:ind w:firstLine="549" w:firstLineChars="229"/>
        <w:rPr>
          <w:rFonts w:ascii="宋体" w:hAnsi="宋体" w:cs="宋体"/>
          <w:color w:val="auto"/>
          <w:sz w:val="24"/>
        </w:rPr>
      </w:pPr>
    </w:p>
    <w:p w14:paraId="50F795F7">
      <w:pPr>
        <w:spacing w:line="360" w:lineRule="auto"/>
        <w:ind w:firstLine="549" w:firstLineChars="229"/>
        <w:rPr>
          <w:rFonts w:ascii="宋体" w:hAnsi="宋体" w:cs="宋体"/>
          <w:color w:val="auto"/>
          <w:sz w:val="24"/>
        </w:rPr>
      </w:pPr>
    </w:p>
    <w:p w14:paraId="6459E5AF">
      <w:pPr>
        <w:spacing w:line="360" w:lineRule="auto"/>
        <w:ind w:firstLine="549" w:firstLineChars="229"/>
        <w:rPr>
          <w:rFonts w:ascii="宋体" w:hAnsi="宋体" w:cs="宋体"/>
          <w:color w:val="auto"/>
          <w:sz w:val="24"/>
        </w:rPr>
      </w:pPr>
    </w:p>
    <w:p w14:paraId="2007A31D">
      <w:pPr>
        <w:spacing w:line="360" w:lineRule="auto"/>
        <w:ind w:firstLine="549" w:firstLineChars="229"/>
        <w:rPr>
          <w:rFonts w:ascii="宋体" w:hAnsi="宋体" w:cs="宋体"/>
          <w:color w:val="auto"/>
          <w:sz w:val="24"/>
        </w:rPr>
      </w:pPr>
    </w:p>
    <w:p w14:paraId="44268900">
      <w:pPr>
        <w:spacing w:line="360" w:lineRule="auto"/>
        <w:ind w:firstLine="549" w:firstLineChars="229"/>
        <w:rPr>
          <w:rFonts w:ascii="宋体" w:hAnsi="宋体" w:cs="宋体"/>
          <w:color w:val="auto"/>
          <w:sz w:val="24"/>
        </w:rPr>
      </w:pPr>
    </w:p>
    <w:p w14:paraId="5E574853">
      <w:pPr>
        <w:spacing w:line="360" w:lineRule="auto"/>
        <w:ind w:firstLine="549" w:firstLineChars="229"/>
        <w:rPr>
          <w:rFonts w:ascii="宋体" w:hAnsi="宋体" w:cs="宋体"/>
          <w:color w:val="auto"/>
          <w:sz w:val="24"/>
        </w:rPr>
      </w:pPr>
    </w:p>
    <w:p w14:paraId="785C666B">
      <w:pPr>
        <w:spacing w:line="360" w:lineRule="auto"/>
        <w:rPr>
          <w:rFonts w:ascii="宋体" w:hAnsi="宋体" w:cs="宋体"/>
          <w:color w:val="auto"/>
          <w:sz w:val="24"/>
        </w:rPr>
      </w:pPr>
    </w:p>
    <w:p w14:paraId="393A0D66">
      <w:pPr>
        <w:adjustRightInd/>
        <w:spacing w:line="360" w:lineRule="auto"/>
        <w:jc w:val="center"/>
        <w:outlineLvl w:val="0"/>
        <w:rPr>
          <w:rFonts w:ascii="宋体" w:hAnsi="宋体" w:cs="宋体"/>
          <w:b/>
          <w:color w:val="auto"/>
          <w:sz w:val="36"/>
          <w:szCs w:val="20"/>
        </w:rPr>
      </w:pPr>
      <w:bookmarkStart w:id="2" w:name="第一部分"/>
      <w:r>
        <w:rPr>
          <w:rFonts w:hint="eastAsia" w:ascii="宋体" w:hAnsi="宋体" w:cs="宋体"/>
          <w:b/>
          <w:color w:val="auto"/>
          <w:sz w:val="36"/>
          <w:szCs w:val="36"/>
        </w:rPr>
        <w:br w:type="page"/>
      </w:r>
      <w:bookmarkEnd w:id="1"/>
      <w:bookmarkEnd w:id="2"/>
      <w:bookmarkStart w:id="3" w:name="_Hlt74729822"/>
      <w:bookmarkEnd w:id="3"/>
      <w:bookmarkStart w:id="4" w:name="_Hlt74649545"/>
      <w:bookmarkEnd w:id="4"/>
      <w:bookmarkStart w:id="5" w:name="_Hlt74707423"/>
      <w:bookmarkEnd w:id="5"/>
      <w:bookmarkStart w:id="6" w:name="_Hlt74728647"/>
      <w:bookmarkEnd w:id="6"/>
      <w:bookmarkStart w:id="7" w:name="第二部分"/>
      <w:bookmarkStart w:id="8" w:name="_Toc91899870"/>
      <w:bookmarkStart w:id="9" w:name="_Toc91899871"/>
      <w:r>
        <w:rPr>
          <w:rFonts w:hint="eastAsia" w:ascii="宋体" w:hAnsi="宋体" w:cs="宋体"/>
          <w:b/>
          <w:color w:val="auto"/>
          <w:sz w:val="36"/>
          <w:szCs w:val="20"/>
        </w:rPr>
        <w:t>第一部分 招标公告</w:t>
      </w:r>
    </w:p>
    <w:p w14:paraId="5B5BF7AF">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4"/>
        </w:rPr>
      </w:pPr>
      <w:r>
        <w:rPr>
          <w:rFonts w:hint="eastAsia" w:ascii="宋体" w:hAnsi="宋体" w:cs="宋体"/>
          <w:color w:val="auto"/>
          <w:sz w:val="24"/>
        </w:rPr>
        <w:t>项目概况</w:t>
      </w:r>
    </w:p>
    <w:p w14:paraId="1FCFCF1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u w:val="single"/>
        </w:rPr>
      </w:pPr>
      <w:r>
        <w:rPr>
          <w:rFonts w:hint="eastAsia" w:ascii="宋体" w:hAnsi="宋体" w:cs="宋体"/>
          <w:color w:val="auto"/>
          <w:sz w:val="24"/>
          <w:u w:val="single"/>
          <w:lang w:eastAsia="zh-CN"/>
        </w:rPr>
        <w:t>宁波高新区白蚁防治第三方服务采购项目</w:t>
      </w:r>
      <w:r>
        <w:rPr>
          <w:rFonts w:hint="eastAsia" w:ascii="宋体" w:hAnsi="宋体" w:cs="宋体"/>
          <w:color w:val="auto"/>
          <w:sz w:val="24"/>
        </w:rPr>
        <w:t>招标项目的潜在投标人应在政采云平台（</w:t>
      </w:r>
      <w:r>
        <w:rPr>
          <w:rFonts w:hint="eastAsia" w:ascii="宋体" w:hAnsi="宋体" w:eastAsia="宋体" w:cs="宋体"/>
          <w:color w:val="auto"/>
          <w:u w:val="single"/>
        </w:rPr>
        <w:fldChar w:fldCharType="begin"/>
      </w:r>
      <w:r>
        <w:rPr>
          <w:rFonts w:hint="eastAsia" w:ascii="宋体" w:hAnsi="宋体" w:eastAsia="宋体" w:cs="宋体"/>
          <w:color w:val="auto"/>
          <w:u w:val="single"/>
        </w:rPr>
        <w:instrText xml:space="preserve"> HYPERLINK "https://www.zcygov.cn/）获取（下载）招标文件，并于202%20年%20月%20日%20点%20分00秒" </w:instrText>
      </w:r>
      <w:r>
        <w:rPr>
          <w:rFonts w:hint="eastAsia" w:ascii="宋体" w:hAnsi="宋体" w:eastAsia="宋体" w:cs="宋体"/>
          <w:color w:val="auto"/>
          <w:u w:val="single"/>
        </w:rPr>
        <w:fldChar w:fldCharType="separate"/>
      </w:r>
      <w:r>
        <w:rPr>
          <w:rStyle w:val="77"/>
          <w:rFonts w:hint="eastAsia" w:ascii="宋体" w:hAnsi="宋体" w:eastAsia="宋体" w:cs="宋体"/>
          <w:snapToGrid/>
          <w:color w:val="auto"/>
          <w:kern w:val="2"/>
          <w:sz w:val="24"/>
          <w:szCs w:val="24"/>
          <w:u w:val="none"/>
        </w:rPr>
        <w:t>https://www.zcygov.cn/）获取（下载）招标文件，并于</w:t>
      </w:r>
      <w:r>
        <w:rPr>
          <w:rStyle w:val="77"/>
          <w:rFonts w:hint="eastAsia" w:ascii="宋体" w:hAnsi="宋体" w:eastAsia="宋体" w:cs="宋体"/>
          <w:snapToGrid/>
          <w:color w:val="auto"/>
          <w:kern w:val="2"/>
          <w:sz w:val="24"/>
          <w:szCs w:val="24"/>
          <w:u w:val="single"/>
          <w:lang w:eastAsia="zh-CN"/>
        </w:rPr>
        <w:t>202</w:t>
      </w:r>
      <w:r>
        <w:rPr>
          <w:rStyle w:val="77"/>
          <w:rFonts w:hint="eastAsia" w:ascii="宋体" w:hAnsi="宋体" w:eastAsia="宋体" w:cs="宋体"/>
          <w:snapToGrid/>
          <w:color w:val="auto"/>
          <w:kern w:val="2"/>
          <w:sz w:val="24"/>
          <w:szCs w:val="24"/>
          <w:u w:val="single"/>
          <w:lang w:val="en-US" w:eastAsia="zh-CN"/>
        </w:rPr>
        <w:t>5年</w:t>
      </w:r>
      <w:r>
        <w:rPr>
          <w:rStyle w:val="77"/>
          <w:rFonts w:hint="eastAsia" w:ascii="宋体" w:hAnsi="宋体" w:cs="宋体"/>
          <w:snapToGrid/>
          <w:color w:val="auto"/>
          <w:kern w:val="2"/>
          <w:sz w:val="24"/>
          <w:szCs w:val="24"/>
          <w:u w:val="single"/>
          <w:lang w:val="en-US" w:eastAsia="zh-CN"/>
        </w:rPr>
        <w:t>2</w:t>
      </w:r>
      <w:r>
        <w:rPr>
          <w:rStyle w:val="77"/>
          <w:rFonts w:hint="eastAsia" w:ascii="宋体" w:hAnsi="宋体" w:eastAsia="宋体" w:cs="宋体"/>
          <w:snapToGrid/>
          <w:color w:val="auto"/>
          <w:kern w:val="2"/>
          <w:sz w:val="24"/>
          <w:szCs w:val="24"/>
          <w:u w:val="single"/>
          <w:lang w:val="en-US" w:eastAsia="zh-CN"/>
        </w:rPr>
        <w:t>月</w:t>
      </w:r>
      <w:r>
        <w:rPr>
          <w:rStyle w:val="77"/>
          <w:rFonts w:hint="eastAsia" w:ascii="宋体" w:hAnsi="宋体" w:cs="宋体"/>
          <w:snapToGrid/>
          <w:color w:val="auto"/>
          <w:kern w:val="2"/>
          <w:sz w:val="24"/>
          <w:szCs w:val="24"/>
          <w:u w:val="single"/>
          <w:lang w:val="en-US" w:eastAsia="zh-CN"/>
        </w:rPr>
        <w:t>28</w:t>
      </w:r>
      <w:r>
        <w:rPr>
          <w:rStyle w:val="77"/>
          <w:rFonts w:hint="eastAsia" w:ascii="宋体" w:hAnsi="宋体" w:eastAsia="宋体" w:cs="宋体"/>
          <w:snapToGrid/>
          <w:color w:val="auto"/>
          <w:kern w:val="2"/>
          <w:sz w:val="24"/>
          <w:szCs w:val="24"/>
          <w:u w:val="single"/>
        </w:rPr>
        <w:t>日</w:t>
      </w:r>
      <w:r>
        <w:rPr>
          <w:rStyle w:val="77"/>
          <w:rFonts w:hint="eastAsia" w:ascii="宋体" w:hAnsi="宋体" w:cs="宋体"/>
          <w:snapToGrid/>
          <w:color w:val="auto"/>
          <w:kern w:val="2"/>
          <w:sz w:val="24"/>
          <w:szCs w:val="24"/>
          <w:u w:val="single"/>
          <w:lang w:val="en-US" w:eastAsia="zh-CN"/>
        </w:rPr>
        <w:t>14</w:t>
      </w:r>
      <w:r>
        <w:rPr>
          <w:rStyle w:val="77"/>
          <w:rFonts w:hint="eastAsia" w:ascii="宋体" w:hAnsi="宋体" w:eastAsia="宋体" w:cs="宋体"/>
          <w:snapToGrid/>
          <w:color w:val="auto"/>
          <w:kern w:val="2"/>
          <w:sz w:val="24"/>
          <w:szCs w:val="24"/>
          <w:u w:val="single"/>
        </w:rPr>
        <w:t>点</w:t>
      </w:r>
      <w:r>
        <w:rPr>
          <w:rStyle w:val="77"/>
          <w:rFonts w:hint="eastAsia" w:ascii="宋体" w:hAnsi="宋体" w:eastAsia="宋体" w:cs="宋体"/>
          <w:snapToGrid/>
          <w:color w:val="auto"/>
          <w:kern w:val="2"/>
          <w:sz w:val="24"/>
          <w:szCs w:val="24"/>
          <w:u w:val="single"/>
          <w:lang w:val="en-US" w:eastAsia="zh-CN"/>
        </w:rPr>
        <w:t>00</w:t>
      </w:r>
      <w:r>
        <w:rPr>
          <w:rStyle w:val="77"/>
          <w:rFonts w:hint="eastAsia" w:ascii="宋体" w:hAnsi="宋体" w:eastAsia="宋体" w:cs="宋体"/>
          <w:snapToGrid/>
          <w:color w:val="auto"/>
          <w:kern w:val="2"/>
          <w:sz w:val="24"/>
          <w:szCs w:val="24"/>
          <w:u w:val="single"/>
        </w:rPr>
        <w:t>分</w:t>
      </w:r>
      <w:r>
        <w:rPr>
          <w:rStyle w:val="77"/>
          <w:rFonts w:hint="eastAsia" w:ascii="宋体" w:hAnsi="宋体" w:eastAsia="宋体" w:cs="宋体"/>
          <w:bCs/>
          <w:snapToGrid/>
          <w:color w:val="auto"/>
          <w:kern w:val="2"/>
          <w:sz w:val="24"/>
          <w:szCs w:val="24"/>
          <w:u w:val="single"/>
        </w:rPr>
        <w:t>00秒</w:t>
      </w:r>
      <w:r>
        <w:rPr>
          <w:rStyle w:val="77"/>
          <w:rFonts w:hint="eastAsia" w:ascii="宋体" w:hAnsi="宋体" w:eastAsia="宋体" w:cs="宋体"/>
          <w:bCs/>
          <w:snapToGrid/>
          <w:color w:val="auto"/>
          <w:kern w:val="2"/>
          <w:sz w:val="24"/>
          <w:szCs w:val="24"/>
          <w:u w:val="single"/>
        </w:rPr>
        <w:fldChar w:fldCharType="end"/>
      </w:r>
      <w:r>
        <w:rPr>
          <w:rFonts w:hint="eastAsia" w:ascii="宋体" w:hAnsi="宋体" w:eastAsia="宋体" w:cs="宋体"/>
          <w:bCs/>
          <w:color w:val="auto"/>
          <w:sz w:val="24"/>
          <w:u w:val="single"/>
        </w:rPr>
        <w:t>（北京时间）前</w:t>
      </w:r>
      <w:r>
        <w:rPr>
          <w:rFonts w:hint="eastAsia" w:ascii="宋体" w:hAnsi="宋体" w:eastAsia="宋体" w:cs="宋体"/>
          <w:color w:val="auto"/>
          <w:sz w:val="24"/>
        </w:rPr>
        <w:t>递交（上传）投标文件。</w:t>
      </w:r>
    </w:p>
    <w:p w14:paraId="76B69C61">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b/>
          <w:color w:val="auto"/>
          <w:sz w:val="24"/>
        </w:rPr>
      </w:pPr>
      <w:r>
        <w:rPr>
          <w:rFonts w:hint="eastAsia" w:ascii="宋体" w:hAnsi="宋体" w:cs="宋体"/>
          <w:b/>
          <w:color w:val="auto"/>
          <w:sz w:val="24"/>
        </w:rPr>
        <w:t xml:space="preserve">一、项目基本情况                                            </w:t>
      </w:r>
    </w:p>
    <w:p w14:paraId="5C21F6B3">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NBMC-20258007G</w:t>
      </w:r>
    </w:p>
    <w:p w14:paraId="2D50D50D">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宁波高新区白蚁防治第三方服务采购项目</w:t>
      </w:r>
    </w:p>
    <w:p w14:paraId="361C7C06">
      <w:pPr>
        <w:keepNext w:val="0"/>
        <w:keepLines w:val="0"/>
        <w:pageBreakBefore w:val="0"/>
        <w:kinsoku/>
        <w:wordWrap/>
        <w:overflowPunct/>
        <w:topLinePunct w:val="0"/>
        <w:autoSpaceDE/>
        <w:autoSpaceDN/>
        <w:bidi w:val="0"/>
        <w:adjustRightInd w:val="0"/>
        <w:snapToGrid w:val="0"/>
        <w:spacing w:line="440" w:lineRule="exact"/>
        <w:textAlignment w:val="auto"/>
        <w:rPr>
          <w:rFonts w:hint="default" w:ascii="宋体" w:hAnsi="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/年</w:t>
      </w:r>
      <w:r>
        <w:rPr>
          <w:rFonts w:hint="eastAsia" w:ascii="宋体" w:hAnsi="宋体" w:cs="宋体"/>
          <w:b/>
          <w:color w:val="auto"/>
          <w:sz w:val="24"/>
        </w:rPr>
        <w:t>）：</w:t>
      </w:r>
      <w:r>
        <w:rPr>
          <w:rFonts w:ascii="宋体" w:hAnsi="宋体" w:cs="宋体"/>
          <w:color w:val="auto"/>
          <w:sz w:val="24"/>
        </w:rPr>
        <w:t xml:space="preserve"> </w:t>
      </w:r>
      <w:r>
        <w:rPr>
          <w:rFonts w:hint="eastAsia" w:ascii="宋体" w:hAnsi="宋体" w:cs="宋体"/>
          <w:color w:val="auto"/>
          <w:sz w:val="24"/>
          <w:lang w:val="en-US" w:eastAsia="zh-CN"/>
        </w:rPr>
        <w:t>1000000.00</w:t>
      </w:r>
    </w:p>
    <w:p w14:paraId="075C25C6">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/年</w:t>
      </w:r>
      <w:r>
        <w:rPr>
          <w:rFonts w:hint="eastAsia" w:ascii="宋体" w:hAnsi="宋体" w:cs="宋体"/>
          <w:b/>
          <w:color w:val="auto"/>
          <w:sz w:val="24"/>
        </w:rPr>
        <w:t>）：</w:t>
      </w:r>
      <w:r>
        <w:rPr>
          <w:rFonts w:ascii="宋体" w:hAnsi="宋体" w:cs="宋体"/>
          <w:color w:val="auto"/>
          <w:sz w:val="24"/>
        </w:rPr>
        <w:t xml:space="preserve"> </w:t>
      </w:r>
      <w:r>
        <w:rPr>
          <w:rFonts w:hint="eastAsia" w:ascii="宋体" w:hAnsi="宋体" w:cs="宋体"/>
          <w:color w:val="auto"/>
          <w:sz w:val="24"/>
          <w:lang w:val="en-US" w:eastAsia="zh-CN"/>
        </w:rPr>
        <w:t>1000000.00</w:t>
      </w:r>
    </w:p>
    <w:p w14:paraId="196C2391">
      <w:pPr>
        <w:pStyle w:val="5"/>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Theme="minorEastAsia" w:hAnsiTheme="minorEastAsia" w:eastAsiaTheme="minorEastAsia"/>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宁波高新区白蚁防治第三方服务采购项目；</w:t>
      </w:r>
      <w:r>
        <w:rPr>
          <w:rFonts w:hint="eastAsia" w:hAnsi="宋体" w:cs="宋体"/>
          <w:bCs/>
          <w:snapToGrid/>
          <w:color w:val="auto"/>
          <w:kern w:val="2"/>
          <w:sz w:val="24"/>
          <w:szCs w:val="24"/>
        </w:rPr>
        <w:t>主要</w:t>
      </w:r>
      <w:r>
        <w:rPr>
          <w:rFonts w:hint="eastAsia" w:hAnsi="宋体" w:cs="宋体"/>
          <w:bCs/>
          <w:snapToGrid/>
          <w:color w:val="auto"/>
          <w:kern w:val="2"/>
          <w:sz w:val="24"/>
          <w:szCs w:val="24"/>
          <w:lang w:val="en-US" w:eastAsia="zh-CN"/>
        </w:rPr>
        <w:t>服务</w:t>
      </w:r>
      <w:r>
        <w:rPr>
          <w:rFonts w:hint="eastAsia" w:hAnsi="宋体" w:cs="宋体"/>
          <w:bCs/>
          <w:snapToGrid/>
          <w:color w:val="auto"/>
          <w:kern w:val="2"/>
          <w:sz w:val="24"/>
          <w:szCs w:val="24"/>
        </w:rPr>
        <w:t>内容：</w:t>
      </w:r>
      <w:r>
        <w:rPr>
          <w:rFonts w:hint="eastAsia" w:ascii="Times New Roman" w:hAnsi="宋体" w:cs="宋体"/>
          <w:bCs/>
          <w:snapToGrid/>
          <w:color w:val="auto"/>
          <w:kern w:val="2"/>
          <w:sz w:val="24"/>
          <w:szCs w:val="24"/>
          <w:lang w:eastAsia="zh-CN"/>
        </w:rPr>
        <w:t>宁波高新区行政区域内</w:t>
      </w:r>
      <w:r>
        <w:rPr>
          <w:rFonts w:hint="eastAsia" w:hAnsi="宋体" w:cs="宋体"/>
          <w:bCs/>
          <w:snapToGrid/>
          <w:color w:val="auto"/>
          <w:kern w:val="2"/>
          <w:sz w:val="24"/>
          <w:szCs w:val="24"/>
          <w:lang w:eastAsia="zh-CN"/>
        </w:rPr>
        <w:t>新建房屋监测控制装置采购、安装和维护</w:t>
      </w:r>
      <w:r>
        <w:rPr>
          <w:rFonts w:hint="eastAsia" w:ascii="Times New Roman" w:hAnsi="宋体" w:cs="宋体"/>
          <w:bCs/>
          <w:snapToGrid/>
          <w:color w:val="auto"/>
          <w:kern w:val="2"/>
          <w:sz w:val="24"/>
          <w:szCs w:val="24"/>
          <w:lang w:eastAsia="zh-CN"/>
        </w:rPr>
        <w:t>；</w:t>
      </w:r>
      <w:r>
        <w:rPr>
          <w:rFonts w:hint="eastAsia" w:hAnsi="宋体" w:cs="宋体"/>
          <w:bCs/>
          <w:snapToGrid/>
          <w:color w:val="auto"/>
          <w:kern w:val="2"/>
          <w:sz w:val="24"/>
          <w:szCs w:val="24"/>
          <w:lang w:eastAsia="zh-CN"/>
        </w:rPr>
        <w:t>已安装的监测控制装置</w:t>
      </w:r>
      <w:r>
        <w:rPr>
          <w:rFonts w:hint="eastAsia" w:hAnsi="宋体" w:cs="宋体"/>
          <w:bCs/>
          <w:snapToGrid/>
          <w:color w:val="auto"/>
          <w:kern w:val="2"/>
          <w:sz w:val="24"/>
          <w:szCs w:val="24"/>
          <w:lang w:val="en-US" w:eastAsia="zh-CN"/>
        </w:rPr>
        <w:t>检查维护</w:t>
      </w:r>
      <w:r>
        <w:rPr>
          <w:rFonts w:hint="eastAsia" w:hAnsi="宋体" w:cs="宋体"/>
          <w:bCs/>
          <w:snapToGrid/>
          <w:color w:val="auto"/>
          <w:kern w:val="2"/>
          <w:sz w:val="24"/>
          <w:szCs w:val="24"/>
          <w:lang w:eastAsia="zh-CN"/>
        </w:rPr>
        <w:t>；</w:t>
      </w:r>
      <w:r>
        <w:rPr>
          <w:rFonts w:hint="eastAsia" w:asciiTheme="minorEastAsia" w:hAnsiTheme="minorEastAsia" w:eastAsiaTheme="minorEastAsia"/>
          <w:snapToGrid/>
          <w:color w:val="auto"/>
          <w:kern w:val="2"/>
          <w:sz w:val="24"/>
          <w:szCs w:val="24"/>
          <w:lang w:val="en-US" w:eastAsia="zh-CN"/>
        </w:rPr>
        <w:t>老旧房屋</w:t>
      </w:r>
      <w:r>
        <w:rPr>
          <w:rFonts w:hint="eastAsia" w:asciiTheme="minorEastAsia" w:hAnsiTheme="minorEastAsia" w:eastAsiaTheme="minorEastAsia"/>
          <w:snapToGrid/>
          <w:color w:val="auto"/>
          <w:kern w:val="2"/>
          <w:sz w:val="24"/>
          <w:szCs w:val="24"/>
        </w:rPr>
        <w:t>白蚁治理(</w:t>
      </w:r>
      <w:r>
        <w:rPr>
          <w:rFonts w:hint="eastAsia" w:hAnsi="宋体" w:cs="宋体"/>
          <w:bCs/>
          <w:snapToGrid/>
          <w:color w:val="auto"/>
          <w:kern w:val="2"/>
          <w:sz w:val="24"/>
          <w:szCs w:val="24"/>
          <w:lang w:val="en-US" w:eastAsia="zh-CN"/>
        </w:rPr>
        <w:t>15年质保期内出现白蚁危害</w:t>
      </w:r>
      <w:r>
        <w:rPr>
          <w:rFonts w:hint="eastAsia" w:asciiTheme="minorEastAsia" w:hAnsiTheme="minorEastAsia" w:eastAsiaTheme="minorEastAsia"/>
          <w:snapToGrid/>
          <w:color w:val="auto"/>
          <w:kern w:val="2"/>
          <w:sz w:val="24"/>
          <w:szCs w:val="24"/>
        </w:rPr>
        <w:t>)</w:t>
      </w:r>
      <w:r>
        <w:rPr>
          <w:rFonts w:hint="eastAsia" w:ascii="Times New Roman" w:hAnsi="宋体" w:cs="宋体"/>
          <w:bCs/>
          <w:snapToGrid/>
          <w:color w:val="auto"/>
          <w:kern w:val="2"/>
          <w:sz w:val="24"/>
          <w:szCs w:val="24"/>
          <w:lang w:eastAsia="zh-CN"/>
        </w:rPr>
        <w:t>；应急性或</w:t>
      </w:r>
      <w:r>
        <w:rPr>
          <w:rFonts w:hint="eastAsia" w:ascii="Times New Roman" w:hAnsi="宋体" w:cs="宋体"/>
          <w:bCs/>
          <w:snapToGrid/>
          <w:color w:val="auto"/>
          <w:kern w:val="2"/>
          <w:sz w:val="24"/>
          <w:szCs w:val="24"/>
          <w:lang w:val="en-US" w:eastAsia="zh-CN"/>
        </w:rPr>
        <w:t>采购人</w:t>
      </w:r>
      <w:r>
        <w:rPr>
          <w:rFonts w:hint="eastAsia" w:ascii="Times New Roman" w:hAnsi="宋体" w:cs="宋体"/>
          <w:bCs/>
          <w:snapToGrid/>
          <w:color w:val="auto"/>
          <w:kern w:val="2"/>
          <w:sz w:val="24"/>
          <w:szCs w:val="24"/>
          <w:lang w:eastAsia="zh-CN"/>
        </w:rPr>
        <w:t>交办的白蚁防治其他</w:t>
      </w:r>
      <w:r>
        <w:rPr>
          <w:rFonts w:hint="eastAsia" w:ascii="Times New Roman" w:hAnsi="宋体" w:cs="宋体"/>
          <w:bCs/>
          <w:snapToGrid/>
          <w:color w:val="auto"/>
          <w:kern w:val="2"/>
          <w:sz w:val="24"/>
          <w:szCs w:val="24"/>
          <w:lang w:val="en-US" w:eastAsia="zh-CN"/>
        </w:rPr>
        <w:t>相关</w:t>
      </w:r>
      <w:r>
        <w:rPr>
          <w:rFonts w:hint="eastAsia" w:ascii="Times New Roman" w:hAnsi="宋体" w:cs="宋体"/>
          <w:bCs/>
          <w:snapToGrid/>
          <w:color w:val="auto"/>
          <w:kern w:val="2"/>
          <w:sz w:val="24"/>
          <w:szCs w:val="24"/>
          <w:lang w:eastAsia="zh-CN"/>
        </w:rPr>
        <w:t>工作</w:t>
      </w:r>
      <w:r>
        <w:rPr>
          <w:rFonts w:hint="eastAsia" w:cs="Times New Roman" w:asciiTheme="minorEastAsia" w:hAnsiTheme="minorEastAsia" w:eastAsiaTheme="minorEastAsia"/>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03A89E54">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Theme="minorEastAsia" w:hAnsiTheme="minorEastAsia" w:eastAsiaTheme="minorEastAsia"/>
          <w:snapToGrid/>
          <w:color w:val="auto"/>
          <w:kern w:val="2"/>
          <w:sz w:val="24"/>
          <w:szCs w:val="24"/>
        </w:rPr>
      </w:pPr>
      <w:r>
        <w:rPr>
          <w:rFonts w:hint="eastAsia" w:asciiTheme="minorEastAsia" w:hAnsiTheme="minorEastAsia" w:eastAsiaTheme="minorEastAsia"/>
          <w:snapToGrid/>
          <w:color w:val="auto"/>
          <w:kern w:val="2"/>
          <w:sz w:val="24"/>
          <w:szCs w:val="24"/>
        </w:rPr>
        <w:t>标项一</w:t>
      </w:r>
      <w:r>
        <w:rPr>
          <w:rFonts w:hint="eastAsia" w:asciiTheme="minorEastAsia" w:hAnsiTheme="minorEastAsia" w:eastAsiaTheme="minorEastAsia"/>
          <w:snapToGrid/>
          <w:color w:val="auto"/>
          <w:kern w:val="2"/>
          <w:sz w:val="24"/>
          <w:szCs w:val="24"/>
          <w:lang w:eastAsia="zh-CN"/>
        </w:rPr>
        <w:t>：</w:t>
      </w:r>
    </w:p>
    <w:p w14:paraId="6CA3618A">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default" w:cs="Times New Roman" w:asciiTheme="minorEastAsia" w:hAnsiTheme="minorEastAsia" w:eastAsiaTheme="minorEastAsia"/>
          <w:snapToGrid/>
          <w:color w:val="auto"/>
          <w:kern w:val="2"/>
          <w:sz w:val="24"/>
          <w:szCs w:val="24"/>
          <w:lang w:val="en-US" w:eastAsia="zh-CN"/>
        </w:rPr>
      </w:pPr>
      <w:r>
        <w:rPr>
          <w:rFonts w:hint="eastAsia" w:cs="Times New Roman" w:asciiTheme="minorEastAsia" w:hAnsiTheme="minorEastAsia" w:eastAsiaTheme="minorEastAsia"/>
          <w:snapToGrid/>
          <w:color w:val="auto"/>
          <w:kern w:val="2"/>
          <w:sz w:val="24"/>
          <w:szCs w:val="24"/>
        </w:rPr>
        <w:t>标项名称</w:t>
      </w:r>
      <w:r>
        <w:rPr>
          <w:rFonts w:hint="eastAsia" w:cs="Times New Roman" w:asciiTheme="minorEastAsia" w:hAnsiTheme="minorEastAsia" w:eastAsiaTheme="minorEastAsia"/>
          <w:snapToGrid/>
          <w:color w:val="auto"/>
          <w:kern w:val="2"/>
          <w:sz w:val="24"/>
          <w:szCs w:val="24"/>
          <w:lang w:eastAsia="zh-CN"/>
        </w:rPr>
        <w:t>：</w:t>
      </w:r>
      <w:r>
        <w:rPr>
          <w:rFonts w:hint="eastAsia" w:ascii="宋体" w:hAnsi="宋体" w:cs="宋体"/>
          <w:color w:val="auto"/>
          <w:sz w:val="24"/>
          <w:lang w:eastAsia="zh-CN"/>
        </w:rPr>
        <w:t>白蚁防治第三方服务</w:t>
      </w:r>
    </w:p>
    <w:p w14:paraId="2610B053">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cs="Times New Roman" w:asciiTheme="minorEastAsia" w:hAnsiTheme="minorEastAsia" w:eastAsiaTheme="minorEastAsia"/>
          <w:snapToGrid/>
          <w:color w:val="auto"/>
          <w:kern w:val="2"/>
          <w:sz w:val="24"/>
          <w:szCs w:val="24"/>
          <w:lang w:val="en-US" w:eastAsia="zh-CN"/>
        </w:rPr>
      </w:pPr>
      <w:r>
        <w:rPr>
          <w:rFonts w:hint="eastAsia" w:cs="Times New Roman" w:asciiTheme="minorEastAsia" w:hAnsiTheme="minorEastAsia" w:eastAsiaTheme="minorEastAsia"/>
          <w:snapToGrid/>
          <w:color w:val="auto"/>
          <w:kern w:val="2"/>
          <w:sz w:val="24"/>
          <w:szCs w:val="24"/>
        </w:rPr>
        <w:t>数量</w:t>
      </w:r>
      <w:r>
        <w:rPr>
          <w:rFonts w:hint="eastAsia" w:cs="Times New Roman" w:asciiTheme="minorEastAsia" w:hAnsiTheme="minorEastAsia" w:eastAsiaTheme="minorEastAsia"/>
          <w:snapToGrid/>
          <w:color w:val="auto"/>
          <w:kern w:val="2"/>
          <w:sz w:val="24"/>
          <w:szCs w:val="24"/>
          <w:lang w:eastAsia="zh-CN"/>
        </w:rPr>
        <w:t>：</w:t>
      </w:r>
      <w:r>
        <w:rPr>
          <w:rFonts w:hint="eastAsia" w:cs="Times New Roman" w:asciiTheme="minorEastAsia" w:hAnsiTheme="minorEastAsia" w:eastAsiaTheme="minorEastAsia"/>
          <w:snapToGrid/>
          <w:color w:val="auto"/>
          <w:kern w:val="2"/>
          <w:sz w:val="24"/>
          <w:szCs w:val="24"/>
          <w:lang w:val="en-US" w:eastAsia="zh-CN"/>
        </w:rPr>
        <w:t>1</w:t>
      </w:r>
    </w:p>
    <w:p w14:paraId="3BF1A567">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cs="Times New Roman" w:asciiTheme="minorEastAsia" w:hAnsiTheme="minorEastAsia" w:eastAsiaTheme="minorEastAsia"/>
          <w:snapToGrid/>
          <w:color w:val="auto"/>
          <w:kern w:val="2"/>
          <w:sz w:val="24"/>
          <w:szCs w:val="24"/>
          <w:lang w:val="en-US" w:eastAsia="zh-CN"/>
        </w:rPr>
      </w:pPr>
      <w:r>
        <w:rPr>
          <w:rFonts w:hint="eastAsia" w:cs="Times New Roman" w:asciiTheme="minorEastAsia" w:hAnsiTheme="minorEastAsia" w:eastAsiaTheme="minorEastAsia"/>
          <w:snapToGrid/>
          <w:color w:val="auto"/>
          <w:kern w:val="2"/>
          <w:sz w:val="24"/>
          <w:szCs w:val="24"/>
        </w:rPr>
        <w:t>预算金额（元</w:t>
      </w:r>
      <w:r>
        <w:rPr>
          <w:rFonts w:hint="eastAsia" w:cs="Times New Roman" w:asciiTheme="minorEastAsia" w:hAnsiTheme="minorEastAsia" w:eastAsiaTheme="minorEastAsia"/>
          <w:snapToGrid/>
          <w:color w:val="auto"/>
          <w:kern w:val="2"/>
          <w:sz w:val="24"/>
          <w:szCs w:val="24"/>
          <w:lang w:val="en-US" w:eastAsia="zh-CN"/>
        </w:rPr>
        <w:t>/年</w:t>
      </w:r>
      <w:r>
        <w:rPr>
          <w:rFonts w:hint="eastAsia" w:cs="Times New Roman" w:asciiTheme="minorEastAsia" w:hAnsiTheme="minorEastAsia" w:eastAsiaTheme="minorEastAsia"/>
          <w:snapToGrid/>
          <w:color w:val="auto"/>
          <w:kern w:val="2"/>
          <w:sz w:val="24"/>
          <w:szCs w:val="24"/>
        </w:rPr>
        <w:t>）</w:t>
      </w:r>
      <w:r>
        <w:rPr>
          <w:rFonts w:hint="eastAsia" w:cs="Times New Roman" w:asciiTheme="minorEastAsia" w:hAnsiTheme="minorEastAsia" w:eastAsiaTheme="minorEastAsia"/>
          <w:snapToGrid/>
          <w:color w:val="auto"/>
          <w:kern w:val="2"/>
          <w:sz w:val="24"/>
          <w:szCs w:val="24"/>
          <w:lang w:eastAsia="zh-CN"/>
        </w:rPr>
        <w:t>：</w:t>
      </w:r>
      <w:r>
        <w:rPr>
          <w:rFonts w:hint="eastAsia" w:ascii="宋体" w:hAnsi="宋体" w:cs="宋体"/>
          <w:color w:val="auto"/>
          <w:sz w:val="24"/>
          <w:lang w:val="en-US" w:eastAsia="zh-CN"/>
        </w:rPr>
        <w:t>1000000.00</w:t>
      </w:r>
    </w:p>
    <w:p w14:paraId="3DBC1447">
      <w:pPr>
        <w:pStyle w:val="5"/>
        <w:keepNext w:val="0"/>
        <w:keepLines w:val="0"/>
        <w:pageBreakBefore w:val="0"/>
        <w:kinsoku/>
        <w:wordWrap/>
        <w:overflowPunct/>
        <w:topLinePunct w:val="0"/>
        <w:autoSpaceDE/>
        <w:autoSpaceDN/>
        <w:bidi w:val="0"/>
        <w:adjustRightInd w:val="0"/>
        <w:snapToGrid w:val="0"/>
        <w:spacing w:line="440" w:lineRule="exact"/>
        <w:ind w:firstLine="480"/>
        <w:textAlignment w:val="auto"/>
        <w:rPr>
          <w:rFonts w:ascii="宋体" w:hAnsi="宋体" w:cs="宋体"/>
          <w:color w:val="auto"/>
        </w:rPr>
      </w:pPr>
      <w:r>
        <w:rPr>
          <w:rFonts w:hint="eastAsia" w:hAnsi="宋体" w:cs="宋体"/>
          <w:b/>
          <w:color w:val="auto"/>
          <w:sz w:val="24"/>
          <w:lang w:val="en-US" w:eastAsia="zh-CN"/>
        </w:rPr>
        <w:t>合同履约期限：</w:t>
      </w:r>
      <w:r>
        <w:rPr>
          <w:rFonts w:hint="eastAsia" w:ascii="宋体" w:hAnsi="宋体" w:eastAsia="宋体" w:cs="宋体"/>
          <w:bCs/>
          <w:snapToGrid/>
          <w:color w:val="auto"/>
          <w:kern w:val="2"/>
          <w:sz w:val="24"/>
          <w:szCs w:val="24"/>
          <w:lang w:val="en-US" w:eastAsia="zh-CN"/>
        </w:rPr>
        <w:t>自合同生效之日起三年，合同一年一签。采购人根据中标人在上年度合同履约、考核情况及财政资金审批等情况决定是否续签。</w:t>
      </w:r>
      <w:r>
        <w:rPr>
          <w:rFonts w:ascii="宋体" w:hAnsi="宋体" w:cs="宋体"/>
          <w:color w:val="auto"/>
        </w:rPr>
        <w:t xml:space="preserve"> </w:t>
      </w:r>
    </w:p>
    <w:p w14:paraId="052B760D">
      <w:pPr>
        <w:pStyle w:val="5"/>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sdt>
        <w:sdtPr>
          <w:rPr>
            <w:rFonts w:hAnsi="宋体" w:cs="宋体"/>
            <w:color w:val="auto"/>
            <w:kern w:val="0"/>
            <w:sz w:val="24"/>
          </w:rPr>
          <w:id w:val="-1591624199"/>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Segoe UI Symbol"/>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14:paraId="7A77F4F7">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b/>
          <w:color w:val="auto"/>
          <w:sz w:val="24"/>
        </w:rPr>
      </w:pPr>
      <w:r>
        <w:rPr>
          <w:rFonts w:hint="eastAsia" w:ascii="宋体" w:hAnsi="宋体" w:cs="宋体"/>
          <w:b/>
          <w:color w:val="auto"/>
          <w:sz w:val="24"/>
        </w:rPr>
        <w:t>二、申请人的资格要求：</w:t>
      </w:r>
    </w:p>
    <w:p w14:paraId="66E6A94B">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ascii="宋体" w:hAnsi="宋体" w:cs="宋体"/>
          <w:snapToGrid w:val="0"/>
          <w:color w:val="auto"/>
          <w:kern w:val="28"/>
          <w:sz w:val="24"/>
          <w:szCs w:val="20"/>
        </w:rPr>
      </w:pPr>
      <w:r>
        <w:rPr>
          <w:rFonts w:hint="eastAsia" w:ascii="宋体" w:hAnsi="宋体" w:cs="宋体"/>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08BE5838">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rPr>
        <w:t>2.落实政府采购政策需满足的资格要求：专门面向中小企业</w:t>
      </w:r>
      <w:r>
        <w:rPr>
          <w:rFonts w:hint="eastAsia" w:ascii="宋体" w:hAnsi="宋体" w:cs="宋体"/>
          <w:snapToGrid w:val="0"/>
          <w:color w:val="auto"/>
          <w:kern w:val="28"/>
          <w:sz w:val="24"/>
          <w:szCs w:val="20"/>
          <w:lang w:eastAsia="zh-CN"/>
        </w:rPr>
        <w:t>：</w:t>
      </w:r>
      <w:r>
        <w:rPr>
          <w:rFonts w:hint="eastAsia" w:ascii="宋体" w:hAnsi="宋体" w:cs="宋体"/>
          <w:snapToGrid w:val="0"/>
          <w:color w:val="auto"/>
          <w:kern w:val="28"/>
          <w:sz w:val="24"/>
          <w:szCs w:val="20"/>
        </w:rPr>
        <w:t>服务全部由符合政策要求的中小企业承接，提供中小企业声明函；</w:t>
      </w:r>
    </w:p>
    <w:p w14:paraId="18669B18">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lang w:val="en-US" w:eastAsia="zh-CN"/>
        </w:rPr>
        <w:t>3</w:t>
      </w:r>
      <w:r>
        <w:rPr>
          <w:rFonts w:hint="eastAsia" w:ascii="宋体" w:hAnsi="宋体" w:cs="宋体"/>
          <w:snapToGrid w:val="0"/>
          <w:color w:val="auto"/>
          <w:kern w:val="28"/>
          <w:sz w:val="24"/>
          <w:szCs w:val="20"/>
        </w:rPr>
        <w:t>.本项目的特定资格要求：供应商须向其注册所在地的建设行政主管部门备案，提供白蚁防治机构备案认定证书；</w:t>
      </w:r>
    </w:p>
    <w:p w14:paraId="356EAE95">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lang w:val="en-US" w:eastAsia="zh-CN"/>
        </w:rPr>
        <w:t>4</w:t>
      </w:r>
      <w:r>
        <w:rPr>
          <w:rFonts w:hint="eastAsia" w:ascii="宋体" w:hAnsi="宋体" w:cs="宋体"/>
          <w:snapToGrid w:val="0"/>
          <w:color w:val="auto"/>
          <w:kern w:val="28"/>
          <w:sz w:val="24"/>
          <w:szCs w:val="20"/>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D35E820">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b/>
          <w:color w:val="auto"/>
          <w:sz w:val="24"/>
        </w:rPr>
      </w:pPr>
      <w:r>
        <w:rPr>
          <w:rFonts w:hint="eastAsia" w:ascii="宋体" w:hAnsi="宋体" w:cs="宋体"/>
          <w:b/>
          <w:color w:val="auto"/>
          <w:sz w:val="24"/>
        </w:rPr>
        <w:t xml:space="preserve">三、获取招标文件 </w:t>
      </w:r>
    </w:p>
    <w:p w14:paraId="7C867A20">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color w:val="auto"/>
          <w:sz w:val="24"/>
          <w:lang w:eastAsia="zh-CN"/>
        </w:rPr>
      </w:pPr>
      <w:r>
        <w:rPr>
          <w:rFonts w:hint="eastAsia" w:ascii="宋体" w:hAnsi="宋体" w:cs="宋体"/>
          <w:b/>
          <w:color w:val="auto"/>
          <w:sz w:val="24"/>
        </w:rPr>
        <w:t>时间：</w:t>
      </w:r>
      <w:r>
        <w:rPr>
          <w:rFonts w:hint="eastAsia" w:ascii="宋体" w:hAnsi="宋体" w:cs="宋体"/>
          <w:color w:val="auto"/>
          <w:sz w:val="24"/>
          <w:u w:val="single"/>
          <w:lang w:eastAsia="zh-CN"/>
        </w:rPr>
        <w:t>2025年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8</w:t>
      </w:r>
      <w:r>
        <w:rPr>
          <w:rFonts w:hint="eastAsia" w:ascii="宋体" w:hAnsi="宋体" w:cs="宋体"/>
          <w:color w:val="auto"/>
          <w:sz w:val="24"/>
          <w:u w:val="single"/>
        </w:rPr>
        <w:t>日</w:t>
      </w:r>
      <w:r>
        <w:rPr>
          <w:rFonts w:hint="eastAsia" w:ascii="宋体" w:hAnsi="宋体" w:cs="宋体"/>
          <w:color w:val="auto"/>
          <w:sz w:val="24"/>
        </w:rPr>
        <w:t>至</w:t>
      </w:r>
      <w:r>
        <w:rPr>
          <w:rFonts w:hint="eastAsia" w:ascii="宋体" w:hAnsi="宋体" w:cs="宋体"/>
          <w:color w:val="auto"/>
          <w:sz w:val="24"/>
          <w:u w:val="single"/>
          <w:lang w:eastAsia="zh-CN"/>
        </w:rPr>
        <w:t>2025年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14</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r>
        <w:rPr>
          <w:rFonts w:hint="eastAsia" w:ascii="宋体" w:hAnsi="宋体" w:cs="宋体"/>
          <w:color w:val="auto"/>
          <w:sz w:val="24"/>
          <w:lang w:eastAsia="zh-CN"/>
        </w:rPr>
        <w:t>；</w:t>
      </w:r>
    </w:p>
    <w:p w14:paraId="52CFF732">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政采云平台（https://www.zcygov.cn/）</w:t>
      </w:r>
      <w:r>
        <w:rPr>
          <w:rFonts w:hint="eastAsia" w:ascii="宋体" w:hAnsi="宋体" w:cs="宋体"/>
          <w:color w:val="auto"/>
          <w:sz w:val="24"/>
          <w:lang w:eastAsia="zh-CN"/>
        </w:rPr>
        <w:t>；</w:t>
      </w:r>
      <w:r>
        <w:rPr>
          <w:rFonts w:hint="eastAsia" w:ascii="宋体" w:hAnsi="宋体" w:cs="宋体"/>
          <w:color w:val="auto"/>
          <w:sz w:val="24"/>
        </w:rPr>
        <w:t xml:space="preserve"> </w:t>
      </w:r>
    </w:p>
    <w:p w14:paraId="2D0DCAFF">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供应商登录政采云平台https://www.zcygov.cn/在线申请获取采购文件（进入“项目采购”应用，在获取采购文件菜单中选择项目，申请获取采购文件）</w:t>
      </w:r>
      <w:r>
        <w:rPr>
          <w:rFonts w:hint="eastAsia" w:ascii="宋体" w:hAnsi="宋体" w:cs="宋体"/>
          <w:color w:val="auto"/>
          <w:sz w:val="24"/>
          <w:lang w:eastAsia="zh-CN"/>
        </w:rPr>
        <w:t>；</w:t>
      </w:r>
      <w:r>
        <w:rPr>
          <w:rFonts w:hint="eastAsia" w:ascii="宋体" w:hAnsi="宋体" w:cs="宋体"/>
          <w:color w:val="auto"/>
          <w:sz w:val="24"/>
        </w:rPr>
        <w:t xml:space="preserve"> </w:t>
      </w:r>
    </w:p>
    <w:p w14:paraId="2A242090">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lang w:eastAsia="zh-CN"/>
        </w:rPr>
        <w:t>。</w:t>
      </w:r>
      <w:r>
        <w:rPr>
          <w:rFonts w:hint="eastAsia" w:ascii="宋体" w:hAnsi="宋体" w:cs="宋体"/>
          <w:color w:val="auto"/>
          <w:sz w:val="24"/>
        </w:rPr>
        <w:tab/>
      </w:r>
    </w:p>
    <w:p w14:paraId="0F7B9192">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b/>
          <w:color w:val="auto"/>
          <w:sz w:val="24"/>
        </w:rPr>
      </w:pPr>
      <w:r>
        <w:rPr>
          <w:rFonts w:hint="eastAsia" w:ascii="宋体" w:hAnsi="宋体" w:cs="宋体"/>
          <w:b/>
          <w:color w:val="auto"/>
          <w:sz w:val="24"/>
        </w:rPr>
        <w:t>四、提交投标文件截止时间、开标时间和地点</w:t>
      </w:r>
    </w:p>
    <w:p w14:paraId="6671375E">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color w:val="auto"/>
          <w:sz w:val="24"/>
          <w:lang w:eastAsia="zh-CN"/>
        </w:rPr>
      </w:pPr>
      <w:r>
        <w:rPr>
          <w:rFonts w:hint="eastAsia" w:ascii="宋体" w:hAnsi="宋体" w:cs="宋体"/>
          <w:b/>
          <w:color w:val="auto"/>
          <w:sz w:val="24"/>
        </w:rPr>
        <w:t>提交投标文件截止时间：</w:t>
      </w:r>
      <w:r>
        <w:rPr>
          <w:rFonts w:hint="eastAsia" w:ascii="宋体" w:hAnsi="宋体" w:cs="宋体"/>
          <w:color w:val="auto"/>
          <w:sz w:val="24"/>
          <w:u w:val="none"/>
          <w:lang w:eastAsia="zh-CN"/>
        </w:rPr>
        <w:t>2025年</w:t>
      </w:r>
      <w:r>
        <w:rPr>
          <w:rFonts w:hint="eastAsia" w:ascii="宋体" w:hAnsi="宋体" w:cs="宋体"/>
          <w:color w:val="auto"/>
          <w:sz w:val="24"/>
          <w:u w:val="none"/>
          <w:lang w:val="en-US" w:eastAsia="zh-CN"/>
        </w:rPr>
        <w:t>2</w:t>
      </w:r>
      <w:r>
        <w:rPr>
          <w:rFonts w:hint="eastAsia" w:ascii="宋体" w:hAnsi="宋体" w:cs="宋体"/>
          <w:color w:val="auto"/>
          <w:sz w:val="24"/>
          <w:u w:val="none"/>
        </w:rPr>
        <w:t>月</w:t>
      </w:r>
      <w:r>
        <w:rPr>
          <w:rFonts w:hint="eastAsia" w:ascii="宋体" w:hAnsi="宋体" w:cs="宋体"/>
          <w:color w:val="auto"/>
          <w:sz w:val="24"/>
          <w:u w:val="none"/>
          <w:lang w:val="en-US" w:eastAsia="zh-CN"/>
        </w:rPr>
        <w:t>28</w:t>
      </w:r>
      <w:r>
        <w:rPr>
          <w:rFonts w:hint="eastAsia" w:ascii="宋体" w:hAnsi="宋体" w:cs="宋体"/>
          <w:color w:val="auto"/>
          <w:sz w:val="24"/>
          <w:u w:val="none"/>
        </w:rPr>
        <w:t>日</w:t>
      </w:r>
      <w:r>
        <w:rPr>
          <w:rFonts w:hint="eastAsia" w:ascii="宋体" w:hAnsi="宋体" w:cs="宋体"/>
          <w:color w:val="auto"/>
          <w:sz w:val="24"/>
          <w:u w:val="none"/>
          <w:lang w:val="en-US" w:eastAsia="zh-CN"/>
        </w:rPr>
        <w:t>14</w:t>
      </w:r>
      <w:r>
        <w:rPr>
          <w:rFonts w:hint="eastAsia" w:ascii="宋体" w:hAnsi="宋体" w:cs="宋体"/>
          <w:color w:val="auto"/>
          <w:sz w:val="24"/>
          <w:u w:val="none"/>
        </w:rPr>
        <w:t>点</w:t>
      </w:r>
      <w:r>
        <w:rPr>
          <w:rFonts w:hint="eastAsia" w:ascii="宋体" w:hAnsi="宋体" w:cs="宋体"/>
          <w:color w:val="auto"/>
          <w:sz w:val="24"/>
          <w:u w:val="none"/>
          <w:lang w:val="en-US" w:eastAsia="zh-CN"/>
        </w:rPr>
        <w:t>00</w:t>
      </w:r>
      <w:r>
        <w:rPr>
          <w:rFonts w:hint="eastAsia" w:ascii="宋体" w:hAnsi="宋体" w:cs="宋体"/>
          <w:color w:val="auto"/>
          <w:sz w:val="24"/>
          <w:u w:val="none"/>
        </w:rPr>
        <w:t>分00秒（北京时间）</w:t>
      </w:r>
      <w:r>
        <w:rPr>
          <w:rFonts w:hint="eastAsia" w:ascii="宋体" w:hAnsi="宋体" w:cs="宋体"/>
          <w:color w:val="auto"/>
          <w:sz w:val="24"/>
          <w:u w:val="none"/>
          <w:lang w:eastAsia="zh-CN"/>
        </w:rPr>
        <w:t>；</w:t>
      </w:r>
    </w:p>
    <w:p w14:paraId="364D75E6">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请登录政采云投标客户端投标</w:t>
      </w:r>
      <w:r>
        <w:rPr>
          <w:rFonts w:hint="eastAsia" w:ascii="宋体" w:hAnsi="宋体" w:cs="宋体"/>
          <w:color w:val="auto"/>
          <w:sz w:val="24"/>
          <w:lang w:eastAsia="zh-CN"/>
        </w:rPr>
        <w:t>。</w:t>
      </w:r>
      <w:r>
        <w:rPr>
          <w:rFonts w:hint="eastAsia" w:ascii="宋体" w:hAnsi="宋体" w:cs="宋体"/>
          <w:color w:val="auto"/>
          <w:sz w:val="24"/>
        </w:rPr>
        <w:t xml:space="preserve"> </w:t>
      </w:r>
    </w:p>
    <w:p w14:paraId="374405CC">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cs="宋体"/>
          <w:color w:val="auto"/>
          <w:sz w:val="24"/>
          <w:u w:val="none"/>
          <w:lang w:eastAsia="zh-CN"/>
        </w:rPr>
      </w:pPr>
      <w:r>
        <w:rPr>
          <w:rFonts w:hint="eastAsia" w:ascii="宋体" w:hAnsi="宋体" w:cs="宋体"/>
          <w:b/>
          <w:color w:val="auto"/>
          <w:sz w:val="24"/>
        </w:rPr>
        <w:t>开标时间：</w:t>
      </w:r>
      <w:r>
        <w:rPr>
          <w:rFonts w:hint="eastAsia" w:ascii="宋体" w:hAnsi="宋体" w:cs="宋体"/>
          <w:color w:val="auto"/>
          <w:sz w:val="24"/>
          <w:u w:val="none"/>
          <w:lang w:eastAsia="zh-CN"/>
        </w:rPr>
        <w:t>2025年</w:t>
      </w:r>
      <w:r>
        <w:rPr>
          <w:rFonts w:hint="eastAsia" w:ascii="宋体" w:hAnsi="宋体" w:cs="宋体"/>
          <w:color w:val="auto"/>
          <w:sz w:val="24"/>
          <w:u w:val="none"/>
          <w:lang w:val="en-US" w:eastAsia="zh-CN"/>
        </w:rPr>
        <w:t>2</w:t>
      </w:r>
      <w:r>
        <w:rPr>
          <w:rFonts w:hint="eastAsia" w:ascii="宋体" w:hAnsi="宋体" w:cs="宋体"/>
          <w:color w:val="auto"/>
          <w:sz w:val="24"/>
          <w:u w:val="none"/>
        </w:rPr>
        <w:t>月</w:t>
      </w:r>
      <w:r>
        <w:rPr>
          <w:rFonts w:hint="eastAsia" w:ascii="宋体" w:hAnsi="宋体" w:cs="宋体"/>
          <w:color w:val="auto"/>
          <w:sz w:val="24"/>
          <w:u w:val="none"/>
          <w:lang w:val="en-US" w:eastAsia="zh-CN"/>
        </w:rPr>
        <w:t>28</w:t>
      </w:r>
      <w:r>
        <w:rPr>
          <w:rFonts w:hint="eastAsia" w:ascii="宋体" w:hAnsi="宋体" w:cs="宋体"/>
          <w:color w:val="auto"/>
          <w:sz w:val="24"/>
          <w:u w:val="none"/>
        </w:rPr>
        <w:t>日</w:t>
      </w:r>
      <w:r>
        <w:rPr>
          <w:rFonts w:hint="eastAsia" w:ascii="宋体" w:hAnsi="宋体" w:cs="宋体"/>
          <w:color w:val="auto"/>
          <w:sz w:val="24"/>
          <w:u w:val="none"/>
          <w:lang w:val="en-US" w:eastAsia="zh-CN"/>
        </w:rPr>
        <w:t>14</w:t>
      </w:r>
      <w:r>
        <w:rPr>
          <w:rFonts w:hint="eastAsia" w:ascii="宋体" w:hAnsi="宋体" w:cs="宋体"/>
          <w:color w:val="auto"/>
          <w:sz w:val="24"/>
          <w:u w:val="none"/>
        </w:rPr>
        <w:t>点</w:t>
      </w:r>
      <w:r>
        <w:rPr>
          <w:rFonts w:hint="eastAsia" w:ascii="宋体" w:hAnsi="宋体" w:cs="宋体"/>
          <w:color w:val="auto"/>
          <w:sz w:val="24"/>
          <w:u w:val="none"/>
          <w:lang w:val="en-US" w:eastAsia="zh-CN"/>
        </w:rPr>
        <w:t>00</w:t>
      </w:r>
      <w:r>
        <w:rPr>
          <w:rFonts w:hint="eastAsia" w:ascii="宋体" w:hAnsi="宋体" w:cs="宋体"/>
          <w:color w:val="auto"/>
          <w:sz w:val="24"/>
          <w:u w:val="none"/>
        </w:rPr>
        <w:t>分00秒（北京时间）</w:t>
      </w:r>
      <w:r>
        <w:rPr>
          <w:rFonts w:hint="eastAsia" w:ascii="宋体" w:hAnsi="宋体" w:cs="宋体"/>
          <w:color w:val="auto"/>
          <w:sz w:val="24"/>
          <w:u w:val="none"/>
          <w:lang w:eastAsia="zh-CN"/>
        </w:rPr>
        <w:t>；</w:t>
      </w:r>
    </w:p>
    <w:p w14:paraId="4C5528D7">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color w:val="auto"/>
          <w:sz w:val="24"/>
          <w:lang w:eastAsia="zh-CN"/>
        </w:rPr>
      </w:pPr>
      <w:r>
        <w:rPr>
          <w:rFonts w:hint="eastAsia" w:ascii="宋体" w:hAnsi="宋体" w:cs="宋体"/>
          <w:b/>
          <w:color w:val="auto"/>
          <w:sz w:val="24"/>
        </w:rPr>
        <w:t>开标地点（网址）：</w:t>
      </w:r>
      <w:r>
        <w:rPr>
          <w:rFonts w:hint="eastAsia" w:ascii="宋体" w:hAnsi="宋体" w:cs="宋体"/>
          <w:color w:val="auto"/>
          <w:sz w:val="24"/>
        </w:rPr>
        <w:t>政采云平台（https://www.zcygov.cn/）</w:t>
      </w:r>
      <w:r>
        <w:rPr>
          <w:rFonts w:hint="eastAsia" w:ascii="宋体" w:hAnsi="宋体" w:cs="宋体"/>
          <w:color w:val="auto"/>
          <w:sz w:val="24"/>
          <w:lang w:eastAsia="zh-CN"/>
        </w:rPr>
        <w:t>。</w:t>
      </w:r>
    </w:p>
    <w:p w14:paraId="06FBDFC5">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color w:val="auto"/>
          <w:sz w:val="24"/>
        </w:rPr>
      </w:pPr>
      <w:r>
        <w:rPr>
          <w:rFonts w:hint="eastAsia" w:ascii="宋体" w:hAnsi="宋体" w:cs="宋体"/>
          <w:b/>
          <w:color w:val="auto"/>
          <w:sz w:val="24"/>
        </w:rPr>
        <w:t xml:space="preserve">五、公告期限 </w:t>
      </w:r>
    </w:p>
    <w:p w14:paraId="5512AFF8">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rPr>
      </w:pPr>
      <w:r>
        <w:rPr>
          <w:rFonts w:hint="eastAsia" w:ascii="宋体" w:hAnsi="宋体" w:cs="宋体"/>
          <w:color w:val="auto"/>
          <w:sz w:val="24"/>
        </w:rPr>
        <w:t>自本公告发布之日起5个工作日。</w:t>
      </w:r>
    </w:p>
    <w:p w14:paraId="05E7B9FC">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b/>
          <w:color w:val="auto"/>
          <w:sz w:val="24"/>
        </w:rPr>
      </w:pPr>
      <w:r>
        <w:rPr>
          <w:rFonts w:hint="eastAsia" w:ascii="宋体" w:hAnsi="宋体" w:cs="宋体"/>
          <w:b/>
          <w:color w:val="auto"/>
          <w:sz w:val="24"/>
        </w:rPr>
        <w:t>六、其他补充事宜</w:t>
      </w:r>
    </w:p>
    <w:p w14:paraId="78A4CE96">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C0AC01F">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AD57166">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w:t>
      </w:r>
      <w:r>
        <w:rPr>
          <w:rFonts w:hint="eastAsia" w:ascii="宋体" w:hAnsi="宋体" w:eastAsia="宋体" w:cs="宋体"/>
          <w:color w:val="auto"/>
          <w:sz w:val="24"/>
        </w:rPr>
        <w:t>复的，可以在答复期满后十五个工作日内向同级政府采购监督管理部门投诉。质疑函范本、投诉书范本请到浙江政府采购网下载专区下载。</w:t>
      </w:r>
    </w:p>
    <w:p w14:paraId="104E989F">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4</w:t>
      </w:r>
      <w:r>
        <w:rPr>
          <w:rFonts w:hint="eastAsia" w:ascii="宋体" w:hAnsi="宋体" w:eastAsia="宋体" w:cs="宋体"/>
          <w:color w:val="auto"/>
          <w:sz w:val="24"/>
          <w:lang w:val="en-US" w:eastAsia="zh-CN"/>
        </w:rPr>
        <w:t>.</w:t>
      </w:r>
      <w:r>
        <w:rPr>
          <w:rFonts w:hint="eastAsia" w:ascii="宋体" w:hAnsi="宋体" w:eastAsia="宋体" w:cs="宋体"/>
          <w:color w:val="auto"/>
          <w:sz w:val="24"/>
        </w:rPr>
        <w:t>其他事项：</w:t>
      </w:r>
    </w:p>
    <w:p w14:paraId="4C92BD55">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rPr>
        <w:t>需要落实的政府采购政策：包括节约资源、保护环境、支持创新、促进中小企业发展等。详见招标文件的第二部分总则。</w:t>
      </w:r>
    </w:p>
    <w:p w14:paraId="5997A80E">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auto"/>
          <w:sz w:val="24"/>
          <w:lang w:eastAsia="zh-CN"/>
        </w:rPr>
        <w:t>”“</w:t>
      </w:r>
      <w:r>
        <w:rPr>
          <w:rFonts w:hint="eastAsia" w:ascii="宋体" w:hAnsi="宋体" w:cs="宋体"/>
          <w:color w:val="auto"/>
          <w:sz w:val="24"/>
        </w:rPr>
        <w:t>导入投标文件</w:t>
      </w:r>
      <w:r>
        <w:rPr>
          <w:rFonts w:hint="eastAsia" w:ascii="宋体" w:hAnsi="宋体" w:cs="宋体"/>
          <w:color w:val="auto"/>
          <w:sz w:val="24"/>
          <w:lang w:eastAsia="zh-CN"/>
        </w:rPr>
        <w:t>”“</w:t>
      </w:r>
      <w:r>
        <w:rPr>
          <w:rFonts w:hint="eastAsia" w:ascii="宋体" w:hAnsi="宋体" w:cs="宋体"/>
          <w:color w:val="auto"/>
          <w:sz w:val="24"/>
        </w:rPr>
        <w:t>标书关联</w:t>
      </w:r>
      <w:r>
        <w:rPr>
          <w:rFonts w:hint="eastAsia" w:ascii="宋体" w:hAnsi="宋体" w:cs="宋体"/>
          <w:color w:val="auto"/>
          <w:sz w:val="24"/>
          <w:lang w:eastAsia="zh-CN"/>
        </w:rPr>
        <w:t>”“</w:t>
      </w:r>
      <w:r>
        <w:rPr>
          <w:rFonts w:hint="eastAsia" w:ascii="宋体" w:hAnsi="宋体" w:cs="宋体"/>
          <w:color w:val="auto"/>
          <w:sz w:val="24"/>
        </w:rPr>
        <w:t>标书检查</w:t>
      </w:r>
      <w:r>
        <w:rPr>
          <w:rFonts w:hint="eastAsia" w:ascii="宋体" w:hAnsi="宋体" w:cs="宋体"/>
          <w:color w:val="auto"/>
          <w:sz w:val="24"/>
          <w:lang w:eastAsia="zh-CN"/>
        </w:rPr>
        <w:t>”“</w:t>
      </w:r>
      <w:r>
        <w:rPr>
          <w:rFonts w:hint="eastAsia" w:ascii="宋体" w:hAnsi="宋体" w:cs="宋体"/>
          <w:color w:val="auto"/>
          <w:sz w:val="24"/>
        </w:rPr>
        <w:t>电子签名</w:t>
      </w:r>
      <w:r>
        <w:rPr>
          <w:rFonts w:hint="eastAsia" w:ascii="宋体" w:hAnsi="宋体" w:cs="宋体"/>
          <w:color w:val="auto"/>
          <w:sz w:val="24"/>
          <w:lang w:eastAsia="zh-CN"/>
        </w:rPr>
        <w:t>”“</w:t>
      </w:r>
      <w:r>
        <w:rPr>
          <w:rFonts w:hint="eastAsia" w:ascii="宋体" w:hAnsi="宋体" w:cs="宋体"/>
          <w:color w:val="auto"/>
          <w:sz w:val="24"/>
        </w:rPr>
        <w:t>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w:t>
      </w:r>
      <w:r>
        <w:rPr>
          <w:rFonts w:hint="eastAsia" w:ascii="宋体" w:hAnsi="宋体" w:cs="宋体"/>
          <w:color w:val="auto"/>
          <w:sz w:val="24"/>
          <w:lang w:val="en-US" w:eastAsia="zh-CN"/>
        </w:rPr>
        <w:t>寄</w:t>
      </w:r>
      <w:r>
        <w:rPr>
          <w:rFonts w:hint="eastAsia" w:ascii="宋体" w:hAnsi="宋体" w:cs="宋体"/>
          <w:color w:val="auto"/>
          <w:sz w:val="24"/>
        </w:rPr>
        <w:t>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w:t>
      </w:r>
      <w:r>
        <w:rPr>
          <w:rFonts w:hint="eastAsia" w:ascii="宋体" w:hAnsi="宋体" w:eastAsia="宋体" w:cs="宋体"/>
          <w:color w:val="auto"/>
          <w:sz w:val="24"/>
        </w:rPr>
        <w:t>中心-帮助文档-项目采购-操作流程-电子招投标-政府采购项目电子交易管理操作指南-供应商”。</w:t>
      </w:r>
    </w:p>
    <w:p w14:paraId="2DF882D3">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3</w:t>
      </w:r>
      <w:r>
        <w:rPr>
          <w:rFonts w:hint="eastAsia" w:ascii="宋体" w:hAnsi="宋体" w:eastAsia="宋体" w:cs="宋体"/>
          <w:color w:val="auto"/>
          <w:sz w:val="24"/>
        </w:rPr>
        <w:t>）招标文件公告期限与招标公告的公告期限一致。</w:t>
      </w:r>
    </w:p>
    <w:p w14:paraId="5E07FD6A">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4）因信用中国网站中“重大税收违法案件当事人名单”已调整为“重大税收违法失信主体”，但政采云系统自动生成的仍为“重大税收违法案件当事人名单”，故查询的内容以“重大税收违法失信主体”为准。</w:t>
      </w:r>
    </w:p>
    <w:p w14:paraId="6D1BF993">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7206B957">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eastAsia="zh-CN"/>
        </w:rPr>
        <w:t>宁波高新区城乡建设中心（宁波高新区建设工程安全质量管理服务站）</w:t>
      </w:r>
      <w:r>
        <w:rPr>
          <w:rFonts w:hint="eastAsia" w:ascii="宋体" w:hAnsi="宋体" w:cs="宋体"/>
          <w:color w:val="auto"/>
          <w:sz w:val="24"/>
        </w:rPr>
        <w:t xml:space="preserve"> </w:t>
      </w:r>
    </w:p>
    <w:p w14:paraId="440013FC">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lang w:eastAsia="zh-CN"/>
        </w:rPr>
      </w:pPr>
      <w:r>
        <w:rPr>
          <w:rFonts w:hint="eastAsia" w:ascii="宋体" w:hAnsi="宋体" w:cs="宋体"/>
          <w:color w:val="auto"/>
          <w:sz w:val="24"/>
        </w:rPr>
        <w:t xml:space="preserve">    地    址：</w:t>
      </w:r>
      <w:r>
        <w:rPr>
          <w:rFonts w:hint="eastAsia" w:ascii="宋体" w:hAnsi="宋体" w:cs="宋体"/>
          <w:color w:val="auto"/>
          <w:sz w:val="24"/>
          <w:lang w:eastAsia="zh-CN"/>
        </w:rPr>
        <w:t xml:space="preserve">宁波高新区广贤路997号南楼7楼       </w:t>
      </w:r>
    </w:p>
    <w:p w14:paraId="477241B5">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ascii="宋体" w:hAnsi="宋体" w:cs="宋体"/>
          <w:color w:val="auto"/>
          <w:sz w:val="24"/>
        </w:rPr>
      </w:pPr>
      <w:r>
        <w:rPr>
          <w:rFonts w:hint="eastAsia" w:ascii="宋体" w:hAnsi="宋体" w:cs="宋体"/>
          <w:color w:val="auto"/>
          <w:sz w:val="24"/>
        </w:rPr>
        <w:t>传    真： /</w:t>
      </w:r>
    </w:p>
    <w:p w14:paraId="65413F08">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val="en-US" w:eastAsia="zh-CN"/>
        </w:rPr>
        <w:t>徐老师</w:t>
      </w:r>
      <w:r>
        <w:rPr>
          <w:rFonts w:hint="eastAsia" w:ascii="宋体" w:hAnsi="宋体" w:cs="宋体"/>
          <w:color w:val="auto"/>
          <w:sz w:val="24"/>
        </w:rPr>
        <w:t xml:space="preserve">  </w:t>
      </w:r>
    </w:p>
    <w:p w14:paraId="0AB9C451">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color w:val="auto"/>
          <w:sz w:val="24"/>
        </w:rPr>
      </w:pPr>
      <w:r>
        <w:rPr>
          <w:rFonts w:hint="eastAsia" w:ascii="宋体" w:hAnsi="宋体" w:cs="宋体"/>
          <w:color w:val="auto"/>
          <w:sz w:val="24"/>
        </w:rPr>
        <w:t xml:space="preserve">    项目联系方式（询问）：0574-89289025 </w:t>
      </w:r>
    </w:p>
    <w:p w14:paraId="50E6C01D">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lang w:val="en-US" w:eastAsia="zh-CN"/>
        </w:rPr>
      </w:pPr>
      <w:r>
        <w:rPr>
          <w:rFonts w:hint="eastAsia" w:ascii="宋体" w:hAnsi="宋体" w:cs="宋体"/>
          <w:color w:val="auto"/>
          <w:sz w:val="24"/>
        </w:rPr>
        <w:t xml:space="preserve">    质疑联系人：</w:t>
      </w:r>
      <w:r>
        <w:rPr>
          <w:rFonts w:hint="eastAsia" w:ascii="宋体" w:hAnsi="宋体" w:cs="宋体"/>
          <w:color w:val="auto"/>
          <w:sz w:val="24"/>
          <w:lang w:val="en-US" w:eastAsia="zh-CN"/>
        </w:rPr>
        <w:t xml:space="preserve">余老师 </w:t>
      </w:r>
    </w:p>
    <w:p w14:paraId="0D691EFA">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rPr>
      </w:pPr>
      <w:r>
        <w:rPr>
          <w:rFonts w:hint="eastAsia" w:ascii="宋体" w:hAnsi="宋体" w:cs="宋体"/>
          <w:color w:val="auto"/>
          <w:sz w:val="24"/>
        </w:rPr>
        <w:t xml:space="preserve">    质疑联系方式：0574-89289025</w:t>
      </w:r>
    </w:p>
    <w:p w14:paraId="47532F66">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rPr>
      </w:pPr>
      <w:r>
        <w:rPr>
          <w:rFonts w:hint="eastAsia" w:ascii="宋体" w:hAnsi="宋体" w:cs="宋体"/>
          <w:color w:val="auto"/>
          <w:sz w:val="24"/>
        </w:rPr>
        <w:t xml:space="preserve">    </w:t>
      </w:r>
      <w:r>
        <w:rPr>
          <w:rFonts w:hint="eastAsia" w:ascii="宋体" w:hAnsi="宋体" w:eastAsia="宋体" w:cs="宋体"/>
          <w:color w:val="auto"/>
          <w:sz w:val="24"/>
        </w:rPr>
        <w:t xml:space="preserve">2.采购代理机构信息            </w:t>
      </w:r>
    </w:p>
    <w:p w14:paraId="7CD90DC2">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名    称：</w:t>
      </w:r>
      <w:r>
        <w:rPr>
          <w:rFonts w:hint="eastAsia" w:ascii="宋体" w:hAnsi="宋体" w:cs="宋体"/>
          <w:color w:val="auto"/>
          <w:sz w:val="24"/>
          <w:lang w:eastAsia="zh-CN"/>
        </w:rPr>
        <w:t>宁波名诚招标代理有限公司</w:t>
      </w:r>
    </w:p>
    <w:p w14:paraId="0164F251">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rPr>
        <w:t>地    址：</w:t>
      </w:r>
      <w:r>
        <w:rPr>
          <w:rFonts w:hint="eastAsia" w:ascii="宋体" w:hAnsi="宋体" w:cs="宋体"/>
          <w:color w:val="auto"/>
          <w:sz w:val="24"/>
          <w:lang w:eastAsia="zh-CN"/>
        </w:rPr>
        <w:t>宁波市海曙区江汇城496号姚江时代14幢3楼</w:t>
      </w:r>
      <w:r>
        <w:rPr>
          <w:rFonts w:hint="eastAsia" w:ascii="宋体" w:hAnsi="宋体" w:eastAsia="宋体" w:cs="宋体"/>
          <w:color w:val="auto"/>
          <w:sz w:val="24"/>
          <w:lang w:val="en-US" w:eastAsia="zh-CN"/>
        </w:rPr>
        <w:t>/</w:t>
      </w:r>
      <w:r>
        <w:rPr>
          <w:rFonts w:hint="eastAsia" w:ascii="宋体" w:hAnsi="宋体" w:eastAsia="宋体" w:cs="宋体"/>
          <w:color w:val="auto"/>
          <w:sz w:val="24"/>
          <w:lang w:eastAsia="zh-CN"/>
        </w:rPr>
        <w:t>宁波市</w:t>
      </w:r>
      <w:r>
        <w:rPr>
          <w:rFonts w:hint="eastAsia" w:ascii="宋体" w:hAnsi="宋体" w:eastAsia="宋体" w:cs="宋体"/>
          <w:color w:val="auto"/>
          <w:sz w:val="24"/>
          <w:lang w:val="en-US" w:eastAsia="zh-CN"/>
        </w:rPr>
        <w:t>鄞州区泰安中路508号创意设计大厦1101-2室</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鄞州分公司</w:t>
      </w:r>
      <w:r>
        <w:rPr>
          <w:rFonts w:hint="eastAsia" w:ascii="宋体" w:hAnsi="宋体" w:eastAsia="宋体" w:cs="宋体"/>
          <w:color w:val="auto"/>
          <w:sz w:val="24"/>
          <w:lang w:eastAsia="zh-CN"/>
        </w:rPr>
        <w:t>）</w:t>
      </w:r>
    </w:p>
    <w:p w14:paraId="16D69CF0">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rPr>
        <w:t>项目联系人（询问）：</w:t>
      </w:r>
      <w:r>
        <w:rPr>
          <w:rFonts w:hint="eastAsia" w:ascii="宋体" w:hAnsi="宋体" w:cs="宋体"/>
          <w:color w:val="auto"/>
          <w:sz w:val="24"/>
          <w:lang w:val="en-US" w:eastAsia="zh-CN"/>
        </w:rPr>
        <w:t>郑菊琴、陈斌武</w:t>
      </w:r>
      <w:r>
        <w:rPr>
          <w:rFonts w:hint="eastAsia" w:ascii="宋体" w:hAnsi="宋体" w:eastAsia="宋体" w:cs="宋体"/>
          <w:color w:val="auto"/>
          <w:sz w:val="24"/>
          <w:lang w:val="en-US" w:eastAsia="zh-CN"/>
        </w:rPr>
        <w:t xml:space="preserve"> </w:t>
      </w:r>
    </w:p>
    <w:p w14:paraId="72697BF5">
      <w:pPr>
        <w:keepNext w:val="0"/>
        <w:keepLines w:val="0"/>
        <w:pageBreakBefore w:val="0"/>
        <w:kinsoku/>
        <w:wordWrap/>
        <w:overflowPunct/>
        <w:topLinePunct w:val="0"/>
        <w:autoSpaceDE/>
        <w:autoSpaceDN/>
        <w:bidi w:val="0"/>
        <w:adjustRightInd w:val="0"/>
        <w:snapToGrid w:val="0"/>
        <w:spacing w:line="440" w:lineRule="exact"/>
        <w:textAlignment w:val="auto"/>
        <w:rPr>
          <w:rFonts w:hint="default" w:ascii="宋体" w:hAnsi="宋体" w:eastAsia="宋体" w:cs="宋体"/>
          <w:color w:val="auto"/>
          <w:sz w:val="24"/>
          <w:lang w:val="en-US" w:eastAsia="zh-CN"/>
        </w:rPr>
      </w:pPr>
      <w:r>
        <w:rPr>
          <w:rFonts w:hint="eastAsia" w:ascii="宋体" w:hAnsi="宋体" w:eastAsia="宋体" w:cs="宋体"/>
          <w:color w:val="auto"/>
          <w:sz w:val="24"/>
        </w:rPr>
        <w:t xml:space="preserve">    项目联系方式（询问）：</w:t>
      </w:r>
      <w:r>
        <w:rPr>
          <w:rFonts w:hint="eastAsia" w:ascii="宋体" w:hAnsi="宋体" w:eastAsia="宋体" w:cs="宋体"/>
          <w:color w:val="auto"/>
          <w:sz w:val="24"/>
          <w:lang w:val="en-US" w:eastAsia="zh-CN"/>
        </w:rPr>
        <w:t>0574-</w:t>
      </w:r>
      <w:r>
        <w:rPr>
          <w:rFonts w:hint="eastAsia" w:ascii="宋体" w:hAnsi="宋体" w:cs="宋体"/>
          <w:color w:val="auto"/>
          <w:sz w:val="24"/>
          <w:lang w:val="en-US" w:eastAsia="zh-CN"/>
        </w:rPr>
        <w:t>28881328、18868652201</w:t>
      </w:r>
    </w:p>
    <w:p w14:paraId="01CE620D">
      <w:pPr>
        <w:keepNext w:val="0"/>
        <w:keepLines w:val="0"/>
        <w:pageBreakBefore w:val="0"/>
        <w:kinsoku/>
        <w:wordWrap/>
        <w:overflowPunct/>
        <w:topLinePunct w:val="0"/>
        <w:autoSpaceDE/>
        <w:autoSpaceDN/>
        <w:bidi w:val="0"/>
        <w:adjustRightInd w:val="0"/>
        <w:snapToGrid w:val="0"/>
        <w:spacing w:line="440" w:lineRule="exact"/>
        <w:textAlignment w:val="auto"/>
        <w:rPr>
          <w:rFonts w:hint="default" w:ascii="宋体" w:hAnsi="宋体" w:eastAsia="宋体" w:cs="宋体"/>
          <w:color w:val="auto"/>
          <w:sz w:val="24"/>
          <w:lang w:val="en-US" w:eastAsia="zh-CN"/>
        </w:rPr>
      </w:pPr>
      <w:r>
        <w:rPr>
          <w:rFonts w:hint="eastAsia" w:ascii="宋体" w:hAnsi="宋体" w:eastAsia="宋体" w:cs="宋体"/>
          <w:color w:val="auto"/>
          <w:sz w:val="24"/>
        </w:rPr>
        <w:t xml:space="preserve">    质疑联系人：</w:t>
      </w:r>
      <w:r>
        <w:rPr>
          <w:rFonts w:hint="default" w:ascii="宋体" w:hAnsi="宋体" w:eastAsia="宋体" w:cs="宋体"/>
          <w:color w:val="auto"/>
          <w:sz w:val="24"/>
          <w:lang w:val="en-US" w:eastAsia="zh-CN"/>
        </w:rPr>
        <w:t>方芳</w:t>
      </w:r>
      <w:r>
        <w:rPr>
          <w:rFonts w:hint="eastAsia" w:ascii="宋体" w:hAnsi="宋体" w:eastAsia="宋体" w:cs="宋体"/>
          <w:color w:val="auto"/>
          <w:sz w:val="24"/>
          <w:lang w:val="en-US" w:eastAsia="zh-CN"/>
        </w:rPr>
        <w:t xml:space="preserve"> </w:t>
      </w:r>
    </w:p>
    <w:p w14:paraId="18A77735">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color w:val="auto"/>
          <w:sz w:val="24"/>
        </w:rPr>
      </w:pPr>
      <w:r>
        <w:rPr>
          <w:rFonts w:hint="eastAsia" w:ascii="宋体" w:hAnsi="宋体" w:eastAsia="宋体" w:cs="宋体"/>
          <w:color w:val="auto"/>
          <w:sz w:val="24"/>
        </w:rPr>
        <w:t xml:space="preserve">    质疑联系方式：</w:t>
      </w:r>
      <w:r>
        <w:rPr>
          <w:rFonts w:hint="eastAsia" w:ascii="宋体" w:hAnsi="宋体" w:cs="宋体"/>
          <w:color w:val="auto"/>
          <w:sz w:val="24"/>
          <w:lang w:val="en-US" w:eastAsia="zh-CN"/>
        </w:rPr>
        <w:t>0574-87101271</w:t>
      </w:r>
    </w:p>
    <w:p w14:paraId="2FD2C005">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14:paraId="075771F7">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名    称：宁波高新区政府采购管理办公室             </w:t>
      </w:r>
    </w:p>
    <w:p w14:paraId="5A7D8D95">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地    址：宁波高新区广贤路999号              </w:t>
      </w:r>
    </w:p>
    <w:p w14:paraId="08411488">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传    真：/             </w:t>
      </w:r>
    </w:p>
    <w:p w14:paraId="0ECD7240">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联系人 ：王老师             </w:t>
      </w:r>
    </w:p>
    <w:p w14:paraId="36127E73">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监督投诉电话：0574-89288727</w:t>
      </w:r>
    </w:p>
    <w:p w14:paraId="7FD82E43">
      <w:pPr>
        <w:pStyle w:val="62"/>
        <w:keepNext w:val="0"/>
        <w:keepLines w:val="0"/>
        <w:pageBreakBefore w:val="0"/>
        <w:kinsoku/>
        <w:wordWrap/>
        <w:overflowPunct/>
        <w:topLinePunct w:val="0"/>
        <w:autoSpaceDE/>
        <w:autoSpaceDN/>
        <w:bidi w:val="0"/>
        <w:adjustRightInd w:val="0"/>
        <w:snapToGrid w:val="0"/>
        <w:spacing w:after="0" w:line="440" w:lineRule="exact"/>
        <w:textAlignment w:val="auto"/>
        <w:rPr>
          <w:rFonts w:hint="eastAsia"/>
          <w:color w:val="auto"/>
          <w:lang w:val="en-US" w:eastAsia="zh-CN"/>
        </w:rPr>
      </w:pPr>
    </w:p>
    <w:p w14:paraId="2C3FF752">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09D0218B">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rPr>
      </w:pPr>
      <w:r>
        <w:rPr>
          <w:rFonts w:hint="eastAsia" w:ascii="宋体" w:hAnsi="宋体" w:cs="宋体"/>
          <w:color w:val="auto"/>
          <w:sz w:val="24"/>
        </w:rPr>
        <w:t>CA问题联系电话（人工）：汇信CA 400-888-4636；天谷CA 400-087-8198。</w:t>
      </w:r>
    </w:p>
    <w:p w14:paraId="2B5BFE9D">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0BCBA851">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7"/>
      <w:r>
        <w:rPr>
          <w:rFonts w:hint="eastAsia" w:ascii="宋体" w:hAnsi="宋体" w:cs="宋体"/>
          <w:b/>
          <w:color w:val="auto"/>
          <w:sz w:val="36"/>
          <w:szCs w:val="20"/>
        </w:rPr>
        <w:t xml:space="preserve"> 投标人须知</w:t>
      </w:r>
      <w:bookmarkEnd w:id="8"/>
    </w:p>
    <w:p w14:paraId="254A80A9">
      <w:pPr>
        <w:adjustRightInd/>
        <w:spacing w:line="360" w:lineRule="auto"/>
        <w:ind w:firstLine="3845" w:firstLineChars="1197"/>
        <w:outlineLvl w:val="1"/>
        <w:rPr>
          <w:rFonts w:ascii="宋体" w:hAnsi="宋体" w:cs="宋体"/>
          <w:b/>
          <w:color w:val="auto"/>
          <w:sz w:val="32"/>
          <w:szCs w:val="20"/>
        </w:rPr>
      </w:pPr>
      <w:r>
        <w:rPr>
          <w:rFonts w:hint="eastAsia" w:ascii="宋体" w:hAnsi="宋体" w:cs="宋体"/>
          <w:b/>
          <w:color w:val="auto"/>
          <w:sz w:val="32"/>
          <w:szCs w:val="20"/>
        </w:rPr>
        <w:t>前附表</w:t>
      </w:r>
    </w:p>
    <w:tbl>
      <w:tblPr>
        <w:tblStyle w:val="63"/>
        <w:tblW w:w="964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9"/>
        <w:gridCol w:w="1843"/>
        <w:gridCol w:w="7169"/>
      </w:tblGrid>
      <w:tr w14:paraId="05256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629" w:type="dxa"/>
            <w:tcBorders>
              <w:tl2br w:val="nil"/>
              <w:tr2bl w:val="nil"/>
            </w:tcBorders>
            <w:vAlign w:val="center"/>
          </w:tcPr>
          <w:p w14:paraId="44BBB74B">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序号</w:t>
            </w:r>
          </w:p>
        </w:tc>
        <w:tc>
          <w:tcPr>
            <w:tcW w:w="1843" w:type="dxa"/>
            <w:tcBorders>
              <w:tl2br w:val="nil"/>
              <w:tr2bl w:val="nil"/>
            </w:tcBorders>
            <w:vAlign w:val="center"/>
          </w:tcPr>
          <w:p w14:paraId="63A45EA6">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事项</w:t>
            </w:r>
          </w:p>
        </w:tc>
        <w:tc>
          <w:tcPr>
            <w:tcW w:w="7169" w:type="dxa"/>
            <w:tcBorders>
              <w:tl2br w:val="nil"/>
              <w:tr2bl w:val="nil"/>
            </w:tcBorders>
            <w:vAlign w:val="center"/>
          </w:tcPr>
          <w:p w14:paraId="0A2FA2B4">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本项目的特别规定</w:t>
            </w:r>
          </w:p>
        </w:tc>
      </w:tr>
      <w:tr w14:paraId="092F3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629" w:type="dxa"/>
            <w:tcBorders>
              <w:tl2br w:val="nil"/>
              <w:tr2bl w:val="nil"/>
            </w:tcBorders>
            <w:vAlign w:val="center"/>
          </w:tcPr>
          <w:p w14:paraId="0CCB6BBD">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r>
              <w:rPr>
                <w:rFonts w:hint="eastAsia" w:ascii="宋体" w:hAnsi="宋体" w:cs="宋体"/>
                <w:color w:val="auto"/>
                <w:sz w:val="24"/>
              </w:rPr>
              <w:t>1</w:t>
            </w:r>
          </w:p>
        </w:tc>
        <w:tc>
          <w:tcPr>
            <w:tcW w:w="1843" w:type="dxa"/>
            <w:tcBorders>
              <w:tl2br w:val="nil"/>
              <w:tr2bl w:val="nil"/>
            </w:tcBorders>
            <w:vAlign w:val="center"/>
          </w:tcPr>
          <w:p w14:paraId="73DA910E">
            <w:pPr>
              <w:keepNext w:val="0"/>
              <w:keepLines w:val="0"/>
              <w:suppressLineNumbers w:val="0"/>
              <w:snapToGrid w:val="0"/>
              <w:spacing w:before="0" w:beforeAutospacing="0" w:after="0" w:afterAutospacing="0" w:line="360" w:lineRule="auto"/>
              <w:ind w:left="0" w:right="0"/>
              <w:rPr>
                <w:rFonts w:hint="default" w:ascii="宋体" w:hAnsi="宋体" w:cs="宋体"/>
                <w:b/>
                <w:color w:val="auto"/>
                <w:sz w:val="24"/>
              </w:rPr>
            </w:pPr>
            <w:r>
              <w:rPr>
                <w:rFonts w:hint="eastAsia" w:ascii="宋体" w:hAnsi="宋体" w:cs="宋体"/>
                <w:b/>
                <w:color w:val="auto"/>
                <w:sz w:val="24"/>
              </w:rPr>
              <w:t>项目属性</w:t>
            </w:r>
          </w:p>
        </w:tc>
        <w:tc>
          <w:tcPr>
            <w:tcW w:w="7169" w:type="dxa"/>
            <w:tcBorders>
              <w:tl2br w:val="nil"/>
              <w:tr2bl w:val="nil"/>
            </w:tcBorders>
            <w:vAlign w:val="center"/>
          </w:tcPr>
          <w:p w14:paraId="7AFF4F72">
            <w:pPr>
              <w:keepNext w:val="0"/>
              <w:keepLines w:val="0"/>
              <w:suppressLineNumbers w:val="0"/>
              <w:spacing w:before="0" w:beforeAutospacing="0" w:after="0" w:afterAutospacing="0" w:line="360" w:lineRule="auto"/>
              <w:ind w:left="0" w:right="0"/>
              <w:rPr>
                <w:rFonts w:hint="default" w:ascii="宋体" w:hAnsi="宋体" w:eastAsia="宋体" w:cs="宋体"/>
                <w:color w:val="auto"/>
                <w:kern w:val="0"/>
                <w:sz w:val="24"/>
              </w:rPr>
            </w:pPr>
            <w:r>
              <w:rPr>
                <w:rFonts w:hint="eastAsia" w:ascii="宋体" w:hAnsi="宋体" w:eastAsia="宋体" w:cs="宋体"/>
                <w:color w:val="auto"/>
                <w:kern w:val="0"/>
                <w:sz w:val="24"/>
              </w:rPr>
              <w:t>服务类。</w:t>
            </w:r>
          </w:p>
        </w:tc>
      </w:tr>
      <w:tr w14:paraId="61146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629" w:type="dxa"/>
            <w:tcBorders>
              <w:tl2br w:val="nil"/>
              <w:tr2bl w:val="nil"/>
            </w:tcBorders>
            <w:vAlign w:val="center"/>
          </w:tcPr>
          <w:p w14:paraId="5542FD01">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r>
              <w:rPr>
                <w:rFonts w:hint="eastAsia" w:ascii="宋体" w:hAnsi="宋体" w:cs="宋体"/>
                <w:color w:val="auto"/>
                <w:sz w:val="24"/>
              </w:rPr>
              <w:t>2</w:t>
            </w:r>
          </w:p>
        </w:tc>
        <w:tc>
          <w:tcPr>
            <w:tcW w:w="1843" w:type="dxa"/>
            <w:tcBorders>
              <w:tl2br w:val="nil"/>
              <w:tr2bl w:val="nil"/>
            </w:tcBorders>
            <w:vAlign w:val="center"/>
          </w:tcPr>
          <w:p w14:paraId="32F70EE3">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采购标的及其对应的中小企业划分标准所属行业</w:t>
            </w:r>
          </w:p>
        </w:tc>
        <w:tc>
          <w:tcPr>
            <w:tcW w:w="7169" w:type="dxa"/>
            <w:tcBorders>
              <w:tl2br w:val="nil"/>
              <w:tr2bl w:val="nil"/>
            </w:tcBorders>
            <w:vAlign w:val="center"/>
          </w:tcPr>
          <w:p w14:paraId="44BDD9D4">
            <w:pPr>
              <w:keepNext w:val="0"/>
              <w:keepLines w:val="0"/>
              <w:suppressLineNumbers w:val="0"/>
              <w:spacing w:before="0" w:beforeAutospacing="0" w:after="0" w:afterAutospacing="0" w:line="360" w:lineRule="auto"/>
              <w:ind w:left="0" w:right="0"/>
              <w:rPr>
                <w:rFonts w:hint="default" w:ascii="宋体" w:hAnsi="宋体" w:eastAsia="宋体" w:cs="宋体"/>
                <w:color w:val="auto"/>
                <w:kern w:val="0"/>
                <w:sz w:val="24"/>
                <w:lang w:val="en-US"/>
              </w:rPr>
            </w:pPr>
            <w:r>
              <w:rPr>
                <w:rFonts w:hint="eastAsia" w:ascii="宋体" w:hAnsi="宋体" w:eastAsia="宋体" w:cs="宋体"/>
                <w:color w:val="auto"/>
                <w:kern w:val="0"/>
                <w:sz w:val="24"/>
              </w:rPr>
              <w:t>标的：</w:t>
            </w:r>
            <w:r>
              <w:rPr>
                <w:rFonts w:hint="eastAsia" w:ascii="宋体" w:hAnsi="宋体" w:eastAsia="宋体" w:cs="宋体"/>
                <w:color w:val="auto"/>
                <w:sz w:val="24"/>
                <w:u w:val="single"/>
                <w:lang w:val="en-US" w:eastAsia="zh-CN"/>
              </w:rPr>
              <w:t xml:space="preserve"> 白蚁</w:t>
            </w:r>
            <w:r>
              <w:rPr>
                <w:rFonts w:hint="eastAsia" w:ascii="宋体" w:hAnsi="宋体" w:cs="宋体"/>
                <w:color w:val="auto"/>
                <w:sz w:val="24"/>
                <w:u w:val="single"/>
                <w:lang w:val="en-US" w:eastAsia="zh-CN"/>
              </w:rPr>
              <w:t>防治服务</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kern w:val="0"/>
                <w:sz w:val="24"/>
              </w:rPr>
              <w:t>，属于</w:t>
            </w:r>
            <w:r>
              <w:rPr>
                <w:rFonts w:hint="eastAsia" w:ascii="宋体" w:hAnsi="宋体" w:eastAsia="宋体" w:cs="宋体"/>
                <w:color w:val="auto"/>
                <w:sz w:val="24"/>
                <w:u w:val="single"/>
                <w:lang w:val="en-US" w:eastAsia="zh-CN"/>
              </w:rPr>
              <w:t xml:space="preserve"> 其他未列明 </w:t>
            </w:r>
            <w:r>
              <w:rPr>
                <w:rFonts w:hint="eastAsia" w:ascii="宋体" w:hAnsi="宋体" w:eastAsia="宋体" w:cs="宋体"/>
                <w:color w:val="auto"/>
                <w:kern w:val="0"/>
                <w:sz w:val="24"/>
                <w:u w:val="none"/>
              </w:rPr>
              <w:t>行业</w:t>
            </w: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注：</w:t>
            </w:r>
            <w:r>
              <w:rPr>
                <w:rFonts w:hint="eastAsia" w:ascii="宋体" w:hAnsi="宋体" w:eastAsia="宋体" w:cs="宋体"/>
                <w:color w:val="auto"/>
                <w:kern w:val="0"/>
                <w:sz w:val="24"/>
                <w:u w:val="none"/>
              </w:rPr>
              <w:t>从业人员300人以下的为中小微型企业。其中，从业人员100人及以上的为中型企业；从业人员10人及以上的为小型企业；从业人员10人以下的为微型企业。</w:t>
            </w:r>
          </w:p>
        </w:tc>
      </w:tr>
      <w:tr w14:paraId="7CF9F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629" w:type="dxa"/>
            <w:tcBorders>
              <w:tl2br w:val="nil"/>
              <w:tr2bl w:val="nil"/>
            </w:tcBorders>
            <w:vAlign w:val="center"/>
          </w:tcPr>
          <w:p w14:paraId="1CEEBD6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3</w:t>
            </w:r>
          </w:p>
        </w:tc>
        <w:tc>
          <w:tcPr>
            <w:tcW w:w="1843" w:type="dxa"/>
            <w:tcBorders>
              <w:tl2br w:val="nil"/>
              <w:tr2bl w:val="nil"/>
            </w:tcBorders>
            <w:vAlign w:val="center"/>
          </w:tcPr>
          <w:p w14:paraId="4C43993B">
            <w:pPr>
              <w:keepNext w:val="0"/>
              <w:keepLines w:val="0"/>
              <w:suppressLineNumbers w:val="0"/>
              <w:snapToGrid w:val="0"/>
              <w:spacing w:before="0" w:beforeAutospacing="0" w:after="0" w:afterAutospacing="0" w:line="360" w:lineRule="auto"/>
              <w:ind w:left="0" w:right="0" w:firstLine="482" w:firstLineChars="200"/>
              <w:rPr>
                <w:rFonts w:hint="default" w:ascii="宋体" w:hAnsi="宋体" w:cs="宋体"/>
                <w:b/>
                <w:color w:val="auto"/>
                <w:sz w:val="24"/>
              </w:rPr>
            </w:pPr>
            <w:r>
              <w:rPr>
                <w:rFonts w:hint="eastAsia" w:ascii="宋体" w:hAnsi="宋体" w:cs="宋体"/>
                <w:b/>
                <w:color w:val="auto"/>
                <w:sz w:val="24"/>
              </w:rPr>
              <w:t>分包</w:t>
            </w:r>
          </w:p>
        </w:tc>
        <w:tc>
          <w:tcPr>
            <w:tcW w:w="7169" w:type="dxa"/>
            <w:tcBorders>
              <w:tl2br w:val="nil"/>
              <w:tr2bl w:val="nil"/>
            </w:tcBorders>
            <w:vAlign w:val="center"/>
          </w:tcPr>
          <w:p w14:paraId="437FEF5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lang w:eastAsia="zh-CN"/>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default"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lang w:val="en-US" w:eastAsia="zh-CN"/>
              </w:rPr>
              <w:t xml:space="preserve">  /  </w:t>
            </w:r>
            <w:r>
              <w:rPr>
                <w:rFonts w:hint="eastAsia" w:ascii="宋体" w:hAnsi="宋体" w:cs="宋体"/>
                <w:color w:val="auto"/>
                <w:sz w:val="24"/>
              </w:rPr>
              <w:t>工作分包</w:t>
            </w:r>
            <w:r>
              <w:rPr>
                <w:rFonts w:hint="eastAsia" w:ascii="宋体" w:hAnsi="宋体" w:cs="宋体"/>
                <w:color w:val="auto"/>
                <w:sz w:val="24"/>
                <w:lang w:eastAsia="zh-CN"/>
              </w:rPr>
              <w:t>。</w:t>
            </w:r>
          </w:p>
          <w:p w14:paraId="1D15E970">
            <w:pPr>
              <w:keepNext w:val="0"/>
              <w:keepLines w:val="0"/>
              <w:suppressLineNumbers w:val="0"/>
              <w:spacing w:before="0" w:beforeAutospacing="0" w:after="0" w:afterAutospacing="0" w:line="360" w:lineRule="auto"/>
              <w:ind w:left="0" w:right="0"/>
              <w:rPr>
                <w:rFonts w:hint="default" w:ascii="宋体" w:hAnsi="宋体" w:cs="宋体"/>
                <w:color w:val="auto"/>
                <w:sz w:val="24"/>
              </w:rPr>
            </w:pP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tc>
      </w:tr>
      <w:tr w14:paraId="3F504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629" w:type="dxa"/>
            <w:tcBorders>
              <w:tl2br w:val="nil"/>
              <w:tr2bl w:val="nil"/>
            </w:tcBorders>
            <w:vAlign w:val="center"/>
          </w:tcPr>
          <w:p w14:paraId="7E3EBBA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c>
          <w:tcPr>
            <w:tcW w:w="1843" w:type="dxa"/>
            <w:tcBorders>
              <w:tl2br w:val="nil"/>
              <w:tr2bl w:val="nil"/>
            </w:tcBorders>
            <w:vAlign w:val="center"/>
          </w:tcPr>
          <w:p w14:paraId="6DC562CD">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开标前答疑会</w:t>
            </w:r>
          </w:p>
          <w:p w14:paraId="5BC25210">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或现场考察</w:t>
            </w:r>
          </w:p>
        </w:tc>
        <w:tc>
          <w:tcPr>
            <w:tcW w:w="7169" w:type="dxa"/>
            <w:tcBorders>
              <w:tl2br w:val="nil"/>
              <w:tr2bl w:val="nil"/>
            </w:tcBorders>
            <w:vAlign w:val="center"/>
          </w:tcPr>
          <w:p w14:paraId="18B7629D">
            <w:pPr>
              <w:keepNext w:val="0"/>
              <w:keepLines w:val="0"/>
              <w:suppressLineNumbers w:val="0"/>
              <w:spacing w:before="0" w:beforeAutospacing="0" w:after="0" w:afterAutospacing="0" w:line="360" w:lineRule="auto"/>
              <w:ind w:left="0" w:right="0"/>
              <w:rPr>
                <w:rFonts w:hint="default"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5CE8B8FC">
            <w:pPr>
              <w:keepNext w:val="0"/>
              <w:keepLines w:val="0"/>
              <w:suppressLineNumbers w:val="0"/>
              <w:spacing w:before="0" w:beforeAutospacing="0" w:after="0" w:afterAutospacing="0" w:line="360" w:lineRule="auto"/>
              <w:ind w:left="0" w:right="0"/>
              <w:rPr>
                <w:rFonts w:hint="default"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w:t>
            </w:r>
            <w:r>
              <w:rPr>
                <w:rFonts w:hint="eastAsia" w:ascii="宋体" w:hAnsi="宋体" w:cs="宋体"/>
                <w:color w:val="auto"/>
                <w:sz w:val="24"/>
                <w:u w:val="single"/>
              </w:rPr>
              <w:t xml:space="preserve"> </w:t>
            </w:r>
            <w:r>
              <w:rPr>
                <w:rFonts w:hint="eastAsia" w:ascii="宋体" w:hAnsi="宋体" w:cs="宋体"/>
                <w:color w:val="auto"/>
                <w:sz w:val="24"/>
                <w:lang w:eastAsia="zh-CN"/>
              </w:rPr>
              <w:t>，</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01DC7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629" w:type="dxa"/>
            <w:tcBorders>
              <w:tl2br w:val="nil"/>
              <w:tr2bl w:val="nil"/>
            </w:tcBorders>
            <w:vAlign w:val="center"/>
          </w:tcPr>
          <w:p w14:paraId="32B8382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1843" w:type="dxa"/>
            <w:tcBorders>
              <w:tl2br w:val="nil"/>
              <w:tr2bl w:val="nil"/>
            </w:tcBorders>
            <w:vAlign w:val="center"/>
          </w:tcPr>
          <w:p w14:paraId="03704D0E">
            <w:pPr>
              <w:keepNext w:val="0"/>
              <w:keepLines w:val="0"/>
              <w:suppressLineNumbers w:val="0"/>
              <w:snapToGrid w:val="0"/>
              <w:spacing w:before="0" w:beforeAutospacing="0" w:after="0" w:afterAutospacing="0" w:line="360" w:lineRule="auto"/>
              <w:ind w:left="0" w:right="0"/>
              <w:jc w:val="center"/>
              <w:rPr>
                <w:rFonts w:hint="default" w:ascii="宋体" w:hAnsi="宋体" w:cs="宋体"/>
                <w:bCs/>
                <w:color w:val="auto"/>
                <w:sz w:val="24"/>
              </w:rPr>
            </w:pPr>
            <w:r>
              <w:rPr>
                <w:rFonts w:hint="eastAsia" w:ascii="宋体" w:hAnsi="宋体" w:cs="宋体"/>
                <w:b/>
                <w:color w:val="auto"/>
                <w:sz w:val="24"/>
              </w:rPr>
              <w:t>方案讲解演示</w:t>
            </w:r>
          </w:p>
        </w:tc>
        <w:tc>
          <w:tcPr>
            <w:tcW w:w="7169" w:type="dxa"/>
            <w:tcBorders>
              <w:tl2br w:val="nil"/>
              <w:tr2bl w:val="nil"/>
            </w:tcBorders>
            <w:vAlign w:val="center"/>
          </w:tcPr>
          <w:p w14:paraId="23FB21D9">
            <w:pPr>
              <w:keepNext w:val="0"/>
              <w:keepLines w:val="0"/>
              <w:suppressLineNumbers w:val="0"/>
              <w:spacing w:before="0" w:beforeAutospacing="0" w:after="0" w:afterAutospacing="0" w:line="360" w:lineRule="auto"/>
              <w:ind w:left="0" w:right="0"/>
              <w:rPr>
                <w:rFonts w:hint="default" w:ascii="宋体" w:hAnsi="宋体" w:cs="宋体"/>
                <w:b/>
                <w:color w:val="auto"/>
                <w:kern w:val="0"/>
                <w:sz w:val="24"/>
                <w:lang w:val="zh-CN"/>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r>
              <w:rPr>
                <w:rFonts w:hint="eastAsia" w:ascii="宋体" w:hAnsi="宋体" w:cs="宋体"/>
                <w:color w:val="auto"/>
                <w:sz w:val="24"/>
                <w:lang w:val="en-US" w:eastAsia="zh-CN"/>
              </w:rPr>
              <w:t xml:space="preserve">    </w:t>
            </w: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tc>
      </w:tr>
      <w:tr w14:paraId="31686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629" w:type="dxa"/>
            <w:vMerge w:val="restart"/>
            <w:tcBorders>
              <w:tl2br w:val="nil"/>
              <w:tr2bl w:val="nil"/>
            </w:tcBorders>
            <w:vAlign w:val="center"/>
          </w:tcPr>
          <w:p w14:paraId="00FAC54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6</w:t>
            </w:r>
          </w:p>
        </w:tc>
        <w:tc>
          <w:tcPr>
            <w:tcW w:w="1843" w:type="dxa"/>
            <w:vMerge w:val="restart"/>
            <w:tcBorders>
              <w:tl2br w:val="nil"/>
              <w:tr2bl w:val="nil"/>
            </w:tcBorders>
            <w:vAlign w:val="center"/>
          </w:tcPr>
          <w:p w14:paraId="4FAA0D49">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投标人应当提供的资格、资信证明文件</w:t>
            </w:r>
          </w:p>
        </w:tc>
        <w:tc>
          <w:tcPr>
            <w:tcW w:w="7169" w:type="dxa"/>
            <w:tcBorders>
              <w:tl2br w:val="nil"/>
              <w:tr2bl w:val="nil"/>
            </w:tcBorders>
            <w:vAlign w:val="center"/>
          </w:tcPr>
          <w:p w14:paraId="7B33AC79">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（1）资格证明文件：见招标文件第二部分11.1。</w:t>
            </w:r>
          </w:p>
          <w:p w14:paraId="184F8647">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71955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629" w:type="dxa"/>
            <w:vMerge w:val="continue"/>
            <w:tcBorders>
              <w:tl2br w:val="nil"/>
              <w:tr2bl w:val="nil"/>
            </w:tcBorders>
          </w:tcPr>
          <w:p w14:paraId="35218808">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tc>
        <w:tc>
          <w:tcPr>
            <w:tcW w:w="1843" w:type="dxa"/>
            <w:vMerge w:val="continue"/>
            <w:tcBorders>
              <w:tl2br w:val="nil"/>
              <w:tr2bl w:val="nil"/>
            </w:tcBorders>
            <w:vAlign w:val="center"/>
          </w:tcPr>
          <w:p w14:paraId="671E503F">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rPr>
            </w:pPr>
          </w:p>
        </w:tc>
        <w:tc>
          <w:tcPr>
            <w:tcW w:w="7169" w:type="dxa"/>
            <w:tcBorders>
              <w:tl2br w:val="nil"/>
              <w:tr2bl w:val="nil"/>
            </w:tcBorders>
            <w:vAlign w:val="center"/>
          </w:tcPr>
          <w:p w14:paraId="6CD2AE07">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（2）资信证明文件：根据招标文件第四部分评标标准提供。</w:t>
            </w:r>
          </w:p>
        </w:tc>
      </w:tr>
      <w:tr w14:paraId="55F94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629" w:type="dxa"/>
            <w:tcBorders>
              <w:tl2br w:val="nil"/>
              <w:tr2bl w:val="nil"/>
            </w:tcBorders>
            <w:vAlign w:val="center"/>
          </w:tcPr>
          <w:p w14:paraId="5C8E5AE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7</w:t>
            </w:r>
          </w:p>
        </w:tc>
        <w:tc>
          <w:tcPr>
            <w:tcW w:w="1843" w:type="dxa"/>
            <w:tcBorders>
              <w:tl2br w:val="nil"/>
              <w:tr2bl w:val="nil"/>
            </w:tcBorders>
            <w:vAlign w:val="center"/>
          </w:tcPr>
          <w:p w14:paraId="115C594B">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报价要求</w:t>
            </w:r>
          </w:p>
        </w:tc>
        <w:tc>
          <w:tcPr>
            <w:tcW w:w="7169" w:type="dxa"/>
            <w:tcBorders>
              <w:tl2br w:val="nil"/>
              <w:tr2bl w:val="nil"/>
            </w:tcBorders>
            <w:vAlign w:val="center"/>
          </w:tcPr>
          <w:p w14:paraId="51797D87">
            <w:pPr>
              <w:keepNext w:val="0"/>
              <w:keepLines w:val="0"/>
              <w:suppressLineNumbers w:val="0"/>
              <w:snapToGrid w:val="0"/>
              <w:spacing w:before="0" w:beforeAutospacing="0" w:after="0" w:afterAutospacing="0" w:line="360" w:lineRule="auto"/>
              <w:ind w:left="0" w:right="0"/>
              <w:jc w:val="left"/>
              <w:rPr>
                <w:rFonts w:hint="default" w:ascii="宋体" w:hAnsi="宋体" w:cs="宋体"/>
                <w:color w:val="auto"/>
                <w:kern w:val="0"/>
                <w:sz w:val="24"/>
                <w:lang w:val="en-US" w:eastAsia="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b/>
                <w:bCs/>
                <w:color w:val="auto"/>
                <w:kern w:val="0"/>
                <w:sz w:val="24"/>
                <w:lang w:val="en-US" w:eastAsia="zh-CN"/>
              </w:rPr>
              <w:t>本项目采用统一下浮率报价，下浮格式为XX%（前面不得出现负号），否则视为超过最高投标单价限价，作无效标处理。最高投标单价限价如下：</w:t>
            </w:r>
          </w:p>
          <w:p w14:paraId="32D5BE09">
            <w:pPr>
              <w:keepNext w:val="0"/>
              <w:keepLines w:val="0"/>
              <w:suppressLineNumbers w:val="0"/>
              <w:shd w:val="clear"/>
              <w:snapToGrid w:val="0"/>
              <w:spacing w:before="0" w:beforeAutospacing="0" w:after="0" w:afterAutospacing="0" w:line="360" w:lineRule="auto"/>
              <w:ind w:left="0" w:right="0"/>
              <w:jc w:val="left"/>
              <w:rPr>
                <w:rFonts w:hint="eastAsia" w:asciiTheme="minorEastAsia" w:hAnsiTheme="minorEastAsia" w:eastAsiaTheme="minorEastAsia"/>
                <w:snapToGrid/>
                <w:color w:val="auto"/>
                <w:kern w:val="2"/>
                <w:sz w:val="24"/>
                <w:szCs w:val="24"/>
                <w:highlight w:val="none"/>
                <w:lang w:val="en-US" w:eastAsia="zh-CN"/>
              </w:rPr>
            </w:pPr>
            <w:r>
              <w:rPr>
                <w:rFonts w:hint="eastAsia" w:ascii="宋体" w:hAnsi="宋体" w:cs="宋体"/>
                <w:color w:val="auto"/>
                <w:kern w:val="0"/>
                <w:sz w:val="24"/>
                <w:highlight w:val="none"/>
                <w:lang w:val="en-US" w:eastAsia="zh-CN"/>
              </w:rPr>
              <w:t>①</w:t>
            </w:r>
            <w:r>
              <w:rPr>
                <w:rFonts w:hint="eastAsia" w:asciiTheme="minorEastAsia" w:hAnsiTheme="minorEastAsia" w:eastAsiaTheme="minorEastAsia"/>
                <w:snapToGrid/>
                <w:color w:val="auto"/>
                <w:kern w:val="2"/>
                <w:sz w:val="24"/>
                <w:szCs w:val="24"/>
                <w:lang w:eastAsia="zh-CN"/>
              </w:rPr>
              <w:t>新建房屋白蚁监测控制装置购置、安装和维护</w:t>
            </w:r>
            <w:r>
              <w:rPr>
                <w:rFonts w:hint="eastAsia" w:asciiTheme="minorEastAsia" w:hAnsiTheme="minorEastAsia" w:eastAsiaTheme="minorEastAsia"/>
                <w:snapToGrid/>
                <w:color w:val="auto"/>
                <w:kern w:val="2"/>
                <w:sz w:val="24"/>
                <w:szCs w:val="24"/>
                <w:highlight w:val="none"/>
                <w:lang w:eastAsia="zh-CN"/>
              </w:rPr>
              <w:t>：</w:t>
            </w:r>
            <w:r>
              <w:rPr>
                <w:rFonts w:hint="eastAsia" w:asciiTheme="minorEastAsia" w:hAnsiTheme="minorEastAsia" w:eastAsiaTheme="minorEastAsia"/>
                <w:snapToGrid/>
                <w:color w:val="auto"/>
                <w:kern w:val="2"/>
                <w:sz w:val="24"/>
                <w:szCs w:val="24"/>
                <w:highlight w:val="none"/>
                <w:lang w:val="en-US" w:eastAsia="zh-CN"/>
              </w:rPr>
              <w:t>人民币47元/套；</w:t>
            </w:r>
          </w:p>
          <w:p w14:paraId="2DA15720">
            <w:pPr>
              <w:keepNext w:val="0"/>
              <w:keepLines w:val="0"/>
              <w:suppressLineNumbers w:val="0"/>
              <w:shd w:val="clear"/>
              <w:snapToGrid w:val="0"/>
              <w:spacing w:before="0" w:beforeAutospacing="0" w:after="0" w:afterAutospacing="0" w:line="360" w:lineRule="auto"/>
              <w:ind w:left="0" w:right="0"/>
              <w:jc w:val="left"/>
              <w:rPr>
                <w:rFonts w:hint="eastAsia" w:cs="Times New Roman" w:asciiTheme="minorEastAsia" w:hAnsiTheme="minorEastAsia" w:eastAsiaTheme="minorEastAsia"/>
                <w:snapToGrid/>
                <w:color w:val="auto"/>
                <w:kern w:val="2"/>
                <w:sz w:val="24"/>
                <w:szCs w:val="24"/>
                <w:lang w:val="en-US" w:eastAsia="zh-CN"/>
              </w:rPr>
            </w:pPr>
            <w:r>
              <w:rPr>
                <w:rFonts w:hint="eastAsia" w:ascii="宋体" w:hAnsi="宋体" w:cs="宋体"/>
                <w:color w:val="auto"/>
                <w:kern w:val="0"/>
                <w:sz w:val="24"/>
                <w:highlight w:val="none"/>
                <w:lang w:val="en-US" w:eastAsia="zh-CN"/>
              </w:rPr>
              <w:t>②</w:t>
            </w:r>
            <w:r>
              <w:rPr>
                <w:rFonts w:hint="eastAsia" w:hAnsi="宋体" w:cs="宋体"/>
                <w:bCs/>
                <w:snapToGrid/>
                <w:color w:val="auto"/>
                <w:kern w:val="2"/>
                <w:sz w:val="24"/>
                <w:szCs w:val="24"/>
                <w:lang w:eastAsia="zh-CN"/>
              </w:rPr>
              <w:t>已安装的监测控制装置</w:t>
            </w:r>
            <w:r>
              <w:rPr>
                <w:rFonts w:hint="eastAsia" w:hAnsi="宋体" w:cs="宋体"/>
                <w:bCs/>
                <w:snapToGrid/>
                <w:color w:val="auto"/>
                <w:kern w:val="2"/>
                <w:sz w:val="24"/>
                <w:szCs w:val="24"/>
                <w:lang w:val="en-US" w:eastAsia="zh-CN"/>
              </w:rPr>
              <w:t>检查维护</w:t>
            </w:r>
            <w:r>
              <w:rPr>
                <w:rFonts w:hint="eastAsia" w:asciiTheme="minorEastAsia" w:hAnsiTheme="minorEastAsia" w:eastAsiaTheme="minorEastAsia"/>
                <w:snapToGrid/>
                <w:color w:val="auto"/>
                <w:kern w:val="2"/>
                <w:sz w:val="24"/>
                <w:szCs w:val="24"/>
                <w:highlight w:val="none"/>
                <w:lang w:val="en-US" w:eastAsia="zh-CN"/>
              </w:rPr>
              <w:t>：</w:t>
            </w:r>
            <w:r>
              <w:rPr>
                <w:rFonts w:hint="eastAsia" w:cs="Times New Roman" w:asciiTheme="minorEastAsia" w:hAnsiTheme="minorEastAsia" w:eastAsiaTheme="minorEastAsia"/>
                <w:snapToGrid/>
                <w:color w:val="auto"/>
                <w:kern w:val="2"/>
                <w:sz w:val="24"/>
                <w:szCs w:val="24"/>
                <w:lang w:val="en-US" w:eastAsia="zh-CN"/>
              </w:rPr>
              <w:t>人民币13元/套</w:t>
            </w:r>
            <w:r>
              <w:rPr>
                <w:rFonts w:hint="eastAsia" w:ascii="宋体" w:hAnsi="宋体" w:eastAsia="宋体" w:cs="宋体"/>
                <w:snapToGrid/>
                <w:color w:val="auto"/>
                <w:kern w:val="2"/>
                <w:sz w:val="24"/>
                <w:szCs w:val="24"/>
                <w:lang w:val="en-US" w:eastAsia="zh-CN"/>
              </w:rPr>
              <w:t>·</w:t>
            </w:r>
            <w:r>
              <w:rPr>
                <w:rFonts w:hint="eastAsia" w:cs="Times New Roman" w:asciiTheme="minorEastAsia" w:hAnsiTheme="minorEastAsia" w:eastAsiaTheme="minorEastAsia"/>
                <w:snapToGrid/>
                <w:color w:val="auto"/>
                <w:kern w:val="2"/>
                <w:sz w:val="24"/>
                <w:szCs w:val="24"/>
                <w:lang w:val="en-US" w:eastAsia="zh-CN"/>
              </w:rPr>
              <w:t>次；</w:t>
            </w:r>
          </w:p>
          <w:p w14:paraId="0A47E08B">
            <w:pPr>
              <w:pStyle w:val="80"/>
              <w:keepNext w:val="0"/>
              <w:keepLines w:val="0"/>
              <w:suppressLineNumbers w:val="0"/>
              <w:spacing w:before="0" w:beforeAutospacing="0" w:after="0" w:afterAutospacing="0" w:line="360" w:lineRule="auto"/>
              <w:ind w:left="0" w:leftChars="0" w:right="0" w:firstLine="0" w:firstLineChars="0"/>
              <w:rPr>
                <w:rFonts w:hint="default" w:cs="Times New Roman" w:asciiTheme="minorEastAsia" w:hAnsiTheme="minorEastAsia" w:eastAsiaTheme="minorEastAsia"/>
                <w:snapToGrid/>
                <w:color w:val="auto"/>
                <w:kern w:val="2"/>
                <w:sz w:val="24"/>
                <w:szCs w:val="24"/>
                <w:highlight w:val="none"/>
                <w:lang w:val="en-US" w:eastAsia="zh-CN" w:bidi="ar-SA"/>
              </w:rPr>
            </w:pPr>
            <w:r>
              <w:rPr>
                <w:rFonts w:hint="default" w:cs="Times New Roman" w:asciiTheme="minorEastAsia" w:hAnsiTheme="minorEastAsia" w:eastAsiaTheme="minorEastAsia"/>
                <w:snapToGrid/>
                <w:color w:val="auto"/>
                <w:kern w:val="2"/>
                <w:sz w:val="24"/>
                <w:szCs w:val="24"/>
                <w:lang w:val="en-US" w:eastAsia="zh-CN" w:bidi="ar-SA"/>
              </w:rPr>
              <w:t>③</w:t>
            </w:r>
            <w:r>
              <w:rPr>
                <w:rFonts w:hint="eastAsia" w:cs="Times New Roman" w:asciiTheme="minorEastAsia" w:hAnsiTheme="minorEastAsia" w:eastAsiaTheme="minorEastAsia"/>
                <w:snapToGrid/>
                <w:color w:val="auto"/>
                <w:kern w:val="2"/>
                <w:sz w:val="24"/>
                <w:szCs w:val="24"/>
                <w:highlight w:val="none"/>
                <w:lang w:val="en-US" w:eastAsia="zh-CN" w:bidi="ar-SA"/>
              </w:rPr>
              <w:t>破损、缺失监测控制装置更换、重装：人民币30元/套；</w:t>
            </w:r>
          </w:p>
          <w:p w14:paraId="439CA6D1">
            <w:pPr>
              <w:pStyle w:val="80"/>
              <w:keepNext w:val="0"/>
              <w:keepLines w:val="0"/>
              <w:suppressLineNumbers w:val="0"/>
              <w:spacing w:before="0" w:beforeAutospacing="0" w:after="0" w:afterAutospacing="0" w:line="360" w:lineRule="auto"/>
              <w:ind w:left="0" w:leftChars="0" w:right="0" w:firstLine="0" w:firstLineChars="0"/>
              <w:rPr>
                <w:rFonts w:hint="eastAsia" w:eastAsia="宋体" w:cs="Times New Roman" w:asciiTheme="minorEastAsia" w:hAnsiTheme="minorEastAsia"/>
                <w:snapToGrid/>
                <w:color w:val="auto"/>
                <w:kern w:val="2"/>
                <w:sz w:val="24"/>
                <w:szCs w:val="24"/>
                <w:lang w:val="en-US" w:eastAsia="zh-CN" w:bidi="ar-SA"/>
              </w:rPr>
            </w:pPr>
            <w:r>
              <w:rPr>
                <w:rFonts w:hint="eastAsia" w:ascii="Times New Roman" w:hAnsi="宋体" w:eastAsia="宋体" w:cs="宋体"/>
                <w:bCs/>
                <w:snapToGrid/>
                <w:color w:val="auto"/>
                <w:kern w:val="2"/>
                <w:sz w:val="24"/>
                <w:szCs w:val="24"/>
                <w:lang w:val="en-US" w:eastAsia="zh-CN" w:bidi="ar-SA"/>
              </w:rPr>
              <w:fldChar w:fldCharType="begin"/>
            </w:r>
            <w:r>
              <w:rPr>
                <w:rFonts w:hint="eastAsia" w:ascii="Times New Roman" w:hAnsi="宋体" w:eastAsia="宋体" w:cs="宋体"/>
                <w:bCs/>
                <w:snapToGrid/>
                <w:color w:val="auto"/>
                <w:kern w:val="2"/>
                <w:sz w:val="24"/>
                <w:szCs w:val="24"/>
                <w:lang w:val="en-US" w:eastAsia="zh-CN" w:bidi="ar-SA"/>
              </w:rPr>
              <w:instrText xml:space="preserve"> = 4 \* GB3 \* MERGEFORMAT </w:instrText>
            </w:r>
            <w:r>
              <w:rPr>
                <w:rFonts w:hint="eastAsia" w:ascii="Times New Roman" w:hAnsi="宋体" w:eastAsia="宋体" w:cs="宋体"/>
                <w:bCs/>
                <w:snapToGrid/>
                <w:color w:val="auto"/>
                <w:kern w:val="2"/>
                <w:sz w:val="24"/>
                <w:szCs w:val="24"/>
                <w:lang w:val="en-US" w:eastAsia="zh-CN" w:bidi="ar-SA"/>
              </w:rPr>
              <w:fldChar w:fldCharType="separate"/>
            </w:r>
            <w:r>
              <w:rPr>
                <w:rFonts w:hint="eastAsia" w:ascii="Times New Roman" w:hAnsi="宋体" w:eastAsia="宋体" w:cs="宋体"/>
                <w:bCs/>
                <w:snapToGrid/>
                <w:color w:val="auto"/>
                <w:kern w:val="2"/>
                <w:sz w:val="24"/>
                <w:szCs w:val="24"/>
                <w:lang w:val="en-US" w:eastAsia="zh-CN" w:bidi="ar-SA"/>
              </w:rPr>
              <w:t>④</w:t>
            </w:r>
            <w:r>
              <w:rPr>
                <w:rFonts w:hint="eastAsia" w:ascii="Times New Roman" w:hAnsi="宋体" w:eastAsia="宋体" w:cs="宋体"/>
                <w:bCs/>
                <w:snapToGrid/>
                <w:color w:val="auto"/>
                <w:kern w:val="2"/>
                <w:sz w:val="24"/>
                <w:szCs w:val="24"/>
                <w:lang w:val="en-US" w:eastAsia="zh-CN" w:bidi="ar-SA"/>
              </w:rPr>
              <w:fldChar w:fldCharType="end"/>
            </w:r>
            <w:r>
              <w:rPr>
                <w:rFonts w:hint="eastAsia" w:ascii="Times New Roman" w:hAnsi="宋体" w:eastAsia="宋体" w:cs="宋体"/>
                <w:bCs/>
                <w:snapToGrid/>
                <w:color w:val="auto"/>
                <w:kern w:val="2"/>
                <w:sz w:val="24"/>
                <w:szCs w:val="24"/>
                <w:lang w:val="en-US" w:eastAsia="zh-CN" w:bidi="ar-SA"/>
              </w:rPr>
              <w:t>老旧房屋白蚁治理(15年质保期内出现白蚁危害)：</w:t>
            </w:r>
            <w:r>
              <w:rPr>
                <w:rFonts w:hint="eastAsia" w:hAnsi="宋体" w:eastAsia="宋体" w:cs="宋体"/>
                <w:bCs/>
                <w:snapToGrid/>
                <w:color w:val="auto"/>
                <w:kern w:val="2"/>
                <w:sz w:val="24"/>
                <w:szCs w:val="24"/>
                <w:lang w:val="en-US" w:eastAsia="zh-CN" w:bidi="ar-SA"/>
              </w:rPr>
              <w:t>140㎡及以上的老旧房屋人民币550</w:t>
            </w:r>
            <w:r>
              <w:rPr>
                <w:rFonts w:hint="eastAsia" w:ascii="宋体" w:eastAsia="宋体"/>
                <w:color w:val="auto"/>
                <w:sz w:val="24"/>
                <w:szCs w:val="24"/>
                <w:lang w:val="en-US"/>
              </w:rPr>
              <w:t>元</w:t>
            </w:r>
            <w:r>
              <w:rPr>
                <w:rFonts w:hint="eastAsia" w:ascii="宋体" w:eastAsia="宋体"/>
                <w:color w:val="auto"/>
                <w:sz w:val="24"/>
                <w:szCs w:val="24"/>
              </w:rPr>
              <w:t>/户</w:t>
            </w:r>
            <w:r>
              <w:rPr>
                <w:rFonts w:hint="eastAsia" w:ascii="宋体" w:eastAsia="宋体"/>
                <w:color w:val="auto"/>
                <w:sz w:val="24"/>
                <w:szCs w:val="24"/>
                <w:lang w:eastAsia="zh-CN"/>
              </w:rPr>
              <w:t>，</w:t>
            </w:r>
            <w:r>
              <w:rPr>
                <w:rFonts w:hint="eastAsia" w:ascii="宋体" w:eastAsia="宋体"/>
                <w:color w:val="auto"/>
                <w:sz w:val="24"/>
                <w:szCs w:val="24"/>
                <w:lang w:val="en-US" w:eastAsia="zh-CN"/>
              </w:rPr>
              <w:t>140㎡以下的老旧房屋人民币500元/户</w:t>
            </w:r>
            <w:r>
              <w:rPr>
                <w:rFonts w:hint="eastAsia" w:ascii="宋体" w:eastAsia="宋体"/>
                <w:color w:val="auto"/>
                <w:sz w:val="24"/>
                <w:szCs w:val="24"/>
                <w:lang w:eastAsia="zh-CN"/>
              </w:rPr>
              <w:t>。</w:t>
            </w:r>
          </w:p>
          <w:p w14:paraId="0F86D7BE">
            <w:pPr>
              <w:keepNext w:val="0"/>
              <w:keepLines w:val="0"/>
              <w:suppressLineNumbers w:val="0"/>
              <w:snapToGrid w:val="0"/>
              <w:spacing w:before="0" w:beforeAutospacing="0" w:after="0" w:afterAutospacing="0" w:line="360" w:lineRule="auto"/>
              <w:ind w:left="0" w:right="0"/>
              <w:jc w:val="left"/>
              <w:rPr>
                <w:rFonts w:hint="default"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1A2A8777">
            <w:pPr>
              <w:keepNext w:val="0"/>
              <w:keepLines w:val="0"/>
              <w:suppressLineNumbers w:val="0"/>
              <w:snapToGrid w:val="0"/>
              <w:spacing w:before="0" w:beforeAutospacing="0" w:after="0" w:afterAutospacing="0" w:line="360" w:lineRule="auto"/>
              <w:ind w:left="0" w:right="0" w:firstLine="241" w:firstLineChars="100"/>
              <w:jc w:val="left"/>
              <w:rPr>
                <w:rFonts w:hint="default"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76735365">
            <w:pPr>
              <w:keepNext w:val="0"/>
              <w:keepLines w:val="0"/>
              <w:suppressLineNumbers w:val="0"/>
              <w:snapToGrid w:val="0"/>
              <w:spacing w:before="0" w:beforeAutospacing="0" w:after="0" w:afterAutospacing="0" w:line="360" w:lineRule="auto"/>
              <w:ind w:left="0" w:right="0" w:firstLine="241" w:firstLineChars="100"/>
              <w:jc w:val="left"/>
              <w:rPr>
                <w:rFonts w:hint="default"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46FAB193">
            <w:pPr>
              <w:keepNext w:val="0"/>
              <w:keepLines w:val="0"/>
              <w:suppressLineNumbers w:val="0"/>
              <w:spacing w:before="0" w:beforeAutospacing="0" w:after="0" w:afterAutospacing="0" w:line="360" w:lineRule="auto"/>
              <w:ind w:left="0" w:right="0" w:firstLine="241" w:firstLineChars="100"/>
              <w:rPr>
                <w:rFonts w:hint="default"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1C0A3690">
            <w:pPr>
              <w:keepNext w:val="0"/>
              <w:keepLines w:val="0"/>
              <w:suppressLineNumbers w:val="0"/>
              <w:spacing w:before="0" w:beforeAutospacing="0" w:after="0" w:afterAutospacing="0" w:line="360" w:lineRule="auto"/>
              <w:ind w:left="0" w:right="0" w:firstLine="241" w:firstLineChars="100"/>
              <w:rPr>
                <w:rFonts w:hint="default"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55CA5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629" w:type="dxa"/>
            <w:tcBorders>
              <w:tl2br w:val="nil"/>
              <w:tr2bl w:val="nil"/>
            </w:tcBorders>
            <w:vAlign w:val="center"/>
          </w:tcPr>
          <w:p w14:paraId="4D7F75F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8</w:t>
            </w:r>
          </w:p>
        </w:tc>
        <w:tc>
          <w:tcPr>
            <w:tcW w:w="1843" w:type="dxa"/>
            <w:tcBorders>
              <w:tl2br w:val="nil"/>
              <w:tr2bl w:val="nil"/>
            </w:tcBorders>
            <w:vAlign w:val="center"/>
          </w:tcPr>
          <w:p w14:paraId="6D1E272C">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中小企业</w:t>
            </w:r>
          </w:p>
          <w:p w14:paraId="67C3943B">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信用融资</w:t>
            </w:r>
          </w:p>
        </w:tc>
        <w:tc>
          <w:tcPr>
            <w:tcW w:w="7169" w:type="dxa"/>
            <w:tcBorders>
              <w:tl2br w:val="nil"/>
              <w:tr2bl w:val="nil"/>
            </w:tcBorders>
            <w:vAlign w:val="center"/>
          </w:tcPr>
          <w:p w14:paraId="7BFD015E">
            <w:pPr>
              <w:keepNext w:val="0"/>
              <w:keepLines w:val="0"/>
              <w:suppressLineNumbers w:val="0"/>
              <w:spacing w:before="0" w:beforeAutospacing="0" w:after="0" w:afterAutospacing="0" w:line="360" w:lineRule="auto"/>
              <w:ind w:left="0" w:leftChars="0" w:right="0" w:firstLine="218" w:firstLineChars="91"/>
              <w:rPr>
                <w:rFonts w:hint="default"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DBE0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629" w:type="dxa"/>
            <w:tcBorders>
              <w:tl2br w:val="nil"/>
              <w:tr2bl w:val="nil"/>
            </w:tcBorders>
            <w:vAlign w:val="center"/>
          </w:tcPr>
          <w:p w14:paraId="6B18D29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9</w:t>
            </w:r>
          </w:p>
        </w:tc>
        <w:tc>
          <w:tcPr>
            <w:tcW w:w="1843" w:type="dxa"/>
            <w:tcBorders>
              <w:tl2br w:val="nil"/>
              <w:tr2bl w:val="nil"/>
            </w:tcBorders>
            <w:vAlign w:val="center"/>
          </w:tcPr>
          <w:p w14:paraId="5AE96F77">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备份投标文件</w:t>
            </w:r>
          </w:p>
          <w:p w14:paraId="6005FD10">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送达地点</w:t>
            </w:r>
          </w:p>
          <w:p w14:paraId="7545A409">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 xml:space="preserve">和签收人员 </w:t>
            </w:r>
          </w:p>
        </w:tc>
        <w:tc>
          <w:tcPr>
            <w:tcW w:w="7169" w:type="dxa"/>
            <w:tcBorders>
              <w:tl2br w:val="nil"/>
              <w:tr2bl w:val="nil"/>
            </w:tcBorders>
            <w:vAlign w:val="center"/>
          </w:tcPr>
          <w:p w14:paraId="3EC75AA2">
            <w:pPr>
              <w:keepNext w:val="0"/>
              <w:keepLines w:val="0"/>
              <w:suppressLineNumbers w:val="0"/>
              <w:spacing w:before="0" w:beforeAutospacing="0" w:after="0" w:afterAutospacing="0" w:line="360" w:lineRule="auto"/>
              <w:ind w:left="0" w:leftChars="0" w:right="0" w:firstLine="218" w:firstLineChars="91"/>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lang w:val="en-US" w:eastAsia="zh-CN"/>
              </w:rPr>
              <w:t>（1）</w:t>
            </w:r>
            <w:r>
              <w:rPr>
                <w:rFonts w:hint="eastAsia" w:ascii="宋体" w:hAnsi="宋体" w:eastAsia="宋体" w:cs="宋体"/>
                <w:snapToGrid w:val="0"/>
                <w:color w:val="auto"/>
                <w:kern w:val="28"/>
                <w:sz w:val="24"/>
              </w:rPr>
              <w:t>供应商如提供备份投标文件的，可采用邮寄方式或现场方式递交备份投标文件</w:t>
            </w:r>
            <w:r>
              <w:rPr>
                <w:rFonts w:hint="eastAsia" w:ascii="宋体" w:hAnsi="宋体" w:eastAsia="宋体" w:cs="宋体"/>
                <w:snapToGrid w:val="0"/>
                <w:color w:val="auto"/>
                <w:kern w:val="28"/>
                <w:sz w:val="24"/>
                <w:lang w:eastAsia="zh-CN"/>
              </w:rPr>
              <w:t>，</w:t>
            </w:r>
            <w:r>
              <w:rPr>
                <w:rFonts w:hint="eastAsia" w:ascii="宋体" w:hAnsi="宋体" w:eastAsia="宋体" w:cs="宋体"/>
                <w:snapToGrid w:val="0"/>
                <w:color w:val="auto"/>
                <w:kern w:val="28"/>
                <w:sz w:val="24"/>
                <w:lang w:val="en-US" w:eastAsia="zh-CN"/>
              </w:rPr>
              <w:t>供应商需</w:t>
            </w:r>
            <w:r>
              <w:rPr>
                <w:rFonts w:hint="eastAsia" w:ascii="宋体" w:hAnsi="宋体" w:eastAsia="宋体" w:cs="宋体"/>
                <w:snapToGrid w:val="0"/>
                <w:color w:val="auto"/>
                <w:kern w:val="28"/>
                <w:sz w:val="24"/>
              </w:rPr>
              <w:t>将以U盘存储的备份投标文件密封递交，逾期送达或未密封将予以拒收。</w:t>
            </w:r>
          </w:p>
          <w:p w14:paraId="51E332B3">
            <w:pPr>
              <w:keepNext w:val="0"/>
              <w:keepLines w:val="0"/>
              <w:suppressLineNumbers w:val="0"/>
              <w:spacing w:before="0" w:beforeAutospacing="0" w:after="0" w:afterAutospacing="0" w:line="360" w:lineRule="auto"/>
              <w:ind w:left="0" w:leftChars="0" w:right="0" w:firstLine="218" w:firstLineChars="91"/>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lang w:eastAsia="zh-CN"/>
              </w:rPr>
              <w:t>（</w:t>
            </w:r>
            <w:r>
              <w:rPr>
                <w:rFonts w:hint="eastAsia" w:ascii="宋体" w:hAnsi="宋体" w:eastAsia="宋体" w:cs="宋体"/>
                <w:snapToGrid w:val="0"/>
                <w:color w:val="auto"/>
                <w:kern w:val="28"/>
                <w:sz w:val="24"/>
                <w:lang w:val="en-US" w:eastAsia="zh-CN"/>
              </w:rPr>
              <w:t>2）</w:t>
            </w:r>
            <w:r>
              <w:rPr>
                <w:rFonts w:hint="eastAsia" w:ascii="宋体" w:hAnsi="宋体" w:eastAsia="宋体" w:cs="宋体"/>
                <w:snapToGrid w:val="0"/>
                <w:color w:val="auto"/>
                <w:kern w:val="28"/>
                <w:sz w:val="24"/>
              </w:rPr>
              <w:t>采用邮寄方式递交备份投标文件，需按以下要求递交：</w:t>
            </w:r>
          </w:p>
          <w:p w14:paraId="62F63F8D">
            <w:pPr>
              <w:keepNext w:val="0"/>
              <w:keepLines w:val="0"/>
              <w:suppressLineNumbers w:val="0"/>
              <w:spacing w:before="0" w:beforeAutospacing="0" w:after="0" w:afterAutospacing="0" w:line="360" w:lineRule="auto"/>
              <w:ind w:left="0" w:leftChars="0" w:right="0" w:firstLine="458" w:firstLineChars="191"/>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供应商应在</w:t>
            </w:r>
            <w:r>
              <w:rPr>
                <w:rFonts w:hint="eastAsia" w:ascii="宋体" w:hAnsi="宋体" w:eastAsia="宋体" w:cs="宋体"/>
                <w:snapToGrid w:val="0"/>
                <w:color w:val="auto"/>
                <w:kern w:val="28"/>
                <w:sz w:val="24"/>
                <w:lang w:val="en-US" w:eastAsia="zh-CN"/>
              </w:rPr>
              <w:t>开标</w:t>
            </w:r>
            <w:r>
              <w:rPr>
                <w:rFonts w:hint="eastAsia" w:ascii="宋体" w:hAnsi="宋体" w:eastAsia="宋体" w:cs="宋体"/>
                <w:snapToGrid w:val="0"/>
                <w:color w:val="auto"/>
                <w:kern w:val="28"/>
                <w:sz w:val="24"/>
              </w:rPr>
              <w:t>前</w:t>
            </w:r>
            <w:r>
              <w:rPr>
                <w:rFonts w:hint="eastAsia" w:ascii="宋体" w:hAnsi="宋体" w:eastAsia="宋体" w:cs="宋体"/>
                <w:snapToGrid w:val="0"/>
                <w:color w:val="auto"/>
                <w:kern w:val="28"/>
                <w:sz w:val="24"/>
                <w:lang w:val="en-US" w:eastAsia="zh-CN"/>
              </w:rPr>
              <w:t>一日</w:t>
            </w:r>
            <w:r>
              <w:rPr>
                <w:rFonts w:hint="eastAsia" w:ascii="宋体" w:hAnsi="宋体" w:eastAsia="宋体" w:cs="宋体"/>
                <w:snapToGrid w:val="0"/>
                <w:color w:val="auto"/>
                <w:kern w:val="28"/>
                <w:sz w:val="24"/>
              </w:rPr>
              <w:t>17：00（含）前将备份</w:t>
            </w:r>
            <w:r>
              <w:rPr>
                <w:rFonts w:hint="eastAsia" w:ascii="宋体" w:hAnsi="宋体" w:eastAsia="宋体" w:cs="宋体"/>
                <w:snapToGrid w:val="0"/>
                <w:color w:val="auto"/>
                <w:kern w:val="28"/>
                <w:sz w:val="24"/>
                <w:lang w:val="en-US" w:eastAsia="zh-CN"/>
              </w:rPr>
              <w:t>投标文件</w:t>
            </w:r>
            <w:r>
              <w:rPr>
                <w:rFonts w:hint="eastAsia" w:ascii="宋体" w:hAnsi="宋体" w:eastAsia="宋体" w:cs="宋体"/>
                <w:snapToGrid w:val="0"/>
                <w:color w:val="auto"/>
                <w:kern w:val="28"/>
                <w:sz w:val="24"/>
              </w:rPr>
              <w:t>邮寄至规定地点，邮寄地址为：</w:t>
            </w:r>
            <w:r>
              <w:rPr>
                <w:rFonts w:hint="eastAsia" w:ascii="宋体" w:hAnsi="宋体" w:cs="宋体"/>
                <w:color w:val="auto"/>
                <w:sz w:val="24"/>
                <w:u w:val="single"/>
                <w:lang w:eastAsia="zh-CN"/>
              </w:rPr>
              <w:t>宁波市</w:t>
            </w:r>
            <w:r>
              <w:rPr>
                <w:rFonts w:hint="eastAsia" w:ascii="宋体" w:hAnsi="宋体" w:cs="宋体"/>
                <w:color w:val="auto"/>
                <w:sz w:val="24"/>
                <w:u w:val="single"/>
                <w:lang w:val="en-US" w:eastAsia="zh-CN"/>
              </w:rPr>
              <w:t>鄞州区泰安中路508号创意设计大厦1101-2室</w:t>
            </w:r>
            <w:r>
              <w:rPr>
                <w:rFonts w:hint="eastAsia" w:ascii="宋体" w:hAnsi="宋体" w:cs="宋体"/>
                <w:color w:val="auto"/>
                <w:sz w:val="24"/>
                <w:u w:val="single"/>
                <w:lang w:eastAsia="zh-CN"/>
              </w:rPr>
              <w:t>宁波名诚招标代理有限公司（</w:t>
            </w:r>
            <w:r>
              <w:rPr>
                <w:rFonts w:hint="eastAsia" w:ascii="宋体" w:hAnsi="宋体" w:cs="宋体"/>
                <w:color w:val="auto"/>
                <w:sz w:val="24"/>
                <w:u w:val="single"/>
                <w:lang w:val="en-US" w:eastAsia="zh-CN"/>
              </w:rPr>
              <w:t>鄞州分公司</w:t>
            </w:r>
            <w:r>
              <w:rPr>
                <w:rFonts w:hint="eastAsia" w:ascii="宋体" w:hAnsi="宋体" w:cs="宋体"/>
                <w:color w:val="auto"/>
                <w:sz w:val="24"/>
                <w:u w:val="single"/>
                <w:lang w:eastAsia="zh-CN"/>
              </w:rPr>
              <w:t>）</w:t>
            </w:r>
            <w:r>
              <w:rPr>
                <w:rFonts w:hint="eastAsia" w:ascii="宋体" w:hAnsi="宋体" w:eastAsia="宋体" w:cs="宋体"/>
                <w:snapToGrid w:val="0"/>
                <w:color w:val="auto"/>
                <w:kern w:val="28"/>
                <w:sz w:val="24"/>
              </w:rPr>
              <w:t>，收件人：</w:t>
            </w:r>
            <w:r>
              <w:rPr>
                <w:rFonts w:hint="eastAsia" w:ascii="宋体" w:hAnsi="宋体" w:cs="宋体"/>
                <w:color w:val="auto"/>
                <w:sz w:val="24"/>
                <w:u w:val="single"/>
                <w:lang w:val="en-US" w:eastAsia="zh-CN"/>
              </w:rPr>
              <w:t>陈斌武</w:t>
            </w:r>
            <w:r>
              <w:rPr>
                <w:rFonts w:hint="eastAsia" w:ascii="宋体" w:hAnsi="宋体" w:eastAsia="宋体" w:cs="宋体"/>
                <w:snapToGrid w:val="0"/>
                <w:color w:val="auto"/>
                <w:kern w:val="28"/>
                <w:sz w:val="24"/>
              </w:rPr>
              <w:t>，联系方式：</w:t>
            </w:r>
            <w:r>
              <w:rPr>
                <w:rFonts w:hint="eastAsia" w:ascii="宋体" w:hAnsi="宋体" w:cs="宋体"/>
                <w:color w:val="auto"/>
                <w:sz w:val="24"/>
                <w:u w:val="single"/>
                <w:lang w:val="en-US" w:eastAsia="zh-CN"/>
              </w:rPr>
              <w:t>0574-28881328、18868652201</w:t>
            </w:r>
            <w:r>
              <w:rPr>
                <w:rFonts w:hint="eastAsia" w:ascii="宋体" w:hAnsi="宋体" w:eastAsia="宋体" w:cs="宋体"/>
                <w:snapToGrid w:val="0"/>
                <w:color w:val="auto"/>
                <w:kern w:val="28"/>
                <w:sz w:val="24"/>
              </w:rPr>
              <w:t>。由采购代理工作人员进行签收，各供应商自行考虑邮寄在途时间，邮寄过程中无论何种因素导致备份</w:t>
            </w:r>
            <w:r>
              <w:rPr>
                <w:rFonts w:hint="eastAsia" w:ascii="宋体" w:hAnsi="宋体" w:eastAsia="宋体" w:cs="宋体"/>
                <w:snapToGrid w:val="0"/>
                <w:color w:val="auto"/>
                <w:kern w:val="28"/>
                <w:sz w:val="24"/>
                <w:lang w:val="en-US" w:eastAsia="zh-CN"/>
              </w:rPr>
              <w:t>投标</w:t>
            </w:r>
            <w:r>
              <w:rPr>
                <w:rFonts w:hint="eastAsia" w:ascii="宋体" w:hAnsi="宋体" w:eastAsia="宋体" w:cs="宋体"/>
                <w:snapToGrid w:val="0"/>
                <w:color w:val="auto"/>
                <w:kern w:val="28"/>
                <w:sz w:val="24"/>
              </w:rPr>
              <w:t>文件未按时递交的后果，均由供应商自行负责。备份</w:t>
            </w:r>
            <w:r>
              <w:rPr>
                <w:rFonts w:hint="eastAsia" w:ascii="宋体" w:hAnsi="宋体" w:eastAsia="宋体" w:cs="宋体"/>
                <w:snapToGrid w:val="0"/>
                <w:color w:val="auto"/>
                <w:kern w:val="28"/>
                <w:sz w:val="24"/>
                <w:lang w:val="en-US" w:eastAsia="zh-CN"/>
              </w:rPr>
              <w:t>投标</w:t>
            </w:r>
            <w:r>
              <w:rPr>
                <w:rFonts w:hint="eastAsia" w:ascii="宋体" w:hAnsi="宋体" w:eastAsia="宋体" w:cs="宋体"/>
                <w:snapToGrid w:val="0"/>
                <w:color w:val="auto"/>
                <w:kern w:val="28"/>
                <w:sz w:val="24"/>
              </w:rPr>
              <w:t>文件递交时间以采购代理实际收到备份</w:t>
            </w:r>
            <w:r>
              <w:rPr>
                <w:rFonts w:hint="eastAsia" w:ascii="宋体" w:hAnsi="宋体" w:eastAsia="宋体" w:cs="宋体"/>
                <w:snapToGrid w:val="0"/>
                <w:color w:val="auto"/>
                <w:kern w:val="28"/>
                <w:sz w:val="24"/>
                <w:lang w:val="en-US" w:eastAsia="zh-CN"/>
              </w:rPr>
              <w:t>投标</w:t>
            </w:r>
            <w:r>
              <w:rPr>
                <w:rFonts w:hint="eastAsia" w:ascii="宋体" w:hAnsi="宋体" w:eastAsia="宋体" w:cs="宋体"/>
                <w:snapToGrid w:val="0"/>
                <w:color w:val="auto"/>
                <w:kern w:val="28"/>
                <w:sz w:val="24"/>
              </w:rPr>
              <w:t>文件的时间为准。</w:t>
            </w:r>
          </w:p>
          <w:p w14:paraId="6A7145AE">
            <w:pPr>
              <w:keepNext w:val="0"/>
              <w:keepLines w:val="0"/>
              <w:suppressLineNumbers w:val="0"/>
              <w:spacing w:before="0" w:beforeAutospacing="0" w:after="0" w:afterAutospacing="0" w:line="360" w:lineRule="auto"/>
              <w:ind w:left="0" w:leftChars="0" w:right="0" w:firstLine="218" w:firstLineChars="91"/>
              <w:rPr>
                <w:rFonts w:hint="default" w:hAnsi="宋体" w:cs="宋体"/>
                <w:color w:val="auto"/>
                <w:kern w:val="28"/>
                <w:sz w:val="24"/>
              </w:rPr>
            </w:pPr>
            <w:r>
              <w:rPr>
                <w:rFonts w:hint="eastAsia" w:ascii="宋体" w:hAnsi="宋体" w:eastAsia="宋体" w:cs="宋体"/>
                <w:snapToGrid w:val="0"/>
                <w:color w:val="auto"/>
                <w:kern w:val="28"/>
                <w:sz w:val="24"/>
                <w:lang w:val="en-US" w:eastAsia="zh-CN"/>
              </w:rPr>
              <w:t>（3）采用现场方式送达备份投标文件，需按以下要求递交：在投标截止时间前将备份投标文件送至</w:t>
            </w:r>
            <w:r>
              <w:rPr>
                <w:rFonts w:hint="eastAsia" w:ascii="宋体" w:hAnsi="宋体" w:cs="宋体"/>
                <w:snapToGrid w:val="0"/>
                <w:color w:val="auto"/>
                <w:kern w:val="28"/>
                <w:sz w:val="24"/>
                <w:u w:val="single"/>
              </w:rPr>
              <w:t>宁波高新区行政服务中心（宁波高新区广贤路997号南楼3楼开标室</w:t>
            </w:r>
            <w:r>
              <w:rPr>
                <w:rFonts w:hint="eastAsia" w:hAnsi="宋体" w:cs="宋体"/>
                <w:snapToGrid w:val="0"/>
                <w:color w:val="auto"/>
                <w:kern w:val="28"/>
                <w:sz w:val="24"/>
                <w:u w:val="single"/>
              </w:rPr>
              <w:t>，</w:t>
            </w:r>
            <w:r>
              <w:rPr>
                <w:rFonts w:hint="eastAsia" w:ascii="宋体" w:hAnsi="宋体" w:cs="宋体"/>
                <w:snapToGrid w:val="0"/>
                <w:color w:val="auto"/>
                <w:kern w:val="28"/>
                <w:sz w:val="24"/>
                <w:u w:val="single"/>
              </w:rPr>
              <w:t>具体场所安排详见电子屏幕）。</w:t>
            </w:r>
            <w:r>
              <w:rPr>
                <w:rFonts w:hint="eastAsia" w:ascii="宋体" w:hAnsi="宋体" w:eastAsia="宋体" w:cs="宋体"/>
                <w:b/>
                <w:bCs/>
                <w:snapToGrid w:val="0"/>
                <w:color w:val="auto"/>
                <w:kern w:val="28"/>
                <w:sz w:val="24"/>
                <w:lang w:val="en-US" w:eastAsia="zh-CN"/>
              </w:rPr>
              <w:t>备注：</w:t>
            </w:r>
            <w:r>
              <w:rPr>
                <w:rFonts w:hint="eastAsia" w:ascii="宋体" w:hAnsi="宋体" w:eastAsia="宋体" w:cs="宋体"/>
                <w:b/>
                <w:bCs/>
                <w:snapToGrid w:val="0"/>
                <w:color w:val="auto"/>
                <w:kern w:val="28"/>
                <w:sz w:val="24"/>
              </w:rPr>
              <w:t>采购人、</w:t>
            </w:r>
            <w:r>
              <w:rPr>
                <w:rFonts w:hint="eastAsia" w:ascii="宋体" w:hAnsi="宋体" w:eastAsia="宋体" w:cs="宋体"/>
                <w:b/>
                <w:bCs/>
                <w:snapToGrid w:val="0"/>
                <w:color w:val="auto"/>
                <w:kern w:val="28"/>
                <w:sz w:val="24"/>
                <w:lang w:eastAsia="zh-CN"/>
              </w:rPr>
              <w:t>采购代理机构</w:t>
            </w:r>
            <w:r>
              <w:rPr>
                <w:rFonts w:hint="eastAsia" w:ascii="宋体" w:hAnsi="宋体" w:eastAsia="宋体" w:cs="宋体"/>
                <w:b/>
                <w:bCs/>
                <w:snapToGrid w:val="0"/>
                <w:color w:val="auto"/>
                <w:kern w:val="28"/>
                <w:sz w:val="24"/>
              </w:rPr>
              <w:t>不强制投标人提交备份投标文件</w:t>
            </w:r>
            <w:r>
              <w:rPr>
                <w:rFonts w:hint="eastAsia" w:ascii="宋体" w:hAnsi="宋体" w:eastAsia="宋体" w:cs="宋体"/>
                <w:b/>
                <w:bCs/>
                <w:snapToGrid w:val="0"/>
                <w:color w:val="auto"/>
                <w:kern w:val="28"/>
                <w:sz w:val="24"/>
                <w:lang w:eastAsia="zh-CN"/>
              </w:rPr>
              <w:t>。</w:t>
            </w:r>
          </w:p>
        </w:tc>
      </w:tr>
      <w:tr w14:paraId="0B0BF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629" w:type="dxa"/>
            <w:tcBorders>
              <w:tl2br w:val="nil"/>
              <w:tr2bl w:val="nil"/>
            </w:tcBorders>
            <w:vAlign w:val="center"/>
          </w:tcPr>
          <w:p w14:paraId="62AC07DE">
            <w:pPr>
              <w:keepNext w:val="0"/>
              <w:keepLines w:val="0"/>
              <w:suppressLineNumbers w:val="0"/>
              <w:snapToGrid w:val="0"/>
              <w:spacing w:before="0" w:beforeAutospacing="0" w:after="0" w:afterAutospacing="0" w:line="360" w:lineRule="auto"/>
              <w:ind w:left="0" w:leftChars="0" w:right="0" w:rightChars="0"/>
              <w:jc w:val="center"/>
              <w:rPr>
                <w:rFonts w:hint="default" w:ascii="宋体" w:hAnsi="宋体" w:cs="宋体"/>
                <w:color w:val="auto"/>
                <w:sz w:val="24"/>
              </w:rPr>
            </w:pPr>
            <w:r>
              <w:rPr>
                <w:rFonts w:hint="eastAsia" w:ascii="宋体" w:hAnsi="宋体" w:cs="宋体"/>
                <w:color w:val="auto"/>
                <w:sz w:val="24"/>
                <w:lang w:val="en-US" w:eastAsia="zh-CN"/>
              </w:rPr>
              <w:t>10</w:t>
            </w:r>
          </w:p>
        </w:tc>
        <w:tc>
          <w:tcPr>
            <w:tcW w:w="1843" w:type="dxa"/>
            <w:tcBorders>
              <w:tl2br w:val="nil"/>
              <w:tr2bl w:val="nil"/>
            </w:tcBorders>
            <w:vAlign w:val="center"/>
          </w:tcPr>
          <w:p w14:paraId="24D219D0">
            <w:pPr>
              <w:keepNext w:val="0"/>
              <w:keepLines w:val="0"/>
              <w:suppressLineNumbers w:val="0"/>
              <w:snapToGrid w:val="0"/>
              <w:spacing w:before="0" w:beforeAutospacing="0" w:after="0" w:afterAutospacing="0" w:line="360" w:lineRule="auto"/>
              <w:ind w:left="0" w:leftChars="0" w:right="0" w:rightChars="0"/>
              <w:jc w:val="center"/>
              <w:rPr>
                <w:rFonts w:hint="default" w:ascii="宋体" w:hAnsi="宋体" w:cs="宋体"/>
                <w:b/>
                <w:color w:val="auto"/>
                <w:sz w:val="24"/>
              </w:rPr>
            </w:pPr>
            <w:r>
              <w:rPr>
                <w:rFonts w:hint="eastAsia" w:ascii="宋体" w:hAnsi="宋体" w:cs="宋体"/>
                <w:b/>
                <w:color w:val="auto"/>
                <w:sz w:val="24"/>
              </w:rPr>
              <w:t>采购代理服务费</w:t>
            </w:r>
          </w:p>
        </w:tc>
        <w:tc>
          <w:tcPr>
            <w:tcW w:w="7169" w:type="dxa"/>
            <w:tcBorders>
              <w:tl2br w:val="nil"/>
              <w:tr2bl w:val="nil"/>
            </w:tcBorders>
            <w:vAlign w:val="center"/>
          </w:tcPr>
          <w:p w14:paraId="78F06BEF">
            <w:pPr>
              <w:keepNext w:val="0"/>
              <w:keepLines w:val="0"/>
              <w:suppressLineNumbers w:val="0"/>
              <w:spacing w:before="0" w:beforeAutospacing="0" w:after="0" w:afterAutospacing="0" w:line="360" w:lineRule="auto"/>
              <w:ind w:left="0" w:leftChars="0" w:right="0" w:firstLine="218" w:firstLineChars="91"/>
              <w:rPr>
                <w:rFonts w:hint="default" w:ascii="宋体" w:hAnsi="宋体" w:cs="宋体"/>
                <w:snapToGrid w:val="0"/>
                <w:color w:val="auto"/>
                <w:kern w:val="28"/>
                <w:sz w:val="24"/>
              </w:rPr>
            </w:pPr>
            <w:r>
              <w:rPr>
                <w:rFonts w:hint="eastAsia" w:ascii="宋体" w:hAnsi="宋体" w:cs="宋体"/>
                <w:snapToGrid w:val="0"/>
                <w:color w:val="auto"/>
                <w:kern w:val="28"/>
                <w:sz w:val="24"/>
              </w:rPr>
              <w:t>（</w:t>
            </w:r>
            <w:r>
              <w:rPr>
                <w:rFonts w:hint="eastAsia" w:ascii="宋体" w:hAnsi="宋体" w:cs="宋体"/>
                <w:snapToGrid w:val="0"/>
                <w:color w:val="auto"/>
                <w:kern w:val="28"/>
                <w:sz w:val="24"/>
                <w:lang w:val="en-US" w:eastAsia="zh-CN"/>
              </w:rPr>
              <w:t>1</w:t>
            </w:r>
            <w:r>
              <w:rPr>
                <w:rFonts w:hint="eastAsia" w:ascii="宋体" w:hAnsi="宋体" w:cs="宋体"/>
                <w:snapToGrid w:val="0"/>
                <w:color w:val="auto"/>
                <w:kern w:val="28"/>
                <w:sz w:val="24"/>
              </w:rPr>
              <w:t>）</w:t>
            </w:r>
            <w:r>
              <w:rPr>
                <w:rFonts w:hint="eastAsia" w:ascii="宋体" w:hAnsi="宋体" w:cs="宋体"/>
                <w:snapToGrid w:val="0"/>
                <w:color w:val="auto"/>
                <w:kern w:val="28"/>
                <w:sz w:val="24"/>
                <w:lang w:val="en-US" w:eastAsia="zh-CN"/>
              </w:rPr>
              <w:t>收取方式：</w:t>
            </w:r>
            <w:r>
              <w:rPr>
                <w:rFonts w:hint="eastAsia" w:ascii="宋体" w:hAnsi="宋体" w:cs="宋体"/>
                <w:snapToGrid w:val="0"/>
                <w:color w:val="auto"/>
                <w:kern w:val="28"/>
                <w:sz w:val="24"/>
              </w:rPr>
              <w:t>供应商应当自</w:t>
            </w:r>
            <w:r>
              <w:rPr>
                <w:rFonts w:hint="eastAsia" w:ascii="宋体" w:hAnsi="宋体" w:cs="宋体"/>
                <w:snapToGrid w:val="0"/>
                <w:color w:val="auto"/>
                <w:kern w:val="28"/>
                <w:sz w:val="24"/>
                <w:lang w:val="en-US" w:eastAsia="zh-CN"/>
              </w:rPr>
              <w:t>中标</w:t>
            </w:r>
            <w:r>
              <w:rPr>
                <w:rFonts w:hint="eastAsia" w:ascii="宋体" w:hAnsi="宋体" w:cs="宋体"/>
                <w:snapToGrid w:val="0"/>
                <w:color w:val="auto"/>
                <w:kern w:val="28"/>
                <w:sz w:val="24"/>
              </w:rPr>
              <w:t>结果公告发布之日起5个工作日内一次性向采购代理机构支付代理服务费。</w:t>
            </w:r>
          </w:p>
          <w:p w14:paraId="1822A0C5">
            <w:pPr>
              <w:keepNext w:val="0"/>
              <w:keepLines w:val="0"/>
              <w:suppressLineNumbers w:val="0"/>
              <w:spacing w:before="0" w:beforeAutospacing="0" w:after="0" w:afterAutospacing="0" w:line="360" w:lineRule="auto"/>
              <w:ind w:left="0" w:leftChars="0" w:right="0" w:firstLine="218" w:firstLineChars="91"/>
              <w:rPr>
                <w:rFonts w:hint="eastAsia" w:ascii="宋体" w:hAnsi="宋体" w:cs="宋体"/>
                <w:snapToGrid w:val="0"/>
                <w:color w:val="auto"/>
                <w:kern w:val="28"/>
                <w:sz w:val="24"/>
              </w:rPr>
            </w:pPr>
            <w:r>
              <w:rPr>
                <w:rFonts w:hint="eastAsia" w:ascii="宋体" w:hAnsi="宋体" w:eastAsia="宋体" w:cs="宋体"/>
                <w:snapToGrid w:val="0"/>
                <w:color w:val="auto"/>
                <w:kern w:val="28"/>
                <w:sz w:val="24"/>
                <w:lang w:val="en-US" w:eastAsia="zh-CN"/>
              </w:rPr>
              <w:t>（2）</w:t>
            </w:r>
            <w:r>
              <w:rPr>
                <w:rFonts w:hint="eastAsia" w:ascii="宋体" w:hAnsi="宋体" w:eastAsia="宋体" w:cs="宋体"/>
                <w:snapToGrid w:val="0"/>
                <w:color w:val="auto"/>
                <w:kern w:val="28"/>
                <w:sz w:val="24"/>
              </w:rPr>
              <w:t>代理服务费用收取：</w:t>
            </w:r>
            <w:r>
              <w:rPr>
                <w:rFonts w:hint="eastAsia" w:ascii="宋体" w:hAnsi="宋体" w:cs="宋体"/>
                <w:snapToGrid w:val="0"/>
                <w:color w:val="auto"/>
                <w:kern w:val="28"/>
                <w:sz w:val="24"/>
                <w:lang w:val="en-US" w:eastAsia="zh-CN"/>
              </w:rPr>
              <w:t>人民币30000元（宁波中介超市招标代理服务中选价格）</w:t>
            </w:r>
            <w:r>
              <w:rPr>
                <w:rFonts w:hint="eastAsia" w:ascii="宋体" w:hAnsi="宋体" w:cs="宋体"/>
                <w:snapToGrid w:val="0"/>
                <w:color w:val="auto"/>
                <w:kern w:val="28"/>
                <w:sz w:val="24"/>
              </w:rPr>
              <w:t>。</w:t>
            </w:r>
          </w:p>
          <w:p w14:paraId="04E0C976">
            <w:pPr>
              <w:keepNext w:val="0"/>
              <w:keepLines w:val="0"/>
              <w:suppressLineNumbers w:val="0"/>
              <w:spacing w:before="0" w:beforeAutospacing="0" w:after="0" w:afterAutospacing="0" w:line="360" w:lineRule="auto"/>
              <w:ind w:left="0" w:leftChars="0" w:right="0" w:firstLine="218" w:firstLineChars="91"/>
              <w:rPr>
                <w:rFonts w:hint="default" w:ascii="宋体" w:hAnsi="宋体" w:cs="宋体"/>
                <w:snapToGrid w:val="0"/>
                <w:color w:val="auto"/>
                <w:kern w:val="28"/>
                <w:sz w:val="24"/>
              </w:rPr>
            </w:pPr>
            <w:r>
              <w:rPr>
                <w:rFonts w:hint="eastAsia" w:ascii="宋体" w:hAnsi="宋体" w:cs="宋体"/>
                <w:snapToGrid w:val="0"/>
                <w:color w:val="auto"/>
                <w:kern w:val="28"/>
                <w:sz w:val="24"/>
              </w:rPr>
              <w:t>（</w:t>
            </w:r>
            <w:r>
              <w:rPr>
                <w:rFonts w:hint="eastAsia" w:ascii="宋体" w:hAnsi="宋体" w:cs="宋体"/>
                <w:snapToGrid w:val="0"/>
                <w:color w:val="auto"/>
                <w:kern w:val="28"/>
                <w:sz w:val="24"/>
                <w:lang w:val="en-US" w:eastAsia="zh-CN"/>
              </w:rPr>
              <w:t>3</w:t>
            </w:r>
            <w:r>
              <w:rPr>
                <w:rFonts w:hint="eastAsia" w:ascii="宋体" w:hAnsi="宋体" w:cs="宋体"/>
                <w:snapToGrid w:val="0"/>
                <w:color w:val="auto"/>
                <w:kern w:val="28"/>
                <w:sz w:val="24"/>
              </w:rPr>
              <w:t>）支付形式及账号</w:t>
            </w:r>
            <w:r>
              <w:rPr>
                <w:rFonts w:hint="eastAsia" w:ascii="宋体" w:hAnsi="宋体" w:cs="宋体"/>
                <w:snapToGrid w:val="0"/>
                <w:color w:val="auto"/>
                <w:kern w:val="28"/>
                <w:sz w:val="24"/>
                <w:lang w:eastAsia="zh-CN"/>
              </w:rPr>
              <w:t>：</w:t>
            </w:r>
          </w:p>
          <w:p w14:paraId="65F1CC74">
            <w:pPr>
              <w:keepNext w:val="0"/>
              <w:keepLines w:val="0"/>
              <w:suppressLineNumbers w:val="0"/>
              <w:spacing w:before="0" w:beforeAutospacing="0" w:after="0" w:afterAutospacing="0" w:line="360" w:lineRule="auto"/>
              <w:ind w:left="0" w:leftChars="0" w:right="0" w:firstLine="420" w:firstLineChars="175"/>
              <w:rPr>
                <w:rFonts w:hint="default" w:ascii="宋体" w:hAnsi="宋体" w:cs="宋体"/>
                <w:snapToGrid w:val="0"/>
                <w:color w:val="auto"/>
                <w:kern w:val="28"/>
                <w:sz w:val="24"/>
              </w:rPr>
            </w:pPr>
            <w:r>
              <w:rPr>
                <w:rFonts w:hint="eastAsia" w:ascii="宋体" w:hAnsi="宋体" w:cs="宋体"/>
                <w:snapToGrid w:val="0"/>
                <w:color w:val="auto"/>
                <w:kern w:val="28"/>
                <w:sz w:val="24"/>
              </w:rPr>
              <w:t>① 代理服务费缴纳形式：汇票/电汇/现金</w:t>
            </w:r>
          </w:p>
          <w:p w14:paraId="12235F97">
            <w:pPr>
              <w:keepNext w:val="0"/>
              <w:keepLines w:val="0"/>
              <w:suppressLineNumbers w:val="0"/>
              <w:spacing w:before="0" w:beforeAutospacing="0" w:after="0" w:afterAutospacing="0" w:line="360" w:lineRule="auto"/>
              <w:ind w:left="0" w:leftChars="0" w:right="0" w:firstLine="420" w:firstLineChars="175"/>
              <w:rPr>
                <w:rFonts w:hint="default" w:ascii="宋体" w:hAnsi="宋体" w:cs="宋体"/>
                <w:snapToGrid w:val="0"/>
                <w:color w:val="auto"/>
                <w:kern w:val="28"/>
                <w:sz w:val="24"/>
              </w:rPr>
            </w:pPr>
            <w:r>
              <w:rPr>
                <w:rFonts w:hint="eastAsia" w:ascii="宋体" w:hAnsi="宋体" w:cs="宋体"/>
                <w:snapToGrid w:val="0"/>
                <w:color w:val="auto"/>
                <w:kern w:val="28"/>
                <w:sz w:val="24"/>
              </w:rPr>
              <w:t>② 代理服务费汇入以下账户 ：</w:t>
            </w:r>
          </w:p>
          <w:p w14:paraId="2CD04A67">
            <w:pPr>
              <w:keepNext w:val="0"/>
              <w:keepLines w:val="0"/>
              <w:suppressLineNumbers w:val="0"/>
              <w:spacing w:before="0" w:beforeAutospacing="0" w:after="0" w:afterAutospacing="0" w:line="360" w:lineRule="auto"/>
              <w:ind w:left="0" w:leftChars="0" w:right="0" w:firstLine="840" w:firstLineChars="350"/>
              <w:rPr>
                <w:rFonts w:hint="eastAsia" w:ascii="宋体" w:hAnsi="宋体" w:eastAsia="宋体" w:cs="宋体"/>
                <w:snapToGrid w:val="0"/>
                <w:color w:val="auto"/>
                <w:kern w:val="28"/>
                <w:sz w:val="24"/>
                <w:lang w:val="en-US" w:eastAsia="zh-CN"/>
              </w:rPr>
            </w:pPr>
            <w:r>
              <w:rPr>
                <w:rFonts w:hint="eastAsia" w:ascii="宋体" w:hAnsi="宋体" w:cs="宋体"/>
                <w:snapToGrid w:val="0"/>
                <w:color w:val="auto"/>
                <w:kern w:val="28"/>
                <w:sz w:val="24"/>
              </w:rPr>
              <w:t>收</w:t>
            </w:r>
            <w:r>
              <w:rPr>
                <w:rFonts w:hint="eastAsia" w:ascii="宋体" w:hAnsi="宋体" w:eastAsia="宋体" w:cs="宋体"/>
                <w:snapToGrid w:val="0"/>
                <w:color w:val="auto"/>
                <w:kern w:val="28"/>
                <w:sz w:val="24"/>
                <w:lang w:val="en-US" w:eastAsia="zh-CN"/>
              </w:rPr>
              <w:t>款单位（户名）：</w:t>
            </w:r>
            <w:r>
              <w:rPr>
                <w:rFonts w:hint="eastAsia" w:ascii="宋体" w:hAnsi="宋体" w:cs="宋体"/>
                <w:snapToGrid w:val="0"/>
                <w:color w:val="auto"/>
                <w:kern w:val="28"/>
                <w:sz w:val="24"/>
                <w:lang w:val="en-US" w:eastAsia="zh-CN"/>
              </w:rPr>
              <w:t>宁波名诚招标代理有限公司</w:t>
            </w:r>
          </w:p>
          <w:p w14:paraId="32C78552">
            <w:pPr>
              <w:keepNext w:val="0"/>
              <w:keepLines w:val="0"/>
              <w:suppressLineNumbers w:val="0"/>
              <w:spacing w:before="0" w:beforeAutospacing="0" w:after="0" w:afterAutospacing="0" w:line="360" w:lineRule="auto"/>
              <w:ind w:left="0" w:leftChars="0" w:right="0" w:firstLine="840" w:firstLineChars="350"/>
              <w:rPr>
                <w:rFonts w:hint="eastAsia" w:ascii="宋体" w:hAnsi="宋体" w:eastAsia="宋体" w:cs="宋体"/>
                <w:snapToGrid w:val="0"/>
                <w:color w:val="auto"/>
                <w:kern w:val="28"/>
                <w:sz w:val="24"/>
                <w:lang w:val="en-US" w:eastAsia="zh-CN"/>
              </w:rPr>
            </w:pPr>
            <w:r>
              <w:rPr>
                <w:rFonts w:hint="eastAsia" w:ascii="宋体" w:hAnsi="宋体" w:eastAsia="宋体" w:cs="宋体"/>
                <w:snapToGrid w:val="0"/>
                <w:color w:val="auto"/>
                <w:kern w:val="28"/>
                <w:sz w:val="24"/>
                <w:lang w:val="en-US" w:eastAsia="zh-CN"/>
              </w:rPr>
              <w:t>开户行：</w:t>
            </w:r>
            <w:r>
              <w:rPr>
                <w:rFonts w:hint="eastAsia" w:ascii="宋体" w:hAnsi="宋体" w:cs="宋体"/>
                <w:snapToGrid w:val="0"/>
                <w:color w:val="auto"/>
                <w:kern w:val="28"/>
                <w:sz w:val="24"/>
                <w:lang w:val="en-US" w:eastAsia="zh-CN"/>
              </w:rPr>
              <w:t>宁波银行海曙支行</w:t>
            </w:r>
            <w:r>
              <w:rPr>
                <w:rFonts w:hint="eastAsia" w:ascii="宋体" w:hAnsi="宋体" w:eastAsia="宋体" w:cs="宋体"/>
                <w:snapToGrid w:val="0"/>
                <w:color w:val="auto"/>
                <w:kern w:val="28"/>
                <w:sz w:val="24"/>
                <w:lang w:val="en-US" w:eastAsia="zh-CN"/>
              </w:rPr>
              <w:t xml:space="preserve">    </w:t>
            </w:r>
          </w:p>
          <w:p w14:paraId="23DDE60E">
            <w:pPr>
              <w:keepNext w:val="0"/>
              <w:keepLines w:val="0"/>
              <w:suppressLineNumbers w:val="0"/>
              <w:spacing w:before="0" w:beforeAutospacing="0" w:after="0" w:afterAutospacing="0" w:line="360" w:lineRule="auto"/>
              <w:ind w:left="0" w:leftChars="0" w:right="0" w:firstLine="840" w:firstLineChars="350"/>
              <w:rPr>
                <w:rFonts w:hint="default" w:ascii="宋体" w:hAnsi="宋体" w:cs="宋体"/>
                <w:snapToGrid w:val="0"/>
                <w:color w:val="auto"/>
                <w:kern w:val="28"/>
                <w:sz w:val="24"/>
              </w:rPr>
            </w:pPr>
            <w:r>
              <w:rPr>
                <w:rFonts w:hint="eastAsia" w:ascii="宋体" w:hAnsi="宋体" w:eastAsia="宋体" w:cs="宋体"/>
                <w:snapToGrid w:val="0"/>
                <w:color w:val="auto"/>
                <w:kern w:val="28"/>
                <w:sz w:val="24"/>
                <w:lang w:val="en-US" w:eastAsia="zh-CN"/>
              </w:rPr>
              <w:t>账户：</w:t>
            </w:r>
            <w:r>
              <w:rPr>
                <w:rFonts w:hint="eastAsia" w:ascii="宋体" w:hAnsi="宋体" w:cs="宋体"/>
                <w:snapToGrid w:val="0"/>
                <w:color w:val="auto"/>
                <w:kern w:val="28"/>
                <w:sz w:val="24"/>
                <w:lang w:val="en-US" w:eastAsia="zh-CN"/>
              </w:rPr>
              <w:t>20010122000443166</w:t>
            </w:r>
          </w:p>
          <w:p w14:paraId="2A54A386">
            <w:pPr>
              <w:keepNext w:val="0"/>
              <w:keepLines w:val="0"/>
              <w:suppressLineNumbers w:val="0"/>
              <w:spacing w:before="0" w:beforeAutospacing="0" w:after="0" w:afterAutospacing="0" w:line="360" w:lineRule="auto"/>
              <w:ind w:left="0" w:leftChars="0" w:right="0" w:rightChars="0" w:firstLine="218" w:firstLineChars="91"/>
              <w:rPr>
                <w:rFonts w:hint="eastAsia" w:cs="Arial" w:asciiTheme="minorEastAsia" w:hAnsiTheme="minorEastAsia" w:eastAsiaTheme="minorEastAsia"/>
                <w:color w:val="auto"/>
                <w:kern w:val="0"/>
                <w:sz w:val="24"/>
              </w:rPr>
            </w:pPr>
            <w:r>
              <w:rPr>
                <w:rFonts w:hint="eastAsia" w:ascii="宋体" w:hAnsi="宋体" w:cs="宋体"/>
                <w:snapToGrid w:val="0"/>
                <w:color w:val="auto"/>
                <w:kern w:val="28"/>
                <w:sz w:val="24"/>
                <w:lang w:val="en-US" w:eastAsia="zh-CN"/>
              </w:rPr>
              <w:t>（4）</w:t>
            </w:r>
            <w:r>
              <w:rPr>
                <w:rFonts w:hint="eastAsia" w:ascii="宋体" w:hAnsi="宋体" w:cs="宋体"/>
                <w:snapToGrid w:val="0"/>
                <w:color w:val="auto"/>
                <w:kern w:val="28"/>
                <w:sz w:val="24"/>
              </w:rPr>
              <w:t>支付流程：</w:t>
            </w:r>
            <w:r>
              <w:rPr>
                <w:rFonts w:hint="eastAsia" w:ascii="宋体" w:hAnsi="宋体" w:cs="宋体"/>
                <w:snapToGrid w:val="0"/>
                <w:color w:val="auto"/>
                <w:kern w:val="28"/>
                <w:sz w:val="24"/>
                <w:lang w:val="en-US" w:eastAsia="zh-CN"/>
              </w:rPr>
              <w:t>中标</w:t>
            </w:r>
            <w:r>
              <w:rPr>
                <w:rFonts w:hint="eastAsia" w:ascii="宋体" w:hAnsi="宋体" w:cs="宋体"/>
                <w:snapToGrid w:val="0"/>
                <w:color w:val="auto"/>
                <w:kern w:val="28"/>
                <w:sz w:val="24"/>
              </w:rPr>
              <w:t>供应商按照</w:t>
            </w:r>
            <w:r>
              <w:rPr>
                <w:rFonts w:hint="eastAsia" w:ascii="宋体" w:hAnsi="宋体" w:cs="宋体"/>
                <w:snapToGrid w:val="0"/>
                <w:color w:val="auto"/>
                <w:kern w:val="28"/>
                <w:sz w:val="24"/>
                <w:lang w:val="en-US" w:eastAsia="zh-CN"/>
              </w:rPr>
              <w:t>中标</w:t>
            </w:r>
            <w:r>
              <w:rPr>
                <w:rFonts w:hint="eastAsia" w:ascii="宋体" w:hAnsi="宋体" w:cs="宋体"/>
                <w:snapToGrid w:val="0"/>
                <w:color w:val="auto"/>
                <w:kern w:val="28"/>
                <w:sz w:val="24"/>
              </w:rPr>
              <w:t>结果公告确定金额支付至采购代理机构账户后将汇款底单、开票信息和发票邮寄地址发送至</w:t>
            </w:r>
            <w:r>
              <w:rPr>
                <w:rFonts w:hint="eastAsia" w:ascii="宋体" w:hAnsi="宋体" w:cs="宋体"/>
                <w:snapToGrid w:val="0"/>
                <w:color w:val="auto"/>
                <w:kern w:val="28"/>
                <w:sz w:val="24"/>
                <w:u w:val="single"/>
                <w:lang w:val="en-US" w:eastAsia="zh-CN"/>
              </w:rPr>
              <w:t>3302172248@qq.com（财务联系电话：0574-87101276）</w:t>
            </w:r>
            <w:r>
              <w:rPr>
                <w:rFonts w:hint="eastAsia" w:ascii="宋体" w:hAnsi="宋体" w:cs="宋体"/>
                <w:snapToGrid w:val="0"/>
                <w:color w:val="auto"/>
                <w:kern w:val="28"/>
                <w:sz w:val="24"/>
              </w:rPr>
              <w:t>，采购代理机构在收到邮件后开具发票。</w:t>
            </w:r>
          </w:p>
        </w:tc>
      </w:tr>
    </w:tbl>
    <w:p w14:paraId="2C6FF10E">
      <w:pPr>
        <w:snapToGrid w:val="0"/>
        <w:spacing w:line="360" w:lineRule="auto"/>
        <w:jc w:val="center"/>
        <w:rPr>
          <w:rFonts w:ascii="宋体" w:hAnsi="宋体" w:cs="宋体"/>
          <w:b/>
          <w:color w:val="auto"/>
          <w:sz w:val="32"/>
          <w:szCs w:val="20"/>
        </w:rPr>
      </w:pPr>
    </w:p>
    <w:bookmarkEnd w:id="9"/>
    <w:p w14:paraId="2B596941">
      <w:pPr>
        <w:adjustRightInd/>
        <w:spacing w:line="360" w:lineRule="auto"/>
        <w:ind w:firstLine="3845" w:firstLineChars="1197"/>
        <w:outlineLvl w:val="9"/>
        <w:rPr>
          <w:rFonts w:hint="eastAsia" w:ascii="宋体" w:hAnsi="宋体" w:cs="宋体"/>
          <w:b/>
          <w:color w:val="auto"/>
          <w:sz w:val="32"/>
          <w:szCs w:val="20"/>
        </w:rPr>
      </w:pPr>
      <w:bookmarkStart w:id="10" w:name="_Toc164416483"/>
      <w:bookmarkStart w:id="11" w:name="第三部分"/>
    </w:p>
    <w:p w14:paraId="7E346475">
      <w:pPr>
        <w:adjustRightInd/>
        <w:spacing w:line="360" w:lineRule="auto"/>
        <w:ind w:firstLine="3845" w:firstLineChars="1197"/>
        <w:outlineLvl w:val="9"/>
        <w:rPr>
          <w:rFonts w:hint="eastAsia" w:ascii="宋体" w:hAnsi="宋体" w:cs="宋体"/>
          <w:b/>
          <w:color w:val="auto"/>
          <w:sz w:val="32"/>
          <w:szCs w:val="20"/>
        </w:rPr>
      </w:pPr>
    </w:p>
    <w:p w14:paraId="65A0BE0A">
      <w:pPr>
        <w:adjustRightInd/>
        <w:spacing w:line="360" w:lineRule="auto"/>
        <w:ind w:firstLine="3845" w:firstLineChars="1197"/>
        <w:outlineLvl w:val="9"/>
        <w:rPr>
          <w:rFonts w:hint="eastAsia" w:ascii="宋体" w:hAnsi="宋体" w:cs="宋体"/>
          <w:b/>
          <w:color w:val="auto"/>
          <w:sz w:val="32"/>
          <w:szCs w:val="20"/>
        </w:rPr>
      </w:pPr>
    </w:p>
    <w:p w14:paraId="36AA95F7">
      <w:pPr>
        <w:adjustRightInd/>
        <w:spacing w:line="360" w:lineRule="auto"/>
        <w:ind w:firstLine="3845" w:firstLineChars="1197"/>
        <w:outlineLvl w:val="9"/>
        <w:rPr>
          <w:rFonts w:hint="eastAsia" w:ascii="宋体" w:hAnsi="宋体" w:cs="宋体"/>
          <w:b/>
          <w:color w:val="auto"/>
          <w:sz w:val="32"/>
          <w:szCs w:val="20"/>
        </w:rPr>
        <w:sectPr>
          <w:footerReference r:id="rId7" w:type="first"/>
          <w:footerReference r:id="rId6" w:type="default"/>
          <w:pgSz w:w="11906" w:h="16838"/>
          <w:pgMar w:top="1417" w:right="1418" w:bottom="1417" w:left="1417" w:header="851" w:footer="992" w:gutter="0"/>
          <w:pgBorders>
            <w:top w:val="none" w:sz="0" w:space="0"/>
            <w:left w:val="none" w:sz="0" w:space="0"/>
            <w:bottom w:val="none" w:sz="0" w:space="0"/>
            <w:right w:val="none" w:sz="0" w:space="0"/>
          </w:pgBorders>
          <w:pgNumType w:fmt="decimal" w:start="1"/>
          <w:cols w:space="0" w:num="1"/>
          <w:titlePg/>
          <w:rtlGutter w:val="0"/>
          <w:docGrid w:linePitch="312" w:charSpace="0"/>
        </w:sectPr>
      </w:pPr>
    </w:p>
    <w:p w14:paraId="4E27C4F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3845" w:firstLineChars="1197"/>
        <w:textAlignment w:val="auto"/>
        <w:outlineLvl w:val="1"/>
        <w:rPr>
          <w:rFonts w:ascii="宋体" w:hAnsi="宋体" w:cs="宋体"/>
          <w:b/>
          <w:color w:val="auto"/>
          <w:sz w:val="32"/>
          <w:szCs w:val="20"/>
        </w:rPr>
      </w:pPr>
      <w:r>
        <w:rPr>
          <w:rFonts w:hint="eastAsia" w:ascii="宋体" w:hAnsi="宋体" w:cs="宋体"/>
          <w:b/>
          <w:color w:val="auto"/>
          <w:sz w:val="32"/>
          <w:szCs w:val="20"/>
        </w:rPr>
        <w:t>一、总则</w:t>
      </w:r>
    </w:p>
    <w:p w14:paraId="5E08D4DA">
      <w:pPr>
        <w:snapToGrid w:val="0"/>
        <w:spacing w:line="360" w:lineRule="auto"/>
        <w:ind w:left="0" w:leftChars="0" w:firstLine="422" w:firstLineChars="175"/>
        <w:jc w:val="left"/>
        <w:outlineLvl w:val="9"/>
        <w:rPr>
          <w:rFonts w:ascii="宋体" w:hAnsi="宋体" w:cs="宋体"/>
          <w:b/>
          <w:color w:val="auto"/>
          <w:sz w:val="24"/>
        </w:rPr>
      </w:pPr>
      <w:r>
        <w:rPr>
          <w:rFonts w:hint="eastAsia" w:ascii="宋体" w:hAnsi="宋体" w:cs="宋体"/>
          <w:b/>
          <w:color w:val="auto"/>
          <w:sz w:val="24"/>
        </w:rPr>
        <w:t>1.适用范围</w:t>
      </w:r>
    </w:p>
    <w:p w14:paraId="46DAA79D">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2D685B13">
      <w:pPr>
        <w:adjustRightInd/>
        <w:spacing w:line="360" w:lineRule="auto"/>
        <w:ind w:left="0" w:leftChars="0" w:firstLine="422" w:firstLineChars="175"/>
        <w:outlineLvl w:val="9"/>
        <w:rPr>
          <w:rFonts w:ascii="宋体" w:hAnsi="宋体" w:cs="宋体"/>
          <w:b/>
          <w:color w:val="auto"/>
          <w:sz w:val="24"/>
        </w:rPr>
      </w:pPr>
      <w:r>
        <w:rPr>
          <w:rFonts w:hint="eastAsia" w:ascii="宋体" w:hAnsi="宋体" w:cs="宋体"/>
          <w:b/>
          <w:color w:val="auto"/>
          <w:sz w:val="24"/>
        </w:rPr>
        <w:t>2.定义</w:t>
      </w:r>
    </w:p>
    <w:p w14:paraId="7F8191E6">
      <w:pPr>
        <w:spacing w:line="360" w:lineRule="auto"/>
        <w:ind w:left="0" w:leftChars="0" w:firstLine="420" w:firstLineChars="175"/>
        <w:rPr>
          <w:rFonts w:ascii="宋体" w:hAnsi="宋体" w:cs="宋体"/>
          <w:color w:val="auto"/>
          <w:sz w:val="24"/>
        </w:rPr>
      </w:pPr>
      <w:r>
        <w:rPr>
          <w:rFonts w:hint="eastAsia" w:ascii="宋体" w:hAnsi="宋体" w:cs="宋体"/>
          <w:color w:val="auto"/>
          <w:sz w:val="24"/>
        </w:rPr>
        <w:t>2.1“采购人”系指招标公告中载明的本项目的采购人。</w:t>
      </w:r>
    </w:p>
    <w:p w14:paraId="38AE0ECE">
      <w:pPr>
        <w:spacing w:line="360" w:lineRule="auto"/>
        <w:ind w:left="0" w:leftChars="0" w:firstLine="420" w:firstLineChars="175"/>
        <w:rPr>
          <w:rFonts w:ascii="宋体" w:hAnsi="宋体" w:cs="宋体"/>
          <w:color w:val="auto"/>
          <w:sz w:val="24"/>
        </w:rPr>
      </w:pPr>
      <w:r>
        <w:rPr>
          <w:rFonts w:hint="eastAsia" w:ascii="宋体" w:hAnsi="宋体" w:cs="宋体"/>
          <w:color w:val="auto"/>
          <w:sz w:val="24"/>
        </w:rPr>
        <w:t>2.2“</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61094EF9">
      <w:pPr>
        <w:spacing w:line="360" w:lineRule="auto"/>
        <w:ind w:left="0" w:leftChars="0" w:firstLine="420" w:firstLineChars="175"/>
        <w:rPr>
          <w:rFonts w:ascii="宋体" w:hAnsi="宋体" w:cs="宋体"/>
          <w:color w:val="auto"/>
          <w:sz w:val="24"/>
        </w:rPr>
      </w:pPr>
      <w:r>
        <w:rPr>
          <w:rFonts w:hint="eastAsia" w:ascii="宋体" w:hAnsi="宋体" w:cs="宋体"/>
          <w:color w:val="auto"/>
          <w:sz w:val="24"/>
        </w:rPr>
        <w:t>2.3“投标人”系指是指响应招标、参加投标竞争的法人、其他组织或者自然人。</w:t>
      </w:r>
    </w:p>
    <w:p w14:paraId="75DB07B9">
      <w:pPr>
        <w:spacing w:line="360" w:lineRule="auto"/>
        <w:ind w:left="0" w:leftChars="0" w:firstLine="420" w:firstLineChars="175"/>
        <w:rPr>
          <w:rFonts w:ascii="宋体" w:hAnsi="宋体" w:cs="宋体"/>
          <w:color w:val="auto"/>
          <w:sz w:val="24"/>
        </w:rPr>
      </w:pPr>
      <w:r>
        <w:rPr>
          <w:rFonts w:hint="eastAsia" w:ascii="宋体" w:hAnsi="宋体" w:cs="宋体"/>
          <w:color w:val="auto"/>
          <w:sz w:val="24"/>
        </w:rPr>
        <w:t>2.4“负责人”系指法人企业的法定负责人，或其他组织为法律、行政法规规定代表单位行使职权的主要负责人，或自然人本人。</w:t>
      </w:r>
    </w:p>
    <w:p w14:paraId="0CFB79DB">
      <w:pPr>
        <w:spacing w:line="360" w:lineRule="auto"/>
        <w:ind w:left="0" w:leftChars="0" w:firstLine="420" w:firstLineChars="175"/>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cs="宋体"/>
          <w:color w:val="auto"/>
          <w:sz w:val="24"/>
          <w:lang w:val="en-US" w:eastAsia="zh-CN"/>
        </w:rPr>
        <w:t>2</w:t>
      </w:r>
      <w:r>
        <w:rPr>
          <w:rFonts w:hint="eastAsia" w:ascii="宋体" w:hAnsi="宋体" w:cs="宋体"/>
          <w:color w:val="auto"/>
          <w:sz w:val="24"/>
        </w:rPr>
        <w:t>）。</w:t>
      </w:r>
    </w:p>
    <w:p w14:paraId="140D747C">
      <w:pPr>
        <w:spacing w:line="360" w:lineRule="auto"/>
        <w:ind w:left="0" w:leftChars="0" w:firstLine="420" w:firstLineChars="175"/>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43423BE7">
      <w:pPr>
        <w:spacing w:line="360" w:lineRule="auto"/>
        <w:ind w:left="0" w:leftChars="0" w:firstLine="420" w:firstLineChars="175"/>
        <w:rPr>
          <w:rFonts w:ascii="宋体" w:hAnsi="宋体" w:cs="宋体"/>
          <w:color w:val="auto"/>
          <w:sz w:val="24"/>
        </w:rPr>
      </w:pPr>
      <w:r>
        <w:rPr>
          <w:rFonts w:hint="eastAsia" w:ascii="宋体" w:hAnsi="宋体" w:cs="宋体"/>
          <w:color w:val="auto"/>
          <w:sz w:val="24"/>
        </w:rPr>
        <w:t>2.7“▲”系指实质性要求条款，“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”系指不适用本项目的要求。</w:t>
      </w:r>
    </w:p>
    <w:p w14:paraId="61624C3A">
      <w:pPr>
        <w:spacing w:line="360" w:lineRule="auto"/>
        <w:ind w:left="0" w:leftChars="0" w:firstLine="422" w:firstLineChars="175"/>
        <w:rPr>
          <w:rFonts w:ascii="宋体" w:hAnsi="宋体" w:cs="宋体"/>
          <w:b/>
          <w:color w:val="auto"/>
          <w:sz w:val="24"/>
        </w:rPr>
      </w:pPr>
      <w:r>
        <w:rPr>
          <w:rFonts w:hint="eastAsia" w:ascii="宋体" w:hAnsi="宋体" w:cs="宋体"/>
          <w:b/>
          <w:color w:val="auto"/>
          <w:sz w:val="24"/>
        </w:rPr>
        <w:t>3.采购项目需要落实的政府采购政策</w:t>
      </w:r>
    </w:p>
    <w:p w14:paraId="33946F5A">
      <w:pPr>
        <w:spacing w:line="360" w:lineRule="auto"/>
        <w:ind w:left="0" w:leftChars="0" w:firstLine="420" w:firstLineChars="175"/>
        <w:rPr>
          <w:rFonts w:ascii="宋体" w:hAnsi="宋体" w:cs="宋体"/>
          <w:color w:val="auto"/>
          <w:sz w:val="24"/>
        </w:rPr>
      </w:pPr>
      <w:r>
        <w:rPr>
          <w:rFonts w:hint="eastAsia" w:ascii="宋体" w:hAnsi="宋体" w:cs="宋体"/>
          <w:color w:val="auto"/>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16F764BD">
      <w:pPr>
        <w:spacing w:line="360" w:lineRule="auto"/>
        <w:ind w:left="0" w:leftChars="0" w:firstLine="420" w:firstLineChars="175"/>
        <w:rPr>
          <w:rFonts w:ascii="宋体" w:hAnsi="宋体" w:cs="宋体"/>
          <w:color w:val="auto"/>
          <w:sz w:val="24"/>
        </w:rPr>
      </w:pPr>
      <w:r>
        <w:rPr>
          <w:rFonts w:hint="eastAsia" w:ascii="宋体" w:hAnsi="宋体" w:cs="宋体"/>
          <w:color w:val="auto"/>
          <w:sz w:val="24"/>
        </w:rPr>
        <w:t>3.2支持绿色发展</w:t>
      </w:r>
    </w:p>
    <w:p w14:paraId="7B43C478">
      <w:pPr>
        <w:spacing w:line="360" w:lineRule="auto"/>
        <w:ind w:left="0" w:leftChars="0" w:firstLine="420" w:firstLineChars="175"/>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696571E5">
      <w:pPr>
        <w:spacing w:line="360" w:lineRule="auto"/>
        <w:ind w:left="0" w:leftChars="0" w:firstLine="420" w:firstLineChars="175"/>
        <w:rPr>
          <w:rFonts w:ascii="宋体" w:hAnsi="宋体" w:cs="宋体"/>
          <w:color w:val="auto"/>
          <w:sz w:val="24"/>
        </w:rPr>
      </w:pPr>
      <w:r>
        <w:rPr>
          <w:rFonts w:hint="eastAsia" w:ascii="宋体" w:hAnsi="宋体" w:cs="宋体"/>
          <w:color w:val="auto"/>
          <w:sz w:val="24"/>
        </w:rPr>
        <w:t>3.2.2修缮、装修类项目采购建材的，</w:t>
      </w:r>
      <w:r>
        <w:rPr>
          <w:rFonts w:hint="eastAsia" w:ascii="宋体" w:hAnsi="宋体" w:cs="宋体"/>
          <w:b/>
          <w:bCs/>
          <w:color w:val="auto"/>
          <w:sz w:val="24"/>
        </w:rPr>
        <w:t>采购人应将绿色建筑和绿色建材性能、指标等作为实质性条件纳入招标文件和合同。</w:t>
      </w:r>
    </w:p>
    <w:p w14:paraId="61D1B042">
      <w:pPr>
        <w:spacing w:line="360" w:lineRule="auto"/>
        <w:ind w:left="0" w:leftChars="0" w:firstLine="420" w:firstLineChars="175"/>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C997D95">
      <w:pPr>
        <w:spacing w:line="360" w:lineRule="auto"/>
        <w:ind w:left="0" w:leftChars="0" w:firstLine="420" w:firstLineChars="175"/>
        <w:rPr>
          <w:rFonts w:ascii="宋体" w:hAnsi="宋体" w:cs="宋体"/>
          <w:color w:val="auto"/>
          <w:sz w:val="24"/>
        </w:rPr>
      </w:pPr>
      <w:r>
        <w:rPr>
          <w:rFonts w:ascii="宋体" w:hAnsi="宋体" w:cs="宋体"/>
          <w:color w:val="auto"/>
          <w:sz w:val="24"/>
          <w:highlight w:val="none"/>
        </w:rPr>
        <w:t>3.2.4</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800C814">
      <w:pPr>
        <w:spacing w:line="360" w:lineRule="auto"/>
        <w:ind w:left="0" w:leftChars="0" w:firstLine="420" w:firstLineChars="175"/>
        <w:rPr>
          <w:rFonts w:ascii="宋体" w:hAnsi="宋体" w:cs="宋体"/>
          <w:color w:val="auto"/>
          <w:sz w:val="24"/>
        </w:rPr>
      </w:pPr>
      <w:r>
        <w:rPr>
          <w:rFonts w:hint="eastAsia" w:ascii="宋体" w:hAnsi="宋体" w:cs="宋体"/>
          <w:color w:val="auto"/>
          <w:sz w:val="24"/>
        </w:rPr>
        <w:t>3.3支持中小企业发展</w:t>
      </w:r>
    </w:p>
    <w:p w14:paraId="271DF930">
      <w:pPr>
        <w:spacing w:line="360" w:lineRule="auto"/>
        <w:ind w:left="0" w:leftChars="0" w:firstLine="420" w:firstLineChars="175"/>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36A230D">
      <w:pPr>
        <w:spacing w:line="360" w:lineRule="auto"/>
        <w:ind w:left="0" w:leftChars="0" w:firstLine="420" w:firstLineChars="175"/>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3525D532">
      <w:pPr>
        <w:widowControl/>
        <w:spacing w:line="360" w:lineRule="auto"/>
        <w:ind w:left="0" w:leftChars="0" w:firstLine="420" w:firstLineChars="175"/>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36BC3C3">
      <w:pPr>
        <w:widowControl/>
        <w:spacing w:line="360" w:lineRule="auto"/>
        <w:ind w:left="0" w:leftChars="0" w:firstLine="420" w:firstLineChars="175"/>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19ED6E97">
      <w:pPr>
        <w:spacing w:line="360" w:lineRule="auto"/>
        <w:ind w:left="0" w:leftChars="0" w:firstLine="420" w:firstLineChars="175"/>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58C38AAD">
      <w:pPr>
        <w:spacing w:line="360" w:lineRule="auto"/>
        <w:ind w:left="0" w:leftChars="0" w:firstLine="420" w:firstLineChars="175"/>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648348AF">
      <w:pPr>
        <w:spacing w:line="360" w:lineRule="auto"/>
        <w:ind w:left="0" w:leftChars="0" w:firstLine="420" w:firstLineChars="175"/>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1FF0A2C">
      <w:pPr>
        <w:spacing w:line="360" w:lineRule="auto"/>
        <w:ind w:left="0" w:leftChars="0" w:firstLine="420" w:firstLineChars="175"/>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AE08AC3">
      <w:pPr>
        <w:spacing w:line="360" w:lineRule="auto"/>
        <w:ind w:left="0" w:leftChars="0" w:firstLine="420" w:firstLineChars="175"/>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4CF2E5C8">
      <w:pPr>
        <w:spacing w:line="360" w:lineRule="auto"/>
        <w:ind w:left="0" w:leftChars="0" w:firstLine="420" w:firstLineChars="175"/>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0FB9C2C8">
      <w:pPr>
        <w:spacing w:line="360" w:lineRule="auto"/>
        <w:ind w:left="0" w:leftChars="0" w:firstLine="420" w:firstLineChars="175"/>
        <w:rPr>
          <w:rFonts w:ascii="宋体" w:hAnsi="宋体" w:cs="宋体"/>
          <w:color w:val="auto"/>
          <w:sz w:val="24"/>
        </w:rPr>
      </w:pPr>
      <w:r>
        <w:rPr>
          <w:rFonts w:hint="eastAsia" w:ascii="宋体" w:hAnsi="宋体" w:cs="宋体"/>
          <w:color w:val="auto"/>
          <w:sz w:val="24"/>
        </w:rPr>
        <w:t>3.4.1采购人优先采购被认定为首台套产品和“制造精品”的自主创新产品。</w:t>
      </w:r>
    </w:p>
    <w:p w14:paraId="52BA80E7">
      <w:pPr>
        <w:spacing w:line="360" w:lineRule="auto"/>
        <w:ind w:left="0" w:leftChars="0" w:firstLine="420" w:firstLineChars="175"/>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27A8B0A1">
      <w:pPr>
        <w:spacing w:line="360" w:lineRule="auto"/>
        <w:ind w:left="0" w:leftChars="0" w:firstLine="420" w:firstLineChars="175"/>
        <w:rPr>
          <w:rFonts w:hint="eastAsia" w:ascii="宋体" w:hAnsi="宋体" w:eastAsia="宋体" w:cs="宋体"/>
          <w:color w:val="auto"/>
          <w:sz w:val="24"/>
        </w:rPr>
      </w:pPr>
      <w:r>
        <w:rPr>
          <w:rFonts w:hint="eastAsia" w:ascii="宋体" w:hAnsi="宋体" w:eastAsia="宋体" w:cs="宋体"/>
          <w:color w:val="auto"/>
          <w:sz w:val="24"/>
        </w:rPr>
        <w:t>3.5平等对待内外资企业和符合条件的破产重整企业</w:t>
      </w:r>
    </w:p>
    <w:p w14:paraId="7566638B">
      <w:pPr>
        <w:spacing w:line="360" w:lineRule="auto"/>
        <w:ind w:left="0" w:leftChars="0" w:firstLine="420" w:firstLineChars="175"/>
        <w:rPr>
          <w:rFonts w:hint="eastAsia" w:ascii="宋体" w:hAnsi="宋体" w:cs="宋体"/>
          <w:color w:val="auto"/>
          <w:sz w:val="24"/>
        </w:rPr>
      </w:pPr>
      <w:r>
        <w:rPr>
          <w:rFonts w:hint="eastAsia" w:ascii="宋体" w:hAnsi="宋体" w:cs="宋体"/>
          <w:color w:val="auto"/>
          <w:sz w:val="24"/>
        </w:rPr>
        <w:t>平等对待内外资企业和符合条件的破产重整企业，切实保障企业公平竞争，平等维护企业的合法利益。</w:t>
      </w:r>
    </w:p>
    <w:p w14:paraId="01F3B99A">
      <w:pPr>
        <w:spacing w:line="360" w:lineRule="auto"/>
        <w:ind w:left="0" w:leftChars="0" w:firstLine="422" w:firstLineChars="175"/>
        <w:rPr>
          <w:rFonts w:ascii="宋体" w:hAnsi="宋体" w:cs="宋体"/>
          <w:b/>
          <w:color w:val="auto"/>
          <w:sz w:val="24"/>
        </w:rPr>
      </w:pPr>
      <w:r>
        <w:rPr>
          <w:rFonts w:hint="eastAsia" w:ascii="宋体" w:hAnsi="宋体" w:cs="宋体"/>
          <w:b/>
          <w:color w:val="auto"/>
          <w:sz w:val="24"/>
        </w:rPr>
        <w:t>4.询问、质疑、投诉</w:t>
      </w:r>
    </w:p>
    <w:p w14:paraId="7E4E71DD">
      <w:pPr>
        <w:autoSpaceDE w:val="0"/>
        <w:autoSpaceDN w:val="0"/>
        <w:spacing w:line="360" w:lineRule="auto"/>
        <w:ind w:left="0" w:leftChars="0" w:firstLine="420" w:firstLineChars="175"/>
        <w:jc w:val="left"/>
        <w:rPr>
          <w:rFonts w:ascii="宋体" w:hAnsi="宋体" w:cs="宋体"/>
          <w:color w:val="auto"/>
          <w:kern w:val="0"/>
          <w:sz w:val="24"/>
          <w:lang w:val="zh-CN"/>
        </w:rPr>
      </w:pPr>
      <w:r>
        <w:rPr>
          <w:rFonts w:hint="eastAsia" w:ascii="宋体" w:hAnsi="宋体" w:cs="宋体"/>
          <w:color w:val="auto"/>
          <w:kern w:val="0"/>
          <w:sz w:val="24"/>
          <w:lang w:val="zh-CN"/>
        </w:rPr>
        <w:t>4.</w:t>
      </w:r>
      <w:r>
        <w:rPr>
          <w:rFonts w:hint="eastAsia" w:ascii="宋体" w:hAnsi="宋体" w:cs="宋体"/>
          <w:color w:val="auto"/>
          <w:kern w:val="0"/>
          <w:sz w:val="24"/>
          <w:lang w:val="en-US" w:eastAsia="zh-CN"/>
        </w:rPr>
        <w:t>1</w:t>
      </w:r>
      <w:r>
        <w:rPr>
          <w:rFonts w:hint="eastAsia" w:ascii="宋体" w:hAnsi="宋体" w:cs="宋体"/>
          <w:color w:val="auto"/>
          <w:kern w:val="0"/>
          <w:sz w:val="24"/>
          <w:lang w:val="zh-CN"/>
        </w:rPr>
        <w:t>供应商询问</w:t>
      </w:r>
    </w:p>
    <w:p w14:paraId="06A4B0DA">
      <w:pPr>
        <w:autoSpaceDE w:val="0"/>
        <w:autoSpaceDN w:val="0"/>
        <w:spacing w:line="360" w:lineRule="auto"/>
        <w:ind w:left="0" w:leftChars="0" w:firstLine="420" w:firstLineChars="175"/>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55F6F36">
      <w:pPr>
        <w:autoSpaceDE w:val="0"/>
        <w:autoSpaceDN w:val="0"/>
        <w:spacing w:line="360" w:lineRule="auto"/>
        <w:ind w:left="0" w:leftChars="0" w:firstLine="420" w:firstLineChars="175"/>
        <w:jc w:val="left"/>
        <w:rPr>
          <w:rFonts w:ascii="宋体" w:hAnsi="宋体" w:cs="宋体"/>
          <w:color w:val="auto"/>
          <w:kern w:val="0"/>
          <w:sz w:val="24"/>
          <w:lang w:val="zh-CN"/>
        </w:rPr>
      </w:pPr>
      <w:r>
        <w:rPr>
          <w:rFonts w:hint="eastAsia" w:ascii="宋体" w:hAnsi="宋体" w:cs="宋体"/>
          <w:color w:val="auto"/>
          <w:kern w:val="0"/>
          <w:sz w:val="24"/>
          <w:lang w:val="zh-CN"/>
        </w:rPr>
        <w:t>4.</w:t>
      </w:r>
      <w:r>
        <w:rPr>
          <w:rFonts w:hint="eastAsia" w:ascii="宋体" w:hAnsi="宋体" w:cs="宋体"/>
          <w:color w:val="auto"/>
          <w:kern w:val="0"/>
          <w:sz w:val="24"/>
          <w:lang w:val="en-US" w:eastAsia="zh-CN"/>
        </w:rPr>
        <w:t>2</w:t>
      </w:r>
      <w:r>
        <w:rPr>
          <w:rFonts w:hint="eastAsia" w:ascii="宋体" w:hAnsi="宋体" w:cs="宋体"/>
          <w:color w:val="auto"/>
          <w:kern w:val="0"/>
          <w:sz w:val="24"/>
          <w:lang w:val="zh-CN"/>
        </w:rPr>
        <w:t>供应商质疑</w:t>
      </w:r>
    </w:p>
    <w:p w14:paraId="1669B8FE">
      <w:pPr>
        <w:pStyle w:val="32"/>
        <w:spacing w:line="360" w:lineRule="auto"/>
        <w:ind w:left="0" w:leftChars="0" w:firstLine="420" w:firstLineChars="175"/>
        <w:rPr>
          <w:rFonts w:hAnsi="宋体" w:cs="宋体"/>
          <w:color w:val="auto"/>
          <w:sz w:val="24"/>
        </w:rPr>
      </w:pPr>
      <w:r>
        <w:rPr>
          <w:rFonts w:hint="eastAsia" w:hAnsi="宋体" w:cs="宋体"/>
          <w:color w:val="auto"/>
          <w:kern w:val="0"/>
          <w:sz w:val="24"/>
          <w:lang w:val="zh-CN"/>
        </w:rPr>
        <w:t>4.</w:t>
      </w:r>
      <w:r>
        <w:rPr>
          <w:rFonts w:hint="eastAsia" w:hAnsi="宋体" w:cs="宋体"/>
          <w:color w:val="auto"/>
          <w:kern w:val="0"/>
          <w:sz w:val="24"/>
          <w:lang w:val="en-US" w:eastAsia="zh-CN"/>
        </w:rPr>
        <w:t>2</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4147295D">
      <w:pPr>
        <w:pStyle w:val="32"/>
        <w:spacing w:line="360" w:lineRule="auto"/>
        <w:ind w:left="0" w:leftChars="0" w:firstLine="420" w:firstLineChars="175"/>
        <w:rPr>
          <w:rFonts w:hAnsi="宋体" w:cs="宋体"/>
          <w:color w:val="auto"/>
          <w:sz w:val="24"/>
        </w:rPr>
      </w:pPr>
      <w:r>
        <w:rPr>
          <w:rFonts w:hint="eastAsia" w:hAnsi="宋体" w:cs="宋体"/>
          <w:color w:val="auto"/>
          <w:kern w:val="0"/>
          <w:sz w:val="24"/>
          <w:lang w:val="zh-CN"/>
        </w:rPr>
        <w:t>4.</w:t>
      </w:r>
      <w:r>
        <w:rPr>
          <w:rFonts w:hint="eastAsia" w:hAnsi="宋体" w:cs="宋体"/>
          <w:color w:val="auto"/>
          <w:kern w:val="0"/>
          <w:sz w:val="24"/>
          <w:lang w:val="en-US" w:eastAsia="zh-CN"/>
        </w:rPr>
        <w:t>2</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70D4DC4E">
      <w:pPr>
        <w:pStyle w:val="5"/>
        <w:spacing w:line="360" w:lineRule="auto"/>
        <w:ind w:left="218" w:leftChars="104" w:firstLine="417" w:firstLineChars="174"/>
        <w:rPr>
          <w:rFonts w:hAnsi="宋体" w:cs="宋体"/>
          <w:snapToGrid/>
          <w:color w:val="auto"/>
          <w:kern w:val="2"/>
          <w:sz w:val="24"/>
        </w:rPr>
      </w:pPr>
      <w:r>
        <w:rPr>
          <w:rFonts w:hint="eastAsia" w:hAnsi="宋体" w:cs="宋体"/>
          <w:snapToGrid/>
          <w:color w:val="auto"/>
          <w:kern w:val="2"/>
          <w:sz w:val="24"/>
        </w:rPr>
        <w:t>4.</w:t>
      </w:r>
      <w:r>
        <w:rPr>
          <w:rFonts w:hint="eastAsia" w:hAnsi="宋体" w:cs="宋体"/>
          <w:snapToGrid/>
          <w:color w:val="auto"/>
          <w:kern w:val="2"/>
          <w:sz w:val="24"/>
          <w:lang w:val="en-US" w:eastAsia="zh-CN"/>
        </w:rPr>
        <w:t>2</w:t>
      </w:r>
      <w:r>
        <w:rPr>
          <w:rFonts w:hint="eastAsia" w:hAnsi="宋体" w:cs="宋体"/>
          <w:snapToGrid/>
          <w:color w:val="auto"/>
          <w:kern w:val="2"/>
          <w:sz w:val="24"/>
        </w:rPr>
        <w:t>.2.1对招标文件提出质疑的，质疑期限为供应商获得招标文件之日或者招标文件公告期限届满之日起计算。</w:t>
      </w:r>
    </w:p>
    <w:p w14:paraId="1A1635B9">
      <w:pPr>
        <w:pStyle w:val="32"/>
        <w:spacing w:line="360" w:lineRule="auto"/>
        <w:ind w:left="218" w:leftChars="104" w:firstLine="417" w:firstLineChars="174"/>
        <w:rPr>
          <w:rFonts w:hint="eastAsia" w:hAnsi="宋体" w:cs="宋体"/>
          <w:color w:val="auto"/>
          <w:sz w:val="24"/>
        </w:rPr>
      </w:pPr>
      <w:r>
        <w:rPr>
          <w:rFonts w:hint="eastAsia" w:hAnsi="宋体" w:cs="宋体"/>
          <w:color w:val="auto"/>
          <w:sz w:val="24"/>
        </w:rPr>
        <w:t>4.</w:t>
      </w:r>
      <w:r>
        <w:rPr>
          <w:rFonts w:hint="eastAsia" w:hAnsi="宋体" w:cs="宋体"/>
          <w:color w:val="auto"/>
          <w:sz w:val="24"/>
          <w:lang w:val="en-US" w:eastAsia="zh-CN"/>
        </w:rPr>
        <w:t>2</w:t>
      </w:r>
      <w:r>
        <w:rPr>
          <w:rFonts w:hint="eastAsia" w:hAnsi="宋体" w:cs="宋体"/>
          <w:color w:val="auto"/>
          <w:sz w:val="24"/>
        </w:rPr>
        <w:t>.2.2对采购过程提出质疑的，质疑期限为各采购程序环节结束之日起计算。</w:t>
      </w:r>
    </w:p>
    <w:p w14:paraId="12CB9B0C">
      <w:pPr>
        <w:pStyle w:val="32"/>
        <w:spacing w:line="360" w:lineRule="auto"/>
        <w:ind w:left="218" w:leftChars="104" w:firstLine="417" w:firstLineChars="174"/>
        <w:rPr>
          <w:rFonts w:hAnsi="宋体" w:cs="宋体"/>
          <w:color w:val="auto"/>
          <w:sz w:val="24"/>
        </w:rPr>
      </w:pPr>
      <w:r>
        <w:rPr>
          <w:rFonts w:hint="eastAsia" w:hAnsi="宋体" w:cs="宋体"/>
          <w:color w:val="auto"/>
          <w:sz w:val="24"/>
          <w:lang w:val="en-US" w:eastAsia="zh-CN"/>
        </w:rPr>
        <w:t>4</w:t>
      </w:r>
      <w:r>
        <w:rPr>
          <w:rFonts w:hint="eastAsia" w:hAnsi="宋体" w:cs="宋体"/>
          <w:color w:val="auto"/>
          <w:sz w:val="24"/>
        </w:rPr>
        <w:t>.</w:t>
      </w:r>
      <w:r>
        <w:rPr>
          <w:rFonts w:hint="eastAsia" w:hAnsi="宋体" w:cs="宋体"/>
          <w:color w:val="auto"/>
          <w:sz w:val="24"/>
          <w:lang w:val="en-US" w:eastAsia="zh-CN"/>
        </w:rPr>
        <w:t>2</w:t>
      </w:r>
      <w:r>
        <w:rPr>
          <w:rFonts w:hint="eastAsia" w:hAnsi="宋体" w:cs="宋体"/>
          <w:color w:val="auto"/>
          <w:sz w:val="24"/>
        </w:rPr>
        <w:t>.2.3对采购结果提出质疑的，质疑期限自采购结果公告期限届满之日起计算。</w:t>
      </w:r>
    </w:p>
    <w:p w14:paraId="759EF502">
      <w:pPr>
        <w:pStyle w:val="32"/>
        <w:spacing w:line="360" w:lineRule="auto"/>
        <w:ind w:left="0" w:leftChars="0" w:firstLine="420" w:firstLineChars="175"/>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w:t>
      </w: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lang w:val="zh-CN"/>
        </w:rPr>
        <w:t>.3供应商提出质疑应当提交质疑函和必要的证明材料。质疑函应当包括下列内容：</w:t>
      </w:r>
    </w:p>
    <w:p w14:paraId="46C006B3">
      <w:pPr>
        <w:pStyle w:val="5"/>
        <w:spacing w:line="360" w:lineRule="auto"/>
        <w:ind w:left="218" w:leftChars="104" w:firstLine="417" w:firstLineChars="174"/>
        <w:rPr>
          <w:rFonts w:hint="eastAsia" w:ascii="宋体" w:hAnsi="宋体" w:eastAsia="宋体" w:cs="宋体"/>
          <w:snapToGrid/>
          <w:color w:val="auto"/>
          <w:kern w:val="2"/>
          <w:sz w:val="24"/>
          <w:lang w:val="zh-CN"/>
        </w:rPr>
      </w:pPr>
      <w:r>
        <w:rPr>
          <w:rFonts w:hint="eastAsia" w:ascii="宋体" w:hAnsi="宋体" w:eastAsia="宋体" w:cs="宋体"/>
          <w:snapToGrid/>
          <w:color w:val="auto"/>
          <w:kern w:val="2"/>
          <w:sz w:val="24"/>
          <w:lang w:val="zh-CN"/>
        </w:rPr>
        <w:t>4.</w:t>
      </w:r>
      <w:r>
        <w:rPr>
          <w:rFonts w:hint="eastAsia" w:ascii="宋体" w:hAnsi="宋体" w:eastAsia="宋体" w:cs="宋体"/>
          <w:snapToGrid/>
          <w:color w:val="auto"/>
          <w:kern w:val="2"/>
          <w:sz w:val="24"/>
          <w:lang w:val="en-US" w:eastAsia="zh-CN"/>
        </w:rPr>
        <w:t>2</w:t>
      </w:r>
      <w:r>
        <w:rPr>
          <w:rFonts w:hint="eastAsia" w:ascii="宋体" w:hAnsi="宋体" w:eastAsia="宋体" w:cs="宋体"/>
          <w:snapToGrid/>
          <w:color w:val="auto"/>
          <w:kern w:val="2"/>
          <w:sz w:val="24"/>
          <w:lang w:val="zh-CN"/>
        </w:rPr>
        <w:t>.3.1供应商的姓名或者名称、地址、邮编、联系人及联系电话；</w:t>
      </w:r>
    </w:p>
    <w:p w14:paraId="4EF3D566">
      <w:pPr>
        <w:pStyle w:val="5"/>
        <w:spacing w:line="360" w:lineRule="auto"/>
        <w:ind w:left="218" w:leftChars="104" w:firstLine="417" w:firstLineChars="174"/>
        <w:rPr>
          <w:rFonts w:hint="eastAsia" w:ascii="宋体" w:hAnsi="宋体" w:eastAsia="宋体" w:cs="宋体"/>
          <w:snapToGrid/>
          <w:color w:val="auto"/>
          <w:kern w:val="2"/>
          <w:sz w:val="24"/>
          <w:lang w:val="zh-CN"/>
        </w:rPr>
      </w:pPr>
      <w:r>
        <w:rPr>
          <w:rFonts w:hint="eastAsia" w:ascii="宋体" w:hAnsi="宋体" w:eastAsia="宋体" w:cs="宋体"/>
          <w:snapToGrid/>
          <w:color w:val="auto"/>
          <w:kern w:val="2"/>
          <w:sz w:val="24"/>
          <w:lang w:val="zh-CN"/>
        </w:rPr>
        <w:t>4.</w:t>
      </w:r>
      <w:r>
        <w:rPr>
          <w:rFonts w:hint="eastAsia" w:ascii="宋体" w:hAnsi="宋体" w:eastAsia="宋体" w:cs="宋体"/>
          <w:snapToGrid/>
          <w:color w:val="auto"/>
          <w:kern w:val="2"/>
          <w:sz w:val="24"/>
          <w:lang w:val="en-US" w:eastAsia="zh-CN"/>
        </w:rPr>
        <w:t>2</w:t>
      </w:r>
      <w:r>
        <w:rPr>
          <w:rFonts w:hint="eastAsia" w:ascii="宋体" w:hAnsi="宋体" w:eastAsia="宋体" w:cs="宋体"/>
          <w:snapToGrid/>
          <w:color w:val="auto"/>
          <w:kern w:val="2"/>
          <w:sz w:val="24"/>
          <w:lang w:val="zh-CN"/>
        </w:rPr>
        <w:t>.3.2质疑项目的名称、编号；</w:t>
      </w:r>
    </w:p>
    <w:p w14:paraId="21CE52FD">
      <w:pPr>
        <w:pStyle w:val="5"/>
        <w:spacing w:line="360" w:lineRule="auto"/>
        <w:ind w:left="218" w:leftChars="104" w:firstLine="417" w:firstLineChars="174"/>
        <w:rPr>
          <w:rFonts w:hint="eastAsia" w:ascii="宋体" w:hAnsi="宋体" w:eastAsia="宋体" w:cs="宋体"/>
          <w:snapToGrid/>
          <w:color w:val="auto"/>
          <w:kern w:val="2"/>
          <w:sz w:val="24"/>
          <w:lang w:val="zh-CN"/>
        </w:rPr>
      </w:pPr>
      <w:r>
        <w:rPr>
          <w:rFonts w:hint="eastAsia" w:ascii="宋体" w:hAnsi="宋体" w:eastAsia="宋体" w:cs="宋体"/>
          <w:snapToGrid/>
          <w:color w:val="auto"/>
          <w:kern w:val="2"/>
          <w:sz w:val="24"/>
          <w:lang w:val="zh-CN"/>
        </w:rPr>
        <w:t>4.</w:t>
      </w:r>
      <w:r>
        <w:rPr>
          <w:rFonts w:hint="eastAsia" w:ascii="宋体" w:hAnsi="宋体" w:eastAsia="宋体" w:cs="宋体"/>
          <w:snapToGrid/>
          <w:color w:val="auto"/>
          <w:kern w:val="2"/>
          <w:sz w:val="24"/>
          <w:lang w:val="en-US" w:eastAsia="zh-CN"/>
        </w:rPr>
        <w:t>2</w:t>
      </w:r>
      <w:r>
        <w:rPr>
          <w:rFonts w:hint="eastAsia" w:ascii="宋体" w:hAnsi="宋体" w:eastAsia="宋体" w:cs="宋体"/>
          <w:snapToGrid/>
          <w:color w:val="auto"/>
          <w:kern w:val="2"/>
          <w:sz w:val="24"/>
          <w:lang w:val="zh-CN"/>
        </w:rPr>
        <w:t>.3.3具体、明确的质疑事项和与质疑事项相关的请求；</w:t>
      </w:r>
    </w:p>
    <w:p w14:paraId="714FC52A">
      <w:pPr>
        <w:pStyle w:val="5"/>
        <w:spacing w:line="360" w:lineRule="auto"/>
        <w:ind w:left="218" w:leftChars="104" w:firstLine="417" w:firstLineChars="174"/>
        <w:rPr>
          <w:rFonts w:hint="eastAsia" w:ascii="宋体" w:hAnsi="宋体" w:eastAsia="宋体" w:cs="宋体"/>
          <w:snapToGrid/>
          <w:color w:val="auto"/>
          <w:kern w:val="2"/>
          <w:sz w:val="24"/>
          <w:lang w:val="zh-CN"/>
        </w:rPr>
      </w:pPr>
      <w:r>
        <w:rPr>
          <w:rFonts w:hint="eastAsia" w:ascii="宋体" w:hAnsi="宋体" w:eastAsia="宋体" w:cs="宋体"/>
          <w:snapToGrid/>
          <w:color w:val="auto"/>
          <w:kern w:val="2"/>
          <w:sz w:val="24"/>
          <w:lang w:val="zh-CN"/>
        </w:rPr>
        <w:t>4.</w:t>
      </w:r>
      <w:r>
        <w:rPr>
          <w:rFonts w:hint="eastAsia" w:ascii="宋体" w:hAnsi="宋体" w:eastAsia="宋体" w:cs="宋体"/>
          <w:snapToGrid/>
          <w:color w:val="auto"/>
          <w:kern w:val="2"/>
          <w:sz w:val="24"/>
          <w:lang w:val="en-US" w:eastAsia="zh-CN"/>
        </w:rPr>
        <w:t>2</w:t>
      </w:r>
      <w:r>
        <w:rPr>
          <w:rFonts w:hint="eastAsia" w:ascii="宋体" w:hAnsi="宋体" w:eastAsia="宋体" w:cs="宋体"/>
          <w:snapToGrid/>
          <w:color w:val="auto"/>
          <w:kern w:val="2"/>
          <w:sz w:val="24"/>
          <w:lang w:val="zh-CN"/>
        </w:rPr>
        <w:t>.3.4事实依据；</w:t>
      </w:r>
    </w:p>
    <w:p w14:paraId="48FD342F">
      <w:pPr>
        <w:pStyle w:val="5"/>
        <w:spacing w:line="360" w:lineRule="auto"/>
        <w:ind w:left="218" w:leftChars="104" w:firstLine="417" w:firstLineChars="174"/>
        <w:rPr>
          <w:rFonts w:hint="eastAsia" w:ascii="宋体" w:hAnsi="宋体" w:eastAsia="宋体" w:cs="宋体"/>
          <w:snapToGrid/>
          <w:color w:val="auto"/>
          <w:kern w:val="2"/>
          <w:sz w:val="24"/>
          <w:lang w:val="zh-CN"/>
        </w:rPr>
      </w:pPr>
      <w:r>
        <w:rPr>
          <w:rFonts w:hint="eastAsia" w:ascii="宋体" w:hAnsi="宋体" w:eastAsia="宋体" w:cs="宋体"/>
          <w:snapToGrid/>
          <w:color w:val="auto"/>
          <w:kern w:val="2"/>
          <w:sz w:val="24"/>
          <w:lang w:val="zh-CN"/>
        </w:rPr>
        <w:t>4.</w:t>
      </w:r>
      <w:r>
        <w:rPr>
          <w:rFonts w:hint="eastAsia" w:ascii="宋体" w:hAnsi="宋体" w:eastAsia="宋体" w:cs="宋体"/>
          <w:snapToGrid/>
          <w:color w:val="auto"/>
          <w:kern w:val="2"/>
          <w:sz w:val="24"/>
          <w:lang w:val="en-US" w:eastAsia="zh-CN"/>
        </w:rPr>
        <w:t>2</w:t>
      </w:r>
      <w:r>
        <w:rPr>
          <w:rFonts w:hint="eastAsia" w:ascii="宋体" w:hAnsi="宋体" w:eastAsia="宋体" w:cs="宋体"/>
          <w:snapToGrid/>
          <w:color w:val="auto"/>
          <w:kern w:val="2"/>
          <w:sz w:val="24"/>
          <w:lang w:val="zh-CN"/>
        </w:rPr>
        <w:t>.3.5必要的法律依据；</w:t>
      </w:r>
    </w:p>
    <w:p w14:paraId="08CC5296">
      <w:pPr>
        <w:pStyle w:val="5"/>
        <w:spacing w:line="360" w:lineRule="auto"/>
        <w:ind w:left="218" w:leftChars="104" w:firstLine="417" w:firstLineChars="174"/>
        <w:rPr>
          <w:rFonts w:hint="eastAsia" w:ascii="宋体" w:hAnsi="宋体" w:eastAsia="宋体" w:cs="宋体"/>
          <w:snapToGrid/>
          <w:color w:val="auto"/>
          <w:kern w:val="2"/>
          <w:sz w:val="24"/>
          <w:lang w:val="zh-CN"/>
        </w:rPr>
      </w:pPr>
      <w:r>
        <w:rPr>
          <w:rFonts w:hint="eastAsia" w:ascii="宋体" w:hAnsi="宋体" w:eastAsia="宋体" w:cs="宋体"/>
          <w:snapToGrid/>
          <w:color w:val="auto"/>
          <w:kern w:val="2"/>
          <w:sz w:val="24"/>
          <w:lang w:val="zh-CN"/>
        </w:rPr>
        <w:t>4.</w:t>
      </w:r>
      <w:r>
        <w:rPr>
          <w:rFonts w:hint="eastAsia" w:ascii="宋体" w:hAnsi="宋体" w:eastAsia="宋体" w:cs="宋体"/>
          <w:snapToGrid/>
          <w:color w:val="auto"/>
          <w:kern w:val="2"/>
          <w:sz w:val="24"/>
          <w:lang w:val="en-US" w:eastAsia="zh-CN"/>
        </w:rPr>
        <w:t>2</w:t>
      </w:r>
      <w:r>
        <w:rPr>
          <w:rFonts w:hint="eastAsia" w:ascii="宋体" w:hAnsi="宋体" w:eastAsia="宋体" w:cs="宋体"/>
          <w:snapToGrid/>
          <w:color w:val="auto"/>
          <w:kern w:val="2"/>
          <w:sz w:val="24"/>
          <w:lang w:val="zh-CN"/>
        </w:rPr>
        <w:t>.3.6提出质疑的日期。</w:t>
      </w:r>
    </w:p>
    <w:p w14:paraId="77779E9A">
      <w:pPr>
        <w:pStyle w:val="32"/>
        <w:spacing w:line="360" w:lineRule="auto"/>
        <w:ind w:left="0" w:leftChars="0" w:firstLine="420" w:firstLineChars="175"/>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7B284ED7">
      <w:pPr>
        <w:pStyle w:val="32"/>
        <w:spacing w:line="360" w:lineRule="auto"/>
        <w:ind w:left="0" w:leftChars="0" w:firstLine="420" w:firstLineChars="175"/>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质疑函范本请到浙江政府采购网下载专区下载。</w:t>
      </w:r>
    </w:p>
    <w:p w14:paraId="206EEB4E">
      <w:pPr>
        <w:pStyle w:val="32"/>
        <w:spacing w:line="360" w:lineRule="auto"/>
        <w:ind w:left="0" w:leftChars="0" w:firstLine="420" w:firstLineChars="175"/>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en-US" w:eastAsia="zh-CN"/>
        </w:rPr>
        <w:t>4.2.4</w:t>
      </w:r>
      <w:r>
        <w:rPr>
          <w:rFonts w:hint="eastAsia" w:ascii="宋体" w:hAnsi="宋体" w:eastAsia="宋体" w:cs="宋体"/>
          <w:color w:val="auto"/>
          <w:kern w:val="0"/>
          <w:sz w:val="24"/>
          <w:lang w:val="zh-CN" w:eastAsia="zh-CN"/>
        </w:rPr>
        <w:t>对同一采购程序环节的质疑，供应商须在法定质疑期内一次性提出。</w:t>
      </w:r>
    </w:p>
    <w:p w14:paraId="7F273B8A">
      <w:pPr>
        <w:pStyle w:val="32"/>
        <w:spacing w:line="360" w:lineRule="auto"/>
        <w:ind w:left="0" w:leftChars="0" w:firstLine="420" w:firstLineChars="175"/>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en-US" w:eastAsia="zh-CN"/>
        </w:rPr>
        <w:t>4.2.5</w:t>
      </w:r>
      <w:r>
        <w:rPr>
          <w:rFonts w:hint="eastAsia" w:ascii="宋体" w:hAnsi="宋体" w:eastAsia="宋体" w:cs="宋体"/>
          <w:color w:val="auto"/>
          <w:kern w:val="0"/>
          <w:sz w:val="24"/>
          <w:lang w:val="zh-CN" w:eastAsia="zh-CN"/>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ascii="宋体" w:hAnsi="宋体" w:eastAsia="宋体" w:cs="宋体"/>
          <w:color w:val="auto"/>
          <w:kern w:val="0"/>
          <w:sz w:val="24"/>
          <w:lang w:val="en-US" w:eastAsia="zh-CN"/>
        </w:rPr>
        <w:t>浙江省财政厅关于进一步加强政府采购公平竞争打造最优营商环境的通知</w:t>
      </w:r>
      <w:r>
        <w:rPr>
          <w:rFonts w:hint="eastAsia" w:ascii="宋体" w:hAnsi="宋体" w:eastAsia="宋体" w:cs="宋体"/>
          <w:color w:val="auto"/>
          <w:kern w:val="0"/>
          <w:sz w:val="24"/>
          <w:lang w:val="zh-CN" w:eastAsia="zh-CN"/>
        </w:rPr>
        <w:t>》（</w:t>
      </w:r>
      <w:r>
        <w:rPr>
          <w:rFonts w:hint="eastAsia" w:ascii="宋体" w:hAnsi="宋体" w:eastAsia="宋体" w:cs="宋体"/>
          <w:color w:val="auto"/>
          <w:kern w:val="0"/>
          <w:sz w:val="24"/>
          <w:lang w:val="en-US" w:eastAsia="zh-CN"/>
        </w:rPr>
        <w:t>浙财</w:t>
      </w:r>
      <w:r>
        <w:rPr>
          <w:rFonts w:hint="eastAsia" w:ascii="宋体" w:hAnsi="宋体" w:eastAsia="宋体" w:cs="宋体"/>
          <w:color w:val="auto"/>
          <w:kern w:val="0"/>
          <w:sz w:val="24"/>
          <w:lang w:val="zh-CN" w:eastAsia="zh-CN"/>
        </w:rPr>
        <w:t>采监〔2021〕</w:t>
      </w:r>
      <w:r>
        <w:rPr>
          <w:rFonts w:hint="eastAsia" w:hAnsi="宋体" w:cs="宋体"/>
          <w:color w:val="auto"/>
          <w:kern w:val="0"/>
          <w:sz w:val="24"/>
          <w:lang w:val="en-US" w:eastAsia="zh-CN"/>
        </w:rPr>
        <w:t>2</w:t>
      </w: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lang w:val="zh-CN" w:eastAsia="zh-CN"/>
        </w:rPr>
        <w:t>号）</w:t>
      </w:r>
      <w:r>
        <w:rPr>
          <w:rFonts w:hint="eastAsia" w:hAnsi="宋体" w:cs="宋体"/>
          <w:color w:val="auto"/>
          <w:kern w:val="0"/>
          <w:sz w:val="24"/>
          <w:lang w:val="zh-CN" w:eastAsia="zh-CN"/>
        </w:rPr>
        <w:t>，</w:t>
      </w:r>
      <w:r>
        <w:rPr>
          <w:rFonts w:hint="eastAsia" w:ascii="宋体" w:hAnsi="宋体" w:eastAsia="宋体" w:cs="宋体"/>
          <w:color w:val="auto"/>
          <w:kern w:val="0"/>
          <w:sz w:val="24"/>
          <w:lang w:val="zh-CN" w:eastAsia="zh-CN"/>
        </w:rPr>
        <w:t>采购人或者采购代理机构在质疑回复后5个工作日内，在浙江政府采购网的“其他公告”栏目公开质疑答复，答复内容应当完整。质疑函作为附件上传。</w:t>
      </w:r>
    </w:p>
    <w:p w14:paraId="7580F015">
      <w:pPr>
        <w:pStyle w:val="32"/>
        <w:spacing w:line="360" w:lineRule="auto"/>
        <w:ind w:left="0" w:leftChars="0" w:firstLine="420" w:firstLineChars="175"/>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lang w:val="zh-CN" w:eastAsia="zh-CN"/>
        </w:rPr>
        <w:t>.2</w:t>
      </w:r>
      <w:r>
        <w:rPr>
          <w:rFonts w:hint="eastAsia" w:ascii="宋体" w:hAnsi="宋体" w:eastAsia="宋体" w:cs="宋体"/>
          <w:color w:val="auto"/>
          <w:kern w:val="0"/>
          <w:sz w:val="24"/>
          <w:lang w:val="en-US" w:eastAsia="zh-CN"/>
        </w:rPr>
        <w:t>.5询问或者质疑事项可能影响采购结果的，采购人应当暂停签订合同，已经签订合同的，应当中止履行合同。</w:t>
      </w:r>
    </w:p>
    <w:p w14:paraId="2DF7A651">
      <w:pPr>
        <w:pStyle w:val="32"/>
        <w:spacing w:line="360" w:lineRule="auto"/>
        <w:ind w:left="0" w:leftChars="0" w:firstLine="420" w:firstLineChars="175"/>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lang w:val="zh-CN" w:eastAsia="zh-CN"/>
        </w:rPr>
        <w:t>.3供应商投诉</w:t>
      </w:r>
    </w:p>
    <w:p w14:paraId="514FA198">
      <w:pPr>
        <w:pStyle w:val="32"/>
        <w:spacing w:line="360" w:lineRule="auto"/>
        <w:ind w:left="0" w:leftChars="0" w:firstLine="420" w:firstLineChars="175"/>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4.3.1质疑供应商对采购人、采购代理机构的答复不满意或者采购人、采购代理机构未在规定的时间内作出答复的，可以在答复期满后十五个工作日内向同级政府采购监督管理部门提出投诉。</w:t>
      </w:r>
    </w:p>
    <w:p w14:paraId="5D90086F">
      <w:pPr>
        <w:pStyle w:val="32"/>
        <w:spacing w:line="360" w:lineRule="auto"/>
        <w:ind w:left="0" w:leftChars="0" w:firstLine="420" w:firstLineChars="175"/>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4.3.</w:t>
      </w:r>
      <w:r>
        <w:rPr>
          <w:rFonts w:hint="eastAsia" w:ascii="宋体" w:hAnsi="宋体" w:eastAsia="宋体" w:cs="宋体"/>
          <w:color w:val="auto"/>
          <w:kern w:val="0"/>
          <w:sz w:val="24"/>
          <w:lang w:val="zh-CN" w:eastAsia="zh-CN"/>
        </w:rPr>
        <w:t>2</w:t>
      </w:r>
      <w:r>
        <w:rPr>
          <w:rFonts w:hint="eastAsia" w:ascii="宋体" w:hAnsi="宋体" w:eastAsia="宋体" w:cs="宋体"/>
          <w:color w:val="auto"/>
          <w:kern w:val="0"/>
          <w:sz w:val="24"/>
          <w:lang w:val="en-US" w:eastAsia="zh-CN"/>
        </w:rPr>
        <w:t>供应商投诉的事项不得超出已质疑事项的范围，基于质疑答复内容提出的投诉事项除外。</w:t>
      </w:r>
    </w:p>
    <w:p w14:paraId="2066A7D0">
      <w:pPr>
        <w:pStyle w:val="32"/>
        <w:spacing w:line="360" w:lineRule="auto"/>
        <w:ind w:left="0" w:leftChars="0" w:firstLine="420" w:firstLineChars="175"/>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4.3.3供应商投诉应当有明确的请求和必要的证明材料。</w:t>
      </w:r>
    </w:p>
    <w:p w14:paraId="63BC5DCC">
      <w:pPr>
        <w:pStyle w:val="32"/>
        <w:spacing w:line="360" w:lineRule="auto"/>
        <w:ind w:left="0" w:leftChars="0" w:firstLine="420" w:firstLineChars="175"/>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4.3.5 以联合体形式参加政府采购活动的，其投诉应当由组成联合体的所有供应商共同提出。</w:t>
      </w:r>
    </w:p>
    <w:p w14:paraId="77B0FC52">
      <w:pPr>
        <w:adjustRightInd/>
        <w:spacing w:line="360" w:lineRule="auto"/>
        <w:ind w:left="0" w:leftChars="0" w:firstLine="420" w:firstLineChars="175"/>
        <w:jc w:val="both"/>
        <w:outlineLvl w:val="9"/>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投诉书范本请到浙江政府采购网下载专区下载。</w:t>
      </w:r>
    </w:p>
    <w:p w14:paraId="4E4AC251">
      <w:pPr>
        <w:adjustRightInd/>
        <w:spacing w:line="360" w:lineRule="auto"/>
        <w:jc w:val="center"/>
        <w:outlineLvl w:val="1"/>
        <w:rPr>
          <w:rFonts w:hint="eastAsia" w:ascii="宋体" w:hAnsi="宋体" w:eastAsia="宋体" w:cs="宋体"/>
          <w:b/>
          <w:color w:val="auto"/>
          <w:sz w:val="32"/>
          <w:szCs w:val="20"/>
        </w:rPr>
      </w:pPr>
      <w:r>
        <w:rPr>
          <w:rFonts w:hint="eastAsia" w:ascii="宋体" w:hAnsi="宋体" w:eastAsia="宋体" w:cs="宋体"/>
          <w:b/>
          <w:color w:val="auto"/>
          <w:sz w:val="32"/>
          <w:szCs w:val="20"/>
        </w:rPr>
        <w:t>二、招标文件的构成、澄清、修改</w:t>
      </w:r>
    </w:p>
    <w:p w14:paraId="3003F194">
      <w:pPr>
        <w:pStyle w:val="32"/>
        <w:spacing w:line="360" w:lineRule="auto"/>
        <w:ind w:left="0" w:leftChars="0" w:firstLine="422" w:firstLineChars="175"/>
        <w:rPr>
          <w:rFonts w:hAnsi="宋体" w:cs="宋体"/>
          <w:b/>
          <w:color w:val="auto"/>
          <w:sz w:val="24"/>
          <w:szCs w:val="24"/>
        </w:rPr>
      </w:pPr>
      <w:r>
        <w:rPr>
          <w:rFonts w:hint="eastAsia" w:hAnsi="宋体" w:cs="宋体"/>
          <w:b/>
          <w:color w:val="auto"/>
          <w:sz w:val="24"/>
          <w:szCs w:val="24"/>
        </w:rPr>
        <w:t>5.招标文件的构成</w:t>
      </w:r>
    </w:p>
    <w:p w14:paraId="178B56FF">
      <w:pPr>
        <w:pStyle w:val="32"/>
        <w:spacing w:line="360" w:lineRule="auto"/>
        <w:ind w:left="0" w:leftChars="0" w:firstLine="420" w:firstLineChars="175"/>
        <w:rPr>
          <w:rFonts w:hAnsi="宋体" w:cs="宋体"/>
          <w:color w:val="auto"/>
          <w:sz w:val="24"/>
          <w:szCs w:val="24"/>
        </w:rPr>
      </w:pPr>
      <w:r>
        <w:rPr>
          <w:rFonts w:hint="eastAsia" w:hAnsi="宋体" w:cs="宋体"/>
          <w:color w:val="auto"/>
          <w:sz w:val="24"/>
          <w:szCs w:val="24"/>
        </w:rPr>
        <w:t>5.1招标文件包括下列文件及附件：</w:t>
      </w:r>
    </w:p>
    <w:p w14:paraId="7E97018B">
      <w:pPr>
        <w:pStyle w:val="32"/>
        <w:tabs>
          <w:tab w:val="left" w:pos="840"/>
        </w:tabs>
        <w:spacing w:line="360" w:lineRule="auto"/>
        <w:ind w:left="0" w:leftChars="0" w:firstLine="638" w:firstLineChars="266"/>
        <w:rPr>
          <w:rFonts w:hAnsi="宋体" w:cs="宋体"/>
          <w:color w:val="auto"/>
          <w:sz w:val="24"/>
          <w:szCs w:val="24"/>
        </w:rPr>
      </w:pPr>
      <w:r>
        <w:rPr>
          <w:rFonts w:hint="eastAsia" w:hAnsi="宋体" w:cs="宋体"/>
          <w:color w:val="auto"/>
          <w:sz w:val="24"/>
          <w:szCs w:val="24"/>
        </w:rPr>
        <w:t>5.1.1招标公告；</w:t>
      </w:r>
    </w:p>
    <w:p w14:paraId="0202B0EE">
      <w:pPr>
        <w:pStyle w:val="32"/>
        <w:tabs>
          <w:tab w:val="left" w:pos="840"/>
        </w:tabs>
        <w:spacing w:line="360" w:lineRule="auto"/>
        <w:ind w:left="0" w:leftChars="0" w:firstLine="638" w:firstLineChars="266"/>
        <w:rPr>
          <w:rFonts w:hAnsi="宋体" w:cs="宋体"/>
          <w:color w:val="auto"/>
          <w:sz w:val="24"/>
          <w:szCs w:val="24"/>
        </w:rPr>
      </w:pPr>
      <w:r>
        <w:rPr>
          <w:rFonts w:hint="eastAsia" w:hAnsi="宋体" w:cs="宋体"/>
          <w:color w:val="auto"/>
          <w:sz w:val="24"/>
          <w:szCs w:val="24"/>
        </w:rPr>
        <w:t>5.1.2投标人须知；</w:t>
      </w:r>
    </w:p>
    <w:p w14:paraId="20C752CD">
      <w:pPr>
        <w:pStyle w:val="32"/>
        <w:tabs>
          <w:tab w:val="left" w:pos="840"/>
        </w:tabs>
        <w:spacing w:line="360" w:lineRule="auto"/>
        <w:ind w:left="0" w:leftChars="0" w:firstLine="638" w:firstLineChars="266"/>
        <w:rPr>
          <w:rFonts w:hAnsi="宋体" w:cs="宋体"/>
          <w:color w:val="auto"/>
          <w:sz w:val="24"/>
          <w:szCs w:val="24"/>
        </w:rPr>
      </w:pPr>
      <w:r>
        <w:rPr>
          <w:rFonts w:hint="eastAsia" w:hAnsi="宋体" w:cs="宋体"/>
          <w:color w:val="auto"/>
          <w:sz w:val="24"/>
          <w:szCs w:val="24"/>
        </w:rPr>
        <w:t>5.1.3采购需求；</w:t>
      </w:r>
    </w:p>
    <w:p w14:paraId="7C92BEB1">
      <w:pPr>
        <w:pStyle w:val="32"/>
        <w:tabs>
          <w:tab w:val="left" w:pos="840"/>
        </w:tabs>
        <w:spacing w:line="360" w:lineRule="auto"/>
        <w:ind w:left="0" w:leftChars="0" w:firstLine="638" w:firstLineChars="266"/>
        <w:rPr>
          <w:rFonts w:hAnsi="宋体" w:cs="宋体"/>
          <w:color w:val="auto"/>
          <w:sz w:val="24"/>
          <w:szCs w:val="24"/>
        </w:rPr>
      </w:pPr>
      <w:r>
        <w:rPr>
          <w:rFonts w:hint="eastAsia" w:hAnsi="宋体" w:cs="宋体"/>
          <w:color w:val="auto"/>
          <w:sz w:val="24"/>
          <w:szCs w:val="24"/>
        </w:rPr>
        <w:t>5.1.4评标办法；</w:t>
      </w:r>
    </w:p>
    <w:p w14:paraId="26F68948">
      <w:pPr>
        <w:pStyle w:val="32"/>
        <w:tabs>
          <w:tab w:val="left" w:pos="840"/>
        </w:tabs>
        <w:spacing w:line="360" w:lineRule="auto"/>
        <w:ind w:left="0" w:leftChars="0" w:firstLine="638" w:firstLineChars="266"/>
        <w:rPr>
          <w:rFonts w:hAnsi="宋体" w:cs="宋体"/>
          <w:color w:val="auto"/>
          <w:sz w:val="24"/>
          <w:szCs w:val="24"/>
        </w:rPr>
      </w:pPr>
      <w:r>
        <w:rPr>
          <w:rFonts w:hint="eastAsia" w:hAnsi="宋体" w:cs="宋体"/>
          <w:color w:val="auto"/>
          <w:sz w:val="24"/>
          <w:szCs w:val="24"/>
        </w:rPr>
        <w:t>5.1.5拟签订的合同文本；</w:t>
      </w:r>
    </w:p>
    <w:p w14:paraId="49B5AA97">
      <w:pPr>
        <w:pStyle w:val="32"/>
        <w:tabs>
          <w:tab w:val="left" w:pos="840"/>
        </w:tabs>
        <w:spacing w:line="360" w:lineRule="auto"/>
        <w:ind w:left="0" w:leftChars="0" w:firstLine="638" w:firstLineChars="266"/>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26674AC2">
      <w:pPr>
        <w:spacing w:line="360" w:lineRule="auto"/>
        <w:ind w:left="0" w:leftChars="0" w:firstLine="420" w:firstLineChars="175"/>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5C2AAFE1">
      <w:pPr>
        <w:pStyle w:val="32"/>
        <w:spacing w:line="360" w:lineRule="auto"/>
        <w:ind w:left="0" w:leftChars="0" w:firstLine="422" w:firstLineChars="175"/>
        <w:rPr>
          <w:rFonts w:hAnsi="宋体" w:cs="宋体"/>
          <w:b/>
          <w:color w:val="auto"/>
          <w:sz w:val="24"/>
          <w:szCs w:val="24"/>
        </w:rPr>
      </w:pPr>
      <w:r>
        <w:rPr>
          <w:rFonts w:hint="eastAsia" w:hAnsi="宋体" w:cs="宋体"/>
          <w:b/>
          <w:color w:val="auto"/>
          <w:sz w:val="24"/>
          <w:szCs w:val="24"/>
        </w:rPr>
        <w:t>6.招标文件的澄清、修改</w:t>
      </w:r>
    </w:p>
    <w:p w14:paraId="220AF7C4">
      <w:pPr>
        <w:pStyle w:val="132"/>
        <w:snapToGrid w:val="0"/>
        <w:spacing w:before="0"/>
        <w:ind w:left="0" w:leftChars="0" w:firstLine="420" w:firstLineChars="175"/>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047A0A4B">
      <w:pPr>
        <w:pStyle w:val="132"/>
        <w:snapToGrid w:val="0"/>
        <w:spacing w:before="0"/>
        <w:ind w:left="0" w:leftChars="0" w:firstLine="420" w:firstLineChars="175"/>
        <w:rPr>
          <w:rFonts w:hint="eastAsia"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21857A2">
      <w:pPr>
        <w:adjustRightInd/>
        <w:spacing w:line="360" w:lineRule="auto"/>
        <w:jc w:val="center"/>
        <w:outlineLvl w:val="1"/>
        <w:rPr>
          <w:rFonts w:hint="eastAsia" w:ascii="宋体" w:hAnsi="宋体" w:eastAsia="宋体" w:cs="宋体"/>
          <w:b/>
          <w:color w:val="auto"/>
          <w:sz w:val="32"/>
          <w:szCs w:val="20"/>
        </w:rPr>
      </w:pPr>
      <w:r>
        <w:rPr>
          <w:rFonts w:hint="eastAsia" w:ascii="宋体" w:hAnsi="宋体" w:eastAsia="宋体" w:cs="宋体"/>
          <w:b/>
          <w:color w:val="auto"/>
          <w:sz w:val="32"/>
          <w:szCs w:val="20"/>
        </w:rPr>
        <w:t>三、投标</w:t>
      </w:r>
    </w:p>
    <w:p w14:paraId="30F5CF52">
      <w:pPr>
        <w:pStyle w:val="32"/>
        <w:spacing w:line="360" w:lineRule="auto"/>
        <w:ind w:left="0" w:leftChars="0" w:firstLine="422" w:firstLineChars="175"/>
        <w:rPr>
          <w:rFonts w:ascii="宋体" w:hAnsi="宋体" w:cs="宋体"/>
          <w:snapToGrid w:val="0"/>
          <w:color w:val="auto"/>
          <w:kern w:val="28"/>
          <w:sz w:val="24"/>
        </w:rPr>
      </w:pPr>
      <w:r>
        <w:rPr>
          <w:rFonts w:hint="eastAsia" w:hAnsi="宋体" w:cs="宋体"/>
          <w:b/>
          <w:color w:val="auto"/>
          <w:sz w:val="24"/>
          <w:szCs w:val="24"/>
        </w:rPr>
        <w:t>7.招标文件的获取</w:t>
      </w:r>
      <w:r>
        <w:rPr>
          <w:rFonts w:hint="eastAsia" w:hAnsi="宋体" w:cs="宋体"/>
          <w:b/>
          <w:color w:val="auto"/>
          <w:sz w:val="24"/>
          <w:szCs w:val="24"/>
          <w:lang w:eastAsia="zh-CN"/>
        </w:rPr>
        <w:t>：</w:t>
      </w:r>
      <w:r>
        <w:rPr>
          <w:rFonts w:hint="eastAsia" w:ascii="宋体" w:hAnsi="宋体" w:cs="宋体"/>
          <w:snapToGrid w:val="0"/>
          <w:color w:val="auto"/>
          <w:kern w:val="28"/>
          <w:sz w:val="24"/>
        </w:rPr>
        <w:t>详见招标公告中获取招标文件的时间期限、地点、方式及招标文件售价。</w:t>
      </w:r>
    </w:p>
    <w:p w14:paraId="2FAF1500">
      <w:pPr>
        <w:pStyle w:val="32"/>
        <w:spacing w:line="360" w:lineRule="auto"/>
        <w:ind w:left="0" w:leftChars="0" w:firstLine="422" w:firstLineChars="175"/>
        <w:rPr>
          <w:rFonts w:hAnsi="宋体" w:cs="宋体"/>
          <w:color w:val="auto"/>
          <w:sz w:val="24"/>
          <w:szCs w:val="24"/>
        </w:rPr>
      </w:pPr>
      <w:r>
        <w:rPr>
          <w:rFonts w:hint="eastAsia" w:hAnsi="宋体" w:cs="宋体"/>
          <w:b/>
          <w:color w:val="auto"/>
          <w:sz w:val="24"/>
          <w:szCs w:val="24"/>
        </w:rPr>
        <w:t>8.开标前答疑会或现场考察</w:t>
      </w:r>
      <w:r>
        <w:rPr>
          <w:rFonts w:hint="eastAsia" w:hAnsi="宋体" w:cs="宋体"/>
          <w:b/>
          <w:color w:val="auto"/>
          <w:sz w:val="24"/>
          <w:szCs w:val="24"/>
          <w:lang w:eastAsia="zh-CN"/>
        </w:rPr>
        <w:t>：</w:t>
      </w: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0F88D263">
      <w:pPr>
        <w:pStyle w:val="32"/>
        <w:spacing w:line="360" w:lineRule="auto"/>
        <w:ind w:left="0" w:leftChars="0" w:firstLine="422" w:firstLineChars="175"/>
        <w:rPr>
          <w:rFonts w:hAnsi="宋体" w:cs="宋体"/>
          <w:color w:val="auto"/>
          <w:sz w:val="24"/>
        </w:rPr>
      </w:pPr>
      <w:r>
        <w:rPr>
          <w:rFonts w:hint="eastAsia" w:hAnsi="宋体" w:cs="宋体"/>
          <w:b/>
          <w:color w:val="auto"/>
          <w:kern w:val="28"/>
          <w:sz w:val="24"/>
          <w:szCs w:val="24"/>
        </w:rPr>
        <w:t>9.投标保证金</w:t>
      </w:r>
      <w:r>
        <w:rPr>
          <w:rFonts w:hint="eastAsia" w:hAnsi="宋体" w:cs="宋体"/>
          <w:b/>
          <w:color w:val="auto"/>
          <w:kern w:val="28"/>
          <w:sz w:val="24"/>
          <w:szCs w:val="24"/>
          <w:lang w:eastAsia="zh-CN"/>
        </w:rPr>
        <w:t>：</w:t>
      </w:r>
      <w:r>
        <w:rPr>
          <w:rFonts w:hint="eastAsia" w:hAnsi="宋体" w:cs="宋体"/>
          <w:color w:val="auto"/>
          <w:sz w:val="24"/>
        </w:rPr>
        <w:t>本项目不需缴纳投标保证金。</w:t>
      </w:r>
    </w:p>
    <w:p w14:paraId="0302A81D">
      <w:pPr>
        <w:pStyle w:val="32"/>
        <w:spacing w:line="360" w:lineRule="auto"/>
        <w:ind w:left="0" w:leftChars="0" w:firstLine="422" w:firstLineChars="175"/>
        <w:rPr>
          <w:rFonts w:ascii="宋体" w:hAnsi="宋体" w:cs="宋体"/>
          <w:color w:val="auto"/>
          <w:sz w:val="24"/>
          <w:lang w:val="zh-CN"/>
        </w:rPr>
      </w:pPr>
      <w:r>
        <w:rPr>
          <w:rFonts w:hint="eastAsia" w:hAnsi="宋体" w:cs="宋体"/>
          <w:b/>
          <w:color w:val="auto"/>
          <w:sz w:val="24"/>
          <w:szCs w:val="24"/>
        </w:rPr>
        <w:t>10.投标文件的语言</w:t>
      </w:r>
      <w:r>
        <w:rPr>
          <w:rFonts w:hint="eastAsia" w:hAnsi="宋体" w:cs="宋体"/>
          <w:b/>
          <w:color w:val="auto"/>
          <w:sz w:val="24"/>
          <w:szCs w:val="24"/>
          <w:lang w:eastAsia="zh-CN"/>
        </w:rPr>
        <w:t>：</w:t>
      </w:r>
      <w:r>
        <w:rPr>
          <w:rFonts w:hint="eastAsia" w:ascii="宋体" w:hAnsi="宋体" w:cs="宋体"/>
          <w:color w:val="auto"/>
          <w:sz w:val="24"/>
        </w:rPr>
        <w:t>投标文件及投标人与采购有关的来往通知、函件和文件均应使用中文。</w:t>
      </w:r>
    </w:p>
    <w:p w14:paraId="29206777">
      <w:pPr>
        <w:pStyle w:val="32"/>
        <w:spacing w:line="360" w:lineRule="auto"/>
        <w:ind w:left="0" w:leftChars="0" w:firstLine="422" w:firstLineChars="175"/>
        <w:rPr>
          <w:rFonts w:hAnsi="宋体" w:cs="宋体"/>
          <w:b/>
          <w:color w:val="auto"/>
          <w:sz w:val="24"/>
          <w:szCs w:val="24"/>
        </w:rPr>
      </w:pPr>
      <w:r>
        <w:rPr>
          <w:rFonts w:hint="eastAsia" w:hAnsi="宋体" w:cs="宋体"/>
          <w:b/>
          <w:color w:val="auto"/>
          <w:sz w:val="24"/>
          <w:szCs w:val="24"/>
        </w:rPr>
        <w:t>11.投标文件的组成</w:t>
      </w:r>
    </w:p>
    <w:p w14:paraId="1EE327B1">
      <w:pPr>
        <w:snapToGrid w:val="0"/>
        <w:spacing w:line="360" w:lineRule="auto"/>
        <w:ind w:left="0" w:leftChars="0" w:firstLine="422" w:firstLineChars="175"/>
        <w:rPr>
          <w:rFonts w:ascii="宋体" w:hAnsi="宋体" w:cs="宋体"/>
          <w:b/>
          <w:bCs/>
          <w:color w:val="auto"/>
          <w:sz w:val="24"/>
        </w:rPr>
      </w:pPr>
      <w:r>
        <w:rPr>
          <w:rFonts w:hint="eastAsia" w:ascii="宋体" w:hAnsi="宋体" w:cs="宋体"/>
          <w:b/>
          <w:bCs/>
          <w:color w:val="auto"/>
          <w:sz w:val="24"/>
        </w:rPr>
        <w:t>11.1资格文件：</w:t>
      </w:r>
    </w:p>
    <w:p w14:paraId="7341A23E">
      <w:pPr>
        <w:snapToGrid w:val="0"/>
        <w:spacing w:line="360" w:lineRule="auto"/>
        <w:ind w:left="218" w:leftChars="104" w:firstLine="417" w:firstLineChars="174"/>
        <w:rPr>
          <w:rFonts w:hint="eastAsia" w:ascii="宋体" w:hAnsi="宋体" w:cs="宋体"/>
          <w:color w:val="auto"/>
          <w:sz w:val="24"/>
          <w:lang w:val="en-US" w:eastAsia="zh-CN"/>
        </w:rPr>
      </w:pPr>
      <w:r>
        <w:rPr>
          <w:rFonts w:hint="eastAsia" w:ascii="宋体" w:hAnsi="宋体" w:cs="宋体"/>
          <w:color w:val="auto"/>
          <w:sz w:val="24"/>
          <w:lang w:val="en-US" w:eastAsia="zh-CN"/>
        </w:rPr>
        <w:t>11.1.1</w:t>
      </w:r>
      <w:r>
        <w:rPr>
          <w:rFonts w:hint="eastAsia" w:ascii="宋体" w:hAnsi="宋体" w:cs="宋体"/>
          <w:color w:val="auto"/>
          <w:sz w:val="24"/>
        </w:rPr>
        <w:t>有效的企业法人营业执照（或事业法人登记证）、其他组织（个体工商户）的营业执照或者民办非企业单位登记证书</w:t>
      </w:r>
      <w:r>
        <w:rPr>
          <w:rFonts w:hint="eastAsia" w:ascii="宋体" w:hAnsi="宋体" w:cs="宋体"/>
          <w:color w:val="auto"/>
          <w:sz w:val="24"/>
          <w:lang w:eastAsia="zh-CN"/>
        </w:rPr>
        <w:t>；</w:t>
      </w:r>
      <w:r>
        <w:rPr>
          <w:rFonts w:hint="eastAsia" w:ascii="宋体" w:hAnsi="宋体" w:cs="宋体"/>
          <w:color w:val="auto"/>
          <w:sz w:val="24"/>
          <w:lang w:val="en-US" w:eastAsia="zh-CN"/>
        </w:rPr>
        <w:t xml:space="preserve"> </w:t>
      </w:r>
    </w:p>
    <w:p w14:paraId="7DED3581">
      <w:pPr>
        <w:snapToGrid w:val="0"/>
        <w:spacing w:line="360" w:lineRule="auto"/>
        <w:ind w:left="218" w:leftChars="104" w:firstLine="417" w:firstLineChars="174"/>
        <w:rPr>
          <w:rFonts w:hint="eastAsia" w:ascii="宋体" w:hAnsi="宋体" w:eastAsia="宋体" w:cs="宋体"/>
          <w:color w:val="auto"/>
          <w:sz w:val="24"/>
          <w:lang w:eastAsia="zh-CN"/>
        </w:rPr>
      </w:pPr>
      <w:r>
        <w:rPr>
          <w:rFonts w:hint="eastAsia" w:ascii="宋体" w:hAnsi="宋体" w:cs="宋体"/>
          <w:color w:val="auto"/>
          <w:sz w:val="24"/>
          <w:lang w:val="en-US" w:eastAsia="zh-CN"/>
        </w:rPr>
        <w:t>11.1.2</w:t>
      </w:r>
      <w:r>
        <w:rPr>
          <w:rFonts w:hint="eastAsia" w:ascii="宋体" w:hAnsi="宋体" w:cs="宋体"/>
          <w:color w:val="auto"/>
          <w:sz w:val="24"/>
        </w:rPr>
        <w:t>符合参加政府采购活动应当具备的一般条件的承诺函</w:t>
      </w:r>
      <w:r>
        <w:rPr>
          <w:rFonts w:hint="eastAsia" w:ascii="宋体" w:hAnsi="宋体" w:cs="宋体"/>
          <w:color w:val="auto"/>
          <w:sz w:val="24"/>
          <w:lang w:eastAsia="zh-CN"/>
        </w:rPr>
        <w:t>；</w:t>
      </w:r>
    </w:p>
    <w:p w14:paraId="240D9E9F">
      <w:pPr>
        <w:snapToGrid w:val="0"/>
        <w:spacing w:line="360" w:lineRule="auto"/>
        <w:ind w:left="218" w:leftChars="104" w:firstLine="417" w:firstLineChars="174"/>
        <w:rPr>
          <w:rFonts w:hint="eastAsia" w:ascii="宋体" w:hAnsi="宋体" w:eastAsia="宋体" w:cs="宋体"/>
          <w:color w:val="auto"/>
          <w:sz w:val="24"/>
          <w:lang w:eastAsia="zh-CN"/>
        </w:rPr>
      </w:pPr>
      <w:r>
        <w:rPr>
          <w:rFonts w:hint="eastAsia" w:ascii="宋体" w:hAnsi="宋体" w:cs="宋体"/>
          <w:color w:val="auto"/>
          <w:sz w:val="24"/>
          <w:lang w:val="en-US" w:eastAsia="zh-CN"/>
        </w:rPr>
        <w:t>11.1.3</w:t>
      </w:r>
      <w:r>
        <w:rPr>
          <w:rFonts w:hint="eastAsia" w:ascii="宋体" w:hAnsi="宋体" w:cs="宋体"/>
          <w:color w:val="auto"/>
          <w:sz w:val="24"/>
        </w:rPr>
        <w:t>落实政府采购政策需满足的资格要求</w:t>
      </w:r>
      <w:r>
        <w:rPr>
          <w:rFonts w:hint="eastAsia" w:ascii="宋体" w:hAnsi="宋体" w:cs="宋体"/>
          <w:color w:val="auto"/>
          <w:sz w:val="24"/>
          <w:lang w:eastAsia="zh-CN"/>
        </w:rPr>
        <w:t>：</w:t>
      </w:r>
      <w:r>
        <w:rPr>
          <w:rFonts w:hint="eastAsia" w:ascii="宋体" w:hAnsi="宋体" w:eastAsia="宋体" w:cs="宋体"/>
          <w:color w:val="auto"/>
          <w:sz w:val="24"/>
        </w:rPr>
        <w:t>中小企业声明函</w:t>
      </w:r>
      <w:r>
        <w:rPr>
          <w:rFonts w:hint="eastAsia" w:ascii="宋体" w:hAnsi="宋体" w:cs="宋体"/>
          <w:color w:val="auto"/>
          <w:sz w:val="24"/>
          <w:lang w:val="en-US" w:eastAsia="zh-CN"/>
        </w:rPr>
        <w:t>或</w:t>
      </w:r>
      <w:r>
        <w:rPr>
          <w:rFonts w:hint="eastAsia" w:ascii="宋体" w:hAnsi="宋体" w:eastAsia="宋体" w:cs="宋体"/>
          <w:color w:val="auto"/>
          <w:sz w:val="24"/>
          <w:lang w:val="en-US" w:eastAsia="zh-CN"/>
        </w:rPr>
        <w:t>残疾人福利性单位声明函</w:t>
      </w:r>
      <w:r>
        <w:rPr>
          <w:rFonts w:hint="eastAsia" w:ascii="宋体" w:hAnsi="宋体" w:cs="宋体"/>
          <w:color w:val="auto"/>
          <w:sz w:val="24"/>
          <w:lang w:val="en-US" w:eastAsia="zh-CN"/>
        </w:rPr>
        <w:t>或</w:t>
      </w:r>
      <w:r>
        <w:rPr>
          <w:rFonts w:hint="eastAsia" w:ascii="宋体" w:hAnsi="宋体" w:eastAsia="宋体" w:cs="宋体"/>
          <w:color w:val="auto"/>
          <w:sz w:val="24"/>
          <w:lang w:val="en-US" w:eastAsia="zh-CN"/>
        </w:rPr>
        <w:t>由省级以上监狱管理局、戒毒管理局（含新疆生产建设兵团）出具的属于监狱企业的证明文件（如有）</w:t>
      </w:r>
      <w:r>
        <w:rPr>
          <w:rFonts w:hint="eastAsia" w:ascii="宋体" w:hAnsi="宋体" w:cs="宋体"/>
          <w:color w:val="auto"/>
          <w:sz w:val="24"/>
          <w:lang w:eastAsia="zh-CN"/>
        </w:rPr>
        <w:t>；</w:t>
      </w:r>
    </w:p>
    <w:p w14:paraId="6B7A8AAD">
      <w:pPr>
        <w:snapToGrid w:val="0"/>
        <w:spacing w:line="360" w:lineRule="auto"/>
        <w:ind w:left="218" w:leftChars="104" w:firstLine="417" w:firstLineChars="174"/>
        <w:rPr>
          <w:rFonts w:hint="eastAsia" w:ascii="宋体" w:hAnsi="宋体" w:eastAsia="宋体" w:cs="宋体"/>
          <w:color w:val="auto"/>
          <w:sz w:val="24"/>
          <w:lang w:eastAsia="zh-CN"/>
        </w:rPr>
      </w:pPr>
      <w:r>
        <w:rPr>
          <w:rFonts w:hint="eastAsia" w:ascii="宋体" w:hAnsi="宋体" w:cs="宋体"/>
          <w:color w:val="auto"/>
          <w:sz w:val="24"/>
          <w:lang w:val="en-US" w:eastAsia="zh-CN"/>
        </w:rPr>
        <w:t>11.1.4</w:t>
      </w:r>
      <w:r>
        <w:rPr>
          <w:rFonts w:hint="eastAsia" w:ascii="宋体" w:hAnsi="宋体" w:cs="宋体"/>
          <w:color w:val="auto"/>
          <w:sz w:val="24"/>
        </w:rPr>
        <w:t>本项目的特定资格要求</w:t>
      </w:r>
      <w:r>
        <w:rPr>
          <w:rFonts w:hint="eastAsia" w:ascii="宋体" w:hAnsi="宋体" w:cs="宋体"/>
          <w:color w:val="auto"/>
          <w:sz w:val="24"/>
          <w:lang w:eastAsia="zh-CN"/>
        </w:rPr>
        <w:t>：</w:t>
      </w:r>
      <w:r>
        <w:rPr>
          <w:rFonts w:hint="eastAsia" w:ascii="宋体" w:hAnsi="宋体" w:cs="宋体"/>
          <w:color w:val="auto"/>
          <w:sz w:val="24"/>
          <w:lang w:val="en-US" w:eastAsia="zh-CN"/>
        </w:rPr>
        <w:t>供应商须向其注册所在地的建设行政主管部门备案（投标文件中提供白蚁防治机构备案认定证书复印件并加盖公章）；</w:t>
      </w:r>
    </w:p>
    <w:p w14:paraId="05CBF100">
      <w:pPr>
        <w:snapToGrid w:val="0"/>
        <w:spacing w:line="360" w:lineRule="auto"/>
        <w:ind w:left="218" w:leftChars="104" w:firstLine="417" w:firstLineChars="174"/>
        <w:rPr>
          <w:rFonts w:hint="eastAsia" w:ascii="宋体" w:hAnsi="宋体" w:eastAsia="宋体" w:cs="宋体"/>
          <w:color w:val="auto"/>
          <w:sz w:val="24"/>
          <w:lang w:eastAsia="zh-CN"/>
        </w:rPr>
      </w:pPr>
      <w:r>
        <w:rPr>
          <w:rFonts w:hint="eastAsia" w:ascii="宋体" w:hAnsi="宋体" w:cs="宋体"/>
          <w:color w:val="auto"/>
          <w:sz w:val="24"/>
          <w:lang w:val="en-US" w:eastAsia="zh-CN"/>
        </w:rPr>
        <w:t>11.1.5</w:t>
      </w:r>
      <w:r>
        <w:rPr>
          <w:rFonts w:hint="eastAsia" w:ascii="宋体" w:hAnsi="宋体" w:cs="宋体"/>
          <w:color w:val="auto"/>
          <w:sz w:val="24"/>
        </w:rPr>
        <w:t>业务专用章使用说明函</w:t>
      </w:r>
      <w:r>
        <w:rPr>
          <w:rFonts w:hint="eastAsia" w:ascii="宋体" w:hAnsi="宋体" w:cs="宋体"/>
          <w:color w:val="auto"/>
          <w:sz w:val="24"/>
          <w:lang w:eastAsia="zh-CN"/>
        </w:rPr>
        <w:t>（</w:t>
      </w:r>
      <w:r>
        <w:rPr>
          <w:rFonts w:hint="eastAsia" w:ascii="宋体" w:hAnsi="宋体" w:cs="宋体"/>
          <w:color w:val="auto"/>
          <w:sz w:val="24"/>
          <w:lang w:val="en-US" w:eastAsia="zh-CN"/>
        </w:rPr>
        <w:t>若有</w:t>
      </w:r>
      <w:r>
        <w:rPr>
          <w:rFonts w:hint="eastAsia" w:ascii="宋体" w:hAnsi="宋体" w:cs="宋体"/>
          <w:color w:val="auto"/>
          <w:sz w:val="24"/>
          <w:lang w:eastAsia="zh-CN"/>
        </w:rPr>
        <w:t>）。</w:t>
      </w:r>
    </w:p>
    <w:p w14:paraId="0100C651">
      <w:pPr>
        <w:snapToGrid w:val="0"/>
        <w:spacing w:line="360" w:lineRule="auto"/>
        <w:ind w:left="0" w:leftChars="0" w:firstLine="422" w:firstLineChars="175"/>
        <w:rPr>
          <w:rFonts w:hint="eastAsia" w:ascii="宋体" w:hAnsi="宋体" w:eastAsia="宋体" w:cs="宋体"/>
          <w:b/>
          <w:bCs/>
          <w:color w:val="auto"/>
          <w:sz w:val="24"/>
          <w:lang w:val="zh-CN"/>
        </w:rPr>
      </w:pPr>
      <w:r>
        <w:rPr>
          <w:rFonts w:hint="eastAsia" w:ascii="宋体" w:hAnsi="宋体" w:eastAsia="宋体" w:cs="宋体"/>
          <w:b/>
          <w:bCs/>
          <w:color w:val="auto"/>
          <w:sz w:val="24"/>
          <w:lang w:val="zh-CN"/>
        </w:rPr>
        <w:t>11.</w:t>
      </w:r>
      <w:r>
        <w:rPr>
          <w:rFonts w:hint="eastAsia" w:ascii="宋体" w:hAnsi="宋体" w:eastAsia="宋体" w:cs="宋体"/>
          <w:b/>
          <w:bCs/>
          <w:color w:val="auto"/>
          <w:sz w:val="24"/>
        </w:rPr>
        <w:t>2商务技术</w:t>
      </w:r>
      <w:r>
        <w:rPr>
          <w:rFonts w:hint="eastAsia" w:ascii="宋体" w:hAnsi="宋体" w:eastAsia="宋体" w:cs="宋体"/>
          <w:b/>
          <w:bCs/>
          <w:color w:val="auto"/>
          <w:sz w:val="24"/>
          <w:lang w:val="zh-CN"/>
        </w:rPr>
        <w:t>文件：</w:t>
      </w:r>
    </w:p>
    <w:p w14:paraId="38E3D536">
      <w:pPr>
        <w:snapToGrid w:val="0"/>
        <w:spacing w:line="360" w:lineRule="auto"/>
        <w:ind w:left="218" w:leftChars="104" w:firstLine="417" w:firstLineChars="174"/>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11.2.1投标函；</w:t>
      </w:r>
      <w:r>
        <w:rPr>
          <w:rFonts w:hint="eastAsia" w:ascii="宋体" w:hAnsi="宋体" w:eastAsia="宋体" w:cs="宋体"/>
          <w:color w:val="auto"/>
          <w:sz w:val="24"/>
          <w:lang w:val="zh-CN" w:eastAsia="zh-CN"/>
        </w:rPr>
        <w:t xml:space="preserve"> </w:t>
      </w:r>
    </w:p>
    <w:p w14:paraId="27672CF9">
      <w:pPr>
        <w:snapToGrid w:val="0"/>
        <w:spacing w:line="360" w:lineRule="auto"/>
        <w:ind w:left="218" w:leftChars="104" w:firstLine="417" w:firstLineChars="174"/>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11.2.2授权委托书或法定代表人（单位负责人、自然人本人）身份证明；</w:t>
      </w:r>
    </w:p>
    <w:p w14:paraId="53AD85E7">
      <w:pPr>
        <w:snapToGrid w:val="0"/>
        <w:spacing w:line="360" w:lineRule="auto"/>
        <w:ind w:left="218" w:leftChars="104" w:firstLine="417" w:firstLineChars="174"/>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11.2.3分包意向协议（如果有）；</w:t>
      </w:r>
    </w:p>
    <w:p w14:paraId="493CE2EA">
      <w:pPr>
        <w:snapToGrid w:val="0"/>
        <w:spacing w:line="360" w:lineRule="auto"/>
        <w:ind w:left="218" w:leftChars="104" w:firstLine="417" w:firstLineChars="174"/>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11.2.4符合性审查资料；</w:t>
      </w:r>
    </w:p>
    <w:p w14:paraId="41C7AC07">
      <w:pPr>
        <w:snapToGrid w:val="0"/>
        <w:spacing w:line="360" w:lineRule="auto"/>
        <w:ind w:left="218" w:leftChars="104" w:firstLine="417" w:firstLineChars="174"/>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11.2.5</w:t>
      </w:r>
      <w:r>
        <w:rPr>
          <w:rFonts w:hint="eastAsia" w:ascii="宋体" w:hAnsi="宋体" w:eastAsia="宋体" w:cs="宋体"/>
          <w:color w:val="auto"/>
          <w:sz w:val="24"/>
          <w:lang w:val="zh-CN" w:eastAsia="zh-CN"/>
        </w:rPr>
        <w:t>政府采购供应商廉洁自律承诺书</w:t>
      </w:r>
      <w:r>
        <w:rPr>
          <w:rFonts w:hint="eastAsia" w:ascii="宋体" w:hAnsi="宋体" w:eastAsia="宋体" w:cs="宋体"/>
          <w:color w:val="auto"/>
          <w:sz w:val="24"/>
          <w:lang w:val="en-US" w:eastAsia="zh-CN"/>
        </w:rPr>
        <w:t>；</w:t>
      </w:r>
    </w:p>
    <w:p w14:paraId="4CFD7A85">
      <w:pPr>
        <w:snapToGrid w:val="0"/>
        <w:spacing w:line="360" w:lineRule="auto"/>
        <w:ind w:left="218" w:leftChars="104" w:firstLine="417" w:firstLineChars="174"/>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11.2.6</w:t>
      </w:r>
      <w:r>
        <w:rPr>
          <w:rFonts w:hint="eastAsia" w:ascii="宋体" w:hAnsi="宋体" w:cs="宋体"/>
          <w:color w:val="auto"/>
          <w:sz w:val="24"/>
          <w:lang w:val="en-US" w:eastAsia="zh-CN"/>
        </w:rPr>
        <w:t>投标方案</w:t>
      </w:r>
      <w:r>
        <w:rPr>
          <w:rFonts w:hint="eastAsia" w:ascii="宋体" w:hAnsi="宋体" w:eastAsia="宋体" w:cs="宋体"/>
          <w:color w:val="auto"/>
          <w:sz w:val="24"/>
          <w:lang w:val="en-US" w:eastAsia="zh-CN"/>
        </w:rPr>
        <w:t>；</w:t>
      </w:r>
    </w:p>
    <w:p w14:paraId="551E3C7D">
      <w:pPr>
        <w:snapToGrid w:val="0"/>
        <w:spacing w:line="360" w:lineRule="auto"/>
        <w:ind w:left="218" w:leftChars="104" w:firstLine="417" w:firstLineChars="174"/>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11.2.7商务技术偏离表；</w:t>
      </w:r>
    </w:p>
    <w:p w14:paraId="7B3B076C">
      <w:pPr>
        <w:snapToGrid w:val="0"/>
        <w:spacing w:line="360" w:lineRule="auto"/>
        <w:ind w:left="218" w:leftChars="104" w:firstLine="417" w:firstLineChars="174"/>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11.2.8 业绩一览表</w:t>
      </w:r>
      <w:r>
        <w:rPr>
          <w:rFonts w:hint="eastAsia" w:ascii="宋体" w:hAnsi="宋体" w:cs="宋体"/>
          <w:color w:val="auto"/>
          <w:sz w:val="24"/>
          <w:lang w:val="en-US" w:eastAsia="zh-CN"/>
        </w:rPr>
        <w:t>；</w:t>
      </w:r>
    </w:p>
    <w:p w14:paraId="725FAEC0">
      <w:pPr>
        <w:snapToGrid w:val="0"/>
        <w:spacing w:line="360" w:lineRule="auto"/>
        <w:ind w:left="218" w:leftChars="104" w:firstLine="417" w:firstLineChars="174"/>
        <w:rPr>
          <w:rFonts w:hint="eastAsia" w:ascii="宋体" w:hAnsi="宋体" w:eastAsia="宋体" w:cs="宋体"/>
          <w:color w:val="auto"/>
          <w:sz w:val="24"/>
          <w:lang w:val="en-US" w:eastAsia="zh-CN"/>
        </w:rPr>
      </w:pPr>
      <w:r>
        <w:rPr>
          <w:rFonts w:hint="eastAsia" w:ascii="宋体" w:hAnsi="宋体" w:eastAsia="宋体" w:cs="宋体"/>
          <w:color w:val="auto"/>
          <w:sz w:val="24"/>
          <w:lang w:val="zh-CN" w:eastAsia="zh-CN"/>
        </w:rPr>
        <w:t>11.</w:t>
      </w:r>
      <w:r>
        <w:rPr>
          <w:rFonts w:hint="eastAsia" w:ascii="宋体" w:hAnsi="宋体" w:eastAsia="宋体" w:cs="宋体"/>
          <w:color w:val="auto"/>
          <w:sz w:val="24"/>
          <w:lang w:val="en-US" w:eastAsia="zh-CN"/>
        </w:rPr>
        <w:t>2</w:t>
      </w:r>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9 评标标准相应的商务技术资料。</w:t>
      </w:r>
    </w:p>
    <w:p w14:paraId="45B5A194">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52B73FA6">
      <w:pPr>
        <w:snapToGrid w:val="0"/>
        <w:spacing w:line="360" w:lineRule="auto"/>
        <w:ind w:left="216" w:leftChars="103" w:firstLine="420" w:firstLineChars="175"/>
        <w:rPr>
          <w:rFonts w:hint="eastAsia" w:ascii="宋体" w:hAnsi="宋体" w:eastAsia="宋体" w:cs="宋体"/>
          <w:color w:val="auto"/>
          <w:sz w:val="24"/>
        </w:rPr>
      </w:pPr>
      <w:r>
        <w:rPr>
          <w:rFonts w:hint="eastAsia" w:ascii="宋体" w:hAnsi="宋体" w:eastAsia="宋体" w:cs="宋体"/>
          <w:color w:val="auto"/>
          <w:sz w:val="24"/>
        </w:rPr>
        <w:t>11.3.1开标一览表（报价表）；</w:t>
      </w:r>
    </w:p>
    <w:p w14:paraId="64204544">
      <w:pPr>
        <w:snapToGrid w:val="0"/>
        <w:spacing w:line="360" w:lineRule="auto"/>
        <w:ind w:left="216" w:leftChars="103" w:firstLine="420" w:firstLineChars="175"/>
        <w:rPr>
          <w:rFonts w:hint="eastAsia" w:ascii="宋体" w:hAnsi="宋体" w:eastAsia="宋体" w:cs="宋体"/>
          <w:color w:val="auto"/>
          <w:sz w:val="24"/>
          <w:lang w:val="en-US" w:eastAsia="zh-CN"/>
        </w:rPr>
      </w:pPr>
      <w:r>
        <w:rPr>
          <w:rFonts w:hint="eastAsia" w:ascii="宋体" w:hAnsi="宋体" w:eastAsia="宋体" w:cs="宋体"/>
          <w:color w:val="auto"/>
          <w:sz w:val="24"/>
        </w:rPr>
        <w:t>11.3.2</w:t>
      </w:r>
      <w:r>
        <w:rPr>
          <w:rFonts w:hint="eastAsia" w:ascii="宋体" w:hAnsi="宋体" w:cs="宋体"/>
          <w:color w:val="auto"/>
          <w:sz w:val="24"/>
          <w:lang w:val="en-US" w:eastAsia="zh-CN"/>
        </w:rPr>
        <w:t>分项报价表</w:t>
      </w:r>
      <w:r>
        <w:rPr>
          <w:rFonts w:hint="eastAsia" w:ascii="宋体" w:hAnsi="宋体" w:cs="宋体"/>
          <w:color w:val="auto"/>
          <w:sz w:val="24"/>
          <w:lang w:eastAsia="zh-CN"/>
        </w:rPr>
        <w:t>（</w:t>
      </w:r>
      <w:r>
        <w:rPr>
          <w:rFonts w:hint="eastAsia" w:ascii="宋体" w:hAnsi="宋体" w:eastAsia="宋体" w:cs="宋体"/>
          <w:color w:val="auto"/>
          <w:sz w:val="24"/>
          <w:lang w:val="en-US" w:eastAsia="zh-CN"/>
        </w:rPr>
        <w:t>如有）</w:t>
      </w:r>
      <w:r>
        <w:rPr>
          <w:rFonts w:hint="eastAsia" w:ascii="宋体" w:hAnsi="宋体" w:cs="宋体"/>
          <w:color w:val="auto"/>
          <w:sz w:val="24"/>
          <w:lang w:val="en-US" w:eastAsia="zh-CN"/>
        </w:rPr>
        <w:t>。</w:t>
      </w:r>
    </w:p>
    <w:p w14:paraId="01D315C5">
      <w:pPr>
        <w:spacing w:line="360" w:lineRule="auto"/>
        <w:ind w:left="0" w:leftChars="0" w:firstLine="422" w:firstLineChars="175"/>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32BCE9BE">
      <w:pPr>
        <w:spacing w:line="360" w:lineRule="auto"/>
        <w:ind w:left="0" w:leftChars="0" w:firstLine="422" w:firstLineChars="175"/>
        <w:rPr>
          <w:rFonts w:ascii="宋体" w:hAnsi="宋体" w:cs="宋体"/>
          <w:b/>
          <w:color w:val="auto"/>
          <w:sz w:val="24"/>
          <w:szCs w:val="21"/>
        </w:rPr>
      </w:pPr>
      <w:r>
        <w:rPr>
          <w:rFonts w:hint="eastAsia" w:ascii="宋体" w:hAnsi="宋体" w:cs="宋体"/>
          <w:b/>
          <w:color w:val="auto"/>
          <w:sz w:val="24"/>
        </w:rPr>
        <w:t>投标人提供虚假材料投标的，投标无效。</w:t>
      </w:r>
    </w:p>
    <w:p w14:paraId="0D7C40B5">
      <w:pPr>
        <w:pStyle w:val="32"/>
        <w:spacing w:line="360" w:lineRule="auto"/>
        <w:ind w:left="0" w:leftChars="0" w:firstLine="422" w:firstLineChars="175"/>
        <w:rPr>
          <w:rFonts w:hint="eastAsia" w:ascii="宋体" w:hAnsi="宋体" w:eastAsia="宋体" w:cs="宋体"/>
          <w:b/>
          <w:color w:val="auto"/>
          <w:sz w:val="24"/>
          <w:szCs w:val="24"/>
        </w:rPr>
      </w:pPr>
      <w:r>
        <w:rPr>
          <w:rFonts w:hint="eastAsia" w:ascii="宋体" w:hAnsi="宋体" w:eastAsia="宋体" w:cs="宋体"/>
          <w:b/>
          <w:color w:val="auto"/>
          <w:sz w:val="24"/>
          <w:szCs w:val="24"/>
        </w:rPr>
        <w:t>12</w:t>
      </w:r>
      <w:r>
        <w:rPr>
          <w:rFonts w:hint="eastAsia" w:ascii="宋体" w:hAnsi="宋体" w:eastAsia="宋体" w:cs="宋体"/>
          <w:b/>
          <w:color w:val="auto"/>
          <w:sz w:val="24"/>
          <w:szCs w:val="24"/>
          <w:lang w:val="zh-CN"/>
        </w:rPr>
        <w:t>.</w:t>
      </w:r>
      <w:r>
        <w:rPr>
          <w:rFonts w:hint="eastAsia" w:ascii="宋体" w:hAnsi="宋体" w:eastAsia="宋体" w:cs="宋体"/>
          <w:b/>
          <w:color w:val="auto"/>
          <w:sz w:val="24"/>
          <w:szCs w:val="24"/>
        </w:rPr>
        <w:t>投标文件的编制</w:t>
      </w:r>
    </w:p>
    <w:p w14:paraId="36DCD6C8">
      <w:pPr>
        <w:spacing w:line="360" w:lineRule="auto"/>
        <w:ind w:left="0" w:leftChars="0" w:firstLine="420" w:firstLineChars="175"/>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302496F">
      <w:pPr>
        <w:spacing w:line="360" w:lineRule="auto"/>
        <w:ind w:left="0" w:leftChars="0" w:firstLine="420" w:firstLineChars="175"/>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E11A851">
      <w:pPr>
        <w:spacing w:line="360" w:lineRule="auto"/>
        <w:ind w:left="0" w:leftChars="0" w:firstLine="420" w:firstLineChars="175"/>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399F3DC5">
      <w:pPr>
        <w:snapToGrid w:val="0"/>
        <w:spacing w:line="360" w:lineRule="auto"/>
        <w:ind w:left="0" w:leftChars="0" w:firstLine="422" w:firstLineChars="175"/>
        <w:rPr>
          <w:rFonts w:ascii="宋体" w:hAnsi="宋体" w:cs="宋体"/>
          <w:b/>
          <w:color w:val="auto"/>
          <w:sz w:val="24"/>
        </w:rPr>
      </w:pPr>
      <w:r>
        <w:rPr>
          <w:rFonts w:hint="eastAsia" w:ascii="宋体" w:hAnsi="宋体" w:cs="宋体"/>
          <w:b/>
          <w:color w:val="auto"/>
          <w:sz w:val="24"/>
        </w:rPr>
        <w:t>13.投标文件的签署、盖章</w:t>
      </w:r>
    </w:p>
    <w:p w14:paraId="26D991D4">
      <w:pPr>
        <w:pStyle w:val="132"/>
        <w:snapToGrid w:val="0"/>
        <w:spacing w:before="0"/>
        <w:ind w:left="0" w:leftChars="0" w:firstLine="420" w:firstLineChars="175"/>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3A64DE42">
      <w:pPr>
        <w:pStyle w:val="132"/>
        <w:snapToGrid w:val="0"/>
        <w:spacing w:before="0"/>
        <w:ind w:left="0" w:leftChars="0" w:firstLine="420" w:firstLineChars="175"/>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54CEEB55">
      <w:pPr>
        <w:pStyle w:val="132"/>
        <w:snapToGrid w:val="0"/>
        <w:spacing w:before="0"/>
        <w:ind w:left="0" w:leftChars="0" w:firstLine="420" w:firstLineChars="175"/>
        <w:rPr>
          <w:rFonts w:ascii="宋体" w:hAnsi="宋体" w:cs="宋体"/>
          <w:color w:val="auto"/>
          <w:szCs w:val="24"/>
        </w:rPr>
      </w:pPr>
      <w:r>
        <w:rPr>
          <w:rFonts w:hint="eastAsia" w:ascii="宋体" w:hAnsi="宋体" w:cs="宋体"/>
          <w:color w:val="auto"/>
        </w:rPr>
        <w:t>13.3招标文件对投标文件签署、盖章的要求适用于电子签名。</w:t>
      </w:r>
    </w:p>
    <w:p w14:paraId="068C0695">
      <w:pPr>
        <w:pStyle w:val="132"/>
        <w:spacing w:before="0"/>
        <w:ind w:left="0" w:leftChars="0" w:firstLine="422" w:firstLineChars="175"/>
        <w:rPr>
          <w:rFonts w:ascii="宋体" w:hAnsi="宋体" w:cs="宋体"/>
          <w:b/>
          <w:color w:val="auto"/>
          <w:szCs w:val="24"/>
        </w:rPr>
      </w:pPr>
      <w:r>
        <w:rPr>
          <w:rFonts w:hint="eastAsia" w:ascii="宋体" w:hAnsi="宋体" w:cs="宋体"/>
          <w:b/>
          <w:color w:val="auto"/>
          <w:szCs w:val="24"/>
        </w:rPr>
        <w:t>14.投标文件的提交、补充、修改、撤回</w:t>
      </w:r>
    </w:p>
    <w:p w14:paraId="7F458BF4">
      <w:pPr>
        <w:pStyle w:val="132"/>
        <w:keepNext w:val="0"/>
        <w:keepLines w:val="0"/>
        <w:pageBreakBefore w:val="0"/>
        <w:widowControl w:val="0"/>
        <w:kinsoku/>
        <w:wordWrap/>
        <w:overflowPunct/>
        <w:topLinePunct w:val="0"/>
        <w:autoSpaceDE/>
        <w:autoSpaceDN/>
        <w:bidi w:val="0"/>
        <w:adjustRightInd w:val="0"/>
        <w:snapToGrid/>
        <w:spacing w:before="0"/>
        <w:ind w:left="0" w:leftChars="0" w:firstLine="420" w:firstLineChars="175"/>
        <w:textAlignment w:val="auto"/>
        <w:rPr>
          <w:rFonts w:ascii="宋体" w:hAnsi="宋体" w:cs="宋体"/>
          <w:color w:val="auto"/>
          <w:szCs w:val="24"/>
        </w:rPr>
      </w:pPr>
      <w:r>
        <w:rPr>
          <w:rFonts w:hint="eastAsia" w:ascii="宋体" w:hAnsi="宋体" w:cs="宋体"/>
          <w:color w:val="auto"/>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4452A40">
      <w:pPr>
        <w:pStyle w:val="132"/>
        <w:keepNext w:val="0"/>
        <w:keepLines w:val="0"/>
        <w:pageBreakBefore w:val="0"/>
        <w:widowControl w:val="0"/>
        <w:kinsoku/>
        <w:wordWrap/>
        <w:overflowPunct/>
        <w:topLinePunct w:val="0"/>
        <w:autoSpaceDE/>
        <w:autoSpaceDN/>
        <w:bidi w:val="0"/>
        <w:adjustRightInd w:val="0"/>
        <w:snapToGrid/>
        <w:spacing w:before="0"/>
        <w:ind w:left="0" w:leftChars="0" w:firstLine="420" w:firstLineChars="175"/>
        <w:textAlignment w:val="auto"/>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109043A2">
      <w:pPr>
        <w:pStyle w:val="132"/>
        <w:keepNext w:val="0"/>
        <w:keepLines w:val="0"/>
        <w:pageBreakBefore w:val="0"/>
        <w:widowControl w:val="0"/>
        <w:kinsoku/>
        <w:wordWrap/>
        <w:overflowPunct/>
        <w:topLinePunct w:val="0"/>
        <w:autoSpaceDE/>
        <w:autoSpaceDN/>
        <w:bidi w:val="0"/>
        <w:adjustRightInd w:val="0"/>
        <w:snapToGrid/>
        <w:spacing w:before="0"/>
        <w:ind w:left="0" w:leftChars="0" w:firstLine="420" w:firstLineChars="175"/>
        <w:textAlignment w:val="auto"/>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24B71C1D">
      <w:pPr>
        <w:pStyle w:val="32"/>
        <w:spacing w:line="360" w:lineRule="auto"/>
        <w:ind w:left="0" w:leftChars="0" w:firstLine="422" w:firstLineChars="175"/>
        <w:rPr>
          <w:rFonts w:hAnsi="宋体" w:cs="宋体"/>
          <w:b/>
          <w:color w:val="auto"/>
          <w:sz w:val="24"/>
          <w:szCs w:val="24"/>
        </w:rPr>
      </w:pPr>
      <w:r>
        <w:rPr>
          <w:rFonts w:hint="eastAsia" w:hAnsi="宋体" w:cs="宋体"/>
          <w:b/>
          <w:color w:val="auto"/>
          <w:sz w:val="24"/>
          <w:szCs w:val="24"/>
        </w:rPr>
        <w:t>15.备份投标文件</w:t>
      </w:r>
    </w:p>
    <w:p w14:paraId="5DEDE2C5">
      <w:pPr>
        <w:pStyle w:val="32"/>
        <w:spacing w:line="360" w:lineRule="auto"/>
        <w:ind w:left="0" w:leftChars="0" w:firstLine="420" w:firstLineChars="175"/>
        <w:rPr>
          <w:rFonts w:hAnsi="宋体" w:cs="宋体"/>
          <w:b/>
          <w:color w:val="auto"/>
          <w:sz w:val="24"/>
          <w:szCs w:val="24"/>
        </w:rPr>
      </w:pPr>
      <w:r>
        <w:rPr>
          <w:rFonts w:hint="eastAsia" w:hAnsi="宋体" w:cs="宋体"/>
          <w:color w:val="auto"/>
          <w:sz w:val="24"/>
          <w:szCs w:val="24"/>
        </w:rPr>
        <w:t>15.1投标人在电子交易平台传输递交投标文件后，还可以在投标截止时间前直接提交或者以</w:t>
      </w:r>
      <w:r>
        <w:rPr>
          <w:rFonts w:hint="eastAsia" w:hAnsi="宋体" w:cs="宋体"/>
          <w:color w:val="auto"/>
          <w:sz w:val="24"/>
          <w:szCs w:val="24"/>
          <w:lang w:val="en-US" w:eastAsia="zh-CN"/>
        </w:rPr>
        <w:t>邮寄</w:t>
      </w:r>
      <w:r>
        <w:rPr>
          <w:rFonts w:hint="eastAsia" w:hAnsi="宋体" w:cs="宋体"/>
          <w:color w:val="auto"/>
          <w:sz w:val="24"/>
          <w:szCs w:val="24"/>
        </w:rPr>
        <w:t>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3AB914D0">
      <w:pPr>
        <w:pStyle w:val="32"/>
        <w:spacing w:line="360" w:lineRule="auto"/>
        <w:ind w:left="0" w:leftChars="0" w:firstLine="420" w:firstLineChars="175"/>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ascii="宋体" w:hAnsi="宋体" w:eastAsia="宋体" w:cs="宋体"/>
          <w:snapToGrid w:val="0"/>
          <w:color w:val="auto"/>
          <w:kern w:val="28"/>
          <w:sz w:val="24"/>
        </w:rPr>
        <w:t>U盘存储</w:t>
      </w:r>
      <w:r>
        <w:rPr>
          <w:rFonts w:hint="eastAsia" w:hAnsi="宋体" w:cs="宋体"/>
          <w:color w:val="auto"/>
          <w:sz w:val="24"/>
          <w:lang w:val="en-US" w:eastAsia="zh-CN"/>
        </w:rPr>
        <w:t>介质中</w:t>
      </w:r>
      <w:r>
        <w:rPr>
          <w:rFonts w:hint="eastAsia" w:hAnsi="宋体" w:cs="宋体"/>
          <w:color w:val="auto"/>
          <w:sz w:val="24"/>
          <w:szCs w:val="24"/>
        </w:rPr>
        <w:t>。备份投标文件应当密封包装并在包装上加盖公章并注明投标项目名称，投标人名称(联合体投标的，包装物封面需注明联合体投标，并注明联合体成员各方的名称和联合协议中约定的牵头人的名称)。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020C6236">
      <w:pPr>
        <w:pStyle w:val="32"/>
        <w:spacing w:line="360" w:lineRule="auto"/>
        <w:ind w:left="0" w:leftChars="0" w:firstLine="420" w:firstLineChars="175"/>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7B16595A">
      <w:pPr>
        <w:pStyle w:val="32"/>
        <w:spacing w:line="360" w:lineRule="auto"/>
        <w:ind w:left="0" w:leftChars="0" w:firstLine="420" w:firstLineChars="175"/>
        <w:rPr>
          <w:rFonts w:hAnsi="宋体" w:cs="宋体"/>
          <w:color w:val="auto"/>
          <w:sz w:val="24"/>
          <w:szCs w:val="24"/>
        </w:rPr>
      </w:pPr>
      <w:r>
        <w:rPr>
          <w:rFonts w:hint="eastAsia" w:hAnsi="宋体" w:cs="宋体"/>
          <w:color w:val="auto"/>
          <w:sz w:val="24"/>
          <w:szCs w:val="24"/>
        </w:rPr>
        <w:t>15.4以</w:t>
      </w:r>
      <w:r>
        <w:rPr>
          <w:rFonts w:hint="eastAsia" w:hAnsi="宋体" w:cs="宋体"/>
          <w:color w:val="auto"/>
          <w:sz w:val="24"/>
          <w:szCs w:val="24"/>
          <w:lang w:val="en-US" w:eastAsia="zh-CN"/>
        </w:rPr>
        <w:t>邮寄</w:t>
      </w:r>
      <w:r>
        <w:rPr>
          <w:rFonts w:hint="eastAsia" w:hAnsi="宋体" w:cs="宋体"/>
          <w:color w:val="auto"/>
          <w:sz w:val="24"/>
          <w:szCs w:val="24"/>
        </w:rPr>
        <w:t>方式递交备份投标文件的，投标人应先将备份投标文件按要求密封和标记，再进行</w:t>
      </w:r>
      <w:r>
        <w:rPr>
          <w:rFonts w:hint="eastAsia" w:hAnsi="宋体" w:cs="宋体"/>
          <w:color w:val="auto"/>
          <w:sz w:val="24"/>
          <w:szCs w:val="24"/>
          <w:lang w:val="en-US" w:eastAsia="zh-CN"/>
        </w:rPr>
        <w:t>邮件外</w:t>
      </w:r>
      <w:r>
        <w:rPr>
          <w:rFonts w:hint="eastAsia" w:hAnsi="宋体" w:cs="宋体"/>
          <w:color w:val="auto"/>
          <w:sz w:val="24"/>
          <w:szCs w:val="24"/>
        </w:rPr>
        <w:t>包装</w:t>
      </w:r>
      <w:r>
        <w:rPr>
          <w:rFonts w:hint="eastAsia" w:hAnsi="宋体" w:cs="宋体"/>
          <w:color w:val="auto"/>
          <w:sz w:val="24"/>
          <w:szCs w:val="24"/>
          <w:lang w:val="en-US" w:eastAsia="zh-CN"/>
        </w:rPr>
        <w:t>后</w:t>
      </w:r>
      <w:r>
        <w:rPr>
          <w:rFonts w:hint="eastAsia" w:hAnsi="宋体" w:cs="宋体"/>
          <w:color w:val="auto"/>
          <w:sz w:val="24"/>
          <w:szCs w:val="24"/>
        </w:rPr>
        <w:t>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14D5E9DF">
      <w:pPr>
        <w:pStyle w:val="32"/>
        <w:spacing w:line="360" w:lineRule="auto"/>
        <w:ind w:left="0" w:leftChars="0" w:firstLine="422" w:firstLineChars="175"/>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01E83068">
      <w:pPr>
        <w:pStyle w:val="132"/>
        <w:spacing w:before="0"/>
        <w:ind w:left="0" w:leftChars="0" w:firstLine="422" w:firstLineChars="175"/>
        <w:rPr>
          <w:rFonts w:cs="宋体"/>
          <w:color w:val="auto"/>
          <w:szCs w:val="21"/>
        </w:rPr>
      </w:pPr>
      <w:r>
        <w:rPr>
          <w:rFonts w:hint="eastAsia" w:ascii="宋体" w:hAnsi="宋体" w:cs="宋体"/>
          <w:b/>
          <w:color w:val="auto"/>
          <w:szCs w:val="24"/>
        </w:rPr>
        <w:t>16.投标文件的无效处理</w:t>
      </w:r>
      <w:r>
        <w:rPr>
          <w:rFonts w:hint="eastAsia" w:ascii="宋体" w:hAnsi="宋体" w:cs="宋体"/>
          <w:b/>
          <w:color w:val="auto"/>
          <w:szCs w:val="24"/>
          <w:lang w:eastAsia="zh-CN"/>
        </w:rPr>
        <w:t>：</w:t>
      </w: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14:paraId="46D2B177">
      <w:pPr>
        <w:pStyle w:val="132"/>
        <w:spacing w:before="0"/>
        <w:ind w:left="0" w:leftChars="0" w:firstLine="422" w:firstLineChars="175"/>
        <w:rPr>
          <w:rFonts w:ascii="宋体" w:hAnsi="宋体" w:cs="宋体"/>
          <w:b/>
          <w:color w:val="auto"/>
          <w:szCs w:val="24"/>
        </w:rPr>
      </w:pPr>
      <w:r>
        <w:rPr>
          <w:rFonts w:hint="eastAsia" w:ascii="宋体" w:hAnsi="宋体" w:cs="宋体"/>
          <w:b/>
          <w:color w:val="auto"/>
          <w:szCs w:val="24"/>
        </w:rPr>
        <w:t>17.投标有效期</w:t>
      </w:r>
    </w:p>
    <w:p w14:paraId="2EE41DE0">
      <w:pPr>
        <w:spacing w:line="360" w:lineRule="auto"/>
        <w:ind w:left="0" w:leftChars="0" w:firstLine="420" w:firstLineChars="175"/>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78A577DE">
      <w:pPr>
        <w:pStyle w:val="132"/>
        <w:spacing w:before="0"/>
        <w:ind w:left="0" w:leftChars="0" w:firstLine="420" w:firstLineChars="175"/>
        <w:rPr>
          <w:rFonts w:ascii="宋体" w:hAnsi="宋体" w:cs="宋体"/>
          <w:color w:val="auto"/>
        </w:rPr>
      </w:pPr>
      <w:r>
        <w:rPr>
          <w:rFonts w:hint="eastAsia" w:ascii="宋体" w:hAnsi="宋体" w:cs="宋体"/>
          <w:color w:val="auto"/>
        </w:rPr>
        <w:t>17.2投标文件合格投递后，自投标截止日期起，在投标有效期内有效。</w:t>
      </w:r>
    </w:p>
    <w:p w14:paraId="7E69B670">
      <w:pPr>
        <w:pStyle w:val="132"/>
        <w:spacing w:before="0"/>
        <w:ind w:left="0" w:leftChars="0" w:firstLine="420" w:firstLineChars="175"/>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374A1365">
      <w:pPr>
        <w:adjustRightInd/>
        <w:spacing w:line="360" w:lineRule="auto"/>
        <w:jc w:val="center"/>
        <w:outlineLvl w:val="1"/>
        <w:rPr>
          <w:rFonts w:hint="eastAsia" w:ascii="宋体" w:hAnsi="宋体" w:eastAsia="宋体" w:cs="宋体"/>
          <w:b/>
          <w:color w:val="auto"/>
          <w:sz w:val="32"/>
          <w:szCs w:val="20"/>
        </w:rPr>
      </w:pPr>
      <w:r>
        <w:rPr>
          <w:rFonts w:hint="eastAsia" w:ascii="宋体" w:hAnsi="宋体" w:eastAsia="宋体" w:cs="宋体"/>
          <w:b/>
          <w:color w:val="auto"/>
          <w:sz w:val="32"/>
          <w:szCs w:val="20"/>
        </w:rPr>
        <w:t>四、开标、资格审查与信用信息查询</w:t>
      </w:r>
    </w:p>
    <w:p w14:paraId="4A67CC63">
      <w:pPr>
        <w:pStyle w:val="557"/>
        <w:spacing w:before="0" w:line="360" w:lineRule="auto"/>
        <w:ind w:left="0" w:leftChars="0" w:firstLine="422" w:firstLineChars="175"/>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66B5E022">
      <w:pPr>
        <w:pStyle w:val="557"/>
        <w:spacing w:before="0" w:line="360" w:lineRule="auto"/>
        <w:ind w:left="0" w:leftChars="0" w:firstLine="420" w:firstLineChars="175"/>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1C3B420F">
      <w:pPr>
        <w:pStyle w:val="557"/>
        <w:spacing w:before="0" w:line="360" w:lineRule="auto"/>
        <w:ind w:left="0" w:leftChars="0" w:firstLine="420" w:firstLineChars="175"/>
        <w:contextualSpacing/>
        <w:rPr>
          <w:rFonts w:ascii="宋体" w:hAnsi="宋体" w:cs="宋体"/>
          <w:color w:val="auto"/>
          <w:sz w:val="24"/>
        </w:rPr>
      </w:pPr>
      <w:r>
        <w:rPr>
          <w:rFonts w:hint="eastAsia" w:ascii="宋体" w:hAnsi="宋体" w:cs="宋体"/>
          <w:color w:val="auto"/>
          <w:sz w:val="24"/>
        </w:rPr>
        <w:t>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07E3899B">
      <w:pPr>
        <w:pStyle w:val="557"/>
        <w:spacing w:before="0" w:line="360" w:lineRule="auto"/>
        <w:ind w:left="0" w:leftChars="0" w:firstLine="420" w:firstLineChars="175"/>
        <w:contextualSpacing/>
        <w:rPr>
          <w:rFonts w:ascii="宋体" w:hAnsi="宋体" w:cs="宋体"/>
          <w:b/>
          <w:color w:val="auto"/>
          <w:sz w:val="24"/>
        </w:rPr>
      </w:pPr>
      <w:r>
        <w:rPr>
          <w:rFonts w:hint="eastAsia" w:ascii="宋体" w:hAnsi="宋体" w:cs="宋体"/>
          <w:color w:val="auto"/>
          <w:sz w:val="24"/>
        </w:rPr>
        <w:t>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75CC710E">
      <w:pPr>
        <w:keepNext w:val="0"/>
        <w:keepLines w:val="0"/>
        <w:pageBreakBefore w:val="0"/>
        <w:widowControl/>
        <w:kinsoku/>
        <w:wordWrap/>
        <w:overflowPunct/>
        <w:topLinePunct w:val="0"/>
        <w:autoSpaceDE/>
        <w:autoSpaceDN/>
        <w:bidi w:val="0"/>
        <w:adjustRightInd w:val="0"/>
        <w:spacing w:beforeAutospacing="0" w:line="360" w:lineRule="auto"/>
        <w:ind w:left="0" w:leftChars="0" w:firstLine="422" w:firstLineChars="175"/>
        <w:jc w:val="left"/>
        <w:textAlignment w:val="auto"/>
        <w:rPr>
          <w:rFonts w:hint="eastAsia" w:ascii="宋体" w:hAnsi="宋体" w:eastAsia="宋体" w:cs="宋体"/>
          <w:b/>
          <w:color w:val="auto"/>
          <w:sz w:val="24"/>
          <w:szCs w:val="20"/>
        </w:rPr>
      </w:pPr>
      <w:r>
        <w:rPr>
          <w:rFonts w:hint="eastAsia" w:ascii="宋体" w:hAnsi="宋体" w:cs="宋体"/>
          <w:b/>
          <w:color w:val="auto"/>
          <w:sz w:val="24"/>
          <w:szCs w:val="20"/>
        </w:rPr>
        <w:t>1</w:t>
      </w:r>
      <w:r>
        <w:rPr>
          <w:rFonts w:hint="eastAsia" w:ascii="宋体" w:hAnsi="宋体" w:eastAsia="宋体" w:cs="宋体"/>
          <w:b/>
          <w:color w:val="auto"/>
          <w:sz w:val="24"/>
          <w:szCs w:val="20"/>
        </w:rPr>
        <w:t>9</w:t>
      </w:r>
      <w:r>
        <w:rPr>
          <w:rFonts w:hint="eastAsia" w:ascii="宋体" w:hAnsi="宋体" w:eastAsia="宋体" w:cs="宋体"/>
          <w:b/>
          <w:color w:val="auto"/>
          <w:sz w:val="24"/>
          <w:szCs w:val="24"/>
        </w:rPr>
        <w:t>.</w:t>
      </w:r>
      <w:r>
        <w:rPr>
          <w:rFonts w:hint="eastAsia" w:ascii="宋体" w:hAnsi="宋体" w:eastAsia="宋体" w:cs="宋体"/>
          <w:b/>
          <w:color w:val="auto"/>
          <w:sz w:val="24"/>
          <w:szCs w:val="20"/>
        </w:rPr>
        <w:t>资格审查</w:t>
      </w:r>
    </w:p>
    <w:p w14:paraId="08C3A862">
      <w:pPr>
        <w:keepNext w:val="0"/>
        <w:keepLines w:val="0"/>
        <w:pageBreakBefore w:val="0"/>
        <w:kinsoku/>
        <w:wordWrap/>
        <w:overflowPunct/>
        <w:topLinePunct w:val="0"/>
        <w:autoSpaceDE/>
        <w:autoSpaceDN/>
        <w:bidi w:val="0"/>
        <w:adjustRightInd w:val="0"/>
        <w:snapToGrid w:val="0"/>
        <w:spacing w:beforeAutospacing="0" w:line="360" w:lineRule="auto"/>
        <w:ind w:left="0" w:leftChars="0" w:firstLine="420" w:firstLineChars="175"/>
        <w:textAlignment w:val="auto"/>
        <w:rPr>
          <w:rFonts w:hint="eastAsia" w:ascii="宋体" w:hAnsi="宋体" w:eastAsia="宋体" w:cs="宋体"/>
          <w:color w:val="auto"/>
          <w:sz w:val="24"/>
        </w:rPr>
      </w:pPr>
      <w:r>
        <w:rPr>
          <w:rFonts w:hint="eastAsia" w:ascii="宋体" w:hAnsi="宋体" w:eastAsia="宋体" w:cs="宋体"/>
          <w:color w:val="auto"/>
          <w:kern w:val="0"/>
          <w:sz w:val="24"/>
        </w:rPr>
        <w:t>19.</w:t>
      </w:r>
      <w:r>
        <w:rPr>
          <w:rFonts w:hint="eastAsia" w:ascii="宋体" w:hAnsi="宋体" w:eastAsia="宋体" w:cs="宋体"/>
          <w:color w:val="auto"/>
          <w:kern w:val="0"/>
          <w:sz w:val="24"/>
          <w:lang w:val="en-US" w:eastAsia="zh-CN"/>
        </w:rPr>
        <w:t>1</w:t>
      </w:r>
      <w:r>
        <w:rPr>
          <w:rFonts w:hint="eastAsia" w:ascii="宋体" w:hAnsi="宋体" w:eastAsia="宋体" w:cs="宋体"/>
          <w:color w:val="auto"/>
          <w:sz w:val="24"/>
        </w:rPr>
        <w:t>采购人或</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依据法律法规和招标文件的规定，对投标人的资格进行审查。</w:t>
      </w:r>
    </w:p>
    <w:p w14:paraId="198980BA">
      <w:pPr>
        <w:pStyle w:val="132"/>
        <w:keepNext w:val="0"/>
        <w:keepLines w:val="0"/>
        <w:pageBreakBefore w:val="0"/>
        <w:kinsoku/>
        <w:wordWrap/>
        <w:overflowPunct/>
        <w:topLinePunct w:val="0"/>
        <w:autoSpaceDE/>
        <w:autoSpaceDN/>
        <w:bidi w:val="0"/>
        <w:adjustRightInd w:val="0"/>
        <w:spacing w:before="0" w:beforeAutospacing="0"/>
        <w:ind w:left="0" w:leftChars="0" w:firstLine="420" w:firstLineChars="175"/>
        <w:textAlignment w:val="auto"/>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kern w:val="0"/>
          <w:szCs w:val="24"/>
          <w:lang w:val="en-US" w:eastAsia="zh-CN"/>
        </w:rPr>
        <w:t>2</w:t>
      </w:r>
      <w:r>
        <w:rPr>
          <w:rFonts w:hint="eastAsia" w:ascii="宋体" w:hAnsi="宋体" w:eastAsia="宋体" w:cs="宋体"/>
          <w:color w:val="auto"/>
          <w:kern w:val="0"/>
          <w:szCs w:val="24"/>
        </w:rPr>
        <w:t>投标人未按照招标文件要求提供与</w:t>
      </w:r>
      <w:r>
        <w:rPr>
          <w:rFonts w:hint="eastAsia" w:ascii="宋体" w:hAnsi="宋体" w:eastAsia="宋体" w:cs="宋体"/>
          <w:color w:val="auto"/>
        </w:rPr>
        <w:t>资格条件相应的</w:t>
      </w:r>
      <w:r>
        <w:rPr>
          <w:rFonts w:hint="eastAsia" w:ascii="宋体" w:hAnsi="宋体" w:eastAsia="宋体" w:cs="宋体"/>
          <w:color w:val="auto"/>
          <w:kern w:val="0"/>
          <w:szCs w:val="24"/>
        </w:rPr>
        <w:t>有效资格证明材料的，视为</w:t>
      </w:r>
      <w:r>
        <w:rPr>
          <w:rFonts w:hint="eastAsia" w:ascii="宋体" w:hAnsi="宋体" w:eastAsia="宋体" w:cs="宋体"/>
          <w:color w:val="auto"/>
        </w:rPr>
        <w:t>投标人不具备招标文件中规定的资格要求，其投标无效。</w:t>
      </w:r>
    </w:p>
    <w:p w14:paraId="77FF2B3C">
      <w:pPr>
        <w:pStyle w:val="132"/>
        <w:keepNext w:val="0"/>
        <w:keepLines w:val="0"/>
        <w:pageBreakBefore w:val="0"/>
        <w:kinsoku/>
        <w:wordWrap/>
        <w:overflowPunct/>
        <w:topLinePunct w:val="0"/>
        <w:autoSpaceDE/>
        <w:autoSpaceDN/>
        <w:bidi w:val="0"/>
        <w:adjustRightInd w:val="0"/>
        <w:spacing w:before="0" w:beforeAutospacing="0"/>
        <w:ind w:left="0" w:leftChars="0" w:firstLine="420" w:firstLineChars="175"/>
        <w:textAlignment w:val="auto"/>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lang w:val="en-US" w:eastAsia="zh-CN"/>
        </w:rPr>
        <w:t>3</w:t>
      </w:r>
      <w:r>
        <w:rPr>
          <w:rFonts w:hint="eastAsia" w:ascii="宋体" w:hAnsi="宋体" w:eastAsia="宋体" w:cs="宋体"/>
          <w:color w:val="auto"/>
        </w:rPr>
        <w:t>对未通过资格审查的投标人，采购人或</w:t>
      </w:r>
      <w:r>
        <w:rPr>
          <w:rFonts w:hint="eastAsia" w:ascii="宋体" w:hAnsi="宋体" w:eastAsia="宋体" w:cs="宋体"/>
          <w:color w:val="auto"/>
          <w:lang w:eastAsia="zh-CN"/>
        </w:rPr>
        <w:t>采购代理机构</w:t>
      </w:r>
      <w:r>
        <w:rPr>
          <w:rFonts w:hint="eastAsia" w:ascii="宋体" w:hAnsi="宋体" w:eastAsia="宋体" w:cs="宋体"/>
          <w:color w:val="auto"/>
        </w:rPr>
        <w:t>告知其未通过的原因。</w:t>
      </w:r>
    </w:p>
    <w:p w14:paraId="1776A034">
      <w:pPr>
        <w:pStyle w:val="132"/>
        <w:keepNext w:val="0"/>
        <w:keepLines w:val="0"/>
        <w:pageBreakBefore w:val="0"/>
        <w:kinsoku/>
        <w:wordWrap/>
        <w:overflowPunct/>
        <w:topLinePunct w:val="0"/>
        <w:autoSpaceDE/>
        <w:autoSpaceDN/>
        <w:bidi w:val="0"/>
        <w:adjustRightInd w:val="0"/>
        <w:spacing w:before="0" w:beforeAutospacing="0"/>
        <w:ind w:left="0" w:leftChars="0" w:firstLine="420" w:firstLineChars="175"/>
        <w:textAlignment w:val="auto"/>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lang w:val="en-US" w:eastAsia="zh-CN"/>
        </w:rPr>
        <w:t>4</w:t>
      </w:r>
      <w:r>
        <w:rPr>
          <w:rFonts w:hint="eastAsia" w:ascii="宋体" w:hAnsi="宋体" w:eastAsia="宋体" w:cs="宋体"/>
          <w:color w:val="auto"/>
        </w:rPr>
        <w:t>合格投标人不足3家的，不再评标。</w:t>
      </w:r>
    </w:p>
    <w:p w14:paraId="466A0003">
      <w:pPr>
        <w:pStyle w:val="132"/>
        <w:spacing w:before="0"/>
        <w:ind w:left="0" w:leftChars="0" w:firstLine="422" w:firstLineChars="175"/>
        <w:rPr>
          <w:rFonts w:ascii="宋体" w:hAnsi="宋体" w:cs="宋体"/>
          <w:b/>
          <w:color w:val="auto"/>
          <w:szCs w:val="24"/>
        </w:rPr>
      </w:pPr>
      <w:r>
        <w:rPr>
          <w:rFonts w:hint="eastAsia" w:ascii="宋体" w:hAnsi="宋体" w:cs="宋体"/>
          <w:b/>
          <w:color w:val="auto"/>
          <w:szCs w:val="24"/>
        </w:rPr>
        <w:t>20</w:t>
      </w:r>
      <w:r>
        <w:rPr>
          <w:rFonts w:hint="eastAsia" w:ascii="宋体" w:hAnsi="宋体" w:eastAsia="宋体" w:cs="宋体"/>
          <w:b/>
          <w:color w:val="auto"/>
          <w:sz w:val="24"/>
          <w:szCs w:val="24"/>
        </w:rPr>
        <w:t>.</w:t>
      </w:r>
      <w:r>
        <w:rPr>
          <w:rFonts w:hint="eastAsia" w:ascii="宋体" w:hAnsi="宋体" w:cs="宋体"/>
          <w:b/>
          <w:color w:val="auto"/>
          <w:szCs w:val="24"/>
        </w:rPr>
        <w:t>信用信息查询</w:t>
      </w:r>
    </w:p>
    <w:p w14:paraId="148CBBE4">
      <w:pPr>
        <w:pStyle w:val="132"/>
        <w:spacing w:before="0"/>
        <w:ind w:left="0" w:leftChars="0" w:firstLine="420" w:firstLineChars="175"/>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t>
      </w:r>
      <w:r>
        <w:rPr>
          <w:rFonts w:hint="eastAsia" w:ascii="宋体" w:hAnsi="宋体" w:cs="宋体"/>
          <w:color w:val="auto"/>
          <w:kern w:val="0"/>
          <w:szCs w:val="24"/>
          <w:lang w:eastAsia="zh-CN"/>
        </w:rPr>
        <w:t>（</w:t>
      </w:r>
      <w:r>
        <w:rPr>
          <w:rFonts w:hint="eastAsia" w:ascii="宋体" w:hAnsi="宋体" w:cs="宋体"/>
          <w:color w:val="auto"/>
          <w:kern w:val="0"/>
          <w:szCs w:val="24"/>
        </w:rPr>
        <w:t>www.creditchina.gov.cn)、中国政府采购网</w:t>
      </w:r>
      <w:r>
        <w:rPr>
          <w:rFonts w:hint="eastAsia" w:ascii="宋体" w:hAnsi="宋体" w:cs="宋体"/>
          <w:color w:val="auto"/>
          <w:kern w:val="0"/>
          <w:szCs w:val="24"/>
          <w:lang w:eastAsia="zh-CN"/>
        </w:rPr>
        <w:t>（</w:t>
      </w:r>
      <w:r>
        <w:rPr>
          <w:rFonts w:hint="eastAsia" w:ascii="宋体" w:hAnsi="宋体" w:cs="宋体"/>
          <w:color w:val="auto"/>
          <w:kern w:val="0"/>
          <w:szCs w:val="24"/>
        </w:rPr>
        <w:t>www.ccgp.gov.cn</w:t>
      </w:r>
      <w:r>
        <w:rPr>
          <w:rFonts w:hint="eastAsia" w:ascii="宋体" w:hAnsi="宋体" w:cs="宋体"/>
          <w:color w:val="auto"/>
          <w:kern w:val="0"/>
          <w:szCs w:val="24"/>
          <w:lang w:eastAsia="zh-CN"/>
        </w:rPr>
        <w:t>）</w:t>
      </w:r>
      <w:r>
        <w:rPr>
          <w:rFonts w:hint="eastAsia" w:ascii="宋体" w:hAnsi="宋体" w:cs="宋体"/>
          <w:color w:val="auto"/>
          <w:kern w:val="0"/>
          <w:szCs w:val="24"/>
        </w:rPr>
        <w:t>渠道查询投标人接受资格时的信用记录。</w:t>
      </w:r>
    </w:p>
    <w:p w14:paraId="013A0D4E">
      <w:pPr>
        <w:pStyle w:val="132"/>
        <w:spacing w:before="0"/>
        <w:ind w:left="0" w:leftChars="0" w:firstLine="420" w:firstLineChars="175"/>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3A2D635D">
      <w:pPr>
        <w:pStyle w:val="132"/>
        <w:spacing w:before="0"/>
        <w:ind w:left="0" w:leftChars="0" w:firstLine="420" w:firstLineChars="175"/>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275DCE09">
      <w:pPr>
        <w:pStyle w:val="132"/>
        <w:spacing w:before="0"/>
        <w:ind w:left="0" w:leftChars="0" w:firstLine="420" w:firstLineChars="175"/>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7C4EB8E7">
      <w:pPr>
        <w:adjustRightInd/>
        <w:spacing w:line="360" w:lineRule="auto"/>
        <w:jc w:val="center"/>
        <w:outlineLvl w:val="1"/>
        <w:rPr>
          <w:rFonts w:hint="eastAsia" w:ascii="宋体" w:hAnsi="宋体" w:eastAsia="宋体" w:cs="宋体"/>
          <w:b/>
          <w:color w:val="auto"/>
          <w:sz w:val="32"/>
          <w:szCs w:val="20"/>
        </w:rPr>
      </w:pPr>
      <w:r>
        <w:rPr>
          <w:rFonts w:hint="eastAsia" w:ascii="宋体" w:hAnsi="宋体" w:eastAsia="宋体" w:cs="宋体"/>
          <w:b/>
          <w:color w:val="auto"/>
          <w:sz w:val="32"/>
          <w:szCs w:val="20"/>
        </w:rPr>
        <w:t>五、评标</w:t>
      </w:r>
    </w:p>
    <w:p w14:paraId="5915D7F5">
      <w:pPr>
        <w:spacing w:line="360" w:lineRule="auto"/>
        <w:ind w:left="0" w:leftChars="0" w:firstLine="422" w:firstLineChars="175"/>
        <w:rPr>
          <w:rFonts w:ascii="宋体" w:hAnsi="宋体" w:cs="宋体"/>
          <w:b/>
          <w:color w:val="auto"/>
          <w:sz w:val="24"/>
        </w:rPr>
      </w:pPr>
      <w:bookmarkStart w:id="12" w:name="_Toc91899903"/>
      <w:r>
        <w:rPr>
          <w:rFonts w:hint="eastAsia" w:ascii="宋体" w:hAnsi="宋体" w:cs="宋体"/>
          <w:b/>
          <w:color w:val="auto"/>
          <w:sz w:val="24"/>
        </w:rPr>
        <w:t>21.</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5F3A5175">
      <w:pPr>
        <w:adjustRightInd/>
        <w:spacing w:line="360" w:lineRule="auto"/>
        <w:jc w:val="center"/>
        <w:outlineLvl w:val="1"/>
        <w:rPr>
          <w:rFonts w:hint="eastAsia" w:ascii="宋体" w:hAnsi="宋体" w:eastAsia="宋体" w:cs="宋体"/>
          <w:b/>
          <w:color w:val="auto"/>
          <w:sz w:val="32"/>
          <w:szCs w:val="20"/>
        </w:rPr>
      </w:pPr>
      <w:r>
        <w:rPr>
          <w:rFonts w:hint="eastAsia" w:ascii="宋体" w:hAnsi="宋体" w:eastAsia="宋体" w:cs="宋体"/>
          <w:b/>
          <w:color w:val="auto"/>
          <w:sz w:val="32"/>
          <w:szCs w:val="20"/>
        </w:rPr>
        <w:t>六、定 标</w:t>
      </w:r>
    </w:p>
    <w:p w14:paraId="38BEEF22">
      <w:pPr>
        <w:pStyle w:val="24"/>
        <w:spacing w:line="360" w:lineRule="auto"/>
        <w:ind w:left="17" w:leftChars="8" w:firstLine="402" w:firstLineChars="167"/>
        <w:rPr>
          <w:rFonts w:cs="宋体"/>
          <w:b/>
          <w:color w:val="auto"/>
        </w:rPr>
      </w:pPr>
      <w:r>
        <w:rPr>
          <w:rFonts w:hint="eastAsia" w:cs="宋体"/>
          <w:b/>
          <w:color w:val="auto"/>
        </w:rPr>
        <w:t>22.确定中标供应商</w:t>
      </w:r>
    </w:p>
    <w:p w14:paraId="7DDC851F">
      <w:pPr>
        <w:pStyle w:val="132"/>
        <w:snapToGrid w:val="0"/>
        <w:spacing w:before="0"/>
        <w:ind w:left="0" w:leftChars="0" w:firstLine="420" w:firstLineChars="175"/>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6C55747">
      <w:pPr>
        <w:pStyle w:val="132"/>
        <w:snapToGrid w:val="0"/>
        <w:spacing w:before="0"/>
        <w:ind w:left="0" w:leftChars="0" w:firstLine="422" w:firstLineChars="175"/>
        <w:rPr>
          <w:rFonts w:hint="eastAsia" w:ascii="宋体" w:hAnsi="宋体" w:eastAsia="宋体" w:cs="宋体"/>
          <w:color w:val="auto"/>
          <w:szCs w:val="24"/>
        </w:rPr>
      </w:pPr>
      <w:r>
        <w:rPr>
          <w:rFonts w:hint="eastAsia" w:ascii="宋体" w:hAnsi="宋体" w:cs="宋体"/>
          <w:b/>
          <w:color w:val="auto"/>
          <w:szCs w:val="24"/>
        </w:rPr>
        <w:t>23.中标通知与中标结果公告</w:t>
      </w:r>
    </w:p>
    <w:p w14:paraId="24F50258">
      <w:pPr>
        <w:pStyle w:val="132"/>
        <w:snapToGrid w:val="0"/>
        <w:spacing w:before="0"/>
        <w:ind w:left="0" w:leftChars="0" w:firstLine="420" w:firstLineChars="175"/>
        <w:rPr>
          <w:rFonts w:hint="eastAsia" w:ascii="宋体" w:hAnsi="宋体" w:eastAsia="宋体" w:cs="宋体"/>
          <w:color w:val="auto"/>
          <w:szCs w:val="24"/>
        </w:rPr>
      </w:pPr>
      <w:r>
        <w:rPr>
          <w:rFonts w:hint="eastAsia" w:ascii="宋体" w:hAnsi="宋体" w:eastAsia="宋体" w:cs="宋体"/>
          <w:color w:val="auto"/>
          <w:szCs w:val="24"/>
        </w:rPr>
        <w:t>23.1自中标人确定之日起2个工作日内，</w:t>
      </w:r>
      <w:r>
        <w:rPr>
          <w:rFonts w:hint="eastAsia" w:ascii="宋体" w:hAnsi="宋体" w:eastAsia="宋体" w:cs="宋体"/>
          <w:color w:val="auto"/>
          <w:szCs w:val="24"/>
          <w:lang w:eastAsia="zh-CN"/>
        </w:rPr>
        <w:t>采购代理机构</w:t>
      </w:r>
      <w:r>
        <w:rPr>
          <w:rFonts w:hint="eastAsia" w:ascii="宋体" w:hAnsi="宋体" w:eastAsia="宋体" w:cs="宋体"/>
          <w:color w:val="auto"/>
          <w:szCs w:val="24"/>
        </w:rPr>
        <w:t>通过电子交易平台向中标人发出中标通知书，同时编制发布采购结果公告。</w:t>
      </w:r>
      <w:r>
        <w:rPr>
          <w:rFonts w:hint="eastAsia" w:ascii="宋体" w:hAnsi="宋体" w:eastAsia="宋体" w:cs="宋体"/>
          <w:color w:val="auto"/>
          <w:szCs w:val="24"/>
          <w:lang w:eastAsia="zh-CN"/>
        </w:rPr>
        <w:t>采购代理机构</w:t>
      </w:r>
      <w:r>
        <w:rPr>
          <w:rFonts w:hint="eastAsia" w:ascii="宋体" w:hAnsi="宋体" w:eastAsia="宋体" w:cs="宋体"/>
          <w:color w:val="auto"/>
          <w:szCs w:val="24"/>
        </w:rPr>
        <w:t>也可以以纸质形式进行中标通知。</w:t>
      </w:r>
    </w:p>
    <w:p w14:paraId="19669100">
      <w:pPr>
        <w:pStyle w:val="132"/>
        <w:snapToGrid w:val="0"/>
        <w:spacing w:before="0"/>
        <w:ind w:left="0" w:leftChars="0" w:firstLine="420" w:firstLineChars="175"/>
        <w:rPr>
          <w:rFonts w:hint="eastAsia" w:ascii="宋体" w:hAnsi="宋体" w:eastAsia="宋体" w:cs="宋体"/>
          <w:color w:val="auto"/>
          <w:szCs w:val="24"/>
        </w:rPr>
      </w:pPr>
      <w:r>
        <w:rPr>
          <w:rFonts w:hint="eastAsia" w:ascii="宋体" w:hAnsi="宋体" w:eastAsia="宋体" w:cs="宋体"/>
          <w:color w:val="auto"/>
          <w:szCs w:val="24"/>
        </w:rPr>
        <w:t>23.2中标结果公告内容包括采购人及其委托的</w:t>
      </w:r>
      <w:r>
        <w:rPr>
          <w:rFonts w:hint="eastAsia" w:ascii="宋体" w:hAnsi="宋体" w:eastAsia="宋体" w:cs="宋体"/>
          <w:color w:val="auto"/>
          <w:szCs w:val="24"/>
          <w:lang w:eastAsia="zh-CN"/>
        </w:rPr>
        <w:t>采购代理机构</w:t>
      </w:r>
      <w:r>
        <w:rPr>
          <w:rFonts w:hint="eastAsia" w:ascii="宋体" w:hAnsi="宋体" w:eastAsia="宋体" w:cs="宋体"/>
          <w:color w:val="auto"/>
          <w:szCs w:val="24"/>
        </w:rPr>
        <w:t>的名称、地址、联系方式，项目名称和项目编号，中标人名称、地址和中标金额，主要中标标的的名称、规格型号、数量、单价、</w:t>
      </w:r>
      <w:r>
        <w:rPr>
          <w:rFonts w:hint="eastAsia" w:ascii="宋体" w:hAnsi="宋体" w:eastAsia="宋体" w:cs="宋体"/>
          <w:color w:val="auto"/>
          <w:szCs w:val="24"/>
          <w:lang w:val="en-US" w:eastAsia="zh-CN"/>
        </w:rPr>
        <w:t>服务要求或者标的基本概况</w:t>
      </w:r>
      <w:r>
        <w:rPr>
          <w:rFonts w:hint="eastAsia" w:ascii="宋体" w:hAnsi="宋体" w:eastAsia="宋体" w:cs="宋体"/>
          <w:color w:val="auto"/>
          <w:szCs w:val="24"/>
        </w:rPr>
        <w:t>，开标记录、</w:t>
      </w:r>
      <w:bookmarkStart w:id="13" w:name="_Hlk101184471"/>
      <w:r>
        <w:rPr>
          <w:rFonts w:hint="eastAsia" w:ascii="宋体" w:hAnsi="宋体" w:eastAsia="宋体" w:cs="宋体"/>
          <w:color w:val="auto"/>
          <w:szCs w:val="24"/>
        </w:rPr>
        <w:t>资格审查情况、评审专家抽取规则、符合性审查情况、</w:t>
      </w:r>
      <w:bookmarkEnd w:id="13"/>
      <w:r>
        <w:rPr>
          <w:rFonts w:hint="eastAsia" w:ascii="宋体" w:hAnsi="宋体" w:eastAsia="宋体" w:cs="宋体"/>
          <w:color w:val="auto"/>
          <w:szCs w:val="24"/>
        </w:rPr>
        <w:t>未中标情况说明、中标公告期限以及评审专家名单、评分汇总及明细。</w:t>
      </w:r>
    </w:p>
    <w:p w14:paraId="48284B69">
      <w:pPr>
        <w:pStyle w:val="132"/>
        <w:snapToGrid w:val="0"/>
        <w:spacing w:before="0"/>
        <w:ind w:left="0" w:leftChars="0" w:firstLine="420" w:firstLineChars="175"/>
        <w:rPr>
          <w:rFonts w:hint="eastAsia" w:ascii="宋体" w:hAnsi="宋体" w:eastAsia="宋体" w:cs="宋体"/>
          <w:color w:val="auto"/>
          <w:szCs w:val="24"/>
        </w:rPr>
      </w:pPr>
      <w:r>
        <w:rPr>
          <w:rFonts w:hint="eastAsia" w:ascii="宋体" w:hAnsi="宋体" w:eastAsia="宋体" w:cs="宋体"/>
          <w:color w:val="auto"/>
          <w:szCs w:val="24"/>
        </w:rPr>
        <w:t>23.3公告期限为1个工作日。</w:t>
      </w:r>
    </w:p>
    <w:p w14:paraId="69BFD804">
      <w:pPr>
        <w:adjustRightInd/>
        <w:spacing w:line="360" w:lineRule="auto"/>
        <w:jc w:val="center"/>
        <w:outlineLvl w:val="1"/>
        <w:rPr>
          <w:rFonts w:hint="eastAsia" w:ascii="宋体" w:hAnsi="宋体" w:eastAsia="宋体" w:cs="宋体"/>
          <w:b/>
          <w:color w:val="auto"/>
          <w:sz w:val="32"/>
          <w:szCs w:val="20"/>
        </w:rPr>
      </w:pPr>
      <w:r>
        <w:rPr>
          <w:rFonts w:hint="eastAsia" w:ascii="宋体" w:hAnsi="宋体" w:eastAsia="宋体" w:cs="宋体"/>
          <w:b/>
          <w:color w:val="auto"/>
          <w:sz w:val="32"/>
          <w:szCs w:val="20"/>
        </w:rPr>
        <w:t>七、合同授予</w:t>
      </w:r>
    </w:p>
    <w:p w14:paraId="681CEC75">
      <w:pPr>
        <w:pStyle w:val="24"/>
        <w:spacing w:line="360" w:lineRule="auto"/>
        <w:ind w:left="0" w:leftChars="0" w:firstLine="419" w:firstLineChars="174"/>
        <w:rPr>
          <w:rFonts w:cs="宋体"/>
          <w:b/>
          <w:color w:val="auto"/>
        </w:rPr>
      </w:pPr>
      <w:r>
        <w:rPr>
          <w:rFonts w:hint="eastAsia" w:cs="宋体"/>
          <w:b/>
          <w:color w:val="auto"/>
        </w:rPr>
        <w:t>24.</w:t>
      </w:r>
      <w:r>
        <w:rPr>
          <w:rFonts w:hint="eastAsia" w:cs="宋体"/>
          <w:color w:val="auto"/>
        </w:rPr>
        <w:t>合同主要条款详见第五部分拟签订的合同文本。</w:t>
      </w:r>
    </w:p>
    <w:p w14:paraId="6AC8CF20">
      <w:pPr>
        <w:pStyle w:val="24"/>
        <w:spacing w:line="360" w:lineRule="auto"/>
        <w:ind w:left="0" w:leftChars="0" w:firstLine="419" w:firstLineChars="174"/>
        <w:rPr>
          <w:rFonts w:cs="宋体"/>
          <w:b/>
          <w:color w:val="auto"/>
        </w:rPr>
      </w:pPr>
      <w:r>
        <w:rPr>
          <w:rFonts w:hint="eastAsia" w:cs="宋体"/>
          <w:b/>
          <w:color w:val="auto"/>
        </w:rPr>
        <w:t>25.合同的签订</w:t>
      </w:r>
    </w:p>
    <w:p w14:paraId="20BBD2A1">
      <w:pPr>
        <w:pStyle w:val="132"/>
        <w:spacing w:before="0"/>
        <w:ind w:left="0" w:leftChars="0" w:firstLine="420" w:firstLineChars="175"/>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25.1 采购人与中标供应商应当通过电子交易平台在中标通知书发出之日起三十日内，按照招标文件及中标供应商的投标文件确定的事项签订政府采购合同，并在合同签订之日起2个工作日内依法发布合同公告。</w:t>
      </w:r>
    </w:p>
    <w:p w14:paraId="5C55BE15">
      <w:pPr>
        <w:pStyle w:val="132"/>
        <w:snapToGrid w:val="0"/>
        <w:spacing w:before="0"/>
        <w:ind w:left="0" w:leftChars="0" w:firstLine="420" w:firstLineChars="175"/>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20F206B1">
      <w:pPr>
        <w:pStyle w:val="132"/>
        <w:snapToGrid w:val="0"/>
        <w:spacing w:before="0"/>
        <w:ind w:left="0" w:leftChars="0" w:firstLine="420" w:firstLineChars="175"/>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65A68F30">
      <w:pPr>
        <w:pStyle w:val="132"/>
        <w:snapToGrid w:val="0"/>
        <w:spacing w:before="0"/>
        <w:ind w:left="0" w:leftChars="0" w:firstLine="420" w:firstLineChars="175"/>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52FFCE32">
      <w:pPr>
        <w:pStyle w:val="132"/>
        <w:snapToGrid w:val="0"/>
        <w:spacing w:before="0" w:after="120"/>
        <w:ind w:left="0" w:leftChars="0" w:firstLine="420" w:firstLineChars="175"/>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543D4FD5">
      <w:pPr>
        <w:pStyle w:val="24"/>
        <w:spacing w:line="360" w:lineRule="auto"/>
        <w:ind w:left="0" w:leftChars="0" w:firstLine="422" w:firstLineChars="175"/>
        <w:rPr>
          <w:rFonts w:cs="宋体"/>
          <w:b/>
          <w:color w:val="auto"/>
        </w:rPr>
      </w:pPr>
      <w:r>
        <w:rPr>
          <w:rFonts w:hint="eastAsia" w:cs="宋体"/>
          <w:b/>
          <w:color w:val="auto"/>
        </w:rPr>
        <w:t>26.履约保证金</w:t>
      </w:r>
    </w:p>
    <w:p w14:paraId="5AC9B555">
      <w:pPr>
        <w:tabs>
          <w:tab w:val="left" w:pos="0"/>
        </w:tabs>
        <w:spacing w:line="360" w:lineRule="auto"/>
        <w:ind w:left="0" w:leftChars="0" w:firstLine="420" w:firstLineChars="175"/>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p>
    <w:p w14:paraId="513F86FF">
      <w:pPr>
        <w:adjustRightInd/>
        <w:spacing w:line="360" w:lineRule="auto"/>
        <w:ind w:left="0" w:leftChars="0" w:firstLine="420" w:firstLineChars="175"/>
        <w:rPr>
          <w:rFonts w:hint="eastAsia" w:ascii="宋体" w:hAnsi="宋体" w:eastAsia="宋体" w:cs="Times New Roman"/>
          <w:color w:val="auto"/>
          <w:kern w:val="2"/>
          <w:sz w:val="24"/>
          <w:highlight w:val="none"/>
        </w:rPr>
      </w:pPr>
      <w:bookmarkStart w:id="14" w:name="_Toc5410"/>
      <w:r>
        <w:rPr>
          <w:rFonts w:hint="eastAsia" w:ascii="宋体" w:hAnsi="宋体" w:eastAsia="宋体" w:cs="Times New Roman"/>
          <w:color w:val="auto"/>
          <w:kern w:val="2"/>
          <w:sz w:val="24"/>
          <w:highlight w:val="none"/>
        </w:rPr>
        <w:t>供应商</w:t>
      </w:r>
      <w:r>
        <w:rPr>
          <w:rFonts w:hint="eastAsia" w:ascii="宋体" w:hAnsi="宋体" w:eastAsia="宋体" w:cs="Times New Roman"/>
          <w:color w:val="auto"/>
          <w:kern w:val="2"/>
          <w:sz w:val="24"/>
          <w:highlight w:val="none"/>
          <w:lang w:val="en-US"/>
        </w:rPr>
        <w:t>可</w:t>
      </w:r>
      <w:r>
        <w:rPr>
          <w:rFonts w:hint="eastAsia" w:ascii="宋体" w:hAnsi="宋体" w:eastAsia="宋体" w:cs="Times New Roman"/>
          <w:color w:val="auto"/>
          <w:kern w:val="2"/>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14"/>
    </w:p>
    <w:p w14:paraId="042C874D">
      <w:pPr>
        <w:pStyle w:val="24"/>
        <w:spacing w:line="360" w:lineRule="auto"/>
        <w:ind w:left="0" w:leftChars="0" w:firstLine="422" w:firstLineChars="175"/>
        <w:rPr>
          <w:rFonts w:hint="default" w:ascii="宋体" w:hAnsi="宋体" w:eastAsia="宋体" w:cs="宋体"/>
          <w:b/>
          <w:color w:val="auto"/>
          <w:lang w:val="en-US" w:eastAsia="zh-CN"/>
        </w:rPr>
      </w:pPr>
      <w:r>
        <w:rPr>
          <w:rFonts w:hint="eastAsia" w:ascii="宋体" w:hAnsi="宋体" w:eastAsia="宋体" w:cs="宋体"/>
          <w:b/>
          <w:color w:val="auto"/>
          <w:lang w:val="en-US"/>
        </w:rPr>
        <w:t>27.预付款</w:t>
      </w:r>
    </w:p>
    <w:p w14:paraId="1D79824C">
      <w:pPr>
        <w:adjustRightInd/>
        <w:spacing w:line="360" w:lineRule="auto"/>
        <w:ind w:left="0" w:leftChars="0" w:firstLine="420" w:firstLineChars="175"/>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hint="eastAsia" w:ascii="宋体" w:hAnsi="宋体" w:cs="Times New Roman"/>
          <w:color w:val="auto"/>
          <w:kern w:val="2"/>
          <w:sz w:val="24"/>
          <w:highlight w:val="none"/>
          <w:lang w:val="en-US" w:eastAsia="zh-CN"/>
        </w:rPr>
        <w:t>40</w:t>
      </w:r>
      <w:r>
        <w:rPr>
          <w:rFonts w:ascii="宋体" w:hAnsi="宋体" w:cs="Times New Roman"/>
          <w:color w:val="auto"/>
          <w:kern w:val="2"/>
          <w:sz w:val="24"/>
          <w:highlight w:val="none"/>
        </w:rPr>
        <w:t>％</w:t>
      </w:r>
      <w:r>
        <w:rPr>
          <w:rFonts w:hint="eastAsia" w:ascii="宋体" w:hAnsi="宋体" w:cs="Times New Roman"/>
          <w:color w:val="auto"/>
          <w:kern w:val="2"/>
          <w:sz w:val="24"/>
          <w:highlight w:val="none"/>
        </w:rPr>
        <w:t>，不高于合同金额的</w:t>
      </w:r>
      <w:r>
        <w:rPr>
          <w:rFonts w:hint="eastAsia" w:ascii="宋体" w:hAnsi="宋体" w:cs="Times New Roman"/>
          <w:color w:val="auto"/>
          <w:kern w:val="2"/>
          <w:sz w:val="24"/>
          <w:highlight w:val="none"/>
          <w:lang w:val="en-US" w:eastAsia="zh-CN"/>
        </w:rPr>
        <w:t>70</w:t>
      </w:r>
      <w:r>
        <w:rPr>
          <w:rFonts w:ascii="宋体" w:hAnsi="宋体" w:cs="Times New Roman"/>
          <w:color w:val="auto"/>
          <w:kern w:val="2"/>
          <w:sz w:val="24"/>
          <w:highlight w:val="none"/>
        </w:rPr>
        <w:t>%；项目分年安排预算的，每年预付款比例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w:t>
      </w:r>
      <w:r>
        <w:rPr>
          <w:rFonts w:hint="eastAsia" w:ascii="宋体" w:hAnsi="宋体" w:cs="Times New Roman"/>
          <w:color w:val="auto"/>
          <w:kern w:val="2"/>
          <w:sz w:val="24"/>
          <w:highlight w:val="none"/>
          <w:lang w:val="en-US" w:eastAsia="zh-CN"/>
        </w:rPr>
        <w:t>40</w:t>
      </w:r>
      <w:r>
        <w:rPr>
          <w:rFonts w:ascii="宋体" w:hAnsi="宋体" w:cs="Times New Roman"/>
          <w:color w:val="auto"/>
          <w:kern w:val="2"/>
          <w:sz w:val="24"/>
          <w:highlight w:val="none"/>
        </w:rPr>
        <w:t>％</w:t>
      </w:r>
      <w:r>
        <w:rPr>
          <w:rFonts w:hint="eastAsia" w:ascii="宋体" w:hAnsi="宋体" w:cs="Times New Roman"/>
          <w:color w:val="auto"/>
          <w:kern w:val="2"/>
          <w:sz w:val="24"/>
          <w:highlight w:val="none"/>
        </w:rPr>
        <w:t>，不高于合同金额的</w:t>
      </w:r>
      <w:r>
        <w:rPr>
          <w:rFonts w:hint="eastAsia" w:ascii="宋体" w:hAnsi="宋体" w:cs="Times New Roman"/>
          <w:color w:val="auto"/>
          <w:kern w:val="2"/>
          <w:sz w:val="24"/>
          <w:highlight w:val="none"/>
          <w:lang w:val="en-US" w:eastAsia="zh-CN"/>
        </w:rPr>
        <w:t>70</w:t>
      </w:r>
      <w:r>
        <w:rPr>
          <w:rFonts w:ascii="宋体" w:hAnsi="宋体" w:cs="Times New Roman"/>
          <w:color w:val="auto"/>
          <w:kern w:val="2"/>
          <w:sz w:val="24"/>
          <w:highlight w:val="none"/>
        </w:rPr>
        <w:t>%；采购项目实施以人工投入为主的，</w:t>
      </w:r>
      <w:r>
        <w:rPr>
          <w:rFonts w:hint="eastAsia" w:ascii="宋体" w:hAnsi="宋体" w:cs="Times New Roman"/>
          <w:color w:val="auto"/>
          <w:kern w:val="2"/>
          <w:sz w:val="24"/>
          <w:highlight w:val="none"/>
        </w:rPr>
        <w:t>可适当降低预付款比例，但不得低于</w:t>
      </w:r>
      <w:r>
        <w:rPr>
          <w:rFonts w:hint="eastAsia" w:ascii="宋体" w:hAnsi="宋体" w:cs="Times New Roman"/>
          <w:color w:val="auto"/>
          <w:kern w:val="2"/>
          <w:sz w:val="24"/>
          <w:highlight w:val="none"/>
          <w:lang w:val="en-US" w:eastAsia="zh-CN"/>
        </w:rPr>
        <w:t>20</w:t>
      </w:r>
      <w:r>
        <w:rPr>
          <w:rFonts w:ascii="宋体" w:hAnsi="宋体" w:cs="Times New Roman"/>
          <w:color w:val="auto"/>
          <w:kern w:val="2"/>
          <w:sz w:val="24"/>
          <w:highlight w:val="none"/>
        </w:rPr>
        <w:t>%。对供应商为大型企业的项目或者以人工投入为主且实行按月定期结算支付款项的项目，预付款可低于上述比例或者不约定预付款。在签订合同时，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w:t>
      </w:r>
    </w:p>
    <w:p w14:paraId="64210178">
      <w:pPr>
        <w:adjustRightInd/>
        <w:spacing w:line="360" w:lineRule="auto"/>
        <w:jc w:val="center"/>
        <w:outlineLvl w:val="1"/>
        <w:rPr>
          <w:rFonts w:hint="eastAsia" w:ascii="宋体" w:hAnsi="宋体" w:eastAsia="宋体" w:cs="宋体"/>
          <w:b/>
          <w:color w:val="auto"/>
          <w:sz w:val="32"/>
          <w:szCs w:val="20"/>
        </w:rPr>
      </w:pPr>
      <w:r>
        <w:rPr>
          <w:rFonts w:hint="eastAsia" w:ascii="宋体" w:hAnsi="宋体" w:eastAsia="宋体" w:cs="宋体"/>
          <w:b/>
          <w:color w:val="auto"/>
          <w:sz w:val="32"/>
          <w:szCs w:val="20"/>
        </w:rPr>
        <w:t>八、电子交易活动的中止</w:t>
      </w:r>
    </w:p>
    <w:p w14:paraId="49E2F054">
      <w:pPr>
        <w:pStyle w:val="132"/>
        <w:snapToGrid w:val="0"/>
        <w:spacing w:before="0"/>
        <w:ind w:left="0" w:leftChars="0" w:firstLine="422" w:firstLineChars="175"/>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4C457C50">
      <w:pPr>
        <w:pStyle w:val="132"/>
        <w:snapToGrid w:val="0"/>
        <w:spacing w:before="0"/>
        <w:ind w:left="0" w:leftChars="0" w:firstLine="420" w:firstLineChars="175"/>
        <w:rPr>
          <w:rFonts w:ascii="宋体" w:hAnsi="宋体" w:cs="宋体"/>
          <w:color w:val="auto"/>
        </w:rPr>
      </w:pPr>
      <w:r>
        <w:rPr>
          <w:rFonts w:hint="eastAsia" w:ascii="宋体" w:hAnsi="宋体" w:cs="宋体"/>
          <w:color w:val="auto"/>
        </w:rPr>
        <w:t xml:space="preserve">28.1电子交易平台发生故障而无法登录访问的； </w:t>
      </w:r>
    </w:p>
    <w:p w14:paraId="13D58503">
      <w:pPr>
        <w:pStyle w:val="132"/>
        <w:snapToGrid w:val="0"/>
        <w:spacing w:before="0"/>
        <w:ind w:left="0" w:leftChars="0" w:firstLine="420" w:firstLineChars="175"/>
        <w:rPr>
          <w:rFonts w:ascii="宋体" w:hAnsi="宋体" w:cs="宋体"/>
          <w:color w:val="auto"/>
        </w:rPr>
      </w:pPr>
      <w:r>
        <w:rPr>
          <w:rFonts w:hint="eastAsia" w:ascii="宋体" w:hAnsi="宋体" w:cs="宋体"/>
          <w:color w:val="auto"/>
        </w:rPr>
        <w:t>28.2电子交易平台应用或数据库出现错误，不能进行正常操作的；</w:t>
      </w:r>
    </w:p>
    <w:p w14:paraId="0B3FA15F">
      <w:pPr>
        <w:pStyle w:val="132"/>
        <w:snapToGrid w:val="0"/>
        <w:spacing w:before="0"/>
        <w:ind w:left="0" w:leftChars="0" w:firstLine="420" w:firstLineChars="175"/>
        <w:rPr>
          <w:rFonts w:ascii="宋体" w:hAnsi="宋体" w:cs="宋体"/>
          <w:color w:val="auto"/>
        </w:rPr>
      </w:pPr>
      <w:r>
        <w:rPr>
          <w:rFonts w:hint="eastAsia" w:ascii="宋体" w:hAnsi="宋体" w:cs="宋体"/>
          <w:color w:val="auto"/>
        </w:rPr>
        <w:t>28.3电子交易平台发现严重安全漏洞，有潜在泄密危险的；</w:t>
      </w:r>
    </w:p>
    <w:p w14:paraId="31E80BB0">
      <w:pPr>
        <w:pStyle w:val="132"/>
        <w:snapToGrid w:val="0"/>
        <w:spacing w:before="0"/>
        <w:ind w:left="0" w:leftChars="0" w:firstLine="420" w:firstLineChars="175"/>
        <w:rPr>
          <w:rFonts w:ascii="宋体" w:hAnsi="宋体" w:cs="宋体"/>
          <w:color w:val="auto"/>
        </w:rPr>
      </w:pPr>
      <w:r>
        <w:rPr>
          <w:rFonts w:hint="eastAsia" w:ascii="宋体" w:hAnsi="宋体" w:cs="宋体"/>
          <w:color w:val="auto"/>
        </w:rPr>
        <w:t xml:space="preserve">28.4病毒发作导致不能进行正常操作的； </w:t>
      </w:r>
    </w:p>
    <w:p w14:paraId="663C1904">
      <w:pPr>
        <w:pStyle w:val="132"/>
        <w:snapToGrid w:val="0"/>
        <w:spacing w:before="0"/>
        <w:ind w:left="0" w:leftChars="0" w:firstLine="420" w:firstLineChars="175"/>
        <w:rPr>
          <w:rFonts w:ascii="宋体" w:hAnsi="宋体" w:cs="宋体"/>
          <w:color w:val="auto"/>
        </w:rPr>
      </w:pPr>
      <w:r>
        <w:rPr>
          <w:rFonts w:hint="eastAsia" w:ascii="宋体" w:hAnsi="宋体" w:cs="宋体"/>
          <w:color w:val="auto"/>
        </w:rPr>
        <w:t>28.5其他无法保证电子交易的公平、公正和安全的情况。</w:t>
      </w:r>
    </w:p>
    <w:p w14:paraId="140F900E">
      <w:pPr>
        <w:pStyle w:val="132"/>
        <w:snapToGrid w:val="0"/>
        <w:spacing w:before="0"/>
        <w:ind w:left="0" w:leftChars="0" w:firstLine="420" w:firstLineChars="175"/>
        <w:rPr>
          <w:rFonts w:ascii="宋体" w:hAnsi="宋体" w:cs="宋体"/>
          <w:color w:val="auto"/>
        </w:rPr>
      </w:pPr>
      <w:r>
        <w:rPr>
          <w:rFonts w:hint="eastAsia" w:ascii="宋体" w:hAnsi="宋体" w:cs="宋体"/>
          <w:color w:val="auto"/>
        </w:rPr>
        <w:t>29.出现以上情形，不影响采购公平、公正性的，采购组织机构可以待上述情形消除后继续组织电子交易活动，也可以决定某些环节以纸质形式进行；影响或可能影响采购公平、公正性的，应当重新采购。</w:t>
      </w:r>
    </w:p>
    <w:p w14:paraId="188C212C">
      <w:pPr>
        <w:jc w:val="center"/>
        <w:rPr>
          <w:rFonts w:hint="eastAsia" w:ascii="宋体" w:hAnsi="宋体" w:eastAsia="宋体" w:cs="宋体"/>
          <w:b/>
          <w:color w:val="auto"/>
          <w:sz w:val="32"/>
          <w:szCs w:val="20"/>
        </w:rPr>
      </w:pPr>
      <w:r>
        <w:rPr>
          <w:rFonts w:hint="eastAsia" w:ascii="宋体" w:hAnsi="宋体" w:eastAsia="宋体" w:cs="宋体"/>
          <w:b/>
          <w:color w:val="auto"/>
          <w:sz w:val="32"/>
          <w:szCs w:val="20"/>
        </w:rPr>
        <w:t>九、验收</w:t>
      </w:r>
    </w:p>
    <w:p w14:paraId="5F4CA3AD">
      <w:pPr>
        <w:pStyle w:val="24"/>
        <w:spacing w:line="360" w:lineRule="auto"/>
        <w:ind w:left="0" w:leftChars="0" w:firstLine="422" w:firstLineChars="175"/>
        <w:rPr>
          <w:rFonts w:cs="宋体"/>
          <w:b/>
          <w:color w:val="auto"/>
        </w:rPr>
      </w:pPr>
      <w:r>
        <w:rPr>
          <w:rFonts w:hint="eastAsia" w:cs="宋体"/>
          <w:b/>
          <w:color w:val="auto"/>
        </w:rPr>
        <w:t>30.验收</w:t>
      </w:r>
    </w:p>
    <w:p w14:paraId="21771E85">
      <w:pPr>
        <w:tabs>
          <w:tab w:val="left" w:pos="0"/>
        </w:tabs>
        <w:spacing w:line="360" w:lineRule="auto"/>
        <w:ind w:left="0" w:leftChars="0" w:firstLine="420" w:firstLineChars="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B122ABB">
      <w:pPr>
        <w:tabs>
          <w:tab w:val="left" w:pos="0"/>
        </w:tabs>
        <w:spacing w:line="360" w:lineRule="auto"/>
        <w:ind w:left="0" w:leftChars="0" w:firstLine="420" w:firstLineChars="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0C24F010">
      <w:pPr>
        <w:tabs>
          <w:tab w:val="left" w:pos="0"/>
        </w:tabs>
        <w:spacing w:line="360" w:lineRule="auto"/>
        <w:ind w:left="0" w:leftChars="0" w:firstLine="420" w:firstLineChars="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2FC9C2D">
      <w:pPr>
        <w:tabs>
          <w:tab w:val="left" w:pos="0"/>
        </w:tabs>
        <w:spacing w:line="360" w:lineRule="auto"/>
        <w:ind w:left="0" w:leftChars="0" w:firstLine="420" w:firstLineChars="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3E367CB3">
      <w:pPr>
        <w:tabs>
          <w:tab w:val="left" w:pos="0"/>
        </w:tabs>
        <w:spacing w:line="360" w:lineRule="auto"/>
        <w:ind w:left="0" w:leftChars="0" w:firstLine="420" w:firstLineChars="0"/>
        <w:rPr>
          <w:rFonts w:ascii="宋体" w:hAnsi="宋体" w:cs="宋体"/>
          <w:color w:val="auto"/>
          <w:kern w:val="0"/>
          <w:sz w:val="24"/>
        </w:rPr>
        <w:sectPr>
          <w:pgSz w:w="11906" w:h="16838"/>
          <w:pgMar w:top="1417" w:right="1418" w:bottom="1417" w:left="1418"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bookmarkStart w:id="15" w:name="_Hlt75236011"/>
      <w:bookmarkEnd w:id="15"/>
      <w:bookmarkStart w:id="16" w:name="_Hlt74714665"/>
      <w:bookmarkEnd w:id="16"/>
      <w:bookmarkStart w:id="17" w:name="_Hlt75236290"/>
      <w:bookmarkEnd w:id="17"/>
      <w:bookmarkStart w:id="18" w:name="_Hlt74729768"/>
      <w:bookmarkEnd w:id="18"/>
      <w:bookmarkStart w:id="19" w:name="_Hlt74707468"/>
      <w:bookmarkEnd w:id="19"/>
      <w:bookmarkStart w:id="20" w:name="_Hlt68073093"/>
      <w:bookmarkEnd w:id="20"/>
      <w:bookmarkStart w:id="21" w:name="_Hlt75236101"/>
      <w:bookmarkEnd w:id="21"/>
      <w:bookmarkStart w:id="22" w:name="_Hlt68072998"/>
      <w:bookmarkEnd w:id="22"/>
      <w:bookmarkStart w:id="23" w:name="_Hlt68057669"/>
      <w:bookmarkEnd w:id="23"/>
      <w:bookmarkStart w:id="24" w:name="_Hlt74730295"/>
      <w:bookmarkEnd w:id="24"/>
      <w:bookmarkStart w:id="25" w:name="_Hlt68072990"/>
      <w:bookmarkEnd w:id="25"/>
      <w:bookmarkStart w:id="26" w:name="_Hlt68403820"/>
      <w:bookmarkEnd w:id="26"/>
    </w:p>
    <w:bookmarkEnd w:id="10"/>
    <w:bookmarkEnd w:id="11"/>
    <w:p w14:paraId="655413BA">
      <w:pPr>
        <w:spacing w:line="360" w:lineRule="auto"/>
        <w:jc w:val="center"/>
        <w:outlineLvl w:val="0"/>
        <w:rPr>
          <w:rFonts w:ascii="宋体" w:hAnsi="宋体" w:cs="宋体"/>
          <w:b/>
          <w:color w:val="auto"/>
          <w:sz w:val="36"/>
          <w:szCs w:val="36"/>
        </w:rPr>
      </w:pPr>
      <w:bookmarkStart w:id="27" w:name="第四部分"/>
      <w:r>
        <w:rPr>
          <w:rFonts w:hint="eastAsia" w:ascii="宋体" w:hAnsi="宋体" w:cs="宋体"/>
          <w:b/>
          <w:color w:val="auto"/>
          <w:sz w:val="36"/>
          <w:szCs w:val="36"/>
        </w:rPr>
        <w:t>第三部分 采购需求</w:t>
      </w:r>
    </w:p>
    <w:p w14:paraId="0D92A782">
      <w:pPr>
        <w:pStyle w:val="3"/>
        <w:tabs>
          <w:tab w:val="left" w:pos="576"/>
          <w:tab w:val="clear" w:pos="432"/>
        </w:tabs>
        <w:spacing w:before="0" w:after="0" w:line="360" w:lineRule="auto"/>
        <w:rPr>
          <w:rFonts w:hint="eastAsia" w:ascii="宋体" w:hAnsi="宋体" w:eastAsia="宋体" w:cs="宋体"/>
          <w:color w:val="auto"/>
          <w:sz w:val="24"/>
          <w:szCs w:val="24"/>
          <w:highlight w:val="none"/>
          <w:lang w:val="en-US" w:eastAsia="zh-CN"/>
        </w:rPr>
      </w:pPr>
      <w:bookmarkStart w:id="28" w:name="_Toc486334397"/>
      <w:bookmarkStart w:id="29" w:name="_Toc486334399"/>
      <w:r>
        <w:rPr>
          <w:rFonts w:hint="eastAsia" w:ascii="宋体" w:hAnsi="宋体" w:eastAsia="宋体" w:cs="宋体"/>
          <w:b/>
          <w:bCs/>
          <w:color w:val="auto"/>
          <w:w w:val="100"/>
          <w:sz w:val="24"/>
          <w:szCs w:val="24"/>
          <w:lang w:val="en-US" w:eastAsia="zh-CN"/>
        </w:rPr>
        <w:t>一</w:t>
      </w:r>
      <w:r>
        <w:rPr>
          <w:rFonts w:hint="eastAsia" w:ascii="宋体" w:hAnsi="宋体" w:eastAsia="宋体" w:cs="宋体"/>
          <w:b/>
          <w:bCs/>
          <w:color w:val="auto"/>
          <w:w w:val="100"/>
          <w:sz w:val="24"/>
          <w:szCs w:val="24"/>
        </w:rPr>
        <w:t>、</w:t>
      </w:r>
      <w:bookmarkStart w:id="30" w:name="_Toc460857892"/>
      <w:bookmarkStart w:id="31" w:name="_Toc460416331"/>
      <w:bookmarkStart w:id="32" w:name="_Toc304292160"/>
      <w:bookmarkStart w:id="33" w:name="_Toc460416586"/>
      <w:bookmarkStart w:id="34" w:name="_Toc460416635"/>
      <w:bookmarkStart w:id="35" w:name="_Toc317685546"/>
      <w:r>
        <w:rPr>
          <w:rFonts w:hint="eastAsia" w:ascii="宋体" w:hAnsi="宋体" w:eastAsia="宋体" w:cs="宋体"/>
          <w:color w:val="auto"/>
          <w:sz w:val="24"/>
          <w:szCs w:val="24"/>
          <w:highlight w:val="none"/>
        </w:rPr>
        <w:t>商务条款</w:t>
      </w:r>
      <w:r>
        <w:rPr>
          <w:rFonts w:hint="eastAsia" w:ascii="宋体" w:hAnsi="宋体" w:eastAsia="宋体" w:cs="宋体"/>
          <w:color w:val="auto"/>
          <w:sz w:val="24"/>
          <w:szCs w:val="24"/>
          <w:highlight w:val="none"/>
          <w:lang w:val="en-US" w:eastAsia="zh-CN"/>
        </w:rPr>
        <w:t>要求</w:t>
      </w:r>
    </w:p>
    <w:tbl>
      <w:tblPr>
        <w:tblStyle w:val="63"/>
        <w:tblW w:w="920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76"/>
        <w:gridCol w:w="7233"/>
      </w:tblGrid>
      <w:tr w14:paraId="28AE04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976" w:type="dxa"/>
            <w:noWrap w:val="0"/>
            <w:vAlign w:val="center"/>
          </w:tcPr>
          <w:p w14:paraId="6260EA1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合同履约期限</w:t>
            </w:r>
          </w:p>
        </w:tc>
        <w:tc>
          <w:tcPr>
            <w:tcW w:w="7233" w:type="dxa"/>
            <w:noWrap w:val="0"/>
            <w:vAlign w:val="center"/>
          </w:tcPr>
          <w:p w14:paraId="68A394B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自合同生效之日起三年，合同一年一签。采购人根据中标人在上年度合同履约、考核情况及财政资金审批等情况决定是否续签。</w:t>
            </w:r>
          </w:p>
        </w:tc>
      </w:tr>
      <w:tr w14:paraId="2374E7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976" w:type="dxa"/>
            <w:shd w:val="clear" w:color="auto" w:fill="auto"/>
            <w:noWrap w:val="0"/>
            <w:vAlign w:val="center"/>
          </w:tcPr>
          <w:p w14:paraId="6E5683C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leftChars="0" w:right="0" w:right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签订合同时间</w:t>
            </w:r>
          </w:p>
        </w:tc>
        <w:tc>
          <w:tcPr>
            <w:tcW w:w="7233" w:type="dxa"/>
            <w:shd w:val="clear" w:color="auto" w:fill="auto"/>
            <w:noWrap w:val="0"/>
            <w:vAlign w:val="center"/>
          </w:tcPr>
          <w:p w14:paraId="015C0F8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leftChars="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中标通知书发出后30日内。</w:t>
            </w:r>
          </w:p>
        </w:tc>
      </w:tr>
      <w:tr w14:paraId="346C13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976" w:type="dxa"/>
            <w:noWrap w:val="0"/>
            <w:vAlign w:val="center"/>
          </w:tcPr>
          <w:p w14:paraId="177EDEC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实施周期要求</w:t>
            </w:r>
          </w:p>
        </w:tc>
        <w:tc>
          <w:tcPr>
            <w:tcW w:w="7233" w:type="dxa"/>
            <w:noWrap w:val="0"/>
            <w:vAlign w:val="center"/>
          </w:tcPr>
          <w:p w14:paraId="2A34F7F8">
            <w:pPr>
              <w:pStyle w:val="32"/>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1、</w:t>
            </w:r>
            <w:r>
              <w:rPr>
                <w:rFonts w:hint="eastAsia" w:asciiTheme="minorEastAsia" w:hAnsiTheme="minorEastAsia" w:eastAsiaTheme="minorEastAsia"/>
                <w:snapToGrid/>
                <w:color w:val="auto"/>
                <w:kern w:val="2"/>
                <w:sz w:val="24"/>
                <w:szCs w:val="24"/>
                <w:lang w:eastAsia="zh-CN"/>
              </w:rPr>
              <w:t>新建房屋白蚁监测控制装置购置、安装和维护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每次</w:t>
            </w:r>
            <w:r>
              <w:rPr>
                <w:rFonts w:hint="eastAsia" w:hAnsi="宋体" w:cs="宋体"/>
                <w:bCs/>
                <w:snapToGrid/>
                <w:color w:val="auto"/>
                <w:kern w:val="2"/>
                <w:sz w:val="24"/>
                <w:szCs w:val="24"/>
                <w:highlight w:val="none"/>
                <w:lang w:val="en-US" w:eastAsia="zh-CN"/>
              </w:rPr>
              <w:t>接到任务通知后应在3天内进行现场勘察，</w:t>
            </w:r>
            <w:r>
              <w:rPr>
                <w:rFonts w:hint="eastAsia" w:hAnsi="宋体" w:cs="宋体"/>
                <w:color w:val="auto"/>
                <w:sz w:val="24"/>
                <w:szCs w:val="24"/>
                <w:highlight w:val="none"/>
                <w:lang w:val="en-US" w:eastAsia="zh-CN"/>
              </w:rPr>
              <w:t>在任务单载明的工期期限内</w:t>
            </w:r>
            <w:r>
              <w:rPr>
                <w:rFonts w:hint="eastAsia" w:ascii="宋体" w:hAnsi="宋体" w:eastAsia="宋体" w:cs="宋体"/>
                <w:color w:val="auto"/>
                <w:sz w:val="24"/>
                <w:szCs w:val="24"/>
                <w:highlight w:val="none"/>
                <w:lang w:val="en-US" w:eastAsia="zh-CN"/>
              </w:rPr>
              <w:t>完成供货</w:t>
            </w:r>
            <w:r>
              <w:rPr>
                <w:rFonts w:hint="eastAsia" w:hAnsi="宋体" w:cs="宋体"/>
                <w:color w:val="auto"/>
                <w:sz w:val="24"/>
                <w:szCs w:val="24"/>
                <w:highlight w:val="none"/>
                <w:lang w:val="en-US" w:eastAsia="zh-CN"/>
              </w:rPr>
              <w:t>及安装，</w:t>
            </w:r>
            <w:r>
              <w:rPr>
                <w:rFonts w:hint="eastAsia" w:ascii="宋体" w:hAnsi="宋体" w:eastAsia="宋体" w:cs="宋体"/>
                <w:color w:val="auto"/>
                <w:sz w:val="24"/>
                <w:szCs w:val="24"/>
                <w:highlight w:val="none"/>
                <w:lang w:val="en-US" w:eastAsia="zh-CN"/>
              </w:rPr>
              <w:t>并提供三年的免费维护期；维护内容包含“饵料更换、蚁害处理、损坏、丢失替换”等。</w:t>
            </w:r>
          </w:p>
          <w:p w14:paraId="00D40F91">
            <w:pPr>
              <w:pStyle w:val="32"/>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2、</w:t>
            </w:r>
            <w:r>
              <w:rPr>
                <w:rFonts w:hint="eastAsia" w:hAnsi="宋体" w:cs="宋体"/>
                <w:bCs/>
                <w:snapToGrid/>
                <w:color w:val="auto"/>
                <w:kern w:val="2"/>
                <w:sz w:val="24"/>
                <w:szCs w:val="24"/>
                <w:lang w:eastAsia="zh-CN"/>
              </w:rPr>
              <w:t>已安装的监测控制装置</w:t>
            </w:r>
            <w:r>
              <w:rPr>
                <w:rFonts w:hint="eastAsia" w:hAnsi="宋体" w:cs="宋体"/>
                <w:bCs/>
                <w:snapToGrid/>
                <w:color w:val="auto"/>
                <w:kern w:val="2"/>
                <w:sz w:val="24"/>
                <w:szCs w:val="24"/>
                <w:lang w:val="en-US" w:eastAsia="zh-CN"/>
              </w:rPr>
              <w:t>检查维护</w:t>
            </w:r>
            <w:r>
              <w:rPr>
                <w:rFonts w:hint="eastAsia" w:ascii="宋体" w:hAnsi="宋体" w:eastAsia="宋体" w:cs="宋体"/>
                <w:color w:val="auto"/>
                <w:sz w:val="24"/>
                <w:szCs w:val="24"/>
                <w:highlight w:val="none"/>
                <w:lang w:val="en-US" w:eastAsia="zh-CN"/>
              </w:rPr>
              <w:t>：</w:t>
            </w:r>
            <w:r>
              <w:rPr>
                <w:rFonts w:hint="eastAsia" w:hAnsi="宋体" w:cs="宋体"/>
                <w:bCs/>
                <w:snapToGrid/>
                <w:color w:val="auto"/>
                <w:kern w:val="2"/>
                <w:sz w:val="24"/>
                <w:szCs w:val="24"/>
                <w:lang w:val="en-US" w:eastAsia="zh-CN"/>
              </w:rPr>
              <w:t>按采购人排定计划进行</w:t>
            </w:r>
            <w:r>
              <w:rPr>
                <w:rFonts w:hint="eastAsia" w:ascii="宋体" w:hAnsi="宋体" w:eastAsia="宋体" w:cs="宋体"/>
                <w:color w:val="auto"/>
                <w:sz w:val="24"/>
                <w:szCs w:val="24"/>
                <w:highlight w:val="none"/>
                <w:lang w:val="en-US" w:eastAsia="zh-CN"/>
              </w:rPr>
              <w:t>。</w:t>
            </w:r>
          </w:p>
          <w:p w14:paraId="398865F3">
            <w:pPr>
              <w:pStyle w:val="32"/>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both"/>
              <w:textAlignment w:val="auto"/>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3、</w:t>
            </w:r>
            <w:r>
              <w:rPr>
                <w:rFonts w:hint="eastAsia" w:hAnsi="宋体" w:cs="宋体"/>
                <w:bCs/>
                <w:snapToGrid/>
                <w:color w:val="auto"/>
                <w:kern w:val="2"/>
                <w:sz w:val="24"/>
                <w:szCs w:val="24"/>
                <w:lang w:val="en-US" w:eastAsia="zh-CN"/>
              </w:rPr>
              <w:t>老旧房屋白蚁治理：5个工作日内完成上门灭治处理；对上级部门、领导交办以及信访等需开通绿色通道的，须在2个工作日内完成治理。</w:t>
            </w:r>
          </w:p>
        </w:tc>
      </w:tr>
      <w:tr w14:paraId="3172AE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976" w:type="dxa"/>
            <w:noWrap w:val="0"/>
            <w:vAlign w:val="center"/>
          </w:tcPr>
          <w:p w14:paraId="5F87E6B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leftChars="0" w:right="0" w:right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白蚁监测</w:t>
            </w:r>
          </w:p>
          <w:p w14:paraId="0BE9302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leftChars="0" w:right="0" w:right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控制装置质保期</w:t>
            </w:r>
          </w:p>
        </w:tc>
        <w:tc>
          <w:tcPr>
            <w:tcW w:w="7233" w:type="dxa"/>
            <w:noWrap w:val="0"/>
            <w:vAlign w:val="center"/>
          </w:tcPr>
          <w:p w14:paraId="7764998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白蚁监测控制装置的外壳的质保期为3年，</w:t>
            </w:r>
            <w:r>
              <w:rPr>
                <w:rFonts w:hint="eastAsia" w:ascii="宋体" w:hAnsi="宋体" w:cs="宋体"/>
                <w:color w:val="auto"/>
                <w:sz w:val="24"/>
                <w:szCs w:val="24"/>
                <w:highlight w:val="none"/>
                <w:lang w:val="en-US" w:eastAsia="zh-CN"/>
              </w:rPr>
              <w:t>自安装调试完毕并经验收合格之日起计算；</w:t>
            </w:r>
            <w:r>
              <w:rPr>
                <w:rFonts w:hint="eastAsia" w:ascii="宋体" w:hAnsi="宋体" w:eastAsia="宋体" w:cs="宋体"/>
                <w:color w:val="auto"/>
                <w:sz w:val="24"/>
                <w:szCs w:val="24"/>
                <w:highlight w:val="none"/>
              </w:rPr>
              <w:t>质保期内的维修费用（包括材料</w:t>
            </w:r>
            <w:r>
              <w:rPr>
                <w:rFonts w:hint="eastAsia" w:ascii="宋体" w:hAnsi="宋体" w:cs="宋体"/>
                <w:color w:val="auto"/>
                <w:sz w:val="24"/>
                <w:szCs w:val="24"/>
                <w:highlight w:val="none"/>
                <w:lang w:val="en-US" w:eastAsia="zh-CN"/>
              </w:rPr>
              <w:t>更换、人工费用</w:t>
            </w:r>
            <w:r>
              <w:rPr>
                <w:rFonts w:hint="eastAsia" w:ascii="宋体" w:hAnsi="宋体" w:eastAsia="宋体" w:cs="宋体"/>
                <w:color w:val="auto"/>
                <w:sz w:val="24"/>
                <w:szCs w:val="24"/>
                <w:highlight w:val="none"/>
              </w:rPr>
              <w:t>）全部由</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负责</w:t>
            </w:r>
            <w:r>
              <w:rPr>
                <w:rFonts w:hint="eastAsia" w:ascii="宋体" w:hAnsi="宋体" w:cs="宋体"/>
                <w:color w:val="auto"/>
                <w:sz w:val="24"/>
                <w:szCs w:val="24"/>
                <w:highlight w:val="none"/>
                <w:lang w:val="en-US" w:eastAsia="zh-CN"/>
              </w:rPr>
              <w:t>更换</w:t>
            </w:r>
            <w:r>
              <w:rPr>
                <w:rFonts w:hint="eastAsia" w:ascii="宋体" w:hAnsi="宋体" w:cs="宋体"/>
                <w:color w:val="auto"/>
                <w:sz w:val="24"/>
                <w:szCs w:val="24"/>
                <w:highlight w:val="none"/>
                <w:lang w:eastAsia="zh-CN"/>
              </w:rPr>
              <w:t>。</w:t>
            </w:r>
          </w:p>
        </w:tc>
      </w:tr>
      <w:tr w14:paraId="50AB40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976" w:type="dxa"/>
            <w:noWrap w:val="0"/>
            <w:vAlign w:val="center"/>
          </w:tcPr>
          <w:p w14:paraId="34B571F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履约保证金</w:t>
            </w:r>
          </w:p>
        </w:tc>
        <w:tc>
          <w:tcPr>
            <w:tcW w:w="7233" w:type="dxa"/>
            <w:noWrap w:val="0"/>
            <w:vAlign w:val="center"/>
          </w:tcPr>
          <w:p w14:paraId="3C86A84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w:t>
            </w:r>
          </w:p>
        </w:tc>
      </w:tr>
      <w:tr w14:paraId="4C0207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976" w:type="dxa"/>
            <w:noWrap w:val="0"/>
            <w:vAlign w:val="center"/>
          </w:tcPr>
          <w:p w14:paraId="1DA055A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服务有关要求</w:t>
            </w:r>
          </w:p>
        </w:tc>
        <w:tc>
          <w:tcPr>
            <w:tcW w:w="7233" w:type="dxa"/>
            <w:noWrap w:val="0"/>
            <w:vAlign w:val="center"/>
          </w:tcPr>
          <w:p w14:paraId="62B3A43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服务地点/服务现场：业主指定或认可地点；</w:t>
            </w:r>
          </w:p>
          <w:p w14:paraId="36A38B0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应提供的其他辅助服务/工作任务：详见“第三部分 采购需求”。</w:t>
            </w:r>
          </w:p>
        </w:tc>
      </w:tr>
      <w:bookmarkEnd w:id="30"/>
      <w:bookmarkEnd w:id="31"/>
      <w:bookmarkEnd w:id="32"/>
      <w:bookmarkEnd w:id="33"/>
      <w:bookmarkEnd w:id="34"/>
      <w:bookmarkEnd w:id="35"/>
      <w:tr w14:paraId="5D1FA1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976" w:type="dxa"/>
            <w:noWrap w:val="0"/>
            <w:vAlign w:val="center"/>
          </w:tcPr>
          <w:p w14:paraId="27E75A6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结算及</w:t>
            </w:r>
            <w:r>
              <w:rPr>
                <w:rFonts w:hint="eastAsia" w:ascii="宋体" w:hAnsi="宋体" w:eastAsia="宋体" w:cs="宋体"/>
                <w:b/>
                <w:bCs/>
                <w:color w:val="auto"/>
                <w:sz w:val="24"/>
                <w:szCs w:val="24"/>
                <w:highlight w:val="none"/>
              </w:rPr>
              <w:t>付款办法</w:t>
            </w:r>
          </w:p>
        </w:tc>
        <w:tc>
          <w:tcPr>
            <w:tcW w:w="7233" w:type="dxa"/>
            <w:noWrap w:val="0"/>
            <w:vAlign w:val="center"/>
          </w:tcPr>
          <w:p w14:paraId="27C1380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1、合同签订生效并具备实施条件后7个工作日内，采购人向中标人支付合同总价</w:t>
            </w:r>
            <w:r>
              <w:rPr>
                <w:rFonts w:hint="eastAsia" w:ascii="宋体" w:hAnsi="宋体" w:eastAsia="宋体" w:cs="宋体"/>
                <w:color w:val="auto"/>
                <w:sz w:val="24"/>
                <w:szCs w:val="24"/>
                <w:highlight w:val="none"/>
                <w:lang w:val="en-US" w:eastAsia="zh-CN"/>
              </w:rPr>
              <w:t>的</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作为预付款</w:t>
            </w:r>
            <w:r>
              <w:rPr>
                <w:rFonts w:hint="eastAsia" w:ascii="宋体" w:hAnsi="宋体" w:eastAsia="宋体" w:cs="宋体"/>
                <w:color w:val="auto"/>
                <w:sz w:val="24"/>
                <w:szCs w:val="24"/>
                <w:highlight w:val="none"/>
              </w:rPr>
              <w:t>；</w:t>
            </w:r>
          </w:p>
          <w:p w14:paraId="341F028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textAlignment w:val="auto"/>
              <w:rPr>
                <w:rFonts w:hint="eastAsia" w:ascii="宋体" w:hAnsi="等线" w:eastAsia="宋体" w:cs="黑体"/>
                <w:bCs/>
                <w:color w:val="auto"/>
                <w:kern w:val="2"/>
                <w:sz w:val="24"/>
                <w:szCs w:val="24"/>
                <w:lang w:val="en-US" w:eastAsia="zh-CN" w:bidi="ar-SA"/>
              </w:rPr>
            </w:pPr>
            <w:r>
              <w:rPr>
                <w:rFonts w:hint="eastAsia" w:ascii="宋体" w:hAnsi="宋体" w:eastAsia="宋体" w:cs="宋体"/>
                <w:color w:val="auto"/>
                <w:sz w:val="24"/>
                <w:szCs w:val="24"/>
                <w:highlight w:val="none"/>
              </w:rPr>
              <w:t>2、</w:t>
            </w:r>
            <w:r>
              <w:rPr>
                <w:rFonts w:hint="eastAsia" w:ascii="宋体" w:hAnsi="等线" w:eastAsia="宋体" w:cs="黑体"/>
                <w:bCs/>
                <w:color w:val="auto"/>
                <w:kern w:val="2"/>
                <w:sz w:val="24"/>
                <w:szCs w:val="24"/>
                <w:lang w:val="en-US" w:eastAsia="zh-CN" w:bidi="ar-SA"/>
              </w:rPr>
              <w:t>防治服务费用</w:t>
            </w:r>
            <w:r>
              <w:rPr>
                <w:rFonts w:hint="eastAsia" w:ascii="宋体" w:hAnsi="等线" w:cs="黑体"/>
                <w:bCs/>
                <w:color w:val="auto"/>
                <w:kern w:val="2"/>
                <w:sz w:val="24"/>
                <w:szCs w:val="24"/>
                <w:lang w:val="en-US" w:eastAsia="zh-CN" w:bidi="ar-SA"/>
              </w:rPr>
              <w:t>每半年度结算一次；上半年度防治服务费用在扣除预付款后，在下半年度第一个月进行支付，下半年度防治服务费用在第二年度合同第一个月进行支付，以此类推。结算</w:t>
            </w:r>
            <w:r>
              <w:rPr>
                <w:rFonts w:hint="eastAsia" w:ascii="宋体" w:hAnsi="等线" w:eastAsia="宋体" w:cs="黑体"/>
                <w:bCs/>
                <w:color w:val="auto"/>
                <w:kern w:val="2"/>
                <w:sz w:val="24"/>
                <w:szCs w:val="24"/>
                <w:lang w:val="en-US" w:eastAsia="zh-CN" w:bidi="ar-SA"/>
              </w:rPr>
              <w:t>公式为“</w:t>
            </w:r>
            <w:r>
              <w:rPr>
                <w:rFonts w:hint="eastAsia" w:ascii="宋体" w:hAnsi="等线" w:cs="黑体"/>
                <w:bCs/>
                <w:color w:val="auto"/>
                <w:kern w:val="2"/>
                <w:sz w:val="24"/>
                <w:szCs w:val="24"/>
                <w:lang w:val="en-US" w:eastAsia="zh-CN" w:bidi="ar-SA"/>
              </w:rPr>
              <w:t>半年度</w:t>
            </w:r>
            <w:r>
              <w:rPr>
                <w:rFonts w:hint="eastAsia" w:ascii="宋体" w:hAnsi="等线" w:eastAsia="宋体" w:cs="黑体"/>
                <w:bCs/>
                <w:color w:val="auto"/>
                <w:kern w:val="2"/>
                <w:sz w:val="24"/>
                <w:szCs w:val="24"/>
                <w:lang w:val="en-US" w:eastAsia="zh-CN" w:bidi="ar-SA"/>
              </w:rPr>
              <w:t>防治服务费用=∑已完工验收的项目数量*</w:t>
            </w:r>
            <w:r>
              <w:rPr>
                <w:rFonts w:hint="eastAsia" w:ascii="宋体" w:hAnsi="等线" w:cs="黑体"/>
                <w:bCs/>
                <w:color w:val="auto"/>
                <w:kern w:val="2"/>
                <w:sz w:val="24"/>
                <w:szCs w:val="24"/>
                <w:lang w:val="en-US" w:eastAsia="zh-CN" w:bidi="ar-SA"/>
              </w:rPr>
              <w:t>相应</w:t>
            </w:r>
            <w:r>
              <w:rPr>
                <w:rFonts w:hint="eastAsia" w:ascii="宋体" w:hAnsi="等线" w:eastAsia="宋体" w:cs="黑体"/>
                <w:bCs/>
                <w:color w:val="auto"/>
                <w:kern w:val="2"/>
                <w:sz w:val="24"/>
                <w:szCs w:val="24"/>
                <w:lang w:val="en-US" w:eastAsia="zh-CN" w:bidi="ar-SA"/>
              </w:rPr>
              <w:t>中标单价”</w:t>
            </w:r>
            <w:r>
              <w:rPr>
                <w:rFonts w:hint="eastAsia" w:ascii="宋体" w:hAnsi="等线" w:cs="黑体"/>
                <w:bCs/>
                <w:color w:val="auto"/>
                <w:kern w:val="2"/>
                <w:sz w:val="24"/>
                <w:szCs w:val="24"/>
                <w:lang w:val="en-US" w:eastAsia="zh-CN" w:bidi="ar-SA"/>
              </w:rPr>
              <w:t>-预付款（若有）-</w:t>
            </w:r>
            <w:r>
              <w:rPr>
                <w:rFonts w:hint="eastAsia" w:ascii="宋体" w:hAnsi="等线" w:eastAsia="宋体" w:cs="黑体"/>
                <w:bCs/>
                <w:color w:val="auto"/>
                <w:kern w:val="2"/>
                <w:sz w:val="24"/>
                <w:szCs w:val="24"/>
                <w:lang w:val="en-US" w:eastAsia="zh-CN" w:bidi="ar-SA"/>
              </w:rPr>
              <w:t>考核验收结果或违约责任引起的经济扣罚</w:t>
            </w:r>
            <w:r>
              <w:rPr>
                <w:rFonts w:hint="eastAsia" w:ascii="宋体" w:hAnsi="等线" w:cs="黑体"/>
                <w:bCs/>
                <w:color w:val="auto"/>
                <w:kern w:val="2"/>
                <w:sz w:val="24"/>
                <w:szCs w:val="24"/>
                <w:lang w:val="en-US" w:eastAsia="zh-CN" w:bidi="ar-SA"/>
              </w:rPr>
              <w:t>金额</w:t>
            </w:r>
            <w:r>
              <w:rPr>
                <w:rFonts w:hint="eastAsia" w:ascii="宋体" w:hAnsi="等线" w:eastAsia="宋体" w:cs="黑体"/>
                <w:bCs/>
                <w:color w:val="auto"/>
                <w:kern w:val="2"/>
                <w:sz w:val="24"/>
                <w:szCs w:val="24"/>
                <w:lang w:val="en-US" w:eastAsia="zh-CN" w:bidi="ar-SA"/>
              </w:rPr>
              <w:t>。</w:t>
            </w:r>
          </w:p>
          <w:p w14:paraId="716E027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textAlignment w:val="auto"/>
              <w:rPr>
                <w:rFonts w:hint="default" w:ascii="宋体" w:hAnsi="宋体" w:eastAsia="宋体" w:cs="宋体"/>
                <w:color w:val="auto"/>
                <w:sz w:val="24"/>
                <w:szCs w:val="24"/>
                <w:highlight w:val="none"/>
                <w:lang w:val="en-US"/>
              </w:rPr>
            </w:pPr>
            <w:r>
              <w:rPr>
                <w:rFonts w:hint="eastAsia" w:ascii="宋体" w:hAnsi="等线" w:cs="黑体"/>
                <w:bCs/>
                <w:color w:val="auto"/>
                <w:kern w:val="2"/>
                <w:sz w:val="24"/>
                <w:szCs w:val="24"/>
                <w:lang w:val="en-US" w:eastAsia="zh-CN" w:bidi="ar-SA"/>
              </w:rPr>
              <w:t>注：（1）</w:t>
            </w:r>
            <w:r>
              <w:rPr>
                <w:rFonts w:hint="eastAsia" w:ascii="宋体" w:hAnsi="等线" w:eastAsia="宋体" w:cs="黑体"/>
                <w:bCs/>
                <w:color w:val="auto"/>
                <w:kern w:val="2"/>
                <w:sz w:val="24"/>
                <w:szCs w:val="24"/>
                <w:lang w:val="en-US" w:eastAsia="zh-CN" w:bidi="ar-SA"/>
              </w:rPr>
              <w:t>在签订合同时，</w:t>
            </w:r>
            <w:r>
              <w:rPr>
                <w:rFonts w:hint="eastAsia" w:ascii="宋体" w:hAnsi="等线" w:cs="黑体"/>
                <w:bCs/>
                <w:color w:val="auto"/>
                <w:kern w:val="2"/>
                <w:sz w:val="24"/>
                <w:szCs w:val="24"/>
                <w:lang w:val="en-US" w:eastAsia="zh-CN" w:bidi="ar-SA"/>
              </w:rPr>
              <w:t>中标人</w:t>
            </w:r>
            <w:r>
              <w:rPr>
                <w:rFonts w:hint="eastAsia" w:ascii="宋体" w:hAnsi="等线" w:eastAsia="宋体" w:cs="黑体"/>
                <w:bCs/>
                <w:color w:val="auto"/>
                <w:kern w:val="2"/>
                <w:sz w:val="24"/>
                <w:szCs w:val="24"/>
                <w:lang w:val="en-US" w:eastAsia="zh-CN" w:bidi="ar-SA"/>
              </w:rPr>
              <w:t>明确表示无需预付款或者主动要求降低预付款比例的，可</w:t>
            </w:r>
            <w:r>
              <w:rPr>
                <w:rFonts w:hint="eastAsia" w:ascii="宋体" w:hAnsi="等线" w:cs="黑体"/>
                <w:bCs/>
                <w:color w:val="auto"/>
                <w:kern w:val="2"/>
                <w:sz w:val="24"/>
                <w:szCs w:val="24"/>
                <w:lang w:val="en-US" w:eastAsia="zh-CN" w:bidi="ar-SA"/>
              </w:rPr>
              <w:t>不支付预付款或降低预付款比例</w:t>
            </w:r>
            <w:r>
              <w:rPr>
                <w:rFonts w:hint="eastAsia" w:ascii="宋体" w:hAnsi="等线" w:eastAsia="宋体" w:cs="黑体"/>
                <w:bCs/>
                <w:color w:val="auto"/>
                <w:kern w:val="2"/>
                <w:sz w:val="24"/>
                <w:szCs w:val="24"/>
                <w:lang w:val="en-US" w:eastAsia="zh-CN" w:bidi="ar-SA"/>
              </w:rPr>
              <w:t>。</w:t>
            </w:r>
            <w:r>
              <w:rPr>
                <w:rFonts w:hint="eastAsia" w:ascii="宋体" w:hAnsi="等线" w:cs="黑体"/>
                <w:bCs/>
                <w:color w:val="auto"/>
                <w:kern w:val="2"/>
                <w:sz w:val="24"/>
                <w:szCs w:val="24"/>
                <w:lang w:val="en-US" w:eastAsia="zh-CN" w:bidi="ar-SA"/>
              </w:rPr>
              <w:t>（2）每次付款前，中标人须提供符合采购人财务制度的正规发票，否则采购有权延期付款或拒绝付款。</w:t>
            </w:r>
          </w:p>
        </w:tc>
      </w:tr>
      <w:tr w14:paraId="1F2E98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976" w:type="dxa"/>
            <w:shd w:val="clear" w:color="auto" w:fill="auto"/>
            <w:noWrap w:val="0"/>
            <w:vAlign w:val="center"/>
          </w:tcPr>
          <w:p w14:paraId="2C3F1F5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合同签订时间</w:t>
            </w:r>
          </w:p>
        </w:tc>
        <w:tc>
          <w:tcPr>
            <w:tcW w:w="7233" w:type="dxa"/>
            <w:shd w:val="clear" w:color="auto" w:fill="auto"/>
            <w:noWrap w:val="0"/>
            <w:vAlign w:val="center"/>
          </w:tcPr>
          <w:p w14:paraId="62D3BFF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中标通知书</w:t>
            </w:r>
            <w:r>
              <w:rPr>
                <w:rFonts w:hint="eastAsia" w:ascii="宋体" w:hAnsi="宋体" w:eastAsia="宋体" w:cs="宋体"/>
                <w:color w:val="auto"/>
                <w:sz w:val="24"/>
                <w:szCs w:val="24"/>
                <w:highlight w:val="none"/>
                <w:lang w:val="en-US" w:eastAsia="zh-CN"/>
              </w:rPr>
              <w:t>签发</w:t>
            </w:r>
            <w:r>
              <w:rPr>
                <w:rFonts w:hint="eastAsia" w:ascii="宋体" w:hAnsi="宋体" w:eastAsia="宋体" w:cs="宋体"/>
                <w:color w:val="auto"/>
                <w:sz w:val="24"/>
                <w:szCs w:val="24"/>
                <w:highlight w:val="none"/>
              </w:rPr>
              <w:t>后30日内。</w:t>
            </w:r>
          </w:p>
        </w:tc>
      </w:tr>
    </w:tbl>
    <w:p w14:paraId="27D033C0">
      <w:pPr>
        <w:rPr>
          <w:rFonts w:hint="eastAsia" w:ascii="宋体" w:hAnsi="宋体" w:eastAsia="宋体" w:cs="宋体"/>
          <w:b/>
          <w:bCs/>
          <w:color w:val="auto"/>
          <w:w w:val="100"/>
          <w:sz w:val="24"/>
          <w:szCs w:val="24"/>
          <w:lang w:val="en-US" w:eastAsia="zh-CN"/>
        </w:rPr>
      </w:pPr>
      <w:r>
        <w:rPr>
          <w:rFonts w:hint="eastAsia" w:ascii="宋体" w:hAnsi="宋体" w:eastAsia="宋体" w:cs="宋体"/>
          <w:b/>
          <w:bCs/>
          <w:color w:val="auto"/>
          <w:w w:val="100"/>
          <w:sz w:val="24"/>
          <w:szCs w:val="24"/>
          <w:lang w:val="en-US" w:eastAsia="zh-CN"/>
        </w:rPr>
        <w:br w:type="page"/>
      </w:r>
    </w:p>
    <w:p w14:paraId="48D9844A">
      <w:pPr>
        <w:pStyle w:val="3"/>
        <w:keepNext/>
        <w:keepLines/>
        <w:pageBreakBefore w:val="0"/>
        <w:widowControl w:val="0"/>
        <w:tabs>
          <w:tab w:val="left" w:pos="576"/>
          <w:tab w:val="clear" w:pos="432"/>
        </w:tabs>
        <w:kinsoku/>
        <w:wordWrap/>
        <w:overflowPunct/>
        <w:topLinePunct w:val="0"/>
        <w:autoSpaceDE/>
        <w:autoSpaceDN/>
        <w:bidi w:val="0"/>
        <w:adjustRightInd/>
        <w:snapToGrid/>
        <w:spacing w:before="0" w:beforeLines="50" w:after="0" w:line="360" w:lineRule="auto"/>
        <w:ind w:left="431" w:hanging="431"/>
        <w:textAlignment w:val="auto"/>
        <w:rPr>
          <w:rFonts w:hint="default" w:ascii="宋体" w:hAnsi="宋体" w:eastAsia="宋体" w:cs="宋体"/>
          <w:b/>
          <w:bCs/>
          <w:color w:val="auto"/>
          <w:w w:val="100"/>
          <w:sz w:val="24"/>
          <w:szCs w:val="24"/>
          <w:lang w:val="en-US" w:eastAsia="zh-CN"/>
        </w:rPr>
      </w:pPr>
      <w:r>
        <w:rPr>
          <w:rFonts w:hint="eastAsia" w:ascii="宋体" w:hAnsi="宋体" w:eastAsia="宋体" w:cs="宋体"/>
          <w:b/>
          <w:bCs/>
          <w:color w:val="auto"/>
          <w:w w:val="100"/>
          <w:sz w:val="24"/>
          <w:szCs w:val="24"/>
          <w:lang w:val="en-US" w:eastAsia="zh-CN"/>
        </w:rPr>
        <w:t>二、</w:t>
      </w:r>
      <w:bookmarkStart w:id="36" w:name="_Toc445997413"/>
      <w:r>
        <w:rPr>
          <w:rFonts w:hint="eastAsia" w:ascii="宋体" w:hAnsi="宋体" w:eastAsia="宋体" w:cs="宋体"/>
          <w:b/>
          <w:bCs/>
          <w:color w:val="auto"/>
          <w:w w:val="100"/>
          <w:sz w:val="24"/>
          <w:szCs w:val="24"/>
          <w:lang w:val="en-US" w:eastAsia="zh-CN"/>
        </w:rPr>
        <w:t>项目概况</w:t>
      </w:r>
    </w:p>
    <w:p w14:paraId="1C1DD5F3">
      <w:pPr>
        <w:snapToGrid w:val="0"/>
        <w:spacing w:line="360" w:lineRule="auto"/>
        <w:ind w:firstLine="480" w:firstLineChars="200"/>
        <w:rPr>
          <w:rFonts w:hint="eastAsia" w:ascii="Times New Roman" w:hAnsi="宋体" w:cs="宋体"/>
          <w:bCs/>
          <w:snapToGrid/>
          <w:color w:val="auto"/>
          <w:kern w:val="2"/>
          <w:sz w:val="24"/>
          <w:szCs w:val="24"/>
          <w:lang w:eastAsia="zh-CN"/>
        </w:rPr>
      </w:pPr>
      <w:r>
        <w:rPr>
          <w:rFonts w:hint="eastAsia" w:ascii="Times New Roman" w:hAnsi="宋体" w:cs="宋体"/>
          <w:bCs/>
          <w:snapToGrid/>
          <w:color w:val="auto"/>
          <w:kern w:val="2"/>
          <w:sz w:val="24"/>
          <w:szCs w:val="24"/>
          <w:lang w:eastAsia="zh-CN"/>
        </w:rPr>
        <w:t>宁波高新区行政区域内</w:t>
      </w:r>
      <w:r>
        <w:rPr>
          <w:rFonts w:hint="eastAsia" w:hAnsi="宋体" w:cs="宋体"/>
          <w:bCs/>
          <w:snapToGrid/>
          <w:color w:val="auto"/>
          <w:kern w:val="2"/>
          <w:sz w:val="24"/>
          <w:szCs w:val="24"/>
          <w:lang w:eastAsia="zh-CN"/>
        </w:rPr>
        <w:t>新建房屋监测控制装置采购、安装和维护</w:t>
      </w:r>
      <w:r>
        <w:rPr>
          <w:rFonts w:hint="eastAsia" w:ascii="Times New Roman" w:hAnsi="宋体" w:cs="宋体"/>
          <w:bCs/>
          <w:snapToGrid/>
          <w:color w:val="auto"/>
          <w:kern w:val="2"/>
          <w:sz w:val="24"/>
          <w:szCs w:val="24"/>
          <w:lang w:eastAsia="zh-CN"/>
        </w:rPr>
        <w:t>；</w:t>
      </w:r>
      <w:r>
        <w:rPr>
          <w:rFonts w:hint="eastAsia" w:hAnsi="宋体" w:cs="宋体"/>
          <w:bCs/>
          <w:snapToGrid/>
          <w:color w:val="auto"/>
          <w:kern w:val="2"/>
          <w:sz w:val="24"/>
          <w:szCs w:val="24"/>
          <w:lang w:eastAsia="zh-CN"/>
        </w:rPr>
        <w:t>已安装的监测控制装置</w:t>
      </w:r>
      <w:r>
        <w:rPr>
          <w:rFonts w:hint="eastAsia" w:hAnsi="宋体" w:cs="宋体"/>
          <w:bCs/>
          <w:snapToGrid/>
          <w:color w:val="auto"/>
          <w:kern w:val="2"/>
          <w:sz w:val="24"/>
          <w:szCs w:val="24"/>
          <w:lang w:val="en-US" w:eastAsia="zh-CN"/>
        </w:rPr>
        <w:t>检查维护</w:t>
      </w:r>
      <w:r>
        <w:rPr>
          <w:rFonts w:hint="eastAsia" w:hAnsi="宋体" w:cs="宋体"/>
          <w:bCs/>
          <w:snapToGrid/>
          <w:color w:val="auto"/>
          <w:kern w:val="2"/>
          <w:sz w:val="24"/>
          <w:szCs w:val="24"/>
          <w:lang w:eastAsia="zh-CN"/>
        </w:rPr>
        <w:t>；</w:t>
      </w:r>
      <w:r>
        <w:rPr>
          <w:rFonts w:hint="eastAsia" w:asciiTheme="minorEastAsia" w:hAnsiTheme="minorEastAsia" w:eastAsiaTheme="minorEastAsia"/>
          <w:snapToGrid/>
          <w:color w:val="auto"/>
          <w:kern w:val="2"/>
          <w:sz w:val="24"/>
          <w:szCs w:val="24"/>
          <w:lang w:val="en-US" w:eastAsia="zh-CN"/>
        </w:rPr>
        <w:t>老旧房屋</w:t>
      </w:r>
      <w:r>
        <w:rPr>
          <w:rFonts w:hint="eastAsia" w:asciiTheme="minorEastAsia" w:hAnsiTheme="minorEastAsia" w:eastAsiaTheme="minorEastAsia"/>
          <w:snapToGrid/>
          <w:color w:val="auto"/>
          <w:kern w:val="2"/>
          <w:sz w:val="24"/>
          <w:szCs w:val="24"/>
        </w:rPr>
        <w:t>白蚁治理(</w:t>
      </w:r>
      <w:r>
        <w:rPr>
          <w:rFonts w:hint="eastAsia" w:hAnsi="宋体" w:cs="宋体"/>
          <w:bCs/>
          <w:snapToGrid/>
          <w:color w:val="auto"/>
          <w:kern w:val="2"/>
          <w:sz w:val="24"/>
          <w:szCs w:val="24"/>
          <w:lang w:val="en-US" w:eastAsia="zh-CN"/>
        </w:rPr>
        <w:t>15年质保期内出现白蚁危害</w:t>
      </w:r>
      <w:r>
        <w:rPr>
          <w:rFonts w:hint="eastAsia" w:asciiTheme="minorEastAsia" w:hAnsiTheme="minorEastAsia" w:eastAsiaTheme="minorEastAsia"/>
          <w:snapToGrid/>
          <w:color w:val="auto"/>
          <w:kern w:val="2"/>
          <w:sz w:val="24"/>
          <w:szCs w:val="24"/>
        </w:rPr>
        <w:t>)</w:t>
      </w:r>
      <w:r>
        <w:rPr>
          <w:rFonts w:hint="eastAsia" w:ascii="Times New Roman" w:hAnsi="宋体" w:cs="宋体"/>
          <w:bCs/>
          <w:snapToGrid/>
          <w:color w:val="auto"/>
          <w:kern w:val="2"/>
          <w:sz w:val="24"/>
          <w:szCs w:val="24"/>
          <w:lang w:eastAsia="zh-CN"/>
        </w:rPr>
        <w:t>；应急性或</w:t>
      </w:r>
      <w:r>
        <w:rPr>
          <w:rFonts w:hint="eastAsia" w:ascii="Times New Roman" w:hAnsi="宋体" w:cs="宋体"/>
          <w:bCs/>
          <w:snapToGrid/>
          <w:color w:val="auto"/>
          <w:kern w:val="2"/>
          <w:sz w:val="24"/>
          <w:szCs w:val="24"/>
          <w:lang w:val="en-US" w:eastAsia="zh-CN"/>
        </w:rPr>
        <w:t>采购人</w:t>
      </w:r>
      <w:r>
        <w:rPr>
          <w:rFonts w:hint="eastAsia" w:ascii="Times New Roman" w:hAnsi="宋体" w:cs="宋体"/>
          <w:bCs/>
          <w:snapToGrid/>
          <w:color w:val="auto"/>
          <w:kern w:val="2"/>
          <w:sz w:val="24"/>
          <w:szCs w:val="24"/>
          <w:lang w:eastAsia="zh-CN"/>
        </w:rPr>
        <w:t>交办的白蚁防治其他</w:t>
      </w:r>
      <w:r>
        <w:rPr>
          <w:rFonts w:hint="eastAsia" w:ascii="Times New Roman" w:hAnsi="宋体" w:cs="宋体"/>
          <w:bCs/>
          <w:snapToGrid/>
          <w:color w:val="auto"/>
          <w:kern w:val="2"/>
          <w:sz w:val="24"/>
          <w:szCs w:val="24"/>
          <w:lang w:val="en-US" w:eastAsia="zh-CN"/>
        </w:rPr>
        <w:t>相关</w:t>
      </w:r>
      <w:r>
        <w:rPr>
          <w:rFonts w:hint="eastAsia" w:ascii="Times New Roman" w:hAnsi="宋体" w:cs="宋体"/>
          <w:bCs/>
          <w:snapToGrid/>
          <w:color w:val="auto"/>
          <w:kern w:val="2"/>
          <w:sz w:val="24"/>
          <w:szCs w:val="24"/>
          <w:lang w:eastAsia="zh-CN"/>
        </w:rPr>
        <w:t>工作。</w:t>
      </w:r>
    </w:p>
    <w:p w14:paraId="7C91EBB7">
      <w:pPr>
        <w:snapToGrid w:val="0"/>
        <w:spacing w:line="360" w:lineRule="auto"/>
        <w:rPr>
          <w:rFonts w:hint="default" w:ascii="Times New Roman" w:hAnsi="宋体" w:cs="宋体"/>
          <w:b/>
          <w:bCs w:val="0"/>
          <w:snapToGrid/>
          <w:color w:val="auto"/>
          <w:kern w:val="2"/>
          <w:sz w:val="24"/>
          <w:szCs w:val="24"/>
          <w:lang w:val="en-US" w:eastAsia="zh-CN"/>
        </w:rPr>
      </w:pPr>
      <w:r>
        <w:rPr>
          <w:rFonts w:hint="eastAsia" w:hAnsi="宋体" w:cs="宋体"/>
          <w:b/>
          <w:bCs w:val="0"/>
          <w:snapToGrid/>
          <w:color w:val="auto"/>
          <w:kern w:val="2"/>
          <w:sz w:val="24"/>
          <w:szCs w:val="24"/>
          <w:lang w:val="en-US" w:eastAsia="zh-CN"/>
        </w:rPr>
        <w:t>三、单价限价</w:t>
      </w:r>
    </w:p>
    <w:tbl>
      <w:tblPr>
        <w:tblStyle w:val="6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2207"/>
        <w:gridCol w:w="2140"/>
        <w:gridCol w:w="1360"/>
        <w:gridCol w:w="1570"/>
        <w:gridCol w:w="1378"/>
      </w:tblGrid>
      <w:tr w14:paraId="2CB7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543" w:type="dxa"/>
            <w:noWrap w:val="0"/>
            <w:vAlign w:val="center"/>
          </w:tcPr>
          <w:p w14:paraId="2156A63C">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szCs w:val="24"/>
              </w:rPr>
            </w:pPr>
            <w:r>
              <w:rPr>
                <w:rFonts w:hint="eastAsia" w:ascii="宋体" w:hAnsi="宋体" w:cs="宋体"/>
                <w:color w:val="auto"/>
                <w:sz w:val="24"/>
                <w:szCs w:val="24"/>
              </w:rPr>
              <w:t>序号</w:t>
            </w:r>
          </w:p>
        </w:tc>
        <w:tc>
          <w:tcPr>
            <w:tcW w:w="4347" w:type="dxa"/>
            <w:gridSpan w:val="2"/>
            <w:noWrap w:val="0"/>
            <w:vAlign w:val="center"/>
          </w:tcPr>
          <w:p w14:paraId="059C8C5B">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szCs w:val="24"/>
              </w:rPr>
            </w:pPr>
            <w:r>
              <w:rPr>
                <w:rFonts w:hint="eastAsia" w:ascii="宋体" w:hAnsi="宋体" w:cs="宋体"/>
                <w:color w:val="auto"/>
                <w:sz w:val="24"/>
                <w:szCs w:val="24"/>
              </w:rPr>
              <w:t>名称</w:t>
            </w:r>
          </w:p>
        </w:tc>
        <w:tc>
          <w:tcPr>
            <w:tcW w:w="1360" w:type="dxa"/>
            <w:noWrap w:val="0"/>
            <w:vAlign w:val="center"/>
          </w:tcPr>
          <w:p w14:paraId="445A3181">
            <w:pPr>
              <w:keepNext w:val="0"/>
              <w:keepLines w:val="0"/>
              <w:suppressLineNumbers w:val="0"/>
              <w:spacing w:before="0" w:beforeAutospacing="0" w:after="0" w:afterAutospacing="0" w:line="400" w:lineRule="exact"/>
              <w:ind w:left="0" w:right="0"/>
              <w:jc w:val="center"/>
              <w:rPr>
                <w:rFonts w:hint="eastAsia" w:ascii="宋体" w:hAnsi="宋体" w:cs="宋体"/>
                <w:color w:val="auto"/>
                <w:sz w:val="24"/>
                <w:szCs w:val="24"/>
              </w:rPr>
            </w:pPr>
            <w:r>
              <w:rPr>
                <w:rFonts w:hint="eastAsia" w:ascii="宋体" w:hAnsi="宋体" w:cs="宋体"/>
                <w:color w:val="auto"/>
                <w:sz w:val="24"/>
                <w:szCs w:val="24"/>
              </w:rPr>
              <w:t>数量</w:t>
            </w:r>
          </w:p>
          <w:p w14:paraId="7C2DCD8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每年</w:t>
            </w:r>
            <w:r>
              <w:rPr>
                <w:rFonts w:hint="eastAsia" w:ascii="宋体" w:hAnsi="宋体" w:cs="宋体"/>
                <w:color w:val="auto"/>
                <w:sz w:val="24"/>
                <w:szCs w:val="24"/>
                <w:lang w:eastAsia="zh-CN"/>
              </w:rPr>
              <w:t>）</w:t>
            </w:r>
          </w:p>
        </w:tc>
        <w:tc>
          <w:tcPr>
            <w:tcW w:w="1570" w:type="dxa"/>
            <w:noWrap w:val="0"/>
            <w:vAlign w:val="center"/>
          </w:tcPr>
          <w:p w14:paraId="2CFEAAD4">
            <w:pPr>
              <w:keepNext w:val="0"/>
              <w:keepLines w:val="0"/>
              <w:suppressLineNumbers w:val="0"/>
              <w:spacing w:before="0" w:beforeAutospacing="0" w:after="0" w:afterAutospacing="0" w:line="400" w:lineRule="exact"/>
              <w:ind w:left="0" w:right="0"/>
              <w:jc w:val="center"/>
              <w:rPr>
                <w:rFonts w:hint="eastAsia" w:ascii="宋体" w:hAnsi="宋体" w:cs="宋体"/>
                <w:color w:val="auto"/>
                <w:sz w:val="24"/>
                <w:szCs w:val="24"/>
              </w:rPr>
            </w:pPr>
            <w:r>
              <w:rPr>
                <w:rFonts w:hint="eastAsia" w:ascii="宋体" w:hAnsi="宋体" w:cs="宋体"/>
                <w:color w:val="auto"/>
                <w:sz w:val="24"/>
                <w:szCs w:val="24"/>
              </w:rPr>
              <w:t>单价</w:t>
            </w:r>
          </w:p>
          <w:p w14:paraId="1D3E43F9">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szCs w:val="24"/>
              </w:rPr>
            </w:pPr>
            <w:r>
              <w:rPr>
                <w:rFonts w:hint="eastAsia" w:ascii="宋体" w:hAnsi="宋体" w:cs="宋体"/>
                <w:color w:val="auto"/>
                <w:sz w:val="24"/>
                <w:szCs w:val="24"/>
                <w:lang w:val="en-US" w:eastAsia="zh-CN"/>
              </w:rPr>
              <w:t>最高限价</w:t>
            </w:r>
          </w:p>
        </w:tc>
        <w:tc>
          <w:tcPr>
            <w:tcW w:w="1378" w:type="dxa"/>
            <w:noWrap w:val="0"/>
            <w:vAlign w:val="center"/>
          </w:tcPr>
          <w:p w14:paraId="3736DEF4">
            <w:pPr>
              <w:keepNext w:val="0"/>
              <w:keepLines w:val="0"/>
              <w:suppressLineNumbers w:val="0"/>
              <w:spacing w:before="0" w:beforeAutospacing="0" w:after="0" w:afterAutospacing="0" w:line="400" w:lineRule="exact"/>
              <w:ind w:left="0" w:right="0"/>
              <w:jc w:val="center"/>
              <w:rPr>
                <w:rFonts w:hint="eastAsia" w:ascii="宋体" w:hAnsi="宋体" w:cs="宋体"/>
                <w:color w:val="auto"/>
                <w:sz w:val="24"/>
                <w:szCs w:val="24"/>
              </w:rPr>
            </w:pPr>
            <w:r>
              <w:rPr>
                <w:rFonts w:hint="eastAsia" w:ascii="宋体" w:hAnsi="宋体" w:cs="宋体"/>
                <w:color w:val="auto"/>
                <w:sz w:val="24"/>
                <w:szCs w:val="24"/>
              </w:rPr>
              <w:t>预算价</w:t>
            </w:r>
          </w:p>
          <w:p w14:paraId="50155451">
            <w:pPr>
              <w:keepNext w:val="0"/>
              <w:keepLines w:val="0"/>
              <w:suppressLineNumbers w:val="0"/>
              <w:spacing w:before="0" w:beforeAutospacing="0" w:after="0" w:afterAutospacing="0" w:line="400" w:lineRule="exact"/>
              <w:ind w:left="0" w:right="0"/>
              <w:jc w:val="center"/>
              <w:rPr>
                <w:rFonts w:hint="eastAsia" w:ascii="宋体" w:hAnsi="宋体" w:cs="宋体"/>
                <w:color w:val="auto"/>
                <w:sz w:val="24"/>
                <w:szCs w:val="24"/>
              </w:rPr>
            </w:pPr>
            <w:r>
              <w:rPr>
                <w:rFonts w:hint="default" w:ascii="宋体" w:hAnsi="宋体" w:cs="宋体"/>
                <w:color w:val="auto"/>
                <w:sz w:val="24"/>
                <w:szCs w:val="24"/>
              </w:rPr>
              <w:t>（</w:t>
            </w:r>
            <w:r>
              <w:rPr>
                <w:rFonts w:hint="eastAsia" w:ascii="宋体" w:hAnsi="宋体" w:cs="宋体"/>
                <w:color w:val="auto"/>
                <w:sz w:val="24"/>
                <w:szCs w:val="24"/>
                <w:lang w:val="en-US" w:eastAsia="zh-CN"/>
              </w:rPr>
              <w:t>每年</w:t>
            </w:r>
            <w:r>
              <w:rPr>
                <w:rFonts w:hint="default" w:ascii="宋体" w:hAnsi="宋体" w:cs="宋体"/>
                <w:color w:val="auto"/>
                <w:sz w:val="24"/>
                <w:szCs w:val="24"/>
              </w:rPr>
              <w:t>）</w:t>
            </w:r>
          </w:p>
        </w:tc>
      </w:tr>
      <w:tr w14:paraId="7C6D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43" w:type="dxa"/>
            <w:noWrap w:val="0"/>
            <w:vAlign w:val="center"/>
          </w:tcPr>
          <w:p w14:paraId="33834E06">
            <w:pPr>
              <w:pStyle w:val="32"/>
              <w:keepNext w:val="0"/>
              <w:keepLines w:val="0"/>
              <w:suppressLineNumbers w:val="0"/>
              <w:adjustRightInd w:val="0"/>
              <w:snapToGrid w:val="0"/>
              <w:spacing w:before="0" w:beforeAutospacing="0" w:after="0" w:afterAutospacing="0" w:line="400" w:lineRule="exact"/>
              <w:ind w:left="0" w:right="0"/>
              <w:jc w:val="center"/>
              <w:rPr>
                <w:rFonts w:hint="eastAsia" w:eastAsia="宋体"/>
                <w:color w:val="auto"/>
                <w:sz w:val="24"/>
                <w:szCs w:val="24"/>
                <w:lang w:eastAsia="zh-CN"/>
              </w:rPr>
            </w:pPr>
            <w:r>
              <w:rPr>
                <w:rFonts w:hint="eastAsia"/>
                <w:color w:val="auto"/>
                <w:sz w:val="24"/>
                <w:szCs w:val="24"/>
                <w:lang w:val="en-US" w:eastAsia="zh-CN"/>
              </w:rPr>
              <w:t>1</w:t>
            </w:r>
          </w:p>
        </w:tc>
        <w:tc>
          <w:tcPr>
            <w:tcW w:w="4347" w:type="dxa"/>
            <w:gridSpan w:val="2"/>
            <w:noWrap w:val="0"/>
            <w:vAlign w:val="center"/>
          </w:tcPr>
          <w:p w14:paraId="0745298B">
            <w:pPr>
              <w:pStyle w:val="32"/>
              <w:keepNext w:val="0"/>
              <w:keepLines w:val="0"/>
              <w:suppressLineNumbers w:val="0"/>
              <w:adjustRightInd w:val="0"/>
              <w:snapToGrid w:val="0"/>
              <w:spacing w:before="0" w:beforeAutospacing="0" w:after="0" w:afterAutospacing="0" w:line="400" w:lineRule="exact"/>
              <w:ind w:left="0" w:right="0"/>
              <w:jc w:val="center"/>
              <w:rPr>
                <w:rFonts w:hint="eastAsia" w:asciiTheme="minorEastAsia" w:hAnsiTheme="minorEastAsia" w:eastAsiaTheme="minorEastAsia"/>
                <w:snapToGrid/>
                <w:color w:val="auto"/>
                <w:kern w:val="2"/>
                <w:sz w:val="24"/>
                <w:szCs w:val="24"/>
                <w:lang w:eastAsia="zh-CN"/>
              </w:rPr>
            </w:pPr>
            <w:r>
              <w:rPr>
                <w:rFonts w:hint="eastAsia" w:asciiTheme="minorEastAsia" w:hAnsiTheme="minorEastAsia" w:eastAsiaTheme="minorEastAsia"/>
                <w:snapToGrid/>
                <w:color w:val="auto"/>
                <w:kern w:val="2"/>
                <w:sz w:val="24"/>
                <w:szCs w:val="24"/>
                <w:lang w:eastAsia="zh-CN"/>
              </w:rPr>
              <w:t>新建房屋白蚁监测控制装置</w:t>
            </w:r>
          </w:p>
          <w:p w14:paraId="2DEDEEE0">
            <w:pPr>
              <w:pStyle w:val="32"/>
              <w:keepNext w:val="0"/>
              <w:keepLines w:val="0"/>
              <w:suppressLineNumbers w:val="0"/>
              <w:adjustRightInd w:val="0"/>
              <w:snapToGrid w:val="0"/>
              <w:spacing w:before="0" w:beforeAutospacing="0" w:after="0" w:afterAutospacing="0" w:line="400" w:lineRule="exact"/>
              <w:ind w:left="0" w:right="0"/>
              <w:jc w:val="center"/>
              <w:rPr>
                <w:rFonts w:hint="eastAsia" w:eastAsia="宋体"/>
                <w:color w:val="auto"/>
                <w:sz w:val="24"/>
                <w:szCs w:val="24"/>
                <w:lang w:val="en-US" w:eastAsia="zh-CN"/>
              </w:rPr>
            </w:pPr>
            <w:r>
              <w:rPr>
                <w:rFonts w:hint="eastAsia" w:asciiTheme="minorEastAsia" w:hAnsiTheme="minorEastAsia" w:eastAsiaTheme="minorEastAsia"/>
                <w:snapToGrid/>
                <w:color w:val="auto"/>
                <w:kern w:val="2"/>
                <w:sz w:val="24"/>
                <w:szCs w:val="24"/>
                <w:lang w:eastAsia="zh-CN"/>
              </w:rPr>
              <w:t>购置、安装和维护</w:t>
            </w:r>
          </w:p>
        </w:tc>
        <w:tc>
          <w:tcPr>
            <w:tcW w:w="1360" w:type="dxa"/>
            <w:vMerge w:val="restart"/>
            <w:noWrap w:val="0"/>
            <w:vAlign w:val="center"/>
          </w:tcPr>
          <w:p w14:paraId="3D7BC41A">
            <w:pPr>
              <w:pStyle w:val="32"/>
              <w:keepNext w:val="0"/>
              <w:keepLines w:val="0"/>
              <w:suppressLineNumbers w:val="0"/>
              <w:adjustRightInd w:val="0"/>
              <w:snapToGrid w:val="0"/>
              <w:spacing w:before="0" w:beforeAutospacing="0" w:after="0" w:afterAutospacing="0" w:line="400" w:lineRule="exact"/>
              <w:ind w:left="0" w:right="0"/>
              <w:jc w:val="center"/>
              <w:rPr>
                <w:rFonts w:hint="eastAsia"/>
                <w:color w:val="auto"/>
                <w:sz w:val="24"/>
                <w:szCs w:val="24"/>
                <w:lang w:val="en-US" w:eastAsia="zh-CN"/>
              </w:rPr>
            </w:pPr>
            <w:r>
              <w:rPr>
                <w:rFonts w:hint="eastAsia"/>
                <w:color w:val="auto"/>
                <w:sz w:val="24"/>
                <w:szCs w:val="24"/>
                <w:lang w:val="en-US" w:eastAsia="zh-CN"/>
              </w:rPr>
              <w:t>以采购人</w:t>
            </w:r>
          </w:p>
          <w:p w14:paraId="3B56107B">
            <w:pPr>
              <w:pStyle w:val="32"/>
              <w:keepNext w:val="0"/>
              <w:keepLines w:val="0"/>
              <w:suppressLineNumbers w:val="0"/>
              <w:adjustRightInd w:val="0"/>
              <w:snapToGrid w:val="0"/>
              <w:spacing w:before="0" w:beforeAutospacing="0" w:after="0" w:afterAutospacing="0" w:line="400" w:lineRule="exact"/>
              <w:ind w:left="0" w:right="0"/>
              <w:jc w:val="center"/>
              <w:rPr>
                <w:rFonts w:hint="default" w:eastAsia="宋体"/>
                <w:color w:val="auto"/>
                <w:sz w:val="24"/>
                <w:szCs w:val="24"/>
                <w:lang w:val="en-US" w:eastAsia="zh-CN"/>
              </w:rPr>
            </w:pPr>
            <w:r>
              <w:rPr>
                <w:rFonts w:hint="eastAsia"/>
                <w:color w:val="auto"/>
                <w:sz w:val="24"/>
                <w:szCs w:val="24"/>
                <w:lang w:val="en-US" w:eastAsia="zh-CN"/>
              </w:rPr>
              <w:t>签发的任务单为准，按实结算</w:t>
            </w:r>
          </w:p>
        </w:tc>
        <w:tc>
          <w:tcPr>
            <w:tcW w:w="1570" w:type="dxa"/>
            <w:noWrap w:val="0"/>
            <w:vAlign w:val="center"/>
          </w:tcPr>
          <w:p w14:paraId="2A32ACB2">
            <w:pPr>
              <w:pStyle w:val="32"/>
              <w:keepNext w:val="0"/>
              <w:keepLines w:val="0"/>
              <w:suppressLineNumbers w:val="0"/>
              <w:adjustRightInd w:val="0"/>
              <w:snapToGrid w:val="0"/>
              <w:spacing w:before="0" w:beforeAutospacing="0" w:after="0" w:afterAutospacing="0" w:line="400" w:lineRule="exact"/>
              <w:ind w:left="0" w:right="0"/>
              <w:jc w:val="center"/>
              <w:rPr>
                <w:rFonts w:hint="eastAsia" w:eastAsia="宋体"/>
                <w:color w:val="auto"/>
                <w:sz w:val="24"/>
                <w:szCs w:val="24"/>
                <w:lang w:eastAsia="zh-CN"/>
              </w:rPr>
            </w:pPr>
            <w:r>
              <w:rPr>
                <w:rFonts w:hint="eastAsia"/>
                <w:color w:val="auto"/>
                <w:sz w:val="24"/>
                <w:szCs w:val="24"/>
                <w:lang w:eastAsia="zh-CN"/>
              </w:rPr>
              <w:t>47元/套</w:t>
            </w:r>
          </w:p>
        </w:tc>
        <w:tc>
          <w:tcPr>
            <w:tcW w:w="1378" w:type="dxa"/>
            <w:vMerge w:val="restart"/>
            <w:noWrap w:val="0"/>
            <w:vAlign w:val="center"/>
          </w:tcPr>
          <w:p w14:paraId="7B3C3430">
            <w:pPr>
              <w:pStyle w:val="32"/>
              <w:keepNext w:val="0"/>
              <w:keepLines w:val="0"/>
              <w:suppressLineNumbers w:val="0"/>
              <w:adjustRightInd w:val="0"/>
              <w:snapToGrid w:val="0"/>
              <w:spacing w:before="0" w:beforeAutospacing="0" w:after="0" w:afterAutospacing="0" w:line="400" w:lineRule="exact"/>
              <w:ind w:left="0" w:right="0"/>
              <w:jc w:val="center"/>
              <w:rPr>
                <w:rFonts w:hint="eastAsia"/>
                <w:color w:val="auto"/>
                <w:sz w:val="24"/>
                <w:szCs w:val="24"/>
              </w:rPr>
            </w:pPr>
            <w:r>
              <w:rPr>
                <w:rFonts w:hint="eastAsia"/>
                <w:color w:val="auto"/>
                <w:sz w:val="24"/>
                <w:szCs w:val="24"/>
                <w:lang w:val="en-US" w:eastAsia="zh-CN"/>
              </w:rPr>
              <w:t>1000000</w:t>
            </w:r>
            <w:r>
              <w:rPr>
                <w:rFonts w:hint="eastAsia"/>
                <w:color w:val="auto"/>
                <w:sz w:val="24"/>
                <w:szCs w:val="24"/>
              </w:rPr>
              <w:t>元</w:t>
            </w:r>
          </w:p>
        </w:tc>
      </w:tr>
      <w:tr w14:paraId="77E0B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543" w:type="dxa"/>
            <w:noWrap w:val="0"/>
            <w:vAlign w:val="center"/>
          </w:tcPr>
          <w:p w14:paraId="7D1E702D">
            <w:pPr>
              <w:pStyle w:val="32"/>
              <w:keepNext w:val="0"/>
              <w:keepLines w:val="0"/>
              <w:suppressLineNumbers w:val="0"/>
              <w:adjustRightInd w:val="0"/>
              <w:snapToGrid w:val="0"/>
              <w:spacing w:before="0" w:beforeAutospacing="0" w:after="0" w:afterAutospacing="0" w:line="400" w:lineRule="exact"/>
              <w:ind w:left="0" w:right="0"/>
              <w:jc w:val="center"/>
              <w:rPr>
                <w:rFonts w:hint="eastAsia" w:eastAsia="宋体"/>
                <w:color w:val="auto"/>
                <w:sz w:val="24"/>
                <w:szCs w:val="24"/>
                <w:lang w:eastAsia="zh-CN"/>
              </w:rPr>
            </w:pPr>
            <w:r>
              <w:rPr>
                <w:rFonts w:hint="eastAsia"/>
                <w:color w:val="auto"/>
                <w:sz w:val="24"/>
                <w:szCs w:val="24"/>
                <w:lang w:val="en-US" w:eastAsia="zh-CN"/>
              </w:rPr>
              <w:t>2</w:t>
            </w:r>
          </w:p>
        </w:tc>
        <w:tc>
          <w:tcPr>
            <w:tcW w:w="4347" w:type="dxa"/>
            <w:gridSpan w:val="2"/>
            <w:noWrap w:val="0"/>
            <w:vAlign w:val="center"/>
          </w:tcPr>
          <w:p w14:paraId="648C9AA9">
            <w:pPr>
              <w:pStyle w:val="32"/>
              <w:keepNext w:val="0"/>
              <w:keepLines w:val="0"/>
              <w:suppressLineNumbers w:val="0"/>
              <w:adjustRightInd w:val="0"/>
              <w:snapToGrid w:val="0"/>
              <w:spacing w:before="0" w:beforeAutospacing="0" w:after="0" w:afterAutospacing="0" w:line="400" w:lineRule="exact"/>
              <w:ind w:left="0" w:right="0"/>
              <w:jc w:val="center"/>
              <w:rPr>
                <w:rFonts w:hint="default" w:eastAsiaTheme="minorEastAsia"/>
                <w:color w:val="auto"/>
                <w:sz w:val="24"/>
                <w:szCs w:val="24"/>
                <w:lang w:val="en-US" w:eastAsia="zh-CN"/>
              </w:rPr>
            </w:pPr>
            <w:r>
              <w:rPr>
                <w:rFonts w:hint="eastAsia" w:hAnsi="宋体" w:cs="宋体"/>
                <w:bCs/>
                <w:snapToGrid/>
                <w:color w:val="auto"/>
                <w:kern w:val="2"/>
                <w:sz w:val="24"/>
                <w:szCs w:val="24"/>
                <w:lang w:eastAsia="zh-CN"/>
              </w:rPr>
              <w:t>已安装的监测控制装置</w:t>
            </w:r>
            <w:r>
              <w:rPr>
                <w:rFonts w:hint="eastAsia" w:hAnsi="宋体" w:cs="宋体"/>
                <w:bCs/>
                <w:snapToGrid/>
                <w:color w:val="auto"/>
                <w:kern w:val="2"/>
                <w:sz w:val="24"/>
                <w:szCs w:val="24"/>
                <w:lang w:val="en-US" w:eastAsia="zh-CN"/>
              </w:rPr>
              <w:t>检查维护</w:t>
            </w:r>
          </w:p>
        </w:tc>
        <w:tc>
          <w:tcPr>
            <w:tcW w:w="1360" w:type="dxa"/>
            <w:vMerge w:val="continue"/>
            <w:noWrap w:val="0"/>
            <w:vAlign w:val="center"/>
          </w:tcPr>
          <w:p w14:paraId="2B58A71B">
            <w:pPr>
              <w:pStyle w:val="32"/>
              <w:keepNext w:val="0"/>
              <w:keepLines w:val="0"/>
              <w:suppressLineNumbers w:val="0"/>
              <w:adjustRightInd w:val="0"/>
              <w:snapToGrid w:val="0"/>
              <w:spacing w:before="0" w:beforeAutospacing="0" w:after="0" w:afterAutospacing="0" w:line="400" w:lineRule="exact"/>
              <w:ind w:left="0" w:right="0"/>
              <w:jc w:val="center"/>
              <w:rPr>
                <w:rFonts w:hint="eastAsia"/>
                <w:color w:val="auto"/>
                <w:sz w:val="24"/>
                <w:szCs w:val="24"/>
              </w:rPr>
            </w:pPr>
          </w:p>
        </w:tc>
        <w:tc>
          <w:tcPr>
            <w:tcW w:w="1570" w:type="dxa"/>
            <w:noWrap w:val="0"/>
            <w:vAlign w:val="center"/>
          </w:tcPr>
          <w:p w14:paraId="214D0188">
            <w:pPr>
              <w:pStyle w:val="32"/>
              <w:keepNext w:val="0"/>
              <w:keepLines w:val="0"/>
              <w:suppressLineNumbers w:val="0"/>
              <w:adjustRightInd w:val="0"/>
              <w:snapToGrid w:val="0"/>
              <w:spacing w:before="0" w:beforeAutospacing="0" w:after="0" w:afterAutospacing="0" w:line="400" w:lineRule="exact"/>
              <w:ind w:left="0" w:right="0"/>
              <w:jc w:val="center"/>
              <w:rPr>
                <w:rFonts w:hint="eastAsia" w:eastAsia="宋体"/>
                <w:color w:val="auto"/>
                <w:sz w:val="24"/>
                <w:szCs w:val="24"/>
                <w:lang w:val="en-US" w:eastAsia="zh-CN"/>
              </w:rPr>
            </w:pPr>
            <w:r>
              <w:rPr>
                <w:rFonts w:hint="eastAsia"/>
                <w:color w:val="auto"/>
                <w:sz w:val="24"/>
                <w:szCs w:val="24"/>
                <w:lang w:val="en-US" w:eastAsia="zh-CN"/>
              </w:rPr>
              <w:t>13</w:t>
            </w:r>
            <w:r>
              <w:rPr>
                <w:rFonts w:hint="eastAsia"/>
                <w:color w:val="auto"/>
                <w:sz w:val="24"/>
                <w:szCs w:val="24"/>
              </w:rPr>
              <w:t>元/桩</w:t>
            </w:r>
            <w:r>
              <w:rPr>
                <w:rFonts w:hint="eastAsia" w:ascii="宋体" w:hAnsi="宋体" w:eastAsia="宋体" w:cs="宋体"/>
                <w:color w:val="auto"/>
                <w:sz w:val="24"/>
                <w:szCs w:val="24"/>
              </w:rPr>
              <w:t>·</w:t>
            </w:r>
            <w:r>
              <w:rPr>
                <w:rFonts w:hint="eastAsia" w:eastAsia="宋体"/>
                <w:color w:val="auto"/>
                <w:sz w:val="24"/>
                <w:szCs w:val="24"/>
                <w:lang w:val="en-US" w:eastAsia="zh-CN"/>
              </w:rPr>
              <w:t>次</w:t>
            </w:r>
          </w:p>
        </w:tc>
        <w:tc>
          <w:tcPr>
            <w:tcW w:w="1378" w:type="dxa"/>
            <w:vMerge w:val="continue"/>
            <w:noWrap w:val="0"/>
            <w:vAlign w:val="center"/>
          </w:tcPr>
          <w:p w14:paraId="3A70852E">
            <w:pPr>
              <w:pStyle w:val="32"/>
              <w:keepNext w:val="0"/>
              <w:keepLines w:val="0"/>
              <w:suppressLineNumbers w:val="0"/>
              <w:adjustRightInd w:val="0"/>
              <w:snapToGrid w:val="0"/>
              <w:spacing w:before="0" w:beforeAutospacing="0" w:after="0" w:afterAutospacing="0" w:line="400" w:lineRule="exact"/>
              <w:ind w:left="0" w:right="0"/>
              <w:jc w:val="center"/>
              <w:rPr>
                <w:rFonts w:hint="eastAsia"/>
                <w:color w:val="auto"/>
                <w:sz w:val="21"/>
                <w:szCs w:val="21"/>
              </w:rPr>
            </w:pPr>
          </w:p>
        </w:tc>
      </w:tr>
      <w:tr w14:paraId="69E1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543" w:type="dxa"/>
            <w:noWrap w:val="0"/>
            <w:vAlign w:val="center"/>
          </w:tcPr>
          <w:p w14:paraId="12902850">
            <w:pPr>
              <w:pStyle w:val="32"/>
              <w:keepNext w:val="0"/>
              <w:keepLines w:val="0"/>
              <w:suppressLineNumbers w:val="0"/>
              <w:adjustRightInd w:val="0"/>
              <w:snapToGrid w:val="0"/>
              <w:spacing w:before="0" w:beforeAutospacing="0" w:after="0" w:afterAutospacing="0" w:line="400" w:lineRule="exact"/>
              <w:ind w:left="0" w:right="0"/>
              <w:jc w:val="center"/>
              <w:rPr>
                <w:rFonts w:hint="default"/>
                <w:color w:val="auto"/>
                <w:sz w:val="24"/>
                <w:szCs w:val="24"/>
                <w:lang w:val="en-US" w:eastAsia="zh-CN"/>
              </w:rPr>
            </w:pPr>
            <w:r>
              <w:rPr>
                <w:rFonts w:hint="eastAsia"/>
                <w:color w:val="auto"/>
                <w:sz w:val="24"/>
                <w:szCs w:val="24"/>
                <w:lang w:val="en-US" w:eastAsia="zh-CN"/>
              </w:rPr>
              <w:t>3</w:t>
            </w:r>
          </w:p>
        </w:tc>
        <w:tc>
          <w:tcPr>
            <w:tcW w:w="4347" w:type="dxa"/>
            <w:gridSpan w:val="2"/>
            <w:noWrap w:val="0"/>
            <w:vAlign w:val="center"/>
          </w:tcPr>
          <w:p w14:paraId="0E48852A">
            <w:pPr>
              <w:pStyle w:val="32"/>
              <w:keepNext w:val="0"/>
              <w:keepLines w:val="0"/>
              <w:suppressLineNumbers w:val="0"/>
              <w:adjustRightInd w:val="0"/>
              <w:snapToGrid w:val="0"/>
              <w:spacing w:before="0" w:beforeAutospacing="0" w:after="0" w:afterAutospacing="0" w:line="400" w:lineRule="exact"/>
              <w:ind w:left="0" w:right="0"/>
              <w:jc w:val="center"/>
              <w:rPr>
                <w:rFonts w:hint="default"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破损、缺失监测控制装置更换、重装</w:t>
            </w:r>
          </w:p>
        </w:tc>
        <w:tc>
          <w:tcPr>
            <w:tcW w:w="1360" w:type="dxa"/>
            <w:vMerge w:val="continue"/>
            <w:noWrap w:val="0"/>
            <w:vAlign w:val="center"/>
          </w:tcPr>
          <w:p w14:paraId="76655B1E">
            <w:pPr>
              <w:pStyle w:val="32"/>
              <w:keepNext w:val="0"/>
              <w:keepLines w:val="0"/>
              <w:suppressLineNumbers w:val="0"/>
              <w:adjustRightInd w:val="0"/>
              <w:snapToGrid w:val="0"/>
              <w:spacing w:before="0" w:beforeAutospacing="0" w:after="0" w:afterAutospacing="0" w:line="400" w:lineRule="exact"/>
              <w:ind w:left="0" w:right="0"/>
              <w:jc w:val="center"/>
              <w:rPr>
                <w:rFonts w:hint="eastAsia"/>
                <w:color w:val="auto"/>
                <w:sz w:val="24"/>
                <w:szCs w:val="24"/>
              </w:rPr>
            </w:pPr>
          </w:p>
        </w:tc>
        <w:tc>
          <w:tcPr>
            <w:tcW w:w="1570" w:type="dxa"/>
            <w:noWrap w:val="0"/>
            <w:vAlign w:val="center"/>
          </w:tcPr>
          <w:p w14:paraId="41AA797D">
            <w:pPr>
              <w:pStyle w:val="32"/>
              <w:keepNext w:val="0"/>
              <w:keepLines w:val="0"/>
              <w:suppressLineNumbers w:val="0"/>
              <w:adjustRightInd w:val="0"/>
              <w:snapToGrid w:val="0"/>
              <w:spacing w:before="0" w:beforeAutospacing="0" w:after="0" w:afterAutospacing="0" w:line="400" w:lineRule="exact"/>
              <w:ind w:left="0" w:right="0"/>
              <w:jc w:val="center"/>
              <w:rPr>
                <w:rFonts w:hint="eastAsia"/>
                <w:color w:val="auto"/>
                <w:sz w:val="24"/>
                <w:szCs w:val="24"/>
                <w:lang w:val="en-US" w:eastAsia="zh-CN"/>
              </w:rPr>
            </w:pPr>
            <w:r>
              <w:rPr>
                <w:rFonts w:hint="eastAsia"/>
                <w:color w:val="auto"/>
                <w:sz w:val="24"/>
                <w:szCs w:val="24"/>
                <w:lang w:val="en-US" w:eastAsia="zh-CN"/>
              </w:rPr>
              <w:t>30</w:t>
            </w:r>
            <w:r>
              <w:rPr>
                <w:rFonts w:hint="eastAsia"/>
                <w:color w:val="auto"/>
                <w:sz w:val="24"/>
                <w:szCs w:val="24"/>
                <w:lang w:eastAsia="zh-CN"/>
              </w:rPr>
              <w:t>元/套</w:t>
            </w:r>
          </w:p>
        </w:tc>
        <w:tc>
          <w:tcPr>
            <w:tcW w:w="1378" w:type="dxa"/>
            <w:vMerge w:val="continue"/>
            <w:noWrap w:val="0"/>
            <w:vAlign w:val="center"/>
          </w:tcPr>
          <w:p w14:paraId="0A46FEFC">
            <w:pPr>
              <w:pStyle w:val="32"/>
              <w:keepNext w:val="0"/>
              <w:keepLines w:val="0"/>
              <w:suppressLineNumbers w:val="0"/>
              <w:adjustRightInd w:val="0"/>
              <w:snapToGrid w:val="0"/>
              <w:spacing w:before="0" w:beforeAutospacing="0" w:after="0" w:afterAutospacing="0" w:line="400" w:lineRule="exact"/>
              <w:ind w:left="0" w:right="0"/>
              <w:jc w:val="center"/>
              <w:rPr>
                <w:rFonts w:hint="eastAsia"/>
                <w:color w:val="auto"/>
                <w:sz w:val="21"/>
                <w:szCs w:val="21"/>
              </w:rPr>
            </w:pPr>
          </w:p>
        </w:tc>
      </w:tr>
      <w:tr w14:paraId="6D76D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3" w:type="dxa"/>
            <w:vMerge w:val="restart"/>
            <w:noWrap w:val="0"/>
            <w:vAlign w:val="center"/>
          </w:tcPr>
          <w:p w14:paraId="36E97A30">
            <w:pPr>
              <w:pStyle w:val="32"/>
              <w:keepNext w:val="0"/>
              <w:keepLines w:val="0"/>
              <w:suppressLineNumbers w:val="0"/>
              <w:adjustRightInd w:val="0"/>
              <w:snapToGrid w:val="0"/>
              <w:spacing w:before="0" w:beforeAutospacing="0" w:after="0" w:afterAutospacing="0" w:line="400" w:lineRule="exact"/>
              <w:ind w:left="0" w:right="0"/>
              <w:jc w:val="center"/>
              <w:rPr>
                <w:rFonts w:hint="default"/>
                <w:color w:val="auto"/>
                <w:sz w:val="24"/>
                <w:szCs w:val="24"/>
                <w:lang w:val="en-US" w:eastAsia="zh-CN"/>
              </w:rPr>
            </w:pPr>
            <w:r>
              <w:rPr>
                <w:rFonts w:hint="eastAsia"/>
                <w:color w:val="auto"/>
                <w:sz w:val="24"/>
                <w:szCs w:val="24"/>
                <w:lang w:val="en-US" w:eastAsia="zh-CN"/>
              </w:rPr>
              <w:t>4</w:t>
            </w:r>
          </w:p>
        </w:tc>
        <w:tc>
          <w:tcPr>
            <w:tcW w:w="2207" w:type="dxa"/>
            <w:vMerge w:val="restart"/>
            <w:noWrap w:val="0"/>
            <w:vAlign w:val="center"/>
          </w:tcPr>
          <w:p w14:paraId="5F543FB0">
            <w:pPr>
              <w:pStyle w:val="32"/>
              <w:keepNext w:val="0"/>
              <w:keepLines w:val="0"/>
              <w:suppressLineNumbers w:val="0"/>
              <w:adjustRightInd w:val="0"/>
              <w:snapToGrid w:val="0"/>
              <w:spacing w:before="0" w:beforeAutospacing="0" w:after="0" w:afterAutospacing="0" w:line="400" w:lineRule="exact"/>
              <w:ind w:left="0" w:right="0"/>
              <w:jc w:val="center"/>
              <w:rPr>
                <w:rFonts w:hint="eastAsia" w:asciiTheme="minorEastAsia" w:hAnsiTheme="minorEastAsia" w:eastAsiaTheme="minorEastAsia"/>
                <w:snapToGrid/>
                <w:color w:val="auto"/>
                <w:kern w:val="2"/>
                <w:sz w:val="24"/>
                <w:szCs w:val="24"/>
              </w:rPr>
            </w:pPr>
            <w:r>
              <w:rPr>
                <w:rFonts w:hint="eastAsia" w:asciiTheme="minorEastAsia" w:hAnsiTheme="minorEastAsia" w:eastAsiaTheme="minorEastAsia"/>
                <w:snapToGrid/>
                <w:color w:val="auto"/>
                <w:kern w:val="2"/>
                <w:sz w:val="24"/>
                <w:szCs w:val="24"/>
                <w:lang w:val="en-US" w:eastAsia="zh-CN"/>
              </w:rPr>
              <w:t>老旧房屋</w:t>
            </w:r>
            <w:r>
              <w:rPr>
                <w:rFonts w:hint="eastAsia" w:asciiTheme="minorEastAsia" w:hAnsiTheme="minorEastAsia" w:eastAsiaTheme="minorEastAsia"/>
                <w:snapToGrid/>
                <w:color w:val="auto"/>
                <w:kern w:val="2"/>
                <w:sz w:val="24"/>
                <w:szCs w:val="24"/>
              </w:rPr>
              <w:t>白蚁治理</w:t>
            </w:r>
          </w:p>
          <w:p w14:paraId="55AF85DC">
            <w:pPr>
              <w:pStyle w:val="32"/>
              <w:keepNext w:val="0"/>
              <w:keepLines w:val="0"/>
              <w:suppressLineNumbers w:val="0"/>
              <w:adjustRightInd w:val="0"/>
              <w:snapToGrid w:val="0"/>
              <w:spacing w:before="0" w:beforeAutospacing="0" w:after="0" w:afterAutospacing="0" w:line="400" w:lineRule="exact"/>
              <w:ind w:left="0" w:right="0"/>
              <w:jc w:val="center"/>
              <w:rPr>
                <w:rFonts w:hint="eastAsia" w:asciiTheme="minorEastAsia" w:hAnsiTheme="minorEastAsia" w:eastAsiaTheme="minorEastAsia"/>
                <w:snapToGrid/>
                <w:color w:val="auto"/>
                <w:kern w:val="2"/>
                <w:sz w:val="24"/>
                <w:szCs w:val="24"/>
              </w:rPr>
            </w:pPr>
            <w:r>
              <w:rPr>
                <w:rFonts w:hint="eastAsia" w:asciiTheme="minorEastAsia" w:hAnsiTheme="minorEastAsia" w:eastAsiaTheme="minorEastAsia"/>
                <w:snapToGrid/>
                <w:color w:val="auto"/>
                <w:kern w:val="2"/>
                <w:sz w:val="24"/>
                <w:szCs w:val="24"/>
              </w:rPr>
              <w:t>(</w:t>
            </w:r>
            <w:r>
              <w:rPr>
                <w:rFonts w:hint="eastAsia" w:hAnsi="宋体" w:cs="宋体"/>
                <w:bCs/>
                <w:snapToGrid/>
                <w:color w:val="auto"/>
                <w:kern w:val="2"/>
                <w:sz w:val="24"/>
                <w:szCs w:val="24"/>
                <w:lang w:val="en-US" w:eastAsia="zh-CN"/>
              </w:rPr>
              <w:t>15年质保期内出现白蚁危害</w:t>
            </w:r>
            <w:r>
              <w:rPr>
                <w:rFonts w:hint="eastAsia" w:asciiTheme="minorEastAsia" w:hAnsiTheme="minorEastAsia" w:eastAsiaTheme="minorEastAsia"/>
                <w:snapToGrid/>
                <w:color w:val="auto"/>
                <w:kern w:val="2"/>
                <w:sz w:val="24"/>
                <w:szCs w:val="24"/>
              </w:rPr>
              <w:t>)</w:t>
            </w:r>
          </w:p>
        </w:tc>
        <w:tc>
          <w:tcPr>
            <w:tcW w:w="2140" w:type="dxa"/>
            <w:noWrap w:val="0"/>
            <w:vAlign w:val="center"/>
          </w:tcPr>
          <w:p w14:paraId="2965178E">
            <w:pPr>
              <w:pStyle w:val="32"/>
              <w:keepNext w:val="0"/>
              <w:keepLines w:val="0"/>
              <w:suppressLineNumbers w:val="0"/>
              <w:adjustRightInd w:val="0"/>
              <w:snapToGrid w:val="0"/>
              <w:spacing w:before="0" w:beforeAutospacing="0" w:after="0" w:afterAutospacing="0" w:line="400" w:lineRule="exact"/>
              <w:ind w:left="0" w:right="0"/>
              <w:jc w:val="center"/>
              <w:rPr>
                <w:rFonts w:hint="default" w:asciiTheme="minorEastAsia" w:hAnsiTheme="minorEastAsia" w:eastAsiaTheme="minorEastAsia"/>
                <w:snapToGrid/>
                <w:color w:val="auto"/>
                <w:kern w:val="2"/>
                <w:sz w:val="24"/>
                <w:szCs w:val="24"/>
                <w:lang w:val="en-US"/>
              </w:rPr>
            </w:pPr>
            <w:r>
              <w:rPr>
                <w:rFonts w:hint="eastAsia"/>
                <w:color w:val="auto"/>
                <w:sz w:val="24"/>
                <w:szCs w:val="24"/>
                <w:lang w:val="en-US" w:eastAsia="zh-CN"/>
              </w:rPr>
              <w:t>140㎡及以上/户</w:t>
            </w:r>
          </w:p>
        </w:tc>
        <w:tc>
          <w:tcPr>
            <w:tcW w:w="1360" w:type="dxa"/>
            <w:vMerge w:val="continue"/>
            <w:noWrap w:val="0"/>
            <w:vAlign w:val="center"/>
          </w:tcPr>
          <w:p w14:paraId="520404AD">
            <w:pPr>
              <w:pStyle w:val="32"/>
              <w:keepNext w:val="0"/>
              <w:keepLines w:val="0"/>
              <w:suppressLineNumbers w:val="0"/>
              <w:adjustRightInd w:val="0"/>
              <w:snapToGrid w:val="0"/>
              <w:spacing w:before="0" w:beforeAutospacing="0" w:after="0" w:afterAutospacing="0" w:line="400" w:lineRule="exact"/>
              <w:ind w:left="0" w:right="0"/>
              <w:jc w:val="center"/>
              <w:rPr>
                <w:rFonts w:hint="eastAsia"/>
                <w:color w:val="auto"/>
                <w:sz w:val="24"/>
                <w:szCs w:val="24"/>
              </w:rPr>
            </w:pPr>
          </w:p>
        </w:tc>
        <w:tc>
          <w:tcPr>
            <w:tcW w:w="1570" w:type="dxa"/>
            <w:noWrap w:val="0"/>
            <w:vAlign w:val="center"/>
          </w:tcPr>
          <w:p w14:paraId="58E26771">
            <w:pPr>
              <w:pStyle w:val="32"/>
              <w:keepNext w:val="0"/>
              <w:keepLines w:val="0"/>
              <w:suppressLineNumbers w:val="0"/>
              <w:adjustRightInd w:val="0"/>
              <w:snapToGrid w:val="0"/>
              <w:spacing w:before="0" w:beforeAutospacing="0" w:after="0" w:afterAutospacing="0" w:line="400" w:lineRule="exact"/>
              <w:ind w:left="0" w:right="0"/>
              <w:jc w:val="center"/>
              <w:rPr>
                <w:rFonts w:hint="eastAsia" w:eastAsia="宋体"/>
                <w:color w:val="auto"/>
                <w:sz w:val="24"/>
                <w:szCs w:val="24"/>
                <w:lang w:eastAsia="zh-CN"/>
              </w:rPr>
            </w:pPr>
            <w:r>
              <w:rPr>
                <w:rFonts w:hint="eastAsia"/>
                <w:color w:val="auto"/>
                <w:sz w:val="24"/>
                <w:szCs w:val="24"/>
                <w:lang w:val="en-US" w:eastAsia="zh-CN"/>
              </w:rPr>
              <w:t>55</w:t>
            </w:r>
            <w:r>
              <w:rPr>
                <w:rFonts w:hint="eastAsia" w:ascii="宋体" w:eastAsia="宋体"/>
                <w:color w:val="auto"/>
                <w:sz w:val="24"/>
                <w:szCs w:val="24"/>
                <w:lang w:val="en-US" w:eastAsia="zh-CN"/>
              </w:rPr>
              <w:t>0</w:t>
            </w:r>
            <w:r>
              <w:rPr>
                <w:rFonts w:hint="eastAsia" w:ascii="宋体" w:eastAsia="宋体"/>
                <w:color w:val="auto"/>
                <w:sz w:val="24"/>
                <w:szCs w:val="24"/>
                <w:lang w:val="en-US"/>
              </w:rPr>
              <w:t>元</w:t>
            </w:r>
            <w:r>
              <w:rPr>
                <w:rFonts w:hint="eastAsia" w:ascii="宋体" w:eastAsia="宋体"/>
                <w:color w:val="auto"/>
                <w:sz w:val="24"/>
                <w:szCs w:val="24"/>
              </w:rPr>
              <w:t>/户</w:t>
            </w:r>
          </w:p>
        </w:tc>
        <w:tc>
          <w:tcPr>
            <w:tcW w:w="1378" w:type="dxa"/>
            <w:vMerge w:val="continue"/>
            <w:noWrap w:val="0"/>
            <w:vAlign w:val="center"/>
          </w:tcPr>
          <w:p w14:paraId="5C0411CA">
            <w:pPr>
              <w:pStyle w:val="32"/>
              <w:keepNext w:val="0"/>
              <w:keepLines w:val="0"/>
              <w:suppressLineNumbers w:val="0"/>
              <w:adjustRightInd w:val="0"/>
              <w:snapToGrid w:val="0"/>
              <w:spacing w:before="0" w:beforeAutospacing="0" w:after="0" w:afterAutospacing="0" w:line="400" w:lineRule="exact"/>
              <w:ind w:left="0" w:right="0"/>
              <w:jc w:val="center"/>
              <w:rPr>
                <w:rFonts w:hint="eastAsia"/>
                <w:color w:val="auto"/>
                <w:sz w:val="21"/>
                <w:szCs w:val="21"/>
              </w:rPr>
            </w:pPr>
          </w:p>
        </w:tc>
      </w:tr>
      <w:tr w14:paraId="35F7B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543" w:type="dxa"/>
            <w:vMerge w:val="continue"/>
            <w:noWrap w:val="0"/>
            <w:vAlign w:val="center"/>
          </w:tcPr>
          <w:p w14:paraId="56F042A7">
            <w:pPr>
              <w:pStyle w:val="32"/>
              <w:keepNext w:val="0"/>
              <w:keepLines w:val="0"/>
              <w:suppressLineNumbers w:val="0"/>
              <w:adjustRightInd w:val="0"/>
              <w:snapToGrid w:val="0"/>
              <w:spacing w:before="0" w:beforeAutospacing="0" w:after="0" w:afterAutospacing="0" w:line="400" w:lineRule="exact"/>
              <w:ind w:left="0" w:right="0"/>
              <w:jc w:val="center"/>
              <w:rPr>
                <w:rFonts w:hint="eastAsia"/>
                <w:color w:val="auto"/>
                <w:sz w:val="24"/>
                <w:szCs w:val="24"/>
                <w:lang w:val="en-US" w:eastAsia="zh-CN"/>
              </w:rPr>
            </w:pPr>
          </w:p>
        </w:tc>
        <w:tc>
          <w:tcPr>
            <w:tcW w:w="2207" w:type="dxa"/>
            <w:vMerge w:val="continue"/>
            <w:noWrap w:val="0"/>
            <w:vAlign w:val="center"/>
          </w:tcPr>
          <w:p w14:paraId="47059FF3">
            <w:pPr>
              <w:pStyle w:val="32"/>
              <w:keepNext w:val="0"/>
              <w:keepLines w:val="0"/>
              <w:suppressLineNumbers w:val="0"/>
              <w:adjustRightInd w:val="0"/>
              <w:snapToGrid w:val="0"/>
              <w:spacing w:before="0" w:beforeAutospacing="0" w:after="0" w:afterAutospacing="0" w:line="400" w:lineRule="exact"/>
              <w:ind w:left="0" w:right="0"/>
              <w:jc w:val="center"/>
              <w:rPr>
                <w:rFonts w:hint="eastAsia" w:asciiTheme="minorEastAsia" w:hAnsiTheme="minorEastAsia" w:eastAsiaTheme="minorEastAsia"/>
                <w:snapToGrid/>
                <w:color w:val="auto"/>
                <w:kern w:val="2"/>
                <w:sz w:val="24"/>
                <w:szCs w:val="24"/>
              </w:rPr>
            </w:pPr>
          </w:p>
        </w:tc>
        <w:tc>
          <w:tcPr>
            <w:tcW w:w="2140" w:type="dxa"/>
            <w:noWrap w:val="0"/>
            <w:vAlign w:val="center"/>
          </w:tcPr>
          <w:p w14:paraId="0578EAF1">
            <w:pPr>
              <w:pStyle w:val="32"/>
              <w:keepNext w:val="0"/>
              <w:keepLines w:val="0"/>
              <w:suppressLineNumbers w:val="0"/>
              <w:adjustRightInd w:val="0"/>
              <w:snapToGrid w:val="0"/>
              <w:spacing w:before="0" w:beforeAutospacing="0" w:after="0" w:afterAutospacing="0" w:line="400" w:lineRule="exact"/>
              <w:ind w:left="0" w:right="0"/>
              <w:jc w:val="center"/>
              <w:rPr>
                <w:rFonts w:hint="eastAsia" w:asciiTheme="minorEastAsia" w:hAnsiTheme="minorEastAsia" w:eastAsiaTheme="minorEastAsia"/>
                <w:snapToGrid/>
                <w:color w:val="auto"/>
                <w:kern w:val="2"/>
                <w:sz w:val="24"/>
                <w:szCs w:val="24"/>
              </w:rPr>
            </w:pPr>
            <w:r>
              <w:rPr>
                <w:rFonts w:hint="eastAsia"/>
                <w:color w:val="auto"/>
                <w:sz w:val="24"/>
                <w:szCs w:val="24"/>
                <w:lang w:val="en-US" w:eastAsia="zh-CN"/>
              </w:rPr>
              <w:t>140㎡以下/户</w:t>
            </w:r>
          </w:p>
        </w:tc>
        <w:tc>
          <w:tcPr>
            <w:tcW w:w="1360" w:type="dxa"/>
            <w:vMerge w:val="continue"/>
            <w:noWrap w:val="0"/>
            <w:vAlign w:val="center"/>
          </w:tcPr>
          <w:p w14:paraId="39B9E59D">
            <w:pPr>
              <w:pStyle w:val="32"/>
              <w:keepNext w:val="0"/>
              <w:keepLines w:val="0"/>
              <w:suppressLineNumbers w:val="0"/>
              <w:adjustRightInd w:val="0"/>
              <w:snapToGrid w:val="0"/>
              <w:spacing w:before="0" w:beforeAutospacing="0" w:after="0" w:afterAutospacing="0" w:line="400" w:lineRule="exact"/>
              <w:ind w:left="0" w:right="0"/>
              <w:jc w:val="center"/>
              <w:rPr>
                <w:rFonts w:hint="eastAsia"/>
                <w:color w:val="auto"/>
                <w:sz w:val="24"/>
                <w:szCs w:val="24"/>
              </w:rPr>
            </w:pPr>
          </w:p>
        </w:tc>
        <w:tc>
          <w:tcPr>
            <w:tcW w:w="1570" w:type="dxa"/>
            <w:noWrap w:val="0"/>
            <w:vAlign w:val="center"/>
          </w:tcPr>
          <w:p w14:paraId="20AB61D8">
            <w:pPr>
              <w:pStyle w:val="32"/>
              <w:keepNext w:val="0"/>
              <w:keepLines w:val="0"/>
              <w:suppressLineNumbers w:val="0"/>
              <w:adjustRightInd w:val="0"/>
              <w:snapToGrid w:val="0"/>
              <w:spacing w:before="0" w:beforeAutospacing="0" w:after="0" w:afterAutospacing="0" w:line="400" w:lineRule="exact"/>
              <w:ind w:left="0" w:right="0"/>
              <w:jc w:val="center"/>
              <w:rPr>
                <w:rFonts w:hint="eastAsia" w:ascii="宋体" w:eastAsia="宋体"/>
                <w:color w:val="auto"/>
                <w:sz w:val="24"/>
                <w:szCs w:val="24"/>
                <w:lang w:val="en-US" w:eastAsia="zh-CN"/>
              </w:rPr>
            </w:pPr>
            <w:r>
              <w:rPr>
                <w:rFonts w:hint="eastAsia"/>
                <w:color w:val="auto"/>
                <w:sz w:val="24"/>
                <w:szCs w:val="24"/>
                <w:lang w:val="en-US" w:eastAsia="zh-CN"/>
              </w:rPr>
              <w:t>5</w:t>
            </w:r>
            <w:r>
              <w:rPr>
                <w:rFonts w:hint="eastAsia" w:ascii="宋体" w:eastAsia="宋体"/>
                <w:color w:val="auto"/>
                <w:sz w:val="24"/>
                <w:szCs w:val="24"/>
                <w:lang w:val="en-US" w:eastAsia="zh-CN"/>
              </w:rPr>
              <w:t>00</w:t>
            </w:r>
            <w:r>
              <w:rPr>
                <w:rFonts w:hint="eastAsia" w:ascii="宋体" w:eastAsia="宋体"/>
                <w:color w:val="auto"/>
                <w:sz w:val="24"/>
                <w:szCs w:val="24"/>
                <w:lang w:val="en-US"/>
              </w:rPr>
              <w:t>元</w:t>
            </w:r>
            <w:r>
              <w:rPr>
                <w:rFonts w:hint="eastAsia" w:ascii="宋体" w:eastAsia="宋体"/>
                <w:color w:val="auto"/>
                <w:sz w:val="24"/>
                <w:szCs w:val="24"/>
              </w:rPr>
              <w:t>/户</w:t>
            </w:r>
          </w:p>
        </w:tc>
        <w:tc>
          <w:tcPr>
            <w:tcW w:w="1378" w:type="dxa"/>
            <w:vMerge w:val="continue"/>
            <w:noWrap w:val="0"/>
            <w:vAlign w:val="center"/>
          </w:tcPr>
          <w:p w14:paraId="4E734089">
            <w:pPr>
              <w:pStyle w:val="32"/>
              <w:keepNext w:val="0"/>
              <w:keepLines w:val="0"/>
              <w:suppressLineNumbers w:val="0"/>
              <w:adjustRightInd w:val="0"/>
              <w:snapToGrid w:val="0"/>
              <w:spacing w:before="0" w:beforeAutospacing="0" w:after="0" w:afterAutospacing="0" w:line="400" w:lineRule="exact"/>
              <w:ind w:left="0" w:right="0"/>
              <w:jc w:val="center"/>
              <w:rPr>
                <w:rFonts w:hint="eastAsia"/>
                <w:color w:val="auto"/>
                <w:sz w:val="21"/>
                <w:szCs w:val="21"/>
              </w:rPr>
            </w:pPr>
          </w:p>
        </w:tc>
      </w:tr>
    </w:tbl>
    <w:p w14:paraId="6A888D54">
      <w:pPr>
        <w:keepNext w:val="0"/>
        <w:keepLines w:val="0"/>
        <w:pageBreakBefore w:val="0"/>
        <w:widowControl w:val="0"/>
        <w:kinsoku/>
        <w:wordWrap/>
        <w:overflowPunct/>
        <w:topLinePunct w:val="0"/>
        <w:autoSpaceDE/>
        <w:autoSpaceDN/>
        <w:bidi w:val="0"/>
        <w:adjustRightInd w:val="0"/>
        <w:snapToGrid w:val="0"/>
        <w:spacing w:before="0" w:beforeLines="50" w:line="360" w:lineRule="auto"/>
        <w:textAlignment w:val="auto"/>
        <w:rPr>
          <w:rFonts w:hint="default" w:hAnsi="宋体" w:cs="宋体"/>
          <w:b/>
          <w:bCs w:val="0"/>
          <w:snapToGrid/>
          <w:color w:val="auto"/>
          <w:kern w:val="2"/>
          <w:sz w:val="24"/>
          <w:szCs w:val="24"/>
          <w:lang w:val="en-US" w:eastAsia="zh-CN"/>
        </w:rPr>
      </w:pPr>
      <w:r>
        <w:rPr>
          <w:rFonts w:hint="eastAsia" w:hAnsi="宋体" w:cs="宋体"/>
          <w:b/>
          <w:bCs w:val="0"/>
          <w:snapToGrid/>
          <w:color w:val="auto"/>
          <w:kern w:val="2"/>
          <w:sz w:val="24"/>
          <w:szCs w:val="24"/>
          <w:lang w:val="en-US" w:eastAsia="zh-CN"/>
        </w:rPr>
        <w:t>注：高新区行政区域范围内，非采购人委托的老旧房屋白蚁治理，不在本项目实施范围内，但原则上参照中标单价执行；特殊情况由双方协商解决。</w:t>
      </w:r>
    </w:p>
    <w:p w14:paraId="22E7103E">
      <w:pPr>
        <w:keepNext w:val="0"/>
        <w:keepLines w:val="0"/>
        <w:pageBreakBefore w:val="0"/>
        <w:widowControl w:val="0"/>
        <w:kinsoku/>
        <w:wordWrap/>
        <w:overflowPunct/>
        <w:topLinePunct w:val="0"/>
        <w:autoSpaceDE/>
        <w:autoSpaceDN/>
        <w:bidi w:val="0"/>
        <w:adjustRightInd w:val="0"/>
        <w:snapToGrid w:val="0"/>
        <w:spacing w:before="0" w:beforeLines="50" w:line="360" w:lineRule="auto"/>
        <w:textAlignment w:val="auto"/>
        <w:rPr>
          <w:rFonts w:hint="eastAsia" w:hAnsi="宋体" w:cs="宋体"/>
          <w:b/>
          <w:bCs w:val="0"/>
          <w:snapToGrid/>
          <w:color w:val="auto"/>
          <w:kern w:val="2"/>
          <w:sz w:val="24"/>
          <w:szCs w:val="24"/>
          <w:lang w:val="en-US" w:eastAsia="zh-CN"/>
        </w:rPr>
      </w:pPr>
      <w:r>
        <w:rPr>
          <w:rFonts w:hint="eastAsia" w:hAnsi="宋体" w:cs="宋体"/>
          <w:b/>
          <w:bCs w:val="0"/>
          <w:snapToGrid/>
          <w:color w:val="auto"/>
          <w:kern w:val="2"/>
          <w:sz w:val="24"/>
          <w:szCs w:val="24"/>
          <w:lang w:val="en-US" w:eastAsia="zh-CN"/>
        </w:rPr>
        <w:t>四、</w:t>
      </w:r>
      <w:bookmarkEnd w:id="36"/>
      <w:r>
        <w:rPr>
          <w:rFonts w:hint="eastAsia" w:hAnsi="宋体" w:cs="宋体"/>
          <w:b/>
          <w:bCs w:val="0"/>
          <w:snapToGrid/>
          <w:color w:val="auto"/>
          <w:kern w:val="2"/>
          <w:sz w:val="24"/>
          <w:szCs w:val="24"/>
          <w:lang w:val="en-US" w:eastAsia="zh-CN"/>
        </w:rPr>
        <w:t>白蚁监测控制装置设备参数及功能要求</w:t>
      </w:r>
    </w:p>
    <w:tbl>
      <w:tblPr>
        <w:tblStyle w:val="63"/>
        <w:tblW w:w="9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7060"/>
        <w:gridCol w:w="1260"/>
      </w:tblGrid>
      <w:tr w14:paraId="533FB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14:paraId="2A9B204D">
            <w:pPr>
              <w:keepNext w:val="0"/>
              <w:keepLines w:val="0"/>
              <w:suppressLineNumbers w:val="0"/>
              <w:spacing w:before="0" w:beforeAutospacing="0" w:after="0" w:afterAutospacing="0" w:line="400" w:lineRule="exact"/>
              <w:ind w:left="0" w:right="0"/>
              <w:jc w:val="center"/>
              <w:rPr>
                <w:rFonts w:hint="default" w:ascii="宋体" w:hAnsi="宋体" w:cs="宋体"/>
                <w:b/>
                <w:bCs/>
                <w:color w:val="auto"/>
                <w:sz w:val="24"/>
                <w:szCs w:val="24"/>
              </w:rPr>
            </w:pPr>
            <w:r>
              <w:rPr>
                <w:rFonts w:hint="eastAsia" w:ascii="宋体" w:hAnsi="宋体" w:cs="宋体"/>
                <w:b/>
                <w:bCs/>
                <w:color w:val="auto"/>
                <w:sz w:val="24"/>
                <w:szCs w:val="24"/>
              </w:rPr>
              <w:t>序号</w:t>
            </w:r>
          </w:p>
        </w:tc>
        <w:tc>
          <w:tcPr>
            <w:tcW w:w="7060" w:type="dxa"/>
            <w:noWrap w:val="0"/>
            <w:vAlign w:val="center"/>
          </w:tcPr>
          <w:p w14:paraId="4EB69B1D">
            <w:pPr>
              <w:keepNext w:val="0"/>
              <w:keepLines w:val="0"/>
              <w:suppressLineNumbers w:val="0"/>
              <w:spacing w:before="0" w:beforeAutospacing="0" w:after="0" w:afterAutospacing="0" w:line="400" w:lineRule="exact"/>
              <w:ind w:left="0" w:right="0"/>
              <w:jc w:val="center"/>
              <w:rPr>
                <w:rFonts w:hint="default" w:ascii="宋体" w:hAnsi="宋体" w:cs="宋体"/>
                <w:b/>
                <w:bCs/>
                <w:color w:val="auto"/>
                <w:sz w:val="24"/>
                <w:szCs w:val="24"/>
              </w:rPr>
            </w:pPr>
            <w:r>
              <w:rPr>
                <w:rFonts w:hint="eastAsia" w:ascii="宋体" w:hAnsi="宋体" w:cs="宋体"/>
                <w:b/>
                <w:bCs/>
                <w:color w:val="auto"/>
                <w:sz w:val="24"/>
                <w:szCs w:val="24"/>
              </w:rPr>
              <w:t>技术要求</w:t>
            </w:r>
          </w:p>
        </w:tc>
        <w:tc>
          <w:tcPr>
            <w:tcW w:w="1260" w:type="dxa"/>
            <w:noWrap w:val="0"/>
            <w:vAlign w:val="center"/>
          </w:tcPr>
          <w:p w14:paraId="450F411E">
            <w:pPr>
              <w:keepNext w:val="0"/>
              <w:keepLines w:val="0"/>
              <w:suppressLineNumbers w:val="0"/>
              <w:spacing w:before="0" w:beforeAutospacing="0" w:after="0" w:afterAutospacing="0" w:line="400" w:lineRule="exact"/>
              <w:ind w:left="0" w:right="0"/>
              <w:jc w:val="center"/>
              <w:rPr>
                <w:rFonts w:hint="default" w:ascii="宋体" w:hAnsi="宋体" w:cs="宋体"/>
                <w:b/>
                <w:bCs/>
                <w:color w:val="auto"/>
                <w:sz w:val="24"/>
                <w:szCs w:val="24"/>
              </w:rPr>
            </w:pPr>
            <w:r>
              <w:rPr>
                <w:rFonts w:hint="eastAsia" w:ascii="宋体" w:hAnsi="宋体" w:cs="宋体"/>
                <w:b/>
                <w:bCs/>
                <w:color w:val="auto"/>
                <w:sz w:val="24"/>
                <w:szCs w:val="24"/>
              </w:rPr>
              <w:t>响应说明</w:t>
            </w:r>
          </w:p>
        </w:tc>
      </w:tr>
      <w:tr w14:paraId="79C8E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14:paraId="4A7D9CAD">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一</w:t>
            </w:r>
            <w:r>
              <w:rPr>
                <w:rFonts w:hint="eastAsia" w:ascii="宋体" w:hAnsi="宋体" w:cs="宋体"/>
                <w:b w:val="0"/>
                <w:bCs w:val="0"/>
                <w:color w:val="auto"/>
                <w:sz w:val="24"/>
                <w:szCs w:val="24"/>
                <w:lang w:eastAsia="zh-CN"/>
              </w:rPr>
              <w:t>）</w:t>
            </w:r>
          </w:p>
        </w:tc>
        <w:tc>
          <w:tcPr>
            <w:tcW w:w="7060" w:type="dxa"/>
            <w:noWrap w:val="0"/>
            <w:vAlign w:val="center"/>
          </w:tcPr>
          <w:p w14:paraId="77FB8665">
            <w:pPr>
              <w:keepNext w:val="0"/>
              <w:keepLines w:val="0"/>
              <w:suppressLineNumbers w:val="0"/>
              <w:adjustRightInd w:val="0"/>
              <w:snapToGrid w:val="0"/>
              <w:spacing w:before="0" w:beforeAutospacing="0" w:after="0" w:afterAutospacing="0" w:line="400" w:lineRule="exact"/>
              <w:ind w:left="0" w:right="0"/>
              <w:rPr>
                <w:rFonts w:hint="default" w:ascii="宋体" w:hAnsi="宋体" w:cs="宋体"/>
                <w:b/>
                <w:bCs/>
                <w:color w:val="auto"/>
                <w:sz w:val="24"/>
                <w:szCs w:val="24"/>
              </w:rPr>
            </w:pPr>
            <w:r>
              <w:rPr>
                <w:rFonts w:hint="eastAsia" w:ascii="宋体" w:hAnsi="宋体" w:cs="宋体"/>
                <w:b/>
                <w:bCs/>
                <w:color w:val="auto"/>
                <w:sz w:val="24"/>
                <w:szCs w:val="24"/>
              </w:rPr>
              <w:t>白蚁监测控制装置</w:t>
            </w:r>
          </w:p>
        </w:tc>
        <w:tc>
          <w:tcPr>
            <w:tcW w:w="1260" w:type="dxa"/>
            <w:noWrap w:val="0"/>
            <w:vAlign w:val="center"/>
          </w:tcPr>
          <w:p w14:paraId="10614B84">
            <w:pPr>
              <w:keepNext w:val="0"/>
              <w:keepLines w:val="0"/>
              <w:suppressLineNumbers w:val="0"/>
              <w:spacing w:before="0" w:beforeAutospacing="0" w:after="0" w:afterAutospacing="0" w:line="400" w:lineRule="exact"/>
              <w:ind w:left="0" w:right="0"/>
              <w:rPr>
                <w:rFonts w:hint="default" w:ascii="宋体" w:hAnsi="宋体" w:cs="宋体"/>
                <w:b/>
                <w:bCs/>
                <w:color w:val="auto"/>
                <w:kern w:val="0"/>
                <w:sz w:val="24"/>
                <w:szCs w:val="24"/>
              </w:rPr>
            </w:pPr>
          </w:p>
        </w:tc>
      </w:tr>
      <w:tr w14:paraId="68ECA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14:paraId="5124B027">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val="0"/>
                <w:bCs w:val="0"/>
                <w:color w:val="auto"/>
                <w:sz w:val="24"/>
                <w:szCs w:val="24"/>
              </w:rPr>
            </w:pPr>
            <w:r>
              <w:rPr>
                <w:rFonts w:hint="eastAsia" w:ascii="宋体" w:hAnsi="宋体" w:cs="宋体"/>
                <w:b w:val="0"/>
                <w:bCs w:val="0"/>
                <w:color w:val="auto"/>
                <w:sz w:val="24"/>
                <w:szCs w:val="24"/>
              </w:rPr>
              <w:t>1</w:t>
            </w:r>
          </w:p>
        </w:tc>
        <w:tc>
          <w:tcPr>
            <w:tcW w:w="7060" w:type="dxa"/>
            <w:noWrap w:val="0"/>
            <w:vAlign w:val="center"/>
          </w:tcPr>
          <w:p w14:paraId="217D9949">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sz w:val="24"/>
                <w:szCs w:val="24"/>
              </w:rPr>
            </w:pPr>
            <w:r>
              <w:rPr>
                <w:rFonts w:hint="eastAsia" w:ascii="宋体" w:hAnsi="宋体" w:eastAsia="宋体" w:cs="宋体"/>
                <w:color w:val="auto"/>
                <w:kern w:val="0"/>
                <w:sz w:val="24"/>
                <w:szCs w:val="24"/>
                <w:highlight w:val="none"/>
                <w:lang w:val="en-US" w:eastAsia="zh-CN"/>
              </w:rPr>
              <w:t>白蚁监测装置外壳要求为盖体圆柱形，盖外径参考尺寸Φ115mm—Φ125mm，高度220mm—230mm，底部为锥形，配专用检查工具。</w:t>
            </w:r>
          </w:p>
        </w:tc>
        <w:tc>
          <w:tcPr>
            <w:tcW w:w="1260" w:type="dxa"/>
            <w:noWrap w:val="0"/>
            <w:vAlign w:val="center"/>
          </w:tcPr>
          <w:p w14:paraId="5115BC4D">
            <w:pPr>
              <w:keepNext w:val="0"/>
              <w:keepLines w:val="0"/>
              <w:suppressLineNumbers w:val="0"/>
              <w:spacing w:before="0" w:beforeAutospacing="0" w:after="0" w:afterAutospacing="0" w:line="400" w:lineRule="exact"/>
              <w:ind w:left="0" w:right="0"/>
              <w:rPr>
                <w:rFonts w:hint="default" w:ascii="宋体" w:hAnsi="宋体" w:cs="宋体"/>
                <w:b/>
                <w:bCs/>
                <w:color w:val="auto"/>
                <w:kern w:val="0"/>
                <w:sz w:val="24"/>
                <w:szCs w:val="24"/>
              </w:rPr>
            </w:pPr>
          </w:p>
        </w:tc>
      </w:tr>
      <w:tr w14:paraId="0DCB8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trPr>
        <w:tc>
          <w:tcPr>
            <w:tcW w:w="870" w:type="dxa"/>
            <w:noWrap w:val="0"/>
            <w:vAlign w:val="center"/>
          </w:tcPr>
          <w:p w14:paraId="2F802A03">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2</w:t>
            </w:r>
          </w:p>
        </w:tc>
        <w:tc>
          <w:tcPr>
            <w:tcW w:w="7060" w:type="dxa"/>
            <w:noWrap w:val="0"/>
            <w:vAlign w:val="center"/>
          </w:tcPr>
          <w:p w14:paraId="42B18A5A">
            <w:pPr>
              <w:pStyle w:val="259"/>
              <w:keepNext w:val="0"/>
              <w:keepLines w:val="0"/>
              <w:widowControl/>
              <w:suppressLineNumbers w:val="0"/>
              <w:adjustRightInd/>
              <w:spacing w:before="0" w:beforeAutospacing="0" w:after="0" w:afterAutospacing="0" w:line="360" w:lineRule="auto"/>
              <w:ind w:left="0" w:leftChars="0" w:right="0" w:firstLine="0" w:firstLineChars="0"/>
              <w:jc w:val="left"/>
              <w:rPr>
                <w:rFonts w:hint="eastAsia" w:ascii="宋体" w:hAnsi="宋体" w:eastAsia="宋体" w:cs="宋体"/>
                <w:color w:val="auto"/>
                <w:kern w:val="0"/>
                <w:sz w:val="24"/>
                <w:szCs w:val="24"/>
                <w:highlight w:val="none"/>
                <w:lang w:val="en-US" w:eastAsia="zh-CN"/>
              </w:rPr>
            </w:pPr>
            <w:r>
              <w:rPr>
                <w:rFonts w:hint="eastAsia" w:eastAsia="宋体" w:cs="宋体"/>
                <w:color w:val="auto"/>
                <w:kern w:val="0"/>
                <w:sz w:val="24"/>
                <w:szCs w:val="24"/>
                <w:highlight w:val="none"/>
                <w:lang w:val="en-US" w:eastAsia="zh-CN"/>
              </w:rPr>
              <w:t>白蚁监测装置塑料外壳质量：按照《DB33/T 1108-2018房屋白蚁监测控制技术规程》：满足邵氏硬度值不低于85；坠落试验测试结果合格；拉伸强度不小于35Mpa；有毒有害物质检测报告；紫外线测试报告</w:t>
            </w:r>
            <w:r>
              <w:rPr>
                <w:rFonts w:hint="eastAsia" w:ascii="宋体" w:hAnsi="宋体" w:eastAsia="宋体" w:cs="宋体"/>
                <w:color w:val="auto"/>
                <w:kern w:val="0"/>
                <w:sz w:val="24"/>
                <w:szCs w:val="24"/>
                <w:highlight w:val="none"/>
                <w:lang w:val="en-US" w:eastAsia="zh-CN"/>
              </w:rPr>
              <w:t>。注：投标文件中提供具备法定资质的检测机构出具的检测报告（整份）复印件并加盖送检单位公章公章（未提供整份检测报告的视作负偏离）。</w:t>
            </w:r>
          </w:p>
        </w:tc>
        <w:tc>
          <w:tcPr>
            <w:tcW w:w="1260" w:type="dxa"/>
            <w:noWrap w:val="0"/>
            <w:vAlign w:val="center"/>
          </w:tcPr>
          <w:p w14:paraId="1609AA0E">
            <w:pPr>
              <w:keepNext w:val="0"/>
              <w:keepLines w:val="0"/>
              <w:suppressLineNumbers w:val="0"/>
              <w:spacing w:before="0" w:beforeAutospacing="0" w:after="0" w:afterAutospacing="0" w:line="400" w:lineRule="exact"/>
              <w:ind w:left="0" w:right="0"/>
              <w:rPr>
                <w:rFonts w:hint="default" w:ascii="宋体" w:hAnsi="宋体" w:cs="宋体"/>
                <w:b/>
                <w:bCs/>
                <w:color w:val="auto"/>
                <w:kern w:val="0"/>
                <w:sz w:val="24"/>
                <w:szCs w:val="24"/>
              </w:rPr>
            </w:pPr>
          </w:p>
        </w:tc>
      </w:tr>
      <w:tr w14:paraId="1125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14:paraId="1FF92FB1">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lang w:val="en-US" w:eastAsia="zh-CN"/>
              </w:rPr>
              <w:t>3</w:t>
            </w:r>
          </w:p>
        </w:tc>
        <w:tc>
          <w:tcPr>
            <w:tcW w:w="7060" w:type="dxa"/>
            <w:noWrap w:val="0"/>
            <w:vAlign w:val="center"/>
          </w:tcPr>
          <w:p w14:paraId="10AF5D6F">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sz w:val="24"/>
                <w:szCs w:val="24"/>
              </w:rPr>
            </w:pPr>
            <w:r>
              <w:rPr>
                <w:rFonts w:hint="eastAsia" w:eastAsia="宋体" w:cs="宋体"/>
                <w:color w:val="auto"/>
                <w:kern w:val="0"/>
                <w:sz w:val="24"/>
                <w:szCs w:val="24"/>
                <w:highlight w:val="none"/>
                <w:lang w:val="en-US" w:eastAsia="zh-CN"/>
              </w:rPr>
              <w:t>装置芯材采用干燥松木，饵料大于等于8片，厚度不小于1㎝，形状规整，贴合紧密，不能有任何虫害痕迹，饵料具有白蚁喜食性和防腐防霉性试验报告。注：投标文件中提供试验报</w:t>
            </w:r>
            <w:r>
              <w:rPr>
                <w:rFonts w:hint="eastAsia" w:ascii="宋体" w:hAnsi="宋体" w:eastAsia="宋体" w:cs="宋体"/>
                <w:color w:val="auto"/>
                <w:kern w:val="0"/>
                <w:sz w:val="24"/>
                <w:szCs w:val="24"/>
                <w:highlight w:val="none"/>
                <w:lang w:val="en-US" w:eastAsia="zh-CN"/>
              </w:rPr>
              <w:t>告复印件加盖送检单位公章</w:t>
            </w:r>
            <w:r>
              <w:rPr>
                <w:rFonts w:hint="eastAsia" w:ascii="宋体" w:hAnsi="宋体" w:cs="宋体"/>
                <w:color w:val="auto"/>
                <w:sz w:val="24"/>
                <w:szCs w:val="24"/>
              </w:rPr>
              <w:t>。</w:t>
            </w:r>
          </w:p>
        </w:tc>
        <w:tc>
          <w:tcPr>
            <w:tcW w:w="1260" w:type="dxa"/>
            <w:noWrap w:val="0"/>
            <w:vAlign w:val="center"/>
          </w:tcPr>
          <w:p w14:paraId="7A15F001">
            <w:pPr>
              <w:keepNext w:val="0"/>
              <w:keepLines w:val="0"/>
              <w:suppressLineNumbers w:val="0"/>
              <w:spacing w:before="0" w:beforeAutospacing="0" w:after="0" w:afterAutospacing="0" w:line="400" w:lineRule="exact"/>
              <w:ind w:left="0" w:right="0"/>
              <w:rPr>
                <w:rFonts w:hint="default" w:ascii="宋体" w:hAnsi="宋体" w:cs="宋体"/>
                <w:b/>
                <w:bCs/>
                <w:color w:val="auto"/>
                <w:kern w:val="0"/>
                <w:sz w:val="24"/>
                <w:szCs w:val="24"/>
              </w:rPr>
            </w:pPr>
          </w:p>
        </w:tc>
      </w:tr>
      <w:tr w14:paraId="30BAC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14:paraId="5694A688">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lang w:val="en-US" w:eastAsia="zh-CN"/>
              </w:rPr>
              <w:t>4</w:t>
            </w:r>
          </w:p>
        </w:tc>
        <w:tc>
          <w:tcPr>
            <w:tcW w:w="7060" w:type="dxa"/>
            <w:noWrap w:val="0"/>
            <w:vAlign w:val="center"/>
          </w:tcPr>
          <w:p w14:paraId="03981335">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sz w:val="24"/>
                <w:szCs w:val="24"/>
              </w:rPr>
            </w:pPr>
            <w:r>
              <w:rPr>
                <w:rFonts w:hint="eastAsia" w:ascii="宋体" w:hAnsi="宋体" w:cs="宋体"/>
                <w:color w:val="auto"/>
                <w:sz w:val="24"/>
                <w:szCs w:val="24"/>
              </w:rPr>
              <w:t>装置外壳：</w:t>
            </w:r>
            <w:r>
              <w:rPr>
                <w:rFonts w:hint="eastAsia" w:ascii="宋体" w:hAnsi="宋体" w:eastAsia="宋体" w:cs="宋体"/>
                <w:color w:val="auto"/>
                <w:kern w:val="0"/>
                <w:sz w:val="24"/>
                <w:szCs w:val="24"/>
                <w:highlight w:val="none"/>
                <w:lang w:val="en-US" w:eastAsia="zh-CN"/>
              </w:rPr>
              <w:t>要求无明显气味；壳体壁厚度＞2mm，外表整体光洁，无裂痕，装置顶部有盖可以打开，便于放置饵料饵剂，底部有漏水口，侧面有白蚁进出孔。</w:t>
            </w:r>
          </w:p>
        </w:tc>
        <w:tc>
          <w:tcPr>
            <w:tcW w:w="1260" w:type="dxa"/>
            <w:noWrap w:val="0"/>
            <w:vAlign w:val="center"/>
          </w:tcPr>
          <w:p w14:paraId="417338A2">
            <w:pPr>
              <w:keepNext w:val="0"/>
              <w:keepLines w:val="0"/>
              <w:suppressLineNumbers w:val="0"/>
              <w:spacing w:before="0" w:beforeAutospacing="0" w:after="0" w:afterAutospacing="0" w:line="400" w:lineRule="exact"/>
              <w:ind w:left="0" w:right="0"/>
              <w:rPr>
                <w:rFonts w:hint="default" w:ascii="宋体" w:hAnsi="宋体" w:cs="宋体"/>
                <w:b/>
                <w:bCs/>
                <w:color w:val="auto"/>
                <w:kern w:val="0"/>
                <w:sz w:val="24"/>
                <w:szCs w:val="24"/>
              </w:rPr>
            </w:pPr>
          </w:p>
        </w:tc>
      </w:tr>
      <w:tr w14:paraId="29136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14:paraId="52B622F3">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（二）</w:t>
            </w:r>
          </w:p>
        </w:tc>
        <w:tc>
          <w:tcPr>
            <w:tcW w:w="7060" w:type="dxa"/>
            <w:noWrap w:val="0"/>
            <w:vAlign w:val="center"/>
          </w:tcPr>
          <w:p w14:paraId="69E7F9A5">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sz w:val="24"/>
                <w:szCs w:val="24"/>
              </w:rPr>
            </w:pPr>
            <w:r>
              <w:rPr>
                <w:rFonts w:hint="eastAsia" w:ascii="宋体" w:hAnsi="宋体" w:cs="宋体"/>
                <w:b/>
                <w:bCs/>
                <w:color w:val="auto"/>
                <w:sz w:val="24"/>
                <w:szCs w:val="24"/>
              </w:rPr>
              <w:t>其它要求</w:t>
            </w:r>
          </w:p>
        </w:tc>
        <w:tc>
          <w:tcPr>
            <w:tcW w:w="1260" w:type="dxa"/>
            <w:noWrap w:val="0"/>
            <w:vAlign w:val="center"/>
          </w:tcPr>
          <w:p w14:paraId="2D9C6D1F">
            <w:pPr>
              <w:keepNext w:val="0"/>
              <w:keepLines w:val="0"/>
              <w:suppressLineNumbers w:val="0"/>
              <w:spacing w:before="0" w:beforeAutospacing="0" w:after="0" w:afterAutospacing="0" w:line="400" w:lineRule="exact"/>
              <w:ind w:left="0" w:right="0"/>
              <w:rPr>
                <w:rFonts w:hint="default" w:ascii="宋体" w:hAnsi="宋体" w:cs="宋体"/>
                <w:b/>
                <w:bCs/>
                <w:color w:val="auto"/>
                <w:kern w:val="0"/>
                <w:sz w:val="24"/>
                <w:szCs w:val="24"/>
              </w:rPr>
            </w:pPr>
          </w:p>
        </w:tc>
      </w:tr>
      <w:tr w14:paraId="6B9F5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14:paraId="470228AB">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val="0"/>
                <w:bCs w:val="0"/>
                <w:color w:val="auto"/>
                <w:sz w:val="24"/>
                <w:szCs w:val="24"/>
              </w:rPr>
            </w:pPr>
            <w:r>
              <w:rPr>
                <w:rFonts w:hint="eastAsia" w:ascii="宋体" w:hAnsi="宋体" w:cs="宋体"/>
                <w:b w:val="0"/>
                <w:bCs w:val="0"/>
                <w:color w:val="auto"/>
                <w:sz w:val="24"/>
                <w:szCs w:val="24"/>
              </w:rPr>
              <w:t>1</w:t>
            </w:r>
          </w:p>
        </w:tc>
        <w:tc>
          <w:tcPr>
            <w:tcW w:w="7060" w:type="dxa"/>
            <w:noWrap w:val="0"/>
            <w:vAlign w:val="center"/>
          </w:tcPr>
          <w:p w14:paraId="5592BB85">
            <w:pPr>
              <w:keepNext w:val="0"/>
              <w:keepLines w:val="0"/>
              <w:suppressLineNumbers w:val="0"/>
              <w:adjustRightInd w:val="0"/>
              <w:snapToGrid w:val="0"/>
              <w:spacing w:before="0" w:beforeAutospacing="0" w:after="0" w:afterAutospacing="0" w:line="400" w:lineRule="exact"/>
              <w:ind w:left="0" w:right="0"/>
              <w:rPr>
                <w:rFonts w:hint="eastAsia" w:ascii="宋体" w:hAnsi="宋体" w:eastAsia="宋体" w:cs="宋体"/>
                <w:color w:val="auto"/>
                <w:sz w:val="24"/>
                <w:szCs w:val="24"/>
                <w:lang w:eastAsia="zh-CN"/>
              </w:rPr>
            </w:pPr>
            <w:r>
              <w:rPr>
                <w:rFonts w:hint="eastAsia" w:ascii="宋体" w:hAnsi="宋体" w:cs="宋体"/>
                <w:color w:val="auto"/>
                <w:sz w:val="24"/>
                <w:szCs w:val="24"/>
              </w:rPr>
              <w:t>产品具有注册商标、使用说明书、合格证</w:t>
            </w:r>
            <w:r>
              <w:rPr>
                <w:rFonts w:hint="eastAsia" w:ascii="宋体" w:hAnsi="宋体" w:eastAsia="宋体" w:cs="宋体"/>
                <w:color w:val="auto"/>
                <w:kern w:val="0"/>
                <w:sz w:val="24"/>
                <w:szCs w:val="24"/>
                <w:highlight w:val="none"/>
                <w:lang w:val="en-US" w:eastAsia="zh-CN"/>
              </w:rPr>
              <w:t>、用户手册</w:t>
            </w:r>
            <w:r>
              <w:rPr>
                <w:rFonts w:hint="eastAsia" w:ascii="宋体" w:hAnsi="宋体" w:cs="宋体"/>
                <w:color w:val="auto"/>
                <w:sz w:val="24"/>
                <w:szCs w:val="24"/>
                <w:lang w:eastAsia="zh-CN"/>
              </w:rPr>
              <w:t>。</w:t>
            </w:r>
          </w:p>
        </w:tc>
        <w:tc>
          <w:tcPr>
            <w:tcW w:w="1260" w:type="dxa"/>
            <w:noWrap w:val="0"/>
            <w:vAlign w:val="center"/>
          </w:tcPr>
          <w:p w14:paraId="6EA622DF">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sz w:val="24"/>
                <w:szCs w:val="24"/>
              </w:rPr>
            </w:pPr>
          </w:p>
        </w:tc>
      </w:tr>
      <w:tr w14:paraId="2B839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14:paraId="6DFFC323">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2</w:t>
            </w:r>
          </w:p>
        </w:tc>
        <w:tc>
          <w:tcPr>
            <w:tcW w:w="7060" w:type="dxa"/>
            <w:noWrap w:val="0"/>
            <w:vAlign w:val="center"/>
          </w:tcPr>
          <w:p w14:paraId="13E3709F">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sz w:val="24"/>
                <w:szCs w:val="24"/>
                <w:lang w:val="en-US"/>
              </w:rPr>
            </w:pPr>
            <w:r>
              <w:rPr>
                <w:rFonts w:hint="eastAsia" w:ascii="宋体" w:hAnsi="宋体" w:eastAsia="宋体" w:cs="宋体"/>
                <w:color w:val="auto"/>
                <w:kern w:val="0"/>
                <w:sz w:val="24"/>
                <w:szCs w:val="24"/>
                <w:highlight w:val="none"/>
                <w:lang w:val="en-US" w:eastAsia="zh-CN"/>
              </w:rPr>
              <w:t>产品型号进入202</w:t>
            </w:r>
            <w:r>
              <w:rPr>
                <w:rFonts w:hint="eastAsia"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年全国白蚁防治中心调研结果的《白蚁监测控制系统产品信息》目录。</w:t>
            </w:r>
          </w:p>
        </w:tc>
        <w:tc>
          <w:tcPr>
            <w:tcW w:w="1260" w:type="dxa"/>
            <w:noWrap w:val="0"/>
            <w:vAlign w:val="center"/>
          </w:tcPr>
          <w:p w14:paraId="637365EB">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sz w:val="24"/>
                <w:szCs w:val="24"/>
              </w:rPr>
            </w:pPr>
          </w:p>
        </w:tc>
      </w:tr>
    </w:tbl>
    <w:p w14:paraId="53730147">
      <w:pPr>
        <w:keepNext w:val="0"/>
        <w:keepLines w:val="0"/>
        <w:pageBreakBefore w:val="0"/>
        <w:widowControl w:val="0"/>
        <w:kinsoku/>
        <w:wordWrap/>
        <w:overflowPunct/>
        <w:topLinePunct w:val="0"/>
        <w:autoSpaceDE/>
        <w:autoSpaceDN/>
        <w:bidi w:val="0"/>
        <w:adjustRightInd w:val="0"/>
        <w:snapToGrid w:val="0"/>
        <w:spacing w:before="0" w:beforeLines="50" w:line="360" w:lineRule="auto"/>
        <w:textAlignment w:val="auto"/>
        <w:rPr>
          <w:rFonts w:hint="default" w:ascii="宋体" w:hAnsi="宋体" w:eastAsia="宋体" w:cs="宋体"/>
          <w:b/>
          <w:color w:val="auto"/>
          <w:sz w:val="24"/>
          <w:szCs w:val="22"/>
          <w:lang w:val="en-US" w:eastAsia="zh-CN"/>
        </w:rPr>
      </w:pPr>
      <w:r>
        <w:rPr>
          <w:rFonts w:hint="eastAsia" w:ascii="宋体" w:hAnsi="宋体" w:cs="宋体"/>
          <w:b/>
          <w:color w:val="auto"/>
          <w:sz w:val="24"/>
          <w:szCs w:val="22"/>
          <w:lang w:val="en-US" w:eastAsia="zh-CN"/>
        </w:rPr>
        <w:t>五、人员及设备设施配置要求</w:t>
      </w:r>
    </w:p>
    <w:p w14:paraId="528A6997">
      <w:pPr>
        <w:snapToGrid w:val="0"/>
        <w:spacing w:line="360" w:lineRule="auto"/>
        <w:ind w:firstLine="480" w:firstLineChars="200"/>
        <w:rPr>
          <w:rFonts w:hint="eastAsia" w:ascii="Times New Roman" w:hAnsi="宋体" w:cs="宋体"/>
          <w:bCs/>
          <w:snapToGrid/>
          <w:color w:val="auto"/>
          <w:kern w:val="2"/>
          <w:sz w:val="24"/>
          <w:szCs w:val="24"/>
          <w:lang w:eastAsia="zh-CN"/>
        </w:rPr>
      </w:pPr>
      <w:r>
        <w:rPr>
          <w:rFonts w:hint="eastAsia" w:hAnsi="宋体" w:cs="宋体"/>
          <w:bCs/>
          <w:snapToGrid/>
          <w:color w:val="auto"/>
          <w:kern w:val="2"/>
          <w:sz w:val="24"/>
          <w:szCs w:val="24"/>
          <w:lang w:val="en-US" w:eastAsia="zh-CN"/>
        </w:rPr>
        <w:t>1、</w:t>
      </w:r>
      <w:r>
        <w:rPr>
          <w:rFonts w:hint="eastAsia" w:ascii="Times New Roman" w:hAnsi="宋体" w:cs="宋体"/>
          <w:bCs/>
          <w:snapToGrid/>
          <w:color w:val="auto"/>
          <w:kern w:val="2"/>
          <w:sz w:val="24"/>
          <w:szCs w:val="24"/>
          <w:lang w:eastAsia="zh-CN"/>
        </w:rPr>
        <w:t>供应商应在投标时明确机械设备和专职人员的配置情况，承诺中标后在中标通知书</w:t>
      </w:r>
      <w:r>
        <w:rPr>
          <w:rFonts w:hint="eastAsia" w:hAnsi="宋体" w:cs="宋体"/>
          <w:bCs/>
          <w:snapToGrid/>
          <w:color w:val="auto"/>
          <w:kern w:val="2"/>
          <w:sz w:val="24"/>
          <w:szCs w:val="24"/>
          <w:lang w:val="en-US" w:eastAsia="zh-CN"/>
        </w:rPr>
        <w:t>签发</w:t>
      </w:r>
      <w:r>
        <w:rPr>
          <w:rFonts w:hint="eastAsia" w:ascii="Times New Roman" w:hAnsi="宋体" w:cs="宋体"/>
          <w:bCs/>
          <w:snapToGrid/>
          <w:color w:val="auto"/>
          <w:kern w:val="2"/>
          <w:sz w:val="24"/>
          <w:szCs w:val="24"/>
          <w:lang w:eastAsia="zh-CN"/>
        </w:rPr>
        <w:t>之日起</w:t>
      </w:r>
      <w:r>
        <w:rPr>
          <w:rFonts w:hint="eastAsia" w:hAnsi="宋体" w:cs="宋体"/>
          <w:bCs/>
          <w:snapToGrid/>
          <w:color w:val="auto"/>
          <w:kern w:val="2"/>
          <w:sz w:val="24"/>
          <w:szCs w:val="24"/>
          <w:lang w:val="en-US" w:eastAsia="zh-CN"/>
        </w:rPr>
        <w:t>15</w:t>
      </w:r>
      <w:r>
        <w:rPr>
          <w:rFonts w:hint="eastAsia" w:ascii="Times New Roman" w:hAnsi="宋体" w:cs="宋体"/>
          <w:bCs/>
          <w:snapToGrid/>
          <w:color w:val="auto"/>
          <w:kern w:val="2"/>
          <w:sz w:val="24"/>
          <w:szCs w:val="24"/>
          <w:lang w:eastAsia="zh-CN"/>
        </w:rPr>
        <w:t>日内，在项目实施地配置独立的办公经营场所（办公经营场所内须配备档案室）及仓库（</w:t>
      </w:r>
      <w:r>
        <w:rPr>
          <w:rFonts w:hint="eastAsia" w:hAnsi="宋体" w:cs="宋体"/>
          <w:bCs/>
          <w:snapToGrid/>
          <w:color w:val="auto"/>
          <w:kern w:val="2"/>
          <w:sz w:val="24"/>
          <w:szCs w:val="24"/>
          <w:lang w:val="en-US" w:eastAsia="zh-CN"/>
        </w:rPr>
        <w:t>总</w:t>
      </w:r>
      <w:r>
        <w:rPr>
          <w:rFonts w:hint="eastAsia" w:ascii="Times New Roman" w:hAnsi="宋体" w:cs="宋体"/>
          <w:bCs/>
          <w:snapToGrid/>
          <w:color w:val="auto"/>
          <w:kern w:val="2"/>
          <w:sz w:val="24"/>
          <w:szCs w:val="24"/>
          <w:lang w:eastAsia="zh-CN"/>
        </w:rPr>
        <w:t>面积在70平方米及以上），并提供详细信息（地址，人员名单，联系电话），否则</w:t>
      </w:r>
      <w:r>
        <w:rPr>
          <w:rFonts w:hint="eastAsia" w:hAnsi="宋体" w:cs="宋体"/>
          <w:bCs/>
          <w:snapToGrid/>
          <w:color w:val="auto"/>
          <w:kern w:val="2"/>
          <w:sz w:val="24"/>
          <w:szCs w:val="24"/>
          <w:lang w:val="en-US" w:eastAsia="zh-CN"/>
        </w:rPr>
        <w:t>采购人有权拒签或</w:t>
      </w:r>
      <w:r>
        <w:rPr>
          <w:rFonts w:hint="eastAsia" w:ascii="Times New Roman" w:hAnsi="宋体" w:cs="宋体"/>
          <w:bCs/>
          <w:snapToGrid/>
          <w:color w:val="auto"/>
          <w:kern w:val="2"/>
          <w:sz w:val="24"/>
          <w:szCs w:val="24"/>
          <w:lang w:eastAsia="zh-CN"/>
        </w:rPr>
        <w:t>终止合同。</w:t>
      </w:r>
    </w:p>
    <w:p w14:paraId="7EA4DE0F">
      <w:pPr>
        <w:snapToGrid w:val="0"/>
        <w:spacing w:line="360" w:lineRule="auto"/>
        <w:ind w:firstLine="480" w:firstLineChars="200"/>
        <w:rPr>
          <w:rFonts w:hint="eastAsia" w:ascii="Times New Roman" w:hAnsi="宋体" w:cs="宋体"/>
          <w:bCs/>
          <w:snapToGrid/>
          <w:color w:val="auto"/>
          <w:kern w:val="2"/>
          <w:sz w:val="24"/>
          <w:szCs w:val="24"/>
          <w:lang w:eastAsia="zh-CN"/>
        </w:rPr>
      </w:pPr>
      <w:r>
        <w:rPr>
          <w:rFonts w:hint="eastAsia" w:hAnsi="宋体" w:cs="宋体"/>
          <w:bCs/>
          <w:snapToGrid/>
          <w:color w:val="auto"/>
          <w:kern w:val="2"/>
          <w:sz w:val="24"/>
          <w:szCs w:val="24"/>
          <w:lang w:val="en-US" w:eastAsia="zh-CN"/>
        </w:rPr>
        <w:t>2、</w:t>
      </w:r>
      <w:r>
        <w:rPr>
          <w:rFonts w:hint="eastAsia" w:ascii="Times New Roman" w:hAnsi="宋体" w:cs="宋体"/>
          <w:bCs/>
          <w:snapToGrid/>
          <w:color w:val="auto"/>
          <w:kern w:val="2"/>
          <w:sz w:val="24"/>
          <w:szCs w:val="24"/>
          <w:lang w:eastAsia="zh-CN"/>
        </w:rPr>
        <w:t>人员配备（最低要求）：项目负责人1人、实施人员2人、档案管理员1人。</w:t>
      </w:r>
    </w:p>
    <w:p w14:paraId="6164A2BC">
      <w:pPr>
        <w:snapToGrid w:val="0"/>
        <w:spacing w:line="360" w:lineRule="auto"/>
        <w:ind w:firstLine="480" w:firstLineChars="200"/>
        <w:rPr>
          <w:rFonts w:hint="eastAsia" w:ascii="Times New Roman" w:hAnsi="宋体" w:cs="宋体"/>
          <w:bCs/>
          <w:snapToGrid/>
          <w:color w:val="auto"/>
          <w:kern w:val="2"/>
          <w:sz w:val="24"/>
          <w:szCs w:val="24"/>
          <w:lang w:eastAsia="zh-CN"/>
        </w:rPr>
      </w:pPr>
      <w:r>
        <w:rPr>
          <w:rFonts w:hint="eastAsia" w:hAnsi="宋体" w:cs="宋体"/>
          <w:bCs/>
          <w:snapToGrid/>
          <w:color w:val="auto"/>
          <w:kern w:val="2"/>
          <w:sz w:val="24"/>
          <w:szCs w:val="24"/>
          <w:lang w:val="en-US" w:eastAsia="zh-CN"/>
        </w:rPr>
        <w:t>3、车辆及设备设施</w:t>
      </w:r>
      <w:r>
        <w:rPr>
          <w:rFonts w:hint="eastAsia" w:ascii="Times New Roman" w:hAnsi="宋体" w:cs="宋体"/>
          <w:bCs/>
          <w:snapToGrid/>
          <w:color w:val="auto"/>
          <w:kern w:val="2"/>
          <w:sz w:val="24"/>
          <w:szCs w:val="24"/>
          <w:lang w:eastAsia="zh-CN"/>
        </w:rPr>
        <w:t>（最低要求）：</w:t>
      </w:r>
      <w:r>
        <w:rPr>
          <w:rFonts w:hint="eastAsia" w:hAnsi="宋体" w:cs="宋体"/>
          <w:bCs/>
          <w:snapToGrid/>
          <w:color w:val="auto"/>
          <w:kern w:val="2"/>
          <w:sz w:val="24"/>
          <w:szCs w:val="24"/>
          <w:lang w:val="en-US" w:eastAsia="zh-CN"/>
        </w:rPr>
        <w:t>按需配置工具车辆及白蚁防治专用设备设施</w:t>
      </w:r>
      <w:r>
        <w:rPr>
          <w:rFonts w:hint="eastAsia" w:hAnsi="宋体" w:cs="宋体"/>
          <w:bCs/>
          <w:snapToGrid/>
          <w:color w:val="auto"/>
          <w:kern w:val="2"/>
          <w:sz w:val="24"/>
          <w:szCs w:val="24"/>
          <w:lang w:eastAsia="zh-CN"/>
        </w:rPr>
        <w:t>。</w:t>
      </w:r>
    </w:p>
    <w:p w14:paraId="0BDB747D">
      <w:pPr>
        <w:keepNext w:val="0"/>
        <w:keepLines w:val="0"/>
        <w:pageBreakBefore w:val="0"/>
        <w:widowControl w:val="0"/>
        <w:kinsoku/>
        <w:wordWrap/>
        <w:overflowPunct/>
        <w:topLinePunct w:val="0"/>
        <w:autoSpaceDE/>
        <w:autoSpaceDN/>
        <w:bidi w:val="0"/>
        <w:adjustRightInd w:val="0"/>
        <w:snapToGrid w:val="0"/>
        <w:spacing w:before="0" w:beforeLines="50" w:line="360" w:lineRule="auto"/>
        <w:textAlignment w:val="auto"/>
        <w:rPr>
          <w:rFonts w:hint="default" w:ascii="宋体" w:hAnsi="宋体" w:cs="宋体"/>
          <w:b/>
          <w:color w:val="auto"/>
          <w:sz w:val="24"/>
          <w:szCs w:val="22"/>
          <w:lang w:val="en-US" w:eastAsia="zh-CN"/>
        </w:rPr>
      </w:pPr>
      <w:r>
        <w:rPr>
          <w:rFonts w:hint="eastAsia" w:ascii="宋体" w:hAnsi="宋体" w:cs="宋体"/>
          <w:b/>
          <w:color w:val="auto"/>
          <w:sz w:val="24"/>
          <w:szCs w:val="22"/>
          <w:lang w:val="en-US" w:eastAsia="zh-CN"/>
        </w:rPr>
        <w:t>六、具体服务内容及要求</w:t>
      </w:r>
    </w:p>
    <w:p w14:paraId="19CBBC2E">
      <w:pPr>
        <w:snapToGrid w:val="0"/>
        <w:spacing w:line="360" w:lineRule="auto"/>
        <w:ind w:firstLine="240" w:firstLineChars="100"/>
        <w:rPr>
          <w:rFonts w:hint="eastAsia" w:hAnsi="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lang w:val="en-US" w:eastAsia="zh-CN"/>
        </w:rPr>
        <w:t>（一）</w:t>
      </w:r>
      <w:r>
        <w:rPr>
          <w:rFonts w:hint="eastAsia" w:hAnsi="宋体" w:cs="宋体"/>
          <w:bCs/>
          <w:snapToGrid/>
          <w:color w:val="auto"/>
          <w:kern w:val="2"/>
          <w:sz w:val="24"/>
          <w:szCs w:val="24"/>
          <w:lang w:eastAsia="zh-CN"/>
        </w:rPr>
        <w:t>新建房屋监测控制装置采购、安装和维护</w:t>
      </w:r>
    </w:p>
    <w:p w14:paraId="4CA23C7B">
      <w:pPr>
        <w:snapToGrid w:val="0"/>
        <w:spacing w:line="360" w:lineRule="auto"/>
        <w:ind w:firstLine="480" w:firstLineChars="200"/>
        <w:rPr>
          <w:rFonts w:hint="eastAsia" w:hAnsi="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lang w:val="en-US" w:eastAsia="zh-CN"/>
        </w:rPr>
        <w:t>1、接到采购人业务接件电话后应在半小时内赶到；领取任务单并办理资料交接手续。</w:t>
      </w:r>
    </w:p>
    <w:p w14:paraId="7094B943">
      <w:pPr>
        <w:snapToGrid w:val="0"/>
        <w:spacing w:line="360" w:lineRule="auto"/>
        <w:ind w:firstLine="480" w:firstLineChars="200"/>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highlight w:val="none"/>
          <w:lang w:val="en-US" w:eastAsia="zh-CN"/>
        </w:rPr>
        <w:t>2、接到任务单后应在3天内去现场勘察，询问建设单位绿化方案及地下管线布置，</w:t>
      </w:r>
      <w:r>
        <w:rPr>
          <w:rFonts w:hint="eastAsia" w:hAnsi="宋体" w:cs="宋体"/>
          <w:bCs/>
          <w:snapToGrid/>
          <w:color w:val="auto"/>
          <w:kern w:val="2"/>
          <w:sz w:val="24"/>
          <w:szCs w:val="24"/>
          <w:lang w:val="en-US" w:eastAsia="zh-CN"/>
        </w:rPr>
        <w:t>填写《房屋白蚁预防工程项目信息表》（表一），与建设单位初步沟通安装方案和安装时间。然后做好安装方案（监测桩按相隔5m一个安装），填写《房屋白蚁预防工程施工方案》（表二）；施工方案须报采购人核准。</w:t>
      </w:r>
    </w:p>
    <w:p w14:paraId="2FDA338E">
      <w:pPr>
        <w:snapToGrid w:val="0"/>
        <w:spacing w:line="360" w:lineRule="auto"/>
        <w:ind w:firstLine="480" w:firstLineChars="200"/>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3、施工方案核准后与建设单位做好沟通衔接，确定埋设时间。监测桩须严格按经核准的安装方案安装，安装好后应由建设单位验收通过（建设单位须在《房屋白蚁预防工程施工记录及评议表》（表三）上盖章）。</w:t>
      </w:r>
    </w:p>
    <w:p w14:paraId="75DB2254">
      <w:pPr>
        <w:snapToGrid w:val="0"/>
        <w:spacing w:line="360" w:lineRule="auto"/>
        <w:ind w:firstLine="480" w:firstLineChars="200"/>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4、验收结束后将《新建房屋白蚁预防证明书》发给建设单位；同时领回《新建房屋白蚁预防证明书》回单。</w:t>
      </w:r>
    </w:p>
    <w:p w14:paraId="20011633">
      <w:pPr>
        <w:snapToGrid w:val="0"/>
        <w:spacing w:line="360" w:lineRule="auto"/>
        <w:ind w:firstLine="480" w:firstLineChars="200"/>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5、安装完成后须将相关资料整合成档并归档，档案内容应包括：任务单、规划平面图、规划许可证、房屋白蚁预防工程项目信息表、房屋白蚁预防工程施工方案、房屋白蚁预防工程施工记录及评议表、新建房屋白蚁预防证明书回单。档案需按档案清册序号摆放。</w:t>
      </w:r>
    </w:p>
    <w:p w14:paraId="65601182">
      <w:pPr>
        <w:snapToGrid w:val="0"/>
        <w:spacing w:line="360" w:lineRule="auto"/>
        <w:ind w:firstLine="240" w:firstLineChars="100"/>
        <w:rPr>
          <w:rFonts w:hint="default"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（二）</w:t>
      </w:r>
      <w:r>
        <w:rPr>
          <w:rFonts w:hint="eastAsia" w:hAnsi="宋体" w:cs="宋体"/>
          <w:bCs/>
          <w:snapToGrid/>
          <w:color w:val="auto"/>
          <w:kern w:val="2"/>
          <w:sz w:val="24"/>
          <w:szCs w:val="24"/>
          <w:lang w:eastAsia="zh-CN"/>
        </w:rPr>
        <w:t>已安装的监测控制装置</w:t>
      </w:r>
      <w:r>
        <w:rPr>
          <w:rFonts w:hint="eastAsia" w:hAnsi="宋体" w:cs="宋体"/>
          <w:bCs/>
          <w:snapToGrid/>
          <w:color w:val="auto"/>
          <w:kern w:val="2"/>
          <w:sz w:val="24"/>
          <w:szCs w:val="24"/>
          <w:lang w:val="en-US" w:eastAsia="zh-CN"/>
        </w:rPr>
        <w:t>检查维护</w:t>
      </w:r>
    </w:p>
    <w:p w14:paraId="6E3AE097">
      <w:pPr>
        <w:snapToGrid w:val="0"/>
        <w:spacing w:line="360" w:lineRule="auto"/>
        <w:ind w:firstLine="480" w:firstLineChars="200"/>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1、监测桩巡查须按采购人排定计划进行；检查维护及发现白蚁后的处理应按《宁波市工程建设标准房屋白蚁预防检测控制技术导则》（试行）6.0.2规定等进行；</w:t>
      </w:r>
    </w:p>
    <w:p w14:paraId="17BCBF08">
      <w:pPr>
        <w:snapToGrid w:val="0"/>
        <w:spacing w:line="360" w:lineRule="auto"/>
        <w:ind w:firstLine="480" w:firstLineChars="200"/>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2、根据宁波市发布的《房屋白蚁预防监测要求》进行巡查，巡查次数一年不少于两次，每年上半年、下半年各1次，在白蚁活动盛期进行，特殊情况协商确定。按实填写《房屋白蚁预防工程巡查与维护记录表》（表四）；发现白蚁应另附说明；更换监测桩应先向采购人申请，同意后方可更换；</w:t>
      </w:r>
    </w:p>
    <w:p w14:paraId="63B08259">
      <w:pPr>
        <w:snapToGrid w:val="0"/>
        <w:spacing w:line="360" w:lineRule="auto"/>
        <w:ind w:firstLine="480" w:firstLineChars="200"/>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3、巡查价格包含巡查时发现白蚁后的相关灭治处理和木料更换、药物等费用。相应巡查点位监测桩破损、缺失的，由中标人根据点位要求予以更换或重新安装，结算时按破损、缺失监测控制装置更换、重装的中标单价进行结算。</w:t>
      </w:r>
    </w:p>
    <w:p w14:paraId="2134FE3B">
      <w:pPr>
        <w:snapToGrid w:val="0"/>
        <w:spacing w:line="360" w:lineRule="auto"/>
        <w:ind w:left="0" w:leftChars="0" w:firstLine="218" w:firstLineChars="91"/>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（三）</w:t>
      </w:r>
      <w:r>
        <w:rPr>
          <w:rFonts w:hint="eastAsia" w:asciiTheme="minorEastAsia" w:hAnsiTheme="minorEastAsia" w:eastAsiaTheme="minorEastAsia"/>
          <w:snapToGrid/>
          <w:color w:val="auto"/>
          <w:kern w:val="2"/>
          <w:sz w:val="24"/>
          <w:szCs w:val="24"/>
          <w:lang w:val="en-US" w:eastAsia="zh-CN"/>
        </w:rPr>
        <w:t>老旧房屋</w:t>
      </w:r>
      <w:r>
        <w:rPr>
          <w:rFonts w:hint="eastAsia" w:asciiTheme="minorEastAsia" w:hAnsiTheme="minorEastAsia" w:eastAsiaTheme="minorEastAsia"/>
          <w:snapToGrid/>
          <w:color w:val="auto"/>
          <w:kern w:val="2"/>
          <w:sz w:val="24"/>
          <w:szCs w:val="24"/>
        </w:rPr>
        <w:t>白蚁治理(</w:t>
      </w:r>
      <w:r>
        <w:rPr>
          <w:rFonts w:hint="eastAsia" w:hAnsi="宋体" w:cs="宋体"/>
          <w:bCs/>
          <w:snapToGrid/>
          <w:color w:val="auto"/>
          <w:kern w:val="2"/>
          <w:sz w:val="24"/>
          <w:szCs w:val="24"/>
          <w:lang w:val="en-US" w:eastAsia="zh-CN"/>
        </w:rPr>
        <w:t>15年质保期内出现白蚁危害</w:t>
      </w:r>
      <w:r>
        <w:rPr>
          <w:rFonts w:hint="eastAsia" w:asciiTheme="minorEastAsia" w:hAnsiTheme="minorEastAsia" w:eastAsiaTheme="minorEastAsia"/>
          <w:snapToGrid/>
          <w:color w:val="auto"/>
          <w:kern w:val="2"/>
          <w:sz w:val="24"/>
          <w:szCs w:val="24"/>
        </w:rPr>
        <w:t>)</w:t>
      </w:r>
    </w:p>
    <w:p w14:paraId="2A6B72A5">
      <w:pPr>
        <w:snapToGrid w:val="0"/>
        <w:spacing w:line="360" w:lineRule="auto"/>
        <w:ind w:firstLine="480" w:firstLineChars="200"/>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 xml:space="preserve">1、药物要求 </w:t>
      </w:r>
    </w:p>
    <w:p w14:paraId="410AC848">
      <w:pPr>
        <w:snapToGrid w:val="0"/>
        <w:spacing w:line="360" w:lineRule="auto"/>
        <w:ind w:firstLine="480" w:firstLineChars="200"/>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 xml:space="preserve">（1）白蚁防治药物的选择和使用，必须遵守《中华人民共和国农药管理条理》，所使用的药物必须取得《卫生杀虫剂登记证》等相关资料手续，登记使用对象为“白蚁”，对环境友好。 </w:t>
      </w:r>
    </w:p>
    <w:p w14:paraId="6E96878F">
      <w:pPr>
        <w:snapToGrid w:val="0"/>
        <w:spacing w:line="360" w:lineRule="auto"/>
        <w:ind w:firstLine="480" w:firstLineChars="200"/>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 xml:space="preserve">（2）不得使用国家明令禁止的药物，严禁把只取得农业或其他卫生害虫登记的农药用于白蚁防治。 </w:t>
      </w:r>
    </w:p>
    <w:p w14:paraId="77ADF25B">
      <w:pPr>
        <w:snapToGrid w:val="0"/>
        <w:spacing w:line="360" w:lineRule="auto"/>
        <w:ind w:firstLine="480" w:firstLineChars="200"/>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 xml:space="preserve">（3）所使用的药物必须标明名称、生产厂家、产品批号、登记证号、有效成分和出厂日期，并附有产品使用说明书和检测合格证。 </w:t>
      </w:r>
    </w:p>
    <w:p w14:paraId="7CA31C38">
      <w:pPr>
        <w:snapToGrid w:val="0"/>
        <w:spacing w:line="360" w:lineRule="auto"/>
        <w:ind w:firstLine="480" w:firstLineChars="200"/>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 xml:space="preserve">（4）所使用的药物必须是绿色环保的，避免对建筑物及建筑物周围的环境造成污染。 </w:t>
      </w:r>
    </w:p>
    <w:p w14:paraId="529BEA2F">
      <w:pPr>
        <w:snapToGrid w:val="0"/>
        <w:spacing w:line="360" w:lineRule="auto"/>
        <w:ind w:firstLine="480" w:firstLineChars="200"/>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 xml:space="preserve">（5）白蚁防治施工过程中所使用的药物必须三证齐全，符合国家规定低毒，高效，无残留，对健康无影响，对环境无污染标准。 </w:t>
      </w:r>
    </w:p>
    <w:p w14:paraId="76CD4778">
      <w:pPr>
        <w:snapToGrid w:val="0"/>
        <w:spacing w:line="360" w:lineRule="auto"/>
        <w:ind w:firstLine="480" w:firstLineChars="200"/>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 xml:space="preserve">2、服务要求 </w:t>
      </w:r>
    </w:p>
    <w:p w14:paraId="330B82EB">
      <w:pPr>
        <w:snapToGrid w:val="0"/>
        <w:spacing w:line="360" w:lineRule="auto"/>
        <w:ind w:left="0" w:leftChars="0" w:firstLine="420" w:firstLineChars="175"/>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（1）主动联系服务对象，须在5个工作日内完成上门灭治处理。对上级部门、领导交办以及信访等需开通绿色通道的，须在2个工作日内完成治理；</w:t>
      </w:r>
      <w:r>
        <w:rPr>
          <w:rFonts w:hint="eastAsia" w:ascii="Times New Roman" w:hAnsi="宋体" w:eastAsia="宋体" w:cs="宋体"/>
          <w:bCs/>
          <w:snapToGrid/>
          <w:color w:val="auto"/>
          <w:kern w:val="2"/>
          <w:sz w:val="24"/>
          <w:szCs w:val="24"/>
          <w:lang w:val="en-US" w:eastAsia="zh-CN"/>
        </w:rPr>
        <w:t>白蚁灭治上门及时率不得低于98%（含白蚁活动高峰期）。</w:t>
      </w:r>
    </w:p>
    <w:p w14:paraId="262BFC88">
      <w:pPr>
        <w:snapToGrid w:val="0"/>
        <w:spacing w:line="360" w:lineRule="auto"/>
        <w:ind w:left="0" w:leftChars="0" w:firstLine="420" w:firstLineChars="175"/>
        <w:rPr>
          <w:rFonts w:hint="default" w:ascii="Times New Roman" w:hAnsi="宋体" w:eastAsia="宋体" w:cs="宋体"/>
          <w:bCs/>
          <w:snapToGrid/>
          <w:color w:val="auto"/>
          <w:kern w:val="2"/>
          <w:sz w:val="24"/>
          <w:szCs w:val="24"/>
          <w:lang w:val="en-US" w:eastAsia="zh-CN"/>
        </w:rPr>
      </w:pPr>
      <w:r>
        <w:rPr>
          <w:rFonts w:hint="eastAsia" w:ascii="Times New Roman" w:hAnsi="宋体" w:eastAsia="宋体" w:cs="宋体"/>
          <w:bCs/>
          <w:snapToGrid/>
          <w:color w:val="auto"/>
          <w:kern w:val="2"/>
          <w:sz w:val="24"/>
          <w:szCs w:val="24"/>
          <w:lang w:val="en-US" w:eastAsia="zh-CN"/>
        </w:rPr>
        <w:t>（2）</w:t>
      </w:r>
      <w:r>
        <w:rPr>
          <w:rFonts w:hint="eastAsia" w:hAnsi="宋体" w:cs="宋体"/>
          <w:bCs/>
          <w:snapToGrid/>
          <w:color w:val="auto"/>
          <w:kern w:val="2"/>
          <w:sz w:val="24"/>
          <w:szCs w:val="24"/>
          <w:lang w:val="en-US" w:eastAsia="zh-CN"/>
        </w:rPr>
        <w:t>白蚁灭治施工前，征求服务对象意见，对反映发生蚁害的整套房屋全面检查，告知检查结果和治理方案，经服务对象同意后方可进行灭治施工。</w:t>
      </w:r>
    </w:p>
    <w:p w14:paraId="54477D8C">
      <w:pPr>
        <w:snapToGrid w:val="0"/>
        <w:spacing w:line="360" w:lineRule="auto"/>
        <w:ind w:left="0" w:leftChars="0" w:firstLine="420" w:firstLineChars="175"/>
        <w:rPr>
          <w:rFonts w:hint="default" w:ascii="Times New Roman" w:hAnsi="宋体" w:eastAsia="宋体" w:cs="宋体"/>
          <w:bCs/>
          <w:snapToGrid/>
          <w:color w:val="auto"/>
          <w:kern w:val="2"/>
          <w:sz w:val="24"/>
          <w:szCs w:val="24"/>
          <w:lang w:val="en-US" w:eastAsia="zh-CN"/>
        </w:rPr>
      </w:pPr>
      <w:r>
        <w:rPr>
          <w:rFonts w:hint="eastAsia" w:ascii="Times New Roman" w:hAnsi="宋体" w:eastAsia="宋体" w:cs="宋体"/>
          <w:bCs/>
          <w:snapToGrid/>
          <w:color w:val="auto"/>
          <w:kern w:val="2"/>
          <w:sz w:val="24"/>
          <w:szCs w:val="24"/>
          <w:lang w:val="en-US" w:eastAsia="zh-CN"/>
        </w:rPr>
        <w:t>（3）白蚁灭治以“户”为单位进行施工，对散白蚁的灭治原则上采用液剂毒杀法</w:t>
      </w:r>
      <w:r>
        <w:rPr>
          <w:rFonts w:hint="eastAsia" w:hAnsi="宋体" w:cs="宋体"/>
          <w:bCs/>
          <w:snapToGrid/>
          <w:color w:val="auto"/>
          <w:kern w:val="2"/>
          <w:sz w:val="24"/>
          <w:szCs w:val="24"/>
          <w:lang w:val="en-US" w:eastAsia="zh-CN"/>
        </w:rPr>
        <w:t>或喷粉法</w:t>
      </w:r>
      <w:r>
        <w:rPr>
          <w:rFonts w:hint="eastAsia" w:ascii="Times New Roman" w:hAnsi="宋体" w:eastAsia="宋体" w:cs="宋体"/>
          <w:bCs/>
          <w:snapToGrid/>
          <w:color w:val="auto"/>
          <w:kern w:val="2"/>
          <w:sz w:val="24"/>
          <w:szCs w:val="24"/>
          <w:lang w:val="en-US" w:eastAsia="zh-CN"/>
        </w:rPr>
        <w:t>处理，</w:t>
      </w:r>
      <w:r>
        <w:rPr>
          <w:rFonts w:hint="eastAsia" w:hAnsi="宋体" w:cs="宋体"/>
          <w:bCs/>
          <w:snapToGrid/>
          <w:color w:val="auto"/>
          <w:kern w:val="2"/>
          <w:sz w:val="24"/>
          <w:szCs w:val="24"/>
          <w:lang w:val="en-US" w:eastAsia="zh-CN"/>
        </w:rPr>
        <w:t>相关灭治办法或方案应当通过采购人审核并符合住房城乡建设部门颁发的白蚁灭治的相关规定。</w:t>
      </w:r>
    </w:p>
    <w:p w14:paraId="084EC59D">
      <w:pPr>
        <w:snapToGrid w:val="0"/>
        <w:spacing w:line="360" w:lineRule="auto"/>
        <w:ind w:left="0" w:leftChars="0" w:firstLine="420" w:firstLineChars="175"/>
        <w:rPr>
          <w:rFonts w:hint="eastAsia" w:ascii="Times New Roman" w:hAnsi="宋体" w:eastAsia="宋体" w:cs="宋体"/>
          <w:bCs/>
          <w:snapToGrid/>
          <w:color w:val="auto"/>
          <w:kern w:val="2"/>
          <w:sz w:val="24"/>
          <w:szCs w:val="24"/>
          <w:lang w:val="en-US" w:eastAsia="zh-CN"/>
        </w:rPr>
      </w:pPr>
      <w:r>
        <w:rPr>
          <w:rFonts w:hint="eastAsia" w:ascii="Times New Roman" w:hAnsi="宋体" w:eastAsia="宋体" w:cs="宋体"/>
          <w:bCs/>
          <w:snapToGrid/>
          <w:color w:val="auto"/>
          <w:kern w:val="2"/>
          <w:sz w:val="24"/>
          <w:szCs w:val="24"/>
          <w:lang w:val="en-US" w:eastAsia="zh-CN"/>
        </w:rPr>
        <w:t>（4）</w:t>
      </w:r>
      <w:r>
        <w:rPr>
          <w:rFonts w:hint="eastAsia" w:hAnsi="宋体" w:cs="宋体"/>
          <w:bCs/>
          <w:snapToGrid/>
          <w:color w:val="auto"/>
          <w:kern w:val="2"/>
          <w:sz w:val="24"/>
          <w:szCs w:val="24"/>
          <w:lang w:val="en-US" w:eastAsia="zh-CN"/>
        </w:rPr>
        <w:t>白蚁灭治施工过程中，严禁将药物溅洒到食物上，严禁在厨房、鱼池等地兑药、清洗器具，并告知施工过程中和施药完毕后的安全注意事项。</w:t>
      </w:r>
    </w:p>
    <w:p w14:paraId="1C1A43B9">
      <w:pPr>
        <w:snapToGrid w:val="0"/>
        <w:spacing w:line="360" w:lineRule="auto"/>
        <w:ind w:left="0" w:leftChars="0" w:firstLine="420" w:firstLineChars="175"/>
        <w:rPr>
          <w:rFonts w:hint="eastAsia" w:ascii="Times New Roman" w:hAnsi="宋体" w:eastAsia="宋体" w:cs="宋体"/>
          <w:bCs/>
          <w:snapToGrid/>
          <w:color w:val="auto"/>
          <w:kern w:val="2"/>
          <w:sz w:val="24"/>
          <w:szCs w:val="24"/>
          <w:lang w:val="en-US" w:eastAsia="zh-CN"/>
        </w:rPr>
      </w:pPr>
      <w:r>
        <w:rPr>
          <w:rFonts w:hint="eastAsia" w:ascii="Times New Roman" w:hAnsi="宋体" w:eastAsia="宋体" w:cs="宋体"/>
          <w:bCs/>
          <w:snapToGrid/>
          <w:color w:val="auto"/>
          <w:kern w:val="2"/>
          <w:sz w:val="24"/>
          <w:szCs w:val="24"/>
          <w:lang w:val="en-US" w:eastAsia="zh-CN"/>
        </w:rPr>
        <w:t>（5）中标人应提供自完成灭治处理之日起1年的包治期，包治期内如发现白蚁复发，由中标人负责无偿灭治。</w:t>
      </w:r>
    </w:p>
    <w:p w14:paraId="03AACE7A">
      <w:pPr>
        <w:snapToGrid w:val="0"/>
        <w:spacing w:line="360" w:lineRule="auto"/>
        <w:ind w:left="0" w:leftChars="0" w:firstLine="420" w:firstLineChars="175"/>
        <w:rPr>
          <w:rFonts w:hint="default" w:hAnsi="宋体" w:eastAsia="宋体" w:cs="宋体"/>
          <w:bCs/>
          <w:snapToGrid/>
          <w:color w:val="auto"/>
          <w:kern w:val="2"/>
          <w:sz w:val="24"/>
          <w:szCs w:val="24"/>
          <w:lang w:val="en-US" w:eastAsia="zh-CN"/>
        </w:rPr>
      </w:pPr>
      <w:r>
        <w:rPr>
          <w:rFonts w:hint="eastAsia" w:hAnsi="宋体" w:eastAsia="宋体" w:cs="宋体"/>
          <w:bCs/>
          <w:snapToGrid/>
          <w:color w:val="auto"/>
          <w:kern w:val="2"/>
          <w:sz w:val="24"/>
          <w:szCs w:val="24"/>
          <w:lang w:val="en-US" w:eastAsia="zh-CN"/>
        </w:rPr>
        <w:t>（6）不得私下向服务对象收取任何费用，查处一起扣罚5000元。</w:t>
      </w:r>
    </w:p>
    <w:p w14:paraId="51A8A202">
      <w:pPr>
        <w:snapToGrid w:val="0"/>
        <w:spacing w:line="360" w:lineRule="auto"/>
        <w:ind w:left="0" w:leftChars="0" w:firstLine="218" w:firstLineChars="91"/>
        <w:rPr>
          <w:rFonts w:hint="default"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（四）工作台账及档案要求</w:t>
      </w:r>
    </w:p>
    <w:p w14:paraId="088E2935">
      <w:pPr>
        <w:snapToGrid w:val="0"/>
        <w:spacing w:line="360" w:lineRule="auto"/>
        <w:ind w:firstLine="480" w:firstLineChars="200"/>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1、每月二十日须将上月20日至本月19日的工作台账汇总表（表五）及明细表（表六、表七）报采购人，同时递交相关证明材料。</w:t>
      </w:r>
    </w:p>
    <w:p w14:paraId="62C56D0A">
      <w:pPr>
        <w:snapToGrid w:val="0"/>
        <w:spacing w:line="360" w:lineRule="auto"/>
        <w:ind w:firstLine="480" w:firstLineChars="200"/>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2、每月接受采购人两次抽检，抽检包括检查现场施工状况、施工质量、档案管理等内容。</w:t>
      </w:r>
    </w:p>
    <w:p w14:paraId="4858500A">
      <w:pPr>
        <w:ind w:left="0" w:leftChars="0" w:firstLine="218" w:firstLineChars="91"/>
        <w:rPr>
          <w:rFonts w:hint="eastAsia" w:ascii="宋体" w:hAnsi="宋体" w:cs="宋体"/>
          <w:b/>
          <w:color w:val="auto"/>
          <w:sz w:val="24"/>
          <w:szCs w:val="22"/>
          <w:lang w:val="en-US" w:eastAsia="zh-CN"/>
        </w:rPr>
      </w:pPr>
      <w:r>
        <w:rPr>
          <w:rFonts w:hint="eastAsia" w:hAnsi="宋体" w:cs="宋体"/>
          <w:bCs/>
          <w:snapToGrid/>
          <w:color w:val="auto"/>
          <w:kern w:val="2"/>
          <w:sz w:val="24"/>
          <w:szCs w:val="24"/>
          <w:lang w:val="en-US" w:eastAsia="zh-CN"/>
        </w:rPr>
        <w:t>（五）应急性或采购人交办的白蚁防治其他相关工作。</w:t>
      </w:r>
    </w:p>
    <w:p w14:paraId="7AB61C9E">
      <w:pPr>
        <w:keepNext w:val="0"/>
        <w:keepLines w:val="0"/>
        <w:pageBreakBefore w:val="0"/>
        <w:widowControl w:val="0"/>
        <w:kinsoku/>
        <w:wordWrap/>
        <w:overflowPunct/>
        <w:topLinePunct w:val="0"/>
        <w:autoSpaceDE/>
        <w:autoSpaceDN/>
        <w:bidi w:val="0"/>
        <w:adjustRightInd w:val="0"/>
        <w:snapToGrid w:val="0"/>
        <w:spacing w:before="0" w:beforeLines="50" w:line="360" w:lineRule="auto"/>
        <w:textAlignment w:val="auto"/>
        <w:rPr>
          <w:rFonts w:hint="eastAsia" w:ascii="宋体" w:hAnsi="宋体" w:cs="宋体"/>
          <w:b/>
          <w:color w:val="auto"/>
          <w:sz w:val="24"/>
          <w:szCs w:val="22"/>
          <w:lang w:val="en-US" w:eastAsia="zh-CN"/>
        </w:rPr>
      </w:pPr>
      <w:r>
        <w:rPr>
          <w:rFonts w:hint="eastAsia" w:ascii="宋体" w:hAnsi="宋体" w:cs="宋体"/>
          <w:b/>
          <w:color w:val="auto"/>
          <w:sz w:val="24"/>
          <w:szCs w:val="22"/>
          <w:lang w:val="en-US" w:eastAsia="zh-CN"/>
        </w:rPr>
        <w:t>七、安全生产要求</w:t>
      </w:r>
    </w:p>
    <w:p w14:paraId="6216A9B1">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1、不发生药物渗漏、环境污染、人身安全等安全生产事故。</w:t>
      </w:r>
    </w:p>
    <w:p w14:paraId="05265570">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2、中标单位应为拟派本项目人员购买人身意外伤害险及与项目实施有关的一切保险。凡在实施过程中发生安全责任事故或其他责任事故，均由中标人承担责任。</w:t>
      </w:r>
    </w:p>
    <w:p w14:paraId="1B24998D">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3、保证服务质量和工作效能，做到文明、及时、主动服务。</w:t>
      </w:r>
    </w:p>
    <w:p w14:paraId="622B2FBA">
      <w:pPr>
        <w:keepNext w:val="0"/>
        <w:keepLines w:val="0"/>
        <w:pageBreakBefore w:val="0"/>
        <w:widowControl w:val="0"/>
        <w:kinsoku/>
        <w:wordWrap/>
        <w:overflowPunct/>
        <w:topLinePunct w:val="0"/>
        <w:autoSpaceDE/>
        <w:autoSpaceDN/>
        <w:bidi w:val="0"/>
        <w:adjustRightInd w:val="0"/>
        <w:snapToGrid w:val="0"/>
        <w:spacing w:before="0" w:beforeLines="50" w:line="360" w:lineRule="auto"/>
        <w:textAlignment w:val="auto"/>
        <w:rPr>
          <w:rFonts w:hint="eastAsia" w:ascii="宋体" w:hAnsi="宋体" w:cs="宋体"/>
          <w:b/>
          <w:color w:val="auto"/>
          <w:sz w:val="24"/>
          <w:szCs w:val="22"/>
          <w:lang w:val="en-US" w:eastAsia="zh-CN"/>
        </w:rPr>
      </w:pPr>
      <w:r>
        <w:rPr>
          <w:rFonts w:hint="eastAsia" w:ascii="宋体" w:hAnsi="宋体" w:cs="宋体"/>
          <w:b/>
          <w:color w:val="auto"/>
          <w:sz w:val="24"/>
          <w:szCs w:val="22"/>
          <w:lang w:val="en-US" w:eastAsia="zh-CN"/>
        </w:rPr>
        <w:t>八、考核及扣分办法</w:t>
      </w:r>
    </w:p>
    <w:p w14:paraId="1FBD9B21">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1、采购人对中标单位实行不定期考核，考核需出具考核内容和考核结果，中标单位需在考核表上签署整改意见并盖章。累计扣分达30分以上采购人可单方提前终止合同。合同期满前二十天采购人将考核情况汇总形成考核报告，考核分不足80分的不予续签下一年合同；</w:t>
      </w:r>
    </w:p>
    <w:p w14:paraId="601AFD51">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2、负责人、工作人员须为投标文件中登记人员，若有调整须经采购人核准。未经采购人核准负责人为非投标文件中登记人员的扣10分，其他工作人员为非登记人员的扣5分；工作人员缺岗的扣8分；</w:t>
      </w:r>
    </w:p>
    <w:p w14:paraId="303EDB05">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 xml:space="preserve">    3、有整齐干净的工作服，工作服上需有白蚁防治标识；工作时间必须穿工作服，每发现一次未穿工作服的扣2分；药物、工具未有序摆放的每起扣2分；</w:t>
      </w:r>
    </w:p>
    <w:p w14:paraId="3B408B6A">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4、若有建设单位、服务对象投诉反映施工质量、服务态度、灭治效果等问题，经核实确有问题的，一次扣10分；</w:t>
      </w:r>
    </w:p>
    <w:p w14:paraId="6C6FA38B">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 xml:space="preserve">    5、对工作内容中的时间要求不能达标的，每次扣2分；</w:t>
      </w:r>
    </w:p>
    <w:p w14:paraId="16BAD47E">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6、采购人对中标单位的监测桩安装按5%比例进行抽检，每发现一个监测桩未按方案安装的扣5分（监测桩偏离方案安装位置大于0.5m以上）；检测桩为非中标文件中指定的监测桩的每发现一起扣10分；</w:t>
      </w:r>
    </w:p>
    <w:p w14:paraId="34615669">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 xml:space="preserve">    7、档案箱、档案应按编号有序摆放，检查中发现档案箱、档案未按编号摆放的每错乱一起扣2分；档案缺资料的，每缺少一件扣2分；</w:t>
      </w:r>
    </w:p>
    <w:p w14:paraId="6B92036C">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8、监测桩巡查未按采购人排定计划进行的每起扣5分；巡查时发现白蚁未处理或未按《宁波市工程建设标准房屋白蚁预防检测控制技术导则》（试行）规定进行的每起扣10分；</w:t>
      </w:r>
    </w:p>
    <w:p w14:paraId="0C7AF002">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 xml:space="preserve">    9、未如实填写《房屋白蚁预防工程巡查与维护记录表》的每起扣2分；巡查发现异常情况未附页说明情况的每起扣2分；</w:t>
      </w:r>
    </w:p>
    <w:p w14:paraId="0E649D29">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10、资料交接不办理交接手续的每起扣5分，拒绝在采购人抽检结果单上签署整改意见和盖章的，一次扣20分；</w:t>
      </w:r>
    </w:p>
    <w:p w14:paraId="51A0C50B">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 xml:space="preserve">    11、至年底建设单位、服务对象满意度问询单中建设单位满意度100%加分8分，95-100%的加3分，满意度80%以下的扣8分，若满意度中扣分项与投诉扣分重叠的不再重复扣分；</w:t>
      </w:r>
    </w:p>
    <w:p w14:paraId="67B288C5">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12、年度累计扣分加分核减超20分（含）时，采购人将发警示函给中标单位。中标单位应出具整改意见书并保证之后的考核中不再扣分，可继续执行合同，若一周内未递交整改意见书，视同中标单位自动终止合同；因任意原因导致合同终止或解除的，已履约的项目，按实际工作量结算。</w:t>
      </w:r>
    </w:p>
    <w:p w14:paraId="1CE395E9">
      <w:pPr>
        <w:rPr>
          <w:rFonts w:hint="eastAsia" w:ascii="宋体" w:hAnsi="宋体" w:cs="宋体"/>
          <w:b/>
          <w:bCs/>
          <w:color w:val="auto"/>
          <w:sz w:val="24"/>
          <w:szCs w:val="24"/>
        </w:rPr>
      </w:pPr>
      <w:bookmarkStart w:id="37" w:name="_Toc367870912"/>
      <w:r>
        <w:rPr>
          <w:rFonts w:hint="eastAsia" w:ascii="宋体" w:hAnsi="宋体" w:cs="宋体"/>
          <w:b/>
          <w:bCs/>
          <w:color w:val="auto"/>
          <w:sz w:val="24"/>
          <w:szCs w:val="24"/>
        </w:rPr>
        <w:br w:type="page"/>
      </w:r>
    </w:p>
    <w:p w14:paraId="397F6A79">
      <w:pPr>
        <w:tabs>
          <w:tab w:val="left" w:pos="7920"/>
        </w:tabs>
        <w:adjustRightInd w:val="0"/>
        <w:snapToGrid w:val="0"/>
        <w:spacing w:line="300" w:lineRule="auto"/>
        <w:rPr>
          <w:rFonts w:ascii="宋体" w:hAnsi="宋体" w:cs="宋体"/>
          <w:b/>
          <w:bCs/>
          <w:color w:val="auto"/>
          <w:sz w:val="24"/>
          <w:szCs w:val="24"/>
        </w:rPr>
      </w:pPr>
      <w:r>
        <w:rPr>
          <w:rFonts w:hint="eastAsia" w:ascii="宋体" w:hAnsi="宋体" w:cs="宋体"/>
          <w:b/>
          <w:bCs/>
          <w:color w:val="auto"/>
          <w:sz w:val="24"/>
          <w:szCs w:val="24"/>
        </w:rPr>
        <w:t xml:space="preserve">表一               </w:t>
      </w:r>
    </w:p>
    <w:p w14:paraId="0FF50AC5">
      <w:pPr>
        <w:tabs>
          <w:tab w:val="left" w:pos="7920"/>
        </w:tabs>
        <w:adjustRightInd w:val="0"/>
        <w:snapToGrid w:val="0"/>
        <w:spacing w:line="300" w:lineRule="auto"/>
        <w:jc w:val="center"/>
        <w:rPr>
          <w:rFonts w:ascii="宋体" w:hAnsi="宋体" w:cs="宋体"/>
          <w:b/>
          <w:bCs/>
          <w:color w:val="auto"/>
          <w:sz w:val="24"/>
          <w:szCs w:val="24"/>
        </w:rPr>
      </w:pPr>
      <w:r>
        <w:rPr>
          <w:rFonts w:hint="eastAsia" w:ascii="宋体" w:hAnsi="宋体" w:cs="宋体"/>
          <w:b/>
          <w:bCs/>
          <w:color w:val="auto"/>
          <w:sz w:val="24"/>
          <w:szCs w:val="24"/>
        </w:rPr>
        <w:t>房屋白蚁预防工程项目信息表</w:t>
      </w:r>
      <w:bookmarkEnd w:id="37"/>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268"/>
        <w:gridCol w:w="1330"/>
        <w:gridCol w:w="1058"/>
        <w:gridCol w:w="1272"/>
        <w:gridCol w:w="2010"/>
      </w:tblGrid>
      <w:tr w14:paraId="15722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242" w:type="dxa"/>
            <w:noWrap w:val="0"/>
            <w:vAlign w:val="center"/>
          </w:tcPr>
          <w:p w14:paraId="4A8969D4">
            <w:pPr>
              <w:pStyle w:val="5"/>
              <w:keepNext w:val="0"/>
              <w:keepLines w:val="0"/>
              <w:suppressLineNumbers w:val="0"/>
              <w:spacing w:before="0" w:beforeAutospacing="0" w:after="0" w:afterAutospacing="0"/>
              <w:ind w:left="0" w:right="0" w:firstLine="0" w:firstLineChars="0"/>
              <w:jc w:val="center"/>
              <w:rPr>
                <w:rFonts w:hint="default" w:ascii="宋体" w:hAnsi="宋体" w:cs="宋体"/>
                <w:color w:val="auto"/>
                <w:sz w:val="24"/>
                <w:szCs w:val="24"/>
              </w:rPr>
            </w:pPr>
            <w:r>
              <w:rPr>
                <w:rFonts w:hint="eastAsia" w:ascii="宋体" w:hAnsi="宋体" w:cs="宋体"/>
                <w:color w:val="auto"/>
                <w:sz w:val="24"/>
                <w:szCs w:val="24"/>
              </w:rPr>
              <w:t>工程名称</w:t>
            </w:r>
          </w:p>
        </w:tc>
        <w:tc>
          <w:tcPr>
            <w:tcW w:w="2268" w:type="dxa"/>
            <w:noWrap w:val="0"/>
            <w:vAlign w:val="center"/>
          </w:tcPr>
          <w:p w14:paraId="2D1636CF">
            <w:pPr>
              <w:pStyle w:val="5"/>
              <w:keepNext w:val="0"/>
              <w:keepLines w:val="0"/>
              <w:suppressLineNumbers w:val="0"/>
              <w:spacing w:before="0" w:beforeAutospacing="0" w:after="0" w:afterAutospacing="0"/>
              <w:ind w:left="0" w:right="0" w:firstLine="0" w:firstLineChars="0"/>
              <w:jc w:val="center"/>
              <w:rPr>
                <w:rFonts w:hint="default" w:ascii="宋体" w:hAnsi="宋体" w:cs="宋体"/>
                <w:color w:val="auto"/>
                <w:sz w:val="24"/>
                <w:szCs w:val="24"/>
              </w:rPr>
            </w:pPr>
          </w:p>
        </w:tc>
        <w:tc>
          <w:tcPr>
            <w:tcW w:w="1330" w:type="dxa"/>
            <w:noWrap w:val="0"/>
            <w:vAlign w:val="center"/>
          </w:tcPr>
          <w:p w14:paraId="6747B391">
            <w:pPr>
              <w:pStyle w:val="5"/>
              <w:keepNext w:val="0"/>
              <w:keepLines w:val="0"/>
              <w:suppressLineNumbers w:val="0"/>
              <w:spacing w:before="0" w:beforeAutospacing="0" w:after="0" w:afterAutospacing="0"/>
              <w:ind w:left="0" w:right="0" w:firstLine="0" w:firstLineChars="0"/>
              <w:rPr>
                <w:rFonts w:hint="default" w:ascii="宋体" w:hAnsi="宋体" w:cs="宋体"/>
                <w:color w:val="auto"/>
                <w:sz w:val="24"/>
                <w:szCs w:val="24"/>
              </w:rPr>
            </w:pPr>
            <w:r>
              <w:rPr>
                <w:rFonts w:hint="eastAsia" w:ascii="宋体" w:hAnsi="宋体" w:cs="宋体"/>
                <w:color w:val="auto"/>
                <w:sz w:val="24"/>
                <w:szCs w:val="24"/>
              </w:rPr>
              <w:t>工程地址</w:t>
            </w:r>
          </w:p>
        </w:tc>
        <w:tc>
          <w:tcPr>
            <w:tcW w:w="4340" w:type="dxa"/>
            <w:gridSpan w:val="3"/>
            <w:noWrap w:val="0"/>
            <w:vAlign w:val="center"/>
          </w:tcPr>
          <w:p w14:paraId="44F955AA">
            <w:pPr>
              <w:pStyle w:val="5"/>
              <w:keepNext w:val="0"/>
              <w:keepLines w:val="0"/>
              <w:suppressLineNumbers w:val="0"/>
              <w:spacing w:before="0" w:beforeAutospacing="0" w:after="0" w:afterAutospacing="0"/>
              <w:ind w:left="0" w:right="0" w:firstLine="0" w:firstLineChars="0"/>
              <w:jc w:val="center"/>
              <w:rPr>
                <w:rFonts w:hint="default" w:ascii="宋体" w:hAnsi="宋体" w:cs="宋体"/>
                <w:color w:val="auto"/>
                <w:sz w:val="24"/>
                <w:szCs w:val="24"/>
              </w:rPr>
            </w:pPr>
          </w:p>
        </w:tc>
      </w:tr>
      <w:tr w14:paraId="4BDF5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42" w:type="dxa"/>
            <w:noWrap w:val="0"/>
            <w:vAlign w:val="center"/>
          </w:tcPr>
          <w:p w14:paraId="1656EC5D">
            <w:pPr>
              <w:pStyle w:val="5"/>
              <w:keepNext w:val="0"/>
              <w:keepLines w:val="0"/>
              <w:suppressLineNumbers w:val="0"/>
              <w:spacing w:before="0" w:beforeAutospacing="0" w:after="0" w:afterAutospacing="0"/>
              <w:ind w:left="0" w:right="0" w:firstLine="0" w:firstLineChars="0"/>
              <w:jc w:val="center"/>
              <w:rPr>
                <w:rFonts w:hint="default" w:ascii="宋体" w:hAnsi="宋体" w:cs="宋体"/>
                <w:color w:val="auto"/>
                <w:sz w:val="24"/>
                <w:szCs w:val="24"/>
              </w:rPr>
            </w:pPr>
            <w:r>
              <w:rPr>
                <w:rFonts w:hint="eastAsia" w:ascii="宋体" w:hAnsi="宋体" w:cs="宋体"/>
                <w:color w:val="auto"/>
                <w:sz w:val="24"/>
                <w:szCs w:val="24"/>
              </w:rPr>
              <w:t>建设单位</w:t>
            </w:r>
          </w:p>
        </w:tc>
        <w:tc>
          <w:tcPr>
            <w:tcW w:w="2268" w:type="dxa"/>
            <w:noWrap w:val="0"/>
            <w:vAlign w:val="center"/>
          </w:tcPr>
          <w:p w14:paraId="1B621A7D">
            <w:pPr>
              <w:pStyle w:val="5"/>
              <w:keepNext w:val="0"/>
              <w:keepLines w:val="0"/>
              <w:suppressLineNumbers w:val="0"/>
              <w:spacing w:before="0" w:beforeAutospacing="0" w:after="0" w:afterAutospacing="0"/>
              <w:ind w:left="0" w:right="0" w:firstLine="0" w:firstLineChars="0"/>
              <w:jc w:val="center"/>
              <w:rPr>
                <w:rFonts w:hint="default" w:ascii="宋体" w:hAnsi="宋体" w:cs="宋体"/>
                <w:color w:val="auto"/>
                <w:sz w:val="24"/>
                <w:szCs w:val="24"/>
              </w:rPr>
            </w:pPr>
          </w:p>
        </w:tc>
        <w:tc>
          <w:tcPr>
            <w:tcW w:w="1330" w:type="dxa"/>
            <w:noWrap w:val="0"/>
            <w:vAlign w:val="center"/>
          </w:tcPr>
          <w:p w14:paraId="707086F5">
            <w:pPr>
              <w:pStyle w:val="5"/>
              <w:keepNext w:val="0"/>
              <w:keepLines w:val="0"/>
              <w:suppressLineNumbers w:val="0"/>
              <w:spacing w:before="0" w:beforeAutospacing="0" w:after="0" w:afterAutospacing="0"/>
              <w:ind w:left="0" w:right="0" w:firstLine="0" w:firstLineChars="0"/>
              <w:rPr>
                <w:rFonts w:hint="default" w:ascii="宋体" w:hAnsi="宋体" w:cs="宋体"/>
                <w:color w:val="auto"/>
                <w:sz w:val="24"/>
                <w:szCs w:val="24"/>
              </w:rPr>
            </w:pPr>
            <w:r>
              <w:rPr>
                <w:rFonts w:hint="eastAsia" w:ascii="宋体" w:hAnsi="宋体" w:cs="宋体"/>
                <w:color w:val="auto"/>
                <w:sz w:val="24"/>
                <w:szCs w:val="24"/>
              </w:rPr>
              <w:t>联系人</w:t>
            </w:r>
          </w:p>
        </w:tc>
        <w:tc>
          <w:tcPr>
            <w:tcW w:w="1058" w:type="dxa"/>
            <w:noWrap w:val="0"/>
            <w:vAlign w:val="center"/>
          </w:tcPr>
          <w:p w14:paraId="3FD294E9">
            <w:pPr>
              <w:pStyle w:val="5"/>
              <w:keepNext w:val="0"/>
              <w:keepLines w:val="0"/>
              <w:suppressLineNumbers w:val="0"/>
              <w:spacing w:before="0" w:beforeAutospacing="0" w:after="0" w:afterAutospacing="0"/>
              <w:ind w:left="0" w:right="0" w:firstLine="0" w:firstLineChars="0"/>
              <w:rPr>
                <w:rFonts w:hint="default" w:ascii="宋体" w:hAnsi="宋体" w:cs="宋体"/>
                <w:color w:val="auto"/>
                <w:sz w:val="24"/>
                <w:szCs w:val="24"/>
              </w:rPr>
            </w:pPr>
          </w:p>
        </w:tc>
        <w:tc>
          <w:tcPr>
            <w:tcW w:w="1272" w:type="dxa"/>
            <w:noWrap w:val="0"/>
            <w:vAlign w:val="center"/>
          </w:tcPr>
          <w:p w14:paraId="5D381907">
            <w:pPr>
              <w:pStyle w:val="5"/>
              <w:keepNext w:val="0"/>
              <w:keepLines w:val="0"/>
              <w:suppressLineNumbers w:val="0"/>
              <w:spacing w:before="0" w:beforeAutospacing="0" w:after="0" w:afterAutospacing="0"/>
              <w:ind w:left="0" w:right="0" w:firstLine="0" w:firstLineChars="0"/>
              <w:jc w:val="both"/>
              <w:rPr>
                <w:rFonts w:hint="default" w:ascii="宋体" w:hAnsi="宋体" w:cs="宋体"/>
                <w:color w:val="auto"/>
                <w:sz w:val="24"/>
                <w:szCs w:val="24"/>
              </w:rPr>
            </w:pPr>
            <w:r>
              <w:rPr>
                <w:rFonts w:hint="eastAsia" w:ascii="宋体" w:hAnsi="宋体" w:cs="宋体"/>
                <w:color w:val="auto"/>
                <w:sz w:val="24"/>
                <w:szCs w:val="24"/>
              </w:rPr>
              <w:t>联系电话</w:t>
            </w:r>
          </w:p>
        </w:tc>
        <w:tc>
          <w:tcPr>
            <w:tcW w:w="2010" w:type="dxa"/>
            <w:noWrap w:val="0"/>
            <w:vAlign w:val="center"/>
          </w:tcPr>
          <w:p w14:paraId="77611303">
            <w:pPr>
              <w:pStyle w:val="5"/>
              <w:keepNext w:val="0"/>
              <w:keepLines w:val="0"/>
              <w:suppressLineNumbers w:val="0"/>
              <w:spacing w:before="0" w:beforeAutospacing="0" w:after="0" w:afterAutospacing="0"/>
              <w:ind w:left="0" w:right="0" w:firstLine="0" w:firstLineChars="0"/>
              <w:jc w:val="center"/>
              <w:rPr>
                <w:rFonts w:hint="default" w:ascii="宋体" w:hAnsi="宋体" w:cs="宋体"/>
                <w:color w:val="auto"/>
                <w:sz w:val="24"/>
                <w:szCs w:val="24"/>
              </w:rPr>
            </w:pPr>
          </w:p>
        </w:tc>
      </w:tr>
      <w:tr w14:paraId="2975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42" w:type="dxa"/>
            <w:noWrap w:val="0"/>
            <w:vAlign w:val="center"/>
          </w:tcPr>
          <w:p w14:paraId="2EA3029E">
            <w:pPr>
              <w:pStyle w:val="5"/>
              <w:keepNext w:val="0"/>
              <w:keepLines w:val="0"/>
              <w:suppressLineNumbers w:val="0"/>
              <w:spacing w:before="0" w:beforeAutospacing="0" w:after="0" w:afterAutospacing="0"/>
              <w:ind w:left="0" w:right="0" w:firstLine="0" w:firstLineChars="0"/>
              <w:jc w:val="center"/>
              <w:rPr>
                <w:rFonts w:hint="default" w:ascii="宋体" w:hAnsi="宋体" w:cs="宋体"/>
                <w:color w:val="auto"/>
                <w:sz w:val="24"/>
                <w:szCs w:val="24"/>
              </w:rPr>
            </w:pPr>
            <w:r>
              <w:rPr>
                <w:rFonts w:hint="eastAsia" w:ascii="宋体" w:hAnsi="宋体" w:cs="宋体"/>
                <w:color w:val="auto"/>
                <w:sz w:val="24"/>
                <w:szCs w:val="24"/>
              </w:rPr>
              <w:t>施工单位</w:t>
            </w:r>
          </w:p>
        </w:tc>
        <w:tc>
          <w:tcPr>
            <w:tcW w:w="2268" w:type="dxa"/>
            <w:noWrap w:val="0"/>
            <w:vAlign w:val="center"/>
          </w:tcPr>
          <w:p w14:paraId="64381436">
            <w:pPr>
              <w:pStyle w:val="5"/>
              <w:keepNext w:val="0"/>
              <w:keepLines w:val="0"/>
              <w:suppressLineNumbers w:val="0"/>
              <w:spacing w:before="0" w:beforeAutospacing="0" w:after="0" w:afterAutospacing="0"/>
              <w:ind w:left="0" w:right="0"/>
              <w:jc w:val="center"/>
              <w:rPr>
                <w:rFonts w:hint="default" w:ascii="宋体" w:hAnsi="宋体" w:cs="宋体"/>
                <w:color w:val="auto"/>
                <w:sz w:val="24"/>
                <w:szCs w:val="24"/>
              </w:rPr>
            </w:pPr>
          </w:p>
        </w:tc>
        <w:tc>
          <w:tcPr>
            <w:tcW w:w="1330" w:type="dxa"/>
            <w:noWrap w:val="0"/>
            <w:vAlign w:val="center"/>
          </w:tcPr>
          <w:p w14:paraId="3485CC45">
            <w:pPr>
              <w:pStyle w:val="5"/>
              <w:keepNext w:val="0"/>
              <w:keepLines w:val="0"/>
              <w:suppressLineNumbers w:val="0"/>
              <w:spacing w:before="0" w:beforeAutospacing="0" w:after="0" w:afterAutospacing="0"/>
              <w:ind w:left="0" w:right="0" w:firstLine="0" w:firstLineChars="0"/>
              <w:rPr>
                <w:rFonts w:hint="default" w:ascii="宋体" w:hAnsi="宋体" w:cs="宋体"/>
                <w:color w:val="auto"/>
                <w:sz w:val="24"/>
                <w:szCs w:val="24"/>
              </w:rPr>
            </w:pPr>
            <w:r>
              <w:rPr>
                <w:rFonts w:hint="eastAsia" w:ascii="宋体" w:hAnsi="宋体" w:cs="宋体"/>
                <w:color w:val="auto"/>
                <w:sz w:val="24"/>
                <w:szCs w:val="24"/>
              </w:rPr>
              <w:t>联系人</w:t>
            </w:r>
          </w:p>
        </w:tc>
        <w:tc>
          <w:tcPr>
            <w:tcW w:w="1058" w:type="dxa"/>
            <w:noWrap w:val="0"/>
            <w:vAlign w:val="center"/>
          </w:tcPr>
          <w:p w14:paraId="2BDE069E">
            <w:pPr>
              <w:pStyle w:val="5"/>
              <w:keepNext w:val="0"/>
              <w:keepLines w:val="0"/>
              <w:suppressLineNumbers w:val="0"/>
              <w:spacing w:before="0" w:beforeAutospacing="0" w:after="0" w:afterAutospacing="0"/>
              <w:ind w:left="0" w:right="0"/>
              <w:jc w:val="center"/>
              <w:rPr>
                <w:rFonts w:hint="default" w:ascii="宋体" w:hAnsi="宋体" w:cs="宋体"/>
                <w:color w:val="auto"/>
                <w:sz w:val="24"/>
                <w:szCs w:val="24"/>
              </w:rPr>
            </w:pPr>
          </w:p>
        </w:tc>
        <w:tc>
          <w:tcPr>
            <w:tcW w:w="1272" w:type="dxa"/>
            <w:noWrap w:val="0"/>
            <w:vAlign w:val="center"/>
          </w:tcPr>
          <w:p w14:paraId="503DB8FD">
            <w:pPr>
              <w:pStyle w:val="5"/>
              <w:keepNext w:val="0"/>
              <w:keepLines w:val="0"/>
              <w:suppressLineNumbers w:val="0"/>
              <w:spacing w:before="0" w:beforeAutospacing="0" w:after="0" w:afterAutospacing="0"/>
              <w:ind w:left="0" w:right="0" w:firstLine="0" w:firstLineChars="0"/>
              <w:rPr>
                <w:rFonts w:hint="default" w:ascii="宋体" w:hAnsi="宋体" w:cs="宋体"/>
                <w:color w:val="auto"/>
                <w:sz w:val="24"/>
                <w:szCs w:val="24"/>
              </w:rPr>
            </w:pPr>
            <w:r>
              <w:rPr>
                <w:rFonts w:hint="eastAsia" w:ascii="宋体" w:hAnsi="宋体" w:cs="宋体"/>
                <w:color w:val="auto"/>
                <w:sz w:val="24"/>
                <w:szCs w:val="24"/>
              </w:rPr>
              <w:t>联系电话</w:t>
            </w:r>
          </w:p>
        </w:tc>
        <w:tc>
          <w:tcPr>
            <w:tcW w:w="2010" w:type="dxa"/>
            <w:noWrap w:val="0"/>
            <w:vAlign w:val="center"/>
          </w:tcPr>
          <w:p w14:paraId="16A3C026">
            <w:pPr>
              <w:pStyle w:val="5"/>
              <w:keepNext w:val="0"/>
              <w:keepLines w:val="0"/>
              <w:suppressLineNumbers w:val="0"/>
              <w:spacing w:before="0" w:beforeAutospacing="0" w:after="0" w:afterAutospacing="0"/>
              <w:ind w:left="0" w:right="0"/>
              <w:jc w:val="center"/>
              <w:rPr>
                <w:rFonts w:hint="default" w:ascii="宋体" w:hAnsi="宋体" w:cs="宋体"/>
                <w:color w:val="auto"/>
                <w:sz w:val="24"/>
                <w:szCs w:val="24"/>
              </w:rPr>
            </w:pPr>
          </w:p>
        </w:tc>
      </w:tr>
      <w:tr w14:paraId="06265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42" w:type="dxa"/>
            <w:noWrap w:val="0"/>
            <w:vAlign w:val="center"/>
          </w:tcPr>
          <w:p w14:paraId="271A1E75">
            <w:pPr>
              <w:pStyle w:val="5"/>
              <w:keepNext w:val="0"/>
              <w:keepLines w:val="0"/>
              <w:suppressLineNumbers w:val="0"/>
              <w:spacing w:before="0" w:beforeAutospacing="0" w:after="0" w:afterAutospacing="0"/>
              <w:ind w:left="0" w:right="0" w:firstLine="0" w:firstLineChars="0"/>
              <w:jc w:val="center"/>
              <w:rPr>
                <w:rFonts w:hint="default" w:ascii="宋体" w:hAnsi="宋体" w:cs="宋体"/>
                <w:color w:val="auto"/>
                <w:sz w:val="24"/>
                <w:szCs w:val="24"/>
              </w:rPr>
            </w:pPr>
            <w:r>
              <w:rPr>
                <w:rFonts w:hint="eastAsia" w:ascii="宋体" w:hAnsi="宋体" w:cs="宋体"/>
                <w:color w:val="auto"/>
                <w:sz w:val="24"/>
                <w:szCs w:val="24"/>
              </w:rPr>
              <w:t>房屋用途</w:t>
            </w:r>
          </w:p>
        </w:tc>
        <w:tc>
          <w:tcPr>
            <w:tcW w:w="2268" w:type="dxa"/>
            <w:noWrap w:val="0"/>
            <w:vAlign w:val="center"/>
          </w:tcPr>
          <w:p w14:paraId="778EE2D5">
            <w:pPr>
              <w:pStyle w:val="5"/>
              <w:keepNext w:val="0"/>
              <w:keepLines w:val="0"/>
              <w:suppressLineNumbers w:val="0"/>
              <w:spacing w:before="0" w:beforeAutospacing="0" w:after="0" w:afterAutospacing="0"/>
              <w:ind w:left="0" w:right="0"/>
              <w:jc w:val="center"/>
              <w:rPr>
                <w:rFonts w:hint="default" w:ascii="宋体" w:hAnsi="宋体" w:cs="宋体"/>
                <w:color w:val="auto"/>
                <w:sz w:val="24"/>
                <w:szCs w:val="24"/>
              </w:rPr>
            </w:pPr>
          </w:p>
        </w:tc>
        <w:tc>
          <w:tcPr>
            <w:tcW w:w="1330" w:type="dxa"/>
            <w:noWrap w:val="0"/>
            <w:vAlign w:val="center"/>
          </w:tcPr>
          <w:p w14:paraId="3D2887BD">
            <w:pPr>
              <w:pStyle w:val="5"/>
              <w:keepNext w:val="0"/>
              <w:keepLines w:val="0"/>
              <w:suppressLineNumbers w:val="0"/>
              <w:spacing w:before="0" w:beforeAutospacing="0" w:after="0" w:afterAutospacing="0"/>
              <w:ind w:left="0" w:right="0" w:firstLine="0" w:firstLineChars="0"/>
              <w:rPr>
                <w:rFonts w:hint="default" w:ascii="宋体" w:hAnsi="宋体" w:cs="宋体"/>
                <w:color w:val="auto"/>
                <w:sz w:val="24"/>
                <w:szCs w:val="24"/>
              </w:rPr>
            </w:pPr>
            <w:r>
              <w:rPr>
                <w:rFonts w:hint="eastAsia" w:ascii="宋体" w:hAnsi="宋体" w:cs="宋体"/>
                <w:color w:val="auto"/>
                <w:sz w:val="24"/>
                <w:szCs w:val="24"/>
              </w:rPr>
              <w:t>房屋结构</w:t>
            </w:r>
          </w:p>
        </w:tc>
        <w:tc>
          <w:tcPr>
            <w:tcW w:w="4340" w:type="dxa"/>
            <w:gridSpan w:val="3"/>
            <w:noWrap w:val="0"/>
            <w:vAlign w:val="center"/>
          </w:tcPr>
          <w:p w14:paraId="0F63F212">
            <w:pPr>
              <w:pStyle w:val="5"/>
              <w:keepNext w:val="0"/>
              <w:keepLines w:val="0"/>
              <w:suppressLineNumbers w:val="0"/>
              <w:spacing w:before="0" w:beforeAutospacing="0" w:after="0" w:afterAutospacing="0"/>
              <w:ind w:left="0" w:right="0"/>
              <w:jc w:val="center"/>
              <w:rPr>
                <w:rFonts w:hint="default" w:ascii="宋体" w:hAnsi="宋体" w:cs="宋体"/>
                <w:color w:val="auto"/>
                <w:sz w:val="24"/>
                <w:szCs w:val="24"/>
              </w:rPr>
            </w:pPr>
          </w:p>
        </w:tc>
      </w:tr>
      <w:tr w14:paraId="03D7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42" w:type="dxa"/>
            <w:noWrap w:val="0"/>
            <w:vAlign w:val="center"/>
          </w:tcPr>
          <w:p w14:paraId="45FACA9A">
            <w:pPr>
              <w:pStyle w:val="5"/>
              <w:keepNext w:val="0"/>
              <w:keepLines w:val="0"/>
              <w:suppressLineNumbers w:val="0"/>
              <w:spacing w:before="0" w:beforeAutospacing="0" w:after="0" w:afterAutospacing="0"/>
              <w:ind w:left="0" w:right="0" w:firstLine="0" w:firstLineChars="0"/>
              <w:jc w:val="center"/>
              <w:rPr>
                <w:rFonts w:hint="default" w:ascii="宋体" w:hAnsi="宋体" w:cs="宋体"/>
                <w:color w:val="auto"/>
                <w:sz w:val="24"/>
                <w:szCs w:val="24"/>
              </w:rPr>
            </w:pPr>
            <w:r>
              <w:rPr>
                <w:rFonts w:hint="eastAsia" w:ascii="宋体" w:hAnsi="宋体" w:cs="宋体"/>
                <w:color w:val="auto"/>
                <w:sz w:val="24"/>
                <w:szCs w:val="24"/>
              </w:rPr>
              <w:t>总 幢 数</w:t>
            </w:r>
          </w:p>
        </w:tc>
        <w:tc>
          <w:tcPr>
            <w:tcW w:w="2268" w:type="dxa"/>
            <w:noWrap w:val="0"/>
            <w:vAlign w:val="center"/>
          </w:tcPr>
          <w:p w14:paraId="037C141A">
            <w:pPr>
              <w:pStyle w:val="5"/>
              <w:keepNext w:val="0"/>
              <w:keepLines w:val="0"/>
              <w:suppressLineNumbers w:val="0"/>
              <w:spacing w:before="0" w:beforeAutospacing="0" w:after="0" w:afterAutospacing="0"/>
              <w:ind w:left="0" w:right="0"/>
              <w:jc w:val="center"/>
              <w:rPr>
                <w:rFonts w:hint="default" w:ascii="宋体" w:hAnsi="宋体" w:cs="宋体"/>
                <w:color w:val="auto"/>
                <w:sz w:val="24"/>
                <w:szCs w:val="24"/>
              </w:rPr>
            </w:pPr>
          </w:p>
        </w:tc>
        <w:tc>
          <w:tcPr>
            <w:tcW w:w="1330" w:type="dxa"/>
            <w:noWrap w:val="0"/>
            <w:vAlign w:val="center"/>
          </w:tcPr>
          <w:p w14:paraId="48FD9168">
            <w:pPr>
              <w:pStyle w:val="5"/>
              <w:keepNext w:val="0"/>
              <w:keepLines w:val="0"/>
              <w:suppressLineNumbers w:val="0"/>
              <w:spacing w:before="0" w:beforeAutospacing="0" w:after="0" w:afterAutospacing="0"/>
              <w:ind w:left="0" w:right="0" w:firstLine="0" w:firstLineChars="0"/>
              <w:rPr>
                <w:rFonts w:hint="default" w:ascii="宋体" w:hAnsi="宋体" w:cs="宋体"/>
                <w:color w:val="auto"/>
                <w:sz w:val="24"/>
                <w:szCs w:val="24"/>
              </w:rPr>
            </w:pPr>
            <w:r>
              <w:rPr>
                <w:rFonts w:hint="eastAsia" w:ascii="宋体" w:hAnsi="宋体" w:cs="宋体"/>
                <w:color w:val="auto"/>
                <w:sz w:val="24"/>
                <w:szCs w:val="24"/>
              </w:rPr>
              <w:t>层数</w:t>
            </w:r>
          </w:p>
        </w:tc>
        <w:tc>
          <w:tcPr>
            <w:tcW w:w="4340" w:type="dxa"/>
            <w:gridSpan w:val="3"/>
            <w:noWrap w:val="0"/>
            <w:vAlign w:val="center"/>
          </w:tcPr>
          <w:p w14:paraId="6E4E73C4">
            <w:pPr>
              <w:pStyle w:val="5"/>
              <w:keepNext w:val="0"/>
              <w:keepLines w:val="0"/>
              <w:suppressLineNumbers w:val="0"/>
              <w:spacing w:before="0" w:beforeAutospacing="0" w:after="0" w:afterAutospacing="0"/>
              <w:ind w:left="0" w:right="0"/>
              <w:jc w:val="center"/>
              <w:rPr>
                <w:rFonts w:hint="default" w:ascii="宋体" w:hAnsi="宋体" w:cs="宋体"/>
                <w:color w:val="auto"/>
                <w:sz w:val="24"/>
                <w:szCs w:val="24"/>
              </w:rPr>
            </w:pPr>
          </w:p>
        </w:tc>
      </w:tr>
      <w:tr w14:paraId="05D75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242" w:type="dxa"/>
            <w:noWrap w:val="0"/>
            <w:vAlign w:val="center"/>
          </w:tcPr>
          <w:p w14:paraId="15817F14">
            <w:pPr>
              <w:pStyle w:val="5"/>
              <w:keepNext w:val="0"/>
              <w:keepLines w:val="0"/>
              <w:suppressLineNumbers w:val="0"/>
              <w:spacing w:before="0" w:beforeAutospacing="0" w:after="0" w:afterAutospacing="0"/>
              <w:ind w:left="0" w:right="0" w:firstLine="0" w:firstLineChars="0"/>
              <w:jc w:val="center"/>
              <w:rPr>
                <w:rFonts w:hint="default" w:ascii="宋体" w:hAnsi="宋体" w:cs="宋体"/>
                <w:color w:val="auto"/>
                <w:sz w:val="24"/>
                <w:szCs w:val="24"/>
              </w:rPr>
            </w:pPr>
            <w:r>
              <w:rPr>
                <w:rFonts w:hint="eastAsia" w:ascii="宋体" w:hAnsi="宋体" w:cs="宋体"/>
                <w:color w:val="auto"/>
                <w:sz w:val="24"/>
                <w:szCs w:val="24"/>
              </w:rPr>
              <w:t>建筑面积</w:t>
            </w:r>
          </w:p>
        </w:tc>
        <w:tc>
          <w:tcPr>
            <w:tcW w:w="2268" w:type="dxa"/>
            <w:noWrap w:val="0"/>
            <w:vAlign w:val="center"/>
          </w:tcPr>
          <w:p w14:paraId="5BC67149">
            <w:pPr>
              <w:pStyle w:val="5"/>
              <w:keepNext w:val="0"/>
              <w:keepLines w:val="0"/>
              <w:suppressLineNumbers w:val="0"/>
              <w:spacing w:before="0" w:beforeAutospacing="0" w:after="0" w:afterAutospacing="0"/>
              <w:ind w:left="0" w:right="0" w:firstLine="0" w:firstLineChars="0"/>
              <w:jc w:val="center"/>
              <w:rPr>
                <w:rFonts w:hint="default" w:ascii="宋体" w:hAnsi="宋体" w:cs="宋体"/>
                <w:color w:val="auto"/>
                <w:sz w:val="24"/>
                <w:szCs w:val="24"/>
              </w:rPr>
            </w:pPr>
          </w:p>
        </w:tc>
        <w:tc>
          <w:tcPr>
            <w:tcW w:w="1330" w:type="dxa"/>
            <w:noWrap w:val="0"/>
            <w:vAlign w:val="center"/>
          </w:tcPr>
          <w:p w14:paraId="17C58C12">
            <w:pPr>
              <w:pStyle w:val="5"/>
              <w:keepNext w:val="0"/>
              <w:keepLines w:val="0"/>
              <w:suppressLineNumbers w:val="0"/>
              <w:spacing w:before="0" w:beforeAutospacing="0" w:after="0" w:afterAutospacing="0"/>
              <w:ind w:left="0" w:right="0" w:firstLine="0" w:firstLineChars="0"/>
              <w:rPr>
                <w:rFonts w:hint="default" w:ascii="宋体" w:hAnsi="宋体" w:cs="宋体"/>
                <w:color w:val="auto"/>
                <w:sz w:val="24"/>
                <w:szCs w:val="24"/>
              </w:rPr>
            </w:pPr>
            <w:r>
              <w:rPr>
                <w:rFonts w:hint="eastAsia" w:ascii="宋体" w:hAnsi="宋体" w:cs="宋体"/>
                <w:color w:val="auto"/>
                <w:sz w:val="24"/>
                <w:szCs w:val="24"/>
              </w:rPr>
              <w:t>底层面积</w:t>
            </w:r>
          </w:p>
        </w:tc>
        <w:tc>
          <w:tcPr>
            <w:tcW w:w="4340" w:type="dxa"/>
            <w:gridSpan w:val="3"/>
            <w:noWrap w:val="0"/>
            <w:vAlign w:val="center"/>
          </w:tcPr>
          <w:p w14:paraId="2F53BA0F">
            <w:pPr>
              <w:pStyle w:val="5"/>
              <w:keepNext w:val="0"/>
              <w:keepLines w:val="0"/>
              <w:suppressLineNumbers w:val="0"/>
              <w:spacing w:before="0" w:beforeAutospacing="0" w:after="0" w:afterAutospacing="0"/>
              <w:ind w:left="0" w:right="0"/>
              <w:jc w:val="center"/>
              <w:rPr>
                <w:rFonts w:hint="default" w:ascii="宋体" w:hAnsi="宋体" w:cs="宋体"/>
                <w:color w:val="auto"/>
                <w:sz w:val="24"/>
                <w:szCs w:val="24"/>
              </w:rPr>
            </w:pPr>
          </w:p>
        </w:tc>
      </w:tr>
      <w:tr w14:paraId="012D4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42" w:type="dxa"/>
            <w:noWrap w:val="0"/>
            <w:vAlign w:val="center"/>
          </w:tcPr>
          <w:p w14:paraId="69B7C13D">
            <w:pPr>
              <w:pStyle w:val="5"/>
              <w:keepNext w:val="0"/>
              <w:keepLines w:val="0"/>
              <w:suppressLineNumbers w:val="0"/>
              <w:spacing w:before="0" w:beforeAutospacing="0" w:after="0" w:afterAutospacing="0"/>
              <w:ind w:left="0" w:right="0" w:firstLine="0" w:firstLineChars="0"/>
              <w:jc w:val="center"/>
              <w:rPr>
                <w:rFonts w:hint="default" w:ascii="宋体" w:hAnsi="宋体" w:cs="宋体"/>
                <w:color w:val="auto"/>
                <w:sz w:val="24"/>
                <w:szCs w:val="24"/>
              </w:rPr>
            </w:pPr>
            <w:r>
              <w:rPr>
                <w:rFonts w:hint="eastAsia" w:ascii="宋体" w:hAnsi="宋体" w:cs="宋体"/>
                <w:color w:val="auto"/>
                <w:sz w:val="24"/>
                <w:szCs w:val="24"/>
              </w:rPr>
              <w:t>竣工时间</w:t>
            </w:r>
          </w:p>
        </w:tc>
        <w:tc>
          <w:tcPr>
            <w:tcW w:w="2268" w:type="dxa"/>
            <w:noWrap w:val="0"/>
            <w:vAlign w:val="center"/>
          </w:tcPr>
          <w:p w14:paraId="078F86E6">
            <w:pPr>
              <w:pStyle w:val="5"/>
              <w:keepNext w:val="0"/>
              <w:keepLines w:val="0"/>
              <w:suppressLineNumbers w:val="0"/>
              <w:spacing w:before="0" w:beforeAutospacing="0" w:after="0" w:afterAutospacing="0"/>
              <w:ind w:left="0" w:right="0" w:firstLine="0" w:firstLineChars="0"/>
              <w:jc w:val="center"/>
              <w:rPr>
                <w:rFonts w:hint="default" w:ascii="宋体" w:hAnsi="宋体" w:cs="宋体"/>
                <w:color w:val="auto"/>
                <w:sz w:val="24"/>
                <w:szCs w:val="24"/>
              </w:rPr>
            </w:pPr>
          </w:p>
        </w:tc>
        <w:tc>
          <w:tcPr>
            <w:tcW w:w="1330" w:type="dxa"/>
            <w:noWrap w:val="0"/>
            <w:vAlign w:val="center"/>
          </w:tcPr>
          <w:p w14:paraId="22A2D05A">
            <w:pPr>
              <w:pStyle w:val="5"/>
              <w:keepNext w:val="0"/>
              <w:keepLines w:val="0"/>
              <w:suppressLineNumbers w:val="0"/>
              <w:spacing w:before="0" w:beforeAutospacing="0" w:after="0" w:afterAutospacing="0"/>
              <w:ind w:left="0" w:right="0" w:firstLine="0" w:firstLineChars="0"/>
              <w:jc w:val="both"/>
              <w:rPr>
                <w:rFonts w:hint="default" w:ascii="宋体" w:hAnsi="宋体" w:cs="宋体"/>
                <w:color w:val="auto"/>
                <w:sz w:val="24"/>
                <w:szCs w:val="24"/>
              </w:rPr>
            </w:pPr>
            <w:r>
              <w:rPr>
                <w:rFonts w:hint="eastAsia" w:ascii="宋体" w:hAnsi="宋体" w:cs="宋体"/>
                <w:color w:val="auto"/>
                <w:sz w:val="24"/>
                <w:szCs w:val="24"/>
              </w:rPr>
              <w:t>合同编号</w:t>
            </w:r>
          </w:p>
        </w:tc>
        <w:tc>
          <w:tcPr>
            <w:tcW w:w="4340" w:type="dxa"/>
            <w:gridSpan w:val="3"/>
            <w:noWrap w:val="0"/>
            <w:vAlign w:val="center"/>
          </w:tcPr>
          <w:p w14:paraId="4AA67FA4">
            <w:pPr>
              <w:pStyle w:val="5"/>
              <w:keepNext w:val="0"/>
              <w:keepLines w:val="0"/>
              <w:suppressLineNumbers w:val="0"/>
              <w:spacing w:before="0" w:beforeAutospacing="0" w:after="0" w:afterAutospacing="0"/>
              <w:ind w:left="0" w:right="0" w:firstLine="0" w:firstLineChars="0"/>
              <w:jc w:val="center"/>
              <w:rPr>
                <w:rFonts w:hint="default" w:ascii="宋体" w:hAnsi="宋体" w:cs="宋体"/>
                <w:color w:val="auto"/>
                <w:sz w:val="24"/>
                <w:szCs w:val="24"/>
              </w:rPr>
            </w:pPr>
          </w:p>
        </w:tc>
      </w:tr>
      <w:tr w14:paraId="37D14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noWrap w:val="0"/>
            <w:vAlign w:val="center"/>
          </w:tcPr>
          <w:p w14:paraId="2BC2FD63">
            <w:pPr>
              <w:pStyle w:val="5"/>
              <w:keepNext w:val="0"/>
              <w:keepLines w:val="0"/>
              <w:suppressLineNumbers w:val="0"/>
              <w:spacing w:before="0" w:beforeAutospacing="0" w:after="0" w:afterAutospacing="0"/>
              <w:ind w:left="0" w:right="0" w:firstLine="0" w:firstLineChars="0"/>
              <w:jc w:val="center"/>
              <w:rPr>
                <w:rFonts w:hint="default" w:ascii="宋体" w:hAnsi="宋体" w:cs="宋体"/>
                <w:color w:val="auto"/>
                <w:sz w:val="24"/>
                <w:szCs w:val="24"/>
              </w:rPr>
            </w:pPr>
            <w:r>
              <w:rPr>
                <w:rFonts w:hint="eastAsia" w:ascii="宋体" w:hAnsi="宋体" w:cs="宋体"/>
                <w:color w:val="auto"/>
                <w:sz w:val="24"/>
                <w:szCs w:val="24"/>
              </w:rPr>
              <w:t>地下管线、绿化方案、周围环境调查情况</w:t>
            </w:r>
          </w:p>
        </w:tc>
        <w:tc>
          <w:tcPr>
            <w:tcW w:w="7938" w:type="dxa"/>
            <w:gridSpan w:val="5"/>
            <w:noWrap w:val="0"/>
            <w:vAlign w:val="bottom"/>
          </w:tcPr>
          <w:p w14:paraId="67DC1032">
            <w:pPr>
              <w:pStyle w:val="5"/>
              <w:keepNext w:val="0"/>
              <w:keepLines w:val="0"/>
              <w:suppressLineNumbers w:val="0"/>
              <w:wordWrap w:val="0"/>
              <w:spacing w:before="0" w:beforeAutospacing="0" w:after="0" w:afterAutospacing="0"/>
              <w:ind w:left="0" w:right="840" w:firstLine="0" w:firstLineChars="0"/>
              <w:jc w:val="center"/>
              <w:rPr>
                <w:rFonts w:hint="default" w:ascii="宋体" w:hAnsi="宋体" w:cs="宋体"/>
                <w:color w:val="auto"/>
                <w:sz w:val="24"/>
                <w:szCs w:val="24"/>
              </w:rPr>
            </w:pPr>
            <w:r>
              <w:rPr>
                <w:rFonts w:hint="eastAsia" w:ascii="宋体" w:hAnsi="宋体" w:cs="宋体"/>
                <w:color w:val="auto"/>
                <w:sz w:val="24"/>
                <w:szCs w:val="24"/>
              </w:rPr>
              <w:t xml:space="preserve">                   调查人：</w:t>
            </w:r>
          </w:p>
          <w:p w14:paraId="268D7361">
            <w:pPr>
              <w:pStyle w:val="5"/>
              <w:keepNext w:val="0"/>
              <w:keepLines w:val="0"/>
              <w:suppressLineNumbers w:val="0"/>
              <w:wordWrap w:val="0"/>
              <w:spacing w:before="0" w:beforeAutospacing="0" w:after="0" w:afterAutospacing="0"/>
              <w:ind w:left="0" w:right="840" w:firstLine="0" w:firstLineChars="0"/>
              <w:jc w:val="center"/>
              <w:rPr>
                <w:rFonts w:hint="default" w:ascii="宋体" w:hAnsi="宋体" w:cs="宋体"/>
                <w:color w:val="auto"/>
                <w:sz w:val="24"/>
                <w:szCs w:val="24"/>
              </w:rPr>
            </w:pPr>
            <w:r>
              <w:rPr>
                <w:rFonts w:hint="eastAsia" w:ascii="宋体" w:hAnsi="宋体" w:cs="宋体"/>
                <w:color w:val="auto"/>
                <w:sz w:val="24"/>
                <w:szCs w:val="24"/>
              </w:rPr>
              <w:t xml:space="preserve">                                  年    月    日</w:t>
            </w:r>
          </w:p>
          <w:p w14:paraId="2C80B8D8">
            <w:pPr>
              <w:pStyle w:val="5"/>
              <w:keepNext w:val="0"/>
              <w:keepLines w:val="0"/>
              <w:suppressLineNumbers w:val="0"/>
              <w:spacing w:before="0" w:beforeAutospacing="0" w:after="0" w:afterAutospacing="0"/>
              <w:ind w:left="0" w:right="420" w:firstLine="0" w:firstLineChars="0"/>
              <w:jc w:val="right"/>
              <w:rPr>
                <w:rFonts w:hint="default" w:ascii="宋体" w:hAnsi="宋体" w:cs="宋体"/>
                <w:color w:val="auto"/>
                <w:sz w:val="24"/>
                <w:szCs w:val="24"/>
              </w:rPr>
            </w:pPr>
          </w:p>
        </w:tc>
      </w:tr>
      <w:tr w14:paraId="1EBA4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trPr>
        <w:tc>
          <w:tcPr>
            <w:tcW w:w="1242" w:type="dxa"/>
            <w:tcBorders>
              <w:bottom w:val="single" w:color="auto" w:sz="4" w:space="0"/>
            </w:tcBorders>
            <w:noWrap w:val="0"/>
            <w:vAlign w:val="center"/>
          </w:tcPr>
          <w:p w14:paraId="2CE01450">
            <w:pPr>
              <w:pStyle w:val="5"/>
              <w:keepNext w:val="0"/>
              <w:keepLines w:val="0"/>
              <w:suppressLineNumbers w:val="0"/>
              <w:spacing w:before="0" w:beforeAutospacing="0" w:after="0" w:afterAutospacing="0"/>
              <w:ind w:left="0" w:right="0" w:firstLine="0" w:firstLineChars="0"/>
              <w:jc w:val="center"/>
              <w:rPr>
                <w:rFonts w:hint="default" w:ascii="宋体" w:hAnsi="宋体" w:cs="宋体"/>
                <w:color w:val="auto"/>
                <w:sz w:val="24"/>
                <w:szCs w:val="20"/>
              </w:rPr>
            </w:pPr>
            <w:r>
              <w:rPr>
                <w:rFonts w:hint="eastAsia" w:ascii="宋体" w:hAnsi="宋体" w:cs="宋体"/>
                <w:color w:val="auto"/>
                <w:sz w:val="24"/>
                <w:szCs w:val="20"/>
              </w:rPr>
              <w:t>初步施工方案</w:t>
            </w:r>
          </w:p>
        </w:tc>
        <w:tc>
          <w:tcPr>
            <w:tcW w:w="7938" w:type="dxa"/>
            <w:gridSpan w:val="5"/>
            <w:tcBorders>
              <w:bottom w:val="single" w:color="auto" w:sz="4" w:space="0"/>
            </w:tcBorders>
            <w:noWrap w:val="0"/>
            <w:vAlign w:val="bottom"/>
          </w:tcPr>
          <w:p w14:paraId="5DBA9A0F">
            <w:pPr>
              <w:pStyle w:val="5"/>
              <w:keepNext w:val="0"/>
              <w:keepLines w:val="0"/>
              <w:suppressLineNumbers w:val="0"/>
              <w:wordWrap w:val="0"/>
              <w:spacing w:before="0" w:beforeAutospacing="0" w:after="0" w:afterAutospacing="0"/>
              <w:ind w:left="0" w:right="840" w:firstLine="0" w:firstLineChars="0"/>
              <w:jc w:val="center"/>
              <w:rPr>
                <w:rFonts w:hint="default" w:ascii="宋体" w:hAnsi="宋体" w:cs="宋体"/>
                <w:color w:val="auto"/>
                <w:sz w:val="24"/>
                <w:szCs w:val="20"/>
              </w:rPr>
            </w:pPr>
            <w:r>
              <w:rPr>
                <w:rFonts w:hint="eastAsia" w:ascii="宋体" w:hAnsi="宋体" w:cs="宋体"/>
                <w:color w:val="auto"/>
                <w:sz w:val="24"/>
                <w:szCs w:val="20"/>
              </w:rPr>
              <w:t xml:space="preserve">                   处理人：</w:t>
            </w:r>
          </w:p>
          <w:p w14:paraId="0027E9D3">
            <w:pPr>
              <w:pStyle w:val="5"/>
              <w:keepNext w:val="0"/>
              <w:keepLines w:val="0"/>
              <w:suppressLineNumbers w:val="0"/>
              <w:wordWrap w:val="0"/>
              <w:spacing w:before="0" w:beforeAutospacing="0" w:after="0" w:afterAutospacing="0"/>
              <w:ind w:left="0" w:right="840" w:firstLine="0" w:firstLineChars="0"/>
              <w:jc w:val="center"/>
              <w:rPr>
                <w:rFonts w:hint="default" w:ascii="宋体" w:hAnsi="宋体" w:cs="宋体"/>
                <w:color w:val="auto"/>
                <w:sz w:val="24"/>
                <w:szCs w:val="20"/>
              </w:rPr>
            </w:pPr>
            <w:r>
              <w:rPr>
                <w:rFonts w:hint="eastAsia" w:ascii="宋体" w:hAnsi="宋体" w:cs="宋体"/>
                <w:color w:val="auto"/>
                <w:sz w:val="24"/>
                <w:szCs w:val="20"/>
              </w:rPr>
              <w:t xml:space="preserve">                                  年   月    日</w:t>
            </w:r>
          </w:p>
        </w:tc>
      </w:tr>
      <w:tr w14:paraId="15A0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0" w:hRule="atLeast"/>
        </w:trPr>
        <w:tc>
          <w:tcPr>
            <w:tcW w:w="1242" w:type="dxa"/>
            <w:noWrap w:val="0"/>
            <w:vAlign w:val="center"/>
          </w:tcPr>
          <w:p w14:paraId="1E8C5748">
            <w:pPr>
              <w:pStyle w:val="5"/>
              <w:keepNext w:val="0"/>
              <w:keepLines w:val="0"/>
              <w:suppressLineNumbers w:val="0"/>
              <w:spacing w:before="0" w:beforeAutospacing="0" w:after="0" w:afterAutospacing="0"/>
              <w:ind w:left="0" w:right="0" w:firstLine="0" w:firstLineChars="0"/>
              <w:jc w:val="center"/>
              <w:rPr>
                <w:rFonts w:hint="default" w:ascii="宋体" w:hAnsi="宋体" w:cs="宋体"/>
                <w:color w:val="auto"/>
                <w:sz w:val="24"/>
                <w:szCs w:val="20"/>
              </w:rPr>
            </w:pPr>
            <w:r>
              <w:rPr>
                <w:rFonts w:hint="eastAsia" w:ascii="宋体" w:hAnsi="宋体" w:cs="宋体"/>
                <w:color w:val="auto"/>
                <w:sz w:val="24"/>
                <w:szCs w:val="20"/>
              </w:rPr>
              <w:t>建设单位意见</w:t>
            </w:r>
          </w:p>
        </w:tc>
        <w:tc>
          <w:tcPr>
            <w:tcW w:w="7938" w:type="dxa"/>
            <w:gridSpan w:val="5"/>
            <w:noWrap w:val="0"/>
            <w:vAlign w:val="bottom"/>
          </w:tcPr>
          <w:p w14:paraId="2DE694FF">
            <w:pPr>
              <w:pStyle w:val="5"/>
              <w:keepNext w:val="0"/>
              <w:keepLines w:val="0"/>
              <w:suppressLineNumbers w:val="0"/>
              <w:spacing w:before="0" w:beforeAutospacing="0" w:after="0" w:afterAutospacing="0"/>
              <w:ind w:left="0" w:right="420" w:firstLine="0" w:firstLineChars="0"/>
              <w:rPr>
                <w:rFonts w:hint="default" w:ascii="宋体" w:hAnsi="宋体" w:cs="宋体"/>
                <w:color w:val="auto"/>
                <w:sz w:val="24"/>
                <w:szCs w:val="20"/>
              </w:rPr>
            </w:pPr>
            <w:r>
              <w:rPr>
                <w:rFonts w:hint="eastAsia" w:ascii="宋体" w:hAnsi="宋体" w:cs="宋体"/>
                <w:color w:val="auto"/>
                <w:sz w:val="24"/>
                <w:szCs w:val="20"/>
              </w:rPr>
              <w:t>地下管线情况（是/否）告知；</w:t>
            </w:r>
          </w:p>
          <w:p w14:paraId="3C8701C2">
            <w:pPr>
              <w:pStyle w:val="5"/>
              <w:keepNext w:val="0"/>
              <w:keepLines w:val="0"/>
              <w:suppressLineNumbers w:val="0"/>
              <w:spacing w:before="0" w:beforeAutospacing="0" w:after="0" w:afterAutospacing="0"/>
              <w:ind w:left="0" w:right="420" w:firstLine="0" w:firstLineChars="0"/>
              <w:rPr>
                <w:rFonts w:hint="default" w:ascii="宋体" w:hAnsi="宋体" w:cs="宋体"/>
                <w:color w:val="auto"/>
                <w:sz w:val="24"/>
                <w:szCs w:val="20"/>
              </w:rPr>
            </w:pPr>
            <w:r>
              <w:rPr>
                <w:rFonts w:hint="eastAsia" w:ascii="宋体" w:hAnsi="宋体" w:cs="宋体"/>
                <w:color w:val="auto"/>
                <w:sz w:val="24"/>
                <w:szCs w:val="20"/>
              </w:rPr>
              <w:t>初步施工方案（是/否）同意；</w:t>
            </w:r>
          </w:p>
          <w:p w14:paraId="0CD4229C">
            <w:pPr>
              <w:pStyle w:val="5"/>
              <w:keepNext w:val="0"/>
              <w:keepLines w:val="0"/>
              <w:suppressLineNumbers w:val="0"/>
              <w:spacing w:before="0" w:beforeAutospacing="0" w:after="0" w:afterAutospacing="0"/>
              <w:ind w:left="0" w:right="420" w:firstLine="0" w:firstLineChars="0"/>
              <w:rPr>
                <w:rFonts w:hint="default" w:ascii="宋体" w:hAnsi="宋体" w:cs="宋体"/>
                <w:color w:val="auto"/>
                <w:sz w:val="24"/>
                <w:szCs w:val="20"/>
                <w:u w:val="single"/>
              </w:rPr>
            </w:pPr>
            <w:r>
              <w:rPr>
                <w:rFonts w:hint="eastAsia" w:ascii="宋体" w:hAnsi="宋体" w:cs="宋体"/>
                <w:color w:val="auto"/>
                <w:sz w:val="24"/>
                <w:szCs w:val="20"/>
              </w:rPr>
              <w:t xml:space="preserve">预约施工时间 。                  </w:t>
            </w:r>
          </w:p>
          <w:p w14:paraId="4B329A97">
            <w:pPr>
              <w:pStyle w:val="5"/>
              <w:keepNext w:val="0"/>
              <w:keepLines w:val="0"/>
              <w:suppressLineNumbers w:val="0"/>
              <w:spacing w:before="0" w:beforeAutospacing="0" w:after="0" w:afterAutospacing="0"/>
              <w:ind w:left="0" w:right="420" w:firstLine="0" w:firstLineChars="0"/>
              <w:rPr>
                <w:rFonts w:hint="default" w:ascii="宋体" w:hAnsi="宋体" w:cs="宋体"/>
                <w:color w:val="auto"/>
                <w:sz w:val="24"/>
                <w:szCs w:val="20"/>
              </w:rPr>
            </w:pPr>
          </w:p>
          <w:p w14:paraId="0ACD91F6">
            <w:pPr>
              <w:pStyle w:val="5"/>
              <w:keepNext w:val="0"/>
              <w:keepLines w:val="0"/>
              <w:suppressLineNumbers w:val="0"/>
              <w:spacing w:before="0" w:beforeAutospacing="0" w:after="0" w:afterAutospacing="0"/>
              <w:ind w:left="0" w:right="420" w:firstLine="4320" w:firstLineChars="1800"/>
              <w:rPr>
                <w:rFonts w:hint="default" w:ascii="宋体" w:hAnsi="宋体" w:cs="宋体"/>
                <w:color w:val="auto"/>
                <w:sz w:val="24"/>
                <w:szCs w:val="20"/>
              </w:rPr>
            </w:pPr>
            <w:r>
              <w:rPr>
                <w:rFonts w:hint="eastAsia" w:ascii="宋体" w:hAnsi="宋体" w:cs="宋体"/>
                <w:color w:val="auto"/>
                <w:sz w:val="24"/>
                <w:szCs w:val="20"/>
              </w:rPr>
              <w:t>单位（盖章）：</w:t>
            </w:r>
          </w:p>
          <w:p w14:paraId="426C0454">
            <w:pPr>
              <w:pStyle w:val="5"/>
              <w:keepNext w:val="0"/>
              <w:keepLines w:val="0"/>
              <w:suppressLineNumbers w:val="0"/>
              <w:spacing w:before="0" w:beforeAutospacing="0" w:after="0" w:afterAutospacing="0"/>
              <w:ind w:left="0" w:right="420" w:firstLine="0" w:firstLineChars="0"/>
              <w:jc w:val="center"/>
              <w:rPr>
                <w:rFonts w:hint="default" w:ascii="宋体" w:hAnsi="宋体" w:cs="宋体"/>
                <w:color w:val="auto"/>
                <w:sz w:val="24"/>
                <w:szCs w:val="20"/>
              </w:rPr>
            </w:pPr>
            <w:r>
              <w:rPr>
                <w:rFonts w:hint="eastAsia" w:ascii="宋体" w:hAnsi="宋体" w:cs="宋体"/>
                <w:color w:val="auto"/>
                <w:sz w:val="24"/>
                <w:szCs w:val="20"/>
              </w:rPr>
              <w:t xml:space="preserve">              签字：</w:t>
            </w:r>
          </w:p>
          <w:p w14:paraId="17A706D1">
            <w:pPr>
              <w:pStyle w:val="5"/>
              <w:keepNext w:val="0"/>
              <w:keepLines w:val="0"/>
              <w:suppressLineNumbers w:val="0"/>
              <w:spacing w:before="0" w:beforeAutospacing="0" w:after="0" w:afterAutospacing="0"/>
              <w:ind w:left="0" w:right="420" w:firstLine="0" w:firstLineChars="0"/>
              <w:jc w:val="center"/>
              <w:rPr>
                <w:rFonts w:hint="default" w:ascii="宋体" w:hAnsi="宋体" w:cs="宋体"/>
                <w:color w:val="auto"/>
                <w:sz w:val="24"/>
                <w:szCs w:val="20"/>
              </w:rPr>
            </w:pPr>
            <w:r>
              <w:rPr>
                <w:rFonts w:hint="eastAsia" w:ascii="宋体" w:hAnsi="宋体" w:cs="宋体"/>
                <w:color w:val="auto"/>
                <w:sz w:val="24"/>
                <w:szCs w:val="20"/>
              </w:rPr>
              <w:t xml:space="preserve">                          年  月   日</w:t>
            </w:r>
          </w:p>
        </w:tc>
      </w:tr>
    </w:tbl>
    <w:p w14:paraId="72B48672">
      <w:pPr>
        <w:pStyle w:val="59"/>
        <w:jc w:val="both"/>
        <w:rPr>
          <w:rFonts w:ascii="宋体" w:hAnsi="宋体" w:cs="宋体"/>
          <w:b w:val="0"/>
          <w:color w:val="auto"/>
          <w:sz w:val="24"/>
          <w:szCs w:val="24"/>
        </w:rPr>
      </w:pPr>
      <w:bookmarkStart w:id="38" w:name="_Toc367870913"/>
      <w:r>
        <w:rPr>
          <w:rFonts w:hint="eastAsia" w:ascii="宋体" w:hAnsi="宋体" w:cs="宋体"/>
          <w:b w:val="0"/>
          <w:color w:val="auto"/>
          <w:sz w:val="24"/>
          <w:szCs w:val="24"/>
        </w:rPr>
        <w:t>备注：若方案有重大调整将及时通知建设单位。</w:t>
      </w:r>
    </w:p>
    <w:p w14:paraId="669A61D3">
      <w:pPr>
        <w:pStyle w:val="59"/>
        <w:jc w:val="left"/>
        <w:rPr>
          <w:rFonts w:ascii="宋体" w:hAnsi="宋体" w:cs="宋体"/>
          <w:color w:val="auto"/>
          <w:sz w:val="21"/>
          <w:szCs w:val="21"/>
        </w:rPr>
      </w:pPr>
    </w:p>
    <w:p w14:paraId="1E5D2FAB">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31C0B78B">
      <w:pPr>
        <w:pStyle w:val="59"/>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表二         </w:t>
      </w:r>
    </w:p>
    <w:p w14:paraId="29C619D1">
      <w:pPr>
        <w:pStyle w:val="59"/>
        <w:rPr>
          <w:rFonts w:hint="eastAsia" w:ascii="宋体" w:hAnsi="宋体" w:eastAsia="宋体" w:cs="宋体"/>
          <w:b/>
          <w:bCs/>
          <w:color w:val="auto"/>
          <w:sz w:val="24"/>
          <w:szCs w:val="24"/>
        </w:rPr>
      </w:pPr>
      <w:r>
        <w:rPr>
          <w:rFonts w:hint="eastAsia" w:ascii="宋体" w:hAnsi="宋体" w:eastAsia="宋体" w:cs="宋体"/>
          <w:b/>
          <w:bCs/>
          <w:color w:val="auto"/>
          <w:sz w:val="24"/>
          <w:szCs w:val="24"/>
        </w:rPr>
        <w:t>房屋白蚁预防工程监测装置施工方案</w:t>
      </w:r>
      <w:bookmarkEnd w:id="38"/>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248"/>
        <w:gridCol w:w="1673"/>
        <w:gridCol w:w="2239"/>
        <w:gridCol w:w="3230"/>
      </w:tblGrid>
      <w:tr w14:paraId="433E8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780" w:type="dxa"/>
            <w:tcBorders>
              <w:top w:val="single" w:color="auto" w:sz="4" w:space="0"/>
              <w:left w:val="single" w:color="auto" w:sz="4" w:space="0"/>
              <w:bottom w:val="single" w:color="auto" w:sz="4" w:space="0"/>
              <w:right w:val="single" w:color="auto" w:sz="4" w:space="0"/>
            </w:tcBorders>
            <w:noWrap w:val="0"/>
            <w:vAlign w:val="center"/>
          </w:tcPr>
          <w:p w14:paraId="52CC9DBB">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color w:val="auto"/>
                <w:sz w:val="24"/>
                <w:szCs w:val="24"/>
              </w:rPr>
              <w:t>工程名称</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14:paraId="330E4E23">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2239" w:type="dxa"/>
            <w:tcBorders>
              <w:top w:val="single" w:color="auto" w:sz="4" w:space="0"/>
              <w:left w:val="single" w:color="auto" w:sz="4" w:space="0"/>
              <w:bottom w:val="single" w:color="auto" w:sz="4" w:space="0"/>
              <w:right w:val="single" w:color="auto" w:sz="4" w:space="0"/>
            </w:tcBorders>
            <w:noWrap w:val="0"/>
            <w:vAlign w:val="center"/>
          </w:tcPr>
          <w:p w14:paraId="33AA50E7">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color w:val="auto"/>
                <w:sz w:val="24"/>
                <w:szCs w:val="24"/>
              </w:rPr>
              <w:t>合同编号</w:t>
            </w:r>
          </w:p>
        </w:tc>
        <w:tc>
          <w:tcPr>
            <w:tcW w:w="3230" w:type="dxa"/>
            <w:tcBorders>
              <w:top w:val="single" w:color="auto" w:sz="4" w:space="0"/>
              <w:left w:val="single" w:color="auto" w:sz="4" w:space="0"/>
              <w:bottom w:val="single" w:color="auto" w:sz="4" w:space="0"/>
              <w:right w:val="single" w:color="auto" w:sz="4" w:space="0"/>
            </w:tcBorders>
            <w:noWrap w:val="0"/>
            <w:vAlign w:val="center"/>
          </w:tcPr>
          <w:p w14:paraId="5D34B6D8">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r>
      <w:tr w14:paraId="7157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780" w:type="dxa"/>
            <w:tcBorders>
              <w:top w:val="single" w:color="auto" w:sz="4" w:space="0"/>
              <w:left w:val="single" w:color="auto" w:sz="4" w:space="0"/>
              <w:bottom w:val="single" w:color="auto" w:sz="4" w:space="0"/>
              <w:right w:val="single" w:color="auto" w:sz="4" w:space="0"/>
            </w:tcBorders>
            <w:noWrap w:val="0"/>
            <w:vAlign w:val="center"/>
          </w:tcPr>
          <w:p w14:paraId="13B34C89">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color w:val="auto"/>
                <w:sz w:val="24"/>
                <w:szCs w:val="24"/>
              </w:rPr>
              <w:t>房屋结构</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14:paraId="1EA87CAB">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2239" w:type="dxa"/>
            <w:tcBorders>
              <w:top w:val="single" w:color="auto" w:sz="4" w:space="0"/>
              <w:left w:val="single" w:color="auto" w:sz="4" w:space="0"/>
              <w:bottom w:val="single" w:color="auto" w:sz="4" w:space="0"/>
              <w:right w:val="single" w:color="auto" w:sz="4" w:space="0"/>
            </w:tcBorders>
            <w:noWrap w:val="0"/>
            <w:vAlign w:val="center"/>
          </w:tcPr>
          <w:p w14:paraId="3FFBFC55">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color w:val="auto"/>
                <w:sz w:val="24"/>
                <w:szCs w:val="24"/>
              </w:rPr>
              <w:t>建筑面积</w:t>
            </w:r>
          </w:p>
        </w:tc>
        <w:tc>
          <w:tcPr>
            <w:tcW w:w="3230" w:type="dxa"/>
            <w:tcBorders>
              <w:top w:val="single" w:color="auto" w:sz="4" w:space="0"/>
              <w:left w:val="single" w:color="auto" w:sz="4" w:space="0"/>
              <w:bottom w:val="single" w:color="auto" w:sz="4" w:space="0"/>
              <w:right w:val="single" w:color="auto" w:sz="4" w:space="0"/>
            </w:tcBorders>
            <w:noWrap w:val="0"/>
            <w:vAlign w:val="center"/>
          </w:tcPr>
          <w:p w14:paraId="3865B240">
            <w:pPr>
              <w:keepNext w:val="0"/>
              <w:keepLines w:val="0"/>
              <w:suppressLineNumbers w:val="0"/>
              <w:wordWrap w:val="0"/>
              <w:spacing w:before="0" w:beforeAutospacing="0" w:after="0" w:afterAutospacing="0"/>
              <w:ind w:left="0" w:right="0"/>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14:paraId="0474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1780" w:type="dxa"/>
            <w:tcBorders>
              <w:top w:val="single" w:color="auto" w:sz="4" w:space="0"/>
              <w:left w:val="single" w:color="auto" w:sz="4" w:space="0"/>
              <w:bottom w:val="single" w:color="auto" w:sz="4" w:space="0"/>
              <w:right w:val="single" w:color="auto" w:sz="4" w:space="0"/>
            </w:tcBorders>
            <w:noWrap w:val="0"/>
            <w:vAlign w:val="center"/>
          </w:tcPr>
          <w:p w14:paraId="7B117BCE">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color w:val="auto"/>
                <w:sz w:val="24"/>
                <w:szCs w:val="24"/>
              </w:rPr>
              <w:t>周边长度</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14:paraId="6241CFB0">
            <w:pPr>
              <w:keepNext w:val="0"/>
              <w:keepLines w:val="0"/>
              <w:suppressLineNumbers w:val="0"/>
              <w:wordWrap w:val="0"/>
              <w:spacing w:before="0" w:beforeAutospacing="0" w:after="0" w:afterAutospacing="0"/>
              <w:ind w:left="0" w:right="72"/>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m </w:t>
            </w:r>
          </w:p>
        </w:tc>
        <w:tc>
          <w:tcPr>
            <w:tcW w:w="2239" w:type="dxa"/>
            <w:tcBorders>
              <w:top w:val="single" w:color="auto" w:sz="4" w:space="0"/>
              <w:left w:val="single" w:color="auto" w:sz="4" w:space="0"/>
              <w:bottom w:val="single" w:color="auto" w:sz="4" w:space="0"/>
              <w:right w:val="single" w:color="auto" w:sz="4" w:space="0"/>
            </w:tcBorders>
            <w:noWrap w:val="0"/>
            <w:vAlign w:val="center"/>
          </w:tcPr>
          <w:p w14:paraId="217A5640">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color w:val="auto"/>
                <w:sz w:val="24"/>
                <w:szCs w:val="24"/>
              </w:rPr>
              <w:t>底层面积</w:t>
            </w:r>
          </w:p>
        </w:tc>
        <w:tc>
          <w:tcPr>
            <w:tcW w:w="3230" w:type="dxa"/>
            <w:tcBorders>
              <w:top w:val="single" w:color="auto" w:sz="4" w:space="0"/>
              <w:left w:val="single" w:color="auto" w:sz="4" w:space="0"/>
              <w:bottom w:val="single" w:color="auto" w:sz="4" w:space="0"/>
              <w:right w:val="single" w:color="auto" w:sz="4" w:space="0"/>
            </w:tcBorders>
            <w:noWrap w:val="0"/>
            <w:vAlign w:val="center"/>
          </w:tcPr>
          <w:p w14:paraId="13F70D24">
            <w:pPr>
              <w:keepNext w:val="0"/>
              <w:keepLines w:val="0"/>
              <w:suppressLineNumbers w:val="0"/>
              <w:wordWrap w:val="0"/>
              <w:spacing w:before="0" w:beforeAutospacing="0" w:after="0" w:afterAutospacing="0"/>
              <w:ind w:left="0" w:right="175"/>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w:t>
            </w:r>
          </w:p>
        </w:tc>
      </w:tr>
      <w:tr w14:paraId="635A6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780" w:type="dxa"/>
            <w:tcBorders>
              <w:top w:val="single" w:color="auto" w:sz="4" w:space="0"/>
              <w:left w:val="single" w:color="auto" w:sz="4" w:space="0"/>
              <w:bottom w:val="single" w:color="auto" w:sz="4" w:space="0"/>
              <w:right w:val="single" w:color="auto" w:sz="4" w:space="0"/>
            </w:tcBorders>
            <w:noWrap w:val="0"/>
            <w:vAlign w:val="center"/>
          </w:tcPr>
          <w:p w14:paraId="310F9559">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color w:val="auto"/>
                <w:sz w:val="24"/>
                <w:szCs w:val="24"/>
              </w:rPr>
              <w:t>设计安装数量</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14:paraId="2CD3BB8D">
            <w:pPr>
              <w:keepNext w:val="0"/>
              <w:keepLines w:val="0"/>
              <w:suppressLineNumbers w:val="0"/>
              <w:spacing w:before="0" w:beforeAutospacing="0" w:after="0" w:afterAutospacing="0"/>
              <w:ind w:left="0" w:right="0" w:firstLine="2280" w:firstLineChars="950"/>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2239" w:type="dxa"/>
            <w:tcBorders>
              <w:top w:val="single" w:color="auto" w:sz="4" w:space="0"/>
              <w:left w:val="single" w:color="auto" w:sz="4" w:space="0"/>
              <w:bottom w:val="single" w:color="auto" w:sz="4" w:space="0"/>
              <w:right w:val="single" w:color="auto" w:sz="4" w:space="0"/>
            </w:tcBorders>
            <w:noWrap w:val="0"/>
            <w:vAlign w:val="center"/>
          </w:tcPr>
          <w:p w14:paraId="05F3C588">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color w:val="auto"/>
                <w:sz w:val="24"/>
                <w:szCs w:val="24"/>
              </w:rPr>
              <w:t>监测装置编号</w:t>
            </w:r>
          </w:p>
        </w:tc>
        <w:tc>
          <w:tcPr>
            <w:tcW w:w="3230" w:type="dxa"/>
            <w:tcBorders>
              <w:top w:val="single" w:color="auto" w:sz="4" w:space="0"/>
              <w:left w:val="single" w:color="auto" w:sz="4" w:space="0"/>
              <w:bottom w:val="single" w:color="auto" w:sz="4" w:space="0"/>
              <w:right w:val="single" w:color="auto" w:sz="4" w:space="0"/>
            </w:tcBorders>
            <w:noWrap w:val="0"/>
            <w:vAlign w:val="center"/>
          </w:tcPr>
          <w:p w14:paraId="0F98A8D7">
            <w:pPr>
              <w:keepNext w:val="0"/>
              <w:keepLines w:val="0"/>
              <w:suppressLineNumbers w:val="0"/>
              <w:spacing w:before="0" w:beforeAutospacing="0" w:after="0" w:afterAutospacing="0"/>
              <w:ind w:left="0" w:right="210"/>
              <w:jc w:val="right"/>
              <w:rPr>
                <w:rFonts w:hint="eastAsia" w:ascii="宋体" w:hAnsi="宋体" w:eastAsia="宋体" w:cs="宋体"/>
                <w:color w:val="auto"/>
                <w:sz w:val="24"/>
                <w:szCs w:val="24"/>
              </w:rPr>
            </w:pPr>
          </w:p>
        </w:tc>
      </w:tr>
      <w:tr w14:paraId="747FD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780" w:type="dxa"/>
            <w:tcBorders>
              <w:top w:val="single" w:color="auto" w:sz="4" w:space="0"/>
              <w:left w:val="single" w:color="auto" w:sz="4" w:space="0"/>
              <w:bottom w:val="single" w:color="auto" w:sz="4" w:space="0"/>
              <w:right w:val="single" w:color="auto" w:sz="4" w:space="0"/>
            </w:tcBorders>
            <w:noWrap w:val="0"/>
            <w:vAlign w:val="center"/>
          </w:tcPr>
          <w:p w14:paraId="303FE4A5">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color w:val="auto"/>
                <w:sz w:val="24"/>
                <w:szCs w:val="24"/>
              </w:rPr>
              <w:t>预计安装日期</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14:paraId="6D02275B">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tc>
        <w:tc>
          <w:tcPr>
            <w:tcW w:w="2239" w:type="dxa"/>
            <w:tcBorders>
              <w:top w:val="single" w:color="auto" w:sz="4" w:space="0"/>
              <w:left w:val="single" w:color="auto" w:sz="4" w:space="0"/>
              <w:bottom w:val="single" w:color="auto" w:sz="4" w:space="0"/>
              <w:right w:val="single" w:color="auto" w:sz="4" w:space="0"/>
            </w:tcBorders>
            <w:noWrap w:val="0"/>
            <w:vAlign w:val="center"/>
          </w:tcPr>
          <w:p w14:paraId="12392AEE">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eastAsia="宋体" w:cs="宋体"/>
                <w:color w:val="auto"/>
                <w:sz w:val="24"/>
                <w:szCs w:val="24"/>
              </w:rPr>
              <w:t>是否避开地下管线</w:t>
            </w:r>
          </w:p>
        </w:tc>
        <w:tc>
          <w:tcPr>
            <w:tcW w:w="3230" w:type="dxa"/>
            <w:tcBorders>
              <w:top w:val="single" w:color="auto" w:sz="4" w:space="0"/>
              <w:left w:val="single" w:color="auto" w:sz="4" w:space="0"/>
              <w:bottom w:val="single" w:color="auto" w:sz="4" w:space="0"/>
              <w:right w:val="single" w:color="auto" w:sz="4" w:space="0"/>
            </w:tcBorders>
            <w:noWrap w:val="0"/>
            <w:vAlign w:val="center"/>
          </w:tcPr>
          <w:p w14:paraId="7991E3A3">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szCs w:val="24"/>
              </w:rPr>
            </w:pPr>
          </w:p>
        </w:tc>
      </w:tr>
      <w:tr w14:paraId="77BDE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0" w:hRule="atLeast"/>
        </w:trPr>
        <w:tc>
          <w:tcPr>
            <w:tcW w:w="9170" w:type="dxa"/>
            <w:gridSpan w:val="5"/>
            <w:tcBorders>
              <w:top w:val="single" w:color="auto" w:sz="4" w:space="0"/>
              <w:left w:val="single" w:color="auto" w:sz="4" w:space="0"/>
              <w:right w:val="single" w:color="auto" w:sz="4" w:space="0"/>
            </w:tcBorders>
            <w:noWrap w:val="0"/>
            <w:vAlign w:val="center"/>
          </w:tcPr>
          <w:p w14:paraId="283D97E5">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施工方案（附示意图）：</w:t>
            </w:r>
          </w:p>
          <w:p w14:paraId="1AEE5300">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p w14:paraId="46A495A6">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p w14:paraId="61F5B811">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p w14:paraId="0F851760">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p w14:paraId="7A26BD98">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p w14:paraId="4EE4BCD8">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p w14:paraId="25DA860D">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p w14:paraId="5F00C30D">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p w14:paraId="03CE66AF">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p w14:paraId="58C0FC5F">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p w14:paraId="6AD25CB8">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p w14:paraId="24D572BF">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p w14:paraId="1E5E9978">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p w14:paraId="01E04576">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p w14:paraId="7D565005">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p w14:paraId="61E3EA5D">
            <w:pPr>
              <w:keepNext w:val="0"/>
              <w:keepLines w:val="0"/>
              <w:suppressLineNumbers w:val="0"/>
              <w:spacing w:before="0" w:beforeAutospacing="0" w:after="0" w:afterAutospacing="0"/>
              <w:ind w:left="0" w:right="84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施工方案制订人：          </w:t>
            </w:r>
          </w:p>
          <w:p w14:paraId="38DA9C6E">
            <w:pPr>
              <w:keepNext w:val="0"/>
              <w:keepLines w:val="0"/>
              <w:suppressLineNumbers w:val="0"/>
              <w:spacing w:before="0" w:beforeAutospacing="0" w:after="0" w:afterAutospacing="0"/>
              <w:ind w:left="0" w:right="0" w:firstLine="5520" w:firstLineChars="2300"/>
              <w:rPr>
                <w:rFonts w:hint="eastAsia" w:ascii="宋体" w:hAnsi="宋体" w:eastAsia="宋体" w:cs="宋体"/>
                <w:color w:val="auto"/>
                <w:sz w:val="24"/>
                <w:szCs w:val="24"/>
              </w:rPr>
            </w:pPr>
          </w:p>
          <w:p w14:paraId="18BBF655">
            <w:pPr>
              <w:keepNext w:val="0"/>
              <w:keepLines w:val="0"/>
              <w:suppressLineNumbers w:val="0"/>
              <w:spacing w:before="0" w:beforeAutospacing="0" w:after="0" w:afterAutospacing="0"/>
              <w:ind w:left="0" w:right="105"/>
              <w:jc w:val="right"/>
              <w:rPr>
                <w:rFonts w:hint="eastAsia" w:ascii="宋体" w:hAnsi="宋体" w:eastAsia="宋体" w:cs="宋体"/>
                <w:color w:val="auto"/>
                <w:sz w:val="24"/>
                <w:szCs w:val="24"/>
              </w:rPr>
            </w:pPr>
            <w:r>
              <w:rPr>
                <w:rFonts w:hint="eastAsia" w:ascii="宋体" w:hAnsi="宋体" w:eastAsia="宋体" w:cs="宋体"/>
                <w:color w:val="auto"/>
                <w:sz w:val="24"/>
                <w:szCs w:val="24"/>
              </w:rPr>
              <w:t>日   期：       年   月   日</w:t>
            </w:r>
          </w:p>
        </w:tc>
      </w:tr>
      <w:tr w14:paraId="53C57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3" w:hRule="atLeast"/>
        </w:trPr>
        <w:tc>
          <w:tcPr>
            <w:tcW w:w="2028" w:type="dxa"/>
            <w:gridSpan w:val="2"/>
            <w:tcBorders>
              <w:top w:val="single" w:color="auto" w:sz="4" w:space="0"/>
              <w:left w:val="single" w:color="auto" w:sz="4" w:space="0"/>
              <w:right w:val="single" w:color="auto" w:sz="4" w:space="0"/>
            </w:tcBorders>
            <w:noWrap w:val="0"/>
            <w:vAlign w:val="center"/>
          </w:tcPr>
          <w:p w14:paraId="66D2F7F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备案意见</w:t>
            </w:r>
          </w:p>
        </w:tc>
        <w:tc>
          <w:tcPr>
            <w:tcW w:w="7142" w:type="dxa"/>
            <w:gridSpan w:val="3"/>
            <w:tcBorders>
              <w:top w:val="single" w:color="auto" w:sz="4" w:space="0"/>
              <w:left w:val="single" w:color="auto" w:sz="4" w:space="0"/>
              <w:right w:val="single" w:color="auto" w:sz="4" w:space="0"/>
            </w:tcBorders>
            <w:noWrap w:val="0"/>
            <w:vAlign w:val="center"/>
          </w:tcPr>
          <w:p w14:paraId="4F2E9D2D">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p w14:paraId="49FB360E">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p w14:paraId="20384C06">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p w14:paraId="2636D0AB">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p w14:paraId="12DF7FED">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p w14:paraId="7207E5B4">
            <w:pPr>
              <w:keepNext w:val="0"/>
              <w:keepLines w:val="0"/>
              <w:suppressLineNumbers w:val="0"/>
              <w:spacing w:before="0" w:beforeAutospacing="0" w:after="0" w:afterAutospacing="0"/>
              <w:ind w:left="0" w:right="420"/>
              <w:jc w:val="center"/>
              <w:rPr>
                <w:rFonts w:hint="eastAsia" w:ascii="宋体" w:hAnsi="宋体" w:eastAsia="宋体" w:cs="宋体"/>
                <w:color w:val="auto"/>
                <w:sz w:val="24"/>
                <w:szCs w:val="24"/>
              </w:rPr>
            </w:pPr>
          </w:p>
        </w:tc>
      </w:tr>
    </w:tbl>
    <w:p w14:paraId="386E43D7">
      <w:pPr>
        <w:pStyle w:val="59"/>
        <w:jc w:val="both"/>
        <w:rPr>
          <w:rFonts w:hint="eastAsia" w:ascii="宋体" w:hAnsi="宋体" w:eastAsia="宋体" w:cs="宋体"/>
          <w:color w:val="auto"/>
          <w:sz w:val="24"/>
          <w:szCs w:val="24"/>
        </w:rPr>
      </w:pPr>
      <w:bookmarkStart w:id="39" w:name="_Toc367870914"/>
      <w:r>
        <w:rPr>
          <w:rFonts w:hint="eastAsia" w:ascii="宋体" w:hAnsi="宋体" w:cs="宋体"/>
          <w:color w:val="auto"/>
          <w:sz w:val="21"/>
          <w:szCs w:val="21"/>
        </w:rPr>
        <w:br w:type="page"/>
      </w:r>
      <w:r>
        <w:rPr>
          <w:rFonts w:hint="eastAsia" w:ascii="宋体" w:hAnsi="宋体" w:eastAsia="宋体" w:cs="宋体"/>
          <w:color w:val="auto"/>
          <w:sz w:val="24"/>
          <w:szCs w:val="24"/>
        </w:rPr>
        <w:t xml:space="preserve">表三         </w:t>
      </w:r>
    </w:p>
    <w:p w14:paraId="6BAE482B">
      <w:pPr>
        <w:pStyle w:val="59"/>
        <w:rPr>
          <w:rFonts w:hint="eastAsia" w:ascii="宋体" w:hAnsi="宋体" w:eastAsia="宋体" w:cs="宋体"/>
          <w:b/>
          <w:bCs/>
          <w:color w:val="auto"/>
          <w:sz w:val="24"/>
          <w:szCs w:val="24"/>
        </w:rPr>
      </w:pPr>
      <w:r>
        <w:rPr>
          <w:rFonts w:hint="eastAsia" w:ascii="宋体" w:hAnsi="宋体" w:eastAsia="宋体" w:cs="宋体"/>
          <w:b/>
          <w:bCs/>
          <w:color w:val="auto"/>
          <w:sz w:val="24"/>
          <w:szCs w:val="24"/>
        </w:rPr>
        <w:t>房屋白蚁预防工程施工记录表</w:t>
      </w:r>
      <w:bookmarkEnd w:id="39"/>
      <w:r>
        <w:rPr>
          <w:rFonts w:hint="eastAsia" w:ascii="宋体" w:hAnsi="宋体" w:eastAsia="宋体" w:cs="宋体"/>
          <w:b/>
          <w:bCs/>
          <w:color w:val="auto"/>
          <w:sz w:val="24"/>
          <w:szCs w:val="24"/>
        </w:rPr>
        <w:t>及评议表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1789"/>
        <w:gridCol w:w="765"/>
        <w:gridCol w:w="1366"/>
        <w:gridCol w:w="770"/>
        <w:gridCol w:w="2828"/>
      </w:tblGrid>
      <w:tr w14:paraId="7C3D6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1662" w:type="dxa"/>
            <w:noWrap w:val="0"/>
            <w:vAlign w:val="center"/>
          </w:tcPr>
          <w:p w14:paraId="4A0AC5C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工程名称</w:t>
            </w:r>
          </w:p>
        </w:tc>
        <w:tc>
          <w:tcPr>
            <w:tcW w:w="2554" w:type="dxa"/>
            <w:gridSpan w:val="2"/>
            <w:noWrap w:val="0"/>
            <w:vAlign w:val="center"/>
          </w:tcPr>
          <w:p w14:paraId="733C39B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66" w:type="dxa"/>
            <w:noWrap w:val="0"/>
            <w:vAlign w:val="center"/>
          </w:tcPr>
          <w:p w14:paraId="3F2564F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合同编号</w:t>
            </w:r>
          </w:p>
        </w:tc>
        <w:tc>
          <w:tcPr>
            <w:tcW w:w="3598" w:type="dxa"/>
            <w:gridSpan w:val="2"/>
            <w:noWrap w:val="0"/>
            <w:vAlign w:val="center"/>
          </w:tcPr>
          <w:p w14:paraId="305F936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34514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662" w:type="dxa"/>
            <w:noWrap w:val="0"/>
            <w:vAlign w:val="center"/>
          </w:tcPr>
          <w:p w14:paraId="6EFE8859">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监测装置编号</w:t>
            </w:r>
          </w:p>
        </w:tc>
        <w:tc>
          <w:tcPr>
            <w:tcW w:w="2554" w:type="dxa"/>
            <w:gridSpan w:val="2"/>
            <w:noWrap w:val="0"/>
            <w:vAlign w:val="center"/>
          </w:tcPr>
          <w:p w14:paraId="60273D20">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rPr>
            </w:pPr>
          </w:p>
        </w:tc>
        <w:tc>
          <w:tcPr>
            <w:tcW w:w="1366" w:type="dxa"/>
            <w:noWrap w:val="0"/>
            <w:vAlign w:val="center"/>
          </w:tcPr>
          <w:p w14:paraId="4FE32FAD">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安装数量</w:t>
            </w:r>
          </w:p>
        </w:tc>
        <w:tc>
          <w:tcPr>
            <w:tcW w:w="3598" w:type="dxa"/>
            <w:gridSpan w:val="2"/>
            <w:noWrap w:val="0"/>
            <w:vAlign w:val="center"/>
          </w:tcPr>
          <w:p w14:paraId="31CE5DD8">
            <w:pPr>
              <w:keepNext w:val="0"/>
              <w:keepLines w:val="0"/>
              <w:suppressLineNumbers w:val="0"/>
              <w:spacing w:before="0" w:beforeAutospacing="0" w:after="0" w:afterAutospacing="0" w:line="440" w:lineRule="exact"/>
              <w:ind w:left="0" w:right="0"/>
              <w:jc w:val="right"/>
              <w:rPr>
                <w:rFonts w:hint="eastAsia" w:ascii="宋体" w:hAnsi="宋体" w:eastAsia="宋体" w:cs="宋体"/>
                <w:color w:val="auto"/>
                <w:sz w:val="24"/>
                <w:szCs w:val="24"/>
              </w:rPr>
            </w:pPr>
            <w:r>
              <w:rPr>
                <w:rFonts w:hint="eastAsia" w:ascii="宋体" w:hAnsi="宋体" w:eastAsia="宋体" w:cs="宋体"/>
                <w:color w:val="auto"/>
                <w:sz w:val="24"/>
                <w:szCs w:val="24"/>
              </w:rPr>
              <w:t>（个）</w:t>
            </w:r>
          </w:p>
        </w:tc>
      </w:tr>
      <w:tr w14:paraId="4C92E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1662" w:type="dxa"/>
            <w:noWrap w:val="0"/>
            <w:vAlign w:val="center"/>
          </w:tcPr>
          <w:p w14:paraId="75075780">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安装工时</w:t>
            </w:r>
          </w:p>
        </w:tc>
        <w:tc>
          <w:tcPr>
            <w:tcW w:w="1789" w:type="dxa"/>
            <w:noWrap w:val="0"/>
            <w:vAlign w:val="center"/>
          </w:tcPr>
          <w:p w14:paraId="533E94BB">
            <w:pPr>
              <w:keepNext w:val="0"/>
              <w:keepLines w:val="0"/>
              <w:suppressLineNumbers w:val="0"/>
              <w:spacing w:before="0" w:beforeAutospacing="0" w:after="0" w:afterAutospacing="0" w:line="440" w:lineRule="exact"/>
              <w:ind w:left="0" w:right="0"/>
              <w:jc w:val="right"/>
              <w:rPr>
                <w:rFonts w:hint="eastAsia" w:ascii="宋体" w:hAnsi="宋体" w:eastAsia="宋体" w:cs="宋体"/>
                <w:color w:val="auto"/>
                <w:sz w:val="24"/>
                <w:szCs w:val="24"/>
              </w:rPr>
            </w:pPr>
            <w:r>
              <w:rPr>
                <w:rFonts w:hint="eastAsia" w:ascii="宋体" w:hAnsi="宋体" w:eastAsia="宋体" w:cs="宋体"/>
                <w:color w:val="auto"/>
                <w:sz w:val="24"/>
                <w:szCs w:val="24"/>
              </w:rPr>
              <w:t>（人天）</w:t>
            </w:r>
          </w:p>
        </w:tc>
        <w:tc>
          <w:tcPr>
            <w:tcW w:w="2901" w:type="dxa"/>
            <w:gridSpan w:val="3"/>
            <w:noWrap w:val="0"/>
            <w:vAlign w:val="center"/>
          </w:tcPr>
          <w:p w14:paraId="42EB1512">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施工时建设单位是否在场</w:t>
            </w:r>
          </w:p>
        </w:tc>
        <w:tc>
          <w:tcPr>
            <w:tcW w:w="2828" w:type="dxa"/>
            <w:noWrap w:val="0"/>
            <w:vAlign w:val="center"/>
          </w:tcPr>
          <w:p w14:paraId="514A6914">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rPr>
            </w:pPr>
          </w:p>
        </w:tc>
      </w:tr>
      <w:tr w14:paraId="5E9E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4" w:hRule="atLeast"/>
        </w:trPr>
        <w:tc>
          <w:tcPr>
            <w:tcW w:w="1662" w:type="dxa"/>
            <w:noWrap w:val="0"/>
            <w:vAlign w:val="center"/>
          </w:tcPr>
          <w:p w14:paraId="0F87C722">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安装情况记录</w:t>
            </w:r>
          </w:p>
        </w:tc>
        <w:tc>
          <w:tcPr>
            <w:tcW w:w="7518" w:type="dxa"/>
            <w:gridSpan w:val="5"/>
            <w:noWrap w:val="0"/>
            <w:vAlign w:val="center"/>
          </w:tcPr>
          <w:p w14:paraId="3FB823B5">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rPr>
            </w:pPr>
          </w:p>
          <w:p w14:paraId="664D87E0">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rPr>
            </w:pPr>
          </w:p>
          <w:p w14:paraId="44C0542D">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rPr>
            </w:pPr>
          </w:p>
          <w:p w14:paraId="1E97B580">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rPr>
            </w:pPr>
          </w:p>
          <w:p w14:paraId="031641AD">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rPr>
            </w:pPr>
          </w:p>
          <w:p w14:paraId="0AB1C713">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rPr>
            </w:pPr>
          </w:p>
          <w:p w14:paraId="4594AE2C">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rPr>
            </w:pPr>
          </w:p>
          <w:p w14:paraId="5C182764">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rPr>
            </w:pPr>
          </w:p>
          <w:p w14:paraId="464C341E">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rPr>
            </w:pPr>
          </w:p>
          <w:p w14:paraId="55398FA6">
            <w:pPr>
              <w:keepNext w:val="0"/>
              <w:keepLines w:val="0"/>
              <w:suppressLineNumbers w:val="0"/>
              <w:spacing w:before="0" w:beforeAutospacing="0" w:after="0" w:afterAutospacing="0" w:line="4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施工人员签字：                       质监员签字：</w:t>
            </w:r>
          </w:p>
          <w:p w14:paraId="151AF867">
            <w:pPr>
              <w:keepNext w:val="0"/>
              <w:keepLines w:val="0"/>
              <w:suppressLineNumbers w:val="0"/>
              <w:wordWrap w:val="0"/>
              <w:spacing w:before="0" w:beforeAutospacing="0" w:after="0" w:afterAutospacing="0" w:line="440" w:lineRule="exact"/>
              <w:ind w:left="0" w:right="420"/>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                  年   月    日</w:t>
            </w:r>
          </w:p>
        </w:tc>
      </w:tr>
      <w:tr w14:paraId="7E6B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3" w:hRule="atLeast"/>
        </w:trPr>
        <w:tc>
          <w:tcPr>
            <w:tcW w:w="1662" w:type="dxa"/>
            <w:noWrap w:val="0"/>
            <w:vAlign w:val="center"/>
          </w:tcPr>
          <w:p w14:paraId="1606AFA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评议</w:t>
            </w:r>
          </w:p>
        </w:tc>
        <w:tc>
          <w:tcPr>
            <w:tcW w:w="7518" w:type="dxa"/>
            <w:gridSpan w:val="5"/>
            <w:noWrap w:val="0"/>
            <w:vAlign w:val="center"/>
          </w:tcPr>
          <w:p w14:paraId="616506F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u w:val="single"/>
              </w:rPr>
            </w:pPr>
            <w:r>
              <w:rPr>
                <w:rFonts w:hint="eastAsia" w:ascii="宋体" w:hAnsi="宋体" w:eastAsia="宋体" w:cs="宋体"/>
                <w:color w:val="auto"/>
                <w:sz w:val="24"/>
                <w:szCs w:val="24"/>
              </w:rPr>
              <w:t>1、是否穿戴工作服：</w:t>
            </w:r>
            <w:r>
              <w:rPr>
                <w:rFonts w:hint="eastAsia" w:ascii="宋体" w:hAnsi="宋体" w:eastAsia="宋体" w:cs="宋体"/>
                <w:color w:val="auto"/>
                <w:sz w:val="24"/>
                <w:szCs w:val="24"/>
                <w:u w:val="single"/>
              </w:rPr>
              <w:t>是（ ）否（ ）</w:t>
            </w:r>
            <w:r>
              <w:rPr>
                <w:rFonts w:hint="eastAsia" w:ascii="宋体" w:hAnsi="宋体" w:eastAsia="宋体" w:cs="宋体"/>
                <w:color w:val="auto"/>
                <w:sz w:val="24"/>
                <w:szCs w:val="24"/>
              </w:rPr>
              <w:t>；</w:t>
            </w:r>
          </w:p>
          <w:p w14:paraId="6F2B1DE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2、是否按预约时间安装：</w:t>
            </w:r>
            <w:r>
              <w:rPr>
                <w:rFonts w:hint="eastAsia" w:ascii="宋体" w:hAnsi="宋体" w:eastAsia="宋体" w:cs="宋体"/>
                <w:color w:val="auto"/>
                <w:sz w:val="24"/>
                <w:szCs w:val="24"/>
                <w:u w:val="single"/>
              </w:rPr>
              <w:t>是（ ）否（ ）</w:t>
            </w:r>
            <w:r>
              <w:rPr>
                <w:rFonts w:hint="eastAsia" w:ascii="宋体" w:hAnsi="宋体" w:eastAsia="宋体" w:cs="宋体"/>
                <w:color w:val="auto"/>
                <w:sz w:val="24"/>
                <w:szCs w:val="24"/>
              </w:rPr>
              <w:t>；</w:t>
            </w:r>
          </w:p>
          <w:p w14:paraId="1E64545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3、是否按施工方案施工：</w:t>
            </w:r>
            <w:r>
              <w:rPr>
                <w:rFonts w:hint="eastAsia" w:ascii="宋体" w:hAnsi="宋体" w:eastAsia="宋体" w:cs="宋体"/>
                <w:color w:val="auto"/>
                <w:sz w:val="24"/>
                <w:szCs w:val="24"/>
                <w:u w:val="single"/>
              </w:rPr>
              <w:t>是（ ）否（ ）</w:t>
            </w:r>
            <w:r>
              <w:rPr>
                <w:rFonts w:hint="eastAsia" w:ascii="宋体" w:hAnsi="宋体" w:eastAsia="宋体" w:cs="宋体"/>
                <w:color w:val="auto"/>
                <w:sz w:val="24"/>
                <w:szCs w:val="24"/>
              </w:rPr>
              <w:t>；</w:t>
            </w:r>
          </w:p>
          <w:p w14:paraId="4BD5033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4、是否损坏建设单位设备实施：</w:t>
            </w:r>
            <w:r>
              <w:rPr>
                <w:rFonts w:hint="eastAsia" w:ascii="宋体" w:hAnsi="宋体" w:eastAsia="宋体" w:cs="宋体"/>
                <w:color w:val="auto"/>
                <w:sz w:val="24"/>
                <w:szCs w:val="24"/>
                <w:u w:val="single"/>
              </w:rPr>
              <w:t>是（ ）否（ ）</w:t>
            </w:r>
            <w:r>
              <w:rPr>
                <w:rFonts w:hint="eastAsia" w:ascii="宋体" w:hAnsi="宋体" w:eastAsia="宋体" w:cs="宋体"/>
                <w:color w:val="auto"/>
                <w:sz w:val="24"/>
                <w:szCs w:val="24"/>
              </w:rPr>
              <w:t>；</w:t>
            </w:r>
          </w:p>
          <w:p w14:paraId="013F750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5、服务态度是否满意：</w:t>
            </w:r>
            <w:r>
              <w:rPr>
                <w:rFonts w:hint="eastAsia" w:ascii="宋体" w:hAnsi="宋体" w:eastAsia="宋体" w:cs="宋体"/>
                <w:color w:val="auto"/>
                <w:sz w:val="24"/>
                <w:szCs w:val="24"/>
                <w:u w:val="single"/>
              </w:rPr>
              <w:t>不满意（ ）基本满意（ ）非常满意（ ）</w:t>
            </w:r>
            <w:r>
              <w:rPr>
                <w:rFonts w:hint="eastAsia" w:ascii="宋体" w:hAnsi="宋体" w:eastAsia="宋体" w:cs="宋体"/>
                <w:color w:val="auto"/>
                <w:sz w:val="24"/>
                <w:szCs w:val="24"/>
              </w:rPr>
              <w:t>。</w:t>
            </w:r>
          </w:p>
          <w:p w14:paraId="7FE2412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p w14:paraId="31E475C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p w14:paraId="54A5374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建设单位（盖章）：</w:t>
            </w:r>
          </w:p>
          <w:p w14:paraId="3516CFF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签  字 ： </w:t>
            </w:r>
          </w:p>
        </w:tc>
      </w:tr>
    </w:tbl>
    <w:p w14:paraId="2E524222">
      <w:pPr>
        <w:pStyle w:val="59"/>
        <w:jc w:val="both"/>
        <w:rPr>
          <w:rFonts w:hint="eastAsia" w:ascii="宋体" w:hAnsi="宋体" w:eastAsia="宋体" w:cs="宋体"/>
          <w:color w:val="auto"/>
          <w:sz w:val="24"/>
          <w:szCs w:val="24"/>
        </w:rPr>
      </w:pPr>
      <w:bookmarkStart w:id="40" w:name="_Toc367870916"/>
      <w:r>
        <w:rPr>
          <w:rFonts w:hint="eastAsia" w:ascii="宋体" w:hAnsi="宋体" w:eastAsia="宋体" w:cs="宋体"/>
          <w:color w:val="auto"/>
          <w:sz w:val="24"/>
          <w:szCs w:val="24"/>
        </w:rPr>
        <w:br w:type="page"/>
      </w:r>
      <w:r>
        <w:rPr>
          <w:rFonts w:hint="eastAsia" w:ascii="宋体" w:hAnsi="宋体" w:eastAsia="宋体" w:cs="宋体"/>
          <w:color w:val="auto"/>
          <w:sz w:val="24"/>
          <w:szCs w:val="24"/>
        </w:rPr>
        <w:t xml:space="preserve">表四           </w:t>
      </w:r>
    </w:p>
    <w:p w14:paraId="0D13D279">
      <w:pPr>
        <w:pStyle w:val="59"/>
        <w:rPr>
          <w:rFonts w:hint="eastAsia" w:ascii="宋体" w:hAnsi="宋体" w:eastAsia="宋体" w:cs="宋体"/>
          <w:b/>
          <w:bCs/>
          <w:color w:val="auto"/>
          <w:sz w:val="24"/>
          <w:szCs w:val="24"/>
        </w:rPr>
      </w:pPr>
      <w:r>
        <w:rPr>
          <w:rFonts w:hint="eastAsia" w:ascii="宋体" w:hAnsi="宋体" w:eastAsia="宋体" w:cs="宋体"/>
          <w:b/>
          <w:bCs/>
          <w:color w:val="auto"/>
          <w:sz w:val="24"/>
          <w:szCs w:val="24"/>
        </w:rPr>
        <w:t>房屋白蚁预防工程巡查与维护记录表</w:t>
      </w:r>
      <w:bookmarkEnd w:id="40"/>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1010"/>
        <w:gridCol w:w="1275"/>
        <w:gridCol w:w="215"/>
        <w:gridCol w:w="1940"/>
        <w:gridCol w:w="2920"/>
      </w:tblGrid>
      <w:tr w14:paraId="20DFE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20" w:type="dxa"/>
            <w:noWrap w:val="0"/>
            <w:vAlign w:val="center"/>
          </w:tcPr>
          <w:p w14:paraId="22E3DB70">
            <w:pPr>
              <w:pStyle w:val="5"/>
              <w:keepNext w:val="0"/>
              <w:keepLines w:val="0"/>
              <w:suppressLineNumbers w:val="0"/>
              <w:spacing w:before="0" w:beforeAutospacing="0" w:after="0" w:afterAutospacing="0"/>
              <w:ind w:left="0" w:right="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工程名称</w:t>
            </w:r>
          </w:p>
        </w:tc>
        <w:tc>
          <w:tcPr>
            <w:tcW w:w="2500" w:type="dxa"/>
            <w:gridSpan w:val="3"/>
            <w:noWrap w:val="0"/>
            <w:vAlign w:val="center"/>
          </w:tcPr>
          <w:p w14:paraId="3492FB12">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rPr>
            </w:pPr>
          </w:p>
        </w:tc>
        <w:tc>
          <w:tcPr>
            <w:tcW w:w="1940" w:type="dxa"/>
            <w:noWrap w:val="0"/>
            <w:vAlign w:val="center"/>
          </w:tcPr>
          <w:p w14:paraId="4F0D89C8">
            <w:pPr>
              <w:pStyle w:val="5"/>
              <w:keepNext w:val="0"/>
              <w:keepLines w:val="0"/>
              <w:suppressLineNumbers w:val="0"/>
              <w:spacing w:before="0" w:beforeAutospacing="0" w:after="0" w:afterAutospacing="0"/>
              <w:ind w:left="0" w:right="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合同编号</w:t>
            </w:r>
          </w:p>
        </w:tc>
        <w:tc>
          <w:tcPr>
            <w:tcW w:w="2920" w:type="dxa"/>
            <w:noWrap w:val="0"/>
            <w:vAlign w:val="center"/>
          </w:tcPr>
          <w:p w14:paraId="7826241B">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rPr>
            </w:pPr>
          </w:p>
        </w:tc>
      </w:tr>
      <w:tr w14:paraId="43966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20" w:type="dxa"/>
            <w:noWrap w:val="0"/>
            <w:vAlign w:val="center"/>
          </w:tcPr>
          <w:p w14:paraId="7B6A0EA1">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w w:val="90"/>
                <w:sz w:val="24"/>
                <w:szCs w:val="24"/>
              </w:rPr>
            </w:pPr>
            <w:r>
              <w:rPr>
                <w:rFonts w:hint="eastAsia" w:ascii="宋体" w:hAnsi="宋体" w:eastAsia="宋体" w:cs="宋体"/>
                <w:color w:val="auto"/>
                <w:w w:val="90"/>
                <w:sz w:val="24"/>
                <w:szCs w:val="24"/>
              </w:rPr>
              <w:t>建设单位联系人</w:t>
            </w:r>
          </w:p>
        </w:tc>
        <w:tc>
          <w:tcPr>
            <w:tcW w:w="2500" w:type="dxa"/>
            <w:gridSpan w:val="3"/>
            <w:noWrap w:val="0"/>
            <w:vAlign w:val="center"/>
          </w:tcPr>
          <w:p w14:paraId="71DAD097">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940" w:type="dxa"/>
            <w:noWrap w:val="0"/>
            <w:vAlign w:val="center"/>
          </w:tcPr>
          <w:p w14:paraId="3B3A9437">
            <w:pPr>
              <w:pStyle w:val="5"/>
              <w:keepNext w:val="0"/>
              <w:keepLines w:val="0"/>
              <w:suppressLineNumbers w:val="0"/>
              <w:spacing w:before="0" w:beforeAutospacing="0" w:after="0" w:afterAutospacing="0"/>
              <w:ind w:left="0" w:right="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c>
          <w:tcPr>
            <w:tcW w:w="2920" w:type="dxa"/>
            <w:noWrap w:val="0"/>
            <w:vAlign w:val="center"/>
          </w:tcPr>
          <w:p w14:paraId="7D428432">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1396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20" w:type="dxa"/>
            <w:noWrap w:val="0"/>
            <w:vAlign w:val="center"/>
          </w:tcPr>
          <w:p w14:paraId="2692B053">
            <w:pPr>
              <w:pStyle w:val="5"/>
              <w:keepNext w:val="0"/>
              <w:keepLines w:val="0"/>
              <w:suppressLineNumbers w:val="0"/>
              <w:spacing w:before="0" w:beforeAutospacing="0" w:after="0" w:afterAutospacing="0"/>
              <w:ind w:left="0" w:right="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装置数量</w:t>
            </w:r>
          </w:p>
        </w:tc>
        <w:tc>
          <w:tcPr>
            <w:tcW w:w="2500" w:type="dxa"/>
            <w:gridSpan w:val="3"/>
            <w:noWrap w:val="0"/>
            <w:vAlign w:val="center"/>
          </w:tcPr>
          <w:p w14:paraId="5B41521D">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940" w:type="dxa"/>
            <w:noWrap w:val="0"/>
            <w:vAlign w:val="center"/>
          </w:tcPr>
          <w:p w14:paraId="78D6C452">
            <w:pPr>
              <w:pStyle w:val="5"/>
              <w:keepNext w:val="0"/>
              <w:keepLines w:val="0"/>
              <w:suppressLineNumbers w:val="0"/>
              <w:spacing w:before="0" w:beforeAutospacing="0" w:after="0" w:afterAutospacing="0"/>
              <w:ind w:left="0" w:right="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监测装置编号</w:t>
            </w:r>
          </w:p>
        </w:tc>
        <w:tc>
          <w:tcPr>
            <w:tcW w:w="2920" w:type="dxa"/>
            <w:noWrap w:val="0"/>
            <w:vAlign w:val="center"/>
          </w:tcPr>
          <w:p w14:paraId="22B97457">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14968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20" w:type="dxa"/>
            <w:noWrap w:val="0"/>
            <w:vAlign w:val="center"/>
          </w:tcPr>
          <w:p w14:paraId="3C66F253">
            <w:pPr>
              <w:pStyle w:val="5"/>
              <w:keepNext w:val="0"/>
              <w:keepLines w:val="0"/>
              <w:suppressLineNumbers w:val="0"/>
              <w:spacing w:before="0" w:beforeAutospacing="0" w:after="0" w:afterAutospacing="0"/>
              <w:ind w:left="0" w:right="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安装时间</w:t>
            </w:r>
          </w:p>
        </w:tc>
        <w:tc>
          <w:tcPr>
            <w:tcW w:w="7360" w:type="dxa"/>
            <w:gridSpan w:val="5"/>
            <w:noWrap w:val="0"/>
            <w:vAlign w:val="center"/>
          </w:tcPr>
          <w:p w14:paraId="01A0C47B">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rPr>
            </w:pPr>
          </w:p>
        </w:tc>
      </w:tr>
      <w:tr w14:paraId="29343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820" w:type="dxa"/>
            <w:noWrap w:val="0"/>
            <w:vAlign w:val="center"/>
          </w:tcPr>
          <w:p w14:paraId="14CEC94F">
            <w:pPr>
              <w:pStyle w:val="5"/>
              <w:keepNext w:val="0"/>
              <w:keepLines w:val="0"/>
              <w:suppressLineNumbers w:val="0"/>
              <w:spacing w:before="0" w:beforeAutospacing="0" w:after="0" w:afterAutospacing="0"/>
              <w:ind w:left="0" w:right="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巡逻日期</w:t>
            </w:r>
          </w:p>
        </w:tc>
        <w:tc>
          <w:tcPr>
            <w:tcW w:w="2285" w:type="dxa"/>
            <w:gridSpan w:val="2"/>
            <w:noWrap w:val="0"/>
            <w:vAlign w:val="center"/>
          </w:tcPr>
          <w:p w14:paraId="12452783">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检查人</w:t>
            </w:r>
          </w:p>
        </w:tc>
        <w:tc>
          <w:tcPr>
            <w:tcW w:w="5075" w:type="dxa"/>
            <w:gridSpan w:val="3"/>
            <w:noWrap w:val="0"/>
            <w:vAlign w:val="center"/>
          </w:tcPr>
          <w:p w14:paraId="0C3F618D">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检查情况（如发现白蚁另附处理记录）</w:t>
            </w:r>
          </w:p>
        </w:tc>
      </w:tr>
      <w:tr w14:paraId="7C020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820" w:type="dxa"/>
            <w:noWrap w:val="0"/>
            <w:vAlign w:val="center"/>
          </w:tcPr>
          <w:p w14:paraId="1D321E95">
            <w:pPr>
              <w:pStyle w:val="5"/>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rPr>
            </w:pPr>
          </w:p>
        </w:tc>
        <w:tc>
          <w:tcPr>
            <w:tcW w:w="1010" w:type="dxa"/>
            <w:noWrap w:val="0"/>
            <w:vAlign w:val="center"/>
          </w:tcPr>
          <w:p w14:paraId="585AC01C">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rPr>
            </w:pPr>
          </w:p>
        </w:tc>
        <w:tc>
          <w:tcPr>
            <w:tcW w:w="1275" w:type="dxa"/>
            <w:noWrap w:val="0"/>
            <w:vAlign w:val="center"/>
          </w:tcPr>
          <w:p w14:paraId="535849CD">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rPr>
            </w:pPr>
          </w:p>
        </w:tc>
        <w:tc>
          <w:tcPr>
            <w:tcW w:w="5075" w:type="dxa"/>
            <w:gridSpan w:val="3"/>
            <w:noWrap w:val="0"/>
            <w:vAlign w:val="center"/>
          </w:tcPr>
          <w:p w14:paraId="0EFBE095">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rPr>
            </w:pPr>
          </w:p>
        </w:tc>
      </w:tr>
      <w:tr w14:paraId="3377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820" w:type="dxa"/>
            <w:noWrap w:val="0"/>
            <w:vAlign w:val="center"/>
          </w:tcPr>
          <w:p w14:paraId="089B68C9">
            <w:pPr>
              <w:pStyle w:val="5"/>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rPr>
            </w:pPr>
          </w:p>
        </w:tc>
        <w:tc>
          <w:tcPr>
            <w:tcW w:w="1010" w:type="dxa"/>
            <w:noWrap w:val="0"/>
            <w:vAlign w:val="center"/>
          </w:tcPr>
          <w:p w14:paraId="68A5FBFA">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rPr>
            </w:pPr>
          </w:p>
        </w:tc>
        <w:tc>
          <w:tcPr>
            <w:tcW w:w="1275" w:type="dxa"/>
            <w:noWrap w:val="0"/>
            <w:vAlign w:val="center"/>
          </w:tcPr>
          <w:p w14:paraId="7CB9151E">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rPr>
            </w:pPr>
          </w:p>
        </w:tc>
        <w:tc>
          <w:tcPr>
            <w:tcW w:w="5075" w:type="dxa"/>
            <w:gridSpan w:val="3"/>
            <w:noWrap w:val="0"/>
            <w:vAlign w:val="center"/>
          </w:tcPr>
          <w:p w14:paraId="1B892BBF">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rPr>
            </w:pPr>
          </w:p>
        </w:tc>
      </w:tr>
      <w:tr w14:paraId="65AC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820" w:type="dxa"/>
            <w:noWrap w:val="0"/>
            <w:vAlign w:val="center"/>
          </w:tcPr>
          <w:p w14:paraId="513B8263">
            <w:pPr>
              <w:pStyle w:val="5"/>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rPr>
            </w:pPr>
          </w:p>
        </w:tc>
        <w:tc>
          <w:tcPr>
            <w:tcW w:w="1010" w:type="dxa"/>
            <w:noWrap w:val="0"/>
            <w:vAlign w:val="center"/>
          </w:tcPr>
          <w:p w14:paraId="2D2947FE">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rPr>
            </w:pPr>
          </w:p>
        </w:tc>
        <w:tc>
          <w:tcPr>
            <w:tcW w:w="1275" w:type="dxa"/>
            <w:noWrap w:val="0"/>
            <w:vAlign w:val="center"/>
          </w:tcPr>
          <w:p w14:paraId="6BCC1B22">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rPr>
            </w:pPr>
          </w:p>
        </w:tc>
        <w:tc>
          <w:tcPr>
            <w:tcW w:w="5075" w:type="dxa"/>
            <w:gridSpan w:val="3"/>
            <w:noWrap w:val="0"/>
            <w:vAlign w:val="center"/>
          </w:tcPr>
          <w:p w14:paraId="60E3E19A">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rPr>
            </w:pPr>
          </w:p>
        </w:tc>
      </w:tr>
      <w:tr w14:paraId="749F7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820" w:type="dxa"/>
            <w:noWrap w:val="0"/>
            <w:vAlign w:val="center"/>
          </w:tcPr>
          <w:p w14:paraId="16C6FFEC">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010" w:type="dxa"/>
            <w:noWrap w:val="0"/>
            <w:vAlign w:val="center"/>
          </w:tcPr>
          <w:p w14:paraId="098AD34D">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75" w:type="dxa"/>
            <w:noWrap w:val="0"/>
            <w:vAlign w:val="center"/>
          </w:tcPr>
          <w:p w14:paraId="47ACF786">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5075" w:type="dxa"/>
            <w:gridSpan w:val="3"/>
            <w:noWrap w:val="0"/>
            <w:vAlign w:val="center"/>
          </w:tcPr>
          <w:p w14:paraId="6216DC27">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1D6D3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820" w:type="dxa"/>
            <w:noWrap w:val="0"/>
            <w:vAlign w:val="center"/>
          </w:tcPr>
          <w:p w14:paraId="0A4B8B25">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010" w:type="dxa"/>
            <w:noWrap w:val="0"/>
            <w:vAlign w:val="center"/>
          </w:tcPr>
          <w:p w14:paraId="6D13F3C5">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75" w:type="dxa"/>
            <w:noWrap w:val="0"/>
            <w:vAlign w:val="center"/>
          </w:tcPr>
          <w:p w14:paraId="41E3F571">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5075" w:type="dxa"/>
            <w:gridSpan w:val="3"/>
            <w:noWrap w:val="0"/>
            <w:vAlign w:val="center"/>
          </w:tcPr>
          <w:p w14:paraId="7FD7996C">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2841C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820" w:type="dxa"/>
            <w:noWrap w:val="0"/>
            <w:vAlign w:val="center"/>
          </w:tcPr>
          <w:p w14:paraId="6D8F24BA">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010" w:type="dxa"/>
            <w:noWrap w:val="0"/>
            <w:vAlign w:val="center"/>
          </w:tcPr>
          <w:p w14:paraId="2B4274D5">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75" w:type="dxa"/>
            <w:noWrap w:val="0"/>
            <w:vAlign w:val="center"/>
          </w:tcPr>
          <w:p w14:paraId="2CF812DE">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5075" w:type="dxa"/>
            <w:gridSpan w:val="3"/>
            <w:noWrap w:val="0"/>
            <w:vAlign w:val="center"/>
          </w:tcPr>
          <w:p w14:paraId="2D130729">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330C9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820" w:type="dxa"/>
            <w:noWrap w:val="0"/>
            <w:vAlign w:val="center"/>
          </w:tcPr>
          <w:p w14:paraId="5CB33633">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010" w:type="dxa"/>
            <w:noWrap w:val="0"/>
            <w:vAlign w:val="center"/>
          </w:tcPr>
          <w:p w14:paraId="448CE838">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75" w:type="dxa"/>
            <w:noWrap w:val="0"/>
            <w:vAlign w:val="center"/>
          </w:tcPr>
          <w:p w14:paraId="0CEB558C">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5075" w:type="dxa"/>
            <w:gridSpan w:val="3"/>
            <w:noWrap w:val="0"/>
            <w:vAlign w:val="center"/>
          </w:tcPr>
          <w:p w14:paraId="434FA5A0">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2EB1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820" w:type="dxa"/>
            <w:noWrap w:val="0"/>
            <w:vAlign w:val="center"/>
          </w:tcPr>
          <w:p w14:paraId="35F70A52">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010" w:type="dxa"/>
            <w:noWrap w:val="0"/>
            <w:vAlign w:val="center"/>
          </w:tcPr>
          <w:p w14:paraId="2B7D870B">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75" w:type="dxa"/>
            <w:noWrap w:val="0"/>
            <w:vAlign w:val="center"/>
          </w:tcPr>
          <w:p w14:paraId="465E7D87">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5075" w:type="dxa"/>
            <w:gridSpan w:val="3"/>
            <w:noWrap w:val="0"/>
            <w:vAlign w:val="center"/>
          </w:tcPr>
          <w:p w14:paraId="684BB78F">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7646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820" w:type="dxa"/>
            <w:noWrap w:val="0"/>
            <w:vAlign w:val="center"/>
          </w:tcPr>
          <w:p w14:paraId="4138FD3B">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010" w:type="dxa"/>
            <w:noWrap w:val="0"/>
            <w:vAlign w:val="center"/>
          </w:tcPr>
          <w:p w14:paraId="05CD17F7">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75" w:type="dxa"/>
            <w:noWrap w:val="0"/>
            <w:vAlign w:val="center"/>
          </w:tcPr>
          <w:p w14:paraId="78B632C7">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5075" w:type="dxa"/>
            <w:gridSpan w:val="3"/>
            <w:noWrap w:val="0"/>
            <w:vAlign w:val="center"/>
          </w:tcPr>
          <w:p w14:paraId="649E8E66">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4F9AB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20" w:type="dxa"/>
            <w:noWrap w:val="0"/>
            <w:vAlign w:val="center"/>
          </w:tcPr>
          <w:p w14:paraId="5037ED60">
            <w:pPr>
              <w:pStyle w:val="5"/>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rPr>
            </w:pPr>
          </w:p>
        </w:tc>
        <w:tc>
          <w:tcPr>
            <w:tcW w:w="1010" w:type="dxa"/>
            <w:noWrap w:val="0"/>
            <w:vAlign w:val="center"/>
          </w:tcPr>
          <w:p w14:paraId="17E02F99">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75" w:type="dxa"/>
            <w:noWrap w:val="0"/>
            <w:vAlign w:val="center"/>
          </w:tcPr>
          <w:p w14:paraId="15BF1FDB">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5075" w:type="dxa"/>
            <w:gridSpan w:val="3"/>
            <w:noWrap w:val="0"/>
            <w:vAlign w:val="center"/>
          </w:tcPr>
          <w:p w14:paraId="42FF2186">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2526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20" w:type="dxa"/>
            <w:noWrap w:val="0"/>
            <w:vAlign w:val="center"/>
          </w:tcPr>
          <w:p w14:paraId="40B6B982">
            <w:pPr>
              <w:pStyle w:val="5"/>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rPr>
            </w:pPr>
          </w:p>
        </w:tc>
        <w:tc>
          <w:tcPr>
            <w:tcW w:w="1010" w:type="dxa"/>
            <w:noWrap w:val="0"/>
            <w:vAlign w:val="center"/>
          </w:tcPr>
          <w:p w14:paraId="57B571F1">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75" w:type="dxa"/>
            <w:noWrap w:val="0"/>
            <w:vAlign w:val="center"/>
          </w:tcPr>
          <w:p w14:paraId="66C3D398">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5075" w:type="dxa"/>
            <w:gridSpan w:val="3"/>
            <w:noWrap w:val="0"/>
            <w:vAlign w:val="center"/>
          </w:tcPr>
          <w:p w14:paraId="2098EAF7">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54C6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20" w:type="dxa"/>
            <w:noWrap w:val="0"/>
            <w:vAlign w:val="center"/>
          </w:tcPr>
          <w:p w14:paraId="5F4E87B2">
            <w:pPr>
              <w:pStyle w:val="5"/>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rPr>
            </w:pPr>
          </w:p>
        </w:tc>
        <w:tc>
          <w:tcPr>
            <w:tcW w:w="1010" w:type="dxa"/>
            <w:noWrap w:val="0"/>
            <w:vAlign w:val="center"/>
          </w:tcPr>
          <w:p w14:paraId="108BE688">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75" w:type="dxa"/>
            <w:noWrap w:val="0"/>
            <w:vAlign w:val="center"/>
          </w:tcPr>
          <w:p w14:paraId="456091D0">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5075" w:type="dxa"/>
            <w:gridSpan w:val="3"/>
            <w:noWrap w:val="0"/>
            <w:vAlign w:val="center"/>
          </w:tcPr>
          <w:p w14:paraId="5B47A3D8">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421B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20" w:type="dxa"/>
            <w:noWrap w:val="0"/>
            <w:vAlign w:val="center"/>
          </w:tcPr>
          <w:p w14:paraId="50383BE8">
            <w:pPr>
              <w:pStyle w:val="5"/>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rPr>
            </w:pPr>
          </w:p>
        </w:tc>
        <w:tc>
          <w:tcPr>
            <w:tcW w:w="1010" w:type="dxa"/>
            <w:noWrap w:val="0"/>
            <w:vAlign w:val="center"/>
          </w:tcPr>
          <w:p w14:paraId="2CA27E58">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75" w:type="dxa"/>
            <w:noWrap w:val="0"/>
            <w:vAlign w:val="center"/>
          </w:tcPr>
          <w:p w14:paraId="4D8C43B5">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5075" w:type="dxa"/>
            <w:gridSpan w:val="3"/>
            <w:noWrap w:val="0"/>
            <w:vAlign w:val="center"/>
          </w:tcPr>
          <w:p w14:paraId="3BC33CCD">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7B95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20" w:type="dxa"/>
            <w:noWrap w:val="0"/>
            <w:vAlign w:val="center"/>
          </w:tcPr>
          <w:p w14:paraId="00DE374D">
            <w:pPr>
              <w:pStyle w:val="5"/>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rPr>
            </w:pPr>
          </w:p>
        </w:tc>
        <w:tc>
          <w:tcPr>
            <w:tcW w:w="1010" w:type="dxa"/>
            <w:noWrap w:val="0"/>
            <w:vAlign w:val="center"/>
          </w:tcPr>
          <w:p w14:paraId="7497C378">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75" w:type="dxa"/>
            <w:noWrap w:val="0"/>
            <w:vAlign w:val="center"/>
          </w:tcPr>
          <w:p w14:paraId="5350B7D9">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5075" w:type="dxa"/>
            <w:gridSpan w:val="3"/>
            <w:noWrap w:val="0"/>
            <w:vAlign w:val="center"/>
          </w:tcPr>
          <w:p w14:paraId="11E2B17F">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5D535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20" w:type="dxa"/>
            <w:noWrap w:val="0"/>
            <w:vAlign w:val="center"/>
          </w:tcPr>
          <w:p w14:paraId="171B3EC1">
            <w:pPr>
              <w:pStyle w:val="5"/>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rPr>
            </w:pPr>
          </w:p>
        </w:tc>
        <w:tc>
          <w:tcPr>
            <w:tcW w:w="1010" w:type="dxa"/>
            <w:noWrap w:val="0"/>
            <w:vAlign w:val="center"/>
          </w:tcPr>
          <w:p w14:paraId="36F22521">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75" w:type="dxa"/>
            <w:noWrap w:val="0"/>
            <w:vAlign w:val="center"/>
          </w:tcPr>
          <w:p w14:paraId="58ED4A10">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5075" w:type="dxa"/>
            <w:gridSpan w:val="3"/>
            <w:noWrap w:val="0"/>
            <w:vAlign w:val="center"/>
          </w:tcPr>
          <w:p w14:paraId="1A5A44C1">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10C3B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20" w:type="dxa"/>
            <w:noWrap w:val="0"/>
            <w:vAlign w:val="center"/>
          </w:tcPr>
          <w:p w14:paraId="0D12F90D">
            <w:pPr>
              <w:pStyle w:val="5"/>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rPr>
            </w:pPr>
          </w:p>
        </w:tc>
        <w:tc>
          <w:tcPr>
            <w:tcW w:w="1010" w:type="dxa"/>
            <w:noWrap w:val="0"/>
            <w:vAlign w:val="center"/>
          </w:tcPr>
          <w:p w14:paraId="2693F4BB">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75" w:type="dxa"/>
            <w:noWrap w:val="0"/>
            <w:vAlign w:val="center"/>
          </w:tcPr>
          <w:p w14:paraId="54171001">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5075" w:type="dxa"/>
            <w:gridSpan w:val="3"/>
            <w:noWrap w:val="0"/>
            <w:vAlign w:val="center"/>
          </w:tcPr>
          <w:p w14:paraId="64A851B5">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0292D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20" w:type="dxa"/>
            <w:noWrap w:val="0"/>
            <w:vAlign w:val="center"/>
          </w:tcPr>
          <w:p w14:paraId="6688E3CD">
            <w:pPr>
              <w:pStyle w:val="5"/>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rPr>
            </w:pPr>
          </w:p>
        </w:tc>
        <w:tc>
          <w:tcPr>
            <w:tcW w:w="1010" w:type="dxa"/>
            <w:noWrap w:val="0"/>
            <w:vAlign w:val="center"/>
          </w:tcPr>
          <w:p w14:paraId="3F227992">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75" w:type="dxa"/>
            <w:noWrap w:val="0"/>
            <w:vAlign w:val="center"/>
          </w:tcPr>
          <w:p w14:paraId="2196005B">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5075" w:type="dxa"/>
            <w:gridSpan w:val="3"/>
            <w:noWrap w:val="0"/>
            <w:vAlign w:val="center"/>
          </w:tcPr>
          <w:p w14:paraId="1C31FE15">
            <w:pPr>
              <w:pStyle w:val="5"/>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bl>
    <w:p w14:paraId="02145BD5">
      <w:pPr>
        <w:spacing w:line="360" w:lineRule="auto"/>
        <w:rPr>
          <w:rFonts w:ascii="宋体" w:hAnsi="宋体" w:cs="宋体"/>
          <w:color w:val="auto"/>
          <w:szCs w:val="21"/>
        </w:rPr>
      </w:pPr>
    </w:p>
    <w:p w14:paraId="38033CF4">
      <w:pPr>
        <w:spacing w:line="360" w:lineRule="auto"/>
        <w:rPr>
          <w:rFonts w:hint="eastAsia" w:ascii="宋体" w:hAnsi="宋体" w:eastAsia="宋体" w:cs="宋体"/>
          <w:b/>
          <w:color w:val="auto"/>
          <w:sz w:val="24"/>
          <w:szCs w:val="24"/>
        </w:rPr>
      </w:pPr>
      <w:r>
        <w:rPr>
          <w:rFonts w:hint="eastAsia" w:ascii="宋体" w:hAnsi="宋体" w:cs="宋体"/>
          <w:b/>
          <w:color w:val="auto"/>
          <w:szCs w:val="21"/>
        </w:rPr>
        <w:br w:type="page"/>
      </w:r>
      <w:r>
        <w:rPr>
          <w:rFonts w:hint="eastAsia" w:ascii="宋体" w:hAnsi="宋体" w:eastAsia="宋体" w:cs="宋体"/>
          <w:b/>
          <w:color w:val="auto"/>
          <w:sz w:val="24"/>
          <w:szCs w:val="24"/>
        </w:rPr>
        <w:t xml:space="preserve">表五               </w:t>
      </w:r>
    </w:p>
    <w:p w14:paraId="22A66DA1">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月 度 报 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95"/>
        <w:gridCol w:w="1701"/>
        <w:gridCol w:w="1653"/>
        <w:gridCol w:w="615"/>
        <w:gridCol w:w="958"/>
        <w:gridCol w:w="870"/>
        <w:gridCol w:w="1310"/>
      </w:tblGrid>
      <w:tr w14:paraId="2C75A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9200" w:type="dxa"/>
            <w:gridSpan w:val="8"/>
            <w:noWrap w:val="0"/>
            <w:vAlign w:val="center"/>
          </w:tcPr>
          <w:p w14:paraId="58F871E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安装汇总</w:t>
            </w:r>
          </w:p>
        </w:tc>
      </w:tr>
      <w:tr w14:paraId="4C93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93" w:type="dxa"/>
            <w:gridSpan w:val="2"/>
            <w:noWrap w:val="0"/>
            <w:vAlign w:val="center"/>
          </w:tcPr>
          <w:p w14:paraId="7E4D520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项目数量</w:t>
            </w:r>
          </w:p>
        </w:tc>
        <w:tc>
          <w:tcPr>
            <w:tcW w:w="1701" w:type="dxa"/>
            <w:noWrap w:val="0"/>
            <w:vAlign w:val="center"/>
          </w:tcPr>
          <w:p w14:paraId="529C67F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装置数量（个）</w:t>
            </w:r>
          </w:p>
        </w:tc>
        <w:tc>
          <w:tcPr>
            <w:tcW w:w="1653" w:type="dxa"/>
            <w:noWrap w:val="0"/>
            <w:vAlign w:val="center"/>
          </w:tcPr>
          <w:p w14:paraId="51205C0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建筑面积（㎡）</w:t>
            </w:r>
          </w:p>
        </w:tc>
        <w:tc>
          <w:tcPr>
            <w:tcW w:w="3753" w:type="dxa"/>
            <w:gridSpan w:val="4"/>
            <w:noWrap w:val="0"/>
            <w:vAlign w:val="center"/>
          </w:tcPr>
          <w:p w14:paraId="7B15DFE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0DA6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93" w:type="dxa"/>
            <w:gridSpan w:val="2"/>
            <w:noWrap w:val="0"/>
            <w:vAlign w:val="top"/>
          </w:tcPr>
          <w:p w14:paraId="122D419C">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1701" w:type="dxa"/>
            <w:noWrap w:val="0"/>
            <w:vAlign w:val="top"/>
          </w:tcPr>
          <w:p w14:paraId="42561834">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1653" w:type="dxa"/>
            <w:noWrap w:val="0"/>
            <w:vAlign w:val="top"/>
          </w:tcPr>
          <w:p w14:paraId="524789F6">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3753" w:type="dxa"/>
            <w:gridSpan w:val="4"/>
            <w:noWrap w:val="0"/>
            <w:vAlign w:val="top"/>
          </w:tcPr>
          <w:p w14:paraId="6D343AA1">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r>
      <w:tr w14:paraId="28B4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9200" w:type="dxa"/>
            <w:gridSpan w:val="8"/>
            <w:noWrap w:val="0"/>
            <w:vAlign w:val="center"/>
          </w:tcPr>
          <w:p w14:paraId="4DD3B23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巡查汇总</w:t>
            </w:r>
          </w:p>
        </w:tc>
      </w:tr>
      <w:tr w14:paraId="4A2F5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093" w:type="dxa"/>
            <w:gridSpan w:val="2"/>
            <w:vMerge w:val="restart"/>
            <w:noWrap w:val="0"/>
            <w:vAlign w:val="center"/>
          </w:tcPr>
          <w:p w14:paraId="374D73F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项目数量</w:t>
            </w:r>
          </w:p>
        </w:tc>
        <w:tc>
          <w:tcPr>
            <w:tcW w:w="1701" w:type="dxa"/>
            <w:vMerge w:val="restart"/>
            <w:noWrap w:val="0"/>
            <w:vAlign w:val="center"/>
          </w:tcPr>
          <w:p w14:paraId="333DB6B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装置数量（个）</w:t>
            </w:r>
          </w:p>
        </w:tc>
        <w:tc>
          <w:tcPr>
            <w:tcW w:w="1653" w:type="dxa"/>
            <w:vMerge w:val="restart"/>
            <w:noWrap w:val="0"/>
            <w:vAlign w:val="center"/>
          </w:tcPr>
          <w:p w14:paraId="1666A7E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建筑面积（㎡）</w:t>
            </w:r>
          </w:p>
        </w:tc>
        <w:tc>
          <w:tcPr>
            <w:tcW w:w="3753" w:type="dxa"/>
            <w:gridSpan w:val="4"/>
            <w:noWrap w:val="0"/>
            <w:vAlign w:val="top"/>
          </w:tcPr>
          <w:p w14:paraId="391B99C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有无异常情况</w:t>
            </w:r>
          </w:p>
        </w:tc>
      </w:tr>
      <w:tr w14:paraId="47F2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093" w:type="dxa"/>
            <w:gridSpan w:val="2"/>
            <w:vMerge w:val="continue"/>
            <w:noWrap w:val="0"/>
            <w:vAlign w:val="center"/>
          </w:tcPr>
          <w:p w14:paraId="2B2A4BE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701" w:type="dxa"/>
            <w:vMerge w:val="continue"/>
            <w:noWrap w:val="0"/>
            <w:vAlign w:val="center"/>
          </w:tcPr>
          <w:p w14:paraId="4DDBE2B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653" w:type="dxa"/>
            <w:vMerge w:val="continue"/>
            <w:noWrap w:val="0"/>
            <w:vAlign w:val="center"/>
          </w:tcPr>
          <w:p w14:paraId="209F7F8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15" w:type="dxa"/>
            <w:vMerge w:val="restart"/>
            <w:noWrap w:val="0"/>
            <w:vAlign w:val="center"/>
          </w:tcPr>
          <w:p w14:paraId="3CACB1D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无</w:t>
            </w:r>
          </w:p>
        </w:tc>
        <w:tc>
          <w:tcPr>
            <w:tcW w:w="3138" w:type="dxa"/>
            <w:gridSpan w:val="3"/>
            <w:noWrap w:val="0"/>
            <w:vAlign w:val="center"/>
          </w:tcPr>
          <w:p w14:paraId="7608AD3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有</w:t>
            </w:r>
          </w:p>
        </w:tc>
      </w:tr>
      <w:tr w14:paraId="1398E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093" w:type="dxa"/>
            <w:gridSpan w:val="2"/>
            <w:vMerge w:val="continue"/>
            <w:noWrap w:val="0"/>
            <w:vAlign w:val="center"/>
          </w:tcPr>
          <w:p w14:paraId="7BFE46D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701" w:type="dxa"/>
            <w:vMerge w:val="continue"/>
            <w:noWrap w:val="0"/>
            <w:vAlign w:val="center"/>
          </w:tcPr>
          <w:p w14:paraId="1FE3F6C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653" w:type="dxa"/>
            <w:vMerge w:val="continue"/>
            <w:noWrap w:val="0"/>
            <w:vAlign w:val="center"/>
          </w:tcPr>
          <w:p w14:paraId="2B558D0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15" w:type="dxa"/>
            <w:vMerge w:val="continue"/>
            <w:noWrap w:val="0"/>
            <w:vAlign w:val="center"/>
          </w:tcPr>
          <w:p w14:paraId="10A0BC0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958" w:type="dxa"/>
            <w:noWrap w:val="0"/>
            <w:vAlign w:val="center"/>
          </w:tcPr>
          <w:p w14:paraId="758A2D6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换装置</w:t>
            </w:r>
          </w:p>
        </w:tc>
        <w:tc>
          <w:tcPr>
            <w:tcW w:w="870" w:type="dxa"/>
            <w:noWrap w:val="0"/>
            <w:vAlign w:val="center"/>
          </w:tcPr>
          <w:p w14:paraId="512CD24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施药</w:t>
            </w:r>
          </w:p>
        </w:tc>
        <w:tc>
          <w:tcPr>
            <w:tcW w:w="1310" w:type="dxa"/>
            <w:noWrap w:val="0"/>
            <w:vAlign w:val="center"/>
          </w:tcPr>
          <w:p w14:paraId="0E4A03C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换饵料</w:t>
            </w:r>
          </w:p>
        </w:tc>
      </w:tr>
      <w:tr w14:paraId="7591E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93" w:type="dxa"/>
            <w:gridSpan w:val="2"/>
            <w:noWrap w:val="0"/>
            <w:vAlign w:val="top"/>
          </w:tcPr>
          <w:p w14:paraId="13E97976">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1701" w:type="dxa"/>
            <w:noWrap w:val="0"/>
            <w:vAlign w:val="top"/>
          </w:tcPr>
          <w:p w14:paraId="7EAA9D31">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1653" w:type="dxa"/>
            <w:noWrap w:val="0"/>
            <w:vAlign w:val="top"/>
          </w:tcPr>
          <w:p w14:paraId="29A9D813">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615" w:type="dxa"/>
            <w:noWrap w:val="0"/>
            <w:vAlign w:val="top"/>
          </w:tcPr>
          <w:p w14:paraId="342416AE">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958" w:type="dxa"/>
            <w:noWrap w:val="0"/>
            <w:vAlign w:val="top"/>
          </w:tcPr>
          <w:p w14:paraId="662A4CA0">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870" w:type="dxa"/>
            <w:noWrap w:val="0"/>
            <w:vAlign w:val="top"/>
          </w:tcPr>
          <w:p w14:paraId="5689BDD3">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1310" w:type="dxa"/>
            <w:noWrap w:val="0"/>
            <w:vAlign w:val="top"/>
          </w:tcPr>
          <w:p w14:paraId="2D0ACD84">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r>
      <w:tr w14:paraId="719EB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9200" w:type="dxa"/>
            <w:gridSpan w:val="8"/>
            <w:noWrap w:val="0"/>
            <w:vAlign w:val="top"/>
          </w:tcPr>
          <w:p w14:paraId="0D1E1EA3">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r>
      <w:tr w14:paraId="6E5B9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1998" w:type="dxa"/>
            <w:noWrap w:val="0"/>
            <w:vAlign w:val="center"/>
          </w:tcPr>
          <w:p w14:paraId="2A3837E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受理人意见</w:t>
            </w:r>
          </w:p>
        </w:tc>
        <w:tc>
          <w:tcPr>
            <w:tcW w:w="7202" w:type="dxa"/>
            <w:gridSpan w:val="7"/>
            <w:noWrap w:val="0"/>
            <w:vAlign w:val="top"/>
          </w:tcPr>
          <w:p w14:paraId="7A35EE1C">
            <w:pPr>
              <w:keepNext w:val="0"/>
              <w:keepLines w:val="0"/>
              <w:suppressLineNumbers w:val="0"/>
              <w:spacing w:before="0" w:beforeAutospacing="0" w:after="120" w:afterLines="50" w:afterAutospacing="0"/>
              <w:ind w:left="210" w:right="210" w:rightChars="100" w:hanging="240" w:hangingChars="100"/>
              <w:jc w:val="distribute"/>
              <w:rPr>
                <w:rFonts w:hint="eastAsia" w:ascii="宋体" w:hAnsi="宋体" w:eastAsia="宋体" w:cs="宋体"/>
                <w:color w:val="auto"/>
                <w:sz w:val="24"/>
                <w:szCs w:val="24"/>
              </w:rPr>
            </w:pPr>
          </w:p>
          <w:p w14:paraId="3A69A716">
            <w:pPr>
              <w:keepNext w:val="0"/>
              <w:keepLines w:val="0"/>
              <w:suppressLineNumbers w:val="0"/>
              <w:spacing w:before="0" w:beforeAutospacing="0" w:after="120" w:afterLines="50" w:afterAutospacing="0"/>
              <w:ind w:left="210" w:leftChars="100" w:right="210" w:rightChars="100"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经核实，安装项目个，装置数量个；巡查项目个，装置数量个，确认无误，同意上报。</w:t>
            </w:r>
          </w:p>
          <w:p w14:paraId="339C39D5">
            <w:pPr>
              <w:keepNext w:val="0"/>
              <w:keepLines w:val="0"/>
              <w:suppressLineNumbers w:val="0"/>
              <w:spacing w:before="0" w:beforeAutospacing="0" w:after="120" w:afterLines="50" w:afterAutospacing="0"/>
              <w:ind w:left="210" w:leftChars="100" w:right="210" w:rightChars="100" w:firstLine="4560" w:firstLineChars="1900"/>
              <w:jc w:val="left"/>
              <w:rPr>
                <w:rFonts w:hint="eastAsia" w:ascii="宋体" w:hAnsi="宋体" w:eastAsia="宋体" w:cs="宋体"/>
                <w:color w:val="auto"/>
                <w:sz w:val="24"/>
                <w:szCs w:val="24"/>
              </w:rPr>
            </w:pPr>
          </w:p>
          <w:p w14:paraId="20CE4E2B">
            <w:pPr>
              <w:keepNext w:val="0"/>
              <w:keepLines w:val="0"/>
              <w:suppressLineNumbers w:val="0"/>
              <w:spacing w:before="0" w:beforeAutospacing="0" w:after="120" w:afterLines="50" w:afterAutospacing="0"/>
              <w:ind w:left="0" w:right="210" w:rightChars="100" w:firstLine="4200" w:firstLineChars="1750"/>
              <w:jc w:val="left"/>
              <w:rPr>
                <w:rFonts w:hint="eastAsia" w:ascii="宋体" w:hAnsi="宋体" w:eastAsia="宋体" w:cs="宋体"/>
                <w:color w:val="auto"/>
                <w:sz w:val="24"/>
                <w:szCs w:val="24"/>
              </w:rPr>
            </w:pPr>
            <w:r>
              <w:rPr>
                <w:rFonts w:hint="eastAsia" w:ascii="宋体" w:hAnsi="宋体" w:eastAsia="宋体" w:cs="宋体"/>
                <w:color w:val="auto"/>
                <w:sz w:val="24"/>
                <w:szCs w:val="24"/>
              </w:rPr>
              <w:t>初审人 ：</w:t>
            </w:r>
          </w:p>
          <w:p w14:paraId="65054ADA">
            <w:pPr>
              <w:keepNext w:val="0"/>
              <w:keepLines w:val="0"/>
              <w:suppressLineNumbers w:val="0"/>
              <w:spacing w:before="0" w:beforeAutospacing="0" w:after="120" w:afterLines="50" w:afterAutospacing="0"/>
              <w:ind w:left="210" w:leftChars="100" w:right="210" w:rightChars="100" w:firstLine="5040" w:firstLineChars="21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年  月  日                                                          </w:t>
            </w:r>
          </w:p>
        </w:tc>
      </w:tr>
      <w:tr w14:paraId="3B0BD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8" w:hRule="atLeast"/>
        </w:trPr>
        <w:tc>
          <w:tcPr>
            <w:tcW w:w="1998" w:type="dxa"/>
            <w:noWrap w:val="0"/>
            <w:vAlign w:val="center"/>
          </w:tcPr>
          <w:p w14:paraId="79BC11C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审核人意见</w:t>
            </w:r>
          </w:p>
        </w:tc>
        <w:tc>
          <w:tcPr>
            <w:tcW w:w="7202" w:type="dxa"/>
            <w:gridSpan w:val="7"/>
            <w:noWrap w:val="0"/>
            <w:vAlign w:val="top"/>
          </w:tcPr>
          <w:p w14:paraId="0C1B9A5C">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p w14:paraId="30CAA4A4">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p w14:paraId="044C4918">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p w14:paraId="4B2ADBDC">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初审意见已核实。</w:t>
            </w:r>
          </w:p>
          <w:p w14:paraId="0525A6DE">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p w14:paraId="21CEECFD">
            <w:pPr>
              <w:keepNext w:val="0"/>
              <w:keepLines w:val="0"/>
              <w:suppressLineNumbers w:val="0"/>
              <w:spacing w:before="0" w:beforeAutospacing="0" w:after="0" w:afterAutospacing="0"/>
              <w:ind w:left="0" w:right="0" w:firstLine="3120" w:firstLineChars="1300"/>
              <w:rPr>
                <w:rFonts w:hint="eastAsia" w:ascii="宋体" w:hAnsi="宋体" w:eastAsia="宋体" w:cs="宋体"/>
                <w:color w:val="auto"/>
                <w:sz w:val="24"/>
                <w:szCs w:val="24"/>
              </w:rPr>
            </w:pPr>
          </w:p>
          <w:p w14:paraId="76692793">
            <w:pPr>
              <w:keepNext w:val="0"/>
              <w:keepLines w:val="0"/>
              <w:suppressLineNumbers w:val="0"/>
              <w:spacing w:before="0" w:beforeAutospacing="0" w:after="0" w:afterAutospacing="0"/>
              <w:ind w:left="0" w:right="0" w:firstLine="4200" w:firstLineChars="1750"/>
              <w:rPr>
                <w:rFonts w:hint="eastAsia" w:ascii="宋体" w:hAnsi="宋体" w:eastAsia="宋体" w:cs="宋体"/>
                <w:color w:val="auto"/>
                <w:sz w:val="24"/>
                <w:szCs w:val="24"/>
              </w:rPr>
            </w:pPr>
            <w:r>
              <w:rPr>
                <w:rFonts w:hint="eastAsia" w:ascii="宋体" w:hAnsi="宋体" w:eastAsia="宋体" w:cs="宋体"/>
                <w:color w:val="auto"/>
                <w:sz w:val="24"/>
                <w:szCs w:val="24"/>
              </w:rPr>
              <w:t>负责人：</w:t>
            </w:r>
          </w:p>
          <w:p w14:paraId="0CB37DB9">
            <w:pPr>
              <w:keepNext w:val="0"/>
              <w:keepLines w:val="0"/>
              <w:suppressLineNumbers w:val="0"/>
              <w:spacing w:before="0" w:beforeAutospacing="0" w:after="0" w:afterAutospacing="0"/>
              <w:ind w:left="0" w:right="0" w:firstLine="4320" w:firstLineChars="1800"/>
              <w:rPr>
                <w:rFonts w:hint="eastAsia" w:ascii="宋体" w:hAnsi="宋体" w:eastAsia="宋体" w:cs="宋体"/>
                <w:color w:val="auto"/>
                <w:sz w:val="24"/>
                <w:szCs w:val="24"/>
              </w:rPr>
            </w:pPr>
          </w:p>
          <w:p w14:paraId="56DCE7AF">
            <w:pPr>
              <w:keepNext w:val="0"/>
              <w:keepLines w:val="0"/>
              <w:suppressLineNumbers w:val="0"/>
              <w:spacing w:before="0" w:beforeAutospacing="0" w:after="0" w:afterAutospacing="0"/>
              <w:ind w:left="0" w:right="0" w:firstLine="5040" w:firstLineChars="2100"/>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tc>
      </w:tr>
    </w:tbl>
    <w:p w14:paraId="40968AF5">
      <w:pPr>
        <w:rPr>
          <w:rFonts w:ascii="宋体" w:hAnsi="宋体" w:cs="宋体"/>
          <w:color w:val="auto"/>
          <w:szCs w:val="21"/>
        </w:rPr>
      </w:pPr>
    </w:p>
    <w:p w14:paraId="2E0E674D">
      <w:pP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表六                      </w:t>
      </w:r>
    </w:p>
    <w:p w14:paraId="5796CC7B">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安装明细表</w:t>
      </w:r>
    </w:p>
    <w:tbl>
      <w:tblPr>
        <w:tblStyle w:val="63"/>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3119"/>
        <w:gridCol w:w="1559"/>
        <w:gridCol w:w="1276"/>
        <w:gridCol w:w="2399"/>
      </w:tblGrid>
      <w:tr w14:paraId="6D83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3" w:type="dxa"/>
            <w:noWrap/>
            <w:vAlign w:val="center"/>
          </w:tcPr>
          <w:p w14:paraId="36DBE6C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119" w:type="dxa"/>
            <w:noWrap/>
            <w:vAlign w:val="center"/>
          </w:tcPr>
          <w:p w14:paraId="20EDB69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1559" w:type="dxa"/>
            <w:noWrap/>
            <w:vAlign w:val="center"/>
          </w:tcPr>
          <w:p w14:paraId="09BC07A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安装数量（个）</w:t>
            </w:r>
          </w:p>
        </w:tc>
        <w:tc>
          <w:tcPr>
            <w:tcW w:w="1276" w:type="dxa"/>
            <w:noWrap/>
            <w:vAlign w:val="center"/>
          </w:tcPr>
          <w:p w14:paraId="72C9EB2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装置编号</w:t>
            </w:r>
          </w:p>
        </w:tc>
        <w:tc>
          <w:tcPr>
            <w:tcW w:w="2399" w:type="dxa"/>
            <w:noWrap/>
            <w:vAlign w:val="center"/>
          </w:tcPr>
          <w:p w14:paraId="7BE72E4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建筑面积（㎡）</w:t>
            </w:r>
          </w:p>
        </w:tc>
      </w:tr>
      <w:tr w14:paraId="53982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3" w:type="dxa"/>
            <w:noWrap/>
            <w:vAlign w:val="center"/>
          </w:tcPr>
          <w:p w14:paraId="092C555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119" w:type="dxa"/>
            <w:noWrap/>
            <w:vAlign w:val="top"/>
          </w:tcPr>
          <w:p w14:paraId="367217A0">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559" w:type="dxa"/>
            <w:noWrap/>
            <w:vAlign w:val="top"/>
          </w:tcPr>
          <w:p w14:paraId="4B547AE5">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276" w:type="dxa"/>
            <w:noWrap/>
            <w:vAlign w:val="top"/>
          </w:tcPr>
          <w:p w14:paraId="53ACD3F4">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399" w:type="dxa"/>
            <w:noWrap/>
            <w:vAlign w:val="top"/>
          </w:tcPr>
          <w:p w14:paraId="165322F8">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795D4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3" w:type="dxa"/>
            <w:noWrap/>
            <w:vAlign w:val="center"/>
          </w:tcPr>
          <w:p w14:paraId="49A9060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119" w:type="dxa"/>
            <w:noWrap/>
            <w:vAlign w:val="top"/>
          </w:tcPr>
          <w:p w14:paraId="5C066FBB">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559" w:type="dxa"/>
            <w:noWrap/>
            <w:vAlign w:val="top"/>
          </w:tcPr>
          <w:p w14:paraId="794B2C5F">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276" w:type="dxa"/>
            <w:noWrap/>
            <w:vAlign w:val="top"/>
          </w:tcPr>
          <w:p w14:paraId="6C7BCD66">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399" w:type="dxa"/>
            <w:noWrap/>
            <w:vAlign w:val="top"/>
          </w:tcPr>
          <w:p w14:paraId="36AF8434">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1FBC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3" w:type="dxa"/>
            <w:noWrap/>
            <w:vAlign w:val="center"/>
          </w:tcPr>
          <w:p w14:paraId="2CE5233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119" w:type="dxa"/>
            <w:noWrap/>
            <w:vAlign w:val="top"/>
          </w:tcPr>
          <w:p w14:paraId="3DDF1D8B">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559" w:type="dxa"/>
            <w:noWrap/>
            <w:vAlign w:val="top"/>
          </w:tcPr>
          <w:p w14:paraId="3CBEAF20">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276" w:type="dxa"/>
            <w:noWrap/>
            <w:vAlign w:val="top"/>
          </w:tcPr>
          <w:p w14:paraId="161AE313">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399" w:type="dxa"/>
            <w:noWrap/>
            <w:vAlign w:val="top"/>
          </w:tcPr>
          <w:p w14:paraId="33531D55">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7BDC1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3" w:type="dxa"/>
            <w:noWrap/>
            <w:vAlign w:val="center"/>
          </w:tcPr>
          <w:p w14:paraId="3618FD0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3119" w:type="dxa"/>
            <w:noWrap/>
            <w:vAlign w:val="top"/>
          </w:tcPr>
          <w:p w14:paraId="33A8A306">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559" w:type="dxa"/>
            <w:noWrap/>
            <w:vAlign w:val="top"/>
          </w:tcPr>
          <w:p w14:paraId="436C63E1">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276" w:type="dxa"/>
            <w:noWrap/>
            <w:vAlign w:val="top"/>
          </w:tcPr>
          <w:p w14:paraId="747B546C">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399" w:type="dxa"/>
            <w:noWrap/>
            <w:vAlign w:val="top"/>
          </w:tcPr>
          <w:p w14:paraId="0494F947">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58307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3" w:type="dxa"/>
            <w:noWrap/>
            <w:vAlign w:val="center"/>
          </w:tcPr>
          <w:p w14:paraId="0FFAF31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3119" w:type="dxa"/>
            <w:noWrap/>
            <w:vAlign w:val="top"/>
          </w:tcPr>
          <w:p w14:paraId="6A79E720">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559" w:type="dxa"/>
            <w:noWrap/>
            <w:vAlign w:val="top"/>
          </w:tcPr>
          <w:p w14:paraId="18A13709">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276" w:type="dxa"/>
            <w:noWrap/>
            <w:vAlign w:val="top"/>
          </w:tcPr>
          <w:p w14:paraId="02F9B2AF">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399" w:type="dxa"/>
            <w:noWrap/>
            <w:vAlign w:val="top"/>
          </w:tcPr>
          <w:p w14:paraId="609708F7">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0BE8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3" w:type="dxa"/>
            <w:noWrap/>
            <w:vAlign w:val="center"/>
          </w:tcPr>
          <w:p w14:paraId="717A262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3119" w:type="dxa"/>
            <w:noWrap/>
            <w:vAlign w:val="top"/>
          </w:tcPr>
          <w:p w14:paraId="54EA4345">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559" w:type="dxa"/>
            <w:noWrap/>
            <w:vAlign w:val="top"/>
          </w:tcPr>
          <w:p w14:paraId="18D147FF">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276" w:type="dxa"/>
            <w:noWrap/>
            <w:vAlign w:val="top"/>
          </w:tcPr>
          <w:p w14:paraId="07D82D43">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399" w:type="dxa"/>
            <w:noWrap/>
            <w:vAlign w:val="top"/>
          </w:tcPr>
          <w:p w14:paraId="0E1E67FC">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4775C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3" w:type="dxa"/>
            <w:noWrap/>
            <w:vAlign w:val="center"/>
          </w:tcPr>
          <w:p w14:paraId="0E8E1CB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3119" w:type="dxa"/>
            <w:noWrap/>
            <w:vAlign w:val="top"/>
          </w:tcPr>
          <w:p w14:paraId="68DF6DB9">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559" w:type="dxa"/>
            <w:noWrap/>
            <w:vAlign w:val="top"/>
          </w:tcPr>
          <w:p w14:paraId="3E0C8656">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276" w:type="dxa"/>
            <w:noWrap/>
            <w:vAlign w:val="top"/>
          </w:tcPr>
          <w:p w14:paraId="3A366853">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399" w:type="dxa"/>
            <w:noWrap/>
            <w:vAlign w:val="top"/>
          </w:tcPr>
          <w:p w14:paraId="3AC365B6">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4AAF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3" w:type="dxa"/>
            <w:noWrap/>
            <w:vAlign w:val="center"/>
          </w:tcPr>
          <w:p w14:paraId="6050F37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3119" w:type="dxa"/>
            <w:noWrap/>
            <w:vAlign w:val="top"/>
          </w:tcPr>
          <w:p w14:paraId="47DF5023">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559" w:type="dxa"/>
            <w:noWrap/>
            <w:vAlign w:val="top"/>
          </w:tcPr>
          <w:p w14:paraId="2EE6D85D">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276" w:type="dxa"/>
            <w:noWrap/>
            <w:vAlign w:val="top"/>
          </w:tcPr>
          <w:p w14:paraId="749CE6BC">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399" w:type="dxa"/>
            <w:noWrap/>
            <w:vAlign w:val="top"/>
          </w:tcPr>
          <w:p w14:paraId="224F07C2">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4FCD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3" w:type="dxa"/>
            <w:noWrap/>
            <w:vAlign w:val="center"/>
          </w:tcPr>
          <w:p w14:paraId="572F739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3119" w:type="dxa"/>
            <w:noWrap/>
            <w:vAlign w:val="top"/>
          </w:tcPr>
          <w:p w14:paraId="34956824">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559" w:type="dxa"/>
            <w:noWrap/>
            <w:vAlign w:val="top"/>
          </w:tcPr>
          <w:p w14:paraId="2E499529">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276" w:type="dxa"/>
            <w:noWrap/>
            <w:vAlign w:val="top"/>
          </w:tcPr>
          <w:p w14:paraId="2D5A09A7">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399" w:type="dxa"/>
            <w:noWrap/>
            <w:vAlign w:val="top"/>
          </w:tcPr>
          <w:p w14:paraId="5E0C3259">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024A7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3" w:type="dxa"/>
            <w:noWrap/>
            <w:vAlign w:val="center"/>
          </w:tcPr>
          <w:p w14:paraId="352F7FF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3119" w:type="dxa"/>
            <w:noWrap/>
            <w:vAlign w:val="top"/>
          </w:tcPr>
          <w:p w14:paraId="5A986503">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559" w:type="dxa"/>
            <w:noWrap/>
            <w:vAlign w:val="top"/>
          </w:tcPr>
          <w:p w14:paraId="2E92B860">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276" w:type="dxa"/>
            <w:noWrap/>
            <w:vAlign w:val="top"/>
          </w:tcPr>
          <w:p w14:paraId="4E3D7238">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399" w:type="dxa"/>
            <w:noWrap/>
            <w:vAlign w:val="top"/>
          </w:tcPr>
          <w:p w14:paraId="5D769582">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024C0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3" w:type="dxa"/>
            <w:noWrap/>
            <w:vAlign w:val="center"/>
          </w:tcPr>
          <w:p w14:paraId="55A3E15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3119" w:type="dxa"/>
            <w:noWrap/>
            <w:vAlign w:val="top"/>
          </w:tcPr>
          <w:p w14:paraId="03688111">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559" w:type="dxa"/>
            <w:noWrap/>
            <w:vAlign w:val="top"/>
          </w:tcPr>
          <w:p w14:paraId="0CAC367F">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276" w:type="dxa"/>
            <w:noWrap/>
            <w:vAlign w:val="top"/>
          </w:tcPr>
          <w:p w14:paraId="13C996AD">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399" w:type="dxa"/>
            <w:noWrap/>
            <w:vAlign w:val="top"/>
          </w:tcPr>
          <w:p w14:paraId="29AA4C44">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18C11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3" w:type="dxa"/>
            <w:noWrap/>
            <w:vAlign w:val="center"/>
          </w:tcPr>
          <w:p w14:paraId="558D65E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3119" w:type="dxa"/>
            <w:noWrap/>
            <w:vAlign w:val="top"/>
          </w:tcPr>
          <w:p w14:paraId="72D05752">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559" w:type="dxa"/>
            <w:noWrap/>
            <w:vAlign w:val="top"/>
          </w:tcPr>
          <w:p w14:paraId="0F16C0D9">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276" w:type="dxa"/>
            <w:noWrap/>
            <w:vAlign w:val="top"/>
          </w:tcPr>
          <w:p w14:paraId="356FE827">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399" w:type="dxa"/>
            <w:noWrap/>
            <w:vAlign w:val="top"/>
          </w:tcPr>
          <w:p w14:paraId="28FE536E">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74B0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3" w:type="dxa"/>
            <w:noWrap/>
            <w:vAlign w:val="center"/>
          </w:tcPr>
          <w:p w14:paraId="79802E8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3119" w:type="dxa"/>
            <w:noWrap/>
            <w:vAlign w:val="top"/>
          </w:tcPr>
          <w:p w14:paraId="69186018">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559" w:type="dxa"/>
            <w:noWrap/>
            <w:vAlign w:val="top"/>
          </w:tcPr>
          <w:p w14:paraId="355DE8A3">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276" w:type="dxa"/>
            <w:noWrap/>
            <w:vAlign w:val="top"/>
          </w:tcPr>
          <w:p w14:paraId="34CD48F9">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399" w:type="dxa"/>
            <w:noWrap/>
            <w:vAlign w:val="top"/>
          </w:tcPr>
          <w:p w14:paraId="7934CCBC">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7EBE7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3" w:type="dxa"/>
            <w:noWrap/>
            <w:vAlign w:val="center"/>
          </w:tcPr>
          <w:p w14:paraId="201DA54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3119" w:type="dxa"/>
            <w:noWrap/>
            <w:vAlign w:val="top"/>
          </w:tcPr>
          <w:p w14:paraId="04AEB8B3">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559" w:type="dxa"/>
            <w:noWrap/>
            <w:vAlign w:val="top"/>
          </w:tcPr>
          <w:p w14:paraId="61B4027A">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276" w:type="dxa"/>
            <w:noWrap/>
            <w:vAlign w:val="top"/>
          </w:tcPr>
          <w:p w14:paraId="40B5E9AE">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399" w:type="dxa"/>
            <w:noWrap/>
            <w:vAlign w:val="top"/>
          </w:tcPr>
          <w:p w14:paraId="08F7A232">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1115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3" w:type="dxa"/>
            <w:noWrap/>
            <w:vAlign w:val="center"/>
          </w:tcPr>
          <w:p w14:paraId="4445681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3119" w:type="dxa"/>
            <w:noWrap/>
            <w:vAlign w:val="top"/>
          </w:tcPr>
          <w:p w14:paraId="7E24CFF6">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559" w:type="dxa"/>
            <w:noWrap/>
            <w:vAlign w:val="top"/>
          </w:tcPr>
          <w:p w14:paraId="1F531D25">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276" w:type="dxa"/>
            <w:noWrap/>
            <w:vAlign w:val="top"/>
          </w:tcPr>
          <w:p w14:paraId="448A05E4">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399" w:type="dxa"/>
            <w:noWrap/>
            <w:vAlign w:val="top"/>
          </w:tcPr>
          <w:p w14:paraId="00B1EF11">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52A90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3" w:type="dxa"/>
            <w:noWrap/>
            <w:vAlign w:val="center"/>
          </w:tcPr>
          <w:p w14:paraId="5D7684B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3119" w:type="dxa"/>
            <w:noWrap/>
            <w:vAlign w:val="top"/>
          </w:tcPr>
          <w:p w14:paraId="0649E52C">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559" w:type="dxa"/>
            <w:noWrap/>
            <w:vAlign w:val="top"/>
          </w:tcPr>
          <w:p w14:paraId="156DCF3A">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276" w:type="dxa"/>
            <w:noWrap/>
            <w:vAlign w:val="top"/>
          </w:tcPr>
          <w:p w14:paraId="4C1CE7E5">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399" w:type="dxa"/>
            <w:noWrap/>
            <w:vAlign w:val="top"/>
          </w:tcPr>
          <w:p w14:paraId="254ECDF7">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63219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3" w:type="dxa"/>
            <w:noWrap/>
            <w:vAlign w:val="center"/>
          </w:tcPr>
          <w:p w14:paraId="616F2D6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3119" w:type="dxa"/>
            <w:noWrap/>
            <w:vAlign w:val="top"/>
          </w:tcPr>
          <w:p w14:paraId="12CED906">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559" w:type="dxa"/>
            <w:noWrap/>
            <w:vAlign w:val="top"/>
          </w:tcPr>
          <w:p w14:paraId="6C4C8EA0">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276" w:type="dxa"/>
            <w:noWrap/>
            <w:vAlign w:val="top"/>
          </w:tcPr>
          <w:p w14:paraId="22D8D9CE">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399" w:type="dxa"/>
            <w:noWrap/>
            <w:vAlign w:val="top"/>
          </w:tcPr>
          <w:p w14:paraId="7E616B6C">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6441B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3" w:type="dxa"/>
            <w:noWrap/>
            <w:vAlign w:val="center"/>
          </w:tcPr>
          <w:p w14:paraId="6751AD1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18</w:t>
            </w:r>
          </w:p>
        </w:tc>
        <w:tc>
          <w:tcPr>
            <w:tcW w:w="3119" w:type="dxa"/>
            <w:noWrap/>
            <w:vAlign w:val="top"/>
          </w:tcPr>
          <w:p w14:paraId="34B124F3">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559" w:type="dxa"/>
            <w:noWrap/>
            <w:vAlign w:val="top"/>
          </w:tcPr>
          <w:p w14:paraId="333B19E0">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276" w:type="dxa"/>
            <w:noWrap/>
            <w:vAlign w:val="top"/>
          </w:tcPr>
          <w:p w14:paraId="45B72B51">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399" w:type="dxa"/>
            <w:noWrap/>
            <w:vAlign w:val="top"/>
          </w:tcPr>
          <w:p w14:paraId="077D8EC1">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6A678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3" w:type="dxa"/>
            <w:noWrap/>
            <w:vAlign w:val="center"/>
          </w:tcPr>
          <w:p w14:paraId="394EE94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19</w:t>
            </w:r>
          </w:p>
        </w:tc>
        <w:tc>
          <w:tcPr>
            <w:tcW w:w="3119" w:type="dxa"/>
            <w:noWrap/>
            <w:vAlign w:val="top"/>
          </w:tcPr>
          <w:p w14:paraId="7FBA257C">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559" w:type="dxa"/>
            <w:noWrap/>
            <w:vAlign w:val="top"/>
          </w:tcPr>
          <w:p w14:paraId="57EC046A">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276" w:type="dxa"/>
            <w:noWrap/>
            <w:vAlign w:val="top"/>
          </w:tcPr>
          <w:p w14:paraId="48268EB5">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399" w:type="dxa"/>
            <w:noWrap/>
            <w:vAlign w:val="top"/>
          </w:tcPr>
          <w:p w14:paraId="6453030D">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081F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3" w:type="dxa"/>
            <w:noWrap/>
            <w:vAlign w:val="center"/>
          </w:tcPr>
          <w:p w14:paraId="4279535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3119" w:type="dxa"/>
            <w:noWrap/>
            <w:vAlign w:val="top"/>
          </w:tcPr>
          <w:p w14:paraId="42CF6BD5">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559" w:type="dxa"/>
            <w:noWrap/>
            <w:vAlign w:val="top"/>
          </w:tcPr>
          <w:p w14:paraId="0DD782FD">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276" w:type="dxa"/>
            <w:noWrap/>
            <w:vAlign w:val="top"/>
          </w:tcPr>
          <w:p w14:paraId="73D45C61">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399" w:type="dxa"/>
            <w:noWrap/>
            <w:vAlign w:val="top"/>
          </w:tcPr>
          <w:p w14:paraId="4453943F">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0592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3" w:type="dxa"/>
            <w:noWrap/>
            <w:vAlign w:val="center"/>
          </w:tcPr>
          <w:p w14:paraId="34EBE2F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3119" w:type="dxa"/>
            <w:noWrap/>
            <w:vAlign w:val="top"/>
          </w:tcPr>
          <w:p w14:paraId="44CAA40C">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559" w:type="dxa"/>
            <w:noWrap/>
            <w:vAlign w:val="top"/>
          </w:tcPr>
          <w:p w14:paraId="3484464A">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276" w:type="dxa"/>
            <w:noWrap/>
            <w:vAlign w:val="top"/>
          </w:tcPr>
          <w:p w14:paraId="5BB0C10D">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399" w:type="dxa"/>
            <w:noWrap/>
            <w:vAlign w:val="top"/>
          </w:tcPr>
          <w:p w14:paraId="07A5997F">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69C45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3" w:type="dxa"/>
            <w:noWrap/>
            <w:vAlign w:val="center"/>
          </w:tcPr>
          <w:p w14:paraId="704003C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22</w:t>
            </w:r>
          </w:p>
        </w:tc>
        <w:tc>
          <w:tcPr>
            <w:tcW w:w="3119" w:type="dxa"/>
            <w:noWrap/>
            <w:vAlign w:val="top"/>
          </w:tcPr>
          <w:p w14:paraId="04A1E0B9">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559" w:type="dxa"/>
            <w:noWrap/>
            <w:vAlign w:val="top"/>
          </w:tcPr>
          <w:p w14:paraId="1F2AADC8">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276" w:type="dxa"/>
            <w:noWrap/>
            <w:vAlign w:val="top"/>
          </w:tcPr>
          <w:p w14:paraId="76B50067">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399" w:type="dxa"/>
            <w:noWrap/>
            <w:vAlign w:val="top"/>
          </w:tcPr>
          <w:p w14:paraId="26B68EF7">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5A46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3" w:type="dxa"/>
            <w:noWrap/>
            <w:vAlign w:val="center"/>
          </w:tcPr>
          <w:p w14:paraId="7A474EA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23</w:t>
            </w:r>
          </w:p>
        </w:tc>
        <w:tc>
          <w:tcPr>
            <w:tcW w:w="3119" w:type="dxa"/>
            <w:noWrap/>
            <w:vAlign w:val="top"/>
          </w:tcPr>
          <w:p w14:paraId="2DD61569">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559" w:type="dxa"/>
            <w:noWrap/>
            <w:vAlign w:val="top"/>
          </w:tcPr>
          <w:p w14:paraId="749E1E89">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276" w:type="dxa"/>
            <w:noWrap/>
            <w:vAlign w:val="top"/>
          </w:tcPr>
          <w:p w14:paraId="7AE85E1E">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399" w:type="dxa"/>
            <w:noWrap/>
            <w:vAlign w:val="top"/>
          </w:tcPr>
          <w:p w14:paraId="7BA999D4">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5A878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3" w:type="dxa"/>
            <w:noWrap/>
            <w:vAlign w:val="center"/>
          </w:tcPr>
          <w:p w14:paraId="3484838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24</w:t>
            </w:r>
          </w:p>
        </w:tc>
        <w:tc>
          <w:tcPr>
            <w:tcW w:w="3119" w:type="dxa"/>
            <w:noWrap/>
            <w:vAlign w:val="top"/>
          </w:tcPr>
          <w:p w14:paraId="5563A02A">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559" w:type="dxa"/>
            <w:noWrap/>
            <w:vAlign w:val="top"/>
          </w:tcPr>
          <w:p w14:paraId="4711DC3E">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276" w:type="dxa"/>
            <w:noWrap/>
            <w:vAlign w:val="top"/>
          </w:tcPr>
          <w:p w14:paraId="07110A15">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399" w:type="dxa"/>
            <w:noWrap/>
            <w:vAlign w:val="top"/>
          </w:tcPr>
          <w:p w14:paraId="08F53498">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6A58C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3" w:type="dxa"/>
            <w:noWrap/>
            <w:vAlign w:val="center"/>
          </w:tcPr>
          <w:p w14:paraId="6703091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25</w:t>
            </w:r>
          </w:p>
        </w:tc>
        <w:tc>
          <w:tcPr>
            <w:tcW w:w="3119" w:type="dxa"/>
            <w:noWrap/>
            <w:vAlign w:val="top"/>
          </w:tcPr>
          <w:p w14:paraId="77B395DE">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559" w:type="dxa"/>
            <w:noWrap/>
            <w:vAlign w:val="top"/>
          </w:tcPr>
          <w:p w14:paraId="14DAF768">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276" w:type="dxa"/>
            <w:noWrap/>
            <w:vAlign w:val="top"/>
          </w:tcPr>
          <w:p w14:paraId="165486E2">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399" w:type="dxa"/>
            <w:noWrap/>
            <w:vAlign w:val="top"/>
          </w:tcPr>
          <w:p w14:paraId="7C054307">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6C062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3" w:type="dxa"/>
            <w:noWrap/>
            <w:vAlign w:val="center"/>
          </w:tcPr>
          <w:p w14:paraId="049CBB5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26</w:t>
            </w:r>
          </w:p>
        </w:tc>
        <w:tc>
          <w:tcPr>
            <w:tcW w:w="3119" w:type="dxa"/>
            <w:noWrap/>
            <w:vAlign w:val="top"/>
          </w:tcPr>
          <w:p w14:paraId="1784C533">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559" w:type="dxa"/>
            <w:noWrap/>
            <w:vAlign w:val="top"/>
          </w:tcPr>
          <w:p w14:paraId="1775BF8E">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276" w:type="dxa"/>
            <w:noWrap/>
            <w:vAlign w:val="top"/>
          </w:tcPr>
          <w:p w14:paraId="65890EF2">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399" w:type="dxa"/>
            <w:noWrap/>
            <w:vAlign w:val="top"/>
          </w:tcPr>
          <w:p w14:paraId="39F67969">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tc>
      </w:tr>
    </w:tbl>
    <w:p w14:paraId="186320D2">
      <w:pPr>
        <w:jc w:val="center"/>
        <w:rPr>
          <w:rFonts w:ascii="宋体" w:hAnsi="宋体" w:cs="宋体"/>
          <w:b/>
          <w:color w:val="auto"/>
          <w:szCs w:val="21"/>
        </w:rPr>
      </w:pPr>
    </w:p>
    <w:p w14:paraId="282EC290">
      <w:pPr>
        <w:jc w:val="left"/>
        <w:rPr>
          <w:rFonts w:hint="eastAsia" w:ascii="宋体" w:hAnsi="宋体" w:eastAsia="宋体" w:cs="宋体"/>
          <w:b/>
          <w:color w:val="auto"/>
          <w:sz w:val="24"/>
          <w:szCs w:val="24"/>
        </w:rPr>
      </w:pPr>
      <w:r>
        <w:rPr>
          <w:rFonts w:hint="eastAsia" w:ascii="宋体" w:hAnsi="宋体" w:cs="宋体"/>
          <w:b/>
          <w:color w:val="auto"/>
          <w:szCs w:val="21"/>
        </w:rPr>
        <w:br w:type="page"/>
      </w:r>
      <w:r>
        <w:rPr>
          <w:rFonts w:hint="eastAsia" w:ascii="宋体" w:hAnsi="宋体" w:eastAsia="宋体" w:cs="宋体"/>
          <w:b/>
          <w:color w:val="auto"/>
          <w:sz w:val="24"/>
          <w:szCs w:val="24"/>
        </w:rPr>
        <w:t xml:space="preserve">表七                     </w:t>
      </w:r>
    </w:p>
    <w:p w14:paraId="3CA274BC">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巡查明细表</w:t>
      </w:r>
    </w:p>
    <w:tbl>
      <w:tblPr>
        <w:tblStyle w:val="63"/>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6"/>
        <w:gridCol w:w="1314"/>
        <w:gridCol w:w="1216"/>
        <w:gridCol w:w="601"/>
        <w:gridCol w:w="1166"/>
        <w:gridCol w:w="1166"/>
        <w:gridCol w:w="1167"/>
      </w:tblGrid>
      <w:tr w14:paraId="6E52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66" w:type="dxa"/>
            <w:noWrap/>
            <w:vAlign w:val="center"/>
          </w:tcPr>
          <w:p w14:paraId="7ACA87F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1314" w:type="dxa"/>
            <w:noWrap/>
            <w:vAlign w:val="center"/>
          </w:tcPr>
          <w:p w14:paraId="0AB1F26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装置数量</w:t>
            </w:r>
          </w:p>
          <w:p w14:paraId="65AC4C6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1216" w:type="dxa"/>
            <w:noWrap/>
            <w:vAlign w:val="center"/>
          </w:tcPr>
          <w:p w14:paraId="3A7CA2C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建筑面积（㎡）</w:t>
            </w:r>
          </w:p>
        </w:tc>
        <w:tc>
          <w:tcPr>
            <w:tcW w:w="4100" w:type="dxa"/>
            <w:gridSpan w:val="4"/>
            <w:noWrap/>
            <w:vAlign w:val="center"/>
          </w:tcPr>
          <w:p w14:paraId="6A23BB3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有无异常情况</w:t>
            </w:r>
          </w:p>
        </w:tc>
      </w:tr>
      <w:tr w14:paraId="1BC0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66" w:type="dxa"/>
            <w:vMerge w:val="restart"/>
            <w:noWrap/>
            <w:vAlign w:val="center"/>
          </w:tcPr>
          <w:p w14:paraId="562D9F4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14" w:type="dxa"/>
            <w:vMerge w:val="restart"/>
            <w:noWrap/>
            <w:vAlign w:val="center"/>
          </w:tcPr>
          <w:p w14:paraId="3ADB8CD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16" w:type="dxa"/>
            <w:vMerge w:val="restart"/>
            <w:noWrap/>
            <w:vAlign w:val="center"/>
          </w:tcPr>
          <w:p w14:paraId="3407C15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01" w:type="dxa"/>
            <w:vMerge w:val="restart"/>
            <w:noWrap/>
            <w:vAlign w:val="center"/>
          </w:tcPr>
          <w:p w14:paraId="6F96739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无</w:t>
            </w:r>
          </w:p>
        </w:tc>
        <w:tc>
          <w:tcPr>
            <w:tcW w:w="3499" w:type="dxa"/>
            <w:gridSpan w:val="3"/>
            <w:noWrap/>
            <w:vAlign w:val="center"/>
          </w:tcPr>
          <w:p w14:paraId="08B82F1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有</w:t>
            </w:r>
          </w:p>
        </w:tc>
      </w:tr>
      <w:tr w14:paraId="24F3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466" w:type="dxa"/>
            <w:vMerge w:val="continue"/>
            <w:noWrap w:val="0"/>
            <w:vAlign w:val="center"/>
          </w:tcPr>
          <w:p w14:paraId="7203147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14" w:type="dxa"/>
            <w:vMerge w:val="continue"/>
            <w:noWrap w:val="0"/>
            <w:vAlign w:val="center"/>
          </w:tcPr>
          <w:p w14:paraId="6484F67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16" w:type="dxa"/>
            <w:vMerge w:val="continue"/>
            <w:noWrap w:val="0"/>
            <w:vAlign w:val="center"/>
          </w:tcPr>
          <w:p w14:paraId="240E63C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01" w:type="dxa"/>
            <w:vMerge w:val="continue"/>
            <w:noWrap w:val="0"/>
            <w:vAlign w:val="center"/>
          </w:tcPr>
          <w:p w14:paraId="035798D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6" w:type="dxa"/>
            <w:noWrap/>
            <w:vAlign w:val="center"/>
          </w:tcPr>
          <w:p w14:paraId="267BEF2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换装置</w:t>
            </w:r>
          </w:p>
        </w:tc>
        <w:tc>
          <w:tcPr>
            <w:tcW w:w="1166" w:type="dxa"/>
            <w:noWrap/>
            <w:vAlign w:val="center"/>
          </w:tcPr>
          <w:p w14:paraId="66CB3D4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施药</w:t>
            </w:r>
          </w:p>
        </w:tc>
        <w:tc>
          <w:tcPr>
            <w:tcW w:w="1167" w:type="dxa"/>
            <w:noWrap/>
            <w:vAlign w:val="center"/>
          </w:tcPr>
          <w:p w14:paraId="22F95DF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换饵料</w:t>
            </w:r>
          </w:p>
        </w:tc>
      </w:tr>
      <w:tr w14:paraId="483D4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466" w:type="dxa"/>
            <w:vMerge w:val="continue"/>
            <w:noWrap w:val="0"/>
            <w:vAlign w:val="center"/>
          </w:tcPr>
          <w:p w14:paraId="0B1A2BD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14" w:type="dxa"/>
            <w:vMerge w:val="continue"/>
            <w:noWrap w:val="0"/>
            <w:vAlign w:val="center"/>
          </w:tcPr>
          <w:p w14:paraId="1A15037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16" w:type="dxa"/>
            <w:vMerge w:val="continue"/>
            <w:noWrap w:val="0"/>
            <w:vAlign w:val="center"/>
          </w:tcPr>
          <w:p w14:paraId="442D936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01" w:type="dxa"/>
            <w:noWrap/>
            <w:vAlign w:val="center"/>
          </w:tcPr>
          <w:p w14:paraId="0663FC8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6" w:type="dxa"/>
            <w:noWrap/>
            <w:vAlign w:val="center"/>
          </w:tcPr>
          <w:p w14:paraId="1433EFC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6" w:type="dxa"/>
            <w:noWrap/>
            <w:vAlign w:val="center"/>
          </w:tcPr>
          <w:p w14:paraId="012A72C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7" w:type="dxa"/>
            <w:noWrap/>
            <w:vAlign w:val="center"/>
          </w:tcPr>
          <w:p w14:paraId="280BA7A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59C8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6" w:type="dxa"/>
            <w:vMerge w:val="restart"/>
            <w:noWrap/>
            <w:vAlign w:val="center"/>
          </w:tcPr>
          <w:p w14:paraId="766CA64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14" w:type="dxa"/>
            <w:vMerge w:val="restart"/>
            <w:noWrap/>
            <w:vAlign w:val="center"/>
          </w:tcPr>
          <w:p w14:paraId="4EDD5BB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16" w:type="dxa"/>
            <w:vMerge w:val="restart"/>
            <w:noWrap/>
            <w:vAlign w:val="center"/>
          </w:tcPr>
          <w:p w14:paraId="56DA76D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01" w:type="dxa"/>
            <w:vMerge w:val="restart"/>
            <w:noWrap/>
            <w:vAlign w:val="center"/>
          </w:tcPr>
          <w:p w14:paraId="2C95D8E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无</w:t>
            </w:r>
          </w:p>
        </w:tc>
        <w:tc>
          <w:tcPr>
            <w:tcW w:w="3499" w:type="dxa"/>
            <w:gridSpan w:val="3"/>
            <w:noWrap/>
            <w:vAlign w:val="center"/>
          </w:tcPr>
          <w:p w14:paraId="4E5268F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有</w:t>
            </w:r>
          </w:p>
        </w:tc>
      </w:tr>
      <w:tr w14:paraId="01629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6" w:type="dxa"/>
            <w:vMerge w:val="continue"/>
            <w:noWrap w:val="0"/>
            <w:vAlign w:val="center"/>
          </w:tcPr>
          <w:p w14:paraId="7AF6362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14" w:type="dxa"/>
            <w:vMerge w:val="continue"/>
            <w:noWrap w:val="0"/>
            <w:vAlign w:val="center"/>
          </w:tcPr>
          <w:p w14:paraId="63D1E21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16" w:type="dxa"/>
            <w:vMerge w:val="continue"/>
            <w:noWrap w:val="0"/>
            <w:vAlign w:val="center"/>
          </w:tcPr>
          <w:p w14:paraId="75F1FA0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01" w:type="dxa"/>
            <w:vMerge w:val="continue"/>
            <w:noWrap w:val="0"/>
            <w:vAlign w:val="center"/>
          </w:tcPr>
          <w:p w14:paraId="38E0170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6" w:type="dxa"/>
            <w:noWrap/>
            <w:vAlign w:val="center"/>
          </w:tcPr>
          <w:p w14:paraId="34D2197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换装置</w:t>
            </w:r>
          </w:p>
        </w:tc>
        <w:tc>
          <w:tcPr>
            <w:tcW w:w="1166" w:type="dxa"/>
            <w:noWrap/>
            <w:vAlign w:val="center"/>
          </w:tcPr>
          <w:p w14:paraId="23060FD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施药</w:t>
            </w:r>
          </w:p>
        </w:tc>
        <w:tc>
          <w:tcPr>
            <w:tcW w:w="1167" w:type="dxa"/>
            <w:noWrap/>
            <w:vAlign w:val="center"/>
          </w:tcPr>
          <w:p w14:paraId="5C27128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换饵料</w:t>
            </w:r>
          </w:p>
        </w:tc>
      </w:tr>
      <w:tr w14:paraId="7B729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6" w:type="dxa"/>
            <w:vMerge w:val="continue"/>
            <w:noWrap w:val="0"/>
            <w:vAlign w:val="center"/>
          </w:tcPr>
          <w:p w14:paraId="768C383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14" w:type="dxa"/>
            <w:vMerge w:val="continue"/>
            <w:noWrap w:val="0"/>
            <w:vAlign w:val="center"/>
          </w:tcPr>
          <w:p w14:paraId="171B08A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16" w:type="dxa"/>
            <w:vMerge w:val="continue"/>
            <w:noWrap w:val="0"/>
            <w:vAlign w:val="center"/>
          </w:tcPr>
          <w:p w14:paraId="67C0C2C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01" w:type="dxa"/>
            <w:noWrap/>
            <w:vAlign w:val="center"/>
          </w:tcPr>
          <w:p w14:paraId="1009A25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6" w:type="dxa"/>
            <w:noWrap/>
            <w:vAlign w:val="center"/>
          </w:tcPr>
          <w:p w14:paraId="1D72CA3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6" w:type="dxa"/>
            <w:noWrap/>
            <w:vAlign w:val="center"/>
          </w:tcPr>
          <w:p w14:paraId="4BD752A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7" w:type="dxa"/>
            <w:noWrap/>
            <w:vAlign w:val="center"/>
          </w:tcPr>
          <w:p w14:paraId="620FB57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27387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6" w:type="dxa"/>
            <w:vMerge w:val="restart"/>
            <w:noWrap/>
            <w:vAlign w:val="center"/>
          </w:tcPr>
          <w:p w14:paraId="174A0CD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14" w:type="dxa"/>
            <w:vMerge w:val="restart"/>
            <w:noWrap/>
            <w:vAlign w:val="center"/>
          </w:tcPr>
          <w:p w14:paraId="12F17F1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16" w:type="dxa"/>
            <w:vMerge w:val="restart"/>
            <w:noWrap/>
            <w:vAlign w:val="center"/>
          </w:tcPr>
          <w:p w14:paraId="738BA61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01" w:type="dxa"/>
            <w:vMerge w:val="restart"/>
            <w:noWrap/>
            <w:vAlign w:val="center"/>
          </w:tcPr>
          <w:p w14:paraId="5692D94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无</w:t>
            </w:r>
          </w:p>
        </w:tc>
        <w:tc>
          <w:tcPr>
            <w:tcW w:w="3499" w:type="dxa"/>
            <w:gridSpan w:val="3"/>
            <w:noWrap/>
            <w:vAlign w:val="center"/>
          </w:tcPr>
          <w:p w14:paraId="42A3D88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有</w:t>
            </w:r>
          </w:p>
        </w:tc>
      </w:tr>
      <w:tr w14:paraId="6AF79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6" w:type="dxa"/>
            <w:vMerge w:val="continue"/>
            <w:noWrap w:val="0"/>
            <w:vAlign w:val="center"/>
          </w:tcPr>
          <w:p w14:paraId="0894BC8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14" w:type="dxa"/>
            <w:vMerge w:val="continue"/>
            <w:noWrap w:val="0"/>
            <w:vAlign w:val="center"/>
          </w:tcPr>
          <w:p w14:paraId="238F506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16" w:type="dxa"/>
            <w:vMerge w:val="continue"/>
            <w:noWrap w:val="0"/>
            <w:vAlign w:val="center"/>
          </w:tcPr>
          <w:p w14:paraId="6BFA0AF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01" w:type="dxa"/>
            <w:vMerge w:val="continue"/>
            <w:noWrap w:val="0"/>
            <w:vAlign w:val="center"/>
          </w:tcPr>
          <w:p w14:paraId="028A48F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6" w:type="dxa"/>
            <w:noWrap/>
            <w:vAlign w:val="center"/>
          </w:tcPr>
          <w:p w14:paraId="3910202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换装置</w:t>
            </w:r>
          </w:p>
        </w:tc>
        <w:tc>
          <w:tcPr>
            <w:tcW w:w="1166" w:type="dxa"/>
            <w:noWrap/>
            <w:vAlign w:val="center"/>
          </w:tcPr>
          <w:p w14:paraId="23CCAB9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施药</w:t>
            </w:r>
          </w:p>
        </w:tc>
        <w:tc>
          <w:tcPr>
            <w:tcW w:w="1167" w:type="dxa"/>
            <w:noWrap/>
            <w:vAlign w:val="center"/>
          </w:tcPr>
          <w:p w14:paraId="4141A62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换饵料</w:t>
            </w:r>
          </w:p>
        </w:tc>
      </w:tr>
      <w:tr w14:paraId="79549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6" w:type="dxa"/>
            <w:vMerge w:val="continue"/>
            <w:noWrap w:val="0"/>
            <w:vAlign w:val="center"/>
          </w:tcPr>
          <w:p w14:paraId="5E8C416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14" w:type="dxa"/>
            <w:vMerge w:val="continue"/>
            <w:noWrap w:val="0"/>
            <w:vAlign w:val="center"/>
          </w:tcPr>
          <w:p w14:paraId="247DD8D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16" w:type="dxa"/>
            <w:vMerge w:val="continue"/>
            <w:noWrap w:val="0"/>
            <w:vAlign w:val="center"/>
          </w:tcPr>
          <w:p w14:paraId="101901B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01" w:type="dxa"/>
            <w:noWrap/>
            <w:vAlign w:val="center"/>
          </w:tcPr>
          <w:p w14:paraId="37C41BF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6" w:type="dxa"/>
            <w:noWrap/>
            <w:vAlign w:val="center"/>
          </w:tcPr>
          <w:p w14:paraId="473617F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6" w:type="dxa"/>
            <w:noWrap/>
            <w:vAlign w:val="center"/>
          </w:tcPr>
          <w:p w14:paraId="0D7CC97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7" w:type="dxa"/>
            <w:noWrap/>
            <w:vAlign w:val="center"/>
          </w:tcPr>
          <w:p w14:paraId="53742B4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4093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6" w:type="dxa"/>
            <w:vMerge w:val="restart"/>
            <w:noWrap/>
            <w:vAlign w:val="center"/>
          </w:tcPr>
          <w:p w14:paraId="4471A1F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14" w:type="dxa"/>
            <w:vMerge w:val="restart"/>
            <w:noWrap/>
            <w:vAlign w:val="center"/>
          </w:tcPr>
          <w:p w14:paraId="19F69C4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16" w:type="dxa"/>
            <w:vMerge w:val="restart"/>
            <w:noWrap/>
            <w:vAlign w:val="center"/>
          </w:tcPr>
          <w:p w14:paraId="03BFEA4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01" w:type="dxa"/>
            <w:vMerge w:val="restart"/>
            <w:noWrap/>
            <w:vAlign w:val="center"/>
          </w:tcPr>
          <w:p w14:paraId="1E1AE82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无</w:t>
            </w:r>
          </w:p>
        </w:tc>
        <w:tc>
          <w:tcPr>
            <w:tcW w:w="3499" w:type="dxa"/>
            <w:gridSpan w:val="3"/>
            <w:noWrap/>
            <w:vAlign w:val="center"/>
          </w:tcPr>
          <w:p w14:paraId="666F943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有</w:t>
            </w:r>
          </w:p>
        </w:tc>
      </w:tr>
      <w:tr w14:paraId="7DEA2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6" w:type="dxa"/>
            <w:vMerge w:val="continue"/>
            <w:noWrap w:val="0"/>
            <w:vAlign w:val="center"/>
          </w:tcPr>
          <w:p w14:paraId="6E90510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14" w:type="dxa"/>
            <w:vMerge w:val="continue"/>
            <w:noWrap w:val="0"/>
            <w:vAlign w:val="center"/>
          </w:tcPr>
          <w:p w14:paraId="5D62510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16" w:type="dxa"/>
            <w:vMerge w:val="continue"/>
            <w:noWrap w:val="0"/>
            <w:vAlign w:val="center"/>
          </w:tcPr>
          <w:p w14:paraId="2D437E6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01" w:type="dxa"/>
            <w:vMerge w:val="continue"/>
            <w:noWrap w:val="0"/>
            <w:vAlign w:val="center"/>
          </w:tcPr>
          <w:p w14:paraId="72CBFB1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6" w:type="dxa"/>
            <w:noWrap/>
            <w:vAlign w:val="center"/>
          </w:tcPr>
          <w:p w14:paraId="5848799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换装置</w:t>
            </w:r>
          </w:p>
        </w:tc>
        <w:tc>
          <w:tcPr>
            <w:tcW w:w="1166" w:type="dxa"/>
            <w:noWrap/>
            <w:vAlign w:val="center"/>
          </w:tcPr>
          <w:p w14:paraId="5DCB696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施药</w:t>
            </w:r>
          </w:p>
        </w:tc>
        <w:tc>
          <w:tcPr>
            <w:tcW w:w="1167" w:type="dxa"/>
            <w:noWrap/>
            <w:vAlign w:val="center"/>
          </w:tcPr>
          <w:p w14:paraId="3115EC9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换饵料</w:t>
            </w:r>
          </w:p>
        </w:tc>
      </w:tr>
      <w:tr w14:paraId="0BCF5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6" w:type="dxa"/>
            <w:vMerge w:val="continue"/>
            <w:noWrap w:val="0"/>
            <w:vAlign w:val="center"/>
          </w:tcPr>
          <w:p w14:paraId="741DFCA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14" w:type="dxa"/>
            <w:vMerge w:val="continue"/>
            <w:noWrap w:val="0"/>
            <w:vAlign w:val="center"/>
          </w:tcPr>
          <w:p w14:paraId="69BD907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16" w:type="dxa"/>
            <w:vMerge w:val="continue"/>
            <w:noWrap w:val="0"/>
            <w:vAlign w:val="center"/>
          </w:tcPr>
          <w:p w14:paraId="5BF8A08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01" w:type="dxa"/>
            <w:noWrap/>
            <w:vAlign w:val="center"/>
          </w:tcPr>
          <w:p w14:paraId="24B1E12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6" w:type="dxa"/>
            <w:noWrap/>
            <w:vAlign w:val="center"/>
          </w:tcPr>
          <w:p w14:paraId="5178766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6" w:type="dxa"/>
            <w:noWrap/>
            <w:vAlign w:val="center"/>
          </w:tcPr>
          <w:p w14:paraId="769D387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7" w:type="dxa"/>
            <w:noWrap/>
            <w:vAlign w:val="center"/>
          </w:tcPr>
          <w:p w14:paraId="611FAAD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4D818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6" w:type="dxa"/>
            <w:vMerge w:val="restart"/>
            <w:noWrap/>
            <w:vAlign w:val="center"/>
          </w:tcPr>
          <w:p w14:paraId="53F8C6C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14" w:type="dxa"/>
            <w:vMerge w:val="restart"/>
            <w:noWrap/>
            <w:vAlign w:val="center"/>
          </w:tcPr>
          <w:p w14:paraId="5A47070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16" w:type="dxa"/>
            <w:vMerge w:val="restart"/>
            <w:noWrap/>
            <w:vAlign w:val="center"/>
          </w:tcPr>
          <w:p w14:paraId="6F59C3E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01" w:type="dxa"/>
            <w:vMerge w:val="restart"/>
            <w:noWrap/>
            <w:vAlign w:val="center"/>
          </w:tcPr>
          <w:p w14:paraId="1DDBF7E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无</w:t>
            </w:r>
          </w:p>
        </w:tc>
        <w:tc>
          <w:tcPr>
            <w:tcW w:w="3499" w:type="dxa"/>
            <w:gridSpan w:val="3"/>
            <w:noWrap/>
            <w:vAlign w:val="center"/>
          </w:tcPr>
          <w:p w14:paraId="25816AA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有</w:t>
            </w:r>
          </w:p>
        </w:tc>
      </w:tr>
      <w:tr w14:paraId="38254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6" w:type="dxa"/>
            <w:vMerge w:val="continue"/>
            <w:noWrap w:val="0"/>
            <w:vAlign w:val="center"/>
          </w:tcPr>
          <w:p w14:paraId="7E60AEB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14" w:type="dxa"/>
            <w:vMerge w:val="continue"/>
            <w:noWrap w:val="0"/>
            <w:vAlign w:val="center"/>
          </w:tcPr>
          <w:p w14:paraId="0D6F8E3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16" w:type="dxa"/>
            <w:vMerge w:val="continue"/>
            <w:noWrap w:val="0"/>
            <w:vAlign w:val="center"/>
          </w:tcPr>
          <w:p w14:paraId="4754A29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01" w:type="dxa"/>
            <w:vMerge w:val="continue"/>
            <w:noWrap w:val="0"/>
            <w:vAlign w:val="center"/>
          </w:tcPr>
          <w:p w14:paraId="114E6EA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6" w:type="dxa"/>
            <w:noWrap/>
            <w:vAlign w:val="center"/>
          </w:tcPr>
          <w:p w14:paraId="0BE275B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换装置</w:t>
            </w:r>
          </w:p>
        </w:tc>
        <w:tc>
          <w:tcPr>
            <w:tcW w:w="1166" w:type="dxa"/>
            <w:noWrap/>
            <w:vAlign w:val="center"/>
          </w:tcPr>
          <w:p w14:paraId="370A59A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施药</w:t>
            </w:r>
          </w:p>
        </w:tc>
        <w:tc>
          <w:tcPr>
            <w:tcW w:w="1167" w:type="dxa"/>
            <w:noWrap/>
            <w:vAlign w:val="center"/>
          </w:tcPr>
          <w:p w14:paraId="1CD2F21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换饵料</w:t>
            </w:r>
          </w:p>
        </w:tc>
      </w:tr>
      <w:tr w14:paraId="270E6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6" w:type="dxa"/>
            <w:vMerge w:val="continue"/>
            <w:noWrap w:val="0"/>
            <w:vAlign w:val="center"/>
          </w:tcPr>
          <w:p w14:paraId="03DD590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14" w:type="dxa"/>
            <w:vMerge w:val="continue"/>
            <w:noWrap w:val="0"/>
            <w:vAlign w:val="center"/>
          </w:tcPr>
          <w:p w14:paraId="5867A0B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16" w:type="dxa"/>
            <w:vMerge w:val="continue"/>
            <w:noWrap w:val="0"/>
            <w:vAlign w:val="center"/>
          </w:tcPr>
          <w:p w14:paraId="1D6F4B5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01" w:type="dxa"/>
            <w:noWrap/>
            <w:vAlign w:val="center"/>
          </w:tcPr>
          <w:p w14:paraId="5EAB46A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6" w:type="dxa"/>
            <w:noWrap/>
            <w:vAlign w:val="center"/>
          </w:tcPr>
          <w:p w14:paraId="00C3828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6" w:type="dxa"/>
            <w:noWrap/>
            <w:vAlign w:val="center"/>
          </w:tcPr>
          <w:p w14:paraId="0AA659E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7" w:type="dxa"/>
            <w:noWrap/>
            <w:vAlign w:val="center"/>
          </w:tcPr>
          <w:p w14:paraId="79DFFD4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2B7E7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6" w:type="dxa"/>
            <w:vMerge w:val="restart"/>
            <w:noWrap/>
            <w:vAlign w:val="center"/>
          </w:tcPr>
          <w:p w14:paraId="1A45815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14" w:type="dxa"/>
            <w:vMerge w:val="restart"/>
            <w:noWrap/>
            <w:vAlign w:val="center"/>
          </w:tcPr>
          <w:p w14:paraId="22843D9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16" w:type="dxa"/>
            <w:vMerge w:val="restart"/>
            <w:noWrap/>
            <w:vAlign w:val="center"/>
          </w:tcPr>
          <w:p w14:paraId="44AF020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01" w:type="dxa"/>
            <w:vMerge w:val="restart"/>
            <w:noWrap/>
            <w:vAlign w:val="center"/>
          </w:tcPr>
          <w:p w14:paraId="43B30E5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无</w:t>
            </w:r>
          </w:p>
        </w:tc>
        <w:tc>
          <w:tcPr>
            <w:tcW w:w="3499" w:type="dxa"/>
            <w:gridSpan w:val="3"/>
            <w:noWrap/>
            <w:vAlign w:val="center"/>
          </w:tcPr>
          <w:p w14:paraId="4E81F92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有</w:t>
            </w:r>
          </w:p>
        </w:tc>
      </w:tr>
      <w:tr w14:paraId="117AE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6" w:type="dxa"/>
            <w:vMerge w:val="continue"/>
            <w:noWrap w:val="0"/>
            <w:vAlign w:val="center"/>
          </w:tcPr>
          <w:p w14:paraId="2B95863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14" w:type="dxa"/>
            <w:vMerge w:val="continue"/>
            <w:noWrap w:val="0"/>
            <w:vAlign w:val="center"/>
          </w:tcPr>
          <w:p w14:paraId="3DD7B3F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16" w:type="dxa"/>
            <w:vMerge w:val="continue"/>
            <w:noWrap w:val="0"/>
            <w:vAlign w:val="center"/>
          </w:tcPr>
          <w:p w14:paraId="54C6E80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01" w:type="dxa"/>
            <w:vMerge w:val="continue"/>
            <w:noWrap w:val="0"/>
            <w:vAlign w:val="center"/>
          </w:tcPr>
          <w:p w14:paraId="3F66ADD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6" w:type="dxa"/>
            <w:noWrap/>
            <w:vAlign w:val="center"/>
          </w:tcPr>
          <w:p w14:paraId="2C550C6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换装置</w:t>
            </w:r>
          </w:p>
        </w:tc>
        <w:tc>
          <w:tcPr>
            <w:tcW w:w="1166" w:type="dxa"/>
            <w:noWrap/>
            <w:vAlign w:val="center"/>
          </w:tcPr>
          <w:p w14:paraId="41F85B6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施药</w:t>
            </w:r>
          </w:p>
        </w:tc>
        <w:tc>
          <w:tcPr>
            <w:tcW w:w="1167" w:type="dxa"/>
            <w:noWrap/>
            <w:vAlign w:val="center"/>
          </w:tcPr>
          <w:p w14:paraId="0A670C4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换饵料</w:t>
            </w:r>
          </w:p>
        </w:tc>
      </w:tr>
      <w:tr w14:paraId="2F3F8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6" w:type="dxa"/>
            <w:vMerge w:val="continue"/>
            <w:noWrap w:val="0"/>
            <w:vAlign w:val="center"/>
          </w:tcPr>
          <w:p w14:paraId="356E5EA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14" w:type="dxa"/>
            <w:vMerge w:val="continue"/>
            <w:noWrap w:val="0"/>
            <w:vAlign w:val="center"/>
          </w:tcPr>
          <w:p w14:paraId="54C778E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16" w:type="dxa"/>
            <w:vMerge w:val="continue"/>
            <w:noWrap w:val="0"/>
            <w:vAlign w:val="center"/>
          </w:tcPr>
          <w:p w14:paraId="3F0B7AA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01" w:type="dxa"/>
            <w:noWrap/>
            <w:vAlign w:val="center"/>
          </w:tcPr>
          <w:p w14:paraId="5ADE475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6" w:type="dxa"/>
            <w:noWrap/>
            <w:vAlign w:val="center"/>
          </w:tcPr>
          <w:p w14:paraId="14C5BF4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6" w:type="dxa"/>
            <w:noWrap/>
            <w:vAlign w:val="center"/>
          </w:tcPr>
          <w:p w14:paraId="6078B51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7" w:type="dxa"/>
            <w:noWrap/>
            <w:vAlign w:val="center"/>
          </w:tcPr>
          <w:p w14:paraId="6D81D8D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29BF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6" w:type="dxa"/>
            <w:vMerge w:val="restart"/>
            <w:noWrap/>
            <w:vAlign w:val="center"/>
          </w:tcPr>
          <w:p w14:paraId="74CB131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14" w:type="dxa"/>
            <w:vMerge w:val="restart"/>
            <w:noWrap/>
            <w:vAlign w:val="center"/>
          </w:tcPr>
          <w:p w14:paraId="15375F9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16" w:type="dxa"/>
            <w:vMerge w:val="restart"/>
            <w:noWrap/>
            <w:vAlign w:val="center"/>
          </w:tcPr>
          <w:p w14:paraId="3C426E2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01" w:type="dxa"/>
            <w:vMerge w:val="restart"/>
            <w:noWrap/>
            <w:vAlign w:val="center"/>
          </w:tcPr>
          <w:p w14:paraId="515C8D8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无</w:t>
            </w:r>
          </w:p>
        </w:tc>
        <w:tc>
          <w:tcPr>
            <w:tcW w:w="3499" w:type="dxa"/>
            <w:gridSpan w:val="3"/>
            <w:noWrap/>
            <w:vAlign w:val="center"/>
          </w:tcPr>
          <w:p w14:paraId="766D034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有</w:t>
            </w:r>
          </w:p>
        </w:tc>
      </w:tr>
      <w:tr w14:paraId="23837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6" w:type="dxa"/>
            <w:vMerge w:val="continue"/>
            <w:noWrap w:val="0"/>
            <w:vAlign w:val="center"/>
          </w:tcPr>
          <w:p w14:paraId="7797404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14" w:type="dxa"/>
            <w:vMerge w:val="continue"/>
            <w:noWrap w:val="0"/>
            <w:vAlign w:val="center"/>
          </w:tcPr>
          <w:p w14:paraId="79AE273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16" w:type="dxa"/>
            <w:vMerge w:val="continue"/>
            <w:noWrap w:val="0"/>
            <w:vAlign w:val="center"/>
          </w:tcPr>
          <w:p w14:paraId="67760AF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01" w:type="dxa"/>
            <w:vMerge w:val="continue"/>
            <w:noWrap w:val="0"/>
            <w:vAlign w:val="center"/>
          </w:tcPr>
          <w:p w14:paraId="1DEF800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6" w:type="dxa"/>
            <w:noWrap/>
            <w:vAlign w:val="center"/>
          </w:tcPr>
          <w:p w14:paraId="1920811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换装置</w:t>
            </w:r>
          </w:p>
        </w:tc>
        <w:tc>
          <w:tcPr>
            <w:tcW w:w="1166" w:type="dxa"/>
            <w:noWrap/>
            <w:vAlign w:val="center"/>
          </w:tcPr>
          <w:p w14:paraId="2B23D0C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施药</w:t>
            </w:r>
          </w:p>
        </w:tc>
        <w:tc>
          <w:tcPr>
            <w:tcW w:w="1167" w:type="dxa"/>
            <w:noWrap/>
            <w:vAlign w:val="center"/>
          </w:tcPr>
          <w:p w14:paraId="53A2935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换饵料</w:t>
            </w:r>
          </w:p>
        </w:tc>
      </w:tr>
      <w:tr w14:paraId="2708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6" w:type="dxa"/>
            <w:vMerge w:val="continue"/>
            <w:noWrap w:val="0"/>
            <w:vAlign w:val="center"/>
          </w:tcPr>
          <w:p w14:paraId="187B02C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14" w:type="dxa"/>
            <w:vMerge w:val="continue"/>
            <w:noWrap w:val="0"/>
            <w:vAlign w:val="center"/>
          </w:tcPr>
          <w:p w14:paraId="0FBAF0E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16" w:type="dxa"/>
            <w:vMerge w:val="continue"/>
            <w:noWrap w:val="0"/>
            <w:vAlign w:val="center"/>
          </w:tcPr>
          <w:p w14:paraId="2355BB9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01" w:type="dxa"/>
            <w:noWrap/>
            <w:vAlign w:val="center"/>
          </w:tcPr>
          <w:p w14:paraId="317BBF6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6" w:type="dxa"/>
            <w:noWrap/>
            <w:vAlign w:val="center"/>
          </w:tcPr>
          <w:p w14:paraId="5A6547B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6" w:type="dxa"/>
            <w:noWrap/>
            <w:vAlign w:val="center"/>
          </w:tcPr>
          <w:p w14:paraId="195B154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7" w:type="dxa"/>
            <w:noWrap/>
            <w:vAlign w:val="center"/>
          </w:tcPr>
          <w:p w14:paraId="43D1B54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5B5A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6" w:type="dxa"/>
            <w:vMerge w:val="restart"/>
            <w:noWrap/>
            <w:vAlign w:val="center"/>
          </w:tcPr>
          <w:p w14:paraId="1DA1574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14" w:type="dxa"/>
            <w:vMerge w:val="restart"/>
            <w:noWrap/>
            <w:vAlign w:val="center"/>
          </w:tcPr>
          <w:p w14:paraId="74B3BD8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16" w:type="dxa"/>
            <w:vMerge w:val="restart"/>
            <w:noWrap/>
            <w:vAlign w:val="center"/>
          </w:tcPr>
          <w:p w14:paraId="0B53517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01" w:type="dxa"/>
            <w:vMerge w:val="restart"/>
            <w:noWrap/>
            <w:vAlign w:val="center"/>
          </w:tcPr>
          <w:p w14:paraId="658F0D2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无</w:t>
            </w:r>
          </w:p>
        </w:tc>
        <w:tc>
          <w:tcPr>
            <w:tcW w:w="3499" w:type="dxa"/>
            <w:gridSpan w:val="3"/>
            <w:noWrap/>
            <w:vAlign w:val="center"/>
          </w:tcPr>
          <w:p w14:paraId="22A0496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有</w:t>
            </w:r>
          </w:p>
        </w:tc>
      </w:tr>
      <w:tr w14:paraId="21C33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6" w:type="dxa"/>
            <w:vMerge w:val="continue"/>
            <w:noWrap w:val="0"/>
            <w:vAlign w:val="center"/>
          </w:tcPr>
          <w:p w14:paraId="09AF4BC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14" w:type="dxa"/>
            <w:vMerge w:val="continue"/>
            <w:noWrap w:val="0"/>
            <w:vAlign w:val="center"/>
          </w:tcPr>
          <w:p w14:paraId="2CA7D21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16" w:type="dxa"/>
            <w:vMerge w:val="continue"/>
            <w:noWrap w:val="0"/>
            <w:vAlign w:val="center"/>
          </w:tcPr>
          <w:p w14:paraId="5109ECB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01" w:type="dxa"/>
            <w:vMerge w:val="continue"/>
            <w:noWrap w:val="0"/>
            <w:vAlign w:val="center"/>
          </w:tcPr>
          <w:p w14:paraId="06AF2EF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6" w:type="dxa"/>
            <w:noWrap/>
            <w:vAlign w:val="center"/>
          </w:tcPr>
          <w:p w14:paraId="556F734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换装置</w:t>
            </w:r>
          </w:p>
        </w:tc>
        <w:tc>
          <w:tcPr>
            <w:tcW w:w="1166" w:type="dxa"/>
            <w:noWrap/>
            <w:vAlign w:val="center"/>
          </w:tcPr>
          <w:p w14:paraId="77C82EE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施药</w:t>
            </w:r>
          </w:p>
        </w:tc>
        <w:tc>
          <w:tcPr>
            <w:tcW w:w="1167" w:type="dxa"/>
            <w:noWrap/>
            <w:vAlign w:val="center"/>
          </w:tcPr>
          <w:p w14:paraId="5134E91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换饵料</w:t>
            </w:r>
          </w:p>
        </w:tc>
      </w:tr>
      <w:tr w14:paraId="123D6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6" w:type="dxa"/>
            <w:vMerge w:val="continue"/>
            <w:noWrap w:val="0"/>
            <w:vAlign w:val="center"/>
          </w:tcPr>
          <w:p w14:paraId="22A2B90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14" w:type="dxa"/>
            <w:vMerge w:val="continue"/>
            <w:noWrap w:val="0"/>
            <w:vAlign w:val="center"/>
          </w:tcPr>
          <w:p w14:paraId="6FD073A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16" w:type="dxa"/>
            <w:vMerge w:val="continue"/>
            <w:noWrap w:val="0"/>
            <w:vAlign w:val="center"/>
          </w:tcPr>
          <w:p w14:paraId="7C8B25C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01" w:type="dxa"/>
            <w:noWrap/>
            <w:vAlign w:val="center"/>
          </w:tcPr>
          <w:p w14:paraId="4AEB06B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6" w:type="dxa"/>
            <w:noWrap/>
            <w:vAlign w:val="center"/>
          </w:tcPr>
          <w:p w14:paraId="029E938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6" w:type="dxa"/>
            <w:noWrap/>
            <w:vAlign w:val="center"/>
          </w:tcPr>
          <w:p w14:paraId="7A759FB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7" w:type="dxa"/>
            <w:noWrap/>
            <w:vAlign w:val="center"/>
          </w:tcPr>
          <w:p w14:paraId="560B767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29E82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6" w:type="dxa"/>
            <w:vMerge w:val="restart"/>
            <w:noWrap/>
            <w:vAlign w:val="center"/>
          </w:tcPr>
          <w:p w14:paraId="7489ECC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14" w:type="dxa"/>
            <w:vMerge w:val="restart"/>
            <w:noWrap/>
            <w:vAlign w:val="center"/>
          </w:tcPr>
          <w:p w14:paraId="717BFE5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16" w:type="dxa"/>
            <w:vMerge w:val="restart"/>
            <w:noWrap/>
            <w:vAlign w:val="center"/>
          </w:tcPr>
          <w:p w14:paraId="30BDBF5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01" w:type="dxa"/>
            <w:vMerge w:val="restart"/>
            <w:noWrap/>
            <w:vAlign w:val="center"/>
          </w:tcPr>
          <w:p w14:paraId="5872A20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无</w:t>
            </w:r>
          </w:p>
        </w:tc>
        <w:tc>
          <w:tcPr>
            <w:tcW w:w="3499" w:type="dxa"/>
            <w:gridSpan w:val="3"/>
            <w:noWrap/>
            <w:vAlign w:val="center"/>
          </w:tcPr>
          <w:p w14:paraId="6E3B36B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有</w:t>
            </w:r>
          </w:p>
        </w:tc>
      </w:tr>
      <w:tr w14:paraId="7555D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6" w:type="dxa"/>
            <w:vMerge w:val="continue"/>
            <w:noWrap w:val="0"/>
            <w:vAlign w:val="center"/>
          </w:tcPr>
          <w:p w14:paraId="57F057A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14" w:type="dxa"/>
            <w:vMerge w:val="continue"/>
            <w:noWrap w:val="0"/>
            <w:vAlign w:val="center"/>
          </w:tcPr>
          <w:p w14:paraId="2AF51B4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16" w:type="dxa"/>
            <w:vMerge w:val="continue"/>
            <w:noWrap w:val="0"/>
            <w:vAlign w:val="center"/>
          </w:tcPr>
          <w:p w14:paraId="43F516F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01" w:type="dxa"/>
            <w:vMerge w:val="continue"/>
            <w:noWrap w:val="0"/>
            <w:vAlign w:val="center"/>
          </w:tcPr>
          <w:p w14:paraId="7472234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6" w:type="dxa"/>
            <w:noWrap/>
            <w:vAlign w:val="center"/>
          </w:tcPr>
          <w:p w14:paraId="69292D7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换装置</w:t>
            </w:r>
          </w:p>
        </w:tc>
        <w:tc>
          <w:tcPr>
            <w:tcW w:w="1166" w:type="dxa"/>
            <w:noWrap/>
            <w:vAlign w:val="center"/>
          </w:tcPr>
          <w:p w14:paraId="5FFF936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施药</w:t>
            </w:r>
          </w:p>
        </w:tc>
        <w:tc>
          <w:tcPr>
            <w:tcW w:w="1167" w:type="dxa"/>
            <w:noWrap/>
            <w:vAlign w:val="center"/>
          </w:tcPr>
          <w:p w14:paraId="6A34AC6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换饵料</w:t>
            </w:r>
          </w:p>
        </w:tc>
      </w:tr>
      <w:tr w14:paraId="620D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6" w:type="dxa"/>
            <w:vMerge w:val="continue"/>
            <w:noWrap w:val="0"/>
            <w:vAlign w:val="center"/>
          </w:tcPr>
          <w:p w14:paraId="74DDD05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14" w:type="dxa"/>
            <w:vMerge w:val="continue"/>
            <w:noWrap w:val="0"/>
            <w:vAlign w:val="center"/>
          </w:tcPr>
          <w:p w14:paraId="25B6095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16" w:type="dxa"/>
            <w:vMerge w:val="continue"/>
            <w:noWrap w:val="0"/>
            <w:vAlign w:val="center"/>
          </w:tcPr>
          <w:p w14:paraId="35CA037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01" w:type="dxa"/>
            <w:noWrap/>
            <w:vAlign w:val="center"/>
          </w:tcPr>
          <w:p w14:paraId="5653E03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6" w:type="dxa"/>
            <w:noWrap/>
            <w:vAlign w:val="center"/>
          </w:tcPr>
          <w:p w14:paraId="7D44E15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6" w:type="dxa"/>
            <w:noWrap/>
            <w:vAlign w:val="center"/>
          </w:tcPr>
          <w:p w14:paraId="3399BD4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7" w:type="dxa"/>
            <w:noWrap/>
            <w:vAlign w:val="center"/>
          </w:tcPr>
          <w:p w14:paraId="18E3866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30634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6" w:type="dxa"/>
            <w:vMerge w:val="restart"/>
            <w:noWrap/>
            <w:vAlign w:val="center"/>
          </w:tcPr>
          <w:p w14:paraId="71E3144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14" w:type="dxa"/>
            <w:vMerge w:val="restart"/>
            <w:noWrap/>
            <w:vAlign w:val="center"/>
          </w:tcPr>
          <w:p w14:paraId="4F6E5D3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16" w:type="dxa"/>
            <w:vMerge w:val="restart"/>
            <w:noWrap/>
            <w:vAlign w:val="center"/>
          </w:tcPr>
          <w:p w14:paraId="4B44BE4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01" w:type="dxa"/>
            <w:vMerge w:val="restart"/>
            <w:noWrap/>
            <w:vAlign w:val="center"/>
          </w:tcPr>
          <w:p w14:paraId="7565FE6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无</w:t>
            </w:r>
          </w:p>
        </w:tc>
        <w:tc>
          <w:tcPr>
            <w:tcW w:w="3499" w:type="dxa"/>
            <w:gridSpan w:val="3"/>
            <w:noWrap/>
            <w:vAlign w:val="center"/>
          </w:tcPr>
          <w:p w14:paraId="6F82256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有</w:t>
            </w:r>
          </w:p>
        </w:tc>
      </w:tr>
      <w:tr w14:paraId="0AE8F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6" w:type="dxa"/>
            <w:vMerge w:val="continue"/>
            <w:noWrap w:val="0"/>
            <w:vAlign w:val="center"/>
          </w:tcPr>
          <w:p w14:paraId="3001E0B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14" w:type="dxa"/>
            <w:vMerge w:val="continue"/>
            <w:noWrap w:val="0"/>
            <w:vAlign w:val="center"/>
          </w:tcPr>
          <w:p w14:paraId="1133B17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16" w:type="dxa"/>
            <w:vMerge w:val="continue"/>
            <w:noWrap w:val="0"/>
            <w:vAlign w:val="center"/>
          </w:tcPr>
          <w:p w14:paraId="65F8BC1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01" w:type="dxa"/>
            <w:vMerge w:val="continue"/>
            <w:noWrap w:val="0"/>
            <w:vAlign w:val="center"/>
          </w:tcPr>
          <w:p w14:paraId="5F7088B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6" w:type="dxa"/>
            <w:noWrap/>
            <w:vAlign w:val="center"/>
          </w:tcPr>
          <w:p w14:paraId="2A7DDAB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换装置</w:t>
            </w:r>
          </w:p>
        </w:tc>
        <w:tc>
          <w:tcPr>
            <w:tcW w:w="1166" w:type="dxa"/>
            <w:noWrap/>
            <w:vAlign w:val="center"/>
          </w:tcPr>
          <w:p w14:paraId="135F815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施药</w:t>
            </w:r>
          </w:p>
        </w:tc>
        <w:tc>
          <w:tcPr>
            <w:tcW w:w="1167" w:type="dxa"/>
            <w:noWrap/>
            <w:vAlign w:val="center"/>
          </w:tcPr>
          <w:p w14:paraId="4CCC25B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换饵料</w:t>
            </w:r>
          </w:p>
        </w:tc>
      </w:tr>
      <w:tr w14:paraId="3F35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6" w:type="dxa"/>
            <w:vMerge w:val="continue"/>
            <w:noWrap w:val="0"/>
            <w:vAlign w:val="center"/>
          </w:tcPr>
          <w:p w14:paraId="182EF76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14" w:type="dxa"/>
            <w:vMerge w:val="continue"/>
            <w:noWrap w:val="0"/>
            <w:vAlign w:val="center"/>
          </w:tcPr>
          <w:p w14:paraId="60C9B2E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16" w:type="dxa"/>
            <w:vMerge w:val="continue"/>
            <w:noWrap w:val="0"/>
            <w:vAlign w:val="center"/>
          </w:tcPr>
          <w:p w14:paraId="1AFB124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01" w:type="dxa"/>
            <w:noWrap/>
            <w:vAlign w:val="center"/>
          </w:tcPr>
          <w:p w14:paraId="431E297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6" w:type="dxa"/>
            <w:noWrap/>
            <w:vAlign w:val="center"/>
          </w:tcPr>
          <w:p w14:paraId="438A0A2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6" w:type="dxa"/>
            <w:noWrap/>
            <w:vAlign w:val="center"/>
          </w:tcPr>
          <w:p w14:paraId="10D3D39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7" w:type="dxa"/>
            <w:noWrap/>
            <w:vAlign w:val="center"/>
          </w:tcPr>
          <w:p w14:paraId="0DBDD49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780D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6" w:type="dxa"/>
            <w:vMerge w:val="restart"/>
            <w:noWrap/>
            <w:vAlign w:val="center"/>
          </w:tcPr>
          <w:p w14:paraId="41C333A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14" w:type="dxa"/>
            <w:vMerge w:val="restart"/>
            <w:noWrap/>
            <w:vAlign w:val="center"/>
          </w:tcPr>
          <w:p w14:paraId="13D70FB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16" w:type="dxa"/>
            <w:vMerge w:val="restart"/>
            <w:noWrap/>
            <w:vAlign w:val="center"/>
          </w:tcPr>
          <w:p w14:paraId="07484C8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01" w:type="dxa"/>
            <w:vMerge w:val="restart"/>
            <w:noWrap/>
            <w:vAlign w:val="center"/>
          </w:tcPr>
          <w:p w14:paraId="34E4DBB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无</w:t>
            </w:r>
          </w:p>
        </w:tc>
        <w:tc>
          <w:tcPr>
            <w:tcW w:w="3499" w:type="dxa"/>
            <w:gridSpan w:val="3"/>
            <w:noWrap/>
            <w:vAlign w:val="center"/>
          </w:tcPr>
          <w:p w14:paraId="27180BA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有</w:t>
            </w:r>
          </w:p>
        </w:tc>
      </w:tr>
      <w:tr w14:paraId="109E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6" w:type="dxa"/>
            <w:vMerge w:val="continue"/>
            <w:noWrap w:val="0"/>
            <w:vAlign w:val="center"/>
          </w:tcPr>
          <w:p w14:paraId="55D070C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14" w:type="dxa"/>
            <w:vMerge w:val="continue"/>
            <w:noWrap w:val="0"/>
            <w:vAlign w:val="center"/>
          </w:tcPr>
          <w:p w14:paraId="6C99DA3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16" w:type="dxa"/>
            <w:vMerge w:val="continue"/>
            <w:noWrap w:val="0"/>
            <w:vAlign w:val="center"/>
          </w:tcPr>
          <w:p w14:paraId="2115BA2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01" w:type="dxa"/>
            <w:vMerge w:val="continue"/>
            <w:noWrap w:val="0"/>
            <w:vAlign w:val="center"/>
          </w:tcPr>
          <w:p w14:paraId="5EE5366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6" w:type="dxa"/>
            <w:noWrap/>
            <w:vAlign w:val="center"/>
          </w:tcPr>
          <w:p w14:paraId="0E87327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换装置</w:t>
            </w:r>
          </w:p>
        </w:tc>
        <w:tc>
          <w:tcPr>
            <w:tcW w:w="1166" w:type="dxa"/>
            <w:noWrap/>
            <w:vAlign w:val="center"/>
          </w:tcPr>
          <w:p w14:paraId="0270899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施药</w:t>
            </w:r>
          </w:p>
        </w:tc>
        <w:tc>
          <w:tcPr>
            <w:tcW w:w="1167" w:type="dxa"/>
            <w:noWrap/>
            <w:vAlign w:val="center"/>
          </w:tcPr>
          <w:p w14:paraId="132EE81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换饵料</w:t>
            </w:r>
          </w:p>
        </w:tc>
      </w:tr>
      <w:tr w14:paraId="0D16A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6" w:type="dxa"/>
            <w:vMerge w:val="continue"/>
            <w:noWrap w:val="0"/>
            <w:vAlign w:val="center"/>
          </w:tcPr>
          <w:p w14:paraId="38E9B04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14" w:type="dxa"/>
            <w:vMerge w:val="continue"/>
            <w:noWrap w:val="0"/>
            <w:vAlign w:val="center"/>
          </w:tcPr>
          <w:p w14:paraId="4C55594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16" w:type="dxa"/>
            <w:vMerge w:val="continue"/>
            <w:noWrap w:val="0"/>
            <w:vAlign w:val="center"/>
          </w:tcPr>
          <w:p w14:paraId="3D648EA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01" w:type="dxa"/>
            <w:noWrap/>
            <w:vAlign w:val="center"/>
          </w:tcPr>
          <w:p w14:paraId="2D7A4D6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6" w:type="dxa"/>
            <w:noWrap/>
            <w:vAlign w:val="center"/>
          </w:tcPr>
          <w:p w14:paraId="3E3AF10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6" w:type="dxa"/>
            <w:noWrap/>
            <w:vAlign w:val="center"/>
          </w:tcPr>
          <w:p w14:paraId="69FA305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7" w:type="dxa"/>
            <w:noWrap/>
            <w:vAlign w:val="center"/>
          </w:tcPr>
          <w:p w14:paraId="59BE5C1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76D37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6" w:type="dxa"/>
            <w:vMerge w:val="restart"/>
            <w:noWrap/>
            <w:vAlign w:val="center"/>
          </w:tcPr>
          <w:p w14:paraId="754BA38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14" w:type="dxa"/>
            <w:vMerge w:val="restart"/>
            <w:noWrap/>
            <w:vAlign w:val="center"/>
          </w:tcPr>
          <w:p w14:paraId="1B5DD29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16" w:type="dxa"/>
            <w:vMerge w:val="restart"/>
            <w:noWrap/>
            <w:vAlign w:val="center"/>
          </w:tcPr>
          <w:p w14:paraId="66F1519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01" w:type="dxa"/>
            <w:vMerge w:val="restart"/>
            <w:noWrap/>
            <w:vAlign w:val="center"/>
          </w:tcPr>
          <w:p w14:paraId="29DDB71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无</w:t>
            </w:r>
          </w:p>
        </w:tc>
        <w:tc>
          <w:tcPr>
            <w:tcW w:w="3499" w:type="dxa"/>
            <w:gridSpan w:val="3"/>
            <w:noWrap/>
            <w:vAlign w:val="center"/>
          </w:tcPr>
          <w:p w14:paraId="01A0B19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有</w:t>
            </w:r>
          </w:p>
        </w:tc>
      </w:tr>
      <w:tr w14:paraId="35B6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6" w:type="dxa"/>
            <w:vMerge w:val="continue"/>
            <w:noWrap w:val="0"/>
            <w:vAlign w:val="center"/>
          </w:tcPr>
          <w:p w14:paraId="0424A2F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14" w:type="dxa"/>
            <w:vMerge w:val="continue"/>
            <w:noWrap w:val="0"/>
            <w:vAlign w:val="center"/>
          </w:tcPr>
          <w:p w14:paraId="481B5F0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16" w:type="dxa"/>
            <w:vMerge w:val="continue"/>
            <w:noWrap w:val="0"/>
            <w:vAlign w:val="center"/>
          </w:tcPr>
          <w:p w14:paraId="524D6FE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01" w:type="dxa"/>
            <w:vMerge w:val="continue"/>
            <w:noWrap w:val="0"/>
            <w:vAlign w:val="center"/>
          </w:tcPr>
          <w:p w14:paraId="0C6A203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6" w:type="dxa"/>
            <w:noWrap/>
            <w:vAlign w:val="center"/>
          </w:tcPr>
          <w:p w14:paraId="359155A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换装置</w:t>
            </w:r>
          </w:p>
        </w:tc>
        <w:tc>
          <w:tcPr>
            <w:tcW w:w="1166" w:type="dxa"/>
            <w:noWrap/>
            <w:vAlign w:val="center"/>
          </w:tcPr>
          <w:p w14:paraId="3BBA3B8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施药</w:t>
            </w:r>
          </w:p>
        </w:tc>
        <w:tc>
          <w:tcPr>
            <w:tcW w:w="1167" w:type="dxa"/>
            <w:noWrap/>
            <w:vAlign w:val="center"/>
          </w:tcPr>
          <w:p w14:paraId="4FD5634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换饵料</w:t>
            </w:r>
          </w:p>
        </w:tc>
      </w:tr>
      <w:tr w14:paraId="0BE71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6" w:type="dxa"/>
            <w:vMerge w:val="continue"/>
            <w:noWrap w:val="0"/>
            <w:vAlign w:val="center"/>
          </w:tcPr>
          <w:p w14:paraId="43C8C98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14" w:type="dxa"/>
            <w:vMerge w:val="continue"/>
            <w:noWrap w:val="0"/>
            <w:vAlign w:val="center"/>
          </w:tcPr>
          <w:p w14:paraId="3F71551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16" w:type="dxa"/>
            <w:vMerge w:val="continue"/>
            <w:noWrap w:val="0"/>
            <w:vAlign w:val="center"/>
          </w:tcPr>
          <w:p w14:paraId="78350DB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01" w:type="dxa"/>
            <w:noWrap/>
            <w:vAlign w:val="center"/>
          </w:tcPr>
          <w:p w14:paraId="5D04C50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6" w:type="dxa"/>
            <w:noWrap/>
            <w:vAlign w:val="center"/>
          </w:tcPr>
          <w:p w14:paraId="4C99A84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6" w:type="dxa"/>
            <w:noWrap/>
            <w:vAlign w:val="center"/>
          </w:tcPr>
          <w:p w14:paraId="48D0A8C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67" w:type="dxa"/>
            <w:noWrap/>
            <w:vAlign w:val="center"/>
          </w:tcPr>
          <w:p w14:paraId="4425C1C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bookmarkEnd w:id="28"/>
      <w:bookmarkEnd w:id="29"/>
    </w:tbl>
    <w:p w14:paraId="7ED52981">
      <w:pPr>
        <w:spacing w:line="360" w:lineRule="auto"/>
        <w:jc w:val="center"/>
        <w:outlineLvl w:val="0"/>
        <w:rPr>
          <w:rFonts w:hint="eastAsia" w:ascii="宋体" w:hAnsi="宋体" w:cs="宋体"/>
          <w:b/>
          <w:color w:val="auto"/>
          <w:sz w:val="36"/>
          <w:szCs w:val="36"/>
        </w:rPr>
        <w:sectPr>
          <w:pgSz w:w="11907" w:h="16840"/>
          <w:pgMar w:top="1417" w:right="1417" w:bottom="1417" w:left="1417" w:header="851" w:footer="850" w:gutter="0"/>
          <w:pgBorders>
            <w:top w:val="none" w:sz="0" w:space="0"/>
            <w:left w:val="none" w:sz="0" w:space="0"/>
            <w:bottom w:val="none" w:sz="0" w:space="0"/>
            <w:right w:val="none" w:sz="0" w:space="0"/>
          </w:pgBorders>
          <w:pgNumType w:fmt="decimal"/>
          <w:cols w:space="0" w:num="1"/>
          <w:rtlGutter w:val="0"/>
          <w:docGrid w:linePitch="0" w:charSpace="0"/>
        </w:sectPr>
      </w:pPr>
    </w:p>
    <w:p w14:paraId="0654DD92">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41" w:name="_Toc184308069"/>
      <w:bookmarkEnd w:id="41"/>
      <w:bookmarkStart w:id="42" w:name="_Toc184313292"/>
      <w:bookmarkEnd w:id="42"/>
      <w:bookmarkStart w:id="43" w:name="_Toc184308061"/>
      <w:bookmarkEnd w:id="43"/>
      <w:bookmarkStart w:id="44" w:name="_Toc184312097"/>
      <w:bookmarkEnd w:id="44"/>
      <w:bookmarkStart w:id="45" w:name="_Toc184312093"/>
      <w:bookmarkEnd w:id="45"/>
      <w:bookmarkStart w:id="46" w:name="_Toc184310281"/>
      <w:bookmarkEnd w:id="46"/>
      <w:bookmarkStart w:id="47" w:name="_Toc184314478"/>
      <w:bookmarkEnd w:id="47"/>
      <w:bookmarkStart w:id="48" w:name="_Toc184312070"/>
      <w:bookmarkEnd w:id="48"/>
      <w:bookmarkStart w:id="49" w:name="_Toc184314433"/>
      <w:bookmarkEnd w:id="49"/>
      <w:bookmarkStart w:id="50" w:name="_Toc184308087"/>
      <w:bookmarkEnd w:id="50"/>
      <w:bookmarkStart w:id="51" w:name="_Toc184310313"/>
      <w:bookmarkEnd w:id="51"/>
      <w:bookmarkStart w:id="52" w:name="_Toc184312137"/>
      <w:bookmarkEnd w:id="52"/>
      <w:bookmarkStart w:id="53" w:name="_Toc184308092"/>
      <w:bookmarkEnd w:id="53"/>
      <w:bookmarkStart w:id="54" w:name="_Toc184314472"/>
      <w:bookmarkEnd w:id="54"/>
      <w:bookmarkStart w:id="55" w:name="_Toc184310315"/>
      <w:bookmarkEnd w:id="55"/>
      <w:bookmarkStart w:id="56" w:name="_Toc184314465"/>
      <w:bookmarkEnd w:id="56"/>
      <w:bookmarkStart w:id="57" w:name="_Toc184313268"/>
      <w:bookmarkEnd w:id="57"/>
      <w:bookmarkStart w:id="58" w:name="_Toc184310329"/>
      <w:bookmarkEnd w:id="58"/>
      <w:bookmarkStart w:id="59" w:name="_Toc184313238"/>
      <w:bookmarkEnd w:id="59"/>
      <w:bookmarkStart w:id="60" w:name="_Toc184313306"/>
      <w:bookmarkEnd w:id="60"/>
      <w:bookmarkStart w:id="61" w:name="_Toc184310297"/>
      <w:bookmarkEnd w:id="61"/>
      <w:bookmarkStart w:id="62" w:name="_Toc184312080"/>
      <w:bookmarkEnd w:id="62"/>
      <w:bookmarkStart w:id="63" w:name="_Toc184308060"/>
      <w:bookmarkEnd w:id="63"/>
      <w:bookmarkStart w:id="64" w:name="_Toc184308062"/>
      <w:bookmarkEnd w:id="64"/>
      <w:bookmarkStart w:id="65" w:name="_Toc184313249"/>
      <w:bookmarkEnd w:id="65"/>
      <w:bookmarkStart w:id="66" w:name="_Toc184312087"/>
      <w:bookmarkEnd w:id="66"/>
      <w:bookmarkStart w:id="67" w:name="_Toc184308066"/>
      <w:bookmarkEnd w:id="67"/>
      <w:bookmarkStart w:id="68" w:name="_Toc184308096"/>
      <w:bookmarkEnd w:id="68"/>
      <w:bookmarkStart w:id="69" w:name="_Toc184313241"/>
      <w:bookmarkEnd w:id="69"/>
      <w:bookmarkStart w:id="70" w:name="_Toc184308054"/>
      <w:bookmarkEnd w:id="70"/>
      <w:bookmarkStart w:id="71" w:name="_Toc184313253"/>
      <w:bookmarkEnd w:id="71"/>
      <w:bookmarkStart w:id="72" w:name="_Toc184314451"/>
      <w:bookmarkEnd w:id="72"/>
      <w:bookmarkStart w:id="73" w:name="_Toc184310343"/>
      <w:bookmarkEnd w:id="73"/>
      <w:bookmarkStart w:id="74" w:name="_Toc184314443"/>
      <w:bookmarkEnd w:id="74"/>
      <w:bookmarkStart w:id="75" w:name="_Toc184313274"/>
      <w:bookmarkEnd w:id="75"/>
      <w:bookmarkStart w:id="76" w:name="_Toc184308100"/>
      <w:bookmarkEnd w:id="76"/>
      <w:bookmarkStart w:id="77" w:name="_Toc184314438"/>
      <w:bookmarkEnd w:id="77"/>
      <w:bookmarkStart w:id="78" w:name="_Toc184312086"/>
      <w:bookmarkEnd w:id="78"/>
      <w:bookmarkStart w:id="79" w:name="_Toc184314479"/>
      <w:bookmarkEnd w:id="79"/>
      <w:bookmarkStart w:id="80" w:name="_Toc184314477"/>
      <w:bookmarkEnd w:id="80"/>
      <w:bookmarkStart w:id="81" w:name="_Toc184314431"/>
      <w:bookmarkEnd w:id="81"/>
      <w:bookmarkStart w:id="82" w:name="_Toc184308079"/>
      <w:bookmarkEnd w:id="82"/>
      <w:bookmarkStart w:id="83" w:name="_Toc184314469"/>
      <w:bookmarkEnd w:id="83"/>
      <w:bookmarkStart w:id="84" w:name="_Toc184313246"/>
      <w:bookmarkEnd w:id="84"/>
      <w:bookmarkStart w:id="85" w:name="_Toc184313251"/>
      <w:bookmarkEnd w:id="85"/>
      <w:bookmarkStart w:id="86" w:name="_Toc184314417"/>
      <w:bookmarkEnd w:id="86"/>
      <w:bookmarkStart w:id="87" w:name="_Toc184308097"/>
      <w:bookmarkEnd w:id="87"/>
      <w:bookmarkStart w:id="88" w:name="_Toc184310310"/>
      <w:bookmarkEnd w:id="88"/>
      <w:bookmarkStart w:id="89" w:name="_Toc184313242"/>
      <w:bookmarkEnd w:id="89"/>
      <w:bookmarkStart w:id="90" w:name="_Toc184310328"/>
      <w:bookmarkEnd w:id="90"/>
      <w:bookmarkStart w:id="91" w:name="_Toc184310336"/>
      <w:bookmarkEnd w:id="91"/>
      <w:bookmarkStart w:id="92" w:name="_Toc184310293"/>
      <w:bookmarkEnd w:id="92"/>
      <w:bookmarkStart w:id="93" w:name="_Toc184313287"/>
      <w:bookmarkEnd w:id="93"/>
      <w:bookmarkStart w:id="94" w:name="_Toc184310314"/>
      <w:bookmarkEnd w:id="94"/>
      <w:bookmarkStart w:id="95" w:name="_Toc184308099"/>
      <w:bookmarkEnd w:id="95"/>
      <w:bookmarkStart w:id="96" w:name="_Toc184313307"/>
      <w:bookmarkEnd w:id="96"/>
      <w:bookmarkStart w:id="97" w:name="_Toc184308068"/>
      <w:bookmarkEnd w:id="97"/>
      <w:bookmarkStart w:id="98" w:name="_Toc184314453"/>
      <w:bookmarkEnd w:id="98"/>
      <w:bookmarkStart w:id="99" w:name="_Toc184314460"/>
      <w:bookmarkEnd w:id="99"/>
      <w:bookmarkStart w:id="100" w:name="_Toc184314423"/>
      <w:bookmarkEnd w:id="100"/>
      <w:bookmarkStart w:id="101" w:name="_Toc184308050"/>
      <w:bookmarkEnd w:id="101"/>
      <w:bookmarkStart w:id="102" w:name="_Toc184308036"/>
      <w:bookmarkEnd w:id="102"/>
      <w:bookmarkStart w:id="103" w:name="_Toc184313277"/>
      <w:bookmarkEnd w:id="103"/>
      <w:bookmarkStart w:id="104" w:name="_Toc184313284"/>
      <w:bookmarkEnd w:id="104"/>
      <w:bookmarkStart w:id="105" w:name="_Toc184312082"/>
      <w:bookmarkEnd w:id="105"/>
      <w:bookmarkStart w:id="106" w:name="_Toc184314415"/>
      <w:bookmarkEnd w:id="106"/>
      <w:bookmarkStart w:id="107" w:name="_Toc184312117"/>
      <w:bookmarkEnd w:id="107"/>
      <w:bookmarkStart w:id="108" w:name="_Toc184314471"/>
      <w:bookmarkEnd w:id="108"/>
      <w:bookmarkStart w:id="109" w:name="_Toc184313289"/>
      <w:bookmarkEnd w:id="109"/>
      <w:bookmarkStart w:id="110" w:name="_Toc184314421"/>
      <w:bookmarkEnd w:id="110"/>
      <w:bookmarkStart w:id="111" w:name="_Toc184312092"/>
      <w:bookmarkEnd w:id="111"/>
      <w:bookmarkStart w:id="112" w:name="_Toc184314441"/>
      <w:bookmarkEnd w:id="112"/>
      <w:bookmarkStart w:id="113" w:name="_Toc184312074"/>
      <w:bookmarkEnd w:id="113"/>
      <w:bookmarkStart w:id="114" w:name="_Toc184308077"/>
      <w:bookmarkEnd w:id="114"/>
      <w:bookmarkStart w:id="115" w:name="_Toc184312136"/>
      <w:bookmarkEnd w:id="115"/>
      <w:bookmarkStart w:id="116" w:name="_Toc184308090"/>
      <w:bookmarkEnd w:id="116"/>
      <w:bookmarkStart w:id="117" w:name="_Toc184310340"/>
      <w:bookmarkEnd w:id="117"/>
      <w:bookmarkStart w:id="118" w:name="_Toc184313309"/>
      <w:bookmarkEnd w:id="118"/>
      <w:bookmarkStart w:id="119" w:name="_Toc184308059"/>
      <w:bookmarkEnd w:id="119"/>
      <w:bookmarkStart w:id="120" w:name="_Toc184312113"/>
      <w:bookmarkEnd w:id="120"/>
      <w:bookmarkStart w:id="121" w:name="_Toc184312124"/>
      <w:bookmarkEnd w:id="121"/>
      <w:bookmarkStart w:id="122" w:name="_Toc184314480"/>
      <w:bookmarkEnd w:id="122"/>
      <w:bookmarkStart w:id="123" w:name="_Toc184312076"/>
      <w:bookmarkEnd w:id="123"/>
      <w:bookmarkStart w:id="124" w:name="_Toc184313283"/>
      <w:bookmarkEnd w:id="124"/>
      <w:bookmarkStart w:id="125" w:name="_Toc184312132"/>
      <w:bookmarkEnd w:id="125"/>
      <w:bookmarkStart w:id="126" w:name="_Toc184313286"/>
      <w:bookmarkEnd w:id="126"/>
      <w:bookmarkStart w:id="127" w:name="_Toc184312104"/>
      <w:bookmarkEnd w:id="127"/>
      <w:bookmarkStart w:id="128" w:name="_Toc184312073"/>
      <w:bookmarkEnd w:id="128"/>
      <w:bookmarkStart w:id="129" w:name="_Toc184314413"/>
      <w:bookmarkEnd w:id="129"/>
      <w:bookmarkStart w:id="130" w:name="_Toc184314426"/>
      <w:bookmarkEnd w:id="130"/>
      <w:bookmarkStart w:id="131" w:name="_Toc184313298"/>
      <w:bookmarkEnd w:id="131"/>
      <w:bookmarkStart w:id="132" w:name="_Toc184313255"/>
      <w:bookmarkEnd w:id="132"/>
      <w:bookmarkStart w:id="133" w:name="_Toc184314427"/>
      <w:bookmarkEnd w:id="133"/>
      <w:bookmarkStart w:id="134" w:name="_Toc184314414"/>
      <w:bookmarkEnd w:id="134"/>
      <w:bookmarkStart w:id="135" w:name="_Toc184313240"/>
      <w:bookmarkEnd w:id="135"/>
      <w:bookmarkStart w:id="136" w:name="_Toc184310334"/>
      <w:bookmarkEnd w:id="136"/>
      <w:bookmarkStart w:id="137" w:name="_Toc184313261"/>
      <w:bookmarkEnd w:id="137"/>
      <w:bookmarkStart w:id="138" w:name="_Toc184312138"/>
      <w:bookmarkEnd w:id="138"/>
      <w:bookmarkStart w:id="139" w:name="_Toc184310338"/>
      <w:bookmarkEnd w:id="139"/>
      <w:bookmarkStart w:id="140" w:name="_Toc184310302"/>
      <w:bookmarkEnd w:id="140"/>
      <w:bookmarkStart w:id="141" w:name="_Toc184310326"/>
      <w:bookmarkEnd w:id="141"/>
      <w:bookmarkStart w:id="142" w:name="_Toc184312126"/>
      <w:bookmarkEnd w:id="142"/>
      <w:bookmarkStart w:id="143" w:name="_Toc184308085"/>
      <w:bookmarkEnd w:id="143"/>
      <w:bookmarkStart w:id="144" w:name="_Toc184314437"/>
      <w:bookmarkEnd w:id="144"/>
      <w:bookmarkStart w:id="145" w:name="_Toc184308040"/>
      <w:bookmarkEnd w:id="145"/>
      <w:bookmarkStart w:id="146" w:name="_Toc184312114"/>
      <w:bookmarkEnd w:id="146"/>
      <w:bookmarkStart w:id="147" w:name="_Toc184308083"/>
      <w:bookmarkEnd w:id="147"/>
      <w:bookmarkStart w:id="148" w:name="_Toc184313296"/>
      <w:bookmarkEnd w:id="148"/>
      <w:bookmarkStart w:id="149" w:name="_Toc184313285"/>
      <w:bookmarkEnd w:id="149"/>
      <w:bookmarkStart w:id="150" w:name="_Toc184312131"/>
      <w:bookmarkEnd w:id="150"/>
      <w:bookmarkStart w:id="151" w:name="_Toc184310284"/>
      <w:bookmarkEnd w:id="151"/>
      <w:bookmarkStart w:id="152" w:name="_Toc184312133"/>
      <w:bookmarkEnd w:id="152"/>
      <w:bookmarkStart w:id="153" w:name="_Toc184314464"/>
      <w:bookmarkEnd w:id="153"/>
      <w:bookmarkStart w:id="154" w:name="_Toc184314457"/>
      <w:bookmarkEnd w:id="154"/>
      <w:bookmarkStart w:id="155" w:name="_Toc184314449"/>
      <w:bookmarkEnd w:id="155"/>
      <w:bookmarkStart w:id="156" w:name="_Toc184310301"/>
      <w:bookmarkEnd w:id="156"/>
      <w:bookmarkStart w:id="157" w:name="_Toc184313280"/>
      <w:bookmarkEnd w:id="157"/>
      <w:bookmarkStart w:id="158" w:name="_Toc184312078"/>
      <w:bookmarkEnd w:id="158"/>
      <w:bookmarkStart w:id="159" w:name="_Toc184310317"/>
      <w:bookmarkEnd w:id="159"/>
      <w:bookmarkStart w:id="160" w:name="_Toc184310330"/>
      <w:bookmarkEnd w:id="160"/>
      <w:bookmarkStart w:id="161" w:name="_Toc184310273"/>
      <w:bookmarkEnd w:id="161"/>
      <w:bookmarkStart w:id="162" w:name="_Toc184313260"/>
      <w:bookmarkEnd w:id="162"/>
      <w:bookmarkStart w:id="163" w:name="_Toc184312077"/>
      <w:bookmarkEnd w:id="163"/>
      <w:bookmarkStart w:id="164" w:name="_Toc184308102"/>
      <w:bookmarkEnd w:id="164"/>
      <w:bookmarkStart w:id="165" w:name="_Toc184308095"/>
      <w:bookmarkEnd w:id="165"/>
      <w:bookmarkStart w:id="166" w:name="_Toc184308107"/>
      <w:bookmarkEnd w:id="166"/>
      <w:bookmarkStart w:id="167" w:name="_Toc184308048"/>
      <w:bookmarkEnd w:id="167"/>
      <w:bookmarkStart w:id="168" w:name="_Toc184313290"/>
      <w:bookmarkEnd w:id="168"/>
      <w:bookmarkStart w:id="169" w:name="_Toc184310276"/>
      <w:bookmarkEnd w:id="169"/>
      <w:bookmarkStart w:id="170" w:name="_Toc184310335"/>
      <w:bookmarkEnd w:id="170"/>
      <w:bookmarkStart w:id="171" w:name="_Toc184313266"/>
      <w:bookmarkEnd w:id="171"/>
      <w:bookmarkStart w:id="172" w:name="_Toc184313264"/>
      <w:bookmarkEnd w:id="172"/>
      <w:bookmarkStart w:id="173" w:name="_Toc184310306"/>
      <w:bookmarkEnd w:id="173"/>
      <w:bookmarkStart w:id="174" w:name="_Toc184314424"/>
      <w:bookmarkEnd w:id="174"/>
      <w:bookmarkStart w:id="175" w:name="_Toc184312139"/>
      <w:bookmarkEnd w:id="175"/>
      <w:bookmarkStart w:id="176" w:name="_Toc184308081"/>
      <w:bookmarkEnd w:id="176"/>
      <w:bookmarkStart w:id="177" w:name="_Toc184310280"/>
      <w:bookmarkEnd w:id="177"/>
      <w:bookmarkStart w:id="178" w:name="_Toc184313258"/>
      <w:bookmarkEnd w:id="178"/>
      <w:bookmarkStart w:id="179" w:name="_Toc184312110"/>
      <w:bookmarkEnd w:id="179"/>
      <w:bookmarkStart w:id="180" w:name="_Toc184313259"/>
      <w:bookmarkEnd w:id="180"/>
      <w:bookmarkStart w:id="181" w:name="_Toc184310277"/>
      <w:bookmarkEnd w:id="181"/>
      <w:bookmarkStart w:id="182" w:name="_Toc184310300"/>
      <w:bookmarkEnd w:id="182"/>
      <w:bookmarkStart w:id="183" w:name="_Toc184308063"/>
      <w:bookmarkEnd w:id="183"/>
      <w:bookmarkStart w:id="184" w:name="_Toc184308039"/>
      <w:bookmarkEnd w:id="184"/>
      <w:bookmarkStart w:id="185" w:name="_Toc184308089"/>
      <w:bookmarkEnd w:id="185"/>
      <w:bookmarkStart w:id="186" w:name="_Toc184314456"/>
      <w:bookmarkEnd w:id="186"/>
      <w:bookmarkStart w:id="187" w:name="_Toc184308070"/>
      <w:bookmarkEnd w:id="187"/>
      <w:bookmarkStart w:id="188" w:name="_Toc184314435"/>
      <w:bookmarkEnd w:id="188"/>
      <w:bookmarkStart w:id="189" w:name="_Toc184312106"/>
      <w:bookmarkEnd w:id="189"/>
      <w:bookmarkStart w:id="190" w:name="_Toc184314411"/>
      <w:bookmarkEnd w:id="190"/>
      <w:bookmarkStart w:id="191" w:name="_Toc184308098"/>
      <w:bookmarkEnd w:id="191"/>
      <w:bookmarkStart w:id="192" w:name="_Toc184314416"/>
      <w:bookmarkEnd w:id="192"/>
      <w:bookmarkStart w:id="193" w:name="_Toc184313263"/>
      <w:bookmarkEnd w:id="193"/>
      <w:bookmarkStart w:id="194" w:name="_Toc184312119"/>
      <w:bookmarkEnd w:id="194"/>
      <w:bookmarkStart w:id="195" w:name="_Toc184314450"/>
      <w:bookmarkEnd w:id="195"/>
      <w:bookmarkStart w:id="196" w:name="_Toc184308106"/>
      <w:bookmarkEnd w:id="196"/>
      <w:bookmarkStart w:id="197" w:name="_Toc184314448"/>
      <w:bookmarkEnd w:id="197"/>
      <w:bookmarkStart w:id="198" w:name="_Toc184308108"/>
      <w:bookmarkEnd w:id="198"/>
      <w:bookmarkStart w:id="199" w:name="_Toc184312083"/>
      <w:bookmarkEnd w:id="199"/>
      <w:bookmarkStart w:id="200" w:name="_Toc184314467"/>
      <w:bookmarkEnd w:id="200"/>
      <w:bookmarkStart w:id="201" w:name="_Toc184314444"/>
      <w:bookmarkEnd w:id="201"/>
      <w:bookmarkStart w:id="202" w:name="_Toc184310299"/>
      <w:bookmarkEnd w:id="202"/>
      <w:bookmarkStart w:id="203" w:name="_Toc184310303"/>
      <w:bookmarkEnd w:id="203"/>
      <w:bookmarkStart w:id="204" w:name="_Toc184312098"/>
      <w:bookmarkEnd w:id="204"/>
      <w:bookmarkStart w:id="205" w:name="_Toc184310296"/>
      <w:bookmarkEnd w:id="205"/>
      <w:bookmarkStart w:id="206" w:name="_Toc184310305"/>
      <w:bookmarkEnd w:id="206"/>
      <w:bookmarkStart w:id="207" w:name="_Toc184310333"/>
      <w:bookmarkEnd w:id="207"/>
      <w:bookmarkStart w:id="208" w:name="_Toc184308076"/>
      <w:bookmarkEnd w:id="208"/>
      <w:bookmarkStart w:id="209" w:name="_Toc184308073"/>
      <w:bookmarkEnd w:id="209"/>
      <w:bookmarkStart w:id="210" w:name="_Toc184314442"/>
      <w:bookmarkEnd w:id="210"/>
      <w:bookmarkStart w:id="211" w:name="_Toc184310272"/>
      <w:bookmarkEnd w:id="211"/>
      <w:bookmarkStart w:id="212" w:name="_Toc184312068"/>
      <w:bookmarkEnd w:id="212"/>
      <w:bookmarkStart w:id="213" w:name="_Toc184313278"/>
      <w:bookmarkEnd w:id="213"/>
      <w:bookmarkStart w:id="214" w:name="_Toc184314447"/>
      <w:bookmarkEnd w:id="214"/>
      <w:bookmarkStart w:id="215" w:name="_Toc184312105"/>
      <w:bookmarkEnd w:id="215"/>
      <w:bookmarkStart w:id="216" w:name="_Toc184314439"/>
      <w:bookmarkEnd w:id="216"/>
      <w:bookmarkStart w:id="217" w:name="_Toc184312079"/>
      <w:bookmarkEnd w:id="217"/>
      <w:bookmarkStart w:id="218" w:name="_Toc184310286"/>
      <w:bookmarkEnd w:id="218"/>
      <w:bookmarkStart w:id="219" w:name="_Toc184313262"/>
      <w:bookmarkEnd w:id="219"/>
      <w:bookmarkStart w:id="220" w:name="_Toc184312103"/>
      <w:bookmarkEnd w:id="220"/>
      <w:bookmarkStart w:id="221" w:name="_Toc184310320"/>
      <w:bookmarkEnd w:id="221"/>
      <w:bookmarkStart w:id="222" w:name="_Toc184310332"/>
      <w:bookmarkEnd w:id="222"/>
      <w:bookmarkStart w:id="223" w:name="_Toc184308075"/>
      <w:bookmarkEnd w:id="223"/>
      <w:bookmarkStart w:id="224" w:name="_Toc184310308"/>
      <w:bookmarkEnd w:id="224"/>
      <w:bookmarkStart w:id="225" w:name="_Toc184314428"/>
      <w:bookmarkEnd w:id="225"/>
      <w:bookmarkStart w:id="226" w:name="_Toc184310294"/>
      <w:bookmarkEnd w:id="226"/>
      <w:bookmarkStart w:id="227" w:name="_Toc184313293"/>
      <w:bookmarkEnd w:id="227"/>
      <w:bookmarkStart w:id="228" w:name="_Toc184313256"/>
      <w:bookmarkEnd w:id="228"/>
      <w:bookmarkStart w:id="229" w:name="_Toc184314468"/>
      <w:bookmarkEnd w:id="229"/>
      <w:bookmarkStart w:id="230" w:name="_Toc184310307"/>
      <w:bookmarkEnd w:id="230"/>
      <w:bookmarkStart w:id="231" w:name="_Toc184308104"/>
      <w:bookmarkEnd w:id="231"/>
      <w:bookmarkStart w:id="232" w:name="_Toc184310295"/>
      <w:bookmarkEnd w:id="232"/>
      <w:bookmarkStart w:id="233" w:name="_Toc184314475"/>
      <w:bookmarkEnd w:id="233"/>
      <w:bookmarkStart w:id="234" w:name="_Toc184308091"/>
      <w:bookmarkEnd w:id="234"/>
      <w:bookmarkStart w:id="235" w:name="_Toc184312120"/>
      <w:bookmarkEnd w:id="235"/>
      <w:bookmarkStart w:id="236" w:name="_Toc184312129"/>
      <w:bookmarkEnd w:id="236"/>
      <w:bookmarkStart w:id="237" w:name="_Toc184312088"/>
      <w:bookmarkEnd w:id="237"/>
      <w:bookmarkStart w:id="238" w:name="_Toc184312090"/>
      <w:bookmarkEnd w:id="238"/>
      <w:bookmarkStart w:id="239" w:name="_Toc184310283"/>
      <w:bookmarkEnd w:id="239"/>
      <w:bookmarkStart w:id="240" w:name="_Toc184310318"/>
      <w:bookmarkEnd w:id="240"/>
      <w:bookmarkStart w:id="241" w:name="_Toc184308058"/>
      <w:bookmarkEnd w:id="241"/>
      <w:bookmarkStart w:id="242" w:name="_Toc184313265"/>
      <w:bookmarkEnd w:id="242"/>
      <w:bookmarkStart w:id="243" w:name="_Toc184312135"/>
      <w:bookmarkEnd w:id="243"/>
      <w:bookmarkStart w:id="244" w:name="_Toc184310342"/>
      <w:bookmarkEnd w:id="244"/>
      <w:bookmarkStart w:id="245" w:name="_Toc184310298"/>
      <w:bookmarkEnd w:id="245"/>
      <w:bookmarkStart w:id="246" w:name="_Toc184310324"/>
      <w:bookmarkEnd w:id="246"/>
      <w:bookmarkStart w:id="247" w:name="_Toc184314454"/>
      <w:bookmarkEnd w:id="247"/>
      <w:bookmarkStart w:id="248" w:name="_Toc184308051"/>
      <w:bookmarkEnd w:id="248"/>
      <w:bookmarkStart w:id="249" w:name="_Toc184312067"/>
      <w:bookmarkEnd w:id="249"/>
      <w:bookmarkStart w:id="250" w:name="_Toc184312115"/>
      <w:bookmarkEnd w:id="250"/>
      <w:bookmarkStart w:id="251" w:name="_Toc184314470"/>
      <w:bookmarkEnd w:id="251"/>
      <w:bookmarkStart w:id="252" w:name="_Toc184308055"/>
      <w:bookmarkEnd w:id="252"/>
      <w:bookmarkStart w:id="253" w:name="_Toc184310344"/>
      <w:bookmarkEnd w:id="253"/>
      <w:bookmarkStart w:id="254" w:name="_Toc184314482"/>
      <w:bookmarkEnd w:id="254"/>
      <w:bookmarkStart w:id="255" w:name="_Toc184313244"/>
      <w:bookmarkEnd w:id="255"/>
      <w:bookmarkStart w:id="256" w:name="_Toc184310319"/>
      <w:bookmarkEnd w:id="256"/>
      <w:bookmarkStart w:id="257" w:name="_Toc184308084"/>
      <w:bookmarkEnd w:id="257"/>
      <w:bookmarkStart w:id="258" w:name="_Toc184308043"/>
      <w:bookmarkEnd w:id="258"/>
      <w:bookmarkStart w:id="259" w:name="_Toc184314420"/>
      <w:bookmarkEnd w:id="259"/>
      <w:bookmarkStart w:id="260" w:name="_Toc184314432"/>
      <w:bookmarkEnd w:id="260"/>
      <w:bookmarkStart w:id="261" w:name="_Toc184313301"/>
      <w:bookmarkEnd w:id="261"/>
      <w:bookmarkStart w:id="262" w:name="_Toc184308044"/>
      <w:bookmarkEnd w:id="262"/>
      <w:bookmarkStart w:id="263" w:name="_Toc184314446"/>
      <w:bookmarkEnd w:id="263"/>
      <w:bookmarkStart w:id="264" w:name="_Toc184313250"/>
      <w:bookmarkEnd w:id="264"/>
      <w:bookmarkStart w:id="265" w:name="_Toc184314461"/>
      <w:bookmarkEnd w:id="265"/>
      <w:bookmarkStart w:id="266" w:name="_Toc184308094"/>
      <w:bookmarkEnd w:id="266"/>
      <w:bookmarkStart w:id="267" w:name="_Toc184314473"/>
      <w:bookmarkEnd w:id="267"/>
      <w:bookmarkStart w:id="268" w:name="_Toc184314440"/>
      <w:bookmarkEnd w:id="268"/>
      <w:bookmarkStart w:id="269" w:name="_Toc184308065"/>
      <w:bookmarkEnd w:id="269"/>
      <w:bookmarkStart w:id="270" w:name="_Toc184310290"/>
      <w:bookmarkEnd w:id="270"/>
      <w:bookmarkStart w:id="271" w:name="_Toc184312095"/>
      <w:bookmarkEnd w:id="271"/>
      <w:bookmarkStart w:id="272" w:name="_Toc184314466"/>
      <w:bookmarkEnd w:id="272"/>
      <w:bookmarkStart w:id="273" w:name="_Toc184310337"/>
      <w:bookmarkEnd w:id="273"/>
      <w:bookmarkStart w:id="274" w:name="_Toc184313291"/>
      <w:bookmarkEnd w:id="274"/>
      <w:bookmarkStart w:id="275" w:name="_Toc184314474"/>
      <w:bookmarkEnd w:id="275"/>
      <w:bookmarkStart w:id="276" w:name="_Toc184310291"/>
      <w:bookmarkEnd w:id="276"/>
      <w:bookmarkStart w:id="277" w:name="_Toc184314463"/>
      <w:bookmarkEnd w:id="277"/>
      <w:bookmarkStart w:id="278" w:name="_Toc184313247"/>
      <w:bookmarkEnd w:id="278"/>
      <w:bookmarkStart w:id="279" w:name="_Toc184313300"/>
      <w:bookmarkEnd w:id="279"/>
      <w:bookmarkStart w:id="280" w:name="_Toc184314419"/>
      <w:bookmarkEnd w:id="280"/>
      <w:bookmarkStart w:id="281" w:name="_Toc184310327"/>
      <w:bookmarkEnd w:id="281"/>
      <w:bookmarkStart w:id="282" w:name="_Toc184308049"/>
      <w:bookmarkEnd w:id="282"/>
      <w:bookmarkStart w:id="283" w:name="_Toc184313297"/>
      <w:bookmarkEnd w:id="283"/>
      <w:bookmarkStart w:id="284" w:name="_Toc184310339"/>
      <w:bookmarkEnd w:id="284"/>
      <w:bookmarkStart w:id="285" w:name="_Toc184314430"/>
      <w:bookmarkEnd w:id="285"/>
      <w:bookmarkStart w:id="286" w:name="_Toc184312116"/>
      <w:bookmarkEnd w:id="286"/>
      <w:bookmarkStart w:id="287" w:name="_Toc184308080"/>
      <w:bookmarkEnd w:id="287"/>
      <w:bookmarkStart w:id="288" w:name="_Toc184313294"/>
      <w:bookmarkEnd w:id="288"/>
      <w:bookmarkStart w:id="289" w:name="_Toc184314462"/>
      <w:bookmarkEnd w:id="289"/>
      <w:bookmarkStart w:id="290" w:name="_Toc184310282"/>
      <w:bookmarkEnd w:id="290"/>
      <w:bookmarkStart w:id="291" w:name="_Toc184314458"/>
      <w:bookmarkEnd w:id="291"/>
      <w:bookmarkStart w:id="292" w:name="_Toc184312081"/>
      <w:bookmarkEnd w:id="292"/>
      <w:bookmarkStart w:id="293" w:name="_Toc184313273"/>
      <w:bookmarkEnd w:id="293"/>
      <w:bookmarkStart w:id="294" w:name="_Toc184313272"/>
      <w:bookmarkEnd w:id="294"/>
      <w:bookmarkStart w:id="295" w:name="_Toc184314459"/>
      <w:bookmarkEnd w:id="295"/>
      <w:bookmarkStart w:id="296" w:name="_Toc184312072"/>
      <w:bookmarkEnd w:id="296"/>
      <w:bookmarkStart w:id="297" w:name="_Toc184312121"/>
      <w:bookmarkEnd w:id="297"/>
      <w:bookmarkStart w:id="298" w:name="_Toc184312123"/>
      <w:bookmarkEnd w:id="298"/>
      <w:bookmarkStart w:id="299" w:name="_Toc184310311"/>
      <w:bookmarkEnd w:id="299"/>
      <w:bookmarkStart w:id="300" w:name="_Toc184310275"/>
      <w:bookmarkEnd w:id="300"/>
      <w:bookmarkStart w:id="301" w:name="_Toc184310312"/>
      <w:bookmarkEnd w:id="301"/>
      <w:bookmarkStart w:id="302" w:name="_Toc184308038"/>
      <w:bookmarkEnd w:id="302"/>
      <w:bookmarkStart w:id="303" w:name="_Toc184310278"/>
      <w:bookmarkEnd w:id="303"/>
      <w:bookmarkStart w:id="304" w:name="_Toc184314418"/>
      <w:bookmarkEnd w:id="304"/>
      <w:bookmarkStart w:id="305" w:name="_Toc184312112"/>
      <w:bookmarkEnd w:id="305"/>
      <w:bookmarkStart w:id="306" w:name="_Toc184308093"/>
      <w:bookmarkEnd w:id="306"/>
      <w:bookmarkStart w:id="307" w:name="_Toc184310289"/>
      <w:bookmarkEnd w:id="307"/>
      <w:bookmarkStart w:id="308" w:name="_Toc184310279"/>
      <w:bookmarkEnd w:id="308"/>
      <w:bookmarkStart w:id="309" w:name="_Toc184308045"/>
      <w:bookmarkEnd w:id="309"/>
      <w:bookmarkStart w:id="310" w:name="_Toc184312122"/>
      <w:bookmarkEnd w:id="310"/>
      <w:bookmarkStart w:id="311" w:name="_Toc184313269"/>
      <w:bookmarkEnd w:id="311"/>
      <w:bookmarkStart w:id="312" w:name="_Toc184314434"/>
      <w:bookmarkEnd w:id="312"/>
      <w:bookmarkStart w:id="313" w:name="_Toc184313257"/>
      <w:bookmarkEnd w:id="313"/>
      <w:bookmarkStart w:id="314" w:name="_Toc184312085"/>
      <w:bookmarkEnd w:id="314"/>
      <w:bookmarkStart w:id="315" w:name="_Toc184310287"/>
      <w:bookmarkEnd w:id="315"/>
      <w:bookmarkStart w:id="316" w:name="_Toc184314436"/>
      <w:bookmarkEnd w:id="316"/>
      <w:bookmarkStart w:id="317" w:name="_Toc184308088"/>
      <w:bookmarkEnd w:id="317"/>
      <w:bookmarkStart w:id="318" w:name="_Toc184312107"/>
      <w:bookmarkEnd w:id="318"/>
      <w:bookmarkStart w:id="319" w:name="_Toc184310323"/>
      <w:bookmarkEnd w:id="319"/>
      <w:bookmarkStart w:id="320" w:name="_Toc184313267"/>
      <w:bookmarkEnd w:id="320"/>
      <w:bookmarkStart w:id="321" w:name="_Toc184313305"/>
      <w:bookmarkEnd w:id="321"/>
      <w:bookmarkStart w:id="322" w:name="_Toc184310292"/>
      <w:bookmarkEnd w:id="322"/>
      <w:bookmarkStart w:id="323" w:name="_Toc184312108"/>
      <w:bookmarkEnd w:id="323"/>
      <w:bookmarkStart w:id="324" w:name="_Toc184313271"/>
      <w:bookmarkEnd w:id="324"/>
      <w:bookmarkStart w:id="325" w:name="_Toc184312100"/>
      <w:bookmarkEnd w:id="325"/>
      <w:bookmarkStart w:id="326" w:name="_Toc184314410"/>
      <w:bookmarkEnd w:id="326"/>
      <w:bookmarkStart w:id="327" w:name="_Toc184313303"/>
      <w:bookmarkEnd w:id="327"/>
      <w:bookmarkStart w:id="328" w:name="_Toc184312069"/>
      <w:bookmarkEnd w:id="328"/>
      <w:bookmarkStart w:id="329" w:name="_Toc184313288"/>
      <w:bookmarkEnd w:id="329"/>
      <w:bookmarkStart w:id="330" w:name="_Toc184308037"/>
      <w:bookmarkEnd w:id="330"/>
      <w:bookmarkStart w:id="331" w:name="_Toc184312127"/>
      <w:bookmarkEnd w:id="331"/>
      <w:bookmarkStart w:id="332" w:name="_Toc184313276"/>
      <w:bookmarkEnd w:id="332"/>
      <w:bookmarkStart w:id="333" w:name="_Toc184312125"/>
      <w:bookmarkEnd w:id="333"/>
      <w:bookmarkStart w:id="334" w:name="_Toc184313282"/>
      <w:bookmarkEnd w:id="334"/>
      <w:bookmarkStart w:id="335" w:name="_Toc184313243"/>
      <w:bookmarkEnd w:id="335"/>
      <w:bookmarkStart w:id="336" w:name="_Toc184314425"/>
      <w:bookmarkEnd w:id="336"/>
      <w:bookmarkStart w:id="337" w:name="_Toc184310341"/>
      <w:bookmarkEnd w:id="337"/>
      <w:bookmarkStart w:id="338" w:name="_Toc184308057"/>
      <w:bookmarkEnd w:id="338"/>
      <w:bookmarkStart w:id="339" w:name="_Toc184313254"/>
      <w:bookmarkEnd w:id="339"/>
      <w:bookmarkStart w:id="340" w:name="_Toc184310321"/>
      <w:bookmarkEnd w:id="340"/>
      <w:bookmarkStart w:id="341" w:name="_Toc184313295"/>
      <w:bookmarkEnd w:id="341"/>
      <w:bookmarkStart w:id="342" w:name="_Toc184312089"/>
      <w:bookmarkEnd w:id="342"/>
      <w:bookmarkStart w:id="343" w:name="_Toc184313299"/>
      <w:bookmarkEnd w:id="343"/>
      <w:bookmarkStart w:id="344" w:name="_Toc184310325"/>
      <w:bookmarkEnd w:id="344"/>
      <w:bookmarkStart w:id="345" w:name="_Toc184313275"/>
      <w:bookmarkEnd w:id="345"/>
      <w:bookmarkStart w:id="346" w:name="_Toc184314412"/>
      <w:bookmarkEnd w:id="346"/>
      <w:bookmarkStart w:id="347" w:name="_Toc184308105"/>
      <w:bookmarkEnd w:id="347"/>
      <w:bookmarkStart w:id="348" w:name="_Toc184312111"/>
      <w:bookmarkEnd w:id="348"/>
      <w:bookmarkStart w:id="349" w:name="_Toc184313310"/>
      <w:bookmarkEnd w:id="349"/>
      <w:bookmarkStart w:id="350" w:name="_Toc184313239"/>
      <w:bookmarkEnd w:id="350"/>
      <w:bookmarkStart w:id="351" w:name="_Toc184312099"/>
      <w:bookmarkEnd w:id="351"/>
      <w:bookmarkStart w:id="352" w:name="_Toc184308103"/>
      <w:bookmarkEnd w:id="352"/>
      <w:bookmarkStart w:id="353" w:name="_Toc184314455"/>
      <w:bookmarkEnd w:id="353"/>
      <w:bookmarkStart w:id="354" w:name="_Toc184308056"/>
      <w:bookmarkEnd w:id="354"/>
      <w:bookmarkStart w:id="355" w:name="_Toc184313252"/>
      <w:bookmarkEnd w:id="355"/>
      <w:bookmarkStart w:id="356" w:name="_Toc184313304"/>
      <w:bookmarkEnd w:id="356"/>
      <w:bookmarkStart w:id="357" w:name="_Toc184310322"/>
      <w:bookmarkEnd w:id="357"/>
      <w:bookmarkStart w:id="358" w:name="_Toc184310316"/>
      <w:bookmarkEnd w:id="358"/>
      <w:bookmarkStart w:id="359" w:name="_Toc184308072"/>
      <w:bookmarkEnd w:id="359"/>
      <w:bookmarkStart w:id="360" w:name="_Toc184308078"/>
      <w:bookmarkEnd w:id="360"/>
      <w:bookmarkStart w:id="361" w:name="_Toc184310331"/>
      <w:bookmarkEnd w:id="361"/>
      <w:bookmarkStart w:id="362" w:name="_Toc184308074"/>
      <w:bookmarkEnd w:id="362"/>
      <w:bookmarkStart w:id="363" w:name="_Toc184312118"/>
      <w:bookmarkEnd w:id="363"/>
      <w:bookmarkStart w:id="364" w:name="_Toc184314422"/>
      <w:bookmarkEnd w:id="364"/>
      <w:bookmarkStart w:id="365" w:name="_Toc184310285"/>
      <w:bookmarkEnd w:id="365"/>
      <w:bookmarkStart w:id="366" w:name="_Toc184308053"/>
      <w:bookmarkEnd w:id="366"/>
      <w:bookmarkStart w:id="367" w:name="_Toc184310274"/>
      <w:bookmarkEnd w:id="367"/>
      <w:bookmarkStart w:id="368" w:name="_Toc184308064"/>
      <w:bookmarkEnd w:id="368"/>
      <w:bookmarkStart w:id="369" w:name="_Toc184312102"/>
      <w:bookmarkEnd w:id="369"/>
      <w:bookmarkStart w:id="370" w:name="_Toc184313302"/>
      <w:bookmarkEnd w:id="370"/>
      <w:bookmarkStart w:id="371" w:name="_Toc184308101"/>
      <w:bookmarkEnd w:id="371"/>
      <w:bookmarkStart w:id="372" w:name="_Toc184312071"/>
      <w:bookmarkEnd w:id="372"/>
      <w:bookmarkStart w:id="373" w:name="_Toc184314445"/>
      <w:bookmarkEnd w:id="373"/>
      <w:bookmarkStart w:id="374" w:name="_Toc184312096"/>
      <w:bookmarkEnd w:id="374"/>
      <w:bookmarkStart w:id="375" w:name="_Toc184312084"/>
      <w:bookmarkEnd w:id="375"/>
      <w:bookmarkStart w:id="376" w:name="_Toc184314476"/>
      <w:bookmarkEnd w:id="376"/>
      <w:bookmarkStart w:id="377" w:name="_Toc184308082"/>
      <w:bookmarkEnd w:id="377"/>
      <w:bookmarkStart w:id="378" w:name="_Toc184312134"/>
      <w:bookmarkEnd w:id="378"/>
      <w:bookmarkStart w:id="379" w:name="_Toc184313245"/>
      <w:bookmarkEnd w:id="379"/>
      <w:bookmarkStart w:id="380" w:name="_Toc184312101"/>
      <w:bookmarkEnd w:id="380"/>
      <w:bookmarkStart w:id="381" w:name="_Toc184308041"/>
      <w:bookmarkEnd w:id="381"/>
      <w:bookmarkStart w:id="382" w:name="_Toc184308086"/>
      <w:bookmarkEnd w:id="382"/>
      <w:bookmarkStart w:id="383" w:name="_Toc184312109"/>
      <w:bookmarkEnd w:id="383"/>
      <w:bookmarkStart w:id="384" w:name="_Toc184310288"/>
      <w:bookmarkEnd w:id="384"/>
      <w:bookmarkStart w:id="385" w:name="_Toc184308052"/>
      <w:bookmarkEnd w:id="385"/>
      <w:bookmarkStart w:id="386" w:name="_Toc184308042"/>
      <w:bookmarkEnd w:id="386"/>
      <w:bookmarkStart w:id="387" w:name="_Toc184308067"/>
      <w:bookmarkEnd w:id="387"/>
      <w:bookmarkStart w:id="388" w:name="_Toc184314481"/>
      <w:bookmarkEnd w:id="388"/>
      <w:bookmarkStart w:id="389" w:name="_Toc184312130"/>
      <w:bookmarkEnd w:id="389"/>
      <w:bookmarkStart w:id="390" w:name="_Toc184313248"/>
      <w:bookmarkEnd w:id="390"/>
      <w:bookmarkStart w:id="391" w:name="_Toc184310304"/>
      <w:bookmarkEnd w:id="391"/>
      <w:bookmarkStart w:id="392" w:name="_Toc184308071"/>
      <w:bookmarkEnd w:id="392"/>
      <w:bookmarkStart w:id="393" w:name="_Toc184312075"/>
      <w:bookmarkEnd w:id="393"/>
      <w:bookmarkStart w:id="394" w:name="_Toc184314429"/>
      <w:bookmarkEnd w:id="394"/>
      <w:bookmarkStart w:id="395" w:name="_Toc184308046"/>
      <w:bookmarkEnd w:id="395"/>
      <w:bookmarkStart w:id="396" w:name="_Toc184310309"/>
      <w:bookmarkEnd w:id="396"/>
      <w:bookmarkStart w:id="397" w:name="_Toc184313281"/>
      <w:bookmarkEnd w:id="397"/>
      <w:bookmarkStart w:id="398" w:name="_Toc184313270"/>
      <w:bookmarkEnd w:id="398"/>
      <w:bookmarkStart w:id="399" w:name="_Toc184313279"/>
      <w:bookmarkEnd w:id="399"/>
      <w:bookmarkStart w:id="400" w:name="_Toc184312094"/>
      <w:bookmarkEnd w:id="400"/>
      <w:bookmarkStart w:id="401" w:name="_Toc184312091"/>
      <w:bookmarkEnd w:id="401"/>
      <w:bookmarkStart w:id="402" w:name="_Toc184314452"/>
      <w:bookmarkEnd w:id="402"/>
      <w:bookmarkStart w:id="403" w:name="_Toc184313308"/>
      <w:bookmarkEnd w:id="403"/>
      <w:bookmarkStart w:id="404" w:name="_Toc184308047"/>
      <w:bookmarkEnd w:id="404"/>
      <w:bookmarkStart w:id="405" w:name="_Toc184312128"/>
      <w:bookmarkEnd w:id="405"/>
      <w:r>
        <w:rPr>
          <w:rFonts w:hint="eastAsia" w:ascii="宋体" w:hAnsi="宋体" w:cs="宋体"/>
          <w:b/>
          <w:color w:val="auto"/>
          <w:sz w:val="36"/>
          <w:szCs w:val="36"/>
        </w:rPr>
        <w:t>评标办法</w:t>
      </w:r>
    </w:p>
    <w:p w14:paraId="3BC738E8">
      <w:pPr>
        <w:snapToGrid w:val="0"/>
        <w:spacing w:line="360" w:lineRule="auto"/>
        <w:jc w:val="center"/>
        <w:rPr>
          <w:rFonts w:hint="eastAsia" w:ascii="宋体" w:hAnsi="宋体" w:cs="宋体"/>
          <w:b/>
          <w:color w:val="auto"/>
          <w:sz w:val="32"/>
          <w:szCs w:val="20"/>
        </w:rPr>
      </w:pPr>
      <w:r>
        <w:rPr>
          <w:rFonts w:hint="eastAsia" w:ascii="宋体" w:hAnsi="宋体" w:cs="宋体"/>
          <w:b/>
          <w:color w:val="auto"/>
          <w:sz w:val="32"/>
          <w:szCs w:val="20"/>
        </w:rPr>
        <w:t>评标办法前附表</w:t>
      </w:r>
    </w:p>
    <w:tbl>
      <w:tblPr>
        <w:tblStyle w:val="63"/>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807"/>
        <w:gridCol w:w="6910"/>
        <w:gridCol w:w="480"/>
        <w:gridCol w:w="470"/>
      </w:tblGrid>
      <w:tr w14:paraId="3CDA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360" w:type="dxa"/>
            <w:gridSpan w:val="2"/>
            <w:noWrap w:val="0"/>
            <w:vAlign w:val="center"/>
          </w:tcPr>
          <w:p w14:paraId="04099B62">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评分项</w:t>
            </w:r>
          </w:p>
        </w:tc>
        <w:tc>
          <w:tcPr>
            <w:tcW w:w="6910" w:type="dxa"/>
            <w:noWrap w:val="0"/>
            <w:vAlign w:val="center"/>
          </w:tcPr>
          <w:p w14:paraId="62EE5716">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评分内容</w:t>
            </w:r>
          </w:p>
        </w:tc>
        <w:tc>
          <w:tcPr>
            <w:tcW w:w="480" w:type="dxa"/>
            <w:noWrap w:val="0"/>
            <w:vAlign w:val="center"/>
          </w:tcPr>
          <w:p w14:paraId="67F6B47B">
            <w:pPr>
              <w:keepNext w:val="0"/>
              <w:keepLines w:val="0"/>
              <w:suppressLineNumbers w:val="0"/>
              <w:spacing w:before="0" w:beforeAutospacing="0" w:after="0" w:afterAutospacing="0" w:line="240" w:lineRule="auto"/>
              <w:ind w:left="0" w:right="0"/>
              <w:jc w:val="center"/>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分值</w:t>
            </w:r>
          </w:p>
        </w:tc>
        <w:tc>
          <w:tcPr>
            <w:tcW w:w="470" w:type="dxa"/>
            <w:noWrap w:val="0"/>
            <w:vAlign w:val="center"/>
          </w:tcPr>
          <w:p w14:paraId="0363818A">
            <w:pPr>
              <w:keepNext w:val="0"/>
              <w:keepLines w:val="0"/>
              <w:suppressLineNumbers w:val="0"/>
              <w:spacing w:before="0" w:beforeAutospacing="0" w:after="0" w:afterAutospacing="0" w:line="240" w:lineRule="auto"/>
              <w:ind w:left="0" w:right="0"/>
              <w:jc w:val="center"/>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备注</w:t>
            </w:r>
          </w:p>
        </w:tc>
      </w:tr>
      <w:tr w14:paraId="0C90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53" w:type="dxa"/>
            <w:vMerge w:val="restart"/>
            <w:noWrap w:val="0"/>
            <w:vAlign w:val="center"/>
          </w:tcPr>
          <w:p w14:paraId="71FA75A2">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商</w:t>
            </w:r>
          </w:p>
          <w:p w14:paraId="0B87C29E">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务</w:t>
            </w:r>
          </w:p>
          <w:p w14:paraId="4FCCBB7A">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技</w:t>
            </w:r>
          </w:p>
          <w:p w14:paraId="4C436A18">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术</w:t>
            </w:r>
          </w:p>
          <w:p w14:paraId="74A20699">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分</w:t>
            </w:r>
          </w:p>
          <w:p w14:paraId="7CF1BB05">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0分</w:t>
            </w:r>
          </w:p>
        </w:tc>
        <w:tc>
          <w:tcPr>
            <w:tcW w:w="807" w:type="dxa"/>
            <w:noWrap w:val="0"/>
            <w:vAlign w:val="center"/>
          </w:tcPr>
          <w:p w14:paraId="6EFDA751">
            <w:pPr>
              <w:keepNext w:val="0"/>
              <w:keepLines w:val="0"/>
              <w:suppressLineNumbers w:val="0"/>
              <w:spacing w:before="0" w:beforeAutospacing="0" w:after="0" w:afterAutospacing="0" w:line="360" w:lineRule="auto"/>
              <w:ind w:left="0" w:right="0"/>
              <w:jc w:val="center"/>
              <w:rPr>
                <w:rFonts w:hint="default" w:ascii="Times New Roman" w:hAnsi="宋体" w:cs="宋体"/>
                <w:b w:val="0"/>
                <w:bCs/>
                <w:snapToGrid/>
                <w:color w:val="auto"/>
                <w:kern w:val="2"/>
                <w:sz w:val="24"/>
                <w:szCs w:val="24"/>
                <w:lang w:val="en-US" w:eastAsia="zh-CN"/>
              </w:rPr>
            </w:pPr>
            <w:r>
              <w:rPr>
                <w:rFonts w:hint="eastAsia" w:ascii="Times New Roman" w:hAnsi="宋体" w:cs="宋体"/>
                <w:b w:val="0"/>
                <w:bCs/>
                <w:snapToGrid/>
                <w:color w:val="auto"/>
                <w:kern w:val="2"/>
                <w:sz w:val="24"/>
                <w:szCs w:val="24"/>
                <w:lang w:val="en-US" w:eastAsia="zh-CN"/>
              </w:rPr>
              <w:t>参数响应</w:t>
            </w:r>
          </w:p>
        </w:tc>
        <w:tc>
          <w:tcPr>
            <w:tcW w:w="6910" w:type="dxa"/>
            <w:noWrap w:val="0"/>
            <w:vAlign w:val="center"/>
          </w:tcPr>
          <w:p w14:paraId="74D7ABDC">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hAnsi="宋体" w:cs="宋体"/>
                <w:b w:val="0"/>
                <w:bCs/>
                <w:snapToGrid/>
                <w:color w:val="auto"/>
                <w:kern w:val="2"/>
                <w:sz w:val="24"/>
                <w:szCs w:val="24"/>
                <w:lang w:val="en-US" w:eastAsia="zh-CN"/>
              </w:rPr>
              <w:t>投标人的投标产品完全响应“第三章 采购需求”白蚁监测控制装置设备参数及功能要求的各项指标的得12分；每负偏离1条扣2分，扣完为止。</w:t>
            </w:r>
          </w:p>
        </w:tc>
        <w:tc>
          <w:tcPr>
            <w:tcW w:w="480" w:type="dxa"/>
            <w:noWrap w:val="0"/>
            <w:vAlign w:val="center"/>
          </w:tcPr>
          <w:p w14:paraId="2BAAF6CE">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p>
        </w:tc>
        <w:tc>
          <w:tcPr>
            <w:tcW w:w="470" w:type="dxa"/>
            <w:noWrap w:val="0"/>
            <w:vAlign w:val="center"/>
          </w:tcPr>
          <w:p w14:paraId="78719DA5">
            <w:pPr>
              <w:keepNext w:val="0"/>
              <w:keepLines w:val="0"/>
              <w:suppressLineNumbers w:val="0"/>
              <w:spacing w:before="0" w:beforeAutospacing="0" w:after="0" w:afterAutospacing="0" w:line="240" w:lineRule="auto"/>
              <w:ind w:left="0" w:right="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客观分</w:t>
            </w:r>
          </w:p>
        </w:tc>
      </w:tr>
      <w:tr w14:paraId="48D8F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53" w:type="dxa"/>
            <w:vMerge w:val="continue"/>
            <w:noWrap w:val="0"/>
            <w:vAlign w:val="center"/>
          </w:tcPr>
          <w:p w14:paraId="11846806">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rPr>
            </w:pPr>
          </w:p>
        </w:tc>
        <w:tc>
          <w:tcPr>
            <w:tcW w:w="807" w:type="dxa"/>
            <w:noWrap w:val="0"/>
            <w:vAlign w:val="center"/>
          </w:tcPr>
          <w:p w14:paraId="4C3BA310">
            <w:pPr>
              <w:keepNext w:val="0"/>
              <w:keepLines w:val="0"/>
              <w:suppressLineNumbers w:val="0"/>
              <w:spacing w:before="0" w:beforeAutospacing="0" w:after="0" w:afterAutospacing="0" w:line="360" w:lineRule="auto"/>
              <w:ind w:left="0" w:right="0"/>
              <w:jc w:val="center"/>
              <w:rPr>
                <w:rFonts w:hint="eastAsia" w:ascii="Times New Roman" w:hAnsi="宋体" w:cs="宋体"/>
                <w:b w:val="0"/>
                <w:bCs/>
                <w:snapToGrid/>
                <w:color w:val="auto"/>
                <w:kern w:val="2"/>
                <w:sz w:val="24"/>
                <w:szCs w:val="24"/>
                <w:lang w:val="en-US" w:eastAsia="zh-CN"/>
              </w:rPr>
            </w:pPr>
            <w:r>
              <w:rPr>
                <w:rFonts w:hint="eastAsia" w:ascii="Times New Roman" w:hAnsi="宋体" w:cs="宋体"/>
                <w:b w:val="0"/>
                <w:bCs/>
                <w:snapToGrid/>
                <w:color w:val="auto"/>
                <w:kern w:val="2"/>
                <w:sz w:val="24"/>
                <w:szCs w:val="24"/>
                <w:lang w:val="en-US" w:eastAsia="zh-CN"/>
              </w:rPr>
              <w:t>以往业绩</w:t>
            </w:r>
          </w:p>
        </w:tc>
        <w:tc>
          <w:tcPr>
            <w:tcW w:w="6910" w:type="dxa"/>
            <w:noWrap w:val="0"/>
            <w:vAlign w:val="center"/>
          </w:tcPr>
          <w:p w14:paraId="5FE2EE2D">
            <w:pPr>
              <w:keepNext w:val="0"/>
              <w:keepLines w:val="0"/>
              <w:suppressLineNumbers w:val="0"/>
              <w:spacing w:before="0" w:beforeAutospacing="0" w:after="0" w:afterAutospacing="0" w:line="360" w:lineRule="auto"/>
              <w:ind w:left="0" w:right="0"/>
              <w:jc w:val="left"/>
              <w:rPr>
                <w:rFonts w:hint="default" w:hAnsi="宋体" w:cs="宋体"/>
                <w:b w:val="0"/>
                <w:bCs/>
                <w:snapToGrid/>
                <w:color w:val="auto"/>
                <w:kern w:val="2"/>
                <w:sz w:val="24"/>
                <w:szCs w:val="24"/>
                <w:lang w:val="en-US" w:eastAsia="zh-CN"/>
              </w:rPr>
            </w:pPr>
            <w:r>
              <w:rPr>
                <w:rFonts w:hint="eastAsia" w:hAnsi="宋体" w:cs="宋体"/>
                <w:b w:val="0"/>
                <w:bCs/>
                <w:snapToGrid/>
                <w:color w:val="auto"/>
                <w:kern w:val="2"/>
                <w:sz w:val="24"/>
                <w:szCs w:val="24"/>
                <w:lang w:val="en-US" w:eastAsia="zh-CN"/>
              </w:rPr>
              <w:t>投标人</w:t>
            </w:r>
            <w:r>
              <w:rPr>
                <w:rFonts w:hint="eastAsia" w:ascii="宋体" w:hAnsi="宋体" w:cs="宋体"/>
                <w:color w:val="auto"/>
                <w:sz w:val="24"/>
              </w:rPr>
              <w:t>自2021年1月1日（以合同签订日期为准）以来，承担过</w:t>
            </w:r>
            <w:r>
              <w:rPr>
                <w:rFonts w:hint="eastAsia" w:ascii="宋体" w:hAnsi="宋体" w:cs="宋体"/>
                <w:color w:val="auto"/>
                <w:sz w:val="24"/>
                <w:lang w:val="en-US" w:eastAsia="zh-CN"/>
              </w:rPr>
              <w:t>白蚁防治</w:t>
            </w:r>
            <w:r>
              <w:rPr>
                <w:rFonts w:hint="eastAsia" w:ascii="宋体" w:hAnsi="宋体" w:cs="宋体"/>
                <w:color w:val="auto"/>
                <w:sz w:val="24"/>
              </w:rPr>
              <w:t>项目</w:t>
            </w:r>
            <w:r>
              <w:rPr>
                <w:rFonts w:hint="eastAsia" w:ascii="宋体" w:hAnsi="宋体" w:cs="宋体"/>
                <w:color w:val="auto"/>
                <w:sz w:val="24"/>
                <w:lang w:val="en-US" w:eastAsia="zh-CN"/>
              </w:rPr>
              <w:t>业绩</w:t>
            </w:r>
            <w:r>
              <w:rPr>
                <w:rFonts w:hint="eastAsia" w:ascii="宋体" w:hAnsi="宋体" w:cs="宋体"/>
                <w:color w:val="auto"/>
                <w:sz w:val="24"/>
              </w:rPr>
              <w:t>的，每提供1个得0.5分，本项最高得1分。注：投标文件中提供合同加盖单位公章</w:t>
            </w:r>
            <w:r>
              <w:rPr>
                <w:rFonts w:hint="eastAsia" w:ascii="宋体" w:hAnsi="宋体" w:cs="宋体"/>
                <w:color w:val="auto"/>
                <w:sz w:val="24"/>
                <w:lang w:eastAsia="zh-CN"/>
              </w:rPr>
              <w:t>，</w:t>
            </w:r>
            <w:r>
              <w:rPr>
                <w:rFonts w:hint="eastAsia" w:ascii="宋体" w:hAnsi="宋体" w:cs="宋体"/>
                <w:color w:val="auto"/>
                <w:sz w:val="24"/>
                <w:lang w:val="en-US" w:eastAsia="zh-CN"/>
              </w:rPr>
              <w:t>否则不得分</w:t>
            </w:r>
            <w:r>
              <w:rPr>
                <w:rFonts w:hint="eastAsia" w:ascii="宋体" w:hAnsi="宋体" w:cs="宋体"/>
                <w:color w:val="auto"/>
                <w:sz w:val="24"/>
              </w:rPr>
              <w:t>。</w:t>
            </w:r>
          </w:p>
        </w:tc>
        <w:tc>
          <w:tcPr>
            <w:tcW w:w="480" w:type="dxa"/>
            <w:shd w:val="clear" w:color="auto" w:fill="auto"/>
            <w:noWrap w:val="0"/>
            <w:vAlign w:val="center"/>
          </w:tcPr>
          <w:p w14:paraId="169D6134">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1</w:t>
            </w:r>
          </w:p>
        </w:tc>
        <w:tc>
          <w:tcPr>
            <w:tcW w:w="470" w:type="dxa"/>
            <w:shd w:val="clear" w:color="auto" w:fill="auto"/>
            <w:noWrap w:val="0"/>
            <w:vAlign w:val="center"/>
          </w:tcPr>
          <w:p w14:paraId="1998ED71">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客观分</w:t>
            </w:r>
          </w:p>
        </w:tc>
      </w:tr>
      <w:tr w14:paraId="4EEED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53" w:type="dxa"/>
            <w:vMerge w:val="continue"/>
            <w:noWrap w:val="0"/>
            <w:vAlign w:val="center"/>
          </w:tcPr>
          <w:p w14:paraId="35AB1B9B">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rPr>
            </w:pPr>
          </w:p>
        </w:tc>
        <w:tc>
          <w:tcPr>
            <w:tcW w:w="807" w:type="dxa"/>
            <w:noWrap w:val="0"/>
            <w:vAlign w:val="center"/>
          </w:tcPr>
          <w:p w14:paraId="0F05DBB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cs="宋体"/>
                <w:color w:val="auto"/>
                <w:sz w:val="24"/>
                <w:lang w:val="en-US" w:eastAsia="zh-CN"/>
              </w:rPr>
              <w:t>认证体系证书</w:t>
            </w:r>
          </w:p>
        </w:tc>
        <w:tc>
          <w:tcPr>
            <w:tcW w:w="6910" w:type="dxa"/>
            <w:noWrap w:val="0"/>
            <w:vAlign w:val="center"/>
          </w:tcPr>
          <w:p w14:paraId="577F1F7B">
            <w:pPr>
              <w:keepNext w:val="0"/>
              <w:keepLines w:val="0"/>
              <w:suppressLineNumbers w:val="0"/>
              <w:spacing w:before="0" w:beforeAutospacing="0" w:after="0" w:afterAutospacing="0" w:line="360" w:lineRule="auto"/>
              <w:ind w:left="0" w:right="0"/>
              <w:jc w:val="left"/>
              <w:rPr>
                <w:rFonts w:hint="eastAsia" w:hAnsi="宋体" w:cs="宋体"/>
                <w:b w:val="0"/>
                <w:bCs/>
                <w:snapToGrid/>
                <w:color w:val="auto"/>
                <w:kern w:val="2"/>
                <w:sz w:val="24"/>
                <w:szCs w:val="24"/>
                <w:lang w:val="en-US" w:eastAsia="zh-CN"/>
              </w:rPr>
            </w:pPr>
            <w:r>
              <w:rPr>
                <w:rFonts w:hint="eastAsia" w:hAnsi="宋体" w:cs="宋体"/>
                <w:b w:val="0"/>
                <w:bCs/>
                <w:snapToGrid/>
                <w:color w:val="auto"/>
                <w:kern w:val="2"/>
                <w:sz w:val="24"/>
                <w:szCs w:val="24"/>
                <w:lang w:val="en-US" w:eastAsia="zh-CN"/>
              </w:rPr>
              <w:t>投标人</w:t>
            </w:r>
            <w:r>
              <w:rPr>
                <w:rFonts w:hint="eastAsia" w:ascii="宋体" w:hAnsi="宋体" w:cs="宋体"/>
                <w:color w:val="auto"/>
                <w:sz w:val="24"/>
              </w:rPr>
              <w:t>具有质量管理认证体系证书、环境管理认证体系证书、职业健康安全管理认证体系证书的，且认证范围均包含</w:t>
            </w:r>
            <w:r>
              <w:rPr>
                <w:rFonts w:hint="eastAsia" w:ascii="宋体" w:hAnsi="宋体" w:cs="宋体"/>
                <w:color w:val="auto"/>
                <w:sz w:val="24"/>
                <w:lang w:val="en-US" w:eastAsia="zh-CN"/>
              </w:rPr>
              <w:t>白蚁防治或有害生物防制等相关内容的</w:t>
            </w:r>
            <w:r>
              <w:rPr>
                <w:rFonts w:hint="eastAsia" w:ascii="宋体" w:hAnsi="宋体" w:cs="宋体"/>
                <w:color w:val="auto"/>
                <w:sz w:val="24"/>
              </w:rPr>
              <w:t>，每提供1个得1分，本项最高得3分。注：投标文件中提供有效期内的认证证书复印件及全国认证认可信息公共服务平台（http://cx.cnca.cn）对体系证书的信息查询截图加盖单位公章。</w:t>
            </w:r>
          </w:p>
        </w:tc>
        <w:tc>
          <w:tcPr>
            <w:tcW w:w="480" w:type="dxa"/>
            <w:shd w:val="clear" w:color="auto" w:fill="auto"/>
            <w:noWrap w:val="0"/>
            <w:vAlign w:val="center"/>
          </w:tcPr>
          <w:p w14:paraId="4ADA5388">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3</w:t>
            </w:r>
          </w:p>
        </w:tc>
        <w:tc>
          <w:tcPr>
            <w:tcW w:w="470" w:type="dxa"/>
            <w:shd w:val="clear" w:color="auto" w:fill="auto"/>
            <w:noWrap w:val="0"/>
            <w:vAlign w:val="center"/>
          </w:tcPr>
          <w:p w14:paraId="6E94EAEF">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客观分</w:t>
            </w:r>
          </w:p>
        </w:tc>
      </w:tr>
      <w:tr w14:paraId="137A1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53" w:type="dxa"/>
            <w:vMerge w:val="continue"/>
            <w:noWrap w:val="0"/>
            <w:vAlign w:val="center"/>
          </w:tcPr>
          <w:p w14:paraId="398EF4B6">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rPr>
            </w:pPr>
          </w:p>
        </w:tc>
        <w:tc>
          <w:tcPr>
            <w:tcW w:w="807" w:type="dxa"/>
            <w:noWrap w:val="0"/>
            <w:vAlign w:val="center"/>
          </w:tcPr>
          <w:p w14:paraId="4277685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hAnsi="宋体" w:cs="宋体"/>
                <w:b w:val="0"/>
                <w:bCs/>
                <w:snapToGrid/>
                <w:color w:val="auto"/>
                <w:kern w:val="2"/>
                <w:sz w:val="24"/>
                <w:szCs w:val="24"/>
                <w:lang w:val="en-US" w:eastAsia="zh-CN"/>
              </w:rPr>
              <w:t>项目负责人</w:t>
            </w:r>
          </w:p>
        </w:tc>
        <w:tc>
          <w:tcPr>
            <w:tcW w:w="6910" w:type="dxa"/>
            <w:noWrap w:val="0"/>
            <w:vAlign w:val="center"/>
          </w:tcPr>
          <w:p w14:paraId="3101C3C1">
            <w:pPr>
              <w:keepNext w:val="0"/>
              <w:keepLines w:val="0"/>
              <w:suppressLineNumbers w:val="0"/>
              <w:spacing w:before="0" w:beforeAutospacing="0" w:after="0" w:afterAutospacing="0" w:line="360" w:lineRule="auto"/>
              <w:ind w:left="0" w:right="0"/>
              <w:jc w:val="left"/>
              <w:rPr>
                <w:rFonts w:hint="default" w:hAnsi="宋体" w:cs="宋体"/>
                <w:b w:val="0"/>
                <w:bCs/>
                <w:snapToGrid/>
                <w:color w:val="auto"/>
                <w:kern w:val="2"/>
                <w:sz w:val="24"/>
                <w:szCs w:val="24"/>
                <w:lang w:val="en-US" w:eastAsia="zh-CN"/>
              </w:rPr>
            </w:pPr>
            <w:r>
              <w:rPr>
                <w:rFonts w:hint="eastAsia" w:hAnsi="宋体" w:cs="宋体"/>
                <w:b w:val="0"/>
                <w:bCs/>
                <w:snapToGrid/>
                <w:color w:val="auto"/>
                <w:kern w:val="2"/>
                <w:sz w:val="24"/>
                <w:szCs w:val="24"/>
                <w:lang w:val="en-US" w:eastAsia="zh-CN"/>
              </w:rPr>
              <w:t>投标人拟派本项目的项目负责人</w:t>
            </w:r>
            <w:r>
              <w:rPr>
                <w:rFonts w:hint="eastAsia" w:hAnsi="宋体" w:cs="宋体"/>
                <w:bCs/>
                <w:snapToGrid/>
                <w:color w:val="auto"/>
                <w:kern w:val="2"/>
                <w:sz w:val="24"/>
                <w:szCs w:val="24"/>
                <w:lang w:val="en-US" w:eastAsia="zh-CN"/>
              </w:rPr>
              <w:t>具有相关专业高级技工职业资格证书或工程师及以上资格证书的得3分。注：如证书标注为非白蚁防治专业或</w:t>
            </w:r>
            <w:r>
              <w:rPr>
                <w:rFonts w:hint="eastAsia" w:ascii="宋体" w:hAnsi="宋体" w:cs="宋体"/>
                <w:color w:val="auto"/>
                <w:sz w:val="24"/>
                <w:lang w:val="en-US" w:eastAsia="zh-CN"/>
              </w:rPr>
              <w:t>生物防制</w:t>
            </w:r>
            <w:r>
              <w:rPr>
                <w:rFonts w:hint="eastAsia" w:hAnsi="宋体" w:cs="宋体"/>
                <w:bCs/>
                <w:snapToGrid/>
                <w:color w:val="auto"/>
                <w:kern w:val="2"/>
                <w:sz w:val="24"/>
                <w:szCs w:val="24"/>
                <w:lang w:val="en-US" w:eastAsia="zh-CN"/>
              </w:rPr>
              <w:t>专业的，需同时提供白蚁防治或</w:t>
            </w:r>
            <w:r>
              <w:rPr>
                <w:rFonts w:hint="eastAsia" w:ascii="宋体" w:hAnsi="宋体" w:cs="宋体"/>
                <w:color w:val="auto"/>
                <w:sz w:val="24"/>
                <w:lang w:val="en-US" w:eastAsia="zh-CN"/>
              </w:rPr>
              <w:t>生物防制</w:t>
            </w:r>
            <w:r>
              <w:rPr>
                <w:rFonts w:hint="eastAsia" w:hAnsi="宋体" w:cs="宋体"/>
                <w:bCs/>
                <w:snapToGrid/>
                <w:color w:val="auto"/>
                <w:kern w:val="2"/>
                <w:sz w:val="24"/>
                <w:szCs w:val="24"/>
                <w:lang w:val="en-US" w:eastAsia="zh-CN"/>
              </w:rPr>
              <w:t>专业职业培训合格证书；并提供以上证书扫描件、投标人为其缴纳的开标前三个月中任一一月的社保缴纳证明材料并加盖公章，否则不得分。</w:t>
            </w:r>
          </w:p>
        </w:tc>
        <w:tc>
          <w:tcPr>
            <w:tcW w:w="480" w:type="dxa"/>
            <w:noWrap w:val="0"/>
            <w:vAlign w:val="center"/>
          </w:tcPr>
          <w:p w14:paraId="3F544FE8">
            <w:pPr>
              <w:keepNext w:val="0"/>
              <w:keepLines w:val="0"/>
              <w:suppressLineNumbers w:val="0"/>
              <w:spacing w:before="0" w:beforeAutospacing="0" w:after="0" w:afterAutospacing="0" w:line="240" w:lineRule="auto"/>
              <w:ind w:left="0" w:right="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w:t>
            </w:r>
          </w:p>
        </w:tc>
        <w:tc>
          <w:tcPr>
            <w:tcW w:w="470" w:type="dxa"/>
            <w:noWrap w:val="0"/>
            <w:vAlign w:val="center"/>
          </w:tcPr>
          <w:p w14:paraId="71D5EA87">
            <w:pPr>
              <w:keepNext w:val="0"/>
              <w:keepLines w:val="0"/>
              <w:suppressLineNumbers w:val="0"/>
              <w:spacing w:before="0" w:beforeAutospacing="0" w:after="0" w:afterAutospacing="0" w:line="240" w:lineRule="auto"/>
              <w:ind w:left="0" w:right="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客观分</w:t>
            </w:r>
          </w:p>
        </w:tc>
      </w:tr>
      <w:tr w14:paraId="3E53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53" w:type="dxa"/>
            <w:vMerge w:val="continue"/>
            <w:noWrap w:val="0"/>
            <w:vAlign w:val="center"/>
          </w:tcPr>
          <w:p w14:paraId="7A5E68DC">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rPr>
            </w:pPr>
          </w:p>
        </w:tc>
        <w:tc>
          <w:tcPr>
            <w:tcW w:w="807" w:type="dxa"/>
            <w:noWrap w:val="0"/>
            <w:vAlign w:val="center"/>
          </w:tcPr>
          <w:p w14:paraId="18344FE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Times New Roman" w:hAnsi="宋体" w:cs="宋体"/>
                <w:bCs/>
                <w:snapToGrid/>
                <w:color w:val="auto"/>
                <w:kern w:val="2"/>
                <w:sz w:val="24"/>
                <w:szCs w:val="24"/>
                <w:lang w:eastAsia="zh-CN"/>
              </w:rPr>
              <w:t>实施人员</w:t>
            </w:r>
          </w:p>
        </w:tc>
        <w:tc>
          <w:tcPr>
            <w:tcW w:w="6910" w:type="dxa"/>
            <w:noWrap w:val="0"/>
            <w:vAlign w:val="center"/>
          </w:tcPr>
          <w:p w14:paraId="3F52B5FE">
            <w:pPr>
              <w:keepNext w:val="0"/>
              <w:keepLines w:val="0"/>
              <w:suppressLineNumbers w:val="0"/>
              <w:spacing w:before="0" w:beforeAutospacing="0" w:after="0" w:afterAutospacing="0" w:line="360" w:lineRule="auto"/>
              <w:ind w:left="0" w:right="0"/>
              <w:jc w:val="left"/>
              <w:rPr>
                <w:rFonts w:hint="default" w:hAnsi="宋体" w:cs="宋体"/>
                <w:b w:val="0"/>
                <w:bCs/>
                <w:snapToGrid/>
                <w:color w:val="auto"/>
                <w:kern w:val="2"/>
                <w:sz w:val="24"/>
                <w:szCs w:val="24"/>
                <w:lang w:val="en-US" w:eastAsia="zh-CN"/>
              </w:rPr>
            </w:pPr>
            <w:r>
              <w:rPr>
                <w:rFonts w:hint="eastAsia" w:hAnsi="宋体" w:cs="宋体"/>
                <w:b w:val="0"/>
                <w:bCs/>
                <w:snapToGrid/>
                <w:color w:val="auto"/>
                <w:kern w:val="2"/>
                <w:sz w:val="24"/>
                <w:szCs w:val="24"/>
                <w:lang w:val="en-US" w:eastAsia="zh-CN"/>
              </w:rPr>
              <w:t>投标人拟派本项目的具体实施人员</w:t>
            </w:r>
            <w:r>
              <w:rPr>
                <w:rFonts w:hint="eastAsia" w:hAnsi="宋体" w:cs="宋体"/>
                <w:bCs/>
                <w:snapToGrid/>
                <w:color w:val="auto"/>
                <w:kern w:val="2"/>
                <w:sz w:val="24"/>
                <w:szCs w:val="24"/>
                <w:lang w:val="en-US" w:eastAsia="zh-CN"/>
              </w:rPr>
              <w:t>持有白蚁防治职业培训合格证书或</w:t>
            </w:r>
            <w:r>
              <w:rPr>
                <w:rFonts w:hint="eastAsia" w:ascii="宋体" w:hAnsi="宋体" w:cs="宋体"/>
                <w:color w:val="auto"/>
                <w:sz w:val="24"/>
                <w:lang w:val="en-US" w:eastAsia="zh-CN"/>
              </w:rPr>
              <w:t>生物防制</w:t>
            </w:r>
            <w:r>
              <w:rPr>
                <w:rFonts w:hint="eastAsia" w:hAnsi="宋体" w:cs="宋体"/>
                <w:bCs/>
                <w:snapToGrid/>
                <w:color w:val="auto"/>
                <w:kern w:val="2"/>
                <w:sz w:val="24"/>
                <w:szCs w:val="24"/>
                <w:lang w:val="en-US" w:eastAsia="zh-CN"/>
              </w:rPr>
              <w:t>职业培训合格证书的每人得2分，最高得6分。注：提供相应职业培训合格证书、投标人为其缴纳的开标前三个月中任一一月的社保缴纳证明材料并加盖公章，否则不得分。</w:t>
            </w:r>
          </w:p>
        </w:tc>
        <w:tc>
          <w:tcPr>
            <w:tcW w:w="480" w:type="dxa"/>
            <w:shd w:val="clear" w:color="auto" w:fill="auto"/>
            <w:noWrap w:val="0"/>
            <w:vAlign w:val="center"/>
          </w:tcPr>
          <w:p w14:paraId="390D909D">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6</w:t>
            </w:r>
          </w:p>
        </w:tc>
        <w:tc>
          <w:tcPr>
            <w:tcW w:w="470" w:type="dxa"/>
            <w:shd w:val="clear" w:color="auto" w:fill="auto"/>
            <w:noWrap w:val="0"/>
            <w:vAlign w:val="center"/>
          </w:tcPr>
          <w:p w14:paraId="47B19BD3">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客观分</w:t>
            </w:r>
          </w:p>
        </w:tc>
      </w:tr>
      <w:tr w14:paraId="598DB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3" w:type="dxa"/>
            <w:vMerge w:val="continue"/>
            <w:noWrap w:val="0"/>
            <w:vAlign w:val="center"/>
          </w:tcPr>
          <w:p w14:paraId="0DE54F0A">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rPr>
            </w:pPr>
          </w:p>
        </w:tc>
        <w:tc>
          <w:tcPr>
            <w:tcW w:w="807" w:type="dxa"/>
            <w:vMerge w:val="restart"/>
            <w:noWrap w:val="0"/>
            <w:vAlign w:val="center"/>
          </w:tcPr>
          <w:p w14:paraId="4F5C796A">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总体服务方案</w:t>
            </w:r>
          </w:p>
        </w:tc>
        <w:tc>
          <w:tcPr>
            <w:tcW w:w="6910" w:type="dxa"/>
            <w:shd w:val="clear" w:color="auto" w:fill="auto"/>
            <w:noWrap w:val="0"/>
            <w:vAlign w:val="center"/>
          </w:tcPr>
          <w:p w14:paraId="6F5FF78C">
            <w:pPr>
              <w:pStyle w:val="62"/>
              <w:keepNext w:val="0"/>
              <w:keepLines w:val="0"/>
              <w:suppressLineNumbers w:val="0"/>
              <w:adjustRightInd w:val="0"/>
              <w:snapToGrid w:val="0"/>
              <w:spacing w:before="0" w:beforeAutospacing="0" w:after="0" w:afterAutospacing="0" w:line="360" w:lineRule="auto"/>
              <w:ind w:left="0" w:leftChars="0" w:right="0" w:firstLine="0" w:firstLineChars="0"/>
              <w:rPr>
                <w:rFonts w:hint="eastAsia" w:ascii="宋体" w:hAnsi="宋体" w:eastAsia="宋体" w:cs="宋体"/>
                <w:color w:val="auto"/>
                <w:kern w:val="2"/>
                <w:sz w:val="24"/>
                <w:szCs w:val="24"/>
                <w:lang w:val="en-US" w:eastAsia="zh-CN" w:bidi="ar-SA"/>
              </w:rPr>
            </w:pPr>
            <w:r>
              <w:rPr>
                <w:rFonts w:hint="eastAsia" w:cs="宋体"/>
                <w:color w:val="auto"/>
                <w:sz w:val="24"/>
              </w:rPr>
              <w:t>针对本项目实施的重点、难点分析进行评议：供应商应针对本项目实施重点、难点进行深入调研，并提供重难点分析内容。重难点分析内容详实、调研分析逻辑清晰的得</w:t>
            </w:r>
            <w:r>
              <w:rPr>
                <w:rFonts w:hint="eastAsia" w:cs="宋体"/>
                <w:color w:val="auto"/>
                <w:sz w:val="24"/>
                <w:lang w:val="en-US" w:eastAsia="zh-CN"/>
              </w:rPr>
              <w:t>3</w:t>
            </w:r>
            <w:r>
              <w:rPr>
                <w:rFonts w:hint="eastAsia" w:cs="宋体"/>
                <w:color w:val="auto"/>
                <w:sz w:val="24"/>
              </w:rPr>
              <w:t>分，内容有所欠缺的得</w:t>
            </w:r>
            <w:r>
              <w:rPr>
                <w:rFonts w:hint="eastAsia" w:cs="宋体"/>
                <w:color w:val="auto"/>
                <w:sz w:val="24"/>
                <w:lang w:val="en-US" w:eastAsia="zh-CN"/>
              </w:rPr>
              <w:t>1.5</w:t>
            </w:r>
            <w:r>
              <w:rPr>
                <w:rFonts w:hint="eastAsia" w:cs="宋体"/>
                <w:color w:val="auto"/>
                <w:sz w:val="24"/>
              </w:rPr>
              <w:t>分，未提供的得0分。</w:t>
            </w:r>
          </w:p>
        </w:tc>
        <w:tc>
          <w:tcPr>
            <w:tcW w:w="480" w:type="dxa"/>
            <w:shd w:val="clear" w:color="auto" w:fill="auto"/>
            <w:noWrap w:val="0"/>
            <w:vAlign w:val="center"/>
          </w:tcPr>
          <w:p w14:paraId="732567AA">
            <w:pPr>
              <w:keepNext w:val="0"/>
              <w:keepLines w:val="0"/>
              <w:suppressLineNumbers w:val="0"/>
              <w:spacing w:before="0" w:beforeAutospacing="0" w:after="0" w:afterAutospacing="0" w:line="240" w:lineRule="auto"/>
              <w:ind w:left="0" w:leftChars="0" w:right="0" w:rightChars="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w:t>
            </w:r>
          </w:p>
        </w:tc>
        <w:tc>
          <w:tcPr>
            <w:tcW w:w="470" w:type="dxa"/>
            <w:shd w:val="clear" w:color="auto" w:fill="auto"/>
            <w:noWrap w:val="0"/>
            <w:vAlign w:val="center"/>
          </w:tcPr>
          <w:p w14:paraId="3895B310">
            <w:pPr>
              <w:keepNext w:val="0"/>
              <w:keepLines w:val="0"/>
              <w:suppressLineNumbers w:val="0"/>
              <w:spacing w:before="0" w:beforeAutospacing="0" w:after="0" w:afterAutospacing="0" w:line="240" w:lineRule="auto"/>
              <w:ind w:left="0" w:leftChars="0" w:right="0" w:rightChars="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主观分</w:t>
            </w:r>
          </w:p>
        </w:tc>
      </w:tr>
      <w:tr w14:paraId="2F2E8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53" w:type="dxa"/>
            <w:vMerge w:val="continue"/>
            <w:noWrap w:val="0"/>
            <w:vAlign w:val="center"/>
          </w:tcPr>
          <w:p w14:paraId="7DD0B10F">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rPr>
            </w:pPr>
          </w:p>
        </w:tc>
        <w:tc>
          <w:tcPr>
            <w:tcW w:w="807" w:type="dxa"/>
            <w:vMerge w:val="continue"/>
            <w:noWrap w:val="0"/>
            <w:vAlign w:val="center"/>
          </w:tcPr>
          <w:p w14:paraId="1052E76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6910" w:type="dxa"/>
            <w:shd w:val="clear" w:color="auto" w:fill="auto"/>
            <w:noWrap w:val="0"/>
            <w:vAlign w:val="center"/>
          </w:tcPr>
          <w:p w14:paraId="207CECD3">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针对本项目制定的重点、难点解决措施进行评议：供应商应针对重点、难点关键因素，提供详细重点、难点相应解决措施。①重点、难点关键因素表述准确、逻辑清晰的；②相应解决措施有针对性、完全可操作的；每符合一项得2分，以上内容有所欠缺的每项得1分，未提供的每项得0分，最多得4分。</w:t>
            </w:r>
          </w:p>
        </w:tc>
        <w:tc>
          <w:tcPr>
            <w:tcW w:w="480" w:type="dxa"/>
            <w:shd w:val="clear" w:color="auto" w:fill="auto"/>
            <w:noWrap w:val="0"/>
            <w:vAlign w:val="center"/>
          </w:tcPr>
          <w:p w14:paraId="25762CF2">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4</w:t>
            </w:r>
          </w:p>
        </w:tc>
        <w:tc>
          <w:tcPr>
            <w:tcW w:w="470" w:type="dxa"/>
            <w:shd w:val="clear" w:color="auto" w:fill="auto"/>
            <w:noWrap w:val="0"/>
            <w:vAlign w:val="center"/>
          </w:tcPr>
          <w:p w14:paraId="610E3864">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主观分</w:t>
            </w:r>
          </w:p>
        </w:tc>
      </w:tr>
      <w:tr w14:paraId="646D3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53" w:type="dxa"/>
            <w:vMerge w:val="continue"/>
            <w:noWrap w:val="0"/>
            <w:vAlign w:val="center"/>
          </w:tcPr>
          <w:p w14:paraId="12E32F4B">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rPr>
            </w:pPr>
          </w:p>
        </w:tc>
        <w:tc>
          <w:tcPr>
            <w:tcW w:w="807" w:type="dxa"/>
            <w:vMerge w:val="continue"/>
            <w:noWrap w:val="0"/>
            <w:vAlign w:val="center"/>
          </w:tcPr>
          <w:p w14:paraId="45BCCFD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6910" w:type="dxa"/>
            <w:shd w:val="clear" w:color="auto" w:fill="auto"/>
            <w:noWrap w:val="0"/>
            <w:vAlign w:val="center"/>
          </w:tcPr>
          <w:p w14:paraId="6B2D6B35">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针对本项目制定的服务目标、服务标准进行评议：供应商应针对本项目服务内容服务要求制定明确的项目目标和服务标准。①项目目标明确、具体、可实现的；②服务标准齐全、并有详细说明的；每符合一项得2分，以上内容有所欠缺的每项得1分，未提供的每项得0分，最多得4分。</w:t>
            </w:r>
          </w:p>
        </w:tc>
        <w:tc>
          <w:tcPr>
            <w:tcW w:w="480" w:type="dxa"/>
            <w:shd w:val="clear" w:color="auto" w:fill="auto"/>
            <w:noWrap w:val="0"/>
            <w:vAlign w:val="center"/>
          </w:tcPr>
          <w:p w14:paraId="70EB8433">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4</w:t>
            </w:r>
          </w:p>
        </w:tc>
        <w:tc>
          <w:tcPr>
            <w:tcW w:w="470" w:type="dxa"/>
            <w:shd w:val="clear" w:color="auto" w:fill="auto"/>
            <w:noWrap w:val="0"/>
            <w:vAlign w:val="center"/>
          </w:tcPr>
          <w:p w14:paraId="4C226D53">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主观分</w:t>
            </w:r>
          </w:p>
        </w:tc>
      </w:tr>
      <w:tr w14:paraId="3EA11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53" w:type="dxa"/>
            <w:vMerge w:val="continue"/>
            <w:noWrap w:val="0"/>
            <w:vAlign w:val="center"/>
          </w:tcPr>
          <w:p w14:paraId="2BD9DDEE">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rPr>
            </w:pPr>
          </w:p>
        </w:tc>
        <w:tc>
          <w:tcPr>
            <w:tcW w:w="807" w:type="dxa"/>
            <w:vMerge w:val="continue"/>
            <w:noWrap w:val="0"/>
            <w:vAlign w:val="center"/>
          </w:tcPr>
          <w:p w14:paraId="336D533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6910" w:type="dxa"/>
            <w:shd w:val="clear" w:color="auto" w:fill="auto"/>
            <w:noWrap w:val="0"/>
            <w:vAlign w:val="center"/>
          </w:tcPr>
          <w:p w14:paraId="4F817890">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针对本项目制定的服务流程进行评议：供应商应针对本项目具体情况和实际需求针对性的编制服务流程。①服务流程包含准备阶段方案且准备充分、计划清晰，利于项目实施的；②服务流程包含执行阶段方案且步骤内容详尽、计划清晰，利于项目实施的；③服务流程包含结束阶段方案且步骤内容详尽、计划清晰，利于项目实施的；每符合一项得2分，以上内容有所欠缺的每项得1分，未提供的每项得0分，最多得6分。</w:t>
            </w:r>
          </w:p>
        </w:tc>
        <w:tc>
          <w:tcPr>
            <w:tcW w:w="480" w:type="dxa"/>
            <w:shd w:val="clear" w:color="auto" w:fill="auto"/>
            <w:noWrap w:val="0"/>
            <w:vAlign w:val="center"/>
          </w:tcPr>
          <w:p w14:paraId="219A4C42">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6</w:t>
            </w:r>
          </w:p>
        </w:tc>
        <w:tc>
          <w:tcPr>
            <w:tcW w:w="470" w:type="dxa"/>
            <w:shd w:val="clear" w:color="auto" w:fill="auto"/>
            <w:noWrap w:val="0"/>
            <w:vAlign w:val="center"/>
          </w:tcPr>
          <w:p w14:paraId="29B25ED0">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主观分</w:t>
            </w:r>
          </w:p>
        </w:tc>
      </w:tr>
      <w:tr w14:paraId="778D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53" w:type="dxa"/>
            <w:vMerge w:val="continue"/>
            <w:noWrap w:val="0"/>
            <w:vAlign w:val="center"/>
          </w:tcPr>
          <w:p w14:paraId="40769813">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rPr>
            </w:pPr>
          </w:p>
        </w:tc>
        <w:tc>
          <w:tcPr>
            <w:tcW w:w="807" w:type="dxa"/>
            <w:vMerge w:val="continue"/>
            <w:noWrap w:val="0"/>
            <w:vAlign w:val="center"/>
          </w:tcPr>
          <w:p w14:paraId="7E82840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6910" w:type="dxa"/>
            <w:shd w:val="clear" w:color="auto" w:fill="auto"/>
            <w:noWrap w:val="0"/>
            <w:vAlign w:val="center"/>
          </w:tcPr>
          <w:p w14:paraId="3D15F650">
            <w:pPr>
              <w:keepNext w:val="0"/>
              <w:keepLines w:val="0"/>
              <w:widowControl/>
              <w:suppressLineNumbers w:val="0"/>
              <w:snapToGrid w:val="0"/>
              <w:spacing w:before="0" w:beforeAutospacing="0" w:after="0" w:afterAutospacing="0" w:line="400" w:lineRule="exact"/>
              <w:ind w:left="0" w:right="0"/>
              <w:jc w:val="left"/>
              <w:rPr>
                <w:rFonts w:hint="eastAsia" w:ascii="宋体" w:hAnsi="宋体" w:eastAsia="宋体" w:cs="宋体"/>
                <w:color w:val="auto"/>
                <w:kern w:val="0"/>
                <w:sz w:val="24"/>
                <w:szCs w:val="24"/>
                <w:lang w:val="en-US" w:eastAsia="zh-CN" w:bidi="ar-SA"/>
              </w:rPr>
            </w:pPr>
            <w:r>
              <w:rPr>
                <w:rFonts w:hint="eastAsia" w:ascii="宋体" w:hAnsi="宋体" w:cs="宋体"/>
                <w:color w:val="auto"/>
                <w:sz w:val="24"/>
              </w:rPr>
              <w:t>针对本项目制定的工作方法与技术路线进行评议：供应商应针对本项目具体情况和实际需求针对性的编制工作方法与技术路线。①工作方法合理有效，完全符合采购需求，针对本项目制定的；②技术路线符合实际，合理有效的，针对性强的；每符合一项得2分，以上内容有所欠缺的每项得1分，未提供的每项得0分，最多得4分。</w:t>
            </w:r>
          </w:p>
        </w:tc>
        <w:tc>
          <w:tcPr>
            <w:tcW w:w="480" w:type="dxa"/>
            <w:shd w:val="clear" w:color="auto" w:fill="auto"/>
            <w:noWrap w:val="0"/>
            <w:vAlign w:val="center"/>
          </w:tcPr>
          <w:p w14:paraId="7A3BBBBC">
            <w:pPr>
              <w:keepNext w:val="0"/>
              <w:keepLines w:val="0"/>
              <w:suppressLineNumbers w:val="0"/>
              <w:spacing w:before="0" w:beforeAutospacing="0" w:after="0" w:afterAutospacing="0" w:line="240" w:lineRule="auto"/>
              <w:ind w:left="0" w:leftChars="0" w:right="0" w:rightChars="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470" w:type="dxa"/>
            <w:shd w:val="clear" w:color="auto" w:fill="auto"/>
            <w:noWrap w:val="0"/>
            <w:vAlign w:val="center"/>
          </w:tcPr>
          <w:p w14:paraId="16FBFB29">
            <w:pPr>
              <w:keepNext w:val="0"/>
              <w:keepLines w:val="0"/>
              <w:suppressLineNumbers w:val="0"/>
              <w:spacing w:before="0" w:beforeAutospacing="0" w:after="0" w:afterAutospacing="0" w:line="240" w:lineRule="auto"/>
              <w:ind w:left="0" w:leftChars="0" w:right="0" w:rightChars="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主观分</w:t>
            </w:r>
          </w:p>
        </w:tc>
      </w:tr>
      <w:tr w14:paraId="70C0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53" w:type="dxa"/>
            <w:vMerge w:val="continue"/>
            <w:noWrap w:val="0"/>
            <w:vAlign w:val="center"/>
          </w:tcPr>
          <w:p w14:paraId="440ADDDC">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rPr>
            </w:pPr>
          </w:p>
        </w:tc>
        <w:tc>
          <w:tcPr>
            <w:tcW w:w="807" w:type="dxa"/>
            <w:vMerge w:val="continue"/>
            <w:noWrap w:val="0"/>
            <w:vAlign w:val="center"/>
          </w:tcPr>
          <w:p w14:paraId="140C39A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6910" w:type="dxa"/>
            <w:shd w:val="clear" w:color="auto" w:fill="auto"/>
            <w:noWrap w:val="0"/>
            <w:vAlign w:val="center"/>
          </w:tcPr>
          <w:p w14:paraId="7AE74747">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针对本项目制定的质量保障措施进行评议：供应商应针对本项目具体情况和实际需求针对性的编制质量保障措施。①质量保障措施包含完善的质量管理体系、明确的质量控制目标的；②质量保障措施包含质量控制流程、质量管理计划和主体责任落实措施的；每符合一项得</w:t>
            </w:r>
            <w:r>
              <w:rPr>
                <w:rFonts w:hint="eastAsia" w:ascii="宋体" w:hAnsi="宋体" w:cs="宋体"/>
                <w:color w:val="auto"/>
                <w:sz w:val="24"/>
                <w:lang w:val="en-US" w:eastAsia="zh-CN"/>
              </w:rPr>
              <w:t>2</w:t>
            </w:r>
            <w:r>
              <w:rPr>
                <w:rFonts w:hint="eastAsia" w:ascii="宋体" w:hAnsi="宋体" w:cs="宋体"/>
                <w:color w:val="auto"/>
                <w:sz w:val="24"/>
              </w:rPr>
              <w:t>分，以上内容有所欠缺的每项得1分，未提供的每项得0分，最多得4分。</w:t>
            </w:r>
          </w:p>
        </w:tc>
        <w:tc>
          <w:tcPr>
            <w:tcW w:w="480" w:type="dxa"/>
            <w:shd w:val="clear" w:color="auto" w:fill="auto"/>
            <w:noWrap w:val="0"/>
            <w:vAlign w:val="center"/>
          </w:tcPr>
          <w:p w14:paraId="594DF4AB">
            <w:pPr>
              <w:keepNext w:val="0"/>
              <w:keepLines w:val="0"/>
              <w:suppressLineNumbers w:val="0"/>
              <w:spacing w:before="0" w:beforeAutospacing="0" w:after="0" w:afterAutospacing="0" w:line="240" w:lineRule="auto"/>
              <w:ind w:left="0" w:leftChars="0" w:right="0" w:rightChars="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470" w:type="dxa"/>
            <w:shd w:val="clear" w:color="auto" w:fill="auto"/>
            <w:noWrap w:val="0"/>
            <w:vAlign w:val="center"/>
          </w:tcPr>
          <w:p w14:paraId="60CCB215">
            <w:pPr>
              <w:keepNext w:val="0"/>
              <w:keepLines w:val="0"/>
              <w:suppressLineNumbers w:val="0"/>
              <w:spacing w:before="0" w:beforeAutospacing="0" w:after="0" w:afterAutospacing="0" w:line="240" w:lineRule="auto"/>
              <w:ind w:left="0" w:leftChars="0" w:right="0" w:rightChars="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主观分</w:t>
            </w:r>
          </w:p>
        </w:tc>
      </w:tr>
      <w:tr w14:paraId="78F3A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53" w:type="dxa"/>
            <w:vMerge w:val="continue"/>
            <w:noWrap w:val="0"/>
            <w:vAlign w:val="center"/>
          </w:tcPr>
          <w:p w14:paraId="508E5764">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rPr>
            </w:pPr>
          </w:p>
        </w:tc>
        <w:tc>
          <w:tcPr>
            <w:tcW w:w="807" w:type="dxa"/>
            <w:vMerge w:val="continue"/>
            <w:noWrap w:val="0"/>
            <w:vAlign w:val="center"/>
          </w:tcPr>
          <w:p w14:paraId="5E434F9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6910" w:type="dxa"/>
            <w:shd w:val="clear" w:color="auto" w:fill="auto"/>
            <w:noWrap w:val="0"/>
            <w:vAlign w:val="center"/>
          </w:tcPr>
          <w:p w14:paraId="62C0A102">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针对本项目制定的进度计划保障措施进行评议：供应商应针对本项目具体情况和实际需求针对性的编制进度计划保障措施。①进度计划保障措施包含确切的时间节点控制、各阶段任务划分清晰、合理的；②进度计划保障措施包含资源协调和管理、过程控制和改进等措施且完全适用，利于项目进度安排的；每符合一项得2分，以上内容有所欠缺的每项得1分，未提供的每项得0分，最多得4分。</w:t>
            </w:r>
          </w:p>
        </w:tc>
        <w:tc>
          <w:tcPr>
            <w:tcW w:w="480" w:type="dxa"/>
            <w:shd w:val="clear" w:color="auto" w:fill="auto"/>
            <w:noWrap w:val="0"/>
            <w:vAlign w:val="center"/>
          </w:tcPr>
          <w:p w14:paraId="443C0A9F">
            <w:pPr>
              <w:keepNext w:val="0"/>
              <w:keepLines w:val="0"/>
              <w:suppressLineNumbers w:val="0"/>
              <w:spacing w:before="0" w:beforeAutospacing="0" w:after="0" w:afterAutospacing="0" w:line="240" w:lineRule="auto"/>
              <w:ind w:left="0" w:leftChars="0" w:right="0" w:rightChars="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470" w:type="dxa"/>
            <w:shd w:val="clear" w:color="auto" w:fill="auto"/>
            <w:noWrap w:val="0"/>
            <w:vAlign w:val="center"/>
          </w:tcPr>
          <w:p w14:paraId="1AD63349">
            <w:pPr>
              <w:keepNext w:val="0"/>
              <w:keepLines w:val="0"/>
              <w:suppressLineNumbers w:val="0"/>
              <w:spacing w:before="0" w:beforeAutospacing="0" w:after="0" w:afterAutospacing="0" w:line="240" w:lineRule="auto"/>
              <w:ind w:left="0" w:leftChars="0" w:right="0" w:rightChars="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主观分</w:t>
            </w:r>
          </w:p>
        </w:tc>
      </w:tr>
      <w:tr w14:paraId="6E34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53" w:type="dxa"/>
            <w:vMerge w:val="continue"/>
            <w:noWrap w:val="0"/>
            <w:vAlign w:val="center"/>
          </w:tcPr>
          <w:p w14:paraId="03F5B169">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rPr>
            </w:pPr>
          </w:p>
        </w:tc>
        <w:tc>
          <w:tcPr>
            <w:tcW w:w="807" w:type="dxa"/>
            <w:vMerge w:val="restart"/>
            <w:noWrap w:val="0"/>
            <w:vAlign w:val="center"/>
          </w:tcPr>
          <w:p w14:paraId="79EEF2BD">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Theme="minorEastAsia" w:hAnsiTheme="minorEastAsia" w:eastAsiaTheme="minorEastAsia"/>
                <w:snapToGrid/>
                <w:color w:val="auto"/>
                <w:kern w:val="2"/>
                <w:sz w:val="24"/>
                <w:szCs w:val="24"/>
                <w:lang w:val="en-US" w:eastAsia="zh-CN"/>
              </w:rPr>
              <w:t>具体实施方案</w:t>
            </w:r>
          </w:p>
        </w:tc>
        <w:tc>
          <w:tcPr>
            <w:tcW w:w="6910" w:type="dxa"/>
            <w:shd w:val="clear" w:color="auto" w:fill="auto"/>
            <w:noWrap w:val="0"/>
            <w:vAlign w:val="center"/>
          </w:tcPr>
          <w:p w14:paraId="6F3E4F5A">
            <w:pPr>
              <w:keepNext w:val="0"/>
              <w:keepLines w:val="0"/>
              <w:suppressLineNumbers w:val="0"/>
              <w:spacing w:before="0" w:beforeAutospacing="0" w:after="0" w:afterAutospacing="0" w:line="400" w:lineRule="exact"/>
              <w:ind w:left="0" w:right="0"/>
              <w:rPr>
                <w:rFonts w:hint="default" w:ascii="宋体" w:hAnsi="宋体" w:cs="宋体" w:eastAsiaTheme="minorEastAsia"/>
                <w:color w:val="auto"/>
                <w:sz w:val="24"/>
                <w:lang w:val="en-US" w:eastAsia="zh-CN"/>
              </w:rPr>
            </w:pPr>
            <w:r>
              <w:rPr>
                <w:rFonts w:hint="eastAsia" w:asciiTheme="minorEastAsia" w:hAnsiTheme="minorEastAsia" w:eastAsiaTheme="minorEastAsia"/>
                <w:snapToGrid/>
                <w:color w:val="auto"/>
                <w:kern w:val="2"/>
                <w:sz w:val="24"/>
                <w:szCs w:val="24"/>
                <w:lang w:val="en-US" w:eastAsia="zh-CN"/>
              </w:rPr>
              <w:t>针对本项目</w:t>
            </w:r>
            <w:r>
              <w:rPr>
                <w:rFonts w:hint="eastAsia" w:asciiTheme="minorEastAsia" w:hAnsiTheme="minorEastAsia" w:eastAsiaTheme="minorEastAsia"/>
                <w:snapToGrid/>
                <w:color w:val="auto"/>
                <w:kern w:val="2"/>
                <w:sz w:val="24"/>
                <w:szCs w:val="24"/>
              </w:rPr>
              <w:t>新建房屋监测控制装置</w:t>
            </w:r>
            <w:r>
              <w:rPr>
                <w:rFonts w:hint="eastAsia" w:asciiTheme="minorEastAsia" w:hAnsiTheme="minorEastAsia" w:eastAsiaTheme="minorEastAsia"/>
                <w:snapToGrid/>
                <w:color w:val="auto"/>
                <w:kern w:val="2"/>
                <w:sz w:val="24"/>
                <w:szCs w:val="24"/>
                <w:lang w:val="en-US" w:eastAsia="zh-CN"/>
              </w:rPr>
              <w:t>的现场勘察方案进行评议：现场勘察方案包含勘察目标、勘察方法、勘察流程、勘察结果使用且逻辑清晰合理、完全利于本项目实施的得4分，</w:t>
            </w:r>
            <w:r>
              <w:rPr>
                <w:rFonts w:hint="eastAsia" w:ascii="宋体" w:hAnsi="宋体" w:cs="宋体"/>
                <w:color w:val="auto"/>
                <w:sz w:val="24"/>
              </w:rPr>
              <w:t>内容有所欠缺的得</w:t>
            </w:r>
            <w:r>
              <w:rPr>
                <w:rFonts w:hint="eastAsia" w:ascii="宋体" w:hAnsi="宋体" w:cs="宋体"/>
                <w:color w:val="auto"/>
                <w:sz w:val="24"/>
                <w:lang w:val="en-US" w:eastAsia="zh-CN"/>
              </w:rPr>
              <w:t>2</w:t>
            </w:r>
            <w:r>
              <w:rPr>
                <w:rFonts w:hint="eastAsia" w:ascii="宋体" w:hAnsi="宋体" w:cs="宋体"/>
                <w:color w:val="auto"/>
                <w:sz w:val="24"/>
              </w:rPr>
              <w:t>分，未提供的每项得0分。</w:t>
            </w:r>
          </w:p>
        </w:tc>
        <w:tc>
          <w:tcPr>
            <w:tcW w:w="480" w:type="dxa"/>
            <w:shd w:val="clear" w:color="auto" w:fill="auto"/>
            <w:noWrap w:val="0"/>
            <w:vAlign w:val="center"/>
          </w:tcPr>
          <w:p w14:paraId="5DA3A2E7">
            <w:pPr>
              <w:keepNext w:val="0"/>
              <w:keepLines w:val="0"/>
              <w:suppressLineNumbers w:val="0"/>
              <w:spacing w:before="0" w:beforeAutospacing="0" w:after="0" w:afterAutospacing="0" w:line="240" w:lineRule="auto"/>
              <w:ind w:left="0" w:leftChars="0" w:right="0" w:rightChars="0"/>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4</w:t>
            </w:r>
          </w:p>
        </w:tc>
        <w:tc>
          <w:tcPr>
            <w:tcW w:w="470" w:type="dxa"/>
            <w:shd w:val="clear" w:color="auto" w:fill="auto"/>
            <w:noWrap w:val="0"/>
            <w:vAlign w:val="center"/>
          </w:tcPr>
          <w:p w14:paraId="229E892A">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主观分</w:t>
            </w:r>
          </w:p>
        </w:tc>
      </w:tr>
      <w:tr w14:paraId="3DD8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53" w:type="dxa"/>
            <w:vMerge w:val="continue"/>
            <w:noWrap w:val="0"/>
            <w:vAlign w:val="center"/>
          </w:tcPr>
          <w:p w14:paraId="673CAB37">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rPr>
            </w:pPr>
          </w:p>
        </w:tc>
        <w:tc>
          <w:tcPr>
            <w:tcW w:w="807" w:type="dxa"/>
            <w:vMerge w:val="continue"/>
            <w:noWrap w:val="0"/>
            <w:vAlign w:val="center"/>
          </w:tcPr>
          <w:p w14:paraId="08030550">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snapToGrid/>
                <w:color w:val="auto"/>
                <w:kern w:val="2"/>
                <w:sz w:val="24"/>
                <w:szCs w:val="24"/>
                <w:lang w:val="en-US" w:eastAsia="zh-CN"/>
              </w:rPr>
            </w:pPr>
          </w:p>
        </w:tc>
        <w:tc>
          <w:tcPr>
            <w:tcW w:w="6910" w:type="dxa"/>
            <w:shd w:val="clear" w:color="auto" w:fill="auto"/>
            <w:noWrap w:val="0"/>
            <w:vAlign w:val="center"/>
          </w:tcPr>
          <w:p w14:paraId="7468D376">
            <w:pPr>
              <w:keepNext w:val="0"/>
              <w:keepLines w:val="0"/>
              <w:suppressLineNumbers w:val="0"/>
              <w:spacing w:before="0" w:beforeAutospacing="0" w:after="0" w:afterAutospacing="0" w:line="400" w:lineRule="exact"/>
              <w:ind w:left="0" w:leftChars="0" w:right="0" w:rightChars="0"/>
              <w:rPr>
                <w:rFonts w:hint="eastAsia" w:ascii="宋体" w:hAnsi="宋体" w:cs="宋体" w:eastAsiaTheme="minorEastAsia"/>
                <w:color w:val="auto"/>
                <w:kern w:val="2"/>
                <w:sz w:val="24"/>
                <w:szCs w:val="24"/>
                <w:lang w:val="en-US" w:eastAsia="zh-CN" w:bidi="ar-SA"/>
              </w:rPr>
            </w:pPr>
            <w:r>
              <w:rPr>
                <w:rFonts w:hint="eastAsia" w:asciiTheme="minorEastAsia" w:hAnsiTheme="minorEastAsia" w:eastAsiaTheme="minorEastAsia"/>
                <w:snapToGrid/>
                <w:color w:val="auto"/>
                <w:kern w:val="2"/>
                <w:sz w:val="24"/>
                <w:szCs w:val="24"/>
                <w:lang w:val="en-US" w:eastAsia="zh-CN"/>
              </w:rPr>
              <w:t>针对本项目白蚁</w:t>
            </w:r>
            <w:r>
              <w:rPr>
                <w:rFonts w:hint="eastAsia" w:asciiTheme="minorEastAsia" w:hAnsiTheme="minorEastAsia" w:eastAsiaTheme="minorEastAsia"/>
                <w:snapToGrid/>
                <w:color w:val="auto"/>
                <w:kern w:val="2"/>
                <w:sz w:val="24"/>
                <w:szCs w:val="24"/>
              </w:rPr>
              <w:t>监测控制装置</w:t>
            </w:r>
            <w:r>
              <w:rPr>
                <w:rFonts w:hint="eastAsia" w:asciiTheme="minorEastAsia" w:hAnsiTheme="minorEastAsia" w:eastAsiaTheme="minorEastAsia"/>
                <w:snapToGrid/>
                <w:color w:val="auto"/>
                <w:kern w:val="2"/>
                <w:sz w:val="24"/>
                <w:szCs w:val="24"/>
                <w:lang w:val="en-US" w:eastAsia="zh-CN"/>
              </w:rPr>
              <w:t>的供货方案进行评议：</w:t>
            </w:r>
            <w:r>
              <w:rPr>
                <w:rFonts w:hint="eastAsia" w:ascii="宋体" w:hAnsi="宋体" w:cs="宋体"/>
                <w:color w:val="auto"/>
                <w:sz w:val="24"/>
                <w:lang w:val="en-US" w:eastAsia="zh-CN"/>
              </w:rPr>
              <w:t>供货方案</w:t>
            </w:r>
            <w:r>
              <w:rPr>
                <w:rFonts w:hint="eastAsia" w:asciiTheme="minorEastAsia" w:hAnsiTheme="minorEastAsia" w:eastAsiaTheme="minorEastAsia"/>
                <w:snapToGrid/>
                <w:color w:val="auto"/>
                <w:kern w:val="2"/>
                <w:sz w:val="24"/>
                <w:szCs w:val="24"/>
                <w:lang w:val="en-US" w:eastAsia="zh-CN"/>
              </w:rPr>
              <w:t>包含</w:t>
            </w:r>
            <w:r>
              <w:rPr>
                <w:rFonts w:hint="eastAsia" w:ascii="宋体" w:hAnsi="宋体" w:cs="宋体"/>
                <w:color w:val="auto"/>
                <w:sz w:val="24"/>
                <w:lang w:val="en-US" w:eastAsia="zh-CN"/>
              </w:rPr>
              <w:t>全新货物保障办法和承诺、交货前对产品质量、规格、性能、数量等具体的检验措施的</w:t>
            </w:r>
            <w:r>
              <w:rPr>
                <w:rFonts w:hint="eastAsia" w:ascii="宋体" w:hAnsi="宋体" w:cs="宋体"/>
                <w:color w:val="auto"/>
                <w:sz w:val="24"/>
              </w:rPr>
              <w:t>得</w:t>
            </w:r>
            <w:r>
              <w:rPr>
                <w:rFonts w:hint="eastAsia" w:ascii="宋体" w:hAnsi="宋体" w:cs="宋体"/>
                <w:color w:val="auto"/>
                <w:sz w:val="24"/>
                <w:lang w:val="en-US" w:eastAsia="zh-CN"/>
              </w:rPr>
              <w:t>4</w:t>
            </w:r>
            <w:r>
              <w:rPr>
                <w:rFonts w:hint="eastAsia" w:ascii="宋体" w:hAnsi="宋体" w:cs="宋体"/>
                <w:color w:val="auto"/>
                <w:sz w:val="24"/>
              </w:rPr>
              <w:t>分，内容有所欠缺的得</w:t>
            </w:r>
            <w:r>
              <w:rPr>
                <w:rFonts w:hint="eastAsia" w:ascii="宋体" w:hAnsi="宋体" w:cs="宋体"/>
                <w:color w:val="auto"/>
                <w:sz w:val="24"/>
                <w:lang w:val="en-US" w:eastAsia="zh-CN"/>
              </w:rPr>
              <w:t>2</w:t>
            </w:r>
            <w:r>
              <w:rPr>
                <w:rFonts w:hint="eastAsia" w:ascii="宋体" w:hAnsi="宋体" w:cs="宋体"/>
                <w:color w:val="auto"/>
                <w:sz w:val="24"/>
              </w:rPr>
              <w:t>分，未提供的每项得0分。</w:t>
            </w:r>
          </w:p>
        </w:tc>
        <w:tc>
          <w:tcPr>
            <w:tcW w:w="480" w:type="dxa"/>
            <w:shd w:val="clear" w:color="auto" w:fill="auto"/>
            <w:noWrap w:val="0"/>
            <w:vAlign w:val="center"/>
          </w:tcPr>
          <w:p w14:paraId="358E8C64">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4</w:t>
            </w:r>
          </w:p>
        </w:tc>
        <w:tc>
          <w:tcPr>
            <w:tcW w:w="470" w:type="dxa"/>
            <w:shd w:val="clear" w:color="auto" w:fill="auto"/>
            <w:noWrap w:val="0"/>
            <w:vAlign w:val="center"/>
          </w:tcPr>
          <w:p w14:paraId="0BF194BE">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主观分</w:t>
            </w:r>
          </w:p>
        </w:tc>
      </w:tr>
      <w:tr w14:paraId="39AFC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53" w:type="dxa"/>
            <w:vMerge w:val="continue"/>
            <w:noWrap w:val="0"/>
            <w:vAlign w:val="center"/>
          </w:tcPr>
          <w:p w14:paraId="61E94170">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rPr>
            </w:pPr>
          </w:p>
        </w:tc>
        <w:tc>
          <w:tcPr>
            <w:tcW w:w="807" w:type="dxa"/>
            <w:vMerge w:val="continue"/>
            <w:noWrap w:val="0"/>
            <w:vAlign w:val="center"/>
          </w:tcPr>
          <w:p w14:paraId="462FB773">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snapToGrid/>
                <w:color w:val="auto"/>
                <w:kern w:val="2"/>
                <w:sz w:val="24"/>
                <w:szCs w:val="24"/>
                <w:lang w:val="en-US" w:eastAsia="zh-CN"/>
              </w:rPr>
            </w:pPr>
          </w:p>
        </w:tc>
        <w:tc>
          <w:tcPr>
            <w:tcW w:w="6910" w:type="dxa"/>
            <w:shd w:val="clear" w:color="auto" w:fill="auto"/>
            <w:noWrap w:val="0"/>
            <w:vAlign w:val="center"/>
          </w:tcPr>
          <w:p w14:paraId="4E4BEC1A">
            <w:pPr>
              <w:keepNext w:val="0"/>
              <w:keepLines w:val="0"/>
              <w:suppressLineNumbers w:val="0"/>
              <w:spacing w:before="0" w:beforeAutospacing="0" w:after="0" w:afterAutospacing="0" w:line="400" w:lineRule="exact"/>
              <w:ind w:left="0" w:leftChars="0" w:right="0" w:rightChars="0"/>
              <w:rPr>
                <w:rFonts w:hint="eastAsia" w:ascii="宋体" w:hAnsi="宋体" w:cs="宋体" w:eastAsiaTheme="minorEastAsia"/>
                <w:color w:val="auto"/>
                <w:kern w:val="2"/>
                <w:sz w:val="24"/>
                <w:szCs w:val="24"/>
                <w:lang w:val="en-US" w:eastAsia="zh-CN" w:bidi="ar-SA"/>
              </w:rPr>
            </w:pPr>
            <w:r>
              <w:rPr>
                <w:rFonts w:hint="eastAsia" w:asciiTheme="minorEastAsia" w:hAnsiTheme="minorEastAsia" w:eastAsiaTheme="minorEastAsia"/>
                <w:snapToGrid/>
                <w:color w:val="auto"/>
                <w:kern w:val="2"/>
                <w:sz w:val="24"/>
                <w:szCs w:val="24"/>
                <w:lang w:val="en-US" w:eastAsia="zh-CN"/>
              </w:rPr>
              <w:t>针对本项目白蚁</w:t>
            </w:r>
            <w:r>
              <w:rPr>
                <w:rFonts w:hint="eastAsia" w:asciiTheme="minorEastAsia" w:hAnsiTheme="minorEastAsia" w:eastAsiaTheme="minorEastAsia"/>
                <w:snapToGrid/>
                <w:color w:val="auto"/>
                <w:kern w:val="2"/>
                <w:sz w:val="24"/>
                <w:szCs w:val="24"/>
              </w:rPr>
              <w:t>监测控制装置</w:t>
            </w:r>
            <w:r>
              <w:rPr>
                <w:rFonts w:hint="eastAsia" w:asciiTheme="minorEastAsia" w:hAnsiTheme="minorEastAsia" w:eastAsiaTheme="minorEastAsia"/>
                <w:snapToGrid/>
                <w:color w:val="auto"/>
                <w:kern w:val="2"/>
                <w:sz w:val="24"/>
                <w:szCs w:val="24"/>
                <w:lang w:val="en-US" w:eastAsia="zh-CN"/>
              </w:rPr>
              <w:t>的安装方案进行评议：安装</w:t>
            </w:r>
            <w:r>
              <w:rPr>
                <w:rFonts w:hint="eastAsia" w:ascii="宋体" w:hAnsi="宋体" w:cs="宋体"/>
                <w:color w:val="auto"/>
                <w:sz w:val="24"/>
                <w:lang w:val="en-US" w:eastAsia="zh-CN"/>
              </w:rPr>
              <w:t>方案</w:t>
            </w:r>
            <w:r>
              <w:rPr>
                <w:rFonts w:hint="eastAsia" w:asciiTheme="minorEastAsia" w:hAnsiTheme="minorEastAsia" w:eastAsiaTheme="minorEastAsia"/>
                <w:snapToGrid/>
                <w:color w:val="auto"/>
                <w:kern w:val="2"/>
                <w:sz w:val="24"/>
                <w:szCs w:val="24"/>
                <w:lang w:val="en-US" w:eastAsia="zh-CN"/>
              </w:rPr>
              <w:t>包含</w:t>
            </w:r>
            <w:r>
              <w:rPr>
                <w:rFonts w:hint="eastAsia" w:ascii="宋体" w:hAnsi="宋体" w:cs="宋体"/>
                <w:color w:val="auto"/>
                <w:sz w:val="24"/>
                <w:lang w:val="en-US" w:eastAsia="zh-CN"/>
              </w:rPr>
              <w:t>安装点位选择、相关注意事项、安装效果改进措施、相关数据收集等，且方案合理可行、逻辑清晰的</w:t>
            </w:r>
            <w:r>
              <w:rPr>
                <w:rFonts w:hint="eastAsia" w:ascii="宋体" w:hAnsi="宋体" w:cs="宋体"/>
                <w:color w:val="auto"/>
                <w:sz w:val="24"/>
              </w:rPr>
              <w:t>得</w:t>
            </w:r>
            <w:r>
              <w:rPr>
                <w:rFonts w:hint="eastAsia" w:ascii="宋体" w:hAnsi="宋体" w:cs="宋体"/>
                <w:color w:val="auto"/>
                <w:sz w:val="24"/>
                <w:lang w:val="en-US" w:eastAsia="zh-CN"/>
              </w:rPr>
              <w:t>4</w:t>
            </w:r>
            <w:r>
              <w:rPr>
                <w:rFonts w:hint="eastAsia" w:ascii="宋体" w:hAnsi="宋体" w:cs="宋体"/>
                <w:color w:val="auto"/>
                <w:sz w:val="24"/>
              </w:rPr>
              <w:t>分，内容有所欠缺的得</w:t>
            </w:r>
            <w:r>
              <w:rPr>
                <w:rFonts w:hint="eastAsia" w:ascii="宋体" w:hAnsi="宋体" w:cs="宋体"/>
                <w:color w:val="auto"/>
                <w:sz w:val="24"/>
                <w:lang w:val="en-US" w:eastAsia="zh-CN"/>
              </w:rPr>
              <w:t>2</w:t>
            </w:r>
            <w:r>
              <w:rPr>
                <w:rFonts w:hint="eastAsia" w:ascii="宋体" w:hAnsi="宋体" w:cs="宋体"/>
                <w:color w:val="auto"/>
                <w:sz w:val="24"/>
              </w:rPr>
              <w:t>分，未提供的每项得0分。</w:t>
            </w:r>
          </w:p>
        </w:tc>
        <w:tc>
          <w:tcPr>
            <w:tcW w:w="480" w:type="dxa"/>
            <w:shd w:val="clear" w:color="auto" w:fill="auto"/>
            <w:noWrap w:val="0"/>
            <w:vAlign w:val="center"/>
          </w:tcPr>
          <w:p w14:paraId="47056060">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4</w:t>
            </w:r>
          </w:p>
        </w:tc>
        <w:tc>
          <w:tcPr>
            <w:tcW w:w="470" w:type="dxa"/>
            <w:shd w:val="clear" w:color="auto" w:fill="auto"/>
            <w:noWrap w:val="0"/>
            <w:vAlign w:val="center"/>
          </w:tcPr>
          <w:p w14:paraId="6711BDA3">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主观分</w:t>
            </w:r>
          </w:p>
        </w:tc>
      </w:tr>
      <w:tr w14:paraId="6A69E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53" w:type="dxa"/>
            <w:vMerge w:val="continue"/>
            <w:noWrap w:val="0"/>
            <w:vAlign w:val="center"/>
          </w:tcPr>
          <w:p w14:paraId="1523B375">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rPr>
            </w:pPr>
          </w:p>
        </w:tc>
        <w:tc>
          <w:tcPr>
            <w:tcW w:w="807" w:type="dxa"/>
            <w:vMerge w:val="continue"/>
            <w:noWrap w:val="0"/>
            <w:vAlign w:val="center"/>
          </w:tcPr>
          <w:p w14:paraId="790F81A9">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snapToGrid/>
                <w:color w:val="auto"/>
                <w:kern w:val="2"/>
                <w:sz w:val="24"/>
                <w:szCs w:val="24"/>
                <w:lang w:val="en-US" w:eastAsia="zh-CN"/>
              </w:rPr>
            </w:pPr>
          </w:p>
        </w:tc>
        <w:tc>
          <w:tcPr>
            <w:tcW w:w="6910" w:type="dxa"/>
            <w:shd w:val="clear" w:color="auto" w:fill="auto"/>
            <w:noWrap w:val="0"/>
            <w:vAlign w:val="center"/>
          </w:tcPr>
          <w:p w14:paraId="3E4946FB">
            <w:pPr>
              <w:keepNext w:val="0"/>
              <w:keepLines w:val="0"/>
              <w:suppressLineNumbers w:val="0"/>
              <w:spacing w:before="0" w:beforeAutospacing="0" w:after="0" w:afterAutospacing="0" w:line="400" w:lineRule="exact"/>
              <w:ind w:left="0" w:leftChars="0" w:right="0" w:rightChars="0"/>
              <w:rPr>
                <w:rFonts w:hint="default" w:ascii="宋体" w:hAnsi="宋体" w:cs="宋体" w:eastAsiaTheme="minorEastAsia"/>
                <w:color w:val="auto"/>
                <w:kern w:val="2"/>
                <w:sz w:val="24"/>
                <w:szCs w:val="24"/>
                <w:lang w:val="en-US" w:eastAsia="zh-CN" w:bidi="ar-SA"/>
              </w:rPr>
            </w:pPr>
            <w:r>
              <w:rPr>
                <w:rFonts w:hint="eastAsia" w:asciiTheme="minorEastAsia" w:hAnsiTheme="minorEastAsia" w:eastAsiaTheme="minorEastAsia"/>
                <w:snapToGrid/>
                <w:color w:val="auto"/>
                <w:kern w:val="2"/>
                <w:sz w:val="24"/>
                <w:szCs w:val="24"/>
                <w:lang w:val="en-US" w:eastAsia="zh-CN"/>
              </w:rPr>
              <w:t>针对本项目具体巡查、维护方案进行评议：巡查、维护方案</w:t>
            </w:r>
            <w:r>
              <w:rPr>
                <w:rFonts w:hint="eastAsia" w:ascii="宋体" w:hAnsi="宋体" w:cs="宋体"/>
                <w:color w:val="auto"/>
                <w:sz w:val="24"/>
                <w:lang w:val="en-US" w:eastAsia="zh-CN"/>
              </w:rPr>
              <w:t>包括</w:t>
            </w:r>
            <w:r>
              <w:rPr>
                <w:rFonts w:hint="eastAsia" w:asciiTheme="minorEastAsia" w:hAnsiTheme="minorEastAsia" w:eastAsiaTheme="minorEastAsia"/>
                <w:snapToGrid/>
                <w:color w:val="auto"/>
                <w:kern w:val="2"/>
                <w:sz w:val="24"/>
                <w:szCs w:val="24"/>
              </w:rPr>
              <w:t>新建房屋监测控制装置</w:t>
            </w:r>
            <w:r>
              <w:rPr>
                <w:rFonts w:hint="eastAsia" w:asciiTheme="minorEastAsia" w:hAnsiTheme="minorEastAsia" w:eastAsiaTheme="minorEastAsia"/>
                <w:snapToGrid/>
                <w:color w:val="auto"/>
                <w:kern w:val="2"/>
                <w:sz w:val="24"/>
                <w:szCs w:val="24"/>
                <w:lang w:val="en-US" w:eastAsia="zh-CN"/>
              </w:rPr>
              <w:t>以及</w:t>
            </w:r>
            <w:r>
              <w:rPr>
                <w:rFonts w:hint="eastAsia" w:asciiTheme="minorEastAsia" w:hAnsiTheme="minorEastAsia" w:eastAsiaTheme="minorEastAsia"/>
                <w:snapToGrid/>
                <w:color w:val="auto"/>
                <w:kern w:val="2"/>
                <w:sz w:val="24"/>
                <w:szCs w:val="24"/>
              </w:rPr>
              <w:t>已</w:t>
            </w:r>
            <w:r>
              <w:rPr>
                <w:rFonts w:hint="eastAsia" w:asciiTheme="minorEastAsia" w:hAnsiTheme="minorEastAsia" w:eastAsiaTheme="minorEastAsia"/>
                <w:snapToGrid/>
                <w:color w:val="auto"/>
                <w:kern w:val="2"/>
                <w:sz w:val="24"/>
                <w:szCs w:val="24"/>
                <w:lang w:val="en-US" w:eastAsia="zh-CN"/>
              </w:rPr>
              <w:t>安装</w:t>
            </w:r>
            <w:r>
              <w:rPr>
                <w:rFonts w:hint="eastAsia" w:asciiTheme="minorEastAsia" w:hAnsiTheme="minorEastAsia" w:eastAsiaTheme="minorEastAsia"/>
                <w:snapToGrid/>
                <w:color w:val="auto"/>
                <w:kern w:val="2"/>
                <w:sz w:val="24"/>
                <w:szCs w:val="24"/>
              </w:rPr>
              <w:t>白蚁</w:t>
            </w:r>
            <w:r>
              <w:rPr>
                <w:rFonts w:hint="eastAsia" w:asciiTheme="minorEastAsia" w:hAnsiTheme="minorEastAsia" w:eastAsiaTheme="minorEastAsia"/>
                <w:snapToGrid/>
                <w:color w:val="auto"/>
                <w:kern w:val="2"/>
                <w:sz w:val="24"/>
                <w:szCs w:val="24"/>
                <w:lang w:val="en-US" w:eastAsia="zh-CN"/>
              </w:rPr>
              <w:t>监测控制装置</w:t>
            </w:r>
            <w:r>
              <w:rPr>
                <w:rFonts w:hint="eastAsia" w:asciiTheme="minorEastAsia" w:hAnsiTheme="minorEastAsia" w:eastAsiaTheme="minorEastAsia"/>
                <w:snapToGrid/>
                <w:color w:val="auto"/>
                <w:kern w:val="2"/>
                <w:sz w:val="24"/>
                <w:szCs w:val="24"/>
              </w:rPr>
              <w:t>的回访、复查</w:t>
            </w:r>
            <w:r>
              <w:rPr>
                <w:rFonts w:hint="eastAsia" w:asciiTheme="minorEastAsia" w:hAnsiTheme="minorEastAsia" w:eastAsiaTheme="minorEastAsia"/>
                <w:snapToGrid/>
                <w:color w:val="auto"/>
                <w:kern w:val="2"/>
                <w:sz w:val="24"/>
                <w:szCs w:val="24"/>
                <w:lang w:eastAsia="zh-CN"/>
              </w:rPr>
              <w:t>；</w:t>
            </w:r>
            <w:r>
              <w:rPr>
                <w:rFonts w:hint="eastAsia" w:asciiTheme="minorEastAsia" w:hAnsiTheme="minorEastAsia" w:eastAsiaTheme="minorEastAsia"/>
                <w:snapToGrid/>
                <w:color w:val="auto"/>
                <w:kern w:val="2"/>
                <w:sz w:val="24"/>
                <w:szCs w:val="24"/>
                <w:lang w:val="en-US" w:eastAsia="zh-CN"/>
              </w:rPr>
              <w:t>针对供应商拟定的巡查、维护频次，巡查、维护对象，巡查、维护流程和具体办法等</w:t>
            </w:r>
            <w:r>
              <w:rPr>
                <w:rFonts w:hint="eastAsia" w:ascii="宋体" w:hAnsi="宋体" w:cs="宋体"/>
                <w:color w:val="auto"/>
                <w:sz w:val="24"/>
                <w:lang w:val="en-US" w:eastAsia="zh-CN"/>
              </w:rPr>
              <w:t>，且方案合理可行、逻辑清晰的</w:t>
            </w:r>
            <w:r>
              <w:rPr>
                <w:rFonts w:hint="eastAsia" w:ascii="宋体" w:hAnsi="宋体" w:cs="宋体"/>
                <w:color w:val="auto"/>
                <w:sz w:val="24"/>
              </w:rPr>
              <w:t>得</w:t>
            </w:r>
            <w:r>
              <w:rPr>
                <w:rFonts w:hint="eastAsia" w:ascii="宋体" w:hAnsi="宋体" w:cs="宋体"/>
                <w:color w:val="auto"/>
                <w:sz w:val="24"/>
                <w:lang w:val="en-US" w:eastAsia="zh-CN"/>
              </w:rPr>
              <w:t>4</w:t>
            </w:r>
            <w:r>
              <w:rPr>
                <w:rFonts w:hint="eastAsia" w:ascii="宋体" w:hAnsi="宋体" w:cs="宋体"/>
                <w:color w:val="auto"/>
                <w:sz w:val="24"/>
              </w:rPr>
              <w:t>分，内容有所欠缺的得</w:t>
            </w:r>
            <w:r>
              <w:rPr>
                <w:rFonts w:hint="eastAsia" w:ascii="宋体" w:hAnsi="宋体" w:cs="宋体"/>
                <w:color w:val="auto"/>
                <w:sz w:val="24"/>
                <w:lang w:val="en-US" w:eastAsia="zh-CN"/>
              </w:rPr>
              <w:t>2</w:t>
            </w:r>
            <w:r>
              <w:rPr>
                <w:rFonts w:hint="eastAsia" w:ascii="宋体" w:hAnsi="宋体" w:cs="宋体"/>
                <w:color w:val="auto"/>
                <w:sz w:val="24"/>
              </w:rPr>
              <w:t>分，未提供的每项得0分。</w:t>
            </w:r>
          </w:p>
        </w:tc>
        <w:tc>
          <w:tcPr>
            <w:tcW w:w="480" w:type="dxa"/>
            <w:shd w:val="clear" w:color="auto" w:fill="auto"/>
            <w:noWrap w:val="0"/>
            <w:vAlign w:val="center"/>
          </w:tcPr>
          <w:p w14:paraId="6A9FBD07">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4</w:t>
            </w:r>
          </w:p>
        </w:tc>
        <w:tc>
          <w:tcPr>
            <w:tcW w:w="470" w:type="dxa"/>
            <w:shd w:val="clear" w:color="auto" w:fill="auto"/>
            <w:noWrap w:val="0"/>
            <w:vAlign w:val="center"/>
          </w:tcPr>
          <w:p w14:paraId="011ED6F9">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主观分</w:t>
            </w:r>
          </w:p>
        </w:tc>
      </w:tr>
      <w:tr w14:paraId="1008D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53" w:type="dxa"/>
            <w:vMerge w:val="continue"/>
            <w:noWrap w:val="0"/>
            <w:vAlign w:val="center"/>
          </w:tcPr>
          <w:p w14:paraId="0B5A8265">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rPr>
            </w:pPr>
          </w:p>
        </w:tc>
        <w:tc>
          <w:tcPr>
            <w:tcW w:w="807" w:type="dxa"/>
            <w:vMerge w:val="continue"/>
            <w:noWrap w:val="0"/>
            <w:vAlign w:val="center"/>
          </w:tcPr>
          <w:p w14:paraId="595DE56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snapToGrid/>
                <w:color w:val="auto"/>
                <w:kern w:val="2"/>
                <w:sz w:val="24"/>
                <w:szCs w:val="24"/>
                <w:lang w:val="en-US" w:eastAsia="zh-CN"/>
              </w:rPr>
            </w:pPr>
          </w:p>
        </w:tc>
        <w:tc>
          <w:tcPr>
            <w:tcW w:w="6910" w:type="dxa"/>
            <w:shd w:val="clear" w:color="auto" w:fill="auto"/>
            <w:noWrap w:val="0"/>
            <w:vAlign w:val="center"/>
          </w:tcPr>
          <w:p w14:paraId="459B5A59">
            <w:pPr>
              <w:keepNext w:val="0"/>
              <w:keepLines w:val="0"/>
              <w:suppressLineNumbers w:val="0"/>
              <w:spacing w:before="0" w:beforeAutospacing="0" w:after="0" w:afterAutospacing="0" w:line="400" w:lineRule="exact"/>
              <w:ind w:left="0" w:leftChars="0" w:right="0" w:rightChars="0"/>
              <w:rPr>
                <w:rFonts w:hint="eastAsia" w:ascii="宋体" w:hAnsi="宋体" w:cs="宋体" w:eastAsiaTheme="minorEastAsia"/>
                <w:color w:val="auto"/>
                <w:kern w:val="2"/>
                <w:sz w:val="24"/>
                <w:szCs w:val="24"/>
                <w:lang w:val="en-US" w:eastAsia="zh-CN" w:bidi="ar-SA"/>
              </w:rPr>
            </w:pPr>
            <w:r>
              <w:rPr>
                <w:rFonts w:hint="eastAsia" w:asciiTheme="minorEastAsia" w:hAnsiTheme="minorEastAsia" w:eastAsiaTheme="minorEastAsia"/>
                <w:snapToGrid/>
                <w:color w:val="auto"/>
                <w:kern w:val="2"/>
                <w:sz w:val="24"/>
                <w:szCs w:val="24"/>
                <w:lang w:val="en-US" w:eastAsia="zh-CN"/>
              </w:rPr>
              <w:t>针对本项目具体灭治方案进行评议：</w:t>
            </w:r>
            <w:r>
              <w:rPr>
                <w:rFonts w:hint="eastAsia" w:ascii="宋体" w:hAnsi="宋体" w:cs="宋体"/>
                <w:color w:val="auto"/>
                <w:sz w:val="24"/>
                <w:lang w:val="en-US" w:eastAsia="zh-CN"/>
              </w:rPr>
              <w:t>灭治方案包括药物选择、具体灭治办法、灭治售后服务等具体实施方案，且各方案合理可行、逻辑清晰的</w:t>
            </w:r>
            <w:r>
              <w:rPr>
                <w:rFonts w:hint="eastAsia" w:ascii="宋体" w:hAnsi="宋体" w:cs="宋体"/>
                <w:color w:val="auto"/>
                <w:sz w:val="24"/>
              </w:rPr>
              <w:t>得</w:t>
            </w:r>
            <w:r>
              <w:rPr>
                <w:rFonts w:hint="eastAsia" w:ascii="宋体" w:hAnsi="宋体" w:cs="宋体"/>
                <w:color w:val="auto"/>
                <w:sz w:val="24"/>
                <w:lang w:val="en-US" w:eastAsia="zh-CN"/>
              </w:rPr>
              <w:t>4</w:t>
            </w:r>
            <w:r>
              <w:rPr>
                <w:rFonts w:hint="eastAsia" w:ascii="宋体" w:hAnsi="宋体" w:cs="宋体"/>
                <w:color w:val="auto"/>
                <w:sz w:val="24"/>
              </w:rPr>
              <w:t>分，内容有所欠缺的得</w:t>
            </w:r>
            <w:r>
              <w:rPr>
                <w:rFonts w:hint="eastAsia" w:ascii="宋体" w:hAnsi="宋体" w:cs="宋体"/>
                <w:color w:val="auto"/>
                <w:sz w:val="24"/>
                <w:lang w:val="en-US" w:eastAsia="zh-CN"/>
              </w:rPr>
              <w:t>2</w:t>
            </w:r>
            <w:r>
              <w:rPr>
                <w:rFonts w:hint="eastAsia" w:ascii="宋体" w:hAnsi="宋体" w:cs="宋体"/>
                <w:color w:val="auto"/>
                <w:sz w:val="24"/>
              </w:rPr>
              <w:t>分，未提供的每项得0分。</w:t>
            </w:r>
          </w:p>
        </w:tc>
        <w:tc>
          <w:tcPr>
            <w:tcW w:w="480" w:type="dxa"/>
            <w:shd w:val="clear" w:color="auto" w:fill="auto"/>
            <w:noWrap w:val="0"/>
            <w:vAlign w:val="center"/>
          </w:tcPr>
          <w:p w14:paraId="29450D49">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4</w:t>
            </w:r>
          </w:p>
        </w:tc>
        <w:tc>
          <w:tcPr>
            <w:tcW w:w="470" w:type="dxa"/>
            <w:shd w:val="clear" w:color="auto" w:fill="auto"/>
            <w:noWrap w:val="0"/>
            <w:vAlign w:val="center"/>
          </w:tcPr>
          <w:p w14:paraId="36AA18B9">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主观分</w:t>
            </w:r>
          </w:p>
        </w:tc>
      </w:tr>
      <w:tr w14:paraId="44770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53" w:type="dxa"/>
            <w:vMerge w:val="continue"/>
            <w:noWrap w:val="0"/>
            <w:vAlign w:val="center"/>
          </w:tcPr>
          <w:p w14:paraId="2D0E8EB6">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rPr>
            </w:pPr>
          </w:p>
        </w:tc>
        <w:tc>
          <w:tcPr>
            <w:tcW w:w="807" w:type="dxa"/>
            <w:vMerge w:val="continue"/>
            <w:noWrap w:val="0"/>
            <w:vAlign w:val="center"/>
          </w:tcPr>
          <w:p w14:paraId="542D26B0">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snapToGrid/>
                <w:color w:val="auto"/>
                <w:kern w:val="2"/>
                <w:sz w:val="24"/>
                <w:szCs w:val="24"/>
                <w:lang w:val="en-US" w:eastAsia="zh-CN"/>
              </w:rPr>
            </w:pPr>
          </w:p>
        </w:tc>
        <w:tc>
          <w:tcPr>
            <w:tcW w:w="6910" w:type="dxa"/>
            <w:shd w:val="clear" w:color="auto" w:fill="auto"/>
            <w:noWrap w:val="0"/>
            <w:vAlign w:val="center"/>
          </w:tcPr>
          <w:p w14:paraId="33D0017B">
            <w:pPr>
              <w:keepNext w:val="0"/>
              <w:keepLines w:val="0"/>
              <w:suppressLineNumbers w:val="0"/>
              <w:spacing w:before="0" w:beforeAutospacing="0" w:after="0" w:afterAutospacing="0" w:line="400" w:lineRule="exact"/>
              <w:ind w:left="0" w:leftChars="0" w:right="0" w:rightChars="0"/>
              <w:rPr>
                <w:rFonts w:hint="eastAsia" w:cs="Times New Roman" w:asciiTheme="minorEastAsia" w:hAnsiTheme="minorEastAsia" w:eastAsiaTheme="minorEastAsia"/>
                <w:snapToGrid/>
                <w:color w:val="auto"/>
                <w:kern w:val="2"/>
                <w:sz w:val="24"/>
                <w:szCs w:val="24"/>
                <w:lang w:val="en-US" w:eastAsia="zh-CN" w:bidi="ar-SA"/>
              </w:rPr>
            </w:pPr>
            <w:r>
              <w:rPr>
                <w:rFonts w:hint="eastAsia" w:asciiTheme="minorEastAsia" w:hAnsiTheme="minorEastAsia" w:eastAsiaTheme="minorEastAsia"/>
                <w:snapToGrid/>
                <w:color w:val="auto"/>
                <w:kern w:val="2"/>
                <w:sz w:val="24"/>
                <w:szCs w:val="24"/>
                <w:lang w:val="en-US" w:eastAsia="zh-CN"/>
              </w:rPr>
              <w:t>根据投标人针对本项目拟定的配合抽检方案进行评议：配合抽检方案包括相关验收资料准备、验收依据和标准、具体验收办法、验收评估和总结等</w:t>
            </w:r>
            <w:r>
              <w:rPr>
                <w:rFonts w:hint="eastAsia" w:ascii="宋体" w:hAnsi="宋体" w:cs="宋体"/>
                <w:color w:val="auto"/>
                <w:sz w:val="24"/>
                <w:lang w:val="en-US" w:eastAsia="zh-CN"/>
              </w:rPr>
              <w:t>，且方案合理可行、逻辑清晰的</w:t>
            </w:r>
            <w:r>
              <w:rPr>
                <w:rFonts w:hint="eastAsia" w:ascii="宋体" w:hAnsi="宋体" w:cs="宋体"/>
                <w:color w:val="auto"/>
                <w:sz w:val="24"/>
              </w:rPr>
              <w:t>得</w:t>
            </w:r>
            <w:r>
              <w:rPr>
                <w:rFonts w:hint="eastAsia" w:ascii="宋体" w:hAnsi="宋体" w:cs="宋体"/>
                <w:color w:val="auto"/>
                <w:sz w:val="24"/>
                <w:lang w:val="en-US" w:eastAsia="zh-CN"/>
              </w:rPr>
              <w:t>4</w:t>
            </w:r>
            <w:r>
              <w:rPr>
                <w:rFonts w:hint="eastAsia" w:ascii="宋体" w:hAnsi="宋体" w:cs="宋体"/>
                <w:color w:val="auto"/>
                <w:sz w:val="24"/>
              </w:rPr>
              <w:t>分，内容有所欠缺的得</w:t>
            </w:r>
            <w:r>
              <w:rPr>
                <w:rFonts w:hint="eastAsia" w:ascii="宋体" w:hAnsi="宋体" w:cs="宋体"/>
                <w:color w:val="auto"/>
                <w:sz w:val="24"/>
                <w:lang w:val="en-US" w:eastAsia="zh-CN"/>
              </w:rPr>
              <w:t>2</w:t>
            </w:r>
            <w:r>
              <w:rPr>
                <w:rFonts w:hint="eastAsia" w:ascii="宋体" w:hAnsi="宋体" w:cs="宋体"/>
                <w:color w:val="auto"/>
                <w:sz w:val="24"/>
              </w:rPr>
              <w:t>分，未提供的每项得0分。</w:t>
            </w:r>
          </w:p>
        </w:tc>
        <w:tc>
          <w:tcPr>
            <w:tcW w:w="480" w:type="dxa"/>
            <w:shd w:val="clear" w:color="auto" w:fill="auto"/>
            <w:noWrap w:val="0"/>
            <w:vAlign w:val="center"/>
          </w:tcPr>
          <w:p w14:paraId="041E0344">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4</w:t>
            </w:r>
          </w:p>
        </w:tc>
        <w:tc>
          <w:tcPr>
            <w:tcW w:w="470" w:type="dxa"/>
            <w:shd w:val="clear" w:color="auto" w:fill="auto"/>
            <w:noWrap w:val="0"/>
            <w:vAlign w:val="center"/>
          </w:tcPr>
          <w:p w14:paraId="38FF380D">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主观分</w:t>
            </w:r>
          </w:p>
        </w:tc>
      </w:tr>
      <w:tr w14:paraId="03000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53" w:type="dxa"/>
            <w:vMerge w:val="continue"/>
            <w:noWrap w:val="0"/>
            <w:vAlign w:val="center"/>
          </w:tcPr>
          <w:p w14:paraId="73853EF7">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rPr>
            </w:pPr>
          </w:p>
        </w:tc>
        <w:tc>
          <w:tcPr>
            <w:tcW w:w="807" w:type="dxa"/>
            <w:vMerge w:val="continue"/>
            <w:noWrap w:val="0"/>
            <w:vAlign w:val="center"/>
          </w:tcPr>
          <w:p w14:paraId="1FA4AC9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snapToGrid/>
                <w:color w:val="auto"/>
                <w:kern w:val="2"/>
                <w:sz w:val="24"/>
                <w:szCs w:val="24"/>
                <w:lang w:val="en-US" w:eastAsia="zh-CN"/>
              </w:rPr>
            </w:pPr>
          </w:p>
        </w:tc>
        <w:tc>
          <w:tcPr>
            <w:tcW w:w="6910" w:type="dxa"/>
            <w:shd w:val="clear" w:color="auto" w:fill="auto"/>
            <w:noWrap w:val="0"/>
            <w:vAlign w:val="center"/>
          </w:tcPr>
          <w:p w14:paraId="622BEB0A">
            <w:pPr>
              <w:keepNext w:val="0"/>
              <w:keepLines w:val="0"/>
              <w:suppressLineNumbers w:val="0"/>
              <w:spacing w:before="0" w:beforeAutospacing="0" w:after="0" w:afterAutospacing="0" w:line="400" w:lineRule="exact"/>
              <w:ind w:left="0" w:leftChars="0" w:right="0" w:rightChars="0"/>
              <w:rPr>
                <w:rFonts w:hint="eastAsia" w:ascii="宋体" w:hAnsi="宋体" w:cs="宋体" w:eastAsiaTheme="minorEastAsia"/>
                <w:color w:val="auto"/>
                <w:kern w:val="2"/>
                <w:sz w:val="24"/>
                <w:szCs w:val="24"/>
                <w:lang w:val="en-US" w:eastAsia="zh-CN" w:bidi="ar-SA"/>
              </w:rPr>
            </w:pPr>
            <w:r>
              <w:rPr>
                <w:rFonts w:hint="eastAsia" w:asciiTheme="minorEastAsia" w:hAnsiTheme="minorEastAsia" w:eastAsiaTheme="minorEastAsia"/>
                <w:snapToGrid/>
                <w:color w:val="auto"/>
                <w:kern w:val="2"/>
                <w:sz w:val="24"/>
                <w:szCs w:val="24"/>
                <w:lang w:val="en-US" w:eastAsia="zh-CN"/>
              </w:rPr>
              <w:t>针对本项目档案管理方案进行评议：</w:t>
            </w:r>
            <w:r>
              <w:rPr>
                <w:rFonts w:hint="eastAsia" w:ascii="宋体" w:hAnsi="宋体" w:cs="宋体"/>
                <w:color w:val="auto"/>
                <w:sz w:val="24"/>
                <w:lang w:val="en-US" w:eastAsia="zh-CN"/>
              </w:rPr>
              <w:t>包括</w:t>
            </w:r>
            <w:r>
              <w:rPr>
                <w:rFonts w:hint="eastAsia" w:asciiTheme="minorEastAsia" w:hAnsiTheme="minorEastAsia" w:eastAsiaTheme="minorEastAsia"/>
                <w:snapToGrid/>
                <w:color w:val="auto"/>
                <w:kern w:val="2"/>
                <w:sz w:val="24"/>
                <w:szCs w:val="24"/>
                <w:lang w:val="en-US" w:eastAsia="zh-CN"/>
              </w:rPr>
              <w:t>各类任务单、表格、回单、工作台账、相关点位图纸等</w:t>
            </w:r>
            <w:r>
              <w:rPr>
                <w:rFonts w:hint="eastAsia" w:asciiTheme="minorEastAsia" w:hAnsiTheme="minorEastAsia" w:eastAsiaTheme="minorEastAsia"/>
                <w:snapToGrid/>
                <w:color w:val="auto"/>
                <w:kern w:val="2"/>
                <w:sz w:val="24"/>
                <w:szCs w:val="24"/>
                <w:lang w:eastAsia="zh-CN"/>
              </w:rPr>
              <w:t>；</w:t>
            </w:r>
            <w:r>
              <w:rPr>
                <w:rFonts w:hint="eastAsia" w:asciiTheme="minorEastAsia" w:hAnsiTheme="minorEastAsia" w:eastAsiaTheme="minorEastAsia"/>
                <w:snapToGrid/>
                <w:color w:val="auto"/>
                <w:kern w:val="2"/>
                <w:sz w:val="24"/>
                <w:szCs w:val="24"/>
                <w:lang w:val="en-US" w:eastAsia="zh-CN"/>
              </w:rPr>
              <w:t>归档资料齐全、规范、符合逻辑</w:t>
            </w:r>
            <w:r>
              <w:rPr>
                <w:rFonts w:hint="eastAsia" w:ascii="宋体" w:hAnsi="宋体" w:cs="宋体"/>
                <w:color w:val="auto"/>
                <w:sz w:val="24"/>
                <w:lang w:val="en-US" w:eastAsia="zh-CN"/>
              </w:rPr>
              <w:t>的</w:t>
            </w:r>
            <w:r>
              <w:rPr>
                <w:rFonts w:hint="eastAsia" w:ascii="宋体" w:hAnsi="宋体" w:cs="宋体"/>
                <w:color w:val="auto"/>
                <w:sz w:val="24"/>
              </w:rPr>
              <w:t>得</w:t>
            </w:r>
            <w:r>
              <w:rPr>
                <w:rFonts w:hint="eastAsia" w:ascii="宋体" w:hAnsi="宋体" w:cs="宋体"/>
                <w:color w:val="auto"/>
                <w:sz w:val="24"/>
                <w:lang w:val="en-US" w:eastAsia="zh-CN"/>
              </w:rPr>
              <w:t>4</w:t>
            </w:r>
            <w:r>
              <w:rPr>
                <w:rFonts w:hint="eastAsia" w:ascii="宋体" w:hAnsi="宋体" w:cs="宋体"/>
                <w:color w:val="auto"/>
                <w:sz w:val="24"/>
              </w:rPr>
              <w:t>分，有所欠缺的得</w:t>
            </w:r>
            <w:r>
              <w:rPr>
                <w:rFonts w:hint="eastAsia" w:ascii="宋体" w:hAnsi="宋体" w:cs="宋体"/>
                <w:color w:val="auto"/>
                <w:sz w:val="24"/>
                <w:lang w:val="en-US" w:eastAsia="zh-CN"/>
              </w:rPr>
              <w:t>2</w:t>
            </w:r>
            <w:r>
              <w:rPr>
                <w:rFonts w:hint="eastAsia" w:ascii="宋体" w:hAnsi="宋体" w:cs="宋体"/>
                <w:color w:val="auto"/>
                <w:sz w:val="24"/>
              </w:rPr>
              <w:t>分，未提供的每项得0分。</w:t>
            </w:r>
          </w:p>
        </w:tc>
        <w:tc>
          <w:tcPr>
            <w:tcW w:w="480" w:type="dxa"/>
            <w:shd w:val="clear" w:color="auto" w:fill="auto"/>
            <w:noWrap w:val="0"/>
            <w:vAlign w:val="center"/>
          </w:tcPr>
          <w:p w14:paraId="295E7FA6">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4</w:t>
            </w:r>
          </w:p>
        </w:tc>
        <w:tc>
          <w:tcPr>
            <w:tcW w:w="470" w:type="dxa"/>
            <w:shd w:val="clear" w:color="auto" w:fill="auto"/>
            <w:noWrap w:val="0"/>
            <w:vAlign w:val="center"/>
          </w:tcPr>
          <w:p w14:paraId="3B871160">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主观分</w:t>
            </w:r>
          </w:p>
        </w:tc>
      </w:tr>
      <w:tr w14:paraId="13DDF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53" w:type="dxa"/>
            <w:vMerge w:val="continue"/>
            <w:noWrap w:val="0"/>
            <w:vAlign w:val="center"/>
          </w:tcPr>
          <w:p w14:paraId="6F2FEC3F">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rPr>
            </w:pPr>
          </w:p>
        </w:tc>
        <w:tc>
          <w:tcPr>
            <w:tcW w:w="807" w:type="dxa"/>
            <w:vMerge w:val="continue"/>
            <w:noWrap w:val="0"/>
            <w:vAlign w:val="center"/>
          </w:tcPr>
          <w:p w14:paraId="55F8097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6910" w:type="dxa"/>
            <w:shd w:val="clear" w:color="auto" w:fill="auto"/>
            <w:noWrap w:val="0"/>
            <w:vAlign w:val="center"/>
          </w:tcPr>
          <w:p w14:paraId="1B1C9C28">
            <w:pPr>
              <w:keepNext w:val="0"/>
              <w:keepLines w:val="0"/>
              <w:suppressLineNumbers w:val="0"/>
              <w:spacing w:before="0" w:beforeAutospacing="0" w:after="0" w:afterAutospacing="0" w:line="400" w:lineRule="exact"/>
              <w:ind w:left="0" w:leftChars="0" w:right="0" w:rightChars="0"/>
              <w:rPr>
                <w:rFonts w:hint="eastAsia" w:asciiTheme="minorEastAsia" w:hAnsiTheme="minorEastAsia" w:eastAsiaTheme="minorEastAsia"/>
                <w:snapToGrid/>
                <w:color w:val="auto"/>
                <w:kern w:val="2"/>
                <w:sz w:val="24"/>
                <w:szCs w:val="24"/>
                <w:lang w:val="en-US" w:eastAsia="zh-CN"/>
              </w:rPr>
            </w:pPr>
            <w:r>
              <w:rPr>
                <w:rFonts w:hint="eastAsia" w:asciiTheme="minorEastAsia" w:hAnsiTheme="minorEastAsia" w:eastAsiaTheme="minorEastAsia"/>
                <w:snapToGrid/>
                <w:color w:val="auto"/>
                <w:kern w:val="2"/>
                <w:sz w:val="24"/>
                <w:szCs w:val="24"/>
                <w:lang w:val="en-US" w:eastAsia="zh-CN"/>
              </w:rPr>
              <w:t>针对本项目的售后服务方案进行评议：供应商应根据本项目实际情况和需求，制定针对性的、具体的售后服务方案，包括监测装置的质保期、维保期限、拟派人员日常培训方案、其他技术力量支持、服务响应措施等且合理、完全可行的得4分，</w:t>
            </w:r>
            <w:r>
              <w:rPr>
                <w:rFonts w:hint="eastAsia" w:ascii="宋体" w:hAnsi="宋体" w:cs="宋体"/>
                <w:color w:val="auto"/>
                <w:sz w:val="24"/>
              </w:rPr>
              <w:t>有所欠缺的得</w:t>
            </w:r>
            <w:r>
              <w:rPr>
                <w:rFonts w:hint="eastAsia" w:ascii="宋体" w:hAnsi="宋体" w:cs="宋体"/>
                <w:color w:val="auto"/>
                <w:sz w:val="24"/>
                <w:lang w:val="en-US" w:eastAsia="zh-CN"/>
              </w:rPr>
              <w:t>2</w:t>
            </w:r>
            <w:r>
              <w:rPr>
                <w:rFonts w:hint="eastAsia" w:ascii="宋体" w:hAnsi="宋体" w:cs="宋体"/>
                <w:color w:val="auto"/>
                <w:sz w:val="24"/>
              </w:rPr>
              <w:t>分，未提供的每项得0分。</w:t>
            </w:r>
          </w:p>
        </w:tc>
        <w:tc>
          <w:tcPr>
            <w:tcW w:w="480" w:type="dxa"/>
            <w:shd w:val="clear" w:color="auto" w:fill="auto"/>
            <w:noWrap w:val="0"/>
            <w:vAlign w:val="center"/>
          </w:tcPr>
          <w:p w14:paraId="138F0B6A">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4</w:t>
            </w:r>
          </w:p>
        </w:tc>
        <w:tc>
          <w:tcPr>
            <w:tcW w:w="470" w:type="dxa"/>
            <w:shd w:val="clear" w:color="auto" w:fill="auto"/>
            <w:noWrap w:val="0"/>
            <w:vAlign w:val="center"/>
          </w:tcPr>
          <w:p w14:paraId="49FD815B">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主观分</w:t>
            </w:r>
          </w:p>
        </w:tc>
      </w:tr>
      <w:tr w14:paraId="49B6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3" w:type="dxa"/>
            <w:vMerge w:val="continue"/>
            <w:noWrap w:val="0"/>
            <w:vAlign w:val="center"/>
          </w:tcPr>
          <w:p w14:paraId="35B9D745">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rPr>
            </w:pPr>
          </w:p>
        </w:tc>
        <w:tc>
          <w:tcPr>
            <w:tcW w:w="807" w:type="dxa"/>
            <w:vMerge w:val="continue"/>
            <w:noWrap w:val="0"/>
            <w:vAlign w:val="center"/>
          </w:tcPr>
          <w:p w14:paraId="5476320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6910" w:type="dxa"/>
            <w:shd w:val="clear" w:color="auto" w:fill="auto"/>
            <w:noWrap w:val="0"/>
            <w:vAlign w:val="center"/>
          </w:tcPr>
          <w:p w14:paraId="7C8A032F">
            <w:pPr>
              <w:keepNext w:val="0"/>
              <w:keepLines w:val="0"/>
              <w:suppressLineNumbers w:val="0"/>
              <w:spacing w:before="0" w:beforeAutospacing="0" w:after="0" w:afterAutospacing="0" w:line="400" w:lineRule="exact"/>
              <w:ind w:left="0" w:leftChars="0" w:right="0" w:rightChars="0"/>
              <w:rPr>
                <w:rFonts w:hint="eastAsia" w:asciiTheme="minorEastAsia" w:hAnsiTheme="minorEastAsia" w:eastAsiaTheme="minorEastAsia"/>
                <w:snapToGrid/>
                <w:color w:val="auto"/>
                <w:kern w:val="2"/>
                <w:sz w:val="24"/>
                <w:szCs w:val="24"/>
                <w:lang w:val="en-US" w:eastAsia="zh-CN"/>
              </w:rPr>
            </w:pPr>
            <w:r>
              <w:rPr>
                <w:rFonts w:hint="eastAsia" w:asciiTheme="minorEastAsia" w:hAnsiTheme="minorEastAsia" w:eastAsiaTheme="minorEastAsia"/>
                <w:snapToGrid/>
                <w:color w:val="auto"/>
                <w:kern w:val="2"/>
                <w:sz w:val="24"/>
                <w:szCs w:val="24"/>
                <w:lang w:val="en-US" w:eastAsia="zh-CN"/>
              </w:rPr>
              <w:t>根据投标人针对本项目拟定的安全保障措施进行评议：安全保障措施包括安全管理体系、安全教育培训、安全防范措施、应急处理能力和方法等合理、完全可行的得4分，</w:t>
            </w:r>
            <w:r>
              <w:rPr>
                <w:rFonts w:hint="eastAsia" w:ascii="宋体" w:hAnsi="宋体" w:cs="宋体"/>
                <w:color w:val="auto"/>
                <w:sz w:val="24"/>
              </w:rPr>
              <w:t>有所欠缺的得</w:t>
            </w:r>
            <w:r>
              <w:rPr>
                <w:rFonts w:hint="eastAsia" w:ascii="宋体" w:hAnsi="宋体" w:cs="宋体"/>
                <w:color w:val="auto"/>
                <w:sz w:val="24"/>
                <w:lang w:val="en-US" w:eastAsia="zh-CN"/>
              </w:rPr>
              <w:t>2</w:t>
            </w:r>
            <w:r>
              <w:rPr>
                <w:rFonts w:hint="eastAsia" w:ascii="宋体" w:hAnsi="宋体" w:cs="宋体"/>
                <w:color w:val="auto"/>
                <w:sz w:val="24"/>
              </w:rPr>
              <w:t>分，未提供的每项得0分。</w:t>
            </w:r>
          </w:p>
        </w:tc>
        <w:tc>
          <w:tcPr>
            <w:tcW w:w="480" w:type="dxa"/>
            <w:shd w:val="clear" w:color="auto" w:fill="auto"/>
            <w:noWrap w:val="0"/>
            <w:vAlign w:val="center"/>
          </w:tcPr>
          <w:p w14:paraId="744E821D">
            <w:pPr>
              <w:keepNext w:val="0"/>
              <w:keepLines w:val="0"/>
              <w:suppressLineNumbers w:val="0"/>
              <w:spacing w:before="0" w:beforeAutospacing="0" w:after="0" w:afterAutospacing="0" w:line="240" w:lineRule="auto"/>
              <w:ind w:left="0" w:leftChars="0" w:right="0" w:rightChars="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470" w:type="dxa"/>
            <w:shd w:val="clear" w:color="auto" w:fill="auto"/>
            <w:noWrap w:val="0"/>
            <w:vAlign w:val="center"/>
          </w:tcPr>
          <w:p w14:paraId="429B42B1">
            <w:pPr>
              <w:keepNext w:val="0"/>
              <w:keepLines w:val="0"/>
              <w:suppressLineNumbers w:val="0"/>
              <w:spacing w:before="0" w:beforeAutospacing="0" w:after="0" w:afterAutospacing="0" w:line="240" w:lineRule="auto"/>
              <w:ind w:left="0" w:leftChars="0" w:right="0" w:rightChars="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主观分</w:t>
            </w:r>
          </w:p>
        </w:tc>
      </w:tr>
      <w:tr w14:paraId="052F4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360" w:type="dxa"/>
            <w:gridSpan w:val="2"/>
            <w:shd w:val="clear" w:color="auto" w:fill="auto"/>
            <w:noWrap w:val="0"/>
            <w:vAlign w:val="center"/>
          </w:tcPr>
          <w:p w14:paraId="422A80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价格</w:t>
            </w:r>
            <w:r>
              <w:rPr>
                <w:rFonts w:hint="eastAsia" w:ascii="宋体" w:hAnsi="宋体" w:eastAsia="宋体" w:cs="宋体"/>
                <w:color w:val="auto"/>
                <w:sz w:val="24"/>
                <w:szCs w:val="24"/>
                <w:highlight w:val="none"/>
                <w:lang w:bidi="ar"/>
              </w:rPr>
              <w:t>分</w:t>
            </w:r>
          </w:p>
          <w:p w14:paraId="5287D33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leftChars="0" w:right="0" w:rightChars="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val="en-US" w:eastAsia="zh-CN" w:bidi="ar"/>
              </w:rPr>
              <w:t>10</w:t>
            </w:r>
            <w:r>
              <w:rPr>
                <w:rFonts w:hint="eastAsia" w:ascii="宋体" w:hAnsi="宋体" w:eastAsia="宋体" w:cs="宋体"/>
                <w:color w:val="auto"/>
                <w:sz w:val="24"/>
                <w:szCs w:val="24"/>
                <w:highlight w:val="none"/>
                <w:lang w:bidi="ar"/>
              </w:rPr>
              <w:t>分）</w:t>
            </w:r>
          </w:p>
        </w:tc>
        <w:tc>
          <w:tcPr>
            <w:tcW w:w="6910" w:type="dxa"/>
            <w:shd w:val="clear" w:color="auto" w:fill="auto"/>
            <w:noWrap w:val="0"/>
            <w:vAlign w:val="center"/>
          </w:tcPr>
          <w:p w14:paraId="1DDAC354">
            <w:pPr>
              <w:keepNext w:val="0"/>
              <w:keepLines w:val="0"/>
              <w:suppressLineNumbers w:val="0"/>
              <w:spacing w:before="0" w:beforeAutospacing="0" w:after="0" w:afterAutospacing="0" w:line="400" w:lineRule="exact"/>
              <w:ind w:left="0" w:leftChars="0" w:right="0" w:rightChars="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参与评审价格=1-</w:t>
            </w:r>
            <w:r>
              <w:rPr>
                <w:rFonts w:hint="eastAsia" w:ascii="宋体" w:hAnsi="宋体" w:eastAsia="宋体" w:cs="宋体"/>
                <w:color w:val="auto"/>
                <w:sz w:val="24"/>
              </w:rPr>
              <w:t>满足招标文件要求</w:t>
            </w:r>
            <w:r>
              <w:rPr>
                <w:rFonts w:hint="eastAsia" w:ascii="宋体" w:hAnsi="宋体" w:eastAsia="宋体" w:cs="宋体"/>
                <w:color w:val="auto"/>
                <w:sz w:val="24"/>
                <w:lang w:val="en-US" w:eastAsia="zh-CN"/>
              </w:rPr>
              <w:t>的供应商填报的下浮率。</w:t>
            </w:r>
          </w:p>
          <w:p w14:paraId="2E4FC3E5">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color w:val="auto"/>
                <w:sz w:val="24"/>
              </w:rPr>
            </w:pPr>
            <w:r>
              <w:rPr>
                <w:rFonts w:hint="eastAsia" w:ascii="宋体" w:hAnsi="宋体" w:eastAsia="宋体" w:cs="宋体"/>
                <w:color w:val="auto"/>
                <w:sz w:val="24"/>
              </w:rPr>
              <w:t>满足招标文件要求且报价最低为评标基准价，其价格分为满分</w:t>
            </w:r>
            <w:r>
              <w:rPr>
                <w:rFonts w:hint="eastAsia" w:ascii="宋体" w:hAnsi="宋体" w:eastAsia="宋体" w:cs="宋体"/>
                <w:color w:val="auto"/>
                <w:sz w:val="24"/>
                <w:lang w:val="en-US" w:eastAsia="zh-CN"/>
              </w:rPr>
              <w:t>10分</w:t>
            </w:r>
            <w:r>
              <w:rPr>
                <w:rFonts w:hint="eastAsia" w:ascii="宋体" w:hAnsi="宋体" w:eastAsia="宋体" w:cs="宋体"/>
                <w:color w:val="auto"/>
                <w:sz w:val="24"/>
              </w:rPr>
              <w:t>。</w:t>
            </w:r>
          </w:p>
          <w:p w14:paraId="65D211D9">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color w:val="auto"/>
                <w:sz w:val="24"/>
              </w:rPr>
            </w:pPr>
            <w:r>
              <w:rPr>
                <w:rFonts w:hint="eastAsia" w:ascii="宋体" w:hAnsi="宋体" w:eastAsia="宋体" w:cs="宋体"/>
                <w:color w:val="auto"/>
                <w:sz w:val="24"/>
              </w:rPr>
              <w:t>其他投标人的价格分按照下列公式计算：</w:t>
            </w:r>
          </w:p>
          <w:p w14:paraId="3F177854">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lang w:val="en-US" w:eastAsia="zh-CN"/>
              </w:rPr>
              <w:t>价格分</w:t>
            </w:r>
            <w:r>
              <w:rPr>
                <w:rFonts w:hint="eastAsia" w:ascii="宋体" w:hAnsi="宋体" w:eastAsia="宋体" w:cs="宋体"/>
                <w:color w:val="auto"/>
                <w:sz w:val="24"/>
              </w:rPr>
              <w:t>=（评标基准价/</w:t>
            </w:r>
            <w:r>
              <w:rPr>
                <w:rFonts w:hint="eastAsia" w:ascii="宋体" w:hAnsi="宋体" w:eastAsia="宋体" w:cs="宋体"/>
                <w:color w:val="auto"/>
                <w:sz w:val="24"/>
                <w:lang w:val="en-US" w:eastAsia="zh-CN"/>
              </w:rPr>
              <w:t>参与评审价</w:t>
            </w:r>
            <w:r>
              <w:rPr>
                <w:rFonts w:hint="eastAsia" w:ascii="宋体" w:hAnsi="宋体" w:eastAsia="宋体" w:cs="宋体"/>
                <w:color w:val="auto"/>
                <w:sz w:val="24"/>
              </w:rPr>
              <w:t>）×价格权值×100</w:t>
            </w:r>
            <w:r>
              <w:rPr>
                <w:rFonts w:hint="eastAsia" w:ascii="宋体" w:hAnsi="宋体" w:eastAsia="宋体" w:cs="宋体"/>
                <w:color w:val="auto"/>
                <w:sz w:val="24"/>
                <w:lang w:val="zh-CN"/>
              </w:rPr>
              <w:t>。</w:t>
            </w:r>
          </w:p>
        </w:tc>
        <w:tc>
          <w:tcPr>
            <w:tcW w:w="480" w:type="dxa"/>
            <w:shd w:val="clear" w:color="auto" w:fill="auto"/>
            <w:noWrap w:val="0"/>
            <w:vAlign w:val="center"/>
          </w:tcPr>
          <w:p w14:paraId="40375DD1">
            <w:pPr>
              <w:keepNext w:val="0"/>
              <w:keepLines w:val="0"/>
              <w:suppressLineNumbers w:val="0"/>
              <w:spacing w:before="0" w:beforeAutospacing="0" w:after="0" w:afterAutospacing="0" w:line="240" w:lineRule="auto"/>
              <w:ind w:left="0" w:leftChars="0" w:right="0" w:rightChars="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10</w:t>
            </w:r>
          </w:p>
        </w:tc>
        <w:tc>
          <w:tcPr>
            <w:tcW w:w="470" w:type="dxa"/>
            <w:shd w:val="clear" w:color="auto" w:fill="auto"/>
            <w:noWrap w:val="0"/>
            <w:vAlign w:val="center"/>
          </w:tcPr>
          <w:p w14:paraId="269ECAC4">
            <w:pPr>
              <w:keepNext w:val="0"/>
              <w:keepLines w:val="0"/>
              <w:suppressLineNumbers w:val="0"/>
              <w:spacing w:before="0" w:beforeAutospacing="0" w:after="0" w:afterAutospacing="0" w:line="240" w:lineRule="auto"/>
              <w:ind w:left="0" w:leftChars="0" w:right="0" w:rightChars="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w:t>
            </w:r>
          </w:p>
        </w:tc>
      </w:tr>
    </w:tbl>
    <w:p w14:paraId="3C7C35A7">
      <w:pPr>
        <w:snapToGrid w:val="0"/>
        <w:spacing w:line="360" w:lineRule="auto"/>
        <w:rPr>
          <w:rFonts w:ascii="宋体" w:hAnsi="宋体" w:cs="宋体"/>
          <w:b w:val="0"/>
          <w:bCs/>
          <w:color w:val="auto"/>
          <w:sz w:val="24"/>
        </w:rPr>
      </w:pPr>
      <w:r>
        <w:rPr>
          <w:rFonts w:hint="eastAsia" w:ascii="宋体" w:hAnsi="宋体" w:cs="宋体"/>
          <w:b/>
          <w:color w:val="auto"/>
          <w:sz w:val="24"/>
        </w:rPr>
        <w:t>备注：</w:t>
      </w:r>
      <w:r>
        <w:rPr>
          <w:rFonts w:hint="eastAsia" w:ascii="宋体" w:hAnsi="宋体" w:cs="宋体"/>
          <w:b w:val="0"/>
          <w:bCs/>
          <w:color w:val="auto"/>
          <w:sz w:val="24"/>
          <w:lang w:eastAsia="zh-CN"/>
        </w:rPr>
        <w:t>（</w:t>
      </w:r>
      <w:r>
        <w:rPr>
          <w:rFonts w:hint="eastAsia" w:ascii="宋体" w:hAnsi="宋体" w:cs="宋体"/>
          <w:b w:val="0"/>
          <w:bCs/>
          <w:color w:val="auto"/>
          <w:sz w:val="24"/>
          <w:lang w:val="en-US" w:eastAsia="zh-CN"/>
        </w:rPr>
        <w:t>1</w:t>
      </w:r>
      <w:r>
        <w:rPr>
          <w:rFonts w:hint="eastAsia" w:ascii="宋体" w:hAnsi="宋体" w:cs="宋体"/>
          <w:b w:val="0"/>
          <w:bCs/>
          <w:color w:val="auto"/>
          <w:sz w:val="24"/>
          <w:lang w:eastAsia="zh-CN"/>
        </w:rPr>
        <w:t>）</w:t>
      </w:r>
      <w:r>
        <w:rPr>
          <w:rFonts w:hint="eastAsia" w:ascii="宋体" w:hAnsi="宋体" w:cs="宋体"/>
          <w:b w:val="0"/>
          <w:bCs/>
          <w:color w:val="auto"/>
          <w:sz w:val="24"/>
        </w:rPr>
        <w:t>投标人编制投标文件（商务技术文件部分）时，建议按此目录（序号和内容）提供评标标准相应的商务技术资料。</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lang w:val="en-US" w:eastAsia="zh-CN"/>
        </w:rPr>
        <w:t>2）</w:t>
      </w:r>
      <w:r>
        <w:rPr>
          <w:rFonts w:hint="eastAsia" w:ascii="宋体" w:hAnsi="宋体" w:eastAsia="宋体" w:cs="宋体"/>
          <w:b w:val="0"/>
          <w:bCs/>
          <w:color w:val="auto"/>
          <w:sz w:val="24"/>
        </w:rPr>
        <w:t>评委在上表设定的分值范围内打分</w:t>
      </w:r>
      <w:r>
        <w:rPr>
          <w:rFonts w:hint="eastAsia" w:ascii="宋体" w:hAnsi="宋体" w:cs="宋体"/>
          <w:b w:val="0"/>
          <w:bCs/>
          <w:color w:val="auto"/>
          <w:sz w:val="24"/>
          <w:lang w:eastAsia="zh-CN"/>
        </w:rPr>
        <w:t>（</w:t>
      </w:r>
      <w:r>
        <w:rPr>
          <w:rFonts w:hint="eastAsia" w:ascii="宋体" w:hAnsi="宋体" w:eastAsia="宋体" w:cs="宋体"/>
          <w:b w:val="0"/>
          <w:bCs/>
          <w:color w:val="auto"/>
          <w:sz w:val="24"/>
        </w:rPr>
        <w:t>四舍五入保留两位小数</w:t>
      </w:r>
      <w:r>
        <w:rPr>
          <w:rFonts w:hint="eastAsia" w:ascii="宋体" w:hAnsi="宋体" w:cs="宋体"/>
          <w:b w:val="0"/>
          <w:bCs/>
          <w:color w:val="auto"/>
          <w:sz w:val="24"/>
          <w:lang w:eastAsia="zh-CN"/>
        </w:rPr>
        <w:t>）</w:t>
      </w:r>
      <w:r>
        <w:rPr>
          <w:rFonts w:hint="eastAsia" w:ascii="宋体" w:hAnsi="宋体" w:eastAsia="宋体" w:cs="宋体"/>
          <w:b w:val="0"/>
          <w:bCs/>
          <w:color w:val="auto"/>
          <w:sz w:val="24"/>
        </w:rPr>
        <w:t xml:space="preserve">，平均分值计算四舍五入保留两位小数点。 </w:t>
      </w:r>
      <w:r>
        <w:rPr>
          <w:rFonts w:hint="eastAsia" w:ascii="宋体" w:hAnsi="宋体" w:cs="宋体"/>
          <w:b w:val="0"/>
          <w:bCs/>
          <w:color w:val="auto"/>
          <w:sz w:val="24"/>
        </w:rPr>
        <w:t> </w:t>
      </w:r>
    </w:p>
    <w:p w14:paraId="3AD751A1">
      <w:pPr>
        <w:pStyle w:val="62"/>
        <w:rPr>
          <w:color w:val="auto"/>
        </w:rPr>
      </w:pPr>
    </w:p>
    <w:p w14:paraId="4E832467">
      <w:pPr>
        <w:pageBreakBefore w:val="0"/>
        <w:widowControl w:val="0"/>
        <w:kinsoku/>
        <w:wordWrap/>
        <w:overflowPunct/>
        <w:topLinePunct w:val="0"/>
        <w:autoSpaceDE/>
        <w:autoSpaceDN/>
        <w:bidi w:val="0"/>
        <w:adjustRightInd w:val="0"/>
        <w:snapToGrid w:val="0"/>
        <w:spacing w:line="440" w:lineRule="exact"/>
        <w:textAlignment w:val="auto"/>
        <w:rPr>
          <w:rFonts w:ascii="宋体" w:hAnsi="宋体" w:cs="宋体"/>
          <w:b/>
          <w:color w:val="auto"/>
          <w:sz w:val="28"/>
          <w:szCs w:val="28"/>
        </w:rPr>
      </w:pPr>
      <w:r>
        <w:rPr>
          <w:rFonts w:hint="eastAsia" w:ascii="宋体" w:hAnsi="宋体" w:cs="宋体"/>
          <w:b/>
          <w:color w:val="auto"/>
          <w:sz w:val="28"/>
          <w:szCs w:val="28"/>
        </w:rPr>
        <w:t>一、评标方法</w:t>
      </w:r>
    </w:p>
    <w:p w14:paraId="0569996A">
      <w:pPr>
        <w:pageBreakBefore w:val="0"/>
        <w:widowControl w:val="0"/>
        <w:kinsoku/>
        <w:wordWrap/>
        <w:overflowPunct/>
        <w:topLinePunct w:val="0"/>
        <w:autoSpaceDE/>
        <w:autoSpaceDN/>
        <w:bidi w:val="0"/>
        <w:adjustRightInd w:val="0"/>
        <w:snapToGrid w:val="0"/>
        <w:spacing w:line="440" w:lineRule="exact"/>
        <w:ind w:left="0" w:leftChars="0" w:firstLine="422" w:firstLineChars="175"/>
        <w:textAlignment w:val="auto"/>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020D8BC0">
      <w:pPr>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二、评标标准</w:t>
      </w:r>
    </w:p>
    <w:p w14:paraId="3A76A226">
      <w:pPr>
        <w:pageBreakBefore w:val="0"/>
        <w:widowControl w:val="0"/>
        <w:kinsoku/>
        <w:wordWrap/>
        <w:overflowPunct/>
        <w:topLinePunct w:val="0"/>
        <w:autoSpaceDE/>
        <w:autoSpaceDN/>
        <w:bidi w:val="0"/>
        <w:adjustRightInd w:val="0"/>
        <w:snapToGrid w:val="0"/>
        <w:spacing w:line="440" w:lineRule="exact"/>
        <w:ind w:left="0" w:leftChars="0" w:firstLine="422" w:firstLineChars="175"/>
        <w:textAlignment w:val="auto"/>
        <w:rPr>
          <w:rFonts w:ascii="宋体" w:hAnsi="宋体" w:cs="宋体"/>
          <w:b/>
          <w:color w:val="auto"/>
          <w:sz w:val="24"/>
        </w:rPr>
      </w:pPr>
      <w:r>
        <w:rPr>
          <w:rFonts w:hint="eastAsia" w:ascii="宋体" w:hAnsi="宋体" w:cs="宋体"/>
          <w:b/>
          <w:color w:val="auto"/>
          <w:sz w:val="24"/>
        </w:rPr>
        <w:t>2.评标标准：</w:t>
      </w:r>
      <w:r>
        <w:rPr>
          <w:rFonts w:hint="eastAsia" w:ascii="宋体" w:hAnsi="宋体" w:cs="宋体"/>
          <w:color w:val="auto"/>
          <w:kern w:val="0"/>
          <w:sz w:val="24"/>
        </w:rPr>
        <w:t>见评标办法前附表。</w:t>
      </w:r>
    </w:p>
    <w:p w14:paraId="344CD7B2">
      <w:pPr>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三、评标程序</w:t>
      </w:r>
    </w:p>
    <w:p w14:paraId="4920A82E">
      <w:pPr>
        <w:pageBreakBefore w:val="0"/>
        <w:widowControl w:val="0"/>
        <w:kinsoku/>
        <w:wordWrap/>
        <w:overflowPunct/>
        <w:topLinePunct w:val="0"/>
        <w:autoSpaceDE/>
        <w:autoSpaceDN/>
        <w:bidi w:val="0"/>
        <w:adjustRightInd w:val="0"/>
        <w:snapToGrid w:val="0"/>
        <w:spacing w:line="440" w:lineRule="exact"/>
        <w:ind w:left="0" w:leftChars="0" w:firstLine="422" w:firstLineChars="175"/>
        <w:textAlignment w:val="auto"/>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5CF59A50">
      <w:pPr>
        <w:pageBreakBefore w:val="0"/>
        <w:widowControl w:val="0"/>
        <w:kinsoku/>
        <w:wordWrap/>
        <w:overflowPunct/>
        <w:topLinePunct w:val="0"/>
        <w:autoSpaceDE/>
        <w:autoSpaceDN/>
        <w:bidi w:val="0"/>
        <w:adjustRightInd w:val="0"/>
        <w:snapToGrid w:val="0"/>
        <w:spacing w:line="440" w:lineRule="exact"/>
        <w:ind w:left="0" w:leftChars="0" w:firstLine="422" w:firstLineChars="175"/>
        <w:textAlignment w:val="auto"/>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4A6A1FE6">
      <w:pPr>
        <w:pageBreakBefore w:val="0"/>
        <w:widowControl w:val="0"/>
        <w:kinsoku/>
        <w:wordWrap/>
        <w:overflowPunct/>
        <w:topLinePunct w:val="0"/>
        <w:autoSpaceDE/>
        <w:autoSpaceDN/>
        <w:bidi w:val="0"/>
        <w:adjustRightInd w:val="0"/>
        <w:snapToGrid w:val="0"/>
        <w:spacing w:line="440" w:lineRule="exact"/>
        <w:ind w:left="0" w:leftChars="0" w:firstLine="422" w:firstLineChars="175"/>
        <w:textAlignment w:val="auto"/>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1477DACB">
      <w:pPr>
        <w:pageBreakBefore w:val="0"/>
        <w:widowControl w:val="0"/>
        <w:kinsoku/>
        <w:wordWrap/>
        <w:overflowPunct/>
        <w:topLinePunct w:val="0"/>
        <w:autoSpaceDE/>
        <w:autoSpaceDN/>
        <w:bidi w:val="0"/>
        <w:adjustRightInd w:val="0"/>
        <w:snapToGrid w:val="0"/>
        <w:spacing w:line="440" w:lineRule="exact"/>
        <w:ind w:left="0" w:leftChars="0" w:firstLine="422" w:firstLineChars="175"/>
        <w:textAlignment w:val="auto"/>
        <w:rPr>
          <w:rFonts w:ascii="宋体" w:hAnsi="宋体" w:cs="宋体"/>
          <w:b/>
          <w:color w:val="auto"/>
          <w:kern w:val="0"/>
          <w:sz w:val="24"/>
        </w:rPr>
      </w:pPr>
      <w:r>
        <w:rPr>
          <w:rFonts w:hint="eastAsia" w:ascii="宋体" w:hAnsi="宋体" w:cs="宋体"/>
          <w:b/>
          <w:color w:val="auto"/>
          <w:kern w:val="0"/>
          <w:sz w:val="24"/>
        </w:rPr>
        <w:t>3.4报价评审。</w:t>
      </w:r>
    </w:p>
    <w:p w14:paraId="0F1AF178">
      <w:pPr>
        <w:pStyle w:val="132"/>
        <w:pageBreakBefore w:val="0"/>
        <w:widowControl w:val="0"/>
        <w:kinsoku/>
        <w:wordWrap/>
        <w:overflowPunct/>
        <w:topLinePunct w:val="0"/>
        <w:autoSpaceDE/>
        <w:autoSpaceDN/>
        <w:bidi w:val="0"/>
        <w:adjustRightInd w:val="0"/>
        <w:snapToGrid w:val="0"/>
        <w:spacing w:before="0" w:line="440" w:lineRule="exact"/>
        <w:ind w:left="0" w:leftChars="0" w:firstLine="420" w:firstLineChars="175"/>
        <w:textAlignment w:val="auto"/>
        <w:rPr>
          <w:rFonts w:ascii="宋体" w:hAnsi="宋体" w:cs="宋体"/>
          <w:color w:val="auto"/>
          <w:kern w:val="0"/>
        </w:rPr>
      </w:pPr>
      <w:r>
        <w:rPr>
          <w:rFonts w:hint="eastAsia" w:ascii="宋体" w:hAnsi="宋体" w:cs="宋体"/>
          <w:color w:val="auto"/>
          <w:kern w:val="0"/>
        </w:rPr>
        <w:t>3.4.1投标文件报价出现前后不一致的，按照下列规定修正：</w:t>
      </w:r>
    </w:p>
    <w:p w14:paraId="0D5AA0A5">
      <w:pPr>
        <w:pStyle w:val="132"/>
        <w:pageBreakBefore w:val="0"/>
        <w:widowControl w:val="0"/>
        <w:kinsoku/>
        <w:wordWrap/>
        <w:overflowPunct/>
        <w:topLinePunct w:val="0"/>
        <w:autoSpaceDE/>
        <w:autoSpaceDN/>
        <w:bidi w:val="0"/>
        <w:adjustRightInd w:val="0"/>
        <w:snapToGrid w:val="0"/>
        <w:spacing w:before="0" w:line="440" w:lineRule="exact"/>
        <w:ind w:left="218" w:leftChars="104" w:firstLine="417" w:firstLineChars="174"/>
        <w:textAlignment w:val="auto"/>
        <w:rPr>
          <w:rFonts w:ascii="宋体" w:hAnsi="宋体" w:cs="宋体"/>
          <w:color w:val="auto"/>
          <w:kern w:val="0"/>
          <w:szCs w:val="24"/>
        </w:rPr>
      </w:pPr>
      <w:r>
        <w:rPr>
          <w:rFonts w:hint="eastAsia" w:ascii="宋体" w:hAnsi="宋体" w:cs="宋体"/>
          <w:color w:val="auto"/>
          <w:kern w:val="0"/>
          <w:szCs w:val="24"/>
        </w:rPr>
        <w:t>3.4.1.1投标文件中开标一览表</w:t>
      </w:r>
      <w:r>
        <w:rPr>
          <w:rFonts w:hint="eastAsia" w:ascii="宋体" w:hAnsi="宋体" w:cs="宋体"/>
          <w:color w:val="auto"/>
          <w:kern w:val="0"/>
          <w:szCs w:val="24"/>
          <w:lang w:eastAsia="zh-CN"/>
        </w:rPr>
        <w:t>（</w:t>
      </w:r>
      <w:r>
        <w:rPr>
          <w:rFonts w:hint="eastAsia" w:ascii="宋体" w:hAnsi="宋体" w:cs="宋体"/>
          <w:color w:val="auto"/>
          <w:kern w:val="0"/>
          <w:szCs w:val="24"/>
        </w:rPr>
        <w:t>报价表</w:t>
      </w:r>
      <w:r>
        <w:rPr>
          <w:rFonts w:hint="eastAsia" w:ascii="宋体" w:hAnsi="宋体" w:cs="宋体"/>
          <w:color w:val="auto"/>
          <w:kern w:val="0"/>
          <w:szCs w:val="24"/>
          <w:lang w:eastAsia="zh-CN"/>
        </w:rPr>
        <w:t>）</w:t>
      </w:r>
      <w:r>
        <w:rPr>
          <w:rFonts w:hint="eastAsia" w:ascii="宋体" w:hAnsi="宋体" w:cs="宋体"/>
          <w:color w:val="auto"/>
          <w:kern w:val="0"/>
          <w:szCs w:val="24"/>
        </w:rPr>
        <w:t>内容与投标文件中相应内容不一致的，以开标一览表</w:t>
      </w:r>
      <w:r>
        <w:rPr>
          <w:rFonts w:hint="eastAsia" w:ascii="宋体" w:hAnsi="宋体" w:cs="宋体"/>
          <w:color w:val="auto"/>
          <w:kern w:val="0"/>
          <w:szCs w:val="24"/>
          <w:lang w:eastAsia="zh-CN"/>
        </w:rPr>
        <w:t>（</w:t>
      </w:r>
      <w:r>
        <w:rPr>
          <w:rFonts w:hint="eastAsia" w:ascii="宋体" w:hAnsi="宋体" w:cs="宋体"/>
          <w:color w:val="auto"/>
          <w:kern w:val="0"/>
          <w:szCs w:val="24"/>
        </w:rPr>
        <w:t>报价表</w:t>
      </w:r>
      <w:r>
        <w:rPr>
          <w:rFonts w:hint="eastAsia" w:ascii="宋体" w:hAnsi="宋体" w:cs="宋体"/>
          <w:color w:val="auto"/>
          <w:kern w:val="0"/>
          <w:szCs w:val="24"/>
          <w:lang w:eastAsia="zh-CN"/>
        </w:rPr>
        <w:t>）</w:t>
      </w:r>
      <w:r>
        <w:rPr>
          <w:rFonts w:hint="eastAsia" w:ascii="宋体" w:hAnsi="宋体" w:cs="宋体"/>
          <w:color w:val="auto"/>
          <w:kern w:val="0"/>
          <w:szCs w:val="24"/>
        </w:rPr>
        <w:t>为准</w:t>
      </w:r>
      <w:r>
        <w:rPr>
          <w:rFonts w:hint="eastAsia" w:ascii="宋体" w:hAnsi="宋体" w:cs="宋体"/>
          <w:color w:val="auto"/>
          <w:kern w:val="0"/>
          <w:szCs w:val="24"/>
          <w:lang w:eastAsia="zh-CN"/>
        </w:rPr>
        <w:t>；</w:t>
      </w:r>
    </w:p>
    <w:p w14:paraId="532C7E95">
      <w:pPr>
        <w:pStyle w:val="132"/>
        <w:pageBreakBefore w:val="0"/>
        <w:widowControl w:val="0"/>
        <w:kinsoku/>
        <w:wordWrap/>
        <w:overflowPunct/>
        <w:topLinePunct w:val="0"/>
        <w:autoSpaceDE/>
        <w:autoSpaceDN/>
        <w:bidi w:val="0"/>
        <w:adjustRightInd w:val="0"/>
        <w:snapToGrid w:val="0"/>
        <w:spacing w:before="0" w:line="440" w:lineRule="exact"/>
        <w:ind w:left="218" w:leftChars="104" w:firstLine="417" w:firstLineChars="174"/>
        <w:textAlignment w:val="auto"/>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r>
        <w:rPr>
          <w:rFonts w:hint="eastAsia" w:ascii="宋体" w:hAnsi="宋体" w:cs="宋体"/>
          <w:color w:val="auto"/>
          <w:kern w:val="0"/>
          <w:szCs w:val="24"/>
          <w:lang w:eastAsia="zh-CN"/>
        </w:rPr>
        <w:t>；</w:t>
      </w:r>
    </w:p>
    <w:p w14:paraId="4C5BB6CD">
      <w:pPr>
        <w:pStyle w:val="132"/>
        <w:pageBreakBefore w:val="0"/>
        <w:widowControl w:val="0"/>
        <w:kinsoku/>
        <w:wordWrap/>
        <w:overflowPunct/>
        <w:topLinePunct w:val="0"/>
        <w:autoSpaceDE/>
        <w:autoSpaceDN/>
        <w:bidi w:val="0"/>
        <w:adjustRightInd w:val="0"/>
        <w:snapToGrid w:val="0"/>
        <w:spacing w:before="0" w:line="440" w:lineRule="exact"/>
        <w:ind w:left="218" w:leftChars="104" w:firstLine="417" w:firstLineChars="174"/>
        <w:textAlignment w:val="auto"/>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r>
        <w:rPr>
          <w:rFonts w:hint="eastAsia" w:ascii="宋体" w:hAnsi="宋体" w:cs="宋体"/>
          <w:color w:val="auto"/>
          <w:kern w:val="0"/>
          <w:szCs w:val="24"/>
          <w:lang w:eastAsia="zh-CN"/>
        </w:rPr>
        <w:t>；</w:t>
      </w:r>
    </w:p>
    <w:p w14:paraId="76950559">
      <w:pPr>
        <w:pStyle w:val="132"/>
        <w:pageBreakBefore w:val="0"/>
        <w:widowControl w:val="0"/>
        <w:kinsoku/>
        <w:wordWrap/>
        <w:overflowPunct/>
        <w:topLinePunct w:val="0"/>
        <w:autoSpaceDE/>
        <w:autoSpaceDN/>
        <w:bidi w:val="0"/>
        <w:adjustRightInd w:val="0"/>
        <w:snapToGrid w:val="0"/>
        <w:spacing w:before="0" w:line="440" w:lineRule="exact"/>
        <w:ind w:left="218" w:leftChars="104" w:firstLine="417" w:firstLineChars="174"/>
        <w:textAlignment w:val="auto"/>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0C6E73C3">
      <w:pPr>
        <w:pStyle w:val="132"/>
        <w:pageBreakBefore w:val="0"/>
        <w:widowControl w:val="0"/>
        <w:kinsoku/>
        <w:wordWrap/>
        <w:overflowPunct/>
        <w:topLinePunct w:val="0"/>
        <w:autoSpaceDE/>
        <w:autoSpaceDN/>
        <w:bidi w:val="0"/>
        <w:adjustRightInd w:val="0"/>
        <w:snapToGrid w:val="0"/>
        <w:spacing w:before="0" w:line="440" w:lineRule="exact"/>
        <w:ind w:left="218" w:leftChars="104" w:firstLine="417" w:firstLineChars="174"/>
        <w:textAlignment w:val="auto"/>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9EA75EC">
      <w:pPr>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21AAA690">
      <w:pPr>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73CA2747">
      <w:pPr>
        <w:pStyle w:val="132"/>
        <w:pageBreakBefore w:val="0"/>
        <w:widowControl w:val="0"/>
        <w:kinsoku/>
        <w:wordWrap/>
        <w:overflowPunct/>
        <w:topLinePunct w:val="0"/>
        <w:autoSpaceDE/>
        <w:autoSpaceDN/>
        <w:bidi w:val="0"/>
        <w:adjustRightInd w:val="0"/>
        <w:snapToGrid w:val="0"/>
        <w:spacing w:before="0" w:line="440" w:lineRule="exact"/>
        <w:ind w:left="0" w:leftChars="0" w:firstLine="420" w:firstLineChars="175"/>
        <w:textAlignment w:val="auto"/>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lang w:eastAsia="zh-CN"/>
        </w:rPr>
        <w:t>；</w:t>
      </w:r>
      <w:r>
        <w:rPr>
          <w:rFonts w:hint="eastAsia" w:ascii="宋体" w:hAnsi="宋体" w:cs="宋体"/>
          <w:color w:val="auto"/>
          <w:kern w:val="0"/>
          <w:szCs w:val="24"/>
        </w:rPr>
        <w:t>投标人不能证明其报价合理性的，评标委员会应当将其作为无效投标处理。</w:t>
      </w:r>
    </w:p>
    <w:p w14:paraId="0ED0F6A7">
      <w:pPr>
        <w:pStyle w:val="132"/>
        <w:pageBreakBefore w:val="0"/>
        <w:widowControl w:val="0"/>
        <w:kinsoku/>
        <w:wordWrap/>
        <w:overflowPunct/>
        <w:topLinePunct w:val="0"/>
        <w:autoSpaceDE/>
        <w:autoSpaceDN/>
        <w:bidi w:val="0"/>
        <w:adjustRightInd w:val="0"/>
        <w:snapToGrid w:val="0"/>
        <w:spacing w:before="0" w:line="440" w:lineRule="exact"/>
        <w:ind w:left="0" w:leftChars="0" w:firstLine="420" w:firstLineChars="175"/>
        <w:textAlignment w:val="auto"/>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63E26ABE">
      <w:pPr>
        <w:pageBreakBefore w:val="0"/>
        <w:widowControl w:val="0"/>
        <w:kinsoku/>
        <w:wordWrap/>
        <w:overflowPunct/>
        <w:topLinePunct w:val="0"/>
        <w:autoSpaceDE/>
        <w:autoSpaceDN/>
        <w:bidi w:val="0"/>
        <w:adjustRightInd w:val="0"/>
        <w:snapToGrid w:val="0"/>
        <w:spacing w:line="440" w:lineRule="exact"/>
        <w:ind w:left="0" w:leftChars="0" w:firstLine="422" w:firstLineChars="175"/>
        <w:textAlignment w:val="auto"/>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32FC05F">
      <w:pPr>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5631A27">
      <w:pPr>
        <w:pageBreakBefore w:val="0"/>
        <w:widowControl w:val="0"/>
        <w:kinsoku/>
        <w:wordWrap/>
        <w:overflowPunct/>
        <w:topLinePunct w:val="0"/>
        <w:autoSpaceDE/>
        <w:autoSpaceDN/>
        <w:bidi w:val="0"/>
        <w:adjustRightInd w:val="0"/>
        <w:snapToGrid w:val="0"/>
        <w:spacing w:line="440" w:lineRule="exact"/>
        <w:ind w:left="0" w:leftChars="0" w:firstLine="422" w:firstLineChars="175"/>
        <w:textAlignment w:val="auto"/>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w:t>
      </w:r>
      <w:r>
        <w:rPr>
          <w:rFonts w:hint="eastAsia" w:ascii="宋体" w:hAnsi="宋体" w:cs="宋体"/>
          <w:color w:val="auto"/>
          <w:kern w:val="0"/>
          <w:sz w:val="24"/>
          <w:lang w:eastAsia="zh-CN"/>
        </w:rPr>
        <w:t>做出</w:t>
      </w:r>
      <w:r>
        <w:rPr>
          <w:rFonts w:hint="eastAsia" w:ascii="宋体" w:hAnsi="宋体" w:cs="宋体"/>
          <w:color w:val="auto"/>
          <w:kern w:val="0"/>
          <w:sz w:val="24"/>
        </w:rPr>
        <w:t>结论。持不同意见的评标委员会成员应当在评标报告上签署不同意见及理由，否则视为同意评标报告。</w:t>
      </w:r>
    </w:p>
    <w:p w14:paraId="16FD5644">
      <w:pPr>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四、评标中的其他事项</w:t>
      </w:r>
    </w:p>
    <w:p w14:paraId="7EE9C799">
      <w:pPr>
        <w:pStyle w:val="132"/>
        <w:pageBreakBefore w:val="0"/>
        <w:widowControl w:val="0"/>
        <w:kinsoku/>
        <w:wordWrap/>
        <w:overflowPunct/>
        <w:topLinePunct w:val="0"/>
        <w:autoSpaceDE/>
        <w:autoSpaceDN/>
        <w:bidi w:val="0"/>
        <w:adjustRightInd w:val="0"/>
        <w:snapToGrid w:val="0"/>
        <w:spacing w:before="0" w:line="440" w:lineRule="exact"/>
        <w:ind w:left="0" w:leftChars="0" w:firstLine="422" w:firstLineChars="175"/>
        <w:textAlignment w:val="auto"/>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E3D67B9">
      <w:pPr>
        <w:pStyle w:val="24"/>
        <w:pageBreakBefore w:val="0"/>
        <w:widowControl w:val="0"/>
        <w:kinsoku/>
        <w:wordWrap/>
        <w:overflowPunct/>
        <w:topLinePunct w:val="0"/>
        <w:autoSpaceDE/>
        <w:autoSpaceDN/>
        <w:bidi w:val="0"/>
        <w:adjustRightInd w:val="0"/>
        <w:snapToGrid w:val="0"/>
        <w:spacing w:line="440" w:lineRule="exact"/>
        <w:ind w:left="0" w:leftChars="0" w:firstLine="422" w:firstLineChars="175"/>
        <w:textAlignment w:val="auto"/>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12DD50DC">
      <w:pPr>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7F799FC0">
      <w:pPr>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3EC221FD">
      <w:pPr>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08F53634">
      <w:pPr>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72954FC2">
      <w:pPr>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1F1C04F5">
      <w:pPr>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ascii="宋体" w:hAnsi="宋体" w:cs="宋体"/>
          <w:color w:val="auto"/>
          <w:kern w:val="0"/>
          <w:sz w:val="24"/>
        </w:rPr>
      </w:pPr>
      <w:r>
        <w:rPr>
          <w:rFonts w:hint="eastAsia" w:ascii="宋体" w:hAnsi="宋体" w:cs="宋体"/>
          <w:color w:val="auto"/>
          <w:kern w:val="0"/>
          <w:sz w:val="24"/>
        </w:rPr>
        <w:t>4.2.6投标文件出现不是唯一的、有选择性投标报价的</w:t>
      </w:r>
      <w:r>
        <w:rPr>
          <w:rFonts w:hint="eastAsia" w:ascii="宋体" w:hAnsi="宋体" w:cs="宋体"/>
          <w:color w:val="auto"/>
          <w:kern w:val="0"/>
          <w:sz w:val="24"/>
          <w:lang w:eastAsia="zh-CN"/>
        </w:rPr>
        <w:t>；</w:t>
      </w:r>
    </w:p>
    <w:p w14:paraId="406EDA8C">
      <w:pPr>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r>
        <w:rPr>
          <w:rFonts w:hint="eastAsia" w:ascii="宋体" w:hAnsi="宋体" w:cs="宋体"/>
          <w:color w:val="auto"/>
          <w:kern w:val="0"/>
          <w:sz w:val="24"/>
          <w:lang w:eastAsia="zh-CN"/>
        </w:rPr>
        <w:t>；</w:t>
      </w:r>
    </w:p>
    <w:p w14:paraId="3C233A3F">
      <w:pPr>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lang w:eastAsia="zh-CN"/>
        </w:rPr>
        <w:t>；</w:t>
      </w:r>
    </w:p>
    <w:p w14:paraId="085B051B">
      <w:pPr>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775DCDBE">
      <w:pPr>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rPr>
          <w:rFonts w:ascii="宋体" w:hAnsi="宋体" w:cs="宋体"/>
          <w:color w:val="auto"/>
          <w:kern w:val="0"/>
          <w:sz w:val="24"/>
        </w:rPr>
      </w:pPr>
      <w:r>
        <w:rPr>
          <w:rFonts w:hint="eastAsia" w:ascii="宋体" w:hAnsi="宋体" w:cs="宋体"/>
          <w:color w:val="auto"/>
          <w:kern w:val="0"/>
          <w:sz w:val="24"/>
        </w:rPr>
        <w:t>4.2.10投标人提供虚假材料投标的；</w:t>
      </w:r>
    </w:p>
    <w:p w14:paraId="1C5217F8">
      <w:pPr>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rPr>
          <w:rFonts w:hint="eastAsia" w:ascii="宋体" w:hAnsi="宋体" w:cs="宋体"/>
          <w:color w:val="auto"/>
          <w:kern w:val="0"/>
          <w:sz w:val="24"/>
        </w:rPr>
      </w:pPr>
      <w:r>
        <w:rPr>
          <w:rFonts w:hint="eastAsia" w:ascii="宋体" w:hAnsi="宋体" w:cs="宋体"/>
          <w:color w:val="auto"/>
          <w:kern w:val="0"/>
          <w:sz w:val="24"/>
        </w:rPr>
        <w:t>4.2.11投标人有恶意串通、妨碍其他投标人的竞争行为、损害采购人或者其他投标人的合法权益情形的；</w:t>
      </w:r>
    </w:p>
    <w:p w14:paraId="2820DC74">
      <w:pPr>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rPr>
          <w:rFonts w:hint="eastAsia" w:ascii="宋体" w:hAnsi="宋体" w:cs="宋体"/>
          <w:color w:val="auto"/>
          <w:kern w:val="0"/>
          <w:sz w:val="24"/>
        </w:rPr>
      </w:pPr>
      <w:r>
        <w:rPr>
          <w:rFonts w:hint="eastAsia" w:ascii="宋体" w:hAnsi="宋体" w:cs="宋体"/>
          <w:color w:val="auto"/>
          <w:kern w:val="0"/>
          <w:sz w:val="24"/>
          <w:lang w:val="en-US" w:eastAsia="zh-CN"/>
        </w:rPr>
        <w:t>4.2.12</w:t>
      </w:r>
      <w:r>
        <w:rPr>
          <w:rFonts w:hint="eastAsia" w:ascii="宋体" w:hAnsi="宋体" w:cs="宋体"/>
          <w:color w:val="auto"/>
          <w:kern w:val="0"/>
          <w:sz w:val="24"/>
        </w:rPr>
        <w:t>有下列情形之一的，视为投标人串通投标，其投标无效：</w:t>
      </w:r>
    </w:p>
    <w:p w14:paraId="331B95E1">
      <w:pPr>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rPr>
          <w:rFonts w:hint="eastAsia"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1</w:t>
      </w:r>
      <w:r>
        <w:rPr>
          <w:rFonts w:hint="eastAsia" w:ascii="宋体" w:hAnsi="宋体" w:cs="宋体"/>
          <w:color w:val="auto"/>
          <w:kern w:val="0"/>
          <w:sz w:val="24"/>
        </w:rPr>
        <w:t>）不同投标人的投标文件由同一单位或者个人编制；</w:t>
      </w:r>
    </w:p>
    <w:p w14:paraId="034613AB">
      <w:pPr>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rPr>
          <w:rFonts w:hint="eastAsia"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2</w:t>
      </w:r>
      <w:r>
        <w:rPr>
          <w:rFonts w:hint="eastAsia" w:ascii="宋体" w:hAnsi="宋体" w:cs="宋体"/>
          <w:color w:val="auto"/>
          <w:kern w:val="0"/>
          <w:sz w:val="24"/>
        </w:rPr>
        <w:t>）不同投标人委托同一单位或者个人办理投标事宜；</w:t>
      </w:r>
    </w:p>
    <w:p w14:paraId="2C2CD3BE">
      <w:pPr>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rPr>
          <w:rFonts w:hint="eastAsia"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3</w:t>
      </w:r>
      <w:r>
        <w:rPr>
          <w:rFonts w:hint="eastAsia" w:ascii="宋体" w:hAnsi="宋体" w:cs="宋体"/>
          <w:color w:val="auto"/>
          <w:kern w:val="0"/>
          <w:sz w:val="24"/>
        </w:rPr>
        <w:t>）不同投标人的投标文件载明的项目管理成员或者联系人员为同一人；</w:t>
      </w:r>
    </w:p>
    <w:p w14:paraId="4E23C5DF">
      <w:pPr>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rPr>
          <w:rFonts w:hint="eastAsia"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4</w:t>
      </w:r>
      <w:r>
        <w:rPr>
          <w:rFonts w:hint="eastAsia" w:ascii="宋体" w:hAnsi="宋体" w:cs="宋体"/>
          <w:color w:val="auto"/>
          <w:kern w:val="0"/>
          <w:sz w:val="24"/>
        </w:rPr>
        <w:t>）不同投标人的投标文件异常一致或者投标报价呈规律性差异；</w:t>
      </w:r>
    </w:p>
    <w:p w14:paraId="09E54432">
      <w:pPr>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rPr>
          <w:rFonts w:hint="eastAsia"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5</w:t>
      </w:r>
      <w:r>
        <w:rPr>
          <w:rFonts w:hint="eastAsia" w:ascii="宋体" w:hAnsi="宋体" w:cs="宋体"/>
          <w:color w:val="auto"/>
          <w:kern w:val="0"/>
          <w:sz w:val="24"/>
        </w:rPr>
        <w:t>）不同投标人的投标文件相互混装；</w:t>
      </w:r>
    </w:p>
    <w:p w14:paraId="3421FF21">
      <w:pPr>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rPr>
          <w:rFonts w:hint="default" w:ascii="宋体" w:hAnsi="宋体" w:eastAsia="宋体" w:cs="宋体"/>
          <w:color w:val="auto"/>
          <w:kern w:val="0"/>
          <w:sz w:val="24"/>
          <w:lang w:val="en-US" w:eastAsia="zh-CN"/>
        </w:rPr>
      </w:pPr>
      <w:r>
        <w:rPr>
          <w:rFonts w:hint="eastAsia" w:ascii="宋体" w:hAnsi="宋体" w:cs="宋体"/>
          <w:color w:val="auto"/>
          <w:kern w:val="0"/>
          <w:sz w:val="24"/>
        </w:rPr>
        <w:t>（</w:t>
      </w:r>
      <w:r>
        <w:rPr>
          <w:rFonts w:hint="eastAsia" w:ascii="宋体" w:hAnsi="宋体" w:cs="宋体"/>
          <w:color w:val="auto"/>
          <w:kern w:val="0"/>
          <w:sz w:val="24"/>
          <w:lang w:val="en-US" w:eastAsia="zh-CN"/>
        </w:rPr>
        <w:t>6</w:t>
      </w:r>
      <w:r>
        <w:rPr>
          <w:rFonts w:hint="eastAsia" w:ascii="宋体" w:hAnsi="宋体" w:cs="宋体"/>
          <w:color w:val="auto"/>
          <w:kern w:val="0"/>
          <w:sz w:val="24"/>
        </w:rPr>
        <w:t>）不同投标人的投标保证金从同一单位或者个人的账户转出。</w:t>
      </w:r>
    </w:p>
    <w:p w14:paraId="48CE2389">
      <w:pPr>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3</w:t>
      </w:r>
      <w:r>
        <w:rPr>
          <w:rFonts w:hint="eastAsia" w:ascii="宋体" w:hAnsi="宋体" w:cs="宋体"/>
          <w:color w:val="auto"/>
          <w:kern w:val="0"/>
          <w:sz w:val="24"/>
        </w:rPr>
        <w:t>投标人仅提交备份投标文件，未在电子交易平台传输递交投标文件的，投标无效；</w:t>
      </w:r>
    </w:p>
    <w:p w14:paraId="218F140B">
      <w:pPr>
        <w:pStyle w:val="3"/>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w:t>
      </w: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lang w:val="en-US"/>
        </w:rPr>
        <w:t>投标文件不满足招标文件</w:t>
      </w:r>
      <w:r>
        <w:rPr>
          <w:rFonts w:hint="eastAsia" w:ascii="宋体" w:hAnsi="宋体" w:eastAsia="宋体" w:cs="宋体"/>
          <w:b w:val="0"/>
          <w:bCs w:val="0"/>
          <w:color w:val="auto"/>
          <w:kern w:val="0"/>
          <w:sz w:val="24"/>
          <w:szCs w:val="24"/>
          <w:lang w:val="en-US" w:eastAsia="zh-CN"/>
        </w:rPr>
        <w:t>的其他</w:t>
      </w:r>
      <w:r>
        <w:rPr>
          <w:rFonts w:hint="eastAsia" w:ascii="宋体" w:hAnsi="宋体" w:eastAsia="宋体" w:cs="宋体"/>
          <w:b w:val="0"/>
          <w:bCs w:val="0"/>
          <w:color w:val="auto"/>
          <w:kern w:val="0"/>
          <w:sz w:val="24"/>
          <w:szCs w:val="24"/>
          <w:lang w:val="en-US"/>
        </w:rPr>
        <w:t>实质性要求的；</w:t>
      </w:r>
    </w:p>
    <w:p w14:paraId="7916ED22">
      <w:pPr>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4.2.1</w:t>
      </w:r>
      <w:r>
        <w:rPr>
          <w:rFonts w:hint="eastAsia" w:ascii="宋体" w:hAnsi="宋体" w:cs="宋体"/>
          <w:b w:val="0"/>
          <w:bCs w:val="0"/>
          <w:color w:val="auto"/>
          <w:kern w:val="0"/>
          <w:sz w:val="24"/>
          <w:szCs w:val="24"/>
          <w:lang w:val="en-US" w:eastAsia="zh-CN" w:bidi="ar-SA"/>
        </w:rPr>
        <w:t>5</w:t>
      </w:r>
      <w:r>
        <w:rPr>
          <w:rFonts w:hint="eastAsia" w:ascii="宋体" w:hAnsi="宋体" w:eastAsia="宋体" w:cs="宋体"/>
          <w:b w:val="0"/>
          <w:bCs w:val="0"/>
          <w:color w:val="auto"/>
          <w:kern w:val="0"/>
          <w:sz w:val="24"/>
          <w:szCs w:val="24"/>
          <w:lang w:val="en-US" w:eastAsia="zh-CN" w:bidi="ar-SA"/>
        </w:rPr>
        <w:t>不同供应商的</w:t>
      </w:r>
      <w:r>
        <w:rPr>
          <w:rFonts w:hint="eastAsia" w:ascii="宋体" w:hAnsi="宋体" w:cs="宋体"/>
          <w:b w:val="0"/>
          <w:bCs w:val="0"/>
          <w:color w:val="auto"/>
          <w:kern w:val="0"/>
          <w:sz w:val="24"/>
          <w:szCs w:val="24"/>
          <w:lang w:val="en-US" w:eastAsia="zh-CN" w:bidi="ar-SA"/>
        </w:rPr>
        <w:t>投标</w:t>
      </w:r>
      <w:r>
        <w:rPr>
          <w:rFonts w:hint="eastAsia" w:ascii="宋体" w:hAnsi="宋体" w:eastAsia="宋体" w:cs="宋体"/>
          <w:b w:val="0"/>
          <w:bCs w:val="0"/>
          <w:color w:val="auto"/>
          <w:kern w:val="0"/>
          <w:sz w:val="24"/>
          <w:szCs w:val="24"/>
          <w:lang w:val="en-US" w:eastAsia="zh-CN" w:bidi="ar-SA"/>
        </w:rPr>
        <w:t>文件出自同一终端设备或在相同Internet主机分配地址（相同IP地址）进行网上报名、提交</w:t>
      </w:r>
      <w:r>
        <w:rPr>
          <w:rFonts w:hint="eastAsia" w:ascii="宋体" w:hAnsi="宋体" w:cs="宋体"/>
          <w:b w:val="0"/>
          <w:bCs w:val="0"/>
          <w:color w:val="auto"/>
          <w:kern w:val="0"/>
          <w:sz w:val="24"/>
          <w:szCs w:val="24"/>
          <w:lang w:val="en-US" w:eastAsia="zh-CN" w:bidi="ar-SA"/>
        </w:rPr>
        <w:t>投标</w:t>
      </w:r>
      <w:r>
        <w:rPr>
          <w:rFonts w:hint="eastAsia" w:ascii="宋体" w:hAnsi="宋体" w:eastAsia="宋体" w:cs="宋体"/>
          <w:b w:val="0"/>
          <w:bCs w:val="0"/>
          <w:color w:val="auto"/>
          <w:kern w:val="0"/>
          <w:sz w:val="24"/>
          <w:szCs w:val="24"/>
          <w:lang w:val="en-US" w:eastAsia="zh-CN" w:bidi="ar-SA"/>
        </w:rPr>
        <w:t>文件的</w:t>
      </w:r>
      <w:r>
        <w:rPr>
          <w:rFonts w:hint="eastAsia" w:ascii="宋体" w:hAnsi="宋体" w:cs="宋体"/>
          <w:b w:val="0"/>
          <w:bCs w:val="0"/>
          <w:color w:val="auto"/>
          <w:kern w:val="0"/>
          <w:sz w:val="24"/>
          <w:szCs w:val="24"/>
          <w:lang w:val="en-US" w:eastAsia="zh-CN" w:bidi="ar-SA"/>
        </w:rPr>
        <w:t>；</w:t>
      </w:r>
    </w:p>
    <w:p w14:paraId="6C4CA9B5">
      <w:pPr>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rPr>
          <w:rFonts w:ascii="宋体" w:hAnsi="宋体" w:cs="宋体"/>
          <w:color w:val="auto"/>
          <w:kern w:val="0"/>
          <w:sz w:val="24"/>
        </w:rPr>
      </w:pPr>
      <w:r>
        <w:rPr>
          <w:rFonts w:hint="eastAsia" w:ascii="宋体" w:hAnsi="宋体" w:eastAsia="宋体" w:cs="宋体"/>
          <w:b w:val="0"/>
          <w:bCs w:val="0"/>
          <w:color w:val="auto"/>
          <w:kern w:val="0"/>
          <w:sz w:val="24"/>
          <w:szCs w:val="24"/>
          <w:lang w:val="en-US" w:eastAsia="zh-CN" w:bidi="ar-SA"/>
        </w:rPr>
        <w:t>4.2.1</w:t>
      </w:r>
      <w:r>
        <w:rPr>
          <w:rFonts w:hint="eastAsia" w:ascii="宋体" w:hAnsi="宋体" w:cs="宋体"/>
          <w:b w:val="0"/>
          <w:bCs w:val="0"/>
          <w:color w:val="auto"/>
          <w:kern w:val="0"/>
          <w:sz w:val="24"/>
          <w:szCs w:val="24"/>
          <w:lang w:val="en-US" w:eastAsia="zh-CN" w:bidi="ar-SA"/>
        </w:rPr>
        <w:t>6</w:t>
      </w:r>
      <w:r>
        <w:rPr>
          <w:rFonts w:hint="eastAsia" w:ascii="宋体" w:hAnsi="宋体" w:cs="宋体"/>
          <w:color w:val="auto"/>
          <w:kern w:val="0"/>
          <w:sz w:val="24"/>
        </w:rPr>
        <w:t>法律、法规、规章及省级以上规范性文件规定的其他无效情形。</w:t>
      </w:r>
    </w:p>
    <w:p w14:paraId="45A40F5C">
      <w:pPr>
        <w:pStyle w:val="24"/>
        <w:pageBreakBefore w:val="0"/>
        <w:widowControl w:val="0"/>
        <w:kinsoku/>
        <w:wordWrap/>
        <w:overflowPunct/>
        <w:topLinePunct w:val="0"/>
        <w:autoSpaceDE/>
        <w:autoSpaceDN/>
        <w:bidi w:val="0"/>
        <w:adjustRightInd w:val="0"/>
        <w:snapToGrid w:val="0"/>
        <w:spacing w:line="440" w:lineRule="exact"/>
        <w:ind w:left="0" w:leftChars="0" w:firstLine="422" w:firstLineChars="175"/>
        <w:textAlignment w:val="auto"/>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35155EDA">
      <w:pPr>
        <w:pStyle w:val="24"/>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rPr>
          <w:rFonts w:cs="宋体"/>
          <w:color w:val="auto"/>
        </w:rPr>
      </w:pPr>
      <w:r>
        <w:rPr>
          <w:rFonts w:hint="eastAsia" w:cs="宋体"/>
          <w:color w:val="auto"/>
        </w:rPr>
        <w:t>5.1符合专业条件的供应商或者对招标文件作实质响应的供应商不足3家的；</w:t>
      </w:r>
    </w:p>
    <w:p w14:paraId="4A2AA1E2">
      <w:pPr>
        <w:pStyle w:val="24"/>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rPr>
          <w:rFonts w:cs="宋体"/>
          <w:color w:val="auto"/>
        </w:rPr>
      </w:pPr>
      <w:r>
        <w:rPr>
          <w:rFonts w:hint="eastAsia" w:cs="宋体"/>
          <w:color w:val="auto"/>
        </w:rPr>
        <w:t>5.2出现影响采购公正的违法、违规行为的；</w:t>
      </w:r>
    </w:p>
    <w:p w14:paraId="4023DE1A">
      <w:pPr>
        <w:pStyle w:val="24"/>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rPr>
          <w:rFonts w:cs="宋体"/>
          <w:color w:val="auto"/>
        </w:rPr>
      </w:pPr>
      <w:r>
        <w:rPr>
          <w:rFonts w:hint="eastAsia" w:cs="宋体"/>
          <w:color w:val="auto"/>
        </w:rPr>
        <w:t>5.3投标人的报价均超过了采购预算，采购人不能支付的；</w:t>
      </w:r>
    </w:p>
    <w:p w14:paraId="788EA2C9">
      <w:pPr>
        <w:pStyle w:val="24"/>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rPr>
          <w:rFonts w:cs="宋体"/>
          <w:color w:val="auto"/>
        </w:rPr>
      </w:pPr>
      <w:r>
        <w:rPr>
          <w:rFonts w:hint="eastAsia" w:cs="宋体"/>
          <w:color w:val="auto"/>
        </w:rPr>
        <w:t>5.4因重大变故，采购任务取消的。</w:t>
      </w:r>
    </w:p>
    <w:p w14:paraId="479A0B2F">
      <w:pPr>
        <w:pStyle w:val="24"/>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rPr>
          <w:rFonts w:cs="宋体"/>
          <w:color w:val="auto"/>
        </w:rPr>
      </w:pPr>
      <w:r>
        <w:rPr>
          <w:rFonts w:hint="eastAsia" w:cs="宋体"/>
          <w:color w:val="auto"/>
        </w:rPr>
        <w:t>废标后，</w:t>
      </w:r>
      <w:r>
        <w:rPr>
          <w:rFonts w:hint="eastAsia" w:cs="宋体"/>
          <w:color w:val="auto"/>
          <w:lang w:eastAsia="zh-CN"/>
        </w:rPr>
        <w:t>采购代理机</w:t>
      </w:r>
      <w:bookmarkStart w:id="415" w:name="_GoBack"/>
      <w:bookmarkEnd w:id="415"/>
      <w:r>
        <w:rPr>
          <w:rFonts w:hint="eastAsia" w:cs="宋体"/>
          <w:color w:val="auto"/>
          <w:lang w:eastAsia="zh-CN"/>
        </w:rPr>
        <w:t>构</w:t>
      </w:r>
      <w:r>
        <w:rPr>
          <w:rFonts w:hint="eastAsia" w:cs="宋体"/>
          <w:color w:val="auto"/>
        </w:rPr>
        <w:t>应当将废标理由通知所有投标人。</w:t>
      </w:r>
    </w:p>
    <w:p w14:paraId="3DD31FE8">
      <w:pPr>
        <w:pStyle w:val="24"/>
        <w:pageBreakBefore w:val="0"/>
        <w:widowControl w:val="0"/>
        <w:kinsoku/>
        <w:wordWrap/>
        <w:overflowPunct/>
        <w:topLinePunct w:val="0"/>
        <w:autoSpaceDE/>
        <w:autoSpaceDN/>
        <w:bidi w:val="0"/>
        <w:adjustRightInd w:val="0"/>
        <w:snapToGrid w:val="0"/>
        <w:spacing w:line="440" w:lineRule="exact"/>
        <w:ind w:left="0" w:leftChars="0" w:firstLine="422" w:firstLineChars="175"/>
        <w:textAlignment w:val="auto"/>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014EA0D7">
      <w:pPr>
        <w:pStyle w:val="24"/>
        <w:pageBreakBefore w:val="0"/>
        <w:widowControl w:val="0"/>
        <w:kinsoku/>
        <w:wordWrap/>
        <w:overflowPunct/>
        <w:topLinePunct w:val="0"/>
        <w:autoSpaceDE/>
        <w:autoSpaceDN/>
        <w:bidi w:val="0"/>
        <w:adjustRightInd w:val="0"/>
        <w:snapToGrid w:val="0"/>
        <w:spacing w:line="440" w:lineRule="exact"/>
        <w:ind w:left="0" w:leftChars="0" w:firstLine="422" w:firstLineChars="175"/>
        <w:textAlignment w:val="auto"/>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26EF6D5A">
      <w:pPr>
        <w:pStyle w:val="24"/>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rPr>
          <w:rFonts w:cs="宋体"/>
          <w:color w:val="auto"/>
        </w:rPr>
      </w:pPr>
      <w:r>
        <w:rPr>
          <w:rFonts w:hint="eastAsia" w:cs="宋体"/>
          <w:color w:val="auto"/>
        </w:rPr>
        <w:t>7.1未确定中标供应商的，终止本次政府采购活动，重新开展政府采购活动。</w:t>
      </w:r>
    </w:p>
    <w:p w14:paraId="073DC43A">
      <w:pPr>
        <w:pStyle w:val="24"/>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6C04A92F">
      <w:pPr>
        <w:pStyle w:val="24"/>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33AFB8BA">
      <w:pPr>
        <w:pStyle w:val="24"/>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rPr>
          <w:rFonts w:hint="eastAsia" w:cs="宋体"/>
          <w:color w:val="auto"/>
        </w:rPr>
      </w:pPr>
      <w:r>
        <w:rPr>
          <w:rFonts w:hint="eastAsia" w:cs="宋体"/>
          <w:color w:val="auto"/>
        </w:rPr>
        <w:t>7.4政府采购合同已经履行，给采购人、供应商造成损失的，由责任人承担赔偿责任。</w:t>
      </w:r>
    </w:p>
    <w:p w14:paraId="171B6E80">
      <w:pPr>
        <w:pStyle w:val="24"/>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rPr>
          <w:rFonts w:ascii="宋体" w:hAnsi="宋体" w:cs="宋体"/>
          <w:b/>
          <w:color w:val="auto"/>
          <w:sz w:val="36"/>
          <w:szCs w:val="36"/>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406" w:name="第五部分"/>
      <w:bookmarkStart w:id="407" w:name="_Toc86217003"/>
    </w:p>
    <w:p w14:paraId="5CE1DE5B">
      <w:pPr>
        <w:spacing w:line="360" w:lineRule="auto"/>
        <w:ind w:left="720" w:leftChars="343" w:firstLine="1084" w:firstLineChars="300"/>
        <w:outlineLvl w:val="9"/>
        <w:rPr>
          <w:rFonts w:ascii="宋体" w:hAnsi="宋体" w:cs="宋体"/>
          <w:b/>
          <w:color w:val="auto"/>
          <w:sz w:val="36"/>
          <w:szCs w:val="36"/>
        </w:rPr>
      </w:pPr>
    </w:p>
    <w:p w14:paraId="3D337FA5">
      <w:pPr>
        <w:spacing w:line="360" w:lineRule="auto"/>
        <w:ind w:left="720" w:leftChars="343" w:firstLine="1084" w:firstLineChars="300"/>
        <w:outlineLvl w:val="9"/>
        <w:rPr>
          <w:rFonts w:ascii="宋体" w:hAnsi="宋体" w:cs="宋体"/>
          <w:b/>
          <w:color w:val="auto"/>
          <w:sz w:val="36"/>
          <w:szCs w:val="36"/>
        </w:rPr>
      </w:pPr>
    </w:p>
    <w:p w14:paraId="1BA4CF68">
      <w:pPr>
        <w:widowControl/>
        <w:adjustRightInd/>
        <w:jc w:val="left"/>
        <w:outlineLvl w:val="9"/>
        <w:rPr>
          <w:rFonts w:ascii="宋体" w:hAnsi="宋体" w:cs="宋体"/>
          <w:b/>
          <w:color w:val="auto"/>
          <w:sz w:val="36"/>
          <w:szCs w:val="36"/>
        </w:rPr>
      </w:pPr>
    </w:p>
    <w:p w14:paraId="07B44C0A">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5DCEC7B7">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51B08D1B">
      <w:pPr>
        <w:spacing w:line="480" w:lineRule="auto"/>
        <w:jc w:val="center"/>
        <w:rPr>
          <w:rFonts w:ascii="宋体" w:hAnsi="宋体" w:cs="宋体"/>
          <w:b/>
          <w:color w:val="auto"/>
          <w:sz w:val="28"/>
          <w:szCs w:val="28"/>
        </w:rPr>
      </w:pPr>
    </w:p>
    <w:p w14:paraId="39002642">
      <w:pPr>
        <w:spacing w:line="480" w:lineRule="auto"/>
        <w:jc w:val="center"/>
        <w:rPr>
          <w:rFonts w:ascii="宋体" w:hAnsi="宋体" w:cs="宋体"/>
          <w:b/>
          <w:color w:val="auto"/>
          <w:sz w:val="24"/>
        </w:rPr>
      </w:pPr>
    </w:p>
    <w:p w14:paraId="7A9BEF3C">
      <w:pPr>
        <w:spacing w:line="480" w:lineRule="auto"/>
        <w:jc w:val="center"/>
        <w:rPr>
          <w:rFonts w:ascii="宋体" w:hAnsi="宋体" w:cs="宋体"/>
          <w:b/>
          <w:color w:val="auto"/>
          <w:sz w:val="24"/>
        </w:rPr>
      </w:pPr>
    </w:p>
    <w:p w14:paraId="17E1606B">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1A45CE13">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3956A854">
      <w:pPr>
        <w:spacing w:before="120" w:line="22" w:lineRule="atLeast"/>
        <w:rPr>
          <w:rFonts w:ascii="宋体" w:hAnsi="宋体" w:cs="宋体"/>
          <w:color w:val="auto"/>
          <w:sz w:val="24"/>
        </w:rPr>
      </w:pPr>
    </w:p>
    <w:p w14:paraId="62D57FC8">
      <w:pPr>
        <w:pStyle w:val="3"/>
        <w:rPr>
          <w:color w:val="auto"/>
        </w:rPr>
      </w:pPr>
    </w:p>
    <w:p w14:paraId="2666C9C9">
      <w:pPr>
        <w:spacing w:before="120" w:line="22" w:lineRule="atLeast"/>
        <w:rPr>
          <w:rFonts w:hint="eastAsia" w:ascii="宋体" w:hAnsi="宋体" w:eastAsia="宋体" w:cs="宋体"/>
          <w:color w:val="auto"/>
          <w:sz w:val="36"/>
          <w:szCs w:val="36"/>
          <w:u w:val="single"/>
        </w:rPr>
      </w:pPr>
      <w:r>
        <w:rPr>
          <w:rFonts w:hint="eastAsia" w:ascii="宋体" w:hAnsi="宋体" w:cs="宋体"/>
          <w:color w:val="auto"/>
          <w:sz w:val="36"/>
          <w:szCs w:val="36"/>
        </w:rPr>
        <w:t>项目名称：</w:t>
      </w:r>
      <w:r>
        <w:rPr>
          <w:rFonts w:hint="eastAsia" w:ascii="宋体" w:hAnsi="宋体" w:eastAsia="宋体" w:cs="宋体"/>
          <w:color w:val="auto"/>
          <w:sz w:val="36"/>
          <w:szCs w:val="36"/>
          <w:u w:val="single"/>
          <w:lang w:eastAsia="zh-CN"/>
        </w:rPr>
        <w:t>宁波高新区白蚁防治第三方服务采购项目</w:t>
      </w:r>
      <w:r>
        <w:rPr>
          <w:rFonts w:hint="eastAsia" w:ascii="宋体" w:hAnsi="宋体" w:eastAsia="宋体" w:cs="宋体"/>
          <w:color w:val="auto"/>
          <w:sz w:val="36"/>
          <w:szCs w:val="36"/>
          <w:u w:val="single"/>
        </w:rPr>
        <w:t xml:space="preserve"> </w:t>
      </w:r>
    </w:p>
    <w:p w14:paraId="50F18680">
      <w:pPr>
        <w:pStyle w:val="599"/>
        <w:spacing w:before="120" w:line="22" w:lineRule="atLeast"/>
        <w:rPr>
          <w:rFonts w:ascii="宋体" w:hAnsi="宋体" w:eastAsia="宋体" w:cs="宋体"/>
          <w:color w:val="auto"/>
          <w:sz w:val="36"/>
          <w:szCs w:val="36"/>
        </w:rPr>
      </w:pPr>
    </w:p>
    <w:p w14:paraId="0551D037">
      <w:pPr>
        <w:pStyle w:val="599"/>
        <w:spacing w:before="120" w:line="22" w:lineRule="atLeast"/>
        <w:rPr>
          <w:rFonts w:ascii="宋体" w:hAnsi="宋体" w:eastAsia="宋体" w:cs="宋体"/>
          <w:color w:val="auto"/>
          <w:sz w:val="36"/>
          <w:szCs w:val="36"/>
        </w:rPr>
      </w:pPr>
    </w:p>
    <w:p w14:paraId="2CA3F50B">
      <w:pPr>
        <w:rPr>
          <w:rFonts w:ascii="宋体" w:hAnsi="宋体" w:cs="宋体"/>
          <w:color w:val="auto"/>
          <w:sz w:val="36"/>
          <w:szCs w:val="36"/>
        </w:rPr>
      </w:pPr>
    </w:p>
    <w:p w14:paraId="45FEEA0A">
      <w:pPr>
        <w:spacing w:before="120" w:line="22" w:lineRule="atLeast"/>
        <w:rPr>
          <w:rFonts w:hint="eastAsia" w:ascii="宋体" w:hAnsi="宋体" w:eastAsia="宋体" w:cs="宋体"/>
          <w:color w:val="auto"/>
          <w:sz w:val="24"/>
          <w:szCs w:val="24"/>
          <w:u w:val="single"/>
        </w:rPr>
      </w:pPr>
      <w:r>
        <w:rPr>
          <w:rFonts w:hint="eastAsia" w:ascii="宋体" w:hAnsi="宋体" w:cs="宋体"/>
          <w:color w:val="auto"/>
          <w:sz w:val="36"/>
          <w:szCs w:val="36"/>
        </w:rPr>
        <w:t>甲方：</w:t>
      </w:r>
      <w:r>
        <w:rPr>
          <w:rFonts w:hint="eastAsia" w:ascii="宋体" w:hAnsi="宋体" w:eastAsia="宋体" w:cs="宋体"/>
          <w:color w:val="auto"/>
          <w:sz w:val="24"/>
          <w:szCs w:val="24"/>
          <w:u w:val="single"/>
          <w:lang w:val="en-US" w:eastAsia="zh-CN"/>
        </w:rPr>
        <w:t>宁波高新区城乡建设中心（宁波高新区建设工程安全质量管理服务站）</w:t>
      </w:r>
    </w:p>
    <w:p w14:paraId="71560ECA">
      <w:pPr>
        <w:spacing w:before="120" w:line="22" w:lineRule="atLeast"/>
        <w:rPr>
          <w:rFonts w:ascii="宋体" w:hAnsi="宋体" w:cs="宋体"/>
          <w:color w:val="auto"/>
          <w:sz w:val="36"/>
          <w:szCs w:val="36"/>
        </w:rPr>
      </w:pPr>
    </w:p>
    <w:p w14:paraId="55A37253">
      <w:pPr>
        <w:spacing w:before="120" w:line="22" w:lineRule="atLeast"/>
        <w:rPr>
          <w:rFonts w:ascii="宋体" w:hAnsi="宋体" w:cs="宋体"/>
          <w:color w:val="auto"/>
          <w:sz w:val="36"/>
          <w:szCs w:val="36"/>
          <w:u w:val="single"/>
        </w:rPr>
      </w:pPr>
      <w:r>
        <w:rPr>
          <w:rFonts w:hint="eastAsia" w:ascii="宋体" w:hAnsi="宋体" w:cs="宋体"/>
          <w:color w:val="auto"/>
          <w:sz w:val="36"/>
          <w:szCs w:val="36"/>
        </w:rPr>
        <w:t>乙方：</w:t>
      </w:r>
      <w:r>
        <w:rPr>
          <w:rFonts w:hint="eastAsia" w:ascii="宋体" w:hAnsi="宋体" w:cs="宋体"/>
          <w:color w:val="auto"/>
          <w:sz w:val="36"/>
          <w:szCs w:val="36"/>
          <w:u w:val="single"/>
        </w:rPr>
        <w:t xml:space="preserve">                                       </w:t>
      </w:r>
    </w:p>
    <w:p w14:paraId="6FA8FB19">
      <w:pPr>
        <w:spacing w:before="120" w:line="22" w:lineRule="atLeast"/>
        <w:rPr>
          <w:rFonts w:ascii="宋体" w:hAnsi="宋体" w:cs="宋体"/>
          <w:color w:val="auto"/>
          <w:sz w:val="36"/>
          <w:szCs w:val="36"/>
        </w:rPr>
      </w:pPr>
    </w:p>
    <w:p w14:paraId="21B5E314">
      <w:pPr>
        <w:spacing w:before="120" w:line="22" w:lineRule="atLeast"/>
        <w:rPr>
          <w:rFonts w:ascii="宋体" w:hAnsi="宋体" w:cs="宋体"/>
          <w:color w:val="auto"/>
          <w:sz w:val="36"/>
          <w:szCs w:val="36"/>
          <w:u w:val="single"/>
        </w:rPr>
      </w:pPr>
      <w:r>
        <w:rPr>
          <w:rFonts w:hint="eastAsia" w:ascii="宋体" w:hAnsi="宋体" w:cs="宋体"/>
          <w:color w:val="auto"/>
          <w:sz w:val="36"/>
          <w:szCs w:val="36"/>
        </w:rPr>
        <w:t>签订地：</w:t>
      </w:r>
      <w:r>
        <w:rPr>
          <w:rFonts w:hint="eastAsia" w:ascii="宋体" w:hAnsi="宋体" w:cs="宋体"/>
          <w:color w:val="auto"/>
          <w:sz w:val="36"/>
          <w:szCs w:val="36"/>
          <w:u w:val="single"/>
          <w:lang w:val="en-US" w:eastAsia="zh-CN"/>
        </w:rPr>
        <w:t>宁波高新区</w:t>
      </w:r>
      <w:r>
        <w:rPr>
          <w:rFonts w:hint="eastAsia" w:ascii="宋体" w:hAnsi="宋体" w:cs="宋体"/>
          <w:color w:val="auto"/>
          <w:sz w:val="36"/>
          <w:szCs w:val="36"/>
          <w:u w:val="single"/>
        </w:rPr>
        <w:t xml:space="preserve"> </w:t>
      </w:r>
    </w:p>
    <w:p w14:paraId="32AE5C9B">
      <w:pPr>
        <w:spacing w:before="120" w:line="22" w:lineRule="atLeast"/>
        <w:rPr>
          <w:rFonts w:ascii="宋体" w:hAnsi="宋体" w:cs="宋体"/>
          <w:color w:val="auto"/>
          <w:sz w:val="36"/>
          <w:szCs w:val="36"/>
        </w:rPr>
      </w:pPr>
    </w:p>
    <w:p w14:paraId="22419EBF">
      <w:pPr>
        <w:spacing w:before="120" w:line="22" w:lineRule="atLeast"/>
        <w:rPr>
          <w:rFonts w:ascii="宋体" w:hAnsi="宋体" w:cs="宋体"/>
          <w:color w:val="auto"/>
          <w:sz w:val="36"/>
          <w:szCs w:val="36"/>
          <w:u w:val="single"/>
        </w:rPr>
      </w:pPr>
      <w:r>
        <w:rPr>
          <w:rFonts w:hint="eastAsia" w:ascii="宋体" w:hAnsi="宋体" w:cs="宋体"/>
          <w:color w:val="auto"/>
          <w:sz w:val="36"/>
          <w:szCs w:val="36"/>
        </w:rPr>
        <w:t>签订日期：</w:t>
      </w:r>
      <w:r>
        <w:rPr>
          <w:rFonts w:hint="eastAsia" w:ascii="宋体" w:hAnsi="宋体" w:cs="宋体"/>
          <w:color w:val="auto"/>
          <w:sz w:val="36"/>
          <w:szCs w:val="36"/>
          <w:u w:val="single"/>
        </w:rPr>
        <w:t xml:space="preserve"> </w:t>
      </w:r>
      <w:r>
        <w:rPr>
          <w:rFonts w:hint="eastAsia" w:ascii="宋体" w:hAnsi="宋体" w:cs="宋体"/>
          <w:color w:val="auto"/>
          <w:sz w:val="36"/>
          <w:szCs w:val="36"/>
          <w:u w:val="single"/>
          <w:lang w:val="en-US" w:eastAsia="zh-CN"/>
        </w:rPr>
        <w:t>2025</w:t>
      </w:r>
      <w:r>
        <w:rPr>
          <w:rFonts w:hint="eastAsia" w:ascii="宋体" w:hAnsi="宋体" w:cs="宋体"/>
          <w:color w:val="auto"/>
          <w:sz w:val="36"/>
          <w:szCs w:val="36"/>
          <w:u w:val="single"/>
        </w:rPr>
        <w:t xml:space="preserve"> </w:t>
      </w:r>
      <w:r>
        <w:rPr>
          <w:rFonts w:hint="eastAsia" w:ascii="宋体" w:hAnsi="宋体" w:cs="宋体"/>
          <w:color w:val="auto"/>
          <w:sz w:val="36"/>
          <w:szCs w:val="36"/>
        </w:rPr>
        <w:t>年</w:t>
      </w:r>
      <w:r>
        <w:rPr>
          <w:rFonts w:hint="eastAsia" w:ascii="宋体" w:hAnsi="宋体" w:cs="宋体"/>
          <w:color w:val="auto"/>
          <w:sz w:val="36"/>
          <w:szCs w:val="36"/>
          <w:u w:val="single"/>
        </w:rPr>
        <w:t xml:space="preserve">   </w:t>
      </w:r>
      <w:r>
        <w:rPr>
          <w:rFonts w:hint="eastAsia" w:ascii="宋体" w:hAnsi="宋体" w:cs="宋体"/>
          <w:color w:val="auto"/>
          <w:sz w:val="36"/>
          <w:szCs w:val="36"/>
        </w:rPr>
        <w:t>月</w:t>
      </w:r>
      <w:r>
        <w:rPr>
          <w:rFonts w:hint="eastAsia" w:ascii="宋体" w:hAnsi="宋体" w:cs="宋体"/>
          <w:color w:val="auto"/>
          <w:sz w:val="36"/>
          <w:szCs w:val="36"/>
          <w:u w:val="single"/>
        </w:rPr>
        <w:t xml:space="preserve">   </w:t>
      </w:r>
      <w:r>
        <w:rPr>
          <w:rFonts w:hint="eastAsia" w:ascii="宋体" w:hAnsi="宋体" w:cs="宋体"/>
          <w:color w:val="auto"/>
          <w:sz w:val="36"/>
          <w:szCs w:val="36"/>
        </w:rPr>
        <w:t>日</w:t>
      </w:r>
    </w:p>
    <w:p w14:paraId="127C7C82">
      <w:pPr>
        <w:widowControl/>
        <w:jc w:val="left"/>
        <w:rPr>
          <w:rFonts w:ascii="宋体" w:hAnsi="宋体" w:cs="宋体"/>
          <w:color w:val="auto"/>
          <w:kern w:val="0"/>
          <w:sz w:val="36"/>
          <w:szCs w:val="36"/>
        </w:rPr>
        <w:sectPr>
          <w:pgSz w:w="11907" w:h="16840"/>
          <w:pgMar w:top="1417" w:right="1417" w:bottom="1417" w:left="1417" w:header="851" w:footer="850" w:gutter="0"/>
          <w:pgBorders>
            <w:top w:val="none" w:sz="0" w:space="0"/>
            <w:left w:val="none" w:sz="0" w:space="0"/>
            <w:bottom w:val="none" w:sz="0" w:space="0"/>
            <w:right w:val="none" w:sz="0" w:space="0"/>
          </w:pgBorders>
          <w:pgNumType w:fmt="decimal"/>
          <w:cols w:space="0" w:num="1"/>
          <w:rtlGutter w:val="0"/>
          <w:docGrid w:linePitch="0" w:charSpace="0"/>
        </w:sectPr>
      </w:pPr>
    </w:p>
    <w:p w14:paraId="587EC685">
      <w:pPr>
        <w:rPr>
          <w:rFonts w:ascii="宋体" w:hAnsi="宋体" w:cs="宋体"/>
          <w:b/>
          <w:color w:val="auto"/>
          <w:sz w:val="24"/>
        </w:rPr>
      </w:pPr>
    </w:p>
    <w:p w14:paraId="6D986B9F">
      <w:pPr>
        <w:pStyle w:val="32"/>
        <w:keepNext w:val="0"/>
        <w:keepLines w:val="0"/>
        <w:pageBreakBefore w:val="0"/>
        <w:kinsoku/>
        <w:wordWrap/>
        <w:overflowPunct/>
        <w:topLinePunct w:val="0"/>
        <w:autoSpaceDE/>
        <w:autoSpaceDN/>
        <w:bidi w:val="0"/>
        <w:adjustRightInd w:val="0"/>
        <w:snapToGrid w:val="0"/>
        <w:spacing w:before="0" w:after="0"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甲方（发包人）：</w:t>
      </w:r>
      <w:r>
        <w:rPr>
          <w:rFonts w:hint="eastAsia" w:ascii="宋体" w:hAnsi="宋体" w:eastAsia="宋体" w:cs="宋体"/>
          <w:color w:val="auto"/>
          <w:sz w:val="24"/>
          <w:szCs w:val="24"/>
          <w:u w:val="none"/>
          <w:lang w:val="en-US" w:eastAsia="zh-CN"/>
        </w:rPr>
        <w:t>宁波高新区城乡建设中心（宁波高新区建设工程安全质量管理服务站）</w:t>
      </w:r>
      <w:r>
        <w:rPr>
          <w:rFonts w:hint="eastAsia"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val="en-US" w:eastAsia="zh-CN"/>
        </w:rPr>
        <w:t xml:space="preserve"> </w:t>
      </w:r>
    </w:p>
    <w:p w14:paraId="0894C6FA">
      <w:pPr>
        <w:pStyle w:val="32"/>
        <w:keepNext w:val="0"/>
        <w:keepLines w:val="0"/>
        <w:pageBreakBefore w:val="0"/>
        <w:pBdr>
          <w:bottom w:val="single" w:color="auto" w:sz="2" w:space="1"/>
        </w:pBdr>
        <w:kinsoku/>
        <w:wordWrap/>
        <w:overflowPunct/>
        <w:topLinePunct w:val="0"/>
        <w:autoSpaceDE/>
        <w:autoSpaceDN/>
        <w:bidi w:val="0"/>
        <w:adjustRightInd w:val="0"/>
        <w:snapToGrid w:val="0"/>
        <w:spacing w:before="0" w:after="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乙方（承包人）：</w:t>
      </w:r>
    </w:p>
    <w:p w14:paraId="6E93E29F">
      <w:pPr>
        <w:pStyle w:val="32"/>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根据《中华人民共和国政府采购法》、《中华人民共和国政府采购法实施条例》、《中华人民共和国</w:t>
      </w:r>
      <w:r>
        <w:rPr>
          <w:rFonts w:hint="eastAsia" w:ascii="宋体" w:hAnsi="宋体" w:eastAsia="宋体" w:cs="宋体"/>
          <w:color w:val="auto"/>
          <w:sz w:val="24"/>
          <w:szCs w:val="24"/>
          <w:highlight w:val="none"/>
          <w:lang w:eastAsia="zh-CN"/>
        </w:rPr>
        <w:t>民法典</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和相关法律、法规及</w:t>
      </w:r>
      <w:r>
        <w:rPr>
          <w:rFonts w:hint="eastAsia" w:ascii="宋体" w:hAnsi="宋体" w:eastAsia="宋体" w:cs="宋体"/>
          <w:color w:val="auto"/>
          <w:sz w:val="24"/>
          <w:szCs w:val="24"/>
          <w:highlight w:val="none"/>
          <w:u w:val="single"/>
          <w:lang w:val="en-US" w:eastAsia="zh-CN"/>
        </w:rPr>
        <w:t xml:space="preserve"> 宁波高新区白蚁防治第三方服务采购项目 </w:t>
      </w:r>
      <w:r>
        <w:rPr>
          <w:rFonts w:hint="eastAsia" w:ascii="宋体" w:hAnsi="宋体" w:eastAsia="宋体" w:cs="宋体"/>
          <w:color w:val="auto"/>
          <w:sz w:val="24"/>
          <w:szCs w:val="24"/>
          <w:highlight w:val="none"/>
        </w:rPr>
        <w:t>公开采购的</w:t>
      </w:r>
      <w:r>
        <w:rPr>
          <w:rFonts w:hint="eastAsia" w:ascii="宋体" w:hAnsi="宋体" w:eastAsia="宋体" w:cs="宋体"/>
          <w:bCs/>
          <w:color w:val="auto"/>
          <w:sz w:val="24"/>
          <w:szCs w:val="24"/>
          <w:highlight w:val="none"/>
        </w:rPr>
        <w:t>结果，在自愿、平等、协商一致的基础上，订立本合同。</w:t>
      </w:r>
    </w:p>
    <w:p w14:paraId="4EB8F06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一、服务范围及内容</w:t>
      </w:r>
      <w:r>
        <w:rPr>
          <w:rFonts w:hint="eastAsia" w:ascii="宋体" w:hAnsi="宋体" w:eastAsia="宋体" w:cs="宋体"/>
          <w:color w:val="auto"/>
          <w:sz w:val="24"/>
          <w:szCs w:val="24"/>
          <w:highlight w:val="none"/>
        </w:rPr>
        <w:t xml:space="preserve"> </w:t>
      </w:r>
    </w:p>
    <w:p w14:paraId="5C61437A">
      <w:pPr>
        <w:pStyle w:val="32"/>
        <w:keepNext w:val="0"/>
        <w:keepLines w:val="0"/>
        <w:pageBreakBefore w:val="0"/>
        <w:kinsoku/>
        <w:wordWrap/>
        <w:overflowPunct/>
        <w:topLinePunct w:val="0"/>
        <w:autoSpaceDE/>
        <w:autoSpaceDN/>
        <w:bidi w:val="0"/>
        <w:adjustRightInd w:val="0"/>
        <w:snapToGrid w:val="0"/>
        <w:spacing w:before="0" w:after="0" w:line="360" w:lineRule="auto"/>
        <w:ind w:firstLine="480" w:firstLineChars="20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1.1</w:t>
      </w:r>
      <w:r>
        <w:rPr>
          <w:rFonts w:hint="eastAsia" w:ascii="宋体" w:hAnsi="宋体" w:eastAsia="宋体" w:cs="宋体"/>
          <w:bCs/>
          <w:color w:val="auto"/>
          <w:sz w:val="24"/>
          <w:szCs w:val="24"/>
          <w:highlight w:val="none"/>
        </w:rPr>
        <w:t>项目名称：</w:t>
      </w:r>
      <w:r>
        <w:rPr>
          <w:rFonts w:hint="eastAsia" w:ascii="宋体" w:hAnsi="宋体" w:cs="宋体"/>
          <w:color w:val="auto"/>
          <w:sz w:val="24"/>
          <w:lang w:eastAsia="zh-CN"/>
        </w:rPr>
        <w:t>宁波高新区白蚁防治第三方服务采购项目</w:t>
      </w:r>
    </w:p>
    <w:p w14:paraId="47D5C02E">
      <w:pPr>
        <w:pStyle w:val="32"/>
        <w:keepNext w:val="0"/>
        <w:keepLines w:val="0"/>
        <w:pageBreakBefore w:val="0"/>
        <w:kinsoku/>
        <w:wordWrap/>
        <w:overflowPunct/>
        <w:topLinePunct w:val="0"/>
        <w:autoSpaceDE/>
        <w:autoSpaceDN/>
        <w:bidi w:val="0"/>
        <w:adjustRightInd w:val="0"/>
        <w:snapToGrid w:val="0"/>
        <w:spacing w:before="0" w:after="0"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hAnsi="宋体" w:cs="宋体"/>
          <w:bCs/>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服务范围</w:t>
      </w:r>
      <w:r>
        <w:rPr>
          <w:rFonts w:hint="eastAsia" w:hAnsi="宋体" w:cs="宋体"/>
          <w:color w:val="auto"/>
          <w:sz w:val="24"/>
          <w:szCs w:val="24"/>
          <w:highlight w:val="none"/>
          <w:lang w:val="en-US" w:eastAsia="zh-CN"/>
        </w:rPr>
        <w:t>及服务内容</w:t>
      </w:r>
      <w:r>
        <w:rPr>
          <w:rFonts w:hint="eastAsia" w:ascii="宋体" w:hAnsi="宋体" w:eastAsia="宋体" w:cs="宋体"/>
          <w:color w:val="auto"/>
          <w:sz w:val="24"/>
          <w:szCs w:val="24"/>
          <w:highlight w:val="none"/>
          <w:lang w:val="en-US" w:eastAsia="zh-CN"/>
        </w:rPr>
        <w:t>：</w:t>
      </w:r>
    </w:p>
    <w:p w14:paraId="271CF59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二、合同</w:t>
      </w:r>
      <w:r>
        <w:rPr>
          <w:rFonts w:hint="eastAsia" w:ascii="宋体" w:hAnsi="宋体" w:eastAsia="宋体" w:cs="宋体"/>
          <w:b/>
          <w:color w:val="auto"/>
          <w:sz w:val="24"/>
          <w:szCs w:val="24"/>
          <w:highlight w:val="none"/>
          <w:lang w:val="en-US" w:eastAsia="zh-CN"/>
        </w:rPr>
        <w:t>履行</w:t>
      </w:r>
      <w:r>
        <w:rPr>
          <w:rFonts w:hint="eastAsia" w:ascii="宋体" w:hAnsi="宋体" w:eastAsia="宋体" w:cs="宋体"/>
          <w:b/>
          <w:color w:val="auto"/>
          <w:sz w:val="24"/>
          <w:szCs w:val="24"/>
          <w:highlight w:val="none"/>
        </w:rPr>
        <w:t xml:space="preserve">期限 </w:t>
      </w:r>
    </w:p>
    <w:p w14:paraId="0784907F">
      <w:pPr>
        <w:pStyle w:val="32"/>
        <w:keepNext w:val="0"/>
        <w:keepLines w:val="0"/>
        <w:pageBreakBefore w:val="0"/>
        <w:kinsoku/>
        <w:wordWrap/>
        <w:overflowPunct/>
        <w:topLinePunct w:val="0"/>
        <w:autoSpaceDE/>
        <w:autoSpaceDN/>
        <w:bidi w:val="0"/>
        <w:adjustRightInd w:val="0"/>
        <w:snapToGrid w:val="0"/>
        <w:spacing w:before="0" w:after="0" w:line="360" w:lineRule="auto"/>
        <w:ind w:firstLine="480" w:firstLineChars="200"/>
        <w:jc w:val="left"/>
        <w:textAlignment w:val="auto"/>
        <w:rPr>
          <w:rFonts w:hint="default" w:ascii="宋体" w:hAnsi="宋体" w:eastAsia="宋体" w:cs="宋体"/>
          <w:color w:val="auto"/>
          <w:sz w:val="24"/>
          <w:szCs w:val="24"/>
          <w:highlight w:val="none"/>
          <w:lang w:val="en-US"/>
        </w:rPr>
      </w:pPr>
      <w:r>
        <w:rPr>
          <w:rFonts w:hint="eastAsia" w:ascii="宋体" w:hAnsi="宋体" w:eastAsia="宋体" w:cs="宋体"/>
          <w:bCs/>
          <w:snapToGrid/>
          <w:color w:val="auto"/>
          <w:kern w:val="2"/>
          <w:sz w:val="24"/>
          <w:szCs w:val="24"/>
          <w:lang w:val="en-US" w:eastAsia="zh-CN"/>
        </w:rPr>
        <w:t>自合同生效之日起三年，合同一年一签。采购人根据中标人在上年度合同履约、考核情况及财政资金审批等情况决定是否续签。其中第一年度合同自2025年  月  日起至2026年  月   日止。</w:t>
      </w:r>
    </w:p>
    <w:p w14:paraId="4A2859F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三、合同金额</w:t>
      </w:r>
      <w:r>
        <w:rPr>
          <w:rFonts w:hint="eastAsia" w:ascii="宋体" w:hAnsi="宋体" w:eastAsia="宋体" w:cs="宋体"/>
          <w:b/>
          <w:color w:val="auto"/>
          <w:sz w:val="24"/>
          <w:szCs w:val="24"/>
          <w:highlight w:val="none"/>
          <w:lang w:eastAsia="zh-CN"/>
        </w:rPr>
        <w:t>及付款</w:t>
      </w:r>
    </w:p>
    <w:p w14:paraId="399508A0">
      <w:pPr>
        <w:pStyle w:val="32"/>
        <w:keepNext w:val="0"/>
        <w:keepLines w:val="0"/>
        <w:pageBreakBefore w:val="0"/>
        <w:kinsoku/>
        <w:wordWrap/>
        <w:overflowPunct/>
        <w:topLinePunct w:val="0"/>
        <w:autoSpaceDE/>
        <w:autoSpaceDN/>
        <w:bidi w:val="0"/>
        <w:adjustRightInd w:val="0"/>
        <w:snapToGrid w:val="0"/>
        <w:spacing w:before="0" w:after="0" w:line="360" w:lineRule="auto"/>
        <w:ind w:firstLine="480" w:firstLineChars="20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3.1年度</w:t>
      </w:r>
      <w:r>
        <w:rPr>
          <w:rFonts w:hint="eastAsia" w:hAnsi="宋体" w:cs="宋体"/>
          <w:bCs/>
          <w:color w:val="auto"/>
          <w:sz w:val="24"/>
          <w:szCs w:val="24"/>
          <w:highlight w:val="none"/>
          <w:lang w:val="en-US" w:eastAsia="zh-CN"/>
        </w:rPr>
        <w:t>暂定</w:t>
      </w:r>
      <w:r>
        <w:rPr>
          <w:rFonts w:hint="eastAsia" w:ascii="宋体" w:hAnsi="宋体" w:eastAsia="宋体" w:cs="宋体"/>
          <w:bCs/>
          <w:color w:val="auto"/>
          <w:sz w:val="24"/>
          <w:szCs w:val="24"/>
          <w:highlight w:val="none"/>
        </w:rPr>
        <w:t>合同金额：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元（¥</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合同金额</w:t>
      </w:r>
      <w:r>
        <w:rPr>
          <w:rFonts w:hint="eastAsia" w:ascii="宋体" w:hAnsi="宋体" w:cs="宋体"/>
          <w:color w:val="auto"/>
          <w:kern w:val="0"/>
          <w:sz w:val="24"/>
          <w:lang w:val="en-US" w:eastAsia="zh-CN"/>
        </w:rPr>
        <w:t>包含</w:t>
      </w:r>
      <w:r>
        <w:rPr>
          <w:rFonts w:hint="eastAsia" w:ascii="宋体" w:hAnsi="宋体" w:cs="宋体"/>
          <w:color w:val="auto"/>
          <w:kern w:val="0"/>
          <w:sz w:val="24"/>
          <w:lang w:val="zh-CN"/>
        </w:rPr>
        <w:t>完成本项目服务所需的所有费用，包括但不限于以下内容：</w:t>
      </w:r>
    </w:p>
    <w:p w14:paraId="47E73E3B">
      <w:pPr>
        <w:pStyle w:val="32"/>
        <w:keepNext w:val="0"/>
        <w:keepLines w:val="0"/>
        <w:pageBreakBefore w:val="0"/>
        <w:kinsoku/>
        <w:wordWrap/>
        <w:overflowPunct/>
        <w:topLinePunct w:val="0"/>
        <w:autoSpaceDE/>
        <w:autoSpaceDN/>
        <w:bidi w:val="0"/>
        <w:adjustRightInd w:val="0"/>
        <w:snapToGrid w:val="0"/>
        <w:spacing w:before="0" w:after="0"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3.2</w:t>
      </w:r>
      <w:r>
        <w:rPr>
          <w:rFonts w:hint="eastAsia" w:ascii="宋体" w:hAnsi="宋体" w:eastAsia="宋体" w:cs="宋体"/>
          <w:b w:val="0"/>
          <w:bCs w:val="0"/>
          <w:color w:val="auto"/>
          <w:sz w:val="24"/>
          <w:szCs w:val="24"/>
          <w:highlight w:val="none"/>
          <w:lang w:eastAsia="zh-CN"/>
        </w:rPr>
        <w:t>付款条件：</w:t>
      </w:r>
    </w:p>
    <w:p w14:paraId="38BD53AD">
      <w:pPr>
        <w:pStyle w:val="32"/>
        <w:keepNext w:val="0"/>
        <w:keepLines w:val="0"/>
        <w:pageBreakBefore w:val="0"/>
        <w:kinsoku/>
        <w:wordWrap/>
        <w:overflowPunct/>
        <w:topLinePunct w:val="0"/>
        <w:autoSpaceDE/>
        <w:autoSpaceDN/>
        <w:bidi w:val="0"/>
        <w:adjustRightInd w:val="0"/>
        <w:snapToGrid w:val="0"/>
        <w:spacing w:before="0" w:after="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3.3</w:t>
      </w:r>
      <w:r>
        <w:rPr>
          <w:rFonts w:hint="eastAsia" w:ascii="宋体" w:hAnsi="宋体" w:eastAsia="宋体" w:cs="宋体"/>
          <w:bCs/>
          <w:color w:val="auto"/>
          <w:sz w:val="24"/>
          <w:szCs w:val="24"/>
          <w:highlight w:val="none"/>
        </w:rPr>
        <w:t>付款办法：</w:t>
      </w:r>
    </w:p>
    <w:p w14:paraId="0E071401">
      <w:pPr>
        <w:pStyle w:val="32"/>
        <w:keepNext w:val="0"/>
        <w:keepLines w:val="0"/>
        <w:pageBreakBefore w:val="0"/>
        <w:kinsoku/>
        <w:wordWrap/>
        <w:overflowPunct/>
        <w:topLinePunct w:val="0"/>
        <w:autoSpaceDE/>
        <w:autoSpaceDN/>
        <w:bidi w:val="0"/>
        <w:adjustRightInd w:val="0"/>
        <w:snapToGrid w:val="0"/>
        <w:spacing w:before="0" w:after="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四、技术资料 </w:t>
      </w:r>
    </w:p>
    <w:p w14:paraId="0FBD2BD4">
      <w:pPr>
        <w:pStyle w:val="32"/>
        <w:keepNext w:val="0"/>
        <w:keepLines w:val="0"/>
        <w:pageBreakBefore w:val="0"/>
        <w:kinsoku/>
        <w:wordWrap/>
        <w:overflowPunct/>
        <w:topLinePunct w:val="0"/>
        <w:autoSpaceDE/>
        <w:autoSpaceDN/>
        <w:bidi w:val="0"/>
        <w:adjustRightInd w:val="0"/>
        <w:snapToGrid w:val="0"/>
        <w:spacing w:before="0" w:after="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乙方应按采购文件规定的时间向甲方提供使用的有关技术资料。</w:t>
      </w:r>
    </w:p>
    <w:p w14:paraId="42B2A18D">
      <w:pPr>
        <w:pStyle w:val="32"/>
        <w:keepNext w:val="0"/>
        <w:keepLines w:val="0"/>
        <w:pageBreakBefore w:val="0"/>
        <w:kinsoku/>
        <w:wordWrap/>
        <w:overflowPunct/>
        <w:topLinePunct w:val="0"/>
        <w:autoSpaceDE/>
        <w:autoSpaceDN/>
        <w:bidi w:val="0"/>
        <w:adjustRightInd w:val="0"/>
        <w:snapToGrid w:val="0"/>
        <w:spacing w:before="0" w:after="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14:paraId="1D2B3823">
      <w:pPr>
        <w:pStyle w:val="32"/>
        <w:keepNext w:val="0"/>
        <w:keepLines w:val="0"/>
        <w:pageBreakBefore w:val="0"/>
        <w:kinsoku/>
        <w:wordWrap/>
        <w:overflowPunct/>
        <w:topLinePunct w:val="0"/>
        <w:autoSpaceDE/>
        <w:autoSpaceDN/>
        <w:bidi w:val="0"/>
        <w:adjustRightInd w:val="0"/>
        <w:snapToGrid w:val="0"/>
        <w:spacing w:before="0" w:after="0" w:line="360" w:lineRule="auto"/>
        <w:jc w:val="left"/>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eastAsia="zh-CN"/>
        </w:rPr>
        <w:t>五</w:t>
      </w:r>
      <w:r>
        <w:rPr>
          <w:rFonts w:hint="eastAsia" w:ascii="宋体" w:hAnsi="宋体" w:eastAsia="宋体" w:cs="宋体"/>
          <w:b/>
          <w:color w:val="auto"/>
          <w:sz w:val="24"/>
          <w:szCs w:val="24"/>
          <w:highlight w:val="none"/>
        </w:rPr>
        <w:t>、履约保证金</w:t>
      </w:r>
      <w:r>
        <w:rPr>
          <w:rFonts w:hint="eastAsia" w:hAnsi="宋体" w:cs="宋体"/>
          <w:b/>
          <w:color w:val="auto"/>
          <w:sz w:val="24"/>
          <w:szCs w:val="24"/>
          <w:highlight w:val="none"/>
          <w:lang w:eastAsia="zh-CN"/>
        </w:rPr>
        <w:t>：</w:t>
      </w:r>
      <w:r>
        <w:rPr>
          <w:rFonts w:hint="eastAsia" w:hAnsi="宋体" w:cs="宋体"/>
          <w:b/>
          <w:color w:val="auto"/>
          <w:sz w:val="24"/>
          <w:szCs w:val="24"/>
          <w:highlight w:val="none"/>
          <w:lang w:val="en-US" w:eastAsia="zh-CN"/>
        </w:rPr>
        <w:t>无。</w:t>
      </w:r>
    </w:p>
    <w:p w14:paraId="3EAF60C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六</w:t>
      </w:r>
      <w:r>
        <w:rPr>
          <w:rFonts w:hint="eastAsia" w:ascii="宋体" w:hAnsi="宋体" w:eastAsia="宋体" w:cs="宋体"/>
          <w:b/>
          <w:color w:val="auto"/>
          <w:sz w:val="24"/>
          <w:szCs w:val="24"/>
          <w:highlight w:val="none"/>
        </w:rPr>
        <w:t>、转包或分包</w:t>
      </w:r>
    </w:p>
    <w:p w14:paraId="593C0903">
      <w:pPr>
        <w:pStyle w:val="32"/>
        <w:keepNext w:val="0"/>
        <w:keepLines w:val="0"/>
        <w:pageBreakBefore w:val="0"/>
        <w:kinsoku/>
        <w:wordWrap/>
        <w:overflowPunct/>
        <w:topLinePunct w:val="0"/>
        <w:autoSpaceDE/>
        <w:autoSpaceDN/>
        <w:bidi w:val="0"/>
        <w:adjustRightInd w:val="0"/>
        <w:snapToGrid w:val="0"/>
        <w:spacing w:before="0" w:after="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.1 本合同范围的服务，应由乙方直接提供，不得转让他人；</w:t>
      </w:r>
    </w:p>
    <w:p w14:paraId="6747CB02">
      <w:pPr>
        <w:pStyle w:val="32"/>
        <w:keepNext w:val="0"/>
        <w:keepLines w:val="0"/>
        <w:pageBreakBefore w:val="0"/>
        <w:kinsoku/>
        <w:wordWrap/>
        <w:overflowPunct/>
        <w:topLinePunct w:val="0"/>
        <w:autoSpaceDE/>
        <w:autoSpaceDN/>
        <w:bidi w:val="0"/>
        <w:adjustRightInd w:val="0"/>
        <w:snapToGrid w:val="0"/>
        <w:spacing w:before="0" w:after="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.2 除非得到甲方的同意，否则乙方不得分包给他人；</w:t>
      </w:r>
    </w:p>
    <w:p w14:paraId="43DEBE6F">
      <w:pPr>
        <w:pStyle w:val="32"/>
        <w:keepNext w:val="0"/>
        <w:keepLines w:val="0"/>
        <w:pageBreakBefore w:val="0"/>
        <w:kinsoku/>
        <w:wordWrap/>
        <w:overflowPunct/>
        <w:topLinePunct w:val="0"/>
        <w:autoSpaceDE/>
        <w:autoSpaceDN/>
        <w:bidi w:val="0"/>
        <w:adjustRightInd w:val="0"/>
        <w:snapToGrid w:val="0"/>
        <w:spacing w:before="0" w:after="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.3 如有转让和未经甲方同意的分包行为，甲方有权终止合同。</w:t>
      </w:r>
    </w:p>
    <w:p w14:paraId="6350D493">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七</w:t>
      </w:r>
      <w:r>
        <w:rPr>
          <w:rFonts w:hint="eastAsia" w:ascii="宋体" w:hAnsi="宋体" w:eastAsia="宋体" w:cs="宋体"/>
          <w:b/>
          <w:color w:val="auto"/>
          <w:sz w:val="24"/>
          <w:szCs w:val="24"/>
          <w:highlight w:val="none"/>
        </w:rPr>
        <w:t>、税</w:t>
      </w:r>
    </w:p>
    <w:p w14:paraId="5A93DFA3">
      <w:pPr>
        <w:pStyle w:val="32"/>
        <w:keepNext w:val="0"/>
        <w:keepLines w:val="0"/>
        <w:pageBreakBefore w:val="0"/>
        <w:kinsoku/>
        <w:wordWrap/>
        <w:overflowPunct/>
        <w:topLinePunct w:val="0"/>
        <w:autoSpaceDE/>
        <w:autoSpaceDN/>
        <w:bidi w:val="0"/>
        <w:adjustRightInd w:val="0"/>
        <w:snapToGrid w:val="0"/>
        <w:spacing w:before="0" w:after="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.1本合同执行中相关的一切税费均由乙方负担。</w:t>
      </w:r>
    </w:p>
    <w:p w14:paraId="40690F7B">
      <w:pPr>
        <w:pStyle w:val="32"/>
        <w:keepNext w:val="0"/>
        <w:keepLines w:val="0"/>
        <w:pageBreakBefore w:val="0"/>
        <w:kinsoku/>
        <w:wordWrap/>
        <w:overflowPunct/>
        <w:topLinePunct w:val="0"/>
        <w:autoSpaceDE/>
        <w:autoSpaceDN/>
        <w:bidi w:val="0"/>
        <w:adjustRightInd w:val="0"/>
        <w:snapToGrid w:val="0"/>
        <w:spacing w:before="0" w:after="0" w:line="360" w:lineRule="auto"/>
        <w:textAlignment w:val="auto"/>
        <w:rPr>
          <w:rFonts w:hint="eastAsia" w:ascii="宋体" w:hAnsi="宋体" w:eastAsia="宋体" w:cs="宋体"/>
          <w:bCs/>
          <w:color w:val="auto"/>
          <w:sz w:val="24"/>
          <w:szCs w:val="24"/>
          <w:highlight w:val="none"/>
        </w:rPr>
      </w:pPr>
      <w:r>
        <w:rPr>
          <w:rFonts w:hint="eastAsia" w:hAnsi="宋体" w:cs="宋体"/>
          <w:b/>
          <w:color w:val="auto"/>
          <w:sz w:val="24"/>
          <w:szCs w:val="24"/>
          <w:highlight w:val="none"/>
          <w:lang w:val="en-US" w:eastAsia="zh-CN"/>
        </w:rPr>
        <w:t>八、</w:t>
      </w:r>
      <w:r>
        <w:rPr>
          <w:rFonts w:hint="eastAsia" w:ascii="宋体" w:hAnsi="宋体" w:eastAsia="宋体" w:cs="宋体"/>
          <w:b/>
          <w:color w:val="auto"/>
          <w:sz w:val="24"/>
          <w:szCs w:val="24"/>
          <w:highlight w:val="none"/>
          <w:lang w:val="en-US" w:eastAsia="zh-CN"/>
        </w:rPr>
        <w:t>具体服务内容</w:t>
      </w:r>
      <w:r>
        <w:rPr>
          <w:rFonts w:hint="eastAsia" w:hAnsi="宋体" w:cs="宋体"/>
          <w:b/>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详见招标文件第三部分 采购需求。</w:t>
      </w:r>
    </w:p>
    <w:p w14:paraId="1639C69D">
      <w:pPr>
        <w:pStyle w:val="32"/>
        <w:keepNext w:val="0"/>
        <w:keepLines w:val="0"/>
        <w:pageBreakBefore w:val="0"/>
        <w:kinsoku/>
        <w:wordWrap/>
        <w:overflowPunct/>
        <w:topLinePunct w:val="0"/>
        <w:autoSpaceDE/>
        <w:autoSpaceDN/>
        <w:bidi w:val="0"/>
        <w:adjustRightInd w:val="0"/>
        <w:snapToGrid w:val="0"/>
        <w:spacing w:before="0" w:after="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九</w:t>
      </w:r>
      <w:r>
        <w:rPr>
          <w:rFonts w:hint="eastAsia" w:ascii="宋体" w:hAnsi="宋体" w:eastAsia="宋体" w:cs="宋体"/>
          <w:b/>
          <w:color w:val="auto"/>
          <w:sz w:val="24"/>
          <w:szCs w:val="24"/>
          <w:highlight w:val="none"/>
        </w:rPr>
        <w:t>、违约责任</w:t>
      </w:r>
    </w:p>
    <w:p w14:paraId="62CBF532">
      <w:pPr>
        <w:pStyle w:val="58"/>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420" w:leftChars="200" w:firstLine="72" w:firstLineChars="3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9</w:t>
      </w:r>
      <w:r>
        <w:rPr>
          <w:rFonts w:hint="eastAsia" w:ascii="宋体" w:hAnsi="宋体" w:eastAsia="宋体" w:cs="宋体"/>
          <w:color w:val="auto"/>
          <w:kern w:val="2"/>
          <w:sz w:val="24"/>
          <w:szCs w:val="24"/>
          <w:highlight w:val="none"/>
        </w:rPr>
        <w:t>.1甲方无正当理由拒绝接受服务的，甲方向乙方偿付合同款项百分之五的违约金。</w:t>
      </w:r>
    </w:p>
    <w:p w14:paraId="3D34F773">
      <w:pPr>
        <w:pStyle w:val="58"/>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420" w:leftChars="200" w:firstLine="72" w:firstLineChars="3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9</w:t>
      </w:r>
      <w:r>
        <w:rPr>
          <w:rFonts w:hint="eastAsia" w:ascii="宋体" w:hAnsi="宋体" w:eastAsia="宋体" w:cs="宋体"/>
          <w:color w:val="auto"/>
          <w:kern w:val="2"/>
          <w:sz w:val="24"/>
          <w:szCs w:val="24"/>
          <w:highlight w:val="none"/>
        </w:rPr>
        <w:t>.2 甲方无故逾期验收和办理款项支付手续的</w:t>
      </w:r>
      <w:r>
        <w:rPr>
          <w:rFonts w:hint="eastAsia" w:cs="宋体"/>
          <w:color w:val="auto"/>
          <w:kern w:val="2"/>
          <w:sz w:val="24"/>
          <w:szCs w:val="24"/>
          <w:highlight w:val="none"/>
          <w:lang w:eastAsia="zh-CN"/>
        </w:rPr>
        <w:t>，</w:t>
      </w:r>
      <w:r>
        <w:rPr>
          <w:rFonts w:hint="eastAsia" w:ascii="宋体" w:hAnsi="宋体" w:eastAsia="宋体" w:cs="宋体"/>
          <w:color w:val="auto"/>
          <w:kern w:val="2"/>
          <w:sz w:val="24"/>
          <w:szCs w:val="24"/>
          <w:highlight w:val="none"/>
        </w:rPr>
        <w:t>甲方应按逾期付款总额每日万分之五向乙方支付违约金。</w:t>
      </w:r>
    </w:p>
    <w:p w14:paraId="194442A7">
      <w:pPr>
        <w:pStyle w:val="58"/>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420" w:leftChars="200" w:firstLine="72" w:firstLineChars="30"/>
        <w:contextualSpacing/>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2"/>
          <w:sz w:val="24"/>
          <w:szCs w:val="24"/>
          <w:highlight w:val="none"/>
          <w:lang w:val="en-US" w:eastAsia="zh-CN"/>
        </w:rPr>
        <w:t>9</w:t>
      </w:r>
      <w:r>
        <w:rPr>
          <w:rFonts w:hint="eastAsia" w:ascii="宋体" w:hAnsi="宋体" w:eastAsia="宋体" w:cs="宋体"/>
          <w:color w:val="auto"/>
          <w:kern w:val="2"/>
          <w:sz w:val="24"/>
          <w:szCs w:val="24"/>
          <w:highlight w:val="none"/>
        </w:rPr>
        <w:t xml:space="preserve">.3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2B2107C5">
      <w:pPr>
        <w:pStyle w:val="32"/>
        <w:keepNext w:val="0"/>
        <w:keepLines w:val="0"/>
        <w:pageBreakBefore w:val="0"/>
        <w:kinsoku/>
        <w:wordWrap/>
        <w:overflowPunct/>
        <w:topLinePunct w:val="0"/>
        <w:autoSpaceDE/>
        <w:autoSpaceDN/>
        <w:bidi w:val="0"/>
        <w:adjustRightInd w:val="0"/>
        <w:snapToGrid w:val="0"/>
        <w:spacing w:before="0" w:after="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十</w:t>
      </w:r>
      <w:r>
        <w:rPr>
          <w:rFonts w:hint="eastAsia" w:ascii="宋体" w:hAnsi="宋体" w:eastAsia="宋体" w:cs="宋体"/>
          <w:b/>
          <w:color w:val="auto"/>
          <w:sz w:val="24"/>
          <w:szCs w:val="24"/>
          <w:highlight w:val="none"/>
        </w:rPr>
        <w:t>、不可抗力事件处理</w:t>
      </w:r>
    </w:p>
    <w:p w14:paraId="4F73BC40">
      <w:pPr>
        <w:pStyle w:val="32"/>
        <w:keepNext w:val="0"/>
        <w:keepLines w:val="0"/>
        <w:pageBreakBefore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.1 在合同有效期内，任何一方因不可抗力事件导致不能履行合同，则合同履行期可延长，其延长期与不可抗力影响期相同。</w:t>
      </w:r>
    </w:p>
    <w:p w14:paraId="52EF7199">
      <w:pPr>
        <w:pStyle w:val="32"/>
        <w:keepNext w:val="0"/>
        <w:keepLines w:val="0"/>
        <w:pageBreakBefore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 不可抗力事件发生后，应立即通知对方，并寄送有关权威机构出具的证明。</w:t>
      </w:r>
    </w:p>
    <w:p w14:paraId="4EC699C2">
      <w:pPr>
        <w:pStyle w:val="32"/>
        <w:keepNext w:val="0"/>
        <w:keepLines w:val="0"/>
        <w:pageBreakBefore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.3 不可抗力事件延续120天以上，双方应通过友好协商，确定是否继续履行合同。</w:t>
      </w:r>
    </w:p>
    <w:p w14:paraId="4D9799E0">
      <w:pPr>
        <w:pStyle w:val="32"/>
        <w:keepNext w:val="0"/>
        <w:keepLines w:val="0"/>
        <w:pageBreakBefore w:val="0"/>
        <w:kinsoku/>
        <w:wordWrap/>
        <w:overflowPunct/>
        <w:topLinePunct w:val="0"/>
        <w:autoSpaceDE/>
        <w:autoSpaceDN/>
        <w:bidi w:val="0"/>
        <w:adjustRightInd w:val="0"/>
        <w:snapToGrid w:val="0"/>
        <w:spacing w:before="0" w:after="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eastAsia="zh-CN"/>
        </w:rPr>
        <w:t>以</w:t>
      </w:r>
      <w:r>
        <w:rPr>
          <w:rFonts w:hint="eastAsia" w:ascii="宋体" w:hAnsi="宋体" w:eastAsia="宋体" w:cs="宋体"/>
          <w:b/>
          <w:color w:val="auto"/>
          <w:sz w:val="24"/>
          <w:szCs w:val="24"/>
          <w:highlight w:val="none"/>
        </w:rPr>
        <w:t>、诉讼</w:t>
      </w:r>
    </w:p>
    <w:p w14:paraId="7E999EA1">
      <w:pPr>
        <w:pStyle w:val="32"/>
        <w:keepNext w:val="0"/>
        <w:keepLines w:val="0"/>
        <w:pageBreakBefore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 双方在执行合同中所发生的一切争议，应通过协商解决。如协商不成，可向合同签订地法院起诉。</w:t>
      </w:r>
    </w:p>
    <w:p w14:paraId="57BA5526">
      <w:pPr>
        <w:pStyle w:val="32"/>
        <w:keepNext w:val="0"/>
        <w:keepLines w:val="0"/>
        <w:pageBreakBefore w:val="0"/>
        <w:kinsoku/>
        <w:wordWrap/>
        <w:overflowPunct/>
        <w:topLinePunct w:val="0"/>
        <w:autoSpaceDE/>
        <w:autoSpaceDN/>
        <w:bidi w:val="0"/>
        <w:adjustRightInd w:val="0"/>
        <w:snapToGrid w:val="0"/>
        <w:spacing w:before="0" w:after="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eastAsia="zh-CN"/>
        </w:rPr>
        <w:t>二</w:t>
      </w:r>
      <w:r>
        <w:rPr>
          <w:rFonts w:hint="eastAsia" w:ascii="宋体" w:hAnsi="宋体" w:eastAsia="宋体" w:cs="宋体"/>
          <w:b/>
          <w:color w:val="auto"/>
          <w:sz w:val="24"/>
          <w:szCs w:val="24"/>
          <w:highlight w:val="none"/>
        </w:rPr>
        <w:t>、合同生效及其它</w:t>
      </w:r>
    </w:p>
    <w:p w14:paraId="068CE6E4">
      <w:pPr>
        <w:pStyle w:val="32"/>
        <w:keepNext w:val="0"/>
        <w:keepLines w:val="0"/>
        <w:pageBreakBefore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 合同经双方法定代表人或授权委托代理人签字并加盖单位公章并缴纳履约保证金后生效。</w:t>
      </w:r>
    </w:p>
    <w:p w14:paraId="2A7C7515">
      <w:pPr>
        <w:pStyle w:val="32"/>
        <w:keepNext w:val="0"/>
        <w:keepLines w:val="0"/>
        <w:pageBreakBefore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.2合同执行中涉及采购资金和采购内容修改或补充的，须经鄞州区财政部门审批，并签书面补充协议报政府采购监督管理部门备案，方可作为主合同不可分割的一部分。</w:t>
      </w:r>
    </w:p>
    <w:p w14:paraId="43E33CD5">
      <w:pPr>
        <w:pStyle w:val="32"/>
        <w:keepNext w:val="0"/>
        <w:keepLines w:val="0"/>
        <w:pageBreakBefore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.3本合同未尽事宜，遵照《合同法》有关条文、补充协议、投标承诺、投标文件、采购文件及补充执行。</w:t>
      </w:r>
    </w:p>
    <w:p w14:paraId="1540FC22">
      <w:pPr>
        <w:pStyle w:val="32"/>
        <w:keepNext w:val="0"/>
        <w:keepLines w:val="0"/>
        <w:pageBreakBefore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.4 本合同正本一式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份，具有同等法律效力，甲乙双方各执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份，鄞州区采购办</w:t>
      </w:r>
      <w:r>
        <w:rPr>
          <w:rFonts w:hint="eastAsia" w:ascii="宋体" w:hAnsi="宋体" w:eastAsia="宋体" w:cs="宋体"/>
          <w:color w:val="auto"/>
          <w:sz w:val="24"/>
          <w:szCs w:val="24"/>
          <w:highlight w:val="none"/>
          <w:u w:val="single"/>
        </w:rPr>
        <w:t xml:space="preserve"> 壹 </w:t>
      </w:r>
      <w:r>
        <w:rPr>
          <w:rFonts w:hint="eastAsia" w:ascii="宋体" w:hAnsi="宋体" w:eastAsia="宋体" w:cs="宋体"/>
          <w:color w:val="auto"/>
          <w:sz w:val="24"/>
          <w:szCs w:val="24"/>
          <w:highlight w:val="none"/>
        </w:rPr>
        <w:t>份。</w:t>
      </w:r>
    </w:p>
    <w:p w14:paraId="298E8F99">
      <w:pPr>
        <w:pStyle w:val="32"/>
        <w:keepNext w:val="0"/>
        <w:keepLines w:val="0"/>
        <w:pageBreakBefore w:val="0"/>
        <w:tabs>
          <w:tab w:val="left" w:pos="5103"/>
        </w:tabs>
        <w:kinsoku/>
        <w:wordWrap/>
        <w:overflowPunct/>
        <w:topLinePunct w:val="0"/>
        <w:autoSpaceDE/>
        <w:autoSpaceDN/>
        <w:bidi w:val="0"/>
        <w:adjustRightInd w:val="0"/>
        <w:snapToGrid w:val="0"/>
        <w:spacing w:before="0" w:after="0" w:line="360" w:lineRule="auto"/>
        <w:jc w:val="left"/>
        <w:textAlignment w:val="auto"/>
        <w:rPr>
          <w:rFonts w:hint="eastAsia" w:ascii="宋体" w:hAnsi="宋体" w:eastAsia="宋体" w:cs="宋体"/>
          <w:color w:val="auto"/>
          <w:sz w:val="24"/>
          <w:szCs w:val="24"/>
          <w:highlight w:val="none"/>
        </w:rPr>
      </w:pPr>
    </w:p>
    <w:p w14:paraId="7AC298BB">
      <w:pPr>
        <w:pStyle w:val="32"/>
        <w:keepNext w:val="0"/>
        <w:keepLines w:val="0"/>
        <w:pageBreakBefore w:val="0"/>
        <w:tabs>
          <w:tab w:val="left" w:pos="5103"/>
        </w:tabs>
        <w:kinsoku/>
        <w:wordWrap/>
        <w:overflowPunct/>
        <w:topLinePunct w:val="0"/>
        <w:autoSpaceDE/>
        <w:autoSpaceDN/>
        <w:bidi w:val="0"/>
        <w:adjustRightInd w:val="0"/>
        <w:snapToGrid w:val="0"/>
        <w:spacing w:before="0" w:after="0" w:line="360" w:lineRule="auto"/>
        <w:jc w:val="left"/>
        <w:textAlignment w:val="auto"/>
        <w:rPr>
          <w:rFonts w:hint="eastAsia" w:ascii="宋体" w:hAnsi="宋体" w:eastAsia="宋体" w:cs="宋体"/>
          <w:color w:val="auto"/>
          <w:sz w:val="24"/>
          <w:szCs w:val="24"/>
          <w:highlight w:val="none"/>
        </w:rPr>
      </w:pPr>
    </w:p>
    <w:p w14:paraId="076E340B">
      <w:pPr>
        <w:pStyle w:val="32"/>
        <w:keepNext w:val="0"/>
        <w:keepLines w:val="0"/>
        <w:pageBreakBefore w:val="0"/>
        <w:tabs>
          <w:tab w:val="left" w:pos="5103"/>
        </w:tabs>
        <w:kinsoku/>
        <w:wordWrap/>
        <w:overflowPunct/>
        <w:topLinePunct w:val="0"/>
        <w:autoSpaceDE/>
        <w:autoSpaceDN/>
        <w:bidi w:val="0"/>
        <w:adjustRightInd w:val="0"/>
        <w:snapToGrid w:val="0"/>
        <w:spacing w:before="0"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甲方（盖章）：</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乙方（盖章）：</w:t>
      </w:r>
    </w:p>
    <w:p w14:paraId="128ACD78">
      <w:pPr>
        <w:pStyle w:val="32"/>
        <w:keepNext w:val="0"/>
        <w:keepLines w:val="0"/>
        <w:pageBreakBefore w:val="0"/>
        <w:tabs>
          <w:tab w:val="left" w:pos="5103"/>
        </w:tabs>
        <w:kinsoku/>
        <w:wordWrap/>
        <w:overflowPunct/>
        <w:topLinePunct w:val="0"/>
        <w:autoSpaceDE/>
        <w:autoSpaceDN/>
        <w:bidi w:val="0"/>
        <w:adjustRightInd w:val="0"/>
        <w:snapToGrid w:val="0"/>
        <w:spacing w:before="0"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地址：</w:t>
      </w:r>
    </w:p>
    <w:p w14:paraId="40F85058">
      <w:pPr>
        <w:pStyle w:val="32"/>
        <w:keepNext w:val="0"/>
        <w:keepLines w:val="0"/>
        <w:pageBreakBefore w:val="0"/>
        <w:tabs>
          <w:tab w:val="left" w:pos="5103"/>
        </w:tabs>
        <w:kinsoku/>
        <w:wordWrap/>
        <w:overflowPunct/>
        <w:topLinePunct w:val="0"/>
        <w:autoSpaceDE/>
        <w:autoSpaceDN/>
        <w:bidi w:val="0"/>
        <w:adjustRightInd w:val="0"/>
        <w:snapToGrid w:val="0"/>
        <w:spacing w:before="0"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w:t>
      </w:r>
    </w:p>
    <w:p w14:paraId="01E13C02">
      <w:pPr>
        <w:pStyle w:val="32"/>
        <w:keepNext w:val="0"/>
        <w:keepLines w:val="0"/>
        <w:pageBreakBefore w:val="0"/>
        <w:tabs>
          <w:tab w:val="left" w:pos="5103"/>
        </w:tabs>
        <w:kinsoku/>
        <w:wordWrap/>
        <w:overflowPunct/>
        <w:topLinePunct w:val="0"/>
        <w:autoSpaceDE/>
        <w:autoSpaceDN/>
        <w:bidi w:val="0"/>
        <w:adjustRightInd w:val="0"/>
        <w:snapToGrid w:val="0"/>
        <w:spacing w:before="0"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或授权代表（签字或盖章）：</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或授权代表（签字或盖章）：</w:t>
      </w:r>
    </w:p>
    <w:p w14:paraId="31CACF83">
      <w:pPr>
        <w:pStyle w:val="32"/>
        <w:keepNext w:val="0"/>
        <w:keepLines w:val="0"/>
        <w:pageBreakBefore w:val="0"/>
        <w:tabs>
          <w:tab w:val="left" w:pos="5103"/>
        </w:tabs>
        <w:kinsoku/>
        <w:wordWrap/>
        <w:overflowPunct/>
        <w:topLinePunct w:val="0"/>
        <w:autoSpaceDE/>
        <w:autoSpaceDN/>
        <w:bidi w:val="0"/>
        <w:adjustRightInd w:val="0"/>
        <w:snapToGrid w:val="0"/>
        <w:spacing w:before="0"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签订地点：</w:t>
      </w:r>
    </w:p>
    <w:p w14:paraId="2DF231D9">
      <w:pPr>
        <w:pStyle w:val="32"/>
        <w:keepNext w:val="0"/>
        <w:keepLines w:val="0"/>
        <w:pageBreakBefore w:val="0"/>
        <w:tabs>
          <w:tab w:val="left" w:pos="5103"/>
        </w:tabs>
        <w:kinsoku/>
        <w:wordWrap/>
        <w:overflowPunct/>
        <w:topLinePunct w:val="0"/>
        <w:autoSpaceDE/>
        <w:autoSpaceDN/>
        <w:bidi w:val="0"/>
        <w:adjustRightInd w:val="0"/>
        <w:snapToGrid w:val="0"/>
        <w:spacing w:before="0" w:after="0" w:line="360" w:lineRule="auto"/>
        <w:jc w:val="left"/>
        <w:textAlignment w:val="auto"/>
        <w:rPr>
          <w:rFonts w:ascii="宋体" w:hAnsi="宋体"/>
          <w:color w:val="auto"/>
          <w:sz w:val="24"/>
        </w:rPr>
      </w:pPr>
      <w:r>
        <w:rPr>
          <w:rFonts w:hint="eastAsia" w:ascii="宋体" w:hAnsi="宋体" w:eastAsia="宋体" w:cs="宋体"/>
          <w:color w:val="auto"/>
          <w:sz w:val="24"/>
          <w:szCs w:val="24"/>
          <w:highlight w:val="none"/>
        </w:rPr>
        <w:t>签订日期：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签订日期：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24A8F629">
      <w:pPr>
        <w:widowControl/>
        <w:spacing w:line="560" w:lineRule="exact"/>
        <w:jc w:val="left"/>
        <w:rPr>
          <w:rFonts w:ascii="宋体" w:hAnsi="宋体"/>
          <w:b/>
          <w:color w:val="auto"/>
          <w:sz w:val="24"/>
        </w:rPr>
      </w:pPr>
    </w:p>
    <w:p w14:paraId="7ECAB5C8">
      <w:pPr>
        <w:widowControl/>
        <w:adjustRightInd/>
        <w:jc w:val="left"/>
        <w:rPr>
          <w:rFonts w:ascii="宋体" w:hAnsi="宋体"/>
          <w:b/>
          <w:color w:val="auto"/>
          <w:sz w:val="24"/>
        </w:rPr>
      </w:pPr>
      <w:r>
        <w:rPr>
          <w:rFonts w:ascii="宋体" w:hAnsi="宋体"/>
          <w:b/>
          <w:color w:val="auto"/>
        </w:rPr>
        <w:br w:type="page"/>
      </w:r>
    </w:p>
    <w:p w14:paraId="1A6E58AC">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406"/>
      <w:r>
        <w:rPr>
          <w:rFonts w:hint="eastAsia" w:ascii="宋体" w:hAnsi="宋体" w:cs="宋体"/>
          <w:b/>
          <w:color w:val="auto"/>
          <w:sz w:val="36"/>
          <w:szCs w:val="20"/>
        </w:rPr>
        <w:t xml:space="preserve"> </w:t>
      </w:r>
      <w:bookmarkEnd w:id="407"/>
      <w:r>
        <w:rPr>
          <w:rFonts w:hint="eastAsia" w:ascii="宋体" w:hAnsi="宋体" w:cs="宋体"/>
          <w:b/>
          <w:color w:val="auto"/>
          <w:sz w:val="36"/>
          <w:szCs w:val="20"/>
        </w:rPr>
        <w:t>应提交的有关格式范例</w:t>
      </w:r>
    </w:p>
    <w:p w14:paraId="1A001234">
      <w:pPr>
        <w:spacing w:line="360" w:lineRule="auto"/>
        <w:jc w:val="center"/>
        <w:outlineLvl w:val="0"/>
        <w:rPr>
          <w:rFonts w:ascii="宋体" w:hAnsi="宋体" w:cs="宋体"/>
          <w:b/>
          <w:color w:val="auto"/>
          <w:kern w:val="0"/>
          <w:sz w:val="36"/>
          <w:szCs w:val="36"/>
        </w:rPr>
      </w:pPr>
    </w:p>
    <w:p w14:paraId="7D724FCB">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3A885275">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1B2B66D9">
      <w:pPr>
        <w:spacing w:line="360" w:lineRule="auto"/>
        <w:jc w:val="center"/>
        <w:outlineLvl w:val="0"/>
        <w:rPr>
          <w:rFonts w:ascii="宋体" w:hAnsi="宋体" w:cs="宋体"/>
          <w:b/>
          <w:color w:val="auto"/>
          <w:kern w:val="0"/>
          <w:sz w:val="36"/>
          <w:szCs w:val="36"/>
        </w:rPr>
      </w:pPr>
    </w:p>
    <w:p w14:paraId="571F4E27">
      <w:pPr>
        <w:snapToGrid w:val="0"/>
        <w:spacing w:line="360" w:lineRule="auto"/>
        <w:rPr>
          <w:rFonts w:hint="eastAsia" w:ascii="宋体" w:hAnsi="宋体" w:eastAsia="宋体" w:cs="宋体"/>
          <w:color w:val="auto"/>
          <w:sz w:val="24"/>
        </w:rPr>
      </w:pPr>
      <w:bookmarkStart w:id="408" w:name="_Toc1638"/>
      <w:r>
        <w:rPr>
          <w:rFonts w:hint="eastAsia" w:ascii="宋体" w:hAnsi="宋体" w:eastAsia="宋体" w:cs="宋体"/>
          <w:color w:val="auto"/>
          <w:sz w:val="24"/>
        </w:rPr>
        <w:t>（1）有效的企业法人营业执照（或事业法人登记证）、其他组织（个体工商户）的营业执照或者民办非企业单位登记证书</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……………………………………（页码）</w:t>
      </w:r>
    </w:p>
    <w:p w14:paraId="1C66EB3E">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符合参加政府采购活动应当具备的一般条件的承诺函……………（页码）</w:t>
      </w:r>
    </w:p>
    <w:p w14:paraId="760A1880">
      <w:pPr>
        <w:snapToGrid w:val="0"/>
        <w:spacing w:line="360" w:lineRule="auto"/>
        <w:rPr>
          <w:rFonts w:hint="eastAsia" w:ascii="宋体" w:hAnsi="宋体" w:eastAsia="宋体" w:cs="宋体"/>
          <w:color w:val="auto"/>
          <w:sz w:val="24"/>
        </w:rPr>
      </w:pPr>
      <w:r>
        <w:rPr>
          <w:rFonts w:hint="eastAsia" w:ascii="宋体" w:hAnsi="宋体" w:eastAsia="宋体" w:cs="宋体"/>
          <w:snapToGrid w:val="0"/>
          <w:color w:val="auto"/>
          <w:kern w:val="28"/>
          <w:sz w:val="24"/>
          <w:szCs w:val="20"/>
        </w:rPr>
        <w:t>（</w:t>
      </w:r>
      <w:r>
        <w:rPr>
          <w:rFonts w:hint="eastAsia" w:ascii="宋体" w:hAnsi="宋体" w:eastAsia="宋体" w:cs="宋体"/>
          <w:snapToGrid w:val="0"/>
          <w:color w:val="auto"/>
          <w:kern w:val="28"/>
          <w:sz w:val="24"/>
          <w:szCs w:val="20"/>
          <w:lang w:val="en-US" w:eastAsia="zh-CN"/>
        </w:rPr>
        <w:t>3</w:t>
      </w:r>
      <w:r>
        <w:rPr>
          <w:rFonts w:hint="eastAsia" w:ascii="宋体" w:hAnsi="宋体" w:eastAsia="宋体" w:cs="宋体"/>
          <w:snapToGrid w:val="0"/>
          <w:color w:val="auto"/>
          <w:kern w:val="28"/>
          <w:sz w:val="24"/>
          <w:szCs w:val="20"/>
        </w:rPr>
        <w:t>）</w:t>
      </w:r>
      <w:r>
        <w:rPr>
          <w:rFonts w:hint="eastAsia" w:ascii="宋体" w:hAnsi="宋体" w:eastAsia="宋体" w:cs="宋体"/>
          <w:color w:val="auto"/>
          <w:sz w:val="24"/>
        </w:rPr>
        <w:t>落实政府采购政策需满足的资格要求………………………………（页码）</w:t>
      </w:r>
    </w:p>
    <w:p w14:paraId="3C96A97B">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）本项目的特定资格要求………………………………………………（页码）</w:t>
      </w:r>
    </w:p>
    <w:p w14:paraId="29B49436">
      <w:pPr>
        <w:snapToGrid w:val="0"/>
        <w:spacing w:line="360" w:lineRule="auto"/>
        <w:outlineLvl w:val="1"/>
        <w:rPr>
          <w:rFonts w:hint="eastAsia" w:ascii="宋体" w:hAnsi="宋体" w:eastAsia="宋体" w:cs="宋体"/>
          <w:color w:val="auto"/>
          <w:sz w:val="24"/>
        </w:rPr>
      </w:pP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业务专用章使用说明函</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若有</w:t>
      </w:r>
      <w:r>
        <w:rPr>
          <w:rFonts w:hint="eastAsia" w:ascii="宋体" w:hAnsi="宋体" w:eastAsia="宋体" w:cs="宋体"/>
          <w:color w:val="auto"/>
          <w:kern w:val="0"/>
          <w:sz w:val="24"/>
          <w:lang w:eastAsia="zh-CN"/>
        </w:rPr>
        <w:t>）</w:t>
      </w:r>
      <w:r>
        <w:rPr>
          <w:rFonts w:hint="eastAsia" w:ascii="宋体" w:hAnsi="宋体" w:eastAsia="宋体" w:cs="宋体"/>
          <w:color w:val="auto"/>
          <w:sz w:val="24"/>
        </w:rPr>
        <w:t>……………………………………（页码）</w:t>
      </w:r>
      <w:bookmarkEnd w:id="408"/>
    </w:p>
    <w:p w14:paraId="1F6E4497">
      <w:pPr>
        <w:pStyle w:val="62"/>
        <w:rPr>
          <w:rFonts w:hint="eastAsia" w:ascii="宋体" w:hAnsi="宋体" w:cs="宋体"/>
          <w:color w:val="auto"/>
          <w:sz w:val="24"/>
        </w:rPr>
      </w:pPr>
    </w:p>
    <w:p w14:paraId="0958C1F6">
      <w:pPr>
        <w:rPr>
          <w:rFonts w:hint="eastAsia" w:ascii="宋体" w:hAnsi="宋体" w:cs="宋体"/>
          <w:color w:val="auto"/>
          <w:sz w:val="24"/>
        </w:rPr>
      </w:pPr>
    </w:p>
    <w:p w14:paraId="08A90500">
      <w:pPr>
        <w:pStyle w:val="62"/>
        <w:rPr>
          <w:rFonts w:hint="eastAsia" w:ascii="宋体" w:hAnsi="宋体" w:cs="宋体"/>
          <w:color w:val="auto"/>
          <w:sz w:val="24"/>
        </w:rPr>
      </w:pPr>
    </w:p>
    <w:p w14:paraId="2025C68C">
      <w:pPr>
        <w:rPr>
          <w:rFonts w:hint="eastAsia" w:ascii="宋体" w:hAnsi="宋体" w:cs="宋体"/>
          <w:color w:val="auto"/>
          <w:sz w:val="24"/>
        </w:rPr>
      </w:pPr>
    </w:p>
    <w:p w14:paraId="613BE168">
      <w:pPr>
        <w:pStyle w:val="62"/>
        <w:rPr>
          <w:rFonts w:hint="eastAsia" w:ascii="宋体" w:hAnsi="宋体" w:cs="宋体"/>
          <w:color w:val="auto"/>
          <w:sz w:val="24"/>
        </w:rPr>
      </w:pPr>
    </w:p>
    <w:p w14:paraId="4A093A54">
      <w:pPr>
        <w:rPr>
          <w:rFonts w:hint="eastAsia" w:ascii="宋体" w:hAnsi="宋体" w:cs="宋体"/>
          <w:color w:val="auto"/>
          <w:sz w:val="24"/>
        </w:rPr>
      </w:pPr>
    </w:p>
    <w:p w14:paraId="2AFF053D">
      <w:pPr>
        <w:pStyle w:val="62"/>
        <w:rPr>
          <w:rFonts w:hint="eastAsia" w:ascii="宋体" w:hAnsi="宋体" w:cs="宋体"/>
          <w:color w:val="auto"/>
          <w:sz w:val="24"/>
        </w:rPr>
      </w:pPr>
    </w:p>
    <w:p w14:paraId="6ADC15BC">
      <w:pPr>
        <w:rPr>
          <w:rFonts w:hint="eastAsia" w:ascii="宋体" w:hAnsi="宋体" w:cs="宋体"/>
          <w:color w:val="auto"/>
          <w:sz w:val="24"/>
        </w:rPr>
      </w:pPr>
    </w:p>
    <w:p w14:paraId="73ED9CF9">
      <w:pPr>
        <w:pStyle w:val="62"/>
        <w:rPr>
          <w:rFonts w:hint="eastAsia" w:ascii="宋体" w:hAnsi="宋体" w:cs="宋体"/>
          <w:color w:val="auto"/>
          <w:sz w:val="24"/>
        </w:rPr>
      </w:pPr>
    </w:p>
    <w:p w14:paraId="1AE70A6D">
      <w:pPr>
        <w:rPr>
          <w:rFonts w:hint="eastAsia" w:ascii="宋体" w:hAnsi="宋体" w:cs="宋体"/>
          <w:color w:val="auto"/>
          <w:sz w:val="24"/>
        </w:rPr>
      </w:pPr>
    </w:p>
    <w:p w14:paraId="3A98D2E7">
      <w:pPr>
        <w:pStyle w:val="62"/>
        <w:rPr>
          <w:rFonts w:hint="eastAsia" w:ascii="宋体" w:hAnsi="宋体" w:cs="宋体"/>
          <w:color w:val="auto"/>
          <w:sz w:val="24"/>
        </w:rPr>
      </w:pPr>
    </w:p>
    <w:p w14:paraId="6A829339">
      <w:pPr>
        <w:rPr>
          <w:rFonts w:hint="eastAsia" w:ascii="宋体" w:hAnsi="宋体" w:cs="宋体"/>
          <w:color w:val="auto"/>
          <w:sz w:val="24"/>
        </w:rPr>
      </w:pPr>
    </w:p>
    <w:p w14:paraId="315B8811">
      <w:pPr>
        <w:pStyle w:val="62"/>
        <w:rPr>
          <w:rFonts w:hint="eastAsia" w:ascii="宋体" w:hAnsi="宋体" w:cs="宋体"/>
          <w:color w:val="auto"/>
          <w:sz w:val="24"/>
        </w:rPr>
      </w:pPr>
    </w:p>
    <w:p w14:paraId="333BE601">
      <w:pPr>
        <w:rPr>
          <w:rFonts w:hint="eastAsia" w:ascii="宋体" w:hAnsi="宋体" w:cs="宋体"/>
          <w:color w:val="auto"/>
          <w:sz w:val="24"/>
        </w:rPr>
      </w:pPr>
    </w:p>
    <w:p w14:paraId="559626CC">
      <w:pPr>
        <w:pStyle w:val="62"/>
        <w:rPr>
          <w:rFonts w:hint="eastAsia" w:ascii="宋体" w:hAnsi="宋体" w:cs="宋体"/>
          <w:color w:val="auto"/>
          <w:sz w:val="24"/>
        </w:rPr>
      </w:pPr>
    </w:p>
    <w:p w14:paraId="4784E6EB">
      <w:pPr>
        <w:rPr>
          <w:rFonts w:hint="eastAsia" w:ascii="宋体" w:hAnsi="宋体" w:cs="宋体"/>
          <w:color w:val="auto"/>
          <w:sz w:val="24"/>
        </w:rPr>
      </w:pPr>
    </w:p>
    <w:p w14:paraId="6464FF8F">
      <w:pPr>
        <w:pStyle w:val="62"/>
        <w:rPr>
          <w:rFonts w:hint="eastAsia" w:ascii="宋体" w:hAnsi="宋体" w:cs="宋体"/>
          <w:color w:val="auto"/>
          <w:sz w:val="24"/>
        </w:rPr>
      </w:pPr>
    </w:p>
    <w:p w14:paraId="59B54AEB">
      <w:pPr>
        <w:rPr>
          <w:rFonts w:hint="eastAsia" w:ascii="宋体" w:hAnsi="宋体" w:cs="宋体"/>
          <w:color w:val="auto"/>
          <w:sz w:val="24"/>
        </w:rPr>
      </w:pPr>
    </w:p>
    <w:p w14:paraId="657A636B">
      <w:pPr>
        <w:pStyle w:val="62"/>
        <w:rPr>
          <w:rFonts w:hint="eastAsia" w:ascii="宋体" w:hAnsi="宋体" w:cs="宋体"/>
          <w:color w:val="auto"/>
          <w:sz w:val="24"/>
        </w:rPr>
      </w:pPr>
    </w:p>
    <w:p w14:paraId="2EAF1AFE">
      <w:pPr>
        <w:snapToGrid w:val="0"/>
        <w:spacing w:line="360" w:lineRule="auto"/>
        <w:ind w:right="480"/>
        <w:jc w:val="center"/>
        <w:rPr>
          <w:rFonts w:hint="eastAsia"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D950FD1">
      <w:pPr>
        <w:snapToGrid w:val="0"/>
        <w:spacing w:line="360" w:lineRule="auto"/>
        <w:ind w:right="480"/>
        <w:jc w:val="center"/>
        <w:rPr>
          <w:rFonts w:hint="eastAsia" w:ascii="宋体" w:hAnsi="宋体" w:cs="宋体"/>
          <w:b/>
          <w:color w:val="auto"/>
          <w:kern w:val="0"/>
          <w:sz w:val="32"/>
          <w:szCs w:val="32"/>
        </w:rPr>
      </w:pPr>
      <w:r>
        <w:rPr>
          <w:rFonts w:hint="eastAsia" w:ascii="宋体" w:hAnsi="宋体" w:cs="宋体"/>
          <w:b/>
          <w:color w:val="auto"/>
          <w:kern w:val="0"/>
          <w:sz w:val="32"/>
          <w:szCs w:val="32"/>
        </w:rPr>
        <w:t>一、有效的企业法人营业执照（或事业法人登记证）、其他组织（个体工商户）的营业执照或者民办非企业单位登记证书</w:t>
      </w:r>
      <w:r>
        <w:rPr>
          <w:rFonts w:hint="eastAsia" w:ascii="宋体" w:hAnsi="宋体" w:cs="宋体"/>
          <w:b/>
          <w:color w:val="auto"/>
          <w:kern w:val="0"/>
          <w:sz w:val="32"/>
          <w:szCs w:val="32"/>
          <w:lang w:val="en-US" w:eastAsia="zh-CN"/>
        </w:rPr>
        <w:t xml:space="preserve"> </w:t>
      </w:r>
    </w:p>
    <w:p w14:paraId="55DCA947">
      <w:pPr>
        <w:rPr>
          <w:rFonts w:hint="eastAsia"/>
          <w:color w:val="auto"/>
        </w:rPr>
      </w:pPr>
    </w:p>
    <w:p w14:paraId="5146AEA6">
      <w:pPr>
        <w:snapToGrid w:val="0"/>
        <w:spacing w:line="360" w:lineRule="auto"/>
        <w:ind w:firstLine="480" w:firstLineChars="200"/>
        <w:rPr>
          <w:rFonts w:ascii="宋体" w:hAnsi="宋体" w:cs="宋体"/>
          <w:color w:val="auto"/>
          <w:sz w:val="24"/>
        </w:rPr>
      </w:pPr>
    </w:p>
    <w:p w14:paraId="24E37194">
      <w:pPr>
        <w:spacing w:line="360" w:lineRule="auto"/>
        <w:ind w:firstLine="480" w:firstLineChars="200"/>
        <w:rPr>
          <w:rFonts w:ascii="宋体" w:hAnsi="宋体" w:cs="宋体"/>
          <w:color w:val="auto"/>
          <w:sz w:val="24"/>
        </w:rPr>
      </w:pPr>
    </w:p>
    <w:p w14:paraId="75FA8752">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en-US" w:eastAsia="zh-CN"/>
        </w:rPr>
        <w:t>二</w:t>
      </w:r>
      <w:r>
        <w:rPr>
          <w:rFonts w:hint="eastAsia" w:ascii="宋体" w:hAnsi="宋体" w:cs="宋体"/>
          <w:b/>
          <w:color w:val="auto"/>
          <w:kern w:val="0"/>
          <w:sz w:val="32"/>
          <w:szCs w:val="32"/>
        </w:rPr>
        <w:t>、 符合参加政府采购活动应当具备的一般条件的承诺函</w:t>
      </w:r>
    </w:p>
    <w:p w14:paraId="5F7CBAC5">
      <w:pPr>
        <w:snapToGrid w:val="0"/>
        <w:spacing w:line="360" w:lineRule="auto"/>
        <w:rPr>
          <w:rFonts w:ascii="宋体" w:hAnsi="宋体" w:cs="宋体"/>
          <w:color w:val="auto"/>
          <w:sz w:val="24"/>
        </w:rPr>
      </w:pPr>
      <w:r>
        <w:rPr>
          <w:rFonts w:hint="eastAsia" w:ascii="宋体" w:hAnsi="宋体" w:cs="宋体"/>
          <w:color w:val="auto"/>
          <w:sz w:val="24"/>
          <w:lang w:eastAsia="zh-CN"/>
        </w:rPr>
        <w:t>宁波高新区城乡建设中心（宁波高新区建设工程安全质量管理服务站）</w:t>
      </w:r>
      <w:r>
        <w:rPr>
          <w:rFonts w:hint="eastAsia" w:ascii="宋体" w:hAnsi="宋体" w:cs="宋体"/>
          <w:color w:val="auto"/>
          <w:sz w:val="24"/>
        </w:rPr>
        <w:t>、</w:t>
      </w:r>
      <w:r>
        <w:rPr>
          <w:rFonts w:hint="eastAsia" w:ascii="宋体" w:hAnsi="宋体" w:cs="宋体"/>
          <w:color w:val="auto"/>
          <w:sz w:val="24"/>
          <w:lang w:eastAsia="zh-CN"/>
        </w:rPr>
        <w:t>宁波名诚招标代理有限公司</w:t>
      </w:r>
      <w:r>
        <w:rPr>
          <w:rFonts w:hint="eastAsia" w:ascii="宋体" w:hAnsi="宋体" w:cs="宋体"/>
          <w:color w:val="auto"/>
          <w:sz w:val="24"/>
        </w:rPr>
        <w:t>：</w:t>
      </w:r>
    </w:p>
    <w:p w14:paraId="13923F45">
      <w:pPr>
        <w:snapToGrid w:val="0"/>
        <w:spacing w:line="360" w:lineRule="auto"/>
        <w:ind w:left="0" w:leftChars="0" w:firstLine="420" w:firstLineChars="175"/>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宁波高新区白蚁防治第三方服务采购项目</w:t>
      </w:r>
      <w:r>
        <w:rPr>
          <w:rFonts w:hint="eastAsia" w:ascii="宋体" w:hAnsi="宋体" w:cs="宋体"/>
          <w:color w:val="auto"/>
          <w:sz w:val="24"/>
        </w:rPr>
        <w:t>【</w:t>
      </w:r>
      <w:r>
        <w:rPr>
          <w:rFonts w:hint="eastAsia" w:ascii="宋体" w:hAnsi="宋体" w:cs="宋体"/>
          <w:color w:val="auto"/>
          <w:sz w:val="24"/>
          <w:lang w:eastAsia="zh-CN"/>
        </w:rPr>
        <w:t>项目编号</w:t>
      </w:r>
      <w:r>
        <w:rPr>
          <w:rFonts w:hint="eastAsia" w:ascii="宋体" w:hAnsi="宋体" w:cs="宋体"/>
          <w:color w:val="auto"/>
          <w:sz w:val="24"/>
        </w:rPr>
        <w:t>：NBMC-20258007G】政府采购活动，郑重承诺：</w:t>
      </w:r>
    </w:p>
    <w:p w14:paraId="4DE4239B">
      <w:pPr>
        <w:snapToGrid w:val="0"/>
        <w:spacing w:line="360" w:lineRule="auto"/>
        <w:ind w:left="0" w:leftChars="0" w:firstLine="420" w:firstLineChars="175"/>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461D7606">
      <w:pPr>
        <w:snapToGrid w:val="0"/>
        <w:spacing w:line="360" w:lineRule="auto"/>
        <w:ind w:left="0" w:leftChars="0" w:firstLine="420" w:firstLineChars="175"/>
        <w:rPr>
          <w:rFonts w:ascii="宋体" w:hAnsi="宋体" w:cs="宋体"/>
          <w:color w:val="auto"/>
          <w:sz w:val="24"/>
        </w:rPr>
      </w:pPr>
      <w:r>
        <w:rPr>
          <w:rFonts w:hint="eastAsia" w:ascii="宋体" w:hAnsi="宋体" w:cs="宋体"/>
          <w:color w:val="auto"/>
          <w:sz w:val="24"/>
        </w:rPr>
        <w:t>1、具有独立承担民事责任的能力；</w:t>
      </w:r>
    </w:p>
    <w:p w14:paraId="40CBB7EE">
      <w:pPr>
        <w:snapToGrid w:val="0"/>
        <w:spacing w:line="360" w:lineRule="auto"/>
        <w:ind w:left="0" w:leftChars="0" w:firstLine="420" w:firstLineChars="175"/>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40BBEEDF">
      <w:pPr>
        <w:snapToGrid w:val="0"/>
        <w:spacing w:line="360" w:lineRule="auto"/>
        <w:ind w:left="0" w:leftChars="0" w:firstLine="420" w:firstLineChars="175"/>
        <w:rPr>
          <w:rFonts w:ascii="宋体" w:hAnsi="宋体" w:cs="宋体"/>
          <w:color w:val="auto"/>
          <w:sz w:val="24"/>
        </w:rPr>
      </w:pPr>
      <w:r>
        <w:rPr>
          <w:rFonts w:hint="eastAsia" w:ascii="宋体" w:hAnsi="宋体" w:cs="宋体"/>
          <w:color w:val="auto"/>
          <w:sz w:val="24"/>
        </w:rPr>
        <w:t>3、具有履行合同所必需的设备和专业技术能力；</w:t>
      </w:r>
    </w:p>
    <w:p w14:paraId="179ED82F">
      <w:pPr>
        <w:snapToGrid w:val="0"/>
        <w:spacing w:line="360" w:lineRule="auto"/>
        <w:ind w:left="0" w:leftChars="0" w:firstLine="420" w:firstLineChars="175"/>
        <w:rPr>
          <w:rFonts w:ascii="宋体" w:hAnsi="宋体" w:cs="宋体"/>
          <w:color w:val="auto"/>
          <w:sz w:val="24"/>
        </w:rPr>
      </w:pPr>
      <w:r>
        <w:rPr>
          <w:rFonts w:hint="eastAsia" w:ascii="宋体" w:hAnsi="宋体" w:cs="宋体"/>
          <w:color w:val="auto"/>
          <w:sz w:val="24"/>
        </w:rPr>
        <w:t>4、有依法缴纳税收和社会保障资金的良好记录；</w:t>
      </w:r>
    </w:p>
    <w:p w14:paraId="6998F9DD">
      <w:pPr>
        <w:snapToGrid w:val="0"/>
        <w:spacing w:line="360" w:lineRule="auto"/>
        <w:ind w:left="0" w:leftChars="0" w:firstLine="420" w:firstLineChars="175"/>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75060DBE">
      <w:pPr>
        <w:snapToGrid w:val="0"/>
        <w:spacing w:line="360" w:lineRule="auto"/>
        <w:ind w:left="0" w:leftChars="0" w:firstLine="420" w:firstLineChars="175"/>
        <w:rPr>
          <w:rFonts w:ascii="宋体" w:hAnsi="宋体" w:cs="宋体"/>
          <w:color w:val="auto"/>
          <w:sz w:val="24"/>
        </w:rPr>
      </w:pPr>
      <w:r>
        <w:rPr>
          <w:rFonts w:hint="eastAsia" w:ascii="宋体" w:hAnsi="宋体" w:cs="宋体"/>
          <w:color w:val="auto"/>
          <w:sz w:val="24"/>
        </w:rPr>
        <w:t>6、具有法律、行政法规规定的其他条件。</w:t>
      </w:r>
    </w:p>
    <w:p w14:paraId="338E72C7">
      <w:pPr>
        <w:snapToGrid w:val="0"/>
        <w:spacing w:line="360" w:lineRule="auto"/>
        <w:ind w:left="0" w:leftChars="0" w:firstLine="420" w:firstLineChars="175"/>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390F72E9">
      <w:pPr>
        <w:snapToGrid w:val="0"/>
        <w:spacing w:line="360" w:lineRule="auto"/>
        <w:ind w:left="0" w:leftChars="0" w:firstLine="420" w:firstLineChars="175"/>
        <w:rPr>
          <w:rFonts w:ascii="宋体" w:hAnsi="宋体" w:cs="宋体"/>
          <w:color w:val="auto"/>
          <w:sz w:val="24"/>
        </w:rPr>
      </w:pPr>
      <w:r>
        <w:rPr>
          <w:rFonts w:hint="eastAsia" w:ascii="宋体" w:hAnsi="宋体" w:cs="宋体"/>
          <w:color w:val="auto"/>
          <w:sz w:val="24"/>
        </w:rPr>
        <w:t>（三）不存在以下情况：</w:t>
      </w:r>
    </w:p>
    <w:p w14:paraId="11E6FF4E">
      <w:pPr>
        <w:snapToGrid w:val="0"/>
        <w:spacing w:line="360" w:lineRule="auto"/>
        <w:ind w:left="0" w:leftChars="0" w:firstLine="420" w:firstLineChars="175"/>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58284620">
      <w:pPr>
        <w:snapToGrid w:val="0"/>
        <w:spacing w:line="360" w:lineRule="auto"/>
        <w:ind w:left="0" w:leftChars="0" w:firstLine="420" w:firstLineChars="175"/>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098D0D2D">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5517186F">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32D37139">
      <w:pPr>
        <w:snapToGrid w:val="0"/>
        <w:spacing w:line="360" w:lineRule="auto"/>
        <w:ind w:right="480"/>
        <w:jc w:val="center"/>
        <w:rPr>
          <w:rFonts w:ascii="宋体" w:hAnsi="宋体" w:cs="宋体"/>
          <w:b/>
          <w:color w:val="auto"/>
          <w:kern w:val="0"/>
          <w:sz w:val="32"/>
          <w:szCs w:val="32"/>
        </w:rPr>
      </w:pPr>
    </w:p>
    <w:p w14:paraId="448616BE">
      <w:pPr>
        <w:snapToGrid w:val="0"/>
        <w:spacing w:line="360" w:lineRule="auto"/>
        <w:ind w:right="480"/>
        <w:jc w:val="center"/>
        <w:rPr>
          <w:rFonts w:ascii="宋体" w:hAnsi="宋体" w:cs="宋体"/>
          <w:b/>
          <w:color w:val="auto"/>
          <w:kern w:val="0"/>
          <w:sz w:val="32"/>
          <w:szCs w:val="32"/>
        </w:rPr>
      </w:pPr>
    </w:p>
    <w:p w14:paraId="7CC0464F">
      <w:pPr>
        <w:snapToGrid w:val="0"/>
        <w:spacing w:line="360" w:lineRule="auto"/>
        <w:ind w:right="480"/>
        <w:jc w:val="center"/>
        <w:rPr>
          <w:rFonts w:ascii="宋体" w:hAnsi="宋体" w:cs="宋体"/>
          <w:b/>
          <w:color w:val="auto"/>
          <w:kern w:val="0"/>
          <w:sz w:val="32"/>
          <w:szCs w:val="32"/>
        </w:rPr>
      </w:pPr>
    </w:p>
    <w:p w14:paraId="3C0B9773">
      <w:pPr>
        <w:rPr>
          <w:rFonts w:ascii="宋体" w:hAnsi="宋体" w:cs="宋体"/>
          <w:color w:val="auto"/>
        </w:rPr>
      </w:pPr>
    </w:p>
    <w:p w14:paraId="7AB9075F">
      <w:pPr>
        <w:snapToGrid w:val="0"/>
        <w:spacing w:line="360" w:lineRule="auto"/>
        <w:ind w:right="480"/>
        <w:jc w:val="center"/>
        <w:rPr>
          <w:rFonts w:ascii="宋体" w:hAnsi="宋体" w:cs="宋体"/>
          <w:b/>
          <w:color w:val="auto"/>
          <w:kern w:val="0"/>
          <w:sz w:val="32"/>
          <w:szCs w:val="32"/>
        </w:rPr>
      </w:pPr>
    </w:p>
    <w:p w14:paraId="41404DCF">
      <w:pPr>
        <w:snapToGrid w:val="0"/>
        <w:spacing w:line="360" w:lineRule="auto"/>
        <w:ind w:right="480"/>
        <w:jc w:val="center"/>
        <w:rPr>
          <w:rFonts w:ascii="宋体" w:hAnsi="宋体" w:cs="宋体"/>
          <w:b/>
          <w:color w:val="auto"/>
          <w:kern w:val="0"/>
          <w:sz w:val="32"/>
          <w:szCs w:val="32"/>
        </w:rPr>
      </w:pPr>
    </w:p>
    <w:p w14:paraId="4A31D636">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3E1212FF">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lang w:val="en-US" w:eastAsia="zh-CN"/>
        </w:rPr>
        <w:t>三</w:t>
      </w:r>
      <w:r>
        <w:rPr>
          <w:rFonts w:hint="eastAsia" w:ascii="宋体" w:hAnsi="宋体" w:cs="宋体"/>
          <w:b/>
          <w:color w:val="auto"/>
          <w:kern w:val="0"/>
          <w:sz w:val="32"/>
          <w:szCs w:val="32"/>
        </w:rPr>
        <w:t>、联合协议（</w:t>
      </w:r>
      <w:r>
        <w:rPr>
          <w:rFonts w:hint="eastAsia" w:ascii="宋体" w:hAnsi="宋体" w:cs="宋体"/>
          <w:b/>
          <w:color w:val="auto"/>
          <w:kern w:val="0"/>
          <w:sz w:val="32"/>
          <w:szCs w:val="32"/>
          <w:lang w:val="en-US" w:eastAsia="zh-CN"/>
        </w:rPr>
        <w:t>本项目不适用</w:t>
      </w:r>
      <w:r>
        <w:rPr>
          <w:rFonts w:hint="eastAsia" w:ascii="宋体" w:hAnsi="宋体" w:cs="宋体"/>
          <w:b/>
          <w:color w:val="auto"/>
          <w:kern w:val="0"/>
          <w:sz w:val="32"/>
          <w:szCs w:val="32"/>
        </w:rPr>
        <w:t>）</w:t>
      </w:r>
    </w:p>
    <w:p w14:paraId="419249B9">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w:t>
      </w:r>
      <w:r>
        <w:rPr>
          <w:rFonts w:hint="eastAsia" w:ascii="宋体" w:hAnsi="宋体" w:cs="宋体"/>
          <w:b/>
          <w:color w:val="auto"/>
          <w:sz w:val="24"/>
          <w:lang w:val="en-US" w:eastAsia="zh-CN"/>
        </w:rPr>
        <w:t>3</w:t>
      </w:r>
      <w:r>
        <w:rPr>
          <w:rFonts w:hint="eastAsia" w:ascii="宋体" w:hAnsi="宋体" w:cs="宋体"/>
          <w:b/>
          <w:color w:val="auto"/>
          <w:sz w:val="24"/>
        </w:rPr>
        <w:t>）；本项目不接受联合体投标或者投标人不以联合体形式投标的，则不需要提供）]</w:t>
      </w:r>
    </w:p>
    <w:p w14:paraId="3AC22E7F">
      <w:pPr>
        <w:snapToGrid w:val="0"/>
        <w:spacing w:line="360" w:lineRule="auto"/>
        <w:ind w:right="480"/>
        <w:jc w:val="center"/>
        <w:rPr>
          <w:rFonts w:ascii="宋体" w:hAnsi="宋体" w:cs="宋体"/>
          <w:b/>
          <w:color w:val="auto"/>
          <w:kern w:val="0"/>
          <w:sz w:val="32"/>
          <w:szCs w:val="32"/>
        </w:rPr>
      </w:pPr>
    </w:p>
    <w:p w14:paraId="40B84141">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lang w:val="en-US" w:eastAsia="zh-CN"/>
        </w:rPr>
        <w:t>四</w:t>
      </w:r>
      <w:r>
        <w:rPr>
          <w:rFonts w:hint="eastAsia" w:ascii="宋体" w:hAnsi="宋体" w:cs="宋体"/>
          <w:b/>
          <w:color w:val="auto"/>
          <w:kern w:val="0"/>
          <w:sz w:val="32"/>
          <w:szCs w:val="32"/>
        </w:rPr>
        <w:t>、落实政府采购政策需满足的资格要求</w:t>
      </w:r>
    </w:p>
    <w:p w14:paraId="589D4BEC">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3E6979BF">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hint="eastAsia" w:ascii="宋体" w:hAnsi="宋体" w:cs="宋体"/>
          <w:color w:val="auto"/>
          <w:sz w:val="24"/>
          <w:lang w:val="en-US" w:eastAsia="zh-CN"/>
        </w:rPr>
        <w:t>5</w:t>
      </w:r>
      <w:r>
        <w:rPr>
          <w:rFonts w:hint="eastAsia" w:ascii="宋体" w:hAnsi="宋体" w:cs="宋体"/>
          <w:color w:val="auto"/>
          <w:sz w:val="24"/>
        </w:rPr>
        <w:t xml:space="preserve">）。 </w:t>
      </w:r>
    </w:p>
    <w:p w14:paraId="1AAAD76C">
      <w:pPr>
        <w:widowControl/>
        <w:spacing w:line="360" w:lineRule="auto"/>
        <w:ind w:firstLine="480"/>
        <w:jc w:val="left"/>
        <w:rPr>
          <w:rFonts w:ascii="宋体" w:hAnsi="宋体" w:cs="宋体"/>
          <w:color w:val="auto"/>
          <w:sz w:val="24"/>
        </w:rPr>
      </w:pPr>
    </w:p>
    <w:p w14:paraId="7DC67D4B">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hint="eastAsia" w:ascii="宋体" w:hAnsi="宋体" w:cs="宋体"/>
          <w:color w:val="auto"/>
          <w:sz w:val="24"/>
          <w:lang w:val="en-US" w:eastAsia="zh-CN"/>
        </w:rPr>
        <w:t>3</w:t>
      </w:r>
      <w:r>
        <w:rPr>
          <w:rFonts w:hint="eastAsia" w:ascii="宋体" w:hAnsi="宋体" w:cs="宋体"/>
          <w:color w:val="auto"/>
          <w:sz w:val="24"/>
        </w:rPr>
        <w:t>）和中小企业声明函（附件</w:t>
      </w:r>
      <w:r>
        <w:rPr>
          <w:rFonts w:hint="eastAsia" w:ascii="宋体" w:hAnsi="宋体" w:cs="宋体"/>
          <w:color w:val="auto"/>
          <w:sz w:val="24"/>
          <w:lang w:val="en-US" w:eastAsia="zh-CN"/>
        </w:rPr>
        <w:t>5</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44B510C7">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3666F149">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b/>
          <w:color w:val="auto"/>
          <w:sz w:val="24"/>
          <w:lang w:eastAsia="zh-CN"/>
        </w:rPr>
        <w:t>.</w:t>
      </w:r>
      <w:r>
        <w:rPr>
          <w:rFonts w:hint="eastAsia" w:ascii="宋体" w:hAnsi="宋体" w:cs="宋体"/>
          <w:color w:val="auto"/>
          <w:sz w:val="24"/>
        </w:rPr>
        <w:t>要求合同分包的，提供分包意向协议（附件</w:t>
      </w:r>
      <w:r>
        <w:rPr>
          <w:rFonts w:hint="eastAsia" w:ascii="宋体" w:hAnsi="宋体" w:cs="宋体"/>
          <w:color w:val="auto"/>
          <w:sz w:val="24"/>
          <w:lang w:val="en-US" w:eastAsia="zh-CN"/>
        </w:rPr>
        <w:t>4</w:t>
      </w:r>
      <w:r>
        <w:rPr>
          <w:rFonts w:hint="eastAsia" w:ascii="宋体" w:hAnsi="宋体" w:cs="宋体"/>
          <w:color w:val="auto"/>
          <w:sz w:val="24"/>
        </w:rPr>
        <w:t>）和中小企业声明函（附件</w:t>
      </w:r>
      <w:r>
        <w:rPr>
          <w:rFonts w:hint="eastAsia" w:ascii="宋体" w:hAnsi="宋体" w:cs="宋体"/>
          <w:color w:val="auto"/>
          <w:sz w:val="24"/>
          <w:lang w:val="en-US" w:eastAsia="zh-CN"/>
        </w:rPr>
        <w:t>5</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7E6985BF">
      <w:pPr>
        <w:widowControl/>
        <w:spacing w:line="360" w:lineRule="auto"/>
        <w:ind w:left="150"/>
        <w:jc w:val="center"/>
        <w:rPr>
          <w:rFonts w:ascii="宋体" w:hAnsi="宋体" w:cs="宋体"/>
          <w:b/>
          <w:color w:val="auto"/>
          <w:kern w:val="0"/>
          <w:sz w:val="32"/>
          <w:szCs w:val="32"/>
        </w:rPr>
      </w:pPr>
    </w:p>
    <w:p w14:paraId="14D88F50">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lang w:val="en-US" w:eastAsia="zh-CN"/>
        </w:rPr>
        <w:t>五</w:t>
      </w:r>
      <w:r>
        <w:rPr>
          <w:rFonts w:hint="eastAsia" w:ascii="宋体" w:hAnsi="宋体" w:cs="宋体"/>
          <w:b/>
          <w:color w:val="auto"/>
          <w:kern w:val="0"/>
          <w:sz w:val="32"/>
          <w:szCs w:val="32"/>
        </w:rPr>
        <w:t>、本项目的特定资格要求</w:t>
      </w:r>
    </w:p>
    <w:p w14:paraId="6171F802">
      <w:pPr>
        <w:spacing w:line="360" w:lineRule="auto"/>
        <w:jc w:val="center"/>
        <w:rPr>
          <w:rFonts w:hint="eastAsia"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20AD829E">
      <w:pPr>
        <w:pStyle w:val="62"/>
        <w:rPr>
          <w:rFonts w:hint="eastAsia" w:ascii="宋体" w:hAnsi="宋体" w:cs="宋体"/>
          <w:color w:val="auto"/>
          <w:sz w:val="24"/>
        </w:rPr>
      </w:pPr>
    </w:p>
    <w:p w14:paraId="3B950679">
      <w:pPr>
        <w:rPr>
          <w:rFonts w:hint="eastAsia"/>
          <w:color w:val="auto"/>
        </w:rPr>
      </w:pPr>
    </w:p>
    <w:p w14:paraId="6F7F1D6F">
      <w:pPr>
        <w:rPr>
          <w:rFonts w:hint="eastAsia" w:ascii="宋体" w:hAnsi="宋体" w:eastAsia="宋体" w:cs="宋体"/>
          <w:b/>
          <w:color w:val="auto"/>
          <w:kern w:val="0"/>
          <w:sz w:val="32"/>
          <w:szCs w:val="32"/>
          <w:lang w:val="en-US" w:eastAsia="zh-CN" w:bidi="ar-SA"/>
        </w:rPr>
      </w:pPr>
    </w:p>
    <w:p w14:paraId="190999A2">
      <w:pPr>
        <w:widowControl/>
        <w:numPr>
          <w:ilvl w:val="0"/>
          <w:numId w:val="0"/>
        </w:numPr>
        <w:spacing w:line="360" w:lineRule="auto"/>
        <w:ind w:left="150" w:leftChars="0"/>
        <w:jc w:val="center"/>
        <w:rPr>
          <w:rFonts w:hint="eastAsia" w:ascii="宋体" w:hAnsi="宋体" w:eastAsia="宋体" w:cs="宋体"/>
          <w:b/>
          <w:color w:val="auto"/>
          <w:kern w:val="0"/>
          <w:sz w:val="32"/>
          <w:szCs w:val="32"/>
          <w:lang w:val="en-US" w:eastAsia="zh-CN"/>
        </w:rPr>
      </w:pPr>
      <w:r>
        <w:rPr>
          <w:rFonts w:hint="eastAsia" w:ascii="宋体" w:hAnsi="宋体" w:eastAsia="宋体" w:cs="宋体"/>
          <w:b/>
          <w:color w:val="auto"/>
          <w:kern w:val="0"/>
          <w:sz w:val="32"/>
          <w:szCs w:val="32"/>
          <w:lang w:val="en-US" w:eastAsia="zh-CN" w:bidi="ar-SA"/>
        </w:rPr>
        <w:t>六、</w:t>
      </w:r>
      <w:r>
        <w:rPr>
          <w:rFonts w:hint="eastAsia" w:ascii="宋体" w:hAnsi="宋体" w:eastAsia="宋体" w:cs="宋体"/>
          <w:b/>
          <w:color w:val="auto"/>
          <w:kern w:val="0"/>
          <w:sz w:val="32"/>
          <w:szCs w:val="32"/>
          <w:lang w:val="en-US" w:eastAsia="zh-CN"/>
        </w:rPr>
        <w:t>业务专用章使用说明函</w:t>
      </w:r>
    </w:p>
    <w:p w14:paraId="3B04C702">
      <w:pPr>
        <w:widowControl/>
        <w:numPr>
          <w:ilvl w:val="0"/>
          <w:numId w:val="0"/>
        </w:numPr>
        <w:spacing w:line="360" w:lineRule="auto"/>
        <w:jc w:val="center"/>
        <w:rPr>
          <w:rFonts w:hint="eastAsia" w:eastAsia="宋体"/>
          <w:color w:val="auto"/>
          <w:lang w:val="en-US" w:eastAsia="zh-CN"/>
        </w:rPr>
      </w:pPr>
      <w:r>
        <w:rPr>
          <w:rFonts w:hint="eastAsia" w:ascii="宋体" w:hAnsi="宋体" w:eastAsia="宋体" w:cs="宋体"/>
          <w:b/>
          <w:color w:val="auto"/>
          <w:sz w:val="24"/>
          <w:lang w:val="en-US" w:eastAsia="zh-CN"/>
        </w:rPr>
        <w:t>[如适用，</w:t>
      </w:r>
      <w:r>
        <w:rPr>
          <w:rFonts w:hint="eastAsia" w:ascii="宋体" w:hAnsi="宋体" w:cs="宋体"/>
          <w:b/>
          <w:color w:val="auto"/>
          <w:sz w:val="24"/>
        </w:rPr>
        <w:t>提供业务专用章使用说明函（附件</w:t>
      </w:r>
      <w:r>
        <w:rPr>
          <w:rFonts w:hint="eastAsia" w:ascii="宋体" w:hAnsi="宋体" w:cs="宋体"/>
          <w:b/>
          <w:color w:val="auto"/>
          <w:sz w:val="24"/>
          <w:lang w:val="en-US" w:eastAsia="zh-CN"/>
        </w:rPr>
        <w:t>2</w:t>
      </w:r>
      <w:r>
        <w:rPr>
          <w:rFonts w:hint="eastAsia" w:ascii="宋体" w:hAnsi="宋体" w:cs="宋体"/>
          <w:b/>
          <w:color w:val="auto"/>
          <w:sz w:val="24"/>
        </w:rPr>
        <w:t>）</w:t>
      </w:r>
      <w:r>
        <w:rPr>
          <w:rFonts w:hint="eastAsia" w:ascii="宋体" w:hAnsi="宋体" w:cs="宋体"/>
          <w:b/>
          <w:color w:val="auto"/>
          <w:sz w:val="24"/>
          <w:lang w:val="en-US" w:eastAsia="zh-CN"/>
        </w:rPr>
        <w:t>]</w:t>
      </w:r>
    </w:p>
    <w:p w14:paraId="6D531355">
      <w:pPr>
        <w:rPr>
          <w:color w:val="auto"/>
        </w:rPr>
      </w:pPr>
    </w:p>
    <w:p w14:paraId="0B5E2D90">
      <w:pPr>
        <w:rPr>
          <w:rFonts w:ascii="宋体" w:hAnsi="宋体" w:cs="宋体"/>
          <w:color w:val="auto"/>
        </w:rPr>
      </w:pPr>
    </w:p>
    <w:p w14:paraId="3869C384">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7DAE8368">
      <w:pPr>
        <w:spacing w:line="360" w:lineRule="auto"/>
        <w:jc w:val="center"/>
        <w:outlineLvl w:val="0"/>
        <w:rPr>
          <w:rFonts w:ascii="宋体" w:hAnsi="宋体" w:cs="宋体"/>
          <w:b/>
          <w:color w:val="auto"/>
          <w:kern w:val="0"/>
          <w:sz w:val="24"/>
        </w:rPr>
      </w:pPr>
    </w:p>
    <w:p w14:paraId="329A2523">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43D17DE0">
      <w:pPr>
        <w:snapToGrid w:val="0"/>
        <w:spacing w:line="360" w:lineRule="auto"/>
        <w:ind w:left="0" w:leftChars="0" w:firstLine="0" w:firstLineChars="0"/>
        <w:jc w:val="center"/>
        <w:outlineLvl w:val="1"/>
        <w:rPr>
          <w:rFonts w:ascii="宋体" w:hAnsi="宋体" w:cs="宋体"/>
          <w:color w:val="auto"/>
          <w:sz w:val="24"/>
          <w:szCs w:val="24"/>
        </w:rPr>
      </w:pPr>
      <w:bookmarkStart w:id="409" w:name="_Toc8519"/>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rPr>
        <w:t>投标函……………………………………………………………………………（页码）</w:t>
      </w:r>
      <w:bookmarkEnd w:id="409"/>
    </w:p>
    <w:p w14:paraId="2E181DDE">
      <w:pPr>
        <w:snapToGrid w:val="0"/>
        <w:spacing w:line="360" w:lineRule="auto"/>
        <w:ind w:left="0" w:leftChars="0" w:firstLine="0" w:firstLineChars="0"/>
        <w:jc w:val="center"/>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rPr>
        <w:t>授权委托书或法定代表人（单位负责人、自然人本人）身份证明…………（页码）</w:t>
      </w:r>
    </w:p>
    <w:p w14:paraId="1D20CFE1">
      <w:pPr>
        <w:snapToGrid w:val="0"/>
        <w:spacing w:line="360" w:lineRule="auto"/>
        <w:ind w:left="0" w:leftChars="0" w:firstLine="0" w:firstLineChars="0"/>
        <w:jc w:val="center"/>
        <w:rPr>
          <w:rFonts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w:t>
      </w:r>
      <w:r>
        <w:rPr>
          <w:rFonts w:hint="eastAsia" w:ascii="宋体" w:hAnsi="宋体" w:cs="宋体"/>
          <w:color w:val="auto"/>
          <w:sz w:val="24"/>
          <w:szCs w:val="24"/>
        </w:rPr>
        <w:t>分包意向协议</w:t>
      </w:r>
      <w:r>
        <w:rPr>
          <w:rFonts w:hint="eastAsia" w:ascii="宋体" w:hAnsi="宋体" w:cs="宋体"/>
          <w:snapToGrid w:val="0"/>
          <w:color w:val="auto"/>
          <w:kern w:val="28"/>
          <w:sz w:val="24"/>
          <w:szCs w:val="24"/>
        </w:rPr>
        <w:t>（</w:t>
      </w:r>
      <w:r>
        <w:rPr>
          <w:rFonts w:hint="eastAsia" w:ascii="宋体" w:hAnsi="宋体" w:cs="宋体"/>
          <w:snapToGrid w:val="0"/>
          <w:color w:val="auto"/>
          <w:kern w:val="28"/>
          <w:sz w:val="24"/>
          <w:szCs w:val="24"/>
          <w:lang w:eastAsia="zh-CN"/>
        </w:rPr>
        <w:t>如有）</w:t>
      </w:r>
      <w:r>
        <w:rPr>
          <w:rFonts w:hint="eastAsia" w:ascii="宋体" w:hAnsi="宋体" w:cs="宋体"/>
          <w:color w:val="auto"/>
          <w:sz w:val="24"/>
          <w:szCs w:val="24"/>
        </w:rPr>
        <w:t>………………………………………………………（页码）</w:t>
      </w:r>
    </w:p>
    <w:p w14:paraId="53B414E6">
      <w:pPr>
        <w:snapToGrid w:val="0"/>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符合性审查资料</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rPr>
        <w:t>………………………………………………………………（页码）</w:t>
      </w:r>
    </w:p>
    <w:p w14:paraId="73DC567B">
      <w:pPr>
        <w:snapToGrid w:val="0"/>
        <w:spacing w:line="360" w:lineRule="auto"/>
        <w:ind w:left="0" w:leftChars="0" w:firstLine="0" w:firstLineChars="0"/>
        <w:jc w:val="center"/>
        <w:rPr>
          <w:rFonts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lang w:val="en-US" w:eastAsia="zh-CN"/>
        </w:rPr>
        <w:t>5）</w:t>
      </w:r>
      <w:r>
        <w:rPr>
          <w:rFonts w:hint="eastAsia" w:ascii="宋体" w:hAnsi="宋体" w:cs="宋体"/>
          <w:color w:val="auto"/>
          <w:sz w:val="24"/>
          <w:szCs w:val="24"/>
          <w:lang w:val="zh-CN"/>
        </w:rPr>
        <w:t>政府采购供应商廉洁自律承诺书</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……………………………………………（页码）</w:t>
      </w:r>
    </w:p>
    <w:p w14:paraId="1D1C78C8">
      <w:pPr>
        <w:snapToGrid w:val="0"/>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cs="宋体"/>
          <w:color w:val="auto"/>
          <w:sz w:val="24"/>
          <w:szCs w:val="24"/>
          <w:lang w:eastAsia="zh-CN"/>
        </w:rPr>
        <w:t>投标方案</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rPr>
        <w:t>………………………………………………………………………（页码）</w:t>
      </w:r>
    </w:p>
    <w:p w14:paraId="0779AFA1">
      <w:pPr>
        <w:snapToGrid w:val="0"/>
        <w:spacing w:line="360" w:lineRule="auto"/>
        <w:ind w:left="0" w:leftChars="0" w:firstLine="0" w:firstLineChars="0"/>
        <w:jc w:val="center"/>
        <w:rPr>
          <w:rFonts w:hint="eastAsia" w:ascii="宋体" w:hAnsi="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商务技术偏离表</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rPr>
        <w:t>………………………………………………………………（页码）</w:t>
      </w:r>
    </w:p>
    <w:p w14:paraId="3FFF24F5">
      <w:pPr>
        <w:snapToGrid w:val="0"/>
        <w:spacing w:line="360" w:lineRule="auto"/>
        <w:ind w:left="0" w:leftChars="0"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（8）业绩一览表</w:t>
      </w:r>
      <w:r>
        <w:rPr>
          <w:rFonts w:hint="eastAsia" w:ascii="宋体" w:hAnsi="宋体" w:eastAsia="宋体" w:cs="宋体"/>
          <w:color w:val="auto"/>
          <w:sz w:val="24"/>
          <w:szCs w:val="24"/>
        </w:rPr>
        <w:t>…………</w:t>
      </w:r>
      <w:r>
        <w:rPr>
          <w:rFonts w:hint="eastAsia" w:ascii="宋体" w:hAnsi="宋体" w:cs="宋体"/>
          <w:color w:val="auto"/>
          <w:sz w:val="24"/>
          <w:szCs w:val="24"/>
        </w:rPr>
        <w:t>………</w:t>
      </w:r>
      <w:r>
        <w:rPr>
          <w:rFonts w:hint="eastAsia" w:ascii="宋体" w:hAnsi="宋体" w:eastAsia="宋体" w:cs="宋体"/>
          <w:color w:val="auto"/>
          <w:sz w:val="24"/>
          <w:szCs w:val="24"/>
        </w:rPr>
        <w:t>……………………………………………………（页码）</w:t>
      </w:r>
    </w:p>
    <w:p w14:paraId="5E2D22B4">
      <w:pPr>
        <w:snapToGrid w:val="0"/>
        <w:spacing w:line="360" w:lineRule="auto"/>
        <w:ind w:left="0" w:leftChars="0" w:firstLine="0" w:firstLineChars="0"/>
        <w:jc w:val="center"/>
        <w:rPr>
          <w:rFonts w:hint="eastAsia" w:ascii="宋体" w:hAnsi="宋体" w:eastAsia="宋体" w:cs="宋体"/>
          <w:color w:val="auto"/>
          <w:sz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评</w:t>
      </w:r>
      <w:r>
        <w:rPr>
          <w:rFonts w:hint="eastAsia" w:ascii="宋体" w:hAnsi="宋体" w:eastAsia="宋体" w:cs="宋体"/>
          <w:color w:val="auto"/>
          <w:sz w:val="24"/>
          <w:szCs w:val="24"/>
          <w:lang w:val="en-US" w:eastAsia="zh-CN"/>
        </w:rPr>
        <w:t>标标准相应的商务技术资料</w:t>
      </w:r>
      <w:r>
        <w:rPr>
          <w:rFonts w:hint="eastAsia" w:ascii="宋体" w:hAnsi="宋体" w:eastAsia="宋体" w:cs="宋体"/>
          <w:color w:val="auto"/>
          <w:sz w:val="24"/>
          <w:szCs w:val="24"/>
        </w:rPr>
        <w:t>……………</w:t>
      </w:r>
      <w:r>
        <w:rPr>
          <w:rFonts w:hint="eastAsia" w:ascii="宋体" w:hAnsi="宋体" w:cs="宋体"/>
          <w:color w:val="auto"/>
          <w:sz w:val="24"/>
          <w:szCs w:val="24"/>
        </w:rPr>
        <w:t>………………</w:t>
      </w:r>
      <w:r>
        <w:rPr>
          <w:rFonts w:hint="eastAsia" w:ascii="宋体" w:hAnsi="宋体" w:eastAsia="宋体" w:cs="宋体"/>
          <w:color w:val="auto"/>
          <w:sz w:val="24"/>
          <w:szCs w:val="24"/>
        </w:rPr>
        <w:t>……………………（页码</w:t>
      </w:r>
      <w:r>
        <w:rPr>
          <w:rFonts w:hint="eastAsia" w:ascii="宋体" w:hAnsi="宋体" w:eastAsia="宋体" w:cs="宋体"/>
          <w:color w:val="auto"/>
          <w:sz w:val="24"/>
        </w:rPr>
        <w:t>）</w:t>
      </w:r>
    </w:p>
    <w:p w14:paraId="2CFAD3B0">
      <w:pPr>
        <w:snapToGrid w:val="0"/>
        <w:spacing w:line="360" w:lineRule="auto"/>
        <w:jc w:val="center"/>
        <w:rPr>
          <w:rFonts w:ascii="宋体" w:hAnsi="宋体" w:cs="宋体"/>
          <w:b/>
          <w:color w:val="auto"/>
          <w:kern w:val="0"/>
          <w:sz w:val="32"/>
          <w:szCs w:val="32"/>
          <w:lang w:val="zh-CN"/>
        </w:rPr>
      </w:pPr>
    </w:p>
    <w:p w14:paraId="433348E5">
      <w:pPr>
        <w:snapToGrid w:val="0"/>
        <w:spacing w:line="360" w:lineRule="auto"/>
        <w:jc w:val="center"/>
        <w:rPr>
          <w:rFonts w:ascii="宋体" w:hAnsi="宋体" w:cs="宋体"/>
          <w:b/>
          <w:color w:val="auto"/>
          <w:kern w:val="0"/>
          <w:sz w:val="32"/>
          <w:szCs w:val="32"/>
          <w:lang w:val="zh-CN"/>
        </w:rPr>
      </w:pPr>
    </w:p>
    <w:p w14:paraId="12CE8ACB">
      <w:pPr>
        <w:snapToGrid w:val="0"/>
        <w:spacing w:line="360" w:lineRule="auto"/>
        <w:jc w:val="center"/>
        <w:rPr>
          <w:rFonts w:ascii="宋体" w:hAnsi="宋体" w:cs="宋体"/>
          <w:b/>
          <w:color w:val="auto"/>
          <w:kern w:val="0"/>
          <w:sz w:val="32"/>
          <w:szCs w:val="32"/>
          <w:lang w:val="zh-CN"/>
        </w:rPr>
      </w:pPr>
    </w:p>
    <w:p w14:paraId="70AF7679">
      <w:pPr>
        <w:snapToGrid w:val="0"/>
        <w:spacing w:line="360" w:lineRule="auto"/>
        <w:jc w:val="center"/>
        <w:rPr>
          <w:rFonts w:ascii="宋体" w:hAnsi="宋体" w:cs="宋体"/>
          <w:b/>
          <w:color w:val="auto"/>
          <w:kern w:val="0"/>
          <w:sz w:val="32"/>
          <w:szCs w:val="32"/>
          <w:lang w:val="zh-CN"/>
        </w:rPr>
      </w:pPr>
    </w:p>
    <w:p w14:paraId="206ADB6A">
      <w:pPr>
        <w:snapToGrid w:val="0"/>
        <w:spacing w:line="360" w:lineRule="auto"/>
        <w:jc w:val="center"/>
        <w:rPr>
          <w:rFonts w:ascii="宋体" w:hAnsi="宋体" w:cs="宋体"/>
          <w:b/>
          <w:color w:val="auto"/>
          <w:kern w:val="0"/>
          <w:sz w:val="32"/>
          <w:szCs w:val="32"/>
          <w:lang w:val="zh-CN"/>
        </w:rPr>
      </w:pPr>
    </w:p>
    <w:p w14:paraId="6CE56C2D">
      <w:pPr>
        <w:snapToGrid w:val="0"/>
        <w:spacing w:line="360" w:lineRule="auto"/>
        <w:jc w:val="center"/>
        <w:rPr>
          <w:rFonts w:ascii="宋体" w:hAnsi="宋体" w:cs="宋体"/>
          <w:b/>
          <w:color w:val="auto"/>
          <w:kern w:val="0"/>
          <w:sz w:val="32"/>
          <w:szCs w:val="32"/>
          <w:lang w:val="zh-CN"/>
        </w:rPr>
      </w:pPr>
    </w:p>
    <w:p w14:paraId="137C8E15">
      <w:pPr>
        <w:snapToGrid w:val="0"/>
        <w:spacing w:line="360" w:lineRule="auto"/>
        <w:jc w:val="center"/>
        <w:rPr>
          <w:rFonts w:ascii="宋体" w:hAnsi="宋体" w:cs="宋体"/>
          <w:b/>
          <w:color w:val="auto"/>
          <w:kern w:val="0"/>
          <w:sz w:val="32"/>
          <w:szCs w:val="32"/>
          <w:lang w:val="zh-CN"/>
        </w:rPr>
      </w:pPr>
    </w:p>
    <w:p w14:paraId="59BB1B51">
      <w:pPr>
        <w:snapToGrid w:val="0"/>
        <w:spacing w:line="360" w:lineRule="auto"/>
        <w:jc w:val="center"/>
        <w:rPr>
          <w:rFonts w:ascii="宋体" w:hAnsi="宋体" w:cs="宋体"/>
          <w:b/>
          <w:color w:val="auto"/>
          <w:kern w:val="0"/>
          <w:sz w:val="32"/>
          <w:szCs w:val="32"/>
          <w:lang w:val="zh-CN"/>
        </w:rPr>
      </w:pPr>
    </w:p>
    <w:p w14:paraId="4304F4A4">
      <w:pPr>
        <w:snapToGrid w:val="0"/>
        <w:spacing w:line="360" w:lineRule="auto"/>
        <w:jc w:val="center"/>
        <w:rPr>
          <w:rFonts w:ascii="宋体" w:hAnsi="宋体" w:cs="宋体"/>
          <w:b/>
          <w:color w:val="auto"/>
          <w:kern w:val="0"/>
          <w:sz w:val="32"/>
          <w:szCs w:val="32"/>
          <w:lang w:val="zh-CN"/>
        </w:rPr>
      </w:pPr>
    </w:p>
    <w:p w14:paraId="09AA7195">
      <w:pPr>
        <w:snapToGrid w:val="0"/>
        <w:spacing w:line="360" w:lineRule="auto"/>
        <w:jc w:val="center"/>
        <w:rPr>
          <w:rFonts w:ascii="宋体" w:hAnsi="宋体" w:cs="宋体"/>
          <w:b/>
          <w:color w:val="auto"/>
          <w:kern w:val="0"/>
          <w:sz w:val="32"/>
          <w:szCs w:val="32"/>
          <w:lang w:val="zh-CN"/>
        </w:rPr>
      </w:pPr>
    </w:p>
    <w:p w14:paraId="33CF7BA8">
      <w:pPr>
        <w:snapToGrid w:val="0"/>
        <w:spacing w:line="360" w:lineRule="auto"/>
        <w:jc w:val="center"/>
        <w:rPr>
          <w:rFonts w:ascii="宋体" w:hAnsi="宋体" w:cs="宋体"/>
          <w:b/>
          <w:color w:val="auto"/>
          <w:kern w:val="0"/>
          <w:sz w:val="32"/>
          <w:szCs w:val="32"/>
          <w:lang w:val="zh-CN"/>
        </w:rPr>
      </w:pPr>
    </w:p>
    <w:p w14:paraId="02D80EC2">
      <w:pPr>
        <w:snapToGrid w:val="0"/>
        <w:spacing w:line="360" w:lineRule="auto"/>
        <w:jc w:val="center"/>
        <w:rPr>
          <w:rFonts w:ascii="宋体" w:hAnsi="宋体" w:cs="宋体"/>
          <w:b/>
          <w:color w:val="auto"/>
          <w:kern w:val="0"/>
          <w:sz w:val="32"/>
          <w:szCs w:val="32"/>
          <w:lang w:val="zh-CN"/>
        </w:rPr>
      </w:pPr>
    </w:p>
    <w:p w14:paraId="61C4D700">
      <w:pPr>
        <w:rPr>
          <w:rFonts w:ascii="宋体" w:hAnsi="宋体" w:cs="宋体"/>
          <w:b/>
          <w:color w:val="auto"/>
          <w:kern w:val="0"/>
          <w:sz w:val="32"/>
          <w:szCs w:val="32"/>
          <w:lang w:val="zh-CN"/>
        </w:rPr>
      </w:pPr>
    </w:p>
    <w:p w14:paraId="589CCA4C">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74D140EA">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000E7004">
      <w:pPr>
        <w:snapToGrid w:val="0"/>
        <w:spacing w:line="360" w:lineRule="auto"/>
        <w:rPr>
          <w:rFonts w:ascii="宋体" w:hAnsi="宋体" w:cs="宋体"/>
          <w:color w:val="auto"/>
          <w:sz w:val="24"/>
        </w:rPr>
      </w:pPr>
      <w:r>
        <w:rPr>
          <w:rFonts w:hint="eastAsia" w:ascii="宋体" w:hAnsi="宋体" w:cs="宋体"/>
          <w:color w:val="auto"/>
          <w:sz w:val="24"/>
          <w:lang w:eastAsia="zh-CN"/>
        </w:rPr>
        <w:t>宁波高新区城乡建设中心（宁波高新区建设工程安全质量管理服务站）</w:t>
      </w:r>
      <w:r>
        <w:rPr>
          <w:rFonts w:hint="eastAsia" w:ascii="宋体" w:hAnsi="宋体" w:cs="宋体"/>
          <w:color w:val="auto"/>
          <w:sz w:val="24"/>
        </w:rPr>
        <w:t>、</w:t>
      </w:r>
      <w:r>
        <w:rPr>
          <w:rFonts w:hint="eastAsia" w:ascii="宋体" w:hAnsi="宋体" w:cs="宋体"/>
          <w:color w:val="auto"/>
          <w:sz w:val="24"/>
          <w:lang w:eastAsia="zh-CN"/>
        </w:rPr>
        <w:t>宁波名诚招标代理有限公司</w:t>
      </w:r>
      <w:r>
        <w:rPr>
          <w:rFonts w:hint="eastAsia" w:ascii="宋体" w:hAnsi="宋体" w:cs="宋体"/>
          <w:color w:val="auto"/>
          <w:sz w:val="24"/>
        </w:rPr>
        <w:t>：</w:t>
      </w:r>
    </w:p>
    <w:p w14:paraId="7D43508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lang w:eastAsia="zh-CN"/>
        </w:rPr>
        <w:t>宁波高新区白蚁防治第三方服务采购项目</w:t>
      </w:r>
      <w:r>
        <w:rPr>
          <w:rFonts w:hint="eastAsia" w:ascii="宋体" w:hAnsi="宋体" w:cs="宋体"/>
          <w:color w:val="auto"/>
          <w:sz w:val="24"/>
        </w:rPr>
        <w:t>【</w:t>
      </w:r>
      <w:r>
        <w:rPr>
          <w:rFonts w:hint="eastAsia" w:ascii="宋体" w:hAnsi="宋体" w:cs="宋体"/>
          <w:color w:val="auto"/>
          <w:sz w:val="24"/>
          <w:lang w:eastAsia="zh-CN"/>
        </w:rPr>
        <w:t>项目编号</w:t>
      </w:r>
      <w:r>
        <w:rPr>
          <w:rFonts w:hint="eastAsia" w:ascii="宋体" w:hAnsi="宋体" w:cs="宋体"/>
          <w:color w:val="auto"/>
          <w:sz w:val="24"/>
        </w:rPr>
        <w:t>：</w:t>
      </w:r>
      <w:r>
        <w:rPr>
          <w:rFonts w:hint="eastAsia" w:ascii="宋体" w:hAnsi="宋体" w:cs="宋体"/>
          <w:color w:val="auto"/>
          <w:sz w:val="24"/>
          <w:u w:val="single"/>
          <w:lang w:eastAsia="zh-CN"/>
        </w:rPr>
        <w:t>NBMC-20258007G</w:t>
      </w:r>
      <w:r>
        <w:rPr>
          <w:rFonts w:hint="eastAsia" w:ascii="宋体" w:hAnsi="宋体" w:cs="宋体"/>
          <w:color w:val="auto"/>
          <w:sz w:val="24"/>
        </w:rPr>
        <w:t>】招标的有关活动，并对此项目进行投标。为此：</w:t>
      </w:r>
    </w:p>
    <w:p w14:paraId="1C0D826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656890C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6461DA6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48328450">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2.1.1</w:t>
      </w:r>
      <w:r>
        <w:rPr>
          <w:rFonts w:hint="eastAsia" w:ascii="宋体" w:hAnsi="宋体" w:eastAsia="宋体" w:cs="宋体"/>
          <w:color w:val="auto"/>
          <w:sz w:val="24"/>
        </w:rPr>
        <w:t>有效的企业法人营业执照（或事业法人登记证）、其他组织（个体工商户）的营业执照或者民办非企业单位登记证书；</w:t>
      </w:r>
    </w:p>
    <w:p w14:paraId="5647E29C">
      <w:pPr>
        <w:snapToGrid w:val="0"/>
        <w:spacing w:line="360" w:lineRule="auto"/>
        <w:ind w:left="420" w:leftChars="20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rPr>
        <w:t>2.1.</w:t>
      </w: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白蚁防治机构备案认定证书</w:t>
      </w:r>
      <w:r>
        <w:rPr>
          <w:rFonts w:hint="eastAsia" w:ascii="宋体" w:hAnsi="宋体" w:eastAsia="宋体" w:cs="宋体"/>
          <w:color w:val="auto"/>
          <w:sz w:val="24"/>
        </w:rPr>
        <w:t>；</w:t>
      </w:r>
    </w:p>
    <w:p w14:paraId="2DD6FAC1">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w:t>
      </w:r>
      <w:r>
        <w:rPr>
          <w:rFonts w:hint="eastAsia" w:ascii="宋体" w:hAnsi="宋体" w:eastAsia="宋体" w:cs="宋体"/>
          <w:color w:val="auto"/>
          <w:sz w:val="24"/>
          <w:lang w:val="en-US" w:eastAsia="zh-CN"/>
        </w:rPr>
        <w:t>3</w:t>
      </w:r>
      <w:r>
        <w:rPr>
          <w:rFonts w:hint="eastAsia" w:ascii="宋体" w:hAnsi="宋体" w:cs="宋体"/>
          <w:color w:val="auto"/>
          <w:sz w:val="24"/>
        </w:rPr>
        <w:t>符合参加政府采购活动应当具备的一般条件的承诺函</w:t>
      </w:r>
      <w:r>
        <w:rPr>
          <w:rFonts w:hint="eastAsia" w:ascii="宋体" w:hAnsi="宋体" w:eastAsia="宋体" w:cs="宋体"/>
          <w:color w:val="auto"/>
          <w:sz w:val="24"/>
        </w:rPr>
        <w:t>；</w:t>
      </w:r>
    </w:p>
    <w:p w14:paraId="1BCFCB8A">
      <w:pPr>
        <w:snapToGrid w:val="0"/>
        <w:spacing w:line="360" w:lineRule="auto"/>
        <w:ind w:left="420" w:leftChars="200" w:firstLine="480" w:firstLineChars="200"/>
        <w:rPr>
          <w:rFonts w:ascii="宋体" w:hAnsi="宋体" w:eastAsia="宋体" w:cs="宋体"/>
          <w:color w:val="auto"/>
          <w:sz w:val="24"/>
        </w:rPr>
      </w:pPr>
      <w:r>
        <w:rPr>
          <w:rFonts w:hint="eastAsia" w:ascii="宋体" w:hAnsi="宋体" w:eastAsia="宋体" w:cs="宋体"/>
          <w:color w:val="auto"/>
          <w:sz w:val="24"/>
        </w:rPr>
        <w:t>2</w:t>
      </w:r>
      <w:r>
        <w:rPr>
          <w:rFonts w:ascii="宋体" w:hAnsi="宋体" w:eastAsia="宋体" w:cs="宋体"/>
          <w:color w:val="auto"/>
          <w:sz w:val="24"/>
        </w:rPr>
        <w:t>.1.</w:t>
      </w:r>
      <w:r>
        <w:rPr>
          <w:rFonts w:hint="eastAsia" w:ascii="宋体" w:hAnsi="宋体" w:eastAsia="宋体" w:cs="宋体"/>
          <w:color w:val="auto"/>
          <w:sz w:val="24"/>
          <w:lang w:val="en-US" w:eastAsia="zh-CN"/>
        </w:rPr>
        <w:t>4</w:t>
      </w:r>
      <w:r>
        <w:rPr>
          <w:rFonts w:hint="eastAsia" w:ascii="宋体" w:hAnsi="宋体" w:cs="宋体"/>
          <w:color w:val="auto"/>
          <w:sz w:val="24"/>
        </w:rPr>
        <w:t>落实政府采购政策需满足的资格要求</w:t>
      </w:r>
      <w:r>
        <w:rPr>
          <w:rFonts w:hint="eastAsia" w:ascii="宋体" w:hAnsi="宋体" w:cs="宋体"/>
          <w:color w:val="auto"/>
          <w:sz w:val="24"/>
          <w:lang w:eastAsia="zh-CN"/>
        </w:rPr>
        <w:t>：</w:t>
      </w:r>
      <w:r>
        <w:rPr>
          <w:rFonts w:hint="eastAsia" w:ascii="宋体" w:hAnsi="宋体" w:eastAsia="宋体" w:cs="宋体"/>
          <w:color w:val="auto"/>
          <w:sz w:val="24"/>
        </w:rPr>
        <w:t>中小企业声明函</w:t>
      </w:r>
      <w:r>
        <w:rPr>
          <w:rFonts w:hint="eastAsia" w:ascii="宋体" w:hAnsi="宋体" w:cs="宋体"/>
          <w:color w:val="auto"/>
          <w:sz w:val="24"/>
          <w:lang w:val="en-US" w:eastAsia="zh-CN"/>
        </w:rPr>
        <w:t>或</w:t>
      </w:r>
      <w:r>
        <w:rPr>
          <w:rFonts w:hint="eastAsia" w:ascii="宋体" w:hAnsi="宋体" w:eastAsia="宋体" w:cs="宋体"/>
          <w:color w:val="auto"/>
          <w:sz w:val="24"/>
          <w:lang w:val="en-US" w:eastAsia="zh-CN"/>
        </w:rPr>
        <w:t>残疾人福利性单位声明函</w:t>
      </w:r>
      <w:r>
        <w:rPr>
          <w:rFonts w:hint="eastAsia" w:ascii="宋体" w:hAnsi="宋体" w:cs="宋体"/>
          <w:color w:val="auto"/>
          <w:sz w:val="24"/>
          <w:lang w:val="en-US" w:eastAsia="zh-CN"/>
        </w:rPr>
        <w:t>或</w:t>
      </w:r>
      <w:r>
        <w:rPr>
          <w:rFonts w:hint="eastAsia" w:ascii="宋体" w:hAnsi="宋体" w:eastAsia="宋体" w:cs="宋体"/>
          <w:color w:val="auto"/>
          <w:sz w:val="24"/>
          <w:lang w:val="en-US" w:eastAsia="zh-CN"/>
        </w:rPr>
        <w:t>由省级以上监狱管理局、戒毒管理局（含新疆生产建设兵团）出具的属于监狱企业的证明文件（如有）</w:t>
      </w:r>
      <w:r>
        <w:rPr>
          <w:rFonts w:hint="eastAsia" w:ascii="宋体" w:hAnsi="宋体" w:eastAsia="宋体" w:cs="宋体"/>
          <w:color w:val="auto"/>
          <w:sz w:val="24"/>
        </w:rPr>
        <w:t>；</w:t>
      </w:r>
    </w:p>
    <w:p w14:paraId="560ADFF2">
      <w:pPr>
        <w:snapToGrid w:val="0"/>
        <w:spacing w:line="360" w:lineRule="auto"/>
        <w:ind w:left="420" w:leftChars="20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rPr>
        <w:t>2.1.</w:t>
      </w:r>
      <w:r>
        <w:rPr>
          <w:rFonts w:hint="eastAsia" w:ascii="宋体" w:hAnsi="宋体" w:eastAsia="宋体" w:cs="宋体"/>
          <w:color w:val="auto"/>
          <w:sz w:val="24"/>
          <w:lang w:val="en-US" w:eastAsia="zh-CN"/>
        </w:rPr>
        <w:t>5</w:t>
      </w:r>
      <w:r>
        <w:rPr>
          <w:rFonts w:hint="eastAsia" w:ascii="宋体" w:hAnsi="宋体" w:eastAsia="宋体" w:cs="宋体"/>
          <w:color w:val="auto"/>
          <w:sz w:val="24"/>
        </w:rPr>
        <w:t>本项目的特定资格要求</w:t>
      </w:r>
      <w:r>
        <w:rPr>
          <w:rFonts w:hint="eastAsia" w:ascii="宋体" w:hAnsi="宋体" w:cs="宋体"/>
          <w:color w:val="auto"/>
          <w:sz w:val="24"/>
          <w:lang w:val="en-US" w:eastAsia="zh-CN"/>
        </w:rPr>
        <w:t>证明文件</w:t>
      </w:r>
      <w:r>
        <w:rPr>
          <w:rFonts w:hint="eastAsia" w:ascii="宋体" w:hAnsi="宋体" w:eastAsia="宋体" w:cs="宋体"/>
          <w:color w:val="auto"/>
          <w:sz w:val="24"/>
          <w:lang w:val="en-US" w:eastAsia="zh-CN"/>
        </w:rPr>
        <w:t>；</w:t>
      </w:r>
    </w:p>
    <w:p w14:paraId="1BBF28DA">
      <w:pPr>
        <w:snapToGrid w:val="0"/>
        <w:spacing w:line="360" w:lineRule="auto"/>
        <w:ind w:left="420" w:leftChars="20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2.1.6</w:t>
      </w:r>
      <w:r>
        <w:rPr>
          <w:rFonts w:hint="eastAsia" w:ascii="宋体" w:hAnsi="宋体" w:eastAsia="宋体" w:cs="宋体"/>
          <w:color w:val="auto"/>
          <w:sz w:val="24"/>
        </w:rPr>
        <w:t>业务专用章使用说明函（</w:t>
      </w:r>
      <w:r>
        <w:rPr>
          <w:rFonts w:hint="eastAsia" w:ascii="宋体" w:hAnsi="宋体" w:cs="宋体"/>
          <w:color w:val="auto"/>
          <w:sz w:val="24"/>
          <w:lang w:eastAsia="zh-CN"/>
        </w:rPr>
        <w:t>如有</w:t>
      </w:r>
      <w:r>
        <w:rPr>
          <w:rFonts w:hint="eastAsia" w:ascii="宋体" w:hAnsi="宋体" w:eastAsia="宋体" w:cs="宋体"/>
          <w:color w:val="auto"/>
          <w:sz w:val="24"/>
        </w:rPr>
        <w:t>）</w:t>
      </w:r>
      <w:r>
        <w:rPr>
          <w:rFonts w:hint="eastAsia" w:ascii="宋体" w:hAnsi="宋体" w:eastAsia="宋体" w:cs="宋体"/>
          <w:color w:val="auto"/>
          <w:sz w:val="24"/>
          <w:lang w:eastAsia="zh-CN"/>
        </w:rPr>
        <w:t>。</w:t>
      </w:r>
    </w:p>
    <w:p w14:paraId="68CD8B41">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4A122B5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50B4A14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7C7955B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w:t>
      </w:r>
      <w:r>
        <w:rPr>
          <w:rFonts w:hint="eastAsia" w:ascii="宋体" w:hAnsi="宋体" w:cs="宋体"/>
          <w:snapToGrid w:val="0"/>
          <w:color w:val="auto"/>
          <w:kern w:val="28"/>
          <w:sz w:val="24"/>
          <w:szCs w:val="20"/>
          <w:lang w:eastAsia="zh-CN"/>
        </w:rPr>
        <w:t>如有</w:t>
      </w:r>
      <w:r>
        <w:rPr>
          <w:rFonts w:hint="eastAsia" w:ascii="宋体" w:hAnsi="宋体" w:cs="宋体"/>
          <w:snapToGrid w:val="0"/>
          <w:color w:val="auto"/>
          <w:kern w:val="28"/>
          <w:sz w:val="24"/>
          <w:szCs w:val="20"/>
        </w:rPr>
        <w:t>）</w:t>
      </w:r>
      <w:r>
        <w:rPr>
          <w:rFonts w:hint="eastAsia" w:ascii="宋体" w:hAnsi="宋体" w:cs="宋体"/>
          <w:color w:val="auto"/>
          <w:sz w:val="24"/>
        </w:rPr>
        <w:t>；</w:t>
      </w:r>
    </w:p>
    <w:p w14:paraId="02EAFF7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0B93BA65">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5</w:t>
      </w:r>
      <w:r>
        <w:rPr>
          <w:rFonts w:hint="eastAsia" w:ascii="宋体" w:hAnsi="宋体" w:cs="宋体"/>
          <w:color w:val="auto"/>
          <w:sz w:val="24"/>
          <w:lang w:val="zh-CN"/>
        </w:rPr>
        <w:t>政府采购供应商廉洁自律承诺书；</w:t>
      </w:r>
    </w:p>
    <w:p w14:paraId="60EDD12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lang w:eastAsia="zh-CN"/>
        </w:rPr>
        <w:t>投标方案</w:t>
      </w:r>
      <w:r>
        <w:rPr>
          <w:rFonts w:hint="eastAsia" w:ascii="宋体" w:hAnsi="宋体" w:cs="宋体"/>
          <w:color w:val="auto"/>
          <w:sz w:val="24"/>
        </w:rPr>
        <w:t>；</w:t>
      </w:r>
    </w:p>
    <w:p w14:paraId="3CCB13CF">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7C09DBB5">
      <w:pPr>
        <w:pStyle w:val="62"/>
        <w:rPr>
          <w:rFonts w:hint="default" w:eastAsia="宋体"/>
          <w:color w:val="auto"/>
          <w:lang w:val="en-US" w:eastAsia="zh-CN"/>
        </w:rPr>
      </w:pPr>
      <w:r>
        <w:rPr>
          <w:rFonts w:hint="eastAsia" w:ascii="宋体" w:hAnsi="宋体" w:cs="宋体"/>
          <w:color w:val="auto"/>
          <w:sz w:val="24"/>
          <w:lang w:val="en-US" w:eastAsia="zh-CN"/>
        </w:rPr>
        <w:t>2.2.8 业绩一览表</w:t>
      </w:r>
    </w:p>
    <w:p w14:paraId="6E097D3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hint="eastAsia" w:ascii="宋体" w:hAnsi="宋体" w:cs="宋体"/>
          <w:color w:val="auto"/>
          <w:sz w:val="24"/>
          <w:lang w:val="en-US" w:eastAsia="zh-CN"/>
        </w:rPr>
        <w:t>8</w:t>
      </w:r>
      <w:r>
        <w:rPr>
          <w:rFonts w:hint="eastAsia" w:ascii="宋体" w:hAnsi="宋体" w:cs="宋体"/>
          <w:color w:val="auto"/>
          <w:sz w:val="24"/>
        </w:rPr>
        <w:t>评标标准相应的商务技术资料；</w:t>
      </w:r>
    </w:p>
    <w:p w14:paraId="382A122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7DBC349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5273EBE5">
      <w:pPr>
        <w:snapToGrid w:val="0"/>
        <w:spacing w:line="360" w:lineRule="auto"/>
        <w:ind w:left="479" w:leftChars="228" w:firstLine="480" w:firstLineChars="200"/>
        <w:rPr>
          <w:rFonts w:hint="eastAsia" w:ascii="宋体" w:hAnsi="宋体" w:eastAsia="宋体" w:cs="宋体"/>
          <w:color w:val="auto"/>
          <w:sz w:val="24"/>
          <w:lang w:val="en-US" w:eastAsia="zh-CN"/>
        </w:rPr>
      </w:pPr>
      <w:r>
        <w:rPr>
          <w:rFonts w:hint="eastAsia" w:ascii="宋体" w:hAnsi="宋体" w:cs="宋体"/>
          <w:color w:val="auto"/>
          <w:sz w:val="24"/>
        </w:rPr>
        <w:t>2.3.2</w:t>
      </w:r>
      <w:r>
        <w:rPr>
          <w:rFonts w:hint="eastAsia" w:ascii="宋体" w:hAnsi="宋体" w:cs="宋体"/>
          <w:color w:val="auto"/>
          <w:sz w:val="24"/>
          <w:lang w:val="en-US" w:eastAsia="zh-CN"/>
        </w:rPr>
        <w:t>分项报价表</w:t>
      </w:r>
      <w:r>
        <w:rPr>
          <w:rFonts w:hint="eastAsia" w:ascii="宋体" w:hAnsi="宋体" w:eastAsia="宋体" w:cs="宋体"/>
          <w:color w:val="auto"/>
          <w:sz w:val="24"/>
          <w:lang w:val="en-US" w:eastAsia="zh-CN"/>
        </w:rPr>
        <w:t>。</w:t>
      </w:r>
    </w:p>
    <w:p w14:paraId="5CC96C3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14:paraId="6B65AC4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0DCE192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4FE92E4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4BD13AF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625C405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1D5F883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lang w:eastAsia="zh-CN"/>
        </w:rPr>
        <w:t>：</w:t>
      </w:r>
      <w:r>
        <w:rPr>
          <w:rFonts w:hint="eastAsia" w:ascii="宋体" w:hAnsi="宋体" w:cs="宋体"/>
          <w:color w:val="auto"/>
          <w:sz w:val="24"/>
          <w:u w:val="single"/>
        </w:rPr>
        <w:t xml:space="preserve">                                        </w:t>
      </w:r>
      <w:r>
        <w:rPr>
          <w:rFonts w:hint="eastAsia" w:ascii="宋体" w:hAnsi="宋体" w:cs="宋体"/>
          <w:color w:val="auto"/>
          <w:sz w:val="24"/>
        </w:rPr>
        <w:t>。</w:t>
      </w:r>
    </w:p>
    <w:p w14:paraId="7C986FF9">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5F64DF86">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79C19377">
      <w:pPr>
        <w:snapToGrid w:val="0"/>
        <w:spacing w:line="360" w:lineRule="auto"/>
        <w:ind w:left="420" w:leftChars="200" w:firstLine="4200" w:firstLineChars="1750"/>
        <w:rPr>
          <w:rFonts w:ascii="宋体" w:hAnsi="宋体" w:cs="宋体"/>
          <w:color w:val="auto"/>
          <w:kern w:val="0"/>
          <w:sz w:val="24"/>
          <w:u w:val="single"/>
        </w:rPr>
      </w:pPr>
    </w:p>
    <w:p w14:paraId="3471E36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5F39A74">
      <w:pPr>
        <w:snapToGrid w:val="0"/>
        <w:spacing w:line="360" w:lineRule="auto"/>
        <w:jc w:val="center"/>
        <w:rPr>
          <w:rFonts w:ascii="宋体" w:hAnsi="宋体" w:cs="宋体"/>
          <w:b/>
          <w:color w:val="auto"/>
          <w:kern w:val="0"/>
          <w:sz w:val="32"/>
          <w:szCs w:val="32"/>
        </w:rPr>
      </w:pPr>
    </w:p>
    <w:p w14:paraId="129B8427">
      <w:pPr>
        <w:snapToGrid w:val="0"/>
        <w:spacing w:line="360" w:lineRule="auto"/>
        <w:rPr>
          <w:rFonts w:ascii="宋体" w:hAnsi="宋体" w:cs="宋体"/>
          <w:color w:val="auto"/>
          <w:sz w:val="24"/>
        </w:rPr>
      </w:pPr>
    </w:p>
    <w:p w14:paraId="32531020">
      <w:pPr>
        <w:jc w:val="center"/>
        <w:rPr>
          <w:rFonts w:ascii="宋体" w:hAnsi="宋体" w:cs="宋体"/>
          <w:b/>
          <w:color w:val="auto"/>
          <w:kern w:val="0"/>
          <w:sz w:val="32"/>
          <w:szCs w:val="32"/>
        </w:rPr>
      </w:pPr>
    </w:p>
    <w:p w14:paraId="5C366901">
      <w:pPr>
        <w:jc w:val="center"/>
        <w:rPr>
          <w:rFonts w:ascii="宋体" w:hAnsi="宋体" w:cs="宋体"/>
          <w:b/>
          <w:color w:val="auto"/>
          <w:kern w:val="0"/>
          <w:sz w:val="32"/>
          <w:szCs w:val="32"/>
        </w:rPr>
      </w:pPr>
    </w:p>
    <w:p w14:paraId="5D3B2093">
      <w:pPr>
        <w:jc w:val="center"/>
        <w:rPr>
          <w:rFonts w:ascii="宋体" w:hAnsi="宋体" w:cs="宋体"/>
          <w:b/>
          <w:color w:val="auto"/>
          <w:kern w:val="0"/>
          <w:sz w:val="32"/>
          <w:szCs w:val="32"/>
        </w:rPr>
      </w:pPr>
    </w:p>
    <w:p w14:paraId="6D026852">
      <w:pPr>
        <w:jc w:val="center"/>
        <w:rPr>
          <w:rFonts w:ascii="宋体" w:hAnsi="宋体" w:cs="宋体"/>
          <w:b/>
          <w:color w:val="auto"/>
          <w:kern w:val="0"/>
          <w:sz w:val="32"/>
          <w:szCs w:val="32"/>
        </w:rPr>
      </w:pPr>
    </w:p>
    <w:p w14:paraId="32BF284E">
      <w:pPr>
        <w:jc w:val="center"/>
        <w:rPr>
          <w:rFonts w:ascii="宋体" w:hAnsi="宋体" w:cs="宋体"/>
          <w:b/>
          <w:color w:val="auto"/>
          <w:kern w:val="0"/>
          <w:sz w:val="32"/>
          <w:szCs w:val="32"/>
        </w:rPr>
      </w:pPr>
    </w:p>
    <w:p w14:paraId="6DE55EDA">
      <w:pPr>
        <w:jc w:val="center"/>
        <w:rPr>
          <w:rFonts w:ascii="宋体" w:hAnsi="宋体" w:cs="宋体"/>
          <w:b/>
          <w:color w:val="auto"/>
          <w:kern w:val="0"/>
          <w:sz w:val="32"/>
          <w:szCs w:val="32"/>
        </w:rPr>
      </w:pPr>
    </w:p>
    <w:p w14:paraId="620DD7FF">
      <w:pPr>
        <w:jc w:val="center"/>
        <w:rPr>
          <w:rFonts w:ascii="宋体" w:hAnsi="宋体" w:cs="宋体"/>
          <w:b/>
          <w:color w:val="auto"/>
          <w:kern w:val="0"/>
          <w:sz w:val="32"/>
          <w:szCs w:val="32"/>
        </w:rPr>
      </w:pPr>
    </w:p>
    <w:p w14:paraId="4F685571">
      <w:pPr>
        <w:jc w:val="center"/>
        <w:rPr>
          <w:rFonts w:ascii="宋体" w:hAnsi="宋体" w:cs="宋体"/>
          <w:b/>
          <w:color w:val="auto"/>
          <w:kern w:val="0"/>
          <w:sz w:val="32"/>
          <w:szCs w:val="32"/>
        </w:rPr>
      </w:pPr>
    </w:p>
    <w:p w14:paraId="7E65A4FD">
      <w:pPr>
        <w:jc w:val="center"/>
        <w:rPr>
          <w:rFonts w:ascii="宋体" w:hAnsi="宋体" w:cs="宋体"/>
          <w:b/>
          <w:color w:val="auto"/>
          <w:kern w:val="0"/>
          <w:sz w:val="32"/>
          <w:szCs w:val="32"/>
        </w:rPr>
      </w:pPr>
    </w:p>
    <w:p w14:paraId="570193EB">
      <w:pPr>
        <w:jc w:val="center"/>
        <w:rPr>
          <w:rFonts w:ascii="宋体" w:hAnsi="宋体" w:cs="宋体"/>
          <w:b/>
          <w:color w:val="auto"/>
          <w:kern w:val="0"/>
          <w:sz w:val="32"/>
          <w:szCs w:val="32"/>
        </w:rPr>
      </w:pPr>
    </w:p>
    <w:p w14:paraId="4043C1F0">
      <w:pPr>
        <w:jc w:val="center"/>
        <w:rPr>
          <w:rFonts w:ascii="宋体" w:hAnsi="宋体" w:cs="宋体"/>
          <w:b/>
          <w:color w:val="auto"/>
          <w:kern w:val="0"/>
          <w:sz w:val="32"/>
          <w:szCs w:val="32"/>
        </w:rPr>
      </w:pPr>
    </w:p>
    <w:p w14:paraId="05DBA1AD">
      <w:pPr>
        <w:jc w:val="center"/>
        <w:rPr>
          <w:rFonts w:ascii="宋体" w:hAnsi="宋体" w:cs="宋体"/>
          <w:b/>
          <w:color w:val="auto"/>
          <w:kern w:val="0"/>
          <w:sz w:val="32"/>
          <w:szCs w:val="32"/>
        </w:rPr>
      </w:pPr>
    </w:p>
    <w:p w14:paraId="261C1FE1">
      <w:pPr>
        <w:jc w:val="center"/>
        <w:rPr>
          <w:rFonts w:ascii="宋体" w:hAnsi="宋体" w:cs="宋体"/>
          <w:b/>
          <w:color w:val="auto"/>
          <w:kern w:val="0"/>
          <w:sz w:val="32"/>
          <w:szCs w:val="32"/>
        </w:rPr>
      </w:pPr>
    </w:p>
    <w:p w14:paraId="7B3B2262">
      <w:pPr>
        <w:jc w:val="center"/>
        <w:rPr>
          <w:rFonts w:ascii="宋体" w:hAnsi="宋体" w:cs="宋体"/>
          <w:b/>
          <w:color w:val="auto"/>
          <w:kern w:val="0"/>
          <w:sz w:val="32"/>
          <w:szCs w:val="32"/>
        </w:rPr>
      </w:pPr>
    </w:p>
    <w:p w14:paraId="21139358">
      <w:pPr>
        <w:jc w:val="center"/>
        <w:rPr>
          <w:rFonts w:ascii="宋体" w:hAnsi="宋体" w:cs="宋体"/>
          <w:b/>
          <w:color w:val="auto"/>
          <w:kern w:val="0"/>
          <w:sz w:val="32"/>
          <w:szCs w:val="32"/>
        </w:rPr>
      </w:pPr>
    </w:p>
    <w:p w14:paraId="5F02500A">
      <w:pPr>
        <w:jc w:val="center"/>
        <w:rPr>
          <w:rFonts w:ascii="宋体" w:hAnsi="宋体" w:cs="宋体"/>
          <w:b/>
          <w:color w:val="auto"/>
          <w:kern w:val="0"/>
          <w:sz w:val="32"/>
          <w:szCs w:val="32"/>
        </w:rPr>
      </w:pPr>
    </w:p>
    <w:p w14:paraId="19A6C6FA">
      <w:pPr>
        <w:jc w:val="center"/>
        <w:rPr>
          <w:rFonts w:ascii="宋体" w:hAnsi="宋体" w:cs="宋体"/>
          <w:b/>
          <w:color w:val="auto"/>
          <w:kern w:val="0"/>
          <w:sz w:val="32"/>
          <w:szCs w:val="32"/>
        </w:rPr>
      </w:pPr>
    </w:p>
    <w:p w14:paraId="2E054A92">
      <w:pP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2F2A0E52">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4B9218FC">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0C1BEFD3">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61F8FB0A">
      <w:pPr>
        <w:snapToGrid w:val="0"/>
        <w:spacing w:line="360" w:lineRule="auto"/>
        <w:rPr>
          <w:rFonts w:ascii="宋体" w:hAnsi="宋体" w:cs="宋体"/>
          <w:color w:val="auto"/>
          <w:kern w:val="0"/>
          <w:sz w:val="24"/>
        </w:rPr>
      </w:pPr>
      <w:r>
        <w:rPr>
          <w:rFonts w:hint="eastAsia" w:ascii="宋体" w:hAnsi="宋体" w:cs="宋体"/>
          <w:color w:val="auto"/>
          <w:sz w:val="24"/>
          <w:lang w:eastAsia="zh-CN"/>
        </w:rPr>
        <w:t>宁波高新区城乡建设中心（宁波高新区建设工程安全质量管理服务站）</w:t>
      </w:r>
      <w:r>
        <w:rPr>
          <w:rFonts w:hint="eastAsia" w:ascii="宋体" w:hAnsi="宋体" w:cs="宋体"/>
          <w:color w:val="auto"/>
          <w:sz w:val="24"/>
        </w:rPr>
        <w:t>、</w:t>
      </w:r>
      <w:r>
        <w:rPr>
          <w:rFonts w:hint="eastAsia" w:ascii="宋体" w:hAnsi="宋体" w:cs="宋体"/>
          <w:color w:val="auto"/>
          <w:sz w:val="24"/>
          <w:lang w:eastAsia="zh-CN"/>
        </w:rPr>
        <w:t>宁波名诚招标代理有限公司</w:t>
      </w:r>
      <w:r>
        <w:rPr>
          <w:rFonts w:hint="eastAsia" w:ascii="宋体" w:hAnsi="宋体" w:cs="宋体"/>
          <w:color w:val="auto"/>
          <w:kern w:val="0"/>
          <w:sz w:val="24"/>
          <w:lang w:val="zh-CN"/>
        </w:rPr>
        <w:t>：</w:t>
      </w:r>
    </w:p>
    <w:p w14:paraId="38CF6E43">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宁波高新区白蚁防治第三方服务采购项目</w:t>
      </w:r>
      <w:r>
        <w:rPr>
          <w:rFonts w:hint="eastAsia" w:ascii="宋体" w:hAnsi="宋体" w:cs="宋体"/>
          <w:color w:val="auto"/>
          <w:sz w:val="24"/>
        </w:rPr>
        <w:t>【</w:t>
      </w:r>
      <w:r>
        <w:rPr>
          <w:rFonts w:hint="eastAsia" w:ascii="宋体" w:hAnsi="宋体" w:cs="宋体"/>
          <w:color w:val="auto"/>
          <w:sz w:val="24"/>
          <w:lang w:eastAsia="zh-CN"/>
        </w:rPr>
        <w:t>项目编号</w:t>
      </w:r>
      <w:r>
        <w:rPr>
          <w:rFonts w:hint="eastAsia" w:ascii="宋体" w:hAnsi="宋体" w:cs="宋体"/>
          <w:color w:val="auto"/>
          <w:sz w:val="24"/>
        </w:rPr>
        <w:t>：</w:t>
      </w:r>
      <w:r>
        <w:rPr>
          <w:rFonts w:hint="eastAsia" w:ascii="宋体" w:hAnsi="宋体" w:cs="宋体"/>
          <w:color w:val="auto"/>
          <w:sz w:val="24"/>
          <w:lang w:val="en-US" w:eastAsia="zh-CN"/>
        </w:rPr>
        <w:t>NBMC-20258007G</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0DD8539D">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44E7ED8B">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7942309">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0F59CF6A">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6FADF63A">
      <w:pPr>
        <w:snapToGrid w:val="0"/>
        <w:spacing w:line="360" w:lineRule="auto"/>
        <w:rPr>
          <w:rFonts w:ascii="宋体" w:hAnsi="宋体" w:cs="宋体"/>
          <w:color w:val="auto"/>
          <w:sz w:val="24"/>
        </w:rPr>
      </w:pPr>
    </w:p>
    <w:p w14:paraId="1C98187F">
      <w:pPr>
        <w:jc w:val="center"/>
        <w:rPr>
          <w:rFonts w:hint="eastAsia"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p>
    <w:p w14:paraId="18335FB1">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5890F804">
      <w:pPr>
        <w:jc w:val="center"/>
        <w:rPr>
          <w:rFonts w:ascii="宋体" w:hAnsi="宋体" w:cs="宋体"/>
          <w:b/>
          <w:color w:val="auto"/>
          <w:kern w:val="0"/>
          <w:sz w:val="32"/>
          <w:szCs w:val="32"/>
        </w:rPr>
      </w:pPr>
      <w:r>
        <w:rPr>
          <w:rFonts w:hint="eastAsia" w:ascii="宋体" w:hAnsi="宋体" w:cs="宋体"/>
          <w:b/>
          <w:color w:val="auto"/>
          <w:kern w:val="0"/>
          <w:sz w:val="32"/>
          <w:szCs w:val="32"/>
          <w:lang w:val="zh-CN"/>
        </w:rPr>
        <w:t>授权委托书（适用于联合体投标）</w:t>
      </w:r>
    </w:p>
    <w:p w14:paraId="07B33C14">
      <w:pPr>
        <w:snapToGrid w:val="0"/>
        <w:spacing w:line="360" w:lineRule="auto"/>
        <w:rPr>
          <w:rFonts w:ascii="宋体" w:hAnsi="宋体" w:cs="宋体"/>
          <w:color w:val="auto"/>
          <w:kern w:val="0"/>
          <w:sz w:val="24"/>
        </w:rPr>
      </w:pPr>
      <w:r>
        <w:rPr>
          <w:rFonts w:hint="eastAsia" w:ascii="宋体" w:hAnsi="宋体" w:cs="宋体"/>
          <w:color w:val="auto"/>
          <w:sz w:val="24"/>
          <w:lang w:eastAsia="zh-CN"/>
        </w:rPr>
        <w:t>宁波高新区城乡建设中心（宁波高新区建设工程安全质量管理服务站）</w:t>
      </w:r>
      <w:r>
        <w:rPr>
          <w:rFonts w:hint="eastAsia" w:ascii="宋体" w:hAnsi="宋体" w:cs="宋体"/>
          <w:color w:val="auto"/>
          <w:sz w:val="24"/>
        </w:rPr>
        <w:t>、</w:t>
      </w:r>
      <w:r>
        <w:rPr>
          <w:rFonts w:hint="eastAsia" w:ascii="宋体" w:hAnsi="宋体" w:cs="宋体"/>
          <w:color w:val="auto"/>
          <w:sz w:val="24"/>
          <w:lang w:eastAsia="zh-CN"/>
        </w:rPr>
        <w:t>宁波名诚招标代理有限公司</w:t>
      </w:r>
      <w:r>
        <w:rPr>
          <w:rFonts w:hint="eastAsia" w:ascii="宋体" w:hAnsi="宋体" w:cs="宋体"/>
          <w:color w:val="auto"/>
          <w:kern w:val="0"/>
          <w:sz w:val="24"/>
          <w:lang w:val="zh-CN"/>
        </w:rPr>
        <w:t>：</w:t>
      </w:r>
    </w:p>
    <w:p w14:paraId="2B9BADB5">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宁波高新区白蚁防治第三方服务采购项目</w:t>
      </w:r>
      <w:r>
        <w:rPr>
          <w:rFonts w:hint="eastAsia" w:ascii="宋体" w:hAnsi="宋体" w:cs="宋体"/>
          <w:color w:val="auto"/>
          <w:sz w:val="24"/>
        </w:rPr>
        <w:t>【</w:t>
      </w:r>
      <w:r>
        <w:rPr>
          <w:rFonts w:hint="eastAsia" w:ascii="宋体" w:hAnsi="宋体" w:cs="宋体"/>
          <w:color w:val="auto"/>
          <w:sz w:val="24"/>
          <w:lang w:eastAsia="zh-CN"/>
        </w:rPr>
        <w:t>项目编号</w:t>
      </w:r>
      <w:r>
        <w:rPr>
          <w:rFonts w:hint="eastAsia" w:ascii="宋体" w:hAnsi="宋体" w:cs="宋体"/>
          <w:color w:val="auto"/>
          <w:sz w:val="24"/>
        </w:rPr>
        <w:t>：</w:t>
      </w:r>
      <w:r>
        <w:rPr>
          <w:rFonts w:hint="eastAsia" w:ascii="宋体" w:hAnsi="宋体" w:cs="宋体"/>
          <w:color w:val="auto"/>
          <w:sz w:val="24"/>
          <w:lang w:val="en-US" w:eastAsia="zh-CN"/>
        </w:rPr>
        <w:t>NBMC-20258007G</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01B6D778">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65DDDF79">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0AAD6EDD">
      <w:pPr>
        <w:jc w:val="center"/>
        <w:rPr>
          <w:rFonts w:ascii="宋体" w:hAnsi="宋体" w:cs="宋体"/>
          <w:b/>
          <w:color w:val="auto"/>
          <w:kern w:val="0"/>
          <w:sz w:val="32"/>
          <w:szCs w:val="32"/>
        </w:rPr>
      </w:pPr>
    </w:p>
    <w:p w14:paraId="2795B861">
      <w:pPr>
        <w:rPr>
          <w:rFonts w:ascii="宋体" w:hAnsi="宋体" w:cs="宋体"/>
          <w:color w:val="auto"/>
        </w:rPr>
      </w:pPr>
    </w:p>
    <w:p w14:paraId="0BE2999C">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D2ED5FC">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C890C9B">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005EEC63">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3119F58F">
      <w:pPr>
        <w:autoSpaceDE w:val="0"/>
        <w:autoSpaceDN w:val="0"/>
        <w:spacing w:line="360" w:lineRule="auto"/>
        <w:jc w:val="center"/>
        <w:rPr>
          <w:rFonts w:ascii="宋体" w:hAnsi="宋体" w:cs="宋体"/>
          <w:b/>
          <w:color w:val="auto"/>
          <w:kern w:val="0"/>
          <w:sz w:val="32"/>
          <w:szCs w:val="32"/>
          <w:lang w:val="zh-CN"/>
        </w:rPr>
      </w:pPr>
    </w:p>
    <w:p w14:paraId="63F25C30">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05BB1402">
      <w:pPr>
        <w:pStyle w:val="150"/>
        <w:spacing w:line="360" w:lineRule="auto"/>
        <w:rPr>
          <w:rFonts w:hAnsi="宋体" w:cs="宋体"/>
          <w:bCs/>
          <w:color w:val="auto"/>
          <w:sz w:val="24"/>
        </w:rPr>
      </w:pPr>
      <w:r>
        <w:rPr>
          <w:rFonts w:hint="eastAsia" w:hAnsi="宋体" w:cs="宋体"/>
          <w:bCs/>
          <w:color w:val="auto"/>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8E0D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2" w:hRule="atLeast"/>
          <w:jc w:val="center"/>
        </w:trPr>
        <w:tc>
          <w:tcPr>
            <w:tcW w:w="9207" w:type="dxa"/>
          </w:tcPr>
          <w:p w14:paraId="0B824B23">
            <w:pPr>
              <w:pStyle w:val="150"/>
              <w:keepNext w:val="0"/>
              <w:keepLines w:val="0"/>
              <w:suppressLineNumbers w:val="0"/>
              <w:adjustRightInd w:val="0"/>
              <w:spacing w:before="0" w:beforeAutospacing="0" w:after="0" w:afterAutospacing="0" w:line="360" w:lineRule="auto"/>
              <w:ind w:left="0" w:right="0"/>
              <w:rPr>
                <w:rFonts w:hint="default" w:hAnsi="宋体" w:cs="宋体"/>
                <w:bCs/>
                <w:color w:val="auto"/>
                <w:sz w:val="24"/>
              </w:rPr>
            </w:pPr>
            <w:r>
              <w:rPr>
                <w:rFonts w:hint="eastAsia" w:hAnsi="宋体" w:cs="宋体"/>
                <w:bCs/>
                <w:color w:val="auto"/>
                <w:sz w:val="24"/>
              </w:rPr>
              <w:t>正面：                                 反面：</w:t>
            </w:r>
          </w:p>
          <w:p w14:paraId="3D449573">
            <w:pPr>
              <w:pStyle w:val="150"/>
              <w:keepNext w:val="0"/>
              <w:keepLines w:val="0"/>
              <w:suppressLineNumbers w:val="0"/>
              <w:adjustRightInd w:val="0"/>
              <w:spacing w:before="0" w:beforeAutospacing="0" w:after="0" w:afterAutospacing="0" w:line="360" w:lineRule="auto"/>
              <w:ind w:left="0" w:right="0"/>
              <w:rPr>
                <w:rFonts w:hint="default" w:hAnsi="宋体" w:cs="宋体"/>
                <w:bCs/>
                <w:color w:val="auto"/>
                <w:sz w:val="24"/>
              </w:rPr>
            </w:pPr>
          </w:p>
        </w:tc>
      </w:tr>
    </w:tbl>
    <w:p w14:paraId="2FF3CAA4">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1935113A">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301C29A2">
      <w:pPr>
        <w:spacing w:line="360" w:lineRule="auto"/>
        <w:jc w:val="center"/>
        <w:rPr>
          <w:rFonts w:ascii="宋体" w:hAnsi="宋体" w:cs="宋体"/>
          <w:b/>
          <w:color w:val="auto"/>
          <w:kern w:val="0"/>
          <w:sz w:val="32"/>
          <w:szCs w:val="32"/>
        </w:rPr>
      </w:pPr>
      <w:r>
        <w:rPr>
          <w:rFonts w:hint="eastAsia" w:ascii="宋体" w:hAnsi="宋体" w:cs="宋体"/>
          <w:color w:val="auto"/>
          <w:kern w:val="0"/>
          <w:sz w:val="24"/>
          <w:lang w:val="zh-CN"/>
        </w:rPr>
        <w:t xml:space="preserve">                   日期：  年  月  日</w:t>
      </w:r>
    </w:p>
    <w:p w14:paraId="3FD8585B">
      <w:pPr>
        <w:snapToGrid w:val="0"/>
        <w:spacing w:line="360" w:lineRule="auto"/>
        <w:ind w:right="480"/>
        <w:rPr>
          <w:rFonts w:ascii="宋体" w:hAnsi="宋体" w:cs="宋体"/>
          <w:b/>
          <w:color w:val="auto"/>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30FE085">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w:t>
      </w:r>
      <w:r>
        <w:rPr>
          <w:rFonts w:hint="eastAsia" w:ascii="宋体" w:hAnsi="宋体" w:cs="宋体"/>
          <w:b/>
          <w:color w:val="auto"/>
          <w:kern w:val="0"/>
          <w:sz w:val="32"/>
          <w:szCs w:val="32"/>
          <w:lang w:eastAsia="zh-CN"/>
        </w:rPr>
        <w:t>如有</w:t>
      </w:r>
      <w:r>
        <w:rPr>
          <w:rFonts w:hint="eastAsia" w:ascii="宋体" w:hAnsi="宋体" w:cs="宋体"/>
          <w:b/>
          <w:color w:val="auto"/>
          <w:kern w:val="0"/>
          <w:sz w:val="32"/>
          <w:szCs w:val="32"/>
        </w:rPr>
        <w:t>）</w:t>
      </w:r>
    </w:p>
    <w:p w14:paraId="20E7A8B5">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w:t>
      </w:r>
      <w:r>
        <w:rPr>
          <w:rFonts w:hint="eastAsia" w:ascii="宋体" w:hAnsi="宋体" w:cs="宋体"/>
          <w:b/>
          <w:color w:val="auto"/>
          <w:sz w:val="24"/>
          <w:lang w:eastAsia="zh-CN"/>
        </w:rPr>
        <w:t>（</w:t>
      </w:r>
      <w:r>
        <w:rPr>
          <w:rFonts w:hint="eastAsia" w:ascii="宋体" w:hAnsi="宋体" w:cs="宋体"/>
          <w:b/>
          <w:color w:val="auto"/>
          <w:sz w:val="24"/>
        </w:rPr>
        <w:t>附件</w:t>
      </w:r>
      <w:r>
        <w:rPr>
          <w:rFonts w:hint="eastAsia" w:ascii="宋体" w:hAnsi="宋体" w:cs="宋体"/>
          <w:b/>
          <w:color w:val="auto"/>
          <w:sz w:val="24"/>
          <w:lang w:val="en-US" w:eastAsia="zh-CN"/>
        </w:rPr>
        <w:t>4</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42FEB208">
      <w:pPr>
        <w:snapToGrid w:val="0"/>
        <w:spacing w:line="360" w:lineRule="auto"/>
        <w:rPr>
          <w:rFonts w:ascii="宋体" w:hAnsi="宋体" w:cs="宋体"/>
          <w:color w:val="auto"/>
          <w:kern w:val="0"/>
          <w:sz w:val="24"/>
        </w:rPr>
      </w:pPr>
    </w:p>
    <w:p w14:paraId="6A4B7A19">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24A54991">
      <w:pPr>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DA66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C0C652D">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rPr>
            </w:pPr>
            <w:r>
              <w:rPr>
                <w:rFonts w:hint="eastAsia" w:ascii="宋体" w:hAnsi="宋体" w:cs="宋体"/>
                <w:b/>
                <w:color w:val="auto"/>
                <w:sz w:val="24"/>
              </w:rPr>
              <w:t>序号</w:t>
            </w:r>
          </w:p>
        </w:tc>
        <w:tc>
          <w:tcPr>
            <w:tcW w:w="4991" w:type="dxa"/>
            <w:vAlign w:val="center"/>
          </w:tcPr>
          <w:p w14:paraId="206CB443">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rPr>
            </w:pPr>
            <w:r>
              <w:rPr>
                <w:rFonts w:hint="eastAsia" w:ascii="宋体" w:hAnsi="宋体" w:cs="宋体"/>
                <w:b/>
                <w:color w:val="auto"/>
                <w:sz w:val="24"/>
              </w:rPr>
              <w:t>实质性要求</w:t>
            </w:r>
          </w:p>
        </w:tc>
        <w:tc>
          <w:tcPr>
            <w:tcW w:w="2551" w:type="dxa"/>
            <w:vAlign w:val="center"/>
          </w:tcPr>
          <w:p w14:paraId="1067CE45">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1A67E56F">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rPr>
            </w:pPr>
            <w:r>
              <w:rPr>
                <w:rFonts w:hint="eastAsia" w:ascii="宋体" w:hAnsi="宋体" w:cs="宋体"/>
                <w:b/>
                <w:color w:val="auto"/>
                <w:sz w:val="24"/>
              </w:rPr>
              <w:t>投标文件中的</w:t>
            </w:r>
          </w:p>
          <w:p w14:paraId="3106D441">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rPr>
            </w:pPr>
            <w:r>
              <w:rPr>
                <w:rFonts w:hint="eastAsia" w:ascii="宋体" w:hAnsi="宋体" w:cs="宋体"/>
                <w:b/>
                <w:color w:val="auto"/>
                <w:sz w:val="24"/>
              </w:rPr>
              <w:t>页码位置</w:t>
            </w:r>
          </w:p>
        </w:tc>
      </w:tr>
      <w:tr w14:paraId="2DA4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A4E8DD">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1</w:t>
            </w:r>
          </w:p>
        </w:tc>
        <w:tc>
          <w:tcPr>
            <w:tcW w:w="4991" w:type="dxa"/>
          </w:tcPr>
          <w:p w14:paraId="76BA11B6">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5845E89D">
            <w:pPr>
              <w:keepNext w:val="0"/>
              <w:keepLines w:val="0"/>
              <w:suppressLineNumbers w:val="0"/>
              <w:spacing w:before="0" w:beforeAutospacing="0" w:after="0" w:afterAutospacing="0"/>
              <w:ind w:left="0" w:right="0"/>
              <w:rPr>
                <w:rFonts w:hint="default"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2E17DD9C">
            <w:pPr>
              <w:keepNext w:val="0"/>
              <w:keepLines w:val="0"/>
              <w:suppressLineNumbers w:val="0"/>
              <w:spacing w:before="0" w:beforeAutospacing="0" w:after="0" w:afterAutospacing="0"/>
              <w:ind w:left="0" w:right="0"/>
              <w:rPr>
                <w:rFonts w:hint="default" w:ascii="宋体" w:hAnsi="宋体" w:cs="宋体"/>
                <w:color w:val="auto"/>
                <w:sz w:val="24"/>
              </w:rPr>
            </w:pPr>
          </w:p>
          <w:p w14:paraId="405F35D5">
            <w:pPr>
              <w:keepNext w:val="0"/>
              <w:keepLines w:val="0"/>
              <w:suppressLineNumbers w:val="0"/>
              <w:spacing w:before="0" w:beforeAutospacing="0" w:after="0" w:afterAutospacing="0"/>
              <w:ind w:left="0" w:right="0"/>
              <w:rPr>
                <w:rFonts w:hint="default" w:ascii="宋体" w:hAnsi="宋体" w:cs="宋体"/>
                <w:color w:val="auto"/>
                <w:sz w:val="24"/>
              </w:rPr>
            </w:pPr>
            <w:r>
              <w:rPr>
                <w:rFonts w:hint="eastAsia" w:ascii="宋体" w:hAnsi="宋体" w:cs="宋体"/>
                <w:color w:val="auto"/>
                <w:sz w:val="24"/>
              </w:rPr>
              <w:t>见投标文件</w:t>
            </w:r>
          </w:p>
          <w:p w14:paraId="1BF5A69C">
            <w:pPr>
              <w:keepNext w:val="0"/>
              <w:keepLines w:val="0"/>
              <w:suppressLineNumbers w:val="0"/>
              <w:spacing w:before="0" w:beforeAutospacing="0" w:after="0" w:afterAutospacing="0"/>
              <w:ind w:left="0" w:right="0"/>
              <w:rPr>
                <w:rFonts w:hint="default"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05CB6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38F00C">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2</w:t>
            </w:r>
          </w:p>
        </w:tc>
        <w:tc>
          <w:tcPr>
            <w:tcW w:w="4991" w:type="dxa"/>
          </w:tcPr>
          <w:p w14:paraId="559BAAFB">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000A2448">
            <w:pPr>
              <w:keepNext w:val="0"/>
              <w:keepLines w:val="0"/>
              <w:suppressLineNumbers w:val="0"/>
              <w:spacing w:before="0" w:beforeAutospacing="0" w:after="0" w:afterAutospacing="0"/>
              <w:ind w:left="0" w:right="0"/>
              <w:rPr>
                <w:rFonts w:hint="default" w:ascii="宋体" w:hAnsi="宋体" w:cs="宋体"/>
                <w:color w:val="auto"/>
                <w:sz w:val="24"/>
              </w:rPr>
            </w:pPr>
            <w:r>
              <w:rPr>
                <w:rFonts w:hint="eastAsia" w:ascii="宋体" w:hAnsi="宋体" w:cs="宋体"/>
                <w:color w:val="auto"/>
                <w:sz w:val="24"/>
              </w:rPr>
              <w:t>投标函</w:t>
            </w:r>
          </w:p>
        </w:tc>
        <w:tc>
          <w:tcPr>
            <w:tcW w:w="1418" w:type="dxa"/>
          </w:tcPr>
          <w:p w14:paraId="6901EF96">
            <w:pPr>
              <w:keepNext w:val="0"/>
              <w:keepLines w:val="0"/>
              <w:suppressLineNumbers w:val="0"/>
              <w:spacing w:before="0" w:beforeAutospacing="0" w:after="0" w:afterAutospacing="0"/>
              <w:ind w:left="0" w:right="0"/>
              <w:rPr>
                <w:rFonts w:hint="default"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6EFC8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D95001">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3</w:t>
            </w:r>
          </w:p>
        </w:tc>
        <w:tc>
          <w:tcPr>
            <w:tcW w:w="4991" w:type="dxa"/>
          </w:tcPr>
          <w:p w14:paraId="4785EAF2">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投标文件满足招标文件</w:t>
            </w:r>
            <w:r>
              <w:rPr>
                <w:rFonts w:hint="eastAsia" w:ascii="宋体" w:hAnsi="宋体" w:cs="宋体"/>
                <w:color w:val="auto"/>
                <w:sz w:val="24"/>
                <w:lang w:eastAsia="zh-CN"/>
              </w:rPr>
              <w:t>的其他</w:t>
            </w:r>
            <w:r>
              <w:rPr>
                <w:rFonts w:hint="eastAsia" w:ascii="宋体" w:hAnsi="宋体" w:cs="宋体"/>
                <w:color w:val="auto"/>
                <w:sz w:val="24"/>
              </w:rPr>
              <w:t>实质性要求。</w:t>
            </w:r>
          </w:p>
        </w:tc>
        <w:tc>
          <w:tcPr>
            <w:tcW w:w="2551" w:type="dxa"/>
            <w:vAlign w:val="center"/>
          </w:tcPr>
          <w:p w14:paraId="432CB381">
            <w:pPr>
              <w:keepNext w:val="0"/>
              <w:keepLines w:val="0"/>
              <w:suppressLineNumbers w:val="0"/>
              <w:spacing w:before="0" w:beforeAutospacing="0" w:after="0" w:afterAutospacing="0"/>
              <w:ind w:left="0" w:right="0"/>
              <w:rPr>
                <w:rFonts w:hint="default" w:ascii="宋体" w:hAnsi="宋体" w:cs="宋体"/>
                <w:color w:val="auto"/>
                <w:sz w:val="24"/>
              </w:rPr>
            </w:pPr>
            <w:r>
              <w:rPr>
                <w:rFonts w:hint="eastAsia" w:ascii="宋体" w:hAnsi="宋体" w:cs="宋体"/>
                <w:color w:val="auto"/>
                <w:kern w:val="0"/>
                <w:sz w:val="24"/>
              </w:rPr>
              <w:t>招标文件其它实质性要求相应的材料（“▲” 系指实质性要求条款，招标文件</w:t>
            </w:r>
            <w:r>
              <w:rPr>
                <w:rFonts w:hint="eastAsia" w:ascii="宋体" w:hAnsi="宋体" w:cs="宋体"/>
                <w:color w:val="auto"/>
                <w:kern w:val="0"/>
                <w:sz w:val="24"/>
                <w:lang w:eastAsia="zh-CN"/>
              </w:rPr>
              <w:t>无其他</w:t>
            </w:r>
            <w:r>
              <w:rPr>
                <w:rFonts w:hint="eastAsia" w:ascii="宋体" w:hAnsi="宋体" w:cs="宋体"/>
                <w:color w:val="auto"/>
                <w:kern w:val="0"/>
                <w:sz w:val="24"/>
              </w:rPr>
              <w:t>实质性要求的，无需提供）</w:t>
            </w:r>
          </w:p>
        </w:tc>
        <w:tc>
          <w:tcPr>
            <w:tcW w:w="1418" w:type="dxa"/>
          </w:tcPr>
          <w:p w14:paraId="7E5C4D61">
            <w:pPr>
              <w:keepNext w:val="0"/>
              <w:keepLines w:val="0"/>
              <w:suppressLineNumbers w:val="0"/>
              <w:spacing w:before="0" w:beforeAutospacing="0" w:after="0" w:afterAutospacing="0"/>
              <w:ind w:left="0" w:right="0"/>
              <w:rPr>
                <w:rFonts w:hint="default"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2A80B1D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3C421C1">
      <w:pPr>
        <w:jc w:val="center"/>
        <w:rPr>
          <w:rFonts w:ascii="宋体" w:hAnsi="宋体" w:cs="宋体"/>
          <w:b/>
          <w:color w:val="auto"/>
          <w:kern w:val="0"/>
          <w:sz w:val="32"/>
          <w:szCs w:val="32"/>
        </w:rPr>
      </w:pPr>
    </w:p>
    <w:p w14:paraId="690567A2">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3B4D6A3A">
      <w:pPr>
        <w:jc w:val="center"/>
        <w:rPr>
          <w:rFonts w:ascii="宋体" w:hAnsi="宋体" w:cs="宋体"/>
          <w:b/>
          <w:color w:val="auto"/>
          <w:kern w:val="0"/>
          <w:sz w:val="32"/>
          <w:szCs w:val="32"/>
        </w:rPr>
      </w:pPr>
    </w:p>
    <w:p w14:paraId="033948F6">
      <w:pPr>
        <w:jc w:val="center"/>
        <w:rPr>
          <w:rFonts w:ascii="宋体" w:hAnsi="宋体" w:cs="宋体"/>
          <w:b/>
          <w:color w:val="auto"/>
          <w:kern w:val="0"/>
          <w:sz w:val="32"/>
          <w:szCs w:val="32"/>
        </w:rPr>
      </w:pPr>
    </w:p>
    <w:p w14:paraId="1A633DB7">
      <w:pPr>
        <w:jc w:val="center"/>
        <w:rPr>
          <w:rFonts w:ascii="宋体" w:hAnsi="宋体" w:cs="宋体"/>
          <w:b/>
          <w:color w:val="auto"/>
          <w:kern w:val="0"/>
          <w:sz w:val="32"/>
          <w:szCs w:val="32"/>
        </w:rPr>
      </w:pPr>
    </w:p>
    <w:p w14:paraId="7A8E2E82">
      <w:pPr>
        <w:jc w:val="center"/>
        <w:rPr>
          <w:rFonts w:ascii="宋体" w:hAnsi="宋体" w:cs="宋体"/>
          <w:b/>
          <w:color w:val="auto"/>
          <w:kern w:val="0"/>
          <w:sz w:val="32"/>
          <w:szCs w:val="32"/>
        </w:rPr>
      </w:pPr>
    </w:p>
    <w:p w14:paraId="29F99463">
      <w:pPr>
        <w:jc w:val="center"/>
        <w:rPr>
          <w:rFonts w:ascii="宋体" w:hAnsi="宋体" w:cs="宋体"/>
          <w:b/>
          <w:color w:val="auto"/>
          <w:kern w:val="0"/>
          <w:sz w:val="32"/>
          <w:szCs w:val="32"/>
        </w:rPr>
      </w:pPr>
    </w:p>
    <w:p w14:paraId="76F8DDB8">
      <w:pPr>
        <w:jc w:val="center"/>
        <w:rPr>
          <w:rFonts w:ascii="宋体" w:hAnsi="宋体" w:cs="宋体"/>
          <w:b/>
          <w:color w:val="auto"/>
          <w:kern w:val="0"/>
          <w:sz w:val="32"/>
          <w:szCs w:val="32"/>
        </w:rPr>
      </w:pPr>
    </w:p>
    <w:p w14:paraId="2C7AB35E">
      <w:pPr>
        <w:jc w:val="center"/>
        <w:rPr>
          <w:rFonts w:ascii="宋体" w:hAnsi="宋体" w:cs="宋体"/>
          <w:b/>
          <w:color w:val="auto"/>
          <w:kern w:val="0"/>
          <w:sz w:val="32"/>
          <w:szCs w:val="32"/>
        </w:rPr>
      </w:pPr>
    </w:p>
    <w:p w14:paraId="61F8ECE3">
      <w:pPr>
        <w:jc w:val="center"/>
        <w:rPr>
          <w:rFonts w:ascii="宋体" w:hAnsi="宋体" w:cs="宋体"/>
          <w:b/>
          <w:color w:val="auto"/>
          <w:kern w:val="0"/>
          <w:sz w:val="32"/>
          <w:szCs w:val="32"/>
        </w:rPr>
      </w:pPr>
    </w:p>
    <w:p w14:paraId="3DDE2DCE">
      <w:pPr>
        <w:jc w:val="center"/>
        <w:rPr>
          <w:rFonts w:ascii="宋体" w:hAnsi="宋体" w:cs="宋体"/>
          <w:b/>
          <w:color w:val="auto"/>
          <w:kern w:val="0"/>
          <w:sz w:val="32"/>
          <w:szCs w:val="32"/>
        </w:rPr>
      </w:pPr>
    </w:p>
    <w:p w14:paraId="6DCB5DD1">
      <w:pPr>
        <w:jc w:val="center"/>
        <w:rPr>
          <w:rFonts w:ascii="宋体" w:hAnsi="宋体" w:cs="宋体"/>
          <w:b/>
          <w:color w:val="auto"/>
          <w:kern w:val="0"/>
          <w:sz w:val="32"/>
          <w:szCs w:val="32"/>
        </w:rPr>
      </w:pPr>
    </w:p>
    <w:p w14:paraId="629E7CCE">
      <w:pPr>
        <w:jc w:val="center"/>
        <w:rPr>
          <w:rFonts w:ascii="宋体" w:hAnsi="宋体" w:cs="宋体"/>
          <w:b/>
          <w:color w:val="auto"/>
          <w:kern w:val="0"/>
          <w:sz w:val="32"/>
          <w:szCs w:val="32"/>
        </w:rPr>
      </w:pPr>
    </w:p>
    <w:p w14:paraId="2B757DB7">
      <w:pPr>
        <w:jc w:val="center"/>
        <w:rPr>
          <w:rFonts w:ascii="宋体" w:hAnsi="宋体" w:cs="宋体"/>
          <w:b/>
          <w:color w:val="auto"/>
          <w:kern w:val="0"/>
          <w:sz w:val="32"/>
          <w:szCs w:val="32"/>
        </w:rPr>
      </w:pPr>
    </w:p>
    <w:p w14:paraId="59DCA771">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362E8B50">
      <w:pPr>
        <w:ind w:firstLine="1911" w:firstLineChars="595"/>
        <w:rPr>
          <w:rFonts w:ascii="宋体" w:hAnsi="宋体" w:cs="宋体"/>
          <w:b/>
          <w:color w:val="auto"/>
          <w:kern w:val="0"/>
          <w:sz w:val="32"/>
          <w:szCs w:val="32"/>
        </w:rPr>
      </w:pPr>
      <w:r>
        <w:rPr>
          <w:rFonts w:hint="eastAsia" w:ascii="宋体" w:hAnsi="宋体" w:cs="宋体"/>
          <w:b/>
          <w:color w:val="auto"/>
          <w:kern w:val="0"/>
          <w:sz w:val="32"/>
          <w:szCs w:val="32"/>
        </w:rPr>
        <w:t>五、</w:t>
      </w:r>
      <w:r>
        <w:rPr>
          <w:rFonts w:hint="eastAsia" w:ascii="宋体" w:hAnsi="宋体" w:cs="宋体"/>
          <w:b/>
          <w:color w:val="auto"/>
          <w:kern w:val="0"/>
          <w:sz w:val="32"/>
          <w:szCs w:val="32"/>
          <w:lang w:val="zh-CN"/>
        </w:rPr>
        <w:t>政府采购供应商廉洁自律承诺书</w:t>
      </w:r>
    </w:p>
    <w:p w14:paraId="53FE2F78">
      <w:pPr>
        <w:snapToGrid w:val="0"/>
        <w:spacing w:line="360" w:lineRule="auto"/>
        <w:rPr>
          <w:rFonts w:ascii="宋体" w:hAnsi="宋体" w:cs="宋体"/>
          <w:color w:val="auto"/>
          <w:sz w:val="24"/>
        </w:rPr>
      </w:pPr>
    </w:p>
    <w:p w14:paraId="3AC6ABC9">
      <w:pPr>
        <w:snapToGrid w:val="0"/>
        <w:spacing w:line="360" w:lineRule="auto"/>
        <w:rPr>
          <w:rFonts w:ascii="宋体" w:hAnsi="宋体" w:cs="宋体"/>
          <w:color w:val="auto"/>
          <w:kern w:val="0"/>
          <w:sz w:val="24"/>
        </w:rPr>
      </w:pPr>
      <w:r>
        <w:rPr>
          <w:rFonts w:hint="eastAsia" w:ascii="宋体" w:hAnsi="宋体" w:cs="宋体"/>
          <w:color w:val="auto"/>
          <w:sz w:val="24"/>
          <w:u w:val="single"/>
        </w:rPr>
        <w:t>（采购人）、（采购代理机构）</w:t>
      </w:r>
      <w:r>
        <w:rPr>
          <w:rFonts w:hint="eastAsia" w:ascii="宋体" w:hAnsi="宋体" w:cs="宋体"/>
          <w:color w:val="auto"/>
          <w:kern w:val="0"/>
          <w:sz w:val="24"/>
          <w:lang w:val="zh-CN"/>
        </w:rPr>
        <w:t>：</w:t>
      </w:r>
    </w:p>
    <w:p w14:paraId="5EAB1095">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61136FE6">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53CD4FF5">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7DD63555">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6810CE97">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04E9EDB8">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7729D5E7">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03BC7D34">
      <w:pPr>
        <w:autoSpaceDE w:val="0"/>
        <w:autoSpaceDN w:val="0"/>
        <w:spacing w:line="360" w:lineRule="auto"/>
        <w:ind w:left="481" w:leftChars="229"/>
        <w:jc w:val="left"/>
        <w:rPr>
          <w:rFonts w:hint="eastAsia" w:ascii="宋体" w:hAnsi="宋体" w:eastAsia="宋体" w:cs="宋体"/>
          <w:color w:val="auto"/>
          <w:kern w:val="0"/>
          <w:sz w:val="24"/>
          <w:lang w:val="en-US" w:eastAsia="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r>
        <w:rPr>
          <w:rFonts w:hint="eastAsia" w:ascii="宋体" w:hAnsi="宋体" w:cs="宋体"/>
          <w:color w:val="auto"/>
          <w:kern w:val="0"/>
          <w:sz w:val="24"/>
          <w:lang w:val="en-US" w:eastAsia="zh-CN"/>
        </w:rPr>
        <w:t>法》、</w:t>
      </w:r>
    </w:p>
    <w:p w14:paraId="07253CBD">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3CB33F90">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10E3A462">
      <w:pPr>
        <w:autoSpaceDE w:val="0"/>
        <w:autoSpaceDN w:val="0"/>
        <w:spacing w:line="360" w:lineRule="auto"/>
        <w:ind w:left="2"/>
        <w:jc w:val="left"/>
        <w:rPr>
          <w:rFonts w:ascii="宋体" w:hAnsi="宋体" w:cs="宋体"/>
          <w:color w:val="auto"/>
          <w:kern w:val="0"/>
          <w:sz w:val="24"/>
          <w:lang w:val="zh-CN"/>
        </w:rPr>
      </w:pPr>
    </w:p>
    <w:p w14:paraId="457947EC">
      <w:pPr>
        <w:autoSpaceDE w:val="0"/>
        <w:autoSpaceDN w:val="0"/>
        <w:spacing w:line="360" w:lineRule="auto"/>
        <w:ind w:left="2"/>
        <w:jc w:val="left"/>
        <w:rPr>
          <w:rFonts w:ascii="宋体" w:hAnsi="宋体" w:cs="宋体"/>
          <w:color w:val="auto"/>
          <w:kern w:val="0"/>
          <w:sz w:val="24"/>
          <w:lang w:val="zh-CN"/>
        </w:rPr>
      </w:pPr>
    </w:p>
    <w:p w14:paraId="6A03CF25">
      <w:pPr>
        <w:autoSpaceDE w:val="0"/>
        <w:autoSpaceDN w:val="0"/>
        <w:spacing w:line="360" w:lineRule="auto"/>
        <w:ind w:left="2"/>
        <w:jc w:val="left"/>
        <w:rPr>
          <w:rFonts w:ascii="宋体" w:hAnsi="宋体" w:cs="宋体"/>
          <w:color w:val="auto"/>
          <w:kern w:val="0"/>
          <w:sz w:val="24"/>
          <w:lang w:val="zh-CN"/>
        </w:rPr>
      </w:pPr>
    </w:p>
    <w:p w14:paraId="10EB7B68">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投标人名称（电子签</w:t>
      </w:r>
      <w:r>
        <w:rPr>
          <w:rFonts w:hint="eastAsia" w:ascii="宋体" w:hAnsi="宋体" w:cs="宋体"/>
          <w:color w:val="auto"/>
          <w:kern w:val="0"/>
          <w:sz w:val="24"/>
          <w:lang w:val="en-US" w:eastAsia="zh-CN"/>
        </w:rPr>
        <w:t>章）</w:t>
      </w:r>
      <w:r>
        <w:rPr>
          <w:rFonts w:hint="eastAsia" w:ascii="宋体" w:hAnsi="宋体" w:cs="宋体"/>
          <w:color w:val="auto"/>
          <w:kern w:val="0"/>
          <w:sz w:val="24"/>
          <w:lang w:val="zh-CN"/>
        </w:rPr>
        <w:t xml:space="preserve">：                                                                                                                                                                                                               </w:t>
      </w:r>
    </w:p>
    <w:p w14:paraId="29335E80">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0259CB7F">
      <w:pPr>
        <w:spacing w:line="360" w:lineRule="auto"/>
        <w:jc w:val="center"/>
        <w:rPr>
          <w:rFonts w:ascii="宋体" w:hAnsi="宋体" w:cs="宋体"/>
          <w:b/>
          <w:bCs/>
          <w:color w:val="auto"/>
          <w:sz w:val="24"/>
        </w:rPr>
      </w:pPr>
    </w:p>
    <w:p w14:paraId="7E8F9219">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5FA505A2">
      <w:pPr>
        <w:pStyle w:val="62"/>
        <w:rPr>
          <w:rFonts w:hint="eastAsia" w:ascii="宋体" w:hAnsi="宋体" w:cs="宋体"/>
          <w:color w:val="auto"/>
          <w:sz w:val="24"/>
        </w:rPr>
      </w:pPr>
    </w:p>
    <w:p w14:paraId="578500A6">
      <w:pPr>
        <w:rPr>
          <w:color w:val="auto"/>
        </w:rPr>
      </w:pPr>
    </w:p>
    <w:p w14:paraId="1B7BC1EA">
      <w:pPr>
        <w:snapToGrid w:val="0"/>
        <w:spacing w:line="360" w:lineRule="auto"/>
        <w:jc w:val="left"/>
        <w:rPr>
          <w:rFonts w:ascii="宋体" w:hAnsi="宋体" w:cs="宋体"/>
          <w:b/>
          <w:color w:val="auto"/>
          <w:sz w:val="24"/>
        </w:rPr>
      </w:pPr>
    </w:p>
    <w:p w14:paraId="1D89E266">
      <w:pPr>
        <w:jc w:val="center"/>
        <w:rPr>
          <w:rFonts w:ascii="宋体" w:hAnsi="宋体" w:cs="宋体"/>
          <w:b/>
          <w:color w:val="auto"/>
          <w:kern w:val="0"/>
          <w:sz w:val="32"/>
          <w:szCs w:val="32"/>
        </w:rPr>
      </w:pPr>
    </w:p>
    <w:p w14:paraId="1C2006D0">
      <w:pPr>
        <w:jc w:val="center"/>
        <w:rPr>
          <w:rFonts w:ascii="宋体" w:hAnsi="宋体" w:cs="宋体"/>
          <w:b/>
          <w:color w:val="auto"/>
          <w:kern w:val="0"/>
          <w:sz w:val="32"/>
          <w:szCs w:val="32"/>
        </w:rPr>
      </w:pPr>
    </w:p>
    <w:p w14:paraId="01C66471">
      <w:pPr>
        <w:jc w:val="center"/>
        <w:rPr>
          <w:rFonts w:ascii="宋体" w:hAnsi="宋体" w:cs="宋体"/>
          <w:b/>
          <w:color w:val="auto"/>
          <w:kern w:val="0"/>
          <w:sz w:val="32"/>
          <w:szCs w:val="32"/>
        </w:rPr>
      </w:pPr>
    </w:p>
    <w:p w14:paraId="42DEDB4A">
      <w:pPr>
        <w:jc w:val="center"/>
        <w:rPr>
          <w:rFonts w:hint="eastAsia" w:ascii="宋体" w:hAnsi="宋体" w:eastAsia="宋体" w:cs="宋体"/>
          <w:b/>
          <w:color w:val="auto"/>
          <w:kern w:val="0"/>
          <w:sz w:val="32"/>
          <w:szCs w:val="32"/>
          <w:lang w:eastAsia="zh-CN"/>
        </w:rPr>
      </w:pPr>
      <w:r>
        <w:rPr>
          <w:rFonts w:hint="eastAsia" w:ascii="宋体" w:hAnsi="宋体" w:cs="宋体"/>
          <w:b/>
          <w:color w:val="auto"/>
          <w:kern w:val="0"/>
          <w:sz w:val="32"/>
          <w:szCs w:val="32"/>
        </w:rPr>
        <w:t>六、</w:t>
      </w:r>
      <w:r>
        <w:rPr>
          <w:rFonts w:hint="eastAsia" w:ascii="宋体" w:hAnsi="宋体" w:cs="宋体"/>
          <w:b/>
          <w:color w:val="auto"/>
          <w:kern w:val="0"/>
          <w:sz w:val="32"/>
          <w:szCs w:val="32"/>
          <w:lang w:eastAsia="zh-CN"/>
        </w:rPr>
        <w:t>投标方案</w:t>
      </w:r>
    </w:p>
    <w:p w14:paraId="65A65C2A">
      <w:pPr>
        <w:spacing w:line="360" w:lineRule="auto"/>
        <w:ind w:right="420"/>
        <w:rPr>
          <w:rFonts w:hint="eastAsia" w:ascii="宋体" w:hAnsi="宋体" w:cs="宋体"/>
          <w:color w:val="auto"/>
          <w:sz w:val="24"/>
        </w:rPr>
      </w:pPr>
    </w:p>
    <w:p w14:paraId="64245708">
      <w:pPr>
        <w:spacing w:line="360" w:lineRule="auto"/>
        <w:ind w:right="420"/>
        <w:rPr>
          <w:rFonts w:hint="eastAsia" w:ascii="宋体" w:hAnsi="宋体" w:cs="宋体"/>
          <w:color w:val="auto"/>
          <w:sz w:val="24"/>
        </w:rPr>
      </w:pPr>
    </w:p>
    <w:p w14:paraId="6B627325">
      <w:pPr>
        <w:spacing w:line="360" w:lineRule="auto"/>
        <w:ind w:right="420"/>
        <w:jc w:val="center"/>
        <w:rPr>
          <w:rFonts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注：</w:t>
      </w:r>
      <w:r>
        <w:rPr>
          <w:rFonts w:hint="eastAsia" w:ascii="宋体" w:hAnsi="宋体" w:cs="宋体"/>
          <w:color w:val="auto"/>
          <w:sz w:val="24"/>
          <w:lang w:val="en-US" w:eastAsia="zh-CN"/>
        </w:rPr>
        <w:t>自行编制</w:t>
      </w:r>
      <w:r>
        <w:rPr>
          <w:rFonts w:hint="eastAsia" w:ascii="宋体" w:hAnsi="宋体" w:cs="宋体"/>
          <w:color w:val="auto"/>
          <w:sz w:val="24"/>
        </w:rPr>
        <w:t>。</w:t>
      </w:r>
    </w:p>
    <w:p w14:paraId="53C39087">
      <w:pPr>
        <w:spacing w:line="360" w:lineRule="auto"/>
        <w:ind w:right="420"/>
        <w:rPr>
          <w:rFonts w:ascii="宋体" w:hAnsi="宋体" w:cs="宋体"/>
          <w:color w:val="auto"/>
          <w:sz w:val="24"/>
        </w:rPr>
      </w:pPr>
    </w:p>
    <w:p w14:paraId="3B0E23FE">
      <w:pPr>
        <w:jc w:val="center"/>
        <w:rPr>
          <w:rFonts w:ascii="宋体" w:hAnsi="宋体" w:cs="宋体"/>
          <w:b/>
          <w:color w:val="auto"/>
          <w:kern w:val="0"/>
          <w:sz w:val="32"/>
          <w:szCs w:val="32"/>
        </w:rPr>
      </w:pPr>
    </w:p>
    <w:p w14:paraId="764AAF24">
      <w:pPr>
        <w:jc w:val="center"/>
        <w:rPr>
          <w:rFonts w:ascii="宋体" w:hAnsi="宋体" w:cs="宋体"/>
          <w:b/>
          <w:color w:val="auto"/>
          <w:kern w:val="0"/>
          <w:sz w:val="32"/>
          <w:szCs w:val="32"/>
        </w:rPr>
      </w:pPr>
    </w:p>
    <w:p w14:paraId="45D45493">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93B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0F8FED">
            <w:pPr>
              <w:keepNext w:val="0"/>
              <w:keepLines w:val="0"/>
              <w:suppressLineNumbers w:val="0"/>
              <w:spacing w:before="0" w:beforeAutospacing="0" w:after="0" w:afterAutospacing="0"/>
              <w:ind w:left="0" w:right="0"/>
              <w:jc w:val="center"/>
              <w:rPr>
                <w:rFonts w:hint="default" w:ascii="宋体" w:hAnsi="宋体" w:cs="宋体"/>
                <w:b/>
                <w:bCs/>
                <w:color w:val="auto"/>
                <w:sz w:val="24"/>
              </w:rPr>
            </w:pPr>
            <w:r>
              <w:rPr>
                <w:rFonts w:hint="eastAsia" w:ascii="宋体" w:hAnsi="宋体" w:cs="宋体"/>
                <w:b/>
                <w:bCs/>
                <w:color w:val="auto"/>
                <w:sz w:val="24"/>
              </w:rPr>
              <w:t>序号</w:t>
            </w:r>
          </w:p>
        </w:tc>
        <w:tc>
          <w:tcPr>
            <w:tcW w:w="3683" w:type="dxa"/>
          </w:tcPr>
          <w:p w14:paraId="479512FC">
            <w:pPr>
              <w:keepNext w:val="0"/>
              <w:keepLines w:val="0"/>
              <w:suppressLineNumbers w:val="0"/>
              <w:spacing w:before="0" w:beforeAutospacing="0" w:after="0" w:afterAutospacing="0"/>
              <w:ind w:left="0" w:right="0"/>
              <w:jc w:val="center"/>
              <w:rPr>
                <w:rFonts w:hint="default"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2897E5FC">
            <w:pPr>
              <w:keepNext w:val="0"/>
              <w:keepLines w:val="0"/>
              <w:suppressLineNumbers w:val="0"/>
              <w:spacing w:before="0" w:beforeAutospacing="0" w:after="0" w:afterAutospacing="0"/>
              <w:ind w:left="0" w:right="0"/>
              <w:jc w:val="center"/>
              <w:rPr>
                <w:rFonts w:hint="default"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1BDD5452">
            <w:pPr>
              <w:keepNext w:val="0"/>
              <w:keepLines w:val="0"/>
              <w:suppressLineNumbers w:val="0"/>
              <w:spacing w:before="0" w:beforeAutospacing="0" w:after="0" w:afterAutospacing="0"/>
              <w:ind w:left="0" w:right="0"/>
              <w:jc w:val="center"/>
              <w:rPr>
                <w:rFonts w:hint="default" w:ascii="宋体" w:hAnsi="宋体" w:cs="宋体"/>
                <w:b/>
                <w:bCs/>
                <w:color w:val="auto"/>
                <w:sz w:val="24"/>
              </w:rPr>
            </w:pPr>
            <w:r>
              <w:rPr>
                <w:rFonts w:hint="eastAsia" w:ascii="宋体" w:hAnsi="宋体" w:cs="宋体"/>
                <w:b/>
                <w:bCs/>
                <w:color w:val="auto"/>
                <w:sz w:val="24"/>
              </w:rPr>
              <w:t>偏离说明</w:t>
            </w:r>
          </w:p>
        </w:tc>
      </w:tr>
      <w:tr w14:paraId="63F54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39BFC8">
            <w:pPr>
              <w:keepNext w:val="0"/>
              <w:keepLines w:val="0"/>
              <w:suppressLineNumbers w:val="0"/>
              <w:spacing w:before="0" w:beforeAutospacing="0" w:after="0" w:afterAutospacing="0"/>
              <w:ind w:left="0" w:right="0"/>
              <w:jc w:val="center"/>
              <w:rPr>
                <w:rFonts w:hint="default" w:ascii="宋体" w:hAnsi="宋体" w:cs="宋体"/>
                <w:color w:val="auto"/>
                <w:kern w:val="0"/>
                <w:sz w:val="24"/>
              </w:rPr>
            </w:pPr>
            <w:r>
              <w:rPr>
                <w:rFonts w:hint="eastAsia" w:ascii="宋体" w:hAnsi="宋体" w:cs="宋体"/>
                <w:color w:val="auto"/>
                <w:kern w:val="0"/>
                <w:sz w:val="24"/>
              </w:rPr>
              <w:t>1</w:t>
            </w:r>
          </w:p>
        </w:tc>
        <w:tc>
          <w:tcPr>
            <w:tcW w:w="3683" w:type="dxa"/>
          </w:tcPr>
          <w:p w14:paraId="22EB80E0">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rPr>
            </w:pPr>
          </w:p>
        </w:tc>
        <w:tc>
          <w:tcPr>
            <w:tcW w:w="3546" w:type="dxa"/>
          </w:tcPr>
          <w:p w14:paraId="4D77CD33">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rPr>
            </w:pPr>
          </w:p>
        </w:tc>
        <w:tc>
          <w:tcPr>
            <w:tcW w:w="1276" w:type="dxa"/>
          </w:tcPr>
          <w:p w14:paraId="16A1C9A3">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rPr>
            </w:pPr>
          </w:p>
        </w:tc>
      </w:tr>
      <w:tr w14:paraId="6A8A1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4E7874">
            <w:pPr>
              <w:keepNext w:val="0"/>
              <w:keepLines w:val="0"/>
              <w:suppressLineNumbers w:val="0"/>
              <w:spacing w:before="0" w:beforeAutospacing="0" w:after="0" w:afterAutospacing="0"/>
              <w:ind w:left="0" w:right="0"/>
              <w:jc w:val="center"/>
              <w:rPr>
                <w:rFonts w:hint="default" w:ascii="宋体" w:hAnsi="宋体" w:cs="宋体"/>
                <w:color w:val="auto"/>
                <w:kern w:val="0"/>
                <w:sz w:val="24"/>
              </w:rPr>
            </w:pPr>
            <w:r>
              <w:rPr>
                <w:rFonts w:hint="eastAsia" w:ascii="宋体" w:hAnsi="宋体" w:cs="宋体"/>
                <w:color w:val="auto"/>
                <w:kern w:val="0"/>
                <w:sz w:val="24"/>
              </w:rPr>
              <w:t>2</w:t>
            </w:r>
          </w:p>
        </w:tc>
        <w:tc>
          <w:tcPr>
            <w:tcW w:w="3683" w:type="dxa"/>
          </w:tcPr>
          <w:p w14:paraId="76EA20A8">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rPr>
            </w:pPr>
          </w:p>
        </w:tc>
        <w:tc>
          <w:tcPr>
            <w:tcW w:w="3546" w:type="dxa"/>
          </w:tcPr>
          <w:p w14:paraId="19A5FDB0">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rPr>
            </w:pPr>
          </w:p>
        </w:tc>
        <w:tc>
          <w:tcPr>
            <w:tcW w:w="1276" w:type="dxa"/>
          </w:tcPr>
          <w:p w14:paraId="4A49E952">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rPr>
            </w:pPr>
          </w:p>
        </w:tc>
      </w:tr>
      <w:tr w14:paraId="6021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53D6BE">
            <w:pPr>
              <w:keepNext w:val="0"/>
              <w:keepLines w:val="0"/>
              <w:suppressLineNumbers w:val="0"/>
              <w:spacing w:before="0" w:beforeAutospacing="0" w:after="0" w:afterAutospacing="0"/>
              <w:ind w:left="0" w:right="0"/>
              <w:jc w:val="center"/>
              <w:rPr>
                <w:rFonts w:hint="default" w:ascii="宋体" w:hAnsi="宋体" w:cs="宋体"/>
                <w:color w:val="auto"/>
                <w:kern w:val="0"/>
                <w:sz w:val="24"/>
              </w:rPr>
            </w:pPr>
            <w:r>
              <w:rPr>
                <w:rFonts w:hint="eastAsia" w:ascii="宋体" w:hAnsi="宋体" w:cs="宋体"/>
                <w:color w:val="auto"/>
                <w:kern w:val="0"/>
                <w:sz w:val="24"/>
              </w:rPr>
              <w:t>……</w:t>
            </w:r>
          </w:p>
        </w:tc>
        <w:tc>
          <w:tcPr>
            <w:tcW w:w="3683" w:type="dxa"/>
          </w:tcPr>
          <w:p w14:paraId="77FF0334">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rPr>
            </w:pPr>
          </w:p>
        </w:tc>
        <w:tc>
          <w:tcPr>
            <w:tcW w:w="3546" w:type="dxa"/>
          </w:tcPr>
          <w:p w14:paraId="589753FC">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rPr>
            </w:pPr>
          </w:p>
        </w:tc>
        <w:tc>
          <w:tcPr>
            <w:tcW w:w="1276" w:type="dxa"/>
          </w:tcPr>
          <w:p w14:paraId="4A6C1A2A">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rPr>
            </w:pPr>
          </w:p>
        </w:tc>
      </w:tr>
    </w:tbl>
    <w:p w14:paraId="10027350">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702229EA">
      <w:pPr>
        <w:jc w:val="center"/>
        <w:rPr>
          <w:rFonts w:ascii="宋体" w:hAnsi="宋体" w:cs="宋体"/>
          <w:b/>
          <w:color w:val="auto"/>
          <w:kern w:val="0"/>
          <w:sz w:val="32"/>
          <w:szCs w:val="32"/>
        </w:rPr>
      </w:pPr>
    </w:p>
    <w:p w14:paraId="4A655DB8">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注：按本格式和要求提供。</w:t>
      </w:r>
    </w:p>
    <w:p w14:paraId="6EBA708B">
      <w:pPr>
        <w:snapToGrid w:val="0"/>
        <w:spacing w:line="360" w:lineRule="auto"/>
        <w:ind w:firstLine="960" w:firstLineChars="400"/>
        <w:rPr>
          <w:rFonts w:hint="eastAsia" w:ascii="宋体" w:hAnsi="宋体" w:cs="宋体"/>
          <w:color w:val="auto"/>
          <w:sz w:val="24"/>
        </w:rPr>
      </w:pPr>
    </w:p>
    <w:p w14:paraId="40D5A6B6">
      <w:pPr>
        <w:snapToGrid w:val="0"/>
        <w:spacing w:line="360" w:lineRule="auto"/>
        <w:ind w:firstLine="960" w:firstLineChars="400"/>
        <w:rPr>
          <w:rFonts w:hint="eastAsia" w:ascii="宋体" w:hAnsi="宋体" w:cs="宋体"/>
          <w:color w:val="auto"/>
          <w:sz w:val="24"/>
        </w:rPr>
      </w:pPr>
    </w:p>
    <w:p w14:paraId="4A51AAAC">
      <w:pPr>
        <w:snapToGrid w:val="0"/>
        <w:spacing w:line="360" w:lineRule="auto"/>
        <w:ind w:firstLine="960" w:firstLineChars="400"/>
        <w:rPr>
          <w:rFonts w:hint="eastAsia" w:ascii="宋体" w:hAnsi="宋体" w:cs="宋体"/>
          <w:color w:val="auto"/>
          <w:sz w:val="24"/>
        </w:rPr>
      </w:pPr>
    </w:p>
    <w:p w14:paraId="09B49FB0">
      <w:pPr>
        <w:snapToGrid w:val="0"/>
        <w:spacing w:line="360" w:lineRule="auto"/>
        <w:ind w:firstLine="960" w:firstLineChars="400"/>
        <w:rPr>
          <w:rFonts w:hint="eastAsia" w:ascii="宋体" w:hAnsi="宋体" w:cs="宋体"/>
          <w:color w:val="auto"/>
          <w:sz w:val="24"/>
        </w:rPr>
      </w:pPr>
    </w:p>
    <w:p w14:paraId="153D28FF">
      <w:pPr>
        <w:snapToGrid w:val="0"/>
        <w:spacing w:line="360" w:lineRule="auto"/>
        <w:ind w:firstLine="960" w:firstLineChars="400"/>
        <w:rPr>
          <w:rFonts w:hint="eastAsia" w:ascii="宋体" w:hAnsi="宋体" w:cs="宋体"/>
          <w:color w:val="auto"/>
          <w:sz w:val="24"/>
        </w:rPr>
      </w:pPr>
    </w:p>
    <w:p w14:paraId="14ACC8C0">
      <w:pPr>
        <w:snapToGrid w:val="0"/>
        <w:spacing w:line="360" w:lineRule="auto"/>
        <w:ind w:firstLine="960" w:firstLineChars="400"/>
        <w:rPr>
          <w:rFonts w:hint="eastAsia" w:ascii="宋体" w:hAnsi="宋体" w:cs="宋体"/>
          <w:color w:val="auto"/>
          <w:sz w:val="24"/>
        </w:rPr>
      </w:pPr>
    </w:p>
    <w:p w14:paraId="5CC1F257">
      <w:pPr>
        <w:snapToGrid w:val="0"/>
        <w:spacing w:line="360" w:lineRule="auto"/>
        <w:ind w:firstLine="960" w:firstLineChars="400"/>
        <w:rPr>
          <w:rFonts w:hint="eastAsia" w:ascii="宋体" w:hAnsi="宋体" w:cs="宋体"/>
          <w:color w:val="auto"/>
          <w:sz w:val="24"/>
        </w:rPr>
      </w:pPr>
    </w:p>
    <w:p w14:paraId="49CD354F">
      <w:pPr>
        <w:snapToGrid w:val="0"/>
        <w:spacing w:line="360" w:lineRule="auto"/>
        <w:ind w:firstLine="960" w:firstLineChars="400"/>
        <w:rPr>
          <w:rFonts w:hint="eastAsia" w:ascii="宋体" w:hAnsi="宋体" w:cs="宋体"/>
          <w:color w:val="auto"/>
          <w:sz w:val="24"/>
        </w:rPr>
      </w:pPr>
    </w:p>
    <w:p w14:paraId="78158BD8">
      <w:pPr>
        <w:snapToGrid w:val="0"/>
        <w:spacing w:line="360" w:lineRule="auto"/>
        <w:ind w:firstLine="960" w:firstLineChars="400"/>
        <w:rPr>
          <w:rFonts w:hint="eastAsia" w:ascii="宋体" w:hAnsi="宋体" w:cs="宋体"/>
          <w:color w:val="auto"/>
          <w:sz w:val="24"/>
        </w:rPr>
      </w:pPr>
    </w:p>
    <w:p w14:paraId="50C5FA1C">
      <w:pPr>
        <w:snapToGrid w:val="0"/>
        <w:spacing w:line="360" w:lineRule="auto"/>
        <w:ind w:firstLine="960" w:firstLineChars="400"/>
        <w:rPr>
          <w:rFonts w:hint="eastAsia" w:ascii="宋体" w:hAnsi="宋体" w:cs="宋体"/>
          <w:color w:val="auto"/>
          <w:sz w:val="24"/>
        </w:rPr>
      </w:pPr>
    </w:p>
    <w:p w14:paraId="0007CD10">
      <w:pPr>
        <w:snapToGrid w:val="0"/>
        <w:spacing w:line="360" w:lineRule="auto"/>
        <w:ind w:firstLine="960" w:firstLineChars="400"/>
        <w:rPr>
          <w:rFonts w:hint="eastAsia" w:ascii="宋体" w:hAnsi="宋体" w:cs="宋体"/>
          <w:color w:val="auto"/>
          <w:sz w:val="24"/>
        </w:rPr>
      </w:pPr>
    </w:p>
    <w:p w14:paraId="75571921">
      <w:pPr>
        <w:rPr>
          <w:rFonts w:hint="eastAsia" w:ascii="宋体" w:hAnsi="宋体" w:eastAsia="宋体" w:cs="宋体"/>
          <w:b/>
          <w:color w:val="auto"/>
          <w:kern w:val="0"/>
          <w:sz w:val="32"/>
          <w:szCs w:val="32"/>
          <w:lang w:val="en-US" w:eastAsia="zh-CN"/>
        </w:rPr>
      </w:pPr>
      <w:r>
        <w:rPr>
          <w:rFonts w:hint="eastAsia" w:ascii="宋体" w:hAnsi="宋体" w:eastAsia="宋体" w:cs="宋体"/>
          <w:b/>
          <w:color w:val="auto"/>
          <w:kern w:val="0"/>
          <w:sz w:val="32"/>
          <w:szCs w:val="32"/>
          <w:lang w:val="en-US" w:eastAsia="zh-CN"/>
        </w:rPr>
        <w:br w:type="page"/>
      </w:r>
    </w:p>
    <w:p w14:paraId="0F1F8C06">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en-US" w:eastAsia="zh-CN"/>
        </w:rPr>
        <w:t>八、</w:t>
      </w:r>
      <w:r>
        <w:rPr>
          <w:rFonts w:hint="eastAsia" w:ascii="宋体" w:hAnsi="宋体" w:eastAsia="宋体" w:cs="宋体"/>
          <w:b/>
          <w:color w:val="auto"/>
          <w:kern w:val="0"/>
          <w:sz w:val="32"/>
          <w:szCs w:val="32"/>
        </w:rPr>
        <w:t>业绩一览表</w:t>
      </w:r>
    </w:p>
    <w:tbl>
      <w:tblPr>
        <w:tblStyle w:val="63"/>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3A35A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0274251C">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序号</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7291909A">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采购单位</w:t>
            </w:r>
          </w:p>
        </w:tc>
        <w:tc>
          <w:tcPr>
            <w:tcW w:w="1732" w:type="dxa"/>
            <w:tcBorders>
              <w:top w:val="single" w:color="auto" w:sz="4" w:space="0"/>
              <w:left w:val="single" w:color="auto" w:sz="4" w:space="0"/>
              <w:right w:val="single" w:color="auto" w:sz="4" w:space="0"/>
            </w:tcBorders>
            <w:noWrap w:val="0"/>
            <w:vAlign w:val="center"/>
          </w:tcPr>
          <w:p w14:paraId="7C388337">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项目名称</w:t>
            </w:r>
          </w:p>
        </w:tc>
        <w:tc>
          <w:tcPr>
            <w:tcW w:w="1936" w:type="dxa"/>
            <w:tcBorders>
              <w:top w:val="single" w:color="auto" w:sz="4" w:space="0"/>
              <w:left w:val="single" w:color="auto" w:sz="4" w:space="0"/>
              <w:bottom w:val="single" w:color="auto" w:sz="4" w:space="0"/>
              <w:right w:val="single" w:color="auto" w:sz="4" w:space="0"/>
            </w:tcBorders>
            <w:noWrap w:val="0"/>
            <w:vAlign w:val="center"/>
          </w:tcPr>
          <w:p w14:paraId="70CDFAC2">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合同金额</w:t>
            </w:r>
          </w:p>
          <w:p w14:paraId="7B45856F">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1060715F">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采购单位联系人及联系电话</w:t>
            </w:r>
          </w:p>
        </w:tc>
        <w:tc>
          <w:tcPr>
            <w:tcW w:w="1792" w:type="dxa"/>
            <w:tcBorders>
              <w:top w:val="single" w:color="auto" w:sz="4" w:space="0"/>
              <w:left w:val="single" w:color="auto" w:sz="4" w:space="0"/>
              <w:bottom w:val="single" w:color="auto" w:sz="4" w:space="0"/>
              <w:right w:val="single" w:color="auto" w:sz="4" w:space="0"/>
            </w:tcBorders>
            <w:noWrap w:val="0"/>
            <w:vAlign w:val="center"/>
          </w:tcPr>
          <w:p w14:paraId="0927E6C7">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合同签订时间</w:t>
            </w:r>
          </w:p>
        </w:tc>
      </w:tr>
      <w:tr w14:paraId="2C30C9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78E65B5D">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07422BB8">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51A06EF5">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10D8A9A2">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C9BFC94">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56790D9E">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rPr>
            </w:pPr>
          </w:p>
        </w:tc>
      </w:tr>
      <w:tr w14:paraId="33D57F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1087057E">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650D3138">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20B58C12">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7C5D85F6">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7C4E3F1">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68D67AB0">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rPr>
            </w:pPr>
          </w:p>
        </w:tc>
      </w:tr>
      <w:tr w14:paraId="5291B3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7BF55BE7">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3</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55B63B08">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2EC35BCE">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12C17C78">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E63CDDB">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1A9AD33E">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rPr>
            </w:pPr>
          </w:p>
        </w:tc>
      </w:tr>
      <w:tr w14:paraId="3E623A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2BD3DA97">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4</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668F4248">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312D2710">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34023AD4">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8806B5B">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3357DE54">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rPr>
            </w:pPr>
          </w:p>
        </w:tc>
      </w:tr>
      <w:tr w14:paraId="1CD9CC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585E1803">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5</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3A6BD8DF">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0F3719F8">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6814DF54">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CEFAFFB">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482EDC75">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rPr>
            </w:pPr>
          </w:p>
        </w:tc>
      </w:tr>
    </w:tbl>
    <w:p w14:paraId="75FFA872">
      <w:pPr>
        <w:spacing w:line="360" w:lineRule="auto"/>
        <w:jc w:val="left"/>
        <w:rPr>
          <w:rFonts w:hint="eastAsia" w:ascii="宋体" w:hAnsi="宋体" w:eastAsia="宋体" w:cs="宋体"/>
          <w:color w:val="auto"/>
          <w:kern w:val="0"/>
          <w:sz w:val="24"/>
        </w:rPr>
      </w:pPr>
    </w:p>
    <w:p w14:paraId="5A5F3F44">
      <w:pPr>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w:t>
      </w:r>
      <w:r>
        <w:rPr>
          <w:rFonts w:hint="eastAsia" w:ascii="宋体" w:hAnsi="宋体" w:cs="宋体"/>
          <w:color w:val="auto"/>
          <w:kern w:val="0"/>
          <w:sz w:val="24"/>
          <w:lang w:val="zh-CN"/>
        </w:rPr>
        <w:t>（</w:t>
      </w:r>
      <w:r>
        <w:rPr>
          <w:rFonts w:hint="eastAsia" w:ascii="宋体" w:hAnsi="宋体" w:eastAsia="宋体" w:cs="宋体"/>
          <w:color w:val="auto"/>
          <w:kern w:val="0"/>
          <w:sz w:val="24"/>
          <w:lang w:val="zh-CN"/>
        </w:rPr>
        <w:t>电子签章</w:t>
      </w:r>
      <w:r>
        <w:rPr>
          <w:rFonts w:hint="eastAsia" w:ascii="宋体" w:hAnsi="宋体" w:cs="宋体"/>
          <w:color w:val="auto"/>
          <w:kern w:val="0"/>
          <w:sz w:val="24"/>
          <w:lang w:val="zh-CN"/>
        </w:rPr>
        <w:t>）</w:t>
      </w:r>
      <w:r>
        <w:rPr>
          <w:rFonts w:hint="eastAsia" w:ascii="宋体" w:hAnsi="宋体" w:eastAsia="宋体" w:cs="宋体"/>
          <w:color w:val="auto"/>
          <w:kern w:val="0"/>
          <w:sz w:val="24"/>
        </w:rPr>
        <w:t xml:space="preserve">：         </w:t>
      </w:r>
    </w:p>
    <w:p w14:paraId="31D72728">
      <w:pPr>
        <w:pStyle w:val="24"/>
        <w:rPr>
          <w:rFonts w:hint="eastAsia"/>
          <w:color w:val="auto"/>
        </w:rPr>
      </w:pPr>
      <w:r>
        <w:rPr>
          <w:rFonts w:hint="eastAsia" w:ascii="宋体" w:hAnsi="宋体" w:eastAsia="宋体" w:cs="宋体"/>
          <w:color w:val="auto"/>
          <w:kern w:val="0"/>
          <w:sz w:val="24"/>
        </w:rPr>
        <w:t>日  期：</w:t>
      </w:r>
    </w:p>
    <w:p w14:paraId="418E2928">
      <w:pPr>
        <w:spacing w:line="360" w:lineRule="auto"/>
        <w:ind w:right="420"/>
        <w:rPr>
          <w:rFonts w:ascii="宋体" w:hAnsi="宋体" w:cs="宋体"/>
          <w:color w:val="auto"/>
          <w:sz w:val="24"/>
        </w:rPr>
      </w:pPr>
    </w:p>
    <w:p w14:paraId="6D565737">
      <w:pPr>
        <w:ind w:firstLine="1911" w:firstLineChars="595"/>
        <w:rPr>
          <w:rFonts w:ascii="宋体" w:hAnsi="宋体" w:cs="宋体"/>
          <w:b/>
          <w:bCs/>
          <w:color w:val="auto"/>
          <w:sz w:val="32"/>
          <w:szCs w:val="32"/>
        </w:rPr>
      </w:pPr>
    </w:p>
    <w:p w14:paraId="420D54FC">
      <w:pPr>
        <w:ind w:firstLine="1911" w:firstLineChars="595"/>
        <w:rPr>
          <w:rFonts w:ascii="宋体" w:hAnsi="宋体" w:cs="宋体"/>
          <w:b/>
          <w:bCs/>
          <w:color w:val="auto"/>
          <w:sz w:val="32"/>
          <w:szCs w:val="32"/>
        </w:rPr>
      </w:pPr>
    </w:p>
    <w:p w14:paraId="7D69F169">
      <w:pPr>
        <w:ind w:firstLine="1911" w:firstLineChars="595"/>
        <w:rPr>
          <w:rFonts w:ascii="宋体" w:hAnsi="宋体" w:cs="宋体"/>
          <w:b/>
          <w:bCs/>
          <w:color w:val="auto"/>
          <w:sz w:val="32"/>
          <w:szCs w:val="32"/>
        </w:rPr>
      </w:pPr>
    </w:p>
    <w:p w14:paraId="53F920D0">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11FE73C8">
      <w:pPr>
        <w:ind w:firstLine="1911" w:firstLineChars="595"/>
        <w:rPr>
          <w:rFonts w:ascii="宋体" w:hAnsi="宋体" w:cs="宋体"/>
          <w:b/>
          <w:color w:val="auto"/>
          <w:kern w:val="0"/>
          <w:sz w:val="32"/>
          <w:szCs w:val="32"/>
        </w:rPr>
      </w:pPr>
      <w:r>
        <w:rPr>
          <w:rFonts w:hint="eastAsia" w:ascii="宋体" w:hAnsi="宋体" w:cs="宋体"/>
          <w:b/>
          <w:color w:val="auto"/>
          <w:kern w:val="0"/>
          <w:sz w:val="32"/>
          <w:szCs w:val="32"/>
          <w:lang w:val="en-US" w:eastAsia="zh-CN"/>
        </w:rPr>
        <w:t>九</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4C839926">
      <w:pPr>
        <w:snapToGrid w:val="0"/>
        <w:spacing w:line="360" w:lineRule="auto"/>
        <w:rPr>
          <w:rFonts w:ascii="宋体" w:hAnsi="宋体" w:cs="宋体"/>
          <w:color w:val="auto"/>
          <w:sz w:val="24"/>
        </w:rPr>
      </w:pPr>
    </w:p>
    <w:p w14:paraId="303735A3">
      <w:pPr>
        <w:snapToGrid w:val="0"/>
        <w:spacing w:line="360" w:lineRule="auto"/>
        <w:rPr>
          <w:rFonts w:ascii="宋体" w:hAnsi="宋体" w:cs="宋体"/>
          <w:color w:val="auto"/>
          <w:kern w:val="0"/>
          <w:sz w:val="24"/>
        </w:rPr>
      </w:pPr>
      <w:r>
        <w:rPr>
          <w:rFonts w:hint="eastAsia" w:ascii="宋体" w:hAnsi="宋体" w:cs="宋体"/>
          <w:color w:val="auto"/>
          <w:sz w:val="24"/>
          <w:lang w:eastAsia="zh-CN"/>
        </w:rPr>
        <w:t>宁波高新区城乡建设中心（宁波高新区建设工程安全质量管理服务站）</w:t>
      </w:r>
      <w:r>
        <w:rPr>
          <w:rFonts w:hint="eastAsia" w:ascii="宋体" w:hAnsi="宋体" w:cs="宋体"/>
          <w:color w:val="auto"/>
          <w:sz w:val="24"/>
        </w:rPr>
        <w:t>、</w:t>
      </w:r>
      <w:r>
        <w:rPr>
          <w:rFonts w:hint="eastAsia" w:ascii="宋体" w:hAnsi="宋体" w:cs="宋体"/>
          <w:color w:val="auto"/>
          <w:sz w:val="24"/>
          <w:lang w:eastAsia="zh-CN"/>
        </w:rPr>
        <w:t>宁波名诚招标代理有限公司</w:t>
      </w:r>
      <w:r>
        <w:rPr>
          <w:rFonts w:hint="eastAsia" w:ascii="宋体" w:hAnsi="宋体" w:cs="宋体"/>
          <w:color w:val="auto"/>
          <w:kern w:val="0"/>
          <w:sz w:val="24"/>
          <w:lang w:val="zh-CN"/>
        </w:rPr>
        <w:t>：</w:t>
      </w:r>
    </w:p>
    <w:p w14:paraId="5D16E928">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173DE1A6">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45D77605">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5D94EC7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180A9D14">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2052A485">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728A3D13">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25955634">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35DA15A0">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6B348E75">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58C9EEB5">
      <w:pPr>
        <w:autoSpaceDE w:val="0"/>
        <w:autoSpaceDN w:val="0"/>
        <w:spacing w:line="360" w:lineRule="auto"/>
        <w:ind w:left="2"/>
        <w:jc w:val="left"/>
        <w:rPr>
          <w:rFonts w:ascii="宋体" w:hAnsi="宋体" w:cs="宋体"/>
          <w:color w:val="auto"/>
          <w:kern w:val="0"/>
          <w:sz w:val="24"/>
          <w:lang w:val="zh-CN"/>
        </w:rPr>
      </w:pPr>
    </w:p>
    <w:p w14:paraId="4C40A542">
      <w:pPr>
        <w:autoSpaceDE w:val="0"/>
        <w:autoSpaceDN w:val="0"/>
        <w:spacing w:line="360" w:lineRule="auto"/>
        <w:ind w:left="2"/>
        <w:jc w:val="left"/>
        <w:rPr>
          <w:rFonts w:ascii="宋体" w:hAnsi="宋体" w:cs="宋体"/>
          <w:color w:val="auto"/>
          <w:kern w:val="0"/>
          <w:sz w:val="24"/>
          <w:lang w:val="zh-CN"/>
        </w:rPr>
      </w:pPr>
    </w:p>
    <w:p w14:paraId="2F2989D2">
      <w:pPr>
        <w:autoSpaceDE w:val="0"/>
        <w:autoSpaceDN w:val="0"/>
        <w:spacing w:line="360" w:lineRule="auto"/>
        <w:ind w:left="2"/>
        <w:jc w:val="left"/>
        <w:rPr>
          <w:rFonts w:ascii="宋体" w:hAnsi="宋体" w:cs="宋体"/>
          <w:color w:val="auto"/>
          <w:kern w:val="0"/>
          <w:sz w:val="24"/>
          <w:lang w:val="zh-CN"/>
        </w:rPr>
      </w:pPr>
    </w:p>
    <w:p w14:paraId="4438DC3B">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079C7A61">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2422167C">
      <w:pPr>
        <w:spacing w:line="360" w:lineRule="auto"/>
        <w:jc w:val="center"/>
        <w:rPr>
          <w:rFonts w:ascii="宋体" w:hAnsi="宋体" w:cs="宋体"/>
          <w:b/>
          <w:bCs/>
          <w:color w:val="auto"/>
          <w:sz w:val="24"/>
        </w:rPr>
      </w:pPr>
    </w:p>
    <w:p w14:paraId="0D280D40">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1F5C97D">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285169C">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6A6E9682">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22B11B5D">
      <w:pPr>
        <w:spacing w:line="360" w:lineRule="auto"/>
        <w:jc w:val="center"/>
        <w:outlineLvl w:val="0"/>
        <w:rPr>
          <w:rFonts w:ascii="宋体" w:hAnsi="宋体" w:cs="宋体"/>
          <w:b/>
          <w:color w:val="auto"/>
          <w:kern w:val="0"/>
          <w:sz w:val="36"/>
          <w:szCs w:val="36"/>
        </w:rPr>
      </w:pPr>
    </w:p>
    <w:p w14:paraId="3CBD5A74">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7C572792">
      <w:pPr>
        <w:snapToGrid w:val="0"/>
        <w:spacing w:line="360" w:lineRule="auto"/>
        <w:rPr>
          <w:rFonts w:ascii="宋体" w:hAnsi="宋体" w:cs="宋体"/>
          <w:b/>
          <w:color w:val="auto"/>
          <w:kern w:val="0"/>
          <w:sz w:val="32"/>
          <w:szCs w:val="32"/>
        </w:rPr>
      </w:pPr>
      <w:r>
        <w:rPr>
          <w:rFonts w:hint="eastAsia" w:ascii="宋体" w:hAnsi="宋体" w:cs="宋体"/>
          <w:color w:val="auto"/>
          <w:sz w:val="24"/>
        </w:rPr>
        <w:t>（2）</w:t>
      </w:r>
      <w:r>
        <w:rPr>
          <w:rFonts w:hint="eastAsia" w:ascii="宋体" w:hAnsi="宋体" w:cs="宋体"/>
          <w:color w:val="auto"/>
          <w:sz w:val="24"/>
          <w:lang w:val="en-US" w:eastAsia="zh-CN"/>
        </w:rPr>
        <w:t>分项报价表</w:t>
      </w:r>
      <w:r>
        <w:rPr>
          <w:rFonts w:hint="eastAsia" w:ascii="宋体" w:hAnsi="宋体" w:cs="宋体"/>
          <w:color w:val="auto"/>
          <w:sz w:val="24"/>
        </w:rPr>
        <w:t>……………………………………………………………………（页码）</w:t>
      </w:r>
    </w:p>
    <w:p w14:paraId="067DE0CE">
      <w:pPr>
        <w:snapToGrid w:val="0"/>
        <w:spacing w:line="360" w:lineRule="auto"/>
        <w:ind w:right="480"/>
        <w:jc w:val="center"/>
        <w:rPr>
          <w:rFonts w:ascii="宋体" w:hAnsi="宋体" w:cs="宋体"/>
          <w:b/>
          <w:color w:val="auto"/>
          <w:kern w:val="0"/>
          <w:sz w:val="32"/>
          <w:szCs w:val="32"/>
        </w:rPr>
      </w:pPr>
    </w:p>
    <w:p w14:paraId="6507B8A1">
      <w:pPr>
        <w:snapToGrid w:val="0"/>
        <w:spacing w:line="360" w:lineRule="auto"/>
        <w:ind w:right="480"/>
        <w:jc w:val="center"/>
        <w:rPr>
          <w:rFonts w:ascii="宋体" w:hAnsi="宋体" w:cs="宋体"/>
          <w:b/>
          <w:color w:val="auto"/>
          <w:kern w:val="0"/>
          <w:sz w:val="32"/>
          <w:szCs w:val="32"/>
        </w:rPr>
      </w:pPr>
    </w:p>
    <w:p w14:paraId="1DA512A7">
      <w:pPr>
        <w:snapToGrid w:val="0"/>
        <w:spacing w:line="360" w:lineRule="auto"/>
        <w:ind w:right="480"/>
        <w:jc w:val="center"/>
        <w:rPr>
          <w:rFonts w:ascii="宋体" w:hAnsi="宋体" w:cs="宋体"/>
          <w:b/>
          <w:color w:val="auto"/>
          <w:kern w:val="0"/>
          <w:sz w:val="32"/>
          <w:szCs w:val="32"/>
        </w:rPr>
      </w:pPr>
    </w:p>
    <w:p w14:paraId="51C7B2EB">
      <w:pPr>
        <w:snapToGrid w:val="0"/>
        <w:spacing w:line="360" w:lineRule="auto"/>
        <w:ind w:right="480"/>
        <w:jc w:val="center"/>
        <w:rPr>
          <w:rFonts w:ascii="宋体" w:hAnsi="宋体" w:cs="宋体"/>
          <w:b/>
          <w:color w:val="auto"/>
          <w:kern w:val="0"/>
          <w:sz w:val="32"/>
          <w:szCs w:val="32"/>
        </w:rPr>
      </w:pPr>
    </w:p>
    <w:p w14:paraId="26BD0A47">
      <w:pPr>
        <w:snapToGrid w:val="0"/>
        <w:spacing w:line="360" w:lineRule="auto"/>
        <w:ind w:right="480"/>
        <w:jc w:val="center"/>
        <w:rPr>
          <w:rFonts w:ascii="宋体" w:hAnsi="宋体" w:cs="宋体"/>
          <w:b/>
          <w:color w:val="auto"/>
          <w:kern w:val="0"/>
          <w:sz w:val="32"/>
          <w:szCs w:val="32"/>
        </w:rPr>
      </w:pPr>
    </w:p>
    <w:p w14:paraId="189ADB8B">
      <w:pPr>
        <w:snapToGrid w:val="0"/>
        <w:spacing w:line="360" w:lineRule="auto"/>
        <w:ind w:right="480"/>
        <w:jc w:val="center"/>
        <w:rPr>
          <w:rFonts w:ascii="宋体" w:hAnsi="宋体" w:cs="宋体"/>
          <w:b/>
          <w:color w:val="auto"/>
          <w:kern w:val="0"/>
          <w:sz w:val="32"/>
          <w:szCs w:val="32"/>
        </w:rPr>
      </w:pPr>
    </w:p>
    <w:p w14:paraId="53049253">
      <w:pPr>
        <w:snapToGrid w:val="0"/>
        <w:spacing w:line="360" w:lineRule="auto"/>
        <w:ind w:right="480"/>
        <w:jc w:val="center"/>
        <w:rPr>
          <w:rFonts w:ascii="宋体" w:hAnsi="宋体" w:cs="宋体"/>
          <w:b/>
          <w:color w:val="auto"/>
          <w:kern w:val="0"/>
          <w:sz w:val="32"/>
          <w:szCs w:val="32"/>
        </w:rPr>
      </w:pPr>
    </w:p>
    <w:p w14:paraId="308779FC">
      <w:pPr>
        <w:snapToGrid w:val="0"/>
        <w:spacing w:line="360" w:lineRule="auto"/>
        <w:ind w:right="480"/>
        <w:jc w:val="center"/>
        <w:rPr>
          <w:rFonts w:ascii="宋体" w:hAnsi="宋体" w:cs="宋体"/>
          <w:b/>
          <w:color w:val="auto"/>
          <w:kern w:val="0"/>
          <w:sz w:val="32"/>
          <w:szCs w:val="32"/>
        </w:rPr>
      </w:pPr>
    </w:p>
    <w:p w14:paraId="3E419796">
      <w:pPr>
        <w:snapToGrid w:val="0"/>
        <w:spacing w:line="360" w:lineRule="auto"/>
        <w:ind w:right="480"/>
        <w:jc w:val="center"/>
        <w:rPr>
          <w:rFonts w:ascii="宋体" w:hAnsi="宋体" w:cs="宋体"/>
          <w:b/>
          <w:color w:val="auto"/>
          <w:kern w:val="0"/>
          <w:sz w:val="32"/>
          <w:szCs w:val="32"/>
        </w:rPr>
      </w:pPr>
    </w:p>
    <w:p w14:paraId="08F5AE69">
      <w:pPr>
        <w:snapToGrid w:val="0"/>
        <w:spacing w:line="360" w:lineRule="auto"/>
        <w:ind w:right="480"/>
        <w:jc w:val="center"/>
        <w:rPr>
          <w:rFonts w:ascii="宋体" w:hAnsi="宋体" w:cs="宋体"/>
          <w:b/>
          <w:color w:val="auto"/>
          <w:kern w:val="0"/>
          <w:sz w:val="32"/>
          <w:szCs w:val="32"/>
        </w:rPr>
      </w:pPr>
    </w:p>
    <w:p w14:paraId="6755FA07">
      <w:pPr>
        <w:snapToGrid w:val="0"/>
        <w:spacing w:line="360" w:lineRule="auto"/>
        <w:ind w:right="480"/>
        <w:jc w:val="center"/>
        <w:rPr>
          <w:rFonts w:ascii="宋体" w:hAnsi="宋体" w:cs="宋体"/>
          <w:b/>
          <w:color w:val="auto"/>
          <w:kern w:val="0"/>
          <w:sz w:val="32"/>
          <w:szCs w:val="32"/>
        </w:rPr>
      </w:pPr>
    </w:p>
    <w:p w14:paraId="15896BD7">
      <w:pPr>
        <w:snapToGrid w:val="0"/>
        <w:spacing w:line="360" w:lineRule="auto"/>
        <w:ind w:right="480"/>
        <w:jc w:val="center"/>
        <w:rPr>
          <w:rFonts w:ascii="宋体" w:hAnsi="宋体" w:cs="宋体"/>
          <w:b/>
          <w:color w:val="auto"/>
          <w:kern w:val="0"/>
          <w:sz w:val="32"/>
          <w:szCs w:val="32"/>
        </w:rPr>
      </w:pPr>
    </w:p>
    <w:p w14:paraId="7B412054">
      <w:pPr>
        <w:snapToGrid w:val="0"/>
        <w:spacing w:line="360" w:lineRule="auto"/>
        <w:ind w:right="480"/>
        <w:jc w:val="center"/>
        <w:rPr>
          <w:rFonts w:ascii="宋体" w:hAnsi="宋体" w:cs="宋体"/>
          <w:b/>
          <w:color w:val="auto"/>
          <w:kern w:val="0"/>
          <w:sz w:val="32"/>
          <w:szCs w:val="32"/>
        </w:rPr>
      </w:pPr>
    </w:p>
    <w:p w14:paraId="0A66A524">
      <w:pPr>
        <w:snapToGrid w:val="0"/>
        <w:spacing w:line="360" w:lineRule="auto"/>
        <w:ind w:right="480"/>
        <w:jc w:val="center"/>
        <w:rPr>
          <w:rFonts w:ascii="宋体" w:hAnsi="宋体" w:cs="宋体"/>
          <w:b/>
          <w:color w:val="auto"/>
          <w:kern w:val="0"/>
          <w:sz w:val="32"/>
          <w:szCs w:val="32"/>
        </w:rPr>
      </w:pPr>
    </w:p>
    <w:p w14:paraId="6896FA78">
      <w:pPr>
        <w:snapToGrid w:val="0"/>
        <w:spacing w:line="360" w:lineRule="auto"/>
        <w:ind w:right="480"/>
        <w:jc w:val="center"/>
        <w:rPr>
          <w:rFonts w:ascii="宋体" w:hAnsi="宋体" w:cs="宋体"/>
          <w:b/>
          <w:color w:val="auto"/>
          <w:kern w:val="0"/>
          <w:sz w:val="32"/>
          <w:szCs w:val="32"/>
        </w:rPr>
      </w:pPr>
    </w:p>
    <w:p w14:paraId="07A68B86">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3533C4D7">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w:t>
      </w:r>
    </w:p>
    <w:p w14:paraId="779197A4">
      <w:pPr>
        <w:snapToGrid w:val="0"/>
        <w:spacing w:line="360" w:lineRule="auto"/>
        <w:rPr>
          <w:rFonts w:ascii="宋体" w:hAnsi="宋体" w:cs="宋体"/>
          <w:color w:val="auto"/>
          <w:kern w:val="0"/>
          <w:sz w:val="24"/>
        </w:rPr>
      </w:pPr>
      <w:r>
        <w:rPr>
          <w:rFonts w:hint="eastAsia" w:ascii="宋体" w:hAnsi="宋体" w:cs="宋体"/>
          <w:color w:val="auto"/>
          <w:sz w:val="24"/>
          <w:lang w:eastAsia="zh-CN"/>
        </w:rPr>
        <w:t>宁波高新区城乡建设中心（宁波高新区建设工程安全质量管理服务站）</w:t>
      </w:r>
      <w:r>
        <w:rPr>
          <w:rFonts w:hint="eastAsia" w:ascii="宋体" w:hAnsi="宋体" w:cs="宋体"/>
          <w:color w:val="auto"/>
          <w:sz w:val="24"/>
        </w:rPr>
        <w:t>、</w:t>
      </w:r>
      <w:r>
        <w:rPr>
          <w:rFonts w:hint="eastAsia" w:ascii="宋体" w:hAnsi="宋体" w:cs="宋体"/>
          <w:color w:val="auto"/>
          <w:sz w:val="24"/>
          <w:lang w:eastAsia="zh-CN"/>
        </w:rPr>
        <w:t>宁波名诚招标代理有限公司</w:t>
      </w:r>
      <w:r>
        <w:rPr>
          <w:rFonts w:hint="eastAsia" w:ascii="宋体" w:hAnsi="宋体" w:cs="宋体"/>
          <w:color w:val="auto"/>
          <w:kern w:val="0"/>
          <w:sz w:val="24"/>
          <w:lang w:val="zh-CN"/>
        </w:rPr>
        <w:t>：</w:t>
      </w:r>
    </w:p>
    <w:p w14:paraId="656B119D">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按你方招标文件要求，我们，本投标文件签字方，谨此向你方发出要约如下：如你方接受本投标，我方承诺按照如下开标一览表的价格完成</w:t>
      </w:r>
      <w:r>
        <w:rPr>
          <w:rFonts w:hint="eastAsia" w:ascii="宋体" w:hAnsi="宋体" w:cs="宋体"/>
          <w:color w:val="auto"/>
          <w:sz w:val="24"/>
          <w:lang w:eastAsia="zh-CN"/>
        </w:rPr>
        <w:t>宁波高新区白蚁防治第三方服务采购项目</w:t>
      </w:r>
      <w:r>
        <w:rPr>
          <w:rFonts w:hint="eastAsia" w:ascii="宋体" w:hAnsi="宋体" w:cs="宋体"/>
          <w:color w:val="auto"/>
          <w:kern w:val="0"/>
          <w:sz w:val="24"/>
          <w:lang w:val="zh-CN"/>
        </w:rPr>
        <w:t>【项目编号：</w:t>
      </w:r>
      <w:r>
        <w:rPr>
          <w:rFonts w:hint="eastAsia" w:ascii="宋体" w:hAnsi="宋体" w:cs="宋体"/>
          <w:color w:val="auto"/>
          <w:kern w:val="0"/>
          <w:sz w:val="24"/>
          <w:lang w:val="en-US" w:eastAsia="zh-CN"/>
        </w:rPr>
        <w:t>NBMC-20258007G</w:t>
      </w:r>
      <w:r>
        <w:rPr>
          <w:rFonts w:hint="eastAsia" w:ascii="宋体" w:hAnsi="宋体" w:cs="宋体"/>
          <w:color w:val="auto"/>
          <w:sz w:val="24"/>
        </w:rPr>
        <w:t>】的实施</w:t>
      </w:r>
      <w:r>
        <w:rPr>
          <w:rFonts w:hint="eastAsia" w:ascii="宋体" w:hAnsi="宋体" w:cs="宋体"/>
          <w:color w:val="auto"/>
          <w:kern w:val="0"/>
          <w:sz w:val="24"/>
          <w:lang w:val="zh-CN"/>
        </w:rPr>
        <w:t>。</w:t>
      </w:r>
    </w:p>
    <w:p w14:paraId="6B73A1D3">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35"/>
        <w:gridCol w:w="1650"/>
        <w:gridCol w:w="1875"/>
        <w:gridCol w:w="4031"/>
        <w:gridCol w:w="1819"/>
        <w:gridCol w:w="2100"/>
        <w:gridCol w:w="1307"/>
      </w:tblGrid>
      <w:tr w14:paraId="4F759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14:paraId="32A76A3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b/>
                <w:color w:val="auto"/>
                <w:sz w:val="24"/>
              </w:rPr>
            </w:pPr>
            <w:r>
              <w:rPr>
                <w:rFonts w:hint="eastAsia" w:ascii="宋体" w:hAnsi="宋体" w:cs="宋体"/>
                <w:b/>
                <w:color w:val="auto"/>
                <w:sz w:val="24"/>
              </w:rPr>
              <w:t>序号</w:t>
            </w:r>
          </w:p>
        </w:tc>
        <w:tc>
          <w:tcPr>
            <w:tcW w:w="1535" w:type="dxa"/>
            <w:vAlign w:val="center"/>
          </w:tcPr>
          <w:p w14:paraId="6BF2CA4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b/>
                <w:color w:val="auto"/>
                <w:sz w:val="24"/>
              </w:rPr>
            </w:pPr>
            <w:r>
              <w:rPr>
                <w:rFonts w:hint="eastAsia" w:ascii="宋体" w:hAnsi="宋体" w:cs="宋体"/>
                <w:b/>
                <w:color w:val="auto"/>
                <w:sz w:val="24"/>
              </w:rPr>
              <w:t>名称</w:t>
            </w:r>
          </w:p>
        </w:tc>
        <w:tc>
          <w:tcPr>
            <w:tcW w:w="1650" w:type="dxa"/>
            <w:vAlign w:val="center"/>
          </w:tcPr>
          <w:p w14:paraId="3FC6950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b/>
                <w:color w:val="auto"/>
                <w:sz w:val="24"/>
              </w:rPr>
            </w:pPr>
            <w:r>
              <w:rPr>
                <w:rFonts w:hint="eastAsia" w:ascii="宋体" w:hAnsi="宋体" w:cs="宋体"/>
                <w:b/>
                <w:color w:val="auto"/>
                <w:sz w:val="24"/>
              </w:rPr>
              <w:t>服务范围</w:t>
            </w:r>
          </w:p>
        </w:tc>
        <w:tc>
          <w:tcPr>
            <w:tcW w:w="1875" w:type="dxa"/>
            <w:vAlign w:val="center"/>
          </w:tcPr>
          <w:p w14:paraId="5130959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b/>
                <w:color w:val="auto"/>
                <w:sz w:val="24"/>
              </w:rPr>
            </w:pPr>
            <w:r>
              <w:rPr>
                <w:rFonts w:hint="eastAsia" w:ascii="宋体" w:hAnsi="宋体" w:cs="宋体"/>
                <w:b/>
                <w:color w:val="auto"/>
                <w:sz w:val="24"/>
              </w:rPr>
              <w:t>服务要求</w:t>
            </w:r>
          </w:p>
        </w:tc>
        <w:tc>
          <w:tcPr>
            <w:tcW w:w="4031" w:type="dxa"/>
            <w:vAlign w:val="center"/>
          </w:tcPr>
          <w:p w14:paraId="0B29D60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b/>
                <w:color w:val="auto"/>
                <w:sz w:val="24"/>
              </w:rPr>
            </w:pPr>
            <w:r>
              <w:rPr>
                <w:rFonts w:hint="eastAsia" w:ascii="宋体" w:hAnsi="宋体" w:cs="宋体"/>
                <w:b/>
                <w:color w:val="auto"/>
                <w:sz w:val="24"/>
              </w:rPr>
              <w:t>服务时间</w:t>
            </w:r>
          </w:p>
        </w:tc>
        <w:tc>
          <w:tcPr>
            <w:tcW w:w="1819" w:type="dxa"/>
            <w:vAlign w:val="center"/>
          </w:tcPr>
          <w:p w14:paraId="6A84FD2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b/>
                <w:color w:val="auto"/>
                <w:sz w:val="24"/>
              </w:rPr>
            </w:pPr>
            <w:r>
              <w:rPr>
                <w:rFonts w:hint="eastAsia" w:ascii="宋体" w:hAnsi="宋体" w:cs="宋体"/>
                <w:b/>
                <w:color w:val="auto"/>
                <w:sz w:val="24"/>
              </w:rPr>
              <w:t>服务标准</w:t>
            </w:r>
          </w:p>
        </w:tc>
        <w:tc>
          <w:tcPr>
            <w:tcW w:w="2100" w:type="dxa"/>
            <w:vAlign w:val="center"/>
          </w:tcPr>
          <w:p w14:paraId="32704EE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b/>
                <w:color w:val="auto"/>
                <w:sz w:val="24"/>
              </w:rPr>
            </w:pPr>
            <w:r>
              <w:rPr>
                <w:rFonts w:hint="eastAsia" w:ascii="宋体" w:hAnsi="宋体" w:cs="宋体"/>
                <w:b/>
                <w:color w:val="auto"/>
                <w:sz w:val="24"/>
              </w:rPr>
              <w:t>服务人数</w:t>
            </w:r>
          </w:p>
        </w:tc>
        <w:tc>
          <w:tcPr>
            <w:tcW w:w="1307" w:type="dxa"/>
            <w:vAlign w:val="center"/>
          </w:tcPr>
          <w:p w14:paraId="0685934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b/>
                <w:color w:val="auto"/>
                <w:sz w:val="24"/>
              </w:rPr>
            </w:pPr>
          </w:p>
          <w:p w14:paraId="3CB2995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宋体" w:hAnsi="宋体" w:cs="宋体"/>
                <w:b/>
                <w:color w:val="auto"/>
                <w:sz w:val="24"/>
              </w:rPr>
            </w:pPr>
            <w:r>
              <w:rPr>
                <w:rFonts w:hint="eastAsia" w:ascii="宋体" w:hAnsi="宋体" w:cs="宋体"/>
                <w:b/>
                <w:color w:val="auto"/>
                <w:sz w:val="24"/>
              </w:rPr>
              <w:t>备注</w:t>
            </w:r>
          </w:p>
          <w:p w14:paraId="488AD66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b/>
                <w:color w:val="auto"/>
                <w:sz w:val="24"/>
              </w:rPr>
            </w:pPr>
            <w:r>
              <w:rPr>
                <w:rFonts w:hint="eastAsia" w:ascii="宋体" w:hAnsi="宋体" w:cs="宋体"/>
                <w:b/>
                <w:color w:val="auto"/>
                <w:sz w:val="24"/>
              </w:rPr>
              <w:t>（如果有）</w:t>
            </w:r>
          </w:p>
          <w:p w14:paraId="06ABEFF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b/>
                <w:color w:val="auto"/>
                <w:sz w:val="24"/>
              </w:rPr>
            </w:pPr>
          </w:p>
        </w:tc>
      </w:tr>
      <w:tr w14:paraId="60BA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2DA2F67">
            <w:pPr>
              <w:keepNext w:val="0"/>
              <w:keepLines w:val="0"/>
              <w:suppressLineNumbers w:val="0"/>
              <w:spacing w:before="0" w:beforeAutospacing="0" w:after="0" w:afterAutospacing="0" w:line="360" w:lineRule="auto"/>
              <w:ind w:left="0" w:right="0"/>
              <w:jc w:val="center"/>
              <w:rPr>
                <w:rFonts w:hint="default" w:ascii="宋体" w:hAnsi="宋体" w:cs="宋体"/>
                <w:color w:val="auto"/>
                <w:sz w:val="24"/>
              </w:rPr>
            </w:pPr>
            <w:r>
              <w:rPr>
                <w:rFonts w:hint="eastAsia" w:ascii="宋体" w:hAnsi="宋体" w:cs="宋体"/>
                <w:color w:val="auto"/>
                <w:sz w:val="24"/>
              </w:rPr>
              <w:t>1</w:t>
            </w:r>
          </w:p>
        </w:tc>
        <w:tc>
          <w:tcPr>
            <w:tcW w:w="1535" w:type="dxa"/>
            <w:vAlign w:val="center"/>
          </w:tcPr>
          <w:p w14:paraId="4AC22EA9">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lang w:eastAsia="zh-CN"/>
              </w:rPr>
            </w:pPr>
            <w:r>
              <w:rPr>
                <w:rFonts w:hint="eastAsia" w:ascii="宋体" w:hAnsi="宋体" w:cs="宋体"/>
                <w:color w:val="auto"/>
                <w:sz w:val="24"/>
                <w:lang w:eastAsia="zh-CN"/>
              </w:rPr>
              <w:t>白蚁防治</w:t>
            </w:r>
          </w:p>
          <w:p w14:paraId="09C211C0">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r>
              <w:rPr>
                <w:rFonts w:hint="eastAsia" w:ascii="宋体" w:hAnsi="宋体" w:cs="宋体"/>
                <w:color w:val="auto"/>
                <w:sz w:val="24"/>
                <w:lang w:eastAsia="zh-CN"/>
              </w:rPr>
              <w:t>第三方服务</w:t>
            </w:r>
          </w:p>
        </w:tc>
        <w:tc>
          <w:tcPr>
            <w:tcW w:w="1650" w:type="dxa"/>
            <w:vAlign w:val="center"/>
          </w:tcPr>
          <w:p w14:paraId="18C8926D">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r>
              <w:rPr>
                <w:rFonts w:hint="eastAsia" w:ascii="Times New Roman" w:hAnsi="宋体" w:cs="宋体"/>
                <w:bCs/>
                <w:snapToGrid/>
                <w:color w:val="auto"/>
                <w:kern w:val="2"/>
                <w:sz w:val="24"/>
                <w:szCs w:val="24"/>
                <w:lang w:eastAsia="zh-CN"/>
              </w:rPr>
              <w:t>宁波高新区行政区域内</w:t>
            </w:r>
          </w:p>
        </w:tc>
        <w:tc>
          <w:tcPr>
            <w:tcW w:w="1875" w:type="dxa"/>
            <w:vAlign w:val="center"/>
          </w:tcPr>
          <w:p w14:paraId="09AFE871">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lang w:val="en-US" w:eastAsia="zh-CN"/>
              </w:rPr>
            </w:pPr>
            <w:r>
              <w:rPr>
                <w:rFonts w:hint="eastAsia" w:ascii="宋体" w:hAnsi="宋体" w:cs="宋体"/>
                <w:color w:val="auto"/>
                <w:sz w:val="24"/>
                <w:lang w:val="en-US" w:eastAsia="zh-CN"/>
              </w:rPr>
              <w:t>详见招标文件第三部分</w:t>
            </w:r>
          </w:p>
          <w:p w14:paraId="233ED398">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“采购需求”</w:t>
            </w:r>
          </w:p>
        </w:tc>
        <w:tc>
          <w:tcPr>
            <w:tcW w:w="4031" w:type="dxa"/>
            <w:vAlign w:val="center"/>
          </w:tcPr>
          <w:p w14:paraId="1DC93262">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r>
              <w:rPr>
                <w:rFonts w:hint="eastAsia" w:ascii="宋体" w:hAnsi="宋体" w:eastAsia="宋体" w:cs="宋体"/>
                <w:color w:val="auto"/>
                <w:sz w:val="24"/>
                <w:szCs w:val="24"/>
                <w:highlight w:val="none"/>
                <w:lang w:val="en-US" w:eastAsia="zh-CN"/>
              </w:rPr>
              <w:t>自合同生效之日起三年，合同一年一签。采购人根据中标人在上年度合同履约、考核情况及财政资金审批等情况决定是否续签。</w:t>
            </w:r>
          </w:p>
        </w:tc>
        <w:tc>
          <w:tcPr>
            <w:tcW w:w="1819" w:type="dxa"/>
            <w:vAlign w:val="center"/>
          </w:tcPr>
          <w:p w14:paraId="3E827A32">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lang w:val="en-US" w:eastAsia="zh-CN"/>
              </w:rPr>
            </w:pPr>
            <w:r>
              <w:rPr>
                <w:rFonts w:hint="eastAsia" w:ascii="宋体" w:hAnsi="宋体" w:cs="宋体"/>
                <w:color w:val="auto"/>
                <w:sz w:val="24"/>
                <w:lang w:val="en-US" w:eastAsia="zh-CN"/>
              </w:rPr>
              <w:t>详见招标文件第三部分</w:t>
            </w:r>
          </w:p>
          <w:p w14:paraId="5A2EEFC3">
            <w:pPr>
              <w:keepNext w:val="0"/>
              <w:keepLines w:val="0"/>
              <w:suppressLineNumbers w:val="0"/>
              <w:spacing w:before="0" w:beforeAutospacing="0" w:after="0" w:afterAutospacing="0" w:line="360" w:lineRule="auto"/>
              <w:ind w:left="0" w:right="0"/>
              <w:jc w:val="center"/>
              <w:rPr>
                <w:rFonts w:hint="default" w:ascii="宋体" w:hAnsi="宋体" w:cs="宋体"/>
                <w:color w:val="auto"/>
                <w:sz w:val="24"/>
              </w:rPr>
            </w:pPr>
            <w:r>
              <w:rPr>
                <w:rFonts w:hint="eastAsia" w:ascii="宋体" w:hAnsi="宋体" w:cs="宋体"/>
                <w:color w:val="auto"/>
                <w:sz w:val="24"/>
                <w:lang w:val="en-US" w:eastAsia="zh-CN"/>
              </w:rPr>
              <w:t>“采购需求”</w:t>
            </w:r>
          </w:p>
        </w:tc>
        <w:tc>
          <w:tcPr>
            <w:tcW w:w="2100" w:type="dxa"/>
          </w:tcPr>
          <w:p w14:paraId="5BC76460">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lang w:val="en-US" w:eastAsia="zh-CN"/>
              </w:rPr>
            </w:pPr>
          </w:p>
        </w:tc>
        <w:tc>
          <w:tcPr>
            <w:tcW w:w="1307" w:type="dxa"/>
            <w:vAlign w:val="center"/>
          </w:tcPr>
          <w:p w14:paraId="5527F9FB">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lang w:val="en-US" w:eastAsia="zh-CN"/>
              </w:rPr>
            </w:pPr>
          </w:p>
        </w:tc>
      </w:tr>
      <w:tr w14:paraId="2C25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877" w:type="dxa"/>
            <w:gridSpan w:val="4"/>
            <w:vAlign w:val="center"/>
          </w:tcPr>
          <w:p w14:paraId="2CF99A58">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投标报价（小写）</w:t>
            </w:r>
          </w:p>
        </w:tc>
        <w:tc>
          <w:tcPr>
            <w:tcW w:w="9257" w:type="dxa"/>
            <w:gridSpan w:val="4"/>
            <w:vAlign w:val="center"/>
          </w:tcPr>
          <w:p w14:paraId="18B6FFFF">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lang w:val="en-US" w:eastAsia="zh-CN"/>
              </w:rPr>
            </w:pPr>
            <w:r>
              <w:rPr>
                <w:rFonts w:hint="eastAsia" w:ascii="宋体" w:hAnsi="宋体" w:cs="宋体"/>
                <w:b/>
                <w:color w:val="auto"/>
                <w:sz w:val="24"/>
                <w:lang w:val="en-US" w:eastAsia="zh-CN"/>
              </w:rPr>
              <w:t>下浮XX%</w:t>
            </w:r>
          </w:p>
        </w:tc>
      </w:tr>
      <w:tr w14:paraId="014C0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877" w:type="dxa"/>
            <w:gridSpan w:val="4"/>
            <w:vAlign w:val="center"/>
          </w:tcPr>
          <w:p w14:paraId="5968E867">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投标报价（大写）</w:t>
            </w:r>
          </w:p>
        </w:tc>
        <w:tc>
          <w:tcPr>
            <w:tcW w:w="9257" w:type="dxa"/>
            <w:gridSpan w:val="4"/>
            <w:vAlign w:val="center"/>
          </w:tcPr>
          <w:p w14:paraId="69299930">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lang w:val="en-US" w:eastAsia="zh-CN"/>
              </w:rPr>
            </w:pPr>
            <w:r>
              <w:rPr>
                <w:rFonts w:hint="eastAsia" w:ascii="宋体" w:hAnsi="宋体" w:cs="宋体"/>
                <w:b/>
                <w:color w:val="auto"/>
                <w:sz w:val="24"/>
                <w:lang w:val="en-US" w:eastAsia="zh-CN"/>
              </w:rPr>
              <w:t>下浮百分之</w:t>
            </w:r>
          </w:p>
        </w:tc>
      </w:tr>
    </w:tbl>
    <w:p w14:paraId="474926D6">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3D329C69">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sz w:val="24"/>
          <w:lang w:eastAsia="zh-CN"/>
        </w:rPr>
        <w:t>；</w:t>
      </w:r>
    </w:p>
    <w:p w14:paraId="2C61933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6BCF7648">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753B781C">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FEE270D">
      <w:pPr>
        <w:spacing w:line="360" w:lineRule="auto"/>
        <w:ind w:firstLine="482" w:firstLineChars="200"/>
        <w:rPr>
          <w:rFonts w:ascii="宋体" w:hAnsi="宋体" w:cs="宋体"/>
          <w:b/>
          <w:color w:val="auto"/>
          <w:kern w:val="0"/>
          <w:sz w:val="24"/>
        </w:rPr>
      </w:pPr>
    </w:p>
    <w:p w14:paraId="5FA171D7">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4760321C">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673C92E6">
      <w:pPr>
        <w:tabs>
          <w:tab w:val="left" w:pos="4860"/>
        </w:tabs>
        <w:spacing w:line="360" w:lineRule="auto"/>
        <w:ind w:right="1560" w:firstLine="480" w:firstLineChars="200"/>
        <w:jc w:val="center"/>
        <w:rPr>
          <w:rFonts w:hint="eastAsia" w:ascii="宋体" w:hAnsi="宋体" w:cs="宋体"/>
          <w:color w:val="auto"/>
          <w:sz w:val="24"/>
        </w:rPr>
      </w:pPr>
      <w:r>
        <w:rPr>
          <w:rFonts w:hint="eastAsia" w:ascii="宋体" w:hAnsi="宋体" w:cs="宋体"/>
          <w:color w:val="auto"/>
          <w:sz w:val="24"/>
        </w:rPr>
        <w:t xml:space="preserve">       日  期：</w:t>
      </w:r>
    </w:p>
    <w:p w14:paraId="73EA8512">
      <w:pPr>
        <w:pStyle w:val="62"/>
        <w:rPr>
          <w:rFonts w:hint="eastAsia" w:ascii="宋体" w:hAnsi="宋体" w:cs="宋体"/>
          <w:color w:val="auto"/>
          <w:sz w:val="24"/>
        </w:rPr>
      </w:pPr>
    </w:p>
    <w:p w14:paraId="48F3E1A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AFB8A7A">
      <w:pPr>
        <w:pStyle w:val="693"/>
        <w:keepNext w:val="0"/>
        <w:pageBreakBefore w:val="0"/>
        <w:tabs>
          <w:tab w:val="clear" w:pos="720"/>
        </w:tabs>
        <w:snapToGrid w:val="0"/>
        <w:spacing w:before="120" w:after="120"/>
        <w:ind w:firstLine="643"/>
        <w:outlineLvl w:val="9"/>
        <w:rPr>
          <w:rFonts w:hint="default"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分项报价表</w:t>
      </w:r>
    </w:p>
    <w:p w14:paraId="3F24626B">
      <w:pPr>
        <w:pStyle w:val="693"/>
        <w:keepNext w:val="0"/>
        <w:pageBreakBefore w:val="0"/>
        <w:tabs>
          <w:tab w:val="clear" w:pos="720"/>
        </w:tabs>
        <w:snapToGrid w:val="0"/>
        <w:spacing w:before="120" w:after="120"/>
        <w:ind w:firstLine="643"/>
        <w:jc w:val="both"/>
        <w:outlineLvl w:val="9"/>
        <w:rPr>
          <w:rFonts w:hint="eastAsia" w:ascii="宋体" w:hAnsi="宋体" w:eastAsia="宋体" w:cs="宋体"/>
          <w:b w:val="0"/>
          <w:color w:val="auto"/>
          <w:kern w:val="0"/>
          <w:sz w:val="24"/>
          <w:szCs w:val="24"/>
          <w:lang w:val="zh-CN" w:eastAsia="zh-CN" w:bidi="ar-SA"/>
        </w:rPr>
      </w:pPr>
      <w:r>
        <w:rPr>
          <w:rFonts w:hint="eastAsia" w:ascii="宋体" w:hAnsi="宋体" w:eastAsia="宋体" w:cs="宋体"/>
          <w:b w:val="0"/>
          <w:color w:val="auto"/>
          <w:kern w:val="0"/>
          <w:sz w:val="24"/>
          <w:szCs w:val="24"/>
          <w:lang w:val="en-US" w:eastAsia="zh-CN" w:bidi="ar-SA"/>
        </w:rPr>
        <w:t>项目名称：</w:t>
      </w:r>
      <w:r>
        <w:rPr>
          <w:rFonts w:hint="eastAsia" w:ascii="宋体" w:hAnsi="宋体" w:eastAsia="宋体" w:cs="宋体"/>
          <w:b w:val="0"/>
          <w:color w:val="auto"/>
          <w:kern w:val="0"/>
          <w:sz w:val="24"/>
          <w:szCs w:val="24"/>
          <w:lang w:val="zh-CN" w:eastAsia="zh-CN" w:bidi="ar-SA"/>
        </w:rPr>
        <w:t>宁波高新区白蚁防治第三方服务采购项目</w:t>
      </w:r>
    </w:p>
    <w:p w14:paraId="0CD1BD79">
      <w:pPr>
        <w:pStyle w:val="693"/>
        <w:keepNext w:val="0"/>
        <w:pageBreakBefore w:val="0"/>
        <w:tabs>
          <w:tab w:val="clear" w:pos="720"/>
        </w:tabs>
        <w:snapToGrid w:val="0"/>
        <w:spacing w:before="120" w:after="120"/>
        <w:ind w:firstLine="643"/>
        <w:jc w:val="both"/>
        <w:outlineLvl w:val="9"/>
        <w:rPr>
          <w:rFonts w:hint="eastAsia" w:ascii="宋体" w:hAnsi="宋体" w:eastAsia="宋体" w:cs="宋体"/>
          <w:b w:val="0"/>
          <w:color w:val="auto"/>
          <w:kern w:val="0"/>
          <w:sz w:val="24"/>
          <w:szCs w:val="24"/>
          <w:lang w:val="zh-CN" w:eastAsia="zh-CN" w:bidi="ar-SA"/>
        </w:rPr>
      </w:pPr>
      <w:r>
        <w:rPr>
          <w:rFonts w:hint="eastAsia" w:ascii="宋体" w:hAnsi="宋体" w:eastAsia="宋体" w:cs="宋体"/>
          <w:b w:val="0"/>
          <w:color w:val="auto"/>
          <w:kern w:val="0"/>
          <w:sz w:val="24"/>
          <w:szCs w:val="24"/>
          <w:lang w:val="zh-CN" w:eastAsia="zh-CN" w:bidi="ar-SA"/>
        </w:rPr>
        <w:t>项目编号：</w:t>
      </w:r>
      <w:r>
        <w:rPr>
          <w:rFonts w:hint="eastAsia" w:ascii="宋体" w:hAnsi="宋体" w:eastAsia="宋体" w:cs="宋体"/>
          <w:b w:val="0"/>
          <w:color w:val="auto"/>
          <w:kern w:val="0"/>
          <w:sz w:val="24"/>
          <w:szCs w:val="24"/>
          <w:lang w:val="en-US" w:eastAsia="zh-CN" w:bidi="ar-SA"/>
        </w:rPr>
        <w:t>NBMC-20258007G</w:t>
      </w:r>
    </w:p>
    <w:tbl>
      <w:tblPr>
        <w:tblStyle w:val="63"/>
        <w:tblW w:w="14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2207"/>
        <w:gridCol w:w="2781"/>
        <w:gridCol w:w="2025"/>
        <w:gridCol w:w="1875"/>
        <w:gridCol w:w="2437"/>
        <w:gridCol w:w="2569"/>
      </w:tblGrid>
      <w:tr w14:paraId="2AAE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3" w:type="dxa"/>
            <w:noWrap w:val="0"/>
            <w:vAlign w:val="center"/>
          </w:tcPr>
          <w:p w14:paraId="3C20B851">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szCs w:val="24"/>
              </w:rPr>
            </w:pPr>
            <w:r>
              <w:rPr>
                <w:rFonts w:hint="eastAsia" w:ascii="宋体" w:hAnsi="宋体" w:cs="宋体"/>
                <w:color w:val="auto"/>
                <w:sz w:val="24"/>
                <w:szCs w:val="24"/>
              </w:rPr>
              <w:t>序号</w:t>
            </w:r>
          </w:p>
        </w:tc>
        <w:tc>
          <w:tcPr>
            <w:tcW w:w="4988" w:type="dxa"/>
            <w:gridSpan w:val="2"/>
            <w:noWrap w:val="0"/>
            <w:vAlign w:val="center"/>
          </w:tcPr>
          <w:p w14:paraId="254D1B83">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szCs w:val="24"/>
              </w:rPr>
            </w:pPr>
            <w:r>
              <w:rPr>
                <w:rFonts w:hint="eastAsia" w:ascii="宋体" w:hAnsi="宋体" w:cs="宋体"/>
                <w:color w:val="auto"/>
                <w:sz w:val="24"/>
                <w:szCs w:val="24"/>
              </w:rPr>
              <w:t>名称</w:t>
            </w:r>
          </w:p>
        </w:tc>
        <w:tc>
          <w:tcPr>
            <w:tcW w:w="2025" w:type="dxa"/>
            <w:noWrap w:val="0"/>
            <w:vAlign w:val="center"/>
          </w:tcPr>
          <w:p w14:paraId="536922FD">
            <w:pPr>
              <w:keepNext w:val="0"/>
              <w:keepLines w:val="0"/>
              <w:suppressLineNumbers w:val="0"/>
              <w:spacing w:before="0" w:beforeAutospacing="0" w:after="0" w:afterAutospacing="0" w:line="400" w:lineRule="exact"/>
              <w:ind w:left="0" w:right="0"/>
              <w:jc w:val="center"/>
              <w:rPr>
                <w:rFonts w:hint="eastAsia" w:ascii="宋体" w:hAnsi="宋体" w:cs="宋体"/>
                <w:color w:val="auto"/>
                <w:sz w:val="24"/>
                <w:szCs w:val="24"/>
              </w:rPr>
            </w:pPr>
            <w:r>
              <w:rPr>
                <w:rFonts w:hint="eastAsia" w:ascii="宋体" w:hAnsi="宋体" w:cs="宋体"/>
                <w:color w:val="auto"/>
                <w:sz w:val="24"/>
                <w:szCs w:val="24"/>
              </w:rPr>
              <w:t>数量</w:t>
            </w:r>
          </w:p>
          <w:p w14:paraId="080625F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每年</w:t>
            </w:r>
            <w:r>
              <w:rPr>
                <w:rFonts w:hint="eastAsia" w:ascii="宋体" w:hAnsi="宋体" w:cs="宋体"/>
                <w:color w:val="auto"/>
                <w:sz w:val="24"/>
                <w:szCs w:val="24"/>
                <w:lang w:eastAsia="zh-CN"/>
              </w:rPr>
              <w:t>）</w:t>
            </w:r>
          </w:p>
        </w:tc>
        <w:tc>
          <w:tcPr>
            <w:tcW w:w="1875" w:type="dxa"/>
            <w:noWrap w:val="0"/>
            <w:vAlign w:val="center"/>
          </w:tcPr>
          <w:p w14:paraId="0BF7D00A">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szCs w:val="24"/>
              </w:rPr>
            </w:pPr>
            <w:r>
              <w:rPr>
                <w:rFonts w:hint="eastAsia" w:ascii="宋体" w:hAnsi="宋体" w:cs="宋体"/>
                <w:color w:val="auto"/>
                <w:sz w:val="24"/>
                <w:szCs w:val="24"/>
              </w:rPr>
              <w:t>单价</w:t>
            </w:r>
            <w:r>
              <w:rPr>
                <w:rFonts w:hint="eastAsia" w:ascii="宋体" w:hAnsi="宋体" w:cs="宋体"/>
                <w:color w:val="auto"/>
                <w:sz w:val="24"/>
                <w:szCs w:val="24"/>
                <w:lang w:val="en-US" w:eastAsia="zh-CN"/>
              </w:rPr>
              <w:t>最高限价</w:t>
            </w:r>
          </w:p>
        </w:tc>
        <w:tc>
          <w:tcPr>
            <w:tcW w:w="2437" w:type="dxa"/>
            <w:noWrap w:val="0"/>
            <w:vAlign w:val="center"/>
          </w:tcPr>
          <w:p w14:paraId="0D268E13">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投标下浮率</w:t>
            </w:r>
          </w:p>
        </w:tc>
        <w:tc>
          <w:tcPr>
            <w:tcW w:w="2569" w:type="dxa"/>
            <w:noWrap w:val="0"/>
            <w:vAlign w:val="center"/>
          </w:tcPr>
          <w:p w14:paraId="4D26B5A4">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投标单价</w:t>
            </w:r>
          </w:p>
        </w:tc>
      </w:tr>
      <w:tr w14:paraId="2D011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3" w:type="dxa"/>
            <w:noWrap w:val="0"/>
            <w:vAlign w:val="center"/>
          </w:tcPr>
          <w:p w14:paraId="4F4E7D43">
            <w:pPr>
              <w:pStyle w:val="32"/>
              <w:keepNext w:val="0"/>
              <w:keepLines w:val="0"/>
              <w:suppressLineNumbers w:val="0"/>
              <w:adjustRightInd w:val="0"/>
              <w:snapToGrid w:val="0"/>
              <w:spacing w:before="0" w:beforeAutospacing="0" w:after="0" w:afterAutospacing="0" w:line="400" w:lineRule="exact"/>
              <w:ind w:left="0" w:right="0"/>
              <w:jc w:val="center"/>
              <w:rPr>
                <w:rFonts w:hint="eastAsia" w:eastAsia="宋体"/>
                <w:color w:val="auto"/>
                <w:sz w:val="24"/>
                <w:szCs w:val="24"/>
                <w:lang w:eastAsia="zh-CN"/>
              </w:rPr>
            </w:pPr>
            <w:r>
              <w:rPr>
                <w:rFonts w:hint="eastAsia"/>
                <w:color w:val="auto"/>
                <w:sz w:val="24"/>
                <w:szCs w:val="24"/>
                <w:lang w:val="en-US" w:eastAsia="zh-CN"/>
              </w:rPr>
              <w:t>1</w:t>
            </w:r>
          </w:p>
        </w:tc>
        <w:tc>
          <w:tcPr>
            <w:tcW w:w="4988" w:type="dxa"/>
            <w:gridSpan w:val="2"/>
            <w:noWrap w:val="0"/>
            <w:vAlign w:val="center"/>
          </w:tcPr>
          <w:p w14:paraId="4A705450">
            <w:pPr>
              <w:pStyle w:val="32"/>
              <w:keepNext w:val="0"/>
              <w:keepLines w:val="0"/>
              <w:suppressLineNumbers w:val="0"/>
              <w:adjustRightInd w:val="0"/>
              <w:snapToGrid w:val="0"/>
              <w:spacing w:before="0" w:beforeAutospacing="0" w:after="0" w:afterAutospacing="0" w:line="400" w:lineRule="exact"/>
              <w:ind w:left="0" w:right="0"/>
              <w:jc w:val="center"/>
              <w:rPr>
                <w:rFonts w:hint="eastAsia" w:asciiTheme="minorEastAsia" w:hAnsiTheme="minorEastAsia" w:eastAsiaTheme="minorEastAsia"/>
                <w:snapToGrid/>
                <w:color w:val="auto"/>
                <w:kern w:val="2"/>
                <w:sz w:val="24"/>
                <w:szCs w:val="24"/>
                <w:lang w:eastAsia="zh-CN"/>
              </w:rPr>
            </w:pPr>
            <w:r>
              <w:rPr>
                <w:rFonts w:hint="eastAsia" w:asciiTheme="minorEastAsia" w:hAnsiTheme="minorEastAsia" w:eastAsiaTheme="minorEastAsia"/>
                <w:snapToGrid/>
                <w:color w:val="auto"/>
                <w:kern w:val="2"/>
                <w:sz w:val="24"/>
                <w:szCs w:val="24"/>
                <w:lang w:eastAsia="zh-CN"/>
              </w:rPr>
              <w:t>新建房屋白蚁监测控制装置</w:t>
            </w:r>
          </w:p>
          <w:p w14:paraId="72AA722F">
            <w:pPr>
              <w:pStyle w:val="32"/>
              <w:keepNext w:val="0"/>
              <w:keepLines w:val="0"/>
              <w:suppressLineNumbers w:val="0"/>
              <w:adjustRightInd w:val="0"/>
              <w:snapToGrid w:val="0"/>
              <w:spacing w:before="0" w:beforeAutospacing="0" w:after="0" w:afterAutospacing="0" w:line="400" w:lineRule="exact"/>
              <w:ind w:left="0" w:right="0"/>
              <w:jc w:val="center"/>
              <w:rPr>
                <w:rFonts w:hint="eastAsia" w:eastAsia="宋体"/>
                <w:color w:val="auto"/>
                <w:sz w:val="24"/>
                <w:szCs w:val="24"/>
                <w:lang w:val="en-US" w:eastAsia="zh-CN"/>
              </w:rPr>
            </w:pPr>
            <w:r>
              <w:rPr>
                <w:rFonts w:hint="eastAsia" w:asciiTheme="minorEastAsia" w:hAnsiTheme="minorEastAsia" w:eastAsiaTheme="minorEastAsia"/>
                <w:snapToGrid/>
                <w:color w:val="auto"/>
                <w:kern w:val="2"/>
                <w:sz w:val="24"/>
                <w:szCs w:val="24"/>
                <w:lang w:eastAsia="zh-CN"/>
              </w:rPr>
              <w:t>购置、安装和维护</w:t>
            </w:r>
          </w:p>
        </w:tc>
        <w:tc>
          <w:tcPr>
            <w:tcW w:w="2025" w:type="dxa"/>
            <w:vMerge w:val="restart"/>
            <w:noWrap w:val="0"/>
            <w:vAlign w:val="center"/>
          </w:tcPr>
          <w:p w14:paraId="4A0867D4">
            <w:pPr>
              <w:pStyle w:val="32"/>
              <w:keepNext w:val="0"/>
              <w:keepLines w:val="0"/>
              <w:suppressLineNumbers w:val="0"/>
              <w:adjustRightInd w:val="0"/>
              <w:snapToGrid w:val="0"/>
              <w:spacing w:before="0" w:beforeAutospacing="0" w:after="0" w:afterAutospacing="0" w:line="400" w:lineRule="exact"/>
              <w:ind w:left="0" w:right="0"/>
              <w:jc w:val="center"/>
              <w:rPr>
                <w:rFonts w:hint="eastAsia"/>
                <w:color w:val="auto"/>
                <w:sz w:val="24"/>
                <w:szCs w:val="24"/>
                <w:lang w:val="en-US" w:eastAsia="zh-CN"/>
              </w:rPr>
            </w:pPr>
            <w:r>
              <w:rPr>
                <w:rFonts w:hint="eastAsia"/>
                <w:color w:val="auto"/>
                <w:sz w:val="24"/>
                <w:szCs w:val="24"/>
                <w:lang w:val="en-US" w:eastAsia="zh-CN"/>
              </w:rPr>
              <w:t>以采购人</w:t>
            </w:r>
          </w:p>
          <w:p w14:paraId="48D517ED">
            <w:pPr>
              <w:pStyle w:val="32"/>
              <w:keepNext w:val="0"/>
              <w:keepLines w:val="0"/>
              <w:suppressLineNumbers w:val="0"/>
              <w:adjustRightInd w:val="0"/>
              <w:snapToGrid w:val="0"/>
              <w:spacing w:before="0" w:beforeAutospacing="0" w:after="0" w:afterAutospacing="0" w:line="400" w:lineRule="exact"/>
              <w:ind w:left="0" w:right="0"/>
              <w:jc w:val="center"/>
              <w:rPr>
                <w:rFonts w:hint="default" w:eastAsia="宋体"/>
                <w:color w:val="auto"/>
                <w:sz w:val="24"/>
                <w:szCs w:val="24"/>
                <w:lang w:val="en-US" w:eastAsia="zh-CN"/>
              </w:rPr>
            </w:pPr>
            <w:r>
              <w:rPr>
                <w:rFonts w:hint="eastAsia"/>
                <w:color w:val="auto"/>
                <w:sz w:val="24"/>
                <w:szCs w:val="24"/>
                <w:lang w:val="en-US" w:eastAsia="zh-CN"/>
              </w:rPr>
              <w:t>签发的任务单为准，按实结算</w:t>
            </w:r>
          </w:p>
        </w:tc>
        <w:tc>
          <w:tcPr>
            <w:tcW w:w="1875" w:type="dxa"/>
            <w:noWrap w:val="0"/>
            <w:vAlign w:val="center"/>
          </w:tcPr>
          <w:p w14:paraId="6EFD2C8E">
            <w:pPr>
              <w:pStyle w:val="32"/>
              <w:keepNext w:val="0"/>
              <w:keepLines w:val="0"/>
              <w:suppressLineNumbers w:val="0"/>
              <w:adjustRightInd w:val="0"/>
              <w:snapToGrid w:val="0"/>
              <w:spacing w:before="0" w:beforeAutospacing="0" w:after="0" w:afterAutospacing="0" w:line="400" w:lineRule="exact"/>
              <w:ind w:left="0" w:right="0"/>
              <w:jc w:val="center"/>
              <w:rPr>
                <w:rFonts w:hint="eastAsia" w:eastAsia="宋体"/>
                <w:color w:val="auto"/>
                <w:sz w:val="24"/>
                <w:szCs w:val="24"/>
                <w:lang w:eastAsia="zh-CN"/>
              </w:rPr>
            </w:pPr>
            <w:r>
              <w:rPr>
                <w:rFonts w:hint="eastAsia"/>
                <w:color w:val="auto"/>
                <w:sz w:val="24"/>
                <w:szCs w:val="24"/>
                <w:lang w:eastAsia="zh-CN"/>
              </w:rPr>
              <w:t>47元/套</w:t>
            </w:r>
          </w:p>
        </w:tc>
        <w:tc>
          <w:tcPr>
            <w:tcW w:w="2437" w:type="dxa"/>
            <w:vMerge w:val="restart"/>
            <w:noWrap w:val="0"/>
            <w:vAlign w:val="center"/>
          </w:tcPr>
          <w:p w14:paraId="707900C9">
            <w:pPr>
              <w:pStyle w:val="32"/>
              <w:keepNext w:val="0"/>
              <w:keepLines w:val="0"/>
              <w:suppressLineNumbers w:val="0"/>
              <w:adjustRightInd w:val="0"/>
              <w:snapToGrid w:val="0"/>
              <w:spacing w:before="0" w:beforeAutospacing="0" w:after="0" w:afterAutospacing="0" w:line="400" w:lineRule="exact"/>
              <w:ind w:left="0" w:right="0"/>
              <w:jc w:val="center"/>
              <w:rPr>
                <w:rFonts w:hint="eastAsia"/>
                <w:color w:val="auto"/>
                <w:sz w:val="24"/>
                <w:szCs w:val="24"/>
              </w:rPr>
            </w:pPr>
          </w:p>
        </w:tc>
        <w:tc>
          <w:tcPr>
            <w:tcW w:w="2569" w:type="dxa"/>
            <w:noWrap w:val="0"/>
            <w:vAlign w:val="center"/>
          </w:tcPr>
          <w:p w14:paraId="7E361ACC">
            <w:pPr>
              <w:pStyle w:val="32"/>
              <w:keepNext w:val="0"/>
              <w:keepLines w:val="0"/>
              <w:suppressLineNumbers w:val="0"/>
              <w:adjustRightInd w:val="0"/>
              <w:snapToGrid w:val="0"/>
              <w:spacing w:before="0" w:beforeAutospacing="0" w:after="0" w:afterAutospacing="0" w:line="400" w:lineRule="exact"/>
              <w:ind w:left="0" w:right="0"/>
              <w:jc w:val="center"/>
              <w:rPr>
                <w:rFonts w:hint="eastAsia"/>
                <w:color w:val="auto"/>
                <w:sz w:val="24"/>
                <w:szCs w:val="24"/>
              </w:rPr>
            </w:pPr>
            <w:r>
              <w:rPr>
                <w:rFonts w:hint="eastAsia"/>
                <w:color w:val="auto"/>
                <w:sz w:val="24"/>
                <w:szCs w:val="24"/>
                <w:lang w:eastAsia="zh-CN"/>
              </w:rPr>
              <w:t>元/套</w:t>
            </w:r>
          </w:p>
        </w:tc>
      </w:tr>
      <w:tr w14:paraId="38A4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3" w:type="dxa"/>
            <w:noWrap w:val="0"/>
            <w:vAlign w:val="center"/>
          </w:tcPr>
          <w:p w14:paraId="43900612">
            <w:pPr>
              <w:pStyle w:val="32"/>
              <w:keepNext w:val="0"/>
              <w:keepLines w:val="0"/>
              <w:suppressLineNumbers w:val="0"/>
              <w:adjustRightInd w:val="0"/>
              <w:snapToGrid w:val="0"/>
              <w:spacing w:before="0" w:beforeAutospacing="0" w:after="0" w:afterAutospacing="0" w:line="400" w:lineRule="exact"/>
              <w:ind w:left="0" w:right="0"/>
              <w:jc w:val="center"/>
              <w:rPr>
                <w:rFonts w:hint="eastAsia" w:eastAsia="宋体"/>
                <w:color w:val="auto"/>
                <w:sz w:val="24"/>
                <w:szCs w:val="24"/>
                <w:lang w:eastAsia="zh-CN"/>
              </w:rPr>
            </w:pPr>
            <w:r>
              <w:rPr>
                <w:rFonts w:hint="eastAsia"/>
                <w:color w:val="auto"/>
                <w:sz w:val="24"/>
                <w:szCs w:val="24"/>
                <w:lang w:val="en-US" w:eastAsia="zh-CN"/>
              </w:rPr>
              <w:t>2</w:t>
            </w:r>
          </w:p>
        </w:tc>
        <w:tc>
          <w:tcPr>
            <w:tcW w:w="4988" w:type="dxa"/>
            <w:gridSpan w:val="2"/>
            <w:noWrap w:val="0"/>
            <w:vAlign w:val="center"/>
          </w:tcPr>
          <w:p w14:paraId="5CA290C9">
            <w:pPr>
              <w:pStyle w:val="32"/>
              <w:keepNext w:val="0"/>
              <w:keepLines w:val="0"/>
              <w:suppressLineNumbers w:val="0"/>
              <w:adjustRightInd w:val="0"/>
              <w:snapToGrid w:val="0"/>
              <w:spacing w:before="0" w:beforeAutospacing="0" w:after="0" w:afterAutospacing="0" w:line="400" w:lineRule="exact"/>
              <w:ind w:left="0" w:right="0"/>
              <w:jc w:val="center"/>
              <w:rPr>
                <w:rFonts w:hint="default" w:eastAsiaTheme="minorEastAsia"/>
                <w:color w:val="auto"/>
                <w:sz w:val="24"/>
                <w:szCs w:val="24"/>
                <w:lang w:val="en-US" w:eastAsia="zh-CN"/>
              </w:rPr>
            </w:pPr>
            <w:r>
              <w:rPr>
                <w:rFonts w:hint="eastAsia" w:hAnsi="宋体" w:cs="宋体"/>
                <w:bCs/>
                <w:snapToGrid/>
                <w:color w:val="auto"/>
                <w:kern w:val="2"/>
                <w:sz w:val="24"/>
                <w:szCs w:val="24"/>
                <w:lang w:eastAsia="zh-CN"/>
              </w:rPr>
              <w:t>已安装的监测控制装置</w:t>
            </w:r>
            <w:r>
              <w:rPr>
                <w:rFonts w:hint="eastAsia" w:hAnsi="宋体" w:cs="宋体"/>
                <w:bCs/>
                <w:snapToGrid/>
                <w:color w:val="auto"/>
                <w:kern w:val="2"/>
                <w:sz w:val="24"/>
                <w:szCs w:val="24"/>
                <w:lang w:val="en-US" w:eastAsia="zh-CN"/>
              </w:rPr>
              <w:t>检查维护</w:t>
            </w:r>
          </w:p>
        </w:tc>
        <w:tc>
          <w:tcPr>
            <w:tcW w:w="2025" w:type="dxa"/>
            <w:vMerge w:val="continue"/>
            <w:noWrap w:val="0"/>
            <w:vAlign w:val="center"/>
          </w:tcPr>
          <w:p w14:paraId="637B011D">
            <w:pPr>
              <w:pStyle w:val="32"/>
              <w:keepNext w:val="0"/>
              <w:keepLines w:val="0"/>
              <w:suppressLineNumbers w:val="0"/>
              <w:adjustRightInd w:val="0"/>
              <w:snapToGrid w:val="0"/>
              <w:spacing w:before="0" w:beforeAutospacing="0" w:after="0" w:afterAutospacing="0" w:line="400" w:lineRule="exact"/>
              <w:ind w:left="0" w:right="0"/>
              <w:jc w:val="center"/>
              <w:rPr>
                <w:rFonts w:hint="eastAsia"/>
                <w:color w:val="auto"/>
                <w:sz w:val="24"/>
                <w:szCs w:val="24"/>
              </w:rPr>
            </w:pPr>
          </w:p>
        </w:tc>
        <w:tc>
          <w:tcPr>
            <w:tcW w:w="1875" w:type="dxa"/>
            <w:noWrap w:val="0"/>
            <w:vAlign w:val="center"/>
          </w:tcPr>
          <w:p w14:paraId="64431D7F">
            <w:pPr>
              <w:pStyle w:val="32"/>
              <w:keepNext w:val="0"/>
              <w:keepLines w:val="0"/>
              <w:suppressLineNumbers w:val="0"/>
              <w:adjustRightInd w:val="0"/>
              <w:snapToGrid w:val="0"/>
              <w:spacing w:before="0" w:beforeAutospacing="0" w:after="0" w:afterAutospacing="0" w:line="400" w:lineRule="exact"/>
              <w:ind w:left="0" w:right="0"/>
              <w:jc w:val="center"/>
              <w:rPr>
                <w:rFonts w:hint="eastAsia" w:eastAsia="宋体"/>
                <w:color w:val="auto"/>
                <w:sz w:val="24"/>
                <w:szCs w:val="24"/>
                <w:lang w:val="en-US" w:eastAsia="zh-CN"/>
              </w:rPr>
            </w:pPr>
            <w:r>
              <w:rPr>
                <w:rFonts w:hint="eastAsia"/>
                <w:color w:val="auto"/>
                <w:sz w:val="24"/>
                <w:szCs w:val="24"/>
                <w:lang w:val="en-US" w:eastAsia="zh-CN"/>
              </w:rPr>
              <w:t>13</w:t>
            </w:r>
            <w:r>
              <w:rPr>
                <w:rFonts w:hint="eastAsia"/>
                <w:color w:val="auto"/>
                <w:sz w:val="24"/>
                <w:szCs w:val="24"/>
              </w:rPr>
              <w:t>元/桩</w:t>
            </w:r>
            <w:r>
              <w:rPr>
                <w:rFonts w:hint="eastAsia" w:ascii="宋体" w:hAnsi="宋体" w:eastAsia="宋体" w:cs="宋体"/>
                <w:color w:val="auto"/>
                <w:sz w:val="24"/>
                <w:szCs w:val="24"/>
              </w:rPr>
              <w:t>·</w:t>
            </w:r>
            <w:r>
              <w:rPr>
                <w:rFonts w:hint="eastAsia" w:eastAsia="宋体"/>
                <w:color w:val="auto"/>
                <w:sz w:val="24"/>
                <w:szCs w:val="24"/>
                <w:lang w:val="en-US" w:eastAsia="zh-CN"/>
              </w:rPr>
              <w:t>次</w:t>
            </w:r>
          </w:p>
        </w:tc>
        <w:tc>
          <w:tcPr>
            <w:tcW w:w="2437" w:type="dxa"/>
            <w:vMerge w:val="continue"/>
            <w:noWrap w:val="0"/>
            <w:vAlign w:val="center"/>
          </w:tcPr>
          <w:p w14:paraId="533BEFB3">
            <w:pPr>
              <w:pStyle w:val="32"/>
              <w:keepNext w:val="0"/>
              <w:keepLines w:val="0"/>
              <w:suppressLineNumbers w:val="0"/>
              <w:adjustRightInd w:val="0"/>
              <w:snapToGrid w:val="0"/>
              <w:spacing w:before="0" w:beforeAutospacing="0" w:after="0" w:afterAutospacing="0" w:line="400" w:lineRule="exact"/>
              <w:ind w:left="0" w:right="0"/>
              <w:jc w:val="center"/>
              <w:rPr>
                <w:rFonts w:hint="eastAsia"/>
                <w:color w:val="auto"/>
                <w:sz w:val="21"/>
                <w:szCs w:val="21"/>
              </w:rPr>
            </w:pPr>
          </w:p>
        </w:tc>
        <w:tc>
          <w:tcPr>
            <w:tcW w:w="2569" w:type="dxa"/>
            <w:noWrap w:val="0"/>
            <w:vAlign w:val="center"/>
          </w:tcPr>
          <w:p w14:paraId="77B2A4A4">
            <w:pPr>
              <w:pStyle w:val="32"/>
              <w:keepNext w:val="0"/>
              <w:keepLines w:val="0"/>
              <w:suppressLineNumbers w:val="0"/>
              <w:adjustRightInd w:val="0"/>
              <w:snapToGrid w:val="0"/>
              <w:spacing w:before="0" w:beforeAutospacing="0" w:after="0" w:afterAutospacing="0" w:line="400" w:lineRule="exact"/>
              <w:ind w:left="0" w:right="0"/>
              <w:jc w:val="center"/>
              <w:rPr>
                <w:rFonts w:hint="eastAsia"/>
                <w:color w:val="auto"/>
                <w:sz w:val="21"/>
                <w:szCs w:val="21"/>
              </w:rPr>
            </w:pPr>
            <w:r>
              <w:rPr>
                <w:rFonts w:hint="eastAsia"/>
                <w:color w:val="auto"/>
                <w:sz w:val="24"/>
                <w:szCs w:val="24"/>
              </w:rPr>
              <w:t>元/桩</w:t>
            </w:r>
            <w:r>
              <w:rPr>
                <w:rFonts w:hint="eastAsia" w:ascii="宋体" w:hAnsi="宋体" w:eastAsia="宋体" w:cs="宋体"/>
                <w:color w:val="auto"/>
                <w:sz w:val="24"/>
                <w:szCs w:val="24"/>
              </w:rPr>
              <w:t>·</w:t>
            </w:r>
            <w:r>
              <w:rPr>
                <w:rFonts w:hint="eastAsia" w:eastAsia="宋体"/>
                <w:color w:val="auto"/>
                <w:sz w:val="24"/>
                <w:szCs w:val="24"/>
                <w:lang w:val="en-US" w:eastAsia="zh-CN"/>
              </w:rPr>
              <w:t>次</w:t>
            </w:r>
          </w:p>
        </w:tc>
      </w:tr>
      <w:tr w14:paraId="051F9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3" w:type="dxa"/>
            <w:noWrap w:val="0"/>
            <w:vAlign w:val="center"/>
          </w:tcPr>
          <w:p w14:paraId="3C206931">
            <w:pPr>
              <w:pStyle w:val="32"/>
              <w:keepNext w:val="0"/>
              <w:keepLines w:val="0"/>
              <w:suppressLineNumbers w:val="0"/>
              <w:adjustRightInd w:val="0"/>
              <w:snapToGrid w:val="0"/>
              <w:spacing w:before="0" w:beforeAutospacing="0" w:after="0" w:afterAutospacing="0" w:line="400" w:lineRule="exact"/>
              <w:ind w:left="0" w:right="0"/>
              <w:jc w:val="center"/>
              <w:rPr>
                <w:rFonts w:hint="default"/>
                <w:color w:val="auto"/>
                <w:sz w:val="24"/>
                <w:szCs w:val="24"/>
                <w:lang w:val="en-US" w:eastAsia="zh-CN"/>
              </w:rPr>
            </w:pPr>
            <w:r>
              <w:rPr>
                <w:rFonts w:hint="eastAsia"/>
                <w:color w:val="auto"/>
                <w:sz w:val="24"/>
                <w:szCs w:val="24"/>
                <w:lang w:val="en-US" w:eastAsia="zh-CN"/>
              </w:rPr>
              <w:t>3</w:t>
            </w:r>
          </w:p>
        </w:tc>
        <w:tc>
          <w:tcPr>
            <w:tcW w:w="4988" w:type="dxa"/>
            <w:gridSpan w:val="2"/>
            <w:noWrap w:val="0"/>
            <w:vAlign w:val="center"/>
          </w:tcPr>
          <w:p w14:paraId="4AF2D9A2">
            <w:pPr>
              <w:pStyle w:val="32"/>
              <w:keepNext w:val="0"/>
              <w:keepLines w:val="0"/>
              <w:suppressLineNumbers w:val="0"/>
              <w:adjustRightInd w:val="0"/>
              <w:snapToGrid w:val="0"/>
              <w:spacing w:before="0" w:beforeAutospacing="0" w:after="0" w:afterAutospacing="0" w:line="400" w:lineRule="exact"/>
              <w:ind w:left="0" w:right="0"/>
              <w:jc w:val="center"/>
              <w:rPr>
                <w:rFonts w:hint="default"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破损、缺失监测控制装置更换、重装</w:t>
            </w:r>
          </w:p>
        </w:tc>
        <w:tc>
          <w:tcPr>
            <w:tcW w:w="2025" w:type="dxa"/>
            <w:vMerge w:val="continue"/>
            <w:noWrap w:val="0"/>
            <w:vAlign w:val="center"/>
          </w:tcPr>
          <w:p w14:paraId="1FF6DA68">
            <w:pPr>
              <w:pStyle w:val="32"/>
              <w:keepNext w:val="0"/>
              <w:keepLines w:val="0"/>
              <w:suppressLineNumbers w:val="0"/>
              <w:adjustRightInd w:val="0"/>
              <w:snapToGrid w:val="0"/>
              <w:spacing w:before="0" w:beforeAutospacing="0" w:after="0" w:afterAutospacing="0" w:line="400" w:lineRule="exact"/>
              <w:ind w:left="0" w:right="0"/>
              <w:jc w:val="center"/>
              <w:rPr>
                <w:rFonts w:hint="eastAsia"/>
                <w:color w:val="auto"/>
                <w:sz w:val="24"/>
                <w:szCs w:val="24"/>
              </w:rPr>
            </w:pPr>
          </w:p>
        </w:tc>
        <w:tc>
          <w:tcPr>
            <w:tcW w:w="1875" w:type="dxa"/>
            <w:noWrap w:val="0"/>
            <w:vAlign w:val="center"/>
          </w:tcPr>
          <w:p w14:paraId="1350A39F">
            <w:pPr>
              <w:pStyle w:val="32"/>
              <w:keepNext w:val="0"/>
              <w:keepLines w:val="0"/>
              <w:suppressLineNumbers w:val="0"/>
              <w:adjustRightInd w:val="0"/>
              <w:snapToGrid w:val="0"/>
              <w:spacing w:before="0" w:beforeAutospacing="0" w:after="0" w:afterAutospacing="0" w:line="400" w:lineRule="exact"/>
              <w:ind w:left="0" w:right="0"/>
              <w:jc w:val="center"/>
              <w:rPr>
                <w:rFonts w:hint="eastAsia"/>
                <w:color w:val="auto"/>
                <w:sz w:val="24"/>
                <w:szCs w:val="24"/>
                <w:lang w:val="en-US" w:eastAsia="zh-CN"/>
              </w:rPr>
            </w:pPr>
            <w:r>
              <w:rPr>
                <w:rFonts w:hint="eastAsia"/>
                <w:color w:val="auto"/>
                <w:sz w:val="24"/>
                <w:szCs w:val="24"/>
                <w:lang w:val="en-US" w:eastAsia="zh-CN"/>
              </w:rPr>
              <w:t>30</w:t>
            </w:r>
            <w:r>
              <w:rPr>
                <w:rFonts w:hint="eastAsia"/>
                <w:color w:val="auto"/>
                <w:sz w:val="24"/>
                <w:szCs w:val="24"/>
                <w:lang w:eastAsia="zh-CN"/>
              </w:rPr>
              <w:t>元/套</w:t>
            </w:r>
          </w:p>
        </w:tc>
        <w:tc>
          <w:tcPr>
            <w:tcW w:w="2437" w:type="dxa"/>
            <w:vMerge w:val="continue"/>
            <w:noWrap w:val="0"/>
            <w:vAlign w:val="center"/>
          </w:tcPr>
          <w:p w14:paraId="3C24304B">
            <w:pPr>
              <w:pStyle w:val="32"/>
              <w:keepNext w:val="0"/>
              <w:keepLines w:val="0"/>
              <w:suppressLineNumbers w:val="0"/>
              <w:adjustRightInd w:val="0"/>
              <w:snapToGrid w:val="0"/>
              <w:spacing w:before="0" w:beforeAutospacing="0" w:after="0" w:afterAutospacing="0" w:line="400" w:lineRule="exact"/>
              <w:ind w:left="0" w:right="0"/>
              <w:jc w:val="center"/>
              <w:rPr>
                <w:rFonts w:hint="eastAsia"/>
                <w:color w:val="auto"/>
                <w:sz w:val="21"/>
                <w:szCs w:val="21"/>
              </w:rPr>
            </w:pPr>
          </w:p>
        </w:tc>
        <w:tc>
          <w:tcPr>
            <w:tcW w:w="2569" w:type="dxa"/>
            <w:noWrap w:val="0"/>
            <w:vAlign w:val="center"/>
          </w:tcPr>
          <w:p w14:paraId="067B72D5">
            <w:pPr>
              <w:pStyle w:val="32"/>
              <w:keepNext w:val="0"/>
              <w:keepLines w:val="0"/>
              <w:suppressLineNumbers w:val="0"/>
              <w:adjustRightInd w:val="0"/>
              <w:snapToGrid w:val="0"/>
              <w:spacing w:before="0" w:beforeAutospacing="0" w:after="0" w:afterAutospacing="0" w:line="400" w:lineRule="exact"/>
              <w:ind w:left="0" w:right="0"/>
              <w:jc w:val="center"/>
              <w:rPr>
                <w:rFonts w:hint="eastAsia"/>
                <w:color w:val="auto"/>
                <w:sz w:val="21"/>
                <w:szCs w:val="21"/>
              </w:rPr>
            </w:pPr>
            <w:r>
              <w:rPr>
                <w:rFonts w:hint="eastAsia"/>
                <w:color w:val="auto"/>
                <w:sz w:val="24"/>
                <w:szCs w:val="24"/>
                <w:lang w:eastAsia="zh-CN"/>
              </w:rPr>
              <w:t>元/套</w:t>
            </w:r>
          </w:p>
        </w:tc>
      </w:tr>
      <w:tr w14:paraId="11773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3" w:type="dxa"/>
            <w:vMerge w:val="restart"/>
            <w:noWrap w:val="0"/>
            <w:vAlign w:val="center"/>
          </w:tcPr>
          <w:p w14:paraId="75C497EF">
            <w:pPr>
              <w:pStyle w:val="32"/>
              <w:keepNext w:val="0"/>
              <w:keepLines w:val="0"/>
              <w:suppressLineNumbers w:val="0"/>
              <w:adjustRightInd w:val="0"/>
              <w:snapToGrid w:val="0"/>
              <w:spacing w:before="0" w:beforeAutospacing="0" w:after="0" w:afterAutospacing="0" w:line="400" w:lineRule="exact"/>
              <w:ind w:left="0" w:right="0"/>
              <w:jc w:val="center"/>
              <w:rPr>
                <w:rFonts w:hint="default"/>
                <w:color w:val="auto"/>
                <w:sz w:val="24"/>
                <w:szCs w:val="24"/>
                <w:lang w:val="en-US" w:eastAsia="zh-CN"/>
              </w:rPr>
            </w:pPr>
            <w:r>
              <w:rPr>
                <w:rFonts w:hint="eastAsia"/>
                <w:color w:val="auto"/>
                <w:sz w:val="24"/>
                <w:szCs w:val="24"/>
                <w:lang w:val="en-US" w:eastAsia="zh-CN"/>
              </w:rPr>
              <w:t>4</w:t>
            </w:r>
          </w:p>
        </w:tc>
        <w:tc>
          <w:tcPr>
            <w:tcW w:w="2207" w:type="dxa"/>
            <w:vMerge w:val="restart"/>
            <w:noWrap w:val="0"/>
            <w:vAlign w:val="center"/>
          </w:tcPr>
          <w:p w14:paraId="07331B58">
            <w:pPr>
              <w:pStyle w:val="32"/>
              <w:keepNext w:val="0"/>
              <w:keepLines w:val="0"/>
              <w:suppressLineNumbers w:val="0"/>
              <w:adjustRightInd w:val="0"/>
              <w:snapToGrid w:val="0"/>
              <w:spacing w:before="0" w:beforeAutospacing="0" w:after="0" w:afterAutospacing="0" w:line="400" w:lineRule="exact"/>
              <w:ind w:left="0" w:right="0"/>
              <w:jc w:val="center"/>
              <w:rPr>
                <w:rFonts w:hint="eastAsia" w:asciiTheme="minorEastAsia" w:hAnsiTheme="minorEastAsia" w:eastAsiaTheme="minorEastAsia"/>
                <w:snapToGrid/>
                <w:color w:val="auto"/>
                <w:kern w:val="2"/>
                <w:sz w:val="24"/>
                <w:szCs w:val="24"/>
              </w:rPr>
            </w:pPr>
            <w:r>
              <w:rPr>
                <w:rFonts w:hint="eastAsia" w:asciiTheme="minorEastAsia" w:hAnsiTheme="minorEastAsia" w:eastAsiaTheme="minorEastAsia"/>
                <w:snapToGrid/>
                <w:color w:val="auto"/>
                <w:kern w:val="2"/>
                <w:sz w:val="24"/>
                <w:szCs w:val="24"/>
                <w:lang w:val="en-US" w:eastAsia="zh-CN"/>
              </w:rPr>
              <w:t>老旧房屋</w:t>
            </w:r>
            <w:r>
              <w:rPr>
                <w:rFonts w:hint="eastAsia" w:asciiTheme="minorEastAsia" w:hAnsiTheme="minorEastAsia" w:eastAsiaTheme="minorEastAsia"/>
                <w:snapToGrid/>
                <w:color w:val="auto"/>
                <w:kern w:val="2"/>
                <w:sz w:val="24"/>
                <w:szCs w:val="24"/>
              </w:rPr>
              <w:t>白蚁治理</w:t>
            </w:r>
          </w:p>
          <w:p w14:paraId="41440453">
            <w:pPr>
              <w:pStyle w:val="32"/>
              <w:keepNext w:val="0"/>
              <w:keepLines w:val="0"/>
              <w:suppressLineNumbers w:val="0"/>
              <w:adjustRightInd w:val="0"/>
              <w:snapToGrid w:val="0"/>
              <w:spacing w:before="0" w:beforeAutospacing="0" w:after="0" w:afterAutospacing="0" w:line="400" w:lineRule="exact"/>
              <w:ind w:left="0" w:right="0"/>
              <w:jc w:val="center"/>
              <w:rPr>
                <w:rFonts w:hint="eastAsia" w:asciiTheme="minorEastAsia" w:hAnsiTheme="minorEastAsia" w:eastAsiaTheme="minorEastAsia"/>
                <w:snapToGrid/>
                <w:color w:val="auto"/>
                <w:kern w:val="2"/>
                <w:sz w:val="24"/>
                <w:szCs w:val="24"/>
              </w:rPr>
            </w:pPr>
            <w:r>
              <w:rPr>
                <w:rFonts w:hint="eastAsia" w:asciiTheme="minorEastAsia" w:hAnsiTheme="minorEastAsia" w:eastAsiaTheme="minorEastAsia"/>
                <w:snapToGrid/>
                <w:color w:val="auto"/>
                <w:kern w:val="2"/>
                <w:sz w:val="24"/>
                <w:szCs w:val="24"/>
              </w:rPr>
              <w:t>(</w:t>
            </w:r>
            <w:r>
              <w:rPr>
                <w:rFonts w:hint="eastAsia" w:hAnsi="宋体" w:cs="宋体"/>
                <w:bCs/>
                <w:snapToGrid/>
                <w:color w:val="auto"/>
                <w:kern w:val="2"/>
                <w:sz w:val="24"/>
                <w:szCs w:val="24"/>
                <w:lang w:val="en-US" w:eastAsia="zh-CN"/>
              </w:rPr>
              <w:t>15年质保期内出现白蚁危害</w:t>
            </w:r>
            <w:r>
              <w:rPr>
                <w:rFonts w:hint="eastAsia" w:asciiTheme="minorEastAsia" w:hAnsiTheme="minorEastAsia" w:eastAsiaTheme="minorEastAsia"/>
                <w:snapToGrid/>
                <w:color w:val="auto"/>
                <w:kern w:val="2"/>
                <w:sz w:val="24"/>
                <w:szCs w:val="24"/>
              </w:rPr>
              <w:t>)</w:t>
            </w:r>
          </w:p>
        </w:tc>
        <w:tc>
          <w:tcPr>
            <w:tcW w:w="2781" w:type="dxa"/>
            <w:noWrap w:val="0"/>
            <w:vAlign w:val="center"/>
          </w:tcPr>
          <w:p w14:paraId="5743CE53">
            <w:pPr>
              <w:pStyle w:val="32"/>
              <w:keepNext w:val="0"/>
              <w:keepLines w:val="0"/>
              <w:suppressLineNumbers w:val="0"/>
              <w:adjustRightInd w:val="0"/>
              <w:snapToGrid w:val="0"/>
              <w:spacing w:before="0" w:beforeAutospacing="0" w:after="0" w:afterAutospacing="0" w:line="400" w:lineRule="exact"/>
              <w:ind w:left="0" w:right="0"/>
              <w:jc w:val="center"/>
              <w:rPr>
                <w:rFonts w:hint="default" w:asciiTheme="minorEastAsia" w:hAnsiTheme="minorEastAsia" w:eastAsiaTheme="minorEastAsia"/>
                <w:snapToGrid/>
                <w:color w:val="auto"/>
                <w:kern w:val="2"/>
                <w:sz w:val="24"/>
                <w:szCs w:val="24"/>
                <w:lang w:val="en-US"/>
              </w:rPr>
            </w:pPr>
            <w:r>
              <w:rPr>
                <w:rFonts w:hint="eastAsia"/>
                <w:color w:val="auto"/>
                <w:sz w:val="24"/>
                <w:szCs w:val="24"/>
                <w:lang w:val="en-US" w:eastAsia="zh-CN"/>
              </w:rPr>
              <w:t>140㎡及以上/户</w:t>
            </w:r>
          </w:p>
        </w:tc>
        <w:tc>
          <w:tcPr>
            <w:tcW w:w="2025" w:type="dxa"/>
            <w:vMerge w:val="continue"/>
            <w:noWrap w:val="0"/>
            <w:vAlign w:val="center"/>
          </w:tcPr>
          <w:p w14:paraId="2E9132A8">
            <w:pPr>
              <w:pStyle w:val="32"/>
              <w:keepNext w:val="0"/>
              <w:keepLines w:val="0"/>
              <w:suppressLineNumbers w:val="0"/>
              <w:adjustRightInd w:val="0"/>
              <w:snapToGrid w:val="0"/>
              <w:spacing w:before="0" w:beforeAutospacing="0" w:after="0" w:afterAutospacing="0" w:line="400" w:lineRule="exact"/>
              <w:ind w:left="0" w:right="0"/>
              <w:jc w:val="center"/>
              <w:rPr>
                <w:rFonts w:hint="eastAsia"/>
                <w:color w:val="auto"/>
                <w:sz w:val="24"/>
                <w:szCs w:val="24"/>
              </w:rPr>
            </w:pPr>
          </w:p>
        </w:tc>
        <w:tc>
          <w:tcPr>
            <w:tcW w:w="1875" w:type="dxa"/>
            <w:noWrap w:val="0"/>
            <w:vAlign w:val="center"/>
          </w:tcPr>
          <w:p w14:paraId="2A77E946">
            <w:pPr>
              <w:pStyle w:val="32"/>
              <w:keepNext w:val="0"/>
              <w:keepLines w:val="0"/>
              <w:suppressLineNumbers w:val="0"/>
              <w:adjustRightInd w:val="0"/>
              <w:snapToGrid w:val="0"/>
              <w:spacing w:before="0" w:beforeAutospacing="0" w:after="0" w:afterAutospacing="0" w:line="400" w:lineRule="exact"/>
              <w:ind w:left="0" w:right="0"/>
              <w:jc w:val="center"/>
              <w:rPr>
                <w:rFonts w:hint="eastAsia" w:eastAsia="宋体"/>
                <w:color w:val="auto"/>
                <w:sz w:val="24"/>
                <w:szCs w:val="24"/>
                <w:lang w:eastAsia="zh-CN"/>
              </w:rPr>
            </w:pPr>
            <w:r>
              <w:rPr>
                <w:rFonts w:hint="eastAsia"/>
                <w:color w:val="auto"/>
                <w:sz w:val="24"/>
                <w:szCs w:val="24"/>
                <w:lang w:val="en-US" w:eastAsia="zh-CN"/>
              </w:rPr>
              <w:t>55</w:t>
            </w:r>
            <w:r>
              <w:rPr>
                <w:rFonts w:hint="eastAsia" w:ascii="宋体" w:eastAsia="宋体"/>
                <w:color w:val="auto"/>
                <w:sz w:val="24"/>
                <w:szCs w:val="24"/>
                <w:lang w:val="en-US" w:eastAsia="zh-CN"/>
              </w:rPr>
              <w:t>0</w:t>
            </w:r>
            <w:r>
              <w:rPr>
                <w:rFonts w:hint="eastAsia" w:ascii="宋体" w:eastAsia="宋体"/>
                <w:color w:val="auto"/>
                <w:sz w:val="24"/>
                <w:szCs w:val="24"/>
                <w:lang w:val="en-US"/>
              </w:rPr>
              <w:t>元</w:t>
            </w:r>
            <w:r>
              <w:rPr>
                <w:rFonts w:hint="eastAsia" w:ascii="宋体" w:eastAsia="宋体"/>
                <w:color w:val="auto"/>
                <w:sz w:val="24"/>
                <w:szCs w:val="24"/>
              </w:rPr>
              <w:t>/户</w:t>
            </w:r>
          </w:p>
        </w:tc>
        <w:tc>
          <w:tcPr>
            <w:tcW w:w="2437" w:type="dxa"/>
            <w:vMerge w:val="continue"/>
            <w:noWrap w:val="0"/>
            <w:vAlign w:val="center"/>
          </w:tcPr>
          <w:p w14:paraId="37A5826F">
            <w:pPr>
              <w:pStyle w:val="32"/>
              <w:keepNext w:val="0"/>
              <w:keepLines w:val="0"/>
              <w:suppressLineNumbers w:val="0"/>
              <w:adjustRightInd w:val="0"/>
              <w:snapToGrid w:val="0"/>
              <w:spacing w:before="0" w:beforeAutospacing="0" w:after="0" w:afterAutospacing="0" w:line="400" w:lineRule="exact"/>
              <w:ind w:left="0" w:right="0"/>
              <w:jc w:val="center"/>
              <w:rPr>
                <w:rFonts w:hint="eastAsia"/>
                <w:color w:val="auto"/>
                <w:sz w:val="21"/>
                <w:szCs w:val="21"/>
              </w:rPr>
            </w:pPr>
          </w:p>
        </w:tc>
        <w:tc>
          <w:tcPr>
            <w:tcW w:w="2569" w:type="dxa"/>
            <w:noWrap w:val="0"/>
            <w:vAlign w:val="center"/>
          </w:tcPr>
          <w:p w14:paraId="33AC1583">
            <w:pPr>
              <w:pStyle w:val="32"/>
              <w:keepNext w:val="0"/>
              <w:keepLines w:val="0"/>
              <w:suppressLineNumbers w:val="0"/>
              <w:adjustRightInd w:val="0"/>
              <w:snapToGrid w:val="0"/>
              <w:spacing w:before="0" w:beforeAutospacing="0" w:after="0" w:afterAutospacing="0" w:line="400" w:lineRule="exact"/>
              <w:ind w:left="0" w:right="0"/>
              <w:jc w:val="center"/>
              <w:rPr>
                <w:rFonts w:hint="eastAsia"/>
                <w:color w:val="auto"/>
                <w:sz w:val="21"/>
                <w:szCs w:val="21"/>
              </w:rPr>
            </w:pPr>
            <w:r>
              <w:rPr>
                <w:rFonts w:hint="eastAsia" w:ascii="宋体" w:eastAsia="宋体"/>
                <w:color w:val="auto"/>
                <w:sz w:val="24"/>
                <w:szCs w:val="24"/>
                <w:lang w:val="en-US"/>
              </w:rPr>
              <w:t>元</w:t>
            </w:r>
            <w:r>
              <w:rPr>
                <w:rFonts w:hint="eastAsia" w:ascii="宋体" w:eastAsia="宋体"/>
                <w:color w:val="auto"/>
                <w:sz w:val="24"/>
                <w:szCs w:val="24"/>
              </w:rPr>
              <w:t>/户</w:t>
            </w:r>
          </w:p>
        </w:tc>
      </w:tr>
      <w:tr w14:paraId="722FF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3" w:type="dxa"/>
            <w:vMerge w:val="continue"/>
            <w:noWrap w:val="0"/>
            <w:vAlign w:val="center"/>
          </w:tcPr>
          <w:p w14:paraId="57EA16B4">
            <w:pPr>
              <w:pStyle w:val="32"/>
              <w:keepNext w:val="0"/>
              <w:keepLines w:val="0"/>
              <w:suppressLineNumbers w:val="0"/>
              <w:adjustRightInd w:val="0"/>
              <w:snapToGrid w:val="0"/>
              <w:spacing w:before="0" w:beforeAutospacing="0" w:after="0" w:afterAutospacing="0" w:line="400" w:lineRule="exact"/>
              <w:ind w:left="0" w:right="0"/>
              <w:jc w:val="center"/>
              <w:rPr>
                <w:rFonts w:hint="eastAsia"/>
                <w:color w:val="auto"/>
                <w:sz w:val="24"/>
                <w:szCs w:val="24"/>
                <w:lang w:val="en-US" w:eastAsia="zh-CN"/>
              </w:rPr>
            </w:pPr>
          </w:p>
        </w:tc>
        <w:tc>
          <w:tcPr>
            <w:tcW w:w="2207" w:type="dxa"/>
            <w:vMerge w:val="continue"/>
            <w:noWrap w:val="0"/>
            <w:vAlign w:val="center"/>
          </w:tcPr>
          <w:p w14:paraId="581A95CD">
            <w:pPr>
              <w:pStyle w:val="32"/>
              <w:keepNext w:val="0"/>
              <w:keepLines w:val="0"/>
              <w:suppressLineNumbers w:val="0"/>
              <w:adjustRightInd w:val="0"/>
              <w:snapToGrid w:val="0"/>
              <w:spacing w:before="0" w:beforeAutospacing="0" w:after="0" w:afterAutospacing="0" w:line="400" w:lineRule="exact"/>
              <w:ind w:left="0" w:right="0"/>
              <w:jc w:val="center"/>
              <w:rPr>
                <w:rFonts w:hint="eastAsia" w:asciiTheme="minorEastAsia" w:hAnsiTheme="minorEastAsia" w:eastAsiaTheme="minorEastAsia"/>
                <w:snapToGrid/>
                <w:color w:val="auto"/>
                <w:kern w:val="2"/>
                <w:sz w:val="24"/>
                <w:szCs w:val="24"/>
              </w:rPr>
            </w:pPr>
          </w:p>
        </w:tc>
        <w:tc>
          <w:tcPr>
            <w:tcW w:w="2781" w:type="dxa"/>
            <w:noWrap w:val="0"/>
            <w:vAlign w:val="center"/>
          </w:tcPr>
          <w:p w14:paraId="06B7C619">
            <w:pPr>
              <w:pStyle w:val="32"/>
              <w:keepNext w:val="0"/>
              <w:keepLines w:val="0"/>
              <w:suppressLineNumbers w:val="0"/>
              <w:adjustRightInd w:val="0"/>
              <w:snapToGrid w:val="0"/>
              <w:spacing w:before="0" w:beforeAutospacing="0" w:after="0" w:afterAutospacing="0" w:line="400" w:lineRule="exact"/>
              <w:ind w:left="0" w:right="0"/>
              <w:jc w:val="center"/>
              <w:rPr>
                <w:rFonts w:hint="eastAsia" w:asciiTheme="minorEastAsia" w:hAnsiTheme="minorEastAsia" w:eastAsiaTheme="minorEastAsia"/>
                <w:snapToGrid/>
                <w:color w:val="auto"/>
                <w:kern w:val="2"/>
                <w:sz w:val="24"/>
                <w:szCs w:val="24"/>
              </w:rPr>
            </w:pPr>
            <w:r>
              <w:rPr>
                <w:rFonts w:hint="eastAsia"/>
                <w:color w:val="auto"/>
                <w:sz w:val="24"/>
                <w:szCs w:val="24"/>
                <w:lang w:val="en-US" w:eastAsia="zh-CN"/>
              </w:rPr>
              <w:t>140㎡以下/户</w:t>
            </w:r>
          </w:p>
        </w:tc>
        <w:tc>
          <w:tcPr>
            <w:tcW w:w="2025" w:type="dxa"/>
            <w:vMerge w:val="continue"/>
            <w:noWrap w:val="0"/>
            <w:vAlign w:val="center"/>
          </w:tcPr>
          <w:p w14:paraId="69666680">
            <w:pPr>
              <w:pStyle w:val="32"/>
              <w:keepNext w:val="0"/>
              <w:keepLines w:val="0"/>
              <w:suppressLineNumbers w:val="0"/>
              <w:adjustRightInd w:val="0"/>
              <w:snapToGrid w:val="0"/>
              <w:spacing w:before="0" w:beforeAutospacing="0" w:after="0" w:afterAutospacing="0" w:line="400" w:lineRule="exact"/>
              <w:ind w:left="0" w:right="0"/>
              <w:jc w:val="center"/>
              <w:rPr>
                <w:rFonts w:hint="eastAsia"/>
                <w:color w:val="auto"/>
                <w:sz w:val="24"/>
                <w:szCs w:val="24"/>
              </w:rPr>
            </w:pPr>
          </w:p>
        </w:tc>
        <w:tc>
          <w:tcPr>
            <w:tcW w:w="1875" w:type="dxa"/>
            <w:noWrap w:val="0"/>
            <w:vAlign w:val="center"/>
          </w:tcPr>
          <w:p w14:paraId="39592AD9">
            <w:pPr>
              <w:pStyle w:val="32"/>
              <w:keepNext w:val="0"/>
              <w:keepLines w:val="0"/>
              <w:suppressLineNumbers w:val="0"/>
              <w:adjustRightInd w:val="0"/>
              <w:snapToGrid w:val="0"/>
              <w:spacing w:before="0" w:beforeAutospacing="0" w:after="0" w:afterAutospacing="0" w:line="400" w:lineRule="exact"/>
              <w:ind w:left="0" w:right="0"/>
              <w:jc w:val="center"/>
              <w:rPr>
                <w:rFonts w:hint="eastAsia" w:ascii="宋体" w:eastAsia="宋体"/>
                <w:color w:val="auto"/>
                <w:sz w:val="24"/>
                <w:szCs w:val="24"/>
                <w:lang w:val="en-US" w:eastAsia="zh-CN"/>
              </w:rPr>
            </w:pPr>
            <w:r>
              <w:rPr>
                <w:rFonts w:hint="eastAsia"/>
                <w:color w:val="auto"/>
                <w:sz w:val="24"/>
                <w:szCs w:val="24"/>
                <w:lang w:val="en-US" w:eastAsia="zh-CN"/>
              </w:rPr>
              <w:t>5</w:t>
            </w:r>
            <w:r>
              <w:rPr>
                <w:rFonts w:hint="eastAsia" w:ascii="宋体" w:eastAsia="宋体"/>
                <w:color w:val="auto"/>
                <w:sz w:val="24"/>
                <w:szCs w:val="24"/>
                <w:lang w:val="en-US" w:eastAsia="zh-CN"/>
              </w:rPr>
              <w:t>00</w:t>
            </w:r>
            <w:r>
              <w:rPr>
                <w:rFonts w:hint="eastAsia" w:ascii="宋体" w:eastAsia="宋体"/>
                <w:color w:val="auto"/>
                <w:sz w:val="24"/>
                <w:szCs w:val="24"/>
                <w:lang w:val="en-US"/>
              </w:rPr>
              <w:t>元</w:t>
            </w:r>
            <w:r>
              <w:rPr>
                <w:rFonts w:hint="eastAsia" w:ascii="宋体" w:eastAsia="宋体"/>
                <w:color w:val="auto"/>
                <w:sz w:val="24"/>
                <w:szCs w:val="24"/>
              </w:rPr>
              <w:t>/户</w:t>
            </w:r>
          </w:p>
        </w:tc>
        <w:tc>
          <w:tcPr>
            <w:tcW w:w="2437" w:type="dxa"/>
            <w:vMerge w:val="continue"/>
            <w:noWrap w:val="0"/>
            <w:vAlign w:val="center"/>
          </w:tcPr>
          <w:p w14:paraId="161E64BE">
            <w:pPr>
              <w:pStyle w:val="32"/>
              <w:keepNext w:val="0"/>
              <w:keepLines w:val="0"/>
              <w:suppressLineNumbers w:val="0"/>
              <w:adjustRightInd w:val="0"/>
              <w:snapToGrid w:val="0"/>
              <w:spacing w:before="0" w:beforeAutospacing="0" w:after="0" w:afterAutospacing="0" w:line="400" w:lineRule="exact"/>
              <w:ind w:left="0" w:right="0"/>
              <w:jc w:val="center"/>
              <w:rPr>
                <w:rFonts w:hint="eastAsia"/>
                <w:color w:val="auto"/>
                <w:sz w:val="21"/>
                <w:szCs w:val="21"/>
              </w:rPr>
            </w:pPr>
          </w:p>
        </w:tc>
        <w:tc>
          <w:tcPr>
            <w:tcW w:w="2569" w:type="dxa"/>
            <w:noWrap w:val="0"/>
            <w:vAlign w:val="center"/>
          </w:tcPr>
          <w:p w14:paraId="6E62FBC3">
            <w:pPr>
              <w:pStyle w:val="32"/>
              <w:keepNext w:val="0"/>
              <w:keepLines w:val="0"/>
              <w:suppressLineNumbers w:val="0"/>
              <w:adjustRightInd w:val="0"/>
              <w:snapToGrid w:val="0"/>
              <w:spacing w:before="0" w:beforeAutospacing="0" w:after="0" w:afterAutospacing="0" w:line="400" w:lineRule="exact"/>
              <w:ind w:left="0" w:right="0"/>
              <w:jc w:val="center"/>
              <w:rPr>
                <w:rFonts w:hint="eastAsia"/>
                <w:color w:val="auto"/>
                <w:sz w:val="21"/>
                <w:szCs w:val="21"/>
              </w:rPr>
            </w:pPr>
            <w:r>
              <w:rPr>
                <w:rFonts w:hint="eastAsia" w:ascii="宋体" w:eastAsia="宋体"/>
                <w:color w:val="auto"/>
                <w:sz w:val="24"/>
                <w:szCs w:val="24"/>
                <w:lang w:val="en-US"/>
              </w:rPr>
              <w:t>元</w:t>
            </w:r>
            <w:r>
              <w:rPr>
                <w:rFonts w:hint="eastAsia" w:ascii="宋体" w:eastAsia="宋体"/>
                <w:color w:val="auto"/>
                <w:sz w:val="24"/>
                <w:szCs w:val="24"/>
              </w:rPr>
              <w:t>/户</w:t>
            </w:r>
          </w:p>
        </w:tc>
      </w:tr>
    </w:tbl>
    <w:p w14:paraId="09A7A092">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482" w:firstLineChars="200"/>
        <w:textAlignment w:val="auto"/>
        <w:rPr>
          <w:rFonts w:hint="default" w:ascii="宋体" w:hAnsi="宋体" w:cs="宋体"/>
          <w:b/>
          <w:color w:val="auto"/>
          <w:kern w:val="0"/>
          <w:sz w:val="24"/>
          <w:lang w:val="en-US" w:eastAsia="zh-CN"/>
        </w:rPr>
      </w:pPr>
      <w:r>
        <w:rPr>
          <w:rFonts w:hint="eastAsia" w:ascii="宋体" w:hAnsi="宋体" w:cs="宋体"/>
          <w:b/>
          <w:color w:val="auto"/>
          <w:kern w:val="0"/>
          <w:sz w:val="24"/>
          <w:lang w:val="en-US" w:eastAsia="zh-CN"/>
        </w:rPr>
        <w:t>注：分项报价表的投标下浮率应当与开标一览表填报的下浮率相同。</w:t>
      </w:r>
    </w:p>
    <w:p w14:paraId="2FAE601F">
      <w:pPr>
        <w:tabs>
          <w:tab w:val="left" w:pos="4860"/>
        </w:tabs>
        <w:spacing w:line="360" w:lineRule="auto"/>
        <w:ind w:right="1560"/>
        <w:jc w:val="both"/>
        <w:rPr>
          <w:rFonts w:hint="eastAsia" w:ascii="宋体" w:hAnsi="宋体" w:cs="宋体"/>
          <w:color w:val="auto"/>
          <w:kern w:val="0"/>
          <w:sz w:val="24"/>
          <w:lang w:val="zh-CN"/>
        </w:rPr>
      </w:pPr>
    </w:p>
    <w:p w14:paraId="42D5265E">
      <w:pPr>
        <w:tabs>
          <w:tab w:val="left" w:pos="4860"/>
        </w:tabs>
        <w:spacing w:line="360" w:lineRule="auto"/>
        <w:ind w:right="1560"/>
        <w:jc w:val="both"/>
        <w:rPr>
          <w:rFonts w:ascii="宋体" w:hAnsi="宋体" w:cs="宋体"/>
          <w:color w:val="auto"/>
          <w:sz w:val="24"/>
        </w:rPr>
      </w:pP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2AC21F44">
      <w:pPr>
        <w:tabs>
          <w:tab w:val="left" w:pos="4860"/>
        </w:tabs>
        <w:spacing w:line="360" w:lineRule="auto"/>
        <w:ind w:right="1560"/>
        <w:jc w:val="both"/>
        <w:rPr>
          <w:rFonts w:hint="eastAsia" w:ascii="宋体" w:hAnsi="宋体" w:cs="宋体"/>
          <w:color w:val="auto"/>
          <w:sz w:val="24"/>
        </w:rPr>
      </w:pPr>
      <w:r>
        <w:rPr>
          <w:rFonts w:hint="eastAsia" w:ascii="宋体" w:hAnsi="宋体" w:cs="宋体"/>
          <w:color w:val="auto"/>
          <w:sz w:val="24"/>
        </w:rPr>
        <w:t>日  期：</w:t>
      </w:r>
    </w:p>
    <w:p w14:paraId="6DCD2737">
      <w:pPr>
        <w:pStyle w:val="62"/>
        <w:rPr>
          <w:rFonts w:hint="eastAsia" w:ascii="宋体" w:hAnsi="宋体" w:cs="宋体"/>
          <w:color w:val="auto"/>
          <w:sz w:val="24"/>
        </w:rPr>
      </w:pPr>
    </w:p>
    <w:p w14:paraId="16368691">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headerReference r:id="rId21" w:type="first"/>
          <w:footerReference r:id="rId24" w:type="first"/>
          <w:headerReference r:id="rId20" w:type="default"/>
          <w:footerReference r:id="rId22" w:type="default"/>
          <w:footerReference r:id="rId23" w:type="even"/>
          <w:pgSz w:w="16838" w:h="11906" w:orient="landscape"/>
          <w:pgMar w:top="1418" w:right="1276" w:bottom="1418" w:left="1247"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C530331">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14:paraId="20C1E680">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color w:val="auto"/>
          <w:sz w:val="24"/>
          <w:lang w:val="en-US" w:eastAsia="zh-CN"/>
        </w:rPr>
        <w:t>5</w:t>
      </w:r>
      <w:r>
        <w:rPr>
          <w:rFonts w:hint="eastAsia" w:ascii="宋体" w:hAnsi="宋体" w:cs="宋体"/>
          <w:b/>
          <w:color w:val="auto"/>
          <w:sz w:val="24"/>
        </w:rPr>
        <w:t>）。]</w:t>
      </w:r>
    </w:p>
    <w:p w14:paraId="00B177B6">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1F9DD146">
      <w:pPr>
        <w:spacing w:line="360" w:lineRule="auto"/>
        <w:ind w:right="420" w:firstLine="3614" w:firstLineChars="1000"/>
        <w:rPr>
          <w:rFonts w:ascii="宋体" w:hAnsi="宋体" w:cs="宋体"/>
          <w:b/>
          <w:color w:val="auto"/>
          <w:kern w:val="0"/>
          <w:sz w:val="36"/>
          <w:szCs w:val="36"/>
        </w:rPr>
      </w:pPr>
    </w:p>
    <w:p w14:paraId="5A8647D6">
      <w:pPr>
        <w:spacing w:line="360" w:lineRule="auto"/>
        <w:ind w:right="420" w:firstLine="3614" w:firstLineChars="1000"/>
        <w:rPr>
          <w:rFonts w:ascii="宋体" w:hAnsi="宋体" w:cs="宋体"/>
          <w:b/>
          <w:color w:val="auto"/>
          <w:kern w:val="0"/>
          <w:sz w:val="36"/>
          <w:szCs w:val="36"/>
        </w:rPr>
      </w:pPr>
    </w:p>
    <w:p w14:paraId="160E3F7C">
      <w:pPr>
        <w:spacing w:line="360" w:lineRule="auto"/>
        <w:ind w:right="420" w:firstLine="3614" w:firstLineChars="1000"/>
        <w:rPr>
          <w:rFonts w:ascii="宋体" w:hAnsi="宋体" w:cs="宋体"/>
          <w:b/>
          <w:color w:val="auto"/>
          <w:kern w:val="0"/>
          <w:sz w:val="36"/>
          <w:szCs w:val="36"/>
        </w:rPr>
      </w:pPr>
    </w:p>
    <w:p w14:paraId="08493C2F">
      <w:pPr>
        <w:spacing w:line="360" w:lineRule="auto"/>
        <w:ind w:right="420" w:firstLine="3614" w:firstLineChars="1000"/>
        <w:rPr>
          <w:rFonts w:ascii="宋体" w:hAnsi="宋体" w:cs="宋体"/>
          <w:b/>
          <w:color w:val="auto"/>
          <w:kern w:val="0"/>
          <w:sz w:val="36"/>
          <w:szCs w:val="36"/>
        </w:rPr>
      </w:pPr>
    </w:p>
    <w:p w14:paraId="307B50F3">
      <w:pPr>
        <w:spacing w:line="360" w:lineRule="auto"/>
        <w:ind w:right="420" w:firstLine="3614" w:firstLineChars="1000"/>
        <w:rPr>
          <w:rFonts w:ascii="宋体" w:hAnsi="宋体" w:cs="宋体"/>
          <w:b/>
          <w:color w:val="auto"/>
          <w:kern w:val="0"/>
          <w:sz w:val="36"/>
          <w:szCs w:val="36"/>
        </w:rPr>
      </w:pPr>
    </w:p>
    <w:p w14:paraId="01DFD2F9">
      <w:pPr>
        <w:spacing w:line="360" w:lineRule="auto"/>
        <w:ind w:right="420" w:firstLine="3614" w:firstLineChars="1000"/>
        <w:rPr>
          <w:rFonts w:ascii="宋体" w:hAnsi="宋体" w:cs="宋体"/>
          <w:b/>
          <w:color w:val="auto"/>
          <w:kern w:val="0"/>
          <w:sz w:val="36"/>
          <w:szCs w:val="36"/>
        </w:rPr>
      </w:pPr>
    </w:p>
    <w:p w14:paraId="48CFD191">
      <w:pPr>
        <w:spacing w:line="360" w:lineRule="auto"/>
        <w:ind w:right="420" w:firstLine="3614" w:firstLineChars="1000"/>
        <w:rPr>
          <w:rFonts w:ascii="宋体" w:hAnsi="宋体" w:cs="宋体"/>
          <w:b/>
          <w:color w:val="auto"/>
          <w:kern w:val="0"/>
          <w:sz w:val="36"/>
          <w:szCs w:val="36"/>
        </w:rPr>
      </w:pPr>
    </w:p>
    <w:p w14:paraId="6C185A0C">
      <w:pPr>
        <w:spacing w:line="360" w:lineRule="auto"/>
        <w:ind w:right="420" w:firstLine="3614" w:firstLineChars="1000"/>
        <w:rPr>
          <w:rFonts w:ascii="宋体" w:hAnsi="宋体" w:cs="宋体"/>
          <w:b/>
          <w:color w:val="auto"/>
          <w:kern w:val="0"/>
          <w:sz w:val="36"/>
          <w:szCs w:val="36"/>
        </w:rPr>
      </w:pPr>
    </w:p>
    <w:p w14:paraId="59AD0C35">
      <w:pPr>
        <w:spacing w:line="360" w:lineRule="auto"/>
        <w:ind w:right="420" w:firstLine="3614" w:firstLineChars="1000"/>
        <w:rPr>
          <w:rFonts w:ascii="宋体" w:hAnsi="宋体" w:cs="宋体"/>
          <w:b/>
          <w:color w:val="auto"/>
          <w:kern w:val="0"/>
          <w:sz w:val="36"/>
          <w:szCs w:val="36"/>
        </w:rPr>
      </w:pPr>
    </w:p>
    <w:p w14:paraId="4AB80F39">
      <w:pPr>
        <w:spacing w:line="360" w:lineRule="auto"/>
        <w:ind w:right="420" w:firstLine="3614" w:firstLineChars="1000"/>
        <w:rPr>
          <w:rFonts w:ascii="宋体" w:hAnsi="宋体" w:cs="宋体"/>
          <w:b/>
          <w:color w:val="auto"/>
          <w:kern w:val="0"/>
          <w:sz w:val="36"/>
          <w:szCs w:val="36"/>
        </w:rPr>
      </w:pPr>
    </w:p>
    <w:p w14:paraId="72C6AE89">
      <w:pPr>
        <w:spacing w:line="360" w:lineRule="auto"/>
        <w:ind w:right="420" w:firstLine="3614" w:firstLineChars="1000"/>
        <w:rPr>
          <w:rFonts w:ascii="宋体" w:hAnsi="宋体" w:cs="宋体"/>
          <w:b/>
          <w:color w:val="auto"/>
          <w:kern w:val="0"/>
          <w:sz w:val="36"/>
          <w:szCs w:val="36"/>
        </w:rPr>
      </w:pPr>
    </w:p>
    <w:p w14:paraId="1EB2895B">
      <w:pPr>
        <w:spacing w:line="360" w:lineRule="auto"/>
        <w:ind w:right="420" w:firstLine="3614" w:firstLineChars="1000"/>
        <w:rPr>
          <w:rFonts w:ascii="宋体" w:hAnsi="宋体" w:cs="宋体"/>
          <w:b/>
          <w:color w:val="auto"/>
          <w:kern w:val="0"/>
          <w:sz w:val="36"/>
          <w:szCs w:val="36"/>
        </w:rPr>
      </w:pPr>
    </w:p>
    <w:p w14:paraId="15F49033">
      <w:pPr>
        <w:spacing w:line="360" w:lineRule="auto"/>
        <w:ind w:right="420" w:firstLine="3614" w:firstLineChars="1000"/>
        <w:rPr>
          <w:rFonts w:ascii="宋体" w:hAnsi="宋体" w:cs="宋体"/>
          <w:b/>
          <w:color w:val="auto"/>
          <w:kern w:val="0"/>
          <w:sz w:val="36"/>
          <w:szCs w:val="36"/>
        </w:rPr>
      </w:pPr>
    </w:p>
    <w:p w14:paraId="6ED20FEB">
      <w:pPr>
        <w:spacing w:line="360" w:lineRule="auto"/>
        <w:ind w:right="420" w:firstLine="3614" w:firstLineChars="1000"/>
        <w:rPr>
          <w:rFonts w:ascii="宋体" w:hAnsi="宋体" w:cs="宋体"/>
          <w:b/>
          <w:color w:val="auto"/>
          <w:kern w:val="0"/>
          <w:sz w:val="36"/>
          <w:szCs w:val="36"/>
        </w:rPr>
      </w:pPr>
    </w:p>
    <w:p w14:paraId="10F2F2CD">
      <w:pPr>
        <w:spacing w:line="360" w:lineRule="auto"/>
        <w:ind w:right="420" w:firstLine="3614" w:firstLineChars="1000"/>
        <w:rPr>
          <w:rFonts w:ascii="宋体" w:hAnsi="宋体" w:cs="宋体"/>
          <w:b/>
          <w:color w:val="auto"/>
          <w:kern w:val="0"/>
          <w:sz w:val="36"/>
          <w:szCs w:val="36"/>
        </w:rPr>
      </w:pPr>
    </w:p>
    <w:p w14:paraId="1F416614">
      <w:pPr>
        <w:spacing w:line="360" w:lineRule="auto"/>
        <w:ind w:right="420" w:firstLine="3614" w:firstLineChars="1000"/>
        <w:rPr>
          <w:rFonts w:ascii="宋体" w:hAnsi="宋体" w:cs="宋体"/>
          <w:b/>
          <w:color w:val="auto"/>
          <w:kern w:val="0"/>
          <w:sz w:val="36"/>
          <w:szCs w:val="36"/>
        </w:rPr>
      </w:pPr>
    </w:p>
    <w:p w14:paraId="47C1EC4D">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0186C0C4">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59B7E627">
      <w:pPr>
        <w:spacing w:line="360" w:lineRule="auto"/>
        <w:jc w:val="center"/>
        <w:rPr>
          <w:rFonts w:ascii="宋体" w:hAnsi="宋体" w:cs="宋体"/>
          <w:b/>
          <w:color w:val="auto"/>
          <w:spacing w:val="6"/>
          <w:sz w:val="32"/>
          <w:szCs w:val="32"/>
        </w:rPr>
      </w:pPr>
      <w:bookmarkStart w:id="410" w:name="OLE_LINK14"/>
      <w:bookmarkStart w:id="411" w:name="OLE_LINK13"/>
      <w:r>
        <w:rPr>
          <w:rFonts w:hint="eastAsia" w:ascii="宋体" w:hAnsi="宋体" w:cs="宋体"/>
          <w:b/>
          <w:color w:val="auto"/>
          <w:spacing w:val="6"/>
          <w:sz w:val="32"/>
          <w:szCs w:val="32"/>
        </w:rPr>
        <w:t>残疾人福利性单位声明函</w:t>
      </w:r>
    </w:p>
    <w:bookmarkEnd w:id="410"/>
    <w:bookmarkEnd w:id="411"/>
    <w:p w14:paraId="2BA70601">
      <w:pPr>
        <w:spacing w:line="360" w:lineRule="auto"/>
        <w:rPr>
          <w:rFonts w:ascii="宋体" w:hAnsi="宋体" w:cs="宋体"/>
          <w:b/>
          <w:color w:val="auto"/>
          <w:spacing w:val="6"/>
          <w:sz w:val="30"/>
          <w:szCs w:val="30"/>
        </w:rPr>
      </w:pPr>
    </w:p>
    <w:p w14:paraId="505FB4E5">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u w:val="single"/>
        </w:rPr>
        <w:t>_</w:t>
      </w:r>
      <w:r>
        <w:rPr>
          <w:rFonts w:hint="eastAsia" w:ascii="宋体" w:hAnsi="宋体" w:cs="宋体"/>
          <w:color w:val="auto"/>
          <w:sz w:val="24"/>
          <w:u w:val="single"/>
          <w:lang w:eastAsia="zh-CN"/>
        </w:rPr>
        <w:t>（</w:t>
      </w:r>
      <w:r>
        <w:rPr>
          <w:rFonts w:hint="eastAsia" w:ascii="宋体" w:hAnsi="宋体" w:cs="宋体"/>
          <w:color w:val="auto"/>
          <w:sz w:val="24"/>
          <w:u w:val="single"/>
        </w:rPr>
        <w:t>采购人</w:t>
      </w:r>
      <w:r>
        <w:rPr>
          <w:rFonts w:hint="eastAsia" w:ascii="宋体" w:hAnsi="宋体" w:cs="宋体"/>
          <w:color w:val="auto"/>
          <w:sz w:val="24"/>
          <w:u w:val="single"/>
          <w:lang w:eastAsia="zh-CN"/>
        </w:rPr>
        <w:t>）</w:t>
      </w:r>
      <w:r>
        <w:rPr>
          <w:rFonts w:hint="eastAsia" w:ascii="宋体" w:hAnsi="宋体" w:cs="宋体"/>
          <w:color w:val="auto"/>
          <w:sz w:val="24"/>
          <w:u w:val="single"/>
        </w:rPr>
        <w:t>_</w:t>
      </w:r>
      <w:r>
        <w:rPr>
          <w:rFonts w:hint="eastAsia" w:ascii="宋体" w:hAnsi="宋体" w:cs="宋体"/>
          <w:color w:val="auto"/>
          <w:sz w:val="24"/>
        </w:rPr>
        <w:t>单位的_</w:t>
      </w:r>
      <w:r>
        <w:rPr>
          <w:rFonts w:hint="eastAsia" w:ascii="宋体" w:hAnsi="宋体" w:cs="宋体"/>
          <w:color w:val="auto"/>
          <w:sz w:val="24"/>
          <w:u w:val="single"/>
          <w:lang w:eastAsia="zh-CN"/>
        </w:rPr>
        <w:t>宁波高新区白蚁防治第三方服务采购项目</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350DAAD0">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42E400B2">
      <w:pPr>
        <w:spacing w:line="360" w:lineRule="auto"/>
        <w:ind w:firstLine="480" w:firstLineChars="200"/>
        <w:rPr>
          <w:rFonts w:ascii="宋体" w:hAnsi="宋体" w:cs="宋体"/>
          <w:color w:val="auto"/>
          <w:sz w:val="24"/>
        </w:rPr>
      </w:pPr>
    </w:p>
    <w:p w14:paraId="6EA3A4DF">
      <w:pPr>
        <w:spacing w:line="360" w:lineRule="auto"/>
        <w:ind w:firstLine="480" w:firstLineChars="200"/>
        <w:rPr>
          <w:rFonts w:ascii="宋体" w:hAnsi="宋体" w:cs="宋体"/>
          <w:color w:val="auto"/>
          <w:sz w:val="24"/>
        </w:rPr>
      </w:pPr>
    </w:p>
    <w:p w14:paraId="5B69FC46">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38C3A4CF">
      <w:pPr>
        <w:tabs>
          <w:tab w:val="left" w:pos="4860"/>
        </w:tabs>
        <w:spacing w:line="360" w:lineRule="auto"/>
        <w:ind w:right="1560" w:firstLine="480" w:firstLineChars="200"/>
        <w:jc w:val="center"/>
        <w:rPr>
          <w:rFonts w:hint="eastAsia" w:ascii="宋体" w:hAnsi="宋体" w:cs="宋体"/>
          <w:color w:val="auto"/>
          <w:sz w:val="24"/>
        </w:rPr>
      </w:pPr>
      <w:r>
        <w:rPr>
          <w:rFonts w:hint="eastAsia" w:ascii="宋体" w:hAnsi="宋体" w:cs="宋体"/>
          <w:color w:val="auto"/>
          <w:sz w:val="24"/>
        </w:rPr>
        <w:t xml:space="preserve">       日  期：</w:t>
      </w:r>
    </w:p>
    <w:p w14:paraId="50F3ABAA">
      <w:pPr>
        <w:pStyle w:val="62"/>
        <w:rPr>
          <w:rFonts w:hint="eastAsia" w:ascii="宋体" w:hAnsi="宋体" w:cs="宋体"/>
          <w:color w:val="auto"/>
          <w:sz w:val="24"/>
        </w:rPr>
      </w:pPr>
    </w:p>
    <w:p w14:paraId="67009170">
      <w:pPr>
        <w:rPr>
          <w:rFonts w:hint="eastAsia" w:ascii="宋体" w:hAnsi="宋体" w:cs="宋体"/>
          <w:color w:val="auto"/>
          <w:sz w:val="24"/>
        </w:rPr>
      </w:pPr>
    </w:p>
    <w:p w14:paraId="354F341B">
      <w:pPr>
        <w:pStyle w:val="62"/>
        <w:rPr>
          <w:rFonts w:hint="eastAsia" w:ascii="宋体" w:hAnsi="宋体" w:cs="宋体"/>
          <w:color w:val="auto"/>
          <w:sz w:val="24"/>
        </w:rPr>
      </w:pPr>
    </w:p>
    <w:p w14:paraId="7F225B14">
      <w:pPr>
        <w:rPr>
          <w:rFonts w:hint="eastAsia" w:ascii="宋体" w:hAnsi="宋体" w:cs="宋体"/>
          <w:color w:val="auto"/>
          <w:sz w:val="24"/>
        </w:rPr>
      </w:pPr>
    </w:p>
    <w:p w14:paraId="62EBD7F7">
      <w:pPr>
        <w:pStyle w:val="62"/>
        <w:rPr>
          <w:rFonts w:hint="eastAsia" w:ascii="宋体" w:hAnsi="宋体" w:cs="宋体"/>
          <w:color w:val="auto"/>
          <w:sz w:val="24"/>
        </w:rPr>
      </w:pPr>
    </w:p>
    <w:p w14:paraId="584A98CE">
      <w:pPr>
        <w:rPr>
          <w:rFonts w:hint="eastAsia" w:ascii="宋体" w:hAnsi="宋体" w:cs="宋体"/>
          <w:color w:val="auto"/>
          <w:sz w:val="24"/>
        </w:rPr>
      </w:pPr>
    </w:p>
    <w:p w14:paraId="1EF0B4E1">
      <w:pPr>
        <w:pStyle w:val="62"/>
        <w:rPr>
          <w:rFonts w:hint="eastAsia" w:ascii="宋体" w:hAnsi="宋体" w:cs="宋体"/>
          <w:color w:val="auto"/>
          <w:sz w:val="24"/>
        </w:rPr>
      </w:pPr>
    </w:p>
    <w:p w14:paraId="7C596258">
      <w:pPr>
        <w:rPr>
          <w:rFonts w:hint="eastAsia" w:ascii="宋体" w:hAnsi="宋体" w:cs="宋体"/>
          <w:color w:val="auto"/>
          <w:sz w:val="24"/>
        </w:rPr>
      </w:pPr>
    </w:p>
    <w:p w14:paraId="394E121D">
      <w:pPr>
        <w:pStyle w:val="62"/>
        <w:rPr>
          <w:rFonts w:hint="eastAsia" w:ascii="宋体" w:hAnsi="宋体" w:cs="宋体"/>
          <w:color w:val="auto"/>
          <w:sz w:val="24"/>
        </w:rPr>
      </w:pPr>
    </w:p>
    <w:p w14:paraId="48C2759D">
      <w:pPr>
        <w:rPr>
          <w:rFonts w:hint="eastAsia" w:ascii="宋体" w:hAnsi="宋体" w:cs="宋体"/>
          <w:color w:val="auto"/>
          <w:sz w:val="24"/>
        </w:rPr>
      </w:pPr>
    </w:p>
    <w:p w14:paraId="0179301C">
      <w:pPr>
        <w:pStyle w:val="62"/>
        <w:rPr>
          <w:rFonts w:hint="eastAsia" w:ascii="宋体" w:hAnsi="宋体" w:cs="宋体"/>
          <w:color w:val="auto"/>
          <w:sz w:val="24"/>
        </w:rPr>
      </w:pPr>
    </w:p>
    <w:p w14:paraId="08E23C4B">
      <w:pPr>
        <w:rPr>
          <w:rFonts w:hint="eastAsia" w:ascii="宋体" w:hAnsi="宋体" w:cs="宋体"/>
          <w:color w:val="auto"/>
          <w:sz w:val="24"/>
        </w:rPr>
      </w:pPr>
    </w:p>
    <w:p w14:paraId="5B517045">
      <w:pPr>
        <w:pStyle w:val="62"/>
        <w:rPr>
          <w:rFonts w:hint="eastAsia"/>
          <w:color w:val="auto"/>
        </w:rPr>
      </w:pPr>
    </w:p>
    <w:p w14:paraId="29D032BD">
      <w:pPr>
        <w:pStyle w:val="62"/>
        <w:rPr>
          <w:rFonts w:hint="eastAsia" w:ascii="宋体" w:hAnsi="宋体" w:cs="宋体"/>
          <w:color w:val="auto"/>
          <w:sz w:val="24"/>
        </w:rPr>
      </w:pPr>
    </w:p>
    <w:p w14:paraId="5C6E3550">
      <w:pPr>
        <w:rPr>
          <w:rFonts w:hint="eastAsia" w:ascii="宋体" w:hAnsi="宋体" w:cs="宋体"/>
          <w:color w:val="auto"/>
          <w:sz w:val="24"/>
        </w:rPr>
      </w:pPr>
    </w:p>
    <w:p w14:paraId="4E861940">
      <w:pPr>
        <w:pStyle w:val="62"/>
        <w:rPr>
          <w:rFonts w:hint="eastAsia" w:ascii="宋体" w:hAnsi="宋体" w:cs="宋体"/>
          <w:color w:val="auto"/>
          <w:sz w:val="24"/>
        </w:rPr>
      </w:pPr>
    </w:p>
    <w:p w14:paraId="58DFFCC8">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附件2：</w:t>
      </w:r>
      <w:r>
        <w:rPr>
          <w:rFonts w:hint="eastAsia" w:ascii="宋体" w:hAnsi="宋体" w:cs="宋体"/>
          <w:b/>
          <w:bCs/>
          <w:color w:val="auto"/>
          <w:sz w:val="32"/>
          <w:szCs w:val="32"/>
        </w:rPr>
        <w:t>业务专用章使用说明函</w:t>
      </w:r>
    </w:p>
    <w:p w14:paraId="24624885">
      <w:pPr>
        <w:spacing w:line="360" w:lineRule="auto"/>
        <w:rPr>
          <w:rFonts w:ascii="宋体" w:hAnsi="宋体" w:cs="宋体"/>
          <w:color w:val="auto"/>
          <w:sz w:val="24"/>
          <w:u w:val="single"/>
        </w:rPr>
      </w:pPr>
    </w:p>
    <w:p w14:paraId="159E4110">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642F7D8F">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w:t>
      </w:r>
      <w:r>
        <w:rPr>
          <w:rFonts w:hint="eastAsia" w:ascii="宋体" w:hAnsi="宋体" w:cs="宋体"/>
          <w:color w:val="auto"/>
          <w:sz w:val="24"/>
          <w:lang w:eastAsia="zh-CN"/>
        </w:rPr>
        <w:t>）</w:t>
      </w:r>
      <w:r>
        <w:rPr>
          <w:rFonts w:hint="eastAsia" w:ascii="宋体" w:hAnsi="宋体" w:cs="宋体"/>
          <w:color w:val="auto"/>
          <w:sz w:val="24"/>
        </w:rPr>
        <w:t>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u w:val="single"/>
        </w:rPr>
        <w:t>项目名称</w:t>
      </w:r>
      <w:r>
        <w:rPr>
          <w:rFonts w:hint="eastAsia" w:ascii="宋体" w:hAnsi="宋体" w:cs="宋体"/>
          <w:color w:val="auto"/>
          <w:sz w:val="24"/>
          <w:u w:val="single"/>
          <w:lang w:val="en-US" w:eastAsia="zh-CN"/>
        </w:rPr>
        <w:t xml:space="preserve">        </w:t>
      </w:r>
      <w:r>
        <w:rPr>
          <w:rFonts w:hint="eastAsia" w:ascii="宋体" w:hAnsi="宋体" w:cs="宋体"/>
          <w:color w:val="auto"/>
          <w:sz w:val="24"/>
        </w:rPr>
        <w:t>）【</w:t>
      </w:r>
      <w:r>
        <w:rPr>
          <w:rFonts w:hint="eastAsia" w:ascii="宋体" w:hAnsi="宋体" w:cs="宋体"/>
          <w:color w:val="auto"/>
          <w:sz w:val="24"/>
          <w:lang w:eastAsia="zh-CN"/>
        </w:rPr>
        <w:t>项目编号</w:t>
      </w:r>
      <w:r>
        <w:rPr>
          <w:rFonts w:hint="eastAsia" w:ascii="宋体" w:hAnsi="宋体" w:cs="宋体"/>
          <w:color w:val="auto"/>
          <w:sz w:val="24"/>
        </w:rPr>
        <w:t>：</w:t>
      </w:r>
      <w:r>
        <w:rPr>
          <w:rFonts w:hint="eastAsia" w:ascii="宋体" w:hAnsi="宋体" w:cs="宋体"/>
          <w:color w:val="auto"/>
          <w:sz w:val="24"/>
          <w:lang w:val="en-US" w:eastAsia="zh-CN"/>
        </w:rPr>
        <w:t>NBMC-20258007G</w:t>
      </w:r>
      <w:r>
        <w:rPr>
          <w:rFonts w:hint="eastAsia" w:ascii="宋体" w:hAnsi="宋体" w:cs="宋体"/>
          <w:color w:val="auto"/>
          <w:sz w:val="24"/>
        </w:rPr>
        <w:t>】</w:t>
      </w:r>
      <w:r>
        <w:rPr>
          <w:rFonts w:hint="eastAsia" w:ascii="宋体" w:hAnsi="宋体" w:cs="宋体"/>
          <w:bCs/>
          <w:color w:val="auto"/>
          <w:sz w:val="24"/>
        </w:rPr>
        <w:t>投标活动中</w:t>
      </w:r>
      <w:r>
        <w:rPr>
          <w:rFonts w:hint="eastAsia" w:ascii="宋体" w:hAnsi="宋体" w:cs="宋体"/>
          <w:bCs/>
          <w:color w:val="auto"/>
          <w:sz w:val="24"/>
          <w:lang w:eastAsia="zh-CN"/>
        </w:rPr>
        <w:t>做如下</w:t>
      </w:r>
      <w:r>
        <w:rPr>
          <w:rFonts w:hint="eastAsia" w:ascii="宋体" w:hAnsi="宋体" w:cs="宋体"/>
          <w:bCs/>
          <w:color w:val="auto"/>
          <w:sz w:val="24"/>
        </w:rPr>
        <w:t>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3B49619E">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20460151">
      <w:pPr>
        <w:spacing w:line="360" w:lineRule="auto"/>
        <w:ind w:firstLine="494"/>
        <w:rPr>
          <w:rFonts w:ascii="宋体" w:hAnsi="宋体" w:cs="宋体"/>
          <w:color w:val="auto"/>
          <w:sz w:val="24"/>
        </w:rPr>
      </w:pPr>
    </w:p>
    <w:p w14:paraId="38DFA1C1">
      <w:pPr>
        <w:spacing w:line="360" w:lineRule="auto"/>
        <w:ind w:firstLine="494"/>
        <w:rPr>
          <w:rFonts w:ascii="宋体" w:hAnsi="宋体" w:cs="宋体"/>
          <w:color w:val="auto"/>
          <w:sz w:val="24"/>
        </w:rPr>
      </w:pPr>
    </w:p>
    <w:p w14:paraId="6E620666">
      <w:pPr>
        <w:spacing w:line="360" w:lineRule="auto"/>
        <w:ind w:firstLine="494"/>
        <w:rPr>
          <w:rFonts w:ascii="宋体" w:hAnsi="宋体" w:cs="宋体"/>
          <w:color w:val="auto"/>
          <w:sz w:val="24"/>
        </w:rPr>
      </w:pPr>
    </w:p>
    <w:p w14:paraId="61088BAD">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6EB178D8">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62EB181F">
      <w:pPr>
        <w:rPr>
          <w:rFonts w:ascii="宋体" w:hAnsi="宋体" w:cs="宋体"/>
          <w:color w:val="auto"/>
          <w:sz w:val="24"/>
        </w:rPr>
      </w:pPr>
      <w:r>
        <w:rPr>
          <w:rFonts w:hint="eastAsia" w:ascii="宋体" w:hAnsi="宋体" w:cs="宋体"/>
          <w:b/>
          <w:bCs/>
          <w:color w:val="auto"/>
          <w:sz w:val="24"/>
        </w:rPr>
        <w:t>附：</w:t>
      </w:r>
    </w:p>
    <w:p w14:paraId="07B85F8F">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228C52DB">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jZpmyLwIAAH8EAAAOAAAAAAAAAAEAIAAAACcBAABkcnMvZTJvRG9jLnht&#10;bFBLBQYAAAAABgAGAFkBAADIBQAAAAA=&#10;">
                <v:fill on="t" focussize="0,0"/>
                <v:stroke color="#000000" miterlimit="2" joinstyle="miter"/>
                <v:imagedata o:title=""/>
                <o:lock v:ext="edit" aspectratio="f"/>
                <v:textbox>
                  <w:txbxContent>
                    <w:p w14:paraId="228C52DB">
                      <w:pPr>
                        <w:jc w:val="center"/>
                      </w:pPr>
                    </w:p>
                  </w:txbxContent>
                </v:textbox>
              </v:rect>
            </w:pict>
          </mc:Fallback>
        </mc:AlternateContent>
      </w:r>
      <w:r>
        <w:rPr>
          <w:rFonts w:hint="eastAsia" w:ascii="宋体" w:hAnsi="宋体" w:cs="宋体"/>
          <w:b/>
          <w:bCs/>
          <w:color w:val="auto"/>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7361C525">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N/GRji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A38ZGOLwIAAH8EAAAOAAAAAAAAAAEAIAAAACcBAABkcnMvZTJvRG9jLnht&#10;bFBLBQYAAAAABgAGAFkBAADIBQAAAAA=&#10;">
                <v:fill on="t" focussize="0,0"/>
                <v:stroke color="#000000" miterlimit="2" joinstyle="miter"/>
                <v:imagedata o:title=""/>
                <o:lock v:ext="edit" aspectratio="f"/>
                <v:textbox>
                  <w:txbxContent>
                    <w:p w14:paraId="7361C525">
                      <w:pPr>
                        <w:jc w:val="center"/>
                      </w:pPr>
                    </w:p>
                  </w:txbxContent>
                </v:textbox>
              </v:rect>
            </w:pict>
          </mc:Fallback>
        </mc:AlternateContent>
      </w:r>
      <w:r>
        <w:rPr>
          <w:rFonts w:hint="eastAsia" w:ascii="宋体" w:hAnsi="宋体" w:cs="宋体"/>
          <w:color w:val="auto"/>
          <w:sz w:val="24"/>
        </w:rPr>
        <w:t>投标单位法定名称章（印模）                投标单位“XX专用章”（印模）</w:t>
      </w:r>
    </w:p>
    <w:p w14:paraId="3C6EF555">
      <w:pPr>
        <w:autoSpaceDE w:val="0"/>
        <w:autoSpaceDN w:val="0"/>
        <w:jc w:val="center"/>
        <w:rPr>
          <w:rFonts w:ascii="宋体" w:hAnsi="宋体" w:cs="宋体"/>
          <w:b/>
          <w:color w:val="auto"/>
          <w:spacing w:val="6"/>
          <w:sz w:val="32"/>
          <w:szCs w:val="32"/>
        </w:rPr>
      </w:pPr>
    </w:p>
    <w:p w14:paraId="2DEF85DA">
      <w:pPr>
        <w:autoSpaceDE w:val="0"/>
        <w:autoSpaceDN w:val="0"/>
        <w:jc w:val="center"/>
        <w:rPr>
          <w:rFonts w:ascii="宋体" w:hAnsi="宋体" w:cs="宋体"/>
          <w:b/>
          <w:color w:val="auto"/>
          <w:spacing w:val="6"/>
          <w:sz w:val="32"/>
          <w:szCs w:val="32"/>
        </w:rPr>
      </w:pPr>
    </w:p>
    <w:p w14:paraId="590AE25F">
      <w:pPr>
        <w:autoSpaceDE w:val="0"/>
        <w:autoSpaceDN w:val="0"/>
        <w:jc w:val="center"/>
        <w:rPr>
          <w:rFonts w:ascii="宋体" w:hAnsi="宋体" w:cs="宋体"/>
          <w:b/>
          <w:color w:val="auto"/>
          <w:spacing w:val="6"/>
          <w:sz w:val="32"/>
          <w:szCs w:val="32"/>
        </w:rPr>
      </w:pPr>
    </w:p>
    <w:p w14:paraId="0B6E0481">
      <w:pPr>
        <w:autoSpaceDE w:val="0"/>
        <w:autoSpaceDN w:val="0"/>
        <w:jc w:val="center"/>
        <w:rPr>
          <w:rFonts w:ascii="宋体" w:hAnsi="宋体" w:cs="宋体"/>
          <w:b/>
          <w:color w:val="auto"/>
          <w:spacing w:val="6"/>
          <w:sz w:val="32"/>
          <w:szCs w:val="32"/>
        </w:rPr>
      </w:pPr>
    </w:p>
    <w:p w14:paraId="65B004E5">
      <w:pPr>
        <w:autoSpaceDE w:val="0"/>
        <w:autoSpaceDN w:val="0"/>
        <w:jc w:val="center"/>
        <w:rPr>
          <w:rFonts w:ascii="宋体" w:hAnsi="宋体" w:cs="宋体"/>
          <w:b/>
          <w:color w:val="auto"/>
          <w:spacing w:val="6"/>
          <w:sz w:val="32"/>
          <w:szCs w:val="32"/>
        </w:rPr>
      </w:pPr>
    </w:p>
    <w:p w14:paraId="435D61B4">
      <w:pPr>
        <w:autoSpaceDE w:val="0"/>
        <w:autoSpaceDN w:val="0"/>
        <w:jc w:val="center"/>
        <w:rPr>
          <w:rFonts w:ascii="宋体" w:hAnsi="宋体" w:cs="宋体"/>
          <w:b/>
          <w:color w:val="auto"/>
          <w:spacing w:val="6"/>
          <w:sz w:val="32"/>
          <w:szCs w:val="32"/>
        </w:rPr>
      </w:pPr>
    </w:p>
    <w:p w14:paraId="0D8472FC">
      <w:pPr>
        <w:autoSpaceDE w:val="0"/>
        <w:autoSpaceDN w:val="0"/>
        <w:jc w:val="center"/>
        <w:rPr>
          <w:rFonts w:ascii="宋体" w:hAnsi="宋体" w:cs="宋体"/>
          <w:b/>
          <w:color w:val="auto"/>
          <w:spacing w:val="6"/>
          <w:sz w:val="32"/>
          <w:szCs w:val="32"/>
        </w:rPr>
      </w:pPr>
    </w:p>
    <w:p w14:paraId="61F85CBE">
      <w:pPr>
        <w:autoSpaceDE w:val="0"/>
        <w:autoSpaceDN w:val="0"/>
        <w:jc w:val="center"/>
        <w:rPr>
          <w:rFonts w:ascii="宋体" w:hAnsi="宋体" w:cs="宋体"/>
          <w:b/>
          <w:color w:val="auto"/>
          <w:spacing w:val="6"/>
          <w:sz w:val="32"/>
          <w:szCs w:val="32"/>
        </w:rPr>
      </w:pPr>
    </w:p>
    <w:p w14:paraId="009D1E4A">
      <w:pPr>
        <w:autoSpaceDE w:val="0"/>
        <w:autoSpaceDN w:val="0"/>
        <w:jc w:val="center"/>
        <w:rPr>
          <w:rFonts w:ascii="宋体" w:hAnsi="宋体" w:cs="宋体"/>
          <w:b/>
          <w:color w:val="auto"/>
          <w:spacing w:val="6"/>
          <w:sz w:val="32"/>
          <w:szCs w:val="32"/>
        </w:rPr>
      </w:pPr>
    </w:p>
    <w:p w14:paraId="0946710F">
      <w:pPr>
        <w:autoSpaceDE w:val="0"/>
        <w:autoSpaceDN w:val="0"/>
        <w:jc w:val="center"/>
        <w:rPr>
          <w:rFonts w:ascii="宋体" w:hAnsi="宋体" w:cs="宋体"/>
          <w:b/>
          <w:color w:val="auto"/>
          <w:spacing w:val="6"/>
          <w:sz w:val="32"/>
          <w:szCs w:val="32"/>
        </w:rPr>
      </w:pPr>
    </w:p>
    <w:p w14:paraId="4700B91E">
      <w:pPr>
        <w:rPr>
          <w:color w:val="auto"/>
        </w:rPr>
      </w:pPr>
    </w:p>
    <w:p w14:paraId="14C19404">
      <w:pPr>
        <w:spacing w:line="360" w:lineRule="auto"/>
        <w:ind w:firstLine="480" w:firstLineChars="200"/>
        <w:rPr>
          <w:rFonts w:ascii="宋体" w:hAnsi="宋体" w:cs="宋体"/>
          <w:color w:val="auto"/>
          <w:sz w:val="24"/>
        </w:rPr>
      </w:pPr>
    </w:p>
    <w:p w14:paraId="5FFD6F3C">
      <w:pPr>
        <w:spacing w:line="360" w:lineRule="auto"/>
        <w:ind w:firstLine="420" w:firstLineChars="200"/>
        <w:rPr>
          <w:rFonts w:ascii="宋体" w:hAnsi="宋体" w:cs="宋体"/>
          <w:color w:val="auto"/>
        </w:rPr>
      </w:pPr>
    </w:p>
    <w:p w14:paraId="7B532659">
      <w:pPr>
        <w:spacing w:line="360" w:lineRule="auto"/>
        <w:ind w:firstLine="420" w:firstLineChars="200"/>
        <w:rPr>
          <w:rFonts w:ascii="宋体" w:hAnsi="宋体" w:cs="宋体"/>
          <w:color w:val="auto"/>
        </w:rPr>
      </w:pPr>
    </w:p>
    <w:p w14:paraId="322815AE">
      <w:pPr>
        <w:spacing w:line="360" w:lineRule="auto"/>
        <w:ind w:firstLine="420" w:firstLineChars="200"/>
        <w:rPr>
          <w:rFonts w:ascii="宋体" w:hAnsi="宋体" w:cs="宋体"/>
          <w:color w:val="auto"/>
        </w:rPr>
      </w:pPr>
    </w:p>
    <w:p w14:paraId="0B29798E">
      <w:pPr>
        <w:spacing w:line="360" w:lineRule="auto"/>
        <w:ind w:firstLine="420" w:firstLineChars="200"/>
        <w:rPr>
          <w:rFonts w:ascii="宋体" w:hAnsi="宋体" w:cs="宋体"/>
          <w:color w:val="auto"/>
        </w:rPr>
      </w:pPr>
    </w:p>
    <w:p w14:paraId="39C38696">
      <w:pPr>
        <w:spacing w:line="360" w:lineRule="auto"/>
        <w:rPr>
          <w:rFonts w:ascii="宋体" w:hAnsi="宋体" w:cs="宋体"/>
          <w:b/>
          <w:color w:val="auto"/>
          <w:sz w:val="24"/>
        </w:rPr>
      </w:pPr>
    </w:p>
    <w:p w14:paraId="0F81C956">
      <w:pPr>
        <w:spacing w:line="360" w:lineRule="auto"/>
        <w:rPr>
          <w:rFonts w:ascii="宋体" w:hAnsi="宋体" w:cs="宋体"/>
          <w:b/>
          <w:color w:val="auto"/>
          <w:sz w:val="24"/>
        </w:rPr>
      </w:pPr>
    </w:p>
    <w:p w14:paraId="1DDE93EA">
      <w:pPr>
        <w:autoSpaceDE w:val="0"/>
        <w:autoSpaceDN w:val="0"/>
        <w:jc w:val="center"/>
        <w:rPr>
          <w:rFonts w:hint="eastAsia" w:ascii="宋体" w:hAnsi="宋体" w:cs="宋体"/>
          <w:b/>
          <w:color w:val="auto"/>
          <w:kern w:val="0"/>
          <w:sz w:val="32"/>
          <w:szCs w:val="32"/>
          <w:lang w:val="zh-CN"/>
        </w:rPr>
      </w:pPr>
      <w:r>
        <w:rPr>
          <w:rFonts w:hint="eastAsia" w:ascii="宋体" w:hAnsi="宋体" w:cs="宋体"/>
          <w:b/>
          <w:color w:val="auto"/>
          <w:spacing w:val="6"/>
          <w:sz w:val="32"/>
          <w:szCs w:val="32"/>
        </w:rPr>
        <w:t>附件</w:t>
      </w:r>
      <w:r>
        <w:rPr>
          <w:rFonts w:hint="eastAsia" w:ascii="宋体" w:hAnsi="宋体" w:cs="宋体"/>
          <w:b/>
          <w:color w:val="auto"/>
          <w:spacing w:val="6"/>
          <w:sz w:val="32"/>
          <w:szCs w:val="32"/>
          <w:lang w:val="en-US" w:eastAsia="zh-CN"/>
        </w:rPr>
        <w:t>3</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190F7BBA">
      <w:pPr>
        <w:pStyle w:val="62"/>
        <w:rPr>
          <w:color w:val="auto"/>
          <w:lang w:val="zh-CN"/>
        </w:rPr>
      </w:pPr>
    </w:p>
    <w:p w14:paraId="38779177">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17EA1AE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宁波高新区白蚁防治第三方服务采购项目</w:t>
      </w:r>
      <w:r>
        <w:rPr>
          <w:rFonts w:hint="eastAsia" w:ascii="宋体" w:hAnsi="宋体" w:cs="宋体"/>
          <w:color w:val="auto"/>
          <w:sz w:val="24"/>
        </w:rPr>
        <w:t>【</w:t>
      </w:r>
      <w:r>
        <w:rPr>
          <w:rFonts w:hint="eastAsia" w:ascii="宋体" w:hAnsi="宋体" w:cs="宋体"/>
          <w:color w:val="auto"/>
          <w:sz w:val="24"/>
          <w:lang w:eastAsia="zh-CN"/>
        </w:rPr>
        <w:t>项目编号</w:t>
      </w:r>
      <w:r>
        <w:rPr>
          <w:rFonts w:hint="eastAsia" w:ascii="宋体" w:hAnsi="宋体" w:cs="宋体"/>
          <w:color w:val="auto"/>
          <w:sz w:val="24"/>
        </w:rPr>
        <w:t>：</w:t>
      </w:r>
      <w:r>
        <w:rPr>
          <w:rFonts w:hint="eastAsia" w:ascii="宋体" w:hAnsi="宋体" w:cs="宋体"/>
          <w:color w:val="auto"/>
          <w:sz w:val="24"/>
          <w:lang w:val="en-US" w:eastAsia="zh-CN"/>
        </w:rPr>
        <w:t>NBMC-20258007G</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7E4C546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152B0BB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24CDFA7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7E4B296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21A4B19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605849C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2CA77AE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37896AFF">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412" w:name="_Hlk101131882"/>
      <w:r>
        <w:rPr>
          <w:rFonts w:hint="eastAsia" w:ascii="宋体" w:hAnsi="宋体" w:cs="宋体"/>
          <w:color w:val="auto"/>
          <w:kern w:val="0"/>
          <w:sz w:val="24"/>
          <w:u w:val="single"/>
        </w:rPr>
        <w:t>联合体成员X</w:t>
      </w:r>
      <w:r>
        <w:rPr>
          <w:rFonts w:hint="eastAsia" w:ascii="宋体" w:hAnsi="宋体" w:cs="宋体"/>
          <w:color w:val="auto"/>
          <w:kern w:val="0"/>
          <w:sz w:val="24"/>
          <w:u w:val="single"/>
          <w:lang w:eastAsia="zh-CN"/>
        </w:rPr>
        <w:t>，</w:t>
      </w:r>
      <w:r>
        <w:rPr>
          <w:rFonts w:hint="eastAsia" w:ascii="宋体" w:hAnsi="宋体" w:cs="宋体"/>
          <w:color w:val="auto"/>
          <w:kern w:val="0"/>
          <w:sz w:val="24"/>
          <w:u w:val="single"/>
        </w:rPr>
        <w:t>……</w:t>
      </w:r>
      <w:bookmarkEnd w:id="412"/>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413"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413"/>
      <w:r>
        <w:rPr>
          <w:rFonts w:hint="eastAsia" w:ascii="宋体" w:hAnsi="宋体" w:cs="宋体"/>
          <w:b/>
          <w:color w:val="auto"/>
          <w:kern w:val="0"/>
          <w:sz w:val="24"/>
          <w:lang w:val="zh-CN"/>
        </w:rPr>
        <w:t>）</w:t>
      </w:r>
    </w:p>
    <w:p w14:paraId="52E7C114">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414"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414"/>
    </w:p>
    <w:p w14:paraId="3882D5C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1C35803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0BABF75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599AF26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7665E68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6D77669C">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FA9D78F">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12716F6">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53C6D43D">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60E5163E">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89D449F">
      <w:pPr>
        <w:autoSpaceDE w:val="0"/>
        <w:autoSpaceDN w:val="0"/>
        <w:jc w:val="center"/>
        <w:rPr>
          <w:rFonts w:ascii="宋体" w:hAnsi="宋体" w:cs="宋体"/>
          <w:b/>
          <w:color w:val="auto"/>
          <w:spacing w:val="6"/>
          <w:sz w:val="32"/>
          <w:szCs w:val="32"/>
        </w:rPr>
      </w:pPr>
    </w:p>
    <w:p w14:paraId="248F7918">
      <w:pPr>
        <w:autoSpaceDE w:val="0"/>
        <w:autoSpaceDN w:val="0"/>
        <w:jc w:val="center"/>
        <w:rPr>
          <w:rFonts w:ascii="宋体" w:hAnsi="宋体" w:cs="宋体"/>
          <w:b/>
          <w:color w:val="auto"/>
          <w:spacing w:val="6"/>
          <w:sz w:val="32"/>
          <w:szCs w:val="32"/>
        </w:rPr>
      </w:pPr>
    </w:p>
    <w:p w14:paraId="0633A70E">
      <w:pPr>
        <w:autoSpaceDE w:val="0"/>
        <w:autoSpaceDN w:val="0"/>
        <w:jc w:val="center"/>
        <w:rPr>
          <w:rFonts w:ascii="宋体" w:hAnsi="宋体" w:cs="宋体"/>
          <w:b/>
          <w:color w:val="auto"/>
          <w:spacing w:val="6"/>
          <w:sz w:val="32"/>
          <w:szCs w:val="32"/>
        </w:rPr>
      </w:pPr>
    </w:p>
    <w:p w14:paraId="49CB6E3D">
      <w:pPr>
        <w:autoSpaceDE w:val="0"/>
        <w:autoSpaceDN w:val="0"/>
        <w:jc w:val="center"/>
        <w:rPr>
          <w:rFonts w:ascii="宋体" w:hAnsi="宋体" w:cs="宋体"/>
          <w:b/>
          <w:color w:val="auto"/>
          <w:spacing w:val="6"/>
          <w:sz w:val="32"/>
          <w:szCs w:val="32"/>
        </w:rPr>
      </w:pPr>
    </w:p>
    <w:p w14:paraId="47974390">
      <w:pPr>
        <w:autoSpaceDE w:val="0"/>
        <w:autoSpaceDN w:val="0"/>
        <w:jc w:val="center"/>
        <w:rPr>
          <w:rFonts w:ascii="宋体" w:hAnsi="宋体" w:cs="宋体"/>
          <w:b/>
          <w:color w:val="auto"/>
          <w:spacing w:val="6"/>
          <w:sz w:val="32"/>
          <w:szCs w:val="32"/>
        </w:rPr>
      </w:pPr>
    </w:p>
    <w:p w14:paraId="7ED1DC14">
      <w:pPr>
        <w:autoSpaceDE w:val="0"/>
        <w:autoSpaceDN w:val="0"/>
        <w:jc w:val="center"/>
        <w:rPr>
          <w:rFonts w:ascii="宋体" w:hAnsi="宋体" w:cs="宋体"/>
          <w:b/>
          <w:color w:val="auto"/>
          <w:spacing w:val="6"/>
          <w:sz w:val="32"/>
          <w:szCs w:val="32"/>
        </w:rPr>
      </w:pPr>
    </w:p>
    <w:p w14:paraId="277615F1">
      <w:pPr>
        <w:autoSpaceDE w:val="0"/>
        <w:autoSpaceDN w:val="0"/>
        <w:jc w:val="center"/>
        <w:rPr>
          <w:rFonts w:ascii="宋体" w:hAnsi="宋体" w:cs="宋体"/>
          <w:b/>
          <w:color w:val="auto"/>
          <w:spacing w:val="6"/>
          <w:sz w:val="32"/>
          <w:szCs w:val="32"/>
        </w:rPr>
      </w:pPr>
    </w:p>
    <w:p w14:paraId="43435771">
      <w:pPr>
        <w:autoSpaceDE w:val="0"/>
        <w:autoSpaceDN w:val="0"/>
        <w:jc w:val="center"/>
        <w:rPr>
          <w:rFonts w:ascii="宋体" w:hAnsi="宋体" w:cs="宋体"/>
          <w:b/>
          <w:color w:val="auto"/>
          <w:spacing w:val="6"/>
          <w:sz w:val="32"/>
          <w:szCs w:val="32"/>
        </w:rPr>
      </w:pPr>
    </w:p>
    <w:p w14:paraId="0039C425">
      <w:pPr>
        <w:autoSpaceDE w:val="0"/>
        <w:autoSpaceDN w:val="0"/>
        <w:jc w:val="center"/>
        <w:rPr>
          <w:rFonts w:ascii="宋体" w:hAnsi="宋体" w:cs="宋体"/>
          <w:b/>
          <w:color w:val="auto"/>
          <w:spacing w:val="6"/>
          <w:sz w:val="32"/>
          <w:szCs w:val="32"/>
        </w:rPr>
      </w:pPr>
    </w:p>
    <w:p w14:paraId="5BA1A625">
      <w:pPr>
        <w:autoSpaceDE w:val="0"/>
        <w:autoSpaceDN w:val="0"/>
        <w:jc w:val="center"/>
        <w:rPr>
          <w:rFonts w:ascii="宋体" w:hAnsi="宋体" w:cs="宋体"/>
          <w:b/>
          <w:color w:val="auto"/>
          <w:spacing w:val="6"/>
          <w:sz w:val="32"/>
          <w:szCs w:val="32"/>
        </w:rPr>
      </w:pPr>
    </w:p>
    <w:p w14:paraId="1E94A76F">
      <w:pPr>
        <w:autoSpaceDE w:val="0"/>
        <w:autoSpaceDN w:val="0"/>
        <w:jc w:val="center"/>
        <w:rPr>
          <w:rFonts w:ascii="宋体" w:hAnsi="宋体" w:cs="宋体"/>
          <w:b/>
          <w:color w:val="auto"/>
          <w:spacing w:val="6"/>
          <w:sz w:val="32"/>
          <w:szCs w:val="32"/>
        </w:rPr>
      </w:pPr>
    </w:p>
    <w:p w14:paraId="05DBD609">
      <w:pPr>
        <w:autoSpaceDE w:val="0"/>
        <w:autoSpaceDN w:val="0"/>
        <w:jc w:val="center"/>
        <w:rPr>
          <w:rFonts w:ascii="宋体" w:hAnsi="宋体" w:cs="宋体"/>
          <w:b/>
          <w:color w:val="auto"/>
          <w:spacing w:val="6"/>
          <w:sz w:val="32"/>
          <w:szCs w:val="32"/>
        </w:rPr>
      </w:pPr>
    </w:p>
    <w:p w14:paraId="31F1DB4C">
      <w:pPr>
        <w:autoSpaceDE w:val="0"/>
        <w:autoSpaceDN w:val="0"/>
        <w:jc w:val="center"/>
        <w:rPr>
          <w:rFonts w:ascii="宋体" w:hAnsi="宋体" w:cs="宋体"/>
          <w:b/>
          <w:color w:val="auto"/>
          <w:spacing w:val="6"/>
          <w:sz w:val="32"/>
          <w:szCs w:val="32"/>
        </w:rPr>
      </w:pPr>
    </w:p>
    <w:p w14:paraId="5AAFB444">
      <w:pPr>
        <w:autoSpaceDE w:val="0"/>
        <w:autoSpaceDN w:val="0"/>
        <w:jc w:val="center"/>
        <w:rPr>
          <w:rFonts w:ascii="宋体" w:hAnsi="宋体" w:cs="宋体"/>
          <w:b/>
          <w:color w:val="auto"/>
          <w:spacing w:val="6"/>
          <w:sz w:val="32"/>
          <w:szCs w:val="32"/>
        </w:rPr>
      </w:pPr>
    </w:p>
    <w:p w14:paraId="00D8D0D4">
      <w:pPr>
        <w:autoSpaceDE w:val="0"/>
        <w:autoSpaceDN w:val="0"/>
        <w:jc w:val="center"/>
        <w:rPr>
          <w:rFonts w:ascii="宋体" w:hAnsi="宋体" w:cs="宋体"/>
          <w:b/>
          <w:color w:val="auto"/>
          <w:spacing w:val="6"/>
          <w:sz w:val="32"/>
          <w:szCs w:val="32"/>
        </w:rPr>
      </w:pPr>
    </w:p>
    <w:p w14:paraId="55120AC1">
      <w:pPr>
        <w:autoSpaceDE w:val="0"/>
        <w:autoSpaceDN w:val="0"/>
        <w:jc w:val="center"/>
        <w:rPr>
          <w:rFonts w:ascii="宋体" w:hAnsi="宋体" w:cs="宋体"/>
          <w:b/>
          <w:color w:val="auto"/>
          <w:spacing w:val="6"/>
          <w:sz w:val="32"/>
          <w:szCs w:val="32"/>
        </w:rPr>
      </w:pPr>
    </w:p>
    <w:p w14:paraId="66C96E2F">
      <w:pPr>
        <w:autoSpaceDE w:val="0"/>
        <w:autoSpaceDN w:val="0"/>
        <w:jc w:val="center"/>
        <w:rPr>
          <w:rFonts w:ascii="宋体" w:hAnsi="宋体" w:cs="宋体"/>
          <w:b/>
          <w:color w:val="auto"/>
          <w:spacing w:val="6"/>
          <w:sz w:val="32"/>
          <w:szCs w:val="32"/>
        </w:rPr>
      </w:pPr>
    </w:p>
    <w:p w14:paraId="57CEB335">
      <w:pPr>
        <w:autoSpaceDE w:val="0"/>
        <w:autoSpaceDN w:val="0"/>
        <w:jc w:val="center"/>
        <w:rPr>
          <w:rFonts w:ascii="宋体" w:hAnsi="宋体" w:cs="宋体"/>
          <w:b/>
          <w:color w:val="auto"/>
          <w:spacing w:val="6"/>
          <w:sz w:val="32"/>
          <w:szCs w:val="32"/>
        </w:rPr>
      </w:pPr>
    </w:p>
    <w:p w14:paraId="07C07A43">
      <w:pPr>
        <w:autoSpaceDE w:val="0"/>
        <w:autoSpaceDN w:val="0"/>
        <w:jc w:val="center"/>
        <w:rPr>
          <w:rFonts w:ascii="宋体" w:hAnsi="宋体" w:cs="宋体"/>
          <w:b/>
          <w:color w:val="auto"/>
          <w:spacing w:val="6"/>
          <w:sz w:val="32"/>
          <w:szCs w:val="32"/>
        </w:rPr>
      </w:pPr>
    </w:p>
    <w:p w14:paraId="57F57697">
      <w:pPr>
        <w:autoSpaceDE w:val="0"/>
        <w:autoSpaceDN w:val="0"/>
        <w:jc w:val="center"/>
        <w:rPr>
          <w:rFonts w:ascii="宋体" w:hAnsi="宋体" w:cs="宋体"/>
          <w:b/>
          <w:color w:val="auto"/>
          <w:spacing w:val="6"/>
          <w:sz w:val="32"/>
          <w:szCs w:val="32"/>
        </w:rPr>
      </w:pPr>
    </w:p>
    <w:p w14:paraId="039D58F9">
      <w:pPr>
        <w:autoSpaceDE w:val="0"/>
        <w:autoSpaceDN w:val="0"/>
        <w:jc w:val="center"/>
        <w:rPr>
          <w:rFonts w:ascii="宋体" w:hAnsi="宋体" w:cs="宋体"/>
          <w:b/>
          <w:color w:val="auto"/>
          <w:spacing w:val="6"/>
          <w:sz w:val="32"/>
          <w:szCs w:val="32"/>
        </w:rPr>
      </w:pPr>
    </w:p>
    <w:p w14:paraId="56A8B380">
      <w:pPr>
        <w:autoSpaceDE w:val="0"/>
        <w:autoSpaceDN w:val="0"/>
        <w:jc w:val="center"/>
        <w:rPr>
          <w:rFonts w:ascii="宋体" w:hAnsi="宋体" w:cs="宋体"/>
          <w:b/>
          <w:color w:val="auto"/>
          <w:spacing w:val="6"/>
          <w:sz w:val="32"/>
          <w:szCs w:val="32"/>
        </w:rPr>
      </w:pPr>
    </w:p>
    <w:p w14:paraId="0A9F2DF7">
      <w:pPr>
        <w:autoSpaceDE w:val="0"/>
        <w:autoSpaceDN w:val="0"/>
        <w:jc w:val="center"/>
        <w:rPr>
          <w:rFonts w:ascii="宋体" w:hAnsi="宋体" w:cs="宋体"/>
          <w:b/>
          <w:color w:val="auto"/>
          <w:spacing w:val="6"/>
          <w:sz w:val="32"/>
          <w:szCs w:val="32"/>
        </w:rPr>
      </w:pPr>
    </w:p>
    <w:p w14:paraId="00DCBEC0">
      <w:pPr>
        <w:snapToGrid w:val="0"/>
        <w:spacing w:line="360" w:lineRule="auto"/>
        <w:ind w:firstLine="3666" w:firstLineChars="1100"/>
        <w:rPr>
          <w:rFonts w:ascii="宋体" w:hAnsi="宋体" w:cs="宋体"/>
          <w:b/>
          <w:color w:val="auto"/>
          <w:spacing w:val="6"/>
          <w:sz w:val="32"/>
          <w:szCs w:val="32"/>
        </w:rPr>
      </w:pPr>
    </w:p>
    <w:p w14:paraId="6AC863E2">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14:paraId="04166C84">
      <w:pPr>
        <w:widowControl/>
        <w:adjustRightInd/>
        <w:jc w:val="center"/>
        <w:rPr>
          <w:rFonts w:hint="eastAsia" w:ascii="宋体" w:hAnsi="宋体" w:cs="宋体"/>
          <w:b/>
          <w:color w:val="auto"/>
          <w:kern w:val="0"/>
          <w:sz w:val="32"/>
          <w:szCs w:val="32"/>
        </w:rPr>
      </w:pPr>
      <w:r>
        <w:rPr>
          <w:rFonts w:hint="eastAsia" w:ascii="宋体" w:hAnsi="宋体" w:cs="宋体"/>
          <w:b/>
          <w:color w:val="auto"/>
          <w:spacing w:val="6"/>
          <w:sz w:val="32"/>
          <w:szCs w:val="32"/>
        </w:rPr>
        <w:t>附件</w:t>
      </w:r>
      <w:r>
        <w:rPr>
          <w:rFonts w:hint="eastAsia" w:ascii="宋体" w:hAnsi="宋体" w:cs="宋体"/>
          <w:b/>
          <w:color w:val="auto"/>
          <w:spacing w:val="6"/>
          <w:sz w:val="32"/>
          <w:szCs w:val="32"/>
          <w:lang w:val="en-US" w:eastAsia="zh-CN"/>
        </w:rPr>
        <w:t>4</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4AC8657F">
      <w:pPr>
        <w:pStyle w:val="62"/>
        <w:rPr>
          <w:color w:val="auto"/>
        </w:rPr>
      </w:pPr>
    </w:p>
    <w:p w14:paraId="23058595">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08CA53A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u w:val="single"/>
          <w:lang w:eastAsia="zh-CN"/>
        </w:rPr>
        <w:t>宁波高新区白蚁防治第三方服务采购项目</w:t>
      </w:r>
      <w:r>
        <w:rPr>
          <w:rFonts w:hint="eastAsia" w:ascii="宋体" w:hAnsi="宋体" w:cs="宋体"/>
          <w:color w:val="auto"/>
          <w:sz w:val="24"/>
        </w:rPr>
        <w:t>【</w:t>
      </w:r>
      <w:r>
        <w:rPr>
          <w:rFonts w:hint="eastAsia" w:ascii="宋体" w:hAnsi="宋体" w:cs="宋体"/>
          <w:color w:val="auto"/>
          <w:sz w:val="24"/>
          <w:lang w:eastAsia="zh-CN"/>
        </w:rPr>
        <w:t>项目编号</w:t>
      </w:r>
      <w:r>
        <w:rPr>
          <w:rFonts w:hint="eastAsia" w:ascii="宋体" w:hAnsi="宋体" w:cs="宋体"/>
          <w:color w:val="auto"/>
          <w:sz w:val="24"/>
        </w:rPr>
        <w:t>：</w:t>
      </w:r>
      <w:r>
        <w:rPr>
          <w:rFonts w:hint="eastAsia" w:ascii="宋体" w:hAnsi="宋体" w:cs="宋体"/>
          <w:color w:val="auto"/>
          <w:sz w:val="24"/>
          <w:u w:val="single"/>
        </w:rPr>
        <w:t>NBMC-20258007G</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1568E1B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580A8D1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618E02BF">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71558D63">
      <w:pPr>
        <w:rPr>
          <w:color w:val="auto"/>
        </w:rPr>
      </w:pPr>
      <w:r>
        <w:rPr>
          <w:rFonts w:hint="eastAsia"/>
          <w:color w:val="auto"/>
          <w:lang w:val="zh-CN"/>
        </w:rPr>
        <w:t xml:space="preserve"> </w:t>
      </w:r>
    </w:p>
    <w:p w14:paraId="6DD2E8C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2CDBBD5B">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hint="eastAsia" w:ascii="宋体" w:hAnsi="宋体" w:cs="宋体"/>
          <w:color w:val="auto"/>
          <w:kern w:val="0"/>
          <w:sz w:val="24"/>
          <w:u w:val="single"/>
          <w:lang w:eastAsia="zh-CN"/>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10CA7745">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3B84BFA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523E5C35">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0D3A223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64D63266">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047B4A1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5AEA97B2">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741C3007">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74953C45">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A22D7E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59BAA301">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4B90750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55839E2A">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0085B6D7">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3EDA73A2">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16E522D8">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3690A69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A0F8C82">
      <w:pPr>
        <w:autoSpaceDE w:val="0"/>
        <w:autoSpaceDN w:val="0"/>
        <w:jc w:val="center"/>
        <w:rPr>
          <w:rFonts w:ascii="宋体" w:hAnsi="宋体" w:cs="宋体"/>
          <w:b/>
          <w:color w:val="auto"/>
          <w:spacing w:val="6"/>
          <w:sz w:val="32"/>
          <w:szCs w:val="32"/>
        </w:rPr>
      </w:pPr>
    </w:p>
    <w:p w14:paraId="248B6A75">
      <w:pPr>
        <w:autoSpaceDE w:val="0"/>
        <w:autoSpaceDN w:val="0"/>
        <w:jc w:val="center"/>
        <w:rPr>
          <w:rFonts w:ascii="宋体" w:hAnsi="宋体" w:cs="宋体"/>
          <w:b/>
          <w:color w:val="auto"/>
          <w:spacing w:val="6"/>
          <w:sz w:val="32"/>
          <w:szCs w:val="32"/>
        </w:rPr>
      </w:pPr>
    </w:p>
    <w:p w14:paraId="1FB3636E">
      <w:pPr>
        <w:autoSpaceDE w:val="0"/>
        <w:autoSpaceDN w:val="0"/>
        <w:jc w:val="center"/>
        <w:rPr>
          <w:rFonts w:ascii="宋体" w:hAnsi="宋体" w:cs="宋体"/>
          <w:b/>
          <w:color w:val="auto"/>
          <w:spacing w:val="6"/>
          <w:sz w:val="32"/>
          <w:szCs w:val="32"/>
        </w:rPr>
      </w:pPr>
    </w:p>
    <w:p w14:paraId="5E35C401">
      <w:pPr>
        <w:autoSpaceDE w:val="0"/>
        <w:autoSpaceDN w:val="0"/>
        <w:jc w:val="center"/>
        <w:rPr>
          <w:rFonts w:ascii="宋体" w:hAnsi="宋体" w:cs="宋体"/>
          <w:b/>
          <w:color w:val="auto"/>
          <w:spacing w:val="6"/>
          <w:sz w:val="32"/>
          <w:szCs w:val="32"/>
        </w:rPr>
      </w:pPr>
    </w:p>
    <w:p w14:paraId="2B692EDE">
      <w:pPr>
        <w:autoSpaceDE w:val="0"/>
        <w:autoSpaceDN w:val="0"/>
        <w:jc w:val="center"/>
        <w:rPr>
          <w:rFonts w:ascii="宋体" w:hAnsi="宋体" w:cs="宋体"/>
          <w:b/>
          <w:color w:val="auto"/>
          <w:spacing w:val="6"/>
          <w:sz w:val="32"/>
          <w:szCs w:val="32"/>
        </w:rPr>
      </w:pPr>
    </w:p>
    <w:p w14:paraId="1384D4FD">
      <w:pPr>
        <w:autoSpaceDE w:val="0"/>
        <w:autoSpaceDN w:val="0"/>
        <w:jc w:val="center"/>
        <w:rPr>
          <w:rFonts w:ascii="宋体" w:hAnsi="宋体" w:cs="宋体"/>
          <w:b/>
          <w:color w:val="auto"/>
          <w:spacing w:val="6"/>
          <w:sz w:val="32"/>
          <w:szCs w:val="32"/>
        </w:rPr>
      </w:pPr>
    </w:p>
    <w:p w14:paraId="11DB138E">
      <w:pPr>
        <w:autoSpaceDE w:val="0"/>
        <w:autoSpaceDN w:val="0"/>
        <w:jc w:val="center"/>
        <w:rPr>
          <w:rFonts w:ascii="宋体" w:hAnsi="宋体" w:cs="宋体"/>
          <w:b/>
          <w:color w:val="auto"/>
          <w:spacing w:val="6"/>
          <w:sz w:val="32"/>
          <w:szCs w:val="32"/>
        </w:rPr>
      </w:pPr>
    </w:p>
    <w:p w14:paraId="59E82669">
      <w:pPr>
        <w:autoSpaceDE w:val="0"/>
        <w:autoSpaceDN w:val="0"/>
        <w:jc w:val="center"/>
        <w:rPr>
          <w:rFonts w:ascii="宋体" w:hAnsi="宋体" w:cs="宋体"/>
          <w:b/>
          <w:color w:val="auto"/>
          <w:spacing w:val="6"/>
          <w:sz w:val="32"/>
          <w:szCs w:val="32"/>
        </w:rPr>
      </w:pPr>
    </w:p>
    <w:p w14:paraId="568A0C10">
      <w:pPr>
        <w:autoSpaceDE w:val="0"/>
        <w:autoSpaceDN w:val="0"/>
        <w:jc w:val="center"/>
        <w:rPr>
          <w:rFonts w:ascii="宋体" w:hAnsi="宋体" w:cs="宋体"/>
          <w:b/>
          <w:color w:val="auto"/>
          <w:spacing w:val="6"/>
          <w:sz w:val="32"/>
          <w:szCs w:val="32"/>
        </w:rPr>
      </w:pPr>
    </w:p>
    <w:p w14:paraId="50ACE05E">
      <w:pPr>
        <w:autoSpaceDE w:val="0"/>
        <w:autoSpaceDN w:val="0"/>
        <w:jc w:val="center"/>
        <w:rPr>
          <w:rFonts w:ascii="宋体" w:hAnsi="宋体" w:cs="宋体"/>
          <w:b/>
          <w:color w:val="auto"/>
          <w:spacing w:val="6"/>
          <w:sz w:val="32"/>
          <w:szCs w:val="32"/>
        </w:rPr>
      </w:pPr>
    </w:p>
    <w:p w14:paraId="5C4EEDAC">
      <w:pPr>
        <w:autoSpaceDE w:val="0"/>
        <w:autoSpaceDN w:val="0"/>
        <w:jc w:val="center"/>
        <w:rPr>
          <w:rFonts w:ascii="宋体" w:hAnsi="宋体" w:cs="宋体"/>
          <w:b/>
          <w:color w:val="auto"/>
          <w:spacing w:val="6"/>
          <w:sz w:val="32"/>
          <w:szCs w:val="32"/>
        </w:rPr>
      </w:pPr>
    </w:p>
    <w:p w14:paraId="4E814ECB">
      <w:pPr>
        <w:autoSpaceDE w:val="0"/>
        <w:autoSpaceDN w:val="0"/>
        <w:jc w:val="center"/>
        <w:rPr>
          <w:rFonts w:ascii="宋体" w:hAnsi="宋体" w:cs="宋体"/>
          <w:b/>
          <w:color w:val="auto"/>
          <w:spacing w:val="6"/>
          <w:sz w:val="32"/>
          <w:szCs w:val="32"/>
        </w:rPr>
      </w:pPr>
    </w:p>
    <w:p w14:paraId="222FAFBF">
      <w:pPr>
        <w:autoSpaceDE w:val="0"/>
        <w:autoSpaceDN w:val="0"/>
        <w:jc w:val="center"/>
        <w:rPr>
          <w:rFonts w:ascii="宋体" w:hAnsi="宋体" w:cs="宋体"/>
          <w:b/>
          <w:color w:val="auto"/>
          <w:spacing w:val="6"/>
          <w:sz w:val="32"/>
          <w:szCs w:val="32"/>
        </w:rPr>
      </w:pPr>
    </w:p>
    <w:p w14:paraId="73ED42A7">
      <w:pPr>
        <w:autoSpaceDE w:val="0"/>
        <w:autoSpaceDN w:val="0"/>
        <w:jc w:val="center"/>
        <w:rPr>
          <w:rFonts w:ascii="宋体" w:hAnsi="宋体" w:cs="宋体"/>
          <w:b/>
          <w:color w:val="auto"/>
          <w:spacing w:val="6"/>
          <w:sz w:val="32"/>
          <w:szCs w:val="32"/>
        </w:rPr>
      </w:pPr>
    </w:p>
    <w:p w14:paraId="1874C0AB">
      <w:pPr>
        <w:autoSpaceDE w:val="0"/>
        <w:autoSpaceDN w:val="0"/>
        <w:jc w:val="center"/>
        <w:rPr>
          <w:rFonts w:ascii="宋体" w:hAnsi="宋体" w:cs="宋体"/>
          <w:b/>
          <w:color w:val="auto"/>
          <w:spacing w:val="6"/>
          <w:sz w:val="32"/>
          <w:szCs w:val="32"/>
        </w:rPr>
      </w:pPr>
    </w:p>
    <w:p w14:paraId="52FC301B">
      <w:pPr>
        <w:autoSpaceDE w:val="0"/>
        <w:autoSpaceDN w:val="0"/>
        <w:jc w:val="center"/>
        <w:rPr>
          <w:rFonts w:ascii="宋体" w:hAnsi="宋体" w:cs="宋体"/>
          <w:b/>
          <w:color w:val="auto"/>
          <w:spacing w:val="6"/>
          <w:sz w:val="32"/>
          <w:szCs w:val="32"/>
        </w:rPr>
      </w:pPr>
    </w:p>
    <w:p w14:paraId="5A33B7A3">
      <w:pPr>
        <w:autoSpaceDE w:val="0"/>
        <w:autoSpaceDN w:val="0"/>
        <w:jc w:val="center"/>
        <w:rPr>
          <w:rFonts w:ascii="宋体" w:hAnsi="宋体" w:cs="宋体"/>
          <w:b/>
          <w:color w:val="auto"/>
          <w:spacing w:val="6"/>
          <w:sz w:val="32"/>
          <w:szCs w:val="32"/>
        </w:rPr>
      </w:pPr>
    </w:p>
    <w:p w14:paraId="28F09887">
      <w:pPr>
        <w:autoSpaceDE w:val="0"/>
        <w:autoSpaceDN w:val="0"/>
        <w:jc w:val="center"/>
        <w:rPr>
          <w:rFonts w:ascii="宋体" w:hAnsi="宋体" w:cs="宋体"/>
          <w:b/>
          <w:color w:val="auto"/>
          <w:spacing w:val="6"/>
          <w:sz w:val="32"/>
          <w:szCs w:val="32"/>
        </w:rPr>
      </w:pPr>
    </w:p>
    <w:p w14:paraId="1D14040A">
      <w:pPr>
        <w:autoSpaceDE w:val="0"/>
        <w:autoSpaceDN w:val="0"/>
        <w:jc w:val="center"/>
        <w:rPr>
          <w:rFonts w:ascii="宋体" w:hAnsi="宋体" w:cs="宋体"/>
          <w:b/>
          <w:color w:val="auto"/>
          <w:spacing w:val="6"/>
          <w:sz w:val="32"/>
          <w:szCs w:val="32"/>
        </w:rPr>
      </w:pPr>
    </w:p>
    <w:p w14:paraId="18624EBC">
      <w:pPr>
        <w:autoSpaceDE w:val="0"/>
        <w:autoSpaceDN w:val="0"/>
        <w:jc w:val="center"/>
        <w:rPr>
          <w:rFonts w:ascii="宋体" w:hAnsi="宋体" w:cs="宋体"/>
          <w:b/>
          <w:color w:val="auto"/>
          <w:spacing w:val="6"/>
          <w:sz w:val="32"/>
          <w:szCs w:val="32"/>
        </w:rPr>
      </w:pPr>
    </w:p>
    <w:p w14:paraId="62CB6A5D">
      <w:pPr>
        <w:autoSpaceDE w:val="0"/>
        <w:autoSpaceDN w:val="0"/>
        <w:jc w:val="center"/>
        <w:rPr>
          <w:rFonts w:ascii="宋体" w:hAnsi="宋体" w:cs="宋体"/>
          <w:b/>
          <w:color w:val="auto"/>
          <w:spacing w:val="6"/>
          <w:sz w:val="32"/>
          <w:szCs w:val="32"/>
        </w:rPr>
      </w:pPr>
    </w:p>
    <w:p w14:paraId="3295985F">
      <w:pPr>
        <w:autoSpaceDE w:val="0"/>
        <w:autoSpaceDN w:val="0"/>
        <w:jc w:val="center"/>
        <w:rPr>
          <w:rFonts w:ascii="宋体" w:hAnsi="宋体" w:cs="宋体"/>
          <w:b/>
          <w:color w:val="auto"/>
          <w:spacing w:val="6"/>
          <w:sz w:val="32"/>
          <w:szCs w:val="32"/>
        </w:rPr>
      </w:pPr>
    </w:p>
    <w:p w14:paraId="6D621BDE">
      <w:pPr>
        <w:autoSpaceDE w:val="0"/>
        <w:autoSpaceDN w:val="0"/>
        <w:jc w:val="center"/>
        <w:rPr>
          <w:rFonts w:ascii="宋体" w:hAnsi="宋体" w:cs="宋体"/>
          <w:b/>
          <w:color w:val="auto"/>
          <w:spacing w:val="6"/>
          <w:sz w:val="32"/>
          <w:szCs w:val="32"/>
        </w:rPr>
      </w:pPr>
    </w:p>
    <w:p w14:paraId="3E9A037A">
      <w:pPr>
        <w:autoSpaceDE w:val="0"/>
        <w:autoSpaceDN w:val="0"/>
        <w:jc w:val="center"/>
        <w:rPr>
          <w:rFonts w:ascii="宋体" w:hAnsi="宋体" w:cs="宋体"/>
          <w:b/>
          <w:color w:val="auto"/>
          <w:spacing w:val="6"/>
          <w:sz w:val="32"/>
          <w:szCs w:val="32"/>
        </w:rPr>
      </w:pPr>
    </w:p>
    <w:p w14:paraId="461BAB15">
      <w:pPr>
        <w:autoSpaceDE w:val="0"/>
        <w:autoSpaceDN w:val="0"/>
        <w:jc w:val="center"/>
        <w:rPr>
          <w:rFonts w:ascii="宋体" w:hAnsi="宋体" w:cs="宋体"/>
          <w:b/>
          <w:color w:val="auto"/>
          <w:spacing w:val="6"/>
          <w:sz w:val="32"/>
          <w:szCs w:val="32"/>
        </w:rPr>
      </w:pPr>
    </w:p>
    <w:p w14:paraId="347AF68D">
      <w:pPr>
        <w:autoSpaceDE w:val="0"/>
        <w:autoSpaceDN w:val="0"/>
        <w:jc w:val="center"/>
        <w:rPr>
          <w:rFonts w:ascii="宋体" w:hAnsi="宋体" w:cs="宋体"/>
          <w:b/>
          <w:color w:val="auto"/>
          <w:spacing w:val="6"/>
          <w:sz w:val="32"/>
          <w:szCs w:val="32"/>
        </w:rPr>
      </w:pPr>
    </w:p>
    <w:p w14:paraId="0C92310A">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hint="eastAsia" w:ascii="宋体" w:hAnsi="宋体" w:cs="宋体"/>
          <w:b/>
          <w:color w:val="auto"/>
          <w:sz w:val="36"/>
          <w:szCs w:val="20"/>
          <w:lang w:val="en-US" w:eastAsia="zh-CN"/>
        </w:rPr>
        <w:t>5</w:t>
      </w:r>
      <w:r>
        <w:rPr>
          <w:rFonts w:hint="eastAsia" w:ascii="宋体" w:hAnsi="宋体" w:cs="宋体"/>
          <w:b/>
          <w:color w:val="auto"/>
          <w:sz w:val="36"/>
          <w:szCs w:val="20"/>
        </w:rPr>
        <w:t>：中小企业声明函</w:t>
      </w:r>
    </w:p>
    <w:p w14:paraId="10374A7E">
      <w:pPr>
        <w:spacing w:line="360" w:lineRule="auto"/>
        <w:jc w:val="center"/>
        <w:rPr>
          <w:rFonts w:ascii="宋体" w:hAnsi="宋体" w:cs="宋体"/>
          <w:color w:val="auto"/>
          <w:sz w:val="24"/>
          <w:u w:val="single"/>
        </w:rPr>
      </w:pPr>
    </w:p>
    <w:p w14:paraId="6939340F">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230C42BE">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宁波高新区城乡建设中心（宁波高新区建设工程安全质量管理服务站）</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宁波高新区白蚁防治第三方服务采购项目</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1D3DE391">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w:t>
      </w:r>
      <w:r>
        <w:rPr>
          <w:rFonts w:hint="eastAsia" w:ascii="宋体" w:hAnsi="宋体" w:cs="宋体"/>
          <w:b/>
          <w:bCs/>
          <w:color w:val="auto"/>
          <w:sz w:val="24"/>
          <w:u w:val="single"/>
          <w:lang w:eastAsia="zh-CN"/>
        </w:rPr>
        <w:t>白蚁防治服务</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b/>
          <w:bCs/>
          <w:color w:val="auto"/>
          <w:sz w:val="24"/>
          <w:u w:val="single"/>
          <w:lang w:val="en-US" w:eastAsia="zh-CN"/>
        </w:rPr>
        <w:t>其他未列明</w:t>
      </w:r>
      <w:r>
        <w:rPr>
          <w:rFonts w:hint="eastAsia" w:ascii="宋体" w:hAnsi="宋体" w:cs="宋体"/>
          <w:b/>
          <w:bCs/>
          <w:color w:val="auto"/>
          <w:sz w:val="24"/>
          <w:u w:val="single"/>
        </w:rPr>
        <w:t>行业</w:t>
      </w:r>
      <w:r>
        <w:rPr>
          <w:rFonts w:hint="eastAsia" w:ascii="宋体" w:hAnsi="宋体" w:cs="宋体"/>
          <w:color w:val="auto"/>
          <w:sz w:val="24"/>
          <w:u w:val="single"/>
        </w:rPr>
        <w:t>）</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7E3FBB29">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5CAE8623">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406A72EC">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36721259">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6479ED64">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4E0366B8">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506001D2">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7F41CDB7">
      <w:pPr>
        <w:spacing w:line="360" w:lineRule="auto"/>
        <w:ind w:right="420"/>
        <w:rPr>
          <w:rFonts w:ascii="宋体" w:hAnsi="宋体" w:cs="宋体"/>
          <w:color w:val="auto"/>
          <w:sz w:val="24"/>
        </w:rPr>
      </w:pPr>
    </w:p>
    <w:p w14:paraId="6F3059A7">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593E83E4">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w:t>
      </w:r>
      <w:r>
        <w:rPr>
          <w:rFonts w:hint="eastAsia" w:ascii="宋体" w:hAnsi="宋体" w:cs="宋体"/>
          <w:color w:val="auto"/>
          <w:sz w:val="24"/>
          <w:lang w:eastAsia="zh-CN"/>
        </w:rPr>
        <w:t>”“</w:t>
      </w:r>
      <w:r>
        <w:rPr>
          <w:rFonts w:hint="eastAsia" w:ascii="宋体" w:hAnsi="宋体" w:cs="宋体"/>
          <w:color w:val="auto"/>
          <w:sz w:val="24"/>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E00CBAB">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EBEC45F">
      <w:pPr>
        <w:pStyle w:val="3"/>
        <w:rPr>
          <w:rFonts w:ascii="宋体" w:hAnsi="宋体" w:eastAsia="宋体" w:cs="宋体"/>
          <w:color w:val="auto"/>
          <w:lang w:val="en-US"/>
        </w:rPr>
      </w:pPr>
    </w:p>
    <w:p w14:paraId="6539EE1E">
      <w:pPr>
        <w:spacing w:line="360" w:lineRule="auto"/>
        <w:ind w:right="420"/>
        <w:rPr>
          <w:rFonts w:ascii="宋体" w:hAnsi="宋体" w:cs="宋体"/>
          <w:color w:val="auto"/>
        </w:rPr>
      </w:pPr>
    </w:p>
    <w:p w14:paraId="6A290B11">
      <w:pPr>
        <w:spacing w:line="360" w:lineRule="auto"/>
        <w:rPr>
          <w:rFonts w:ascii="宋体" w:hAnsi="宋体" w:cs="宋体"/>
          <w:bCs/>
          <w:color w:val="auto"/>
          <w:sz w:val="24"/>
        </w:rPr>
      </w:pPr>
    </w:p>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05DA7">
    <w:pPr>
      <w:pStyle w:val="39"/>
      <w:framePr w:wrap="around" w:vAnchor="text" w:hAnchor="margin" w:xAlign="right" w:y="1"/>
      <w:rPr>
        <w:rStyle w:val="73"/>
      </w:rPr>
    </w:pPr>
    <w:r>
      <w:fldChar w:fldCharType="begin"/>
    </w:r>
    <w:r>
      <w:rPr>
        <w:rStyle w:val="73"/>
      </w:rPr>
      <w:instrText xml:space="preserve">PAGE  </w:instrText>
    </w:r>
    <w:r>
      <w:fldChar w:fldCharType="end"/>
    </w:r>
  </w:p>
  <w:p w14:paraId="44EBEA5B">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51D03">
    <w:pPr>
      <w:pStyle w:val="39"/>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90285">
                          <w:pPr>
                            <w:pStyle w:val="3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C290285">
                    <w:pPr>
                      <w:pStyle w:val="3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146F3">
    <w:pPr>
      <w:pStyle w:val="39"/>
      <w:framePr w:wrap="around" w:vAnchor="text" w:hAnchor="margin" w:xAlign="right" w:y="1"/>
      <w:rPr>
        <w:rStyle w:val="73"/>
      </w:rPr>
    </w:pPr>
    <w:r>
      <w:fldChar w:fldCharType="begin"/>
    </w:r>
    <w:r>
      <w:rPr>
        <w:rStyle w:val="73"/>
      </w:rPr>
      <w:instrText xml:space="preserve">PAGE  </w:instrText>
    </w:r>
    <w:r>
      <w:fldChar w:fldCharType="end"/>
    </w:r>
  </w:p>
  <w:p w14:paraId="7DB71002">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84F8F">
    <w:pPr>
      <w:pStyle w:val="39"/>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DE6B6F">
                          <w:pPr>
                            <w:pStyle w:val="3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1DE6B6F">
                    <w:pPr>
                      <w:pStyle w:val="3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D2E5E">
    <w:pPr>
      <w:pStyle w:val="3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F9E4D9">
                          <w:pPr>
                            <w:pStyle w:val="3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7F9E4D9">
                    <w:pPr>
                      <w:pStyle w:val="3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DC331">
    <w:pPr>
      <w:pStyle w:val="3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9C08A8">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49C08A8">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D0AF0">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7778D">
                          <w:pPr>
                            <w:pStyle w:val="39"/>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197778D">
                    <w:pPr>
                      <w:pStyle w:val="39"/>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3748E">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D31D74">
                          <w:pPr>
                            <w:pStyle w:val="3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BD31D74">
                    <w:pPr>
                      <w:pStyle w:val="3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1A56B">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200440">
                          <w:pPr>
                            <w:pStyle w:val="3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7200440">
                    <w:pPr>
                      <w:pStyle w:val="39"/>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2825D">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1A178">
                          <w:pPr>
                            <w:pStyle w:val="3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C21A178">
                    <w:pPr>
                      <w:pStyle w:val="3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35388">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4DADED">
                          <w:pPr>
                            <w:pStyle w:val="39"/>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64DADED">
                    <w:pPr>
                      <w:pStyle w:val="39"/>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C7643">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3ACCE4">
                          <w:pPr>
                            <w:pStyle w:val="39"/>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E3ACCE4">
                    <w:pPr>
                      <w:pStyle w:val="3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F7498">
    <w:pPr>
      <w:pStyle w:val="41"/>
      <w:pBdr>
        <w:bottom w:val="single" w:color="auto" w:sz="6" w:space="4"/>
      </w:pBdr>
      <w:jc w:val="right"/>
    </w:pPr>
    <w:r>
      <w:t></w:t>
    </w:r>
    <w:r>
      <w:rPr>
        <w:rFonts w:hint="eastAsia"/>
      </w:rPr>
      <w:t xml:space="preserve">             </w:t>
    </w:r>
    <w:r>
      <w:t>政府采购公开招标文件</w:t>
    </w:r>
  </w:p>
  <w:p w14:paraId="73E80F3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1A9C4">
    <w:pPr>
      <w:pStyle w:val="41"/>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5C27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B96AA">
    <w:pPr>
      <w:pStyle w:val="41"/>
      <w:rPr>
        <w:rFonts w:ascii="仿宋_GB2312" w:eastAsia="仿宋_GB2312"/>
        <w:b/>
        <w:i/>
        <w:u w:val="single"/>
      </w:rPr>
    </w:pPr>
    <w:r>
      <w:t></w:t>
    </w:r>
    <w:r>
      <w:rPr>
        <w:rFonts w:hint="eastAsia"/>
      </w:rPr>
      <w:t xml:space="preserve">                                                  </w:t>
    </w:r>
    <w:r>
      <w:t xml:space="preserve">             政府采购公开招标文件</w:t>
    </w:r>
  </w:p>
  <w:p w14:paraId="4CBD6E3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837B6">
    <w:pPr>
      <w:pStyle w:val="41"/>
    </w:pPr>
    <w:r>
      <w:t></w:t>
    </w:r>
    <w:r>
      <w:rPr>
        <w:rFonts w:hint="eastAsia"/>
      </w:rPr>
      <w:t xml:space="preserve">         </w:t>
    </w:r>
  </w:p>
  <w:p w14:paraId="0655B525">
    <w:pPr>
      <w:pStyle w:val="41"/>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9B281">
    <w:pPr>
      <w:pStyle w:val="41"/>
      <w:rPr>
        <w:rFonts w:ascii="仿宋_GB2312" w:eastAsia="仿宋_GB2312"/>
        <w:b/>
        <w:i/>
        <w:u w:val="single"/>
      </w:rPr>
    </w:pPr>
    <w:r>
      <w:t></w:t>
    </w:r>
    <w:r>
      <w:rPr>
        <w:rFonts w:hint="eastAsia"/>
      </w:rPr>
      <w:t xml:space="preserve">                                                  </w:t>
    </w:r>
    <w:r>
      <w:t>政府采购公开招标文件</w:t>
    </w:r>
  </w:p>
  <w:p w14:paraId="654624F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D5C9A">
    <w:pPr>
      <w:pStyle w:val="41"/>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A143F">
    <w:pPr>
      <w:pStyle w:val="41"/>
      <w:jc w:val="right"/>
      <w:rPr>
        <w:rFonts w:ascii="仿宋_GB2312" w:eastAsia="仿宋_GB2312"/>
        <w:b/>
        <w:i/>
        <w:u w:val="single"/>
      </w:rPr>
    </w:pPr>
    <w:r>
      <w:rPr>
        <w:rFonts w:hint="eastAsia"/>
      </w:rPr>
      <w:t xml:space="preserve">                                  </w:t>
    </w:r>
    <w:r>
      <w:t>政府采购公开招标文件</w:t>
    </w:r>
  </w:p>
  <w:p w14:paraId="4C64AB0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B55B0">
    <w:pPr>
      <w:pStyle w:val="41"/>
      <w:jc w:val="right"/>
    </w:pPr>
    <w:r>
      <w:rPr>
        <w:rFonts w:hint="eastAsia"/>
      </w:rPr>
      <w:t xml:space="preserve">                                                                                                        </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3429A">
    <w:pPr>
      <w:pStyle w:val="41"/>
      <w:jc w:val="right"/>
      <w:rPr>
        <w:rFonts w:ascii="仿宋_GB2312" w:eastAsia="仿宋_GB2312"/>
        <w:b/>
        <w:i/>
        <w:iCs/>
        <w:u w:val="single"/>
      </w:rPr>
    </w:pPr>
    <w:r>
      <w:t>政府采购公开招标文件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N2M3YWRjNjRjNTE2YzliMGNjYmVmMzk2MGIzZW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017"/>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1DB"/>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140"/>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D28C9"/>
    <w:rsid w:val="016672F0"/>
    <w:rsid w:val="019F7441"/>
    <w:rsid w:val="01B37585"/>
    <w:rsid w:val="01D55165"/>
    <w:rsid w:val="01DF6BF8"/>
    <w:rsid w:val="01EC2C57"/>
    <w:rsid w:val="025F0711"/>
    <w:rsid w:val="0264611C"/>
    <w:rsid w:val="026B2E25"/>
    <w:rsid w:val="02824D4D"/>
    <w:rsid w:val="02C866AB"/>
    <w:rsid w:val="02DC4B10"/>
    <w:rsid w:val="02DD76CE"/>
    <w:rsid w:val="02F36323"/>
    <w:rsid w:val="02F5619C"/>
    <w:rsid w:val="0326446A"/>
    <w:rsid w:val="032D5555"/>
    <w:rsid w:val="034A70C0"/>
    <w:rsid w:val="03501AE0"/>
    <w:rsid w:val="036634D2"/>
    <w:rsid w:val="036D17EF"/>
    <w:rsid w:val="037B7BAD"/>
    <w:rsid w:val="03DD35E4"/>
    <w:rsid w:val="04076900"/>
    <w:rsid w:val="041476CE"/>
    <w:rsid w:val="041A5A3B"/>
    <w:rsid w:val="042311BA"/>
    <w:rsid w:val="042B157A"/>
    <w:rsid w:val="048F763B"/>
    <w:rsid w:val="049F330E"/>
    <w:rsid w:val="04AA775C"/>
    <w:rsid w:val="04AF1889"/>
    <w:rsid w:val="04DB4C5A"/>
    <w:rsid w:val="04F66F48"/>
    <w:rsid w:val="05096C96"/>
    <w:rsid w:val="05242564"/>
    <w:rsid w:val="05251E14"/>
    <w:rsid w:val="05412745"/>
    <w:rsid w:val="05A16594"/>
    <w:rsid w:val="05A36F5B"/>
    <w:rsid w:val="05A7762D"/>
    <w:rsid w:val="060E5941"/>
    <w:rsid w:val="06110FAF"/>
    <w:rsid w:val="062E679B"/>
    <w:rsid w:val="06493CA7"/>
    <w:rsid w:val="065A6178"/>
    <w:rsid w:val="066F1CF3"/>
    <w:rsid w:val="06930BB8"/>
    <w:rsid w:val="07245D42"/>
    <w:rsid w:val="07264C62"/>
    <w:rsid w:val="07571DAC"/>
    <w:rsid w:val="0779354C"/>
    <w:rsid w:val="07B42921"/>
    <w:rsid w:val="07E02B26"/>
    <w:rsid w:val="08061376"/>
    <w:rsid w:val="08452D77"/>
    <w:rsid w:val="085F360E"/>
    <w:rsid w:val="086401F8"/>
    <w:rsid w:val="08751CAA"/>
    <w:rsid w:val="08766BA9"/>
    <w:rsid w:val="087E4C40"/>
    <w:rsid w:val="08A871D0"/>
    <w:rsid w:val="08D66AD6"/>
    <w:rsid w:val="08DA33A3"/>
    <w:rsid w:val="08E80F13"/>
    <w:rsid w:val="091E46FF"/>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E0732E"/>
    <w:rsid w:val="0B30404E"/>
    <w:rsid w:val="0B4C6C14"/>
    <w:rsid w:val="0B547599"/>
    <w:rsid w:val="0B631A88"/>
    <w:rsid w:val="0B683D45"/>
    <w:rsid w:val="0B7F3F11"/>
    <w:rsid w:val="0B884417"/>
    <w:rsid w:val="0BF13C6B"/>
    <w:rsid w:val="0BF6188C"/>
    <w:rsid w:val="0BF73C91"/>
    <w:rsid w:val="0BFA6062"/>
    <w:rsid w:val="0C170175"/>
    <w:rsid w:val="0C571A41"/>
    <w:rsid w:val="0C5C1171"/>
    <w:rsid w:val="0C5E1CBC"/>
    <w:rsid w:val="0C615B50"/>
    <w:rsid w:val="0C8445DA"/>
    <w:rsid w:val="0C87121B"/>
    <w:rsid w:val="0CAB5919"/>
    <w:rsid w:val="0CC007F7"/>
    <w:rsid w:val="0CC617AC"/>
    <w:rsid w:val="0CE618DF"/>
    <w:rsid w:val="0CFE707A"/>
    <w:rsid w:val="0D063BDA"/>
    <w:rsid w:val="0D08375F"/>
    <w:rsid w:val="0D184CFB"/>
    <w:rsid w:val="0D3D4248"/>
    <w:rsid w:val="0D4728C2"/>
    <w:rsid w:val="0D4A7419"/>
    <w:rsid w:val="0D827401"/>
    <w:rsid w:val="0D84094E"/>
    <w:rsid w:val="0D8A00E9"/>
    <w:rsid w:val="0D8D589E"/>
    <w:rsid w:val="0D96530F"/>
    <w:rsid w:val="0DA01C73"/>
    <w:rsid w:val="0DD63300"/>
    <w:rsid w:val="0DF50604"/>
    <w:rsid w:val="0DF702FE"/>
    <w:rsid w:val="0E060E51"/>
    <w:rsid w:val="0E5604B2"/>
    <w:rsid w:val="0E6D5D79"/>
    <w:rsid w:val="0E8813E4"/>
    <w:rsid w:val="0E8D2557"/>
    <w:rsid w:val="0E9D0089"/>
    <w:rsid w:val="0EB803EE"/>
    <w:rsid w:val="0EF94D4B"/>
    <w:rsid w:val="0F2A1ED5"/>
    <w:rsid w:val="0F394ECE"/>
    <w:rsid w:val="0F4958DC"/>
    <w:rsid w:val="0F4D63F5"/>
    <w:rsid w:val="0F515DF7"/>
    <w:rsid w:val="0F596BA8"/>
    <w:rsid w:val="0F6248D2"/>
    <w:rsid w:val="0F693536"/>
    <w:rsid w:val="0F7B0511"/>
    <w:rsid w:val="0F7B76D9"/>
    <w:rsid w:val="0F816ACD"/>
    <w:rsid w:val="0F9832DB"/>
    <w:rsid w:val="0F9D2C6D"/>
    <w:rsid w:val="0FBF3FD2"/>
    <w:rsid w:val="0FBF7FF3"/>
    <w:rsid w:val="10646583"/>
    <w:rsid w:val="107D4B15"/>
    <w:rsid w:val="108A3C80"/>
    <w:rsid w:val="10C26171"/>
    <w:rsid w:val="10F33360"/>
    <w:rsid w:val="10F73937"/>
    <w:rsid w:val="10FC16EA"/>
    <w:rsid w:val="110F1D40"/>
    <w:rsid w:val="11266F33"/>
    <w:rsid w:val="115A1712"/>
    <w:rsid w:val="118963A1"/>
    <w:rsid w:val="11C6522A"/>
    <w:rsid w:val="11E104CC"/>
    <w:rsid w:val="11E20309"/>
    <w:rsid w:val="12255233"/>
    <w:rsid w:val="12530213"/>
    <w:rsid w:val="127723A9"/>
    <w:rsid w:val="12862074"/>
    <w:rsid w:val="12883966"/>
    <w:rsid w:val="129E45B4"/>
    <w:rsid w:val="12D22C2E"/>
    <w:rsid w:val="12D81596"/>
    <w:rsid w:val="12F059AB"/>
    <w:rsid w:val="13072A44"/>
    <w:rsid w:val="13453400"/>
    <w:rsid w:val="135F4BE2"/>
    <w:rsid w:val="136E1A97"/>
    <w:rsid w:val="139B1A0A"/>
    <w:rsid w:val="139D25C7"/>
    <w:rsid w:val="13BF3CE4"/>
    <w:rsid w:val="141008D8"/>
    <w:rsid w:val="14125FE6"/>
    <w:rsid w:val="141A663B"/>
    <w:rsid w:val="146D271E"/>
    <w:rsid w:val="14982588"/>
    <w:rsid w:val="149A5AD9"/>
    <w:rsid w:val="14A7619D"/>
    <w:rsid w:val="14AD5701"/>
    <w:rsid w:val="150536C3"/>
    <w:rsid w:val="150C1963"/>
    <w:rsid w:val="151447A0"/>
    <w:rsid w:val="15156FF0"/>
    <w:rsid w:val="154A6454"/>
    <w:rsid w:val="15762120"/>
    <w:rsid w:val="15CC30E8"/>
    <w:rsid w:val="15CF1266"/>
    <w:rsid w:val="165174A0"/>
    <w:rsid w:val="169C77DB"/>
    <w:rsid w:val="16A8729C"/>
    <w:rsid w:val="16B33777"/>
    <w:rsid w:val="16BC70A7"/>
    <w:rsid w:val="16C6339E"/>
    <w:rsid w:val="16E07CB0"/>
    <w:rsid w:val="172F2D79"/>
    <w:rsid w:val="17557BEF"/>
    <w:rsid w:val="17BF5822"/>
    <w:rsid w:val="17D349C1"/>
    <w:rsid w:val="17E56F60"/>
    <w:rsid w:val="17FA4991"/>
    <w:rsid w:val="18117D55"/>
    <w:rsid w:val="1830729E"/>
    <w:rsid w:val="183F5765"/>
    <w:rsid w:val="184F1B12"/>
    <w:rsid w:val="1870062C"/>
    <w:rsid w:val="18757A51"/>
    <w:rsid w:val="18817102"/>
    <w:rsid w:val="18830A15"/>
    <w:rsid w:val="18852B28"/>
    <w:rsid w:val="188B5321"/>
    <w:rsid w:val="189270E7"/>
    <w:rsid w:val="194D3EB3"/>
    <w:rsid w:val="195B5909"/>
    <w:rsid w:val="19932372"/>
    <w:rsid w:val="19A20DD5"/>
    <w:rsid w:val="19AE03F1"/>
    <w:rsid w:val="19DC4E2A"/>
    <w:rsid w:val="1A071A03"/>
    <w:rsid w:val="1A1B135F"/>
    <w:rsid w:val="1A1F16AE"/>
    <w:rsid w:val="1A3A1BD6"/>
    <w:rsid w:val="1A3B5C77"/>
    <w:rsid w:val="1A984BAD"/>
    <w:rsid w:val="1AAE21D3"/>
    <w:rsid w:val="1AB8220E"/>
    <w:rsid w:val="1AE4166C"/>
    <w:rsid w:val="1AF06CFB"/>
    <w:rsid w:val="1AF11B8D"/>
    <w:rsid w:val="1B11359C"/>
    <w:rsid w:val="1B2A271F"/>
    <w:rsid w:val="1B530544"/>
    <w:rsid w:val="1B713184"/>
    <w:rsid w:val="1BA209CF"/>
    <w:rsid w:val="1BB4777D"/>
    <w:rsid w:val="1BD75AB8"/>
    <w:rsid w:val="1C0459C2"/>
    <w:rsid w:val="1C1B3B4A"/>
    <w:rsid w:val="1C1E6EE4"/>
    <w:rsid w:val="1C7F7983"/>
    <w:rsid w:val="1C88086E"/>
    <w:rsid w:val="1CB5609A"/>
    <w:rsid w:val="1D132287"/>
    <w:rsid w:val="1D266CE1"/>
    <w:rsid w:val="1D3963AF"/>
    <w:rsid w:val="1D40425C"/>
    <w:rsid w:val="1D6A673C"/>
    <w:rsid w:val="1D9247AE"/>
    <w:rsid w:val="1DB567EC"/>
    <w:rsid w:val="1DD67A76"/>
    <w:rsid w:val="1DF51A98"/>
    <w:rsid w:val="1DF63C75"/>
    <w:rsid w:val="1DFC3255"/>
    <w:rsid w:val="1E05210A"/>
    <w:rsid w:val="1E3D060F"/>
    <w:rsid w:val="1E3F7D2E"/>
    <w:rsid w:val="1E4134E4"/>
    <w:rsid w:val="1E5062B3"/>
    <w:rsid w:val="1E523514"/>
    <w:rsid w:val="1E714A66"/>
    <w:rsid w:val="1E802593"/>
    <w:rsid w:val="1E8B6156"/>
    <w:rsid w:val="1EA703CC"/>
    <w:rsid w:val="1EAB14E3"/>
    <w:rsid w:val="1EB7330C"/>
    <w:rsid w:val="1F0A0FF3"/>
    <w:rsid w:val="1F5771FF"/>
    <w:rsid w:val="1F6B32B7"/>
    <w:rsid w:val="1FD52DD5"/>
    <w:rsid w:val="1FE868A9"/>
    <w:rsid w:val="20034907"/>
    <w:rsid w:val="20173E4B"/>
    <w:rsid w:val="204E48BC"/>
    <w:rsid w:val="205E1FA5"/>
    <w:rsid w:val="208921B3"/>
    <w:rsid w:val="20973DEB"/>
    <w:rsid w:val="20B26522"/>
    <w:rsid w:val="20B44310"/>
    <w:rsid w:val="211116EB"/>
    <w:rsid w:val="213A039E"/>
    <w:rsid w:val="216133FC"/>
    <w:rsid w:val="21D56769"/>
    <w:rsid w:val="21E52EF3"/>
    <w:rsid w:val="21FB5D7B"/>
    <w:rsid w:val="22015E94"/>
    <w:rsid w:val="220B1C3D"/>
    <w:rsid w:val="221D1D20"/>
    <w:rsid w:val="22334A87"/>
    <w:rsid w:val="22BE6801"/>
    <w:rsid w:val="231736BE"/>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A19B7"/>
    <w:rsid w:val="24CF5825"/>
    <w:rsid w:val="24D663E6"/>
    <w:rsid w:val="24D77F2B"/>
    <w:rsid w:val="258B00E2"/>
    <w:rsid w:val="25A917A6"/>
    <w:rsid w:val="25BE27CC"/>
    <w:rsid w:val="25F74A5C"/>
    <w:rsid w:val="2628662C"/>
    <w:rsid w:val="262D45DE"/>
    <w:rsid w:val="26711A0D"/>
    <w:rsid w:val="26871DC8"/>
    <w:rsid w:val="26A53EF9"/>
    <w:rsid w:val="26A94201"/>
    <w:rsid w:val="26AC274F"/>
    <w:rsid w:val="27044A29"/>
    <w:rsid w:val="271D34C8"/>
    <w:rsid w:val="2760372C"/>
    <w:rsid w:val="276142BF"/>
    <w:rsid w:val="27783712"/>
    <w:rsid w:val="27907362"/>
    <w:rsid w:val="27914EFB"/>
    <w:rsid w:val="27960276"/>
    <w:rsid w:val="28295DDD"/>
    <w:rsid w:val="28333E1D"/>
    <w:rsid w:val="28454BD6"/>
    <w:rsid w:val="28455253"/>
    <w:rsid w:val="28551971"/>
    <w:rsid w:val="285B1C53"/>
    <w:rsid w:val="287B7B98"/>
    <w:rsid w:val="289F7086"/>
    <w:rsid w:val="28C32028"/>
    <w:rsid w:val="28CC490F"/>
    <w:rsid w:val="28DE40AA"/>
    <w:rsid w:val="28EC3187"/>
    <w:rsid w:val="29345E77"/>
    <w:rsid w:val="294C65AD"/>
    <w:rsid w:val="29806583"/>
    <w:rsid w:val="298B3C4C"/>
    <w:rsid w:val="29F26D24"/>
    <w:rsid w:val="2A00650F"/>
    <w:rsid w:val="2A15033F"/>
    <w:rsid w:val="2A1662C1"/>
    <w:rsid w:val="2A1C7367"/>
    <w:rsid w:val="2A2815FA"/>
    <w:rsid w:val="2A381545"/>
    <w:rsid w:val="2A6D6092"/>
    <w:rsid w:val="2A7D76B4"/>
    <w:rsid w:val="2AEF73C9"/>
    <w:rsid w:val="2B437463"/>
    <w:rsid w:val="2B6632B6"/>
    <w:rsid w:val="2B7807EE"/>
    <w:rsid w:val="2BA50BF7"/>
    <w:rsid w:val="2BBF00EC"/>
    <w:rsid w:val="2BC37CFD"/>
    <w:rsid w:val="2BD5237F"/>
    <w:rsid w:val="2BE536CE"/>
    <w:rsid w:val="2BE758D9"/>
    <w:rsid w:val="2C09049E"/>
    <w:rsid w:val="2C0A653C"/>
    <w:rsid w:val="2C191F85"/>
    <w:rsid w:val="2C733C86"/>
    <w:rsid w:val="2CCD64E8"/>
    <w:rsid w:val="2CE82D6F"/>
    <w:rsid w:val="2D343236"/>
    <w:rsid w:val="2DA97B97"/>
    <w:rsid w:val="2DD15014"/>
    <w:rsid w:val="2DF72DE4"/>
    <w:rsid w:val="2E0220AF"/>
    <w:rsid w:val="2E4B082A"/>
    <w:rsid w:val="2E564138"/>
    <w:rsid w:val="2E5D4E86"/>
    <w:rsid w:val="2E5D790B"/>
    <w:rsid w:val="2E8A01DB"/>
    <w:rsid w:val="2E9A3C18"/>
    <w:rsid w:val="2EBB0FEE"/>
    <w:rsid w:val="2EC63002"/>
    <w:rsid w:val="2F0A6B38"/>
    <w:rsid w:val="2F113A5F"/>
    <w:rsid w:val="2F176E6D"/>
    <w:rsid w:val="2F946CCB"/>
    <w:rsid w:val="2FCE2CA3"/>
    <w:rsid w:val="2FD25781"/>
    <w:rsid w:val="2FDC745C"/>
    <w:rsid w:val="2FFD7934"/>
    <w:rsid w:val="2FFF65BD"/>
    <w:rsid w:val="304A079B"/>
    <w:rsid w:val="30733ACD"/>
    <w:rsid w:val="308C3862"/>
    <w:rsid w:val="309379D8"/>
    <w:rsid w:val="30A270F7"/>
    <w:rsid w:val="30CC24A1"/>
    <w:rsid w:val="30DF1478"/>
    <w:rsid w:val="30EC586F"/>
    <w:rsid w:val="30F6129C"/>
    <w:rsid w:val="311334C5"/>
    <w:rsid w:val="314550B7"/>
    <w:rsid w:val="319C6071"/>
    <w:rsid w:val="31AC537E"/>
    <w:rsid w:val="31E3679B"/>
    <w:rsid w:val="31E732FD"/>
    <w:rsid w:val="32517576"/>
    <w:rsid w:val="32BE5C2C"/>
    <w:rsid w:val="32D7220B"/>
    <w:rsid w:val="32FB6478"/>
    <w:rsid w:val="330220CA"/>
    <w:rsid w:val="33263B3F"/>
    <w:rsid w:val="33641169"/>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942299"/>
    <w:rsid w:val="35FE5964"/>
    <w:rsid w:val="3619279E"/>
    <w:rsid w:val="363A3B40"/>
    <w:rsid w:val="364C4922"/>
    <w:rsid w:val="365302AE"/>
    <w:rsid w:val="36607A0A"/>
    <w:rsid w:val="366E227C"/>
    <w:rsid w:val="366F2E0D"/>
    <w:rsid w:val="367B6A5C"/>
    <w:rsid w:val="36843192"/>
    <w:rsid w:val="36A74ADA"/>
    <w:rsid w:val="36AD60D5"/>
    <w:rsid w:val="36B224F9"/>
    <w:rsid w:val="36D523C6"/>
    <w:rsid w:val="36EC0CC9"/>
    <w:rsid w:val="373F410B"/>
    <w:rsid w:val="37EE7094"/>
    <w:rsid w:val="38296C89"/>
    <w:rsid w:val="383002EB"/>
    <w:rsid w:val="38586797"/>
    <w:rsid w:val="38A81BB8"/>
    <w:rsid w:val="38BC0149"/>
    <w:rsid w:val="38D87D1C"/>
    <w:rsid w:val="39194863"/>
    <w:rsid w:val="39636459"/>
    <w:rsid w:val="396B7F6C"/>
    <w:rsid w:val="39825B83"/>
    <w:rsid w:val="39B417A9"/>
    <w:rsid w:val="39FC5695"/>
    <w:rsid w:val="3A006D8E"/>
    <w:rsid w:val="3A3651E5"/>
    <w:rsid w:val="3A744481"/>
    <w:rsid w:val="3A8C7BEF"/>
    <w:rsid w:val="3A8F6C8B"/>
    <w:rsid w:val="3A906246"/>
    <w:rsid w:val="3AA26711"/>
    <w:rsid w:val="3AC16F61"/>
    <w:rsid w:val="3B033861"/>
    <w:rsid w:val="3B2349B7"/>
    <w:rsid w:val="3B616CFF"/>
    <w:rsid w:val="3B6259F6"/>
    <w:rsid w:val="3B976654"/>
    <w:rsid w:val="3BC01EFC"/>
    <w:rsid w:val="3BC46D08"/>
    <w:rsid w:val="3BC74A4B"/>
    <w:rsid w:val="3BCA786A"/>
    <w:rsid w:val="3BD31E2F"/>
    <w:rsid w:val="3BF15831"/>
    <w:rsid w:val="3C105946"/>
    <w:rsid w:val="3C1A437D"/>
    <w:rsid w:val="3C30439E"/>
    <w:rsid w:val="3C471448"/>
    <w:rsid w:val="3C5F759A"/>
    <w:rsid w:val="3C6C525A"/>
    <w:rsid w:val="3C7E5011"/>
    <w:rsid w:val="3C8C573F"/>
    <w:rsid w:val="3CCE23CB"/>
    <w:rsid w:val="3CD17D17"/>
    <w:rsid w:val="3D3C7F39"/>
    <w:rsid w:val="3D440F09"/>
    <w:rsid w:val="3D4504A0"/>
    <w:rsid w:val="3D4B2926"/>
    <w:rsid w:val="3D8734BB"/>
    <w:rsid w:val="3D9A11D4"/>
    <w:rsid w:val="3DA16D89"/>
    <w:rsid w:val="3DA364BE"/>
    <w:rsid w:val="3DE041CB"/>
    <w:rsid w:val="3DE95668"/>
    <w:rsid w:val="3E0D48F6"/>
    <w:rsid w:val="3E1868B4"/>
    <w:rsid w:val="3E377251"/>
    <w:rsid w:val="3E42664B"/>
    <w:rsid w:val="3E5A7334"/>
    <w:rsid w:val="3E7B5D6B"/>
    <w:rsid w:val="3E8409D1"/>
    <w:rsid w:val="3E843E66"/>
    <w:rsid w:val="3E8F51FE"/>
    <w:rsid w:val="3E926F87"/>
    <w:rsid w:val="3E9A59DE"/>
    <w:rsid w:val="3EAF4836"/>
    <w:rsid w:val="3EC33DFA"/>
    <w:rsid w:val="3EE213FA"/>
    <w:rsid w:val="3EFD6683"/>
    <w:rsid w:val="3F060E16"/>
    <w:rsid w:val="3F1D1096"/>
    <w:rsid w:val="3F2F0234"/>
    <w:rsid w:val="3F6363FE"/>
    <w:rsid w:val="3F756B8F"/>
    <w:rsid w:val="3F95482B"/>
    <w:rsid w:val="401144E6"/>
    <w:rsid w:val="4019356B"/>
    <w:rsid w:val="40267F92"/>
    <w:rsid w:val="404623E2"/>
    <w:rsid w:val="40582115"/>
    <w:rsid w:val="40592157"/>
    <w:rsid w:val="406E1CAE"/>
    <w:rsid w:val="40A0133A"/>
    <w:rsid w:val="40C31A53"/>
    <w:rsid w:val="40FF545D"/>
    <w:rsid w:val="410067C8"/>
    <w:rsid w:val="41173D7E"/>
    <w:rsid w:val="418F0D2A"/>
    <w:rsid w:val="41D01505"/>
    <w:rsid w:val="42042555"/>
    <w:rsid w:val="4243557D"/>
    <w:rsid w:val="42474939"/>
    <w:rsid w:val="424C3C57"/>
    <w:rsid w:val="42613FF3"/>
    <w:rsid w:val="42660D96"/>
    <w:rsid w:val="428667D2"/>
    <w:rsid w:val="42A67B0A"/>
    <w:rsid w:val="42CD1CE0"/>
    <w:rsid w:val="42E1381E"/>
    <w:rsid w:val="42ED6459"/>
    <w:rsid w:val="42FE58DD"/>
    <w:rsid w:val="430805CF"/>
    <w:rsid w:val="43174B3D"/>
    <w:rsid w:val="4325029A"/>
    <w:rsid w:val="434B790E"/>
    <w:rsid w:val="4360274F"/>
    <w:rsid w:val="43977AB6"/>
    <w:rsid w:val="43A3342B"/>
    <w:rsid w:val="43C77C27"/>
    <w:rsid w:val="43DE09EE"/>
    <w:rsid w:val="43DE3D6A"/>
    <w:rsid w:val="43F839F3"/>
    <w:rsid w:val="44002FAD"/>
    <w:rsid w:val="44103433"/>
    <w:rsid w:val="449101DD"/>
    <w:rsid w:val="44945203"/>
    <w:rsid w:val="44DE1391"/>
    <w:rsid w:val="44EB3558"/>
    <w:rsid w:val="44F74B8D"/>
    <w:rsid w:val="451B225C"/>
    <w:rsid w:val="452410C9"/>
    <w:rsid w:val="45317DFB"/>
    <w:rsid w:val="456D3CE4"/>
    <w:rsid w:val="4579042C"/>
    <w:rsid w:val="457F0571"/>
    <w:rsid w:val="45851176"/>
    <w:rsid w:val="45C63B94"/>
    <w:rsid w:val="460E7DA5"/>
    <w:rsid w:val="4617355E"/>
    <w:rsid w:val="463D7DE3"/>
    <w:rsid w:val="46422483"/>
    <w:rsid w:val="4659254A"/>
    <w:rsid w:val="465B0637"/>
    <w:rsid w:val="465E3F0D"/>
    <w:rsid w:val="466A16E6"/>
    <w:rsid w:val="46893F2B"/>
    <w:rsid w:val="46C4686E"/>
    <w:rsid w:val="46F25071"/>
    <w:rsid w:val="47242D51"/>
    <w:rsid w:val="475822F9"/>
    <w:rsid w:val="477B778F"/>
    <w:rsid w:val="478203EC"/>
    <w:rsid w:val="47B025FA"/>
    <w:rsid w:val="4809698F"/>
    <w:rsid w:val="4811697D"/>
    <w:rsid w:val="483313C5"/>
    <w:rsid w:val="487A3E25"/>
    <w:rsid w:val="488B5503"/>
    <w:rsid w:val="48937E21"/>
    <w:rsid w:val="489A0361"/>
    <w:rsid w:val="48B94FF3"/>
    <w:rsid w:val="48E37AAB"/>
    <w:rsid w:val="48FD4B4C"/>
    <w:rsid w:val="490A68E0"/>
    <w:rsid w:val="491055FE"/>
    <w:rsid w:val="494B6CBB"/>
    <w:rsid w:val="495F5B3E"/>
    <w:rsid w:val="496F77D7"/>
    <w:rsid w:val="49757894"/>
    <w:rsid w:val="497654FD"/>
    <w:rsid w:val="49B64211"/>
    <w:rsid w:val="49BD4CF8"/>
    <w:rsid w:val="49E56AF9"/>
    <w:rsid w:val="49EC224C"/>
    <w:rsid w:val="49F6167F"/>
    <w:rsid w:val="4A06465D"/>
    <w:rsid w:val="4A064FA0"/>
    <w:rsid w:val="4A16615C"/>
    <w:rsid w:val="4A404346"/>
    <w:rsid w:val="4A4424D7"/>
    <w:rsid w:val="4AA861D0"/>
    <w:rsid w:val="4AB21733"/>
    <w:rsid w:val="4AB82D0F"/>
    <w:rsid w:val="4AD0060E"/>
    <w:rsid w:val="4AEB7664"/>
    <w:rsid w:val="4AFD7C19"/>
    <w:rsid w:val="4B0567D1"/>
    <w:rsid w:val="4B236AAE"/>
    <w:rsid w:val="4B707271"/>
    <w:rsid w:val="4B7F49FA"/>
    <w:rsid w:val="4B9739F7"/>
    <w:rsid w:val="4BAE5DD7"/>
    <w:rsid w:val="4BBF25D0"/>
    <w:rsid w:val="4BEE2503"/>
    <w:rsid w:val="4BF47CCA"/>
    <w:rsid w:val="4C230366"/>
    <w:rsid w:val="4C245A30"/>
    <w:rsid w:val="4C862133"/>
    <w:rsid w:val="4CB6685F"/>
    <w:rsid w:val="4CC367FE"/>
    <w:rsid w:val="4CD7788D"/>
    <w:rsid w:val="4CED34CC"/>
    <w:rsid w:val="4D077F3C"/>
    <w:rsid w:val="4D123355"/>
    <w:rsid w:val="4D2A3B31"/>
    <w:rsid w:val="4D30591A"/>
    <w:rsid w:val="4D312C52"/>
    <w:rsid w:val="4D4C2D04"/>
    <w:rsid w:val="4D8525BA"/>
    <w:rsid w:val="4D905305"/>
    <w:rsid w:val="4D964A72"/>
    <w:rsid w:val="4D9C1254"/>
    <w:rsid w:val="4DD64745"/>
    <w:rsid w:val="4DDC453C"/>
    <w:rsid w:val="4DE11EF5"/>
    <w:rsid w:val="4E023BB8"/>
    <w:rsid w:val="4E286C52"/>
    <w:rsid w:val="4E793892"/>
    <w:rsid w:val="4E800872"/>
    <w:rsid w:val="4EAD157E"/>
    <w:rsid w:val="4EC569ED"/>
    <w:rsid w:val="4ED50EA1"/>
    <w:rsid w:val="4ED84B4D"/>
    <w:rsid w:val="4EE91812"/>
    <w:rsid w:val="4EEC050C"/>
    <w:rsid w:val="4F104EC3"/>
    <w:rsid w:val="4F47354A"/>
    <w:rsid w:val="4F911C54"/>
    <w:rsid w:val="4FBD797A"/>
    <w:rsid w:val="4FE625E0"/>
    <w:rsid w:val="5021480F"/>
    <w:rsid w:val="50321687"/>
    <w:rsid w:val="5069763E"/>
    <w:rsid w:val="50962ECB"/>
    <w:rsid w:val="50A42E38"/>
    <w:rsid w:val="50A4577F"/>
    <w:rsid w:val="50B62B52"/>
    <w:rsid w:val="50B73D1F"/>
    <w:rsid w:val="50BD5BC9"/>
    <w:rsid w:val="50C11EEE"/>
    <w:rsid w:val="50E97CFC"/>
    <w:rsid w:val="50FA4028"/>
    <w:rsid w:val="50FD4D3F"/>
    <w:rsid w:val="510D65B7"/>
    <w:rsid w:val="511157AB"/>
    <w:rsid w:val="5142540C"/>
    <w:rsid w:val="517E5BBB"/>
    <w:rsid w:val="518832C8"/>
    <w:rsid w:val="519D3C50"/>
    <w:rsid w:val="51A0432A"/>
    <w:rsid w:val="51A86090"/>
    <w:rsid w:val="51B7396D"/>
    <w:rsid w:val="51B80C66"/>
    <w:rsid w:val="522E4CC3"/>
    <w:rsid w:val="5244713B"/>
    <w:rsid w:val="52615633"/>
    <w:rsid w:val="526F4DE4"/>
    <w:rsid w:val="52977FD4"/>
    <w:rsid w:val="529E3D2B"/>
    <w:rsid w:val="52A25790"/>
    <w:rsid w:val="52A96B6F"/>
    <w:rsid w:val="52B45975"/>
    <w:rsid w:val="52CA31D2"/>
    <w:rsid w:val="52D94AA4"/>
    <w:rsid w:val="52E02222"/>
    <w:rsid w:val="52EA3A62"/>
    <w:rsid w:val="52F11AC8"/>
    <w:rsid w:val="52F50BB8"/>
    <w:rsid w:val="530530C9"/>
    <w:rsid w:val="53097272"/>
    <w:rsid w:val="5331340C"/>
    <w:rsid w:val="53544462"/>
    <w:rsid w:val="5397158E"/>
    <w:rsid w:val="53C86084"/>
    <w:rsid w:val="54013861"/>
    <w:rsid w:val="54096145"/>
    <w:rsid w:val="543253A3"/>
    <w:rsid w:val="54487265"/>
    <w:rsid w:val="544D6070"/>
    <w:rsid w:val="54605E1E"/>
    <w:rsid w:val="54B3506A"/>
    <w:rsid w:val="54CA0D16"/>
    <w:rsid w:val="54D34BDE"/>
    <w:rsid w:val="54DD4057"/>
    <w:rsid w:val="54E7490F"/>
    <w:rsid w:val="550764A4"/>
    <w:rsid w:val="550B2BF6"/>
    <w:rsid w:val="55214EB5"/>
    <w:rsid w:val="55364EFD"/>
    <w:rsid w:val="554B4D08"/>
    <w:rsid w:val="555D4828"/>
    <w:rsid w:val="557A4C8B"/>
    <w:rsid w:val="558931E1"/>
    <w:rsid w:val="55923347"/>
    <w:rsid w:val="55925180"/>
    <w:rsid w:val="55983B1B"/>
    <w:rsid w:val="55A8376B"/>
    <w:rsid w:val="55AF05D2"/>
    <w:rsid w:val="55DC29B6"/>
    <w:rsid w:val="55DD4241"/>
    <w:rsid w:val="55E4027B"/>
    <w:rsid w:val="561D553B"/>
    <w:rsid w:val="566B6D1E"/>
    <w:rsid w:val="567951CD"/>
    <w:rsid w:val="56C20A54"/>
    <w:rsid w:val="570034B8"/>
    <w:rsid w:val="57032A2C"/>
    <w:rsid w:val="570F5219"/>
    <w:rsid w:val="575B7F82"/>
    <w:rsid w:val="575D12B5"/>
    <w:rsid w:val="57610A87"/>
    <w:rsid w:val="57711FE2"/>
    <w:rsid w:val="577B1140"/>
    <w:rsid w:val="577B7F21"/>
    <w:rsid w:val="577F181B"/>
    <w:rsid w:val="57921984"/>
    <w:rsid w:val="579737F0"/>
    <w:rsid w:val="57AB7B30"/>
    <w:rsid w:val="57AF5251"/>
    <w:rsid w:val="57B26373"/>
    <w:rsid w:val="57B63F04"/>
    <w:rsid w:val="57CD20C2"/>
    <w:rsid w:val="57D675AB"/>
    <w:rsid w:val="57D95FDD"/>
    <w:rsid w:val="57DD525F"/>
    <w:rsid w:val="58917D2F"/>
    <w:rsid w:val="5894085C"/>
    <w:rsid w:val="58AE4F0C"/>
    <w:rsid w:val="58B85899"/>
    <w:rsid w:val="58E363A9"/>
    <w:rsid w:val="592C1E27"/>
    <w:rsid w:val="595E1678"/>
    <w:rsid w:val="596D5BD4"/>
    <w:rsid w:val="5973285B"/>
    <w:rsid w:val="597E3DD8"/>
    <w:rsid w:val="59C77C9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75E04"/>
    <w:rsid w:val="5C8A680C"/>
    <w:rsid w:val="5D0C4701"/>
    <w:rsid w:val="5D0F0395"/>
    <w:rsid w:val="5D221076"/>
    <w:rsid w:val="5D397964"/>
    <w:rsid w:val="5D5A391C"/>
    <w:rsid w:val="5D5F10C0"/>
    <w:rsid w:val="5D6677C8"/>
    <w:rsid w:val="5D891B7B"/>
    <w:rsid w:val="5DAD38EE"/>
    <w:rsid w:val="5E006862"/>
    <w:rsid w:val="5E0207B9"/>
    <w:rsid w:val="5E1834A1"/>
    <w:rsid w:val="5E261785"/>
    <w:rsid w:val="5E4A7017"/>
    <w:rsid w:val="5E552BBA"/>
    <w:rsid w:val="5E5C0451"/>
    <w:rsid w:val="5E611C10"/>
    <w:rsid w:val="5E7A0F3F"/>
    <w:rsid w:val="5ECC545D"/>
    <w:rsid w:val="5EFC7377"/>
    <w:rsid w:val="5F06174D"/>
    <w:rsid w:val="5F142788"/>
    <w:rsid w:val="5F3A3602"/>
    <w:rsid w:val="5F45733B"/>
    <w:rsid w:val="5F4E4B4F"/>
    <w:rsid w:val="5F6277C6"/>
    <w:rsid w:val="5F6D0B1D"/>
    <w:rsid w:val="5F8D0B82"/>
    <w:rsid w:val="5FB10731"/>
    <w:rsid w:val="5FCC5339"/>
    <w:rsid w:val="5FE34A5B"/>
    <w:rsid w:val="5FF429CA"/>
    <w:rsid w:val="5FFE1E36"/>
    <w:rsid w:val="60232584"/>
    <w:rsid w:val="60367925"/>
    <w:rsid w:val="607330CE"/>
    <w:rsid w:val="60825176"/>
    <w:rsid w:val="609F2AC4"/>
    <w:rsid w:val="60BF604F"/>
    <w:rsid w:val="60FA2EE8"/>
    <w:rsid w:val="61054A27"/>
    <w:rsid w:val="610A52BC"/>
    <w:rsid w:val="611D2366"/>
    <w:rsid w:val="61421856"/>
    <w:rsid w:val="615227C4"/>
    <w:rsid w:val="61654E3F"/>
    <w:rsid w:val="6182292A"/>
    <w:rsid w:val="619F7F92"/>
    <w:rsid w:val="61BF1B9C"/>
    <w:rsid w:val="61C944CE"/>
    <w:rsid w:val="61F94C26"/>
    <w:rsid w:val="62000E56"/>
    <w:rsid w:val="620D464D"/>
    <w:rsid w:val="624F3E49"/>
    <w:rsid w:val="6254055F"/>
    <w:rsid w:val="62632286"/>
    <w:rsid w:val="62885958"/>
    <w:rsid w:val="62F40B65"/>
    <w:rsid w:val="62FC2CFE"/>
    <w:rsid w:val="63024505"/>
    <w:rsid w:val="635600A5"/>
    <w:rsid w:val="635B1DB5"/>
    <w:rsid w:val="63711FED"/>
    <w:rsid w:val="63880DDC"/>
    <w:rsid w:val="638D750D"/>
    <w:rsid w:val="63985F92"/>
    <w:rsid w:val="63AC6CC0"/>
    <w:rsid w:val="63BB1E7D"/>
    <w:rsid w:val="64055776"/>
    <w:rsid w:val="6410197C"/>
    <w:rsid w:val="64240056"/>
    <w:rsid w:val="643E143A"/>
    <w:rsid w:val="64491666"/>
    <w:rsid w:val="648B6EEF"/>
    <w:rsid w:val="64C158BF"/>
    <w:rsid w:val="64CE2EAA"/>
    <w:rsid w:val="64E35BA2"/>
    <w:rsid w:val="653C3090"/>
    <w:rsid w:val="65842EE1"/>
    <w:rsid w:val="65854376"/>
    <w:rsid w:val="658767BE"/>
    <w:rsid w:val="65892531"/>
    <w:rsid w:val="659D2770"/>
    <w:rsid w:val="66195831"/>
    <w:rsid w:val="662E75B1"/>
    <w:rsid w:val="66342C2E"/>
    <w:rsid w:val="663E784C"/>
    <w:rsid w:val="668B6A45"/>
    <w:rsid w:val="66F26570"/>
    <w:rsid w:val="67011F07"/>
    <w:rsid w:val="672F3F24"/>
    <w:rsid w:val="673E055F"/>
    <w:rsid w:val="67551CE3"/>
    <w:rsid w:val="6772447A"/>
    <w:rsid w:val="67A22552"/>
    <w:rsid w:val="67B22DCC"/>
    <w:rsid w:val="67BE71AA"/>
    <w:rsid w:val="67BF314A"/>
    <w:rsid w:val="67D90273"/>
    <w:rsid w:val="67DE5875"/>
    <w:rsid w:val="67E55852"/>
    <w:rsid w:val="67EB1AB4"/>
    <w:rsid w:val="67FA1285"/>
    <w:rsid w:val="682E5386"/>
    <w:rsid w:val="68551F4F"/>
    <w:rsid w:val="687C10C9"/>
    <w:rsid w:val="68840C16"/>
    <w:rsid w:val="68872541"/>
    <w:rsid w:val="68876EFB"/>
    <w:rsid w:val="68884654"/>
    <w:rsid w:val="689F444F"/>
    <w:rsid w:val="68B96DBB"/>
    <w:rsid w:val="68C67825"/>
    <w:rsid w:val="68CA2805"/>
    <w:rsid w:val="68E937A3"/>
    <w:rsid w:val="691664E5"/>
    <w:rsid w:val="692A4AE4"/>
    <w:rsid w:val="693E15D3"/>
    <w:rsid w:val="69627681"/>
    <w:rsid w:val="6977531D"/>
    <w:rsid w:val="69CC2BFF"/>
    <w:rsid w:val="69EA5294"/>
    <w:rsid w:val="69EE1013"/>
    <w:rsid w:val="69FD55B8"/>
    <w:rsid w:val="6A070584"/>
    <w:rsid w:val="6A0942FC"/>
    <w:rsid w:val="6A0B1C62"/>
    <w:rsid w:val="6A0E50AF"/>
    <w:rsid w:val="6A2406C8"/>
    <w:rsid w:val="6A5C267E"/>
    <w:rsid w:val="6ABB660F"/>
    <w:rsid w:val="6ADE0BD1"/>
    <w:rsid w:val="6AE96859"/>
    <w:rsid w:val="6B147746"/>
    <w:rsid w:val="6B24787C"/>
    <w:rsid w:val="6B381222"/>
    <w:rsid w:val="6B573233"/>
    <w:rsid w:val="6B5B6274"/>
    <w:rsid w:val="6B935D53"/>
    <w:rsid w:val="6BB77A32"/>
    <w:rsid w:val="6C196F71"/>
    <w:rsid w:val="6C226FCB"/>
    <w:rsid w:val="6C31226F"/>
    <w:rsid w:val="6C552F0B"/>
    <w:rsid w:val="6C78124F"/>
    <w:rsid w:val="6C814811"/>
    <w:rsid w:val="6C8C67B7"/>
    <w:rsid w:val="6C9D744C"/>
    <w:rsid w:val="6D123D53"/>
    <w:rsid w:val="6D167928"/>
    <w:rsid w:val="6D26299B"/>
    <w:rsid w:val="6D262AD0"/>
    <w:rsid w:val="6D4772EC"/>
    <w:rsid w:val="6D9078AF"/>
    <w:rsid w:val="6DAA3FEF"/>
    <w:rsid w:val="6DC0172B"/>
    <w:rsid w:val="6DCB690C"/>
    <w:rsid w:val="6DD41A5B"/>
    <w:rsid w:val="6DF43C2E"/>
    <w:rsid w:val="6DF51CA3"/>
    <w:rsid w:val="6E1214F4"/>
    <w:rsid w:val="6E3A0E77"/>
    <w:rsid w:val="6E8335BD"/>
    <w:rsid w:val="6E8E12EF"/>
    <w:rsid w:val="6E972936"/>
    <w:rsid w:val="6ECC6775"/>
    <w:rsid w:val="6ED446C5"/>
    <w:rsid w:val="6EDF5C4C"/>
    <w:rsid w:val="6F0137F4"/>
    <w:rsid w:val="6F0A66BA"/>
    <w:rsid w:val="6F2A7D94"/>
    <w:rsid w:val="6F3D391D"/>
    <w:rsid w:val="6F8331F1"/>
    <w:rsid w:val="6FAE1A09"/>
    <w:rsid w:val="6FD75BF8"/>
    <w:rsid w:val="6FE92019"/>
    <w:rsid w:val="6FEB6958"/>
    <w:rsid w:val="70212096"/>
    <w:rsid w:val="7049733F"/>
    <w:rsid w:val="707723D0"/>
    <w:rsid w:val="70F5661B"/>
    <w:rsid w:val="71360107"/>
    <w:rsid w:val="713B688E"/>
    <w:rsid w:val="716770DC"/>
    <w:rsid w:val="717A163C"/>
    <w:rsid w:val="71A558AC"/>
    <w:rsid w:val="71D43752"/>
    <w:rsid w:val="71D80DFC"/>
    <w:rsid w:val="71F1796A"/>
    <w:rsid w:val="72154626"/>
    <w:rsid w:val="72262B5D"/>
    <w:rsid w:val="72283FF7"/>
    <w:rsid w:val="722E7212"/>
    <w:rsid w:val="723A0474"/>
    <w:rsid w:val="725923E4"/>
    <w:rsid w:val="72864BF7"/>
    <w:rsid w:val="729023FC"/>
    <w:rsid w:val="73C0646E"/>
    <w:rsid w:val="73EA47C6"/>
    <w:rsid w:val="73FC19D6"/>
    <w:rsid w:val="74111A9C"/>
    <w:rsid w:val="742222F5"/>
    <w:rsid w:val="7431624A"/>
    <w:rsid w:val="74476126"/>
    <w:rsid w:val="744A301A"/>
    <w:rsid w:val="74561EEC"/>
    <w:rsid w:val="74706664"/>
    <w:rsid w:val="747F3682"/>
    <w:rsid w:val="749C4185"/>
    <w:rsid w:val="74D1719F"/>
    <w:rsid w:val="75067759"/>
    <w:rsid w:val="752866D8"/>
    <w:rsid w:val="752E6DCD"/>
    <w:rsid w:val="7551380D"/>
    <w:rsid w:val="75600BE5"/>
    <w:rsid w:val="7564475C"/>
    <w:rsid w:val="7583797F"/>
    <w:rsid w:val="759C1F0C"/>
    <w:rsid w:val="75D20F1D"/>
    <w:rsid w:val="75DA2C18"/>
    <w:rsid w:val="75F54412"/>
    <w:rsid w:val="761D08E0"/>
    <w:rsid w:val="765B5475"/>
    <w:rsid w:val="765B7C8E"/>
    <w:rsid w:val="765D347C"/>
    <w:rsid w:val="76826699"/>
    <w:rsid w:val="768E1E11"/>
    <w:rsid w:val="76C87133"/>
    <w:rsid w:val="76CD08D5"/>
    <w:rsid w:val="76DB4B92"/>
    <w:rsid w:val="76FD013A"/>
    <w:rsid w:val="77052AA4"/>
    <w:rsid w:val="771340C5"/>
    <w:rsid w:val="77136511"/>
    <w:rsid w:val="77340A39"/>
    <w:rsid w:val="77351FD0"/>
    <w:rsid w:val="77472422"/>
    <w:rsid w:val="777F31F2"/>
    <w:rsid w:val="778C2D76"/>
    <w:rsid w:val="77A13DC6"/>
    <w:rsid w:val="77D1700D"/>
    <w:rsid w:val="77E53691"/>
    <w:rsid w:val="77EC04CC"/>
    <w:rsid w:val="78515A11"/>
    <w:rsid w:val="7854225C"/>
    <w:rsid w:val="78775729"/>
    <w:rsid w:val="78A42DB0"/>
    <w:rsid w:val="78A656AB"/>
    <w:rsid w:val="78B2245C"/>
    <w:rsid w:val="78B611AB"/>
    <w:rsid w:val="78E172CC"/>
    <w:rsid w:val="78EA1D1F"/>
    <w:rsid w:val="7904172F"/>
    <w:rsid w:val="790A7749"/>
    <w:rsid w:val="790F7E27"/>
    <w:rsid w:val="791F1D70"/>
    <w:rsid w:val="792A231A"/>
    <w:rsid w:val="79313734"/>
    <w:rsid w:val="79316829"/>
    <w:rsid w:val="797E66A9"/>
    <w:rsid w:val="798518A4"/>
    <w:rsid w:val="79A97383"/>
    <w:rsid w:val="79E27E8B"/>
    <w:rsid w:val="79F00B9B"/>
    <w:rsid w:val="79F850CE"/>
    <w:rsid w:val="79FD443C"/>
    <w:rsid w:val="7A1D1975"/>
    <w:rsid w:val="7A3E5150"/>
    <w:rsid w:val="7A4670D6"/>
    <w:rsid w:val="7A4A160C"/>
    <w:rsid w:val="7A534B63"/>
    <w:rsid w:val="7A615382"/>
    <w:rsid w:val="7A625D1E"/>
    <w:rsid w:val="7A67303B"/>
    <w:rsid w:val="7A7E5B3A"/>
    <w:rsid w:val="7AAB1D04"/>
    <w:rsid w:val="7ABA4368"/>
    <w:rsid w:val="7AD05746"/>
    <w:rsid w:val="7B257FFD"/>
    <w:rsid w:val="7B273D20"/>
    <w:rsid w:val="7B343476"/>
    <w:rsid w:val="7B5A2978"/>
    <w:rsid w:val="7B5A4A98"/>
    <w:rsid w:val="7B5A7E4C"/>
    <w:rsid w:val="7B667AF9"/>
    <w:rsid w:val="7B7468F8"/>
    <w:rsid w:val="7B750B59"/>
    <w:rsid w:val="7BEE0103"/>
    <w:rsid w:val="7C0A0FE4"/>
    <w:rsid w:val="7C254906"/>
    <w:rsid w:val="7C590818"/>
    <w:rsid w:val="7C653614"/>
    <w:rsid w:val="7C7C10F6"/>
    <w:rsid w:val="7C853BEA"/>
    <w:rsid w:val="7C881368"/>
    <w:rsid w:val="7C9B0A92"/>
    <w:rsid w:val="7CE27788"/>
    <w:rsid w:val="7D0C32F1"/>
    <w:rsid w:val="7D0F408D"/>
    <w:rsid w:val="7D4274B2"/>
    <w:rsid w:val="7D491C6C"/>
    <w:rsid w:val="7D5429C0"/>
    <w:rsid w:val="7D6E6D43"/>
    <w:rsid w:val="7D807FDA"/>
    <w:rsid w:val="7D8A6458"/>
    <w:rsid w:val="7DB57A34"/>
    <w:rsid w:val="7DE22F62"/>
    <w:rsid w:val="7DE60973"/>
    <w:rsid w:val="7DEF0916"/>
    <w:rsid w:val="7E1E5218"/>
    <w:rsid w:val="7E5D3635"/>
    <w:rsid w:val="7E773341"/>
    <w:rsid w:val="7E9A4E1F"/>
    <w:rsid w:val="7EA7723A"/>
    <w:rsid w:val="7EF56FBB"/>
    <w:rsid w:val="7F0768EB"/>
    <w:rsid w:val="7F143BEC"/>
    <w:rsid w:val="7F715AF2"/>
    <w:rsid w:val="7F886E69"/>
    <w:rsid w:val="7FA206DC"/>
    <w:rsid w:val="7FCC34C6"/>
    <w:rsid w:val="7FEE56CF"/>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4"/>
    <w:qFormat/>
    <w:uiPriority w:val="99"/>
    <w:pPr>
      <w:tabs>
        <w:tab w:val="center" w:pos="4153"/>
        <w:tab w:val="right" w:pos="8306"/>
      </w:tabs>
      <w:snapToGrid w:val="0"/>
      <w:jc w:val="left"/>
    </w:pPr>
    <w:rPr>
      <w:sz w:val="18"/>
      <w:szCs w:val="18"/>
    </w:rPr>
  </w:style>
  <w:style w:type="paragraph" w:styleId="40">
    <w:name w:val="envelope return"/>
    <w:basedOn w:val="1"/>
    <w:qFormat/>
    <w:uiPriority w:val="0"/>
    <w:pPr>
      <w:snapToGrid w:val="0"/>
    </w:pPr>
    <w:rPr>
      <w:rFonts w:ascii="Arial" w:hAnsi="Arial"/>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keepNext w:val="0"/>
      <w:keepLines w:val="0"/>
      <w:widowControl w:val="0"/>
      <w:suppressLineNumbers w:val="0"/>
      <w:ind w:left="420" w:leftChars="200"/>
      <w:jc w:val="both"/>
    </w:pPr>
    <w:rPr>
      <w:rFonts w:hint="default" w:ascii="Times New Roman" w:hAnsi="Times New Roman" w:cs="Times New Roman"/>
      <w:kern w:val="2"/>
      <w:sz w:val="21"/>
      <w:szCs w:val="21"/>
      <w:lang w:val="en-US" w:eastAsia="zh-CN" w:bidi="ar"/>
    </w:r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w:basedOn w:val="23"/>
    <w:link w:val="322"/>
    <w:qFormat/>
    <w:uiPriority w:val="0"/>
    <w:pPr>
      <w:ind w:firstLine="420"/>
    </w:pPr>
    <w:rPr>
      <w:rFonts w:hAnsi="Calibri" w:cs="Times New Roman"/>
      <w:snapToGrid/>
      <w:szCs w:val="20"/>
    </w:rPr>
  </w:style>
  <w:style w:type="paragraph" w:styleId="62">
    <w:name w:val="Body Text First Indent 2"/>
    <w:basedOn w:val="24"/>
    <w:next w:val="1"/>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_Style 3"/>
    <w:basedOn w:val="1"/>
    <w:qFormat/>
    <w:uiPriority w:val="0"/>
    <w:pPr>
      <w:adjustRightInd/>
      <w:ind w:firstLine="420" w:firstLineChars="200"/>
    </w:pPr>
    <w:rPr>
      <w:rFonts w:eastAsia="仿宋_GB2312"/>
      <w:sz w:val="28"/>
    </w:rPr>
  </w:style>
  <w:style w:type="paragraph" w:customStyle="1" w:styleId="81">
    <w:name w:val="Body Text First Indent 21"/>
    <w:basedOn w:val="82"/>
    <w:qFormat/>
    <w:uiPriority w:val="0"/>
    <w:pPr>
      <w:ind w:firstLine="420"/>
    </w:pPr>
  </w:style>
  <w:style w:type="paragraph" w:customStyle="1" w:styleId="82">
    <w:name w:val="Body Text Indent1"/>
    <w:basedOn w:val="1"/>
    <w:qFormat/>
    <w:uiPriority w:val="0"/>
    <w:pPr>
      <w:ind w:left="420" w:leftChars="200"/>
    </w:p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5"/>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6"/>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39"/>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Normal]"/>
    <w:qFormat/>
    <w:uiPriority w:val="0"/>
    <w:rPr>
      <w:rFonts w:ascii="宋体" w:hAnsi="宋体" w:eastAsia="宋体" w:cs="Times New Roman"/>
      <w:sz w:val="24"/>
      <w:szCs w:val="22"/>
      <w:lang w:val="en-US" w:eastAsia="en-US" w:bidi="ar-SA"/>
    </w:rPr>
  </w:style>
  <w:style w:type="paragraph" w:customStyle="1" w:styleId="966">
    <w:name w:val="样式 样式 标题 4 + 段后: 0.5 行 + 段后: 0.5 行"/>
    <w:basedOn w:val="1"/>
    <w:qFormat/>
    <w:uiPriority w:val="0"/>
    <w:pPr>
      <w:keepNext/>
      <w:widowControl w:val="0"/>
      <w:tabs>
        <w:tab w:val="left" w:pos="432"/>
        <w:tab w:val="left" w:pos="864"/>
      </w:tabs>
      <w:ind w:left="864" w:hanging="864"/>
      <w:jc w:val="left"/>
      <w:outlineLvl w:val="3"/>
    </w:pPr>
    <w:rPr>
      <w:rFonts w:ascii="宋体" w:cs="宋体"/>
      <w:b/>
      <w:bCs/>
      <w:kern w:val="0"/>
      <w:lang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11940</Words>
  <Characters>12983</Characters>
  <Lines>1</Lines>
  <Paragraphs>1</Paragraphs>
  <TotalTime>31</TotalTime>
  <ScaleCrop>false</ScaleCrop>
  <LinksUpToDate>false</LinksUpToDate>
  <CharactersWithSpaces>13289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木南楠</cp:lastModifiedBy>
  <cp:lastPrinted>2024-12-26T08:39:00Z</cp:lastPrinted>
  <dcterms:modified xsi:type="dcterms:W3CDTF">2025-02-07T11:52:08Z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eyJoZGlkIjoiMjQ1ZjljYmU4N2U2MmI0OWMwOWZhOTU5NmNhYjdkZjciLCJ1c2VySWQiOiIxMjg5MjA2MjgwIn0=</vt:lpwstr>
  </property>
</Properties>
</file>