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F618">
      <w:pPr>
        <w:spacing w:line="460" w:lineRule="exact"/>
        <w:ind w:firstLine="1084" w:firstLineChars="300"/>
        <w:jc w:val="center"/>
        <w:rPr>
          <w:rFonts w:hint="eastAsia" w:ascii="黑体" w:hAnsi="黑体" w:eastAsia="黑体" w:cs="Arial"/>
          <w:b/>
          <w:sz w:val="36"/>
          <w:szCs w:val="36"/>
          <w:lang w:val="en-US" w:eastAsia="zh-CN"/>
        </w:rPr>
      </w:pPr>
      <w:bookmarkStart w:id="0" w:name="_Toc349573137"/>
      <w:bookmarkStart w:id="1" w:name="_Toc349637936"/>
      <w:bookmarkStart w:id="2" w:name="_Toc267301295"/>
      <w:bookmarkStart w:id="3" w:name="_Toc298240422"/>
      <w:r>
        <w:rPr>
          <w:rFonts w:hint="eastAsia" w:ascii="黑体" w:hAnsi="黑体" w:eastAsia="黑体" w:cs="Arial"/>
          <w:b/>
          <w:sz w:val="36"/>
          <w:szCs w:val="36"/>
          <w:lang w:val="en-US" w:eastAsia="zh-CN"/>
        </w:rPr>
        <w:t xml:space="preserve"> 巴楚县</w:t>
      </w:r>
      <w:r>
        <w:rPr>
          <w:rFonts w:hint="eastAsia" w:ascii="黑体" w:hAnsi="黑体" w:eastAsia="黑体" w:cs="Arial"/>
          <w:b/>
          <w:sz w:val="36"/>
          <w:szCs w:val="36"/>
          <w:lang w:eastAsia="zh-CN"/>
        </w:rPr>
        <w:t>人民</w:t>
      </w:r>
      <w:r>
        <w:rPr>
          <w:rFonts w:hint="eastAsia" w:ascii="黑体" w:hAnsi="黑体" w:eastAsia="黑体" w:cs="Arial"/>
          <w:b/>
          <w:sz w:val="36"/>
          <w:szCs w:val="36"/>
          <w:lang w:val="en-US" w:eastAsia="zh-CN"/>
        </w:rPr>
        <w:t>医院</w:t>
      </w:r>
      <w:r>
        <w:rPr>
          <w:rFonts w:hint="eastAsia" w:ascii="黑体" w:hAnsi="黑体" w:eastAsia="黑体" w:cs="Arial"/>
          <w:b/>
          <w:sz w:val="36"/>
          <w:szCs w:val="36"/>
          <w:lang w:val="en-US" w:eastAsia="zh-CN"/>
        </w:rPr>
        <w:t>病媒生物防治（“四害”消杀）服务</w:t>
      </w:r>
      <w:r>
        <w:rPr>
          <w:rFonts w:hint="eastAsia" w:ascii="黑体" w:hAnsi="黑体" w:eastAsia="黑体" w:cs="Arial"/>
          <w:b/>
          <w:sz w:val="36"/>
          <w:szCs w:val="36"/>
          <w:lang w:val="en-US" w:eastAsia="zh-CN"/>
        </w:rPr>
        <w:t>项目在线询价公告</w:t>
      </w:r>
    </w:p>
    <w:bookmarkEnd w:id="0"/>
    <w:bookmarkEnd w:id="1"/>
    <w:bookmarkEnd w:id="2"/>
    <w:bookmarkEnd w:id="3"/>
    <w:p w14:paraId="5F1920D9">
      <w:pPr>
        <w:bidi w:val="0"/>
        <w:ind w:firstLine="482" w:firstLineChars="200"/>
        <w:rPr>
          <w:rFonts w:hint="eastAsia" w:ascii="等线" w:hAnsi="等线"/>
          <w:b/>
          <w:sz w:val="24"/>
          <w:szCs w:val="24"/>
        </w:rPr>
      </w:pPr>
    </w:p>
    <w:p w14:paraId="06441E3A">
      <w:pPr>
        <w:bidi w:val="0"/>
        <w:ind w:firstLine="482" w:firstLineChars="200"/>
        <w:rPr>
          <w:rFonts w:hint="eastAsia" w:ascii="微软雅黑" w:hAnsi="微软雅黑" w:eastAsia="微软雅黑" w:cs="微软雅黑"/>
          <w:b w:val="0"/>
          <w:bCs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sz w:val="24"/>
          <w:szCs w:val="24"/>
        </w:rPr>
        <w:t>*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项目名称：</w:t>
      </w:r>
      <w:r>
        <w:rPr>
          <w:rFonts w:hint="eastAsia" w:ascii="黑体" w:hAnsi="黑体" w:eastAsia="黑体" w:cs="Arial"/>
          <w:b w:val="0"/>
          <w:bCs/>
          <w:sz w:val="28"/>
          <w:szCs w:val="28"/>
          <w:lang w:val="en-US" w:eastAsia="zh-CN"/>
        </w:rPr>
        <w:t>巴楚县</w:t>
      </w:r>
      <w:r>
        <w:rPr>
          <w:rFonts w:hint="eastAsia" w:ascii="黑体" w:hAnsi="黑体" w:eastAsia="黑体" w:cs="Arial"/>
          <w:b w:val="0"/>
          <w:bCs/>
          <w:sz w:val="28"/>
          <w:szCs w:val="28"/>
          <w:lang w:eastAsia="zh-CN"/>
        </w:rPr>
        <w:t>人民医院</w:t>
      </w:r>
      <w:r>
        <w:rPr>
          <w:rFonts w:hint="eastAsia" w:ascii="黑体" w:hAnsi="黑体" w:eastAsia="黑体" w:cs="Arial"/>
          <w:b w:val="0"/>
          <w:bCs/>
          <w:sz w:val="28"/>
          <w:szCs w:val="28"/>
          <w:lang w:val="en-US" w:eastAsia="zh-CN"/>
        </w:rPr>
        <w:t>病媒生物防治（</w:t>
      </w:r>
      <w:r>
        <w:rPr>
          <w:rFonts w:hint="eastAsia" w:ascii="黑体" w:hAnsi="黑体" w:eastAsia="黑体" w:cs="Arial"/>
          <w:b w:val="0"/>
          <w:bCs/>
          <w:sz w:val="28"/>
          <w:szCs w:val="28"/>
        </w:rPr>
        <w:t>“四害”消杀</w:t>
      </w:r>
      <w:r>
        <w:rPr>
          <w:rFonts w:hint="eastAsia" w:ascii="黑体" w:hAnsi="黑体" w:eastAsia="黑体" w:cs="Arial"/>
          <w:b w:val="0"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Arial"/>
          <w:b w:val="0"/>
          <w:bCs/>
          <w:sz w:val="28"/>
          <w:szCs w:val="28"/>
        </w:rPr>
        <w:t>服务</w:t>
      </w:r>
      <w:r>
        <w:rPr>
          <w:rFonts w:hint="eastAsia" w:ascii="黑体" w:hAnsi="黑体" w:eastAsia="黑体" w:cs="Arial"/>
          <w:b w:val="0"/>
          <w:bCs/>
          <w:sz w:val="28"/>
          <w:szCs w:val="28"/>
          <w:lang w:val="en-US" w:eastAsia="zh-CN"/>
        </w:rPr>
        <w:t>项目</w:t>
      </w:r>
    </w:p>
    <w:p w14:paraId="3DA95C42">
      <w:pPr>
        <w:spacing w:line="360" w:lineRule="auto"/>
        <w:ind w:firstLine="482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*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项目预算：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thick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sz w:val="24"/>
          <w:szCs w:val="24"/>
          <w:u w:val="thick"/>
          <w:lang w:val="en-US" w:eastAsia="zh-CN"/>
        </w:rPr>
        <w:t xml:space="preserve">10  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  <w:t>万元</w:t>
      </w:r>
    </w:p>
    <w:p w14:paraId="56DD6B9B">
      <w:pPr>
        <w:ind w:firstLine="482" w:firstLineChars="200"/>
        <w:jc w:val="both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*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服务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巴楚县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人民医院老院区、新院区、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康养中心、结核定点救治分院共计4个院区、10套专家公寓。</w:t>
      </w:r>
      <w:bookmarkStart w:id="4" w:name="_GoBack"/>
      <w:bookmarkEnd w:id="4"/>
    </w:p>
    <w:p w14:paraId="55345B12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室内面积: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巴楚县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人民医院老院区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40865㎡、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新院区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18000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结核病隔离治疗点室内面积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3500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㎡、康养中心面积4601㎡，室内合计面积: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66966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㎡。</w:t>
      </w:r>
    </w:p>
    <w:p w14:paraId="41775F31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室外面积:本院22996㎡、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新院区12000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结核病隔离治疗点室外面积3000㎡，室外合计面积：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37996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㎡。</w:t>
      </w:r>
    </w:p>
    <w:p w14:paraId="75B3B194">
      <w:pPr>
        <w:pStyle w:val="3"/>
        <w:ind w:left="0" w:leftChars="0" w:firstLine="482" w:firstLineChars="200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*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服务要求：</w:t>
      </w:r>
    </w:p>
    <w:p w14:paraId="08E4BE36">
      <w:pPr>
        <w:rPr>
          <w:rFonts w:hint="default"/>
          <w:lang w:val="en-US" w:eastAsia="zh-CN"/>
        </w:rPr>
      </w:pPr>
    </w:p>
    <w:p w14:paraId="18852A27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一、蟑螂防治</w:t>
      </w:r>
    </w:p>
    <w:tbl>
      <w:tblPr>
        <w:tblStyle w:val="5"/>
        <w:tblW w:w="10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707"/>
        <w:gridCol w:w="4905"/>
      </w:tblGrid>
      <w:tr w14:paraId="0CC1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37" w:type="dxa"/>
          </w:tcPr>
          <w:p w14:paraId="442C1F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E20CB4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服务重点区域</w:t>
            </w:r>
          </w:p>
        </w:tc>
        <w:tc>
          <w:tcPr>
            <w:tcW w:w="2707" w:type="dxa"/>
          </w:tcPr>
          <w:p w14:paraId="6569029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5E215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服务设施及用品</w:t>
            </w:r>
          </w:p>
        </w:tc>
        <w:tc>
          <w:tcPr>
            <w:tcW w:w="4905" w:type="dxa"/>
          </w:tcPr>
          <w:p w14:paraId="60A1BC8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239A5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</w:tr>
      <w:tr w14:paraId="633D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2537" w:type="dxa"/>
          </w:tcPr>
          <w:p w14:paraId="0E5E5B8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医院环境内如：</w:t>
            </w:r>
          </w:p>
          <w:p w14:paraId="5C8785A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1，食堂、病房、门诊、各科室、仓库等 2，办公区域、会议室等   3，配电室、消控中心、设备房  4，垃圾暂存点，草坪绿化带  5，所有可能孳生蟑螂的的缝隙/孔洞  6，下水道、窨井等，7、职工宿舍、专家公寓</w:t>
            </w:r>
          </w:p>
        </w:tc>
        <w:tc>
          <w:tcPr>
            <w:tcW w:w="2707" w:type="dxa"/>
          </w:tcPr>
          <w:p w14:paraId="6BA5CCD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1、物理设施监控:粘蟑纸，蟑螂屋</w:t>
            </w:r>
          </w:p>
          <w:p w14:paraId="45CF0E2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2、检测监控：每季度进行一次蟑螂密度检测，开具报告</w:t>
            </w:r>
          </w:p>
          <w:p w14:paraId="720E273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3、化学诱杀：郁康0.3%氟虫睛杀蟑胶饵，杀蟑针剂（缝隙）杀蟑颗粒剂（干燥部位）</w:t>
            </w:r>
          </w:p>
          <w:p w14:paraId="5A94450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4、药物触杀：5%残杀威，优士12%氯氰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氯氟醚可湿性粉剂，赵师傅20%呋虫胺可溶粉剂。</w:t>
            </w:r>
          </w:p>
        </w:tc>
        <w:tc>
          <w:tcPr>
            <w:tcW w:w="4905" w:type="dxa"/>
          </w:tcPr>
          <w:p w14:paraId="0350F4D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检测，检查室内可能孳生蟑螂的区域/部位：如：门诊室、病房、消防器械、储物柜；办公区域内办公柜（桌）、电脑电器等；公共洗手间等。对蟑螂高风险孳生点采取蟑螂贴、胶饵等进行布控处理，防止食品药品安全问题的产生；重点区域定期布放蟑螂检测装置，测试该区域的蟑螂密度情况，发现问题及时补救；2、在保证食品安全的同时，对食堂内蟑螂风险较高的部位，针对性、小范围的进行滞留喷洒，快速灭杀蟑螂；3、在处理的蟑螂孳生点处放置灭蟑饵剂或粘蟑纸，进行预防监控；4、及时对蟑螂孳生点进行跟进检查，直到彻底清除；5、定期的蟑螂种群密度检测，及时了解和掌握蟑螂的防制效果；6、针对现场卫生状况书面提交给物业专业有效的清洁改善建议；7、对下水道、窨井等大蠊的孳生地进行检查，预防可能存在的大蠊</w:t>
            </w:r>
          </w:p>
        </w:tc>
      </w:tr>
    </w:tbl>
    <w:p w14:paraId="7FFEF44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46C102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CB7D9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A08EE6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DAD6AE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二、灭鼠防治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762"/>
        <w:gridCol w:w="4981"/>
      </w:tblGrid>
      <w:tr w14:paraId="22EF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 w14:paraId="1CE5F1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服务重点区域</w:t>
            </w:r>
          </w:p>
        </w:tc>
        <w:tc>
          <w:tcPr>
            <w:tcW w:w="2762" w:type="dxa"/>
          </w:tcPr>
          <w:p w14:paraId="3ECF7A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服务设施及用品</w:t>
            </w:r>
          </w:p>
        </w:tc>
        <w:tc>
          <w:tcPr>
            <w:tcW w:w="4981" w:type="dxa"/>
          </w:tcPr>
          <w:p w14:paraId="7EEC3B3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</w:tr>
      <w:tr w14:paraId="0571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</w:trPr>
        <w:tc>
          <w:tcPr>
            <w:tcW w:w="2361" w:type="dxa"/>
          </w:tcPr>
          <w:p w14:paraId="3A846BD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医院环境内，如：</w:t>
            </w:r>
          </w:p>
          <w:p w14:paraId="45179D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1、食堂、病房、门诊、仓库等  2、办公区域、会议室等 3、配电室、消控中心、设备房  4、垃圾暂存点  5、所有可能孳生老鼠的孔洞 ，下水道、窨井等，6、职工宿舍、专家公寓</w:t>
            </w:r>
          </w:p>
        </w:tc>
        <w:tc>
          <w:tcPr>
            <w:tcW w:w="2762" w:type="dxa"/>
          </w:tcPr>
          <w:p w14:paraId="314AB6F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1、环境治理：堵鼠洞，清理垃圾</w:t>
            </w:r>
          </w:p>
          <w:p w14:paraId="65D0B586">
            <w:pP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2、物理防治：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</w:rPr>
              <w:t>捕鼠夹、捕鼠笼、粘鼠板</w:t>
            </w:r>
          </w:p>
          <w:p w14:paraId="015343C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3、化学治理：室外25--30米投放0.005%溴鼠灵毒饵；室内投放胆钙化醇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</w:rPr>
              <w:t>毒饵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981" w:type="dxa"/>
          </w:tcPr>
          <w:p w14:paraId="325B27E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1，室外环境每隔25--30米建立鼠饵站，投放毒饵。2，市内以粘鼠板，扑鼠笼为主。3，重点布防区域：所有进出通道两侧，消防楼梯，线槽管道井，下水道，库房，墙角等。</w:t>
            </w:r>
          </w:p>
        </w:tc>
      </w:tr>
    </w:tbl>
    <w:p w14:paraId="1AA26AD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4966CB3">
      <w:pPr>
        <w:rPr>
          <w:rFonts w:hint="default"/>
          <w:sz w:val="24"/>
          <w:szCs w:val="24"/>
          <w:lang w:val="en-US" w:eastAsia="zh-CN"/>
        </w:rPr>
      </w:pPr>
    </w:p>
    <w:p w14:paraId="47DD06FC">
      <w:pPr>
        <w:rPr>
          <w:rFonts w:hint="default"/>
          <w:sz w:val="24"/>
          <w:szCs w:val="24"/>
          <w:lang w:val="en-US" w:eastAsia="zh-CN"/>
        </w:rPr>
      </w:pPr>
    </w:p>
    <w:p w14:paraId="21B784FE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三、蚊蝇防治</w:t>
      </w:r>
    </w:p>
    <w:tbl>
      <w:tblPr>
        <w:tblStyle w:val="5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768"/>
        <w:gridCol w:w="4999"/>
      </w:tblGrid>
      <w:tr w14:paraId="3E16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9" w:type="dxa"/>
            <w:vAlign w:val="top"/>
          </w:tcPr>
          <w:p w14:paraId="213AA67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服务重点区域</w:t>
            </w:r>
          </w:p>
        </w:tc>
        <w:tc>
          <w:tcPr>
            <w:tcW w:w="2768" w:type="dxa"/>
            <w:vAlign w:val="top"/>
          </w:tcPr>
          <w:p w14:paraId="6389F84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服务设施及用品</w:t>
            </w:r>
          </w:p>
        </w:tc>
        <w:tc>
          <w:tcPr>
            <w:tcW w:w="4999" w:type="dxa"/>
            <w:vAlign w:val="top"/>
          </w:tcPr>
          <w:p w14:paraId="409F068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</w:tr>
      <w:tr w14:paraId="4F1E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2349" w:type="dxa"/>
          </w:tcPr>
          <w:p w14:paraId="4E1BD85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医院环境内如：1、食堂、病房、门诊、仓库等2、办公区域、会议室等3、配电室、消控中心、设备房4、垃圾暂存点5、所有可能孳生蚊蝇的草坪，绿化带，下水道、窨井等，6、职工宿舍、专家公寓</w:t>
            </w:r>
          </w:p>
        </w:tc>
        <w:tc>
          <w:tcPr>
            <w:tcW w:w="2768" w:type="dxa"/>
          </w:tcPr>
          <w:p w14:paraId="56B64C3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1、环境治理</w:t>
            </w:r>
          </w:p>
          <w:p w14:paraId="21F990A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2，物理治疗</w:t>
            </w:r>
          </w:p>
          <w:p w14:paraId="222CD34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</w:rPr>
              <w:t>防蝇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</w:rPr>
              <w:t>设施主要有纱窗、纱罩、纱门、门帘及风幕机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</w:rPr>
              <w:t>(引诱、捕打、粘捕等)</w:t>
            </w:r>
          </w:p>
          <w:p w14:paraId="7B93E7D5"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化学治理</w:t>
            </w:r>
          </w:p>
          <w:p w14:paraId="362C4550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卫百克氯菊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右胺微乳剂，右旋胺菊酯4.5%，氯菊酯5.5，总有效成分含量10%。</w:t>
            </w:r>
          </w:p>
        </w:tc>
        <w:tc>
          <w:tcPr>
            <w:tcW w:w="4999" w:type="dxa"/>
          </w:tcPr>
          <w:p w14:paraId="194CD89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1，公区草坪绿化带，草坪，下水道，窖井定期喷洒灭蝇药物，从源头控制蚊蝇滋生。2室内，厕所，餐厅，垃圾桶每月喷洒灭蚊蝇药剂最大程度杀灭蚊蝇。3室内外安装灭蚊灯，布放粘蚊纸物理防控。</w:t>
            </w:r>
          </w:p>
        </w:tc>
      </w:tr>
    </w:tbl>
    <w:p w14:paraId="2C4AD32B">
      <w:pPr>
        <w:rPr>
          <w:rFonts w:hint="default"/>
          <w:sz w:val="24"/>
          <w:szCs w:val="24"/>
          <w:lang w:val="en-US" w:eastAsia="zh-CN"/>
        </w:rPr>
      </w:pPr>
    </w:p>
    <w:p w14:paraId="18C225CF">
      <w:pPr>
        <w:rPr>
          <w:rFonts w:hint="default"/>
          <w:sz w:val="24"/>
          <w:szCs w:val="24"/>
          <w:lang w:val="en-US" w:eastAsia="zh-CN"/>
        </w:rPr>
      </w:pPr>
    </w:p>
    <w:p w14:paraId="4FDC5AAA">
      <w:pPr>
        <w:rPr>
          <w:rFonts w:hint="default"/>
          <w:sz w:val="24"/>
          <w:szCs w:val="24"/>
          <w:lang w:val="en-US" w:eastAsia="zh-CN"/>
        </w:rPr>
      </w:pPr>
    </w:p>
    <w:p w14:paraId="1908E05A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四、“四害”消杀相关的指示牌。</w:t>
      </w:r>
    </w:p>
    <w:p w14:paraId="3589EDF0">
      <w:pPr>
        <w:numPr>
          <w:ilvl w:val="0"/>
          <w:numId w:val="0"/>
        </w:numPr>
        <w:ind w:left="1446" w:hanging="1325" w:hangingChars="6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服务期限：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自签订合同起一年（全年服务次数不少于12次，每月一次，期间有突发虫鼠害需随叫随到不限次数）；并建立病媒生物防治档案：消杀报告，现场确认表，满意度调查表，四害密度检测表。</w:t>
      </w:r>
    </w:p>
    <w:p w14:paraId="565E7AAC">
      <w:pPr>
        <w:numPr>
          <w:ilvl w:val="0"/>
          <w:numId w:val="0"/>
        </w:numPr>
        <w:ind w:left="1446" w:hanging="1440" w:hangingChars="6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8934134"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中标单位要求：</w:t>
      </w:r>
    </w:p>
    <w:p w14:paraId="4BC8E452">
      <w:pPr>
        <w:numPr>
          <w:ilvl w:val="0"/>
          <w:numId w:val="0"/>
        </w:numP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1、中标单位必须注册相关运营资质执照且必须具备有害生物防治A级资质证书。</w:t>
      </w:r>
    </w:p>
    <w:p w14:paraId="098E7A87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中标单位必须科学、安全用药，不得使用国家禁用和伪劣灭鼠杀虫剂，配制、使用药物不得对环境造成污染，不得造成人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员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中毒事故；如发生人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员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中毒事故，中标单位必须承担因此造成的一切责任。</w:t>
      </w:r>
    </w:p>
    <w:p w14:paraId="5207413B"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中标单位必须坚持做好除四害密度监测纪录和药品使用记录，按要求做好除四害工作资料的收集、整理和积累；制定科学的年度、季度除“四害”工作计划，包括技术方案、工作方法、用药计划等，同时工作人员除四害作业时做好工作照片记录，照片做好电脑归档储存；每季度10号前将上季度的承包质量和工作情况向采购人作书面报告。</w:t>
      </w:r>
    </w:p>
    <w:p w14:paraId="58FCA031"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中标单位必须保证服务态度，提高服务素质，遵守以群众为先的原则，切实做到“以人为本”的服务宗旨，接到群众投诉后须即时到达现场了解情况，即日提交书面处理意见。</w:t>
      </w:r>
    </w:p>
    <w:p w14:paraId="3420F3AE"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对于人口聚集场所（如病房、候诊室、活动广场）需放置灭鼠药剂的地方，中标单位必须树立明显的警示标志；进行灭蝇、灭蚊、灭嶂之前需通知群众避让。</w:t>
      </w:r>
    </w:p>
    <w:p w14:paraId="73731F9A"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在施放药物期间，中标单位要合理使用药物浓度，配备好安全防护措施，建立施药服务卡，做好工作记录和资料收集工作，以备检查；对于使用时间较长且产生耐药性的药物要适当更换施用。</w:t>
      </w:r>
    </w:p>
    <w:p w14:paraId="39127220"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在除四害有偿服务活动中，必须使用"三证"俱全的药物（农药登记证、生产批准证书号、产品标准号）。</w:t>
      </w:r>
    </w:p>
    <w:p w14:paraId="7E9432BE"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灭鼠药物和杀虫剂的使用要科学规范，严禁超量、超标配制使用灭鼠药物和杀虫剂。</w:t>
      </w:r>
    </w:p>
    <w:p w14:paraId="3FCDA546"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药物储存要有安全固定的库房，要有专门的管理人员，要有健全的库房管理制度，药品的使用与去向要做好相关记录。</w:t>
      </w:r>
    </w:p>
    <w:p w14:paraId="5CF3F0C3"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10、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除四害药物的原始购买凭证要齐全并留存备查。</w:t>
      </w:r>
    </w:p>
    <w:p w14:paraId="4A43D40F">
      <w:pP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上传材料</w:t>
      </w:r>
    </w:p>
    <w:p w14:paraId="3C97AF0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企业需上传营业执照、法人身份证件、开户许可证等证件需盖章。</w:t>
      </w:r>
    </w:p>
    <w:p w14:paraId="612A25F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有害生物防治A级资质证书。</w:t>
      </w:r>
    </w:p>
    <w:p w14:paraId="4E4553D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上传报价单盖章，报价包含服务要求中的所有内容。</w:t>
      </w:r>
    </w:p>
    <w:p w14:paraId="4E4201C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报价后如果不能满足我方要求的，需向我方出示放弃投标、中标函； </w:t>
      </w:r>
    </w:p>
    <w:p w14:paraId="62955BA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以上要求如有一项不符合将审核不符合。</w:t>
      </w:r>
    </w:p>
    <w:p w14:paraId="1A41B8C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投标方在竞标期内上午（北京时间）10:00-14:00，下午（北京时间）1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有意向者可到巴楚县人民医院进行现场查看。</w:t>
      </w:r>
    </w:p>
    <w:p w14:paraId="3FE1EF92"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*招标声明：</w:t>
      </w:r>
    </w:p>
    <w:p w14:paraId="4CE6C2E2"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1、本次招标不接受恶意低价竞标。</w:t>
      </w:r>
    </w:p>
    <w:p w14:paraId="07E9FACB"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2、禁止中标以后再转包，中标单位和实际施工单位必须是同一公司。</w:t>
      </w:r>
    </w:p>
    <w:p w14:paraId="4679D01A"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</w:p>
    <w:sectPr>
      <w:pgSz w:w="11906" w:h="16838"/>
      <w:pgMar w:top="1213" w:right="1009" w:bottom="1213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E7397C"/>
    <w:multiLevelType w:val="singleLevel"/>
    <w:tmpl w:val="EDE7397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F5A3B22"/>
    <w:multiLevelType w:val="singleLevel"/>
    <w:tmpl w:val="1F5A3B22"/>
    <w:lvl w:ilvl="0" w:tentative="0">
      <w:start w:val="1"/>
      <w:numFmt w:val="decimal"/>
      <w:suff w:val="nothing"/>
      <w:lvlText w:val="%1、"/>
      <w:lvlJc w:val="left"/>
      <w:rPr>
        <w:rFonts w:hint="default" w:ascii="Mongolian Baiti" w:hAnsi="Mongolian Baiti" w:cs="Mongolian Baiti"/>
        <w:b w:val="0"/>
        <w:bCs w:val="0"/>
        <w:sz w:val="24"/>
        <w:szCs w:val="24"/>
      </w:rPr>
    </w:lvl>
  </w:abstractNum>
  <w:abstractNum w:abstractNumId="2">
    <w:nsid w:val="5E79C3FF"/>
    <w:multiLevelType w:val="multilevel"/>
    <w:tmpl w:val="5E79C3FF"/>
    <w:lvl w:ilvl="0" w:tentative="0">
      <w:start w:val="1"/>
      <w:numFmt w:val="decimal"/>
      <w:pStyle w:val="2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zMyMjNjMzgwNzY1MjM0MjQ5ODgxYmZkMmNhZjMifQ=="/>
  </w:docVars>
  <w:rsids>
    <w:rsidRoot w:val="7AA666F4"/>
    <w:rsid w:val="01163BC9"/>
    <w:rsid w:val="03674B70"/>
    <w:rsid w:val="0B846DDA"/>
    <w:rsid w:val="16F80276"/>
    <w:rsid w:val="17B943BD"/>
    <w:rsid w:val="1CA473E9"/>
    <w:rsid w:val="2A4D7312"/>
    <w:rsid w:val="3219237B"/>
    <w:rsid w:val="3E126451"/>
    <w:rsid w:val="43A86E17"/>
    <w:rsid w:val="50B45AF9"/>
    <w:rsid w:val="59101387"/>
    <w:rsid w:val="5A8E4C59"/>
    <w:rsid w:val="5BC12E8C"/>
    <w:rsid w:val="73CC42EB"/>
    <w:rsid w:val="7AA666F4"/>
    <w:rsid w:val="7D5230F4"/>
    <w:rsid w:val="7FB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tabs>
        <w:tab w:val="left" w:pos="360"/>
      </w:tabs>
      <w:outlineLvl w:val="0"/>
    </w:pPr>
    <w:rPr>
      <w:b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99"/>
    <w:pPr>
      <w:ind w:left="2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ollabel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2338</Words>
  <Characters>2434</Characters>
  <Lines>0</Lines>
  <Paragraphs>0</Paragraphs>
  <TotalTime>10</TotalTime>
  <ScaleCrop>false</ScaleCrop>
  <LinksUpToDate>false</LinksUpToDate>
  <CharactersWithSpaces>2455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2023-06-01T04:44:00Z</dcterms:created>
  <dc:creator>顿悟</dc:creator>
  <cp:lastModifiedBy>夏穆</cp:lastModifiedBy>
  <dcterms:modified xsi:type="dcterms:W3CDTF">2025-01-15T02:37:47Z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B37C48BD50A5480AB1DFBADE021AD018_13</vt:lpwstr>
  </property>
  <property fmtid="{D5CDD505-2E9C-101B-9397-08002B2CF9AE}" pid="4" name="KSOTemplateDocerSaveRecord">
    <vt:lpwstr>eyJoZGlkIjoiYWIzZDU1YWY5MjIzNGE1NjBkMWJlMWY3M2NlMWI2ZTEiLCJ1c2VySWQiOiIxNDUxMTA3MjgxIn0=</vt:lpwstr>
  </property>
</Properties>
</file>