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93D47">
      <w:pPr>
        <w:spacing w:line="1080" w:lineRule="exact"/>
        <w:jc w:val="center"/>
        <w:rPr>
          <w:rFonts w:hint="default" w:cs="宋体" w:asciiTheme="minorEastAsia" w:hAnsiTheme="minorEastAsia" w:eastAsiaTheme="minorEastAsia"/>
          <w:b/>
          <w:color w:val="auto"/>
          <w:sz w:val="52"/>
          <w:highlight w:val="none"/>
          <w:lang w:val="en-US"/>
        </w:rPr>
      </w:pPr>
      <w:r>
        <w:rPr>
          <w:rFonts w:hint="eastAsia" w:cs="宋体" w:asciiTheme="minorEastAsia" w:hAnsiTheme="minorEastAsia" w:eastAsiaTheme="minorEastAsia"/>
          <w:b/>
          <w:color w:val="auto"/>
          <w:sz w:val="52"/>
          <w:szCs w:val="52"/>
          <w:highlight w:val="none"/>
          <w:lang w:eastAsia="zh-CN"/>
        </w:rPr>
        <w:t>如</w:t>
      </w:r>
      <w:r>
        <w:rPr>
          <w:rFonts w:hint="eastAsia" w:cs="宋体" w:asciiTheme="minorEastAsia" w:hAnsiTheme="minorEastAsia" w:eastAsiaTheme="minorEastAsia"/>
          <w:b/>
          <w:color w:val="auto"/>
          <w:sz w:val="52"/>
          <w:szCs w:val="52"/>
          <w:highlight w:val="none"/>
          <w:lang w:val="en-US" w:eastAsia="zh-CN"/>
        </w:rPr>
        <w:t xml:space="preserve"> </w:t>
      </w:r>
      <w:r>
        <w:rPr>
          <w:rFonts w:hint="eastAsia" w:cs="宋体" w:asciiTheme="minorEastAsia" w:hAnsiTheme="minorEastAsia" w:eastAsiaTheme="minorEastAsia"/>
          <w:b/>
          <w:color w:val="auto"/>
          <w:sz w:val="52"/>
          <w:szCs w:val="52"/>
          <w:highlight w:val="none"/>
          <w:lang w:eastAsia="zh-CN"/>
        </w:rPr>
        <w:t>东</w:t>
      </w:r>
      <w:r>
        <w:rPr>
          <w:rFonts w:hint="eastAsia" w:cs="宋体" w:asciiTheme="minorEastAsia" w:hAnsiTheme="minorEastAsia" w:eastAsiaTheme="minorEastAsia"/>
          <w:b/>
          <w:color w:val="auto"/>
          <w:sz w:val="52"/>
          <w:szCs w:val="52"/>
          <w:highlight w:val="none"/>
          <w:lang w:val="en-US" w:eastAsia="zh-CN"/>
        </w:rPr>
        <w:t xml:space="preserve"> </w:t>
      </w:r>
      <w:r>
        <w:rPr>
          <w:rFonts w:hint="eastAsia" w:cs="宋体" w:asciiTheme="minorEastAsia" w:hAnsiTheme="minorEastAsia" w:eastAsiaTheme="minorEastAsia"/>
          <w:b/>
          <w:color w:val="auto"/>
          <w:sz w:val="52"/>
          <w:szCs w:val="52"/>
          <w:highlight w:val="none"/>
          <w:lang w:eastAsia="zh-CN"/>
        </w:rPr>
        <w:t>县</w:t>
      </w:r>
      <w:r>
        <w:rPr>
          <w:rFonts w:hint="eastAsia" w:cs="宋体" w:asciiTheme="minorEastAsia" w:hAnsiTheme="minorEastAsia" w:eastAsiaTheme="minorEastAsia"/>
          <w:b/>
          <w:color w:val="auto"/>
          <w:sz w:val="52"/>
          <w:szCs w:val="52"/>
          <w:highlight w:val="none"/>
          <w:lang w:val="en-US" w:eastAsia="zh-CN"/>
        </w:rPr>
        <w:t xml:space="preserve"> 机 关 事 务 服 务 中 心</w:t>
      </w:r>
    </w:p>
    <w:p w14:paraId="05313931">
      <w:pPr>
        <w:spacing w:line="1080" w:lineRule="exact"/>
        <w:jc w:val="center"/>
        <w:rPr>
          <w:rFonts w:hint="eastAsia" w:cs="宋体" w:asciiTheme="minorEastAsia" w:hAnsiTheme="minorEastAsia" w:eastAsiaTheme="minorEastAsia"/>
          <w:b/>
          <w:color w:val="auto"/>
          <w:sz w:val="52"/>
          <w:highlight w:val="none"/>
        </w:rPr>
      </w:pPr>
    </w:p>
    <w:p w14:paraId="18E29479">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采</w:t>
      </w:r>
    </w:p>
    <w:p w14:paraId="13B55D0C">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购</w:t>
      </w:r>
    </w:p>
    <w:p w14:paraId="5AF16A21">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文</w:t>
      </w:r>
    </w:p>
    <w:p w14:paraId="5C9DD492">
      <w:pPr>
        <w:spacing w:line="1080" w:lineRule="exact"/>
        <w:jc w:val="center"/>
        <w:rPr>
          <w:rFonts w:hint="eastAsia"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件</w:t>
      </w:r>
    </w:p>
    <w:p w14:paraId="50C1C48C">
      <w:pPr>
        <w:pStyle w:val="10"/>
        <w:ind w:left="0" w:leftChars="0" w:firstLine="0" w:firstLineChars="0"/>
        <w:jc w:val="center"/>
        <w:rPr>
          <w:rFonts w:hint="eastAsia" w:eastAsiaTheme="minorEastAsia"/>
          <w:color w:val="auto"/>
          <w:sz w:val="24"/>
          <w:szCs w:val="24"/>
          <w:highlight w:val="none"/>
          <w:lang w:val="en-US" w:eastAsia="zh-CN"/>
        </w:rPr>
      </w:pPr>
    </w:p>
    <w:p w14:paraId="466676A7">
      <w:pPr>
        <w:pStyle w:val="10"/>
        <w:ind w:left="0" w:leftChars="0" w:firstLine="0" w:firstLineChars="0"/>
        <w:jc w:val="center"/>
        <w:rPr>
          <w:rFonts w:hint="eastAsia" w:eastAsiaTheme="minorEastAsia"/>
          <w:b/>
          <w:bCs/>
          <w:color w:val="auto"/>
          <w:sz w:val="32"/>
          <w:szCs w:val="32"/>
          <w:highlight w:val="none"/>
          <w:lang w:val="en-US" w:eastAsia="zh-CN"/>
        </w:rPr>
      </w:pPr>
    </w:p>
    <w:p w14:paraId="36904E2F">
      <w:pPr>
        <w:pStyle w:val="10"/>
        <w:ind w:left="0" w:leftChars="0" w:firstLine="0" w:firstLineChars="0"/>
        <w:jc w:val="center"/>
        <w:rPr>
          <w:rFonts w:hint="eastAsia" w:eastAsiaTheme="minorEastAsia"/>
          <w:b/>
          <w:bCs/>
          <w:color w:val="auto"/>
          <w:sz w:val="32"/>
          <w:szCs w:val="32"/>
          <w:highlight w:val="none"/>
          <w:lang w:val="en-US" w:eastAsia="zh-CN"/>
        </w:rPr>
      </w:pPr>
    </w:p>
    <w:p w14:paraId="7F407C51">
      <w:pPr>
        <w:spacing w:line="880" w:lineRule="exact"/>
        <w:ind w:left="0" w:leftChars="0" w:firstLine="0" w:firstLineChars="0"/>
        <w:jc w:val="left"/>
        <w:rPr>
          <w:rFonts w:hint="default" w:cs="宋体" w:asciiTheme="minorEastAsia" w:hAnsiTheme="minorEastAsia" w:eastAsiaTheme="minorEastAsia"/>
          <w:b/>
          <w:color w:val="auto"/>
          <w:sz w:val="30"/>
          <w:szCs w:val="30"/>
          <w:highlight w:val="none"/>
          <w:u w:val="single"/>
          <w:lang w:val="en-US" w:eastAsia="zh-CN"/>
        </w:rPr>
      </w:pPr>
      <w:r>
        <w:rPr>
          <w:rFonts w:hint="eastAsia" w:cs="宋体" w:asciiTheme="minorEastAsia" w:hAnsiTheme="minorEastAsia" w:eastAsiaTheme="minorEastAsia"/>
          <w:b/>
          <w:color w:val="auto"/>
          <w:sz w:val="30"/>
          <w:szCs w:val="30"/>
          <w:highlight w:val="none"/>
        </w:rPr>
        <w:t>采购项目名称：</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lang w:eastAsia="zh-CN"/>
        </w:rPr>
        <w:t>如东县机关事务服务中心</w:t>
      </w:r>
      <w:r>
        <w:rPr>
          <w:rFonts w:hint="eastAsia" w:cs="宋体" w:asciiTheme="minorEastAsia" w:hAnsiTheme="minorEastAsia" w:eastAsiaTheme="minorEastAsia"/>
          <w:b/>
          <w:color w:val="auto"/>
          <w:sz w:val="30"/>
          <w:szCs w:val="30"/>
          <w:highlight w:val="none"/>
          <w:u w:val="single"/>
          <w:lang w:val="en-US" w:eastAsia="zh-CN"/>
        </w:rPr>
        <w:t>除四害</w:t>
      </w:r>
      <w:r>
        <w:rPr>
          <w:rFonts w:hint="eastAsia" w:cs="宋体" w:asciiTheme="minorEastAsia" w:hAnsiTheme="minorEastAsia" w:eastAsiaTheme="minorEastAsia"/>
          <w:b/>
          <w:color w:val="auto"/>
          <w:sz w:val="30"/>
          <w:szCs w:val="30"/>
          <w:highlight w:val="none"/>
          <w:u w:val="single"/>
          <w:lang w:eastAsia="zh-CN"/>
        </w:rPr>
        <w:t>采购项目</w:t>
      </w:r>
      <w:r>
        <w:rPr>
          <w:rFonts w:hint="eastAsia" w:cs="宋体" w:asciiTheme="minorEastAsia" w:hAnsiTheme="minorEastAsia" w:eastAsiaTheme="minorEastAsia"/>
          <w:b/>
          <w:color w:val="auto"/>
          <w:sz w:val="30"/>
          <w:szCs w:val="30"/>
          <w:highlight w:val="none"/>
          <w:u w:val="single"/>
          <w:lang w:val="en-US" w:eastAsia="zh-CN"/>
        </w:rPr>
        <w:t xml:space="preserve">      </w:t>
      </w:r>
    </w:p>
    <w:p w14:paraId="3272F68F">
      <w:pPr>
        <w:spacing w:line="880" w:lineRule="exact"/>
        <w:ind w:left="0" w:leftChars="0" w:firstLine="0" w:firstLineChars="0"/>
        <w:jc w:val="left"/>
        <w:rPr>
          <w:rFonts w:cs="宋体" w:asciiTheme="minorEastAsia" w:hAnsiTheme="minorEastAsia" w:eastAsiaTheme="minorEastAsia"/>
          <w:b/>
          <w:color w:val="auto"/>
          <w:sz w:val="30"/>
          <w:szCs w:val="30"/>
          <w:highlight w:val="none"/>
          <w:u w:val="single"/>
        </w:rPr>
      </w:pPr>
      <w:r>
        <w:rPr>
          <w:rFonts w:hint="eastAsia" w:cs="宋体" w:asciiTheme="minorEastAsia" w:hAnsiTheme="minorEastAsia" w:eastAsiaTheme="minorEastAsia"/>
          <w:b/>
          <w:color w:val="auto"/>
          <w:sz w:val="30"/>
          <w:szCs w:val="30"/>
          <w:highlight w:val="none"/>
        </w:rPr>
        <w:t>采 购 人名称：</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lang w:eastAsia="zh-CN"/>
        </w:rPr>
        <w:t>如东县机关事务服务中心</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p>
    <w:p w14:paraId="7CDF1ADD">
      <w:pPr>
        <w:spacing w:line="880" w:lineRule="exact"/>
        <w:ind w:left="0" w:leftChars="0" w:firstLine="0" w:firstLineChars="0"/>
        <w:jc w:val="left"/>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政府采购方式：</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询价采购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p>
    <w:p w14:paraId="010DE33D">
      <w:pPr>
        <w:spacing w:line="880" w:lineRule="exact"/>
        <w:ind w:firstLine="540" w:firstLineChars="168"/>
        <w:jc w:val="center"/>
        <w:rPr>
          <w:rFonts w:cs="宋体" w:asciiTheme="minorEastAsia" w:hAnsiTheme="minorEastAsia" w:eastAsiaTheme="minorEastAsia"/>
          <w:b/>
          <w:color w:val="auto"/>
          <w:sz w:val="32"/>
          <w:szCs w:val="32"/>
          <w:highlight w:val="none"/>
        </w:rPr>
      </w:pPr>
    </w:p>
    <w:p w14:paraId="06C3AAC0">
      <w:pPr>
        <w:spacing w:line="880" w:lineRule="exact"/>
        <w:jc w:val="center"/>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二〇二</w:t>
      </w:r>
      <w:r>
        <w:rPr>
          <w:rFonts w:hint="eastAsia" w:cs="宋体" w:asciiTheme="minorEastAsia" w:hAnsiTheme="minorEastAsia" w:eastAsiaTheme="minorEastAsia"/>
          <w:b/>
          <w:color w:val="auto"/>
          <w:sz w:val="32"/>
          <w:szCs w:val="32"/>
          <w:highlight w:val="none"/>
          <w:lang w:eastAsia="zh-CN"/>
        </w:rPr>
        <w:t>四</w:t>
      </w:r>
      <w:r>
        <w:rPr>
          <w:rFonts w:hint="eastAsia" w:cs="宋体" w:asciiTheme="minorEastAsia" w:hAnsiTheme="minorEastAsia" w:eastAsiaTheme="minorEastAsia"/>
          <w:b/>
          <w:color w:val="auto"/>
          <w:sz w:val="32"/>
          <w:szCs w:val="32"/>
          <w:highlight w:val="none"/>
        </w:rPr>
        <w:t>年</w:t>
      </w:r>
      <w:r>
        <w:rPr>
          <w:rFonts w:hint="eastAsia" w:cs="宋体" w:asciiTheme="minorEastAsia" w:hAnsiTheme="minorEastAsia" w:eastAsiaTheme="minorEastAsia"/>
          <w:b/>
          <w:color w:val="auto"/>
          <w:sz w:val="32"/>
          <w:szCs w:val="32"/>
          <w:highlight w:val="none"/>
          <w:lang w:val="en-US" w:eastAsia="zh-CN"/>
        </w:rPr>
        <w:t>十二</w:t>
      </w:r>
      <w:r>
        <w:rPr>
          <w:rFonts w:hint="eastAsia" w:cs="宋体" w:asciiTheme="minorEastAsia" w:hAnsiTheme="minorEastAsia" w:eastAsiaTheme="minorEastAsia"/>
          <w:b/>
          <w:color w:val="auto"/>
          <w:sz w:val="32"/>
          <w:szCs w:val="32"/>
          <w:highlight w:val="none"/>
        </w:rPr>
        <w:t>月</w:t>
      </w:r>
      <w:r>
        <w:rPr>
          <w:rFonts w:hint="eastAsia" w:cs="宋体" w:asciiTheme="minorEastAsia" w:hAnsiTheme="minorEastAsia" w:eastAsiaTheme="minorEastAsia"/>
          <w:b/>
          <w:color w:val="auto"/>
          <w:sz w:val="32"/>
          <w:szCs w:val="32"/>
          <w:highlight w:val="none"/>
          <w:lang w:val="en-US" w:eastAsia="zh-CN"/>
        </w:rPr>
        <w:t>十八</w:t>
      </w:r>
      <w:r>
        <w:rPr>
          <w:rFonts w:hint="eastAsia" w:cs="宋体" w:asciiTheme="minorEastAsia" w:hAnsiTheme="minorEastAsia" w:eastAsiaTheme="minorEastAsia"/>
          <w:b/>
          <w:color w:val="auto"/>
          <w:sz w:val="32"/>
          <w:szCs w:val="32"/>
          <w:highlight w:val="none"/>
        </w:rPr>
        <w:t>日</w:t>
      </w:r>
    </w:p>
    <w:p w14:paraId="6E5BC5BA">
      <w:pPr>
        <w:spacing w:line="540" w:lineRule="exact"/>
        <w:rPr>
          <w:rFonts w:cs="宋体" w:asciiTheme="minorEastAsia" w:hAnsiTheme="minorEastAsia" w:eastAsiaTheme="minorEastAsia"/>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021" w:bottom="1247" w:left="1021" w:header="851" w:footer="992" w:gutter="0"/>
          <w:pgBorders>
            <w:top w:val="none" w:sz="0" w:space="0"/>
            <w:left w:val="none" w:sz="0" w:space="0"/>
            <w:bottom w:val="none" w:sz="0" w:space="0"/>
            <w:right w:val="none" w:sz="0" w:space="0"/>
          </w:pgBorders>
          <w:pgNumType w:start="1"/>
          <w:cols w:space="720" w:num="1"/>
          <w:titlePg/>
          <w:docGrid w:linePitch="317" w:charSpace="0"/>
        </w:sectPr>
      </w:pPr>
    </w:p>
    <w:p w14:paraId="72D0AC44">
      <w:pPr>
        <w:spacing w:line="540" w:lineRule="exact"/>
        <w:jc w:val="center"/>
        <w:rPr>
          <w:rFonts w:cs="宋体" w:asciiTheme="minorEastAsia" w:hAnsiTheme="minorEastAsia" w:eastAsiaTheme="minorEastAsia"/>
          <w:b/>
          <w:bCs/>
          <w:color w:val="auto"/>
          <w:sz w:val="36"/>
          <w:szCs w:val="36"/>
          <w:highlight w:val="none"/>
        </w:rPr>
      </w:pPr>
      <w:r>
        <w:rPr>
          <w:rFonts w:hint="eastAsia" w:cs="宋体" w:asciiTheme="minorEastAsia" w:hAnsiTheme="minorEastAsia" w:eastAsiaTheme="minorEastAsia"/>
          <w:b/>
          <w:bCs/>
          <w:color w:val="auto"/>
          <w:sz w:val="36"/>
          <w:szCs w:val="36"/>
          <w:highlight w:val="none"/>
        </w:rPr>
        <w:t>目    录</w:t>
      </w:r>
    </w:p>
    <w:p w14:paraId="45831071">
      <w:pPr>
        <w:pStyle w:val="2"/>
        <w:spacing w:line="560" w:lineRule="exact"/>
        <w:ind w:firstLine="460" w:firstLineChars="192"/>
        <w:rPr>
          <w:rFonts w:cs="宋体" w:asciiTheme="minorEastAsia" w:hAnsiTheme="minorEastAsia" w:eastAsiaTheme="minorEastAsia"/>
          <w:color w:val="auto"/>
          <w:sz w:val="24"/>
          <w:highlight w:val="none"/>
        </w:rPr>
      </w:pPr>
    </w:p>
    <w:p w14:paraId="738AF7BB">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 xml:space="preserve">第一章  </w:t>
      </w:r>
      <w:r>
        <w:rPr>
          <w:rFonts w:hint="eastAsia" w:cs="宋体" w:asciiTheme="minorEastAsia" w:hAnsiTheme="minorEastAsia" w:eastAsiaTheme="minorEastAsia"/>
          <w:color w:val="auto"/>
          <w:sz w:val="30"/>
          <w:szCs w:val="30"/>
          <w:highlight w:val="none"/>
        </w:rPr>
        <w:t>询价采购公告</w:t>
      </w:r>
      <w:r>
        <w:rPr>
          <w:rFonts w:hint="eastAsia" w:cs="宋体" w:asciiTheme="minorEastAsia" w:hAnsiTheme="minorEastAsia" w:eastAsiaTheme="minorEastAsia"/>
          <w:color w:val="auto"/>
          <w:sz w:val="28"/>
          <w:szCs w:val="28"/>
          <w:highlight w:val="none"/>
        </w:rPr>
        <w:t>……………………………………3</w:t>
      </w:r>
    </w:p>
    <w:p w14:paraId="4B849CBA">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第二章  采购项目要求……………………………………6</w:t>
      </w:r>
    </w:p>
    <w:p w14:paraId="51AF2703">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第三章  投标须知…………………………………………12</w:t>
      </w:r>
    </w:p>
    <w:p w14:paraId="548B5991">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第四章  投标文件格式……………………………………17</w:t>
      </w:r>
    </w:p>
    <w:p w14:paraId="386873C7">
      <w:pPr>
        <w:pStyle w:val="2"/>
        <w:spacing w:line="720" w:lineRule="exact"/>
        <w:ind w:firstLine="150" w:firstLineChars="50"/>
        <w:rPr>
          <w:rFonts w:cs="宋体" w:asciiTheme="minorEastAsia" w:hAnsiTheme="minorEastAsia" w:eastAsiaTheme="minorEastAsia"/>
          <w:color w:val="auto"/>
          <w:sz w:val="30"/>
          <w:szCs w:val="30"/>
          <w:highlight w:val="none"/>
        </w:rPr>
      </w:pPr>
    </w:p>
    <w:p w14:paraId="6C2D4ED4">
      <w:pPr>
        <w:rPr>
          <w:rFonts w:cs="宋体" w:asciiTheme="minorEastAsia" w:hAnsiTheme="minorEastAsia" w:eastAsiaTheme="minorEastAsia"/>
          <w:color w:val="auto"/>
          <w:highlight w:val="none"/>
        </w:rPr>
      </w:pPr>
    </w:p>
    <w:p w14:paraId="77927FA7">
      <w:pPr>
        <w:numPr>
          <w:ilvl w:val="0"/>
          <w:numId w:val="1"/>
        </w:numPr>
        <w:snapToGrid w:val="0"/>
        <w:spacing w:line="460" w:lineRule="exact"/>
        <w:ind w:right="263" w:rightChars="125"/>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36"/>
          <w:szCs w:val="36"/>
          <w:highlight w:val="none"/>
        </w:rPr>
        <w:br w:type="page"/>
      </w:r>
      <w:bookmarkStart w:id="0" w:name="OLE_LINK1"/>
      <w:r>
        <w:rPr>
          <w:rFonts w:hint="eastAsia" w:cs="宋体" w:asciiTheme="minorEastAsia" w:hAnsiTheme="minorEastAsia" w:eastAsiaTheme="minorEastAsia"/>
          <w:color w:val="auto"/>
          <w:sz w:val="36"/>
          <w:szCs w:val="36"/>
          <w:highlight w:val="none"/>
        </w:rPr>
        <w:t xml:space="preserve">  </w:t>
      </w:r>
      <w:r>
        <w:rPr>
          <w:rFonts w:hint="eastAsia" w:cs="宋体" w:asciiTheme="minorEastAsia" w:hAnsiTheme="minorEastAsia" w:eastAsiaTheme="minorEastAsia"/>
          <w:b/>
          <w:bCs/>
          <w:color w:val="auto"/>
          <w:sz w:val="32"/>
          <w:szCs w:val="32"/>
          <w:highlight w:val="none"/>
        </w:rPr>
        <w:t>询价采购公告</w:t>
      </w:r>
    </w:p>
    <w:bookmarkEnd w:id="0"/>
    <w:p w14:paraId="251FF9E1">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项目概况</w:t>
      </w:r>
    </w:p>
    <w:p w14:paraId="5B33995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03"/>
        <w:textAlignment w:val="auto"/>
        <w:rPr>
          <w:rFonts w:hint="eastAsia" w:ascii="宋体" w:hAnsi="宋体" w:eastAsia="宋体" w:cs="宋体"/>
          <w:color w:val="auto"/>
          <w:spacing w:val="7"/>
          <w:kern w:val="0"/>
          <w:sz w:val="24"/>
          <w:szCs w:val="24"/>
          <w:highlight w:val="none"/>
        </w:rPr>
      </w:pPr>
      <w:r>
        <w:rPr>
          <w:rFonts w:hint="eastAsia" w:ascii="宋体" w:hAnsi="宋体" w:cs="宋体"/>
          <w:color w:val="auto"/>
          <w:spacing w:val="7"/>
          <w:kern w:val="0"/>
          <w:sz w:val="24"/>
          <w:szCs w:val="24"/>
          <w:highlight w:val="none"/>
          <w:u w:val="single"/>
          <w:lang w:eastAsia="zh-CN"/>
        </w:rPr>
        <w:t>如东县机关事务服务中心</w:t>
      </w:r>
      <w:r>
        <w:rPr>
          <w:rFonts w:hint="eastAsia" w:ascii="宋体" w:hAnsi="宋体" w:cs="宋体"/>
          <w:color w:val="auto"/>
          <w:spacing w:val="7"/>
          <w:kern w:val="0"/>
          <w:sz w:val="24"/>
          <w:szCs w:val="24"/>
          <w:highlight w:val="none"/>
          <w:u w:val="single"/>
          <w:lang w:val="en-US" w:eastAsia="zh-CN"/>
        </w:rPr>
        <w:t>除四害</w:t>
      </w:r>
      <w:r>
        <w:rPr>
          <w:rFonts w:hint="eastAsia" w:ascii="宋体" w:hAnsi="宋体" w:cs="宋体"/>
          <w:color w:val="auto"/>
          <w:spacing w:val="7"/>
          <w:kern w:val="0"/>
          <w:sz w:val="24"/>
          <w:szCs w:val="24"/>
          <w:highlight w:val="none"/>
          <w:u w:val="single"/>
          <w:lang w:eastAsia="zh-CN"/>
        </w:rPr>
        <w:t>采购项目</w:t>
      </w:r>
      <w:r>
        <w:rPr>
          <w:rFonts w:hint="eastAsia" w:ascii="宋体" w:hAnsi="宋体" w:eastAsia="宋体" w:cs="宋体"/>
          <w:color w:val="auto"/>
          <w:spacing w:val="7"/>
          <w:kern w:val="0"/>
          <w:sz w:val="24"/>
          <w:szCs w:val="24"/>
          <w:highlight w:val="none"/>
        </w:rPr>
        <w:t>的潜在供应商</w:t>
      </w:r>
      <w:r>
        <w:rPr>
          <w:rFonts w:hint="eastAsia" w:ascii="宋体" w:hAnsi="宋体" w:cs="宋体"/>
          <w:color w:val="auto"/>
          <w:sz w:val="24"/>
          <w:szCs w:val="24"/>
          <w:highlight w:val="none"/>
        </w:rPr>
        <w:t>应在“</w:t>
      </w:r>
      <w:r>
        <w:rPr>
          <w:rFonts w:hint="eastAsia" w:ascii="宋体" w:hAnsi="宋体" w:cs="宋体"/>
          <w:color w:val="auto"/>
          <w:sz w:val="24"/>
          <w:szCs w:val="24"/>
          <w:highlight w:val="none"/>
          <w:lang w:val="en-US" w:eastAsia="zh-CN"/>
        </w:rPr>
        <w:t>如东县限额交易平台</w:t>
      </w:r>
      <w:r>
        <w:rPr>
          <w:rFonts w:hint="eastAsia" w:ascii="宋体" w:hAnsi="宋体" w:cs="宋体"/>
          <w:color w:val="auto"/>
          <w:sz w:val="24"/>
          <w:szCs w:val="24"/>
          <w:highlight w:val="none"/>
        </w:rPr>
        <w:t>”获取采购文件</w:t>
      </w:r>
      <w:r>
        <w:rPr>
          <w:rFonts w:hint="eastAsia" w:ascii="宋体" w:hAnsi="宋体" w:eastAsia="宋体" w:cs="宋体"/>
          <w:color w:val="auto"/>
          <w:spacing w:val="7"/>
          <w:kern w:val="0"/>
          <w:sz w:val="24"/>
          <w:szCs w:val="24"/>
          <w:highlight w:val="none"/>
        </w:rPr>
        <w:t>，并于20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23</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分（北京时间）前提交响应文件。</w:t>
      </w:r>
    </w:p>
    <w:p w14:paraId="0D90E616">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一、项目基本情况</w:t>
      </w:r>
    </w:p>
    <w:p w14:paraId="551D876D">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项目名称：</w:t>
      </w:r>
      <w:r>
        <w:rPr>
          <w:rFonts w:hint="eastAsia" w:ascii="宋体" w:hAnsi="宋体" w:cs="宋体"/>
          <w:color w:val="auto"/>
          <w:spacing w:val="7"/>
          <w:kern w:val="0"/>
          <w:sz w:val="24"/>
          <w:szCs w:val="24"/>
          <w:highlight w:val="none"/>
          <w:lang w:eastAsia="zh-CN"/>
        </w:rPr>
        <w:t>如东县机关事务服务中心</w:t>
      </w:r>
      <w:r>
        <w:rPr>
          <w:rFonts w:hint="eastAsia" w:ascii="宋体" w:hAnsi="宋体" w:cs="宋体"/>
          <w:color w:val="auto"/>
          <w:spacing w:val="7"/>
          <w:kern w:val="0"/>
          <w:sz w:val="24"/>
          <w:szCs w:val="24"/>
          <w:highlight w:val="none"/>
          <w:lang w:val="en-US" w:eastAsia="zh-CN"/>
        </w:rPr>
        <w:t>除四害</w:t>
      </w:r>
      <w:r>
        <w:rPr>
          <w:rFonts w:hint="eastAsia" w:ascii="宋体" w:hAnsi="宋体" w:cs="宋体"/>
          <w:color w:val="auto"/>
          <w:spacing w:val="7"/>
          <w:kern w:val="0"/>
          <w:sz w:val="24"/>
          <w:szCs w:val="24"/>
          <w:highlight w:val="none"/>
          <w:lang w:eastAsia="zh-CN"/>
        </w:rPr>
        <w:t>采购项目</w:t>
      </w:r>
      <w:r>
        <w:rPr>
          <w:rFonts w:hint="eastAsia" w:ascii="宋体" w:hAnsi="宋体" w:eastAsia="宋体" w:cs="宋体"/>
          <w:color w:val="auto"/>
          <w:spacing w:val="7"/>
          <w:kern w:val="0"/>
          <w:sz w:val="24"/>
          <w:szCs w:val="24"/>
          <w:highlight w:val="none"/>
        </w:rPr>
        <w:t>。</w:t>
      </w:r>
    </w:p>
    <w:p w14:paraId="7B7415A2">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采购方式：询价。</w:t>
      </w:r>
    </w:p>
    <w:p w14:paraId="0AC50902">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9" w:firstLineChars="86"/>
        <w:textAlignment w:val="auto"/>
        <w:rPr>
          <w:rFonts w:hint="eastAsia" w:ascii="宋体" w:hAnsi="宋体" w:eastAsia="宋体" w:cs="宋体"/>
          <w:b/>
          <w:bCs/>
          <w:color w:val="auto"/>
          <w:spacing w:val="7"/>
          <w:kern w:val="0"/>
          <w:sz w:val="24"/>
          <w:szCs w:val="24"/>
          <w:highlight w:val="none"/>
        </w:rPr>
      </w:pPr>
      <w:r>
        <w:rPr>
          <w:rFonts w:hint="eastAsia" w:ascii="宋体" w:hAnsi="宋体" w:eastAsia="宋体" w:cs="宋体"/>
          <w:b/>
          <w:bCs/>
          <w:color w:val="auto"/>
          <w:spacing w:val="7"/>
          <w:kern w:val="0"/>
          <w:sz w:val="24"/>
          <w:szCs w:val="24"/>
          <w:highlight w:val="none"/>
        </w:rPr>
        <w:t>预算金额：</w:t>
      </w:r>
      <w:r>
        <w:rPr>
          <w:rFonts w:hint="eastAsia" w:ascii="宋体" w:hAnsi="宋体" w:cs="宋体"/>
          <w:b/>
          <w:bCs/>
          <w:color w:val="auto"/>
          <w:spacing w:val="7"/>
          <w:kern w:val="0"/>
          <w:sz w:val="24"/>
          <w:szCs w:val="24"/>
          <w:highlight w:val="none"/>
          <w:lang w:val="en-US" w:eastAsia="zh-CN"/>
        </w:rPr>
        <w:t>3</w:t>
      </w:r>
      <w:r>
        <w:rPr>
          <w:rFonts w:hint="eastAsia" w:ascii="宋体" w:hAnsi="宋体" w:eastAsia="宋体" w:cs="宋体"/>
          <w:b/>
          <w:bCs/>
          <w:color w:val="auto"/>
          <w:spacing w:val="7"/>
          <w:kern w:val="0"/>
          <w:sz w:val="24"/>
          <w:szCs w:val="24"/>
          <w:highlight w:val="none"/>
        </w:rPr>
        <w:t>万元，最终报价超过</w:t>
      </w:r>
      <w:r>
        <w:rPr>
          <w:rFonts w:hint="eastAsia" w:ascii="宋体" w:hAnsi="宋体" w:cs="宋体"/>
          <w:b/>
          <w:bCs/>
          <w:color w:val="auto"/>
          <w:spacing w:val="7"/>
          <w:kern w:val="0"/>
          <w:sz w:val="24"/>
          <w:szCs w:val="24"/>
          <w:highlight w:val="none"/>
          <w:lang w:eastAsia="zh-CN"/>
        </w:rPr>
        <w:t>采购预算</w:t>
      </w:r>
      <w:r>
        <w:rPr>
          <w:rFonts w:hint="eastAsia" w:ascii="宋体" w:hAnsi="宋体" w:eastAsia="宋体" w:cs="宋体"/>
          <w:b/>
          <w:bCs/>
          <w:color w:val="auto"/>
          <w:spacing w:val="7"/>
          <w:kern w:val="0"/>
          <w:sz w:val="24"/>
          <w:szCs w:val="24"/>
          <w:highlight w:val="none"/>
        </w:rPr>
        <w:t>的为无效响应文件。</w:t>
      </w:r>
    </w:p>
    <w:p w14:paraId="67E93C1D">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采购需求：具体详见采购文件第二章采购项目要求。</w:t>
      </w:r>
    </w:p>
    <w:p w14:paraId="476F3EA5">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合同履行期限：具体详见采购文件第二章采购项目要求。</w:t>
      </w:r>
    </w:p>
    <w:p w14:paraId="204F1A11">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本项目是否接受联合体投标：否。</w:t>
      </w:r>
    </w:p>
    <w:p w14:paraId="67331169">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二、申请人的资格要求：</w:t>
      </w:r>
    </w:p>
    <w:p w14:paraId="4B74EE58">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1.满足《中华人民共和国政府采购法》第二十二条规定</w:t>
      </w:r>
      <w:r>
        <w:rPr>
          <w:rFonts w:hint="eastAsia" w:ascii="宋体" w:hAnsi="宋体" w:eastAsia="宋体" w:cs="宋体"/>
          <w:color w:val="auto"/>
          <w:spacing w:val="7"/>
          <w:kern w:val="0"/>
          <w:sz w:val="24"/>
          <w:szCs w:val="24"/>
          <w:highlight w:val="none"/>
          <w:lang w:eastAsia="zh-CN"/>
        </w:rPr>
        <w:t>，</w:t>
      </w:r>
      <w:r>
        <w:rPr>
          <w:rFonts w:hint="eastAsia" w:ascii="宋体" w:hAnsi="宋体" w:eastAsia="宋体" w:cs="宋体"/>
          <w:color w:val="auto"/>
          <w:spacing w:val="7"/>
          <w:kern w:val="0"/>
          <w:sz w:val="24"/>
          <w:szCs w:val="24"/>
          <w:highlight w:val="none"/>
        </w:rPr>
        <w:t>《中华人民共和国食品卫生法》、《爱卫会&lt;1997&gt;第5号、第28号标准》等相关规定。</w:t>
      </w:r>
    </w:p>
    <w:p w14:paraId="154146DF">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2.未被“信用中国”网站列入失信被执行人、重大税收违法案件当事人名单、政府采购严重失信行为记录名单。</w:t>
      </w:r>
    </w:p>
    <w:p w14:paraId="534CC32B">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3.落实政府采购政策需满足的资格要求：</w:t>
      </w:r>
      <w:r>
        <w:rPr>
          <w:rFonts w:hint="eastAsia" w:ascii="宋体" w:hAnsi="宋体" w:eastAsia="宋体" w:cs="宋体"/>
          <w:color w:val="auto"/>
          <w:spacing w:val="7"/>
          <w:kern w:val="0"/>
          <w:sz w:val="24"/>
          <w:szCs w:val="24"/>
          <w:highlight w:val="none"/>
          <w:lang w:eastAsia="zh-CN"/>
        </w:rPr>
        <w:t>无</w:t>
      </w:r>
      <w:r>
        <w:rPr>
          <w:rFonts w:hint="eastAsia" w:ascii="宋体" w:hAnsi="宋体" w:eastAsia="宋体" w:cs="宋体"/>
          <w:color w:val="auto"/>
          <w:spacing w:val="7"/>
          <w:kern w:val="0"/>
          <w:sz w:val="24"/>
          <w:szCs w:val="24"/>
          <w:highlight w:val="none"/>
        </w:rPr>
        <w:t xml:space="preserve">。 </w:t>
      </w:r>
    </w:p>
    <w:p w14:paraId="22DFB09B">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三、获取采购文件</w:t>
      </w:r>
    </w:p>
    <w:p w14:paraId="2045389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w:t>
      </w:r>
    </w:p>
    <w:p w14:paraId="0C77C004">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地点：“如东县</w:t>
      </w:r>
      <w:r>
        <w:rPr>
          <w:rFonts w:hint="eastAsia" w:ascii="宋体" w:hAnsi="宋体" w:cs="宋体"/>
          <w:color w:val="auto"/>
          <w:sz w:val="24"/>
          <w:szCs w:val="24"/>
          <w:highlight w:val="none"/>
          <w:lang w:val="en-US" w:eastAsia="zh-CN"/>
        </w:rPr>
        <w:t>限额交易平台</w:t>
      </w:r>
      <w:r>
        <w:rPr>
          <w:rFonts w:hint="eastAsia" w:ascii="宋体" w:hAnsi="宋体" w:eastAsia="宋体" w:cs="宋体"/>
          <w:color w:val="auto"/>
          <w:sz w:val="24"/>
          <w:szCs w:val="24"/>
          <w:highlight w:val="none"/>
        </w:rPr>
        <w:t>”。</w:t>
      </w:r>
    </w:p>
    <w:p w14:paraId="2BAF9A9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方式：自行下载。</w:t>
      </w:r>
    </w:p>
    <w:p w14:paraId="763AFDBA">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四、响应文件提交</w:t>
      </w:r>
    </w:p>
    <w:p w14:paraId="450A192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pacing w:val="7"/>
          <w:kern w:val="0"/>
          <w:sz w:val="24"/>
          <w:szCs w:val="24"/>
          <w:highlight w:val="none"/>
        </w:rPr>
        <w:t>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23</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w:t>
      </w:r>
      <w:r>
        <w:rPr>
          <w:rFonts w:hint="eastAsia" w:ascii="宋体" w:hAnsi="宋体" w:eastAsia="宋体" w:cs="宋体"/>
          <w:color w:val="auto"/>
          <w:sz w:val="24"/>
          <w:szCs w:val="24"/>
          <w:highlight w:val="none"/>
        </w:rPr>
        <w:t>（北京时间）</w:t>
      </w:r>
    </w:p>
    <w:p w14:paraId="20AD1187">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olor w:val="auto"/>
          <w:sz w:val="24"/>
          <w:highlight w:val="none"/>
          <w:u w:val="single"/>
        </w:rPr>
        <w:t>如东县机关事务服务中心</w:t>
      </w:r>
      <w:r>
        <w:rPr>
          <w:rFonts w:hint="eastAsia" w:ascii="宋体" w:hAnsi="宋体"/>
          <w:color w:val="auto"/>
          <w:sz w:val="24"/>
          <w:highlight w:val="none"/>
          <w:u w:val="single"/>
          <w:lang w:val="en-US" w:eastAsia="zh-CN"/>
        </w:rPr>
        <w:t>30314</w:t>
      </w:r>
      <w:r>
        <w:rPr>
          <w:rFonts w:hint="eastAsia" w:ascii="宋体" w:hAnsi="宋体"/>
          <w:color w:val="auto"/>
          <w:sz w:val="24"/>
          <w:highlight w:val="none"/>
          <w:u w:val="single"/>
        </w:rPr>
        <w:t>室</w:t>
      </w:r>
      <w:r>
        <w:rPr>
          <w:rFonts w:hint="eastAsia" w:ascii="宋体" w:hAnsi="宋体" w:eastAsia="宋体" w:cs="宋体"/>
          <w:color w:val="auto"/>
          <w:sz w:val="24"/>
          <w:szCs w:val="24"/>
          <w:highlight w:val="none"/>
        </w:rPr>
        <w:t>。</w:t>
      </w:r>
    </w:p>
    <w:p w14:paraId="07B205FE">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五、开启</w:t>
      </w:r>
    </w:p>
    <w:p w14:paraId="7EC30135">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pacing w:val="7"/>
          <w:kern w:val="0"/>
          <w:sz w:val="24"/>
          <w:szCs w:val="24"/>
          <w:highlight w:val="none"/>
        </w:rPr>
        <w:t>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23</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w:t>
      </w:r>
      <w:r>
        <w:rPr>
          <w:rFonts w:hint="eastAsia" w:ascii="宋体" w:hAnsi="宋体" w:eastAsia="宋体" w:cs="宋体"/>
          <w:color w:val="auto"/>
          <w:sz w:val="24"/>
          <w:szCs w:val="24"/>
          <w:highlight w:val="none"/>
        </w:rPr>
        <w:t>（北京时间）</w:t>
      </w:r>
    </w:p>
    <w:p w14:paraId="1712DEF1">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olor w:val="auto"/>
          <w:sz w:val="24"/>
          <w:highlight w:val="none"/>
          <w:u w:val="single"/>
        </w:rPr>
        <w:t>如东县机关事务服务中心</w:t>
      </w:r>
      <w:r>
        <w:rPr>
          <w:rFonts w:hint="eastAsia" w:ascii="宋体" w:hAnsi="宋体"/>
          <w:color w:val="auto"/>
          <w:sz w:val="24"/>
          <w:highlight w:val="none"/>
          <w:u w:val="single"/>
          <w:lang w:val="en-US" w:eastAsia="zh-CN"/>
        </w:rPr>
        <w:t>30314</w:t>
      </w:r>
      <w:r>
        <w:rPr>
          <w:rFonts w:hint="eastAsia" w:ascii="宋体" w:hAnsi="宋体"/>
          <w:color w:val="auto"/>
          <w:sz w:val="24"/>
          <w:highlight w:val="none"/>
          <w:u w:val="single"/>
        </w:rPr>
        <w:t>室</w:t>
      </w:r>
      <w:r>
        <w:rPr>
          <w:rFonts w:hint="eastAsia" w:ascii="宋体" w:hAnsi="宋体" w:eastAsia="宋体" w:cs="宋体"/>
          <w:color w:val="auto"/>
          <w:sz w:val="24"/>
          <w:szCs w:val="24"/>
          <w:highlight w:val="none"/>
        </w:rPr>
        <w:t>。</w:t>
      </w:r>
    </w:p>
    <w:p w14:paraId="4173BEA4">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bookmarkStart w:id="1" w:name="_Toc82505657"/>
      <w:r>
        <w:rPr>
          <w:rFonts w:hint="eastAsia" w:ascii="宋体" w:hAnsi="宋体" w:eastAsia="宋体" w:cs="宋体"/>
          <w:b/>
          <w:color w:val="auto"/>
          <w:spacing w:val="7"/>
          <w:kern w:val="0"/>
          <w:sz w:val="24"/>
          <w:szCs w:val="24"/>
          <w:highlight w:val="none"/>
        </w:rPr>
        <w:t>六、公告期限</w:t>
      </w:r>
      <w:bookmarkEnd w:id="1"/>
    </w:p>
    <w:p w14:paraId="04EEFC24">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color w:val="auto"/>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4F676F1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cs="宋体"/>
          <w:b/>
          <w:color w:val="auto"/>
          <w:spacing w:val="7"/>
          <w:kern w:val="0"/>
          <w:sz w:val="24"/>
          <w:szCs w:val="24"/>
          <w:highlight w:val="none"/>
          <w:lang w:eastAsia="zh-CN"/>
        </w:rPr>
        <w:t>七</w:t>
      </w:r>
      <w:r>
        <w:rPr>
          <w:rFonts w:hint="eastAsia" w:ascii="宋体" w:hAnsi="宋体" w:eastAsia="宋体" w:cs="宋体"/>
          <w:b/>
          <w:color w:val="auto"/>
          <w:spacing w:val="7"/>
          <w:kern w:val="0"/>
          <w:sz w:val="24"/>
          <w:szCs w:val="24"/>
          <w:highlight w:val="none"/>
        </w:rPr>
        <w:t>、其他补充事宜</w:t>
      </w:r>
    </w:p>
    <w:p w14:paraId="65C36C82">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1、本项目不收取投标保证金，采购文件中涉及投标保证金的事项，均按免收投标保证金执行。</w:t>
      </w:r>
    </w:p>
    <w:p w14:paraId="3575E65D">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2、对项目需求部分（供应商其他资格要求、项目需求）的询问、质疑请向采购人提出，由采购人负责答复。</w:t>
      </w:r>
    </w:p>
    <w:p w14:paraId="1B4CA371">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cs="宋体"/>
          <w:b/>
          <w:color w:val="auto"/>
          <w:spacing w:val="7"/>
          <w:kern w:val="0"/>
          <w:sz w:val="24"/>
          <w:szCs w:val="24"/>
          <w:highlight w:val="none"/>
          <w:lang w:eastAsia="zh-CN"/>
        </w:rPr>
        <w:t>八</w:t>
      </w:r>
      <w:r>
        <w:rPr>
          <w:rFonts w:hint="eastAsia" w:ascii="宋体" w:hAnsi="宋体" w:eastAsia="宋体" w:cs="宋体"/>
          <w:b/>
          <w:color w:val="auto"/>
          <w:spacing w:val="7"/>
          <w:kern w:val="0"/>
          <w:sz w:val="24"/>
          <w:szCs w:val="24"/>
          <w:highlight w:val="none"/>
        </w:rPr>
        <w:t>、凡对本次采购提出询问，请按以下方式联系</w:t>
      </w:r>
    </w:p>
    <w:p w14:paraId="4C72E5D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textAlignment w:val="auto"/>
        <w:outlineLvl w:val="1"/>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1.采购人信息</w:t>
      </w:r>
    </w:p>
    <w:p w14:paraId="0DB4915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jc w:val="left"/>
        <w:textAlignment w:val="auto"/>
        <w:rPr>
          <w:rFonts w:hint="eastAsia" w:ascii="宋体" w:hAnsi="宋体" w:eastAsia="宋体" w:cs="宋体"/>
          <w:color w:val="auto"/>
          <w:spacing w:val="7"/>
          <w:kern w:val="0"/>
          <w:sz w:val="24"/>
          <w:szCs w:val="24"/>
          <w:highlight w:val="none"/>
          <w:lang w:eastAsia="zh-CN"/>
        </w:rPr>
      </w:pPr>
      <w:r>
        <w:rPr>
          <w:rFonts w:hint="eastAsia" w:ascii="宋体" w:hAnsi="宋体" w:eastAsia="宋体" w:cs="宋体"/>
          <w:color w:val="auto"/>
          <w:spacing w:val="7"/>
          <w:kern w:val="0"/>
          <w:sz w:val="24"/>
          <w:szCs w:val="24"/>
          <w:highlight w:val="none"/>
        </w:rPr>
        <w:t>名称：</w:t>
      </w:r>
      <w:r>
        <w:rPr>
          <w:rFonts w:hint="eastAsia" w:ascii="宋体" w:hAnsi="宋体" w:cs="宋体"/>
          <w:color w:val="auto"/>
          <w:spacing w:val="7"/>
          <w:kern w:val="0"/>
          <w:sz w:val="24"/>
          <w:szCs w:val="24"/>
          <w:highlight w:val="none"/>
          <w:lang w:eastAsia="zh-CN"/>
        </w:rPr>
        <w:t>如东县机关事务服务中心</w:t>
      </w:r>
    </w:p>
    <w:p w14:paraId="5008D00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jc w:val="left"/>
        <w:textAlignment w:val="auto"/>
        <w:rPr>
          <w:rFonts w:hint="default" w:ascii="宋体" w:hAnsi="宋体" w:eastAsia="宋体" w:cs="宋体"/>
          <w:color w:val="auto"/>
          <w:spacing w:val="7"/>
          <w:kern w:val="0"/>
          <w:sz w:val="24"/>
          <w:szCs w:val="24"/>
          <w:highlight w:val="none"/>
          <w:lang w:val="en-US"/>
        </w:rPr>
      </w:pPr>
      <w:r>
        <w:rPr>
          <w:rFonts w:hint="eastAsia" w:ascii="宋体" w:hAnsi="宋体" w:eastAsia="宋体" w:cs="宋体"/>
          <w:color w:val="auto"/>
          <w:spacing w:val="7"/>
          <w:kern w:val="0"/>
          <w:sz w:val="24"/>
          <w:szCs w:val="24"/>
          <w:highlight w:val="none"/>
        </w:rPr>
        <w:t>地址：如东县</w:t>
      </w:r>
      <w:r>
        <w:rPr>
          <w:rFonts w:hint="eastAsia" w:ascii="宋体" w:hAnsi="宋体" w:cs="宋体"/>
          <w:color w:val="auto"/>
          <w:spacing w:val="7"/>
          <w:kern w:val="0"/>
          <w:sz w:val="24"/>
          <w:szCs w:val="24"/>
          <w:highlight w:val="none"/>
          <w:lang w:val="en-US" w:eastAsia="zh-CN"/>
        </w:rPr>
        <w:t>城中街道富春江路1号</w:t>
      </w:r>
    </w:p>
    <w:p w14:paraId="260125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9" w:firstLineChars="17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rPr>
        <w:t>联系方式：15996682005</w:t>
      </w:r>
      <w:r>
        <w:rPr>
          <w:rFonts w:hint="eastAsia" w:ascii="宋体" w:hAnsi="宋体" w:eastAsia="宋体" w:cs="宋体"/>
          <w:color w:val="auto"/>
          <w:spacing w:val="7"/>
          <w:kern w:val="0"/>
          <w:sz w:val="24"/>
          <w:szCs w:val="24"/>
          <w:highlight w:val="none"/>
          <w:lang w:val="en-US" w:eastAsia="zh-CN"/>
        </w:rPr>
        <w:t xml:space="preserve"> </w:t>
      </w:r>
    </w:p>
    <w:p w14:paraId="4838AB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cs="宋体"/>
          <w:color w:val="auto"/>
          <w:spacing w:val="7"/>
          <w:kern w:val="0"/>
          <w:sz w:val="24"/>
          <w:szCs w:val="24"/>
          <w:highlight w:val="none"/>
          <w:lang w:val="en-US" w:eastAsia="zh-CN"/>
        </w:rPr>
        <w:t>2</w:t>
      </w:r>
      <w:r>
        <w:rPr>
          <w:rFonts w:hint="eastAsia" w:ascii="宋体" w:hAnsi="宋体" w:eastAsia="宋体" w:cs="宋体"/>
          <w:color w:val="auto"/>
          <w:spacing w:val="7"/>
          <w:kern w:val="0"/>
          <w:sz w:val="24"/>
          <w:szCs w:val="24"/>
          <w:highlight w:val="none"/>
          <w:lang w:val="en-US" w:eastAsia="zh-CN"/>
        </w:rPr>
        <w:t>.项目联系方式</w:t>
      </w:r>
    </w:p>
    <w:p w14:paraId="7D41825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lang w:val="en-US" w:eastAsia="zh-CN"/>
        </w:rPr>
        <w:t>项目联系人：</w:t>
      </w:r>
      <w:r>
        <w:rPr>
          <w:rFonts w:hint="eastAsia" w:ascii="宋体" w:hAnsi="宋体" w:cs="宋体"/>
          <w:color w:val="auto"/>
          <w:spacing w:val="7"/>
          <w:kern w:val="0"/>
          <w:sz w:val="24"/>
          <w:szCs w:val="24"/>
          <w:highlight w:val="none"/>
          <w:lang w:val="en-US" w:eastAsia="zh-CN"/>
        </w:rPr>
        <w:t>丁志东</w:t>
      </w:r>
    </w:p>
    <w:p w14:paraId="0355D2F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lang w:val="en-US" w:eastAsia="zh-CN"/>
        </w:rPr>
        <w:t>电话：15996682005</w:t>
      </w:r>
    </w:p>
    <w:p w14:paraId="27BED737">
      <w:pP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14:paraId="0A683EB3">
      <w:pPr>
        <w:widowControl/>
        <w:spacing w:line="560" w:lineRule="exact"/>
        <w:ind w:left="-2" w:leftChars="-1" w:firstLine="428"/>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第二章   采购项目要求</w:t>
      </w:r>
    </w:p>
    <w:p w14:paraId="26BB1030">
      <w:pPr>
        <w:spacing w:line="46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一、采购内容</w:t>
      </w:r>
    </w:p>
    <w:p w14:paraId="380AA33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消杀技术服务履行地及消杀范围：如东县行政机关大楼及附属设施（包括档案楼、食堂、会议中心）。</w:t>
      </w:r>
    </w:p>
    <w:tbl>
      <w:tblPr>
        <w:tblStyle w:val="1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52"/>
        <w:gridCol w:w="737"/>
        <w:gridCol w:w="738"/>
        <w:gridCol w:w="3625"/>
      </w:tblGrid>
      <w:tr w14:paraId="58ED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9" w:type="dxa"/>
            <w:noWrap w:val="0"/>
            <w:vAlign w:val="center"/>
          </w:tcPr>
          <w:p w14:paraId="558E96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序号</w:t>
            </w:r>
          </w:p>
        </w:tc>
        <w:tc>
          <w:tcPr>
            <w:tcW w:w="2452" w:type="dxa"/>
            <w:noWrap w:val="0"/>
            <w:vAlign w:val="center"/>
          </w:tcPr>
          <w:p w14:paraId="11CD53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名称</w:t>
            </w:r>
          </w:p>
        </w:tc>
        <w:tc>
          <w:tcPr>
            <w:tcW w:w="737" w:type="dxa"/>
            <w:noWrap w:val="0"/>
            <w:vAlign w:val="center"/>
          </w:tcPr>
          <w:p w14:paraId="3AD2F4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单位</w:t>
            </w:r>
          </w:p>
        </w:tc>
        <w:tc>
          <w:tcPr>
            <w:tcW w:w="738" w:type="dxa"/>
            <w:noWrap w:val="0"/>
            <w:vAlign w:val="center"/>
          </w:tcPr>
          <w:p w14:paraId="04EE0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数量</w:t>
            </w:r>
          </w:p>
        </w:tc>
        <w:tc>
          <w:tcPr>
            <w:tcW w:w="3625" w:type="dxa"/>
            <w:noWrap w:val="0"/>
            <w:vAlign w:val="center"/>
          </w:tcPr>
          <w:p w14:paraId="267A70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备注</w:t>
            </w:r>
          </w:p>
        </w:tc>
      </w:tr>
      <w:tr w14:paraId="4D2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9" w:type="dxa"/>
            <w:shd w:val="clear" w:color="auto" w:fill="auto"/>
            <w:noWrap w:val="0"/>
            <w:vAlign w:val="center"/>
          </w:tcPr>
          <w:p w14:paraId="0685BEB1">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2452" w:type="dxa"/>
            <w:shd w:val="clear" w:color="auto" w:fill="auto"/>
            <w:noWrap w:val="0"/>
            <w:vAlign w:val="center"/>
          </w:tcPr>
          <w:p w14:paraId="7D19168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行政中心主楼1号楼</w:t>
            </w:r>
          </w:p>
        </w:tc>
        <w:tc>
          <w:tcPr>
            <w:tcW w:w="737" w:type="dxa"/>
            <w:shd w:val="clear" w:color="auto" w:fill="auto"/>
            <w:noWrap w:val="0"/>
            <w:vAlign w:val="center"/>
          </w:tcPr>
          <w:p w14:paraId="1DA5F39D">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309D161D">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3625" w:type="dxa"/>
            <w:shd w:val="clear" w:color="auto" w:fill="auto"/>
            <w:noWrap w:val="0"/>
            <w:vAlign w:val="center"/>
          </w:tcPr>
          <w:p w14:paraId="568482AE">
            <w:pPr>
              <w:spacing w:line="360" w:lineRule="exact"/>
              <w:jc w:val="center"/>
              <w:rPr>
                <w:rFonts w:hint="eastAsia" w:ascii="宋体" w:hAnsi="宋体" w:eastAsia="宋体" w:cs="宋体"/>
                <w:color w:val="auto"/>
                <w:kern w:val="2"/>
                <w:sz w:val="22"/>
                <w:szCs w:val="22"/>
                <w:highlight w:val="none"/>
                <w:lang w:val="en-US" w:eastAsia="zh-CN" w:bidi="ar-SA"/>
              </w:rPr>
            </w:pPr>
          </w:p>
        </w:tc>
      </w:tr>
      <w:tr w14:paraId="7E3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27A466C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2452" w:type="dxa"/>
            <w:shd w:val="clear" w:color="auto" w:fill="auto"/>
            <w:noWrap w:val="0"/>
            <w:vAlign w:val="center"/>
          </w:tcPr>
          <w:p w14:paraId="7479951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行政中心主楼2号楼</w:t>
            </w:r>
          </w:p>
        </w:tc>
        <w:tc>
          <w:tcPr>
            <w:tcW w:w="737" w:type="dxa"/>
            <w:shd w:val="clear" w:color="auto" w:fill="auto"/>
            <w:noWrap w:val="0"/>
            <w:vAlign w:val="center"/>
          </w:tcPr>
          <w:p w14:paraId="6B71870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批</w:t>
            </w:r>
          </w:p>
        </w:tc>
        <w:tc>
          <w:tcPr>
            <w:tcW w:w="738" w:type="dxa"/>
            <w:shd w:val="clear" w:color="auto" w:fill="auto"/>
            <w:noWrap w:val="0"/>
            <w:vAlign w:val="center"/>
          </w:tcPr>
          <w:p w14:paraId="5448D98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625" w:type="dxa"/>
            <w:shd w:val="clear" w:color="auto" w:fill="auto"/>
            <w:noWrap w:val="0"/>
            <w:vAlign w:val="center"/>
          </w:tcPr>
          <w:p w14:paraId="7C2E5793">
            <w:pPr>
              <w:spacing w:line="360" w:lineRule="exact"/>
              <w:jc w:val="left"/>
              <w:rPr>
                <w:rFonts w:hint="default" w:ascii="宋体" w:hAnsi="宋体" w:eastAsia="宋体" w:cs="宋体"/>
                <w:color w:val="auto"/>
                <w:kern w:val="2"/>
                <w:sz w:val="22"/>
                <w:szCs w:val="22"/>
                <w:highlight w:val="none"/>
                <w:lang w:val="en-US" w:eastAsia="zh-CN" w:bidi="ar-SA"/>
              </w:rPr>
            </w:pPr>
          </w:p>
        </w:tc>
      </w:tr>
      <w:tr w14:paraId="1098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9" w:type="dxa"/>
            <w:shd w:val="clear" w:color="auto" w:fill="auto"/>
            <w:noWrap w:val="0"/>
            <w:vAlign w:val="center"/>
          </w:tcPr>
          <w:p w14:paraId="4EEE002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2452" w:type="dxa"/>
            <w:shd w:val="clear" w:color="auto" w:fill="auto"/>
            <w:noWrap w:val="0"/>
            <w:vAlign w:val="center"/>
          </w:tcPr>
          <w:p w14:paraId="452BB77A">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后勤楼3号楼</w:t>
            </w:r>
          </w:p>
        </w:tc>
        <w:tc>
          <w:tcPr>
            <w:tcW w:w="737" w:type="dxa"/>
            <w:shd w:val="clear" w:color="auto" w:fill="auto"/>
            <w:noWrap w:val="0"/>
            <w:vAlign w:val="center"/>
          </w:tcPr>
          <w:p w14:paraId="252C12C1">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1BE2B71">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625" w:type="dxa"/>
            <w:shd w:val="clear" w:color="auto" w:fill="auto"/>
            <w:noWrap w:val="0"/>
            <w:vAlign w:val="center"/>
          </w:tcPr>
          <w:p w14:paraId="56CCFB55">
            <w:pPr>
              <w:spacing w:line="360" w:lineRule="exact"/>
              <w:jc w:val="left"/>
              <w:rPr>
                <w:rFonts w:hint="eastAsia" w:ascii="宋体" w:hAnsi="宋体" w:eastAsia="宋体" w:cs="宋体"/>
                <w:color w:val="auto"/>
                <w:kern w:val="2"/>
                <w:sz w:val="22"/>
                <w:szCs w:val="22"/>
                <w:highlight w:val="none"/>
                <w:lang w:val="en-US" w:eastAsia="zh-CN" w:bidi="ar-SA"/>
              </w:rPr>
            </w:pPr>
          </w:p>
        </w:tc>
      </w:tr>
      <w:tr w14:paraId="6656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6DA7CE0A">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2452" w:type="dxa"/>
            <w:shd w:val="clear" w:color="auto" w:fill="auto"/>
            <w:noWrap w:val="0"/>
            <w:vAlign w:val="center"/>
          </w:tcPr>
          <w:p w14:paraId="552F623D">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档案楼4号楼</w:t>
            </w:r>
          </w:p>
        </w:tc>
        <w:tc>
          <w:tcPr>
            <w:tcW w:w="737" w:type="dxa"/>
            <w:shd w:val="clear" w:color="auto" w:fill="auto"/>
            <w:noWrap w:val="0"/>
            <w:vAlign w:val="center"/>
          </w:tcPr>
          <w:p w14:paraId="197A2E02">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0FC6FD1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3625" w:type="dxa"/>
            <w:shd w:val="clear" w:color="auto" w:fill="auto"/>
            <w:noWrap w:val="0"/>
            <w:vAlign w:val="center"/>
          </w:tcPr>
          <w:p w14:paraId="671FD980">
            <w:pPr>
              <w:spacing w:line="360" w:lineRule="exact"/>
              <w:jc w:val="left"/>
              <w:rPr>
                <w:rFonts w:hint="eastAsia" w:ascii="宋体" w:hAnsi="宋体" w:eastAsia="宋体" w:cs="宋体"/>
                <w:color w:val="auto"/>
                <w:kern w:val="2"/>
                <w:sz w:val="22"/>
                <w:szCs w:val="22"/>
                <w:highlight w:val="none"/>
                <w:lang w:val="en-US" w:eastAsia="zh-CN" w:bidi="ar-SA"/>
              </w:rPr>
            </w:pPr>
          </w:p>
        </w:tc>
      </w:tr>
      <w:tr w14:paraId="530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4B11BB1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2452" w:type="dxa"/>
            <w:shd w:val="clear" w:color="auto" w:fill="auto"/>
            <w:noWrap w:val="0"/>
            <w:vAlign w:val="center"/>
          </w:tcPr>
          <w:p w14:paraId="28EF8711">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会议楼5号楼</w:t>
            </w:r>
          </w:p>
        </w:tc>
        <w:tc>
          <w:tcPr>
            <w:tcW w:w="737" w:type="dxa"/>
            <w:shd w:val="clear" w:color="auto" w:fill="auto"/>
            <w:noWrap w:val="0"/>
            <w:vAlign w:val="center"/>
          </w:tcPr>
          <w:p w14:paraId="1A0BB434">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3510FB7">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3625" w:type="dxa"/>
            <w:shd w:val="clear" w:color="auto" w:fill="auto"/>
            <w:noWrap w:val="0"/>
            <w:vAlign w:val="center"/>
          </w:tcPr>
          <w:p w14:paraId="5F855598">
            <w:pPr>
              <w:spacing w:line="360" w:lineRule="exact"/>
              <w:jc w:val="left"/>
              <w:rPr>
                <w:rFonts w:hint="eastAsia" w:ascii="宋体" w:hAnsi="宋体" w:eastAsia="宋体" w:cs="宋体"/>
                <w:color w:val="auto"/>
                <w:kern w:val="2"/>
                <w:sz w:val="22"/>
                <w:szCs w:val="22"/>
                <w:highlight w:val="none"/>
                <w:lang w:val="en-US" w:eastAsia="zh-CN" w:bidi="ar-SA"/>
              </w:rPr>
            </w:pPr>
          </w:p>
        </w:tc>
      </w:tr>
      <w:tr w14:paraId="22D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2EA21F66">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7D5BE37B">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5D65E02D">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25E36047">
            <w:pPr>
              <w:spacing w:line="360" w:lineRule="exact"/>
              <w:jc w:val="center"/>
              <w:rPr>
                <w:rFonts w:hint="eastAsia" w:ascii="宋体" w:hAnsi="宋体" w:eastAsia="宋体" w:cs="宋体"/>
                <w:color w:val="auto"/>
                <w:sz w:val="22"/>
                <w:szCs w:val="22"/>
                <w:highlight w:val="none"/>
                <w:lang w:val="en-US" w:eastAsia="zh-CN"/>
              </w:rPr>
            </w:pPr>
          </w:p>
        </w:tc>
        <w:tc>
          <w:tcPr>
            <w:tcW w:w="3625" w:type="dxa"/>
            <w:shd w:val="clear" w:color="auto" w:fill="auto"/>
            <w:noWrap w:val="0"/>
            <w:vAlign w:val="center"/>
          </w:tcPr>
          <w:p w14:paraId="0221A9EE">
            <w:pPr>
              <w:spacing w:line="360" w:lineRule="exact"/>
              <w:jc w:val="left"/>
              <w:rPr>
                <w:rFonts w:hint="eastAsia" w:ascii="宋体" w:hAnsi="宋体" w:eastAsia="宋体" w:cs="宋体"/>
                <w:color w:val="auto"/>
                <w:kern w:val="2"/>
                <w:sz w:val="22"/>
                <w:szCs w:val="22"/>
                <w:highlight w:val="none"/>
                <w:lang w:val="en-US" w:eastAsia="zh-CN" w:bidi="ar-SA"/>
              </w:rPr>
            </w:pPr>
          </w:p>
        </w:tc>
      </w:tr>
    </w:tbl>
    <w:p w14:paraId="6A0742FE">
      <w:pPr>
        <w:spacing w:line="460" w:lineRule="exact"/>
        <w:rPr>
          <w:rFonts w:hint="eastAsia" w:ascii="宋体" w:hAnsi="宋体" w:cs="宋体"/>
          <w:b/>
          <w:color w:val="auto"/>
          <w:sz w:val="28"/>
          <w:szCs w:val="28"/>
          <w:highlight w:val="none"/>
        </w:rPr>
      </w:pPr>
    </w:p>
    <w:p w14:paraId="5CAE93CE">
      <w:pPr>
        <w:numPr>
          <w:ilvl w:val="0"/>
          <w:numId w:val="2"/>
        </w:numPr>
        <w:spacing w:line="46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产品质量要求及质保售后要求</w:t>
      </w:r>
    </w:p>
    <w:p w14:paraId="620A6CD8">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一</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维保期限：整个工程包工包料，维护保养期为十二个月，即：202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年1月1日至202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年12月31日。</w:t>
      </w:r>
    </w:p>
    <w:p w14:paraId="756AF088">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保养及维修工作内容：有害生物防治（PCO）是综合生物生态学、环保学、生物生化、卫生防疫学等各学科的一项工作，其整个工作需用专业器械、专业药物、专业方案设计、专业人员操作，是一项专业性强的服务工作。</w:t>
      </w:r>
    </w:p>
    <w:p w14:paraId="180CEC6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乙方的消杀工作人员须经过专业培训、了解、熟悉蟑螂、老鼠的生态习性和活动规律、严格遵守PCO服务的实施规范：</w:t>
      </w:r>
    </w:p>
    <w:p w14:paraId="7DE1EF5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A、无打扰服务：在服务实施的过程中，尽量不影响客户的生活和工作。</w:t>
      </w:r>
    </w:p>
    <w:p w14:paraId="7A2FB01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B、安全性原则：选择使用国家许可的慢性灭鼠药物和高效低毒的卫生杀虫剂——对蟑螂、老鼠毒性大，但对人和食物（动物）是安全的，而且尽量采取隐蔽施药方式。</w:t>
      </w:r>
    </w:p>
    <w:p w14:paraId="1091F4D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C、舒适性的原则：所使用的药剂和其它方法应尽量没有异味，对人没有强刺激。</w:t>
      </w:r>
    </w:p>
    <w:p w14:paraId="40E285B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D、美观性原则：所施的药剂尽可能不留有痕迹，所设置的防制设施隐蔽而且美观不易被客人触及到。</w:t>
      </w:r>
    </w:p>
    <w:p w14:paraId="7BF81D5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2、</w:t>
      </w:r>
      <w:r>
        <w:rPr>
          <w:rFonts w:hint="eastAsia" w:ascii="宋体" w:hAnsi="宋体" w:cs="宋体"/>
          <w:color w:val="auto"/>
          <w:kern w:val="0"/>
          <w:sz w:val="24"/>
          <w:szCs w:val="24"/>
          <w:highlight w:val="none"/>
          <w:lang w:bidi="ar"/>
        </w:rPr>
        <w:t>乙方的工作人员在为甲方提供优质服务的同时，应严格遵守甲方相关规定，不影响甲方的正常营业，不损坏甲方的物品，发现蟑螂、老鼠密度增大，在48小时内及时予以补杀。</w:t>
      </w:r>
    </w:p>
    <w:p w14:paraId="10F2833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3、</w:t>
      </w:r>
      <w:r>
        <w:rPr>
          <w:rFonts w:hint="eastAsia" w:ascii="宋体" w:hAnsi="宋体" w:cs="宋体"/>
          <w:color w:val="auto"/>
          <w:kern w:val="0"/>
          <w:sz w:val="24"/>
          <w:szCs w:val="24"/>
          <w:highlight w:val="none"/>
          <w:lang w:bidi="ar"/>
        </w:rPr>
        <w:t>甲方应委派专人负责协调消杀工作，并提供水源、电源、告之曾使用过的药剂名称和方法等情况，在乙方在建议下做好防护措施并定期检查使用情况，发现蟑螂、老鼠密度增大时及时与乙方联系。</w:t>
      </w:r>
    </w:p>
    <w:p w14:paraId="3C259A8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4、</w:t>
      </w:r>
      <w:r>
        <w:rPr>
          <w:rFonts w:hint="eastAsia" w:ascii="宋体" w:hAnsi="宋体" w:cs="宋体"/>
          <w:color w:val="auto"/>
          <w:kern w:val="0"/>
          <w:sz w:val="24"/>
          <w:szCs w:val="24"/>
          <w:highlight w:val="none"/>
          <w:lang w:bidi="ar"/>
        </w:rPr>
        <w:t>消杀技术服务内容。</w:t>
      </w:r>
    </w:p>
    <w:p w14:paraId="48ABFDD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    有效控制有害生物——蟑螂、老鼠密度。</w:t>
      </w:r>
    </w:p>
    <w:p w14:paraId="5CA471FA">
      <w:pPr>
        <w:numPr>
          <w:ilvl w:val="0"/>
          <w:numId w:val="2"/>
        </w:numPr>
        <w:spacing w:line="460" w:lineRule="exact"/>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供货时间及验收标准等 </w:t>
      </w:r>
    </w:p>
    <w:p w14:paraId="4C251C7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乙方负责对合同范围内容实施有效灭杀，每月施工一至二次，施工单必须由甲方签字确认，同时建立档案，具体的实施时间双方约定。</w:t>
      </w:r>
    </w:p>
    <w:p w14:paraId="593B8DB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验收标准和方法：达到全国爱卫会1997年全爱卫生发第5号、第28号文件《灭鼠、蚊、蝇、蟑螂现场考核方法》所规定的标准。</w:t>
      </w:r>
    </w:p>
    <w:p w14:paraId="4D3CF8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乙方在向甲方提供优质服务的同时，应组织专家解答甲方有关有害生物防治方面的问题。</w:t>
      </w:r>
    </w:p>
    <w:p w14:paraId="0BA052D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96" w:firstLineChars="29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 xml:space="preserve">、交付地点：如东县机关事务服务中心，具体地点由采购人指定。 </w:t>
      </w:r>
    </w:p>
    <w:p w14:paraId="43429CBF">
      <w:pPr>
        <w:spacing w:line="46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四、付款条件：</w:t>
      </w:r>
    </w:p>
    <w:p w14:paraId="79631D06">
      <w:pPr>
        <w:ind w:firstLine="480" w:firstLineChars="200"/>
        <w:rPr>
          <w:rFonts w:ascii="仿宋" w:hAnsi="仿宋" w:eastAsia="仿宋" w:cs="仿宋"/>
          <w:sz w:val="32"/>
          <w:szCs w:val="32"/>
        </w:rPr>
      </w:pPr>
      <w:r>
        <w:rPr>
          <w:rFonts w:hint="eastAsia" w:ascii="宋体" w:hAnsi="宋体" w:cs="宋体"/>
          <w:color w:val="auto"/>
          <w:kern w:val="0"/>
          <w:sz w:val="24"/>
          <w:szCs w:val="24"/>
          <w:highlight w:val="none"/>
          <w:lang w:bidi="ar"/>
        </w:rPr>
        <w:t>付款方式：</w:t>
      </w:r>
      <w:r>
        <w:rPr>
          <w:rFonts w:hint="eastAsia" w:ascii="宋体" w:hAnsi="宋体" w:cs="宋体"/>
          <w:color w:val="auto"/>
          <w:kern w:val="0"/>
          <w:sz w:val="24"/>
          <w:szCs w:val="24"/>
          <w:highlight w:val="none"/>
          <w:lang w:val="en-US" w:eastAsia="zh-CN" w:bidi="ar"/>
        </w:rPr>
        <w:t>采购人</w:t>
      </w:r>
      <w:r>
        <w:rPr>
          <w:rFonts w:hint="eastAsia" w:ascii="宋体" w:hAnsi="宋体" w:cs="宋体"/>
          <w:color w:val="auto"/>
          <w:kern w:val="0"/>
          <w:sz w:val="24"/>
          <w:szCs w:val="24"/>
          <w:highlight w:val="none"/>
          <w:lang w:bidi="ar"/>
        </w:rPr>
        <w:t>在7月份应先付全款的50%给</w:t>
      </w:r>
      <w:r>
        <w:rPr>
          <w:rFonts w:hint="eastAsia" w:ascii="宋体" w:hAnsi="宋体" w:cs="宋体"/>
          <w:color w:val="auto"/>
          <w:kern w:val="0"/>
          <w:sz w:val="24"/>
          <w:szCs w:val="24"/>
          <w:highlight w:val="none"/>
          <w:lang w:val="en-US" w:eastAsia="zh-CN" w:bidi="ar"/>
        </w:rPr>
        <w:t>成交供应商</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余款</w:t>
      </w:r>
      <w:r>
        <w:rPr>
          <w:rFonts w:hint="eastAsia" w:ascii="宋体" w:hAnsi="宋体" w:cs="宋体"/>
          <w:color w:val="auto"/>
          <w:kern w:val="0"/>
          <w:sz w:val="24"/>
          <w:szCs w:val="24"/>
          <w:highlight w:val="none"/>
          <w:lang w:bidi="ar"/>
        </w:rPr>
        <w:t>待</w:t>
      </w:r>
      <w:r>
        <w:rPr>
          <w:rFonts w:hint="eastAsia" w:ascii="宋体" w:hAnsi="宋体" w:cs="宋体"/>
          <w:color w:val="auto"/>
          <w:kern w:val="0"/>
          <w:sz w:val="24"/>
          <w:szCs w:val="24"/>
          <w:highlight w:val="none"/>
          <w:lang w:val="en-US" w:eastAsia="zh-CN" w:bidi="ar"/>
        </w:rPr>
        <w:t>合同履约</w:t>
      </w:r>
      <w:r>
        <w:rPr>
          <w:rFonts w:hint="eastAsia" w:ascii="宋体" w:hAnsi="宋体" w:cs="宋体"/>
          <w:color w:val="auto"/>
          <w:kern w:val="0"/>
          <w:sz w:val="24"/>
          <w:szCs w:val="24"/>
          <w:highlight w:val="none"/>
          <w:lang w:bidi="ar"/>
        </w:rPr>
        <w:t>期结束后余款一次付清。</w:t>
      </w:r>
    </w:p>
    <w:p w14:paraId="67D0CA00">
      <w:pP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14:paraId="63478569">
      <w:pPr>
        <w:spacing w:line="46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第三章   投标须知</w:t>
      </w:r>
    </w:p>
    <w:p w14:paraId="5C32D7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auto"/>
          <w:sz w:val="24"/>
          <w:highlight w:val="none"/>
        </w:rPr>
      </w:pPr>
      <w:r>
        <w:rPr>
          <w:rFonts w:hint="eastAsia" w:ascii="宋体" w:hAnsi="宋体"/>
          <w:b/>
          <w:bCs/>
          <w:color w:val="auto"/>
          <w:sz w:val="24"/>
          <w:highlight w:val="none"/>
        </w:rPr>
        <w:t>一、说明：</w:t>
      </w:r>
    </w:p>
    <w:p w14:paraId="58A8CD0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.本采购文件中所称 “采购人”为如东县机关事务服务中心，“投标人”为本项目投标供应商，“询价小组”为本项目评标组织，“成交供应商”为本项目中标供应商。</w:t>
      </w:r>
    </w:p>
    <w:p w14:paraId="010D243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2.本采购文件仅适用于本次询价采购，解释权归采购人所有。</w:t>
      </w:r>
    </w:p>
    <w:p w14:paraId="3CDEA8F1">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3.投标供应商不得在成交后将成交项目转包给其它企业法人或自然人。</w:t>
      </w:r>
    </w:p>
    <w:p w14:paraId="03EA8562">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投标供应商应认真阅读采购文件中所有的事项、格式、条款和规范等要求。按采购文件要求和规定编制询价响应文件，并保证所提供的全部资料的真实性，以使其询价响应文件对采购文件做出实质性响应，否则其风险由投标供应商自行承担。</w:t>
      </w:r>
    </w:p>
    <w:p w14:paraId="3D7351B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5.投标</w:t>
      </w:r>
      <w:r>
        <w:rPr>
          <w:rFonts w:hint="eastAsia" w:ascii="宋体" w:hAnsi="宋体" w:eastAsia="宋体" w:cs="宋体"/>
          <w:color w:val="auto"/>
          <w:sz w:val="24"/>
          <w:highlight w:val="none"/>
          <w:lang w:bidi="ar"/>
        </w:rPr>
        <w:t>供应商一旦参加本项目采购活动，即被认为接受了本询价采购文件的规定和约束。</w:t>
      </w:r>
    </w:p>
    <w:p w14:paraId="3D654A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二、合格的供应商</w:t>
      </w:r>
    </w:p>
    <w:p w14:paraId="0531AF13">
      <w:pPr>
        <w:keepNext w:val="0"/>
        <w:keepLines w:val="0"/>
        <w:pageBreakBefore w:val="0"/>
        <w:widowControl w:val="0"/>
        <w:kinsoku/>
        <w:wordWrap/>
        <w:overflowPunct/>
        <w:topLinePunct w:val="0"/>
        <w:autoSpaceDE/>
        <w:autoSpaceDN/>
        <w:bidi w:val="0"/>
        <w:adjustRightInd/>
        <w:snapToGrid/>
        <w:spacing w:line="500" w:lineRule="exact"/>
        <w:ind w:left="36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1.满足</w:t>
      </w:r>
      <w:r>
        <w:rPr>
          <w:rFonts w:hint="eastAsia" w:ascii="宋体" w:hAnsi="宋体" w:cs="宋体"/>
          <w:color w:val="auto"/>
          <w:sz w:val="24"/>
          <w:highlight w:val="none"/>
          <w:lang w:eastAsia="zh-CN" w:bidi="ar"/>
        </w:rPr>
        <w:t>采购事项</w:t>
      </w:r>
      <w:r>
        <w:rPr>
          <w:rFonts w:hint="eastAsia" w:ascii="宋体" w:hAnsi="宋体" w:cs="宋体"/>
          <w:color w:val="auto"/>
          <w:sz w:val="24"/>
          <w:highlight w:val="none"/>
          <w:lang w:bidi="ar"/>
        </w:rPr>
        <w:t>中投标供应商资格要求的规定。</w:t>
      </w:r>
    </w:p>
    <w:p w14:paraId="7869F6F2">
      <w:pPr>
        <w:keepNext w:val="0"/>
        <w:keepLines w:val="0"/>
        <w:pageBreakBefore w:val="0"/>
        <w:widowControl w:val="0"/>
        <w:kinsoku/>
        <w:wordWrap/>
        <w:overflowPunct/>
        <w:topLinePunct w:val="0"/>
        <w:autoSpaceDE/>
        <w:autoSpaceDN/>
        <w:bidi w:val="0"/>
        <w:adjustRightInd/>
        <w:snapToGrid/>
        <w:spacing w:line="500" w:lineRule="exact"/>
        <w:ind w:left="36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2.满足本采购文件实质性条款的规定。</w:t>
      </w:r>
    </w:p>
    <w:p w14:paraId="55ADCF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三、采购程序及成交原则：</w:t>
      </w:r>
    </w:p>
    <w:p w14:paraId="0B4C4E3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投标人法定代表人或其授权委托人在投标截止时间前到采购人指定地点递交投标文件。</w:t>
      </w:r>
    </w:p>
    <w:p w14:paraId="05F1978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2.</w:t>
      </w:r>
      <w:r>
        <w:rPr>
          <w:rFonts w:hint="eastAsia" w:ascii="宋体" w:hAnsi="宋体" w:cs="宋体"/>
          <w:color w:val="auto"/>
          <w:sz w:val="24"/>
          <w:highlight w:val="none"/>
          <w:lang w:bidi="ar"/>
        </w:rPr>
        <w:t>询价小组根据采购文件要求对投标人进行资格性审查，审查主要内容包括：</w:t>
      </w:r>
    </w:p>
    <w:p w14:paraId="774A2E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（1）资格性检查：依据法律法规和采购文件的规定，对响应文件中的资格证明文件等进行审查，以确定供应商是否具备参加询价的资格。</w:t>
      </w:r>
    </w:p>
    <w:p w14:paraId="43F3FF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资格性审查未通过的响应供应商作无效响应处理。</w:t>
      </w:r>
    </w:p>
    <w:p w14:paraId="42923E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5B0AE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（3）未通过资格性审查或符合性审查的响应供应商，将告知其未通过资格性审查或符合性审查的原因。</w:t>
      </w:r>
    </w:p>
    <w:p w14:paraId="2AFFD4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询价小组将对确定为实质性响应的响应进行进一步审核，看其是否有计算上或累加上的算术错误，修正错误的原则如下：</w:t>
      </w:r>
    </w:p>
    <w:p w14:paraId="0D5AF5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（1）响应文件中报价总表内容与响应文件中相应内容不一致的，以报价总表为准。</w:t>
      </w:r>
    </w:p>
    <w:p w14:paraId="07526E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（2）大写金额和小写金额不一致的，以大写金额为准。</w:t>
      </w:r>
    </w:p>
    <w:p w14:paraId="31397F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（3）总价金额与按单价汇总金额不一致的，以单价金额计算结果为准。</w:t>
      </w:r>
    </w:p>
    <w:p w14:paraId="6A6D48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同时出现两种以上错误的，按照前款规定的顺序修正。</w:t>
      </w:r>
    </w:p>
    <w:p w14:paraId="71826E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询价小组将按上述修正错误的方法调整响应文件中的响应报价，并告知响应供应商，调整后的价格应对响应供应商具有约束力。如果响应供应商不接受修正后的价格，则其响应将被拒绝。</w:t>
      </w:r>
    </w:p>
    <w:p w14:paraId="00D0E7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本采购项目为一个完整标的，询价小组不接受不完整的响应报价。响应供应商或其授权委托人必须对所有项目分别报单价，并合计总价。询价小组有权将未按规定填写的报价视为无效响应。</w:t>
      </w:r>
    </w:p>
    <w:p w14:paraId="55B2CD42">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询价小组允许修正响应文件中不构成重大偏离的、微小的、非正规的、不一致的或不规则的地方，但这些修改不能影响任何响应供应商相应的名次排列。</w:t>
      </w:r>
    </w:p>
    <w:p w14:paraId="71B68D88">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 xml:space="preserve">询价小组将根据本采购文件的要求和条件进行评定,从质量和服务均能满足采购文件实质性响应要求的合格投标人中，按照投标报价由低到高的顺序确定成交供应商或成交候选供应商。 </w:t>
      </w:r>
    </w:p>
    <w:p w14:paraId="2E041811">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如出现最终最低报价相同的情况将组织最低报价的供应商进行再次报价，再次报价必须小于前次报价，直至确定最终的成交供应商。</w:t>
      </w:r>
    </w:p>
    <w:p w14:paraId="15DDEA6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4"/>
          <w:highlight w:val="none"/>
          <w:lang w:bidi="ar"/>
        </w:rPr>
      </w:pP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成交通知书将是合同的一个组成部分，对采</w:t>
      </w:r>
      <w:r>
        <w:rPr>
          <w:rFonts w:hint="eastAsia" w:cs="宋体" w:asciiTheme="minorEastAsia" w:hAnsiTheme="minorEastAsia" w:eastAsiaTheme="minorEastAsia"/>
          <w:b w:val="0"/>
          <w:bCs w:val="0"/>
          <w:color w:val="auto"/>
          <w:kern w:val="2"/>
          <w:sz w:val="24"/>
          <w:highlight w:val="none"/>
          <w:lang w:val="en-US" w:eastAsia="zh-CN" w:bidi="ar-SA"/>
        </w:rPr>
        <w:t>购人和成交供应商均具有法律效力。成交通知书发出后，采购人不得违法改变成交结果，成交供应商无正当理由不得放弃中标，否则依法承担相应的法律责任。</w:t>
      </w:r>
    </w:p>
    <w:p w14:paraId="1BEECB24">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9</w:t>
      </w:r>
      <w:r>
        <w:rPr>
          <w:rFonts w:ascii="宋体" w:hAnsi="宋体" w:cs="宋体"/>
          <w:color w:val="auto"/>
          <w:sz w:val="24"/>
          <w:highlight w:val="none"/>
          <w:lang w:bidi="ar"/>
        </w:rPr>
        <w:t>.</w:t>
      </w:r>
      <w:r>
        <w:rPr>
          <w:rFonts w:hint="eastAsia" w:ascii="宋体" w:hAnsi="宋体" w:cs="宋体"/>
          <w:color w:val="auto"/>
          <w:sz w:val="24"/>
          <w:highlight w:val="none"/>
          <w:lang w:val="en-US" w:eastAsia="zh-CN" w:bidi="ar"/>
        </w:rPr>
        <w:t>成交供应商应当在成交通知书发出之日起三十日内按照采购文件确定的事项与采购人签订政府采购合同。</w:t>
      </w:r>
    </w:p>
    <w:p w14:paraId="1514589E">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10.采购文件、成交供应商的响应文件及采购过程中有关澄清、承诺文件均应作为合同附件。</w:t>
      </w:r>
    </w:p>
    <w:p w14:paraId="4556C91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11.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482C9EE">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12.政府采购合同履行中，采购人需追加与合同标的相同的货物和服务的，在不改变合同其他条款的前提下，可以与成交供应商协商签订补充合同，但所有补充合同的采购金额不超过原合同金额10%。</w:t>
      </w:r>
    </w:p>
    <w:p w14:paraId="16231A2B">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13.采购结束后，采购人若由于各种客观原因，必须对采购项目所牵涉的货物和服务进行适当的减少时，在双方协商一致的前提下，可以按照询价采购时的价格水平做相应的调减，并据此签订补充合同。</w:t>
      </w:r>
    </w:p>
    <w:p w14:paraId="7527D1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四、无效投标及废标情形：</w:t>
      </w:r>
    </w:p>
    <w:p w14:paraId="622F8F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1.符合下列情形之一者，投标人投标无效：</w:t>
      </w:r>
    </w:p>
    <w:p w14:paraId="5A592A8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（1）投标供应商或投标产品的资格证明文件不符合本采购文件要求的；</w:t>
      </w:r>
    </w:p>
    <w:p w14:paraId="14FEDDF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（2）投标供应商未按本采购文件规定要求密封、签署、盖章的；投标文件未按规定的格式、内容和要求编制、投标文件字迹潦草、模糊、无法辨认的；</w:t>
      </w:r>
    </w:p>
    <w:p w14:paraId="2A409AF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（3）投标文件资料不全或内容偏离本采购文件规定，询价小组认为未对采购文件作出实质性响应的或对采购文件进行实质性修改的；</w:t>
      </w:r>
    </w:p>
    <w:p w14:paraId="62FFB52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（4）不符合法律、法规和采购文件中规定的其他实质性要求的；</w:t>
      </w:r>
    </w:p>
    <w:p w14:paraId="72CAEDA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（5）投标人有欺诈行为或隐瞒自身违规问题的，提供虚假、伪造、变造、过期资料的；</w:t>
      </w:r>
    </w:p>
    <w:p w14:paraId="3227485A">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（6）投标人的投标文件中的报价超过了本项目采购预算价的</w:t>
      </w:r>
      <w:r>
        <w:rPr>
          <w:rFonts w:hint="eastAsia" w:ascii="宋体" w:hAnsi="宋体" w:cs="宋体"/>
          <w:b/>
          <w:color w:val="auto"/>
          <w:sz w:val="24"/>
          <w:highlight w:val="none"/>
          <w:lang w:bidi="ar"/>
        </w:rPr>
        <w:t>（注：</w:t>
      </w:r>
      <w:r>
        <w:rPr>
          <w:rFonts w:hint="eastAsia" w:ascii="宋体" w:hAnsi="宋体" w:cs="宋体"/>
          <w:b/>
          <w:color w:val="auto"/>
          <w:sz w:val="24"/>
          <w:highlight w:val="none"/>
          <w:lang w:eastAsia="zh-CN" w:bidi="ar"/>
        </w:rPr>
        <w:t>本项目采购预算价</w:t>
      </w:r>
      <w:r>
        <w:rPr>
          <w:rFonts w:hint="eastAsia" w:ascii="宋体" w:hAnsi="宋体" w:cs="宋体"/>
          <w:b/>
          <w:color w:val="auto"/>
          <w:sz w:val="24"/>
          <w:highlight w:val="none"/>
          <w:lang w:val="en-US" w:eastAsia="zh-CN" w:bidi="ar"/>
        </w:rPr>
        <w:t>3万元</w:t>
      </w:r>
      <w:r>
        <w:rPr>
          <w:rFonts w:hint="eastAsia" w:ascii="宋体" w:hAnsi="宋体" w:cs="宋体"/>
          <w:b/>
          <w:color w:val="auto"/>
          <w:sz w:val="24"/>
          <w:highlight w:val="none"/>
          <w:lang w:bidi="ar"/>
        </w:rPr>
        <w:t>）</w:t>
      </w:r>
      <w:r>
        <w:rPr>
          <w:rFonts w:hint="eastAsia" w:ascii="宋体" w:hAnsi="宋体" w:cs="宋体"/>
          <w:color w:val="auto"/>
          <w:sz w:val="24"/>
          <w:highlight w:val="none"/>
          <w:lang w:bidi="ar"/>
        </w:rPr>
        <w:t>；</w:t>
      </w:r>
    </w:p>
    <w:p w14:paraId="4364395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（7）不同投标人委托同一个人办理投标事宜的，不同投标人的投标文件载明的项目管理成员为同一人的，不同投标人的投标文件异常一致的；</w:t>
      </w:r>
    </w:p>
    <w:p w14:paraId="3C6D96B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（8）投标人改变本采购文件提供的清单中的计量单位、数量的；</w:t>
      </w:r>
    </w:p>
    <w:p w14:paraId="31437BF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（9）投标文件提出了不能满足本采购文件要求或采购人不能接受的项目验收、计量、价款结算支付办法；</w:t>
      </w:r>
    </w:p>
    <w:p w14:paraId="007B0580">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（10）投标资料中有两个或两个以上报价的；</w:t>
      </w:r>
    </w:p>
    <w:p w14:paraId="502B17E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（11）投标文件违反法律、法规要求，或本采购文件中另有规定为无效投标情形的；</w:t>
      </w:r>
    </w:p>
    <w:p w14:paraId="76344C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 符合下列情形之一者，本采购项目可作为废标：</w:t>
      </w:r>
    </w:p>
    <w:p w14:paraId="00D6E9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（1）符合专业条件的供应商或者对采购文件作实质响应的供应商不足三家的；</w:t>
      </w:r>
    </w:p>
    <w:p w14:paraId="012B82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（2）所有合格响应供应商的报价均超过本项目预算金额或最高限价的；</w:t>
      </w:r>
    </w:p>
    <w:p w14:paraId="7D125D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（3）出现影响采购公正的违法、违规行为的；</w:t>
      </w:r>
    </w:p>
    <w:p w14:paraId="2E8BD1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（4）因重大变故，采购任务取消的；</w:t>
      </w:r>
    </w:p>
    <w:p w14:paraId="6DEACF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废标后，对于特殊紧急的采购项目，经监管部门批准后采购人可直接改变采购方式，现场继续组织采购活动。</w:t>
      </w:r>
    </w:p>
    <w:p w14:paraId="286F23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五、报价要求：</w:t>
      </w:r>
    </w:p>
    <w:p w14:paraId="355B2C0B">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人法定代表人或其授权委托人必须按时到采购人指定地点递交投标文件。投标人法定代表人或其授权委托人在采购过程中签署的文件、资料（含澄清、承诺、报价等）均作为投标文件的组成部分，具有法律效力。</w:t>
      </w:r>
    </w:p>
    <w:p w14:paraId="467657D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ascii="宋体" w:hAnsi="宋体" w:cs="宋体"/>
          <w:color w:val="auto"/>
          <w:sz w:val="24"/>
          <w:highlight w:val="none"/>
          <w:lang w:bidi="ar"/>
        </w:rPr>
        <w:t>.</w:t>
      </w:r>
      <w:r>
        <w:rPr>
          <w:rFonts w:hint="eastAsia" w:ascii="宋体" w:hAnsi="宋体" w:cs="宋体"/>
          <w:color w:val="auto"/>
          <w:sz w:val="24"/>
          <w:highlight w:val="none"/>
          <w:lang w:bidi="ar"/>
        </w:rPr>
        <w:t>本采购项目为一个完整标的，询价小组不接受不完整的投标报价。</w:t>
      </w:r>
    </w:p>
    <w:p w14:paraId="79890B9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3</w:t>
      </w:r>
      <w:r>
        <w:rPr>
          <w:rFonts w:ascii="宋体" w:hAnsi="宋体" w:cs="宋体"/>
          <w:color w:val="auto"/>
          <w:sz w:val="24"/>
          <w:highlight w:val="none"/>
          <w:lang w:bidi="ar"/>
        </w:rPr>
        <w:t>.</w:t>
      </w:r>
      <w:r>
        <w:rPr>
          <w:rFonts w:hint="eastAsia" w:ascii="宋体" w:hAnsi="宋体" w:cs="宋体"/>
          <w:color w:val="auto"/>
          <w:sz w:val="24"/>
          <w:highlight w:val="none"/>
          <w:lang w:bidi="ar"/>
        </w:rPr>
        <w:t>投标人应在完全满足采购需求的条件下，对采购项目进行报价。不能完全响应采购文件的实质性要求和条件的将按无效投标处理。</w:t>
      </w:r>
    </w:p>
    <w:p w14:paraId="2AF1FF6B">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.报价应包括完成本项目所需的一切费用</w:t>
      </w:r>
      <w:r>
        <w:rPr>
          <w:rFonts w:hint="eastAsia" w:ascii="宋体" w:hAnsi="宋体" w:cs="宋体"/>
          <w:color w:val="auto"/>
          <w:sz w:val="24"/>
          <w:highlight w:val="none"/>
          <w:lang w:eastAsia="zh-CN" w:bidi="ar"/>
        </w:rPr>
        <w:t>。</w:t>
      </w:r>
    </w:p>
    <w:p w14:paraId="4576DFE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.报价应书写端正、字迹清楚，不得涂改，涂改无效。询价小组不接受不完整或不正确的报价。询价小组有权将未按规定填写的报价单视为无效报价。</w:t>
      </w:r>
    </w:p>
    <w:p w14:paraId="6A5656B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6</w:t>
      </w:r>
      <w:r>
        <w:rPr>
          <w:rFonts w:ascii="宋体" w:hAnsi="宋体" w:cs="宋体"/>
          <w:color w:val="auto"/>
          <w:sz w:val="24"/>
          <w:highlight w:val="none"/>
          <w:lang w:bidi="ar"/>
        </w:rPr>
        <w:t>.</w:t>
      </w:r>
      <w:r>
        <w:rPr>
          <w:rFonts w:hint="eastAsia" w:ascii="宋体" w:hAnsi="宋体" w:cs="宋体"/>
          <w:color w:val="auto"/>
          <w:sz w:val="24"/>
          <w:highlight w:val="none"/>
          <w:lang w:bidi="ar"/>
        </w:rPr>
        <w:t>为有助于对投标文件的审查、评价和比较，询价小组有权要求供应商对其投标文件进行澄清。参加投标的供应商应当以书面形式进行确认。</w:t>
      </w:r>
    </w:p>
    <w:p w14:paraId="0A40C107">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7</w:t>
      </w:r>
      <w:r>
        <w:rPr>
          <w:rFonts w:ascii="宋体" w:hAnsi="宋体" w:cs="宋体"/>
          <w:color w:val="auto"/>
          <w:sz w:val="24"/>
          <w:highlight w:val="none"/>
          <w:lang w:bidi="ar"/>
        </w:rPr>
        <w:t>.</w:t>
      </w:r>
      <w:r>
        <w:rPr>
          <w:rFonts w:hint="eastAsia" w:ascii="宋体" w:hAnsi="宋体" w:cs="宋体"/>
          <w:color w:val="auto"/>
          <w:sz w:val="24"/>
          <w:highlight w:val="none"/>
          <w:lang w:bidi="ar"/>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评标小组有权取消其成交资格，按顺序由总报价次低的供应商递补，以此类推。</w:t>
      </w:r>
    </w:p>
    <w:p w14:paraId="680E896C">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六、投标要求：</w:t>
      </w:r>
    </w:p>
    <w:p w14:paraId="1BDCA2E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投标文件：投标人必须按照本采购文件要求制作投标文件，投标文件内容见“第四章投标文件格式”。</w:t>
      </w:r>
    </w:p>
    <w:p w14:paraId="48BE7276">
      <w:pPr>
        <w:keepNext w:val="0"/>
        <w:keepLines w:val="0"/>
        <w:pageBreakBefore w:val="0"/>
        <w:widowControl w:val="0"/>
        <w:kinsoku/>
        <w:wordWrap/>
        <w:overflowPunct/>
        <w:topLinePunct w:val="0"/>
        <w:autoSpaceDE/>
        <w:autoSpaceDN/>
        <w:bidi w:val="0"/>
        <w:adjustRightInd/>
        <w:snapToGrid/>
        <w:spacing w:line="500" w:lineRule="exact"/>
        <w:ind w:firstLine="426" w:firstLineChars="177"/>
        <w:textAlignment w:val="auto"/>
        <w:rPr>
          <w:rFonts w:ascii="宋体" w:hAnsi="宋体" w:cs="宋体"/>
          <w:b/>
          <w:bCs/>
          <w:color w:val="auto"/>
          <w:sz w:val="24"/>
          <w:highlight w:val="none"/>
          <w:lang w:bidi="ar"/>
        </w:rPr>
      </w:pP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bidi="ar"/>
        </w:rPr>
        <w:t>投标截止时间：2024年</w:t>
      </w:r>
      <w:r>
        <w:rPr>
          <w:rFonts w:hint="eastAsia" w:ascii="宋体" w:hAnsi="宋体" w:cs="宋体"/>
          <w:b/>
          <w:bCs/>
          <w:color w:val="auto"/>
          <w:sz w:val="24"/>
          <w:highlight w:val="none"/>
          <w:lang w:val="en-US" w:eastAsia="zh-CN" w:bidi="ar"/>
        </w:rPr>
        <w:t>12</w:t>
      </w:r>
      <w:r>
        <w:rPr>
          <w:rFonts w:hint="eastAsia" w:ascii="宋体" w:hAnsi="宋体" w:cs="宋体"/>
          <w:b/>
          <w:bCs/>
          <w:color w:val="auto"/>
          <w:sz w:val="24"/>
          <w:highlight w:val="none"/>
          <w:lang w:bidi="ar"/>
        </w:rPr>
        <w:t>月</w:t>
      </w:r>
      <w:r>
        <w:rPr>
          <w:rFonts w:hint="eastAsia" w:ascii="宋体" w:hAnsi="宋体" w:cs="宋体"/>
          <w:b/>
          <w:bCs/>
          <w:color w:val="auto"/>
          <w:sz w:val="24"/>
          <w:highlight w:val="none"/>
          <w:lang w:val="en-US" w:eastAsia="zh-CN" w:bidi="ar"/>
        </w:rPr>
        <w:t>23</w:t>
      </w:r>
      <w:bookmarkStart w:id="2" w:name="_GoBack"/>
      <w:bookmarkEnd w:id="2"/>
      <w:r>
        <w:rPr>
          <w:rFonts w:hint="eastAsia" w:ascii="宋体" w:hAnsi="宋体" w:cs="宋体"/>
          <w:b/>
          <w:bCs/>
          <w:color w:val="auto"/>
          <w:sz w:val="24"/>
          <w:highlight w:val="none"/>
          <w:lang w:bidi="ar"/>
        </w:rPr>
        <w:t>日</w:t>
      </w:r>
      <w:r>
        <w:rPr>
          <w:rFonts w:hint="eastAsia" w:ascii="宋体" w:hAnsi="宋体" w:cs="宋体"/>
          <w:b/>
          <w:bCs/>
          <w:color w:val="auto"/>
          <w:sz w:val="24"/>
          <w:highlight w:val="none"/>
          <w:lang w:val="en-US" w:eastAsia="zh-CN" w:bidi="ar"/>
        </w:rPr>
        <w:t>下</w:t>
      </w:r>
      <w:r>
        <w:rPr>
          <w:rFonts w:hint="eastAsia" w:ascii="宋体" w:hAnsi="宋体" w:cs="宋体"/>
          <w:b/>
          <w:bCs/>
          <w:color w:val="auto"/>
          <w:sz w:val="24"/>
          <w:highlight w:val="none"/>
          <w:lang w:bidi="ar"/>
        </w:rPr>
        <w:t>午</w:t>
      </w:r>
      <w:r>
        <w:rPr>
          <w:rFonts w:hint="eastAsia" w:ascii="宋体" w:hAnsi="宋体" w:cs="宋体"/>
          <w:b/>
          <w:bCs/>
          <w:color w:val="auto"/>
          <w:sz w:val="24"/>
          <w:highlight w:val="none"/>
          <w:lang w:val="en-US" w:eastAsia="zh-CN" w:bidi="ar"/>
        </w:rPr>
        <w:t>4</w:t>
      </w:r>
      <w:r>
        <w:rPr>
          <w:rFonts w:hint="eastAsia" w:ascii="宋体" w:hAnsi="宋体" w:cs="宋体"/>
          <w:b/>
          <w:bCs/>
          <w:color w:val="auto"/>
          <w:sz w:val="24"/>
          <w:highlight w:val="none"/>
          <w:lang w:bidi="ar"/>
        </w:rPr>
        <w:t>点</w:t>
      </w:r>
      <w:r>
        <w:rPr>
          <w:rFonts w:hint="eastAsia" w:ascii="宋体" w:hAnsi="宋体" w:cs="宋体"/>
          <w:b/>
          <w:bCs/>
          <w:color w:val="auto"/>
          <w:sz w:val="24"/>
          <w:highlight w:val="none"/>
          <w:lang w:val="en-US" w:eastAsia="zh-CN" w:bidi="ar"/>
        </w:rPr>
        <w:t>0</w:t>
      </w:r>
      <w:r>
        <w:rPr>
          <w:rFonts w:hint="eastAsia" w:ascii="宋体" w:hAnsi="宋体" w:cs="宋体"/>
          <w:b/>
          <w:bCs/>
          <w:color w:val="auto"/>
          <w:sz w:val="24"/>
          <w:highlight w:val="none"/>
          <w:lang w:bidi="ar"/>
        </w:rPr>
        <w:t>0分。</w:t>
      </w:r>
    </w:p>
    <w:p w14:paraId="3DC8B25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⑴采购人可以按照规定，通过修改采购文件有权酌情延长投标报价文件接收截止时间，在此情况下，供应商的所有权利和义务以及供应商受制的截止日期均应以延长后新的截止日期为准。</w:t>
      </w:r>
    </w:p>
    <w:p w14:paraId="1B4CBF2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⑵采购人将拒绝并原封退回在其规定的投标报价文件接收截止时间后收到的任何投标报价文件。</w:t>
      </w:r>
    </w:p>
    <w:p w14:paraId="27DEFE1A">
      <w:pPr>
        <w:keepNext w:val="0"/>
        <w:keepLines w:val="0"/>
        <w:pageBreakBefore w:val="0"/>
        <w:widowControl w:val="0"/>
        <w:kinsoku/>
        <w:wordWrap/>
        <w:overflowPunct/>
        <w:topLinePunct w:val="0"/>
        <w:autoSpaceDE/>
        <w:autoSpaceDN/>
        <w:bidi w:val="0"/>
        <w:adjustRightInd/>
        <w:snapToGrid/>
        <w:spacing w:line="500" w:lineRule="exact"/>
        <w:ind w:firstLine="426" w:firstLineChars="177"/>
        <w:textAlignment w:val="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3.开标地点：如东县机关事务服务中心</w:t>
      </w:r>
      <w:r>
        <w:rPr>
          <w:rFonts w:hint="eastAsia" w:ascii="宋体" w:hAnsi="宋体" w:cs="宋体"/>
          <w:b/>
          <w:bCs/>
          <w:color w:val="auto"/>
          <w:sz w:val="24"/>
          <w:highlight w:val="none"/>
          <w:lang w:val="en-US" w:eastAsia="zh-CN" w:bidi="ar"/>
        </w:rPr>
        <w:t>30314</w:t>
      </w:r>
      <w:r>
        <w:rPr>
          <w:rFonts w:hint="eastAsia" w:ascii="宋体" w:hAnsi="宋体" w:cs="宋体"/>
          <w:b/>
          <w:bCs/>
          <w:color w:val="auto"/>
          <w:sz w:val="24"/>
          <w:highlight w:val="none"/>
          <w:lang w:bidi="ar"/>
        </w:rPr>
        <w:t>室。</w:t>
      </w:r>
    </w:p>
    <w:p w14:paraId="050A5833">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4</w:t>
      </w:r>
      <w:r>
        <w:rPr>
          <w:rFonts w:ascii="宋体" w:hAnsi="宋体" w:cs="宋体"/>
          <w:color w:val="auto"/>
          <w:sz w:val="24"/>
          <w:highlight w:val="none"/>
          <w:lang w:bidi="ar"/>
        </w:rPr>
        <w:t>.</w:t>
      </w:r>
      <w:r>
        <w:rPr>
          <w:rFonts w:hint="eastAsia" w:ascii="宋体" w:hAnsi="宋体" w:cs="宋体"/>
          <w:color w:val="auto"/>
          <w:sz w:val="24"/>
          <w:highlight w:val="none"/>
          <w:lang w:bidi="ar"/>
        </w:rPr>
        <w:t>投标文件必须由投标人法定代表人或其授权委托人递交。投标人法定代表授权委托人在询价过程中签署的文件、资料均作为投标文件的组成部分，具有法律效力。</w:t>
      </w:r>
    </w:p>
    <w:p w14:paraId="7091752C">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5</w:t>
      </w:r>
      <w:r>
        <w:rPr>
          <w:rFonts w:ascii="宋体" w:hAnsi="宋体" w:cs="宋体"/>
          <w:color w:val="auto"/>
          <w:sz w:val="24"/>
          <w:highlight w:val="none"/>
          <w:lang w:bidi="ar"/>
        </w:rPr>
        <w:t>.</w:t>
      </w:r>
      <w:r>
        <w:rPr>
          <w:rFonts w:hint="eastAsia" w:ascii="宋体" w:hAnsi="宋体" w:cs="宋体"/>
          <w:color w:val="auto"/>
          <w:sz w:val="24"/>
          <w:highlight w:val="none"/>
          <w:lang w:bidi="ar"/>
        </w:rPr>
        <w:t>投标文件和投标人法定代表人或其授权委托人签署的文件、资料的有效期为自开标之日起</w:t>
      </w: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个日历日。</w:t>
      </w:r>
    </w:p>
    <w:p w14:paraId="4448F5AF">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七、验收及付款方式：</w:t>
      </w:r>
    </w:p>
    <w:p w14:paraId="49AC4A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1.验收：项目完成后由采购人按规定组织验收并签发验收单。如供需双方在合同有效期内对本项目质量问题发生争议，以有权鉴定部门出具的质量鉴定结果为准。</w:t>
      </w:r>
    </w:p>
    <w:p w14:paraId="3A770B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2.付款：成交供应商凭经采购合同、</w:t>
      </w:r>
      <w:r>
        <w:rPr>
          <w:rFonts w:hint="eastAsia" w:ascii="宋体" w:hAnsi="宋体"/>
          <w:color w:val="auto"/>
          <w:sz w:val="24"/>
          <w:highlight w:val="none"/>
          <w:lang w:eastAsia="zh-CN"/>
        </w:rPr>
        <w:t>送货单、</w:t>
      </w:r>
      <w:r>
        <w:rPr>
          <w:rFonts w:hint="eastAsia" w:ascii="宋体" w:hAnsi="宋体"/>
          <w:color w:val="auto"/>
          <w:sz w:val="24"/>
          <w:highlight w:val="none"/>
        </w:rPr>
        <w:t>验收单（经验收合格）及正式发票向采购人按规定进行资金结算。</w:t>
      </w:r>
    </w:p>
    <w:p w14:paraId="0FCFEE1C">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八、其它说明：</w:t>
      </w:r>
    </w:p>
    <w:p w14:paraId="5B9C8A9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1.无论本次采购的过程和结果如何，投标人自行承担所有与本次采购有关的全部费用。</w:t>
      </w:r>
    </w:p>
    <w:p w14:paraId="0F700592">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w:t>
      </w:r>
      <w:r>
        <w:rPr>
          <w:rFonts w:hint="eastAsia" w:ascii="宋体" w:hAnsi="宋体" w:cs="宋体"/>
          <w:color w:val="auto"/>
          <w:sz w:val="24"/>
          <w:highlight w:val="none"/>
          <w:lang w:eastAsia="zh-CN" w:bidi="ar"/>
        </w:rPr>
        <w:t>丁志东</w:t>
      </w:r>
      <w:r>
        <w:rPr>
          <w:rFonts w:hint="eastAsia" w:ascii="宋体" w:hAnsi="宋体" w:cs="宋体"/>
          <w:color w:val="auto"/>
          <w:sz w:val="24"/>
          <w:highlight w:val="none"/>
          <w:lang w:bidi="ar"/>
        </w:rPr>
        <w:t>，联系电话：</w:t>
      </w:r>
      <w:r>
        <w:rPr>
          <w:rFonts w:hint="eastAsia" w:ascii="宋体" w:hAnsi="宋体" w:cs="宋体"/>
          <w:color w:val="auto"/>
          <w:sz w:val="24"/>
          <w:highlight w:val="none"/>
          <w:lang w:val="en-US" w:eastAsia="zh-CN" w:bidi="ar"/>
        </w:rPr>
        <w:t>15996682005</w:t>
      </w:r>
      <w:r>
        <w:rPr>
          <w:rFonts w:hint="eastAsia" w:ascii="宋体" w:hAnsi="宋体" w:cs="宋体"/>
          <w:color w:val="auto"/>
          <w:sz w:val="24"/>
          <w:highlight w:val="none"/>
          <w:lang w:bidi="ar"/>
        </w:rPr>
        <w:t>。</w:t>
      </w:r>
    </w:p>
    <w:p w14:paraId="5B3544E1">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.采购人不解释落标原因，不退还投标文件。</w:t>
      </w:r>
    </w:p>
    <w:p w14:paraId="1FAF840C">
      <w:pPr>
        <w:pStyle w:val="2"/>
        <w:jc w:val="center"/>
        <w:rPr>
          <w:color w:val="auto"/>
          <w:highlight w:val="none"/>
        </w:rPr>
      </w:pPr>
    </w:p>
    <w:p w14:paraId="441507E4">
      <w:pPr>
        <w:pStyle w:val="10"/>
        <w:rPr>
          <w:color w:val="auto"/>
          <w:highlight w:val="none"/>
        </w:rPr>
      </w:pPr>
    </w:p>
    <w:p w14:paraId="3BC76FB8">
      <w:pPr>
        <w:spacing w:line="70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r>
        <w:rPr>
          <w:rFonts w:hint="eastAsia" w:cs="宋体" w:asciiTheme="minorEastAsia" w:hAnsiTheme="minorEastAsia" w:eastAsiaTheme="minorEastAsia"/>
          <w:b/>
          <w:bCs/>
          <w:color w:val="auto"/>
          <w:sz w:val="32"/>
          <w:szCs w:val="32"/>
          <w:highlight w:val="none"/>
        </w:rPr>
        <w:t>第四章   投标文件格式</w:t>
      </w:r>
    </w:p>
    <w:p w14:paraId="2A7CA8C3">
      <w:pPr>
        <w:spacing w:line="560" w:lineRule="exact"/>
        <w:rPr>
          <w:rFonts w:hint="eastAsia" w:ascii="宋体" w:hAnsi="宋体"/>
          <w:b/>
          <w:color w:val="auto"/>
          <w:sz w:val="24"/>
          <w:highlight w:val="none"/>
        </w:rPr>
      </w:pPr>
      <w:r>
        <w:rPr>
          <w:rFonts w:hint="eastAsia" w:ascii="宋体" w:hAnsi="宋体"/>
          <w:b/>
          <w:color w:val="auto"/>
          <w:sz w:val="24"/>
          <w:highlight w:val="none"/>
        </w:rPr>
        <w:t>一、投标文件的数量、密封及标记</w:t>
      </w:r>
    </w:p>
    <w:p w14:paraId="4274F109">
      <w:pPr>
        <w:spacing w:line="560" w:lineRule="exact"/>
        <w:ind w:firstLine="424" w:firstLineChars="177"/>
        <w:rPr>
          <w:rFonts w:hint="eastAsia" w:ascii="宋体" w:hAnsi="宋体" w:cs="宋体"/>
          <w:color w:val="auto"/>
          <w:sz w:val="24"/>
          <w:highlight w:val="none"/>
          <w:lang w:bidi="ar"/>
        </w:rPr>
      </w:pPr>
      <w:r>
        <w:rPr>
          <w:rFonts w:hint="eastAsia" w:ascii="宋体" w:hAnsi="宋体" w:cs="宋体"/>
          <w:color w:val="auto"/>
          <w:sz w:val="24"/>
          <w:highlight w:val="none"/>
          <w:lang w:bidi="ar"/>
        </w:rPr>
        <w:t>投标文件必须提供“正本”1套、“副本”2套，用档案袋密封，封面注明采购项目名称、投标人全称、 “正本”或“副本”等字样。</w:t>
      </w:r>
    </w:p>
    <w:p w14:paraId="596349DD">
      <w:pPr>
        <w:spacing w:line="560" w:lineRule="exact"/>
        <w:rPr>
          <w:rFonts w:hint="eastAsia" w:ascii="宋体" w:hAnsi="宋体"/>
          <w:b/>
          <w:color w:val="auto"/>
          <w:sz w:val="24"/>
          <w:highlight w:val="none"/>
        </w:rPr>
      </w:pPr>
      <w:r>
        <w:rPr>
          <w:rFonts w:hint="eastAsia" w:ascii="宋体" w:hAnsi="宋体"/>
          <w:b/>
          <w:color w:val="auto"/>
          <w:sz w:val="24"/>
          <w:highlight w:val="none"/>
        </w:rPr>
        <w:t>二、投标文件内容</w:t>
      </w:r>
    </w:p>
    <w:p w14:paraId="583F3096">
      <w:pPr>
        <w:spacing w:line="56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投标文件必须按照以下格式制作，并按照序号装订成册。</w:t>
      </w:r>
    </w:p>
    <w:p w14:paraId="7784EB61">
      <w:pPr>
        <w:spacing w:line="560" w:lineRule="exact"/>
        <w:ind w:firstLine="482" w:firstLineChars="200"/>
        <w:rPr>
          <w:rFonts w:ascii="宋体" w:hAnsi="宋体" w:cs="宋体"/>
          <w:b/>
          <w:color w:val="auto"/>
          <w:sz w:val="24"/>
          <w:szCs w:val="20"/>
          <w:highlight w:val="none"/>
        </w:rPr>
      </w:pPr>
      <w:r>
        <w:rPr>
          <w:rFonts w:hint="eastAsia" w:ascii="宋体" w:hAnsi="宋体" w:cs="新宋体"/>
          <w:b/>
          <w:color w:val="auto"/>
          <w:sz w:val="24"/>
          <w:szCs w:val="20"/>
          <w:highlight w:val="none"/>
        </w:rPr>
        <w:t>以下带</w:t>
      </w:r>
      <w:r>
        <w:rPr>
          <w:rFonts w:ascii="宋体" w:hAnsi="宋体" w:cs="新宋体"/>
          <w:b/>
          <w:color w:val="auto"/>
          <w:sz w:val="24"/>
          <w:szCs w:val="20"/>
          <w:highlight w:val="none"/>
        </w:rPr>
        <w:t>*</w:t>
      </w:r>
      <w:r>
        <w:rPr>
          <w:rFonts w:hint="eastAsia" w:ascii="宋体" w:hAnsi="宋体" w:cs="新宋体"/>
          <w:b/>
          <w:color w:val="auto"/>
          <w:sz w:val="24"/>
          <w:szCs w:val="20"/>
          <w:highlight w:val="none"/>
        </w:rPr>
        <w:t>内容必须全部提供，必须加盖投标人红色公章。</w:t>
      </w:r>
      <w:r>
        <w:rPr>
          <w:rFonts w:hint="eastAsia" w:ascii="宋体" w:hAnsi="宋体" w:cs="宋体"/>
          <w:b/>
          <w:color w:val="auto"/>
          <w:sz w:val="24"/>
          <w:szCs w:val="20"/>
          <w:highlight w:val="none"/>
        </w:rPr>
        <w:t>投标供应商应将投标文件正本和所有副本密封。不符合本条规定的投标文件将被作为无效投标。</w:t>
      </w:r>
    </w:p>
    <w:p w14:paraId="1EC799C2">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*（1）有效的营业执照（加盖投标人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036C7A1D">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*（2）投标人符合《政府采购法》第二十二条规定条件的声明函（格式见附件</w:t>
      </w:r>
      <w:r>
        <w:rPr>
          <w:rFonts w:hint="eastAsia" w:cs="宋体" w:asciiTheme="minorEastAsia" w:hAnsiTheme="minorEastAsia" w:eastAsiaTheme="minorEastAsia"/>
          <w:color w:val="auto"/>
          <w:sz w:val="24"/>
          <w:szCs w:val="24"/>
          <w:highlight w:val="none"/>
          <w:lang w:val="en-US" w:eastAsia="zh-CN"/>
        </w:rPr>
        <w:t>一</w:t>
      </w:r>
      <w:r>
        <w:rPr>
          <w:rFonts w:hint="eastAsia" w:cs="宋体" w:asciiTheme="minorEastAsia" w:hAnsiTheme="minorEastAsia" w:eastAsiaTheme="minorEastAsia"/>
          <w:color w:val="auto"/>
          <w:sz w:val="24"/>
          <w:szCs w:val="24"/>
          <w:highlight w:val="none"/>
        </w:rPr>
        <w:t>，加盖投标人红色公章）</w:t>
      </w:r>
      <w:r>
        <w:rPr>
          <w:rFonts w:hint="eastAsia" w:cs="宋体" w:asciiTheme="minorEastAsia" w:hAnsiTheme="minorEastAsia" w:eastAsiaTheme="minorEastAsia"/>
          <w:color w:val="auto"/>
          <w:sz w:val="24"/>
          <w:szCs w:val="24"/>
          <w:highlight w:val="none"/>
          <w:lang w:eastAsia="zh-CN"/>
        </w:rPr>
        <w:t>。</w:t>
      </w:r>
    </w:p>
    <w:p w14:paraId="613BE787">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）法定代表人身份证明书（格式见附件</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）、法定代表人身份证</w:t>
      </w:r>
      <w:r>
        <w:rPr>
          <w:rFonts w:hint="eastAsia" w:cs="宋体" w:asciiTheme="minorEastAsia" w:hAnsiTheme="minorEastAsia" w:eastAsiaTheme="minorEastAsia"/>
          <w:color w:val="auto"/>
          <w:sz w:val="24"/>
          <w:szCs w:val="24"/>
          <w:highlight w:val="none"/>
          <w:lang w:eastAsia="zh-CN"/>
        </w:rPr>
        <w:t>复印件</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40CD1316">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）法定代表人授权委托书（格式见附件</w:t>
      </w:r>
      <w:r>
        <w:rPr>
          <w:rFonts w:hint="eastAsia" w:cs="宋体" w:asciiTheme="minorEastAsia" w:hAnsiTheme="minorEastAsia" w:eastAsiaTheme="minorEastAsia"/>
          <w:color w:val="auto"/>
          <w:sz w:val="24"/>
          <w:szCs w:val="24"/>
          <w:highlight w:val="none"/>
          <w:lang w:val="en-US" w:eastAsia="zh-CN"/>
        </w:rPr>
        <w:t>三</w:t>
      </w:r>
      <w:r>
        <w:rPr>
          <w:rFonts w:hint="eastAsia" w:cs="宋体" w:asciiTheme="minorEastAsia" w:hAnsiTheme="minorEastAsia" w:eastAsiaTheme="minorEastAsia"/>
          <w:color w:val="auto"/>
          <w:sz w:val="24"/>
          <w:szCs w:val="24"/>
          <w:highlight w:val="none"/>
        </w:rPr>
        <w:t>）、代理人（被授权人）身份证</w:t>
      </w:r>
      <w:r>
        <w:rPr>
          <w:rFonts w:hint="eastAsia" w:cs="宋体" w:asciiTheme="minorEastAsia" w:hAnsiTheme="minorEastAsia" w:eastAsiaTheme="minorEastAsia"/>
          <w:color w:val="auto"/>
          <w:sz w:val="24"/>
          <w:szCs w:val="24"/>
          <w:highlight w:val="none"/>
          <w:lang w:eastAsia="zh-CN"/>
        </w:rPr>
        <w:t>复印件</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08FD9730">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）商务偏离表（格式见附件</w:t>
      </w:r>
      <w:r>
        <w:rPr>
          <w:rFonts w:hint="eastAsia" w:cs="宋体" w:asciiTheme="minorEastAsia" w:hAnsiTheme="minorEastAsia" w:eastAsiaTheme="minorEastAsia"/>
          <w:color w:val="auto"/>
          <w:sz w:val="24"/>
          <w:szCs w:val="24"/>
          <w:highlight w:val="none"/>
          <w:lang w:val="en-US" w:eastAsia="zh-CN"/>
        </w:rPr>
        <w:t>四</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3C798C26">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）技术偏离表（格式见附件</w:t>
      </w:r>
      <w:r>
        <w:rPr>
          <w:rFonts w:hint="eastAsia" w:cs="宋体" w:asciiTheme="minorEastAsia" w:hAnsiTheme="minorEastAsia" w:eastAsiaTheme="minorEastAsia"/>
          <w:color w:val="auto"/>
          <w:sz w:val="24"/>
          <w:szCs w:val="24"/>
          <w:highlight w:val="none"/>
          <w:lang w:val="en-US" w:eastAsia="zh-CN"/>
        </w:rPr>
        <w:t>五</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r>
        <w:rPr>
          <w:rFonts w:hint="eastAsia" w:cs="宋体" w:asciiTheme="minorEastAsia" w:hAnsiTheme="minorEastAsia" w:eastAsiaTheme="minorEastAsia"/>
          <w:color w:val="auto"/>
          <w:sz w:val="24"/>
          <w:szCs w:val="24"/>
          <w:highlight w:val="none"/>
          <w:lang w:eastAsia="zh-CN"/>
        </w:rPr>
        <w:t>。</w:t>
      </w:r>
    </w:p>
    <w:p w14:paraId="0E2262AE">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7</w:t>
      </w:r>
      <w:r>
        <w:rPr>
          <w:rFonts w:hint="eastAsia" w:cs="宋体" w:asciiTheme="minorEastAsia" w:hAnsiTheme="minorEastAsia" w:eastAsiaTheme="minorEastAsia"/>
          <w:color w:val="auto"/>
          <w:sz w:val="24"/>
          <w:szCs w:val="24"/>
          <w:highlight w:val="none"/>
        </w:rPr>
        <w:t>）公共资源交易投标信用承诺书（格式见附件</w:t>
      </w:r>
      <w:r>
        <w:rPr>
          <w:rFonts w:hint="eastAsia" w:cs="宋体" w:asciiTheme="minorEastAsia" w:hAnsiTheme="minorEastAsia" w:eastAsiaTheme="minorEastAsia"/>
          <w:color w:val="auto"/>
          <w:sz w:val="24"/>
          <w:szCs w:val="24"/>
          <w:highlight w:val="none"/>
          <w:lang w:val="en-US" w:eastAsia="zh-CN"/>
        </w:rPr>
        <w:t>七</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265D6E72">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8</w:t>
      </w:r>
      <w:r>
        <w:rPr>
          <w:rFonts w:hint="eastAsia" w:cs="宋体" w:asciiTheme="minorEastAsia" w:hAnsiTheme="minorEastAsia" w:eastAsiaTheme="minorEastAsia"/>
          <w:color w:val="auto"/>
          <w:sz w:val="24"/>
          <w:szCs w:val="24"/>
          <w:highlight w:val="none"/>
        </w:rPr>
        <w:t>）投标报价表（格式见附件</w:t>
      </w:r>
      <w:r>
        <w:rPr>
          <w:rFonts w:hint="eastAsia" w:cs="宋体" w:asciiTheme="minorEastAsia" w:hAnsiTheme="minorEastAsia" w:eastAsiaTheme="minorEastAsia"/>
          <w:color w:val="auto"/>
          <w:sz w:val="24"/>
          <w:szCs w:val="24"/>
          <w:highlight w:val="none"/>
          <w:lang w:val="en-US" w:eastAsia="zh-CN"/>
        </w:rPr>
        <w:t>六</w:t>
      </w:r>
      <w:r>
        <w:rPr>
          <w:rFonts w:hint="eastAsia" w:cs="宋体" w:asciiTheme="minorEastAsia" w:hAnsiTheme="minorEastAsia" w:eastAsiaTheme="minorEastAsia"/>
          <w:color w:val="auto"/>
          <w:sz w:val="24"/>
          <w:szCs w:val="24"/>
          <w:highlight w:val="none"/>
        </w:rPr>
        <w:t>）。</w:t>
      </w:r>
    </w:p>
    <w:p w14:paraId="7DD9D87C">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jc w:val="lef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）采购文件要求投标人提供的和投标人认为与本项目有关的并可以提供的其它相关材料。</w:t>
      </w:r>
    </w:p>
    <w:p w14:paraId="3A9762CB">
      <w:pP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br w:type="page"/>
      </w:r>
    </w:p>
    <w:p w14:paraId="1E7B003F">
      <w:pPr>
        <w:jc w:val="left"/>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附件一：</w:t>
      </w:r>
    </w:p>
    <w:p w14:paraId="0D7D197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4D21FF99">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1B276548">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（项目名称）投标活动。针对《中华人民共和国政府采购法》第二十二条规定做出如下声明：</w:t>
      </w:r>
    </w:p>
    <w:p w14:paraId="09FEC474">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38981737">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646E890A">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0D4AB3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9C1EF4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F24FF7">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5D59FCCA">
      <w:pPr>
        <w:spacing w:line="500" w:lineRule="exact"/>
        <w:ind w:firstLine="482"/>
        <w:rPr>
          <w:rFonts w:ascii="宋体" w:hAnsi="宋体" w:cs="宋体"/>
          <w:color w:val="auto"/>
          <w:sz w:val="24"/>
          <w:highlight w:val="none"/>
        </w:rPr>
      </w:pPr>
    </w:p>
    <w:p w14:paraId="1DCFE637">
      <w:pPr>
        <w:spacing w:line="500" w:lineRule="exact"/>
        <w:rPr>
          <w:rFonts w:ascii="宋体" w:hAnsi="宋体" w:cs="宋体"/>
          <w:color w:val="auto"/>
          <w:sz w:val="24"/>
          <w:highlight w:val="none"/>
        </w:rPr>
      </w:pPr>
    </w:p>
    <w:p w14:paraId="2AB1FA4B">
      <w:pPr>
        <w:spacing w:line="500" w:lineRule="exact"/>
        <w:rPr>
          <w:rFonts w:ascii="宋体" w:hAnsi="宋体" w:cs="宋体"/>
          <w:bCs/>
          <w:color w:val="auto"/>
          <w:sz w:val="24"/>
          <w:szCs w:val="21"/>
          <w:highlight w:val="none"/>
        </w:rPr>
      </w:pPr>
    </w:p>
    <w:p w14:paraId="73700492">
      <w:pPr>
        <w:spacing w:line="500" w:lineRule="exact"/>
        <w:rPr>
          <w:rFonts w:ascii="宋体" w:hAnsi="宋体" w:cs="宋体"/>
          <w:bCs/>
          <w:color w:val="auto"/>
          <w:sz w:val="24"/>
          <w:szCs w:val="21"/>
          <w:highlight w:val="none"/>
        </w:rPr>
      </w:pPr>
    </w:p>
    <w:p w14:paraId="48A9BF34">
      <w:pPr>
        <w:spacing w:line="500" w:lineRule="exact"/>
        <w:rPr>
          <w:rFonts w:ascii="宋体" w:hAnsi="宋体" w:cs="宋体"/>
          <w:bCs/>
          <w:color w:val="auto"/>
          <w:sz w:val="24"/>
          <w:szCs w:val="21"/>
          <w:highlight w:val="none"/>
        </w:rPr>
      </w:pPr>
    </w:p>
    <w:p w14:paraId="6B081548">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4D1355B0">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7015BAEC">
      <w:pPr>
        <w:adjustRightInd w:val="0"/>
        <w:snapToGrid w:val="0"/>
        <w:spacing w:line="360" w:lineRule="auto"/>
        <w:jc w:val="left"/>
        <w:rPr>
          <w:rFonts w:cs="宋体" w:asciiTheme="minorEastAsia" w:hAnsiTheme="minorEastAsia" w:eastAsiaTheme="minorEastAsia"/>
          <w:b/>
          <w:bCs/>
          <w:color w:val="auto"/>
          <w:sz w:val="24"/>
          <w:szCs w:val="24"/>
          <w:highlight w:val="none"/>
        </w:rPr>
      </w:pPr>
      <w:r>
        <w:rPr>
          <w:rFonts w:hint="eastAsia" w:ascii="宋体" w:hAnsi="宋体" w:cs="宋体"/>
          <w:bCs/>
          <w:color w:val="auto"/>
          <w:sz w:val="24"/>
          <w:szCs w:val="21"/>
          <w:highlight w:val="none"/>
        </w:rPr>
        <w:t xml:space="preserve">                                </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5F4018FE">
      <w:pPr>
        <w:rPr>
          <w:rFonts w:cs="宋体" w:asciiTheme="minorEastAsia" w:hAnsiTheme="minorEastAsia" w:eastAsiaTheme="minorEastAsia"/>
          <w:b/>
          <w:bCs/>
          <w:color w:val="auto"/>
          <w:kern w:val="0"/>
          <w:sz w:val="28"/>
          <w:szCs w:val="28"/>
          <w:highlight w:val="none"/>
        </w:rPr>
      </w:pPr>
      <w:r>
        <w:rPr>
          <w:rFonts w:cs="宋体" w:asciiTheme="minorEastAsia" w:hAnsiTheme="minorEastAsia" w:eastAsiaTheme="minorEastAsia"/>
          <w:b/>
          <w:bCs/>
          <w:color w:val="auto"/>
          <w:kern w:val="0"/>
          <w:sz w:val="28"/>
          <w:szCs w:val="28"/>
          <w:highlight w:val="none"/>
        </w:rPr>
        <w:br w:type="page"/>
      </w:r>
    </w:p>
    <w:p w14:paraId="6444EB6E">
      <w:pPr>
        <w:jc w:val="left"/>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附件</w:t>
      </w:r>
      <w:r>
        <w:rPr>
          <w:rFonts w:hint="eastAsia" w:cs="宋体" w:asciiTheme="minorEastAsia" w:hAnsiTheme="minorEastAsia" w:eastAsiaTheme="minorEastAsia"/>
          <w:b/>
          <w:bCs/>
          <w:color w:val="auto"/>
          <w:sz w:val="28"/>
          <w:szCs w:val="28"/>
          <w:highlight w:val="none"/>
          <w:lang w:val="en-US" w:eastAsia="zh-CN"/>
        </w:rPr>
        <w:t>二</w:t>
      </w:r>
      <w:r>
        <w:rPr>
          <w:rFonts w:hint="eastAsia" w:cs="宋体" w:asciiTheme="minorEastAsia" w:hAnsiTheme="minorEastAsia" w:eastAsiaTheme="minorEastAsia"/>
          <w:b/>
          <w:bCs/>
          <w:color w:val="auto"/>
          <w:sz w:val="28"/>
          <w:szCs w:val="28"/>
          <w:highlight w:val="none"/>
        </w:rPr>
        <w:t>：</w:t>
      </w:r>
    </w:p>
    <w:p w14:paraId="001DCBA3">
      <w:pPr>
        <w:widowControl/>
        <w:shd w:val="clear" w:color="auto" w:fill="FFFFFF"/>
        <w:spacing w:before="100" w:beforeAutospacing="1" w:after="100" w:afterAutospacing="1" w:line="360" w:lineRule="auto"/>
        <w:jc w:val="center"/>
        <w:rPr>
          <w:rFonts w:cs="宋体" w:asciiTheme="minorEastAsia" w:hAnsiTheme="minorEastAsia" w:eastAsiaTheme="minorEastAsia"/>
          <w:b/>
          <w:bCs/>
          <w:color w:val="auto"/>
          <w:kern w:val="0"/>
          <w:sz w:val="28"/>
          <w:szCs w:val="28"/>
          <w:highlight w:val="none"/>
        </w:rPr>
      </w:pPr>
    </w:p>
    <w:p w14:paraId="7765409C">
      <w:pPr>
        <w:widowControl/>
        <w:shd w:val="clear" w:color="auto" w:fill="FFFFFF"/>
        <w:spacing w:before="100" w:beforeAutospacing="1" w:after="100" w:afterAutospacing="1" w:line="360" w:lineRule="auto"/>
        <w:jc w:val="center"/>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b/>
          <w:bCs/>
          <w:color w:val="auto"/>
          <w:kern w:val="0"/>
          <w:sz w:val="28"/>
          <w:szCs w:val="28"/>
          <w:highlight w:val="none"/>
        </w:rPr>
        <w:t>法定代表人身份证明书</w:t>
      </w:r>
    </w:p>
    <w:p w14:paraId="5BBC48D0">
      <w:pPr>
        <w:widowControl/>
        <w:shd w:val="clear" w:color="auto" w:fill="FFFFFF"/>
        <w:spacing w:before="100" w:beforeAutospacing="1" w:after="100" w:afterAutospacing="1" w:line="360" w:lineRule="auto"/>
        <w:jc w:val="center"/>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32"/>
          <w:szCs w:val="32"/>
          <w:highlight w:val="none"/>
        </w:rPr>
        <w:t> </w:t>
      </w:r>
    </w:p>
    <w:p w14:paraId="6CA058FE">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单位名称：____________________________________</w:t>
      </w:r>
    </w:p>
    <w:p w14:paraId="2B9298C3">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单位性质：____________________________________</w:t>
      </w:r>
    </w:p>
    <w:p w14:paraId="665AC882">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地   </w:t>
      </w:r>
      <w:r>
        <w:rPr>
          <w:rFonts w:cs="宋体"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址：____________________________________</w:t>
      </w:r>
    </w:p>
    <w:p w14:paraId="051ED813">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成立时间：</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年</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月</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日</w:t>
      </w:r>
    </w:p>
    <w:p w14:paraId="1213C3D0">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经营期限：_____________________________________</w:t>
      </w:r>
    </w:p>
    <w:p w14:paraId="280A8A60">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姓   </w:t>
      </w:r>
      <w:r>
        <w:rPr>
          <w:rFonts w:cs="宋体"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名：</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性别：</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年龄：__________</w:t>
      </w:r>
    </w:p>
    <w:p w14:paraId="766BCD2F">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职务：</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系：</w:t>
      </w:r>
      <w:r>
        <w:rPr>
          <w:rFonts w:cs="宋体" w:asciiTheme="minorEastAsia" w:hAnsiTheme="minorEastAsia" w:eastAsiaTheme="minorEastAsia"/>
          <w:color w:val="auto"/>
          <w:kern w:val="0"/>
          <w:sz w:val="27"/>
          <w:szCs w:val="27"/>
          <w:highlight w:val="none"/>
          <w:u w:val="single"/>
        </w:rPr>
        <w:t>    (投标单位名称)</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的法定代表人。</w:t>
      </w:r>
    </w:p>
    <w:p w14:paraId="4314162E">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特此证明</w:t>
      </w:r>
    </w:p>
    <w:p w14:paraId="7B62DDA5">
      <w:pPr>
        <w:widowControl/>
        <w:shd w:val="clear" w:color="auto" w:fill="FFFFFF"/>
        <w:spacing w:before="100" w:beforeAutospacing="1" w:after="100" w:afterAutospacing="1" w:line="360" w:lineRule="auto"/>
        <w:rPr>
          <w:rFonts w:cs="宋体" w:asciiTheme="minorEastAsia" w:hAnsiTheme="minorEastAsia" w:eastAsiaTheme="minorEastAsia"/>
          <w:color w:val="auto"/>
          <w:kern w:val="0"/>
          <w:sz w:val="27"/>
          <w:szCs w:val="27"/>
          <w:highlight w:val="none"/>
        </w:rPr>
      </w:pPr>
    </w:p>
    <w:p w14:paraId="4B5CC56E">
      <w:pPr>
        <w:widowControl/>
        <w:shd w:val="clear" w:color="auto" w:fill="FFFFFF"/>
        <w:spacing w:before="100" w:beforeAutospacing="1" w:after="100" w:afterAutospacing="1" w:line="360" w:lineRule="auto"/>
        <w:ind w:firstLine="2640"/>
        <w:jc w:val="right"/>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投标单位(加盖公章)：_______________________</w:t>
      </w:r>
    </w:p>
    <w:p w14:paraId="68479BE1">
      <w:pPr>
        <w:adjustRightInd w:val="0"/>
        <w:snapToGrid w:val="0"/>
        <w:spacing w:line="360" w:lineRule="auto"/>
        <w:jc w:val="right"/>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年</w:t>
      </w:r>
      <w:r>
        <w:rPr>
          <w:rFonts w:asciiTheme="minorEastAsia" w:hAnsiTheme="minorEastAsia" w:eastAsiaTheme="minorEastAsia"/>
          <w:color w:val="auto"/>
          <w:kern w:val="0"/>
          <w:sz w:val="27"/>
          <w:szCs w:val="27"/>
          <w:highlight w:val="none"/>
        </w:rPr>
        <w:t>     </w:t>
      </w:r>
      <w:r>
        <w:rPr>
          <w:rFonts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月</w:t>
      </w:r>
      <w:r>
        <w:rPr>
          <w:rFonts w:asciiTheme="minorEastAsia" w:hAnsiTheme="minorEastAsia" w:eastAsiaTheme="minorEastAsia"/>
          <w:color w:val="auto"/>
          <w:kern w:val="0"/>
          <w:sz w:val="27"/>
          <w:szCs w:val="27"/>
          <w:highlight w:val="none"/>
        </w:rPr>
        <w:t>     </w:t>
      </w:r>
      <w:r>
        <w:rPr>
          <w:rFonts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日</w:t>
      </w:r>
    </w:p>
    <w:p w14:paraId="334CA0B0">
      <w:pPr>
        <w:adjustRightInd w:val="0"/>
        <w:snapToGrid w:val="0"/>
        <w:spacing w:line="360" w:lineRule="auto"/>
        <w:ind w:firstLine="482" w:firstLineChars="200"/>
        <w:jc w:val="lef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附法定代表人身份证（加盖投标人</w:t>
      </w:r>
      <w:r>
        <w:rPr>
          <w:rFonts w:hint="eastAsia" w:cs="宋体" w:asciiTheme="minorEastAsia" w:hAnsiTheme="minorEastAsia" w:eastAsiaTheme="minorEastAsia"/>
          <w:b/>
          <w:color w:val="auto"/>
          <w:sz w:val="24"/>
          <w:szCs w:val="24"/>
          <w:highlight w:val="none"/>
          <w:lang w:val="en-US" w:eastAsia="zh-CN"/>
        </w:rPr>
        <w:t>红色</w:t>
      </w:r>
      <w:r>
        <w:rPr>
          <w:rFonts w:hint="eastAsia" w:cs="宋体" w:asciiTheme="minorEastAsia" w:hAnsiTheme="minorEastAsia" w:eastAsiaTheme="minorEastAsia"/>
          <w:b/>
          <w:color w:val="auto"/>
          <w:sz w:val="24"/>
          <w:szCs w:val="24"/>
          <w:highlight w:val="none"/>
        </w:rPr>
        <w:t>公章）：</w:t>
      </w:r>
    </w:p>
    <w:p w14:paraId="2140DD00">
      <w:pPr>
        <w:adjustRightInd w:val="0"/>
        <w:snapToGrid w:val="0"/>
        <w:spacing w:line="360" w:lineRule="auto"/>
        <w:jc w:val="right"/>
        <w:rPr>
          <w:rFonts w:cs="宋体" w:asciiTheme="minorEastAsia" w:hAnsiTheme="minorEastAsia" w:eastAsiaTheme="minorEastAsia"/>
          <w:color w:val="auto"/>
          <w:kern w:val="0"/>
          <w:sz w:val="27"/>
          <w:szCs w:val="27"/>
          <w:highlight w:val="none"/>
        </w:rPr>
      </w:pPr>
    </w:p>
    <w:p w14:paraId="2B824374">
      <w:pPr>
        <w:adjustRightInd w:val="0"/>
        <w:snapToGrid w:val="0"/>
        <w:spacing w:line="360" w:lineRule="auto"/>
        <w:jc w:val="left"/>
        <w:rPr>
          <w:rFonts w:cs="宋体" w:asciiTheme="minorEastAsia" w:hAnsiTheme="minorEastAsia" w:eastAsiaTheme="minorEastAsia"/>
          <w:b/>
          <w:color w:val="auto"/>
          <w:sz w:val="24"/>
          <w:szCs w:val="24"/>
          <w:highlight w:val="none"/>
        </w:rPr>
      </w:pPr>
      <w:r>
        <w:rPr>
          <w:rFonts w:cs="宋体" w:asciiTheme="minorEastAsia" w:hAnsiTheme="minorEastAsia" w:eastAsiaTheme="minorEastAsia"/>
          <w:b/>
          <w:color w:val="auto"/>
          <w:sz w:val="24"/>
          <w:szCs w:val="24"/>
          <w:highlight w:val="none"/>
        </w:rPr>
        <w:br w:type="page"/>
      </w:r>
      <w:r>
        <w:rPr>
          <w:rFonts w:hint="eastAsia" w:cs="宋体" w:asciiTheme="minorEastAsia" w:hAnsiTheme="minorEastAsia" w:eastAsiaTheme="minorEastAsia"/>
          <w:b/>
          <w:bCs/>
          <w:color w:val="auto"/>
          <w:sz w:val="28"/>
          <w:szCs w:val="28"/>
          <w:highlight w:val="none"/>
        </w:rPr>
        <w:t>附件</w:t>
      </w:r>
      <w:r>
        <w:rPr>
          <w:rFonts w:hint="eastAsia" w:cs="宋体" w:asciiTheme="minorEastAsia" w:hAnsiTheme="minorEastAsia" w:eastAsiaTheme="minorEastAsia"/>
          <w:b/>
          <w:bCs/>
          <w:color w:val="auto"/>
          <w:sz w:val="28"/>
          <w:szCs w:val="28"/>
          <w:highlight w:val="none"/>
          <w:lang w:val="en-US" w:eastAsia="zh-CN"/>
        </w:rPr>
        <w:t>三</w:t>
      </w:r>
      <w:r>
        <w:rPr>
          <w:rFonts w:hint="eastAsia" w:cs="宋体" w:asciiTheme="minorEastAsia" w:hAnsiTheme="minorEastAsia" w:eastAsiaTheme="minorEastAsia"/>
          <w:b/>
          <w:bCs/>
          <w:color w:val="auto"/>
          <w:sz w:val="28"/>
          <w:szCs w:val="28"/>
          <w:highlight w:val="none"/>
        </w:rPr>
        <w:t>：</w:t>
      </w:r>
    </w:p>
    <w:p w14:paraId="787684F6">
      <w:pPr>
        <w:adjustRightInd w:val="0"/>
        <w:snapToGrid w:val="0"/>
        <w:spacing w:line="360" w:lineRule="auto"/>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法 定 代 表 人 授 权 委 托 书</w:t>
      </w:r>
    </w:p>
    <w:p w14:paraId="560A8837">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0EAD460F">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如东县机关事务服务中心</w:t>
      </w:r>
      <w:r>
        <w:rPr>
          <w:rFonts w:hint="eastAsia" w:cs="宋体" w:asciiTheme="minorEastAsia" w:hAnsiTheme="minorEastAsia" w:eastAsiaTheme="minorEastAsia"/>
          <w:color w:val="auto"/>
          <w:sz w:val="24"/>
          <w:szCs w:val="24"/>
          <w:highlight w:val="none"/>
        </w:rPr>
        <w:t>：</w:t>
      </w:r>
    </w:p>
    <w:p w14:paraId="50FD8BA8">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本授权书声明：</w:t>
      </w:r>
    </w:p>
    <w:p w14:paraId="632AD0D0">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w:t>
      </w:r>
      <w:r>
        <w:rPr>
          <w:rFonts w:hint="eastAsia" w:cs="宋体" w:asciiTheme="minorEastAsia" w:hAnsiTheme="minorEastAsia" w:eastAsiaTheme="minorEastAsia"/>
          <w:color w:val="auto"/>
          <w:sz w:val="24"/>
          <w:szCs w:val="24"/>
          <w:highlight w:val="none"/>
          <w:u w:val="single"/>
        </w:rPr>
        <w:t xml:space="preserve">（姓名）     </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 xml:space="preserve">（投标人全称）                  </w:t>
      </w:r>
      <w:r>
        <w:rPr>
          <w:rFonts w:hint="eastAsia" w:cs="宋体" w:asciiTheme="minorEastAsia" w:hAnsiTheme="minorEastAsia" w:eastAsiaTheme="minorEastAsia"/>
          <w:color w:val="auto"/>
          <w:sz w:val="24"/>
          <w:szCs w:val="24"/>
          <w:highlight w:val="none"/>
        </w:rPr>
        <w:t>的法定代表人，现授权</w:t>
      </w:r>
      <w:r>
        <w:rPr>
          <w:rFonts w:hint="eastAsia" w:cs="宋体" w:asciiTheme="minorEastAsia" w:hAnsiTheme="minorEastAsia" w:eastAsiaTheme="minorEastAsia"/>
          <w:color w:val="auto"/>
          <w:sz w:val="24"/>
          <w:szCs w:val="24"/>
          <w:highlight w:val="none"/>
          <w:u w:val="single"/>
        </w:rPr>
        <w:t xml:space="preserve">（姓名）         </w:t>
      </w:r>
      <w:r>
        <w:rPr>
          <w:rFonts w:hint="eastAsia" w:cs="宋体" w:asciiTheme="minorEastAsia" w:hAnsiTheme="minorEastAsia" w:eastAsiaTheme="minorEastAsia"/>
          <w:color w:val="auto"/>
          <w:sz w:val="24"/>
          <w:szCs w:val="24"/>
          <w:highlight w:val="none"/>
        </w:rPr>
        <w:t>为我公司的授权委托人（即代理人），以我公司的名义参加</w:t>
      </w:r>
      <w:r>
        <w:rPr>
          <w:rFonts w:hint="eastAsia" w:cs="宋体" w:asciiTheme="minorEastAsia" w:hAnsiTheme="minorEastAsia" w:eastAsiaTheme="minorEastAsia"/>
          <w:color w:val="auto"/>
          <w:sz w:val="24"/>
          <w:szCs w:val="24"/>
          <w:highlight w:val="none"/>
          <w:lang w:eastAsia="zh-CN"/>
        </w:rPr>
        <w:t>如东县机关事务服务中心</w:t>
      </w:r>
      <w:r>
        <w:rPr>
          <w:rFonts w:hint="eastAsia" w:cs="宋体" w:asciiTheme="minorEastAsia" w:hAnsiTheme="minorEastAsia" w:eastAsiaTheme="minorEastAsia"/>
          <w:color w:val="auto"/>
          <w:sz w:val="24"/>
          <w:szCs w:val="24"/>
          <w:highlight w:val="none"/>
          <w:lang w:val="en-US" w:eastAsia="zh-CN"/>
        </w:rPr>
        <w:t>除四害</w:t>
      </w:r>
      <w:r>
        <w:rPr>
          <w:rFonts w:hint="eastAsia" w:cs="宋体" w:asciiTheme="minorEastAsia" w:hAnsiTheme="minorEastAsia" w:eastAsiaTheme="minorEastAsia"/>
          <w:color w:val="auto"/>
          <w:sz w:val="24"/>
          <w:szCs w:val="24"/>
          <w:highlight w:val="none"/>
          <w:lang w:eastAsia="zh-CN"/>
        </w:rPr>
        <w:t>采购项目</w:t>
      </w:r>
      <w:r>
        <w:rPr>
          <w:rFonts w:hint="eastAsia" w:cs="宋体" w:asciiTheme="minorEastAsia" w:hAnsiTheme="minorEastAsia" w:eastAsiaTheme="minorEastAsia"/>
          <w:color w:val="auto"/>
          <w:sz w:val="24"/>
          <w:szCs w:val="24"/>
          <w:highlight w:val="none"/>
        </w:rPr>
        <w:t>的投标报价，全权代表我公司处理本次询价采购的一切事宜。</w:t>
      </w:r>
    </w:p>
    <w:p w14:paraId="3A94B2FF">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授权委托人（即代理人）在采购过程中所签署的一切文件、报价、承诺和处理与之有关的一切事项，我均予以承认。</w:t>
      </w:r>
    </w:p>
    <w:p w14:paraId="1CD4AF29">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授权委托人（即代理人）无转委权。</w:t>
      </w:r>
    </w:p>
    <w:p w14:paraId="7AF8E5E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2502156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授权委托人（即代理人）情况：</w:t>
      </w:r>
    </w:p>
    <w:p w14:paraId="113F5005">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 xml:space="preserve">  职务：</w:t>
      </w:r>
    </w:p>
    <w:p w14:paraId="6B5C7EB2">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身份证号码：</w:t>
      </w:r>
    </w:p>
    <w:p w14:paraId="6962F4C4">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 xml:space="preserve"> 传真：</w:t>
      </w:r>
    </w:p>
    <w:p w14:paraId="5884A33B">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单位名称（加盖公章）：</w:t>
      </w:r>
    </w:p>
    <w:p w14:paraId="73A5B0F5">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p>
    <w:p w14:paraId="079F1F26">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日期： </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年  月  日</w:t>
      </w:r>
    </w:p>
    <w:p w14:paraId="1DF142AA">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689D5A4A">
      <w:pPr>
        <w:adjustRightInd w:val="0"/>
        <w:snapToGrid w:val="0"/>
        <w:spacing w:line="360" w:lineRule="auto"/>
        <w:ind w:firstLine="482" w:firstLineChars="200"/>
        <w:jc w:val="lef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附授权委托人（即代理人）身份证（加盖投标人</w:t>
      </w:r>
      <w:r>
        <w:rPr>
          <w:rFonts w:hint="eastAsia" w:cs="宋体" w:asciiTheme="minorEastAsia" w:hAnsiTheme="minorEastAsia" w:eastAsiaTheme="minorEastAsia"/>
          <w:b/>
          <w:color w:val="auto"/>
          <w:sz w:val="24"/>
          <w:szCs w:val="24"/>
          <w:highlight w:val="none"/>
          <w:lang w:val="en-US" w:eastAsia="zh-CN"/>
        </w:rPr>
        <w:t>红色</w:t>
      </w:r>
      <w:r>
        <w:rPr>
          <w:rFonts w:hint="eastAsia" w:cs="宋体" w:asciiTheme="minorEastAsia" w:hAnsiTheme="minorEastAsia" w:eastAsiaTheme="minorEastAsia"/>
          <w:b/>
          <w:color w:val="auto"/>
          <w:sz w:val="24"/>
          <w:szCs w:val="24"/>
          <w:highlight w:val="none"/>
        </w:rPr>
        <w:t>公章）：</w:t>
      </w:r>
    </w:p>
    <w:p w14:paraId="70CF679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207DAF29">
      <w:pPr>
        <w:widowControl/>
        <w:spacing w:before="100" w:beforeAutospacing="1" w:after="100" w:afterAutospacing="1" w:line="225" w:lineRule="atLeast"/>
        <w:rPr>
          <w:rFonts w:cs="宋体" w:asciiTheme="minorEastAsia" w:hAnsiTheme="minorEastAsia" w:eastAsiaTheme="minorEastAsia"/>
          <w:b/>
          <w:bCs/>
          <w:color w:val="auto"/>
          <w:kern w:val="0"/>
          <w:sz w:val="27"/>
          <w:highlight w:val="none"/>
        </w:rPr>
      </w:pPr>
      <w:r>
        <w:rPr>
          <w:rFonts w:hint="eastAsia" w:cs="宋体"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kern w:val="0"/>
          <w:sz w:val="27"/>
          <w:highlight w:val="none"/>
        </w:rPr>
        <w:t>附件</w:t>
      </w:r>
      <w:r>
        <w:rPr>
          <w:rFonts w:hint="eastAsia" w:cs="宋体" w:asciiTheme="minorEastAsia" w:hAnsiTheme="minorEastAsia" w:eastAsiaTheme="minorEastAsia"/>
          <w:b/>
          <w:bCs/>
          <w:color w:val="auto"/>
          <w:kern w:val="0"/>
          <w:sz w:val="27"/>
          <w:highlight w:val="none"/>
          <w:lang w:val="en-US" w:eastAsia="zh-CN"/>
        </w:rPr>
        <w:t>四</w:t>
      </w:r>
      <w:r>
        <w:rPr>
          <w:rFonts w:hint="eastAsia" w:cs="宋体" w:asciiTheme="minorEastAsia" w:hAnsiTheme="minorEastAsia" w:eastAsiaTheme="minorEastAsia"/>
          <w:b/>
          <w:bCs/>
          <w:color w:val="auto"/>
          <w:kern w:val="0"/>
          <w:sz w:val="27"/>
          <w:highlight w:val="none"/>
        </w:rPr>
        <w:t>：</w:t>
      </w:r>
    </w:p>
    <w:p w14:paraId="6E3D9DFC">
      <w:pPr>
        <w:spacing w:line="360" w:lineRule="auto"/>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商务偏离表</w:t>
      </w:r>
    </w:p>
    <w:tbl>
      <w:tblPr>
        <w:tblStyle w:val="12"/>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4"/>
        <w:gridCol w:w="2339"/>
        <w:gridCol w:w="2672"/>
        <w:gridCol w:w="2761"/>
      </w:tblGrid>
      <w:tr w14:paraId="472F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2044" w:type="dxa"/>
            <w:tcBorders>
              <w:top w:val="single" w:color="auto" w:sz="4" w:space="0"/>
              <w:bottom w:val="single" w:color="auto" w:sz="4" w:space="0"/>
              <w:right w:val="single" w:color="auto" w:sz="4" w:space="0"/>
            </w:tcBorders>
            <w:vAlign w:val="center"/>
          </w:tcPr>
          <w:p w14:paraId="20857099">
            <w:pPr>
              <w:snapToGrid w:val="0"/>
              <w:spacing w:beforeLines="50"/>
              <w:ind w:firstLine="120" w:firstLineChar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w:t>
            </w:r>
          </w:p>
        </w:tc>
        <w:tc>
          <w:tcPr>
            <w:tcW w:w="2339" w:type="dxa"/>
            <w:tcBorders>
              <w:top w:val="single" w:color="auto" w:sz="4" w:space="0"/>
              <w:left w:val="single" w:color="auto" w:sz="4" w:space="0"/>
              <w:bottom w:val="single" w:color="auto" w:sz="4" w:space="0"/>
              <w:right w:val="single" w:color="auto" w:sz="4" w:space="0"/>
            </w:tcBorders>
            <w:vAlign w:val="center"/>
          </w:tcPr>
          <w:p w14:paraId="4615A312">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采购文件要求</w:t>
            </w:r>
          </w:p>
        </w:tc>
        <w:tc>
          <w:tcPr>
            <w:tcW w:w="2672" w:type="dxa"/>
            <w:tcBorders>
              <w:top w:val="single" w:color="auto" w:sz="4" w:space="0"/>
              <w:left w:val="single" w:color="auto" w:sz="4" w:space="0"/>
              <w:bottom w:val="single" w:color="auto" w:sz="4" w:space="0"/>
              <w:right w:val="single" w:color="auto" w:sz="4" w:space="0"/>
            </w:tcBorders>
            <w:vAlign w:val="center"/>
          </w:tcPr>
          <w:p w14:paraId="50CD794B">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是否响应</w:t>
            </w:r>
          </w:p>
          <w:p w14:paraId="71300716">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招标文件要求</w:t>
            </w:r>
          </w:p>
        </w:tc>
        <w:tc>
          <w:tcPr>
            <w:tcW w:w="2761" w:type="dxa"/>
            <w:tcBorders>
              <w:top w:val="single" w:color="auto" w:sz="4" w:space="0"/>
              <w:left w:val="single" w:color="auto" w:sz="4" w:space="0"/>
              <w:bottom w:val="single" w:color="auto" w:sz="4" w:space="0"/>
            </w:tcBorders>
            <w:vAlign w:val="center"/>
          </w:tcPr>
          <w:p w14:paraId="2BA0D234">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投标人的承诺或说明</w:t>
            </w:r>
          </w:p>
        </w:tc>
      </w:tr>
      <w:tr w14:paraId="17CA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2044" w:type="dxa"/>
            <w:tcBorders>
              <w:top w:val="single" w:color="auto" w:sz="4" w:space="0"/>
              <w:bottom w:val="single" w:color="auto" w:sz="4" w:space="0"/>
              <w:right w:val="single" w:color="auto" w:sz="4" w:space="0"/>
            </w:tcBorders>
            <w:vAlign w:val="center"/>
          </w:tcPr>
          <w:p w14:paraId="7C832074">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产品质量要求</w:t>
            </w:r>
          </w:p>
        </w:tc>
        <w:tc>
          <w:tcPr>
            <w:tcW w:w="2339" w:type="dxa"/>
            <w:tcBorders>
              <w:top w:val="single" w:color="auto" w:sz="4" w:space="0"/>
              <w:left w:val="single" w:color="auto" w:sz="4" w:space="0"/>
              <w:bottom w:val="single" w:color="auto" w:sz="4" w:space="0"/>
              <w:right w:val="single" w:color="auto" w:sz="4" w:space="0"/>
            </w:tcBorders>
            <w:vAlign w:val="center"/>
          </w:tcPr>
          <w:p w14:paraId="0D0B65FD">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0D8EC696">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88D2F0D">
            <w:pPr>
              <w:snapToGrid w:val="0"/>
              <w:spacing w:beforeLines="50"/>
              <w:ind w:firstLine="480"/>
              <w:rPr>
                <w:rFonts w:cs="宋体" w:asciiTheme="minorEastAsia" w:hAnsiTheme="minorEastAsia" w:eastAsiaTheme="minorEastAsia"/>
                <w:color w:val="auto"/>
                <w:sz w:val="24"/>
                <w:highlight w:val="none"/>
              </w:rPr>
            </w:pPr>
          </w:p>
        </w:tc>
      </w:tr>
      <w:tr w14:paraId="608E0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2044" w:type="dxa"/>
            <w:tcBorders>
              <w:top w:val="single" w:color="auto" w:sz="4" w:space="0"/>
              <w:bottom w:val="single" w:color="auto" w:sz="4" w:space="0"/>
              <w:right w:val="single" w:color="auto" w:sz="4" w:space="0"/>
            </w:tcBorders>
            <w:vAlign w:val="center"/>
          </w:tcPr>
          <w:p w14:paraId="63D38E62">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质保售后要求</w:t>
            </w:r>
          </w:p>
        </w:tc>
        <w:tc>
          <w:tcPr>
            <w:tcW w:w="2339" w:type="dxa"/>
            <w:tcBorders>
              <w:top w:val="single" w:color="auto" w:sz="4" w:space="0"/>
              <w:left w:val="single" w:color="auto" w:sz="4" w:space="0"/>
              <w:bottom w:val="single" w:color="auto" w:sz="4" w:space="0"/>
              <w:right w:val="single" w:color="auto" w:sz="4" w:space="0"/>
            </w:tcBorders>
            <w:vAlign w:val="center"/>
          </w:tcPr>
          <w:p w14:paraId="656A6237">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65A90F43">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558689F">
            <w:pPr>
              <w:snapToGrid w:val="0"/>
              <w:spacing w:beforeLines="50"/>
              <w:ind w:firstLine="480"/>
              <w:rPr>
                <w:rFonts w:cs="宋体" w:asciiTheme="minorEastAsia" w:hAnsiTheme="minorEastAsia" w:eastAsiaTheme="minorEastAsia"/>
                <w:color w:val="auto"/>
                <w:sz w:val="24"/>
                <w:highlight w:val="none"/>
              </w:rPr>
            </w:pPr>
          </w:p>
        </w:tc>
      </w:tr>
      <w:tr w14:paraId="1E94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2044" w:type="dxa"/>
            <w:tcBorders>
              <w:top w:val="single" w:color="auto" w:sz="4" w:space="0"/>
              <w:bottom w:val="single" w:color="auto" w:sz="4" w:space="0"/>
              <w:right w:val="single" w:color="auto" w:sz="4" w:space="0"/>
            </w:tcBorders>
            <w:vAlign w:val="center"/>
          </w:tcPr>
          <w:p w14:paraId="7C651C3C">
            <w:pPr>
              <w:snapToGrid w:val="0"/>
              <w:spacing w:before="120" w:beforeLines="50"/>
              <w:ind w:firstLine="120" w:firstLineChars="5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供货时间</w:t>
            </w:r>
          </w:p>
        </w:tc>
        <w:tc>
          <w:tcPr>
            <w:tcW w:w="2339" w:type="dxa"/>
            <w:tcBorders>
              <w:top w:val="single" w:color="auto" w:sz="4" w:space="0"/>
              <w:left w:val="single" w:color="auto" w:sz="4" w:space="0"/>
              <w:bottom w:val="single" w:color="auto" w:sz="4" w:space="0"/>
              <w:right w:val="single" w:color="auto" w:sz="4" w:space="0"/>
            </w:tcBorders>
            <w:vAlign w:val="center"/>
          </w:tcPr>
          <w:p w14:paraId="7CEB1D1A">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2AC17A2D">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AEB5793">
            <w:pPr>
              <w:snapToGrid w:val="0"/>
              <w:spacing w:beforeLines="50"/>
              <w:ind w:firstLine="480"/>
              <w:rPr>
                <w:rFonts w:cs="宋体" w:asciiTheme="minorEastAsia" w:hAnsiTheme="minorEastAsia" w:eastAsiaTheme="minorEastAsia"/>
                <w:color w:val="auto"/>
                <w:sz w:val="24"/>
                <w:highlight w:val="none"/>
              </w:rPr>
            </w:pPr>
          </w:p>
        </w:tc>
      </w:tr>
      <w:tr w14:paraId="4F884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2044" w:type="dxa"/>
            <w:tcBorders>
              <w:top w:val="single" w:color="auto" w:sz="4" w:space="0"/>
              <w:bottom w:val="single" w:color="auto" w:sz="4" w:space="0"/>
              <w:right w:val="single" w:color="auto" w:sz="4" w:space="0"/>
            </w:tcBorders>
            <w:vAlign w:val="center"/>
          </w:tcPr>
          <w:p w14:paraId="1EE99F90">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付款条件</w:t>
            </w:r>
          </w:p>
        </w:tc>
        <w:tc>
          <w:tcPr>
            <w:tcW w:w="2339" w:type="dxa"/>
            <w:tcBorders>
              <w:top w:val="single" w:color="auto" w:sz="4" w:space="0"/>
              <w:left w:val="single" w:color="auto" w:sz="4" w:space="0"/>
              <w:bottom w:val="single" w:color="auto" w:sz="4" w:space="0"/>
              <w:right w:val="single" w:color="auto" w:sz="4" w:space="0"/>
            </w:tcBorders>
            <w:vAlign w:val="center"/>
          </w:tcPr>
          <w:p w14:paraId="3D7AB55D">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35C3704F">
            <w:pPr>
              <w:snapToGrid w:val="0"/>
              <w:spacing w:beforeLines="50"/>
              <w:ind w:left="43"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5598AF90">
            <w:pPr>
              <w:snapToGrid w:val="0"/>
              <w:spacing w:beforeLines="50"/>
              <w:ind w:left="43" w:firstLine="480"/>
              <w:rPr>
                <w:rFonts w:cs="宋体" w:asciiTheme="minorEastAsia" w:hAnsiTheme="minorEastAsia" w:eastAsiaTheme="minorEastAsia"/>
                <w:color w:val="auto"/>
                <w:sz w:val="24"/>
                <w:highlight w:val="none"/>
              </w:rPr>
            </w:pPr>
          </w:p>
        </w:tc>
      </w:tr>
      <w:tr w14:paraId="77657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2044" w:type="dxa"/>
            <w:tcBorders>
              <w:top w:val="single" w:color="auto" w:sz="4" w:space="0"/>
              <w:bottom w:val="single" w:color="auto" w:sz="4" w:space="0"/>
              <w:right w:val="single" w:color="auto" w:sz="4" w:space="0"/>
            </w:tcBorders>
            <w:vAlign w:val="center"/>
          </w:tcPr>
          <w:p w14:paraId="3D263544">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w:t>
            </w:r>
          </w:p>
        </w:tc>
        <w:tc>
          <w:tcPr>
            <w:tcW w:w="2339" w:type="dxa"/>
            <w:tcBorders>
              <w:top w:val="single" w:color="auto" w:sz="4" w:space="0"/>
              <w:left w:val="single" w:color="auto" w:sz="4" w:space="0"/>
              <w:bottom w:val="single" w:color="auto" w:sz="4" w:space="0"/>
              <w:right w:val="single" w:color="auto" w:sz="4" w:space="0"/>
            </w:tcBorders>
          </w:tcPr>
          <w:p w14:paraId="6767ACA2">
            <w:pPr>
              <w:snapToGrid w:val="0"/>
              <w:spacing w:beforeLines="50"/>
              <w:ind w:firstLine="480"/>
              <w:rPr>
                <w:rFonts w:cs="宋体" w:asciiTheme="minorEastAsia" w:hAnsiTheme="minorEastAsia" w:eastAsiaTheme="minorEastAsia"/>
                <w:color w:val="auto"/>
                <w:sz w:val="24"/>
                <w:highlight w:val="none"/>
              </w:rPr>
            </w:pPr>
          </w:p>
          <w:p w14:paraId="746C081B">
            <w:pPr>
              <w:snapToGrid w:val="0"/>
              <w:spacing w:beforeLines="50"/>
              <w:ind w:firstLine="480"/>
              <w:rPr>
                <w:rFonts w:cs="宋体" w:asciiTheme="minorEastAsia" w:hAnsiTheme="minorEastAsia" w:eastAsiaTheme="minorEastAsia"/>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tcPr>
          <w:p w14:paraId="5358F692">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7FB6C035">
            <w:pPr>
              <w:snapToGrid w:val="0"/>
              <w:spacing w:beforeLines="50"/>
              <w:ind w:firstLine="480"/>
              <w:rPr>
                <w:rFonts w:cs="宋体" w:asciiTheme="minorEastAsia" w:hAnsiTheme="minorEastAsia" w:eastAsiaTheme="minorEastAsia"/>
                <w:color w:val="auto"/>
                <w:sz w:val="24"/>
                <w:highlight w:val="none"/>
              </w:rPr>
            </w:pPr>
          </w:p>
        </w:tc>
      </w:tr>
    </w:tbl>
    <w:p w14:paraId="4778827F">
      <w:pPr>
        <w:ind w:firstLine="482" w:firstLineChars="200"/>
        <w:outlineLvl w:val="0"/>
        <w:rPr>
          <w:rFonts w:cs="宋体" w:asciiTheme="minorEastAsia" w:hAnsiTheme="minorEastAsia" w:eastAsiaTheme="minorEastAsia"/>
          <w:b/>
          <w:color w:val="auto"/>
          <w:sz w:val="24"/>
          <w:highlight w:val="none"/>
        </w:rPr>
      </w:pPr>
    </w:p>
    <w:p w14:paraId="4EB41B16">
      <w:pPr>
        <w:ind w:firstLine="482" w:firstLineChars="200"/>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w:t>
      </w:r>
    </w:p>
    <w:p w14:paraId="1E3A633B">
      <w:pPr>
        <w:spacing w:line="360" w:lineRule="auto"/>
        <w:ind w:firstLine="482" w:firstLineChars="200"/>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行数不够可自行添加。如各项商务条款已在投标方案中详细说明，则该表只需填写是否响应。不响应招标文件要求的，评标委员会有权作无效投标处理。未在投标文件中单独说明的，投标人可在此表中承诺或说明。</w:t>
      </w:r>
    </w:p>
    <w:p w14:paraId="3B1158CD">
      <w:pPr>
        <w:spacing w:line="360" w:lineRule="auto"/>
        <w:ind w:firstLine="482" w:firstLineChars="200"/>
        <w:outlineLvl w:val="0"/>
        <w:rPr>
          <w:rFonts w:cs="宋体" w:asciiTheme="minorEastAsia" w:hAnsiTheme="minorEastAsia" w:eastAsiaTheme="minorEastAsia"/>
          <w:b/>
          <w:color w:val="auto"/>
          <w:sz w:val="24"/>
          <w:highlight w:val="none"/>
        </w:rPr>
      </w:pPr>
    </w:p>
    <w:p w14:paraId="0266951C">
      <w:pPr>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sz w:val="24"/>
          <w:highlight w:val="none"/>
        </w:rPr>
        <w:t>投标人名称：（加盖单位公章）</w:t>
      </w:r>
    </w:p>
    <w:p w14:paraId="25A9134F">
      <w:pPr>
        <w:adjustRightInd w:val="0"/>
        <w:snapToGrid w:val="0"/>
        <w:spacing w:line="7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p>
    <w:p w14:paraId="5DFED7A9">
      <w:pPr>
        <w:spacing w:after="120"/>
        <w:rPr>
          <w:rFonts w:cs="宋体" w:asciiTheme="minorEastAsia" w:hAnsiTheme="minorEastAsia" w:eastAsiaTheme="minorEastAsia"/>
          <w:color w:val="auto"/>
          <w:kern w:val="0"/>
          <w:sz w:val="24"/>
          <w:szCs w:val="24"/>
          <w:highlight w:val="none"/>
        </w:rPr>
      </w:pPr>
    </w:p>
    <w:p w14:paraId="4E3DDCF8">
      <w:pPr>
        <w:spacing w:line="700" w:lineRule="exact"/>
        <w:ind w:firstLine="72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日期：</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6DEE9601">
      <w:pPr>
        <w:widowControl/>
        <w:jc w:val="left"/>
        <w:rPr>
          <w:rFonts w:cs="宋体" w:asciiTheme="minorEastAsia" w:hAnsiTheme="minorEastAsia" w:eastAsiaTheme="minorEastAsia"/>
          <w:b/>
          <w:color w:val="auto"/>
          <w:sz w:val="28"/>
          <w:szCs w:val="28"/>
          <w:highlight w:val="none"/>
        </w:rPr>
      </w:pPr>
      <w:r>
        <w:rPr>
          <w:rFonts w:cs="宋体" w:asciiTheme="minorEastAsia" w:hAnsiTheme="minorEastAsia" w:eastAsiaTheme="minorEastAsia"/>
          <w:b/>
          <w:color w:val="auto"/>
          <w:sz w:val="28"/>
          <w:szCs w:val="28"/>
          <w:highlight w:val="none"/>
        </w:rPr>
        <w:br w:type="page"/>
      </w:r>
      <w:r>
        <w:rPr>
          <w:rFonts w:hint="eastAsia" w:cs="宋体" w:asciiTheme="minorEastAsia" w:hAnsiTheme="minorEastAsia" w:eastAsiaTheme="minorEastAsia"/>
          <w:b/>
          <w:color w:val="auto"/>
          <w:sz w:val="28"/>
          <w:szCs w:val="28"/>
          <w:highlight w:val="none"/>
        </w:rPr>
        <w:t>附件</w:t>
      </w:r>
      <w:r>
        <w:rPr>
          <w:rFonts w:hint="eastAsia" w:cs="宋体" w:asciiTheme="minorEastAsia" w:hAnsiTheme="minorEastAsia" w:eastAsiaTheme="minorEastAsia"/>
          <w:b/>
          <w:color w:val="auto"/>
          <w:sz w:val="28"/>
          <w:szCs w:val="28"/>
          <w:highlight w:val="none"/>
          <w:lang w:val="en-US" w:eastAsia="zh-CN"/>
        </w:rPr>
        <w:t>五</w:t>
      </w:r>
      <w:r>
        <w:rPr>
          <w:rFonts w:hint="eastAsia" w:cs="宋体" w:asciiTheme="minorEastAsia" w:hAnsiTheme="minorEastAsia" w:eastAsiaTheme="minorEastAsia"/>
          <w:b/>
          <w:color w:val="auto"/>
          <w:sz w:val="28"/>
          <w:szCs w:val="28"/>
          <w:highlight w:val="none"/>
        </w:rPr>
        <w:t>：</w:t>
      </w:r>
    </w:p>
    <w:p w14:paraId="44BFA99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技术偏离表  </w:t>
      </w:r>
    </w:p>
    <w:tbl>
      <w:tblPr>
        <w:tblStyle w:val="12"/>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2942"/>
        <w:gridCol w:w="2835"/>
        <w:gridCol w:w="1684"/>
      </w:tblGrid>
      <w:tr w14:paraId="1F41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2AD4C61A">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57" w:type="dxa"/>
            <w:vAlign w:val="center"/>
          </w:tcPr>
          <w:p w14:paraId="2DC6975A">
            <w:pPr>
              <w:jc w:val="center"/>
              <w:rPr>
                <w:rFonts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2942" w:type="dxa"/>
            <w:vAlign w:val="center"/>
          </w:tcPr>
          <w:p w14:paraId="452BDA48">
            <w:pPr>
              <w:jc w:val="center"/>
              <w:rPr>
                <w:rFonts w:ascii="宋体" w:hAnsi="宋体" w:cs="宋体"/>
                <w:color w:val="auto"/>
                <w:sz w:val="24"/>
                <w:szCs w:val="24"/>
                <w:highlight w:val="none"/>
              </w:rPr>
            </w:pPr>
            <w:r>
              <w:rPr>
                <w:rFonts w:hint="eastAsia" w:ascii="宋体" w:hAnsi="宋体" w:cs="宋体"/>
                <w:color w:val="auto"/>
                <w:sz w:val="24"/>
                <w:szCs w:val="24"/>
                <w:highlight w:val="none"/>
              </w:rPr>
              <w:t>采购文件参数要求</w:t>
            </w:r>
          </w:p>
        </w:tc>
        <w:tc>
          <w:tcPr>
            <w:tcW w:w="2835" w:type="dxa"/>
            <w:vAlign w:val="center"/>
          </w:tcPr>
          <w:p w14:paraId="42449165">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投标产品参数响应情况</w:t>
            </w:r>
          </w:p>
        </w:tc>
        <w:tc>
          <w:tcPr>
            <w:tcW w:w="1684" w:type="dxa"/>
            <w:vAlign w:val="center"/>
          </w:tcPr>
          <w:p w14:paraId="15D25D71">
            <w:pPr>
              <w:jc w:val="center"/>
              <w:rPr>
                <w:rFonts w:ascii="宋体" w:hAnsi="宋体" w:cs="宋体"/>
                <w:b/>
                <w:color w:val="auto"/>
                <w:sz w:val="24"/>
                <w:szCs w:val="24"/>
                <w:highlight w:val="none"/>
              </w:rPr>
            </w:pPr>
            <w:r>
              <w:rPr>
                <w:rFonts w:hint="eastAsia" w:ascii="宋体" w:hAnsi="宋体" w:cs="宋体"/>
                <w:color w:val="auto"/>
                <w:sz w:val="24"/>
                <w:szCs w:val="24"/>
                <w:highlight w:val="none"/>
              </w:rPr>
              <w:t>偏离情况</w:t>
            </w:r>
          </w:p>
        </w:tc>
      </w:tr>
      <w:tr w14:paraId="0B68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27A12169">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57" w:type="dxa"/>
            <w:vAlign w:val="center"/>
          </w:tcPr>
          <w:p w14:paraId="3A36AEB4">
            <w:pPr>
              <w:rPr>
                <w:rFonts w:ascii="宋体" w:hAnsi="宋体" w:cs="宋体"/>
                <w:color w:val="auto"/>
                <w:sz w:val="24"/>
                <w:szCs w:val="24"/>
                <w:highlight w:val="none"/>
              </w:rPr>
            </w:pPr>
          </w:p>
        </w:tc>
        <w:tc>
          <w:tcPr>
            <w:tcW w:w="2942" w:type="dxa"/>
            <w:vAlign w:val="center"/>
          </w:tcPr>
          <w:p w14:paraId="28BE945F">
            <w:pPr>
              <w:rPr>
                <w:rFonts w:ascii="宋体" w:hAnsi="宋体" w:cs="宋体"/>
                <w:color w:val="auto"/>
                <w:sz w:val="24"/>
                <w:szCs w:val="24"/>
                <w:highlight w:val="none"/>
              </w:rPr>
            </w:pPr>
          </w:p>
        </w:tc>
        <w:tc>
          <w:tcPr>
            <w:tcW w:w="2835" w:type="dxa"/>
            <w:vAlign w:val="center"/>
          </w:tcPr>
          <w:p w14:paraId="6EEB771D">
            <w:pPr>
              <w:jc w:val="center"/>
              <w:rPr>
                <w:rFonts w:ascii="宋体" w:hAnsi="宋体" w:cs="宋体"/>
                <w:b/>
                <w:color w:val="auto"/>
                <w:sz w:val="24"/>
                <w:szCs w:val="24"/>
                <w:highlight w:val="none"/>
              </w:rPr>
            </w:pPr>
          </w:p>
        </w:tc>
        <w:tc>
          <w:tcPr>
            <w:tcW w:w="1684" w:type="dxa"/>
            <w:vAlign w:val="center"/>
          </w:tcPr>
          <w:p w14:paraId="6771E67E">
            <w:pPr>
              <w:jc w:val="center"/>
              <w:rPr>
                <w:rFonts w:ascii="宋体" w:hAnsi="宋体" w:cs="宋体"/>
                <w:b/>
                <w:color w:val="auto"/>
                <w:sz w:val="24"/>
                <w:szCs w:val="24"/>
                <w:highlight w:val="none"/>
              </w:rPr>
            </w:pPr>
          </w:p>
        </w:tc>
      </w:tr>
      <w:tr w14:paraId="67AC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F75DCFF">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57" w:type="dxa"/>
            <w:shd w:val="clear" w:color="auto" w:fill="FFFFFF"/>
            <w:vAlign w:val="center"/>
          </w:tcPr>
          <w:p w14:paraId="7929B3AA">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21A4A326">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4E6DAEE0">
            <w:pPr>
              <w:rPr>
                <w:rFonts w:ascii="宋体" w:hAnsi="宋体" w:cs="宋体"/>
                <w:b/>
                <w:color w:val="auto"/>
                <w:sz w:val="24"/>
                <w:szCs w:val="24"/>
                <w:highlight w:val="none"/>
              </w:rPr>
            </w:pPr>
          </w:p>
        </w:tc>
        <w:tc>
          <w:tcPr>
            <w:tcW w:w="1684" w:type="dxa"/>
            <w:shd w:val="clear" w:color="auto" w:fill="FFFFFF"/>
            <w:vAlign w:val="center"/>
          </w:tcPr>
          <w:p w14:paraId="146AAEE4">
            <w:pPr>
              <w:rPr>
                <w:rFonts w:ascii="宋体" w:hAnsi="宋体" w:cs="宋体"/>
                <w:b/>
                <w:color w:val="auto"/>
                <w:sz w:val="24"/>
                <w:szCs w:val="24"/>
                <w:highlight w:val="none"/>
              </w:rPr>
            </w:pPr>
          </w:p>
        </w:tc>
      </w:tr>
      <w:tr w14:paraId="7F5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F3D0076">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657" w:type="dxa"/>
            <w:shd w:val="clear" w:color="auto" w:fill="FFFFFF"/>
            <w:vAlign w:val="center"/>
          </w:tcPr>
          <w:p w14:paraId="54183033">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78B8B5C4">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27C6C117">
            <w:pPr>
              <w:jc w:val="center"/>
              <w:rPr>
                <w:rFonts w:ascii="宋体" w:hAnsi="宋体" w:cs="宋体"/>
                <w:b/>
                <w:color w:val="auto"/>
                <w:sz w:val="24"/>
                <w:szCs w:val="24"/>
                <w:highlight w:val="none"/>
              </w:rPr>
            </w:pPr>
          </w:p>
        </w:tc>
        <w:tc>
          <w:tcPr>
            <w:tcW w:w="1684" w:type="dxa"/>
            <w:shd w:val="clear" w:color="auto" w:fill="FFFFFF"/>
            <w:vAlign w:val="center"/>
          </w:tcPr>
          <w:p w14:paraId="3DD1E715">
            <w:pPr>
              <w:jc w:val="center"/>
              <w:rPr>
                <w:rFonts w:ascii="宋体" w:hAnsi="宋体" w:cs="宋体"/>
                <w:b/>
                <w:color w:val="auto"/>
                <w:sz w:val="24"/>
                <w:szCs w:val="24"/>
                <w:highlight w:val="none"/>
              </w:rPr>
            </w:pPr>
          </w:p>
        </w:tc>
      </w:tr>
      <w:tr w14:paraId="1EB0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5315D2">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657" w:type="dxa"/>
            <w:shd w:val="clear" w:color="auto" w:fill="FFFFFF"/>
            <w:vAlign w:val="center"/>
          </w:tcPr>
          <w:p w14:paraId="6F3B04BA">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19D95851">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5AEE019B">
            <w:pPr>
              <w:jc w:val="center"/>
              <w:rPr>
                <w:rFonts w:ascii="宋体" w:hAnsi="宋体" w:cs="宋体"/>
                <w:b/>
                <w:color w:val="auto"/>
                <w:sz w:val="24"/>
                <w:szCs w:val="24"/>
                <w:highlight w:val="none"/>
              </w:rPr>
            </w:pPr>
          </w:p>
        </w:tc>
        <w:tc>
          <w:tcPr>
            <w:tcW w:w="1684" w:type="dxa"/>
            <w:shd w:val="clear" w:color="auto" w:fill="FFFFFF"/>
            <w:vAlign w:val="center"/>
          </w:tcPr>
          <w:p w14:paraId="729877B3">
            <w:pPr>
              <w:jc w:val="center"/>
              <w:rPr>
                <w:rFonts w:ascii="宋体" w:hAnsi="宋体" w:cs="宋体"/>
                <w:b/>
                <w:color w:val="auto"/>
                <w:sz w:val="24"/>
                <w:szCs w:val="24"/>
                <w:highlight w:val="none"/>
              </w:rPr>
            </w:pPr>
          </w:p>
        </w:tc>
      </w:tr>
      <w:tr w14:paraId="30EF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DF26F95">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657" w:type="dxa"/>
            <w:shd w:val="clear" w:color="auto" w:fill="FFFFFF"/>
            <w:vAlign w:val="center"/>
          </w:tcPr>
          <w:p w14:paraId="75FE13D1">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0727212A">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03755C53">
            <w:pPr>
              <w:jc w:val="center"/>
              <w:rPr>
                <w:rFonts w:ascii="宋体" w:hAnsi="宋体" w:cs="宋体"/>
                <w:b/>
                <w:color w:val="auto"/>
                <w:sz w:val="24"/>
                <w:szCs w:val="24"/>
                <w:highlight w:val="none"/>
              </w:rPr>
            </w:pPr>
          </w:p>
        </w:tc>
        <w:tc>
          <w:tcPr>
            <w:tcW w:w="1684" w:type="dxa"/>
            <w:shd w:val="clear" w:color="auto" w:fill="FFFFFF"/>
            <w:vAlign w:val="center"/>
          </w:tcPr>
          <w:p w14:paraId="0FCB4F84">
            <w:pPr>
              <w:jc w:val="center"/>
              <w:rPr>
                <w:rFonts w:ascii="宋体" w:hAnsi="宋体" w:cs="宋体"/>
                <w:b/>
                <w:color w:val="auto"/>
                <w:sz w:val="24"/>
                <w:szCs w:val="24"/>
                <w:highlight w:val="none"/>
              </w:rPr>
            </w:pPr>
          </w:p>
        </w:tc>
      </w:tr>
      <w:tr w14:paraId="1C6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666E5">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57" w:type="dxa"/>
            <w:shd w:val="clear" w:color="auto" w:fill="FFFFFF"/>
            <w:vAlign w:val="center"/>
          </w:tcPr>
          <w:p w14:paraId="214DAABD">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173FD52C">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0C5ABD64">
            <w:pPr>
              <w:jc w:val="center"/>
              <w:rPr>
                <w:rFonts w:ascii="宋体" w:hAnsi="宋体" w:cs="宋体"/>
                <w:b/>
                <w:color w:val="auto"/>
                <w:sz w:val="24"/>
                <w:szCs w:val="24"/>
                <w:highlight w:val="none"/>
              </w:rPr>
            </w:pPr>
          </w:p>
        </w:tc>
        <w:tc>
          <w:tcPr>
            <w:tcW w:w="1684" w:type="dxa"/>
            <w:shd w:val="clear" w:color="auto" w:fill="FFFFFF"/>
            <w:vAlign w:val="center"/>
          </w:tcPr>
          <w:p w14:paraId="752863CB">
            <w:pPr>
              <w:jc w:val="center"/>
              <w:rPr>
                <w:rFonts w:ascii="宋体" w:hAnsi="宋体" w:cs="宋体"/>
                <w:b/>
                <w:color w:val="auto"/>
                <w:sz w:val="24"/>
                <w:szCs w:val="24"/>
                <w:highlight w:val="none"/>
              </w:rPr>
            </w:pPr>
          </w:p>
        </w:tc>
      </w:tr>
      <w:tr w14:paraId="146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AB9E974">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57" w:type="dxa"/>
            <w:shd w:val="clear" w:color="auto" w:fill="FFFFFF"/>
            <w:vAlign w:val="center"/>
          </w:tcPr>
          <w:p w14:paraId="2C7F7C6A">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39A652C6">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03E80B81">
            <w:pPr>
              <w:jc w:val="center"/>
              <w:rPr>
                <w:rFonts w:ascii="宋体" w:hAnsi="宋体" w:cs="宋体"/>
                <w:b/>
                <w:color w:val="auto"/>
                <w:sz w:val="24"/>
                <w:szCs w:val="24"/>
                <w:highlight w:val="none"/>
              </w:rPr>
            </w:pPr>
          </w:p>
        </w:tc>
        <w:tc>
          <w:tcPr>
            <w:tcW w:w="1684" w:type="dxa"/>
            <w:shd w:val="clear" w:color="auto" w:fill="FFFFFF"/>
            <w:vAlign w:val="center"/>
          </w:tcPr>
          <w:p w14:paraId="3A33AD80">
            <w:pPr>
              <w:jc w:val="center"/>
              <w:rPr>
                <w:rFonts w:ascii="宋体" w:hAnsi="宋体" w:cs="宋体"/>
                <w:b/>
                <w:color w:val="auto"/>
                <w:sz w:val="24"/>
                <w:szCs w:val="24"/>
                <w:highlight w:val="none"/>
              </w:rPr>
            </w:pPr>
          </w:p>
        </w:tc>
      </w:tr>
      <w:tr w14:paraId="6452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55402B0E">
            <w:pPr>
              <w:spacing w:line="46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备注</w:t>
            </w:r>
          </w:p>
        </w:tc>
        <w:tc>
          <w:tcPr>
            <w:tcW w:w="9118" w:type="dxa"/>
            <w:gridSpan w:val="4"/>
            <w:shd w:val="clear" w:color="auto" w:fill="FFFFFF"/>
            <w:vAlign w:val="center"/>
          </w:tcPr>
          <w:p w14:paraId="158FBCA0">
            <w:pPr>
              <w:spacing w:line="460" w:lineRule="exact"/>
              <w:rPr>
                <w:rFonts w:ascii="宋体" w:hAnsi="宋体" w:cs="宋体"/>
                <w:color w:val="auto"/>
                <w:sz w:val="24"/>
                <w:szCs w:val="24"/>
                <w:highlight w:val="none"/>
              </w:rPr>
            </w:pPr>
          </w:p>
        </w:tc>
      </w:tr>
    </w:tbl>
    <w:p w14:paraId="49673AA4">
      <w:pPr>
        <w:spacing w:line="360" w:lineRule="auto"/>
        <w:ind w:firstLine="470" w:firstLineChars="196"/>
        <w:rPr>
          <w:rFonts w:ascii="宋体" w:hAnsi="宋体" w:cs="华文中宋"/>
          <w:color w:val="auto"/>
          <w:kern w:val="0"/>
          <w:sz w:val="24"/>
          <w:highlight w:val="none"/>
        </w:rPr>
      </w:pPr>
      <w:r>
        <w:rPr>
          <w:rFonts w:hint="eastAsia" w:ascii="宋体" w:hAnsi="宋体"/>
          <w:color w:val="auto"/>
          <w:sz w:val="24"/>
          <w:szCs w:val="24"/>
          <w:highlight w:val="none"/>
        </w:rPr>
        <w:t>注：</w:t>
      </w:r>
      <w:r>
        <w:rPr>
          <w:rFonts w:hint="eastAsia" w:ascii="宋体" w:hAnsi="宋体" w:cs="华文中宋"/>
          <w:color w:val="auto"/>
          <w:kern w:val="0"/>
          <w:sz w:val="24"/>
          <w:highlight w:val="none"/>
        </w:rPr>
        <w:t>1.如投标产品（服务）的技术要求与本采购文件的要求不完全一致，则投标供应商必须填写此表。未填写的内容视为完全响应本采购文件要求。</w:t>
      </w:r>
    </w:p>
    <w:p w14:paraId="24CB2BB6">
      <w:pPr>
        <w:ind w:firstLine="960" w:firstLineChars="400"/>
        <w:rPr>
          <w:rFonts w:ascii="宋体" w:hAnsi="宋体" w:cs="华文中宋"/>
          <w:color w:val="auto"/>
          <w:kern w:val="0"/>
          <w:sz w:val="24"/>
          <w:szCs w:val="21"/>
          <w:highlight w:val="none"/>
        </w:rPr>
      </w:pPr>
      <w:r>
        <w:rPr>
          <w:rFonts w:hint="eastAsia" w:ascii="宋体" w:hAnsi="宋体" w:cs="华文中宋"/>
          <w:color w:val="auto"/>
          <w:kern w:val="0"/>
          <w:sz w:val="24"/>
          <w:szCs w:val="21"/>
          <w:highlight w:val="none"/>
        </w:rPr>
        <w:t>2.“偏离情况”应填写“无偏离”</w:t>
      </w:r>
      <w:r>
        <w:rPr>
          <w:rFonts w:hint="eastAsia" w:ascii="宋体" w:hAnsi="宋体"/>
          <w:b/>
          <w:color w:val="auto"/>
          <w:sz w:val="32"/>
          <w:szCs w:val="32"/>
          <w:highlight w:val="none"/>
        </w:rPr>
        <w:t>、</w:t>
      </w:r>
      <w:r>
        <w:rPr>
          <w:rFonts w:hint="eastAsia" w:ascii="宋体" w:hAnsi="宋体" w:cs="华文中宋"/>
          <w:color w:val="auto"/>
          <w:kern w:val="0"/>
          <w:sz w:val="24"/>
          <w:szCs w:val="21"/>
          <w:highlight w:val="none"/>
        </w:rPr>
        <w:t>“正偏离”</w:t>
      </w:r>
      <w:r>
        <w:rPr>
          <w:rFonts w:hint="eastAsia" w:ascii="宋体" w:hAnsi="宋体"/>
          <w:b/>
          <w:color w:val="auto"/>
          <w:sz w:val="32"/>
          <w:szCs w:val="32"/>
          <w:highlight w:val="none"/>
        </w:rPr>
        <w:t>、</w:t>
      </w:r>
      <w:r>
        <w:rPr>
          <w:rFonts w:hint="eastAsia" w:ascii="宋体" w:hAnsi="宋体" w:cs="华文中宋"/>
          <w:color w:val="auto"/>
          <w:kern w:val="0"/>
          <w:sz w:val="24"/>
          <w:szCs w:val="21"/>
          <w:highlight w:val="none"/>
        </w:rPr>
        <w:t>“负偏离”。采购人不接受“负偏离”。</w:t>
      </w:r>
    </w:p>
    <w:p w14:paraId="5F1C2F1D">
      <w:pPr>
        <w:ind w:firstLine="960" w:firstLineChars="400"/>
        <w:rPr>
          <w:rFonts w:ascii="宋体" w:hAnsi="宋体" w:cs="华文中宋"/>
          <w:color w:val="auto"/>
          <w:kern w:val="0"/>
          <w:sz w:val="24"/>
          <w:szCs w:val="21"/>
          <w:highlight w:val="none"/>
        </w:rPr>
      </w:pPr>
      <w:r>
        <w:rPr>
          <w:rFonts w:hint="eastAsia" w:ascii="宋体" w:hAnsi="宋体"/>
          <w:color w:val="auto"/>
          <w:sz w:val="24"/>
          <w:szCs w:val="24"/>
          <w:highlight w:val="none"/>
        </w:rPr>
        <w:t xml:space="preserve">3. </w:t>
      </w:r>
      <w:r>
        <w:rPr>
          <w:rFonts w:hint="eastAsia" w:ascii="宋体" w:hAnsi="宋体" w:cs="华文中宋"/>
          <w:color w:val="auto"/>
          <w:kern w:val="0"/>
          <w:sz w:val="24"/>
          <w:szCs w:val="21"/>
          <w:highlight w:val="none"/>
        </w:rPr>
        <w:t>行数不够可自行添加。</w:t>
      </w:r>
    </w:p>
    <w:p w14:paraId="52E7D17B">
      <w:pPr>
        <w:spacing w:line="360" w:lineRule="auto"/>
        <w:ind w:left="480"/>
        <w:rPr>
          <w:rFonts w:ascii="宋体" w:hAnsi="宋体" w:cs="宋体"/>
          <w:color w:val="auto"/>
          <w:sz w:val="24"/>
          <w:szCs w:val="24"/>
          <w:highlight w:val="none"/>
        </w:rPr>
      </w:pPr>
    </w:p>
    <w:p w14:paraId="68B7099B">
      <w:pPr>
        <w:spacing w:line="360" w:lineRule="auto"/>
        <w:ind w:left="480"/>
        <w:rPr>
          <w:rFonts w:ascii="宋体" w:hAnsi="宋体" w:cs="宋体"/>
          <w:color w:val="auto"/>
          <w:sz w:val="24"/>
          <w:szCs w:val="24"/>
          <w:highlight w:val="none"/>
          <w:u w:val="single"/>
        </w:rPr>
      </w:pPr>
      <w:r>
        <w:rPr>
          <w:rFonts w:hint="eastAsia" w:ascii="宋体" w:hAnsi="宋体" w:cs="宋体"/>
          <w:color w:val="auto"/>
          <w:sz w:val="24"/>
          <w:szCs w:val="24"/>
          <w:highlight w:val="none"/>
        </w:rPr>
        <w:t>投标人（加盖公章）：</w:t>
      </w:r>
    </w:p>
    <w:p w14:paraId="168A44CE">
      <w:pPr>
        <w:spacing w:line="360" w:lineRule="auto"/>
        <w:ind w:left="480"/>
        <w:rPr>
          <w:rFonts w:ascii="宋体" w:hAnsi="宋体" w:cs="宋体"/>
          <w:color w:val="auto"/>
          <w:sz w:val="24"/>
          <w:szCs w:val="24"/>
          <w:highlight w:val="none"/>
        </w:rPr>
      </w:pPr>
      <w:r>
        <w:rPr>
          <w:rFonts w:hint="eastAsia" w:ascii="宋体" w:hAnsi="宋体" w:cs="宋体"/>
          <w:color w:val="auto"/>
          <w:sz w:val="24"/>
          <w:szCs w:val="24"/>
          <w:highlight w:val="none"/>
        </w:rPr>
        <w:t>法定代表人或其授权委托人（签字或盖章）：</w:t>
      </w:r>
    </w:p>
    <w:p w14:paraId="39014B4B">
      <w:pPr>
        <w:spacing w:line="360" w:lineRule="auto"/>
        <w:ind w:firstLine="480" w:firstLineChars="200"/>
        <w:outlineLvl w:val="0"/>
        <w:rPr>
          <w:rFonts w:ascii="宋体" w:hAnsi="宋体" w:cs="宋体"/>
          <w:b/>
          <w:bCs/>
          <w:color w:val="auto"/>
          <w:sz w:val="24"/>
          <w:szCs w:val="24"/>
          <w:highlight w:val="none"/>
        </w:rPr>
      </w:pPr>
      <w:r>
        <w:rPr>
          <w:rFonts w:hint="eastAsia" w:ascii="宋体" w:hAnsi="宋体" w:cs="宋体"/>
          <w:color w:val="auto"/>
          <w:sz w:val="24"/>
          <w:szCs w:val="24"/>
          <w:highlight w:val="none"/>
        </w:rPr>
        <w:t>日期：         年       月     日</w:t>
      </w:r>
    </w:p>
    <w:p w14:paraId="614647F7">
      <w:pP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br w:type="page"/>
      </w:r>
    </w:p>
    <w:p w14:paraId="56095923">
      <w:pPr>
        <w:spacing w:line="360" w:lineRule="auto"/>
        <w:jc w:val="left"/>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附件</w:t>
      </w:r>
      <w:r>
        <w:rPr>
          <w:rFonts w:hint="eastAsia" w:cs="宋体" w:asciiTheme="minorEastAsia" w:hAnsiTheme="minorEastAsia" w:eastAsiaTheme="minorEastAsia"/>
          <w:b/>
          <w:color w:val="auto"/>
          <w:sz w:val="30"/>
          <w:szCs w:val="30"/>
          <w:highlight w:val="none"/>
          <w:lang w:val="en-US" w:eastAsia="zh-CN"/>
        </w:rPr>
        <w:t>六</w:t>
      </w:r>
      <w:r>
        <w:rPr>
          <w:rFonts w:hint="eastAsia" w:cs="宋体" w:asciiTheme="minorEastAsia" w:hAnsiTheme="minorEastAsia" w:eastAsiaTheme="minorEastAsia"/>
          <w:b/>
          <w:color w:val="auto"/>
          <w:sz w:val="30"/>
          <w:szCs w:val="30"/>
          <w:highlight w:val="none"/>
        </w:rPr>
        <w:t>:</w:t>
      </w:r>
    </w:p>
    <w:p w14:paraId="42972A9E">
      <w:pPr>
        <w:spacing w:line="360" w:lineRule="auto"/>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投标报价表</w:t>
      </w:r>
    </w:p>
    <w:p w14:paraId="3B404641">
      <w:pPr>
        <w:ind w:left="0" w:leftChars="0" w:firstLine="0" w:firstLineChars="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项目名称：</w:t>
      </w:r>
      <w:r>
        <w:rPr>
          <w:rFonts w:hint="eastAsia" w:cs="宋体" w:asciiTheme="minorEastAsia" w:hAnsiTheme="minorEastAsia" w:eastAsiaTheme="minorEastAsia"/>
          <w:b/>
          <w:bCs/>
          <w:color w:val="auto"/>
          <w:sz w:val="24"/>
          <w:szCs w:val="24"/>
          <w:highlight w:val="none"/>
          <w:lang w:eastAsia="zh-CN"/>
        </w:rPr>
        <w:t>如东县机关事务服务中心</w:t>
      </w:r>
      <w:r>
        <w:rPr>
          <w:rFonts w:hint="eastAsia" w:cs="宋体" w:asciiTheme="minorEastAsia" w:hAnsiTheme="minorEastAsia" w:eastAsiaTheme="minorEastAsia"/>
          <w:b/>
          <w:bCs/>
          <w:color w:val="auto"/>
          <w:sz w:val="24"/>
          <w:szCs w:val="24"/>
          <w:highlight w:val="none"/>
          <w:lang w:val="en-US" w:eastAsia="zh-CN"/>
        </w:rPr>
        <w:t>除四害</w:t>
      </w:r>
      <w:r>
        <w:rPr>
          <w:rFonts w:hint="eastAsia" w:cs="宋体" w:asciiTheme="minorEastAsia" w:hAnsiTheme="minorEastAsia" w:eastAsiaTheme="minorEastAsia"/>
          <w:b/>
          <w:bCs/>
          <w:color w:val="auto"/>
          <w:sz w:val="24"/>
          <w:szCs w:val="24"/>
          <w:highlight w:val="none"/>
          <w:lang w:eastAsia="zh-CN"/>
        </w:rPr>
        <w:t>采购项目</w:t>
      </w:r>
      <w:r>
        <w:rPr>
          <w:rFonts w:hint="eastAsia" w:cs="宋体" w:asciiTheme="minorEastAsia" w:hAnsiTheme="minorEastAsia" w:eastAsiaTheme="minorEastAsia"/>
          <w:b/>
          <w:bCs/>
          <w:color w:val="auto"/>
          <w:sz w:val="24"/>
          <w:szCs w:val="24"/>
          <w:highlight w:val="none"/>
        </w:rPr>
        <w:t xml:space="preserve">     单位：人民币  元</w:t>
      </w:r>
    </w:p>
    <w:p w14:paraId="01210154">
      <w:pPr>
        <w:pStyle w:val="2"/>
        <w:rPr>
          <w:rFonts w:hint="eastAsia"/>
        </w:rPr>
      </w:pPr>
    </w:p>
    <w:tbl>
      <w:tblPr>
        <w:tblStyle w:val="1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52"/>
        <w:gridCol w:w="737"/>
        <w:gridCol w:w="738"/>
        <w:gridCol w:w="825"/>
        <w:gridCol w:w="762"/>
        <w:gridCol w:w="3625"/>
      </w:tblGrid>
      <w:tr w14:paraId="480A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9" w:type="dxa"/>
            <w:noWrap w:val="0"/>
            <w:vAlign w:val="center"/>
          </w:tcPr>
          <w:p w14:paraId="2B585A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序号</w:t>
            </w:r>
          </w:p>
        </w:tc>
        <w:tc>
          <w:tcPr>
            <w:tcW w:w="2452" w:type="dxa"/>
            <w:noWrap w:val="0"/>
            <w:vAlign w:val="center"/>
          </w:tcPr>
          <w:p w14:paraId="72BB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名称</w:t>
            </w:r>
          </w:p>
        </w:tc>
        <w:tc>
          <w:tcPr>
            <w:tcW w:w="737" w:type="dxa"/>
            <w:noWrap w:val="0"/>
            <w:vAlign w:val="center"/>
          </w:tcPr>
          <w:p w14:paraId="5F154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单位</w:t>
            </w:r>
          </w:p>
        </w:tc>
        <w:tc>
          <w:tcPr>
            <w:tcW w:w="738" w:type="dxa"/>
            <w:noWrap w:val="0"/>
            <w:vAlign w:val="center"/>
          </w:tcPr>
          <w:p w14:paraId="47C12C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数量</w:t>
            </w:r>
          </w:p>
        </w:tc>
        <w:tc>
          <w:tcPr>
            <w:tcW w:w="825" w:type="dxa"/>
            <w:noWrap w:val="0"/>
            <w:vAlign w:val="center"/>
          </w:tcPr>
          <w:p w14:paraId="29EC70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单价</w:t>
            </w:r>
          </w:p>
        </w:tc>
        <w:tc>
          <w:tcPr>
            <w:tcW w:w="762" w:type="dxa"/>
            <w:noWrap w:val="0"/>
            <w:vAlign w:val="center"/>
          </w:tcPr>
          <w:p w14:paraId="400C65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合价</w:t>
            </w:r>
          </w:p>
        </w:tc>
        <w:tc>
          <w:tcPr>
            <w:tcW w:w="3625" w:type="dxa"/>
            <w:noWrap w:val="0"/>
            <w:vAlign w:val="center"/>
          </w:tcPr>
          <w:p w14:paraId="06F150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备注</w:t>
            </w:r>
          </w:p>
        </w:tc>
      </w:tr>
      <w:tr w14:paraId="2EF6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9" w:type="dxa"/>
            <w:shd w:val="clear" w:color="auto" w:fill="auto"/>
            <w:noWrap w:val="0"/>
            <w:vAlign w:val="center"/>
          </w:tcPr>
          <w:p w14:paraId="08B78A7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2452" w:type="dxa"/>
            <w:shd w:val="clear" w:color="auto" w:fill="auto"/>
            <w:noWrap w:val="0"/>
            <w:vAlign w:val="center"/>
          </w:tcPr>
          <w:p w14:paraId="2330473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行政中心主楼1号楼</w:t>
            </w:r>
          </w:p>
        </w:tc>
        <w:tc>
          <w:tcPr>
            <w:tcW w:w="737" w:type="dxa"/>
            <w:shd w:val="clear" w:color="auto" w:fill="auto"/>
            <w:noWrap w:val="0"/>
            <w:vAlign w:val="center"/>
          </w:tcPr>
          <w:p w14:paraId="33FCA637">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047CF7A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825" w:type="dxa"/>
            <w:shd w:val="clear" w:color="auto" w:fill="auto"/>
            <w:noWrap w:val="0"/>
            <w:vAlign w:val="center"/>
          </w:tcPr>
          <w:p w14:paraId="471A4BDE">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0F6DE5BF">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004FD727">
            <w:pPr>
              <w:spacing w:line="360" w:lineRule="exact"/>
              <w:jc w:val="center"/>
              <w:rPr>
                <w:rFonts w:hint="eastAsia" w:ascii="宋体" w:hAnsi="宋体" w:eastAsia="宋体" w:cs="宋体"/>
                <w:color w:val="auto"/>
                <w:kern w:val="2"/>
                <w:sz w:val="22"/>
                <w:szCs w:val="22"/>
                <w:highlight w:val="none"/>
                <w:lang w:val="en-US" w:eastAsia="zh-CN" w:bidi="ar-SA"/>
              </w:rPr>
            </w:pPr>
          </w:p>
        </w:tc>
      </w:tr>
      <w:tr w14:paraId="2709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7A5233F4">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2452" w:type="dxa"/>
            <w:shd w:val="clear" w:color="auto" w:fill="auto"/>
            <w:noWrap w:val="0"/>
            <w:vAlign w:val="center"/>
          </w:tcPr>
          <w:p w14:paraId="1B18289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行政中心主楼2号楼</w:t>
            </w:r>
          </w:p>
        </w:tc>
        <w:tc>
          <w:tcPr>
            <w:tcW w:w="737" w:type="dxa"/>
            <w:shd w:val="clear" w:color="auto" w:fill="auto"/>
            <w:noWrap w:val="0"/>
            <w:vAlign w:val="center"/>
          </w:tcPr>
          <w:p w14:paraId="020EF4D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批</w:t>
            </w:r>
          </w:p>
        </w:tc>
        <w:tc>
          <w:tcPr>
            <w:tcW w:w="738" w:type="dxa"/>
            <w:shd w:val="clear" w:color="auto" w:fill="auto"/>
            <w:noWrap w:val="0"/>
            <w:vAlign w:val="center"/>
          </w:tcPr>
          <w:p w14:paraId="6265E79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825" w:type="dxa"/>
            <w:shd w:val="clear" w:color="auto" w:fill="auto"/>
            <w:noWrap w:val="0"/>
            <w:vAlign w:val="center"/>
          </w:tcPr>
          <w:p w14:paraId="5AE52C75">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30AD24C">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10AAA31A">
            <w:pPr>
              <w:spacing w:line="360" w:lineRule="exact"/>
              <w:jc w:val="left"/>
              <w:rPr>
                <w:rFonts w:hint="default" w:ascii="宋体" w:hAnsi="宋体" w:eastAsia="宋体" w:cs="宋体"/>
                <w:color w:val="auto"/>
                <w:kern w:val="2"/>
                <w:sz w:val="22"/>
                <w:szCs w:val="22"/>
                <w:highlight w:val="none"/>
                <w:lang w:val="en-US" w:eastAsia="zh-CN" w:bidi="ar-SA"/>
              </w:rPr>
            </w:pPr>
          </w:p>
        </w:tc>
      </w:tr>
      <w:tr w14:paraId="581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9" w:type="dxa"/>
            <w:shd w:val="clear" w:color="auto" w:fill="auto"/>
            <w:noWrap w:val="0"/>
            <w:vAlign w:val="center"/>
          </w:tcPr>
          <w:p w14:paraId="7865EC0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2452" w:type="dxa"/>
            <w:shd w:val="clear" w:color="auto" w:fill="auto"/>
            <w:noWrap w:val="0"/>
            <w:vAlign w:val="center"/>
          </w:tcPr>
          <w:p w14:paraId="2B4477D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后勤楼3号楼</w:t>
            </w:r>
          </w:p>
        </w:tc>
        <w:tc>
          <w:tcPr>
            <w:tcW w:w="737" w:type="dxa"/>
            <w:shd w:val="clear" w:color="auto" w:fill="auto"/>
            <w:noWrap w:val="0"/>
            <w:vAlign w:val="center"/>
          </w:tcPr>
          <w:p w14:paraId="0064532A">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833F66A">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825" w:type="dxa"/>
            <w:shd w:val="clear" w:color="auto" w:fill="auto"/>
            <w:noWrap w:val="0"/>
            <w:vAlign w:val="center"/>
          </w:tcPr>
          <w:p w14:paraId="3BEC6415">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DF66E2E">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60D22BDB">
            <w:pPr>
              <w:spacing w:line="360" w:lineRule="exact"/>
              <w:jc w:val="left"/>
              <w:rPr>
                <w:rFonts w:hint="eastAsia" w:ascii="宋体" w:hAnsi="宋体" w:eastAsia="宋体" w:cs="宋体"/>
                <w:color w:val="auto"/>
                <w:kern w:val="2"/>
                <w:sz w:val="22"/>
                <w:szCs w:val="22"/>
                <w:highlight w:val="none"/>
                <w:lang w:val="en-US" w:eastAsia="zh-CN" w:bidi="ar-SA"/>
              </w:rPr>
            </w:pPr>
          </w:p>
        </w:tc>
      </w:tr>
      <w:tr w14:paraId="5F55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6A71239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2452" w:type="dxa"/>
            <w:shd w:val="clear" w:color="auto" w:fill="auto"/>
            <w:noWrap w:val="0"/>
            <w:vAlign w:val="center"/>
          </w:tcPr>
          <w:p w14:paraId="0959BAAB">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档案楼4号楼</w:t>
            </w:r>
          </w:p>
        </w:tc>
        <w:tc>
          <w:tcPr>
            <w:tcW w:w="737" w:type="dxa"/>
            <w:shd w:val="clear" w:color="auto" w:fill="auto"/>
            <w:noWrap w:val="0"/>
            <w:vAlign w:val="center"/>
          </w:tcPr>
          <w:p w14:paraId="63EAC020">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7677CAE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825" w:type="dxa"/>
            <w:shd w:val="clear" w:color="auto" w:fill="auto"/>
            <w:noWrap w:val="0"/>
            <w:vAlign w:val="center"/>
          </w:tcPr>
          <w:p w14:paraId="3D9B0617">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5B83DC86">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1FC36135">
            <w:pPr>
              <w:spacing w:line="360" w:lineRule="exact"/>
              <w:jc w:val="left"/>
              <w:rPr>
                <w:rFonts w:hint="eastAsia" w:ascii="宋体" w:hAnsi="宋体" w:eastAsia="宋体" w:cs="宋体"/>
                <w:color w:val="auto"/>
                <w:kern w:val="2"/>
                <w:sz w:val="22"/>
                <w:szCs w:val="22"/>
                <w:highlight w:val="none"/>
                <w:lang w:val="en-US" w:eastAsia="zh-CN" w:bidi="ar-SA"/>
              </w:rPr>
            </w:pPr>
          </w:p>
        </w:tc>
      </w:tr>
      <w:tr w14:paraId="3870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07459A3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2452" w:type="dxa"/>
            <w:shd w:val="clear" w:color="auto" w:fill="auto"/>
            <w:noWrap w:val="0"/>
            <w:vAlign w:val="center"/>
          </w:tcPr>
          <w:p w14:paraId="7D6019D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会议楼5号楼</w:t>
            </w:r>
          </w:p>
        </w:tc>
        <w:tc>
          <w:tcPr>
            <w:tcW w:w="737" w:type="dxa"/>
            <w:shd w:val="clear" w:color="auto" w:fill="auto"/>
            <w:noWrap w:val="0"/>
            <w:vAlign w:val="center"/>
          </w:tcPr>
          <w:p w14:paraId="79767DCC">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4A56409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825" w:type="dxa"/>
            <w:shd w:val="clear" w:color="auto" w:fill="auto"/>
            <w:noWrap w:val="0"/>
            <w:vAlign w:val="center"/>
          </w:tcPr>
          <w:p w14:paraId="658527AE">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6BF391B1">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51DC4F30">
            <w:pPr>
              <w:spacing w:line="360" w:lineRule="exact"/>
              <w:jc w:val="left"/>
              <w:rPr>
                <w:rFonts w:hint="eastAsia" w:ascii="宋体" w:hAnsi="宋体" w:eastAsia="宋体" w:cs="宋体"/>
                <w:color w:val="auto"/>
                <w:kern w:val="2"/>
                <w:sz w:val="22"/>
                <w:szCs w:val="22"/>
                <w:highlight w:val="none"/>
                <w:lang w:val="en-US" w:eastAsia="zh-CN" w:bidi="ar-SA"/>
              </w:rPr>
            </w:pPr>
          </w:p>
        </w:tc>
      </w:tr>
      <w:tr w14:paraId="4A20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3203967D">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5FEA0DC9">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3495DACE">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18510D9E">
            <w:pPr>
              <w:spacing w:line="360" w:lineRule="exact"/>
              <w:jc w:val="center"/>
              <w:rPr>
                <w:rFonts w:hint="eastAsia" w:ascii="宋体" w:hAnsi="宋体" w:eastAsia="宋体" w:cs="宋体"/>
                <w:color w:val="auto"/>
                <w:sz w:val="22"/>
                <w:szCs w:val="22"/>
                <w:highlight w:val="none"/>
                <w:lang w:val="en-US" w:eastAsia="zh-CN"/>
              </w:rPr>
            </w:pPr>
          </w:p>
        </w:tc>
        <w:tc>
          <w:tcPr>
            <w:tcW w:w="825" w:type="dxa"/>
            <w:shd w:val="clear" w:color="auto" w:fill="auto"/>
            <w:noWrap w:val="0"/>
            <w:vAlign w:val="center"/>
          </w:tcPr>
          <w:p w14:paraId="2BD9B478">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1D787C30">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3E4C2A74">
            <w:pPr>
              <w:spacing w:line="360" w:lineRule="exact"/>
              <w:jc w:val="left"/>
              <w:rPr>
                <w:rFonts w:hint="eastAsia" w:ascii="宋体" w:hAnsi="宋体" w:eastAsia="宋体" w:cs="宋体"/>
                <w:color w:val="auto"/>
                <w:kern w:val="2"/>
                <w:sz w:val="22"/>
                <w:szCs w:val="22"/>
                <w:highlight w:val="none"/>
                <w:lang w:val="en-US" w:eastAsia="zh-CN" w:bidi="ar-SA"/>
              </w:rPr>
            </w:pPr>
          </w:p>
        </w:tc>
      </w:tr>
      <w:tr w14:paraId="62D2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155512F2">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0313F205">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3464411C">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43A639A4">
            <w:pPr>
              <w:spacing w:line="360" w:lineRule="exact"/>
              <w:jc w:val="center"/>
              <w:rPr>
                <w:rFonts w:hint="eastAsia" w:ascii="宋体" w:hAnsi="宋体" w:eastAsia="宋体" w:cs="宋体"/>
                <w:color w:val="auto"/>
                <w:sz w:val="22"/>
                <w:szCs w:val="22"/>
                <w:highlight w:val="none"/>
                <w:lang w:val="en-US" w:eastAsia="zh-CN"/>
              </w:rPr>
            </w:pPr>
          </w:p>
        </w:tc>
        <w:tc>
          <w:tcPr>
            <w:tcW w:w="825" w:type="dxa"/>
            <w:shd w:val="clear" w:color="auto" w:fill="auto"/>
            <w:noWrap w:val="0"/>
            <w:vAlign w:val="center"/>
          </w:tcPr>
          <w:p w14:paraId="416D0F49">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E5BBBF1">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5CFBDDD1">
            <w:pPr>
              <w:spacing w:line="360" w:lineRule="exact"/>
              <w:jc w:val="left"/>
              <w:rPr>
                <w:rFonts w:hint="eastAsia" w:ascii="宋体" w:hAnsi="宋体" w:eastAsia="宋体" w:cs="宋体"/>
                <w:color w:val="auto"/>
                <w:kern w:val="2"/>
                <w:sz w:val="22"/>
                <w:szCs w:val="22"/>
                <w:highlight w:val="none"/>
                <w:lang w:val="en-US" w:eastAsia="zh-CN" w:bidi="ar-SA"/>
              </w:rPr>
            </w:pPr>
          </w:p>
        </w:tc>
      </w:tr>
      <w:tr w14:paraId="008E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08" w:type="dxa"/>
            <w:gridSpan w:val="7"/>
            <w:noWrap w:val="0"/>
            <w:vAlign w:val="center"/>
          </w:tcPr>
          <w:p w14:paraId="6B35D5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投标总价（小写）：</w:t>
            </w:r>
          </w:p>
          <w:p w14:paraId="352794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0"/>
                <w:szCs w:val="18"/>
                <w:highlight w:val="none"/>
                <w:lang w:eastAsia="zh-CN"/>
              </w:rPr>
            </w:pPr>
            <w:r>
              <w:rPr>
                <w:rFonts w:hint="eastAsia" w:ascii="宋体" w:hAnsi="宋体" w:eastAsia="宋体" w:cs="宋体"/>
                <w:b/>
                <w:bCs/>
                <w:color w:val="auto"/>
                <w:sz w:val="22"/>
                <w:szCs w:val="22"/>
                <w:highlight w:val="none"/>
                <w:vertAlign w:val="baseline"/>
                <w:lang w:eastAsia="zh-CN"/>
              </w:rPr>
              <w:t>投标总价（大写）：</w:t>
            </w:r>
          </w:p>
        </w:tc>
      </w:tr>
    </w:tbl>
    <w:p w14:paraId="326BDB0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cs="宋体" w:asciiTheme="minorEastAsia" w:hAnsiTheme="minorEastAsia" w:eastAsiaTheme="minorEastAsia"/>
          <w:color w:val="auto"/>
          <w:sz w:val="24"/>
          <w:szCs w:val="24"/>
          <w:highlight w:val="none"/>
        </w:rPr>
      </w:pPr>
    </w:p>
    <w:p w14:paraId="5DE873F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 w:val="24"/>
          <w:szCs w:val="24"/>
          <w:highlight w:val="none"/>
        </w:rPr>
        <w:t>注：</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、询价为一次性报价，总价包含本项目所有费用。未按要求填写可视为无效报价。</w:t>
      </w:r>
    </w:p>
    <w:p w14:paraId="7E88487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 xml:space="preserve">    2</w:t>
      </w:r>
      <w:r>
        <w:rPr>
          <w:rFonts w:hint="eastAsia" w:cs="宋体" w:asciiTheme="minorEastAsia" w:hAnsiTheme="minorEastAsia" w:eastAsiaTheme="minorEastAsia"/>
          <w:color w:val="auto"/>
          <w:sz w:val="24"/>
          <w:szCs w:val="24"/>
          <w:highlight w:val="none"/>
        </w:rPr>
        <w:t>、本投标报价表中投标人的投标总价不得超过本项目</w:t>
      </w:r>
      <w:r>
        <w:rPr>
          <w:rFonts w:hint="eastAsia" w:cs="宋体" w:asciiTheme="minorEastAsia" w:hAnsiTheme="minorEastAsia" w:eastAsiaTheme="minorEastAsia"/>
          <w:color w:val="auto"/>
          <w:sz w:val="24"/>
          <w:szCs w:val="24"/>
          <w:highlight w:val="none"/>
          <w:lang w:eastAsia="zh-CN"/>
        </w:rPr>
        <w:t>采购预算价</w:t>
      </w:r>
      <w:r>
        <w:rPr>
          <w:rFonts w:hint="eastAsia" w:cs="宋体" w:asciiTheme="minorEastAsia" w:hAnsiTheme="minorEastAsia" w:eastAsiaTheme="minorEastAsia"/>
          <w:color w:val="auto"/>
          <w:sz w:val="24"/>
          <w:szCs w:val="24"/>
          <w:highlight w:val="none"/>
        </w:rPr>
        <w:t>，否则按无效投标处理。</w:t>
      </w:r>
    </w:p>
    <w:p w14:paraId="09A618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cs="宋体" w:asciiTheme="minorEastAsia" w:hAnsiTheme="minorEastAsia" w:eastAsiaTheme="minorEastAsia"/>
          <w:color w:val="auto"/>
          <w:sz w:val="24"/>
          <w:szCs w:val="24"/>
          <w:highlight w:val="none"/>
        </w:rPr>
      </w:pPr>
    </w:p>
    <w:p w14:paraId="666587B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投标人：（加盖公章）</w:t>
      </w:r>
    </w:p>
    <w:p w14:paraId="26304F9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法定代表人或授权委托人(签字或盖章)：</w:t>
      </w:r>
    </w:p>
    <w:p w14:paraId="7CC4E8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 xml:space="preserve">                      日  期：   年   月   日</w:t>
      </w:r>
    </w:p>
    <w:p w14:paraId="6054A314">
      <w:pPr>
        <w:rPr>
          <w:rFonts w:hint="eastAsia"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br w:type="page"/>
      </w:r>
    </w:p>
    <w:p w14:paraId="4DF257E4">
      <w:pPr>
        <w:rPr>
          <w:rFonts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t>附件</w:t>
      </w:r>
      <w:r>
        <w:rPr>
          <w:rFonts w:hint="eastAsia" w:asciiTheme="minorEastAsia" w:hAnsiTheme="minorEastAsia" w:eastAsiaTheme="minorEastAsia"/>
          <w:b/>
          <w:bCs/>
          <w:color w:val="auto"/>
          <w:sz w:val="28"/>
          <w:szCs w:val="24"/>
          <w:highlight w:val="none"/>
          <w:lang w:val="en-US" w:eastAsia="zh-CN"/>
        </w:rPr>
        <w:t>七</w:t>
      </w:r>
      <w:r>
        <w:rPr>
          <w:rFonts w:hint="eastAsia" w:asciiTheme="minorEastAsia" w:hAnsiTheme="minorEastAsia" w:eastAsiaTheme="minorEastAsia"/>
          <w:b/>
          <w:bCs/>
          <w:color w:val="auto"/>
          <w:sz w:val="28"/>
          <w:szCs w:val="24"/>
          <w:highlight w:val="none"/>
        </w:rPr>
        <w:t>：</w:t>
      </w:r>
    </w:p>
    <w:p w14:paraId="7F201B1B">
      <w:pPr>
        <w:spacing w:line="360" w:lineRule="auto"/>
        <w:ind w:firstLine="3373" w:firstLineChars="1200"/>
        <w:rPr>
          <w:rFonts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t>公共资源交易投标信用承诺书</w:t>
      </w:r>
    </w:p>
    <w:p w14:paraId="4F0A41E3">
      <w:pPr>
        <w:spacing w:line="360" w:lineRule="auto"/>
        <w:ind w:firstLine="720" w:firstLineChars="3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为营造公开、公平、公正的公共资源交易环境，树立诚信守法的投标人形象，本人代表本单位作出以下承诺：</w:t>
      </w:r>
    </w:p>
    <w:p w14:paraId="0EAE6479">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一、本单位对所提交的单位基本信息、单位负责人、项目负责人、技术负责人、从业资质和资格、业绩、财务状况、信誉等所有资料，均合法、真实、准确、有效，无任何伪造、修改、虚假成分；</w:t>
      </w:r>
    </w:p>
    <w:p w14:paraId="1A9BDC3D">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二、严格依照国家和省、市、县关于招标投标等方面的法律、法规、规章、规范性文件，参加公共资源交易招标投标活动；积极履行社会责任，促进廉政建设；</w:t>
      </w:r>
    </w:p>
    <w:p w14:paraId="16360300">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三、严格遵守即时信息公示规定，及时更新公共资源交易中心主体信息库中信息；</w:t>
      </w:r>
    </w:p>
    <w:p w14:paraId="0040A1B7">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四、自我约束、自我管理，守合同、重信用，不参与围标串标、弄虚作假、骗取中标、干扰评标、违约毁约、恶意投诉等行为，主动维护公共资源交易招标投标的良好秩序；</w:t>
      </w:r>
    </w:p>
    <w:p w14:paraId="6C46946F">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D70A5FA">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六、自觉接受政府部门、行业组织、社会公众、新闻舆论等监督；</w:t>
      </w:r>
    </w:p>
    <w:p w14:paraId="551CE2AC">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七、上述承诺已向本单位员工作了宣传教育；</w:t>
      </w:r>
    </w:p>
    <w:p w14:paraId="327B8C5F">
      <w:pPr>
        <w:spacing w:line="360" w:lineRule="auto"/>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本单位同意将以上承诺事项上网公示。</w:t>
      </w:r>
    </w:p>
    <w:p w14:paraId="68138B45">
      <w:pPr>
        <w:rPr>
          <w:rFonts w:asciiTheme="minorEastAsia" w:hAnsiTheme="minorEastAsia" w:eastAsiaTheme="minorEastAsia"/>
          <w:color w:val="auto"/>
          <w:sz w:val="24"/>
          <w:szCs w:val="22"/>
          <w:highlight w:val="none"/>
        </w:rPr>
      </w:pPr>
    </w:p>
    <w:p w14:paraId="0BD4BCB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企业名称（盖章）          法定代表人（签字或盖章）：</w:t>
      </w:r>
    </w:p>
    <w:p w14:paraId="5E9551A4">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                   </w:t>
      </w:r>
    </w:p>
    <w:p w14:paraId="05827698">
      <w:pPr>
        <w:ind w:firstLine="6000" w:firstLineChars="2500"/>
        <w:rPr>
          <w:rFonts w:hint="eastAsia"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  时间：</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年</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月</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日</w:t>
      </w:r>
    </w:p>
    <w:p w14:paraId="39490D57">
      <w:pPr>
        <w:rPr>
          <w:rFonts w:hint="eastAsia" w:asciiTheme="minorEastAsia" w:hAnsiTheme="minorEastAsia" w:eastAsiaTheme="minorEastAsia"/>
          <w:color w:val="auto"/>
          <w:sz w:val="24"/>
          <w:szCs w:val="22"/>
          <w:highlight w:val="none"/>
        </w:rPr>
      </w:pPr>
    </w:p>
    <w:sectPr>
      <w:headerReference r:id="rId10" w:type="first"/>
      <w:footerReference r:id="rId12" w:type="first"/>
      <w:headerReference r:id="rId9" w:type="default"/>
      <w:footerReference r:id="rId11" w:type="default"/>
      <w:pgSz w:w="11906" w:h="16838"/>
      <w:pgMar w:top="907" w:right="1020" w:bottom="907" w:left="1020" w:header="851" w:footer="992" w:gutter="0"/>
      <w:pgBorders>
        <w:top w:val="none" w:sz="0" w:space="0"/>
        <w:left w:val="none" w:sz="0" w:space="0"/>
        <w:bottom w:val="none" w:sz="0" w:space="0"/>
        <w:right w:val="none" w:sz="0" w:space="0"/>
      </w:pgBorders>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A692">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2</w:t>
    </w:r>
    <w:r>
      <w:fldChar w:fldCharType="end"/>
    </w:r>
  </w:p>
  <w:p w14:paraId="72FA0C10">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1143">
    <w:pPr>
      <w:pStyle w:val="7"/>
      <w:framePr w:wrap="around" w:vAnchor="text" w:hAnchor="margin" w:xAlign="center" w:y="1"/>
      <w:rPr>
        <w:rStyle w:val="15"/>
      </w:rPr>
    </w:pPr>
    <w:r>
      <w:fldChar w:fldCharType="begin"/>
    </w:r>
    <w:r>
      <w:rPr>
        <w:rStyle w:val="15"/>
      </w:rPr>
      <w:instrText xml:space="preserve">PAGE  </w:instrText>
    </w:r>
    <w:r>
      <w:fldChar w:fldCharType="end"/>
    </w:r>
  </w:p>
  <w:p w14:paraId="7CCAFA74">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489B">
    <w:pPr>
      <w:pStyle w:val="7"/>
      <w:tabs>
        <w:tab w:val="left" w:pos="6574"/>
        <w:tab w:val="clear" w:pos="4153"/>
      </w:tabs>
      <w:ind w:firstLine="4680" w:firstLineChars="2600"/>
    </w:pPr>
    <w:r>
      <w:fldChar w:fldCharType="begin"/>
    </w:r>
    <w:r>
      <w:rPr>
        <w:rStyle w:val="15"/>
      </w:rPr>
      <w:instrText xml:space="preserve"> PAGE </w:instrText>
    </w:r>
    <w:r>
      <w:fldChar w:fldCharType="separate"/>
    </w:r>
    <w:r>
      <w:rPr>
        <w:rStyle w:val="15"/>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79">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25</w:t>
    </w:r>
    <w:r>
      <w:fldChar w:fldCharType="end"/>
    </w:r>
  </w:p>
  <w:p w14:paraId="7AE506BA">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7AD4D2CD">
                          <w:pPr>
                            <w:snapToGrid w:val="0"/>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AqWkwd3QEAALADAAAOAAAAAAAA&#10;AAEAIAAAAB8BAABkcnMvZTJvRG9jLnhtbFBLBQYAAAAABgAGAFkBAABuBQAAAAA=&#10;">
              <v:fill on="f" focussize="0,0"/>
              <v:stroke on="f"/>
              <v:imagedata o:title=""/>
              <o:lock v:ext="edit" aspectratio="f"/>
              <v:textbox inset="0mm,0mm,0mm,0mm" style="mso-fit-shape-to-text:t;">
                <w:txbxContent>
                  <w:p w14:paraId="7AD4D2CD">
                    <w:pPr>
                      <w:snapToGrid w:val="0"/>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E9C6">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06"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a:effectLst/>
                    </wps:spPr>
                    <wps:txbx>
                      <w:txbxContent>
                        <w:p w14:paraId="7FB73F9A">
                          <w:pPr>
                            <w:snapToGrid w:val="0"/>
                            <w:rPr>
                              <w:sz w:val="18"/>
                            </w:rPr>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6s1RdAAAAADAQAADwAAAAAAAAABACAA&#10;AAAiAAAAZHJzL2Rvd25yZXYueG1sUEsBAhQAFAAAAAgAh07iQPyIZUvcAQAArwMAAA4AAAAAAAAA&#10;AQAgAAAAHwEAAGRycy9lMm9Eb2MueG1sUEsFBgAAAAAGAAYAWQEAAG0FAAAAAA==&#10;">
              <v:fill on="f" focussize="0,0"/>
              <v:stroke on="f"/>
              <v:imagedata o:title=""/>
              <o:lock v:ext="edit" aspectratio="f"/>
              <v:textbox inset="0mm,0mm,0mm,0mm" style="mso-fit-shape-to-text:t;">
                <w:txbxContent>
                  <w:p w14:paraId="7FB73F9A">
                    <w:pPr>
                      <w:snapToGrid w:val="0"/>
                      <w:rPr>
                        <w:sz w:val="18"/>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4DFE">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92D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4B03">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67F5">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FB0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9F4DB"/>
    <w:multiLevelType w:val="singleLevel"/>
    <w:tmpl w:val="A079F4DB"/>
    <w:lvl w:ilvl="0" w:tentative="0">
      <w:start w:val="2"/>
      <w:numFmt w:val="chineseCounting"/>
      <w:suff w:val="nothing"/>
      <w:lvlText w:val="%1、"/>
      <w:lvlJc w:val="left"/>
      <w:rPr>
        <w:rFonts w:hint="eastAsia"/>
      </w:rPr>
    </w:lvl>
  </w:abstractNum>
  <w:abstractNum w:abstractNumId="1">
    <w:nsid w:val="4B955CE2"/>
    <w:multiLevelType w:val="multilevel"/>
    <w:tmpl w:val="4B955CE2"/>
    <w:lvl w:ilvl="0" w:tentative="0">
      <w:start w:val="1"/>
      <w:numFmt w:val="japaneseCounting"/>
      <w:lvlText w:val="第%1章"/>
      <w:lvlJc w:val="left"/>
      <w:pPr>
        <w:ind w:left="1080" w:hanging="1080"/>
      </w:pPr>
      <w:rPr>
        <w:rFonts w:hint="default" w:ascii="Times New Roman" w:hAnsi="Times New Roman" w:eastAsia="宋体" w:cs="Times New Roman"/>
        <w:b/>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TI5YWQwYjE1MzY1MTdhYThmOTU3NTc4ZjkyNGUifQ=="/>
  </w:docVars>
  <w:rsids>
    <w:rsidRoot w:val="46916473"/>
    <w:rsid w:val="0000125A"/>
    <w:rsid w:val="00011E89"/>
    <w:rsid w:val="00036A62"/>
    <w:rsid w:val="000656BA"/>
    <w:rsid w:val="00065BF4"/>
    <w:rsid w:val="00065C02"/>
    <w:rsid w:val="00074A7D"/>
    <w:rsid w:val="000A64BB"/>
    <w:rsid w:val="000C79B3"/>
    <w:rsid w:val="000D26B3"/>
    <w:rsid w:val="000D3F71"/>
    <w:rsid w:val="000D43D0"/>
    <w:rsid w:val="000D5138"/>
    <w:rsid w:val="00105AC8"/>
    <w:rsid w:val="00113480"/>
    <w:rsid w:val="00160002"/>
    <w:rsid w:val="00172A6B"/>
    <w:rsid w:val="00193FA6"/>
    <w:rsid w:val="001A1A59"/>
    <w:rsid w:val="002030F6"/>
    <w:rsid w:val="00227147"/>
    <w:rsid w:val="00252633"/>
    <w:rsid w:val="00256D20"/>
    <w:rsid w:val="00270F49"/>
    <w:rsid w:val="00293A9E"/>
    <w:rsid w:val="0029470F"/>
    <w:rsid w:val="002B0E41"/>
    <w:rsid w:val="002B494B"/>
    <w:rsid w:val="002C313F"/>
    <w:rsid w:val="002D62FD"/>
    <w:rsid w:val="002D643B"/>
    <w:rsid w:val="002E4232"/>
    <w:rsid w:val="002F58A6"/>
    <w:rsid w:val="00311079"/>
    <w:rsid w:val="003147C5"/>
    <w:rsid w:val="00333A99"/>
    <w:rsid w:val="00383575"/>
    <w:rsid w:val="0038435E"/>
    <w:rsid w:val="003A2CA5"/>
    <w:rsid w:val="003F1E93"/>
    <w:rsid w:val="00415156"/>
    <w:rsid w:val="00450C22"/>
    <w:rsid w:val="00462AE5"/>
    <w:rsid w:val="00464677"/>
    <w:rsid w:val="004826DD"/>
    <w:rsid w:val="004A2332"/>
    <w:rsid w:val="004B3A75"/>
    <w:rsid w:val="004D67D0"/>
    <w:rsid w:val="004F7B68"/>
    <w:rsid w:val="005260F3"/>
    <w:rsid w:val="00550FF1"/>
    <w:rsid w:val="00567F86"/>
    <w:rsid w:val="005720CC"/>
    <w:rsid w:val="00575F56"/>
    <w:rsid w:val="00584F73"/>
    <w:rsid w:val="005B06F9"/>
    <w:rsid w:val="005B657E"/>
    <w:rsid w:val="005C3AFB"/>
    <w:rsid w:val="005C632E"/>
    <w:rsid w:val="005D2754"/>
    <w:rsid w:val="005D7E7C"/>
    <w:rsid w:val="005E1DAF"/>
    <w:rsid w:val="00610AE7"/>
    <w:rsid w:val="006305E0"/>
    <w:rsid w:val="00636682"/>
    <w:rsid w:val="006769E9"/>
    <w:rsid w:val="006875DE"/>
    <w:rsid w:val="00691600"/>
    <w:rsid w:val="006A0D61"/>
    <w:rsid w:val="006C5ACF"/>
    <w:rsid w:val="006D0347"/>
    <w:rsid w:val="006D1638"/>
    <w:rsid w:val="006E3259"/>
    <w:rsid w:val="006E7139"/>
    <w:rsid w:val="006F0AF7"/>
    <w:rsid w:val="006F46CE"/>
    <w:rsid w:val="00711E15"/>
    <w:rsid w:val="00751526"/>
    <w:rsid w:val="00773532"/>
    <w:rsid w:val="00775236"/>
    <w:rsid w:val="00776B87"/>
    <w:rsid w:val="007C10A9"/>
    <w:rsid w:val="007C4D4E"/>
    <w:rsid w:val="007C5E05"/>
    <w:rsid w:val="007D3133"/>
    <w:rsid w:val="007F3233"/>
    <w:rsid w:val="008548D2"/>
    <w:rsid w:val="0088058F"/>
    <w:rsid w:val="008C0FE5"/>
    <w:rsid w:val="008C4220"/>
    <w:rsid w:val="00901431"/>
    <w:rsid w:val="00910E9A"/>
    <w:rsid w:val="00913CBF"/>
    <w:rsid w:val="0093031E"/>
    <w:rsid w:val="009966BF"/>
    <w:rsid w:val="009A4157"/>
    <w:rsid w:val="009B32EB"/>
    <w:rsid w:val="00A37C33"/>
    <w:rsid w:val="00A70B8E"/>
    <w:rsid w:val="00A93251"/>
    <w:rsid w:val="00AA5837"/>
    <w:rsid w:val="00AD2A16"/>
    <w:rsid w:val="00B1029B"/>
    <w:rsid w:val="00B22780"/>
    <w:rsid w:val="00B46C96"/>
    <w:rsid w:val="00B665F5"/>
    <w:rsid w:val="00BB5F38"/>
    <w:rsid w:val="00BC0498"/>
    <w:rsid w:val="00BE23A3"/>
    <w:rsid w:val="00C3430B"/>
    <w:rsid w:val="00C469FE"/>
    <w:rsid w:val="00C67963"/>
    <w:rsid w:val="00C73C69"/>
    <w:rsid w:val="00C90F05"/>
    <w:rsid w:val="00CC07D3"/>
    <w:rsid w:val="00CC1491"/>
    <w:rsid w:val="00CE6517"/>
    <w:rsid w:val="00D179D3"/>
    <w:rsid w:val="00D53260"/>
    <w:rsid w:val="00D77FD3"/>
    <w:rsid w:val="00DA2E1E"/>
    <w:rsid w:val="00DC4AD9"/>
    <w:rsid w:val="00DF47DD"/>
    <w:rsid w:val="00E03CAA"/>
    <w:rsid w:val="00E21BD0"/>
    <w:rsid w:val="00E57CC9"/>
    <w:rsid w:val="00E756F5"/>
    <w:rsid w:val="00E76592"/>
    <w:rsid w:val="00E972F9"/>
    <w:rsid w:val="00EB0737"/>
    <w:rsid w:val="00EE6F50"/>
    <w:rsid w:val="00EF69D2"/>
    <w:rsid w:val="00F14CCD"/>
    <w:rsid w:val="00F30C26"/>
    <w:rsid w:val="00F41869"/>
    <w:rsid w:val="00F70927"/>
    <w:rsid w:val="00F747D9"/>
    <w:rsid w:val="00F807A0"/>
    <w:rsid w:val="00FB2380"/>
    <w:rsid w:val="00FE606D"/>
    <w:rsid w:val="00FE68C2"/>
    <w:rsid w:val="014F56EE"/>
    <w:rsid w:val="01C2762C"/>
    <w:rsid w:val="022C4F24"/>
    <w:rsid w:val="02716036"/>
    <w:rsid w:val="03D342FB"/>
    <w:rsid w:val="03EB012D"/>
    <w:rsid w:val="046732FD"/>
    <w:rsid w:val="04B769D7"/>
    <w:rsid w:val="04E06CB5"/>
    <w:rsid w:val="04EA7A1A"/>
    <w:rsid w:val="055A54B2"/>
    <w:rsid w:val="05B716D3"/>
    <w:rsid w:val="0694575D"/>
    <w:rsid w:val="07F1386F"/>
    <w:rsid w:val="08CE0957"/>
    <w:rsid w:val="097B7CAB"/>
    <w:rsid w:val="09F23AEA"/>
    <w:rsid w:val="0B9D3381"/>
    <w:rsid w:val="0C3F25E3"/>
    <w:rsid w:val="0C581045"/>
    <w:rsid w:val="0CCC50B0"/>
    <w:rsid w:val="0D773516"/>
    <w:rsid w:val="0DF36655"/>
    <w:rsid w:val="0F1D4945"/>
    <w:rsid w:val="0F6F14FB"/>
    <w:rsid w:val="10EA7DEB"/>
    <w:rsid w:val="11B66008"/>
    <w:rsid w:val="125459D5"/>
    <w:rsid w:val="130803DE"/>
    <w:rsid w:val="143E4655"/>
    <w:rsid w:val="15FD1218"/>
    <w:rsid w:val="17E23913"/>
    <w:rsid w:val="1807127E"/>
    <w:rsid w:val="19CE1AC2"/>
    <w:rsid w:val="19FC3B7D"/>
    <w:rsid w:val="1ADC6D40"/>
    <w:rsid w:val="1DED491B"/>
    <w:rsid w:val="217E5ACA"/>
    <w:rsid w:val="22C96176"/>
    <w:rsid w:val="240F0FC5"/>
    <w:rsid w:val="24EF58C2"/>
    <w:rsid w:val="280C3FE4"/>
    <w:rsid w:val="28800175"/>
    <w:rsid w:val="28B87AE1"/>
    <w:rsid w:val="29B669CD"/>
    <w:rsid w:val="29D515F9"/>
    <w:rsid w:val="2B895DE2"/>
    <w:rsid w:val="2DD1489A"/>
    <w:rsid w:val="2ECE02F6"/>
    <w:rsid w:val="31E7569F"/>
    <w:rsid w:val="332C69F3"/>
    <w:rsid w:val="34657C3E"/>
    <w:rsid w:val="34F20CBF"/>
    <w:rsid w:val="35213875"/>
    <w:rsid w:val="35545E89"/>
    <w:rsid w:val="3706618A"/>
    <w:rsid w:val="37AE6F16"/>
    <w:rsid w:val="383B2C94"/>
    <w:rsid w:val="38593326"/>
    <w:rsid w:val="3A3C70CD"/>
    <w:rsid w:val="3A7D6712"/>
    <w:rsid w:val="3B8F10F3"/>
    <w:rsid w:val="3BB07726"/>
    <w:rsid w:val="3BED228D"/>
    <w:rsid w:val="3BFC39DF"/>
    <w:rsid w:val="3C3B0D50"/>
    <w:rsid w:val="3C5072B6"/>
    <w:rsid w:val="3C9C25EE"/>
    <w:rsid w:val="3CB608E0"/>
    <w:rsid w:val="3D777FC3"/>
    <w:rsid w:val="3DC94AAA"/>
    <w:rsid w:val="3DFF227A"/>
    <w:rsid w:val="3F431E6A"/>
    <w:rsid w:val="401C5365"/>
    <w:rsid w:val="407A652F"/>
    <w:rsid w:val="41FC784D"/>
    <w:rsid w:val="427F4B3A"/>
    <w:rsid w:val="42E42049"/>
    <w:rsid w:val="43E42CD6"/>
    <w:rsid w:val="46916473"/>
    <w:rsid w:val="49D026BA"/>
    <w:rsid w:val="4A942D15"/>
    <w:rsid w:val="4AF40364"/>
    <w:rsid w:val="4B4F321D"/>
    <w:rsid w:val="4C33163E"/>
    <w:rsid w:val="4E5F6FEA"/>
    <w:rsid w:val="503623DA"/>
    <w:rsid w:val="50931F7B"/>
    <w:rsid w:val="50F0105D"/>
    <w:rsid w:val="510A5D5F"/>
    <w:rsid w:val="52055DE9"/>
    <w:rsid w:val="52C862BF"/>
    <w:rsid w:val="52CB39C9"/>
    <w:rsid w:val="533E519B"/>
    <w:rsid w:val="53B7171D"/>
    <w:rsid w:val="55916924"/>
    <w:rsid w:val="585A6E5F"/>
    <w:rsid w:val="585F008D"/>
    <w:rsid w:val="58B30A6F"/>
    <w:rsid w:val="58FA1A18"/>
    <w:rsid w:val="5C3223D9"/>
    <w:rsid w:val="5CD5341D"/>
    <w:rsid w:val="5D605C6A"/>
    <w:rsid w:val="5FEF27FE"/>
    <w:rsid w:val="6053204C"/>
    <w:rsid w:val="617820F7"/>
    <w:rsid w:val="626F5370"/>
    <w:rsid w:val="63570028"/>
    <w:rsid w:val="636143F4"/>
    <w:rsid w:val="66577DAD"/>
    <w:rsid w:val="67AB4B4E"/>
    <w:rsid w:val="68A31080"/>
    <w:rsid w:val="690E0742"/>
    <w:rsid w:val="69BA12C6"/>
    <w:rsid w:val="6C067893"/>
    <w:rsid w:val="6ED0185E"/>
    <w:rsid w:val="70CC7E16"/>
    <w:rsid w:val="71E95BE0"/>
    <w:rsid w:val="72013EE1"/>
    <w:rsid w:val="73342D79"/>
    <w:rsid w:val="739B5825"/>
    <w:rsid w:val="747A29B1"/>
    <w:rsid w:val="74B75244"/>
    <w:rsid w:val="76065ABA"/>
    <w:rsid w:val="764125B7"/>
    <w:rsid w:val="76812529"/>
    <w:rsid w:val="76B94909"/>
    <w:rsid w:val="780F03FA"/>
    <w:rsid w:val="78376CB5"/>
    <w:rsid w:val="78AF2513"/>
    <w:rsid w:val="78D15FE5"/>
    <w:rsid w:val="7A6F796A"/>
    <w:rsid w:val="7ABE62C2"/>
    <w:rsid w:val="7B4F6664"/>
    <w:rsid w:val="7EDF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3">
    <w:name w:val="Body Text Indent"/>
    <w:basedOn w:val="1"/>
    <w:next w:val="4"/>
    <w:qFormat/>
    <w:uiPriority w:val="99"/>
    <w:pPr>
      <w:spacing w:line="360" w:lineRule="auto"/>
      <w:ind w:firstLine="500" w:firstLineChars="200"/>
    </w:pPr>
    <w:rPr>
      <w:rFonts w:ascii="仿宋_GB2312" w:eastAsia="仿宋_GB2312"/>
      <w:sz w:val="24"/>
    </w:rPr>
  </w:style>
  <w:style w:type="paragraph" w:styleId="4">
    <w:name w:val="envelope return"/>
    <w:basedOn w:val="1"/>
    <w:unhideWhenUsed/>
    <w:qFormat/>
    <w:uiPriority w:val="99"/>
    <w:pPr>
      <w:snapToGrid w:val="0"/>
    </w:pPr>
    <w:rPr>
      <w:rFonts w:ascii="Arial" w:hAnsi="Arial"/>
    </w:rPr>
  </w:style>
  <w:style w:type="paragraph" w:styleId="5">
    <w:name w:val="Plain Text"/>
    <w:basedOn w:val="1"/>
    <w:qFormat/>
    <w:uiPriority w:val="99"/>
    <w:rPr>
      <w:rFonts w:ascii="宋体" w:hAnsi="Courier New"/>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0">
    <w:name w:val="Body Text First Indent"/>
    <w:basedOn w:val="2"/>
    <w:qFormat/>
    <w:uiPriority w:val="99"/>
    <w:pPr>
      <w:ind w:firstLine="420" w:firstLineChars="100"/>
    </w:pPr>
  </w:style>
  <w:style w:type="paragraph" w:styleId="11">
    <w:name w:val="Body Text First Indent 2"/>
    <w:basedOn w:val="3"/>
    <w:next w:val="1"/>
    <w:qFormat/>
    <w:uiPriority w:val="0"/>
    <w:rPr>
      <w:kern w:val="0"/>
      <w:sz w:val="20"/>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paragraph" w:customStyle="1" w:styleId="16">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7">
    <w:name w:val="（符号）普通正文"/>
    <w:basedOn w:val="1"/>
    <w:qFormat/>
    <w:uiPriority w:val="99"/>
    <w:pPr>
      <w:spacing w:line="460" w:lineRule="exact"/>
      <w:jc w:val="center"/>
    </w:pPr>
    <w:rPr>
      <w:rFonts w:ascii="宋体" w:hAnsi="宋体" w:cs="宋体"/>
      <w:szCs w:val="21"/>
    </w:rPr>
  </w:style>
  <w:style w:type="character" w:customStyle="1" w:styleId="18">
    <w:name w:val="批注框文本 Char"/>
    <w:basedOn w:val="14"/>
    <w:link w:val="6"/>
    <w:qFormat/>
    <w:uiPriority w:val="0"/>
    <w:rPr>
      <w:rFonts w:ascii="Calibri" w:hAnsi="Calibri"/>
      <w:kern w:val="2"/>
      <w:sz w:val="18"/>
      <w:szCs w:val="18"/>
    </w:rPr>
  </w:style>
  <w:style w:type="character" w:customStyle="1" w:styleId="19">
    <w:name w:val="font41"/>
    <w:basedOn w:val="14"/>
    <w:qFormat/>
    <w:uiPriority w:val="0"/>
    <w:rPr>
      <w:rFonts w:hint="eastAsia" w:ascii="宋体" w:hAnsi="宋体" w:eastAsia="宋体" w:cs="宋体"/>
      <w:color w:val="000000"/>
      <w:sz w:val="22"/>
      <w:szCs w:val="22"/>
      <w:u w:val="none"/>
    </w:rPr>
  </w:style>
  <w:style w:type="character" w:customStyle="1" w:styleId="20">
    <w:name w:val="font171"/>
    <w:basedOn w:val="14"/>
    <w:qFormat/>
    <w:uiPriority w:val="0"/>
    <w:rPr>
      <w:rFonts w:hint="default" w:ascii="Times New Roman" w:hAnsi="Times New Roman" w:cs="Times New Roman"/>
      <w:color w:val="000000"/>
      <w:sz w:val="22"/>
      <w:szCs w:val="22"/>
      <w:u w:val="none"/>
    </w:rPr>
  </w:style>
  <w:style w:type="character" w:customStyle="1" w:styleId="21">
    <w:name w:val="font111"/>
    <w:basedOn w:val="14"/>
    <w:qFormat/>
    <w:uiPriority w:val="0"/>
    <w:rPr>
      <w:rFonts w:hint="eastAsia" w:ascii="宋体" w:hAnsi="宋体" w:eastAsia="宋体" w:cs="宋体"/>
      <w:color w:val="FF0000"/>
      <w:sz w:val="24"/>
      <w:szCs w:val="24"/>
      <w:u w:val="none"/>
    </w:rPr>
  </w:style>
  <w:style w:type="character" w:customStyle="1" w:styleId="22">
    <w:name w:val="font12"/>
    <w:basedOn w:val="14"/>
    <w:qFormat/>
    <w:uiPriority w:val="0"/>
    <w:rPr>
      <w:rFonts w:hint="eastAsia" w:ascii="宋体" w:hAnsi="宋体" w:eastAsia="宋体" w:cs="宋体"/>
      <w:color w:val="FF0000"/>
      <w:sz w:val="22"/>
      <w:szCs w:val="22"/>
      <w:u w:val="none"/>
    </w:rPr>
  </w:style>
  <w:style w:type="character" w:customStyle="1" w:styleId="23">
    <w:name w:val="font181"/>
    <w:basedOn w:val="14"/>
    <w:qFormat/>
    <w:uiPriority w:val="0"/>
    <w:rPr>
      <w:rFonts w:ascii="Calibri" w:hAnsi="Calibri" w:cs="Calibri"/>
      <w:color w:val="000000"/>
      <w:sz w:val="22"/>
      <w:szCs w:val="22"/>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112"/>
    <w:basedOn w:val="14"/>
    <w:qFormat/>
    <w:uiPriority w:val="0"/>
    <w:rPr>
      <w:rFonts w:hint="eastAsia" w:ascii="宋体" w:hAnsi="宋体" w:eastAsia="宋体" w:cs="宋体"/>
      <w:color w:val="FF0000"/>
      <w:sz w:val="24"/>
      <w:szCs w:val="24"/>
      <w:u w:val="none"/>
    </w:rPr>
  </w:style>
  <w:style w:type="character" w:customStyle="1" w:styleId="26">
    <w:name w:val="font11"/>
    <w:basedOn w:val="14"/>
    <w:qFormat/>
    <w:uiPriority w:val="0"/>
    <w:rPr>
      <w:rFonts w:hint="eastAsia" w:ascii="宋体" w:hAnsi="宋体" w:eastAsia="宋体" w:cs="宋体"/>
      <w:color w:val="FF0000"/>
      <w:sz w:val="22"/>
      <w:szCs w:val="22"/>
      <w:u w:val="none"/>
    </w:rPr>
  </w:style>
  <w:style w:type="character" w:customStyle="1" w:styleId="27">
    <w:name w:val="font21"/>
    <w:basedOn w:val="14"/>
    <w:qFormat/>
    <w:uiPriority w:val="0"/>
    <w:rPr>
      <w:rFonts w:ascii="Calibri" w:hAnsi="Calibri" w:cs="Calibri"/>
      <w:color w:val="000000"/>
      <w:sz w:val="22"/>
      <w:szCs w:val="22"/>
      <w:u w:val="none"/>
    </w:rPr>
  </w:style>
  <w:style w:type="paragraph" w:styleId="28">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7956</Words>
  <Characters>8299</Characters>
  <Lines>117</Lines>
  <Paragraphs>33</Paragraphs>
  <TotalTime>6</TotalTime>
  <ScaleCrop>false</ScaleCrop>
  <LinksUpToDate>false</LinksUpToDate>
  <CharactersWithSpaces>8914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2022-02-17T03:01:00Z</dcterms:created>
  <dc:creator>qiu</dc:creator>
  <cp:lastModifiedBy>翁飞</cp:lastModifiedBy>
  <cp:lastPrinted>2024-09-05T07:55:00Z</cp:lastPrinted>
  <dcterms:modified xsi:type="dcterms:W3CDTF">2024-12-18T09:14:57Z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7922F54F73C64426810B5F54ED535C6F_13</vt:lpwstr>
  </property>
</Properties>
</file>