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Theme="minorEastAsia" w:hAnsiTheme="minorEastAsia" w:eastAsiaTheme="minorEastAsia" w:cstheme="minorEastAsia"/>
          <w:sz w:val="30"/>
          <w:szCs w:val="30"/>
        </w:rPr>
      </w:pPr>
      <w:bookmarkStart w:id="0" w:name="_Toc267301295"/>
      <w:bookmarkStart w:id="1" w:name="_Toc349637936"/>
      <w:bookmarkStart w:id="2" w:name="_Toc298240422"/>
      <w:bookmarkStart w:id="3" w:name="_Toc349573137"/>
      <w:r>
        <w:rPr>
          <w:rFonts w:hint="eastAsia" w:ascii="黑体" w:hAnsi="黑体" w:eastAsia="黑体" w:cs="Arial"/>
          <w:b/>
          <w:sz w:val="32"/>
          <w:szCs w:val="32"/>
          <w:lang w:eastAsia="zh-CN"/>
        </w:rPr>
        <w:t>伽师县人民医院</w:t>
      </w:r>
      <w:r>
        <w:rPr>
          <w:rFonts w:hint="eastAsia" w:ascii="黑体" w:hAnsi="黑体" w:eastAsia="黑体" w:cs="Arial"/>
          <w:b/>
          <w:sz w:val="32"/>
          <w:szCs w:val="32"/>
        </w:rPr>
        <w:t>“四害”消杀服务</w:t>
      </w:r>
    </w:p>
    <w:p>
      <w:pPr>
        <w:pStyle w:val="3"/>
        <w:numPr>
          <w:ilvl w:val="0"/>
          <w:numId w:val="0"/>
        </w:numPr>
        <w:spacing w:line="400" w:lineRule="atLeast"/>
        <w:jc w:val="center"/>
        <w:rPr>
          <w:rFonts w:ascii="黑体" w:hAnsi="黑体" w:eastAsia="黑体" w:cs="Arial"/>
          <w:sz w:val="32"/>
          <w:szCs w:val="32"/>
        </w:rPr>
      </w:pPr>
      <w:r>
        <w:rPr>
          <w:rFonts w:hint="eastAsia" w:ascii="黑体" w:hAnsi="黑体" w:eastAsia="黑体" w:cs="Arial"/>
          <w:sz w:val="32"/>
          <w:szCs w:val="32"/>
        </w:rPr>
        <w:t>在线询价公告</w:t>
      </w:r>
    </w:p>
    <w:bookmarkEnd w:id="0"/>
    <w:bookmarkEnd w:id="1"/>
    <w:bookmarkEnd w:id="2"/>
    <w:bookmarkEnd w:id="3"/>
    <w:p>
      <w:pPr>
        <w:bidi w:val="0"/>
        <w:ind w:firstLine="482" w:firstLineChars="200"/>
        <w:rPr>
          <w:rFonts w:ascii="宋体" w:hAnsi="宋体"/>
          <w:kern w:val="0"/>
          <w:sz w:val="24"/>
        </w:rPr>
      </w:pPr>
      <w:r>
        <w:rPr>
          <w:rFonts w:hint="eastAsia" w:ascii="等线" w:hAnsi="等线"/>
          <w:b/>
          <w:sz w:val="24"/>
          <w:szCs w:val="24"/>
        </w:rPr>
        <w:t>项目名称</w:t>
      </w:r>
      <w:r>
        <w:rPr>
          <w:rFonts w:hint="eastAsia" w:ascii="等线" w:hAnsi="等线"/>
          <w:b/>
        </w:rPr>
        <w:t>：</w:t>
      </w:r>
      <w:r>
        <w:rPr>
          <w:rStyle w:val="12"/>
          <w:rFonts w:hint="eastAsia" w:ascii="微软雅黑" w:hAnsi="微软雅黑" w:eastAsia="微软雅黑"/>
          <w:color w:val="BBBBBB"/>
          <w:sz w:val="19"/>
          <w:szCs w:val="19"/>
          <w:shd w:val="clear" w:color="auto" w:fill="F7F7F7"/>
        </w:rPr>
        <w:t> </w:t>
      </w:r>
      <w:r>
        <w:rPr>
          <w:rFonts w:hint="eastAsia" w:ascii="宋体" w:hAnsi="宋体" w:eastAsia="微软雅黑"/>
          <w:kern w:val="0"/>
          <w:sz w:val="24"/>
          <w:lang w:eastAsia="zh-CN"/>
        </w:rPr>
        <w:t>伽师县人民医院</w:t>
      </w:r>
      <w:r>
        <w:rPr>
          <w:rFonts w:hint="eastAsia" w:ascii="宋体" w:hAnsi="宋体"/>
          <w:kern w:val="0"/>
          <w:sz w:val="24"/>
        </w:rPr>
        <w:t>“四害”消杀服务项目</w:t>
      </w:r>
    </w:p>
    <w:p>
      <w:pPr>
        <w:spacing w:line="360" w:lineRule="auto"/>
        <w:ind w:firstLine="361" w:firstLineChars="150"/>
        <w:rPr>
          <w:rFonts w:ascii="等线" w:hAnsi="等线"/>
          <w:b/>
          <w:sz w:val="24"/>
          <w:szCs w:val="24"/>
        </w:rPr>
      </w:pPr>
      <w:r>
        <w:rPr>
          <w:rFonts w:hint="eastAsia" w:ascii="等线" w:hAnsi="等线"/>
          <w:b/>
          <w:sz w:val="24"/>
          <w:szCs w:val="24"/>
        </w:rPr>
        <w:t>项目预算：</w:t>
      </w:r>
      <w:r>
        <w:rPr>
          <w:rFonts w:hint="eastAsia" w:ascii="宋体" w:hAnsi="宋体"/>
          <w:color w:val="FF0000"/>
          <w:kern w:val="0"/>
          <w:sz w:val="24"/>
          <w:lang w:val="en-US" w:eastAsia="zh-CN"/>
        </w:rPr>
        <w:t>3</w:t>
      </w:r>
      <w:r>
        <w:rPr>
          <w:rFonts w:hint="eastAsia" w:ascii="宋体" w:hAnsi="宋体"/>
          <w:kern w:val="0"/>
          <w:sz w:val="24"/>
        </w:rPr>
        <w:t>万元</w:t>
      </w:r>
    </w:p>
    <w:p>
      <w:pPr>
        <w:spacing w:line="360" w:lineRule="auto"/>
        <w:ind w:firstLine="361" w:firstLineChars="150"/>
        <w:rPr>
          <w:rFonts w:ascii="宋体" w:hAnsi="宋体" w:cs="宋体"/>
          <w:sz w:val="24"/>
        </w:rPr>
      </w:pPr>
      <w:r>
        <w:rPr>
          <w:rFonts w:hint="eastAsia" w:ascii="宋体" w:hAnsi="宋体" w:cs="宋体"/>
          <w:b/>
          <w:sz w:val="24"/>
        </w:rPr>
        <w:t>项目性质：</w:t>
      </w:r>
      <w:r>
        <w:rPr>
          <w:rFonts w:hint="eastAsia" w:ascii="宋体" w:hAnsi="宋体"/>
          <w:kern w:val="0"/>
          <w:sz w:val="24"/>
        </w:rPr>
        <w:t>“四害”消杀服务</w:t>
      </w:r>
    </w:p>
    <w:p>
      <w:pPr>
        <w:spacing w:line="360" w:lineRule="auto"/>
        <w:ind w:firstLine="361" w:firstLineChars="150"/>
        <w:rPr>
          <w:rFonts w:hint="default" w:ascii="宋体" w:hAnsi="宋体" w:eastAsia="宋体" w:cs="宋体"/>
          <w:sz w:val="24"/>
          <w:lang w:val="en-US" w:eastAsia="zh-CN"/>
        </w:rPr>
      </w:pPr>
      <w:r>
        <w:rPr>
          <w:rFonts w:hint="eastAsia" w:ascii="宋体" w:hAnsi="宋体" w:cs="宋体"/>
          <w:b/>
          <w:sz w:val="24"/>
          <w:lang w:eastAsia="zh-CN"/>
        </w:rPr>
        <w:t>服务</w:t>
      </w:r>
      <w:r>
        <w:rPr>
          <w:rFonts w:hint="eastAsia" w:ascii="宋体" w:hAnsi="宋体" w:cs="宋体"/>
          <w:b/>
          <w:sz w:val="24"/>
        </w:rPr>
        <w:t>地点：</w:t>
      </w:r>
      <w:r>
        <w:rPr>
          <w:rFonts w:hint="eastAsia" w:ascii="宋体" w:hAnsi="宋体" w:cs="宋体"/>
          <w:sz w:val="24"/>
          <w:lang w:eastAsia="zh-CN"/>
        </w:rPr>
        <w:t>伽师县人民医院老院区、新院区、</w:t>
      </w:r>
      <w:r>
        <w:rPr>
          <w:rFonts w:hint="eastAsia" w:ascii="宋体" w:hAnsi="宋体" w:cs="宋体"/>
          <w:sz w:val="24"/>
          <w:lang w:val="en-US" w:eastAsia="zh-CN"/>
        </w:rPr>
        <w:t xml:space="preserve">园区  医院、铁日木医院  </w:t>
      </w:r>
    </w:p>
    <w:p>
      <w:pPr>
        <w:spacing w:line="460" w:lineRule="exact"/>
        <w:rPr>
          <w:rFonts w:ascii="宋体" w:hAnsi="宋体" w:cs="宋体"/>
          <w:b/>
          <w:sz w:val="24"/>
        </w:rPr>
      </w:pPr>
      <w:r>
        <w:rPr>
          <w:rFonts w:hint="eastAsia" w:ascii="宋体" w:hAnsi="宋体" w:cs="宋体"/>
          <w:b/>
          <w:sz w:val="24"/>
        </w:rPr>
        <w:t xml:space="preserve">   服务内容：</w:t>
      </w:r>
    </w:p>
    <w:p>
      <w:pPr>
        <w:spacing w:line="460" w:lineRule="exact"/>
        <w:ind w:firstLine="6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“四害”（老鼠、蟑螂、蚊子、苍蝇）防治服务面积、时间及要求：防治服务面积</w:t>
      </w:r>
      <w:r>
        <w:rPr>
          <w:rFonts w:hint="eastAsia" w:asciiTheme="minorEastAsia" w:hAnsiTheme="minorEastAsia" w:eastAsiaTheme="minorEastAsia" w:cstheme="minorEastAsia"/>
          <w:bCs/>
          <w:sz w:val="24"/>
          <w:lang w:eastAsia="zh-CN"/>
        </w:rPr>
        <w:t>老院区</w:t>
      </w:r>
      <w:r>
        <w:rPr>
          <w:rFonts w:hint="eastAsia" w:asciiTheme="minorEastAsia" w:hAnsiTheme="minorEastAsia" w:eastAsiaTheme="minorEastAsia" w:cstheme="minorEastAsia"/>
          <w:bCs/>
          <w:sz w:val="24"/>
          <w:lang w:val="en-US" w:eastAsia="zh-CN"/>
        </w:rPr>
        <w:t>24818</w:t>
      </w:r>
      <w:r>
        <w:rPr>
          <w:rFonts w:hint="eastAsia" w:asciiTheme="minorEastAsia" w:hAnsiTheme="minorEastAsia" w:eastAsiaTheme="minorEastAsia" w:cstheme="minorEastAsia"/>
          <w:bCs/>
          <w:sz w:val="24"/>
        </w:rPr>
        <w:t>平米</w:t>
      </w:r>
      <w:r>
        <w:rPr>
          <w:rFonts w:hint="eastAsia" w:asciiTheme="minorEastAsia" w:hAnsiTheme="minorEastAsia" w:eastAsiaTheme="minorEastAsia" w:cstheme="minorEastAsia"/>
          <w:bCs/>
          <w:sz w:val="24"/>
          <w:lang w:eastAsia="zh-CN"/>
        </w:rPr>
        <w:t>、新院区：</w:t>
      </w:r>
      <w:r>
        <w:rPr>
          <w:rFonts w:hint="eastAsia" w:asciiTheme="minorEastAsia" w:hAnsiTheme="minorEastAsia" w:eastAsiaTheme="minorEastAsia" w:cstheme="minorEastAsia"/>
          <w:bCs/>
          <w:sz w:val="24"/>
          <w:lang w:val="en-US" w:eastAsia="zh-CN"/>
        </w:rPr>
        <w:t>77984平方米</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园区医院：15000平方米，铁日木院区：</w:t>
      </w:r>
      <w:bookmarkStart w:id="4" w:name="_GoBack"/>
      <w:bookmarkEnd w:id="4"/>
      <w:r>
        <w:rPr>
          <w:rFonts w:hint="eastAsia" w:asciiTheme="minorEastAsia" w:hAnsiTheme="minorEastAsia" w:eastAsiaTheme="minorEastAsia" w:cstheme="minorEastAsia"/>
          <w:bCs/>
          <w:sz w:val="24"/>
          <w:lang w:val="en-US" w:eastAsia="zh-CN"/>
        </w:rPr>
        <w:t>5000平方米，</w:t>
      </w:r>
      <w:r>
        <w:rPr>
          <w:rFonts w:hint="eastAsia" w:asciiTheme="minorEastAsia" w:hAnsiTheme="minorEastAsia" w:eastAsiaTheme="minorEastAsia" w:cstheme="minorEastAsia"/>
          <w:bCs/>
          <w:sz w:val="24"/>
          <w:lang w:eastAsia="zh-CN"/>
        </w:rPr>
        <w:t>至少</w:t>
      </w:r>
      <w:r>
        <w:rPr>
          <w:rFonts w:hint="eastAsia" w:asciiTheme="minorEastAsia" w:hAnsiTheme="minorEastAsia" w:eastAsiaTheme="minorEastAsia" w:cstheme="minorEastAsia"/>
          <w:color w:val="000000"/>
          <w:sz w:val="24"/>
          <w:szCs w:val="24"/>
        </w:rPr>
        <w:t>每月1次每年12次对</w:t>
      </w:r>
      <w:r>
        <w:rPr>
          <w:rFonts w:hint="eastAsia" w:asciiTheme="minorEastAsia" w:hAnsiTheme="minorEastAsia" w:eastAsiaTheme="minorEastAsia" w:cstheme="minorEastAsia"/>
          <w:bCs/>
          <w:sz w:val="24"/>
        </w:rPr>
        <w:t>进行老鼠、蟑螂、蚊子、苍蝇的综合防治</w:t>
      </w:r>
      <w:r>
        <w:rPr>
          <w:rFonts w:hint="eastAsia" w:asciiTheme="minorEastAsia" w:hAnsiTheme="minorEastAsia" w:eastAsiaTheme="minorEastAsia" w:cstheme="minorEastAsia"/>
          <w:bCs/>
          <w:sz w:val="24"/>
          <w:lang w:eastAsia="zh-CN"/>
        </w:rPr>
        <w:t>，在科室反馈有蟑螂或老鼠等情况后在</w:t>
      </w:r>
      <w:r>
        <w:rPr>
          <w:rFonts w:hint="eastAsia" w:asciiTheme="minorEastAsia" w:hAnsiTheme="minorEastAsia" w:eastAsiaTheme="minorEastAsia" w:cstheme="minorEastAsia"/>
          <w:bCs/>
          <w:sz w:val="24"/>
          <w:lang w:val="en-US" w:eastAsia="zh-CN"/>
        </w:rPr>
        <w:t>24小时内到场进行消杀处理</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color w:val="000000"/>
          <w:sz w:val="24"/>
        </w:rPr>
        <w:t>达到1997年全爱卫发第5号文件《灭鼠、灭蚊蝇、蟑螂》相关规定以及国家、自治区有关防治标准</w:t>
      </w:r>
      <w:r>
        <w:rPr>
          <w:rFonts w:hint="eastAsia" w:asciiTheme="minorEastAsia" w:hAnsiTheme="minorEastAsia" w:eastAsiaTheme="minorEastAsia" w:cstheme="minorEastAsia"/>
          <w:bCs/>
          <w:sz w:val="24"/>
        </w:rPr>
        <w:t>，并出具有害生物消杀任务报告单。</w:t>
      </w:r>
    </w:p>
    <w:p>
      <w:pPr>
        <w:spacing w:line="360" w:lineRule="auto"/>
        <w:ind w:firstLine="482" w:firstLineChars="200"/>
        <w:jc w:val="left"/>
        <w:textAlignment w:val="baseline"/>
        <w:rPr>
          <w:rFonts w:ascii="宋体" w:hAnsi="宋体" w:cs="宋体"/>
          <w:sz w:val="24"/>
        </w:rPr>
      </w:pPr>
      <w:r>
        <w:rPr>
          <w:rFonts w:hint="eastAsia" w:ascii="宋体" w:hAnsi="宋体" w:cs="宋体"/>
          <w:b/>
          <w:sz w:val="24"/>
        </w:rPr>
        <w:t>询价范围：</w:t>
      </w:r>
      <w:r>
        <w:rPr>
          <w:rFonts w:hint="eastAsia" w:ascii="宋体" w:hAnsi="宋体"/>
          <w:kern w:val="0"/>
          <w:sz w:val="24"/>
        </w:rPr>
        <w:t>“四害”消杀服务</w:t>
      </w:r>
      <w:r>
        <w:rPr>
          <w:rFonts w:hint="eastAsia" w:ascii="宋体" w:hAnsi="宋体"/>
          <w:kern w:val="0"/>
          <w:sz w:val="24"/>
          <w:lang w:eastAsia="zh-CN"/>
        </w:rPr>
        <w:t>，公司在喀什范围内或者在喀什设有服务网点</w:t>
      </w:r>
      <w:r>
        <w:rPr>
          <w:rFonts w:hint="eastAsia" w:ascii="宋体" w:hAnsi="宋体"/>
          <w:kern w:val="0"/>
          <w:sz w:val="24"/>
        </w:rPr>
        <w:t>。</w:t>
      </w:r>
    </w:p>
    <w:p>
      <w:pPr>
        <w:ind w:firstLine="482" w:firstLineChars="200"/>
        <w:rPr>
          <w:rFonts w:ascii="宋体" w:hAnsi="宋体"/>
          <w:b/>
          <w:kern w:val="0"/>
          <w:sz w:val="24"/>
        </w:rPr>
      </w:pPr>
      <w:r>
        <w:rPr>
          <w:rFonts w:hint="eastAsia" w:ascii="宋体" w:hAnsi="宋体"/>
          <w:b/>
          <w:kern w:val="0"/>
          <w:sz w:val="24"/>
        </w:rPr>
        <w:t>投标单位资格要求：</w:t>
      </w:r>
    </w:p>
    <w:p>
      <w:pPr>
        <w:ind w:firstLine="360" w:firstLineChars="150"/>
        <w:rPr>
          <w:rFonts w:ascii="宋体" w:hAnsi="宋体"/>
          <w:kern w:val="0"/>
          <w:sz w:val="24"/>
        </w:rPr>
      </w:pPr>
      <w:r>
        <w:rPr>
          <w:rFonts w:hint="eastAsia" w:ascii="宋体" w:hAnsi="宋体"/>
          <w:kern w:val="0"/>
          <w:sz w:val="24"/>
        </w:rPr>
        <w:t>1）具有独立承担民事责任的能力（提供投标单位的营业执照副本原件）；</w:t>
      </w:r>
    </w:p>
    <w:p>
      <w:pPr>
        <w:ind w:firstLine="360" w:firstLineChars="150"/>
        <w:rPr>
          <w:rFonts w:ascii="宋体" w:hAnsi="宋体"/>
          <w:kern w:val="0"/>
          <w:sz w:val="24"/>
        </w:rPr>
      </w:pPr>
      <w:r>
        <w:rPr>
          <w:rFonts w:hint="eastAsia" w:ascii="宋体" w:hAnsi="宋体"/>
          <w:kern w:val="0"/>
          <w:sz w:val="24"/>
        </w:rPr>
        <w:t>2）具有良好的商业信誉和健全的财务会计制度，提供 (</w:t>
      </w:r>
      <w:r>
        <w:rPr>
          <w:rFonts w:hint="eastAsia" w:ascii="宋体" w:hAnsi="宋体"/>
          <w:kern w:val="0"/>
          <w:sz w:val="24"/>
          <w:lang w:val="en-US" w:eastAsia="zh-CN"/>
        </w:rPr>
        <w:t>2021</w:t>
      </w:r>
      <w:r>
        <w:rPr>
          <w:rFonts w:hint="eastAsia" w:ascii="宋体" w:hAnsi="宋体"/>
          <w:kern w:val="0"/>
          <w:sz w:val="24"/>
        </w:rPr>
        <w:t>年)的第三方审计报告；</w:t>
      </w:r>
    </w:p>
    <w:p>
      <w:pPr>
        <w:ind w:firstLine="360" w:firstLineChars="150"/>
        <w:rPr>
          <w:rFonts w:ascii="宋体" w:hAnsi="宋体"/>
          <w:kern w:val="0"/>
          <w:sz w:val="24"/>
        </w:rPr>
      </w:pPr>
      <w:r>
        <w:rPr>
          <w:rFonts w:hint="eastAsia" w:ascii="宋体" w:hAnsi="宋体"/>
          <w:kern w:val="0"/>
          <w:sz w:val="24"/>
        </w:rPr>
        <w:t xml:space="preserve">3）投标企业财务状况良好； </w:t>
      </w:r>
    </w:p>
    <w:p>
      <w:pPr>
        <w:ind w:firstLine="360" w:firstLineChars="150"/>
        <w:rPr>
          <w:rFonts w:ascii="宋体" w:hAnsi="宋体"/>
          <w:kern w:val="0"/>
          <w:sz w:val="24"/>
        </w:rPr>
      </w:pPr>
      <w:r>
        <w:rPr>
          <w:rFonts w:hint="eastAsia" w:ascii="宋体" w:hAnsi="宋体"/>
          <w:kern w:val="0"/>
          <w:sz w:val="24"/>
        </w:rPr>
        <w:t>4）有依法缴纳税收和社会保障资金的良好纪录，提供 (20</w:t>
      </w:r>
      <w:r>
        <w:rPr>
          <w:rFonts w:hint="eastAsia" w:ascii="宋体" w:hAnsi="宋体"/>
          <w:kern w:val="0"/>
          <w:sz w:val="24"/>
          <w:lang w:val="en-US" w:eastAsia="zh-CN"/>
        </w:rPr>
        <w:t>23</w:t>
      </w:r>
      <w:r>
        <w:rPr>
          <w:rFonts w:hint="eastAsia" w:ascii="宋体" w:hAnsi="宋体"/>
          <w:kern w:val="0"/>
          <w:sz w:val="24"/>
        </w:rPr>
        <w:t>年</w:t>
      </w:r>
      <w:r>
        <w:rPr>
          <w:rFonts w:hint="eastAsia" w:ascii="宋体" w:hAnsi="宋体"/>
          <w:kern w:val="0"/>
          <w:sz w:val="24"/>
          <w:lang w:val="en-US" w:eastAsia="zh-CN"/>
        </w:rPr>
        <w:t>3</w:t>
      </w:r>
      <w:r>
        <w:rPr>
          <w:rFonts w:hint="eastAsia" w:ascii="宋体" w:hAnsi="宋体"/>
          <w:kern w:val="0"/>
          <w:sz w:val="24"/>
        </w:rPr>
        <w:t>月-20</w:t>
      </w:r>
      <w:r>
        <w:rPr>
          <w:rFonts w:hint="eastAsia" w:ascii="宋体" w:hAnsi="宋体"/>
          <w:kern w:val="0"/>
          <w:sz w:val="24"/>
          <w:lang w:val="en-US" w:eastAsia="zh-CN"/>
        </w:rPr>
        <w:t>23</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月)缴纳税收证明原件及被授权人和法定代表人的社保缴纳证明原件；</w:t>
      </w:r>
    </w:p>
    <w:p>
      <w:pPr>
        <w:ind w:firstLine="360" w:firstLineChars="150"/>
        <w:rPr>
          <w:rFonts w:ascii="宋体" w:hAnsi="宋体"/>
          <w:kern w:val="0"/>
          <w:sz w:val="24"/>
        </w:rPr>
      </w:pPr>
      <w:r>
        <w:rPr>
          <w:rFonts w:hint="eastAsia" w:ascii="宋体" w:hAnsi="宋体"/>
          <w:kern w:val="0"/>
          <w:sz w:val="24"/>
        </w:rPr>
        <w:t>5）参加采购活动前三年内，在经营活动中没有重大违法记录(受行政主管部门的处罚不能参加投标)，供应商须提供 “信用中国”网站（ http://www.creditchina.gov.cn/ ）无违法违规行为的查询纪录；</w:t>
      </w:r>
    </w:p>
    <w:p>
      <w:pPr>
        <w:ind w:firstLine="360" w:firstLineChars="150"/>
        <w:rPr>
          <w:rFonts w:ascii="宋体" w:hAnsi="宋体"/>
          <w:kern w:val="0"/>
          <w:sz w:val="24"/>
        </w:rPr>
      </w:pPr>
      <w:r>
        <w:rPr>
          <w:rFonts w:hint="eastAsia" w:ascii="宋体" w:hAnsi="宋体"/>
          <w:kern w:val="0"/>
          <w:sz w:val="24"/>
        </w:rPr>
        <w:t>6）依法注册、具有合法的法人资格，并在法律上、财务上与采购人和招标机构不发生关系；</w:t>
      </w:r>
    </w:p>
    <w:p>
      <w:pPr>
        <w:ind w:firstLine="360" w:firstLineChars="150"/>
        <w:rPr>
          <w:rFonts w:ascii="宋体" w:hAnsi="宋体"/>
          <w:kern w:val="0"/>
          <w:sz w:val="24"/>
        </w:rPr>
      </w:pPr>
      <w:r>
        <w:rPr>
          <w:rFonts w:hint="eastAsia" w:ascii="宋体" w:hAnsi="宋体"/>
          <w:kern w:val="0"/>
          <w:sz w:val="24"/>
        </w:rPr>
        <w:t>7）须在其法定营业范围内；</w:t>
      </w:r>
    </w:p>
    <w:p>
      <w:pPr>
        <w:ind w:firstLine="360" w:firstLineChars="150"/>
        <w:rPr>
          <w:rFonts w:ascii="宋体" w:hAnsi="宋体"/>
          <w:kern w:val="0"/>
          <w:sz w:val="24"/>
        </w:rPr>
      </w:pPr>
      <w:r>
        <w:rPr>
          <w:rFonts w:hint="eastAsia" w:ascii="宋体" w:hAnsi="宋体"/>
          <w:kern w:val="0"/>
          <w:sz w:val="24"/>
        </w:rPr>
        <w:t>8）提供法人代表授权书原件（加盖公章）及被授权人身份证复印件（加盖公章）；</w:t>
      </w:r>
    </w:p>
    <w:p>
      <w:pPr>
        <w:ind w:firstLine="360" w:firstLineChars="150"/>
        <w:rPr>
          <w:rFonts w:hint="eastAsia" w:ascii="宋体" w:hAnsi="宋体"/>
          <w:kern w:val="0"/>
          <w:sz w:val="24"/>
        </w:rPr>
      </w:pPr>
      <w:r>
        <w:rPr>
          <w:rFonts w:hint="eastAsia" w:ascii="宋体" w:hAnsi="宋体"/>
          <w:kern w:val="0"/>
          <w:sz w:val="24"/>
        </w:rPr>
        <w:t>9）符合国家有关法律法规的规定；</w:t>
      </w:r>
    </w:p>
    <w:p>
      <w:pPr>
        <w:pStyle w:val="2"/>
        <w:rPr>
          <w:rFonts w:hint="eastAsia"/>
        </w:rPr>
      </w:pPr>
    </w:p>
    <w:p>
      <w:pPr>
        <w:ind w:firstLine="361" w:firstLineChars="150"/>
        <w:rPr>
          <w:rFonts w:hint="eastAsia" w:ascii="宋体" w:hAnsi="宋体"/>
          <w:b/>
          <w:bCs/>
          <w:color w:val="FF0000"/>
          <w:kern w:val="0"/>
          <w:sz w:val="24"/>
        </w:rPr>
      </w:pPr>
      <w:r>
        <w:rPr>
          <w:rFonts w:hint="eastAsia" w:ascii="宋体" w:hAnsi="宋体"/>
          <w:b/>
          <w:bCs/>
          <w:color w:val="FF0000"/>
          <w:kern w:val="0"/>
          <w:sz w:val="24"/>
        </w:rPr>
        <w:t>投标单位须上传的文件：</w:t>
      </w:r>
    </w:p>
    <w:p>
      <w:pPr>
        <w:ind w:firstLine="480" w:firstLineChars="200"/>
        <w:rPr>
          <w:rFonts w:hint="eastAsia" w:ascii="宋体" w:hAnsi="宋体"/>
          <w:b w:val="0"/>
          <w:bCs w:val="0"/>
          <w:kern w:val="0"/>
          <w:sz w:val="24"/>
        </w:rPr>
      </w:pPr>
      <w:r>
        <w:rPr>
          <w:rFonts w:hint="eastAsia" w:ascii="宋体" w:hAnsi="宋体"/>
          <w:b w:val="0"/>
          <w:bCs w:val="0"/>
          <w:kern w:val="0"/>
          <w:sz w:val="24"/>
        </w:rPr>
        <w:t>1、法定代表人证明书原件PDF格式、授权委托书、被授权人身份证原件证明书PDF格式加盖公章。</w:t>
      </w:r>
    </w:p>
    <w:p>
      <w:pPr>
        <w:ind w:firstLine="480" w:firstLineChars="200"/>
        <w:rPr>
          <w:rFonts w:hint="eastAsia" w:ascii="宋体" w:hAnsi="宋体"/>
          <w:b w:val="0"/>
          <w:bCs w:val="0"/>
          <w:kern w:val="0"/>
          <w:sz w:val="24"/>
        </w:rPr>
      </w:pPr>
      <w:r>
        <w:rPr>
          <w:rFonts w:hint="eastAsia" w:ascii="宋体" w:hAnsi="宋体"/>
          <w:b w:val="0"/>
          <w:bCs w:val="0"/>
          <w:kern w:val="0"/>
          <w:sz w:val="24"/>
        </w:rPr>
        <w:t>2、营业执照副本原件PDF格式加盖公章。</w:t>
      </w:r>
    </w:p>
    <w:p>
      <w:pPr>
        <w:pStyle w:val="2"/>
        <w:ind w:left="0" w:leftChars="0" w:firstLine="480" w:firstLineChars="200"/>
        <w:rPr>
          <w:rFonts w:hint="eastAsia" w:ascii="宋体" w:hAnsi="宋体" w:eastAsia="宋体" w:cs="Times New Roman"/>
          <w:b w:val="0"/>
          <w:bCs w:val="0"/>
          <w:kern w:val="0"/>
          <w:sz w:val="24"/>
          <w:lang w:val="en-US" w:eastAsia="zh-CN" w:bidi="ar-SA"/>
        </w:rPr>
      </w:pPr>
      <w:r>
        <w:rPr>
          <w:rFonts w:hint="eastAsia" w:ascii="宋体" w:hAnsi="宋体" w:eastAsia="宋体" w:cs="Times New Roman"/>
          <w:b w:val="0"/>
          <w:bCs w:val="0"/>
          <w:kern w:val="0"/>
          <w:sz w:val="24"/>
          <w:lang w:val="en-US" w:eastAsia="zh-CN" w:bidi="ar-SA"/>
        </w:rPr>
        <w:t>3、参加采购活动前三年内，在经营活动中没有重大违法记录(受行政主管部门的处罚不能参加投标)，投标人在 “信用中国”网站（ http://www.creditchina.gov.cn/ ）无违法违规纪录。上传信用中国无违法违规记录PDF格式加盖公章。</w:t>
      </w:r>
    </w:p>
    <w:p>
      <w:pPr>
        <w:pStyle w:val="2"/>
        <w:ind w:left="0" w:leftChars="0" w:firstLine="480" w:firstLineChars="200"/>
        <w:rPr>
          <w:rFonts w:hint="eastAsia" w:ascii="宋体" w:hAnsi="宋体" w:eastAsia="宋体" w:cs="Times New Roman"/>
          <w:b w:val="0"/>
          <w:bCs w:val="0"/>
          <w:kern w:val="0"/>
          <w:sz w:val="24"/>
          <w:lang w:val="en-US" w:eastAsia="zh-CN" w:bidi="ar-SA"/>
        </w:rPr>
      </w:pPr>
      <w:r>
        <w:rPr>
          <w:rFonts w:hint="eastAsia" w:ascii="宋体" w:hAnsi="宋体" w:cs="Times New Roman"/>
          <w:b w:val="0"/>
          <w:bCs w:val="0"/>
          <w:kern w:val="0"/>
          <w:sz w:val="24"/>
          <w:lang w:val="en-US" w:eastAsia="zh-CN" w:bidi="ar-SA"/>
        </w:rPr>
        <w:t>4</w:t>
      </w:r>
      <w:r>
        <w:rPr>
          <w:rFonts w:hint="eastAsia" w:ascii="宋体" w:hAnsi="宋体" w:eastAsia="宋体" w:cs="Times New Roman"/>
          <w:b w:val="0"/>
          <w:bCs w:val="0"/>
          <w:kern w:val="0"/>
          <w:sz w:val="24"/>
          <w:lang w:val="en-US" w:eastAsia="zh-CN" w:bidi="ar-SA"/>
        </w:rPr>
        <w:t>、上一个季度单位完税证明网站打印件及法定代表人和被授权人社保缴纳证明网站打印件PDF格式加盖公章。</w:t>
      </w:r>
    </w:p>
    <w:p>
      <w:pPr>
        <w:pStyle w:val="2"/>
        <w:ind w:left="0" w:leftChars="0" w:firstLine="480" w:firstLineChars="200"/>
        <w:rPr>
          <w:rFonts w:hint="eastAsia" w:ascii="宋体" w:hAnsi="宋体" w:eastAsia="宋体" w:cs="Times New Roman"/>
          <w:b w:val="0"/>
          <w:bCs w:val="0"/>
          <w:kern w:val="0"/>
          <w:sz w:val="24"/>
          <w:lang w:val="en-US" w:eastAsia="zh-CN" w:bidi="ar-SA"/>
        </w:rPr>
      </w:pPr>
      <w:r>
        <w:rPr>
          <w:rFonts w:hint="eastAsia" w:ascii="宋体" w:hAnsi="宋体" w:cs="Times New Roman"/>
          <w:b w:val="0"/>
          <w:bCs w:val="0"/>
          <w:kern w:val="0"/>
          <w:sz w:val="24"/>
          <w:lang w:val="en-US" w:eastAsia="zh-CN" w:bidi="ar-SA"/>
        </w:rPr>
        <w:t>5</w:t>
      </w:r>
      <w:r>
        <w:rPr>
          <w:rFonts w:hint="eastAsia" w:ascii="宋体" w:hAnsi="宋体" w:eastAsia="宋体" w:cs="Times New Roman"/>
          <w:b w:val="0"/>
          <w:bCs w:val="0"/>
          <w:kern w:val="0"/>
          <w:sz w:val="24"/>
          <w:lang w:val="en-US" w:eastAsia="zh-CN" w:bidi="ar-SA"/>
        </w:rPr>
        <w:t>、政策落实：本项目供应商须为中小/小微企业，</w:t>
      </w:r>
      <w:r>
        <w:rPr>
          <w:rFonts w:hint="eastAsia" w:ascii="宋体" w:hAnsi="宋体" w:eastAsia="宋体" w:cs="Times New Roman"/>
          <w:b w:val="0"/>
          <w:bCs w:val="0"/>
          <w:color w:val="FF0000"/>
          <w:kern w:val="0"/>
          <w:sz w:val="24"/>
          <w:lang w:val="en-US" w:eastAsia="zh-CN" w:bidi="ar-SA"/>
        </w:rPr>
        <w:t>提供中小企业声明函。</w:t>
      </w:r>
    </w:p>
    <w:p>
      <w:pPr>
        <w:ind w:firstLine="361" w:firstLineChars="150"/>
        <w:rPr>
          <w:rFonts w:hint="eastAsia" w:ascii="宋体" w:hAnsi="宋体"/>
          <w:b/>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9C3FF"/>
    <w:multiLevelType w:val="multilevel"/>
    <w:tmpl w:val="5E79C3FF"/>
    <w:lvl w:ilvl="0" w:tentative="0">
      <w:start w:val="1"/>
      <w:numFmt w:val="decimal"/>
      <w:pStyle w:val="3"/>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YjYyMjllZGY4MmU2MDgxZWMzNmQxOGJmZjI3YzUifQ=="/>
  </w:docVars>
  <w:rsids>
    <w:rsidRoot w:val="000624D3"/>
    <w:rsid w:val="00007658"/>
    <w:rsid w:val="000624D3"/>
    <w:rsid w:val="00070176"/>
    <w:rsid w:val="000977E7"/>
    <w:rsid w:val="001138B7"/>
    <w:rsid w:val="00153AD3"/>
    <w:rsid w:val="00161995"/>
    <w:rsid w:val="00171879"/>
    <w:rsid w:val="00173602"/>
    <w:rsid w:val="0019538F"/>
    <w:rsid w:val="00212898"/>
    <w:rsid w:val="00257C87"/>
    <w:rsid w:val="002A73AF"/>
    <w:rsid w:val="00315731"/>
    <w:rsid w:val="00316CB6"/>
    <w:rsid w:val="00320F18"/>
    <w:rsid w:val="00326A80"/>
    <w:rsid w:val="003872D1"/>
    <w:rsid w:val="003910E5"/>
    <w:rsid w:val="0057430D"/>
    <w:rsid w:val="00617332"/>
    <w:rsid w:val="006E7086"/>
    <w:rsid w:val="00754B51"/>
    <w:rsid w:val="007D1378"/>
    <w:rsid w:val="007D3C14"/>
    <w:rsid w:val="00874A0B"/>
    <w:rsid w:val="0092106F"/>
    <w:rsid w:val="00946587"/>
    <w:rsid w:val="00995A1E"/>
    <w:rsid w:val="00A179C2"/>
    <w:rsid w:val="00A3723A"/>
    <w:rsid w:val="00AF63AB"/>
    <w:rsid w:val="00B04634"/>
    <w:rsid w:val="00B6758F"/>
    <w:rsid w:val="00B75DA4"/>
    <w:rsid w:val="00C27D77"/>
    <w:rsid w:val="00CC030F"/>
    <w:rsid w:val="00D14DD0"/>
    <w:rsid w:val="00D95030"/>
    <w:rsid w:val="00DE71DB"/>
    <w:rsid w:val="00E64F65"/>
    <w:rsid w:val="00F36627"/>
    <w:rsid w:val="016B3DE1"/>
    <w:rsid w:val="119668B5"/>
    <w:rsid w:val="1625279A"/>
    <w:rsid w:val="17A66D1F"/>
    <w:rsid w:val="1C336D33"/>
    <w:rsid w:val="250D7454"/>
    <w:rsid w:val="2B0D166C"/>
    <w:rsid w:val="2ED81EAF"/>
    <w:rsid w:val="338D421D"/>
    <w:rsid w:val="38732DF9"/>
    <w:rsid w:val="3E9202DE"/>
    <w:rsid w:val="67BA58BD"/>
    <w:rsid w:val="6F29718C"/>
    <w:rsid w:val="711501B6"/>
    <w:rsid w:val="7C00101B"/>
    <w:rsid w:val="7D25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8"/>
    <w:qFormat/>
    <w:uiPriority w:val="9"/>
    <w:pPr>
      <w:keepNext/>
      <w:numPr>
        <w:ilvl w:val="0"/>
        <w:numId w:val="1"/>
      </w:numPr>
      <w:tabs>
        <w:tab w:val="left" w:pos="360"/>
      </w:tabs>
      <w:outlineLvl w:val="0"/>
    </w:pPr>
    <w:rPr>
      <w: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99"/>
    <w:pPr>
      <w:ind w:left="21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3"/>
    <w:qFormat/>
    <w:uiPriority w:val="9"/>
    <w:rPr>
      <w:rFonts w:ascii="Times New Roman" w:hAnsi="Times New Roman" w:eastAsia="宋体" w:cs="Times New Roman"/>
      <w:b/>
      <w:szCs w:val="20"/>
    </w:rPr>
  </w:style>
  <w:style w:type="character" w:customStyle="1" w:styleId="9">
    <w:name w:val="页眉 Char"/>
    <w:basedOn w:val="7"/>
    <w:link w:val="5"/>
    <w:semiHidden/>
    <w:qFormat/>
    <w:uiPriority w:val="99"/>
    <w:rPr>
      <w:rFonts w:ascii="Times New Roman" w:hAnsi="Times New Roman" w:eastAsia="宋体" w:cs="Times New Roman"/>
      <w:sz w:val="18"/>
      <w:szCs w:val="18"/>
    </w:rPr>
  </w:style>
  <w:style w:type="character" w:customStyle="1" w:styleId="10">
    <w:name w:val="页脚 Char"/>
    <w:basedOn w:val="7"/>
    <w:link w:val="4"/>
    <w:semiHidden/>
    <w:qFormat/>
    <w:uiPriority w:val="99"/>
    <w:rPr>
      <w:rFonts w:ascii="Times New Roman" w:hAnsi="Times New Roman" w:eastAsia="宋体" w:cs="Times New Roman"/>
      <w:sz w:val="18"/>
      <w:szCs w:val="18"/>
    </w:rPr>
  </w:style>
  <w:style w:type="paragraph" w:customStyle="1" w:styleId="11">
    <w:name w:val="列出段落1"/>
    <w:basedOn w:val="1"/>
    <w:qFormat/>
    <w:uiPriority w:val="34"/>
    <w:pPr>
      <w:widowControl/>
      <w:ind w:firstLine="420" w:firstLineChars="200"/>
    </w:pPr>
    <w:rPr>
      <w:rFonts w:eastAsiaTheme="minorEastAsia"/>
      <w:szCs w:val="24"/>
    </w:rPr>
  </w:style>
  <w:style w:type="character" w:customStyle="1" w:styleId="12">
    <w:name w:val="collabel"/>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677</Words>
  <Characters>742</Characters>
  <Lines>5</Lines>
  <Paragraphs>1</Paragraphs>
  <TotalTime>70</TotalTime>
  <ScaleCrop>false</ScaleCrop>
  <LinksUpToDate>false</LinksUpToDate>
  <CharactersWithSpaces>753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2019-12-31T03:04:00Z</dcterms:created>
  <dc:creator>Administrator</dc:creator>
  <cp:lastModifiedBy>海绵  宝宝</cp:lastModifiedBy>
  <dcterms:modified xsi:type="dcterms:W3CDTF">2024-12-12T04:57:26Z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C11013C443204386B379A3C301DA9CD8_13</vt:lpwstr>
  </property>
</Properties>
</file>