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509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28"/>
          <w:szCs w:val="28"/>
          <w:lang w:eastAsia="zh-CN"/>
        </w:rPr>
      </w:pPr>
      <w:r>
        <w:rPr>
          <w:rFonts w:hint="eastAsia"/>
          <w:b/>
          <w:bCs/>
          <w:sz w:val="28"/>
          <w:szCs w:val="28"/>
          <w:lang w:val="en-US" w:eastAsia="zh-CN"/>
        </w:rPr>
        <w:t>2024</w:t>
      </w:r>
      <w:r>
        <w:rPr>
          <w:rFonts w:hint="eastAsia"/>
          <w:b/>
          <w:bCs/>
          <w:sz w:val="28"/>
          <w:szCs w:val="28"/>
          <w:lang w:eastAsia="zh-CN"/>
        </w:rPr>
        <w:t>石鼓区病媒生物防制服务项目采购需求</w:t>
      </w:r>
    </w:p>
    <w:p w14:paraId="4D67B9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第一节 服务要求</w:t>
      </w:r>
    </w:p>
    <w:p w14:paraId="48AD6D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一、项目概况</w:t>
      </w:r>
    </w:p>
    <w:p w14:paraId="7DC07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服务范围：石鼓区公共区域包括区内主次干道、草坪绿地、绿化带、广场、背街小巷、市政设施(包括下水道、流泥井、线路检修口等)、城区农贸市场、公共厕所和垃圾中转站、大中型水体、城郊结合部及城中村、闲置空地、无物业管理的居民小区、闲置工地等</w:t>
      </w:r>
      <w:r>
        <w:rPr>
          <w:rFonts w:hint="eastAsia"/>
          <w:lang w:eastAsia="zh-CN"/>
        </w:rPr>
        <w:t>，石鼓区政府等部分重点单位</w:t>
      </w:r>
      <w:r>
        <w:rPr>
          <w:rFonts w:hint="eastAsia"/>
        </w:rPr>
        <w:t>。</w:t>
      </w:r>
    </w:p>
    <w:p w14:paraId="6C7AE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2、服务内容：病媒生物防制。</w:t>
      </w:r>
    </w:p>
    <w:p w14:paraId="2E743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3、服务期限：</w:t>
      </w:r>
      <w:r>
        <w:rPr>
          <w:rFonts w:hint="eastAsia"/>
          <w:u w:val="none"/>
          <w:lang w:val="en-US" w:eastAsia="zh-CN"/>
        </w:rPr>
        <w:t>一</w:t>
      </w:r>
      <w:r>
        <w:rPr>
          <w:rFonts w:hint="eastAsia"/>
        </w:rPr>
        <w:t xml:space="preserve">年，服务合同按年度签订。 </w:t>
      </w:r>
    </w:p>
    <w:p w14:paraId="786CF2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二、服务质量要求</w:t>
      </w:r>
    </w:p>
    <w:p w14:paraId="332F7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1、服务质量要求：除“ 四害 ”各项工作均达到国家标准，并顺利通过国家卫生城市复审和</w:t>
      </w:r>
      <w:r>
        <w:rPr>
          <w:rFonts w:hint="eastAsia"/>
          <w:lang w:eastAsia="zh-CN"/>
        </w:rPr>
        <w:t>省级</w:t>
      </w:r>
      <w:r>
        <w:rPr>
          <w:rFonts w:hint="eastAsia"/>
        </w:rPr>
        <w:t>鼠、蟑、蚊、蝇密度 C 级复核达标验收。</w:t>
      </w:r>
    </w:p>
    <w:p w14:paraId="28ECA0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2、病媒生物防制标准</w:t>
      </w:r>
    </w:p>
    <w:p w14:paraId="461EA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（1）灭鼠标准：15平方米标准房间布放 20×20 厘米滑石粉块两块，一夜后阳性(有鼠迹)粉块不超过3%；有鼠洞、鼠粪、鼠咬痕等鼠迹的房间不超过2%；重点单位防鼠设施不合格处不超过5%；不同类型的外环境累计2000米，鼠迹不超过5处。</w:t>
      </w:r>
    </w:p>
    <w:p w14:paraId="7CE9D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灭蟑标准：室内有蟑螂成虫或若虫阳性房间不超过3%，平均每间房大蠊(蟑螂成虫)不超过5只，小蠊(蟑螂幼虫)不超过10只；有活蟑螂卵鞘房间不超过2%，平均每间房不超过4只；有蟑螂粪便、蜕皮等蟑迹的房间不超过5%。</w:t>
      </w:r>
    </w:p>
    <w:p w14:paraId="1549E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（3）灭蚊标准：居民住宅、单位内外环境各种存水容器和积水中，蚊幼及蛹的阳性(检出)率不超过3%；用500ml 收集勺采集城区内大中型水体中的蚊幼或蛹阳性(检出)率不超过 3%，阳性勺内幼虫或蛹的平均数不超过5只；特殊场所白天人诱蚊30分钟，平均每人次诱获成蚊数不超过1只。</w:t>
      </w:r>
    </w:p>
    <w:p w14:paraId="784BFE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（4）灭蝇标准：重点单位有蝇房间不超过1%，其它单位不超过3%，平均每阳性(有蝇) 房间不超过3只；重点单位防蝇设施不合格房间不超过5%；加工、销售直接入口食品的场所不得有蝇；蝇类孳生地得到有效治理，幼虫和蛹的检出率不超过3%。</w:t>
      </w:r>
    </w:p>
    <w:p w14:paraId="303F8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3、群众满意率达90%以上。</w:t>
      </w:r>
    </w:p>
    <w:p w14:paraId="34D35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4、确保药物来源和质量正当可靠，中标人使用的药物必须符合 GB/T27777- 2011《杀鼠剂安全使用准则》与 GB/T27779-2011《卫生杀虫剂安全使用准则》的要求，达到“安全、高效、环保”并交替使用药物防止产生耐药性的要求；所用毒饵必须有国家三证的产品，并向采购人提供药品三证复印件，禁止使用自配药物。</w:t>
      </w:r>
    </w:p>
    <w:p w14:paraId="078ABB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三、项目特别要求</w:t>
      </w:r>
    </w:p>
    <w:p w14:paraId="5F65F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1、中标人负责提供本项目中采购人所需要的货物及服务。</w:t>
      </w:r>
    </w:p>
    <w:p w14:paraId="68777A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2、中标人保证按投标文件中的服务承诺提供良好的服务。</w:t>
      </w:r>
    </w:p>
    <w:p w14:paraId="7D02F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3、中标人工作人员在实施服务时应统一着装、佩证上岗、明确任务、文明作业。填写服务登记卡，并请采购人有关人员签字，作为当次服务的凭据。</w:t>
      </w:r>
    </w:p>
    <w:p w14:paraId="022DE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w:t>
      </w:r>
      <w:bookmarkStart w:id="0" w:name="OLE_LINK2"/>
      <w:r>
        <w:rPr>
          <w:rFonts w:hint="eastAsia"/>
        </w:rPr>
        <w:t>中标人</w:t>
      </w:r>
      <w:bookmarkEnd w:id="0"/>
      <w:r>
        <w:rPr>
          <w:rFonts w:hint="eastAsia"/>
        </w:rPr>
        <w:t>须接受市、区爱卫办的各项监督检查以及考核检查后的奖罚，考核管理具体要求见后附件。</w:t>
      </w:r>
    </w:p>
    <w:p w14:paraId="0A16E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5、注意药物的使用安全，投（施）药后需防护的部位和措施，应向采购人指出。并采取有效防护措施。</w:t>
      </w:r>
    </w:p>
    <w:p w14:paraId="1E382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6、所使用的灭鼠除虫药物为中国农业部的批准的药物。</w:t>
      </w:r>
    </w:p>
    <w:p w14:paraId="5248B5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7、事先作好喷药前提示，避免对市民造成影响。</w:t>
      </w:r>
    </w:p>
    <w:p w14:paraId="40A9B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8、确保施工安全，若因施工原因造成的安全事故及存在安全隐患造成自身和他人人身财产损害，其责任均由中标人承担。</w:t>
      </w:r>
    </w:p>
    <w:p w14:paraId="0921A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9、确保完成日常消杀、维护承担灾害、突发事件应急消杀和重大活动的“除四害 ”消杀工作。</w:t>
      </w:r>
    </w:p>
    <w:p w14:paraId="3957F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10、提前10个工作日向采购人告知服务时间。全市性、全区性安排统一或集中除四害时，与市区总体时间安排保持一致。</w:t>
      </w:r>
    </w:p>
    <w:p w14:paraId="3DA1D8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四、发生人畜中毒事件，要求中标人接到电话后30分钟之内到达现场进行处理。发生任何事故事件，由中标人承担全部责任，采购人概不负责。</w:t>
      </w:r>
    </w:p>
    <w:p w14:paraId="15D19D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六、其它</w:t>
      </w:r>
    </w:p>
    <w:p w14:paraId="7AFD95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w:t>
      </w:r>
      <w:r>
        <w:rPr>
          <w:rFonts w:hint="eastAsia"/>
        </w:rPr>
        <w:t>、中标人在签订合同时，若坚持提出附加条件和不合理要求，中标资格将被取消，该中标人对由此产生的一切后果负责。</w:t>
      </w:r>
    </w:p>
    <w:p w14:paraId="4FAB5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2</w:t>
      </w:r>
      <w:r>
        <w:rPr>
          <w:rFonts w:hint="eastAsia"/>
        </w:rPr>
        <w:t>、本项目采用费用包干方式，投标人应根据项目要求，包括了全部药品的  采购价、运输费、管理费、保险费、药物投放工作人工费、税收、利润、各项政 策性收费和可能遇到的为化解风险所花的费用，以及服务所需的特殊专用工具及 用品清单、咨询等一切费用。如一旦中标，在项目过程中出现任何遗漏，均由中标人免费提供，采购人不再支付任何费用。</w:t>
      </w:r>
    </w:p>
    <w:p w14:paraId="58B7C5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p>
    <w:p w14:paraId="04CA705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p>
    <w:p w14:paraId="76C80E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p>
    <w:p w14:paraId="226ABC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七、药品清单</w:t>
      </w:r>
    </w:p>
    <w:p w14:paraId="7950B7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石鼓区每年度采购药品总量要求</w:t>
      </w:r>
    </w:p>
    <w:tbl>
      <w:tblPr>
        <w:tblStyle w:val="2"/>
        <w:tblW w:w="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750"/>
        <w:gridCol w:w="1140"/>
        <w:gridCol w:w="875"/>
        <w:gridCol w:w="1725"/>
        <w:gridCol w:w="663"/>
        <w:gridCol w:w="822"/>
        <w:gridCol w:w="2590"/>
      </w:tblGrid>
      <w:tr w14:paraId="4C24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65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51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项目分类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BC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1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剂型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6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0D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8B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E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有效成分及含量</w:t>
            </w:r>
          </w:p>
        </w:tc>
      </w:tr>
      <w:tr w14:paraId="0713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9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2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灭鼠剂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0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0.005%溴鼠灵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C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毒饵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6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20千克/袋</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6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2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28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原料为新鲜谷饵，警戒色明显，水分</w:t>
            </w:r>
            <w:r>
              <w:rPr>
                <w:rStyle w:val="4"/>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10%（m/m),PH值5-8，包装符合国家农药标签要求。</w:t>
            </w:r>
          </w:p>
        </w:tc>
      </w:tr>
      <w:tr w14:paraId="6BA5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7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432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8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0.005%溴鼠灵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0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腊块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1千克/袋</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B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千克</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FFAC">
            <w:pPr>
              <w:jc w:val="center"/>
              <w:rPr>
                <w:rFonts w:hint="eastAsia" w:ascii="宋体" w:hAnsi="宋体" w:eastAsia="宋体" w:cs="宋体"/>
                <w:i w:val="0"/>
                <w:iCs w:val="0"/>
                <w:color w:val="000000"/>
                <w:sz w:val="21"/>
                <w:szCs w:val="21"/>
                <w:u w:val="none"/>
              </w:rPr>
            </w:pPr>
          </w:p>
        </w:tc>
      </w:tr>
      <w:tr w14:paraId="04E3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2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6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卫生杀虫剂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59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灭蝇饵剂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77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饵剂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D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5克*1000袋/箱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75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2E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7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0.5%呋虫胺</w:t>
            </w:r>
          </w:p>
        </w:tc>
      </w:tr>
      <w:tr w14:paraId="5AE5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E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4BF">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DC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杀蟑胶剂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FE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饵剂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C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10克*200支/箱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2B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6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0.05%氟虫腈</w:t>
            </w:r>
          </w:p>
        </w:tc>
      </w:tr>
      <w:tr w14:paraId="47ED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1A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7A6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9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杀蟑饵剂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A5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饵剂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B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8粒*100盒/箱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B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2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7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0.5%呋虫胺</w:t>
            </w:r>
          </w:p>
        </w:tc>
      </w:tr>
      <w:tr w14:paraId="1675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1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7FE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F2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灭蟑粉剂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F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粉剂或颗粒剂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D5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5克*1000袋/箱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B6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AA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2.5%吡虫啉</w:t>
            </w:r>
          </w:p>
        </w:tc>
      </w:tr>
      <w:tr w14:paraId="6C81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36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1F8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D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灭幼缓释剂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4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粉剂或颗粒剂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53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500克/袋*20袋/件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89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千克</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8F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1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5%倍硫磷</w:t>
            </w:r>
          </w:p>
        </w:tc>
      </w:tr>
      <w:tr w14:paraId="0ED0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F9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5F6A">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0E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杀虫热雾剂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7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热雾剂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3C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5升/桶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4F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6A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2%高效氯氰菊酯0.5%右旋胺菊酯</w:t>
            </w:r>
          </w:p>
        </w:tc>
      </w:tr>
      <w:tr w14:paraId="5783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9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307B">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E0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喷洒杀虫药剂</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水乳剂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0C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1000毫升*20瓶/箱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88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95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7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氯菊酯与四氟醚菊酯复配水乳剂，总含量大于等于5%</w:t>
            </w:r>
          </w:p>
        </w:tc>
      </w:tr>
      <w:tr w14:paraId="7B6A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4DA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6B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防制器材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粘鼠板</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C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5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对折尺寸≥长21.5cm，宽16.2cm，每张含胶量≥40克</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E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1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3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优质胶，加厚硬纸板</w:t>
            </w:r>
          </w:p>
        </w:tc>
      </w:tr>
      <w:tr w14:paraId="05AF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EAF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3D48">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2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灭鼠屋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2251">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A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尺寸长30*11*11cm</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5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需有警示标志及指定文字，标配塑料毒饵盒。</w:t>
            </w:r>
          </w:p>
        </w:tc>
      </w:tr>
      <w:tr w14:paraId="5A17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548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5373">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8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粘蝇纸</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59AA">
            <w:pPr>
              <w:jc w:val="center"/>
              <w:rPr>
                <w:rFonts w:hint="eastAsia" w:ascii="宋体" w:hAnsi="宋体" w:eastAsia="宋体" w:cs="宋体"/>
                <w:i w:val="0"/>
                <w:iCs w:val="0"/>
                <w:color w:val="000000"/>
                <w:sz w:val="21"/>
                <w:szCs w:val="21"/>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A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2D72">
            <w:pPr>
              <w:jc w:val="center"/>
              <w:rPr>
                <w:rFonts w:hint="eastAsia" w:ascii="宋体" w:hAnsi="宋体" w:eastAsia="宋体" w:cs="宋体"/>
                <w:i w:val="0"/>
                <w:iCs w:val="0"/>
                <w:color w:val="000000"/>
                <w:sz w:val="21"/>
                <w:szCs w:val="21"/>
                <w:u w:val="none"/>
              </w:rPr>
            </w:pPr>
          </w:p>
        </w:tc>
      </w:tr>
      <w:tr w14:paraId="18D8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D128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rPr>
              <w:t>本项包括药物的采购及药物投放与喷洒工作：每年开展大规模鼠药投放 6 次以上，每月对重点场所进行补投，巩固灭鼠效果；每年城区开展全面灭蟑4 次以上，每月对重点场所进行跟进消杀，巩固灭蟑效果；每年的 6-10 月全面开展灭蚊灭蝇工作，达标或省检期间每周进行药物喷洒一次以上，孳生地灭蚊蝇幼虫药物投放每两周一次以上；灭越冬蚊蝇 12 月进行药物灭杀2次以上。</w:t>
            </w:r>
          </w:p>
        </w:tc>
      </w:tr>
    </w:tbl>
    <w:p w14:paraId="0160C3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八、其他未尽事宜，由采购人与中标人在签订合同时约定。</w:t>
      </w:r>
    </w:p>
    <w:p w14:paraId="1A0E91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default"/>
          <w:b/>
          <w:bCs/>
          <w:lang w:val="en-US" w:eastAsia="zh-CN"/>
        </w:rPr>
        <w:t>附件：</w:t>
      </w:r>
    </w:p>
    <w:p w14:paraId="610EEF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eastAsia"/>
          <w:b/>
          <w:bCs/>
          <w:lang w:val="en-US" w:eastAsia="zh-CN"/>
        </w:rPr>
        <w:t>石鼓区</w:t>
      </w:r>
      <w:r>
        <w:rPr>
          <w:rFonts w:hint="default"/>
          <w:b/>
          <w:bCs/>
          <w:lang w:val="en-US" w:eastAsia="zh-CN"/>
        </w:rPr>
        <w:t>病媒生物防制服务考核管理规定</w:t>
      </w:r>
    </w:p>
    <w:p w14:paraId="57C679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 xml:space="preserve">1、灭鼠：在合同期间市、区爱卫办的各项检查过程中外环境发现一个鼠洞扣款 </w:t>
      </w:r>
      <w:r>
        <w:rPr>
          <w:rFonts w:hint="eastAsia"/>
          <w:lang w:val="en-US" w:eastAsia="zh-CN"/>
        </w:rPr>
        <w:t>200元</w:t>
      </w:r>
      <w:r>
        <w:rPr>
          <w:rFonts w:hint="default"/>
          <w:lang w:val="en-US" w:eastAsia="zh-CN"/>
        </w:rPr>
        <w:t>，发现新鲜活动鼠迹每处扣款</w:t>
      </w:r>
      <w:r>
        <w:rPr>
          <w:rFonts w:hint="eastAsia"/>
          <w:lang w:val="en-US" w:eastAsia="zh-CN"/>
        </w:rPr>
        <w:t>200元</w:t>
      </w:r>
      <w:r>
        <w:rPr>
          <w:rFonts w:hint="default"/>
          <w:lang w:val="en-US" w:eastAsia="zh-CN"/>
        </w:rPr>
        <w:t>，发现活鼠每只扣款</w:t>
      </w:r>
      <w:r>
        <w:rPr>
          <w:rFonts w:hint="eastAsia"/>
          <w:lang w:val="en-US" w:eastAsia="zh-CN"/>
        </w:rPr>
        <w:t>500元</w:t>
      </w:r>
      <w:r>
        <w:rPr>
          <w:rFonts w:hint="default"/>
          <w:lang w:val="en-US" w:eastAsia="zh-CN"/>
        </w:rPr>
        <w:t>，大规模鼠药投放期间，检查一处灭鼠毒饵站内无投放鼠药扣款</w:t>
      </w:r>
      <w:r>
        <w:rPr>
          <w:rFonts w:hint="eastAsia"/>
          <w:lang w:val="en-US" w:eastAsia="zh-CN"/>
        </w:rPr>
        <w:t>200元</w:t>
      </w:r>
      <w:r>
        <w:rPr>
          <w:rFonts w:hint="default"/>
          <w:lang w:val="en-US" w:eastAsia="zh-CN"/>
        </w:rPr>
        <w:t>。</w:t>
      </w:r>
    </w:p>
    <w:p w14:paraId="0B4A7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2、灭蟑：在合同期间市、区爱卫办的各项检查过程中农贸市场及门店发现活蟑每处扣款</w:t>
      </w:r>
      <w:r>
        <w:rPr>
          <w:rFonts w:hint="eastAsia"/>
          <w:lang w:val="en-US" w:eastAsia="zh-CN"/>
        </w:rPr>
        <w:t>200元</w:t>
      </w:r>
      <w:r>
        <w:rPr>
          <w:rFonts w:hint="default"/>
          <w:lang w:val="en-US" w:eastAsia="zh-CN"/>
        </w:rPr>
        <w:t>，发现一个蟑螂卵鞘扣款</w:t>
      </w:r>
      <w:r>
        <w:rPr>
          <w:rFonts w:hint="eastAsia"/>
          <w:lang w:val="en-US" w:eastAsia="zh-CN"/>
        </w:rPr>
        <w:t>200元</w:t>
      </w:r>
      <w:r>
        <w:rPr>
          <w:rFonts w:hint="default"/>
          <w:lang w:val="en-US" w:eastAsia="zh-CN"/>
        </w:rPr>
        <w:t>，药物投放不到位每检查一处扣款</w:t>
      </w:r>
      <w:r>
        <w:rPr>
          <w:rFonts w:hint="eastAsia"/>
          <w:lang w:val="en-US" w:eastAsia="zh-CN"/>
        </w:rPr>
        <w:t>200元</w:t>
      </w:r>
      <w:r>
        <w:rPr>
          <w:rFonts w:hint="default"/>
          <w:lang w:val="en-US" w:eastAsia="zh-CN"/>
        </w:rPr>
        <w:t>。</w:t>
      </w:r>
    </w:p>
    <w:p w14:paraId="44662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3、灭蚊：在合同期间市、区爱卫办的各项检查过程中城区公共区域发现蚊幼每处扣款</w:t>
      </w:r>
      <w:r>
        <w:rPr>
          <w:rFonts w:hint="eastAsia"/>
          <w:lang w:val="en-US" w:eastAsia="zh-CN"/>
        </w:rPr>
        <w:t>200元</w:t>
      </w:r>
      <w:r>
        <w:rPr>
          <w:rFonts w:hint="default"/>
          <w:lang w:val="en-US" w:eastAsia="zh-CN"/>
        </w:rPr>
        <w:t>。</w:t>
      </w:r>
    </w:p>
    <w:p w14:paraId="2B748F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4、灭蝇：在合同期间市、区爱卫办的各项检查过程中农贸市场、垃圾站点、公厕及外环境一个视野内有5只以上苍蝇每处扣款</w:t>
      </w:r>
      <w:r>
        <w:rPr>
          <w:rFonts w:hint="eastAsia"/>
          <w:lang w:val="en-US" w:eastAsia="zh-CN"/>
        </w:rPr>
        <w:t>200元</w:t>
      </w:r>
      <w:r>
        <w:rPr>
          <w:rFonts w:hint="default"/>
          <w:lang w:val="en-US" w:eastAsia="zh-CN"/>
        </w:rPr>
        <w:t>。</w:t>
      </w:r>
    </w:p>
    <w:p w14:paraId="3FAFCF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5、复查达标：无条件的承担责任范围内的“ 四害 ”灭杀责任，在省爱卫会专家组对我市灭鼠、灭蟑C级达标及</w:t>
      </w:r>
      <w:r>
        <w:rPr>
          <w:rFonts w:hint="eastAsia"/>
          <w:lang w:val="en-US" w:eastAsia="zh-CN"/>
        </w:rPr>
        <w:t>国家</w:t>
      </w:r>
      <w:r>
        <w:rPr>
          <w:rFonts w:hint="default"/>
          <w:lang w:val="en-US" w:eastAsia="zh-CN"/>
        </w:rPr>
        <w:t>卫生城市复查评估验收中出现重大问题的，影响验收评估通过的扣除</w:t>
      </w:r>
      <w:r>
        <w:rPr>
          <w:rFonts w:hint="eastAsia"/>
          <w:lang w:val="en-US" w:eastAsia="zh-CN"/>
        </w:rPr>
        <w:t>前期总</w:t>
      </w:r>
      <w:r>
        <w:rPr>
          <w:rFonts w:hint="default"/>
          <w:lang w:val="en-US" w:eastAsia="zh-CN"/>
        </w:rPr>
        <w:t>服务费的</w:t>
      </w:r>
      <w:r>
        <w:rPr>
          <w:rFonts w:hint="eastAsia"/>
          <w:lang w:val="en-US" w:eastAsia="zh-CN"/>
        </w:rPr>
        <w:t>3</w:t>
      </w:r>
      <w:r>
        <w:rPr>
          <w:rFonts w:hint="default"/>
          <w:lang w:val="en-US" w:eastAsia="zh-CN"/>
        </w:rPr>
        <w:t>0%，采购人单方面终止与乙方的后期合同。</w:t>
      </w:r>
    </w:p>
    <w:p w14:paraId="49C204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6</w:t>
      </w:r>
      <w:r>
        <w:rPr>
          <w:rFonts w:hint="default"/>
          <w:lang w:val="en-US" w:eastAsia="zh-CN"/>
        </w:rPr>
        <w:t>、中标单位必须保证在合同期内长</w:t>
      </w:r>
      <w:r>
        <w:rPr>
          <w:rFonts w:hint="default"/>
          <w:highlight w:val="none"/>
          <w:lang w:val="en-US" w:eastAsia="zh-CN"/>
        </w:rPr>
        <w:t>期</w:t>
      </w:r>
      <w:r>
        <w:rPr>
          <w:rFonts w:hint="eastAsia"/>
          <w:highlight w:val="none"/>
          <w:lang w:val="en-US" w:eastAsia="zh-CN"/>
        </w:rPr>
        <w:t>至少</w:t>
      </w:r>
      <w:r>
        <w:rPr>
          <w:rFonts w:hint="default"/>
          <w:highlight w:val="none"/>
          <w:lang w:val="en-US" w:eastAsia="zh-CN"/>
        </w:rPr>
        <w:t>有</w:t>
      </w:r>
      <w:r>
        <w:rPr>
          <w:rFonts w:hint="eastAsia"/>
          <w:highlight w:val="none"/>
          <w:lang w:val="en-US" w:eastAsia="zh-CN"/>
        </w:rPr>
        <w:t>5</w:t>
      </w:r>
      <w:r>
        <w:rPr>
          <w:rFonts w:hint="default"/>
          <w:highlight w:val="none"/>
          <w:lang w:val="en-US" w:eastAsia="zh-CN"/>
        </w:rPr>
        <w:t>名具有五级/初级及以上资</w:t>
      </w:r>
      <w:r>
        <w:rPr>
          <w:rFonts w:hint="default"/>
          <w:lang w:val="en-US" w:eastAsia="zh-CN"/>
        </w:rPr>
        <w:t>质的专业技术人员驻守，按采购人要求的服务期限提供技术服务，且人员要有去向牌，每次检查发现少</w:t>
      </w:r>
      <w:r>
        <w:rPr>
          <w:rFonts w:hint="eastAsia"/>
          <w:lang w:val="en-US" w:eastAsia="zh-CN"/>
        </w:rPr>
        <w:t>1</w:t>
      </w:r>
      <w:r>
        <w:rPr>
          <w:rFonts w:hint="default"/>
          <w:lang w:val="en-US" w:eastAsia="zh-CN"/>
        </w:rPr>
        <w:t>人次，扣款</w:t>
      </w:r>
      <w:r>
        <w:rPr>
          <w:rFonts w:hint="eastAsia"/>
          <w:lang w:val="en-US" w:eastAsia="zh-CN"/>
        </w:rPr>
        <w:t>2000元</w:t>
      </w:r>
      <w:r>
        <w:rPr>
          <w:rFonts w:hint="default"/>
          <w:lang w:val="en-US" w:eastAsia="zh-CN"/>
        </w:rPr>
        <w:t>。</w:t>
      </w:r>
    </w:p>
    <w:p w14:paraId="1D5572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7、中标单位每次作业需填写作业单，由作业地所在村（社区）签字认可，并形成工作台账，作为服务费结算的依据。</w:t>
      </w:r>
    </w:p>
    <w:p w14:paraId="32658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8、区爱卫办</w:t>
      </w:r>
      <w:r>
        <w:rPr>
          <w:rFonts w:hint="default"/>
          <w:lang w:val="en-US" w:eastAsia="zh-CN"/>
        </w:rPr>
        <w:t>每月进行考核</w:t>
      </w:r>
      <w:r>
        <w:rPr>
          <w:rFonts w:hint="eastAsia"/>
          <w:lang w:val="en-US" w:eastAsia="zh-CN"/>
        </w:rPr>
        <w:t>（百分制），中标单位当月考核不合格（低于60份）的，扣除当月服务费的20%。</w:t>
      </w:r>
      <w:r>
        <w:rPr>
          <w:rFonts w:hint="default"/>
          <w:lang w:val="en-US" w:eastAsia="zh-CN"/>
        </w:rPr>
        <w:t>中标人如累计三个月考核为“不合格”，采购人有权无条件单方面终止合同。</w:t>
      </w:r>
    </w:p>
    <w:p w14:paraId="12BEF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8"/>
          <w:szCs w:val="28"/>
          <w:lang w:val="en-US" w:eastAsia="zh-CN"/>
        </w:rPr>
      </w:pPr>
      <w:r>
        <w:rPr>
          <w:rFonts w:hint="eastAsia"/>
          <w:b/>
          <w:bCs/>
          <w:sz w:val="28"/>
          <w:szCs w:val="28"/>
          <w:lang w:val="en-US" w:eastAsia="zh-CN"/>
        </w:rPr>
        <w:t>第二节 资格要求</w:t>
      </w:r>
    </w:p>
    <w:p w14:paraId="36D4E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w:t>
      </w:r>
      <w:r>
        <w:rPr>
          <w:rFonts w:hint="eastAsia"/>
        </w:rPr>
        <w:t>中标人</w:t>
      </w:r>
      <w:r>
        <w:rPr>
          <w:rFonts w:hint="eastAsia"/>
          <w:lang w:eastAsia="zh-CN"/>
        </w:rPr>
        <w:t>应具有相关</w:t>
      </w:r>
      <w:r>
        <w:rPr>
          <w:rFonts w:hint="eastAsia"/>
          <w:lang w:val="en-US" w:eastAsia="zh-CN"/>
        </w:rPr>
        <w:t>营业执照。</w:t>
      </w:r>
    </w:p>
    <w:p w14:paraId="176B4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w:t>
      </w:r>
      <w:bookmarkStart w:id="1" w:name="OLE_LINK3"/>
      <w:r>
        <w:rPr>
          <w:rFonts w:hint="eastAsia"/>
        </w:rPr>
        <w:t>中标人</w:t>
      </w:r>
      <w:bookmarkEnd w:id="1"/>
      <w:r>
        <w:rPr>
          <w:rFonts w:hint="eastAsia"/>
          <w:lang w:val="en-US" w:eastAsia="zh-CN"/>
        </w:rPr>
        <w:t>提供的产品均须符合国家及行业标准，需提供本项目产品药品三证（农药登记证、农药生产许可证、企业标准）、检验报告、产品安全技术说明书（MSDS）。</w:t>
      </w:r>
    </w:p>
    <w:p w14:paraId="49EFAA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w:t>
      </w:r>
      <w:r>
        <w:rPr>
          <w:rFonts w:hint="eastAsia"/>
        </w:rPr>
        <w:t>中标人</w:t>
      </w:r>
      <w:r>
        <w:rPr>
          <w:rFonts w:hint="eastAsia"/>
          <w:lang w:val="en-US" w:eastAsia="zh-CN"/>
        </w:rPr>
        <w:t>具有C级及以上有害生物防制服务机构服务能力证书（证件需在有效期内）。</w:t>
      </w:r>
    </w:p>
    <w:p w14:paraId="6A6BCD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lang w:val="en-US" w:eastAsia="zh-CN"/>
        </w:rPr>
      </w:pPr>
      <w:r>
        <w:rPr>
          <w:rFonts w:hint="eastAsia"/>
          <w:b/>
          <w:bCs/>
          <w:sz w:val="28"/>
          <w:szCs w:val="28"/>
          <w:lang w:val="en-US" w:eastAsia="zh-CN"/>
        </w:rPr>
        <w:t>第三节商务要求</w:t>
      </w:r>
    </w:p>
    <w:p w14:paraId="0A3B73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一、主要商务要求</w:t>
      </w:r>
    </w:p>
    <w:tbl>
      <w:tblPr>
        <w:tblStyle w:val="5"/>
        <w:tblW w:w="7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4425"/>
      </w:tblGrid>
      <w:tr w14:paraId="3E26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3454" w:type="dxa"/>
            <w:vAlign w:val="center"/>
          </w:tcPr>
          <w:p w14:paraId="203A2E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履行合同的时间、地点及方式</w:t>
            </w:r>
          </w:p>
        </w:tc>
        <w:tc>
          <w:tcPr>
            <w:tcW w:w="4425" w:type="dxa"/>
            <w:vAlign w:val="center"/>
          </w:tcPr>
          <w:p w14:paraId="36B58B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服务期限：</w:t>
            </w:r>
            <w:r>
              <w:rPr>
                <w:rFonts w:hint="eastAsia"/>
                <w:u w:val="none"/>
                <w:lang w:val="en-US" w:eastAsia="zh-CN"/>
              </w:rPr>
              <w:t>一</w:t>
            </w:r>
            <w:r>
              <w:rPr>
                <w:rFonts w:hint="eastAsia" w:ascii="宋体" w:hAnsi="宋体" w:eastAsia="宋体" w:cs="宋体"/>
                <w:sz w:val="18"/>
                <w:szCs w:val="18"/>
              </w:rPr>
              <w:t>年（具体以签订合同起止时间为准）。</w:t>
            </w:r>
          </w:p>
          <w:p w14:paraId="2F7BC4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服务地点：采购人指定定点；</w:t>
            </w:r>
          </w:p>
          <w:p w14:paraId="749D63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服务方式：采购人指定方式。</w:t>
            </w:r>
          </w:p>
        </w:tc>
      </w:tr>
      <w:tr w14:paraId="60320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3454" w:type="dxa"/>
            <w:vAlign w:val="center"/>
          </w:tcPr>
          <w:p w14:paraId="755AE1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服务质量保证期</w:t>
            </w:r>
          </w:p>
        </w:tc>
        <w:tc>
          <w:tcPr>
            <w:tcW w:w="4425" w:type="dxa"/>
            <w:vAlign w:val="center"/>
          </w:tcPr>
          <w:p w14:paraId="3F1695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r>
              <w:rPr>
                <w:rFonts w:hint="eastAsia"/>
                <w:u w:val="none"/>
                <w:lang w:val="en-US" w:eastAsia="zh-CN"/>
              </w:rPr>
              <w:t>一</w:t>
            </w:r>
            <w:r>
              <w:rPr>
                <w:rFonts w:hint="eastAsia" w:ascii="宋体" w:hAnsi="宋体" w:eastAsia="宋体" w:cs="宋体"/>
                <w:sz w:val="18"/>
                <w:szCs w:val="18"/>
              </w:rPr>
              <w:t>年</w:t>
            </w:r>
          </w:p>
        </w:tc>
      </w:tr>
      <w:tr w14:paraId="7C806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3454" w:type="dxa"/>
            <w:vAlign w:val="center"/>
          </w:tcPr>
          <w:p w14:paraId="1CD717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响应时间</w:t>
            </w:r>
          </w:p>
        </w:tc>
        <w:tc>
          <w:tcPr>
            <w:tcW w:w="4425" w:type="dxa"/>
            <w:vAlign w:val="center"/>
          </w:tcPr>
          <w:p w14:paraId="4368D8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根据项目采购需求</w:t>
            </w:r>
          </w:p>
        </w:tc>
      </w:tr>
      <w:tr w14:paraId="02A46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3454" w:type="dxa"/>
            <w:vAlign w:val="center"/>
          </w:tcPr>
          <w:p w14:paraId="1552D1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合同价款支付方式和条件</w:t>
            </w:r>
          </w:p>
        </w:tc>
        <w:tc>
          <w:tcPr>
            <w:tcW w:w="4425" w:type="dxa"/>
            <w:vAlign w:val="center"/>
          </w:tcPr>
          <w:p w14:paraId="3FBA116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rPr>
              <w:t>自签订合同之日起，经考核合格后</w:t>
            </w:r>
            <w:r>
              <w:rPr>
                <w:rFonts w:hint="eastAsia" w:ascii="宋体" w:hAnsi="宋体" w:eastAsia="宋体" w:cs="宋体"/>
                <w:sz w:val="18"/>
                <w:szCs w:val="18"/>
                <w:lang w:val="en-US" w:eastAsia="zh-CN"/>
              </w:rPr>
              <w:t>每</w:t>
            </w:r>
            <w:r>
              <w:rPr>
                <w:rFonts w:hint="eastAsia" w:ascii="宋体" w:hAnsi="宋体" w:eastAsia="宋体" w:cs="宋体"/>
                <w:sz w:val="18"/>
                <w:szCs w:val="18"/>
              </w:rPr>
              <w:t>季度结算壹次</w:t>
            </w:r>
            <w:r>
              <w:rPr>
                <w:rFonts w:hint="eastAsia" w:ascii="宋体" w:hAnsi="宋体" w:eastAsia="宋体" w:cs="宋体"/>
                <w:sz w:val="18"/>
                <w:szCs w:val="18"/>
                <w:lang w:eastAsia="zh-CN"/>
              </w:rPr>
              <w:t>，</w:t>
            </w:r>
            <w:r>
              <w:rPr>
                <w:rFonts w:hint="eastAsia" w:ascii="宋体" w:hAnsi="宋体" w:eastAsia="宋体" w:cs="宋体"/>
                <w:sz w:val="18"/>
                <w:szCs w:val="18"/>
              </w:rPr>
              <w:t>中标公司必须开具财政税务部门认可的正规票据（具体以签订合同为准）</w:t>
            </w:r>
            <w:r>
              <w:rPr>
                <w:rFonts w:hint="eastAsia" w:ascii="宋体" w:hAnsi="宋体" w:eastAsia="宋体" w:cs="宋体"/>
                <w:sz w:val="18"/>
                <w:szCs w:val="18"/>
                <w:lang w:eastAsia="zh-CN"/>
              </w:rPr>
              <w:t>。</w:t>
            </w:r>
          </w:p>
        </w:tc>
      </w:tr>
    </w:tbl>
    <w:p w14:paraId="4E597C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760EAA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p>
    <w:p w14:paraId="214A9E20">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523F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宋体" w:hAnsi="宋体" w:eastAsia="宋体" w:cs="宋体"/>
      <w:color w:val="000000"/>
      <w:sz w:val="16"/>
      <w:szCs w:val="16"/>
      <w:u w:val="non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2024-11-15T07:31:32Z</dcterms:created>
  <dc:creator>asus</dc:creator>
  <cp:lastModifiedBy>WPS_1657525492</cp:lastModifiedBy>
  <dcterms:modified xsi:type="dcterms:W3CDTF">2024-11-15T07:31:41Z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CDECE046A18D48B2A3ED5F41F4B32D01_12</vt:lpwstr>
  </property>
</Properties>
</file>