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龙岩市新罗区农业农村局2024年新罗区红火蚁疫情专业化防控服务类采购项目</w:t>
      </w:r>
    </w:p>
    <w:p>
      <w:pPr>
        <w:pStyle w:val="null3"/>
        <w:jc w:val="center"/>
        <w:outlineLvl w:val="2"/>
      </w:pPr>
      <w:r>
        <w:rPr>
          <w:sz w:val="28"/>
          <w:b/>
        </w:rPr>
        <w:t>备案编号：</w:t>
      </w:r>
      <w:r>
        <w:rPr>
          <w:sz w:val="28"/>
          <w:b/>
        </w:rPr>
        <w:t>CGXM-2024-350802-00630[2024]00542</w:t>
      </w:r>
    </w:p>
    <w:p>
      <w:pPr>
        <w:pStyle w:val="null3"/>
        <w:jc w:val="center"/>
        <w:outlineLvl w:val="2"/>
      </w:pPr>
      <w:r>
        <w:rPr>
          <w:sz w:val="28"/>
          <w:b/>
        </w:rPr>
        <w:t>项目编号：</w:t>
      </w:r>
      <w:r>
        <w:rPr>
          <w:sz w:val="28"/>
          <w:b/>
        </w:rPr>
        <w:t>[350802]XLWZ[CS]2024016</w:t>
      </w:r>
    </w:p>
    <w:p>
      <w:pPr>
        <w:pStyle w:val="null3"/>
        <w:jc w:val="center"/>
        <w:outlineLvl w:val="2"/>
      </w:pPr>
      <w:r>
        <w:rPr>
          <w:sz w:val="28"/>
          <w:b/>
        </w:rPr>
        <w:t>采购人：</w:t>
      </w:r>
      <w:r>
        <w:rPr>
          <w:sz w:val="28"/>
          <w:b/>
        </w:rPr>
        <w:t>龙岩市新罗区农业农村局</w:t>
      </w:r>
    </w:p>
    <w:p>
      <w:pPr>
        <w:pStyle w:val="null3"/>
        <w:jc w:val="center"/>
        <w:outlineLvl w:val="2"/>
      </w:pPr>
      <w:r>
        <w:rPr>
          <w:sz w:val="28"/>
          <w:b/>
        </w:rPr>
        <w:t>代理机构：</w:t>
      </w:r>
      <w:r>
        <w:rPr>
          <w:sz w:val="28"/>
          <w:b/>
        </w:rPr>
        <w:t>龙岩市惠盛国有招标代理有限公司</w:t>
      </w:r>
    </w:p>
    <w:p>
      <w:pPr>
        <w:pStyle w:val="null3"/>
        <w:jc w:val="center"/>
        <w:outlineLvl w:val="2"/>
      </w:pPr>
      <w:r>
        <w:rPr>
          <w:sz w:val="28"/>
          <w:b/>
        </w:rPr>
        <w:t>编制时间</w:t>
      </w:r>
      <w:r>
        <w:rPr>
          <w:sz w:val="28"/>
          <w:b/>
        </w:rPr>
        <w:t>：</w:t>
      </w:r>
      <w:r>
        <w:rPr>
          <w:sz w:val="28"/>
          <w:b/>
        </w:rPr>
        <w:t>2024年11月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龙岩市新罗区农业农村局</w:t>
      </w:r>
      <w:r>
        <w:rPr/>
        <w:t xml:space="preserve"> 已根据政府采购相关法律法规，经相应程序确定采用 竞争性磋商 方式组织 </w:t>
      </w:r>
      <w:r>
        <w:rPr/>
        <w:t>龙岩市新罗区农业农村局2024年新罗区红火蚁疫情专业化防控服务类采购项目</w:t>
      </w:r>
      <w:r>
        <w:rPr/>
        <w:t xml:space="preserve"> 项目（以下简称：“本项目”）的政府采购活动， </w:t>
      </w:r>
      <w:r>
        <w:rPr/>
        <w:t>现欢迎国内合格的供应商前来参加。</w:t>
      </w:r>
      <w:r>
        <w:rPr/>
        <w:t xml:space="preserve"> 本项目由采购人委托 </w:t>
      </w:r>
      <w:r>
        <w:rPr/>
        <w:t>龙岩市惠盛国有招标代理有限公司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龙岩市新罗区农业农村局2024年新罗区红火蚁疫情专业化防控服务类采购项目</w:t>
      </w:r>
    </w:p>
    <w:p>
      <w:pPr>
        <w:pStyle w:val="null3"/>
        <w:ind w:firstLine="480"/>
        <w:jc w:val="left"/>
        <w:outlineLvl w:val="2"/>
      </w:pPr>
      <w:r>
        <w:rPr>
          <w:sz w:val="28"/>
          <w:b/>
        </w:rPr>
        <w:t>2.备案编号</w:t>
      </w:r>
      <w:r>
        <w:rPr>
          <w:sz w:val="28"/>
          <w:b/>
        </w:rPr>
        <w:t xml:space="preserve">： </w:t>
      </w:r>
      <w:r>
        <w:rPr>
          <w:sz w:val="28"/>
          <w:b/>
        </w:rPr>
        <w:t>CGXM-2024-350802-00630[2024]00542</w:t>
      </w:r>
    </w:p>
    <w:p>
      <w:pPr>
        <w:pStyle w:val="null3"/>
        <w:ind w:firstLine="480"/>
        <w:jc w:val="left"/>
        <w:outlineLvl w:val="2"/>
      </w:pPr>
      <w:r>
        <w:rPr>
          <w:sz w:val="28"/>
          <w:b/>
        </w:rPr>
        <w:t>3.项目编号</w:t>
      </w:r>
      <w:r>
        <w:rPr>
          <w:sz w:val="28"/>
          <w:b/>
        </w:rPr>
        <w:t xml:space="preserve">： </w:t>
      </w:r>
      <w:r>
        <w:rPr>
          <w:sz w:val="28"/>
          <w:b/>
        </w:rPr>
        <w:t>[350802]XLWZ[CS]2024016</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940,500.00</w:t>
      </w:r>
    </w:p>
    <w:p>
      <w:pPr>
        <w:pStyle w:val="null3"/>
        <w:jc w:val="left"/>
      </w:pPr>
      <w:r>
        <w:rPr/>
        <w:t>采购包最高限价（元）: 940,500.00</w:t>
      </w:r>
    </w:p>
    <w:p>
      <w:pPr>
        <w:pStyle w:val="null3"/>
        <w:jc w:val="left"/>
      </w:pPr>
      <w:r>
        <w:rPr/>
        <w:t>采购包保证金金额（元）: 9,405.00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外来入侵生物综合防治服务</w:t>
            </w:r>
          </w:p>
        </w:tc>
        <w:tc>
          <w:tcPr>
            <w:tcW w:type="dxa" w:w="1187"/>
          </w:tcPr>
          <w:p>
            <w:pPr>
              <w:pStyle w:val="null3"/>
              <w:jc w:val="right"/>
            </w:pPr>
            <w:r>
              <w:rPr/>
              <w:t>1.00</w:t>
            </w:r>
          </w:p>
        </w:tc>
        <w:tc>
          <w:tcPr>
            <w:tcW w:type="dxa" w:w="1187"/>
          </w:tcPr>
          <w:p>
            <w:pPr>
              <w:pStyle w:val="null3"/>
              <w:jc w:val="right"/>
            </w:pPr>
            <w:r>
              <w:rPr/>
              <w:t>940,500.00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外来入侵生物综合防治服务</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940,500.00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外来入侵生物综合防治服务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外来入侵生物综合防治服务</w:t>
            </w:r>
          </w:p>
        </w:tc>
        <w:tc>
          <w:tcPr>
            <w:tcW w:type="dxa" w:w="2076"/>
          </w:tcPr>
          <w:p>
            <w:pPr>
              <w:pStyle w:val="null3"/>
              <w:jc w:val="left"/>
            </w:pPr>
            <w:r>
              <w:rPr/>
              <w:t>外来入侵生物综合防治服务</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940,500.00</w:t>
            </w:r>
          </w:p>
        </w:tc>
        <w:tc>
          <w:tcPr>
            <w:tcW w:type="dxa" w:w="831"/>
          </w:tcPr>
          <w:p>
            <w:pPr>
              <w:pStyle w:val="null3"/>
              <w:jc w:val="left"/>
            </w:pPr>
            <w:r>
              <w:rPr/>
              <w:t>总价</w:t>
            </w:r>
          </w:p>
        </w:tc>
        <w:tc>
          <w:tcPr>
            <w:tcW w:type="dxa" w:w="1246"/>
          </w:tcPr>
          <w:p>
            <w:pPr>
              <w:pStyle w:val="null3"/>
              <w:jc w:val="left"/>
            </w:pPr>
            <w:r>
              <w:rPr/>
              <w:t>本项目最高控制总价940500元，最少完成红火蚁防控面积14700亩，最高控制单价每亩63.97元，供应商报价按单价报价，结算时按投标单价乘以实际完成防控亩数结算，本项目总金额（940500元）须全部履约完成，超过总金额（940500元）的按总金额（940500元）结算。</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3692"/>
          </w:tcPr>
          <w:p>
            <w:pPr>
              <w:pStyle w:val="null3"/>
              <w:jc w:val="left"/>
            </w:pPr>
            <w:r>
              <w:rPr/>
              <w:t>备注</w:t>
            </w:r>
          </w:p>
        </w:tc>
        <w:tc>
          <w:tcPr>
            <w:tcW w:type="dxa" w:w="4614"/>
          </w:tcPr>
          <w:p>
            <w:pPr>
              <w:pStyle w:val="null3"/>
              <w:jc w:val="left"/>
            </w:pPr>
            <w:r>
              <w:rPr/>
              <w:t>根据《福建省财政厅关于印发推行政府采购供应商资格承诺制指导意见的通知》，依法在福建省参与政府采购活动的供应商，鼓励提供《政府采购供应商资格承诺函》(以下简称《承诺函》，格式见“附件一：资格承诺模板”)，在投标(响应)文件中可不提供《中华人民共和国政府采购法实施条例》第十七条第一款规定的资格条件证明材料。一般资格证明文件中“营业执照等证明文件”项、“财务状况报告”项、“依法缴纳税收的相关证明材料”项、“依法缴纳社会保障资金的相关证明材料”项、“具备履行合同所必需设备和专业技术能力的声明函”项和“参加采购活动前三年内在经营活动中没有重大违法记录书面声明”项，供应商可自行选择是否提供承诺函。供应商在投标（响应）时，按照规定提供相关承诺函的，无需再提交营业执照、财务状况、缴纳税收和社保资金缴纳、具备履行合同所必需设备和专业技术能力的声明函、参加采购活动前三年内在经营活动中没有重大违法记录书面声明等证明材料。供应商应对其承诺内容的真实性、合法性、有效性负责。供应商应当遵循诚实守信的原则，不得作出虚假承诺，承诺不实的，属于提供虚假材料谋取中标、成交，依法追究相关的法律责任信的原则，不得作出虚假承诺，承诺不实的，属于提供虚假材料谋取中标、成交，依法追究相关的法律责任。</w:t>
            </w:r>
          </w:p>
        </w:tc>
      </w:tr>
      <w:tr>
        <w:tc>
          <w:tcPr>
            <w:tcW w:type="dxa" w:w="3692"/>
          </w:tcPr>
          <w:p>
            <w:pPr>
              <w:pStyle w:val="null3"/>
              <w:jc w:val="left"/>
            </w:pPr>
            <w:r>
              <w:rPr/>
              <w:t>本采购包属于专门面向中小企业采购。</w:t>
            </w:r>
          </w:p>
        </w:tc>
        <w:tc>
          <w:tcPr>
            <w:tcW w:type="dxa" w:w="4614"/>
          </w:tcPr>
          <w:p>
            <w:pPr>
              <w:pStyle w:val="null3"/>
              <w:jc w:val="left"/>
            </w:pPr>
            <w:r>
              <w:rPr/>
              <w:t>①本项目专门面向符合财政部、工信部文件（财库〔2020〕46号）规定的中小微企业。供应商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若磋商文件中的有关条款与本条款有矛盾之处以此处为准。②监狱企业视同小型、微型企业，供应商为监狱企业的，可不提供中小企业声明函，但须提供由省级以上监狱管理局、戒毒管理局（含新疆生产建设兵团）出具的属于监狱企业的证明文件。③残疾人福利性单位视同小型、微型企业，供应商为残疾人福利性单位的，可不提供中小企业声明函，但须提供的《残疾人福利性单位声明函》。※供应商应按照磋商文件第五章规定提供。注：享受扶持政策获得政府采购合同的，小微企业不得将合同分包给大中型企业，中型企业不得将合同分包给大型企业。（本项目为服务类采购项目，采购标的对应的中小企业划分标准所属行业为“其他未列明行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龙岩市新罗区农业农村局</w:t>
      </w:r>
    </w:p>
    <w:p>
      <w:pPr>
        <w:pStyle w:val="null3"/>
        <w:ind w:firstLine="960"/>
        <w:jc w:val="left"/>
      </w:pPr>
      <w:r>
        <w:rPr/>
        <w:t xml:space="preserve"> 地址： </w:t>
      </w:r>
      <w:r>
        <w:rPr/>
        <w:t>龙岩市新罗区莲庄北路15号新罗农业大楼</w:t>
      </w:r>
    </w:p>
    <w:p>
      <w:pPr>
        <w:pStyle w:val="null3"/>
        <w:jc w:val="left"/>
      </w:pPr>
      <w:r>
        <w:rPr/>
        <w:t xml:space="preserve"> 邮编： </w:t>
      </w:r>
      <w:r>
        <w:rPr/>
        <w:t>364000</w:t>
      </w:r>
    </w:p>
    <w:p>
      <w:pPr>
        <w:pStyle w:val="null3"/>
        <w:jc w:val="left"/>
      </w:pPr>
      <w:r>
        <w:rPr/>
        <w:t xml:space="preserve"> 联系人： </w:t>
      </w:r>
      <w:r>
        <w:rPr/>
        <w:t>刘先生</w:t>
      </w:r>
    </w:p>
    <w:p>
      <w:pPr>
        <w:pStyle w:val="null3"/>
        <w:jc w:val="left"/>
      </w:pPr>
      <w:r>
        <w:rPr/>
        <w:t xml:space="preserve"> 联系电话： </w:t>
      </w:r>
      <w:r>
        <w:rPr/>
        <w:t>13507539061</w:t>
      </w:r>
    </w:p>
    <w:p>
      <w:pPr>
        <w:pStyle w:val="null3"/>
        <w:ind w:firstLine="480"/>
        <w:jc w:val="left"/>
        <w:outlineLvl w:val="2"/>
      </w:pPr>
      <w:r>
        <w:rPr>
          <w:sz w:val="28"/>
          <w:b/>
        </w:rPr>
        <w:t>14、代理机构</w:t>
      </w:r>
      <w:r>
        <w:rPr>
          <w:sz w:val="28"/>
          <w:b/>
        </w:rPr>
        <w:t>：</w:t>
      </w:r>
      <w:r>
        <w:rPr>
          <w:sz w:val="28"/>
          <w:b/>
        </w:rPr>
        <w:t>龙岩市惠盛国有招标代理有限公司</w:t>
      </w:r>
    </w:p>
    <w:p>
      <w:pPr>
        <w:pStyle w:val="null3"/>
        <w:ind w:firstLine="960"/>
        <w:jc w:val="left"/>
      </w:pPr>
      <w:r>
        <w:rPr/>
        <w:t xml:space="preserve"> 地址： </w:t>
      </w:r>
      <w:r>
        <w:rPr/>
        <w:t>龙岩市新罗区西陂街道紫阳路291号CDB办公楼A幢601室</w:t>
      </w:r>
    </w:p>
    <w:p>
      <w:pPr>
        <w:pStyle w:val="null3"/>
        <w:jc w:val="left"/>
      </w:pPr>
      <w:r>
        <w:rPr/>
        <w:t xml:space="preserve"> 邮编： </w:t>
      </w:r>
      <w:r>
        <w:rPr/>
        <w:t>364000</w:t>
      </w:r>
    </w:p>
    <w:p>
      <w:pPr>
        <w:pStyle w:val="null3"/>
        <w:jc w:val="left"/>
      </w:pPr>
      <w:r>
        <w:rPr/>
        <w:t xml:space="preserve"> 联系人： </w:t>
      </w:r>
      <w:r>
        <w:rPr/>
        <w:t>李先生</w:t>
      </w:r>
    </w:p>
    <w:p>
      <w:pPr>
        <w:pStyle w:val="null3"/>
        <w:jc w:val="left"/>
      </w:pPr>
      <w:r>
        <w:rPr/>
        <w:t xml:space="preserve"> 联系电话： </w:t>
      </w:r>
      <w:r>
        <w:rPr/>
        <w:t>0597-3295300</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龙岩市惠盛国有招标代理有限公司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1135"/>
                </w:tcPr>
                <w:p>
                  <w:pPr>
                    <w:pStyle w:val="null3"/>
                    <w:jc w:val="left"/>
                  </w:pPr>
                  <w:r>
                    <w:rPr/>
                    <w:t>备注</w:t>
                  </w:r>
                </w:p>
              </w:tc>
              <w:tc>
                <w:tcPr>
                  <w:tcW w:type="dxa" w:w="1418"/>
                </w:tcPr>
                <w:p>
                  <w:pPr>
                    <w:pStyle w:val="null3"/>
                    <w:jc w:val="left"/>
                  </w:pPr>
                  <w:r>
                    <w:rPr/>
                    <w:t>根据《福建省财政厅关于印发推行政府采购供应商资格承诺制指导意见的通知》，依法在福建省参与政府采购活动的供应商，鼓励提供《政府采购供应商资格承诺函》(以下简称《承诺函》，格式见“附件一：资格承诺模板”)，在投标(响应)文件中可不提供《中华人民共和国政府采购法实施条例》第十七条第一款规定的资格条件证明材料。一般资格证明文件中“营业执照等证明文件”项、“财务状况报告”项、“依法缴纳税收的相关证明材料”项、“依法缴纳社会保障资金的相关证明材料”项、“具备履行合同所必需设备和专业技术能力的声明函”项和“参加采购活动前三年内在经营活动中没有重大违法记录书面声明”项，供应商可自行选择是否提供承诺函。供应商在投标（响应）时，按照规定提供相关承诺函的，无需再提交营业执照、财务状况、缴纳税收和社保资金缴纳、具备履行合同所必需设备和专业技术能力的声明函、参加采购活动前三年内在经营活动中没有重大违法记录书面声明等证明材料。供应商应对其承诺内容的真实性、合法性、有效性负责。供应商应当遵循诚实守信的原则，不得作出虚假承诺，承诺不实的，属于提供虚假材料谋取中标、成交，依法追究相关的法律责任信的原则，不得作出虚假承诺，承诺不实的，属于提供虚假材料谋取中标、成交，依法追究相关的法律责任。</w:t>
                  </w:r>
                </w:p>
              </w:tc>
            </w:tr>
            <w:tr>
              <w:tc>
                <w:tcPr>
                  <w:tcW w:type="dxa" w:w="1135"/>
                </w:tcPr>
                <w:p>
                  <w:pPr>
                    <w:pStyle w:val="null3"/>
                    <w:jc w:val="left"/>
                  </w:pPr>
                  <w:r>
                    <w:rPr/>
                    <w:t>本采购包属于专门面向中小企业采购。</w:t>
                  </w:r>
                </w:p>
              </w:tc>
              <w:tc>
                <w:tcPr>
                  <w:tcW w:type="dxa" w:w="1418"/>
                </w:tcPr>
                <w:p>
                  <w:pPr>
                    <w:pStyle w:val="null3"/>
                    <w:jc w:val="left"/>
                  </w:pPr>
                  <w:r>
                    <w:rPr/>
                    <w:t>①本项目专门面向符合财政部、工信部文件（财库〔2020〕46号）规定的中小微企业。供应商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若磋商文件中的有关条款与本条款有矛盾之处以此处为准。②监狱企业视同小型、微型企业，供应商为监狱企业的，可不提供中小企业声明函，但须提供由省级以上监狱管理局、戒毒管理局（含新疆生产建设兵团）出具的属于监狱企业的证明文件。③残疾人福利性单位视同小型、微型企业，供应商为残疾人福利性单位的，可不提供中小企业声明函，但须提供的《残疾人福利性单位声明函》。※供应商应按照磋商文件第五章规定提供。注：享受扶持政策获得政府采购合同的，小微企业不得将合同分包给大中型企业，中型企业不得将合同分包给大型企业。（本项目为服务类采购项目，采购标的对应的中小企业划分标准所属行业为“其他未列明行业”。）</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采购需求中的技术、服务要求以及合同草案条款</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龙岩市新罗区财政局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代理服务费收费标准：按差额定率累进法计算：中标（成交）总金额（100万元以下）服务费比率 1.5％；中标（成交）总金额（100万元—500万元） 服务费比率0.8％。</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①质疑人递交质疑函时还应出具质疑人已在福建省政府采购网上已对本项目进行报名的证明文件（体现报名时间），否则将不被认定为潜在供应商，其质疑将不予受理。②供应商代表无需到达开标会现场，开标结束后，供应商应当自行准备电脑并做好磋商、报价的前期准备。项目评审开始后至评审结束前，关注评审委员会工作动态，及时做好响应评审有关准备。③本项目采购人、磋商小组认为采购需求无须变动时，磋商小组将会在系统对话窗口输入需求无变动，无须磋商供应商在系统中响应，无变动时由磋商小组组长直接发起最终报价。④在最后报价前，代理机构将电话通知各供应商做好准备，各供应商响应文件中单位负责人授权书填写的联系电话应保持畅通。由于电话无法接通、项目评审开始后至评审结束前未关注评审委员会工作动态等情形造成供应商未在规定时间内进行在线最后报价的，造成的不利后果由供应商自行承担。</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本项目提交最后报价的供应商数量应至少为三家</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1、对竞争性磋商文件第三章“二、技术要求”响应情况</w:t>
            </w:r>
          </w:p>
        </w:tc>
        <w:tc>
          <w:tcPr>
            <w:tcW w:type="dxa" w:w="831"/>
          </w:tcPr>
          <w:p>
            <w:pPr>
              <w:pStyle w:val="null3"/>
              <w:jc w:val="right"/>
            </w:pPr>
            <w:r>
              <w:rPr/>
              <w:t>22.0000</w:t>
            </w:r>
          </w:p>
        </w:tc>
        <w:tc>
          <w:tcPr>
            <w:tcW w:type="dxa" w:w="4153"/>
          </w:tcPr>
          <w:p>
            <w:pPr>
              <w:pStyle w:val="null3"/>
              <w:jc w:val="left"/>
            </w:pPr>
            <w:r>
              <w:rPr/>
              <w:t>供应商根据竞争性磋商文件《第三章 采购内容及要求》“二、技术要求”的逐项响应情况：完全满足竞争性磋商文件技术要求的得22 分；加“★”的为重点技术参数，共计7项，负偏离视为投标无效；未加“★”的为普通技术参数，共计28项，正偏离不加分，每负偏离一项扣0.79分。注：有要求提供相关证明材料而不能提供或所提供内容不符合技术的，该项视为负偏离。供应商响应与证明材料不一致的，以不利于供应商的情况进行评审。</w:t>
            </w:r>
          </w:p>
        </w:tc>
      </w:tr>
      <w:tr>
        <w:tc>
          <w:tcPr>
            <w:tcW w:type="dxa" w:w="3322"/>
          </w:tcPr>
          <w:p>
            <w:pPr>
              <w:pStyle w:val="null3"/>
              <w:jc w:val="left"/>
            </w:pPr>
            <w:r>
              <w:rPr/>
              <w:t>2、整体技术服务方案</w:t>
            </w:r>
          </w:p>
        </w:tc>
        <w:tc>
          <w:tcPr>
            <w:tcW w:type="dxa" w:w="831"/>
          </w:tcPr>
          <w:p>
            <w:pPr>
              <w:pStyle w:val="null3"/>
              <w:jc w:val="right"/>
            </w:pPr>
            <w:r>
              <w:rPr/>
              <w:t>3.0000</w:t>
            </w:r>
          </w:p>
        </w:tc>
        <w:tc>
          <w:tcPr>
            <w:tcW w:type="dxa" w:w="4153"/>
          </w:tcPr>
          <w:p>
            <w:pPr>
              <w:pStyle w:val="null3"/>
              <w:jc w:val="left"/>
            </w:pPr>
            <w:r>
              <w:rPr/>
              <w:t>根据供应商针对本项目提供的整体技术服务方案（包含但不限于组织实施服务作业和服务进度计划安排）情况等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3、组织实施作业方案</w:t>
            </w:r>
          </w:p>
        </w:tc>
        <w:tc>
          <w:tcPr>
            <w:tcW w:type="dxa" w:w="831"/>
          </w:tcPr>
          <w:p>
            <w:pPr>
              <w:pStyle w:val="null3"/>
              <w:jc w:val="right"/>
            </w:pPr>
            <w:r>
              <w:rPr/>
              <w:t>3.0000</w:t>
            </w:r>
          </w:p>
        </w:tc>
        <w:tc>
          <w:tcPr>
            <w:tcW w:type="dxa" w:w="4153"/>
          </w:tcPr>
          <w:p>
            <w:pPr>
              <w:pStyle w:val="null3"/>
              <w:jc w:val="left"/>
            </w:pPr>
            <w:r>
              <w:rPr/>
              <w:t>根据供应商结合本项目的实际情况制定的组织实施作业方案情况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2.8分，未提供或内容存在错误的不得分。</w:t>
            </w:r>
          </w:p>
        </w:tc>
      </w:tr>
      <w:tr>
        <w:tc>
          <w:tcPr>
            <w:tcW w:type="dxa" w:w="3322"/>
          </w:tcPr>
          <w:p>
            <w:pPr>
              <w:pStyle w:val="null3"/>
              <w:jc w:val="left"/>
            </w:pPr>
            <w:r>
              <w:rPr/>
              <w:t>4、针对性的防治方案</w:t>
            </w:r>
          </w:p>
        </w:tc>
        <w:tc>
          <w:tcPr>
            <w:tcW w:type="dxa" w:w="831"/>
          </w:tcPr>
          <w:p>
            <w:pPr>
              <w:pStyle w:val="null3"/>
              <w:jc w:val="right"/>
            </w:pPr>
            <w:r>
              <w:rPr/>
              <w:t>3.0000</w:t>
            </w:r>
          </w:p>
        </w:tc>
        <w:tc>
          <w:tcPr>
            <w:tcW w:type="dxa" w:w="4153"/>
          </w:tcPr>
          <w:p>
            <w:pPr>
              <w:pStyle w:val="null3"/>
              <w:jc w:val="left"/>
            </w:pPr>
            <w:r>
              <w:rPr/>
              <w:t>根据供应商针对本项目提供的防治方案（包括但不限于供应商通过自行对防治区域的实地考察，根据项目地的本区环境情况，防控区域内农田和其它地的不同防治要求）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5、季节或天气异常等特殊情况的应对案</w:t>
            </w:r>
          </w:p>
        </w:tc>
        <w:tc>
          <w:tcPr>
            <w:tcW w:type="dxa" w:w="831"/>
          </w:tcPr>
          <w:p>
            <w:pPr>
              <w:pStyle w:val="null3"/>
              <w:jc w:val="right"/>
            </w:pPr>
            <w:r>
              <w:rPr/>
              <w:t>3.0000</w:t>
            </w:r>
          </w:p>
        </w:tc>
        <w:tc>
          <w:tcPr>
            <w:tcW w:type="dxa" w:w="4153"/>
          </w:tcPr>
          <w:p>
            <w:pPr>
              <w:pStyle w:val="null3"/>
              <w:jc w:val="left"/>
            </w:pPr>
            <w:r>
              <w:rPr/>
              <w:t>根据供应商针对本项目提供的包括但不限于季节或天气异常等特殊情况，确保红火蚁防控的质量作出应对措施方案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6、防治方式、重难点分析及建议</w:t>
            </w:r>
          </w:p>
        </w:tc>
        <w:tc>
          <w:tcPr>
            <w:tcW w:type="dxa" w:w="831"/>
          </w:tcPr>
          <w:p>
            <w:pPr>
              <w:pStyle w:val="null3"/>
              <w:jc w:val="right"/>
            </w:pPr>
            <w:r>
              <w:rPr/>
              <w:t>3.0000</w:t>
            </w:r>
          </w:p>
        </w:tc>
        <w:tc>
          <w:tcPr>
            <w:tcW w:type="dxa" w:w="4153"/>
          </w:tcPr>
          <w:p>
            <w:pPr>
              <w:pStyle w:val="null3"/>
              <w:jc w:val="left"/>
            </w:pPr>
            <w:r>
              <w:rPr/>
              <w:t>根据供应商针对本项目提供的对红火蚁防治方式的可行性、计划安排及重点与难点分析并提出合理化建议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7、疫情监测方案</w:t>
            </w:r>
          </w:p>
        </w:tc>
        <w:tc>
          <w:tcPr>
            <w:tcW w:type="dxa" w:w="831"/>
          </w:tcPr>
          <w:p>
            <w:pPr>
              <w:pStyle w:val="null3"/>
              <w:jc w:val="right"/>
            </w:pPr>
            <w:r>
              <w:rPr/>
              <w:t>3.0000</w:t>
            </w:r>
          </w:p>
        </w:tc>
        <w:tc>
          <w:tcPr>
            <w:tcW w:type="dxa" w:w="4153"/>
          </w:tcPr>
          <w:p>
            <w:pPr>
              <w:pStyle w:val="null3"/>
              <w:jc w:val="left"/>
            </w:pPr>
            <w:r>
              <w:rPr/>
              <w:t>根据供应商针对本项目提供的疫情监测方案，包含但不限于监测点设置、监测人员配备、监测手段、方法等，对阶段防控效果进行自检，由磋商小组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8、药物管理制度</w:t>
            </w:r>
          </w:p>
        </w:tc>
        <w:tc>
          <w:tcPr>
            <w:tcW w:type="dxa" w:w="831"/>
          </w:tcPr>
          <w:p>
            <w:pPr>
              <w:pStyle w:val="null3"/>
              <w:jc w:val="right"/>
            </w:pPr>
            <w:r>
              <w:rPr/>
              <w:t>3.0000</w:t>
            </w:r>
          </w:p>
        </w:tc>
        <w:tc>
          <w:tcPr>
            <w:tcW w:type="dxa" w:w="4153"/>
          </w:tcPr>
          <w:p>
            <w:pPr>
              <w:pStyle w:val="null3"/>
              <w:jc w:val="left"/>
            </w:pPr>
            <w:r>
              <w:rPr/>
              <w:t>根据供应商针对本项目提供的药物管理制度的合理性、环保性、可行性情况，由磋商小组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9、农药安全使用管理措施</w:t>
            </w:r>
          </w:p>
        </w:tc>
        <w:tc>
          <w:tcPr>
            <w:tcW w:type="dxa" w:w="831"/>
          </w:tcPr>
          <w:p>
            <w:pPr>
              <w:pStyle w:val="null3"/>
              <w:jc w:val="right"/>
            </w:pPr>
            <w:r>
              <w:rPr/>
              <w:t>3.0000</w:t>
            </w:r>
          </w:p>
        </w:tc>
        <w:tc>
          <w:tcPr>
            <w:tcW w:type="dxa" w:w="4153"/>
          </w:tcPr>
          <w:p>
            <w:pPr>
              <w:pStyle w:val="null3"/>
              <w:jc w:val="left"/>
            </w:pPr>
            <w:r>
              <w:rPr/>
              <w:t>根据供应商的农药安全使用管理措施（包含但不仅限于科学安排施药人员、施药时间、施药过程采取安全防护、施药前通知居民或村民、施药后标记等措施）进行评审：农药安全使用管理措施条理性及可操作性强，内容完整的得3分；农药安全使用管理措施条理性及可操作性一般，内容较完整的得2.9分；农药安全使用管理措施条理性及可操作性一般，内容简单的得2.8分；未提供农药安全使用管理措施的本项不得分。</w:t>
            </w:r>
          </w:p>
        </w:tc>
      </w:tr>
      <w:tr>
        <w:tc>
          <w:tcPr>
            <w:tcW w:type="dxa" w:w="3322"/>
          </w:tcPr>
          <w:p>
            <w:pPr>
              <w:pStyle w:val="null3"/>
              <w:jc w:val="left"/>
            </w:pPr>
            <w:r>
              <w:rPr/>
              <w:t>10、培训及宣传方案</w:t>
            </w:r>
          </w:p>
        </w:tc>
        <w:tc>
          <w:tcPr>
            <w:tcW w:type="dxa" w:w="831"/>
          </w:tcPr>
          <w:p>
            <w:pPr>
              <w:pStyle w:val="null3"/>
              <w:jc w:val="right"/>
            </w:pPr>
            <w:r>
              <w:rPr/>
              <w:t>3.0000</w:t>
            </w:r>
          </w:p>
        </w:tc>
        <w:tc>
          <w:tcPr>
            <w:tcW w:type="dxa" w:w="4153"/>
          </w:tcPr>
          <w:p>
            <w:pPr>
              <w:pStyle w:val="null3"/>
              <w:jc w:val="left"/>
            </w:pPr>
            <w:r>
              <w:rPr/>
              <w:t>根据供应商针对本项目提供的红火蚁防控宣传及技术培训方案由磋商小组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2.8分，未提供或内容存在错误的不得分。</w:t>
            </w:r>
          </w:p>
        </w:tc>
      </w:tr>
      <w:tr>
        <w:tc>
          <w:tcPr>
            <w:tcW w:type="dxa" w:w="3322"/>
          </w:tcPr>
          <w:p>
            <w:pPr>
              <w:pStyle w:val="null3"/>
              <w:jc w:val="left"/>
            </w:pPr>
            <w:r>
              <w:rPr/>
              <w:t>11、现场施工安排和安全保障方案</w:t>
            </w:r>
          </w:p>
        </w:tc>
        <w:tc>
          <w:tcPr>
            <w:tcW w:type="dxa" w:w="831"/>
          </w:tcPr>
          <w:p>
            <w:pPr>
              <w:pStyle w:val="null3"/>
              <w:jc w:val="right"/>
            </w:pPr>
            <w:r>
              <w:rPr/>
              <w:t>3.0000</w:t>
            </w:r>
          </w:p>
        </w:tc>
        <w:tc>
          <w:tcPr>
            <w:tcW w:type="dxa" w:w="4153"/>
          </w:tcPr>
          <w:p>
            <w:pPr>
              <w:pStyle w:val="null3"/>
              <w:jc w:val="left"/>
            </w:pPr>
            <w:r>
              <w:rPr/>
              <w:t>根据供应商针对本项目提供的现场施工安排和安全保障方案由磋商小组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12、拟投入人员数量及经验</w:t>
            </w:r>
          </w:p>
        </w:tc>
        <w:tc>
          <w:tcPr>
            <w:tcW w:type="dxa" w:w="831"/>
          </w:tcPr>
          <w:p>
            <w:pPr>
              <w:pStyle w:val="null3"/>
              <w:jc w:val="right"/>
            </w:pPr>
            <w:r>
              <w:rPr/>
              <w:t>3.0000</w:t>
            </w:r>
          </w:p>
        </w:tc>
        <w:tc>
          <w:tcPr>
            <w:tcW w:type="dxa" w:w="4153"/>
          </w:tcPr>
          <w:p>
            <w:pPr>
              <w:pStyle w:val="null3"/>
              <w:jc w:val="left"/>
            </w:pPr>
            <w:r>
              <w:rPr/>
              <w:t>根据供应商拟投入本项目的相关专业人员的人数及经验等进行比较，由磋商小组进行评审：拟投入的专业人员充足且经验丰富的得3分；拟投入的专业人员较充足且经验较为丰富的得2.9分；拟投入的专业人员不足或经验较少的得2.8分，未提供不得分。须同时提供人员清单（至少包含人员姓名、身份证号、联系电话）、身份证复印件、相关人员经验说明及开标前6个月任意1个月（不含开标当月）在供应商处缴纳的社保证明材料复印件（须加盖社保或税务部门印章），否则不得分。</w:t>
            </w:r>
          </w:p>
        </w:tc>
      </w:tr>
      <w:tr>
        <w:tc>
          <w:tcPr>
            <w:tcW w:type="dxa" w:w="3322"/>
          </w:tcPr>
          <w:p>
            <w:pPr>
              <w:pStyle w:val="null3"/>
              <w:jc w:val="left"/>
            </w:pPr>
            <w:r>
              <w:rPr/>
              <w:t>13、项目负责人（同一个人员不得在“13、项目负责人”；“14、技术负责人”；“17、项目服务人员资质” 这三项评分项中重复得分。供应商须提供《人员清单》（详见附件四），并在清单中明确提供的该人员适用于哪个评分项，未提供《人员清单》或提供的人员适用于二个及以上评分项的，评审时按顺序进行评审得分。）</w:t>
            </w:r>
          </w:p>
        </w:tc>
        <w:tc>
          <w:tcPr>
            <w:tcW w:type="dxa" w:w="831"/>
          </w:tcPr>
          <w:p>
            <w:pPr>
              <w:pStyle w:val="null3"/>
              <w:jc w:val="right"/>
            </w:pPr>
            <w:r>
              <w:rPr/>
              <w:t>3.0000</w:t>
            </w:r>
          </w:p>
        </w:tc>
        <w:tc>
          <w:tcPr>
            <w:tcW w:type="dxa" w:w="4153"/>
          </w:tcPr>
          <w:p>
            <w:pPr>
              <w:pStyle w:val="null3"/>
              <w:jc w:val="left"/>
            </w:pPr>
            <w:r>
              <w:rPr/>
              <w:t>供应商拟投入本项目的一名项目负责人具有农业或林业或园艺相关专业的高级职称的得3分；具有农业或林业或园艺相关专业的中级职称的得1.5分；其他不得分。满分3分（须同时提供项目负责人的职称证书复印件、劳动合同复印件和开标前6个月任意1个月（不含开标当月）在供应商处缴纳的社保证明材料复印件（须加盖社保或税务部门印章）；若为返聘人员，须同时提供职称证书复印件、退休证明复印件、聘用合同复印件和身份证复印件，否则不得分。</w:t>
            </w:r>
          </w:p>
        </w:tc>
      </w:tr>
      <w:tr>
        <w:tc>
          <w:tcPr>
            <w:tcW w:type="dxa" w:w="3322"/>
          </w:tcPr>
          <w:p>
            <w:pPr>
              <w:pStyle w:val="null3"/>
              <w:jc w:val="left"/>
            </w:pPr>
            <w:r>
              <w:rPr/>
              <w:t>14、技术负责人（同一个人员不得在“13、项目负责人”；“14、技术负责人”；“17、项目服务人员资质” 这三项评分项中重复得分。供应商须提供《人员清单》（详见附件四），并在清单中明确提供的该人员适用于哪个评分项，未提供《人员清单》或提供的人员适用于二个及以上评分项的，评审时按顺序进行评审得分。）</w:t>
            </w:r>
          </w:p>
        </w:tc>
        <w:tc>
          <w:tcPr>
            <w:tcW w:type="dxa" w:w="831"/>
          </w:tcPr>
          <w:p>
            <w:pPr>
              <w:pStyle w:val="null3"/>
              <w:jc w:val="right"/>
            </w:pPr>
            <w:r>
              <w:rPr/>
              <w:t>3.0000</w:t>
            </w:r>
          </w:p>
        </w:tc>
        <w:tc>
          <w:tcPr>
            <w:tcW w:type="dxa" w:w="4153"/>
          </w:tcPr>
          <w:p>
            <w:pPr>
              <w:pStyle w:val="null3"/>
              <w:jc w:val="left"/>
            </w:pPr>
            <w:r>
              <w:rPr/>
              <w:t>供应商拟投入本项目的2名技术负责人具有农业或林业或园艺相关专业职称情况，由磋商小组进行评审：每提供一个农业或林业或园艺相关专业高级职称人员的得1.5分；每提供一个农业、林业、园艺相关专业中级职称的得0.5分；满分3分，其他不得分（本评分项最多按2名人员进行计算，即供应商提供多名人员进行评审的，取得分高的2名人员进行计算）。（须同时提供技术负责人的职称证书复印件、劳动合同复印件和开标前6个月任意1个月（不含开标当月）在供应商处缴纳的社保证明材料复印件（须加盖社保或税务部门印章）；若为返聘人员，须同时提供职称证书复印件、退休证明复印件、聘用合同复印件和身份证复印件，否则不得分。</w:t>
            </w:r>
          </w:p>
        </w:tc>
      </w:tr>
      <w:tr>
        <w:tc>
          <w:tcPr>
            <w:tcW w:type="dxa" w:w="3322"/>
          </w:tcPr>
          <w:p>
            <w:pPr>
              <w:pStyle w:val="null3"/>
              <w:jc w:val="left"/>
            </w:pPr>
            <w:r>
              <w:rPr/>
              <w:t>15、重大安全或突发事件应急保障</w:t>
            </w:r>
          </w:p>
        </w:tc>
        <w:tc>
          <w:tcPr>
            <w:tcW w:type="dxa" w:w="831"/>
          </w:tcPr>
          <w:p>
            <w:pPr>
              <w:pStyle w:val="null3"/>
              <w:jc w:val="right"/>
            </w:pPr>
            <w:r>
              <w:rPr/>
              <w:t>3.0000</w:t>
            </w:r>
          </w:p>
        </w:tc>
        <w:tc>
          <w:tcPr>
            <w:tcW w:type="dxa" w:w="4153"/>
          </w:tcPr>
          <w:p>
            <w:pPr>
              <w:pStyle w:val="null3"/>
              <w:jc w:val="left"/>
            </w:pPr>
            <w:r>
              <w:rPr/>
              <w:t>根据供应商对本项目制定的重大安全或突发事件应急保障措施及意外安全保证措施方案，由磋商小组进行评议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16、防治药剂情况</w:t>
            </w:r>
          </w:p>
        </w:tc>
        <w:tc>
          <w:tcPr>
            <w:tcW w:type="dxa" w:w="831"/>
          </w:tcPr>
          <w:p>
            <w:pPr>
              <w:pStyle w:val="null3"/>
              <w:jc w:val="right"/>
            </w:pPr>
            <w:r>
              <w:rPr/>
              <w:t>3.0000</w:t>
            </w:r>
          </w:p>
        </w:tc>
        <w:tc>
          <w:tcPr>
            <w:tcW w:type="dxa" w:w="4153"/>
          </w:tcPr>
          <w:p>
            <w:pPr>
              <w:pStyle w:val="null3"/>
              <w:jc w:val="left"/>
            </w:pPr>
            <w:r>
              <w:rPr/>
              <w:t>供应商投入的防治药剂情况，供应商每完整提供一项药剂证书（包含农药登记证、生产许可证或生产批准证书、农药企业标准、药剂能在中国农药信息网查询截图）的得1分，满分得3分。需提供合格有效的证明材料（即：农药登记证、生产许可证或生产批准证书、产品符合农药企业标准、药剂能在中国农药信息网查询截图），未提供完整的不得分。</w:t>
            </w:r>
          </w:p>
        </w:tc>
      </w:tr>
      <w:tr>
        <w:tc>
          <w:tcPr>
            <w:tcW w:type="dxa" w:w="3322"/>
          </w:tcPr>
          <w:p>
            <w:pPr>
              <w:pStyle w:val="null3"/>
              <w:jc w:val="left"/>
            </w:pPr>
            <w:r>
              <w:rPr/>
              <w:t>17、项目服务人员资质（同一个人员不得在“13、项目负责人”；“14、技术负责人”；“17、项目服务人员资质” 这三项评分项中重复得分。供应商须提供《人员清单》（详见附件四），并在清单中明确提供的该人员适用于哪个评分项，未提供《人员清单》或提供的人员适用于二个及以上评分项的，评审时按顺序进行评审得分。）</w:t>
            </w:r>
          </w:p>
        </w:tc>
        <w:tc>
          <w:tcPr>
            <w:tcW w:type="dxa" w:w="831"/>
          </w:tcPr>
          <w:p>
            <w:pPr>
              <w:pStyle w:val="null3"/>
              <w:jc w:val="right"/>
            </w:pPr>
            <w:r>
              <w:rPr/>
              <w:t>3.0000</w:t>
            </w:r>
          </w:p>
        </w:tc>
        <w:tc>
          <w:tcPr>
            <w:tcW w:type="dxa" w:w="4153"/>
          </w:tcPr>
          <w:p>
            <w:pPr>
              <w:pStyle w:val="null3"/>
              <w:jc w:val="left"/>
            </w:pPr>
            <w:r>
              <w:rPr/>
              <w:t>根据供应商拟投入本项目的服务人员中配备具有有害生物防制员五级（初级）证书的得1分；具有有害生物防制员四级（中级）证书的得2分，具有有害生物防制员三级（高级）及以上证书的得3分（注：投标供应商须提供证书复印件、人员劳动合同并提供开标前6个月任意1个月（不含开标当月）在供应商处缴纳的社保证明材料复印件（须加盖社保或税务部门印章），未提供本项不得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1、企业管理系统的运用</w:t>
            </w:r>
          </w:p>
        </w:tc>
        <w:tc>
          <w:tcPr>
            <w:tcW w:type="dxa" w:w="831"/>
          </w:tcPr>
          <w:p>
            <w:pPr>
              <w:pStyle w:val="null3"/>
              <w:jc w:val="right"/>
            </w:pPr>
            <w:r>
              <w:rPr/>
              <w:t>3.0000</w:t>
            </w:r>
          </w:p>
        </w:tc>
        <w:tc>
          <w:tcPr>
            <w:tcW w:type="dxa" w:w="4153"/>
          </w:tcPr>
          <w:p>
            <w:pPr>
              <w:pStyle w:val="null3"/>
              <w:jc w:val="left"/>
            </w:pPr>
            <w:r>
              <w:rPr/>
              <w:t>根据供应商现有的企业管理系统（包括但不限于供应商在项目管理中运中系统软件进行签到、监测调查、疫情报告、工作报告的情况）应用情况由磋商小组进行评审：充分应用、可行性强的得3分；部分应用、可行性较强的2.9分；应用较少、可行性较差的得2.8分；未提供不得分。【投标供应商须提供项目管理人员系统软件运用过程各节点的截图（包括但不仅限于登录界面、用户个人信息、操作过程或相关操作记录等）】</w:t>
            </w:r>
          </w:p>
        </w:tc>
      </w:tr>
      <w:tr>
        <w:tc>
          <w:tcPr>
            <w:tcW w:type="dxa" w:w="3322"/>
          </w:tcPr>
          <w:p>
            <w:pPr>
              <w:pStyle w:val="null3"/>
              <w:jc w:val="left"/>
            </w:pPr>
            <w:r>
              <w:rPr/>
              <w:t>2、售后服务方案</w:t>
            </w:r>
          </w:p>
        </w:tc>
        <w:tc>
          <w:tcPr>
            <w:tcW w:type="dxa" w:w="831"/>
          </w:tcPr>
          <w:p>
            <w:pPr>
              <w:pStyle w:val="null3"/>
              <w:jc w:val="right"/>
            </w:pPr>
            <w:r>
              <w:rPr/>
              <w:t>3.0000</w:t>
            </w:r>
          </w:p>
        </w:tc>
        <w:tc>
          <w:tcPr>
            <w:tcW w:type="dxa" w:w="4153"/>
          </w:tcPr>
          <w:p>
            <w:pPr>
              <w:pStyle w:val="null3"/>
              <w:jc w:val="left"/>
            </w:pPr>
            <w:r>
              <w:rPr/>
              <w:t>根据供应商针对本项目提供的售后服务方案（包括但不仅限于售后服务内容、服务响应时间、服务响应方式、问题整改的速度等方面）进行评审：方案包含的要点齐全无缺漏项、内容与要点相符、内容完善且能够适用于本项目的得3分；方案包含的要点齐全、内容与要点相符，但仅有纲要内容简略，展开阐述合理的得2.9分；方案所包含的要点内容简单或内容存在阐述不详细的得的得2.8分，未提供或内容存在错误的不得分。</w:t>
            </w:r>
          </w:p>
        </w:tc>
      </w:tr>
      <w:tr>
        <w:tc>
          <w:tcPr>
            <w:tcW w:type="dxa" w:w="3322"/>
          </w:tcPr>
          <w:p>
            <w:pPr>
              <w:pStyle w:val="null3"/>
              <w:jc w:val="left"/>
            </w:pPr>
            <w:r>
              <w:rPr/>
              <w:t>3、业绩情况（同一个项目不得在商务项“3、业绩情况”、“4、服务评价” 这两项评分项中重复得分。供应商须提供《项目清单》（详见附件四），项目清单须体现项目单位名称、项目名称、联系人、联系方式等信息，并在清单中明确提供的该项目适用于哪个评分项，未提供《项目清单》或提供的项目适用于二个及以上评分项的，评审时按顺序进行评审得分。）</w:t>
            </w:r>
          </w:p>
        </w:tc>
        <w:tc>
          <w:tcPr>
            <w:tcW w:type="dxa" w:w="831"/>
          </w:tcPr>
          <w:p>
            <w:pPr>
              <w:pStyle w:val="null3"/>
              <w:jc w:val="right"/>
            </w:pPr>
            <w:r>
              <w:rPr/>
              <w:t>3.0000</w:t>
            </w:r>
          </w:p>
        </w:tc>
        <w:tc>
          <w:tcPr>
            <w:tcW w:type="dxa" w:w="4153"/>
          </w:tcPr>
          <w:p>
            <w:pPr>
              <w:pStyle w:val="null3"/>
              <w:jc w:val="left"/>
            </w:pPr>
            <w:r>
              <w:rPr/>
              <w:t>根据供应商提供的2018年1月1日以来（以合同签订时间为准）承揽红火蚁为害防控类项目业绩情况进行打分：每提供一项得0.6分，满分3分。（供应商须同时提供该业绩项目的中标公告（提供相关网站的下载网页并注明网址）、中标通知书复印件、采购合同文本复印件，以及能够证明该业绩项目已经采购人验收合格的相关证明文件复印件。）</w:t>
            </w:r>
          </w:p>
        </w:tc>
      </w:tr>
      <w:tr>
        <w:tc>
          <w:tcPr>
            <w:tcW w:type="dxa" w:w="3322"/>
          </w:tcPr>
          <w:p>
            <w:pPr>
              <w:pStyle w:val="null3"/>
              <w:jc w:val="left"/>
            </w:pPr>
            <w:r>
              <w:rPr/>
              <w:t>4、服务评价（同一个项目不得在商务项“3、业绩情况”、“4、服务评价” 这两项评分项中重复得分。供应商须提供《项目清单》（详见附件四），项目清单须体现项目单位名称、项目名称、联系人、联系方式等信息，并在清单中明确提供的该项目适用于哪个评分项，未提供《项目清单》或提供的项目适用于二个及以上评分项的，评审时按顺序进行评审得分。）</w:t>
            </w:r>
          </w:p>
        </w:tc>
        <w:tc>
          <w:tcPr>
            <w:tcW w:type="dxa" w:w="831"/>
          </w:tcPr>
          <w:p>
            <w:pPr>
              <w:pStyle w:val="null3"/>
              <w:jc w:val="right"/>
            </w:pPr>
            <w:r>
              <w:rPr/>
              <w:t>3.0000</w:t>
            </w:r>
          </w:p>
        </w:tc>
        <w:tc>
          <w:tcPr>
            <w:tcW w:type="dxa" w:w="4153"/>
          </w:tcPr>
          <w:p>
            <w:pPr>
              <w:pStyle w:val="null3"/>
              <w:jc w:val="left"/>
            </w:pPr>
            <w:r>
              <w:rPr/>
              <w:t>根据供应商所提供的与本项目同类的服务满意度评价进行评审：独立承接红火蚁防治服务项目一次性通过验收合格并获得项目单位“好、优秀”等褒义性评价的，每提供一个评价的得1分，满分3分。供应商须提供合同文本复印件、加盖项目单位公章的红火蚁服务评价材料（评价材料须体现项目一次性通过验收合格并获得项目单位“优秀”评价）。未提供或不满足本项要求的不得分。</w:t>
            </w:r>
          </w:p>
        </w:tc>
      </w:tr>
      <w:tr>
        <w:tc>
          <w:tcPr>
            <w:tcW w:type="dxa" w:w="3322"/>
          </w:tcPr>
          <w:p>
            <w:pPr>
              <w:pStyle w:val="null3"/>
              <w:jc w:val="left"/>
            </w:pPr>
            <w:r>
              <w:rPr/>
              <w:t>5、资质证书</w:t>
            </w:r>
          </w:p>
        </w:tc>
        <w:tc>
          <w:tcPr>
            <w:tcW w:type="dxa" w:w="831"/>
          </w:tcPr>
          <w:p>
            <w:pPr>
              <w:pStyle w:val="null3"/>
              <w:jc w:val="right"/>
            </w:pPr>
            <w:r>
              <w:rPr/>
              <w:t>2.0000</w:t>
            </w:r>
          </w:p>
        </w:tc>
        <w:tc>
          <w:tcPr>
            <w:tcW w:type="dxa" w:w="4153"/>
          </w:tcPr>
          <w:p>
            <w:pPr>
              <w:pStyle w:val="null3"/>
              <w:jc w:val="left"/>
            </w:pPr>
            <w:r>
              <w:rPr/>
              <w:t>根据供应商获得有害生物防治服务企业资质证书的情况评审：提供证明材料复印件并加盖公章，得2分，未提供不得分。</w:t>
            </w:r>
          </w:p>
        </w:tc>
      </w:tr>
      <w:tr>
        <w:tc>
          <w:tcPr>
            <w:tcW w:type="dxa" w:w="3322"/>
          </w:tcPr>
          <w:p>
            <w:pPr>
              <w:pStyle w:val="null3"/>
              <w:jc w:val="left"/>
            </w:pPr>
            <w:r>
              <w:rPr/>
              <w:t>6、服务便捷</w:t>
            </w:r>
          </w:p>
        </w:tc>
        <w:tc>
          <w:tcPr>
            <w:tcW w:type="dxa" w:w="831"/>
          </w:tcPr>
          <w:p>
            <w:pPr>
              <w:pStyle w:val="null3"/>
              <w:jc w:val="right"/>
            </w:pPr>
            <w:r>
              <w:rPr/>
              <w:t>3.0000</w:t>
            </w:r>
          </w:p>
        </w:tc>
        <w:tc>
          <w:tcPr>
            <w:tcW w:type="dxa" w:w="4153"/>
          </w:tcPr>
          <w:p>
            <w:pPr>
              <w:pStyle w:val="null3"/>
              <w:jc w:val="left"/>
            </w:pPr>
            <w:r>
              <w:rPr/>
              <w:t>根据投标供应商的高效服务能力进行评审：整体思路结构清晰、逻辑性强，内容描述科学合理，细节考虑周全且能够适用于本项目的得3分；整体思路结构较清晰、逻辑性较强，内容描述较科学合理，细节考虑较周全且基本能够适用于本项目的得2.9分；内容简略，未展开详细阐述但基本能够适用于本项目的得2.8分；未提供或内容存在明显错误、内容明显不适用于本项目需求的均不得分。</w:t>
            </w:r>
          </w:p>
        </w:tc>
      </w:tr>
      <w:tr>
        <w:tc>
          <w:tcPr>
            <w:tcW w:type="dxa" w:w="3322"/>
          </w:tcPr>
          <w:p>
            <w:pPr>
              <w:pStyle w:val="null3"/>
              <w:jc w:val="left"/>
            </w:pPr>
            <w:r>
              <w:rPr/>
              <w:t>7、供应商承诺</w:t>
            </w:r>
          </w:p>
        </w:tc>
        <w:tc>
          <w:tcPr>
            <w:tcW w:type="dxa" w:w="831"/>
          </w:tcPr>
          <w:p>
            <w:pPr>
              <w:pStyle w:val="null3"/>
              <w:jc w:val="right"/>
            </w:pPr>
            <w:r>
              <w:rPr/>
              <w:t>3.0000</w:t>
            </w:r>
          </w:p>
        </w:tc>
        <w:tc>
          <w:tcPr>
            <w:tcW w:type="dxa" w:w="4153"/>
          </w:tcPr>
          <w:p>
            <w:pPr>
              <w:pStyle w:val="null3"/>
              <w:jc w:val="left"/>
            </w:pPr>
            <w:r>
              <w:rPr/>
              <w:t>（1）供应商承诺成交后因管理不善，发生重大质量或发生生产安全事故，或擅自停业歇业，严重影响社会公共利益，必须赔偿因此所造成的经济损失的得1.5分。（2）供应商承诺成交后在合同期间，不得将合同转包、分包他企业，否则采购人有权终止合同。采购人有权要求成交供应商赔偿因此所造成的经济损失的得1.5分。供应商须提供承诺函（格式自拟），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磋商文件中规定“无效”的情形</w:t>
            </w:r>
          </w:p>
        </w:tc>
      </w:tr>
    </w:tbl>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1、本项目为龙岩市新罗区农业农村局202</w:t>
      </w:r>
      <w:r>
        <w:rPr>
          <w:rFonts w:ascii="宋体" w:hAnsi="宋体" w:cs="宋体" w:eastAsia="宋体"/>
          <w:sz w:val="24"/>
        </w:rPr>
        <w:t>4</w:t>
      </w:r>
      <w:r>
        <w:rPr>
          <w:rFonts w:ascii="宋体" w:hAnsi="宋体" w:cs="宋体" w:eastAsia="宋体"/>
          <w:sz w:val="24"/>
        </w:rPr>
        <w:t>年红火蚁疫情专业化防控服务类采购项目。要求供应商在充分了解</w:t>
      </w:r>
      <w:r>
        <w:rPr>
          <w:rFonts w:ascii="宋体" w:hAnsi="宋体" w:cs="宋体" w:eastAsia="宋体"/>
          <w:sz w:val="24"/>
        </w:rPr>
        <w:t>采购人</w:t>
      </w:r>
      <w:r>
        <w:rPr>
          <w:rFonts w:ascii="宋体" w:hAnsi="宋体" w:cs="宋体" w:eastAsia="宋体"/>
          <w:sz w:val="24"/>
        </w:rPr>
        <w:t>需求的基础上进行投标报价。</w:t>
      </w:r>
      <w:r>
        <w:rPr>
          <w:rFonts w:ascii="宋体" w:hAnsi="宋体" w:cs="宋体" w:eastAsia="宋体"/>
          <w:sz w:val="24"/>
          <w:b/>
        </w:rPr>
        <w:t>本项目采购预算总价</w:t>
      </w:r>
      <w:r>
        <w:rPr>
          <w:rFonts w:ascii="宋体" w:hAnsi="宋体" w:cs="宋体" w:eastAsia="宋体"/>
          <w:sz w:val="24"/>
          <w:b/>
          <w:u w:val="single"/>
        </w:rPr>
        <w:t>940500</w:t>
      </w:r>
      <w:r>
        <w:rPr>
          <w:rFonts w:ascii="宋体" w:hAnsi="宋体" w:cs="宋体" w:eastAsia="宋体"/>
          <w:sz w:val="24"/>
          <w:b/>
        </w:rPr>
        <w:t>元，防控</w:t>
      </w:r>
      <w:r>
        <w:rPr>
          <w:rFonts w:ascii="宋体" w:hAnsi="宋体" w:cs="宋体" w:eastAsia="宋体"/>
          <w:sz w:val="24"/>
          <w:b/>
        </w:rPr>
        <w:t>红火蚁发生</w:t>
      </w:r>
      <w:r>
        <w:rPr>
          <w:rFonts w:ascii="宋体" w:hAnsi="宋体" w:cs="宋体" w:eastAsia="宋体"/>
          <w:sz w:val="24"/>
          <w:b/>
        </w:rPr>
        <w:t>面积</w:t>
      </w:r>
      <w:r>
        <w:rPr>
          <w:rFonts w:ascii="宋体" w:hAnsi="宋体" w:cs="宋体" w:eastAsia="宋体"/>
          <w:sz w:val="24"/>
          <w:b/>
        </w:rPr>
        <w:t>必须在</w:t>
      </w:r>
      <w:r>
        <w:rPr>
          <w:rFonts w:ascii="宋体" w:hAnsi="宋体" w:cs="宋体" w:eastAsia="宋体"/>
          <w:sz w:val="24"/>
          <w:b/>
          <w:u w:val="single"/>
        </w:rPr>
        <w:t>14700</w:t>
      </w:r>
      <w:r>
        <w:rPr>
          <w:rFonts w:ascii="宋体" w:hAnsi="宋体" w:cs="宋体" w:eastAsia="宋体"/>
          <w:sz w:val="24"/>
          <w:b/>
        </w:rPr>
        <w:t>亩以上。</w:t>
      </w:r>
    </w:p>
    <w:p>
      <w:pPr>
        <w:pStyle w:val="null3"/>
        <w:ind w:firstLine="482"/>
        <w:jc w:val="left"/>
      </w:pPr>
      <w:r>
        <w:rPr>
          <w:rFonts w:ascii="宋体" w:hAnsi="宋体" w:cs="宋体" w:eastAsia="宋体"/>
          <w:sz w:val="24"/>
          <w:b/>
        </w:rPr>
        <w:t>2</w:t>
      </w:r>
      <w:r>
        <w:rPr>
          <w:rFonts w:ascii="宋体" w:hAnsi="宋体" w:cs="宋体" w:eastAsia="宋体"/>
          <w:sz w:val="24"/>
          <w:b/>
        </w:rPr>
        <w:t>、总体防控目标</w:t>
      </w:r>
    </w:p>
    <w:p>
      <w:pPr>
        <w:pStyle w:val="null3"/>
        <w:ind w:firstLine="480"/>
        <w:jc w:val="both"/>
      </w:pPr>
      <w:r>
        <w:rPr>
          <w:rFonts w:ascii="宋体" w:hAnsi="宋体" w:cs="宋体" w:eastAsia="宋体"/>
          <w:sz w:val="24"/>
        </w:rPr>
        <w:t>通过加强红火蚁疫情监测和防控，有效降低农区红火蚁</w:t>
      </w:r>
      <w:r>
        <w:rPr>
          <w:rFonts w:ascii="宋体" w:hAnsi="宋体" w:cs="宋体" w:eastAsia="宋体"/>
          <w:sz w:val="24"/>
        </w:rPr>
        <w:t>发生程度</w:t>
      </w:r>
      <w:r>
        <w:rPr>
          <w:rFonts w:ascii="宋体" w:hAnsi="宋体" w:cs="宋体" w:eastAsia="宋体"/>
          <w:sz w:val="24"/>
        </w:rPr>
        <w:t>，扑</w:t>
      </w:r>
      <w:r>
        <w:rPr>
          <w:rFonts w:ascii="宋体" w:hAnsi="宋体" w:cs="宋体" w:eastAsia="宋体"/>
          <w:sz w:val="24"/>
        </w:rPr>
        <w:t>灭新传入、小范围的疫情点，切实遏制红火蚁扩散蔓延势头，避免因红火蚁伤人而引</w:t>
      </w:r>
      <w:r>
        <w:rPr>
          <w:rFonts w:ascii="宋体" w:hAnsi="宋体" w:cs="宋体" w:eastAsia="宋体"/>
          <w:sz w:val="24"/>
        </w:rPr>
        <w:t>起</w:t>
      </w:r>
      <w:r>
        <w:rPr>
          <w:rFonts w:ascii="宋体" w:hAnsi="宋体" w:cs="宋体" w:eastAsia="宋体"/>
          <w:sz w:val="24"/>
        </w:rPr>
        <w:t>社会恐慌和大面积弃耕。</w:t>
      </w:r>
    </w:p>
    <w:p>
      <w:pPr>
        <w:pStyle w:val="null3"/>
        <w:ind w:firstLine="482"/>
        <w:jc w:val="left"/>
      </w:pPr>
      <w:r>
        <w:rPr>
          <w:rFonts w:ascii="宋体" w:hAnsi="宋体" w:cs="宋体" w:eastAsia="宋体"/>
          <w:sz w:val="24"/>
          <w:b/>
        </w:rPr>
        <w:t>3</w:t>
      </w:r>
      <w:r>
        <w:rPr>
          <w:rFonts w:ascii="宋体" w:hAnsi="宋体" w:cs="宋体" w:eastAsia="宋体"/>
          <w:sz w:val="24"/>
          <w:b/>
        </w:rPr>
        <w:t>、工作内容</w:t>
      </w:r>
    </w:p>
    <w:p>
      <w:pPr>
        <w:pStyle w:val="null3"/>
        <w:ind w:firstLine="482"/>
        <w:jc w:val="left"/>
      </w:pPr>
      <w:r>
        <w:rPr>
          <w:rFonts w:ascii="宋体" w:hAnsi="宋体" w:cs="宋体" w:eastAsia="宋体"/>
          <w:sz w:val="24"/>
          <w:b/>
        </w:rPr>
        <w:t>（</w:t>
      </w:r>
      <w:r>
        <w:rPr>
          <w:rFonts w:ascii="宋体" w:hAnsi="宋体" w:cs="宋体" w:eastAsia="宋体"/>
          <w:sz w:val="24"/>
          <w:b/>
        </w:rPr>
        <w:t>1）防控任务。</w:t>
      </w:r>
      <w:r>
        <w:rPr>
          <w:rFonts w:ascii="宋体" w:hAnsi="宋体" w:cs="宋体" w:eastAsia="宋体"/>
          <w:sz w:val="24"/>
        </w:rPr>
        <w:t>全区采用整村推进方式实施红火蚁专业化防控面积</w:t>
      </w:r>
      <w:r>
        <w:rPr>
          <w:rFonts w:ascii="宋体" w:hAnsi="宋体" w:cs="宋体" w:eastAsia="宋体"/>
          <w:sz w:val="24"/>
        </w:rPr>
        <w:t>1</w:t>
      </w:r>
      <w:r>
        <w:rPr>
          <w:rFonts w:ascii="宋体" w:hAnsi="宋体" w:cs="宋体" w:eastAsia="宋体"/>
          <w:sz w:val="24"/>
        </w:rPr>
        <w:t>4700</w:t>
      </w:r>
      <w:r>
        <w:rPr>
          <w:rFonts w:ascii="宋体" w:hAnsi="宋体" w:cs="宋体" w:eastAsia="宋体"/>
          <w:sz w:val="24"/>
        </w:rPr>
        <w:t>亩以上，</w:t>
      </w:r>
      <w:r>
        <w:rPr>
          <w:rFonts w:ascii="宋体" w:hAnsi="宋体" w:cs="宋体" w:eastAsia="宋体"/>
          <w:sz w:val="24"/>
        </w:rPr>
        <w:t>项目</w:t>
      </w:r>
      <w:r>
        <w:rPr>
          <w:rFonts w:ascii="宋体" w:hAnsi="宋体" w:cs="宋体" w:eastAsia="宋体"/>
          <w:sz w:val="24"/>
        </w:rPr>
        <w:t>红火蚁</w:t>
      </w:r>
      <w:r>
        <w:rPr>
          <w:rFonts w:ascii="宋体" w:hAnsi="宋体" w:cs="宋体" w:eastAsia="宋体"/>
          <w:sz w:val="24"/>
        </w:rPr>
        <w:t>综合</w:t>
      </w:r>
      <w:r>
        <w:rPr>
          <w:rFonts w:ascii="宋体" w:hAnsi="宋体" w:cs="宋体" w:eastAsia="宋体"/>
          <w:sz w:val="24"/>
        </w:rPr>
        <w:t>防治率达</w:t>
      </w:r>
      <w:r>
        <w:rPr>
          <w:rFonts w:ascii="宋体" w:hAnsi="宋体" w:cs="宋体" w:eastAsia="宋体"/>
          <w:sz w:val="24"/>
        </w:rPr>
        <w:t>90%以上，有效控制疫情的危害，降低发生程度，并逐步缩小疫情发生范围。</w:t>
      </w:r>
    </w:p>
    <w:p>
      <w:pPr>
        <w:pStyle w:val="null3"/>
        <w:ind w:firstLine="482"/>
        <w:jc w:val="left"/>
      </w:pPr>
      <w:r>
        <w:rPr>
          <w:rFonts w:ascii="宋体" w:hAnsi="宋体" w:cs="宋体" w:eastAsia="宋体"/>
          <w:sz w:val="24"/>
          <w:b/>
        </w:rPr>
        <w:t>（</w:t>
      </w:r>
      <w:r>
        <w:rPr>
          <w:rFonts w:ascii="宋体" w:hAnsi="宋体" w:cs="宋体" w:eastAsia="宋体"/>
          <w:sz w:val="24"/>
          <w:b/>
        </w:rPr>
        <w:t>2</w:t>
      </w:r>
      <w:r>
        <w:rPr>
          <w:rFonts w:ascii="宋体" w:hAnsi="宋体" w:cs="宋体" w:eastAsia="宋体"/>
          <w:sz w:val="24"/>
          <w:b/>
        </w:rPr>
        <w:t>）防控</w:t>
      </w:r>
      <w:r>
        <w:rPr>
          <w:rFonts w:ascii="宋体" w:hAnsi="宋体" w:cs="宋体" w:eastAsia="宋体"/>
          <w:sz w:val="24"/>
          <w:b/>
        </w:rPr>
        <w:t>对象</w:t>
      </w:r>
      <w:r>
        <w:rPr>
          <w:rFonts w:ascii="宋体" w:hAnsi="宋体" w:cs="宋体" w:eastAsia="宋体"/>
          <w:sz w:val="24"/>
          <w:b/>
        </w:rPr>
        <w:t>。</w:t>
      </w:r>
      <w:r>
        <w:rPr>
          <w:rFonts w:ascii="宋体" w:hAnsi="宋体" w:cs="宋体" w:eastAsia="宋体"/>
          <w:sz w:val="24"/>
        </w:rPr>
        <w:t>根据我区</w:t>
      </w:r>
      <w:r>
        <w:rPr>
          <w:rFonts w:ascii="宋体" w:hAnsi="宋体" w:cs="宋体" w:eastAsia="宋体"/>
          <w:sz w:val="24"/>
        </w:rPr>
        <w:t>2021年各镇（街道）红火蚁疫情普查和</w:t>
      </w:r>
      <w:r>
        <w:rPr>
          <w:rFonts w:ascii="宋体" w:hAnsi="宋体" w:cs="宋体" w:eastAsia="宋体"/>
          <w:sz w:val="24"/>
        </w:rPr>
        <w:t>2024年</w:t>
      </w:r>
      <w:r>
        <w:rPr>
          <w:rFonts w:ascii="宋体" w:hAnsi="宋体" w:cs="宋体" w:eastAsia="宋体"/>
          <w:sz w:val="24"/>
        </w:rPr>
        <w:t>各镇（街道）红火蚁疫情</w:t>
      </w:r>
      <w:r>
        <w:rPr>
          <w:rFonts w:ascii="宋体" w:hAnsi="宋体" w:cs="宋体" w:eastAsia="宋体"/>
          <w:sz w:val="24"/>
        </w:rPr>
        <w:t>发生情况</w:t>
      </w:r>
      <w:r>
        <w:rPr>
          <w:rFonts w:ascii="宋体" w:hAnsi="宋体" w:cs="宋体" w:eastAsia="宋体"/>
          <w:sz w:val="24"/>
        </w:rPr>
        <w:t>调查结果</w:t>
      </w:r>
      <w:r>
        <w:rPr>
          <w:rFonts w:ascii="宋体" w:hAnsi="宋体" w:cs="宋体" w:eastAsia="宋体"/>
          <w:sz w:val="24"/>
        </w:rPr>
        <w:t>，以及</w:t>
      </w:r>
      <w:r>
        <w:rPr>
          <w:rFonts w:ascii="宋体" w:hAnsi="宋体" w:cs="宋体" w:eastAsia="宋体"/>
          <w:sz w:val="24"/>
        </w:rPr>
        <w:t>进行连片持续防控提高防效</w:t>
      </w:r>
      <w:r>
        <w:rPr>
          <w:rFonts w:ascii="宋体" w:hAnsi="宋体" w:cs="宋体" w:eastAsia="宋体"/>
          <w:sz w:val="24"/>
        </w:rPr>
        <w:t>的目的</w:t>
      </w:r>
      <w:r>
        <w:rPr>
          <w:rFonts w:ascii="宋体" w:hAnsi="宋体" w:cs="宋体" w:eastAsia="宋体"/>
          <w:sz w:val="24"/>
        </w:rPr>
        <w:t>，选择红火蚁疫情发生范围较广，为害较重</w:t>
      </w:r>
      <w:r>
        <w:rPr>
          <w:rFonts w:ascii="宋体" w:hAnsi="宋体" w:cs="宋体" w:eastAsia="宋体"/>
          <w:sz w:val="24"/>
        </w:rPr>
        <w:t>且农村人口较密集</w:t>
      </w:r>
      <w:r>
        <w:rPr>
          <w:rFonts w:ascii="宋体" w:hAnsi="宋体" w:cs="宋体" w:eastAsia="宋体"/>
          <w:sz w:val="24"/>
        </w:rPr>
        <w:t>的白沙镇（白沙村</w:t>
      </w:r>
      <w:r>
        <w:rPr>
          <w:rFonts w:ascii="宋体" w:hAnsi="宋体" w:cs="宋体" w:eastAsia="宋体"/>
          <w:sz w:val="24"/>
        </w:rPr>
        <w:t>、官洋村、渡头村、营边村、产坑村、黄坂村、田坑村）、</w:t>
      </w:r>
      <w:r>
        <w:rPr>
          <w:rFonts w:ascii="宋体" w:hAnsi="宋体" w:cs="宋体" w:eastAsia="宋体"/>
          <w:sz w:val="24"/>
        </w:rPr>
        <w:t>大池镇</w:t>
      </w:r>
      <w:r>
        <w:rPr>
          <w:rFonts w:ascii="宋体" w:hAnsi="宋体" w:cs="宋体" w:eastAsia="宋体"/>
          <w:sz w:val="24"/>
        </w:rPr>
        <w:t>(大山村</w:t>
      </w:r>
      <w:r>
        <w:rPr>
          <w:rFonts w:ascii="宋体" w:hAnsi="宋体" w:cs="宋体" w:eastAsia="宋体"/>
          <w:sz w:val="24"/>
        </w:rPr>
        <w:t>、西洋村、北溪村、秀东村</w:t>
      </w:r>
      <w:r>
        <w:rPr>
          <w:rFonts w:ascii="宋体" w:hAnsi="宋体" w:cs="宋体" w:eastAsia="宋体"/>
          <w:sz w:val="24"/>
        </w:rPr>
        <w:t>)</w:t>
      </w:r>
      <w:r>
        <w:rPr>
          <w:rFonts w:ascii="宋体" w:hAnsi="宋体" w:cs="宋体" w:eastAsia="宋体"/>
          <w:sz w:val="24"/>
        </w:rPr>
        <w:t>、</w:t>
      </w:r>
      <w:r>
        <w:rPr>
          <w:rFonts w:ascii="宋体" w:hAnsi="宋体" w:cs="宋体" w:eastAsia="宋体"/>
          <w:sz w:val="24"/>
        </w:rPr>
        <w:t>东肖镇（</w:t>
      </w:r>
      <w:r>
        <w:rPr>
          <w:rFonts w:ascii="宋体" w:hAnsi="宋体" w:cs="宋体" w:eastAsia="宋体"/>
          <w:sz w:val="24"/>
        </w:rPr>
        <w:t>联邦村</w:t>
      </w:r>
      <w:r>
        <w:rPr>
          <w:rFonts w:ascii="宋体" w:hAnsi="宋体" w:cs="宋体" w:eastAsia="宋体"/>
          <w:sz w:val="24"/>
        </w:rPr>
        <w:t>、</w:t>
      </w:r>
      <w:r>
        <w:rPr>
          <w:rFonts w:ascii="宋体" w:hAnsi="宋体" w:cs="宋体" w:eastAsia="宋体"/>
          <w:sz w:val="24"/>
        </w:rPr>
        <w:t>隘</w:t>
      </w:r>
      <w:r>
        <w:rPr>
          <w:rFonts w:ascii="宋体" w:hAnsi="宋体" w:cs="宋体" w:eastAsia="宋体"/>
          <w:sz w:val="24"/>
        </w:rPr>
        <w:t>头村</w:t>
      </w:r>
      <w:r>
        <w:rPr>
          <w:rFonts w:ascii="宋体" w:hAnsi="宋体" w:cs="宋体" w:eastAsia="宋体"/>
          <w:sz w:val="24"/>
        </w:rPr>
        <w:t>、湖洋寨村、榴坑村</w:t>
      </w:r>
      <w:r>
        <w:rPr>
          <w:rFonts w:ascii="宋体" w:hAnsi="宋体" w:cs="宋体" w:eastAsia="宋体"/>
          <w:sz w:val="24"/>
        </w:rPr>
        <w:t>）</w:t>
      </w:r>
      <w:r>
        <w:rPr>
          <w:rFonts w:ascii="宋体" w:hAnsi="宋体" w:cs="宋体" w:eastAsia="宋体"/>
          <w:sz w:val="24"/>
        </w:rPr>
        <w:t>、江山镇（铜砵村、村美村、山塘村）、龙门镇（湖一村、湖二村、赤水村、湖坑村）、小池镇（培斜村、南山村、兴贵村、卓洋村、汪洋村、山美村）、苏坂镇（黄地村、岭兜村、西楼村、</w:t>
      </w:r>
      <w:r>
        <w:rPr>
          <w:rFonts w:ascii="宋体" w:hAnsi="宋体" w:cs="宋体" w:eastAsia="宋体"/>
          <w:sz w:val="24"/>
        </w:rPr>
        <w:t>下村村、</w:t>
      </w:r>
      <w:r>
        <w:rPr>
          <w:rFonts w:ascii="宋体" w:hAnsi="宋体" w:cs="宋体" w:eastAsia="宋体"/>
          <w:sz w:val="24"/>
        </w:rPr>
        <w:t>红邦村）作为</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年红火蚁专业化防控对象，专业化防控面积分别为</w:t>
      </w:r>
      <w:r>
        <w:rPr>
          <w:rFonts w:ascii="宋体" w:hAnsi="宋体" w:cs="宋体" w:eastAsia="宋体"/>
          <w:sz w:val="24"/>
        </w:rPr>
        <w:t>30</w:t>
      </w:r>
      <w:r>
        <w:rPr>
          <w:rFonts w:ascii="宋体" w:hAnsi="宋体" w:cs="宋体" w:eastAsia="宋体"/>
          <w:sz w:val="24"/>
        </w:rPr>
        <w:t>00亩、2500亩、</w:t>
      </w:r>
      <w:r>
        <w:rPr>
          <w:rFonts w:ascii="宋体" w:hAnsi="宋体" w:cs="宋体" w:eastAsia="宋体"/>
          <w:sz w:val="24"/>
        </w:rPr>
        <w:t>1700</w:t>
      </w:r>
      <w:r>
        <w:rPr>
          <w:rFonts w:ascii="宋体" w:hAnsi="宋体" w:cs="宋体" w:eastAsia="宋体"/>
          <w:sz w:val="24"/>
        </w:rPr>
        <w:t>亩、</w:t>
      </w:r>
      <w:r>
        <w:rPr>
          <w:rFonts w:ascii="宋体" w:hAnsi="宋体" w:cs="宋体" w:eastAsia="宋体"/>
          <w:sz w:val="24"/>
        </w:rPr>
        <w:t>2</w:t>
      </w:r>
      <w:r>
        <w:rPr>
          <w:rFonts w:ascii="宋体" w:hAnsi="宋体" w:cs="宋体" w:eastAsia="宋体"/>
          <w:sz w:val="24"/>
        </w:rPr>
        <w:t>0</w:t>
      </w:r>
      <w:r>
        <w:rPr>
          <w:rFonts w:ascii="宋体" w:hAnsi="宋体" w:cs="宋体" w:eastAsia="宋体"/>
          <w:sz w:val="24"/>
        </w:rPr>
        <w:t>00亩、</w:t>
      </w:r>
      <w:r>
        <w:rPr>
          <w:rFonts w:ascii="宋体" w:hAnsi="宋体" w:cs="宋体" w:eastAsia="宋体"/>
          <w:sz w:val="24"/>
        </w:rPr>
        <w:t>2000、</w:t>
      </w:r>
      <w:r>
        <w:rPr>
          <w:rFonts w:ascii="宋体" w:hAnsi="宋体" w:cs="宋体" w:eastAsia="宋体"/>
          <w:sz w:val="24"/>
        </w:rPr>
        <w:t>2</w:t>
      </w:r>
      <w:r>
        <w:rPr>
          <w:rFonts w:ascii="宋体" w:hAnsi="宋体" w:cs="宋体" w:eastAsia="宋体"/>
          <w:sz w:val="24"/>
        </w:rPr>
        <w:t>0</w:t>
      </w:r>
      <w:r>
        <w:rPr>
          <w:rFonts w:ascii="宋体" w:hAnsi="宋体" w:cs="宋体" w:eastAsia="宋体"/>
          <w:sz w:val="24"/>
        </w:rPr>
        <w:t>00亩和</w:t>
      </w:r>
      <w:r>
        <w:rPr>
          <w:rFonts w:ascii="宋体" w:hAnsi="宋体" w:cs="宋体" w:eastAsia="宋体"/>
          <w:sz w:val="24"/>
        </w:rPr>
        <w:t>1500亩</w:t>
      </w:r>
      <w:r>
        <w:rPr>
          <w:rFonts w:ascii="宋体" w:hAnsi="宋体" w:cs="宋体" w:eastAsia="宋体"/>
          <w:sz w:val="24"/>
        </w:rPr>
        <w:t>，合计专业化防控总面积</w:t>
      </w:r>
      <w:r>
        <w:rPr>
          <w:rFonts w:ascii="宋体" w:hAnsi="宋体" w:cs="宋体" w:eastAsia="宋体"/>
          <w:sz w:val="24"/>
        </w:rPr>
        <w:t>1</w:t>
      </w:r>
      <w:r>
        <w:rPr>
          <w:rFonts w:ascii="宋体" w:hAnsi="宋体" w:cs="宋体" w:eastAsia="宋体"/>
          <w:sz w:val="24"/>
        </w:rPr>
        <w:t>4700</w:t>
      </w:r>
      <w:r>
        <w:rPr>
          <w:rFonts w:ascii="宋体" w:hAnsi="宋体" w:cs="宋体" w:eastAsia="宋体"/>
          <w:sz w:val="24"/>
        </w:rPr>
        <w:t>亩以上。</w:t>
      </w:r>
      <w:r>
        <w:rPr>
          <w:rFonts w:ascii="宋体" w:hAnsi="宋体" w:cs="宋体" w:eastAsia="宋体"/>
          <w:sz w:val="24"/>
        </w:rPr>
        <w:t>防控范围包括农田、果园、荒地、农村住宅区、</w:t>
      </w:r>
      <w:r>
        <w:rPr>
          <w:rFonts w:ascii="宋体" w:hAnsi="宋体" w:cs="宋体" w:eastAsia="宋体"/>
          <w:sz w:val="24"/>
        </w:rPr>
        <w:t>学校、</w:t>
      </w:r>
      <w:r>
        <w:rPr>
          <w:rFonts w:ascii="宋体" w:hAnsi="宋体" w:cs="宋体" w:eastAsia="宋体"/>
          <w:sz w:val="24"/>
        </w:rPr>
        <w:t>农民公园和村道</w:t>
      </w:r>
      <w:r>
        <w:rPr>
          <w:rFonts w:ascii="宋体" w:hAnsi="宋体" w:cs="宋体" w:eastAsia="宋体"/>
          <w:sz w:val="24"/>
        </w:rPr>
        <w:t>等</w:t>
      </w:r>
      <w:r>
        <w:rPr>
          <w:rFonts w:ascii="宋体" w:hAnsi="宋体" w:cs="宋体" w:eastAsia="宋体"/>
          <w:sz w:val="24"/>
        </w:rPr>
        <w:t>。</w:t>
      </w:r>
    </w:p>
    <w:p>
      <w:pPr>
        <w:pStyle w:val="null3"/>
        <w:ind w:firstLine="482"/>
        <w:jc w:val="left"/>
      </w:pPr>
      <w:r>
        <w:rPr>
          <w:rFonts w:ascii="宋体" w:hAnsi="宋体" w:cs="宋体" w:eastAsia="宋体"/>
          <w:sz w:val="24"/>
          <w:b/>
        </w:rPr>
        <w:t>（</w:t>
      </w:r>
      <w:r>
        <w:rPr>
          <w:rFonts w:ascii="宋体" w:hAnsi="宋体" w:cs="宋体" w:eastAsia="宋体"/>
          <w:sz w:val="24"/>
          <w:b/>
        </w:rPr>
        <w:t>3）防控时间：</w:t>
      </w:r>
      <w:r>
        <w:rPr>
          <w:rFonts w:ascii="宋体" w:hAnsi="宋体" w:cs="宋体" w:eastAsia="宋体"/>
          <w:sz w:val="24"/>
        </w:rPr>
        <w:t>原则上</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w:t>
      </w:r>
      <w:r>
        <w:rPr>
          <w:rFonts w:ascii="宋体" w:hAnsi="宋体" w:cs="宋体" w:eastAsia="宋体"/>
          <w:sz w:val="24"/>
        </w:rPr>
        <w:t>11月-12月。若因疫情、气候等不可抗拒原因影响完成进度，则防控时间需顺延至202</w:t>
      </w:r>
      <w:r>
        <w:rPr>
          <w:rFonts w:ascii="宋体" w:hAnsi="宋体" w:cs="宋体" w:eastAsia="宋体"/>
          <w:sz w:val="24"/>
        </w:rPr>
        <w:t>5</w:t>
      </w:r>
      <w:r>
        <w:rPr>
          <w:rFonts w:ascii="宋体" w:hAnsi="宋体" w:cs="宋体" w:eastAsia="宋体"/>
          <w:sz w:val="24"/>
        </w:rPr>
        <w:t>年</w:t>
      </w:r>
      <w:r>
        <w:rPr>
          <w:rFonts w:ascii="宋体" w:hAnsi="宋体" w:cs="宋体" w:eastAsia="宋体"/>
          <w:sz w:val="24"/>
        </w:rPr>
        <w:t>6月30日。</w:t>
      </w:r>
    </w:p>
    <w:p>
      <w:pPr>
        <w:pStyle w:val="null3"/>
        <w:ind w:firstLine="482"/>
        <w:jc w:val="left"/>
      </w:pPr>
      <w:r>
        <w:rPr>
          <w:rFonts w:ascii="宋体" w:hAnsi="宋体" w:cs="宋体" w:eastAsia="宋体"/>
          <w:sz w:val="24"/>
          <w:b/>
        </w:rPr>
        <w:t>（</w:t>
      </w:r>
      <w:r>
        <w:rPr>
          <w:rFonts w:ascii="宋体" w:hAnsi="宋体" w:cs="宋体" w:eastAsia="宋体"/>
          <w:sz w:val="24"/>
          <w:b/>
        </w:rPr>
        <w:t>4）服务期限：</w:t>
      </w:r>
      <w:r>
        <w:rPr>
          <w:rFonts w:ascii="宋体" w:hAnsi="宋体" w:cs="宋体" w:eastAsia="宋体"/>
          <w:sz w:val="24"/>
        </w:rPr>
        <w:t>原则上服务期限自合同签订生效之日起至</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w:t>
      </w:r>
      <w:r>
        <w:rPr>
          <w:rFonts w:ascii="宋体" w:hAnsi="宋体" w:cs="宋体" w:eastAsia="宋体"/>
          <w:sz w:val="24"/>
        </w:rPr>
        <w:t>12月止。若因疫情、气候等不可抗拒原因影响完成进度，则服务期限需顺延至202</w:t>
      </w:r>
      <w:r>
        <w:rPr>
          <w:rFonts w:ascii="宋体" w:hAnsi="宋体" w:cs="宋体" w:eastAsia="宋体"/>
          <w:sz w:val="24"/>
        </w:rPr>
        <w:t>5</w:t>
      </w:r>
      <w:r>
        <w:rPr>
          <w:rFonts w:ascii="宋体" w:hAnsi="宋体" w:cs="宋体" w:eastAsia="宋体"/>
          <w:sz w:val="24"/>
        </w:rPr>
        <w:t>年</w:t>
      </w:r>
      <w:r>
        <w:rPr>
          <w:rFonts w:ascii="宋体" w:hAnsi="宋体" w:cs="宋体" w:eastAsia="宋体"/>
          <w:sz w:val="24"/>
        </w:rPr>
        <w:t>6月30日止。</w:t>
      </w:r>
    </w:p>
    <w:p>
      <w:pPr>
        <w:pStyle w:val="null3"/>
        <w:ind w:firstLine="482"/>
        <w:jc w:val="left"/>
      </w:pPr>
      <w:r>
        <w:rPr>
          <w:rFonts w:ascii="宋体" w:hAnsi="宋体" w:cs="宋体" w:eastAsia="宋体"/>
          <w:sz w:val="24"/>
          <w:b/>
        </w:rPr>
        <w:t>（</w:t>
      </w:r>
      <w:r>
        <w:rPr>
          <w:rFonts w:ascii="宋体" w:hAnsi="宋体" w:cs="宋体" w:eastAsia="宋体"/>
          <w:sz w:val="24"/>
          <w:b/>
        </w:rPr>
        <w:t>5）防控进度控制：</w:t>
      </w:r>
    </w:p>
    <w:p>
      <w:pPr>
        <w:pStyle w:val="null3"/>
        <w:ind w:firstLine="480"/>
        <w:jc w:val="both"/>
      </w:pPr>
      <w:r>
        <w:rPr>
          <w:rFonts w:ascii="宋体" w:hAnsi="宋体" w:cs="宋体" w:eastAsia="宋体"/>
          <w:sz w:val="24"/>
        </w:rPr>
        <w:t>202</w:t>
      </w:r>
      <w:r>
        <w:rPr>
          <w:rFonts w:ascii="宋体" w:hAnsi="宋体" w:cs="宋体" w:eastAsia="宋体"/>
          <w:sz w:val="24"/>
        </w:rPr>
        <w:t>4</w:t>
      </w:r>
      <w:r>
        <w:rPr>
          <w:rFonts w:ascii="宋体" w:hAnsi="宋体" w:cs="宋体" w:eastAsia="宋体"/>
          <w:sz w:val="24"/>
        </w:rPr>
        <w:t>年</w:t>
      </w:r>
      <w:r>
        <w:rPr>
          <w:rFonts w:ascii="宋体" w:hAnsi="宋体" w:cs="宋体" w:eastAsia="宋体"/>
          <w:sz w:val="24"/>
        </w:rPr>
        <w:t>11月份起，中标的专业化防治组织应全面进场开展防治；完成红火蚁疫情全面专业化防治后，相关农业农村部门应组织对防效进行阶段性验收。</w:t>
      </w:r>
    </w:p>
    <w:p>
      <w:pPr>
        <w:pStyle w:val="null3"/>
        <w:numPr>
          <w:ilvl w:val="0"/>
          <w:numId w:val="1"/>
        </w:numPr>
        <w:jc w:val="left"/>
      </w:pPr>
      <w:r>
        <w:rPr>
          <w:rFonts w:ascii="宋体" w:hAnsi="宋体" w:cs="宋体" w:eastAsia="宋体"/>
          <w:sz w:val="24"/>
          <w:b/>
        </w:rPr>
        <w:t>采购标的一览表</w:t>
      </w:r>
    </w:p>
    <w:p>
      <w:pPr>
        <w:pStyle w:val="null3"/>
        <w:ind w:firstLine="480"/>
      </w:pPr>
      <w:r>
        <w:rPr>
          <w:rFonts w:ascii="宋体" w:hAnsi="宋体" w:cs="宋体" w:eastAsia="宋体"/>
          <w:sz w:val="24"/>
        </w:rPr>
        <w:t>采购包最高限价（元）</w:t>
      </w:r>
      <w:r>
        <w:rPr>
          <w:rFonts w:ascii="宋体" w:hAnsi="宋体" w:cs="宋体" w:eastAsia="宋体"/>
          <w:sz w:val="24"/>
        </w:rPr>
        <w:t xml:space="preserve">: </w:t>
      </w:r>
      <w:r>
        <w:rPr>
          <w:rFonts w:ascii="宋体" w:hAnsi="宋体" w:cs="宋体" w:eastAsia="宋体"/>
          <w:sz w:val="24"/>
        </w:rPr>
        <w:t>940500.00</w:t>
      </w:r>
    </w:p>
    <w:p>
      <w:pPr>
        <w:pStyle w:val="null3"/>
        <w:ind w:firstLine="480"/>
      </w:pPr>
      <w:r>
        <w:rPr>
          <w:rFonts w:ascii="宋体" w:hAnsi="宋体" w:cs="宋体" w:eastAsia="宋体"/>
          <w:sz w:val="24"/>
        </w:rPr>
        <w:t>采购包保证金金额（元）</w:t>
      </w:r>
      <w:r>
        <w:rPr>
          <w:rFonts w:ascii="宋体" w:hAnsi="宋体" w:cs="宋体" w:eastAsia="宋体"/>
          <w:sz w:val="24"/>
        </w:rPr>
        <w:t>:</w:t>
      </w:r>
    </w:p>
    <w:p>
      <w:pPr>
        <w:pStyle w:val="null3"/>
        <w:ind w:firstLine="480"/>
      </w:pPr>
      <w:r>
        <w:rPr>
          <w:rFonts w:ascii="宋体" w:hAnsi="宋体" w:cs="宋体" w:eastAsia="宋体"/>
          <w:sz w:val="24"/>
        </w:rPr>
        <w:t>说明：</w:t>
      </w:r>
      <w:r>
        <w:rPr>
          <w:rFonts w:ascii="宋体" w:hAnsi="宋体" w:cs="宋体" w:eastAsia="宋体"/>
          <w:sz w:val="24"/>
          <w:b/>
        </w:rPr>
        <w:t>本项目最高控制总价</w:t>
      </w:r>
      <w:r>
        <w:rPr>
          <w:rFonts w:ascii="宋体" w:hAnsi="宋体" w:cs="宋体" w:eastAsia="宋体"/>
          <w:sz w:val="24"/>
          <w:b/>
        </w:rPr>
        <w:t>940500</w:t>
      </w:r>
      <w:r>
        <w:rPr>
          <w:rFonts w:ascii="宋体" w:hAnsi="宋体" w:cs="宋体" w:eastAsia="宋体"/>
          <w:sz w:val="24"/>
          <w:b/>
        </w:rPr>
        <w:t>元，最少完成</w:t>
      </w:r>
      <w:r>
        <w:rPr>
          <w:rFonts w:ascii="宋体" w:hAnsi="宋体" w:cs="宋体" w:eastAsia="宋体"/>
          <w:sz w:val="24"/>
          <w:b/>
        </w:rPr>
        <w:t>红火蚁</w:t>
      </w:r>
      <w:r>
        <w:rPr>
          <w:rFonts w:ascii="宋体" w:hAnsi="宋体" w:cs="宋体" w:eastAsia="宋体"/>
          <w:sz w:val="24"/>
          <w:b/>
        </w:rPr>
        <w:t>防控面积</w:t>
      </w:r>
      <w:r>
        <w:rPr>
          <w:rFonts w:ascii="宋体" w:hAnsi="宋体" w:cs="宋体" w:eastAsia="宋体"/>
          <w:sz w:val="24"/>
          <w:b/>
        </w:rPr>
        <w:t>14700</w:t>
      </w:r>
      <w:r>
        <w:rPr>
          <w:rFonts w:ascii="宋体" w:hAnsi="宋体" w:cs="宋体" w:eastAsia="宋体"/>
          <w:sz w:val="24"/>
          <w:b/>
        </w:rPr>
        <w:t>亩，最高控制单价</w:t>
      </w:r>
      <w:r>
        <w:rPr>
          <w:rFonts w:ascii="宋体" w:hAnsi="宋体" w:cs="宋体" w:eastAsia="宋体"/>
          <w:sz w:val="24"/>
          <w:b/>
        </w:rPr>
        <w:t>每</w:t>
      </w:r>
      <w:r>
        <w:rPr>
          <w:rFonts w:ascii="宋体" w:hAnsi="宋体" w:cs="宋体" w:eastAsia="宋体"/>
          <w:sz w:val="24"/>
          <w:b/>
        </w:rPr>
        <w:t>亩</w:t>
      </w:r>
      <w:r>
        <w:rPr>
          <w:rFonts w:ascii="宋体" w:hAnsi="宋体" w:cs="宋体" w:eastAsia="宋体"/>
          <w:sz w:val="24"/>
          <w:b/>
        </w:rPr>
        <w:t>6</w:t>
      </w:r>
      <w:r>
        <w:rPr>
          <w:rFonts w:ascii="宋体" w:hAnsi="宋体" w:cs="宋体" w:eastAsia="宋体"/>
          <w:sz w:val="24"/>
          <w:b/>
        </w:rPr>
        <w:t>3.97</w:t>
      </w:r>
      <w:r>
        <w:rPr>
          <w:rFonts w:ascii="宋体" w:hAnsi="宋体" w:cs="宋体" w:eastAsia="宋体"/>
          <w:sz w:val="24"/>
          <w:b/>
        </w:rPr>
        <w:t>元，</w:t>
      </w:r>
      <w:r>
        <w:rPr>
          <w:rFonts w:ascii="宋体" w:hAnsi="宋体" w:cs="宋体" w:eastAsia="宋体"/>
          <w:sz w:val="24"/>
          <w:b/>
        </w:rPr>
        <w:t>供应商</w:t>
      </w:r>
      <w:r>
        <w:rPr>
          <w:rFonts w:ascii="宋体" w:hAnsi="宋体" w:cs="宋体" w:eastAsia="宋体"/>
          <w:sz w:val="24"/>
          <w:b/>
        </w:rPr>
        <w:t>报价按单价报价，结算时按成交单价乘以实际完成</w:t>
      </w:r>
      <w:r>
        <w:rPr>
          <w:rFonts w:ascii="宋体" w:hAnsi="宋体" w:cs="宋体" w:eastAsia="宋体"/>
          <w:sz w:val="24"/>
          <w:b/>
        </w:rPr>
        <w:t>防控</w:t>
      </w:r>
      <w:r>
        <w:rPr>
          <w:rFonts w:ascii="宋体" w:hAnsi="宋体" w:cs="宋体" w:eastAsia="宋体"/>
          <w:sz w:val="24"/>
          <w:b/>
        </w:rPr>
        <w:t>亩数结算，</w:t>
      </w:r>
      <w:r>
        <w:rPr>
          <w:rFonts w:ascii="宋体" w:hAnsi="宋体" w:cs="宋体" w:eastAsia="宋体"/>
          <w:sz w:val="24"/>
          <w:b/>
        </w:rPr>
        <w:t>本项目总金额（</w:t>
      </w:r>
      <w:r>
        <w:rPr>
          <w:rFonts w:ascii="宋体" w:hAnsi="宋体" w:cs="宋体" w:eastAsia="宋体"/>
          <w:sz w:val="24"/>
          <w:b/>
        </w:rPr>
        <w:t>940500元）须全部履约完成，</w:t>
      </w:r>
      <w:r>
        <w:rPr>
          <w:rFonts w:ascii="宋体" w:hAnsi="宋体" w:cs="宋体" w:eastAsia="宋体"/>
          <w:sz w:val="24"/>
          <w:b/>
        </w:rPr>
        <w:t>超过</w:t>
      </w:r>
      <w:r>
        <w:rPr>
          <w:rFonts w:ascii="宋体" w:hAnsi="宋体" w:cs="宋体" w:eastAsia="宋体"/>
          <w:sz w:val="24"/>
          <w:b/>
        </w:rPr>
        <w:t>总金额（</w:t>
      </w:r>
      <w:r>
        <w:rPr>
          <w:rFonts w:ascii="宋体" w:hAnsi="宋体" w:cs="宋体" w:eastAsia="宋体"/>
          <w:sz w:val="24"/>
          <w:b/>
        </w:rPr>
        <w:t>940500元）的</w:t>
      </w:r>
      <w:r>
        <w:rPr>
          <w:rFonts w:ascii="宋体" w:hAnsi="宋体" w:cs="宋体" w:eastAsia="宋体"/>
          <w:sz w:val="24"/>
          <w:b/>
        </w:rPr>
        <w:t>按</w:t>
      </w:r>
      <w:r>
        <w:rPr>
          <w:rFonts w:ascii="宋体" w:hAnsi="宋体" w:cs="宋体" w:eastAsia="宋体"/>
          <w:sz w:val="24"/>
          <w:b/>
        </w:rPr>
        <w:t>总金额（</w:t>
      </w:r>
      <w:r>
        <w:rPr>
          <w:rFonts w:ascii="宋体" w:hAnsi="宋体" w:cs="宋体" w:eastAsia="宋体"/>
          <w:sz w:val="24"/>
          <w:b/>
        </w:rPr>
        <w:t>940500元）</w:t>
      </w:r>
      <w:r>
        <w:rPr>
          <w:rFonts w:ascii="宋体" w:hAnsi="宋体" w:cs="宋体" w:eastAsia="宋体"/>
          <w:sz w:val="24"/>
          <w:b/>
        </w:rPr>
        <w:t>结算。</w:t>
      </w:r>
    </w:p>
    <w:tbl>
      <w:tblPr>
        <w:tblW w:w="0" w:type="auto"/>
        <w:tblBorders>
          <w:top w:val="none" w:color="000000" w:sz="4"/>
          <w:left w:val="none" w:color="000000" w:sz="4"/>
          <w:bottom w:val="none" w:color="000000" w:sz="4"/>
          <w:right w:val="none" w:color="000000" w:sz="4"/>
          <w:insideH w:val="none"/>
          <w:insideV w:val="none"/>
        </w:tblBorders>
      </w:tblPr>
      <w:tblGrid>
        <w:gridCol w:w="709"/>
        <w:gridCol w:w="1287"/>
        <w:gridCol w:w="651"/>
        <w:gridCol w:w="1186"/>
        <w:gridCol w:w="1331"/>
        <w:gridCol w:w="1128"/>
        <w:gridCol w:w="940"/>
        <w:gridCol w:w="1027"/>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序号</w:t>
            </w:r>
          </w:p>
        </w:tc>
        <w:tc>
          <w:tcPr>
            <w:tcW w:type="dxa" w:w="1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标的名称</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数量</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标的金额</w:t>
            </w:r>
            <w:r>
              <w:rPr>
                <w:rFonts w:ascii="宋体" w:hAnsi="宋体" w:cs="宋体" w:eastAsia="宋体"/>
                <w:sz w:val="24"/>
              </w:rPr>
              <w:t>（元）</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最高单亩防控价格（元）</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计量单位</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所属行业</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是否允许进口产品</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外来入侵生物综合防治服务</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14700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940500</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63.97</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亩</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其他未列明行业</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否</w:t>
            </w:r>
          </w:p>
        </w:tc>
      </w:tr>
    </w:tbl>
    <w:p>
      <w:pPr>
        <w:pStyle w:val="null3"/>
        <w:ind w:firstLine="482"/>
        <w:jc w:val="left"/>
      </w:pPr>
      <w:r>
        <w:rPr>
          <w:rFonts w:ascii="宋体" w:hAnsi="宋体" w:cs="宋体" w:eastAsia="宋体"/>
          <w:sz w:val="24"/>
          <w:b/>
        </w:rPr>
        <w:t>4</w:t>
      </w:r>
      <w:r>
        <w:rPr>
          <w:rFonts w:ascii="宋体" w:hAnsi="宋体" w:cs="宋体" w:eastAsia="宋体"/>
          <w:sz w:val="24"/>
          <w:b/>
        </w:rPr>
        <w:t>、项目招标防控范围</w:t>
      </w:r>
    </w:p>
    <w:p>
      <w:pPr>
        <w:pStyle w:val="null3"/>
        <w:ind w:firstLine="480"/>
        <w:jc w:val="both"/>
      </w:pPr>
      <w:r>
        <w:rPr>
          <w:rFonts w:ascii="宋体" w:hAnsi="宋体" w:cs="宋体" w:eastAsia="宋体"/>
          <w:sz w:val="24"/>
        </w:rPr>
        <w:t>本项目招标服务</w:t>
      </w:r>
      <w:r>
        <w:rPr>
          <w:rFonts w:ascii="宋体" w:hAnsi="宋体" w:cs="宋体" w:eastAsia="宋体"/>
          <w:sz w:val="24"/>
        </w:rPr>
        <w:t>范围</w:t>
      </w:r>
      <w:r>
        <w:rPr>
          <w:rFonts w:ascii="宋体" w:hAnsi="宋体" w:cs="宋体" w:eastAsia="宋体"/>
          <w:sz w:val="24"/>
        </w:rPr>
        <w:t>包括指定的新罗区白沙镇、大池镇、东肖镇</w:t>
      </w:r>
      <w:r>
        <w:rPr>
          <w:rFonts w:ascii="宋体" w:hAnsi="宋体" w:cs="宋体" w:eastAsia="宋体"/>
          <w:sz w:val="24"/>
        </w:rPr>
        <w:t>、江山镇、龙门镇、小池镇和苏坂镇</w:t>
      </w:r>
      <w:r>
        <w:rPr>
          <w:rFonts w:ascii="宋体" w:hAnsi="宋体" w:cs="宋体" w:eastAsia="宋体"/>
          <w:sz w:val="24"/>
        </w:rPr>
        <w:t>总发生量不少</w:t>
      </w:r>
      <w:r>
        <w:rPr>
          <w:rFonts w:ascii="宋体" w:hAnsi="宋体" w:cs="宋体" w:eastAsia="宋体"/>
          <w:sz w:val="24"/>
        </w:rPr>
        <w:t>于</w:t>
      </w:r>
      <w:r>
        <w:rPr>
          <w:rFonts w:ascii="宋体" w:hAnsi="宋体" w:cs="宋体" w:eastAsia="宋体"/>
          <w:sz w:val="24"/>
        </w:rPr>
        <w:t>1</w:t>
      </w:r>
      <w:r>
        <w:rPr>
          <w:rFonts w:ascii="宋体" w:hAnsi="宋体" w:cs="宋体" w:eastAsia="宋体"/>
          <w:sz w:val="24"/>
        </w:rPr>
        <w:t>4700</w:t>
      </w:r>
      <w:r>
        <w:rPr>
          <w:rFonts w:ascii="宋体" w:hAnsi="宋体" w:cs="宋体" w:eastAsia="宋体"/>
          <w:sz w:val="24"/>
        </w:rPr>
        <w:t>亩的红火蚁为害区域。</w:t>
      </w:r>
      <w:r>
        <w:rPr>
          <w:rFonts w:ascii="宋体" w:hAnsi="宋体" w:cs="宋体" w:eastAsia="宋体"/>
          <w:sz w:val="24"/>
        </w:rPr>
        <w:t>防控优先顺序排为各镇排在前面的村，逐村进行普查（须前一个村全面完成普查后再进入下一个村），直至达到该镇中标面积为止。</w:t>
      </w:r>
      <w:r>
        <w:rPr>
          <w:rFonts w:ascii="宋体" w:hAnsi="宋体" w:cs="宋体" w:eastAsia="宋体"/>
          <w:sz w:val="24"/>
        </w:rPr>
        <w:t>供应商基于最高单亩防控价格，根据自身的评估</w:t>
      </w:r>
      <w:r>
        <w:rPr>
          <w:rFonts w:ascii="宋体" w:hAnsi="宋体" w:cs="宋体" w:eastAsia="宋体"/>
          <w:sz w:val="24"/>
        </w:rPr>
        <w:t>提交投报单亩防控报价</w:t>
      </w:r>
      <w:r>
        <w:rPr>
          <w:rFonts w:ascii="宋体" w:hAnsi="宋体" w:cs="宋体" w:eastAsia="宋体"/>
          <w:sz w:val="24"/>
        </w:rPr>
        <w:t>。成交供应商在</w:t>
      </w:r>
      <w:r>
        <w:rPr>
          <w:rFonts w:ascii="宋体" w:hAnsi="宋体" w:cs="宋体" w:eastAsia="宋体"/>
          <w:sz w:val="24"/>
        </w:rPr>
        <w:t>防控</w:t>
      </w:r>
      <w:r>
        <w:rPr>
          <w:rFonts w:ascii="宋体" w:hAnsi="宋体" w:cs="宋体" w:eastAsia="宋体"/>
          <w:sz w:val="24"/>
        </w:rPr>
        <w:t>前，必须在采购人指定的区域内运用</w:t>
      </w:r>
      <w:r>
        <w:rPr>
          <w:rFonts w:ascii="宋体" w:hAnsi="宋体" w:cs="宋体" w:eastAsia="宋体"/>
          <w:sz w:val="24"/>
        </w:rPr>
        <w:t>“云采集”福建省红火蚁普查软件进行详细普查，根据普查结果划定具体的防控范围，并形成防控范围地图。划定的防控范围内经普查核实的红火蚁发生量不得少于成交供应商投标单亩防控价格测算出的防控发生量。红火蚁发生量以亩进行测算。</w:t>
      </w:r>
    </w:p>
    <w:p>
      <w:pPr>
        <w:pStyle w:val="null3"/>
        <w:jc w:val="both"/>
      </w:pPr>
      <w:r>
        <w:rPr>
          <w:rFonts w:ascii="宋体" w:hAnsi="宋体" w:cs="宋体" w:eastAsia="宋体"/>
          <w:sz w:val="24"/>
          <w:b/>
        </w:rPr>
        <w:t>重要条款</w:t>
      </w:r>
      <w:r>
        <w:rPr>
          <w:rFonts w:ascii="宋体" w:hAnsi="宋体" w:cs="宋体" w:eastAsia="宋体"/>
          <w:sz w:val="24"/>
          <w:b/>
        </w:rPr>
        <w:t>：前期调查结果仅作参考！各供应商应充分评估项目涉及各镇</w:t>
      </w:r>
      <w:r>
        <w:rPr>
          <w:rFonts w:ascii="宋体" w:hAnsi="宋体" w:cs="宋体" w:eastAsia="宋体"/>
          <w:sz w:val="24"/>
          <w:b/>
        </w:rPr>
        <w:t>/街道内因红火蚁迁飞或发生面积变化造成的项目实施风险，以及防控范围内地理条件、农业生产、气象条件所需的额外防控成本，</w:t>
      </w:r>
      <w:r>
        <w:rPr>
          <w:rFonts w:ascii="宋体" w:hAnsi="宋体" w:cs="宋体" w:eastAsia="宋体"/>
          <w:sz w:val="24"/>
          <w:b/>
        </w:rPr>
        <w:t>投报</w:t>
      </w:r>
      <w:r>
        <w:rPr>
          <w:rFonts w:ascii="宋体" w:hAnsi="宋体" w:cs="宋体" w:eastAsia="宋体"/>
          <w:sz w:val="24"/>
          <w:b/>
        </w:rPr>
        <w:t>合理的单亩防控价格，成交后具体的防控区域一经划定，供应商不得以任何理由追加防控费用、缩小防控范围和降低验收标准。供应商需对防控范围内所有区域进行防控处置（投药或诱集监测），即包括前期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rPr>
        <w:t>（一）防控技术要求</w:t>
      </w:r>
    </w:p>
    <w:p>
      <w:pPr>
        <w:pStyle w:val="null3"/>
        <w:ind w:firstLine="480"/>
        <w:jc w:val="both"/>
      </w:pPr>
      <w:r>
        <w:rPr>
          <w:rFonts w:ascii="宋体" w:hAnsi="宋体" w:cs="宋体" w:eastAsia="宋体"/>
          <w:sz w:val="24"/>
        </w:rPr>
        <w:t>1、供应商应设立固定办公点与储药仓库，派驻技术人员，投入足够人力，抓住适合红火蚁防控的关键时期开展集中防控。防控期间在长期驻点固定技术人员不得少于3名。</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w:t>
      </w:r>
      <w:r>
        <w:rPr>
          <w:rFonts w:ascii="宋体" w:hAnsi="宋体" w:cs="宋体" w:eastAsia="宋体"/>
          <w:sz w:val="24"/>
          <w:b/>
        </w:rPr>
        <w:t>）</w:t>
      </w:r>
    </w:p>
    <w:p>
      <w:pPr>
        <w:pStyle w:val="null3"/>
        <w:ind w:firstLine="482"/>
        <w:jc w:val="both"/>
      </w:pPr>
      <w:r>
        <w:rPr>
          <w:rFonts w:ascii="宋体" w:hAnsi="宋体" w:cs="宋体" w:eastAsia="宋体"/>
          <w:sz w:val="24"/>
          <w:b/>
          <w:color w:val="000000"/>
        </w:rPr>
        <w:t>★</w:t>
      </w:r>
      <w:r>
        <w:rPr>
          <w:rFonts w:ascii="宋体" w:hAnsi="宋体" w:cs="宋体" w:eastAsia="宋体"/>
          <w:sz w:val="24"/>
        </w:rPr>
        <w:t>2、供应商应抓住红火蚁防控的最佳时期组织开展集中防控分片、分区开展网格化施药扑杀，防控单位应根据实际情况合理安排防控时间。防控期间供应商在防控区域内实施的防控施工（投药+监测）不少于2遍，原始调查中发现的高等级为害区域防控施工不少于3遍。每遍防控范围应做到全覆盖。监</w:t>
      </w:r>
      <w:r>
        <w:rPr>
          <w:rFonts w:ascii="宋体" w:hAnsi="宋体" w:cs="宋体" w:eastAsia="宋体"/>
          <w:sz w:val="24"/>
        </w:rPr>
        <w:t>理</w:t>
      </w:r>
      <w:r>
        <w:rPr>
          <w:rFonts w:ascii="宋体" w:hAnsi="宋体" w:cs="宋体" w:eastAsia="宋体"/>
          <w:sz w:val="24"/>
        </w:rPr>
        <w:t>单位将根据原始调查发生范围和供应商上传的防控数据评估防控工作量是否达标。</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w:t>
      </w:r>
      <w:r>
        <w:rPr>
          <w:rFonts w:ascii="宋体" w:hAnsi="宋体" w:cs="宋体" w:eastAsia="宋体"/>
          <w:sz w:val="24"/>
          <w:b/>
        </w:rPr>
        <w:t>）</w:t>
      </w:r>
    </w:p>
    <w:p>
      <w:pPr>
        <w:pStyle w:val="null3"/>
        <w:ind w:firstLine="480"/>
        <w:jc w:val="both"/>
      </w:pPr>
      <w:r>
        <w:rPr>
          <w:rFonts w:ascii="宋体" w:hAnsi="宋体" w:cs="宋体" w:eastAsia="宋体"/>
          <w:sz w:val="24"/>
        </w:rPr>
        <w:t>3</w:t>
      </w:r>
      <w:r>
        <w:rPr>
          <w:rFonts w:ascii="宋体" w:hAnsi="宋体" w:cs="宋体" w:eastAsia="宋体"/>
          <w:sz w:val="24"/>
        </w:rPr>
        <w:t>、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w:t>
      </w:r>
      <w:r>
        <w:rPr>
          <w:rFonts w:ascii="宋体" w:hAnsi="宋体" w:cs="宋体" w:eastAsia="宋体"/>
          <w:sz w:val="24"/>
          <w:b/>
        </w:rPr>
        <w:t>）</w:t>
      </w:r>
    </w:p>
    <w:p>
      <w:pPr>
        <w:pStyle w:val="null3"/>
        <w:ind w:firstLine="480"/>
        <w:jc w:val="both"/>
      </w:pPr>
      <w:r>
        <w:rPr>
          <w:rFonts w:ascii="宋体" w:hAnsi="宋体" w:cs="宋体" w:eastAsia="宋体"/>
          <w:sz w:val="24"/>
        </w:rPr>
        <w:t>4</w:t>
      </w:r>
      <w:r>
        <w:rPr>
          <w:rFonts w:ascii="宋体" w:hAnsi="宋体" w:cs="宋体" w:eastAsia="宋体"/>
          <w:sz w:val="24"/>
        </w:rPr>
        <w:t>、建立药效检查机制，药剂防治</w:t>
      </w:r>
      <w:r>
        <w:rPr>
          <w:rFonts w:ascii="宋体" w:hAnsi="宋体" w:cs="宋体" w:eastAsia="宋体"/>
          <w:sz w:val="24"/>
        </w:rPr>
        <w:t>7-10天后采用挖槽或火腿肠诱集的方式检测药效，如果发现未达到防控要求应及时补施药。同时将每次药后防效及时报给采购人和监理单位，以便监理单位和采购人实时掌握项目实施情况。</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4</w:t>
      </w:r>
      <w:r>
        <w:rPr>
          <w:rFonts w:ascii="宋体" w:hAnsi="宋体" w:cs="宋体" w:eastAsia="宋体"/>
          <w:sz w:val="24"/>
          <w:b/>
        </w:rPr>
        <w:t>）</w:t>
      </w:r>
    </w:p>
    <w:p>
      <w:pPr>
        <w:pStyle w:val="null3"/>
        <w:ind w:firstLine="482"/>
        <w:jc w:val="both"/>
      </w:pPr>
      <w:r>
        <w:rPr>
          <w:rFonts w:ascii="宋体" w:hAnsi="宋体" w:cs="宋体" w:eastAsia="宋体"/>
          <w:sz w:val="24"/>
          <w:b/>
        </w:rPr>
        <w:t>★</w:t>
      </w:r>
      <w:r>
        <w:rPr>
          <w:rFonts w:ascii="宋体" w:hAnsi="宋体" w:cs="宋体" w:eastAsia="宋体"/>
          <w:sz w:val="24"/>
          <w:b/>
        </w:rPr>
        <w:t>5</w:t>
      </w:r>
      <w:r>
        <w:rPr>
          <w:rFonts w:ascii="宋体" w:hAnsi="宋体" w:cs="宋体" w:eastAsia="宋体"/>
          <w:sz w:val="24"/>
        </w:rPr>
        <w:t>、供应商必须积极配合监理单位要求的技术手段，认真做好防控信息的采集工作，通过</w:t>
      </w:r>
      <w:r>
        <w:rPr>
          <w:rFonts w:ascii="宋体" w:hAnsi="宋体" w:cs="宋体" w:eastAsia="宋体"/>
          <w:sz w:val="24"/>
        </w:rPr>
        <w:t>“云采集”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供应商承担。</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5</w:t>
      </w:r>
      <w:r>
        <w:rPr>
          <w:rFonts w:ascii="宋体" w:hAnsi="宋体" w:cs="宋体" w:eastAsia="宋体"/>
          <w:sz w:val="24"/>
          <w:b/>
        </w:rPr>
        <w:t>）</w:t>
      </w:r>
    </w:p>
    <w:p>
      <w:pPr>
        <w:pStyle w:val="null3"/>
        <w:ind w:firstLine="480"/>
        <w:jc w:val="both"/>
      </w:pPr>
      <w:r>
        <w:rPr>
          <w:rFonts w:ascii="宋体" w:hAnsi="宋体" w:cs="宋体" w:eastAsia="宋体"/>
          <w:sz w:val="24"/>
        </w:rPr>
        <w:t>6</w:t>
      </w:r>
      <w:r>
        <w:rPr>
          <w:rFonts w:ascii="宋体" w:hAnsi="宋体" w:cs="宋体" w:eastAsia="宋体"/>
          <w:sz w:val="24"/>
        </w:rPr>
        <w:t>、在防控区域内公布供应商</w:t>
      </w:r>
      <w:r>
        <w:rPr>
          <w:rFonts w:ascii="宋体" w:hAnsi="宋体" w:cs="宋体" w:eastAsia="宋体"/>
          <w:sz w:val="24"/>
        </w:rPr>
        <w:t>24小时应急电话，确保在接到红火蚁疫情应急处理通知后，保证24小时内派员到现场进行处理。超过一天后才到达的，按每超一天扣罚200元进行累加扣罚。</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6</w:t>
      </w:r>
      <w:r>
        <w:rPr>
          <w:rFonts w:ascii="宋体" w:hAnsi="宋体" w:cs="宋体" w:eastAsia="宋体"/>
          <w:sz w:val="24"/>
          <w:b/>
        </w:rPr>
        <w:t>）</w:t>
      </w:r>
    </w:p>
    <w:p>
      <w:pPr>
        <w:pStyle w:val="null3"/>
        <w:ind w:firstLine="480"/>
        <w:jc w:val="both"/>
      </w:pPr>
      <w:r>
        <w:rPr>
          <w:rFonts w:ascii="宋体" w:hAnsi="宋体" w:cs="宋体" w:eastAsia="宋体"/>
          <w:sz w:val="24"/>
        </w:rPr>
        <w:t>7</w:t>
      </w:r>
      <w:r>
        <w:rPr>
          <w:rFonts w:ascii="宋体" w:hAnsi="宋体" w:cs="宋体" w:eastAsia="宋体"/>
          <w:sz w:val="24"/>
        </w:rPr>
        <w:t>、供应商应购置一定数量防治被红火蚁叮咬的药剂，用于现场应急处理。</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7</w:t>
      </w:r>
      <w:r>
        <w:rPr>
          <w:rFonts w:ascii="宋体" w:hAnsi="宋体" w:cs="宋体" w:eastAsia="宋体"/>
          <w:sz w:val="24"/>
          <w:b/>
        </w:rPr>
        <w:t>）</w:t>
      </w:r>
    </w:p>
    <w:p>
      <w:pPr>
        <w:pStyle w:val="null3"/>
        <w:ind w:left="570"/>
        <w:jc w:val="both"/>
        <w:outlineLvl w:val="1"/>
      </w:pPr>
      <w:r>
        <w:rPr>
          <w:rFonts w:ascii="宋体" w:hAnsi="宋体" w:cs="宋体" w:eastAsia="宋体"/>
          <w:sz w:val="24"/>
          <w:b/>
        </w:rPr>
        <w:t>（二）防控宣传技术培训要求</w:t>
      </w:r>
    </w:p>
    <w:p>
      <w:pPr>
        <w:pStyle w:val="null3"/>
        <w:ind w:firstLine="480"/>
        <w:jc w:val="left"/>
      </w:pPr>
      <w:r>
        <w:rPr>
          <w:rFonts w:ascii="宋体" w:hAnsi="宋体" w:cs="宋体" w:eastAsia="宋体"/>
          <w:sz w:val="24"/>
        </w:rPr>
        <w:t>1、鉴于采购社会化服务开展红火蚁防控属于政府公益性事业，为保证防控区域内民众能够切实得到良好的服务，体现防控的成效，供应商应做好防控宣传与技术培训。</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8</w:t>
      </w:r>
      <w:r>
        <w:rPr>
          <w:rFonts w:ascii="宋体" w:hAnsi="宋体" w:cs="宋体" w:eastAsia="宋体"/>
          <w:sz w:val="24"/>
          <w:b/>
        </w:rPr>
        <w:t>）</w:t>
      </w:r>
    </w:p>
    <w:p>
      <w:pPr>
        <w:pStyle w:val="null3"/>
        <w:ind w:firstLine="480"/>
        <w:jc w:val="left"/>
      </w:pPr>
      <w:r>
        <w:rPr>
          <w:rFonts w:ascii="宋体" w:hAnsi="宋体" w:cs="宋体" w:eastAsia="宋体"/>
          <w:sz w:val="24"/>
        </w:rPr>
        <w:t>2、供应商应与防控区域内的镇街、村/社区农技干部建立有效的信息沟通机制，及时向</w:t>
      </w:r>
      <w:r>
        <w:rPr>
          <w:rFonts w:ascii="宋体" w:hAnsi="宋体" w:cs="宋体" w:eastAsia="宋体"/>
          <w:sz w:val="24"/>
        </w:rPr>
        <w:t>他们</w:t>
      </w:r>
      <w:r>
        <w:rPr>
          <w:rFonts w:ascii="宋体" w:hAnsi="宋体" w:cs="宋体" w:eastAsia="宋体"/>
          <w:sz w:val="24"/>
        </w:rPr>
        <w:t>反馈防控进展，了解防控区域民众对防控服务的要求。</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9</w:t>
      </w:r>
      <w:r>
        <w:rPr>
          <w:rFonts w:ascii="宋体" w:hAnsi="宋体" w:cs="宋体" w:eastAsia="宋体"/>
          <w:sz w:val="24"/>
          <w:b/>
        </w:rPr>
        <w:t>）</w:t>
      </w:r>
    </w:p>
    <w:p>
      <w:pPr>
        <w:pStyle w:val="null3"/>
        <w:ind w:firstLine="480"/>
        <w:jc w:val="left"/>
      </w:pPr>
      <w:r>
        <w:rPr>
          <w:rFonts w:ascii="宋体" w:hAnsi="宋体" w:cs="宋体" w:eastAsia="宋体"/>
          <w:sz w:val="24"/>
        </w:rPr>
        <w:t>3、采用悬挂横幅、粘贴宣传彩页、分发防控联系小卡片的方式，做好防控区域内各村/社区红火蚁危害与防范宣传科普。在村/社区公开宣传栏与人流密集区粘贴宣传彩页，保证宣传到位。</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10</w:t>
      </w:r>
      <w:r>
        <w:rPr>
          <w:rFonts w:ascii="宋体" w:hAnsi="宋体" w:cs="宋体" w:eastAsia="宋体"/>
          <w:sz w:val="24"/>
          <w:b/>
        </w:rPr>
        <w:t>）</w:t>
      </w:r>
    </w:p>
    <w:p>
      <w:pPr>
        <w:pStyle w:val="null3"/>
        <w:ind w:firstLine="480"/>
        <w:jc w:val="left"/>
      </w:pPr>
      <w:r>
        <w:rPr>
          <w:rFonts w:ascii="宋体" w:hAnsi="宋体" w:cs="宋体" w:eastAsia="宋体"/>
          <w:sz w:val="24"/>
        </w:rPr>
        <w:t>4、供应商负责防控区域内红火蚁疫情应急处理和技术指导。</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11</w:t>
      </w:r>
      <w:r>
        <w:rPr>
          <w:rFonts w:ascii="宋体" w:hAnsi="宋体" w:cs="宋体" w:eastAsia="宋体"/>
          <w:sz w:val="24"/>
          <w:b/>
        </w:rPr>
        <w:t>）</w:t>
      </w:r>
    </w:p>
    <w:p>
      <w:pPr>
        <w:pStyle w:val="null3"/>
        <w:ind w:left="570"/>
        <w:jc w:val="both"/>
        <w:outlineLvl w:val="1"/>
      </w:pPr>
      <w:r>
        <w:rPr>
          <w:rFonts w:ascii="宋体" w:hAnsi="宋体" w:cs="宋体" w:eastAsia="宋体"/>
          <w:sz w:val="24"/>
          <w:b/>
        </w:rPr>
        <w:t>（三）供应商人员配备要求</w:t>
      </w:r>
    </w:p>
    <w:p>
      <w:pPr>
        <w:pStyle w:val="null3"/>
        <w:ind w:firstLine="482"/>
        <w:jc w:val="left"/>
      </w:pPr>
      <w:r>
        <w:rPr>
          <w:rFonts w:ascii="宋体" w:hAnsi="宋体" w:cs="宋体" w:eastAsia="宋体"/>
          <w:sz w:val="24"/>
          <w:b/>
          <w:color w:val="000000"/>
        </w:rPr>
        <w:t>★</w:t>
      </w:r>
      <w:r>
        <w:rPr>
          <w:rFonts w:ascii="宋体" w:hAnsi="宋体" w:cs="宋体" w:eastAsia="宋体"/>
          <w:sz w:val="24"/>
        </w:rPr>
        <w:t>1、为保证防控质量，供应商需针对本项目成立项目组，并配备项目负责人1名及不少于2名（含2人）的技术负责人。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12</w:t>
      </w:r>
      <w:r>
        <w:rPr>
          <w:rFonts w:ascii="宋体" w:hAnsi="宋体" w:cs="宋体" w:eastAsia="宋体"/>
          <w:sz w:val="24"/>
          <w:b/>
        </w:rPr>
        <w:t>）</w:t>
      </w:r>
    </w:p>
    <w:p>
      <w:pPr>
        <w:pStyle w:val="null3"/>
        <w:ind w:firstLine="480"/>
        <w:jc w:val="left"/>
      </w:pPr>
      <w:r>
        <w:rPr>
          <w:rFonts w:ascii="宋体" w:hAnsi="宋体" w:cs="宋体" w:eastAsia="宋体"/>
          <w:sz w:val="24"/>
        </w:rPr>
        <w:t>2、服务期间若采购人根据项目需要召开会议，项目负责人必须准时参加。</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13</w:t>
      </w:r>
      <w:r>
        <w:rPr>
          <w:rFonts w:ascii="宋体" w:hAnsi="宋体" w:cs="宋体" w:eastAsia="宋体"/>
          <w:sz w:val="24"/>
          <w:b/>
        </w:rPr>
        <w:t>）</w:t>
      </w:r>
    </w:p>
    <w:p>
      <w:pPr>
        <w:pStyle w:val="null3"/>
        <w:ind w:firstLine="480"/>
        <w:jc w:val="left"/>
      </w:pPr>
      <w:r>
        <w:rPr>
          <w:rFonts w:ascii="宋体" w:hAnsi="宋体" w:cs="宋体" w:eastAsia="宋体"/>
          <w:sz w:val="24"/>
        </w:rPr>
        <w:t>3、供应商安排的每位员工每周的工作时长、员工薪酬待遇等须符合劳动法等法律法规规定。若供应商与其雇员产生劳动纠纷或其他不符合劳动法等法律法规规定的，一切责任由供应商自行承担，造成采购人负面影响的，采购人有权解除合同并追究供应商的违约责任。供应商须提供每周的人员工作安排计划表。</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14</w:t>
      </w:r>
      <w:r>
        <w:rPr>
          <w:rFonts w:ascii="宋体" w:hAnsi="宋体" w:cs="宋体" w:eastAsia="宋体"/>
          <w:sz w:val="24"/>
          <w:b/>
        </w:rPr>
        <w:t>）</w:t>
      </w:r>
    </w:p>
    <w:p>
      <w:pPr>
        <w:pStyle w:val="null3"/>
        <w:ind w:left="570"/>
        <w:jc w:val="both"/>
        <w:outlineLvl w:val="1"/>
      </w:pPr>
      <w:r>
        <w:rPr>
          <w:rFonts w:ascii="宋体" w:hAnsi="宋体" w:cs="宋体" w:eastAsia="宋体"/>
          <w:sz w:val="24"/>
          <w:b/>
        </w:rPr>
        <w:t>（四）过程监理与防效自检</w:t>
      </w:r>
    </w:p>
    <w:p>
      <w:pPr>
        <w:pStyle w:val="null3"/>
        <w:ind w:firstLine="482"/>
        <w:jc w:val="left"/>
      </w:pPr>
      <w:r>
        <w:rPr>
          <w:rFonts w:ascii="宋体" w:hAnsi="宋体" w:cs="宋体" w:eastAsia="宋体"/>
          <w:sz w:val="24"/>
          <w:b/>
        </w:rPr>
        <w:t>★</w:t>
      </w:r>
      <w:r>
        <w:rPr>
          <w:rFonts w:ascii="宋体" w:hAnsi="宋体" w:cs="宋体" w:eastAsia="宋体"/>
          <w:sz w:val="24"/>
        </w:rPr>
        <w:t>1、由采购人聘请监理单位对施工单位进行全程数字化监督，供应商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15</w:t>
      </w:r>
      <w:r>
        <w:rPr>
          <w:rFonts w:ascii="宋体" w:hAnsi="宋体" w:cs="宋体" w:eastAsia="宋体"/>
          <w:sz w:val="24"/>
          <w:b/>
        </w:rPr>
        <w:t>）</w:t>
      </w:r>
    </w:p>
    <w:p>
      <w:pPr>
        <w:pStyle w:val="null3"/>
        <w:ind w:firstLine="480"/>
        <w:jc w:val="left"/>
      </w:pPr>
      <w:r>
        <w:rPr>
          <w:rFonts w:ascii="宋体" w:hAnsi="宋体" w:cs="宋体" w:eastAsia="宋体"/>
          <w:sz w:val="24"/>
        </w:rPr>
        <w:t>2、防控开始前，供应商需向采购人、监理单位提供人员配备、防治药品储备、办公地点设置、防控计划、培训计划等情况的自查报告。</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16</w:t>
      </w:r>
      <w:r>
        <w:rPr>
          <w:rFonts w:ascii="宋体" w:hAnsi="宋体" w:cs="宋体" w:eastAsia="宋体"/>
          <w:sz w:val="24"/>
          <w:b/>
        </w:rPr>
        <w:t>）</w:t>
      </w:r>
    </w:p>
    <w:p>
      <w:pPr>
        <w:pStyle w:val="null3"/>
        <w:ind w:firstLine="482"/>
        <w:jc w:val="left"/>
      </w:pPr>
      <w:r>
        <w:rPr>
          <w:rFonts w:ascii="宋体" w:hAnsi="宋体" w:cs="宋体" w:eastAsia="宋体"/>
          <w:sz w:val="24"/>
          <w:b/>
        </w:rPr>
        <w:t>★</w:t>
      </w:r>
      <w:r>
        <w:rPr>
          <w:rFonts w:ascii="宋体" w:hAnsi="宋体" w:cs="宋体" w:eastAsia="宋体"/>
          <w:sz w:val="24"/>
        </w:rPr>
        <w:t>3、</w:t>
      </w:r>
      <w:r>
        <w:rPr>
          <w:rFonts w:ascii="宋体" w:hAnsi="宋体" w:cs="宋体" w:eastAsia="宋体"/>
          <w:sz w:val="24"/>
        </w:rPr>
        <w:t>红火蚁疫情每一轮防</w:t>
      </w:r>
      <w:r>
        <w:rPr>
          <w:rFonts w:ascii="宋体" w:hAnsi="宋体" w:cs="宋体" w:eastAsia="宋体"/>
          <w:sz w:val="24"/>
        </w:rPr>
        <w:t>控</w:t>
      </w:r>
      <w:r>
        <w:rPr>
          <w:rFonts w:ascii="宋体" w:hAnsi="宋体" w:cs="宋体" w:eastAsia="宋体"/>
          <w:sz w:val="24"/>
        </w:rPr>
        <w:t>结束后，成交供应商需进行一次自检，并将自检结果告知采购人。红火蚁疫情集中防控结束后，监测技术服务单位（监理）、</w:t>
      </w:r>
      <w:r>
        <w:rPr>
          <w:rFonts w:ascii="宋体" w:hAnsi="宋体" w:cs="宋体" w:eastAsia="宋体"/>
          <w:sz w:val="24"/>
        </w:rPr>
        <w:t>成交供应商</w:t>
      </w:r>
      <w:r>
        <w:rPr>
          <w:rFonts w:ascii="宋体" w:hAnsi="宋体" w:cs="宋体" w:eastAsia="宋体"/>
          <w:sz w:val="24"/>
        </w:rPr>
        <w:t>和采购人一起进行防效自检，自检点位置由监测技术服务单位和采购人根据</w:t>
      </w:r>
      <w:r>
        <w:rPr>
          <w:rFonts w:ascii="宋体" w:hAnsi="宋体" w:cs="宋体" w:eastAsia="宋体"/>
          <w:sz w:val="24"/>
        </w:rPr>
        <w:t>成交供应商</w:t>
      </w:r>
      <w:r>
        <w:rPr>
          <w:rFonts w:ascii="宋体" w:hAnsi="宋体" w:cs="宋体" w:eastAsia="宋体"/>
          <w:sz w:val="24"/>
        </w:rPr>
        <w:t>防治情况确定，</w:t>
      </w:r>
      <w:r>
        <w:rPr>
          <w:rFonts w:ascii="宋体" w:hAnsi="宋体" w:cs="宋体" w:eastAsia="宋体"/>
          <w:sz w:val="24"/>
        </w:rPr>
        <w:t>定点定位做好防效自检工作。防效自检采用诱集监测法，自检监测点数量不少于</w:t>
      </w:r>
      <w:r>
        <w:rPr>
          <w:rFonts w:ascii="宋体" w:hAnsi="宋体" w:cs="宋体" w:eastAsia="宋体"/>
          <w:sz w:val="24"/>
        </w:rPr>
        <w:t>1</w:t>
      </w:r>
      <w:r>
        <w:rPr>
          <w:rFonts w:ascii="宋体" w:hAnsi="宋体" w:cs="宋体" w:eastAsia="宋体"/>
          <w:sz w:val="24"/>
        </w:rPr>
        <w:t>4</w:t>
      </w:r>
      <w:r>
        <w:rPr>
          <w:rFonts w:ascii="宋体" w:hAnsi="宋体" w:cs="宋体" w:eastAsia="宋体"/>
          <w:sz w:val="24"/>
        </w:rPr>
        <w:t>个，每个监测点放置不少于</w:t>
      </w:r>
      <w:r>
        <w:rPr>
          <w:rFonts w:ascii="宋体" w:hAnsi="宋体" w:cs="宋体" w:eastAsia="宋体"/>
          <w:sz w:val="24"/>
        </w:rPr>
        <w:t>20个猪肉火腿肠诱饵，每个诱饵之间距离10米以上，监测时间不少于30分钟，供应商需用“云采集”软件详细记录防效自检监测数据。监理单位根据供应商上传的监测数据测算企业自检防治率。企业自检的防治率须达到90%以上，供应商才能提请验收申请。如发现供应商在防效自检中弄虚作假，不按监测规程进行操作，一经核实，采购人有权让供应商重新进行防效自检，因此造成的项目延期及其他不良后果由供应商承担。</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17</w:t>
      </w:r>
      <w:r>
        <w:rPr>
          <w:rFonts w:ascii="宋体" w:hAnsi="宋体" w:cs="宋体" w:eastAsia="宋体"/>
          <w:sz w:val="24"/>
          <w:b/>
        </w:rPr>
        <w:t>）</w:t>
      </w:r>
    </w:p>
    <w:p>
      <w:pPr>
        <w:pStyle w:val="null3"/>
        <w:ind w:firstLine="480"/>
        <w:jc w:val="left"/>
      </w:pPr>
      <w:r>
        <w:rPr>
          <w:rFonts w:ascii="宋体" w:hAnsi="宋体" w:cs="宋体" w:eastAsia="宋体"/>
          <w:sz w:val="24"/>
        </w:rPr>
        <w:t>4、项目实施期间，监理单位将阶段性向采购人汇报防控进展情况。一经发现供应商所采取的防控措施或防控进度不符合磋商文件做出的承诺或不能满足项目实施要求，采购人或监理单位将向供应商发出整改通知书，并责令限期整改。限期仍未整改到位的，采购人有权书面约谈供应商。</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18</w:t>
      </w:r>
      <w:r>
        <w:rPr>
          <w:rFonts w:ascii="宋体" w:hAnsi="宋体" w:cs="宋体" w:eastAsia="宋体"/>
          <w:sz w:val="24"/>
          <w:b/>
        </w:rPr>
        <w:t>）</w:t>
      </w:r>
    </w:p>
    <w:p>
      <w:pPr>
        <w:pStyle w:val="null3"/>
        <w:ind w:left="570"/>
        <w:jc w:val="both"/>
        <w:outlineLvl w:val="1"/>
      </w:pPr>
      <w:r>
        <w:rPr>
          <w:rFonts w:ascii="宋体" w:hAnsi="宋体" w:cs="宋体" w:eastAsia="宋体"/>
          <w:sz w:val="24"/>
          <w:b/>
        </w:rPr>
        <w:t>（五）药剂选用要求</w:t>
      </w:r>
    </w:p>
    <w:p>
      <w:pPr>
        <w:pStyle w:val="null3"/>
        <w:ind w:firstLine="482"/>
        <w:jc w:val="both"/>
      </w:pPr>
      <w:r>
        <w:rPr>
          <w:rFonts w:ascii="宋体" w:hAnsi="宋体" w:cs="宋体" w:eastAsia="宋体"/>
          <w:sz w:val="24"/>
          <w:b/>
        </w:rPr>
        <w:t>★</w:t>
      </w:r>
      <w:r>
        <w:rPr>
          <w:rFonts w:ascii="宋体" w:hAnsi="宋体" w:cs="宋体" w:eastAsia="宋体"/>
          <w:sz w:val="24"/>
        </w:rPr>
        <w:t>1、供应商使用的防治药剂以饵剂为主，在许可的情况下可使用粉剂进行应急消杀。</w:t>
      </w:r>
      <w:r>
        <w:rPr>
          <w:rFonts w:ascii="宋体" w:hAnsi="宋体" w:cs="宋体" w:eastAsia="宋体"/>
          <w:sz w:val="24"/>
        </w:rPr>
        <w:t>防治</w:t>
      </w:r>
      <w:r>
        <w:rPr>
          <w:rFonts w:ascii="宋体" w:hAnsi="宋体" w:cs="宋体" w:eastAsia="宋体"/>
          <w:sz w:val="24"/>
        </w:rPr>
        <w:t>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w:t>
      </w:r>
      <w:r>
        <w:rPr>
          <w:rFonts w:ascii="宋体" w:hAnsi="宋体" w:cs="宋体" w:eastAsia="宋体"/>
          <w:sz w:val="24"/>
        </w:rPr>
        <w:t>书、</w:t>
      </w:r>
      <w:r>
        <w:rPr>
          <w:rFonts w:ascii="宋体" w:hAnsi="宋体" w:cs="宋体" w:eastAsia="宋体"/>
          <w:sz w:val="24"/>
        </w:rPr>
        <w:t>农药企业标准</w:t>
      </w:r>
      <w:r>
        <w:rPr>
          <w:rFonts w:ascii="宋体" w:hAnsi="宋体" w:cs="宋体" w:eastAsia="宋体"/>
          <w:sz w:val="24"/>
        </w:rPr>
        <w:t>，能在中国农药信息网进行有效查询。供应商应根据防治区域的天气、环境、农业耕作等情况，选备</w:t>
      </w:r>
      <w:r>
        <w:rPr>
          <w:rFonts w:ascii="宋体" w:hAnsi="宋体" w:cs="宋体" w:eastAsia="宋体"/>
          <w:sz w:val="24"/>
        </w:rPr>
        <w:t>2种以上成分，3家厂商以上的防治饵剂以便更换。在不同防治季供应商应根据防控需要更换使用药剂，避免单一药剂药效下降影响防效。</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19</w:t>
      </w:r>
      <w:r>
        <w:rPr>
          <w:rFonts w:ascii="宋体" w:hAnsi="宋体" w:cs="宋体" w:eastAsia="宋体"/>
          <w:sz w:val="24"/>
          <w:b/>
        </w:rPr>
        <w:t>）</w:t>
      </w:r>
    </w:p>
    <w:p>
      <w:pPr>
        <w:pStyle w:val="null3"/>
        <w:ind w:firstLine="480"/>
        <w:jc w:val="left"/>
      </w:pPr>
      <w:r>
        <w:rPr>
          <w:rFonts w:ascii="宋体" w:hAnsi="宋体" w:cs="宋体" w:eastAsia="宋体"/>
          <w:sz w:val="24"/>
        </w:rPr>
        <w:t>2、供应商须提供红火蚁防控专用药剂至指定地点，作为防控用药及储备药，进场储备总量不得少于每轮防控用药总量的60%（含）</w:t>
      </w:r>
      <w:r>
        <w:rPr>
          <w:rFonts w:ascii="宋体" w:hAnsi="宋体" w:cs="宋体" w:eastAsia="宋体"/>
          <w:sz w:val="24"/>
        </w:rPr>
        <w:t>，</w:t>
      </w:r>
      <w:r>
        <w:rPr>
          <w:rFonts w:ascii="宋体" w:hAnsi="宋体" w:cs="宋体" w:eastAsia="宋体"/>
          <w:sz w:val="24"/>
        </w:rPr>
        <w:t>对专用药剂实行专人管理、专库（室）上锁贮藏。</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20</w:t>
      </w:r>
      <w:r>
        <w:rPr>
          <w:rFonts w:ascii="宋体" w:hAnsi="宋体" w:cs="宋体" w:eastAsia="宋体"/>
          <w:sz w:val="24"/>
          <w:b/>
        </w:rPr>
        <w:t>）</w:t>
      </w:r>
    </w:p>
    <w:p>
      <w:pPr>
        <w:pStyle w:val="null3"/>
        <w:ind w:firstLine="480"/>
        <w:jc w:val="left"/>
      </w:pPr>
      <w:r>
        <w:rPr>
          <w:rFonts w:ascii="宋体" w:hAnsi="宋体" w:cs="宋体" w:eastAsia="宋体"/>
          <w:sz w:val="24"/>
        </w:rPr>
        <w:t>3、供应商应根据药品使用说明书要求，结合防控区域农业生产周期、疫情发生情况、气候条件、环境等因素，合理安排施药间隔期、科学施药，保证防控效果。供应商应做到精准施药，注意控制药剂的用量，不可盲目的投放药剂造成防控区域的二次污染。如发现违规用药或造成重大安全事故，责任由成交供应商承担，采购人有权终止合同。</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21</w:t>
      </w:r>
      <w:r>
        <w:rPr>
          <w:rFonts w:ascii="宋体" w:hAnsi="宋体" w:cs="宋体" w:eastAsia="宋体"/>
          <w:sz w:val="24"/>
          <w:b/>
        </w:rPr>
        <w:t>）</w:t>
      </w:r>
    </w:p>
    <w:p>
      <w:pPr>
        <w:pStyle w:val="null3"/>
        <w:ind w:firstLine="480"/>
        <w:jc w:val="left"/>
      </w:pPr>
      <w:r>
        <w:rPr>
          <w:rFonts w:ascii="宋体" w:hAnsi="宋体" w:cs="宋体" w:eastAsia="宋体"/>
          <w:sz w:val="24"/>
        </w:rPr>
        <w:t>4、供应商可根据防控情况添加药品种类，添加的药品必须满足项目招标要求。供应商经监理单位同意后向采购人提出申请，由采购人审批后方可使用。</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22</w:t>
      </w:r>
      <w:r>
        <w:rPr>
          <w:rFonts w:ascii="宋体" w:hAnsi="宋体" w:cs="宋体" w:eastAsia="宋体"/>
          <w:sz w:val="24"/>
          <w:b/>
        </w:rPr>
        <w:t>）</w:t>
      </w:r>
    </w:p>
    <w:p>
      <w:pPr>
        <w:pStyle w:val="null3"/>
        <w:ind w:firstLine="480"/>
        <w:jc w:val="left"/>
      </w:pPr>
      <w:r>
        <w:rPr>
          <w:rFonts w:ascii="宋体" w:hAnsi="宋体" w:cs="宋体" w:eastAsia="宋体"/>
          <w:sz w:val="24"/>
        </w:rPr>
        <w:t>5、如遇特殊情况或重大疫情，需要辅助使用粉剂的，供应商经监理单位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w:t>
      </w:r>
      <w:r>
        <w:rPr>
          <w:rFonts w:ascii="宋体" w:hAnsi="宋体" w:cs="宋体" w:eastAsia="宋体"/>
          <w:sz w:val="24"/>
        </w:rPr>
        <w:t>成交供应商</w:t>
      </w:r>
      <w:r>
        <w:rPr>
          <w:rFonts w:ascii="宋体" w:hAnsi="宋体" w:cs="宋体" w:eastAsia="宋体"/>
          <w:sz w:val="24"/>
        </w:rPr>
        <w:t>承担，采购人有权终止合同。</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23</w:t>
      </w:r>
      <w:r>
        <w:rPr>
          <w:rFonts w:ascii="宋体" w:hAnsi="宋体" w:cs="宋体" w:eastAsia="宋体"/>
          <w:sz w:val="24"/>
          <w:b/>
        </w:rPr>
        <w:t>）</w:t>
      </w:r>
    </w:p>
    <w:p>
      <w:pPr>
        <w:pStyle w:val="null3"/>
        <w:ind w:firstLine="480"/>
        <w:jc w:val="left"/>
      </w:pPr>
      <w:r>
        <w:rPr>
          <w:rFonts w:ascii="宋体" w:hAnsi="宋体" w:cs="宋体" w:eastAsia="宋体"/>
          <w:sz w:val="24"/>
        </w:rPr>
        <w:t>6、供应商应建立农药包装废弃物回收机制，农药包装废弃物回收率要达到100%，保证防治药剂包装袋不被丢弃在防控现场，采用集中回收统一处置的方式，定期对药剂包装袋进行无害化处置，建立完善的药剂包装袋回收处置台账。</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24</w:t>
      </w:r>
      <w:r>
        <w:rPr>
          <w:rFonts w:ascii="宋体" w:hAnsi="宋体" w:cs="宋体" w:eastAsia="宋体"/>
          <w:sz w:val="24"/>
          <w:b/>
        </w:rPr>
        <w:t>）</w:t>
      </w:r>
    </w:p>
    <w:p>
      <w:pPr>
        <w:pStyle w:val="null3"/>
        <w:ind w:left="570"/>
        <w:jc w:val="both"/>
        <w:outlineLvl w:val="1"/>
      </w:pPr>
      <w:r>
        <w:rPr>
          <w:rFonts w:ascii="宋体" w:hAnsi="宋体" w:cs="宋体" w:eastAsia="宋体"/>
          <w:sz w:val="24"/>
          <w:b/>
        </w:rPr>
        <w:t>（六）供应商组织管理要求</w:t>
      </w:r>
    </w:p>
    <w:p>
      <w:pPr>
        <w:pStyle w:val="null3"/>
        <w:ind w:firstLine="482"/>
        <w:jc w:val="left"/>
      </w:pPr>
      <w:r>
        <w:rPr>
          <w:rFonts w:ascii="宋体" w:hAnsi="宋体" w:cs="宋体" w:eastAsia="宋体"/>
          <w:sz w:val="24"/>
          <w:b/>
        </w:rPr>
        <w:t>★</w:t>
      </w:r>
      <w:r>
        <w:rPr>
          <w:rFonts w:ascii="宋体" w:hAnsi="宋体" w:cs="宋体" w:eastAsia="宋体"/>
          <w:sz w:val="24"/>
        </w:rPr>
        <w:t>1、鉴于红火蚁在福建省范围内属于非主动公开的疫情，为严防红火蚁的发生、分布等相关资料泄漏，供应商须签订保密责任书。</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25</w:t>
      </w:r>
      <w:r>
        <w:rPr>
          <w:rFonts w:ascii="宋体" w:hAnsi="宋体" w:cs="宋体" w:eastAsia="宋体"/>
          <w:sz w:val="24"/>
          <w:b/>
        </w:rPr>
        <w:t>）</w:t>
      </w:r>
    </w:p>
    <w:p>
      <w:pPr>
        <w:pStyle w:val="null3"/>
        <w:ind w:firstLine="480"/>
        <w:jc w:val="left"/>
      </w:pPr>
      <w:r>
        <w:rPr>
          <w:rFonts w:ascii="宋体" w:hAnsi="宋体" w:cs="宋体" w:eastAsia="宋体"/>
          <w:sz w:val="24"/>
        </w:rPr>
        <w:t>2、供应商应提供本项目的防控组织实施方案，包括技术方案说明、组织实施、工作计划安排方案及进度计划，并对本方案中有不完善的地方进行补充和完善，保证防控工作的有序性与科学性。</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26</w:t>
      </w:r>
      <w:r>
        <w:rPr>
          <w:rFonts w:ascii="宋体" w:hAnsi="宋体" w:cs="宋体" w:eastAsia="宋体"/>
          <w:sz w:val="24"/>
          <w:b/>
        </w:rPr>
        <w:t>）</w:t>
      </w:r>
    </w:p>
    <w:p>
      <w:pPr>
        <w:pStyle w:val="null3"/>
        <w:ind w:firstLine="480"/>
        <w:jc w:val="left"/>
      </w:pPr>
      <w:r>
        <w:rPr>
          <w:rFonts w:ascii="宋体" w:hAnsi="宋体" w:cs="宋体" w:eastAsia="宋体"/>
          <w:sz w:val="24"/>
        </w:rPr>
        <w:t>3、供应商提供的防控工艺、标准及技术规范等必须符合国家和行业规定标准、规范要求，技术指标要求不得低于项目提供的服务内容要求。</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27</w:t>
      </w:r>
      <w:r>
        <w:rPr>
          <w:rFonts w:ascii="宋体" w:hAnsi="宋体" w:cs="宋体" w:eastAsia="宋体"/>
          <w:sz w:val="24"/>
          <w:b/>
        </w:rPr>
        <w:t>）</w:t>
      </w:r>
    </w:p>
    <w:p>
      <w:pPr>
        <w:pStyle w:val="null3"/>
        <w:ind w:firstLine="480"/>
        <w:jc w:val="left"/>
      </w:pPr>
      <w:r>
        <w:rPr>
          <w:rFonts w:ascii="宋体" w:hAnsi="宋体" w:cs="宋体" w:eastAsia="宋体"/>
          <w:sz w:val="24"/>
        </w:rPr>
        <w:t>4、供应商应提供内部管理制度情况和安全保障措施。</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28</w:t>
      </w:r>
      <w:r>
        <w:rPr>
          <w:rFonts w:ascii="宋体" w:hAnsi="宋体" w:cs="宋体" w:eastAsia="宋体"/>
          <w:sz w:val="24"/>
          <w:b/>
        </w:rPr>
        <w:t>）</w:t>
      </w:r>
    </w:p>
    <w:p>
      <w:pPr>
        <w:pStyle w:val="null3"/>
        <w:ind w:firstLine="480"/>
        <w:jc w:val="left"/>
      </w:pPr>
      <w:r>
        <w:rPr>
          <w:rFonts w:ascii="宋体" w:hAnsi="宋体" w:cs="宋体" w:eastAsia="宋体"/>
          <w:sz w:val="24"/>
        </w:rPr>
        <w:t>5、供应商应提供拟投入的药物情况，药物使用说明。</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29</w:t>
      </w:r>
      <w:r>
        <w:rPr>
          <w:rFonts w:ascii="宋体" w:hAnsi="宋体" w:cs="宋体" w:eastAsia="宋体"/>
          <w:sz w:val="24"/>
          <w:b/>
        </w:rPr>
        <w:t>）</w:t>
      </w:r>
    </w:p>
    <w:p>
      <w:pPr>
        <w:pStyle w:val="null3"/>
        <w:ind w:firstLine="480"/>
        <w:jc w:val="left"/>
      </w:pPr>
      <w:r>
        <w:rPr>
          <w:rFonts w:ascii="宋体" w:hAnsi="宋体" w:cs="宋体" w:eastAsia="宋体"/>
          <w:sz w:val="24"/>
        </w:rPr>
        <w:t>6、供应商须提供拟投入的项目管理班子、相关专业人员名单以及人员排班计划，并附人员的从业经历、职称证书、资质证书等相关证明的有效复印件。</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30</w:t>
      </w:r>
      <w:r>
        <w:rPr>
          <w:rFonts w:ascii="宋体" w:hAnsi="宋体" w:cs="宋体" w:eastAsia="宋体"/>
          <w:sz w:val="24"/>
          <w:b/>
        </w:rPr>
        <w:t>）</w:t>
      </w:r>
    </w:p>
    <w:p>
      <w:pPr>
        <w:pStyle w:val="null3"/>
        <w:ind w:firstLine="480"/>
        <w:jc w:val="left"/>
      </w:pPr>
      <w:r>
        <w:rPr>
          <w:rFonts w:ascii="宋体" w:hAnsi="宋体" w:cs="宋体" w:eastAsia="宋体"/>
          <w:sz w:val="24"/>
        </w:rPr>
        <w:t>7、供应商可视自身能力，在响应文件中提供更优、更合理的售后服务承诺。</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31</w:t>
      </w:r>
      <w:r>
        <w:rPr>
          <w:rFonts w:ascii="宋体" w:hAnsi="宋体" w:cs="宋体" w:eastAsia="宋体"/>
          <w:sz w:val="24"/>
          <w:b/>
        </w:rPr>
        <w:t>）</w:t>
      </w:r>
    </w:p>
    <w:p>
      <w:pPr>
        <w:pStyle w:val="null3"/>
        <w:ind w:left="570"/>
        <w:jc w:val="both"/>
        <w:outlineLvl w:val="1"/>
      </w:pPr>
      <w:r>
        <w:rPr>
          <w:rFonts w:ascii="宋体" w:hAnsi="宋体" w:cs="宋体" w:eastAsia="宋体"/>
          <w:sz w:val="24"/>
          <w:b/>
        </w:rPr>
        <w:t>（七）</w:t>
      </w:r>
      <w:r>
        <w:rPr>
          <w:rFonts w:ascii="宋体" w:hAnsi="宋体" w:cs="宋体" w:eastAsia="宋体"/>
          <w:sz w:val="24"/>
          <w:b/>
        </w:rPr>
        <w:t>、其他要求</w:t>
      </w:r>
    </w:p>
    <w:p>
      <w:pPr>
        <w:pStyle w:val="null3"/>
        <w:ind w:firstLine="480"/>
        <w:jc w:val="left"/>
      </w:pPr>
      <w:r>
        <w:rPr>
          <w:rFonts w:ascii="宋体" w:hAnsi="宋体" w:cs="宋体" w:eastAsia="宋体"/>
          <w:sz w:val="24"/>
        </w:rPr>
        <w:t>1、防治人员须严格按照本磋商文件要求、相关规范的规定进行工作，成交供应商须对其防治人员的工作负责。由于未遵守本磋商文件规定，不服从采购人管理造成项目延误或责任事故，违反相关法律法规及国家规则制度的，所产生的一切法律责任和经济损失均由成交供应商承担，造成采购人负面影响的，采购人有权解除合同并追究成交供应商的违约责任。</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32</w:t>
      </w:r>
      <w:r>
        <w:rPr>
          <w:rFonts w:ascii="宋体" w:hAnsi="宋体" w:cs="宋体" w:eastAsia="宋体"/>
          <w:sz w:val="24"/>
          <w:b/>
        </w:rPr>
        <w:t>）</w:t>
      </w:r>
    </w:p>
    <w:p>
      <w:pPr>
        <w:pStyle w:val="null3"/>
        <w:ind w:firstLine="480"/>
        <w:jc w:val="left"/>
      </w:pPr>
      <w:r>
        <w:rPr>
          <w:rFonts w:ascii="宋体" w:hAnsi="宋体" w:cs="宋体" w:eastAsia="宋体"/>
          <w:sz w:val="24"/>
        </w:rPr>
        <w:t>2、防治人员须严格遵守相关的法律法规，若在防控期内发生违法犯罪行为的，或因防治人员的行为给采购人造成负面影响，一切后果均由成交供应商承担，采购人均有权解除合同并追究成交供应商的违约责任。</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33</w:t>
      </w:r>
      <w:r>
        <w:rPr>
          <w:rFonts w:ascii="宋体" w:hAnsi="宋体" w:cs="宋体" w:eastAsia="宋体"/>
          <w:sz w:val="24"/>
          <w:b/>
        </w:rPr>
        <w:t>）</w:t>
      </w:r>
    </w:p>
    <w:p>
      <w:pPr>
        <w:pStyle w:val="null3"/>
        <w:ind w:firstLine="480"/>
        <w:jc w:val="left"/>
      </w:pPr>
      <w:r>
        <w:rPr>
          <w:rFonts w:ascii="宋体" w:hAnsi="宋体" w:cs="宋体" w:eastAsia="宋体"/>
          <w:sz w:val="24"/>
        </w:rPr>
        <w:t>3、防治人员在防治过程中要服从采购人的管理，接受采购人的监督。注意施工安全，防止发生火灾和人身意外事故。成交供应商必须特别注意在林区施工时的森林防火安全，严禁在林区搭建临时食宿设施，严禁携带火种进入林区；同时不得对水源保护区造成污染，遵守有关安全保护规程，如有违反规定发生安全事故由成交供应商负全责。</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34</w:t>
      </w:r>
      <w:r>
        <w:rPr>
          <w:rFonts w:ascii="宋体" w:hAnsi="宋体" w:cs="宋体" w:eastAsia="宋体"/>
          <w:sz w:val="24"/>
          <w:b/>
        </w:rPr>
        <w:t>）</w:t>
      </w:r>
    </w:p>
    <w:p>
      <w:pPr>
        <w:pStyle w:val="null3"/>
        <w:ind w:firstLine="480"/>
        <w:jc w:val="left"/>
      </w:pPr>
      <w:r>
        <w:rPr>
          <w:rFonts w:ascii="宋体" w:hAnsi="宋体" w:cs="宋体" w:eastAsia="宋体"/>
          <w:sz w:val="24"/>
        </w:rPr>
        <w:t>4、成交供应商必须为本项目购买保险，服务期间发生的一切安全责任事故及造成第三者伤害责任的，均由成交供应商承担相应的责任。提醒防治人员在施工过程中注意自身及周边安全，负责施工过程中所有事故的处理和费用。</w:t>
      </w:r>
      <w:r>
        <w:rPr>
          <w:rFonts w:ascii="宋体" w:hAnsi="宋体" w:cs="宋体" w:eastAsia="宋体"/>
          <w:sz w:val="24"/>
          <w:b/>
        </w:rPr>
        <w:t>（</w:t>
      </w:r>
      <w:r>
        <w:rPr>
          <w:rFonts w:ascii="宋体" w:hAnsi="宋体" w:cs="宋体" w:eastAsia="宋体"/>
          <w:sz w:val="24"/>
          <w:b/>
        </w:rPr>
        <w:t>评审指标</w:t>
      </w:r>
      <w:r>
        <w:rPr>
          <w:rFonts w:ascii="宋体" w:hAnsi="宋体" w:cs="宋体" w:eastAsia="宋体"/>
          <w:sz w:val="24"/>
          <w:b/>
        </w:rPr>
        <w:t>35</w:t>
      </w:r>
      <w:r>
        <w:rPr>
          <w:rFonts w:ascii="宋体" w:hAnsi="宋体" w:cs="宋体" w:eastAsia="宋体"/>
          <w:sz w:val="24"/>
          <w:b/>
        </w:rPr>
        <w:t>）</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原则上服务期限自合同签订生效之日起至2024年12月。若因疫情、气候等不可抗拒原因影响完成进度，则服务期限需顺延至2025年6月30日止。</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福建省龙岩市新罗区南城街道莲庄北路15号。</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完成服务要求并验收合格。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1、期次1，说明：根据本磋商文件、成交供应商的响应文件、承诺及有关国家、行业规定进行验收。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根据具体完成情况，一次性付款。经2024年11月、12月防控后，使红火蚁为害发生程度明显降低，治率达到90%以上。（1）若项目于2024年12月底前经专家验收合格，则一次性拨付合同金额；（2）若因疫情、气候等原因影响完成进度，防控时间需顺延至2025年6月，则2025年6月30日前经组织专家验收，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本采购包履约保证金为合同金额的2.0%</w:t>
            </w:r>
          </w:p>
          <w:p>
            <w:pPr>
              <w:pStyle w:val="null3"/>
            </w:pPr>
            <w:r>
              <w:rPr/>
              <w:t>说明：领取成交通知书后签订合同前，成交供应商应向采购人提交合同金额2%的履约保证金，供应商可以以支票、汇票、本票或者金融机构、担保机构出具的保函等非现金形式提交。该履约保证金在整个项目验收合格后凭保证金收据、合同和验收合格的证明材料无息退回。</w:t>
            </w:r>
          </w:p>
        </w:tc>
      </w:tr>
    </w:tbl>
    <w:p>
      <w:pPr>
        <w:pStyle w:val="null3"/>
        <w:jc w:val="left"/>
      </w:pPr>
      <w:r>
        <w:rPr/>
        <w:t>其他商务要求：</w:t>
      </w:r>
    </w:p>
    <w:p>
      <w:pPr>
        <w:pStyle w:val="null3"/>
        <w:jc w:val="left"/>
      </w:pPr>
      <w:r>
        <w:rPr>
          <w:rFonts w:ascii="宋体" w:hAnsi="宋体" w:cs="宋体" w:eastAsia="宋体"/>
          <w:sz w:val="24"/>
          <w:b/>
        </w:rPr>
        <w:t>8、验收标准</w:t>
      </w:r>
    </w:p>
    <w:p>
      <w:pPr>
        <w:pStyle w:val="null3"/>
        <w:ind w:firstLine="480"/>
        <w:jc w:val="left"/>
      </w:pPr>
      <w:r>
        <w:rPr>
          <w:rFonts w:ascii="宋体" w:hAnsi="宋体" w:cs="宋体" w:eastAsia="宋体"/>
          <w:sz w:val="24"/>
        </w:rPr>
        <w:t>（</w:t>
      </w:r>
      <w:r>
        <w:rPr>
          <w:rFonts w:ascii="宋体" w:hAnsi="宋体" w:cs="宋体" w:eastAsia="宋体"/>
          <w:sz w:val="24"/>
        </w:rPr>
        <w:t>1）供应商完成项目防控工作后，采购人将组织验收专家组进行防效考核。考核形式包括书面资料审查和实地防效考核。书面资料包括：防控总结、调查监测数据汇总、培训资料汇总等。</w:t>
      </w:r>
    </w:p>
    <w:p>
      <w:pPr>
        <w:pStyle w:val="null3"/>
        <w:ind w:firstLine="480"/>
        <w:jc w:val="left"/>
      </w:pPr>
      <w:r>
        <w:rPr>
          <w:rFonts w:ascii="宋体" w:hAnsi="宋体" w:cs="宋体" w:eastAsia="宋体"/>
          <w:sz w:val="24"/>
        </w:rPr>
        <w:t>（</w:t>
      </w:r>
      <w:r>
        <w:rPr>
          <w:rFonts w:ascii="宋体" w:hAnsi="宋体" w:cs="宋体" w:eastAsia="宋体"/>
          <w:sz w:val="24"/>
        </w:rPr>
        <w:t>2）防效评价方法</w:t>
      </w:r>
      <w:r>
        <w:rPr/>
        <w:t>（详见附件二）</w:t>
      </w:r>
    </w:p>
    <w:p>
      <w:pPr>
        <w:pStyle w:val="null3"/>
        <w:ind w:firstLine="480"/>
        <w:jc w:val="left"/>
      </w:pPr>
      <w:r>
        <w:rPr>
          <w:rFonts w:ascii="宋体" w:hAnsi="宋体" w:cs="宋体" w:eastAsia="宋体"/>
          <w:sz w:val="24"/>
        </w:rPr>
        <w:t>（</w:t>
      </w:r>
      <w:r>
        <w:rPr>
          <w:rFonts w:ascii="宋体" w:hAnsi="宋体" w:cs="宋体" w:eastAsia="宋体"/>
          <w:sz w:val="24"/>
        </w:rPr>
        <w:t>3）验收点布设综合考虑乡镇生境类型，原始红火蚁发生、施药次数、防效评估等因素，随机抽取不少于</w:t>
      </w:r>
      <w:r>
        <w:rPr>
          <w:rFonts w:ascii="宋体" w:hAnsi="宋体" w:cs="宋体" w:eastAsia="宋体"/>
          <w:sz w:val="24"/>
        </w:rPr>
        <w:t>8</w:t>
      </w:r>
      <w:r>
        <w:rPr>
          <w:rFonts w:ascii="宋体" w:hAnsi="宋体" w:cs="宋体" w:eastAsia="宋体"/>
          <w:sz w:val="24"/>
        </w:rPr>
        <w:t>个验收点。验收方法按照福建省植保植检总站印发的《关于印发</w:t>
      </w:r>
      <w:r>
        <w:rPr>
          <w:rFonts w:ascii="宋体" w:hAnsi="宋体" w:cs="宋体" w:eastAsia="宋体"/>
          <w:sz w:val="24"/>
        </w:rPr>
        <w:t>&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80"/>
        <w:jc w:val="left"/>
      </w:pPr>
      <w:r>
        <w:rPr>
          <w:rFonts w:ascii="宋体" w:hAnsi="宋体" w:cs="宋体" w:eastAsia="宋体"/>
          <w:sz w:val="24"/>
        </w:rPr>
        <w:t>（</w:t>
      </w:r>
      <w:r>
        <w:rPr>
          <w:rFonts w:ascii="宋体" w:hAnsi="宋体" w:cs="宋体" w:eastAsia="宋体"/>
          <w:sz w:val="24"/>
        </w:rPr>
        <w:t>4）项目采用项目1次总验收的方式。即：红火蚁疫情专业化集中防控结束，验收前必须防效自检达标后，</w:t>
      </w:r>
      <w:r>
        <w:rPr>
          <w:rFonts w:ascii="宋体" w:hAnsi="宋体" w:cs="宋体" w:eastAsia="宋体"/>
          <w:sz w:val="24"/>
        </w:rPr>
        <w:t>即防治率达到</w:t>
      </w:r>
      <w:r>
        <w:rPr>
          <w:rFonts w:ascii="宋体" w:hAnsi="宋体" w:cs="宋体" w:eastAsia="宋体"/>
          <w:sz w:val="24"/>
        </w:rPr>
        <w:t>90%以上，</w:t>
      </w:r>
      <w:r>
        <w:rPr>
          <w:rFonts w:ascii="宋体" w:hAnsi="宋体" w:cs="宋体" w:eastAsia="宋体"/>
          <w:sz w:val="24"/>
        </w:rPr>
        <w:t>供应商才能向采购人提出验收申请。采购人组织</w:t>
      </w:r>
      <w:r>
        <w:rPr>
          <w:rFonts w:ascii="宋体" w:hAnsi="宋体" w:cs="宋体" w:eastAsia="宋体"/>
          <w:sz w:val="24"/>
        </w:rPr>
        <w:t>3-5名专家进行材料和现场验收。项目执行期间，验收所需一切费用由供应商承担。</w:t>
      </w:r>
    </w:p>
    <w:p>
      <w:pPr>
        <w:pStyle w:val="null3"/>
        <w:ind w:firstLine="480"/>
        <w:jc w:val="left"/>
      </w:pPr>
      <w:r>
        <w:rPr>
          <w:rFonts w:ascii="宋体" w:hAnsi="宋体" w:cs="宋体" w:eastAsia="宋体"/>
          <w:sz w:val="24"/>
        </w:rPr>
        <w:t>（</w:t>
      </w:r>
      <w:r>
        <w:rPr>
          <w:rFonts w:ascii="宋体" w:hAnsi="宋体" w:cs="宋体" w:eastAsia="宋体"/>
          <w:sz w:val="24"/>
        </w:rPr>
        <w:t>5）在验收过程中，如发现供应商故意干扰验收、弄虚作假、伪造诱集监测结果，一经发现核实，采购人有权终止验收，并判断不合格。</w:t>
      </w:r>
    </w:p>
    <w:p>
      <w:pPr>
        <w:pStyle w:val="null3"/>
        <w:ind w:firstLine="480"/>
        <w:jc w:val="left"/>
      </w:pPr>
      <w:r>
        <w:rPr>
          <w:rFonts w:ascii="宋体" w:hAnsi="宋体" w:cs="宋体" w:eastAsia="宋体"/>
          <w:sz w:val="24"/>
        </w:rPr>
        <w:t>（</w:t>
      </w:r>
      <w:r>
        <w:rPr>
          <w:rFonts w:ascii="宋体" w:hAnsi="宋体" w:cs="宋体" w:eastAsia="宋体"/>
          <w:sz w:val="24"/>
        </w:rPr>
        <w:t>6）项目第一次总体验收不合格，采购人有权责令供应商进行整改和补充防治，并根据补防情况再行组织验收。如出现下列情况之一，则判定项目总验收不合格（最终结果），采购人有权终止合同，采购人不支付任何费用，同时要求供应商在15天内归预付款（若有预付款），也可向防治企业追讨相应损失：1、在规定的期限内未能再次组织验收；2、在规定的期限内补防仍未能达到验收要求；3、再行组织专家组验收仍未通过。</w:t>
      </w:r>
    </w:p>
    <w:p>
      <w:pPr>
        <w:pStyle w:val="null3"/>
        <w:ind w:firstLine="482"/>
        <w:jc w:val="both"/>
      </w:pPr>
      <w:r>
        <w:rPr>
          <w:rFonts w:ascii="宋体" w:hAnsi="宋体" w:cs="宋体" w:eastAsia="宋体"/>
          <w:sz w:val="24"/>
          <w:b/>
        </w:rPr>
        <w:t>9、付款</w:t>
      </w:r>
    </w:p>
    <w:p>
      <w:pPr>
        <w:pStyle w:val="null3"/>
        <w:ind w:firstLine="480"/>
        <w:jc w:val="left"/>
      </w:pPr>
      <w:r>
        <w:rPr>
          <w:rFonts w:ascii="宋体" w:hAnsi="宋体" w:cs="宋体" w:eastAsia="宋体"/>
          <w:sz w:val="24"/>
        </w:rPr>
        <w:t>项目实施完成后，经组织专家组验收合格，一次性拨付合同金额。</w:t>
      </w:r>
    </w:p>
    <w:p>
      <w:pPr>
        <w:pStyle w:val="null3"/>
        <w:ind w:firstLine="482"/>
        <w:jc w:val="both"/>
      </w:pPr>
      <w:r>
        <w:rPr>
          <w:rFonts w:ascii="宋体" w:hAnsi="宋体" w:cs="宋体" w:eastAsia="宋体"/>
          <w:sz w:val="24"/>
          <w:b/>
        </w:rPr>
        <w:t>10、扣款项目</w:t>
      </w:r>
    </w:p>
    <w:p>
      <w:pPr>
        <w:pStyle w:val="null3"/>
        <w:ind w:firstLine="480"/>
        <w:jc w:val="left"/>
      </w:pPr>
      <w:r>
        <w:rPr>
          <w:rFonts w:ascii="宋体" w:hAnsi="宋体" w:cs="宋体" w:eastAsia="宋体"/>
          <w:sz w:val="24"/>
        </w:rPr>
        <w:t>（</w:t>
      </w:r>
      <w:r>
        <w:rPr>
          <w:rFonts w:ascii="宋体" w:hAnsi="宋体" w:cs="宋体" w:eastAsia="宋体"/>
          <w:sz w:val="24"/>
        </w:rPr>
        <w:t>1）应急响应未到位，按磋商文件执行。</w:t>
      </w:r>
    </w:p>
    <w:p>
      <w:pPr>
        <w:pStyle w:val="null3"/>
        <w:ind w:firstLine="480"/>
        <w:jc w:val="left"/>
      </w:pPr>
      <w:r>
        <w:rPr>
          <w:rFonts w:ascii="宋体" w:hAnsi="宋体" w:cs="宋体" w:eastAsia="宋体"/>
          <w:sz w:val="24"/>
        </w:rPr>
        <w:t>（</w:t>
      </w:r>
      <w:r>
        <w:rPr>
          <w:rFonts w:ascii="宋体" w:hAnsi="宋体" w:cs="宋体" w:eastAsia="宋体"/>
          <w:sz w:val="24"/>
        </w:rPr>
        <w:t>2）在抽检或验收过程中，有群众投诉房前屋后防治不给药的情况，每例扣罚服务费100元。</w:t>
      </w:r>
    </w:p>
    <w:p>
      <w:pPr>
        <w:pStyle w:val="null3"/>
        <w:ind w:firstLine="480"/>
        <w:jc w:val="left"/>
      </w:pPr>
      <w:r>
        <w:rPr>
          <w:rFonts w:ascii="宋体" w:hAnsi="宋体" w:cs="宋体" w:eastAsia="宋体"/>
          <w:sz w:val="24"/>
        </w:rPr>
        <w:t>（</w:t>
      </w:r>
      <w:r>
        <w:rPr>
          <w:rFonts w:ascii="宋体" w:hAnsi="宋体" w:cs="宋体" w:eastAsia="宋体"/>
          <w:sz w:val="24"/>
        </w:rPr>
        <w:t>3）未执行农药包装废弃物回收机制或回收率低于50%的扣当次应付款总额3%，回收率未达到</w:t>
      </w:r>
      <w:r>
        <w:rPr>
          <w:rFonts w:ascii="宋体" w:hAnsi="宋体" w:cs="宋体" w:eastAsia="宋体"/>
          <w:sz w:val="24"/>
        </w:rPr>
        <w:t>100</w:t>
      </w:r>
      <w:r>
        <w:rPr>
          <w:rFonts w:ascii="宋体" w:hAnsi="宋体" w:cs="宋体" w:eastAsia="宋体"/>
          <w:sz w:val="24"/>
        </w:rPr>
        <w:t>%的扣当次应付款总额1%。</w:t>
      </w:r>
    </w:p>
    <w:p>
      <w:pPr>
        <w:pStyle w:val="null3"/>
        <w:ind w:firstLine="480"/>
        <w:jc w:val="left"/>
      </w:pPr>
      <w:r>
        <w:rPr>
          <w:rFonts w:ascii="宋体" w:hAnsi="宋体" w:cs="宋体" w:eastAsia="宋体"/>
          <w:sz w:val="24"/>
        </w:rPr>
        <w:t>（</w:t>
      </w:r>
      <w:r>
        <w:rPr>
          <w:rFonts w:ascii="宋体" w:hAnsi="宋体" w:cs="宋体" w:eastAsia="宋体"/>
          <w:sz w:val="24"/>
        </w:rPr>
        <w:t>4）项目实施期间，监理单位将阶段性向采购人汇报防控进展情况。一经发现成交供应商所采取的防控措施或防控进度不符合磋商文件做出的承诺或不能满足项目实施要求，采购人或监理单位将向成交供应商发出整改通知书，并责令限期整改。限期仍未整改到位的，采购人有权书面约谈成交供应商。凡被约谈一次扣罚防治经费的10%。</w:t>
      </w:r>
    </w:p>
    <w:p>
      <w:pPr>
        <w:pStyle w:val="null3"/>
        <w:ind w:firstLine="482"/>
        <w:jc w:val="both"/>
      </w:pPr>
      <w:r>
        <w:rPr>
          <w:rFonts w:ascii="宋体" w:hAnsi="宋体" w:cs="宋体" w:eastAsia="宋体"/>
          <w:sz w:val="24"/>
          <w:b/>
        </w:rPr>
        <w:t>11、报价要求</w:t>
      </w:r>
    </w:p>
    <w:p>
      <w:pPr>
        <w:pStyle w:val="null3"/>
        <w:ind w:firstLine="480"/>
        <w:jc w:val="left"/>
      </w:pPr>
      <w:r>
        <w:rPr>
          <w:rFonts w:ascii="宋体" w:hAnsi="宋体" w:cs="宋体" w:eastAsia="宋体"/>
          <w:sz w:val="24"/>
        </w:rPr>
        <w:t>（</w:t>
      </w:r>
      <w:r>
        <w:rPr>
          <w:rFonts w:ascii="宋体" w:hAnsi="宋体" w:cs="宋体" w:eastAsia="宋体"/>
          <w:sz w:val="24"/>
        </w:rPr>
        <w:t>1）供应商自行对合同包防治区域进行了实地考察确认，对项目的地理位置、实地情况、防治面积等已进行充分了解，并将以上情况有可能变动的因素综合考虑在投标报价内，报价为完成本项目涉及的所有工作可能发生的费用，包含人工费、药品、辅助材料费、机械、技术服务、检验检测、劳保、税金、验收费用、验收专家</w:t>
      </w:r>
      <w:r>
        <w:rPr>
          <w:rFonts w:ascii="宋体" w:hAnsi="宋体" w:cs="宋体" w:eastAsia="宋体"/>
          <w:sz w:val="24"/>
        </w:rPr>
        <w:t>评审</w:t>
      </w:r>
      <w:r>
        <w:rPr>
          <w:rFonts w:ascii="宋体" w:hAnsi="宋体" w:cs="宋体" w:eastAsia="宋体"/>
          <w:sz w:val="24"/>
        </w:rPr>
        <w:t>费、相关伴随服务合同期间所可能发生的一切费用，项目实施过程中，采购人无须再支付任何其他费用。</w:t>
      </w:r>
    </w:p>
    <w:p>
      <w:pPr>
        <w:pStyle w:val="null3"/>
        <w:ind w:firstLine="480"/>
        <w:jc w:val="left"/>
      </w:pPr>
      <w:r>
        <w:rPr>
          <w:rFonts w:ascii="宋体" w:hAnsi="宋体" w:cs="宋体" w:eastAsia="宋体"/>
          <w:sz w:val="24"/>
        </w:rPr>
        <w:t>（</w:t>
      </w:r>
      <w:r>
        <w:rPr>
          <w:rFonts w:ascii="宋体" w:hAnsi="宋体" w:cs="宋体" w:eastAsia="宋体"/>
          <w:sz w:val="24"/>
        </w:rPr>
        <w:t>2）按项目的技术服务要求，供应商根据项目特点和自身条件确定投标报价。供应商应对本项目的单价及总价进行投报，投标报价为整个项目的总报价，如有漏项，视同已包含在其它项目中，总报价和单价不做调整。</w:t>
      </w:r>
    </w:p>
    <w:p>
      <w:pPr>
        <w:pStyle w:val="null3"/>
        <w:ind w:firstLine="480"/>
        <w:jc w:val="left"/>
      </w:pPr>
      <w:r>
        <w:rPr>
          <w:rFonts w:ascii="宋体" w:hAnsi="宋体" w:cs="宋体" w:eastAsia="宋体"/>
          <w:sz w:val="24"/>
        </w:rPr>
        <w:t>（</w:t>
      </w:r>
      <w:r>
        <w:rPr>
          <w:rFonts w:ascii="宋体" w:hAnsi="宋体" w:cs="宋体" w:eastAsia="宋体"/>
          <w:sz w:val="24"/>
        </w:rPr>
        <w:t>3）除由于采购人需求变更外，</w:t>
      </w:r>
      <w:r>
        <w:rPr>
          <w:rFonts w:ascii="宋体" w:hAnsi="宋体" w:cs="宋体" w:eastAsia="宋体"/>
          <w:sz w:val="24"/>
        </w:rPr>
        <w:t>供应商</w:t>
      </w:r>
      <w:r>
        <w:rPr>
          <w:rFonts w:ascii="宋体" w:hAnsi="宋体" w:cs="宋体" w:eastAsia="宋体"/>
          <w:sz w:val="24"/>
        </w:rPr>
        <w:t>应承担本</w:t>
      </w:r>
      <w:r>
        <w:rPr>
          <w:rFonts w:ascii="宋体" w:hAnsi="宋体" w:cs="宋体" w:eastAsia="宋体"/>
          <w:sz w:val="24"/>
        </w:rPr>
        <w:t>磋商文件</w:t>
      </w:r>
      <w:r>
        <w:rPr>
          <w:rFonts w:ascii="宋体" w:hAnsi="宋体" w:cs="宋体" w:eastAsia="宋体"/>
          <w:sz w:val="24"/>
        </w:rPr>
        <w:t>规定的所有费用和不可预见费用。</w:t>
      </w:r>
    </w:p>
    <w:p>
      <w:pPr>
        <w:pStyle w:val="null3"/>
        <w:ind w:firstLine="480"/>
        <w:jc w:val="left"/>
      </w:pPr>
      <w:r>
        <w:rPr>
          <w:rFonts w:ascii="宋体" w:hAnsi="宋体" w:cs="宋体" w:eastAsia="宋体"/>
          <w:sz w:val="24"/>
        </w:rPr>
        <w:t>（</w:t>
      </w:r>
      <w:r>
        <w:rPr>
          <w:rFonts w:ascii="宋体" w:hAnsi="宋体" w:cs="宋体" w:eastAsia="宋体"/>
          <w:sz w:val="24"/>
        </w:rPr>
        <w:t>4）各</w:t>
      </w:r>
      <w:r>
        <w:rPr>
          <w:rFonts w:ascii="宋体" w:hAnsi="宋体" w:cs="宋体" w:eastAsia="宋体"/>
          <w:sz w:val="24"/>
        </w:rPr>
        <w:t>供应商</w:t>
      </w:r>
      <w:r>
        <w:rPr>
          <w:rFonts w:ascii="宋体" w:hAnsi="宋体" w:cs="宋体" w:eastAsia="宋体"/>
          <w:sz w:val="24"/>
        </w:rPr>
        <w:t>报价时应综合考虑日后属政策性调整变动等因素造成的价格变动，上述价格变动不予调整。</w:t>
      </w:r>
    </w:p>
    <w:p>
      <w:pPr>
        <w:pStyle w:val="null3"/>
        <w:ind w:firstLine="480"/>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供应商</w:t>
      </w:r>
      <w:r>
        <w:rPr>
          <w:rFonts w:ascii="宋体" w:hAnsi="宋体" w:cs="宋体" w:eastAsia="宋体"/>
          <w:sz w:val="24"/>
        </w:rPr>
        <w:t>对本项目只能有一个报价，采购单位不接受有选择的报价。</w:t>
      </w:r>
    </w:p>
    <w:p>
      <w:pPr>
        <w:pStyle w:val="null3"/>
        <w:ind w:firstLine="480"/>
        <w:jc w:val="left"/>
      </w:pPr>
      <w:r>
        <w:rPr>
          <w:rFonts w:ascii="宋体" w:hAnsi="宋体" w:cs="宋体" w:eastAsia="宋体"/>
          <w:sz w:val="24"/>
        </w:rPr>
        <w:t>（</w:t>
      </w:r>
      <w:r>
        <w:rPr>
          <w:rFonts w:ascii="宋体" w:hAnsi="宋体" w:cs="宋体" w:eastAsia="宋体"/>
          <w:sz w:val="24"/>
        </w:rPr>
        <w:t>6）本项目以人民币为结算货币。</w:t>
      </w:r>
    </w:p>
    <w:p>
      <w:pPr>
        <w:pStyle w:val="null3"/>
        <w:ind w:firstLine="480"/>
        <w:jc w:val="left"/>
      </w:pPr>
      <w:r>
        <w:rPr>
          <w:rFonts w:ascii="calibri" w:hAnsi="calibri" w:cs="calibri" w:eastAsia="calibri"/>
          <w:sz w:val="24"/>
        </w:rPr>
        <w:t>备注：</w:t>
      </w:r>
    </w:p>
    <w:p>
      <w:pPr>
        <w:pStyle w:val="null3"/>
      </w:pPr>
      <w:r>
        <w:rPr>
          <w:rFonts w:ascii="calibri" w:hAnsi="calibri" w:cs="calibri" w:eastAsia="calibri"/>
          <w:sz w:val="24"/>
        </w:rPr>
        <w:t xml:space="preserve">      1、除竞争性磋商文件另有规定外，若出现有关法律、法规和规章有强制性规定但磋商文件未列明的情形，则供应商应按照有关法律、法规和规章强制性规定执行。</w:t>
      </w:r>
      <w:r>
        <w:br/>
      </w:r>
      <w:r>
        <w:rPr>
          <w:rFonts w:ascii="calibri" w:hAnsi="calibri" w:cs="calibri" w:eastAsia="calibri"/>
          <w:sz w:val="24"/>
        </w:rPr>
        <w:t xml:space="preserve">      2、以上“一、项目概况”、“三、商务条件”的要求为不能负偏离的实质性要求，供应商投报时不能负偏离，否则投标无效。供应商可提供承诺函，模板详见“附件三”。</w:t>
      </w:r>
      <w:r>
        <w:br/>
      </w:r>
      <w:r>
        <w:rPr>
          <w:rFonts w:ascii="calibri" w:hAnsi="calibri" w:cs="calibri" w:eastAsia="calibri"/>
          <w:sz w:val="24"/>
        </w:rPr>
        <w:t xml:space="preserve">      3、以上“二、技术要求”的要求供应商可进行点对点响应也可提供承诺函，模板详见“附件三”。</w:t>
      </w:r>
    </w:p>
    <w:p>
      <w:pPr>
        <w:pStyle w:val="null3"/>
        <w:ind w:firstLine="480"/>
        <w:jc w:val="left"/>
        <w:outlineLvl w:val="2"/>
      </w:pPr>
      <w:r>
        <w:rPr>
          <w:sz w:val="28"/>
          <w:b/>
        </w:rPr>
        <w:t>四、其他事项</w:t>
      </w:r>
    </w:p>
    <w:p>
      <w:pPr>
        <w:pStyle w:val="null3"/>
        <w:jc w:val="left"/>
      </w:pPr>
      <w:r>
        <w:rPr/>
        <w:t>无</w:t>
      </w:r>
    </w:p>
    <w:p>
      <w:pPr>
        <w:pStyle w:val="null3"/>
        <w:jc w:val="left"/>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[350802]XLWZ[CS]2024016</w:t>
      </w:r>
    </w:p>
    <w:p>
      <w:pPr>
        <w:pStyle w:val="null3"/>
        <w:jc w:val="left"/>
      </w:pPr>
      <w:r>
        <w:rPr/>
        <w:t>项目名称：</w:t>
      </w:r>
      <w:r>
        <w:rPr/>
        <w:t>龙岩市新罗区农业农村局2024年新罗区红火蚁疫情专业化防控服务类采购项目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龙岩市新罗区农业农村局2024年新罗区红火蚁疫情专业化防控服务类采购项目</w:t>
            </w:r>
          </w:p>
        </w:tc>
        <w:tc>
          <w:tcPr>
            <w:tcW w:type="dxa" w:w="1661"/>
          </w:tcPr>
          <w:p>
            <w:pPr>
              <w:pStyle w:val="null3"/>
              <w:jc w:val="left"/>
            </w:pPr>
            <w:r>
              <w:rPr/>
              <w:t xml:space="preserve"> 940500.0000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[350802]XLWZ[CS]2024016</w:t>
      </w:r>
    </w:p>
    <w:p>
      <w:pPr>
        <w:pStyle w:val="null3"/>
        <w:jc w:val="left"/>
      </w:pPr>
      <w:r>
        <w:rPr/>
        <w:t>项目名称：</w:t>
      </w:r>
      <w:r>
        <w:rPr/>
        <w:t>龙岩市新罗区农业农村局2024年新罗区红火蚁疫情专业化防控服务类采购项目</w:t>
      </w:r>
    </w:p>
    <w:p>
      <w:pPr>
        <w:pStyle w:val="null3"/>
        <w:jc w:val="left"/>
      </w:pPr>
      <w:r>
        <w:rPr/>
        <w:t xml:space="preserve"> 外来入侵生物综合防治服务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外来入侵生物综合防治服务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940500.0000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14700.0000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pPr>
      <w:r>
        <w:rPr/>
        <w:t xml:space="preserve"> </w:t>
        <w:br/>
        <w:br w:type="page"/>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