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440607-2024-01840</w:t>
      </w:r>
    </w:p>
    <w:p>
      <w:pPr>
        <w:pStyle w:val="null3"/>
        <w:jc w:val="center"/>
        <w:outlineLvl w:val="3"/>
      </w:pPr>
      <w:r>
        <w:rPr>
          <w:sz w:val="24"/>
          <w:b/>
        </w:rPr>
        <w:t>采购项目编号：</w:t>
      </w:r>
      <w:r>
        <w:rPr>
          <w:sz w:val="24"/>
          <w:b/>
        </w:rPr>
        <w:t>MZ-CG-2024-006</w:t>
      </w:r>
    </w:p>
    <w:p>
      <w:pPr>
        <w:pStyle w:val="null3"/>
        <w:jc w:val="center"/>
        <w:outlineLvl w:val="3"/>
      </w:pPr>
      <w:r>
        <w:rPr>
          <w:sz w:val="24"/>
          <w:b/>
        </w:rPr>
        <w:t>项目名称：</w:t>
      </w:r>
      <w:r>
        <w:rPr>
          <w:sz w:val="24"/>
          <w:b/>
        </w:rPr>
        <w:t>芦苞镇2024-2025年度松材线虫病绩效承包以及薇甘菊和红火蚁的防治服务项目(二次)</w:t>
      </w:r>
    </w:p>
    <w:p>
      <w:pPr>
        <w:pStyle w:val="null3"/>
        <w:jc w:val="center"/>
        <w:outlineLvl w:val="3"/>
      </w:pPr>
      <w:r>
        <w:rPr>
          <w:sz w:val="24"/>
          <w:b/>
        </w:rPr>
        <w:t>采购人：</w:t>
      </w:r>
      <w:r>
        <w:rPr>
          <w:sz w:val="24"/>
          <w:b/>
        </w:rPr>
        <w:t>佛山市自然资源局三水分局芦苞管理所</w:t>
      </w:r>
    </w:p>
    <w:p>
      <w:pPr>
        <w:pStyle w:val="null3"/>
        <w:jc w:val="center"/>
        <w:outlineLvl w:val="3"/>
      </w:pPr>
      <w:r>
        <w:rPr>
          <w:sz w:val="24"/>
          <w:b/>
        </w:rPr>
        <w:t>采购代理机构：</w:t>
      </w:r>
      <w:r>
        <w:rPr>
          <w:sz w:val="24"/>
          <w:b/>
        </w:rPr>
        <w:t>广东淼倬工程管理咨询有限公司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广东淼倬工程管理咨询有限公司</w:t>
      </w:r>
      <w:r>
        <w:rPr/>
        <w:t>受</w:t>
      </w:r>
      <w:r>
        <w:rPr/>
        <w:t>佛山市自然资源局三水分局芦苞管理所</w:t>
      </w:r>
      <w:r>
        <w:rPr/>
        <w:t>的委托，采用</w:t>
      </w:r>
      <w:r>
        <w:rPr/>
        <w:t>竞争性磋商</w:t>
      </w:r>
      <w:r>
        <w:rPr/>
        <w:t>方式组织采购</w:t>
      </w:r>
      <w:r>
        <w:rPr/>
        <w:t>芦苞镇2024-2025年度松材线虫病绩效承包以及薇甘菊和红火蚁的防治服务项目(二次)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芦苞镇2024-2025年度松材线虫病绩效承包以及薇甘菊和红火蚁的防治服务项目(二次)</w:t>
      </w:r>
    </w:p>
    <w:p>
      <w:pPr>
        <w:pStyle w:val="null3"/>
        <w:ind w:firstLine="480"/>
      </w:pPr>
      <w:r>
        <w:rPr/>
        <w:t>采购计划编号：</w:t>
      </w:r>
      <w:r>
        <w:rPr/>
        <w:t>440607-2024-01840</w:t>
      </w:r>
    </w:p>
    <w:p>
      <w:pPr>
        <w:pStyle w:val="null3"/>
        <w:ind w:firstLine="480"/>
      </w:pPr>
      <w:r>
        <w:rPr/>
        <w:t>采购项目编号：</w:t>
      </w:r>
      <w:r>
        <w:rPr/>
        <w:t>MZ-CG-2024-006</w:t>
      </w:r>
    </w:p>
    <w:p>
      <w:pPr>
        <w:pStyle w:val="null3"/>
        <w:ind w:firstLine="480"/>
      </w:pPr>
      <w:r>
        <w:rPr/>
        <w:t>采购方式：</w:t>
      </w:r>
      <w:r>
        <w:rPr/>
        <w:t>竞争性磋商</w:t>
      </w:r>
    </w:p>
    <w:p>
      <w:pPr>
        <w:pStyle w:val="null3"/>
        <w:ind w:firstLine="480"/>
      </w:pPr>
      <w:r>
        <w:rPr/>
        <w:t>预算金额：</w:t>
      </w:r>
      <w:r>
        <w:rPr/>
        <w:t>1,475,832.00</w:t>
      </w:r>
      <w:r>
        <w:rPr/>
        <w:t>元</w:t>
      </w:r>
    </w:p>
    <w:p>
      <w:pPr>
        <w:pStyle w:val="null3"/>
        <w:outlineLvl w:val="3"/>
      </w:pPr>
      <w:r>
        <w:rPr>
          <w:sz w:val="24"/>
          <w:b/>
        </w:rPr>
        <w:t>2.项目内容及需求情况（采购项目技术规格、参数及要求）</w:t>
      </w:r>
    </w:p>
    <w:p>
      <w:pPr>
        <w:pStyle w:val="null3"/>
      </w:pPr>
      <w:r>
        <w:rPr/>
        <w:t>采购包1(芦苞镇2024-2025年度松材线虫病绩效承包以及薇甘菊和红火蚁的防治服务项目):</w:t>
      </w:r>
    </w:p>
    <w:p>
      <w:pPr>
        <w:pStyle w:val="null3"/>
      </w:pPr>
      <w:r>
        <w:rPr/>
        <w:t>采购包预算金额：1,475,832.00元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林业有害生物防治服务</w:t>
            </w:r>
          </w:p>
        </w:tc>
        <w:tc>
          <w:tcPr>
            <w:tcW w:type="dxa" w:w="2052"/>
          </w:tcPr>
          <w:p>
            <w:pPr>
              <w:pStyle w:val="null3"/>
            </w:pPr>
            <w:r>
              <w:rPr/>
              <w:t>芦苞镇2024-2025年度松材线虫病绩效承包以及薇甘菊和红火蚁的防治服务项目</w:t>
            </w:r>
          </w:p>
        </w:tc>
        <w:tc>
          <w:tcPr>
            <w:tcW w:type="dxa" w:w="977"/>
          </w:tcPr>
          <w:p>
            <w:pPr>
              <w:pStyle w:val="null3"/>
            </w:pPr>
            <w:r>
              <w:rPr/>
              <w:t>1(宗)</w:t>
            </w:r>
          </w:p>
        </w:tc>
        <w:tc>
          <w:tcPr>
            <w:tcW w:type="dxa" w:w="977"/>
          </w:tcPr>
          <w:p>
            <w:pPr>
              <w:pStyle w:val="null3"/>
            </w:pPr>
            <w:r>
              <w:rPr/>
              <w:t>详见第二章</w:t>
            </w:r>
          </w:p>
        </w:tc>
        <w:tc>
          <w:tcPr>
            <w:tcW w:type="dxa" w:w="977"/>
          </w:tcPr>
          <w:p>
            <w:pPr>
              <w:pStyle w:val="null3"/>
            </w:pPr>
            <w:r>
              <w:rPr/>
              <w:t>1,475,832.00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合同履行期限：合同签订生效之日起1年（包括项目实施期和巡查服务期）。</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要求详见公告附件），或2024年内任意1个月依法缴纳税收和社会保障资金的相关材料复印件。（如依法免税或不需要缴纳社会保障资金的，须提供相应证明材料）。</w:t>
      </w:r>
    </w:p>
    <w:p>
      <w:pPr>
        <w:pStyle w:val="null3"/>
      </w:pPr>
      <w:r>
        <w:rPr/>
        <w:t>3）具有良好的商业信誉和健全的财务会计制度：提供《政府采购供应商资格信用承诺函》（格式要求详见公告附件），或提供2023年度财务报表或提供开户银行出具的资信证明。</w:t>
      </w:r>
    </w:p>
    <w:p>
      <w:pPr>
        <w:pStyle w:val="null3"/>
      </w:pPr>
      <w:r>
        <w:rPr/>
        <w:t>4）履行合同所必需的设备和专业技术能力：提供《声明函》（格式自拟），或提供设备及专业技术能力情况清单。</w:t>
      </w:r>
    </w:p>
    <w:p>
      <w:pPr>
        <w:pStyle w:val="null3"/>
      </w:pPr>
      <w:r>
        <w:rPr/>
        <w:t>5）参加采购活动前3年内，在经营活动中没有重大违法记录：提供《政府采购供应商资格信用承诺函》（格式要求详见公告附件），或提供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采购包1（芦苞镇2024-2025年度松材线虫病绩效承包以及薇甘菊和红火蚁的防治服务项目）：</w:t>
      </w:r>
      <w:r>
        <w:rPr/>
        <w:t>参与的供应商服务全部由符合政策要求的中小企业承接</w:t>
      </w:r>
    </w:p>
    <w:p>
      <w:pPr>
        <w:pStyle w:val="null3"/>
        <w:outlineLvl w:val="3"/>
      </w:pPr>
      <w:r>
        <w:rPr>
          <w:sz w:val="24"/>
          <w:b/>
        </w:rPr>
        <w:t>3.本项目特定的资格要求：</w:t>
      </w:r>
    </w:p>
    <w:p>
      <w:pPr>
        <w:pStyle w:val="null3"/>
      </w:pPr>
      <w:r>
        <w:rPr/>
        <w:t>采购包1（芦苞镇2024-2025年度松材线虫病绩效承包以及薇甘菊和红火蚁的防治服务项目）：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格式内容进行承诺。</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广东省公共资源交易平台（佛山市）（https://ygp.gdzwfw.gov.cn/ggzy-portal/#/440600/index）、三水区人民政府网（http://www.ss.gov.cn/）、广东淼倬工程管理咨询有限公司官网（http：//www.miuzo-eng.com/）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佛山市自然资源局三水分局芦苞管理所</w:t>
      </w:r>
    </w:p>
    <w:p>
      <w:pPr>
        <w:pStyle w:val="null3"/>
        <w:ind w:firstLine="480"/>
      </w:pPr>
      <w:r>
        <w:rPr/>
        <w:t>地址：</w:t>
      </w:r>
      <w:r>
        <w:rPr/>
        <w:t>芦苞镇龙坡一路1号行政服务中心二楼</w:t>
      </w:r>
    </w:p>
    <w:p>
      <w:pPr>
        <w:pStyle w:val="null3"/>
        <w:ind w:firstLine="480"/>
      </w:pPr>
      <w:r>
        <w:rPr/>
        <w:t>联系方式：</w:t>
      </w:r>
      <w:r>
        <w:rPr/>
        <w:t>0757-87232308</w:t>
      </w:r>
    </w:p>
    <w:p>
      <w:pPr>
        <w:pStyle w:val="null3"/>
        <w:outlineLvl w:val="3"/>
      </w:pPr>
      <w:r>
        <w:rPr>
          <w:sz w:val="24"/>
          <w:b/>
        </w:rPr>
        <w:t>2.采购代理机构信息</w:t>
      </w:r>
    </w:p>
    <w:p>
      <w:pPr>
        <w:pStyle w:val="null3"/>
        <w:ind w:firstLine="480"/>
      </w:pPr>
      <w:r>
        <w:rPr/>
        <w:t>名称：</w:t>
      </w:r>
      <w:r>
        <w:rPr/>
        <w:t>广东淼倬工程管理咨询有限公司</w:t>
      </w:r>
    </w:p>
    <w:p>
      <w:pPr>
        <w:pStyle w:val="null3"/>
        <w:ind w:firstLine="480"/>
      </w:pPr>
      <w:r>
        <w:rPr/>
        <w:t xml:space="preserve"> 地址：</w:t>
      </w:r>
      <w:r>
        <w:rPr/>
        <w:t>广东省佛山市三水区西南街道新华路41号二层201室之一</w:t>
      </w:r>
    </w:p>
    <w:p>
      <w:pPr>
        <w:pStyle w:val="null3"/>
        <w:ind w:firstLine="480"/>
      </w:pPr>
      <w:r>
        <w:rPr/>
        <w:t xml:space="preserve"> 联系方式：</w:t>
      </w:r>
      <w:r>
        <w:rPr/>
        <w:t>0757-87781164</w:t>
      </w:r>
    </w:p>
    <w:p>
      <w:pPr>
        <w:pStyle w:val="null3"/>
        <w:outlineLvl w:val="3"/>
      </w:pPr>
      <w:r>
        <w:rPr>
          <w:sz w:val="24"/>
          <w:b/>
        </w:rPr>
        <w:t xml:space="preserve"> 3.项目联系方式</w:t>
      </w:r>
    </w:p>
    <w:p>
      <w:pPr>
        <w:pStyle w:val="null3"/>
        <w:ind w:firstLine="480"/>
      </w:pPr>
      <w:r>
        <w:rPr/>
        <w:t xml:space="preserve"> 项目联系人：</w:t>
      </w:r>
      <w:r>
        <w:rPr/>
        <w:t>麦先生</w:t>
      </w:r>
    </w:p>
    <w:p>
      <w:pPr>
        <w:pStyle w:val="null3"/>
        <w:ind w:firstLine="480"/>
      </w:pPr>
      <w:r>
        <w:rPr/>
        <w:t xml:space="preserve"> 电话：</w:t>
      </w:r>
      <w:r>
        <w:rPr/>
        <w:t>0757-87781164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广东淼倬工程管理咨询有限公司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项目编号：</w:t>
      </w:r>
      <w:r>
        <w:rPr>
          <w:sz w:val="21"/>
        </w:rPr>
        <w:t>MZ-CG-2024-006</w:t>
      </w:r>
    </w:p>
    <w:p>
      <w:pPr>
        <w:pStyle w:val="null3"/>
        <w:ind w:firstLine="420"/>
        <w:jc w:val="left"/>
      </w:pPr>
      <w:r>
        <w:rPr>
          <w:sz w:val="21"/>
        </w:rPr>
        <w:t>项目名称：芦苞镇</w:t>
      </w:r>
      <w:r>
        <w:rPr>
          <w:sz w:val="21"/>
        </w:rPr>
        <w:t>2024-2025</w:t>
      </w:r>
      <w:r>
        <w:rPr>
          <w:sz w:val="21"/>
        </w:rPr>
        <w:t>年度松材线虫病绩效承包以及薇甘菊和红火蚁的防治服务项目(二次)</w:t>
      </w:r>
    </w:p>
    <w:p>
      <w:pPr>
        <w:pStyle w:val="null3"/>
        <w:ind w:firstLine="420"/>
        <w:jc w:val="left"/>
      </w:pPr>
      <w:r>
        <w:rPr>
          <w:sz w:val="21"/>
        </w:rPr>
        <w:t>采购方式：竞争性磋商</w:t>
      </w:r>
    </w:p>
    <w:p>
      <w:pPr>
        <w:pStyle w:val="null3"/>
        <w:ind w:firstLine="420"/>
        <w:jc w:val="left"/>
      </w:pPr>
      <w:r>
        <w:rPr>
          <w:sz w:val="21"/>
        </w:rPr>
        <w:t>预算金额：人民币</w:t>
      </w:r>
      <w:r>
        <w:rPr>
          <w:sz w:val="21"/>
        </w:rPr>
        <w:t>1,475,832.00</w:t>
      </w:r>
      <w:r>
        <w:rPr>
          <w:sz w:val="21"/>
        </w:rPr>
        <w:t>元</w:t>
      </w:r>
    </w:p>
    <w:p>
      <w:pPr>
        <w:pStyle w:val="null3"/>
        <w:ind w:firstLine="420"/>
        <w:jc w:val="left"/>
      </w:pPr>
      <w:r>
        <w:rPr>
          <w:sz w:val="21"/>
        </w:rPr>
        <w:t>采购需求：（包括但不限于标的的名称、数量、简要技术需求或服务要求等）</w:t>
      </w:r>
    </w:p>
    <w:p>
      <w:pPr>
        <w:pStyle w:val="null3"/>
        <w:ind w:firstLine="420"/>
        <w:jc w:val="left"/>
      </w:pPr>
      <w:r>
        <w:rPr>
          <w:sz w:val="21"/>
        </w:rPr>
        <w:t>1</w:t>
      </w:r>
      <w:r>
        <w:rPr>
          <w:sz w:val="21"/>
        </w:rPr>
        <w:t>、标的名称：芦苞镇</w:t>
      </w:r>
      <w:r>
        <w:rPr>
          <w:sz w:val="21"/>
        </w:rPr>
        <w:t>2024-2025</w:t>
      </w:r>
      <w:r>
        <w:rPr>
          <w:sz w:val="21"/>
        </w:rPr>
        <w:t>年度松材线虫病绩效承包以及薇甘菊和红火蚁的防治服务项目(二次)</w:t>
      </w:r>
    </w:p>
    <w:p>
      <w:pPr>
        <w:pStyle w:val="null3"/>
        <w:ind w:firstLine="420"/>
        <w:jc w:val="left"/>
      </w:pPr>
      <w:r>
        <w:rPr>
          <w:sz w:val="21"/>
        </w:rPr>
        <w:t>2</w:t>
      </w:r>
      <w:r>
        <w:rPr>
          <w:sz w:val="21"/>
        </w:rPr>
        <w:t>、标的数量：</w:t>
      </w:r>
      <w:r>
        <w:rPr>
          <w:sz w:val="21"/>
        </w:rPr>
        <w:t>1</w:t>
      </w:r>
    </w:p>
    <w:p>
      <w:pPr>
        <w:pStyle w:val="null3"/>
        <w:ind w:firstLine="420"/>
        <w:jc w:val="left"/>
      </w:pPr>
      <w:r>
        <w:rPr>
          <w:sz w:val="21"/>
        </w:rPr>
        <w:t>3</w:t>
      </w:r>
      <w:r>
        <w:rPr>
          <w:sz w:val="21"/>
        </w:rPr>
        <w:t>、简要技术需求或服务要求：</w:t>
      </w:r>
    </w:p>
    <w:p>
      <w:pPr>
        <w:pStyle w:val="null3"/>
        <w:ind w:firstLine="420"/>
        <w:jc w:val="left"/>
      </w:pPr>
      <w:r>
        <w:rPr>
          <w:sz w:val="21"/>
        </w:rPr>
        <w:t>本项目为芦苞镇</w:t>
      </w:r>
      <w:r>
        <w:rPr>
          <w:sz w:val="21"/>
        </w:rPr>
        <w:t>2024-2025</w:t>
      </w:r>
      <w:r>
        <w:rPr>
          <w:sz w:val="21"/>
        </w:rPr>
        <w:t>年度松材线虫病绩效承包以及薇甘菊和红火蚁的防治服务项目(二次)，主要服务内容包括：</w:t>
      </w:r>
    </w:p>
    <w:p>
      <w:pPr>
        <w:pStyle w:val="null3"/>
        <w:ind w:firstLine="420"/>
        <w:jc w:val="left"/>
      </w:pPr>
      <w:r>
        <w:rPr>
          <w:sz w:val="21"/>
        </w:rPr>
        <w:t>（</w:t>
      </w:r>
      <w:r>
        <w:rPr>
          <w:sz w:val="21"/>
        </w:rPr>
        <w:t>1</w:t>
      </w:r>
      <w:r>
        <w:rPr>
          <w:sz w:val="21"/>
        </w:rPr>
        <w:t>）</w:t>
      </w:r>
      <w:r>
        <w:rPr>
          <w:sz w:val="21"/>
        </w:rPr>
        <w:t>合同期内在芦苞镇辖区内</w:t>
      </w:r>
      <w:r>
        <w:rPr>
          <w:sz w:val="21"/>
        </w:rPr>
        <w:t>1.2</w:t>
      </w:r>
      <w:r>
        <w:rPr>
          <w:sz w:val="21"/>
        </w:rPr>
        <w:t>万亩的松树林由</w:t>
      </w:r>
      <w:r>
        <w:rPr>
          <w:sz w:val="21"/>
        </w:rPr>
        <w:t>成交供应商</w:t>
      </w:r>
      <w:r>
        <w:rPr>
          <w:sz w:val="21"/>
        </w:rPr>
        <w:t>日常巡查检测，发现新增的病枯死松树均由</w:t>
      </w:r>
      <w:r>
        <w:rPr>
          <w:sz w:val="21"/>
        </w:rPr>
        <w:t>成交供应商</w:t>
      </w:r>
      <w:r>
        <w:rPr>
          <w:sz w:val="21"/>
        </w:rPr>
        <w:t>负责按规范要求进行清理消杀。除害要求如下：</w:t>
      </w:r>
    </w:p>
    <w:p>
      <w:pPr>
        <w:pStyle w:val="null3"/>
        <w:ind w:firstLine="420"/>
        <w:jc w:val="left"/>
      </w:pPr>
      <w:r>
        <w:rPr>
          <w:sz w:val="21"/>
        </w:rPr>
        <w:t>①</w:t>
      </w:r>
      <w:r>
        <w:rPr>
          <w:sz w:val="21"/>
        </w:rPr>
        <w:t>伐桩除害：病死树伐倒伐桩高度不得超过</w:t>
      </w:r>
      <w:r>
        <w:rPr>
          <w:sz w:val="21"/>
        </w:rPr>
        <w:t>5 cm</w:t>
      </w:r>
      <w:r>
        <w:rPr>
          <w:sz w:val="21"/>
        </w:rPr>
        <w:t xml:space="preserve">，伐倒后首先进行伐柱剥皮，然后可采取伐桩上放置磷化铝 </w:t>
      </w:r>
      <w:r>
        <w:rPr>
          <w:sz w:val="21"/>
        </w:rPr>
        <w:t xml:space="preserve">1-2 </w:t>
      </w:r>
      <w:r>
        <w:rPr>
          <w:sz w:val="21"/>
        </w:rPr>
        <w:t>粒，用塑料薄膜</w:t>
      </w:r>
      <w:r>
        <w:rPr>
          <w:sz w:val="21"/>
        </w:rPr>
        <w:t>(</w:t>
      </w:r>
      <w:r>
        <w:rPr>
          <w:sz w:val="21"/>
        </w:rPr>
        <w:t>厚度≥</w:t>
      </w:r>
      <w:r>
        <w:rPr>
          <w:sz w:val="21"/>
        </w:rPr>
        <w:t>0.1 mm)</w:t>
      </w:r>
      <w:r>
        <w:rPr>
          <w:sz w:val="21"/>
        </w:rPr>
        <w:t>覆盖，塑料薄膜四周用土压实的措施进行处理；</w:t>
      </w:r>
    </w:p>
    <w:p>
      <w:pPr>
        <w:pStyle w:val="null3"/>
        <w:ind w:firstLine="420"/>
        <w:jc w:val="left"/>
      </w:pPr>
      <w:r>
        <w:rPr>
          <w:sz w:val="21"/>
        </w:rPr>
        <w:t>②</w:t>
      </w:r>
      <w:r>
        <w:rPr>
          <w:sz w:val="21"/>
        </w:rPr>
        <w:t>树干</w:t>
      </w:r>
      <w:r>
        <w:rPr>
          <w:sz w:val="21"/>
        </w:rPr>
        <w:t>(</w:t>
      </w:r>
      <w:r>
        <w:rPr>
          <w:sz w:val="21"/>
        </w:rPr>
        <w:t>枝桠</w:t>
      </w:r>
      <w:r>
        <w:rPr>
          <w:sz w:val="21"/>
        </w:rPr>
        <w:t>)</w:t>
      </w:r>
      <w:r>
        <w:rPr>
          <w:sz w:val="21"/>
        </w:rPr>
        <w:t xml:space="preserve">除害：针对伐倒后的病死树主干及直径 </w:t>
      </w:r>
      <w:r>
        <w:rPr>
          <w:sz w:val="21"/>
        </w:rPr>
        <w:t xml:space="preserve">1cm </w:t>
      </w:r>
      <w:r>
        <w:rPr>
          <w:sz w:val="21"/>
        </w:rPr>
        <w:t xml:space="preserve">以上的枝桠需采取将病死树主干及直径 </w:t>
      </w:r>
      <w:r>
        <w:rPr>
          <w:sz w:val="21"/>
        </w:rPr>
        <w:t xml:space="preserve">1 cm </w:t>
      </w:r>
      <w:r>
        <w:rPr>
          <w:sz w:val="21"/>
        </w:rPr>
        <w:t xml:space="preserve">以上的枝桠放入密封塑料袋中加放消杀药物进行除害处理，需先将病死树主干及枝桠截成长度约 </w:t>
      </w:r>
      <w:r>
        <w:rPr>
          <w:sz w:val="21"/>
        </w:rPr>
        <w:t xml:space="preserve">60-80 cm </w:t>
      </w:r>
      <w:r>
        <w:rPr>
          <w:sz w:val="21"/>
        </w:rPr>
        <w:t xml:space="preserve">的木段，然后连同直径 </w:t>
      </w:r>
      <w:r>
        <w:rPr>
          <w:sz w:val="21"/>
        </w:rPr>
        <w:t xml:space="preserve">1 cm </w:t>
      </w:r>
      <w:r>
        <w:rPr>
          <w:sz w:val="21"/>
        </w:rPr>
        <w:t xml:space="preserve">以上的枝桠全部收集入袋，按 </w:t>
      </w:r>
      <w:r>
        <w:rPr>
          <w:sz w:val="21"/>
        </w:rPr>
        <w:t xml:space="preserve">20 -30 g/m3 </w:t>
      </w:r>
      <w:r>
        <w:rPr>
          <w:sz w:val="21"/>
        </w:rPr>
        <w:t>的标准，投入磷化铝，进行除害处理，同时塑料袋上方贴好相关标识的措施进行处理。</w:t>
      </w:r>
    </w:p>
    <w:p>
      <w:pPr>
        <w:pStyle w:val="null3"/>
        <w:ind w:firstLine="420"/>
        <w:jc w:val="left"/>
      </w:pPr>
      <w:r>
        <w:rPr>
          <w:sz w:val="21"/>
        </w:rPr>
        <w:t>（</w:t>
      </w:r>
      <w:r>
        <w:rPr>
          <w:sz w:val="21"/>
        </w:rPr>
        <w:t>2</w:t>
      </w:r>
      <w:r>
        <w:rPr>
          <w:sz w:val="21"/>
        </w:rPr>
        <w:t>）</w:t>
      </w:r>
      <w:r>
        <w:rPr>
          <w:sz w:val="21"/>
        </w:rPr>
        <w:t>合同期内对芦苞镇辖区内</w:t>
      </w:r>
      <w:r>
        <w:rPr>
          <w:sz w:val="21"/>
        </w:rPr>
        <w:t>2.1</w:t>
      </w:r>
      <w:r>
        <w:rPr>
          <w:sz w:val="21"/>
        </w:rPr>
        <w:t>万亩林地的薇甘菊和红火蚁进行处理，</w:t>
      </w:r>
      <w:r>
        <w:rPr>
          <w:sz w:val="21"/>
        </w:rPr>
        <w:t>成交供应商</w:t>
      </w:r>
      <w:r>
        <w:rPr>
          <w:sz w:val="21"/>
        </w:rPr>
        <w:t>提供用药及人工服务。除害要求如下：</w:t>
      </w:r>
    </w:p>
    <w:p>
      <w:pPr>
        <w:pStyle w:val="null3"/>
        <w:ind w:firstLine="420"/>
        <w:jc w:val="left"/>
      </w:pPr>
      <w:r>
        <w:rPr>
          <w:sz w:val="21"/>
        </w:rPr>
        <w:t>①</w:t>
      </w:r>
      <w:r>
        <w:rPr>
          <w:sz w:val="21"/>
        </w:rPr>
        <w:t>除治薇甘菊用薇甘清或益霖薇净或紫薇清及其它辅佐药品进行消杀处理；</w:t>
      </w:r>
    </w:p>
    <w:p>
      <w:pPr>
        <w:pStyle w:val="null3"/>
        <w:ind w:firstLine="420"/>
        <w:jc w:val="left"/>
      </w:pPr>
      <w:r>
        <w:rPr>
          <w:sz w:val="21"/>
        </w:rPr>
        <w:t>②</w:t>
      </w:r>
      <w:r>
        <w:rPr>
          <w:sz w:val="21"/>
        </w:rPr>
        <w:t>除治红火蚁用敌敌畏或诱杀剂及其它辅助药品进行消杀处理。</w:t>
      </w:r>
    </w:p>
    <w:p>
      <w:pPr>
        <w:pStyle w:val="null3"/>
        <w:ind w:firstLine="420"/>
        <w:jc w:val="left"/>
      </w:pPr>
      <w:r>
        <w:rPr>
          <w:sz w:val="21"/>
        </w:rPr>
        <w:t>（</w:t>
      </w:r>
      <w:r>
        <w:rPr>
          <w:sz w:val="21"/>
        </w:rPr>
        <w:t>3</w:t>
      </w:r>
      <w:r>
        <w:rPr>
          <w:sz w:val="21"/>
        </w:rPr>
        <w:t>）</w:t>
      </w:r>
      <w:r>
        <w:rPr>
          <w:sz w:val="21"/>
        </w:rPr>
        <w:t>合同期满后，</w:t>
      </w:r>
      <w:r>
        <w:rPr>
          <w:sz w:val="21"/>
        </w:rPr>
        <w:t>成交供应商</w:t>
      </w:r>
      <w:r>
        <w:rPr>
          <w:sz w:val="21"/>
        </w:rPr>
        <w:t>还需履行</w:t>
      </w:r>
      <w:r>
        <w:rPr>
          <w:sz w:val="21"/>
        </w:rPr>
        <w:t>1</w:t>
      </w:r>
      <w:r>
        <w:rPr>
          <w:sz w:val="21"/>
        </w:rPr>
        <w:t>个月的保质期，保质期内如发现山上还有病枯死松树，</w:t>
      </w:r>
      <w:r>
        <w:rPr>
          <w:sz w:val="21"/>
        </w:rPr>
        <w:t>成交供应商</w:t>
      </w:r>
      <w:r>
        <w:rPr>
          <w:sz w:val="21"/>
        </w:rPr>
        <w:t>须按原合同要求继续处理消杀至合格，并办理验收手续。保质期内所需费用由</w:t>
      </w:r>
      <w:r>
        <w:rPr>
          <w:sz w:val="21"/>
        </w:rPr>
        <w:t>成交供应商</w:t>
      </w:r>
      <w:r>
        <w:rPr>
          <w:sz w:val="21"/>
        </w:rPr>
        <w:t>承担。</w:t>
      </w:r>
      <w:r>
        <w:rPr>
          <w:sz w:val="21"/>
        </w:rPr>
        <w:t>。</w:t>
      </w:r>
    </w:p>
    <w:p>
      <w:pPr>
        <w:pStyle w:val="null3"/>
        <w:ind w:firstLine="420"/>
        <w:jc w:val="left"/>
      </w:pPr>
      <w:r>
        <w:rPr>
          <w:sz w:val="21"/>
        </w:rPr>
        <w:t>4</w:t>
      </w:r>
      <w:r>
        <w:rPr>
          <w:sz w:val="21"/>
        </w:rPr>
        <w:t>、其他：详细请参阅竞争性磋商文件中第二章采购需求。</w:t>
      </w:r>
    </w:p>
    <w:p>
      <w:pPr>
        <w:pStyle w:val="null3"/>
      </w:pPr>
      <w:r>
        <w:rPr/>
        <w:t>采购包1（芦苞镇2024-2025年度松材线虫病绩效承包以及薇甘菊和红火蚁的防治服务项目）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★合同履行期限：合同签订生效之日起1年（包括项目实施期和巡查服务期）。</w:t>
            </w:r>
          </w:p>
        </w:tc>
      </w:tr>
      <w:tr>
        <w:tc>
          <w:tcPr>
            <w:tcW w:type="dxa" w:w="4153"/>
          </w:tcPr>
          <w:p>
            <w:pPr>
              <w:pStyle w:val="null3"/>
            </w:pPr>
            <w:r>
              <w:rPr/>
              <w:t>标的提供的地点</w:t>
            </w:r>
          </w:p>
        </w:tc>
        <w:tc>
          <w:tcPr>
            <w:tcW w:type="dxa" w:w="4153"/>
          </w:tcPr>
          <w:p>
            <w:pPr>
              <w:pStyle w:val="null3"/>
            </w:pPr>
            <w:r>
              <w:rPr/>
              <w:t>★佛山市三水区采购人指定地点</w:t>
            </w:r>
          </w:p>
        </w:tc>
      </w:tr>
      <w:tr>
        <w:tc>
          <w:tcPr>
            <w:tcW w:type="dxa" w:w="4153"/>
          </w:tcPr>
          <w:p>
            <w:pPr>
              <w:pStyle w:val="null3"/>
            </w:pPr>
            <w:r>
              <w:rPr/>
              <w:t>付款方式</w:t>
            </w:r>
          </w:p>
        </w:tc>
        <w:tc>
          <w:tcPr>
            <w:tcW w:type="dxa" w:w="4153"/>
          </w:tcPr>
          <w:p>
            <w:pPr>
              <w:pStyle w:val="null3"/>
            </w:pPr>
            <w:r>
              <w:rPr/>
              <w:t>1期：支付比例100%,★1、本项目经验收后，根据考核评分结果，进行服务费结算。在考核中有扣减分数的，在结算时也要扣除相应比例的服务费，每扣1分扣除合同价的1%服务费，扣2分扣除合同价的2%服务，以此类推。扣分累计达40分或以上的不予以结算。 2、成交供应商应严格按税收政策规定，向项目所在地税务机关申报预缴增值税等各项税款，在收取服务费时，成交供应商须向采购人提供税款缴纳凭证及等额有效的增值税发票，否则，采购人有权拒绝支付服务费。 3、本项目服务费结算和支付均不计算利息。</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项目服务验收管理应规范化、标准化，按照国家省市相关规定管理程序进行验收。2、项目总验收由采购人、成交供应商组成验收小组，主要检查内容：按项目服务合同要求进行验收，检查核实防治区域内松材线虫病防治以及薇甘菊和红火蚁防治目标是否实现，疫情控制是否达到年度防治任务的要求。如验收不合格的，成交供应商应对本项目的服务范围进行清理整改，直至验收合格为止。3、做好验收登记记录，验收合格后，成交供应商、采购人要签字确认。成交供应商在服务过程中要接受当地林业站管理人员、森防站人员的监督和指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其他，依据《佛山市政务服务数据管理局 佛山市财政局关于进一步促进公平竞争优化政府采购营商环境的通知》，参与政府采购的中小微企业可凭借中标（成交）通知书或政府采购合同，利用“省中小融”、“粤信融”、“中征应收账款融资服务平台”等平台向金融机构申请融资，获得无财产抵押贷款，具体可见《佛山市政务服务数据管理局 佛山市财政局 佛山市金融工作局 中国人民银行佛山市中心支行关于支持政府采购合同融资的通知》。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林业有害生物防治服务</w:t>
            </w:r>
          </w:p>
        </w:tc>
        <w:tc>
          <w:tcPr>
            <w:tcW w:type="dxa" w:w="831"/>
          </w:tcPr>
          <w:p>
            <w:pPr>
              <w:pStyle w:val="null3"/>
              <w:jc w:val="left"/>
            </w:pPr>
            <w:r>
              <w:rPr/>
              <w:t>芦苞镇2024-2025年度松材线虫病绩效承包以及薇甘菊和红火蚁的防治服务项目</w:t>
            </w:r>
          </w:p>
        </w:tc>
        <w:tc>
          <w:tcPr>
            <w:tcW w:type="dxa" w:w="831"/>
          </w:tcPr>
          <w:p>
            <w:pPr>
              <w:pStyle w:val="null3"/>
              <w:jc w:val="left"/>
            </w:pPr>
            <w:r>
              <w:rPr/>
              <w:t>宗</w:t>
            </w:r>
          </w:p>
        </w:tc>
        <w:tc>
          <w:tcPr>
            <w:tcW w:type="dxa" w:w="831"/>
          </w:tcPr>
          <w:p>
            <w:pPr>
              <w:pStyle w:val="null3"/>
              <w:jc w:val="right"/>
            </w:pPr>
            <w:r>
              <w:rPr/>
              <w:t>1.00</w:t>
            </w:r>
          </w:p>
        </w:tc>
        <w:tc>
          <w:tcPr>
            <w:tcW w:type="dxa" w:w="831"/>
          </w:tcPr>
          <w:p>
            <w:pPr>
              <w:pStyle w:val="null3"/>
              <w:jc w:val="right"/>
            </w:pPr>
            <w:r>
              <w:rPr/>
              <w:t>1,475,832.00</w:t>
            </w:r>
          </w:p>
        </w:tc>
        <w:tc>
          <w:tcPr>
            <w:tcW w:type="dxa" w:w="831"/>
          </w:tcPr>
          <w:p>
            <w:pPr>
              <w:pStyle w:val="null3"/>
              <w:jc w:val="right"/>
            </w:pPr>
            <w:r>
              <w:rPr/>
              <w:t>1,475,832.00</w:t>
            </w:r>
          </w:p>
        </w:tc>
        <w:tc>
          <w:tcPr>
            <w:tcW w:type="dxa" w:w="831"/>
          </w:tcPr>
          <w:p>
            <w:pPr>
              <w:pStyle w:val="null3"/>
            </w:pPr>
            <w:r>
              <w:rPr/>
              <w:t>100.0</w:t>
            </w:r>
          </w:p>
        </w:tc>
        <w:tc>
          <w:tcPr>
            <w:tcW w:type="dxa" w:w="831"/>
          </w:tcPr>
          <w:p>
            <w:pPr>
              <w:pStyle w:val="null3"/>
            </w:pPr>
            <w:r>
              <w:rPr/>
              <w:t>农、林、牧、渔业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芦苞镇2024-2025年度松材线虫病绩效承包以及薇甘菊和红火蚁的防治服务项目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1"/>
                <w:b/>
              </w:rPr>
              <w:t>一、</w:t>
            </w:r>
            <w:r>
              <w:rPr>
                <w:sz w:val="21"/>
                <w:b/>
              </w:rPr>
              <w:t>项目防治服务费用及服务考核</w:t>
            </w:r>
          </w:p>
          <w:p>
            <w:pPr>
              <w:pStyle w:val="null3"/>
              <w:jc w:val="left"/>
            </w:pPr>
            <w:r>
              <w:rPr>
                <w:sz w:val="21"/>
              </w:rPr>
              <w:t>1</w:t>
            </w:r>
            <w:r>
              <w:rPr>
                <w:sz w:val="21"/>
              </w:rPr>
              <w:t>、</w:t>
            </w:r>
            <w:r>
              <w:rPr>
                <w:sz w:val="21"/>
              </w:rPr>
              <w:t>服务费构成</w:t>
            </w:r>
          </w:p>
          <w:p>
            <w:pPr>
              <w:pStyle w:val="null3"/>
              <w:jc w:val="left"/>
            </w:pPr>
            <w:r>
              <w:rPr>
                <w:sz w:val="21"/>
              </w:rPr>
              <w:t>本项目服务费总额控制金额在人民币</w:t>
            </w:r>
            <w:r>
              <w:rPr>
                <w:sz w:val="21"/>
              </w:rPr>
              <w:t>1,475,832.00</w:t>
            </w:r>
            <w:r>
              <w:rPr>
                <w:sz w:val="21"/>
              </w:rPr>
              <w:t>元以内，由疫木除治费及巡查服务费、薇甘菊及红火蚁防治服务费两部分构成，其中“疫木除治费及巡查服务费”为</w:t>
            </w:r>
            <w:r>
              <w:rPr>
                <w:sz w:val="21"/>
              </w:rPr>
              <w:t>1,078,680.00</w:t>
            </w:r>
            <w:r>
              <w:rPr>
                <w:sz w:val="21"/>
              </w:rPr>
              <w:t>元，“薇甘菊及红火蚁防治服务费”为</w:t>
            </w:r>
            <w:r>
              <w:rPr>
                <w:sz w:val="21"/>
              </w:rPr>
              <w:t>397,152.00</w:t>
            </w:r>
            <w:r>
              <w:rPr>
                <w:sz w:val="21"/>
              </w:rPr>
              <w:t>元。合同期内在芦苞镇辖区内检查发现新增的感染疫木以及薇甘菊、红火蚁均由成交供应商负责按规范要求进行清理消杀。</w:t>
            </w:r>
          </w:p>
          <w:p>
            <w:pPr>
              <w:pStyle w:val="null3"/>
              <w:jc w:val="left"/>
            </w:pPr>
            <w:r>
              <w:rPr>
                <w:sz w:val="21"/>
              </w:rPr>
              <w:t>2</w:t>
            </w:r>
            <w:r>
              <w:rPr>
                <w:sz w:val="21"/>
              </w:rPr>
              <w:t>、</w:t>
            </w:r>
            <w:r>
              <w:rPr>
                <w:sz w:val="21"/>
              </w:rPr>
              <w:t>验收要求</w:t>
            </w:r>
          </w:p>
          <w:p>
            <w:pPr>
              <w:pStyle w:val="null3"/>
              <w:jc w:val="left"/>
            </w:pPr>
            <w:r>
              <w:rPr>
                <w:sz w:val="21"/>
              </w:rPr>
              <w:t>（</w:t>
            </w:r>
            <w:r>
              <w:rPr>
                <w:sz w:val="21"/>
              </w:rPr>
              <w:t>1</w:t>
            </w:r>
            <w:r>
              <w:rPr>
                <w:sz w:val="21"/>
              </w:rPr>
              <w:t>）项目服务</w:t>
            </w:r>
            <w:r>
              <w:rPr>
                <w:sz w:val="21"/>
              </w:rPr>
              <w:t>验收管理应规范化、标准化，按照国家省市相关规定管理程序进行</w:t>
            </w:r>
            <w:r>
              <w:rPr>
                <w:sz w:val="21"/>
              </w:rPr>
              <w:t>验收</w:t>
            </w:r>
            <w:r>
              <w:rPr>
                <w:sz w:val="21"/>
              </w:rPr>
              <w:t>。</w:t>
            </w:r>
          </w:p>
          <w:p>
            <w:pPr>
              <w:pStyle w:val="null3"/>
              <w:jc w:val="left"/>
            </w:pPr>
            <w:r>
              <w:rPr>
                <w:sz w:val="21"/>
              </w:rPr>
              <w:t>（</w:t>
            </w:r>
            <w:r>
              <w:rPr>
                <w:sz w:val="21"/>
              </w:rPr>
              <w:t>2</w:t>
            </w:r>
            <w:r>
              <w:rPr>
                <w:sz w:val="21"/>
              </w:rPr>
              <w:t>）</w:t>
            </w:r>
            <w:r>
              <w:rPr>
                <w:sz w:val="21"/>
              </w:rPr>
              <w:t>项目总验收由</w:t>
            </w:r>
            <w:r>
              <w:rPr>
                <w:sz w:val="21"/>
              </w:rPr>
              <w:t>采购人</w:t>
            </w:r>
            <w:r>
              <w:rPr>
                <w:sz w:val="21"/>
              </w:rPr>
              <w:t>、</w:t>
            </w:r>
            <w:r>
              <w:rPr>
                <w:sz w:val="21"/>
              </w:rPr>
              <w:t>成交供应商</w:t>
            </w:r>
            <w:r>
              <w:rPr>
                <w:sz w:val="21"/>
              </w:rPr>
              <w:t>组成验收小组，主要检查内容：按项目</w:t>
            </w:r>
            <w:r>
              <w:rPr>
                <w:sz w:val="21"/>
              </w:rPr>
              <w:t>服务合同</w:t>
            </w:r>
            <w:r>
              <w:rPr>
                <w:sz w:val="21"/>
              </w:rPr>
              <w:t>要求</w:t>
            </w:r>
            <w:r>
              <w:rPr>
                <w:sz w:val="21"/>
              </w:rPr>
              <w:t>进行</w:t>
            </w:r>
            <w:r>
              <w:rPr>
                <w:sz w:val="21"/>
              </w:rPr>
              <w:t>验收，检查核实防治区域内松材线虫病防治以及薇甘菊和红火蚁防治目标是否实现，疫情控制是否达到年度防治任务的要求。如验收不合格的，</w:t>
            </w:r>
            <w:r>
              <w:rPr>
                <w:sz w:val="21"/>
              </w:rPr>
              <w:t>成交供应商</w:t>
            </w:r>
            <w:r>
              <w:rPr>
                <w:sz w:val="21"/>
              </w:rPr>
              <w:t>应对本项目的服务范围进行清理</w:t>
            </w:r>
            <w:r>
              <w:rPr>
                <w:sz w:val="21"/>
              </w:rPr>
              <w:t>整改</w:t>
            </w:r>
            <w:r>
              <w:rPr>
                <w:sz w:val="21"/>
              </w:rPr>
              <w:t>，直至验收合格为止。</w:t>
            </w:r>
          </w:p>
          <w:p>
            <w:pPr>
              <w:pStyle w:val="null3"/>
              <w:jc w:val="left"/>
            </w:pPr>
            <w:r>
              <w:rPr>
                <w:sz w:val="21"/>
              </w:rPr>
              <w:t>（</w:t>
            </w:r>
            <w:r>
              <w:rPr>
                <w:sz w:val="21"/>
              </w:rPr>
              <w:t>3</w:t>
            </w:r>
            <w:r>
              <w:rPr>
                <w:sz w:val="21"/>
              </w:rPr>
              <w:t>）</w:t>
            </w:r>
            <w:r>
              <w:rPr>
                <w:sz w:val="21"/>
              </w:rPr>
              <w:t>做好验收登记记录，验收合格后，</w:t>
            </w:r>
            <w:r>
              <w:rPr>
                <w:sz w:val="21"/>
              </w:rPr>
              <w:t>成交供应商</w:t>
            </w:r>
            <w:r>
              <w:rPr>
                <w:sz w:val="21"/>
              </w:rPr>
              <w:t>、</w:t>
            </w:r>
            <w:r>
              <w:rPr>
                <w:sz w:val="21"/>
              </w:rPr>
              <w:t>采购人</w:t>
            </w:r>
            <w:r>
              <w:rPr>
                <w:sz w:val="21"/>
              </w:rPr>
              <w:t>要签字确认。</w:t>
            </w:r>
            <w:r>
              <w:rPr>
                <w:sz w:val="21"/>
              </w:rPr>
              <w:t>成交供应商</w:t>
            </w:r>
            <w:r>
              <w:rPr>
                <w:sz w:val="21"/>
              </w:rPr>
              <w:t>在服务过程中要接受当地林业站管理人员、森防站人员的监督和指导。</w:t>
            </w:r>
          </w:p>
          <w:p>
            <w:pPr>
              <w:pStyle w:val="null3"/>
              <w:jc w:val="left"/>
            </w:pPr>
            <w:r>
              <w:rPr>
                <w:sz w:val="21"/>
              </w:rPr>
              <w:t>3</w:t>
            </w:r>
            <w:r>
              <w:rPr>
                <w:sz w:val="21"/>
              </w:rPr>
              <w:t>、</w:t>
            </w:r>
            <w:r>
              <w:rPr>
                <w:sz w:val="21"/>
              </w:rPr>
              <w:t>考核标准</w:t>
            </w:r>
          </w:p>
          <w:p>
            <w:pPr>
              <w:pStyle w:val="null3"/>
              <w:jc w:val="left"/>
            </w:pPr>
            <w:r>
              <w:rPr>
                <w:sz w:val="21"/>
              </w:rPr>
              <w:t>（</w:t>
            </w:r>
            <w:r>
              <w:rPr>
                <w:sz w:val="21"/>
              </w:rPr>
              <w:t>1</w:t>
            </w:r>
            <w:r>
              <w:rPr>
                <w:sz w:val="21"/>
              </w:rPr>
              <w:t>）</w:t>
            </w:r>
            <w:r>
              <w:rPr>
                <w:sz w:val="21"/>
              </w:rPr>
              <w:t>考核指标</w:t>
            </w:r>
            <w:r>
              <w:rPr/>
              <w:t xml:space="preserve">  </w:t>
            </w:r>
            <w:r>
              <w:rPr>
                <w:sz w:val="21"/>
              </w:rPr>
              <w:t>如下表：</w:t>
            </w:r>
          </w:p>
          <w:p>
            <w:pPr>
              <w:pStyle w:val="null3"/>
              <w:jc w:val="center"/>
            </w:pPr>
            <w:r>
              <w:rPr>
                <w:sz w:val="21"/>
              </w:rPr>
              <w:t>考核指标表</w:t>
            </w:r>
          </w:p>
          <w:tbl>
            <w:tblPr>
              <w:tblInd w:type="dxa" w:w="210"/>
              <w:tblBorders>
                <w:top w:val="none" w:color="000000" w:sz="4"/>
                <w:left w:val="none" w:color="000000" w:sz="4"/>
                <w:bottom w:val="none" w:color="000000" w:sz="4"/>
                <w:right w:val="none" w:color="000000" w:sz="4"/>
                <w:insideH w:val="none"/>
                <w:insideV w:val="none"/>
              </w:tblBorders>
            </w:tblPr>
            <w:tblGrid>
              <w:gridCol w:w="780"/>
              <w:gridCol w:w="690"/>
              <w:gridCol w:w="795"/>
              <w:gridCol w:w="1800"/>
              <w:gridCol w:w="630"/>
              <w:gridCol w:w="870"/>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项目总体目标</w:t>
                  </w:r>
                </w:p>
              </w:tc>
              <w:tc>
                <w:tcPr>
                  <w:tcW w:type="dxa" w:w="478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为更好监督我镇松材线虫病疫情，明确防治目标，保持我镇防治成果以及遏制线虫疫木新增态势。</w:t>
                  </w:r>
                </w:p>
              </w:tc>
            </w:tr>
            <w:tr>
              <w:tc>
                <w:tcPr>
                  <w:tcW w:type="dxa" w:w="7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绩效指标</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一级指标</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二级指标</w:t>
                  </w:r>
                </w:p>
              </w:tc>
              <w:tc>
                <w:tcPr>
                  <w:tcW w:type="dxa" w:w="1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三级指标</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权重</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指标方向性</w:t>
                  </w:r>
                </w:p>
              </w:tc>
            </w:tr>
            <w:tr>
              <w:tc>
                <w:tcPr>
                  <w:tcW w:type="dxa" w:w="78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产出指标</w:t>
                  </w:r>
                </w:p>
              </w:tc>
              <w:tc>
                <w:tcPr>
                  <w:tcW w:type="dxa" w:w="7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巡查服务</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无人机巡查</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正向指标</w:t>
                  </w:r>
                </w:p>
              </w:tc>
            </w:tr>
            <w:tr>
              <w:tc>
                <w:tcPr>
                  <w:tcW w:type="dxa" w:w="78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产出指标</w:t>
                  </w:r>
                </w:p>
              </w:tc>
              <w:tc>
                <w:tcPr>
                  <w:tcW w:type="dxa" w:w="795"/>
                  <w:vMerge/>
                  <w:tcBorders>
                    <w:top w:val="none" w:color="000000" w:sz="4"/>
                    <w:left w:val="none" w:color="000000" w:sz="4"/>
                    <w:bottom w:val="single" w:color="000000" w:sz="4"/>
                    <w:right w:val="single" w:color="000000" w:sz="4"/>
                  </w:tcBorders>
                </w:tcP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人工上山普查</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正向指标</w:t>
                  </w:r>
                </w:p>
              </w:tc>
            </w:tr>
            <w:tr>
              <w:tc>
                <w:tcPr>
                  <w:tcW w:type="dxa" w:w="78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产出指标</w:t>
                  </w:r>
                </w:p>
              </w:tc>
              <w:tc>
                <w:tcPr>
                  <w:tcW w:type="dxa" w:w="795"/>
                  <w:vMerge/>
                  <w:tcBorders>
                    <w:top w:val="none" w:color="000000" w:sz="4"/>
                    <w:left w:val="none" w:color="000000" w:sz="4"/>
                    <w:bottom w:val="single" w:color="000000" w:sz="4"/>
                    <w:right w:val="single" w:color="000000" w:sz="4"/>
                  </w:tcBorders>
                </w:tcP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主管部门季度普查核验</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正向指标</w:t>
                  </w:r>
                </w:p>
              </w:tc>
            </w:tr>
            <w:tr>
              <w:tc>
                <w:tcPr>
                  <w:tcW w:type="dxa" w:w="78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产出指标</w:t>
                  </w:r>
                </w:p>
              </w:tc>
              <w:tc>
                <w:tcPr>
                  <w:tcW w:type="dxa" w:w="7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防治服务</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病树</w:t>
                  </w:r>
                  <w:r>
                    <w:rPr>
                      <w:sz w:val="20"/>
                    </w:rPr>
                    <w:t>(</w:t>
                  </w:r>
                  <w:r>
                    <w:rPr>
                      <w:sz w:val="20"/>
                    </w:rPr>
                    <w:t>枯死、濒死、疑似松材线虫</w:t>
                  </w:r>
                  <w:r>
                    <w:rPr>
                      <w:sz w:val="20"/>
                    </w:rPr>
                    <w:t>)</w:t>
                  </w:r>
                  <w:r>
                    <w:rPr>
                      <w:sz w:val="20"/>
                    </w:rPr>
                    <w:t>采伐</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正向指标</w:t>
                  </w:r>
                </w:p>
              </w:tc>
            </w:tr>
            <w:tr>
              <w:tc>
                <w:tcPr>
                  <w:tcW w:type="dxa" w:w="78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产出指标</w:t>
                  </w:r>
                </w:p>
              </w:tc>
              <w:tc>
                <w:tcPr>
                  <w:tcW w:type="dxa" w:w="795"/>
                  <w:vMerge/>
                  <w:tcBorders>
                    <w:top w:val="none" w:color="000000" w:sz="4"/>
                    <w:left w:val="none" w:color="000000" w:sz="4"/>
                    <w:bottom w:val="single" w:color="000000" w:sz="4"/>
                    <w:right w:val="single" w:color="000000" w:sz="4"/>
                  </w:tcBorders>
                </w:tcP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对采伐松树</w:t>
                  </w:r>
                  <w:r>
                    <w:rPr>
                      <w:sz w:val="20"/>
                    </w:rPr>
                    <w:t>(</w:t>
                  </w:r>
                  <w:r>
                    <w:rPr>
                      <w:sz w:val="20"/>
                    </w:rPr>
                    <w:t>枯死、濒死、疑似松材线虫</w:t>
                  </w:r>
                  <w:r>
                    <w:rPr>
                      <w:sz w:val="20"/>
                    </w:rPr>
                    <w:t>)</w:t>
                  </w:r>
                  <w:r>
                    <w:rPr>
                      <w:sz w:val="20"/>
                    </w:rPr>
                    <w:t>主干、枝桠投放消杀药物并密封塑料袋。</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正向指标</w:t>
                  </w:r>
                </w:p>
              </w:tc>
            </w:tr>
            <w:tr>
              <w:tc>
                <w:tcPr>
                  <w:tcW w:type="dxa" w:w="78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产出指标</w:t>
                  </w:r>
                </w:p>
              </w:tc>
              <w:tc>
                <w:tcPr>
                  <w:tcW w:type="dxa" w:w="795"/>
                  <w:vMerge/>
                  <w:tcBorders>
                    <w:top w:val="none" w:color="000000" w:sz="4"/>
                    <w:left w:val="none" w:color="000000" w:sz="4"/>
                    <w:bottom w:val="single" w:color="000000" w:sz="4"/>
                    <w:right w:val="single" w:color="000000" w:sz="4"/>
                  </w:tcBorders>
                </w:tcP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主管部门联合每月监测</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正向指标</w:t>
                  </w:r>
                </w:p>
              </w:tc>
            </w:tr>
          </w:tbl>
          <w:p>
            <w:pPr>
              <w:pStyle w:val="null3"/>
              <w:jc w:val="left"/>
            </w:pPr>
            <w:r>
              <w:rPr>
                <w:sz w:val="21"/>
              </w:rPr>
              <w:t>（</w:t>
            </w:r>
            <w:r>
              <w:rPr>
                <w:sz w:val="21"/>
              </w:rPr>
              <w:t>2</w:t>
            </w:r>
            <w:r>
              <w:rPr>
                <w:sz w:val="21"/>
              </w:rPr>
              <w:t>）</w:t>
            </w:r>
            <w:r>
              <w:rPr>
                <w:sz w:val="21"/>
              </w:rPr>
              <w:t>考核方式</w:t>
            </w:r>
          </w:p>
          <w:p>
            <w:pPr>
              <w:pStyle w:val="null3"/>
              <w:jc w:val="left"/>
            </w:pPr>
            <w:r>
              <w:rPr>
                <w:sz w:val="21"/>
              </w:rPr>
              <w:t>1</w:t>
            </w:r>
            <w:r>
              <w:rPr>
                <w:sz w:val="21"/>
              </w:rPr>
              <w:t>）、</w:t>
            </w:r>
            <w:r>
              <w:rPr>
                <w:sz w:val="21"/>
              </w:rPr>
              <w:t>疫木巡查考核：</w:t>
            </w:r>
            <w:r>
              <w:rPr>
                <w:sz w:val="21"/>
              </w:rPr>
              <w:t>成交供应商</w:t>
            </w:r>
            <w:r>
              <w:rPr>
                <w:sz w:val="21"/>
              </w:rPr>
              <w:t>利用无人机和人工上山普查的方法，巡查</w:t>
            </w:r>
            <w:r>
              <w:rPr>
                <w:sz w:val="21"/>
              </w:rPr>
              <w:t>采购人</w:t>
            </w:r>
            <w:r>
              <w:rPr>
                <w:sz w:val="21"/>
              </w:rPr>
              <w:t>指定区域内所有种植松树的山岗，无人机每月不少于</w:t>
            </w:r>
            <w:r>
              <w:rPr>
                <w:sz w:val="21"/>
              </w:rPr>
              <w:t>4</w:t>
            </w:r>
            <w:r>
              <w:rPr>
                <w:sz w:val="21"/>
              </w:rPr>
              <w:t>次和人工上山普查每月不少于</w:t>
            </w:r>
            <w:r>
              <w:rPr>
                <w:sz w:val="21"/>
              </w:rPr>
              <w:t>2</w:t>
            </w:r>
            <w:r>
              <w:rPr>
                <w:sz w:val="21"/>
              </w:rPr>
              <w:t>次，且须确保</w:t>
            </w:r>
            <w:r>
              <w:rPr>
                <w:sz w:val="21"/>
              </w:rPr>
              <w:t>3</w:t>
            </w:r>
            <w:r>
              <w:rPr>
                <w:sz w:val="21"/>
              </w:rPr>
              <w:t>个月内至少实现一次辖区内</w:t>
            </w:r>
            <w:r>
              <w:rPr>
                <w:sz w:val="21"/>
              </w:rPr>
              <w:t>1.2</w:t>
            </w:r>
            <w:r>
              <w:rPr>
                <w:sz w:val="21"/>
              </w:rPr>
              <w:t>万亩松树林的巡查全覆盖。考核指标以巡查台账的水印记录为依据，每缺少一次巡查扣</w:t>
            </w:r>
            <w:r>
              <w:rPr>
                <w:sz w:val="21"/>
              </w:rPr>
              <w:t>1</w:t>
            </w:r>
            <w:r>
              <w:rPr>
                <w:sz w:val="21"/>
              </w:rPr>
              <w:t>分，</w:t>
            </w:r>
            <w:r>
              <w:rPr>
                <w:sz w:val="21"/>
              </w:rPr>
              <w:t>3</w:t>
            </w:r>
            <w:r>
              <w:rPr>
                <w:sz w:val="21"/>
              </w:rPr>
              <w:t>个月内没有完成辖区内</w:t>
            </w:r>
            <w:r>
              <w:rPr>
                <w:sz w:val="21"/>
              </w:rPr>
              <w:t>1.2</w:t>
            </w:r>
            <w:r>
              <w:rPr>
                <w:sz w:val="21"/>
              </w:rPr>
              <w:t>万亩松树林的巡查任务的扣</w:t>
            </w:r>
            <w:r>
              <w:rPr>
                <w:sz w:val="21"/>
              </w:rPr>
              <w:t>1</w:t>
            </w:r>
            <w:r>
              <w:rPr>
                <w:sz w:val="21"/>
              </w:rPr>
              <w:t>分。</w:t>
            </w:r>
          </w:p>
          <w:p>
            <w:pPr>
              <w:pStyle w:val="null3"/>
              <w:jc w:val="left"/>
            </w:pPr>
            <w:r>
              <w:rPr>
                <w:sz w:val="21"/>
              </w:rPr>
              <w:t>②疫木防治考核：</w:t>
            </w:r>
            <w:r>
              <w:rPr>
                <w:sz w:val="21"/>
              </w:rPr>
              <w:t>成交供应商</w:t>
            </w:r>
            <w:r>
              <w:rPr>
                <w:sz w:val="21"/>
              </w:rPr>
              <w:t>对巡查发现的感染松材线虫病的松树及其周边松林中的病死</w:t>
            </w:r>
            <w:r>
              <w:rPr>
                <w:sz w:val="21"/>
              </w:rPr>
              <w:t>(</w:t>
            </w:r>
            <w:r>
              <w:rPr>
                <w:sz w:val="21"/>
              </w:rPr>
              <w:t>枯死、濒死、疑似松材线虫</w:t>
            </w:r>
            <w:r>
              <w:rPr>
                <w:sz w:val="21"/>
              </w:rPr>
              <w:t>)</w:t>
            </w:r>
            <w:r>
              <w:rPr>
                <w:sz w:val="21"/>
              </w:rPr>
              <w:t>松树要立即进行采伐，并对采伐后的松树主干、枝放入密封塑料袋，投放消杀药物进行除害处理，防治次数按实际情况决定，做到松树病死株即发现即处理。除了林业主管部门开展春、秋季（共</w:t>
            </w:r>
            <w:r>
              <w:rPr>
                <w:sz w:val="21"/>
              </w:rPr>
              <w:t>2</w:t>
            </w:r>
            <w:r>
              <w:rPr>
                <w:sz w:val="21"/>
              </w:rPr>
              <w:t>次）普查核验外，我镇和区林业主管部门联合每月还开展日常航拍监测</w:t>
            </w:r>
            <w:r>
              <w:rPr>
                <w:sz w:val="21"/>
              </w:rPr>
              <w:t>(</w:t>
            </w:r>
            <w:r>
              <w:rPr>
                <w:sz w:val="21"/>
              </w:rPr>
              <w:t>每月</w:t>
            </w:r>
            <w:r>
              <w:rPr>
                <w:sz w:val="21"/>
              </w:rPr>
              <w:t>1</w:t>
            </w:r>
            <w:r>
              <w:rPr>
                <w:sz w:val="21"/>
              </w:rPr>
              <w:t>次，共</w:t>
            </w:r>
            <w:r>
              <w:rPr>
                <w:sz w:val="21"/>
              </w:rPr>
              <w:t>12</w:t>
            </w:r>
            <w:r>
              <w:rPr>
                <w:sz w:val="21"/>
              </w:rPr>
              <w:t>次</w:t>
            </w:r>
            <w:r>
              <w:rPr>
                <w:sz w:val="21"/>
              </w:rPr>
              <w:t>)</w:t>
            </w:r>
            <w:r>
              <w:rPr>
                <w:sz w:val="21"/>
              </w:rPr>
              <w:t>，若在核验或日常监测过程中发现松材线虫病树、死树以及已伐倒的疫木未按本合同要求进行无害化处理，</w:t>
            </w:r>
            <w:r>
              <w:rPr>
                <w:sz w:val="21"/>
              </w:rPr>
              <w:t>采购人</w:t>
            </w:r>
            <w:r>
              <w:rPr>
                <w:sz w:val="21"/>
              </w:rPr>
              <w:t>立即书面通知</w:t>
            </w:r>
            <w:r>
              <w:rPr>
                <w:sz w:val="21"/>
              </w:rPr>
              <w:t>成交供应商</w:t>
            </w:r>
            <w:r>
              <w:rPr>
                <w:sz w:val="21"/>
              </w:rPr>
              <w:t>核查并除治整改，</w:t>
            </w:r>
            <w:r>
              <w:rPr>
                <w:sz w:val="21"/>
              </w:rPr>
              <w:t>成交供应商</w:t>
            </w:r>
            <w:r>
              <w:rPr>
                <w:sz w:val="21"/>
              </w:rPr>
              <w:t>应当在收到我镇通知后，在</w:t>
            </w:r>
            <w:r>
              <w:rPr>
                <w:sz w:val="21"/>
              </w:rPr>
              <w:t>7</w:t>
            </w:r>
            <w:r>
              <w:rPr>
                <w:sz w:val="21"/>
              </w:rPr>
              <w:t>日内完成核验或巡查监测发现的疫木除治整改任务</w:t>
            </w:r>
            <w:r>
              <w:rPr>
                <w:sz w:val="21"/>
              </w:rPr>
              <w:t>(</w:t>
            </w:r>
            <w:r>
              <w:rPr>
                <w:sz w:val="21"/>
              </w:rPr>
              <w:t>台风、大雨天、山体滑坡等自然灾害除外</w:t>
            </w:r>
            <w:r>
              <w:rPr>
                <w:sz w:val="21"/>
              </w:rPr>
              <w:t>)</w:t>
            </w:r>
            <w:r>
              <w:rPr>
                <w:sz w:val="21"/>
              </w:rPr>
              <w:t>，若</w:t>
            </w:r>
            <w:r>
              <w:rPr>
                <w:sz w:val="21"/>
              </w:rPr>
              <w:t>成交供应商</w:t>
            </w:r>
            <w:r>
              <w:rPr>
                <w:sz w:val="21"/>
              </w:rPr>
              <w:t>未在规定时间内完成核验或巡查监测发现的疫木除治整改任务</w:t>
            </w:r>
            <w:r>
              <w:rPr>
                <w:sz w:val="21"/>
              </w:rPr>
              <w:t>(</w:t>
            </w:r>
            <w:r>
              <w:rPr>
                <w:sz w:val="21"/>
              </w:rPr>
              <w:t>此外发现的新增疫木不计算在内，但需要安排实际继续除治</w:t>
            </w:r>
            <w:r>
              <w:rPr>
                <w:sz w:val="21"/>
              </w:rPr>
              <w:t>)</w:t>
            </w:r>
            <w:r>
              <w:rPr>
                <w:sz w:val="21"/>
              </w:rPr>
              <w:t>，核验发现的每次扣</w:t>
            </w:r>
            <w:r>
              <w:rPr>
                <w:sz w:val="21"/>
              </w:rPr>
              <w:t>10</w:t>
            </w:r>
            <w:r>
              <w:rPr>
                <w:sz w:val="21"/>
              </w:rPr>
              <w:t>分，日常巡查监测发现的每次扣</w:t>
            </w:r>
            <w:r>
              <w:rPr>
                <w:sz w:val="21"/>
              </w:rPr>
              <w:t>2</w:t>
            </w:r>
            <w:r>
              <w:rPr>
                <w:sz w:val="21"/>
              </w:rPr>
              <w:t>分。</w:t>
            </w:r>
          </w:p>
          <w:p>
            <w:pPr>
              <w:pStyle w:val="null3"/>
              <w:jc w:val="left"/>
            </w:pPr>
            <w:r>
              <w:rPr>
                <w:sz w:val="21"/>
              </w:rPr>
              <w:t>③薇甘菊及红火蚁防治考核：</w:t>
            </w:r>
            <w:r>
              <w:rPr>
                <w:sz w:val="21"/>
              </w:rPr>
              <w:t>成交供应商</w:t>
            </w:r>
            <w:r>
              <w:rPr>
                <w:sz w:val="21"/>
              </w:rPr>
              <w:t>利用无人机和人工上山普查的方法，巡查甲方指定区域内所有林地，对薇甘菊及红火蚁实行发现一处，处理一处。我镇和区林业主管部门联合每月开展日常航拍监测和巡查</w:t>
            </w:r>
            <w:r>
              <w:rPr>
                <w:sz w:val="21"/>
              </w:rPr>
              <w:t>(</w:t>
            </w:r>
            <w:r>
              <w:rPr>
                <w:sz w:val="21"/>
              </w:rPr>
              <w:t>每月</w:t>
            </w:r>
            <w:r>
              <w:rPr>
                <w:sz w:val="21"/>
              </w:rPr>
              <w:t>1</w:t>
            </w:r>
            <w:r>
              <w:rPr>
                <w:sz w:val="21"/>
              </w:rPr>
              <w:t>次，共</w:t>
            </w:r>
            <w:r>
              <w:rPr>
                <w:sz w:val="21"/>
              </w:rPr>
              <w:t>12</w:t>
            </w:r>
            <w:r>
              <w:rPr>
                <w:sz w:val="21"/>
              </w:rPr>
              <w:t>次</w:t>
            </w:r>
            <w:r>
              <w:rPr>
                <w:sz w:val="21"/>
              </w:rPr>
              <w:t>)</w:t>
            </w:r>
            <w:r>
              <w:rPr>
                <w:sz w:val="21"/>
              </w:rPr>
              <w:t>，若在日常巡查监测过程中发现薇甘菊及红火蚁，</w:t>
            </w:r>
            <w:r>
              <w:rPr>
                <w:sz w:val="21"/>
              </w:rPr>
              <w:t>采购人</w:t>
            </w:r>
            <w:r>
              <w:rPr>
                <w:sz w:val="21"/>
              </w:rPr>
              <w:t>应立即书面通知</w:t>
            </w:r>
            <w:r>
              <w:rPr>
                <w:sz w:val="21"/>
              </w:rPr>
              <w:t>成交供应商</w:t>
            </w:r>
            <w:r>
              <w:rPr>
                <w:sz w:val="21"/>
              </w:rPr>
              <w:t>核查并除治，</w:t>
            </w:r>
            <w:r>
              <w:rPr>
                <w:sz w:val="21"/>
              </w:rPr>
              <w:t>成交供应商</w:t>
            </w:r>
            <w:r>
              <w:rPr>
                <w:sz w:val="21"/>
              </w:rPr>
              <w:t>应当在收到我镇通知后，在</w:t>
            </w:r>
            <w:r>
              <w:rPr>
                <w:sz w:val="21"/>
              </w:rPr>
              <w:t>7</w:t>
            </w:r>
            <w:r>
              <w:rPr>
                <w:sz w:val="21"/>
              </w:rPr>
              <w:t>日内完成巡查监测发现的薇甘菊及红火蚁除治整改</w:t>
            </w:r>
            <w:r>
              <w:rPr>
                <w:sz w:val="21"/>
              </w:rPr>
              <w:t>(</w:t>
            </w:r>
            <w:r>
              <w:rPr>
                <w:sz w:val="21"/>
              </w:rPr>
              <w:t>台风、大雨天、山体滑坡等自然灾害除外</w:t>
            </w:r>
            <w:r>
              <w:rPr>
                <w:sz w:val="21"/>
              </w:rPr>
              <w:t>)</w:t>
            </w:r>
            <w:r>
              <w:rPr>
                <w:sz w:val="21"/>
              </w:rPr>
              <w:t>，若</w:t>
            </w:r>
            <w:r>
              <w:rPr>
                <w:sz w:val="21"/>
              </w:rPr>
              <w:t>成交供应商</w:t>
            </w:r>
            <w:r>
              <w:rPr>
                <w:sz w:val="21"/>
              </w:rPr>
              <w:t>未在规定时间内完成巡查监测发现的薇甘菊及红火蚁的除治整改任务</w:t>
            </w:r>
            <w:r>
              <w:rPr>
                <w:sz w:val="21"/>
              </w:rPr>
              <w:t>(</w:t>
            </w:r>
            <w:r>
              <w:rPr>
                <w:sz w:val="21"/>
              </w:rPr>
              <w:t>此外发现的新增薇甘菊及红火蚁不计算在内，但需要安排实际继续除治</w:t>
            </w:r>
            <w:r>
              <w:rPr>
                <w:sz w:val="21"/>
              </w:rPr>
              <w:t>)</w:t>
            </w:r>
            <w:r>
              <w:rPr>
                <w:sz w:val="21"/>
              </w:rPr>
              <w:t>，每次扣</w:t>
            </w:r>
            <w:r>
              <w:rPr>
                <w:sz w:val="21"/>
              </w:rPr>
              <w:t>1</w:t>
            </w:r>
            <w:r>
              <w:rPr>
                <w:sz w:val="21"/>
              </w:rPr>
              <w:t>分。</w:t>
            </w:r>
          </w:p>
          <w:p>
            <w:pPr>
              <w:pStyle w:val="null3"/>
              <w:jc w:val="left"/>
            </w:pPr>
            <w:r>
              <w:rPr>
                <w:sz w:val="21"/>
              </w:rPr>
              <w:t>④考核时</w:t>
            </w:r>
            <w:r>
              <w:rPr>
                <w:sz w:val="21"/>
              </w:rPr>
              <w:t>成交供应商</w:t>
            </w:r>
            <w:r>
              <w:rPr>
                <w:sz w:val="21"/>
              </w:rPr>
              <w:t>须提供防治台账供我镇及林业主管部门查阅，防治台账内容包括但不限于调查时间、经纬度坐标、调查人，调查地点和病害分布地点。</w:t>
            </w:r>
          </w:p>
          <w:p>
            <w:pPr>
              <w:pStyle w:val="null3"/>
              <w:jc w:val="left"/>
            </w:pPr>
            <w:r>
              <w:rPr>
                <w:sz w:val="21"/>
                <w:b/>
              </w:rPr>
              <w:t>二、组成合同相关文件</w:t>
            </w:r>
            <w:r>
              <w:rPr>
                <w:sz w:val="21"/>
                <w:b/>
              </w:rPr>
              <w:t>:</w:t>
            </w:r>
          </w:p>
          <w:p>
            <w:pPr>
              <w:pStyle w:val="null3"/>
              <w:ind w:firstLine="420"/>
              <w:jc w:val="left"/>
            </w:pPr>
            <w:r>
              <w:rPr>
                <w:sz w:val="21"/>
              </w:rPr>
              <w:t>芦苞镇服务类项目管理实施方案、项目招标文件、三水区松材线虫防治作业设计、薇甘菊防治作业设计、省市重大林业有害生物防治相关文件、国家及地方有关施工规范文件等</w:t>
            </w:r>
            <w:r>
              <w:rPr>
                <w:sz w:val="21"/>
              </w:rPr>
              <w:t>。</w:t>
            </w:r>
          </w:p>
          <w:p>
            <w:pPr>
              <w:pStyle w:val="null3"/>
              <w:jc w:val="left"/>
            </w:pPr>
            <w:r>
              <w:rPr>
                <w:sz w:val="21"/>
                <w:b/>
              </w:rPr>
              <w:t>三、</w:t>
            </w:r>
            <w:r>
              <w:rPr>
                <w:sz w:val="21"/>
                <w:b/>
              </w:rPr>
              <w:t>安全要求</w:t>
            </w:r>
            <w:r>
              <w:rPr>
                <w:sz w:val="21"/>
                <w:b/>
              </w:rPr>
              <w:t>:</w:t>
            </w:r>
          </w:p>
          <w:p>
            <w:pPr>
              <w:pStyle w:val="null3"/>
              <w:ind w:firstLine="420"/>
              <w:jc w:val="left"/>
            </w:pPr>
            <w:r>
              <w:rPr>
                <w:sz w:val="21"/>
              </w:rPr>
              <w:t>为确保项目顺利安全进行，成交供应商文明实施，避免安全事故的发生，防止不必要的损失和纠纷，项目实施过程中必须做好安全保障措施。</w:t>
            </w:r>
          </w:p>
          <w:p>
            <w:pPr>
              <w:pStyle w:val="null3"/>
              <w:ind w:firstLine="420"/>
              <w:jc w:val="left"/>
            </w:pPr>
            <w:r>
              <w:rPr>
                <w:sz w:val="21"/>
              </w:rPr>
              <w:t>成交供应商负责做好安全保障措施，所有防治人员必须经过专业技能培训，包括防治对象、防治时间、防治区域、防治技术措施等内容，并购买意外伤害保险，告知防治人员在防治过程中的安全注意事项。</w:t>
            </w:r>
          </w:p>
          <w:p>
            <w:pPr>
              <w:pStyle w:val="null3"/>
              <w:jc w:val="left"/>
            </w:pPr>
            <w:r>
              <w:rPr>
                <w:sz w:val="21"/>
              </w:rPr>
              <w:t>1</w:t>
            </w:r>
            <w:r>
              <w:rPr>
                <w:sz w:val="21"/>
              </w:rPr>
              <w:t>、</w:t>
            </w:r>
            <w:r>
              <w:rPr>
                <w:sz w:val="21"/>
              </w:rPr>
              <w:t>注意事项</w:t>
            </w:r>
          </w:p>
          <w:p>
            <w:pPr>
              <w:pStyle w:val="null3"/>
              <w:jc w:val="left"/>
            </w:pPr>
            <w:r>
              <w:rPr>
                <w:sz w:val="21"/>
              </w:rPr>
              <w:t>（</w:t>
            </w:r>
            <w:r>
              <w:rPr>
                <w:sz w:val="21"/>
              </w:rPr>
              <w:t>1</w:t>
            </w:r>
            <w:r>
              <w:rPr>
                <w:sz w:val="21"/>
              </w:rPr>
              <w:t>）</w:t>
            </w:r>
            <w:r>
              <w:rPr>
                <w:sz w:val="21"/>
              </w:rPr>
              <w:t>前往林区时必须穿防护服，带备用药，禁止单人行动。</w:t>
            </w:r>
          </w:p>
          <w:p>
            <w:pPr>
              <w:pStyle w:val="null3"/>
              <w:jc w:val="left"/>
            </w:pPr>
            <w:r>
              <w:rPr>
                <w:sz w:val="21"/>
              </w:rPr>
              <w:t>（</w:t>
            </w:r>
            <w:r>
              <w:rPr>
                <w:sz w:val="21"/>
              </w:rPr>
              <w:t>2</w:t>
            </w:r>
            <w:r>
              <w:rPr>
                <w:sz w:val="21"/>
              </w:rPr>
              <w:t>）</w:t>
            </w:r>
            <w:r>
              <w:rPr>
                <w:sz w:val="21"/>
              </w:rPr>
              <w:t>禁止采食野菜、野果，禁止乱丢垃圾，禁止在林区抽烟。</w:t>
            </w:r>
          </w:p>
          <w:p>
            <w:pPr>
              <w:pStyle w:val="null3"/>
              <w:jc w:val="left"/>
            </w:pPr>
            <w:r>
              <w:rPr>
                <w:sz w:val="21"/>
              </w:rPr>
              <w:t>（</w:t>
            </w:r>
            <w:r>
              <w:rPr>
                <w:sz w:val="21"/>
              </w:rPr>
              <w:t>3</w:t>
            </w:r>
            <w:r>
              <w:rPr>
                <w:sz w:val="21"/>
              </w:rPr>
              <w:t>）</w:t>
            </w:r>
            <w:r>
              <w:rPr>
                <w:sz w:val="21"/>
              </w:rPr>
              <w:t>多观察，留意有无毒蛇、毒虫、毒草等。</w:t>
            </w:r>
          </w:p>
          <w:p>
            <w:pPr>
              <w:pStyle w:val="null3"/>
              <w:jc w:val="left"/>
            </w:pPr>
            <w:r>
              <w:rPr>
                <w:sz w:val="21"/>
              </w:rPr>
              <w:t>（</w:t>
            </w:r>
            <w:r>
              <w:rPr>
                <w:sz w:val="21"/>
              </w:rPr>
              <w:t>4</w:t>
            </w:r>
            <w:r>
              <w:rPr>
                <w:sz w:val="21"/>
              </w:rPr>
              <w:t>）</w:t>
            </w:r>
            <w:r>
              <w:rPr>
                <w:sz w:val="21"/>
              </w:rPr>
              <w:t>在大于</w:t>
            </w:r>
            <w:r>
              <w:rPr>
                <w:sz w:val="21"/>
              </w:rPr>
              <w:t>30</w:t>
            </w:r>
            <w:r>
              <w:rPr>
                <w:sz w:val="21"/>
              </w:rPr>
              <w:t>°的陡坡作业时，使用保险绳。</w:t>
            </w:r>
          </w:p>
          <w:p>
            <w:pPr>
              <w:pStyle w:val="null3"/>
              <w:jc w:val="left"/>
            </w:pPr>
            <w:r>
              <w:rPr>
                <w:sz w:val="21"/>
              </w:rPr>
              <w:t>2</w:t>
            </w:r>
            <w:r>
              <w:rPr>
                <w:sz w:val="21"/>
              </w:rPr>
              <w:t>、</w:t>
            </w:r>
            <w:r>
              <w:rPr>
                <w:sz w:val="21"/>
              </w:rPr>
              <w:t>药物管理</w:t>
            </w:r>
          </w:p>
          <w:p>
            <w:pPr>
              <w:pStyle w:val="null3"/>
              <w:jc w:val="left"/>
            </w:pPr>
            <w:r>
              <w:rPr>
                <w:sz w:val="21"/>
              </w:rPr>
              <w:t>（</w:t>
            </w:r>
            <w:r>
              <w:rPr>
                <w:sz w:val="21"/>
              </w:rPr>
              <w:t>1</w:t>
            </w:r>
            <w:r>
              <w:rPr>
                <w:sz w:val="21"/>
              </w:rPr>
              <w:t>）</w:t>
            </w:r>
            <w:r>
              <w:rPr>
                <w:sz w:val="21"/>
              </w:rPr>
              <w:t>遵循</w:t>
            </w:r>
            <w:r>
              <w:rPr>
                <w:sz w:val="21"/>
              </w:rPr>
              <w:t>“统一购药、集中保管、按需发放、科学指导、正确施用”的原则。</w:t>
            </w:r>
          </w:p>
          <w:p>
            <w:pPr>
              <w:pStyle w:val="null3"/>
              <w:jc w:val="left"/>
            </w:pPr>
            <w:r>
              <w:rPr>
                <w:sz w:val="21"/>
              </w:rPr>
              <w:t>（</w:t>
            </w:r>
            <w:r>
              <w:rPr>
                <w:sz w:val="21"/>
              </w:rPr>
              <w:t>2</w:t>
            </w:r>
            <w:r>
              <w:rPr>
                <w:sz w:val="21"/>
              </w:rPr>
              <w:t>）</w:t>
            </w:r>
            <w:r>
              <w:rPr>
                <w:sz w:val="21"/>
              </w:rPr>
              <w:t>严格按照对应的药物使用说明书和作业设计使用。</w:t>
            </w:r>
          </w:p>
          <w:p>
            <w:pPr>
              <w:pStyle w:val="null3"/>
              <w:jc w:val="left"/>
            </w:pPr>
            <w:r>
              <w:rPr>
                <w:sz w:val="21"/>
              </w:rPr>
              <w:t>（</w:t>
            </w:r>
            <w:r>
              <w:rPr>
                <w:sz w:val="21"/>
              </w:rPr>
              <w:t>3</w:t>
            </w:r>
            <w:r>
              <w:rPr>
                <w:sz w:val="21"/>
              </w:rPr>
              <w:t>）</w:t>
            </w:r>
            <w:r>
              <w:rPr>
                <w:sz w:val="21"/>
              </w:rPr>
              <w:t>安排专人保管和分发药物，做好领药和用药登记，用剩的药物要及时回收统一保管。</w:t>
            </w:r>
          </w:p>
          <w:p>
            <w:pPr>
              <w:pStyle w:val="null3"/>
              <w:jc w:val="left"/>
            </w:pPr>
            <w:r>
              <w:rPr>
                <w:sz w:val="21"/>
              </w:rPr>
              <w:t>（</w:t>
            </w:r>
            <w:r>
              <w:rPr>
                <w:sz w:val="21"/>
              </w:rPr>
              <w:t>4</w:t>
            </w:r>
            <w:r>
              <w:rPr>
                <w:sz w:val="21"/>
              </w:rPr>
              <w:t>）</w:t>
            </w:r>
            <w:r>
              <w:rPr>
                <w:sz w:val="21"/>
              </w:rPr>
              <w:t>防治人员在施药过程中必须穿安全工服，戴好专用口罩、手套。</w:t>
            </w:r>
          </w:p>
          <w:p>
            <w:pPr>
              <w:pStyle w:val="null3"/>
              <w:jc w:val="left"/>
            </w:pPr>
            <w:r>
              <w:rPr>
                <w:sz w:val="21"/>
              </w:rPr>
              <w:t>（</w:t>
            </w:r>
            <w:r>
              <w:rPr>
                <w:sz w:val="21"/>
              </w:rPr>
              <w:t>5</w:t>
            </w:r>
            <w:r>
              <w:rPr>
                <w:sz w:val="21"/>
              </w:rPr>
              <w:t>）</w:t>
            </w:r>
            <w:r>
              <w:rPr>
                <w:sz w:val="21"/>
              </w:rPr>
              <w:t>不能在水源地周围喷施药品，以免对当地水源造成污染。</w:t>
            </w:r>
          </w:p>
          <w:p>
            <w:pPr>
              <w:pStyle w:val="null3"/>
              <w:jc w:val="left"/>
            </w:pPr>
            <w:r>
              <w:rPr>
                <w:sz w:val="21"/>
              </w:rPr>
              <w:t>（</w:t>
            </w:r>
            <w:r>
              <w:rPr>
                <w:sz w:val="21"/>
              </w:rPr>
              <w:t>6</w:t>
            </w:r>
            <w:r>
              <w:rPr>
                <w:sz w:val="21"/>
              </w:rPr>
              <w:t>）</w:t>
            </w:r>
            <w:r>
              <w:rPr>
                <w:sz w:val="21"/>
              </w:rPr>
              <w:t>沾过药的桶、盆、瓢、纸、手套及清洗水等必须进行统一处理。</w:t>
            </w:r>
          </w:p>
          <w:p>
            <w:pPr>
              <w:pStyle w:val="null3"/>
              <w:jc w:val="left"/>
            </w:pPr>
            <w:r>
              <w:rPr>
                <w:sz w:val="21"/>
              </w:rPr>
              <w:t>（</w:t>
            </w:r>
            <w:r>
              <w:rPr>
                <w:sz w:val="21"/>
              </w:rPr>
              <w:t>7</w:t>
            </w:r>
            <w:r>
              <w:rPr>
                <w:sz w:val="21"/>
              </w:rPr>
              <w:t>）</w:t>
            </w:r>
            <w:r>
              <w:rPr>
                <w:sz w:val="21"/>
              </w:rPr>
              <w:t>用完的药品包装袋安排专人统一回收，处理方法可以集中用水清洗，并将洗后的水倒在目标有害生物分布区，包装袋要集中深埋或销毁。</w:t>
            </w:r>
          </w:p>
          <w:p>
            <w:pPr>
              <w:pStyle w:val="null3"/>
              <w:jc w:val="left"/>
            </w:pPr>
            <w:r>
              <w:rPr>
                <w:sz w:val="21"/>
                <w:b/>
              </w:rPr>
              <w:t>四、</w:t>
            </w:r>
            <w:r>
              <w:rPr>
                <w:sz w:val="21"/>
                <w:b/>
              </w:rPr>
              <w:t>其他要求</w:t>
            </w:r>
            <w:r>
              <w:rPr>
                <w:sz w:val="21"/>
                <w:b/>
              </w:rPr>
              <w:t>:</w:t>
            </w:r>
          </w:p>
          <w:p>
            <w:pPr>
              <w:pStyle w:val="null3"/>
              <w:jc w:val="both"/>
            </w:pPr>
            <w:r>
              <w:rPr>
                <w:sz w:val="21"/>
              </w:rPr>
              <w:t>合同期满后，成交供应商还需履行</w:t>
            </w:r>
            <w:r>
              <w:rPr>
                <w:sz w:val="21"/>
              </w:rPr>
              <w:t>1</w:t>
            </w:r>
            <w:r>
              <w:rPr>
                <w:sz w:val="21"/>
              </w:rPr>
              <w:t>个月的保质期，保质期内如发现山上还有病枯死松树，成交供应商须按原合同要求继续处理消杀至合格，并办理验收手续。保质期内所需费用由成交供应商承担</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1.采购代理机构：本项目是指广东淼倬工程管理咨询有限公司，负责整个采购活动的组织，依法负责编制和发布磋商文件，对磋商文件拥有最终的解释权，不以任何身份出任磋商小组成员。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佛山市自然资源局三水分局芦苞管理所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采购包1：投标折率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成交服务费即磋商代理费。本项目的磋商代理费参照国家发展计划委员会“计价格【2002】1980号”文件规定（服务类）的收费标准计算，以成交价为计算基数。成交服务费由成交供应商支付。成交供应商在领取成交通知书前支付成交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广东淼倬工程管理咨询有限公司</w:t>
      </w:r>
      <w:r>
        <w:rPr/>
        <w:t>代收。具体操作要求详见</w:t>
      </w:r>
      <w:r>
        <w:rPr/>
        <w:t>广东淼倬工程管理咨询有限公司</w:t>
      </w:r>
      <w:r>
        <w:rPr/>
        <w:t>有关指引，递交事宜请自行咨询</w:t>
      </w:r>
      <w:r>
        <w:rPr/>
        <w:t>广东淼倬工程管理咨询有限公司</w:t>
      </w:r>
      <w:r>
        <w:rPr/>
        <w:t>；请各供应商在响应文件递交截止时间前按须知前附表规定的金额递交至</w:t>
      </w:r>
      <w:r>
        <w:rPr/>
        <w:t>广东淼倬工程管理咨询有限公司</w:t>
      </w:r>
      <w:r>
        <w:rPr/>
        <w:t>，到账情况以开启时</w:t>
      </w:r>
      <w:r>
        <w:rPr/>
        <w:t>广东淼倬工程管理咨询有限公司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广东省公共资源交易平台（佛山市）（https://ygp.gdzwfw.gov.cn/ggzy-portal/#/440600/index）、三水区人民政府网（http://www.ss.gov.cn/）、广东淼倬工程管理咨询有限公司官网（http：//www.miuzo-eng.com/）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广东省公共资源交易平台（佛山市）（https://ygp.gdzwfw.gov.cn/ggzy-portal/#/440600/index）、三水区人民政府网（http://www.ss.gov.cn/）、广东淼倬工程管理咨询有限公司官网（http：//www.miuzo-eng.com/）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麦工</w:t>
      </w:r>
    </w:p>
    <w:p>
      <w:pPr>
        <w:pStyle w:val="null3"/>
        <w:ind w:firstLine="480"/>
      </w:pPr>
      <w:r>
        <w:rPr/>
        <w:t>电话：</w:t>
      </w:r>
      <w:r>
        <w:rPr/>
        <w:t>0757-87781164</w:t>
      </w:r>
    </w:p>
    <w:p>
      <w:pPr>
        <w:pStyle w:val="null3"/>
        <w:ind w:firstLine="480"/>
      </w:pPr>
      <w:r>
        <w:rPr/>
        <w:t>传真：</w:t>
      </w:r>
      <w:r>
        <w:rPr/>
        <w:t>0757-87781164</w:t>
      </w:r>
    </w:p>
    <w:p>
      <w:pPr>
        <w:pStyle w:val="null3"/>
        <w:ind w:firstLine="480"/>
      </w:pPr>
      <w:r>
        <w:rPr/>
        <w:t>邮箱：</w:t>
      </w:r>
      <w:r>
        <w:rPr/>
        <w:t>1687597022@qq.com</w:t>
      </w:r>
    </w:p>
    <w:p>
      <w:pPr>
        <w:pStyle w:val="null3"/>
        <w:ind w:firstLine="480"/>
      </w:pPr>
      <w:r>
        <w:rPr/>
        <w:t>地址：</w:t>
      </w:r>
      <w:r>
        <w:rPr/>
        <w:t>佛山市三水区西南街道新华路41号二层201室之一</w:t>
      </w:r>
    </w:p>
    <w:p>
      <w:pPr>
        <w:pStyle w:val="null3"/>
        <w:ind w:firstLine="480"/>
      </w:pPr>
      <w:r>
        <w:rPr/>
        <w:t>邮编：</w:t>
      </w:r>
      <w:r>
        <w:rPr/>
        <w:t>528100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政府采购监督管理机构名称：佛山市三水区财政局</w:t>
      </w:r>
    </w:p>
    <w:p>
      <w:pPr>
        <w:pStyle w:val="null3"/>
      </w:pPr>
      <w:r>
        <w:rPr/>
        <w:t>地 址：佛山市三水区西南街道康乐路2号</w:t>
      </w:r>
    </w:p>
    <w:p>
      <w:pPr>
        <w:pStyle w:val="null3"/>
      </w:pPr>
      <w:r>
        <w:rPr/>
        <w:t>电 话：0757-86165825</w:t>
      </w:r>
    </w:p>
    <w:p>
      <w:pPr>
        <w:pStyle w:val="null3"/>
      </w:pPr>
      <w:r>
        <w:rPr/>
        <w:t>邮 编：528100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芦苞镇2024-2025年度松材线虫病绩效承包以及薇甘菊和红火蚁的防治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广东淼倬工程管理咨询有限公司</w:t>
      </w:r>
      <w:r>
        <w:rPr/>
        <w:t>统一对外发布。</w:t>
      </w:r>
    </w:p>
    <w:p>
      <w:pPr>
        <w:pStyle w:val="null3"/>
        <w:ind w:firstLine="480"/>
      </w:pPr>
      <w:r>
        <w:rPr/>
        <w:t>（2）对</w:t>
      </w:r>
      <w:r>
        <w:rPr/>
        <w:t>广东淼倬工程管理咨询有限公司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采购包1（芦苞镇2024-2025年度松材线虫病绩效承包以及薇甘菊和红火蚁的防治服务项目）：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采购包1（芦苞镇2024-2025年度松材线虫病绩效承包以及薇甘菊和红火蚁的防治服务项目）：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提供《政府采购供应商资格信用承诺函》（格式要求详见公告附件），或2024年内任意1个月依法缴纳税收和社会保障资金的相关材料复印件。（如依法免税或不需要缴纳社会保障资金的，须提供相应证明材料）。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提供《政府采购供应商资格信用承诺函》（格式要求详见公告附件），或提供2023年度财务报表或提供开户银行出具的资信证明。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提供《声明函》（格式自拟），或提供设备及专业技术能力情况清单。</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要求详见公告附件），或提供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格式内容进行承诺。</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w:t>
            </w:r>
          </w:p>
        </w:tc>
      </w:tr>
    </w:tbl>
    <w:p>
      <w:pPr>
        <w:pStyle w:val="null3"/>
        <w:ind w:firstLine="480"/>
      </w:pPr>
      <w:r>
        <w:rPr/>
        <w:t>表二符合性审查表：</w:t>
      </w:r>
    </w:p>
    <w:p>
      <w:pPr>
        <w:pStyle w:val="null3"/>
      </w:pPr>
      <w:r>
        <w:rPr/>
        <w:t>采购包1（芦苞镇2024-2025年度松材线虫病绩效承包以及薇甘菊和红火蚁的防治服务项目）：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响应有效期是否符合磋商文件要求。</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响应承诺函已提交并符合竞争性磋商文件要求的。</w:t>
            </w:r>
          </w:p>
        </w:tc>
      </w:tr>
      <w:tr>
        <w:tc>
          <w:tcPr>
            <w:tcW w:type="dxa" w:w="890"/>
          </w:tcPr>
          <w:p>
            <w:pPr>
              <w:pStyle w:val="null3"/>
            </w:pPr>
            <w:r>
              <w:rPr/>
              <w:t>3</w:t>
            </w:r>
          </w:p>
        </w:tc>
        <w:tc>
          <w:tcPr>
            <w:tcW w:type="dxa" w:w="3178"/>
          </w:tcPr>
          <w:p>
            <w:pPr>
              <w:pStyle w:val="null3"/>
            </w:pPr>
            <w:r>
              <w:rPr/>
              <w:t>签署和格式</w:t>
            </w:r>
          </w:p>
        </w:tc>
        <w:tc>
          <w:tcPr>
            <w:tcW w:type="dxa" w:w="4238"/>
          </w:tcPr>
          <w:p>
            <w:pPr>
              <w:pStyle w:val="null3"/>
            </w:pPr>
            <w:r>
              <w:rPr/>
              <w:t>响应文件是否符合竞争性磋商文件的签署要求和格式要求。</w:t>
            </w:r>
          </w:p>
        </w:tc>
      </w:tr>
      <w:tr>
        <w:tc>
          <w:tcPr>
            <w:tcW w:type="dxa" w:w="890"/>
          </w:tcPr>
          <w:p>
            <w:pPr>
              <w:pStyle w:val="null3"/>
            </w:pPr>
            <w:r>
              <w:rPr/>
              <w:t>4</w:t>
            </w:r>
          </w:p>
        </w:tc>
        <w:tc>
          <w:tcPr>
            <w:tcW w:type="dxa" w:w="3178"/>
          </w:tcPr>
          <w:p>
            <w:pPr>
              <w:pStyle w:val="null3"/>
            </w:pPr>
            <w:r>
              <w:rPr/>
              <w:t>报价</w:t>
            </w:r>
          </w:p>
        </w:tc>
        <w:tc>
          <w:tcPr>
            <w:tcW w:type="dxa" w:w="4238"/>
          </w:tcPr>
          <w:p>
            <w:pPr>
              <w:pStyle w:val="null3"/>
            </w:pPr>
            <w:r>
              <w:rPr/>
              <w:t>报价是否在竞争性磋商文件规定的有效报价范围内。</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响应文件是否实质性响应竞争性磋商文件要求。</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采购包1(芦苞镇2024-2025年度松材线虫病绩效承包以及薇甘菊和红火蚁的防治服务项目):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服务方案与技术措施 (10.0分)</w:t>
            </w:r>
            <w:r>
              <w:rPr/>
              <w:t>，（等次分值选择：</w:t>
            </w:r>
            <w:r>
              <w:rPr/>
              <w:t>0.0;</w:t>
            </w:r>
            <w:r>
              <w:rPr/>
              <w:t>4.0;</w:t>
            </w:r>
            <w:r>
              <w:rPr/>
              <w:t>7.0;</w:t>
            </w:r>
            <w:r>
              <w:rPr/>
              <w:t>10.0;</w:t>
            </w:r>
            <w:r>
              <w:rPr/>
              <w:t>）</w:t>
            </w:r>
          </w:p>
        </w:tc>
        <w:tc>
          <w:tcPr>
            <w:tcW w:type="dxa" w:w="5076"/>
          </w:tcPr>
          <w:p>
            <w:pPr>
              <w:pStyle w:val="null3"/>
              <w:jc w:val="left"/>
            </w:pPr>
            <w:r>
              <w:rPr/>
              <w:t>根据供应商对项目服务方案（包括对项目的了解、具体服务措施、投入本项目人员、材料设备等）进行综合评审： 1、方案全面、分析合理、操作性强的，得10分； 2、方案较全面、分析较合理、操作性较强的，得7分； 3、方案一般、分析一般、操作性一般的，得4分； 4、没有提供相关方案的不得分。</w:t>
            </w:r>
          </w:p>
        </w:tc>
      </w:tr>
      <w:tr>
        <w:tc>
          <w:tcPr>
            <w:tcW w:type="dxa" w:w="922"/>
            <w:gridSpan w:val="2"/>
            <w:vMerge/>
          </w:tcPr>
          <w:p/>
        </w:tc>
        <w:tc>
          <w:tcPr>
            <w:tcW w:type="dxa" w:w="2307"/>
          </w:tcPr>
          <w:p>
            <w:pPr>
              <w:pStyle w:val="null3"/>
              <w:jc w:val="left"/>
            </w:pPr>
            <w:r>
              <w:rPr/>
              <w:t>现场总体质量保证体系和措施 (8.0分)</w:t>
            </w:r>
            <w:r>
              <w:rPr/>
              <w:t>，（等次分值选择：</w:t>
            </w:r>
            <w:r>
              <w:rPr/>
              <w:t>0.0;</w:t>
            </w:r>
            <w:r>
              <w:rPr/>
              <w:t>2.0;</w:t>
            </w:r>
            <w:r>
              <w:rPr/>
              <w:t>4.0;</w:t>
            </w:r>
            <w:r>
              <w:rPr/>
              <w:t>6.0;</w:t>
            </w:r>
            <w:r>
              <w:rPr/>
              <w:t>8.0;</w:t>
            </w:r>
            <w:r>
              <w:rPr/>
              <w:t>）</w:t>
            </w:r>
          </w:p>
        </w:tc>
        <w:tc>
          <w:tcPr>
            <w:tcW w:type="dxa" w:w="5076"/>
          </w:tcPr>
          <w:p>
            <w:pPr>
              <w:pStyle w:val="null3"/>
              <w:jc w:val="left"/>
            </w:pPr>
            <w:r>
              <w:rPr/>
              <w:t>根据供应商所提供的现场总体质量保证体系和措施等进行评价。 优：现场总体质量保证体系和措施非常完善、详细、合理，得8分； 良：现场总体质量保证体系和措施较完善、较合理，得6分； 中：现场总体质量保证体系和措施基本完善、一般合理，得4分； 差：现场总体质量保证体系和措施不完善、不合理，得2分。 不提供方案不得分。</w:t>
            </w:r>
          </w:p>
        </w:tc>
      </w:tr>
      <w:tr>
        <w:tc>
          <w:tcPr>
            <w:tcW w:type="dxa" w:w="922"/>
            <w:gridSpan w:val="2"/>
            <w:vMerge/>
          </w:tcPr>
          <w:p/>
        </w:tc>
        <w:tc>
          <w:tcPr>
            <w:tcW w:type="dxa" w:w="2307"/>
          </w:tcPr>
          <w:p>
            <w:pPr>
              <w:pStyle w:val="null3"/>
              <w:jc w:val="left"/>
            </w:pPr>
            <w:r>
              <w:rPr/>
              <w:t>进度计划及保证措施 (8.0分)</w:t>
            </w:r>
            <w:r>
              <w:rPr/>
              <w:t>，（等次分值选择：</w:t>
            </w:r>
            <w:r>
              <w:rPr/>
              <w:t>0.0;</w:t>
            </w:r>
            <w:r>
              <w:rPr/>
              <w:t>2.0;</w:t>
            </w:r>
            <w:r>
              <w:rPr/>
              <w:t>4.0;</w:t>
            </w:r>
            <w:r>
              <w:rPr/>
              <w:t>6.0;</w:t>
            </w:r>
            <w:r>
              <w:rPr/>
              <w:t>8.0;</w:t>
            </w:r>
            <w:r>
              <w:rPr/>
              <w:t>）</w:t>
            </w:r>
          </w:p>
        </w:tc>
        <w:tc>
          <w:tcPr>
            <w:tcW w:type="dxa" w:w="5076"/>
          </w:tcPr>
          <w:p>
            <w:pPr>
              <w:pStyle w:val="null3"/>
              <w:jc w:val="left"/>
            </w:pPr>
            <w:r>
              <w:rPr/>
              <w:t>根据供应商所提供的进度计划及保证措施进行评价。 优：进度计划及保证措施非常可行、详细、合理，得8分； 良：进度计划及保证措施较可行、较合理，得6分； 中：进度计划及保证措施基本可行、一般合理，得4分； 差：进度计划及保证措施不可行、不合理，得2分。 不提供方案不得分。</w:t>
            </w:r>
          </w:p>
        </w:tc>
      </w:tr>
      <w:tr>
        <w:tc>
          <w:tcPr>
            <w:tcW w:type="dxa" w:w="922"/>
            <w:gridSpan w:val="2"/>
            <w:vMerge/>
          </w:tcPr>
          <w:p/>
        </w:tc>
        <w:tc>
          <w:tcPr>
            <w:tcW w:type="dxa" w:w="2307"/>
          </w:tcPr>
          <w:p>
            <w:pPr>
              <w:pStyle w:val="null3"/>
              <w:jc w:val="left"/>
            </w:pPr>
            <w:r>
              <w:rPr/>
              <w:t>文明施工、安全生产措施 (8.0分)</w:t>
            </w:r>
            <w:r>
              <w:rPr/>
              <w:t>，（等次分值选择：</w:t>
            </w:r>
            <w:r>
              <w:rPr/>
              <w:t>0.0;</w:t>
            </w:r>
            <w:r>
              <w:rPr/>
              <w:t>2.0;</w:t>
            </w:r>
            <w:r>
              <w:rPr/>
              <w:t>4.0;</w:t>
            </w:r>
            <w:r>
              <w:rPr/>
              <w:t>6.0;</w:t>
            </w:r>
            <w:r>
              <w:rPr/>
              <w:t>8.0;</w:t>
            </w:r>
            <w:r>
              <w:rPr/>
              <w:t>）</w:t>
            </w:r>
          </w:p>
        </w:tc>
        <w:tc>
          <w:tcPr>
            <w:tcW w:type="dxa" w:w="5076"/>
          </w:tcPr>
          <w:p>
            <w:pPr>
              <w:pStyle w:val="null3"/>
              <w:jc w:val="left"/>
            </w:pPr>
            <w:r>
              <w:rPr/>
              <w:t>根据供应商所提供的文明施工、安全生产措施进行评价。 优：文明施工、安全生产措施非常完善、详细、合理，得8分； 良：文明施工、安全生产措施较完善、较合理，得6分； 中：文明施工、安全生产措施基本完善、一般合理，得4分； 差：文明施工、安全生产措施不完善、不合理，得2分。 不提供方案不得分。</w:t>
            </w:r>
          </w:p>
        </w:tc>
      </w:tr>
      <w:tr>
        <w:tc>
          <w:tcPr>
            <w:tcW w:type="dxa" w:w="922"/>
            <w:gridSpan w:val="2"/>
            <w:vMerge/>
          </w:tcPr>
          <w:p/>
        </w:tc>
        <w:tc>
          <w:tcPr>
            <w:tcW w:type="dxa" w:w="2307"/>
          </w:tcPr>
          <w:p>
            <w:pPr>
              <w:pStyle w:val="null3"/>
              <w:jc w:val="left"/>
            </w:pPr>
            <w:r>
              <w:rPr/>
              <w:t>应急方案 (8.0分)</w:t>
            </w:r>
            <w:r>
              <w:rPr/>
              <w:t>，（等次分值选择：</w:t>
            </w:r>
            <w:r>
              <w:rPr/>
              <w:t>0.0;</w:t>
            </w:r>
            <w:r>
              <w:rPr/>
              <w:t>2.0;</w:t>
            </w:r>
            <w:r>
              <w:rPr/>
              <w:t>5.0;</w:t>
            </w:r>
            <w:r>
              <w:rPr/>
              <w:t>8.0;</w:t>
            </w:r>
            <w:r>
              <w:rPr/>
              <w:t>）</w:t>
            </w:r>
          </w:p>
        </w:tc>
        <w:tc>
          <w:tcPr>
            <w:tcW w:type="dxa" w:w="5076"/>
          </w:tcPr>
          <w:p>
            <w:pPr>
              <w:pStyle w:val="null3"/>
              <w:jc w:val="left"/>
            </w:pPr>
            <w:r>
              <w:rPr/>
              <w:t>根据供应商人对本项目提出的可能出现的突发事件的应急解决方案进行综合评比： 1、应急方案具体完善，科学、合理，处理措施可行性高，针对性强的，得8分； 2、应急方案简单或有疏漏，处理措施可行性一般，针对性一般的，得5分； 3、应急方案偏离实际情况，空泛或不合理，处理措施可行性较差，没有针对性得2分； 4、没有提供相关方案的不得分。</w:t>
            </w:r>
          </w:p>
        </w:tc>
      </w:tr>
      <w:tr>
        <w:tc>
          <w:tcPr>
            <w:tcW w:type="dxa" w:w="922"/>
            <w:gridSpan w:val="2"/>
            <w:vMerge/>
          </w:tcPr>
          <w:p/>
        </w:tc>
        <w:tc>
          <w:tcPr>
            <w:tcW w:type="dxa" w:w="2307"/>
          </w:tcPr>
          <w:p>
            <w:pPr>
              <w:pStyle w:val="null3"/>
              <w:jc w:val="left"/>
            </w:pPr>
            <w:r>
              <w:rPr/>
              <w:t>售后服务方案 (8.0分)</w:t>
            </w:r>
            <w:r>
              <w:rPr/>
              <w:t>，（等次分值选择：</w:t>
            </w:r>
            <w:r>
              <w:rPr/>
              <w:t>0.0;</w:t>
            </w:r>
            <w:r>
              <w:rPr/>
              <w:t>2.0;</w:t>
            </w:r>
            <w:r>
              <w:rPr/>
              <w:t>4.0;</w:t>
            </w:r>
            <w:r>
              <w:rPr/>
              <w:t>6.0;</w:t>
            </w:r>
            <w:r>
              <w:rPr/>
              <w:t>8.0;</w:t>
            </w:r>
            <w:r>
              <w:rPr/>
              <w:t>）</w:t>
            </w:r>
          </w:p>
        </w:tc>
        <w:tc>
          <w:tcPr>
            <w:tcW w:type="dxa" w:w="5076"/>
          </w:tcPr>
          <w:p>
            <w:pPr>
              <w:pStyle w:val="null3"/>
              <w:jc w:val="left"/>
            </w:pPr>
            <w:r>
              <w:rPr/>
              <w:t>项目售后服务方案的完善性： 1、售后服务响应时间及时、专业、解决问题效率高，不影响正常工作；得8分。 2、售后服务响应时间较及时、专业、解决问题效率较高，不影响正常工作；得6分。 3、售后服务基本满足，响应时间不及时、解决问题效率一般，影响正常工作；得4分。 4、售后服务缺位，响应时间不及时、解决问题进度慢，严重影响正常工作；得2分。 5、未提供，得0分。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r>
              <w:rPr/>
              <w:t>，（等次分值选择：</w:t>
            </w:r>
            <w:r>
              <w:rPr/>
              <w:t>0.0;</w:t>
            </w:r>
            <w:r>
              <w:rPr/>
              <w:t>2.0;</w:t>
            </w:r>
            <w:r>
              <w:rPr/>
              <w:t>4.0;</w:t>
            </w:r>
            <w:r>
              <w:rPr/>
              <w:t>6.0;</w:t>
            </w:r>
            <w:r>
              <w:rPr/>
              <w:t>）</w:t>
            </w:r>
          </w:p>
        </w:tc>
        <w:tc>
          <w:tcPr>
            <w:tcW w:type="dxa" w:w="5076"/>
          </w:tcPr>
          <w:p>
            <w:pPr>
              <w:pStyle w:val="null3"/>
              <w:jc w:val="left"/>
            </w:pPr>
            <w:r>
              <w:rPr/>
              <w:t>供应商具有有效期内的如下证书： ①质量管理体系认证； ②职业健康安全管理体系认证； ③环境管理体系认证；每获得一个证书得2分，满分6分。 注：以上证书须提供中国国家认证认可监督管理委员会（网址：http://www.cnca.gov.cn/）查询打印页和证书复印件并加盖公章，不提供不得分。</w:t>
            </w:r>
          </w:p>
        </w:tc>
      </w:tr>
      <w:tr>
        <w:tc>
          <w:tcPr>
            <w:tcW w:type="dxa" w:w="922"/>
            <w:gridSpan w:val="2"/>
            <w:vMerge/>
          </w:tcPr>
          <w:p/>
        </w:tc>
        <w:tc>
          <w:tcPr>
            <w:tcW w:type="dxa" w:w="2307"/>
          </w:tcPr>
          <w:p>
            <w:pPr>
              <w:pStyle w:val="null3"/>
              <w:jc w:val="left"/>
            </w:pPr>
            <w:r>
              <w:rPr/>
              <w:t>同类项目业绩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供应商曾承接过同类项目的，每提供1项得2分，最高得10分。（须同时提供网上中标/成交公告截图、中标/成交通知书及合同复印件，不提供不得分）。</w:t>
            </w:r>
          </w:p>
        </w:tc>
      </w:tr>
      <w:tr>
        <w:tc>
          <w:tcPr>
            <w:tcW w:type="dxa" w:w="922"/>
            <w:gridSpan w:val="2"/>
            <w:vMerge/>
          </w:tcPr>
          <w:p/>
        </w:tc>
        <w:tc>
          <w:tcPr>
            <w:tcW w:type="dxa" w:w="2307"/>
          </w:tcPr>
          <w:p>
            <w:pPr>
              <w:pStyle w:val="null3"/>
              <w:jc w:val="left"/>
            </w:pPr>
            <w:r>
              <w:rPr/>
              <w:t>项目负责人 (4.0分)</w:t>
            </w:r>
            <w:r>
              <w:rPr/>
              <w:t>，（等次分值选择：</w:t>
            </w:r>
            <w:r>
              <w:rPr/>
              <w:t>0.0;</w:t>
            </w:r>
            <w:r>
              <w:rPr/>
              <w:t>4.0;</w:t>
            </w:r>
            <w:r>
              <w:rPr/>
              <w:t>）</w:t>
            </w:r>
          </w:p>
        </w:tc>
        <w:tc>
          <w:tcPr>
            <w:tcW w:type="dxa" w:w="5076"/>
          </w:tcPr>
          <w:p>
            <w:pPr>
              <w:pStyle w:val="null3"/>
              <w:jc w:val="left"/>
            </w:pPr>
            <w:r>
              <w:rPr/>
              <w:t>项目负责人具有林业中级工程师或以上职称的得4分。 注：投标文件中提供拟派项目负责人职称证复印件加盖公章，以及近三个月社保证明复印件加盖公章。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综合评分法中的价格分统一采用低价优先法计算，即满足竞争性磋商文件要求（通过资格性、符合性审查）且最后报价（指价格核准后的最后报价，下同）最低的供应商的价格为磋商基准价，其价格分为满分。其他供应商的价格分统一按照下列公式计算：磋商报价得分=（磋商基准价/最后磋商报价）×30 备注：供应商在响应时采用折率报价，折率报价范围为0.00%-100.00%（包含0.00%和100.00% ），响应报价得分四舍五入后，小数点后保留两位有效数。最低报价不是中标的唯一依据。因落实政府采购政策进行价格调整的，以调整后的价格计算评标基准价和投标报价。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综合得分=商务得分+技术得分+价格得分 磋商小组根据供应商最终得分高低排定名次，综合得分排名第一名的供应商为第一成交候选人，排名第二名的供应商为第二成交候选人，排名第三名的供应商为第三成交候选人，综合得分相同的，按报价由低到高顺序排列（以经核准和扣除后的最后报价为基准进行比较）；综合得分相同，报价也相同的，按商务部分得分由高至低顺序排列；商务部分得分也相同的，采用抽签的方式确认排名顺序。第一成交候选人放弃成交、因不可抗力提出不履行合同，采购人可以选定第二成交候选人为成交供应商或重新采购，若选定第二成交候选人为成交供应商而第二成交候选人放弃成交的采购人可以选定第三成交候选人为成交供应商或重新采购，若选定第三成交候选人为成交供应商而第三成交候选人放弃成交的则重新采购。</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佛山市政府采购项目</w:t>
      </w:r>
    </w:p>
    <w:p>
      <w:pPr>
        <w:pStyle w:val="null3"/>
        <w:jc w:val="center"/>
      </w:pPr>
      <w:r>
        <w:rPr>
          <w:sz w:val="68"/>
        </w:rPr>
        <w:t>合同书</w:t>
      </w:r>
    </w:p>
    <w:p>
      <w:pPr>
        <w:pStyle w:val="null3"/>
        <w:jc w:val="center"/>
      </w:pPr>
      <w:r>
        <w:rPr>
          <w:sz w:val="28"/>
          <w:b/>
        </w:rPr>
        <w:t>项目编号：</w:t>
      </w:r>
    </w:p>
    <w:p>
      <w:pPr>
        <w:pStyle w:val="null3"/>
        <w:ind w:left="1410"/>
        <w:jc w:val="left"/>
      </w:pPr>
      <w:r>
        <w:rPr>
          <w:sz w:val="28"/>
          <w:b/>
        </w:rPr>
        <w:t>项目名称：</w:t>
      </w:r>
      <w:r>
        <w:rPr>
          <w:b/>
        </w:rPr>
        <w:t xml:space="preserve"> </w:t>
      </w:r>
      <w:r>
        <w:rPr>
          <w:sz w:val="28"/>
          <w:b/>
        </w:rPr>
        <w:t>芦苞镇</w:t>
      </w:r>
      <w:r>
        <w:rPr>
          <w:sz w:val="28"/>
          <w:b/>
        </w:rPr>
        <w:t>2024-2025</w:t>
      </w:r>
      <w:r>
        <w:rPr>
          <w:sz w:val="28"/>
          <w:b/>
        </w:rPr>
        <w:t>年度松材线虫病绩效承包以及薇甘菊和红火蚁的防治服务项目</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2625"/>
        <w:gridCol w:w="5670"/>
      </w:tblGrid>
      <w:tr>
        <w:tc>
          <w:tcPr>
            <w:tcW w:type="dxa" w:w="2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发包人：</w:t>
            </w:r>
          </w:p>
        </w:tc>
        <w:tc>
          <w:tcPr>
            <w:tcW w:type="dxa" w:w="5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p>
        </w:tc>
      </w:tr>
      <w:tr>
        <w:tc>
          <w:tcPr>
            <w:tcW w:type="dxa" w:w="2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承包方：</w:t>
            </w:r>
          </w:p>
        </w:tc>
        <w:tc>
          <w:tcPr>
            <w:tcW w:type="dxa" w:w="5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u w:val="single"/>
              </w:rPr>
              <w:t xml:space="preserve">  </w:t>
            </w:r>
            <w:r>
              <w:rPr>
                <w:sz w:val="28"/>
                <w:b/>
                <w:u w:val="single"/>
              </w:rPr>
              <w:t>（中标</w:t>
            </w:r>
            <w:r>
              <w:rPr>
                <w:sz w:val="28"/>
                <w:b/>
                <w:u w:val="single"/>
              </w:rPr>
              <w:t>/</w:t>
            </w:r>
            <w:r>
              <w:rPr>
                <w:sz w:val="28"/>
                <w:b/>
                <w:u w:val="single"/>
              </w:rPr>
              <w:t xml:space="preserve">成交供应商名称）      </w:t>
            </w:r>
          </w:p>
        </w:tc>
      </w:tr>
      <w:tr>
        <w:tc>
          <w:tcPr>
            <w:tcW w:type="dxa" w:w="26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签订日期：</w:t>
            </w:r>
          </w:p>
        </w:tc>
        <w:tc>
          <w:tcPr>
            <w:tcW w:type="dxa" w:w="5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u w:val="single"/>
              </w:rPr>
              <w:t xml:space="preserve">       </w:t>
            </w:r>
            <w:r>
              <w:rPr>
                <w:sz w:val="28"/>
                <w:b/>
                <w:u w:val="single"/>
              </w:rPr>
              <w:t>年</w:t>
            </w:r>
            <w:r>
              <w:rPr>
                <w:sz w:val="28"/>
                <w:b/>
                <w:u w:val="single"/>
              </w:rPr>
              <w:t xml:space="preserve">   </w:t>
            </w:r>
            <w:r>
              <w:rPr>
                <w:sz w:val="28"/>
                <w:b/>
                <w:u w:val="single"/>
              </w:rPr>
              <w:t>月</w:t>
            </w:r>
            <w:r>
              <w:rPr>
                <w:sz w:val="28"/>
                <w:b/>
                <w:u w:val="single"/>
              </w:rPr>
              <w:t xml:space="preserve">   </w:t>
            </w:r>
            <w:r>
              <w:rPr>
                <w:sz w:val="28"/>
                <w:b/>
                <w:u w:val="single"/>
              </w:rPr>
              <w:t>日</w:t>
            </w:r>
          </w:p>
        </w:tc>
      </w:tr>
    </w:tbl>
    <w:p>
      <w:pPr>
        <w:pStyle w:val="null3"/>
        <w:jc w:val="center"/>
      </w:pPr>
      <w:r>
        <w:rPr/>
        <w:t xml:space="preserve"> </w:t>
      </w:r>
    </w:p>
    <w:p>
      <w:pPr>
        <w:pStyle w:val="null3"/>
        <w:jc w:val="center"/>
      </w:pPr>
      <w:r>
        <w:rPr>
          <w:sz w:val="44"/>
          <w:b/>
        </w:rPr>
        <w:t>佛山市政府采购项目合同书</w:t>
      </w:r>
    </w:p>
    <w:p>
      <w:pPr>
        <w:pStyle w:val="null3"/>
        <w:jc w:val="left"/>
      </w:pPr>
      <w:r>
        <w:rPr>
          <w:sz w:val="24"/>
          <w:b/>
        </w:rPr>
        <w:t>项目名称：</w:t>
      </w:r>
      <w:r>
        <w:rPr>
          <w:u w:val="single"/>
        </w:rPr>
        <w:t xml:space="preserve"> </w:t>
      </w:r>
      <w:r>
        <w:rPr>
          <w:sz w:val="24"/>
          <w:u w:val="single"/>
        </w:rPr>
        <w:t>芦苞镇</w:t>
      </w:r>
      <w:r>
        <w:rPr>
          <w:sz w:val="24"/>
          <w:u w:val="single"/>
        </w:rPr>
        <w:t>2024-2025</w:t>
      </w:r>
      <w:r>
        <w:rPr>
          <w:sz w:val="24"/>
          <w:u w:val="single"/>
        </w:rPr>
        <w:t>年度松材线虫病绩效承包以及薇甘菊和红火蚁的防治服务项目</w:t>
      </w:r>
      <w:r>
        <w:rPr>
          <w:u w:val="single"/>
        </w:rPr>
        <w:t xml:space="preserve"> </w:t>
      </w:r>
    </w:p>
    <w:p>
      <w:pPr>
        <w:pStyle w:val="null3"/>
        <w:ind w:firstLine="482"/>
        <w:jc w:val="left"/>
      </w:pPr>
      <w:r>
        <w:rPr>
          <w:sz w:val="24"/>
          <w:b/>
        </w:rPr>
        <w:t>交易编号：</w:t>
      </w:r>
      <w:r>
        <w:rPr>
          <w:u w:val="single"/>
        </w:rPr>
        <w:t xml:space="preserve">                                                         </w:t>
      </w:r>
    </w:p>
    <w:p>
      <w:pPr>
        <w:pStyle w:val="null3"/>
        <w:ind w:firstLine="482"/>
        <w:jc w:val="left"/>
      </w:pPr>
      <w:r>
        <w:rPr>
          <w:sz w:val="24"/>
          <w:b/>
        </w:rPr>
        <w:t>发包人（甲方）：</w:t>
      </w:r>
      <w:r>
        <w:rPr>
          <w:u w:val="single"/>
        </w:rPr>
        <w:t xml:space="preserve">                            </w:t>
      </w:r>
    </w:p>
    <w:p>
      <w:pPr>
        <w:pStyle w:val="null3"/>
        <w:ind w:firstLine="482"/>
        <w:jc w:val="left"/>
      </w:pPr>
      <w:r>
        <w:rPr>
          <w:sz w:val="24"/>
          <w:b/>
        </w:rPr>
        <w:t>承包人（乙方）：</w:t>
      </w:r>
      <w:r>
        <w:rPr>
          <w:u w:val="single"/>
        </w:rPr>
        <w:t xml:space="preserve">                             </w:t>
      </w:r>
    </w:p>
    <w:p>
      <w:pPr>
        <w:pStyle w:val="null3"/>
        <w:ind w:firstLine="482"/>
        <w:jc w:val="left"/>
      </w:pPr>
      <w:r>
        <w:rPr>
          <w:sz w:val="24"/>
          <w:b/>
        </w:rPr>
        <w:t>合同性质：</w:t>
      </w:r>
      <w:r>
        <w:rPr>
          <w:sz w:val="24"/>
          <w:u w:val="single"/>
        </w:rPr>
        <w:t>本合同为中小企业预留合同</w:t>
      </w:r>
    </w:p>
    <w:p>
      <w:pPr>
        <w:pStyle w:val="null3"/>
        <w:ind w:firstLine="480"/>
        <w:jc w:val="both"/>
      </w:pPr>
      <w:r>
        <w:rPr>
          <w:sz w:val="24"/>
        </w:rPr>
        <w:t>根据《中华人民共和国政府采购法》《中华人民共和国民法典》和本项目采购文件的要求，经双方协商，本着平等互利和诚实信用的原则，一致同意签订本合同如下。</w:t>
      </w:r>
    </w:p>
    <w:p>
      <w:pPr>
        <w:pStyle w:val="null3"/>
        <w:jc w:val="left"/>
      </w:pPr>
      <w:r>
        <w:rPr>
          <w:sz w:val="24"/>
          <w:b/>
        </w:rPr>
        <w:t>一、简要技术需求或服务要求：</w:t>
      </w:r>
    </w:p>
    <w:p>
      <w:pPr>
        <w:pStyle w:val="null3"/>
        <w:ind w:firstLine="480"/>
        <w:jc w:val="left"/>
      </w:pPr>
      <w:r>
        <w:rPr>
          <w:sz w:val="24"/>
        </w:rPr>
        <w:t>本项目为芦苞镇</w:t>
      </w:r>
      <w:r>
        <w:rPr>
          <w:sz w:val="24"/>
        </w:rPr>
        <w:t>2024-2025</w:t>
      </w:r>
      <w:r>
        <w:rPr>
          <w:sz w:val="24"/>
        </w:rPr>
        <w:t>年度松材线虫病绩效承包以及薇甘菊和红火蚁的防治服务项目，主要服务内容包括：</w:t>
      </w:r>
    </w:p>
    <w:p>
      <w:pPr>
        <w:pStyle w:val="null3"/>
        <w:ind w:firstLine="480"/>
        <w:jc w:val="left"/>
      </w:pPr>
      <w:r>
        <w:rPr>
          <w:sz w:val="24"/>
        </w:rPr>
        <w:t>1</w:t>
      </w:r>
      <w:r>
        <w:rPr>
          <w:sz w:val="24"/>
        </w:rPr>
        <w:t>、</w:t>
      </w:r>
      <w:r>
        <w:rPr>
          <w:sz w:val="24"/>
        </w:rPr>
        <w:t>合同期内在芦苞镇辖区内</w:t>
      </w:r>
      <w:r>
        <w:rPr>
          <w:sz w:val="24"/>
        </w:rPr>
        <w:t>1.2</w:t>
      </w:r>
      <w:r>
        <w:rPr>
          <w:sz w:val="24"/>
        </w:rPr>
        <w:t>万亩的松树林由</w:t>
      </w:r>
      <w:r>
        <w:rPr>
          <w:sz w:val="24"/>
        </w:rPr>
        <w:t>乙方</w:t>
      </w:r>
      <w:r>
        <w:rPr>
          <w:sz w:val="24"/>
        </w:rPr>
        <w:t>日常巡查检测，发现新增的病枯死松树均由</w:t>
      </w:r>
      <w:r>
        <w:rPr>
          <w:sz w:val="24"/>
        </w:rPr>
        <w:t>乙方</w:t>
      </w:r>
      <w:r>
        <w:rPr>
          <w:sz w:val="24"/>
        </w:rPr>
        <w:t>负责按规范要求进行清理消杀。</w:t>
      </w:r>
      <w:r>
        <w:rPr>
          <w:sz w:val="24"/>
        </w:rPr>
        <w:t>除害要求如下：</w:t>
      </w:r>
    </w:p>
    <w:p>
      <w:pPr>
        <w:pStyle w:val="null3"/>
        <w:ind w:firstLine="480"/>
        <w:jc w:val="left"/>
      </w:pPr>
      <w:r>
        <w:rPr>
          <w:sz w:val="24"/>
        </w:rPr>
        <w:t>（</w:t>
      </w:r>
      <w:r>
        <w:rPr>
          <w:sz w:val="24"/>
        </w:rPr>
        <w:t>1</w:t>
      </w:r>
      <w:r>
        <w:rPr>
          <w:sz w:val="24"/>
        </w:rPr>
        <w:t>）、</w:t>
      </w:r>
      <w:r>
        <w:rPr>
          <w:sz w:val="24"/>
        </w:rPr>
        <w:t>伐桩除害：病死树伐倒伐桩高度不得超过</w:t>
      </w:r>
      <w:r>
        <w:rPr>
          <w:sz w:val="24"/>
        </w:rPr>
        <w:t>5 cm</w:t>
      </w:r>
      <w:r>
        <w:rPr>
          <w:sz w:val="24"/>
        </w:rPr>
        <w:t>，</w:t>
      </w:r>
      <w:r>
        <w:rPr>
          <w:sz w:val="24"/>
        </w:rPr>
        <w:t>伐倒后</w:t>
      </w:r>
      <w:r>
        <w:rPr>
          <w:sz w:val="24"/>
        </w:rPr>
        <w:t>首先进行伐柱剥皮，然后可采取伐桩上放置磷化铝</w:t>
      </w:r>
      <w:r>
        <w:rPr>
          <w:sz w:val="24"/>
        </w:rPr>
        <w:t xml:space="preserve">1-2 </w:t>
      </w:r>
      <w:r>
        <w:rPr>
          <w:sz w:val="24"/>
        </w:rPr>
        <w:t>粒，用塑料薄膜</w:t>
      </w:r>
      <w:r>
        <w:rPr>
          <w:sz w:val="24"/>
        </w:rPr>
        <w:t>(</w:t>
      </w:r>
      <w:r>
        <w:rPr>
          <w:sz w:val="24"/>
        </w:rPr>
        <w:t>厚度≥</w:t>
      </w:r>
      <w:r>
        <w:rPr>
          <w:sz w:val="24"/>
        </w:rPr>
        <w:t>0.1 mm)</w:t>
      </w:r>
      <w:r>
        <w:rPr>
          <w:sz w:val="24"/>
        </w:rPr>
        <w:t>覆盖，塑料薄膜四周用土压实的措施进行处理</w:t>
      </w:r>
      <w:r>
        <w:rPr>
          <w:sz w:val="24"/>
        </w:rPr>
        <w:t>；</w:t>
      </w:r>
    </w:p>
    <w:p>
      <w:pPr>
        <w:pStyle w:val="null3"/>
        <w:ind w:firstLine="480"/>
        <w:jc w:val="left"/>
      </w:pPr>
      <w:r>
        <w:rPr>
          <w:sz w:val="24"/>
        </w:rPr>
        <w:t>（</w:t>
      </w:r>
      <w:r>
        <w:rPr>
          <w:sz w:val="24"/>
        </w:rPr>
        <w:t>2</w:t>
      </w:r>
      <w:r>
        <w:rPr>
          <w:sz w:val="24"/>
        </w:rPr>
        <w:t>）、</w:t>
      </w:r>
      <w:r>
        <w:rPr>
          <w:sz w:val="24"/>
        </w:rPr>
        <w:t>树干</w:t>
      </w:r>
      <w:r>
        <w:rPr>
          <w:sz w:val="24"/>
        </w:rPr>
        <w:t>(</w:t>
      </w:r>
      <w:r>
        <w:rPr>
          <w:sz w:val="24"/>
        </w:rPr>
        <w:t>枝桠</w:t>
      </w:r>
      <w:r>
        <w:rPr>
          <w:sz w:val="24"/>
        </w:rPr>
        <w:t>)</w:t>
      </w:r>
      <w:r>
        <w:rPr>
          <w:sz w:val="24"/>
        </w:rPr>
        <w:t xml:space="preserve">除害：针对伐倒后的病死树主干及直径 </w:t>
      </w:r>
      <w:r>
        <w:rPr>
          <w:sz w:val="24"/>
        </w:rPr>
        <w:t xml:space="preserve">1cm </w:t>
      </w:r>
      <w:r>
        <w:rPr>
          <w:sz w:val="24"/>
        </w:rPr>
        <w:t xml:space="preserve">以上的枝桠需采取将病死树主干及直径 </w:t>
      </w:r>
      <w:r>
        <w:rPr>
          <w:sz w:val="24"/>
        </w:rPr>
        <w:t xml:space="preserve">1 cm </w:t>
      </w:r>
      <w:r>
        <w:rPr>
          <w:sz w:val="24"/>
        </w:rPr>
        <w:t xml:space="preserve">以上的枝桠放入密封塑料袋中加放消杀药物进行除害处理，需先将病死树主干及枝桠截成长度约 </w:t>
      </w:r>
      <w:r>
        <w:rPr>
          <w:sz w:val="24"/>
        </w:rPr>
        <w:t>60</w:t>
      </w:r>
      <w:r>
        <w:rPr>
          <w:sz w:val="24"/>
        </w:rPr>
        <w:t>-80</w:t>
      </w:r>
      <w:r>
        <w:rPr>
          <w:sz w:val="24"/>
        </w:rPr>
        <w:t xml:space="preserve"> </w:t>
      </w:r>
      <w:r>
        <w:rPr>
          <w:sz w:val="24"/>
        </w:rPr>
        <w:t xml:space="preserve">cm </w:t>
      </w:r>
      <w:r>
        <w:rPr>
          <w:sz w:val="24"/>
        </w:rPr>
        <w:t xml:space="preserve">的木段，然后连同直径 </w:t>
      </w:r>
      <w:r>
        <w:rPr>
          <w:sz w:val="24"/>
        </w:rPr>
        <w:t xml:space="preserve">1 cm </w:t>
      </w:r>
      <w:r>
        <w:rPr>
          <w:sz w:val="24"/>
        </w:rPr>
        <w:t xml:space="preserve">以上的枝桠全部收集入袋，按 </w:t>
      </w:r>
      <w:r>
        <w:rPr>
          <w:sz w:val="24"/>
        </w:rPr>
        <w:t xml:space="preserve">20 -30 g/m3 </w:t>
      </w:r>
      <w:r>
        <w:rPr>
          <w:sz w:val="24"/>
        </w:rPr>
        <w:t>的标准，投入磷化铝，进行除害处理，同时塑料袋上方贴好相关标识的措施进行处理。</w:t>
      </w:r>
    </w:p>
    <w:p>
      <w:pPr>
        <w:pStyle w:val="null3"/>
        <w:ind w:firstLine="480"/>
        <w:jc w:val="left"/>
      </w:pPr>
      <w:r>
        <w:rPr>
          <w:sz w:val="24"/>
        </w:rPr>
        <w:t>2</w:t>
      </w:r>
      <w:r>
        <w:rPr>
          <w:sz w:val="24"/>
        </w:rPr>
        <w:t xml:space="preserve">、 </w:t>
      </w:r>
      <w:r>
        <w:rPr>
          <w:sz w:val="24"/>
        </w:rPr>
        <w:t>合同期内对芦苞镇辖区内</w:t>
      </w:r>
      <w:r>
        <w:rPr>
          <w:sz w:val="24"/>
        </w:rPr>
        <w:t>2.1</w:t>
      </w:r>
      <w:r>
        <w:rPr>
          <w:sz w:val="24"/>
        </w:rPr>
        <w:t>万亩林地的薇甘菊和红火蚁进行处理，</w:t>
      </w:r>
      <w:r>
        <w:rPr>
          <w:sz w:val="24"/>
        </w:rPr>
        <w:t>乙方</w:t>
      </w:r>
      <w:r>
        <w:rPr>
          <w:sz w:val="24"/>
        </w:rPr>
        <w:t>提供用药及人工服务</w:t>
      </w:r>
      <w:r>
        <w:rPr>
          <w:sz w:val="24"/>
        </w:rPr>
        <w:t>。除害要求如下：</w:t>
      </w:r>
    </w:p>
    <w:p>
      <w:pPr>
        <w:pStyle w:val="null3"/>
        <w:ind w:firstLine="480"/>
        <w:jc w:val="left"/>
      </w:pPr>
      <w:r>
        <w:rPr>
          <w:sz w:val="24"/>
        </w:rPr>
        <w:t>（</w:t>
      </w:r>
      <w:r>
        <w:rPr>
          <w:sz w:val="24"/>
        </w:rPr>
        <w:t>1</w:t>
      </w:r>
      <w:r>
        <w:rPr>
          <w:sz w:val="24"/>
        </w:rPr>
        <w:t>）、除治</w:t>
      </w:r>
      <w:r>
        <w:rPr>
          <w:sz w:val="24"/>
        </w:rPr>
        <w:t>薇甘菊用薇甘清</w:t>
      </w:r>
      <w:r>
        <w:rPr>
          <w:sz w:val="24"/>
        </w:rPr>
        <w:t>或</w:t>
      </w:r>
      <w:r>
        <w:rPr>
          <w:sz w:val="24"/>
        </w:rPr>
        <w:t>益霖薇净或紫薇清及其它辅佐药品</w:t>
      </w:r>
      <w:r>
        <w:rPr>
          <w:sz w:val="24"/>
        </w:rPr>
        <w:t>进行消杀处理；</w:t>
      </w:r>
    </w:p>
    <w:p>
      <w:pPr>
        <w:pStyle w:val="null3"/>
        <w:ind w:firstLine="480"/>
        <w:jc w:val="left"/>
      </w:pPr>
      <w:r>
        <w:rPr>
          <w:sz w:val="24"/>
        </w:rPr>
        <w:t>（</w:t>
      </w:r>
      <w:r>
        <w:rPr>
          <w:sz w:val="24"/>
        </w:rPr>
        <w:t>2</w:t>
      </w:r>
      <w:r>
        <w:rPr>
          <w:sz w:val="24"/>
        </w:rPr>
        <w:t>）、除治</w:t>
      </w:r>
      <w:r>
        <w:rPr>
          <w:sz w:val="24"/>
        </w:rPr>
        <w:t>红火蚁用敌敌畏或诱杀剂及其它辅助药品</w:t>
      </w:r>
      <w:r>
        <w:rPr>
          <w:sz w:val="24"/>
        </w:rPr>
        <w:t>进行消杀处理</w:t>
      </w:r>
      <w:r>
        <w:rPr>
          <w:sz w:val="24"/>
        </w:rPr>
        <w:t>。</w:t>
      </w:r>
    </w:p>
    <w:p>
      <w:pPr>
        <w:pStyle w:val="null3"/>
        <w:ind w:firstLine="480"/>
        <w:jc w:val="left"/>
      </w:pPr>
      <w:r>
        <w:rPr>
          <w:sz w:val="24"/>
        </w:rPr>
        <w:t>3</w:t>
      </w:r>
      <w:r>
        <w:rPr>
          <w:sz w:val="24"/>
        </w:rPr>
        <w:t>、</w:t>
      </w:r>
      <w:r>
        <w:rPr>
          <w:sz w:val="24"/>
        </w:rPr>
        <w:t>合同期满后，</w:t>
      </w:r>
      <w:r>
        <w:rPr>
          <w:sz w:val="24"/>
        </w:rPr>
        <w:t>乙方</w:t>
      </w:r>
      <w:r>
        <w:rPr>
          <w:sz w:val="24"/>
        </w:rPr>
        <w:t>还需履行</w:t>
      </w:r>
      <w:r>
        <w:rPr>
          <w:sz w:val="24"/>
        </w:rPr>
        <w:t>1</w:t>
      </w:r>
      <w:r>
        <w:rPr>
          <w:sz w:val="24"/>
        </w:rPr>
        <w:t>个月的保质期，保质期内如发现山上还有病枯死松树，</w:t>
      </w:r>
      <w:r>
        <w:rPr>
          <w:sz w:val="24"/>
        </w:rPr>
        <w:t>乙方</w:t>
      </w:r>
      <w:r>
        <w:rPr>
          <w:sz w:val="24"/>
        </w:rPr>
        <w:t>须按原合同要求继续处理消杀至合格，并办理验收手续。保质期内所需费用由</w:t>
      </w:r>
      <w:r>
        <w:rPr>
          <w:sz w:val="24"/>
        </w:rPr>
        <w:t>乙方</w:t>
      </w:r>
      <w:r>
        <w:rPr>
          <w:sz w:val="24"/>
        </w:rPr>
        <w:t>承担</w:t>
      </w:r>
      <w:r>
        <w:rPr>
          <w:sz w:val="24"/>
        </w:rPr>
        <w:t>。</w:t>
      </w:r>
    </w:p>
    <w:p>
      <w:pPr>
        <w:pStyle w:val="null3"/>
        <w:ind w:firstLine="482"/>
        <w:jc w:val="left"/>
      </w:pPr>
      <w:r>
        <w:rPr>
          <w:sz w:val="24"/>
          <w:b/>
        </w:rPr>
        <w:t>二、防治对象及范围</w:t>
      </w:r>
    </w:p>
    <w:p>
      <w:pPr>
        <w:pStyle w:val="null3"/>
        <w:ind w:firstLine="480"/>
        <w:jc w:val="left"/>
      </w:pPr>
      <w:r>
        <w:rPr>
          <w:sz w:val="24"/>
        </w:rPr>
        <w:t>芦苞镇辖区范围内所有松树以及薇甘菊和红火蚁高发小班（具体范围以发包人指示为准）。</w:t>
      </w:r>
    </w:p>
    <w:p>
      <w:pPr>
        <w:pStyle w:val="null3"/>
        <w:ind w:firstLine="482"/>
        <w:jc w:val="left"/>
      </w:pPr>
      <w:r>
        <w:rPr>
          <w:sz w:val="24"/>
          <w:b/>
        </w:rPr>
        <w:t>三、防治期限</w:t>
      </w:r>
    </w:p>
    <w:p>
      <w:pPr>
        <w:pStyle w:val="null3"/>
        <w:ind w:firstLine="480"/>
        <w:jc w:val="left"/>
      </w:pPr>
      <w:r>
        <w:rPr>
          <w:sz w:val="24"/>
        </w:rPr>
        <w:t>自</w:t>
      </w:r>
      <w:r>
        <w:rPr>
          <w:sz w:val="24"/>
        </w:rPr>
        <w:t xml:space="preserve">2024 </w:t>
      </w:r>
      <w:r>
        <w:rPr>
          <w:sz w:val="24"/>
        </w:rPr>
        <w:t>年</w:t>
      </w:r>
      <w:r>
        <w:rPr>
          <w:u w:val="single"/>
        </w:rPr>
        <w:t xml:space="preserve">   </w:t>
      </w:r>
      <w:r>
        <w:rPr>
          <w:sz w:val="24"/>
        </w:rPr>
        <w:t>月</w:t>
      </w:r>
      <w:r>
        <w:rPr>
          <w:u w:val="single"/>
        </w:rPr>
        <w:t xml:space="preserve">   </w:t>
      </w:r>
      <w:r>
        <w:rPr>
          <w:sz w:val="24"/>
        </w:rPr>
        <w:t>日至</w:t>
      </w:r>
      <w:r>
        <w:rPr>
          <w:sz w:val="24"/>
        </w:rPr>
        <w:t xml:space="preserve">2025 </w:t>
      </w:r>
      <w:r>
        <w:rPr>
          <w:sz w:val="24"/>
        </w:rPr>
        <w:t>年</w:t>
      </w:r>
      <w:r>
        <w:rPr>
          <w:u w:val="single"/>
        </w:rPr>
        <w:t xml:space="preserve">   </w:t>
      </w:r>
      <w:r>
        <w:rPr>
          <w:sz w:val="24"/>
        </w:rPr>
        <w:t>月</w:t>
      </w:r>
      <w:r>
        <w:rPr>
          <w:u w:val="single"/>
        </w:rPr>
        <w:t xml:space="preserve">   </w:t>
      </w:r>
      <w:r>
        <w:rPr>
          <w:sz w:val="24"/>
        </w:rPr>
        <w:t>日，为期</w:t>
      </w:r>
      <w:r>
        <w:rPr>
          <w:sz w:val="24"/>
        </w:rPr>
        <w:t xml:space="preserve">1 </w:t>
      </w:r>
      <w:r>
        <w:rPr>
          <w:sz w:val="24"/>
        </w:rPr>
        <w:t>年。</w:t>
      </w:r>
    </w:p>
    <w:p>
      <w:pPr>
        <w:pStyle w:val="null3"/>
        <w:ind w:firstLine="480"/>
        <w:jc w:val="left"/>
      </w:pPr>
      <w:r>
        <w:rPr>
          <w:sz w:val="24"/>
        </w:rPr>
        <w:t>防治期间查漏补缺，巩固成效，做到发现一株及时处理一株，发现一处消杀一处。配合甲方在</w:t>
      </w:r>
      <w:r>
        <w:rPr>
          <w:sz w:val="24"/>
        </w:rPr>
        <w:t>2024</w:t>
      </w:r>
      <w:r>
        <w:rPr>
          <w:sz w:val="24"/>
        </w:rPr>
        <w:t>年秋季和</w:t>
      </w:r>
      <w:r>
        <w:rPr>
          <w:sz w:val="24"/>
        </w:rPr>
        <w:t>2025</w:t>
      </w:r>
      <w:r>
        <w:rPr>
          <w:sz w:val="24"/>
        </w:rPr>
        <w:t>年春季普查及防治成效核查工作顺利完成。</w:t>
      </w:r>
    </w:p>
    <w:p>
      <w:pPr>
        <w:pStyle w:val="null3"/>
        <w:ind w:firstLine="482"/>
        <w:jc w:val="both"/>
      </w:pPr>
      <w:r>
        <w:rPr>
          <w:sz w:val="24"/>
          <w:b/>
        </w:rPr>
        <w:t>四、</w:t>
      </w:r>
      <w:r>
        <w:rPr>
          <w:sz w:val="24"/>
          <w:b/>
        </w:rPr>
        <w:t>项目服务</w:t>
      </w:r>
      <w:r>
        <w:rPr>
          <w:sz w:val="24"/>
          <w:b/>
        </w:rPr>
        <w:t>签约合同价、合同价格形式及付款方式</w:t>
      </w:r>
    </w:p>
    <w:p>
      <w:pPr>
        <w:pStyle w:val="null3"/>
        <w:ind w:firstLine="480"/>
        <w:jc w:val="both"/>
      </w:pPr>
      <w:r>
        <w:rPr>
          <w:sz w:val="24"/>
        </w:rPr>
        <w:t>1、</w:t>
      </w:r>
      <w:r>
        <w:rPr>
          <w:sz w:val="24"/>
        </w:rPr>
        <w:t>签约合同价为：共计人民币</w:t>
      </w:r>
      <w:r>
        <w:rPr>
          <w:sz w:val="24"/>
        </w:rPr>
        <w:t>（大写）：</w:t>
      </w:r>
      <w:r>
        <w:rPr>
          <w:sz w:val="21"/>
          <w:u w:val="single"/>
        </w:rPr>
        <w:t xml:space="preserve">   </w:t>
      </w:r>
      <w:r>
        <w:rPr>
          <w:sz w:val="24"/>
          <w:u w:val="single"/>
        </w:rPr>
        <w:t>佰</w:t>
      </w:r>
      <w:r>
        <w:rPr>
          <w:sz w:val="21"/>
          <w:u w:val="single"/>
        </w:rPr>
        <w:t xml:space="preserve">  </w:t>
      </w:r>
      <w:r>
        <w:rPr>
          <w:sz w:val="24"/>
          <w:u w:val="single"/>
        </w:rPr>
        <w:t>拾</w:t>
      </w:r>
      <w:r>
        <w:rPr>
          <w:sz w:val="21"/>
          <w:u w:val="single"/>
        </w:rPr>
        <w:t xml:space="preserve"> </w:t>
      </w:r>
      <w:r>
        <w:rPr>
          <w:sz w:val="24"/>
          <w:u w:val="single"/>
        </w:rPr>
        <w:t>万</w:t>
      </w:r>
      <w:r>
        <w:rPr>
          <w:sz w:val="21"/>
          <w:u w:val="single"/>
        </w:rPr>
        <w:t xml:space="preserve"> </w:t>
      </w:r>
      <w:r>
        <w:rPr>
          <w:sz w:val="24"/>
          <w:u w:val="single"/>
        </w:rPr>
        <w:t>仟</w:t>
      </w:r>
      <w:r>
        <w:rPr>
          <w:sz w:val="21"/>
          <w:u w:val="single"/>
        </w:rPr>
        <w:t xml:space="preserve"> </w:t>
      </w:r>
      <w:r>
        <w:rPr>
          <w:sz w:val="24"/>
          <w:u w:val="single"/>
        </w:rPr>
        <w:t>佰</w:t>
      </w:r>
      <w:r>
        <w:rPr>
          <w:sz w:val="21"/>
          <w:u w:val="single"/>
        </w:rPr>
        <w:t xml:space="preserve"> </w:t>
      </w:r>
      <w:r>
        <w:rPr>
          <w:sz w:val="24"/>
          <w:u w:val="single"/>
        </w:rPr>
        <w:t>拾</w:t>
      </w:r>
      <w:r>
        <w:rPr>
          <w:sz w:val="21"/>
          <w:u w:val="single"/>
        </w:rPr>
        <w:t xml:space="preserve"> </w:t>
      </w:r>
      <w:r>
        <w:rPr>
          <w:sz w:val="24"/>
          <w:u w:val="single"/>
        </w:rPr>
        <w:t>元</w:t>
      </w:r>
      <w:r>
        <w:rPr>
          <w:sz w:val="21"/>
          <w:u w:val="single"/>
        </w:rPr>
        <w:t xml:space="preserve"> </w:t>
      </w:r>
      <w:r>
        <w:rPr>
          <w:sz w:val="24"/>
          <w:u w:val="single"/>
        </w:rPr>
        <w:t>角</w:t>
      </w:r>
      <w:r>
        <w:rPr>
          <w:sz w:val="21"/>
          <w:u w:val="single"/>
        </w:rPr>
        <w:t xml:space="preserve"> </w:t>
      </w:r>
      <w:r>
        <w:rPr>
          <w:sz w:val="24"/>
          <w:u w:val="single"/>
        </w:rPr>
        <w:t>分</w:t>
      </w:r>
      <w:r>
        <w:rPr>
          <w:sz w:val="24"/>
          <w:u w:val="single"/>
        </w:rPr>
        <w:t>(¥</w:t>
      </w:r>
      <w:r>
        <w:rPr>
          <w:sz w:val="21"/>
          <w:u w:val="single"/>
        </w:rPr>
        <w:t xml:space="preserve">               </w:t>
      </w:r>
      <w:r>
        <w:rPr>
          <w:sz w:val="24"/>
          <w:u w:val="single"/>
        </w:rPr>
        <w:t>元</w:t>
      </w:r>
      <w:r>
        <w:rPr>
          <w:sz w:val="24"/>
          <w:u w:val="single"/>
        </w:rPr>
        <w:t>)</w:t>
      </w:r>
      <w:r>
        <w:rPr>
          <w:sz w:val="24"/>
        </w:rPr>
        <w:t>；</w:t>
      </w:r>
    </w:p>
    <w:p>
      <w:pPr>
        <w:pStyle w:val="null3"/>
        <w:ind w:firstLine="480"/>
        <w:jc w:val="both"/>
      </w:pPr>
      <w:r>
        <w:rPr>
          <w:sz w:val="24"/>
        </w:rPr>
        <w:t>2、</w:t>
      </w:r>
      <w:r>
        <w:rPr>
          <w:sz w:val="24"/>
        </w:rPr>
        <w:t>合同价格形式：</w:t>
      </w:r>
      <w:r>
        <w:rPr>
          <w:sz w:val="24"/>
        </w:rPr>
        <w:t>固定总价包干</w:t>
      </w:r>
      <w:r>
        <w:rPr>
          <w:sz w:val="24"/>
        </w:rPr>
        <w:t>，包工包料、包材料运输、包机械装卸、</w:t>
      </w:r>
      <w:r>
        <w:rPr>
          <w:sz w:val="24"/>
        </w:rPr>
        <w:t>包工程质量、安全、保险</w:t>
      </w:r>
      <w:r>
        <w:rPr>
          <w:sz w:val="24"/>
        </w:rPr>
        <w:t>、</w:t>
      </w:r>
      <w:r>
        <w:rPr>
          <w:sz w:val="24"/>
        </w:rPr>
        <w:t>税收。</w:t>
      </w:r>
    </w:p>
    <w:p>
      <w:pPr>
        <w:pStyle w:val="null3"/>
        <w:ind w:firstLine="480"/>
        <w:jc w:val="left"/>
      </w:pPr>
      <w:r>
        <w:rPr>
          <w:sz w:val="21"/>
        </w:rPr>
        <w:t xml:space="preserve"> </w:t>
      </w:r>
      <w:r>
        <w:rPr>
          <w:sz w:val="24"/>
        </w:rPr>
        <w:t>3、</w:t>
      </w:r>
      <w:r>
        <w:rPr>
          <w:sz w:val="24"/>
        </w:rPr>
        <w:t>付款方式：</w:t>
      </w:r>
      <w:r>
        <w:rPr>
          <w:sz w:val="24"/>
        </w:rPr>
        <w:t>服务合同期满</w:t>
      </w:r>
      <w:r>
        <w:rPr>
          <w:sz w:val="24"/>
        </w:rPr>
        <w:t>并通过</w:t>
      </w:r>
      <w:r>
        <w:rPr>
          <w:sz w:val="24"/>
        </w:rPr>
        <w:t>保质期，经有关部门</w:t>
      </w:r>
      <w:r>
        <w:rPr>
          <w:sz w:val="24"/>
        </w:rPr>
        <w:t>验收合格后</w:t>
      </w:r>
      <w:r>
        <w:rPr>
          <w:sz w:val="24"/>
        </w:rPr>
        <w:t>3</w:t>
      </w:r>
      <w:r>
        <w:rPr>
          <w:sz w:val="24"/>
        </w:rPr>
        <w:t>0天内，</w:t>
      </w:r>
      <w:r>
        <w:rPr>
          <w:sz w:val="24"/>
        </w:rPr>
        <w:t>甲方</w:t>
      </w:r>
      <w:r>
        <w:rPr>
          <w:sz w:val="24"/>
        </w:rPr>
        <w:t>向</w:t>
      </w:r>
      <w:r>
        <w:rPr>
          <w:sz w:val="24"/>
        </w:rPr>
        <w:t>乙方</w:t>
      </w:r>
      <w:r>
        <w:rPr>
          <w:sz w:val="24"/>
        </w:rPr>
        <w:t>一次性付清全部</w:t>
      </w:r>
      <w:r>
        <w:rPr>
          <w:sz w:val="24"/>
        </w:rPr>
        <w:t>服务费</w:t>
      </w:r>
      <w:r>
        <w:rPr>
          <w:sz w:val="24"/>
        </w:rPr>
        <w:t>（</w:t>
      </w:r>
      <w:r>
        <w:rPr>
          <w:sz w:val="24"/>
        </w:rPr>
        <w:t>甲方完成向付款部门办理相关的付款申请手续视同已履行付款责任</w:t>
      </w:r>
      <w:r>
        <w:rPr>
          <w:sz w:val="24"/>
        </w:rPr>
        <w:t>）</w:t>
      </w:r>
      <w:r>
        <w:rPr>
          <w:sz w:val="24"/>
        </w:rPr>
        <w:t>。</w:t>
      </w:r>
    </w:p>
    <w:p>
      <w:pPr>
        <w:pStyle w:val="null3"/>
        <w:ind w:firstLine="480"/>
        <w:jc w:val="left"/>
      </w:pPr>
      <w:r>
        <w:rPr>
          <w:sz w:val="24"/>
          <w:b/>
        </w:rPr>
        <w:t>五、</w:t>
      </w:r>
      <w:r>
        <w:rPr>
          <w:sz w:val="24"/>
          <w:b/>
        </w:rPr>
        <w:t>组成合同相关文件</w:t>
      </w:r>
    </w:p>
    <w:p>
      <w:pPr>
        <w:pStyle w:val="null3"/>
        <w:ind w:firstLine="480"/>
        <w:jc w:val="both"/>
      </w:pPr>
      <w:r>
        <w:rPr>
          <w:sz w:val="24"/>
        </w:rPr>
        <w:t>芦苞</w:t>
      </w:r>
      <w:r>
        <w:rPr>
          <w:sz w:val="24"/>
        </w:rPr>
        <w:t>镇</w:t>
      </w:r>
      <w:r>
        <w:rPr>
          <w:sz w:val="24"/>
        </w:rPr>
        <w:t>服务类项目</w:t>
      </w:r>
      <w:r>
        <w:rPr>
          <w:sz w:val="24"/>
        </w:rPr>
        <w:t>管理实施方案、</w:t>
      </w:r>
      <w:r>
        <w:rPr>
          <w:sz w:val="24"/>
        </w:rPr>
        <w:t>项目招标</w:t>
      </w:r>
      <w:r>
        <w:rPr>
          <w:sz w:val="24"/>
        </w:rPr>
        <w:t>文件、</w:t>
      </w:r>
      <w:r>
        <w:rPr>
          <w:sz w:val="24"/>
        </w:rPr>
        <w:t>三水区松材线虫防治作业设计、薇甘菊防治作业设计、省市重大林业有害生物防治相关文件</w:t>
      </w:r>
      <w:r>
        <w:rPr>
          <w:sz w:val="24"/>
        </w:rPr>
        <w:t>、国家及地方有关施工规范文件等。</w:t>
      </w:r>
    </w:p>
    <w:p>
      <w:pPr>
        <w:pStyle w:val="null3"/>
        <w:ind w:firstLine="482"/>
        <w:jc w:val="left"/>
      </w:pPr>
      <w:r>
        <w:rPr>
          <w:sz w:val="24"/>
          <w:b/>
        </w:rPr>
        <w:t>六</w:t>
      </w:r>
      <w:r>
        <w:rPr>
          <w:sz w:val="24"/>
          <w:b/>
        </w:rPr>
        <w:t>、验收要求</w:t>
      </w:r>
      <w:r>
        <w:rPr>
          <w:sz w:val="24"/>
          <w:b/>
        </w:rPr>
        <w:t>及服务考核</w:t>
      </w:r>
    </w:p>
    <w:p>
      <w:pPr>
        <w:pStyle w:val="null3"/>
        <w:ind w:firstLine="480"/>
        <w:jc w:val="left"/>
      </w:pPr>
      <w:r>
        <w:rPr>
          <w:sz w:val="24"/>
        </w:rPr>
        <w:t>1</w:t>
      </w:r>
      <w:r>
        <w:rPr>
          <w:sz w:val="24"/>
        </w:rPr>
        <w:t>、验收要求</w:t>
      </w:r>
    </w:p>
    <w:p>
      <w:pPr>
        <w:pStyle w:val="null3"/>
        <w:ind w:firstLine="480"/>
        <w:jc w:val="left"/>
      </w:pPr>
      <w:r>
        <w:rPr>
          <w:sz w:val="24"/>
        </w:rPr>
        <w:t>（</w:t>
      </w:r>
      <w:r>
        <w:rPr>
          <w:sz w:val="24"/>
        </w:rPr>
        <w:t>1</w:t>
      </w:r>
      <w:r>
        <w:rPr>
          <w:sz w:val="24"/>
        </w:rPr>
        <w:t>）、</w:t>
      </w:r>
      <w:r>
        <w:rPr>
          <w:sz w:val="24"/>
        </w:rPr>
        <w:t>项目服务</w:t>
      </w:r>
      <w:r>
        <w:rPr>
          <w:sz w:val="24"/>
        </w:rPr>
        <w:t>验收管理应规范化、标准化，按照国家省市相关规定管理程序进行</w:t>
      </w:r>
      <w:r>
        <w:rPr>
          <w:sz w:val="24"/>
        </w:rPr>
        <w:t>验收</w:t>
      </w:r>
      <w:r>
        <w:rPr>
          <w:sz w:val="24"/>
        </w:rPr>
        <w:t>。</w:t>
      </w:r>
    </w:p>
    <w:p>
      <w:pPr>
        <w:pStyle w:val="null3"/>
        <w:ind w:firstLine="480"/>
        <w:jc w:val="left"/>
      </w:pPr>
      <w:r>
        <w:rPr>
          <w:sz w:val="24"/>
        </w:rPr>
        <w:t>（</w:t>
      </w:r>
      <w:r>
        <w:rPr>
          <w:sz w:val="24"/>
        </w:rPr>
        <w:t>2</w:t>
      </w:r>
      <w:r>
        <w:rPr>
          <w:sz w:val="24"/>
        </w:rPr>
        <w:t>）、项目总验收由甲方、乙方组成验收小组，主要检查内容：按项目</w:t>
      </w:r>
      <w:r>
        <w:rPr>
          <w:sz w:val="24"/>
        </w:rPr>
        <w:t>服务合同</w:t>
      </w:r>
      <w:r>
        <w:rPr>
          <w:sz w:val="24"/>
        </w:rPr>
        <w:t>要求</w:t>
      </w:r>
      <w:r>
        <w:rPr>
          <w:sz w:val="24"/>
        </w:rPr>
        <w:t>进行</w:t>
      </w:r>
      <w:r>
        <w:rPr>
          <w:sz w:val="24"/>
        </w:rPr>
        <w:t>验收，检查核实防治区域内松材线虫病防治以及薇甘菊和红火蚁防治目标是否实现，疫情控制是否达到年度防治任务的要求。如验收不合格的，乙方应对本项目的服务范围进行清理</w:t>
      </w:r>
      <w:r>
        <w:rPr>
          <w:sz w:val="24"/>
        </w:rPr>
        <w:t>整改</w:t>
      </w:r>
      <w:r>
        <w:rPr>
          <w:sz w:val="24"/>
        </w:rPr>
        <w:t>，直至验收合格为止。</w:t>
      </w:r>
    </w:p>
    <w:p>
      <w:pPr>
        <w:pStyle w:val="null3"/>
        <w:jc w:val="left"/>
      </w:pPr>
      <w:r>
        <w:rPr>
          <w:sz w:val="24"/>
        </w:rPr>
        <w:t>(3)</w:t>
      </w:r>
      <w:r>
        <w:rPr>
          <w:sz w:val="24"/>
        </w:rPr>
        <w:t>、做好验收登记记录，验收合格后，乙方、甲方要签字确认。乙方在服务过程中要接受当地林业站管理人员、森防站人员的监督和指导。</w:t>
      </w:r>
    </w:p>
    <w:p>
      <w:pPr>
        <w:pStyle w:val="null3"/>
        <w:ind w:firstLine="480"/>
        <w:jc w:val="left"/>
      </w:pPr>
      <w:r>
        <w:rPr>
          <w:sz w:val="24"/>
        </w:rPr>
        <w:t>2</w:t>
      </w:r>
      <w:r>
        <w:rPr>
          <w:sz w:val="24"/>
        </w:rPr>
        <w:t>、服务</w:t>
      </w:r>
      <w:r>
        <w:rPr>
          <w:sz w:val="24"/>
        </w:rPr>
        <w:t>考核</w:t>
      </w:r>
    </w:p>
    <w:p>
      <w:pPr>
        <w:pStyle w:val="null3"/>
        <w:ind w:firstLine="480"/>
        <w:jc w:val="left"/>
      </w:pPr>
      <w:r>
        <w:rPr>
          <w:sz w:val="24"/>
        </w:rPr>
        <w:t>考核总分为</w:t>
      </w:r>
      <w:r>
        <w:rPr>
          <w:sz w:val="24"/>
        </w:rPr>
        <w:t>100</w:t>
      </w:r>
      <w:r>
        <w:rPr>
          <w:sz w:val="24"/>
        </w:rPr>
        <w:t>分，如果不按有关规定及本合同要求按时、按质按量完成指标任务，将按以下标准扣分。</w:t>
      </w:r>
    </w:p>
    <w:p>
      <w:pPr>
        <w:pStyle w:val="null3"/>
        <w:ind w:firstLine="480"/>
        <w:jc w:val="left"/>
      </w:pPr>
      <w:r>
        <w:rPr>
          <w:sz w:val="24"/>
        </w:rPr>
        <w:t>（</w:t>
      </w:r>
      <w:r>
        <w:rPr>
          <w:sz w:val="24"/>
        </w:rPr>
        <w:t>1</w:t>
      </w:r>
      <w:r>
        <w:rPr>
          <w:sz w:val="24"/>
        </w:rPr>
        <w:t>）、</w:t>
      </w:r>
      <w:r>
        <w:rPr>
          <w:sz w:val="24"/>
        </w:rPr>
        <w:t>考核指标</w:t>
      </w:r>
    </w:p>
    <w:p>
      <w:pPr>
        <w:pStyle w:val="null3"/>
        <w:ind w:firstLine="480"/>
        <w:jc w:val="left"/>
      </w:pPr>
      <w:r>
        <w:rPr>
          <w:sz w:val="24"/>
        </w:rPr>
        <w:t>如下表：</w:t>
      </w:r>
    </w:p>
    <w:p>
      <w:pPr>
        <w:pStyle w:val="null3"/>
        <w:ind w:firstLine="480"/>
        <w:jc w:val="center"/>
      </w:pPr>
      <w:r>
        <w:rPr>
          <w:sz w:val="24"/>
        </w:rPr>
        <w:t>考核指标表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050"/>
        <w:gridCol w:w="780"/>
        <w:gridCol w:w="630"/>
        <w:gridCol w:w="3930"/>
        <w:gridCol w:w="645"/>
        <w:gridCol w:w="1215"/>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项目总体目标</w:t>
            </w:r>
          </w:p>
        </w:tc>
        <w:tc>
          <w:tcPr>
            <w:tcW w:type="dxa" w:w="7200"/>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为更好监督我镇松材线虫病疫情，明确防治目标，保持我镇防治成果以及遏制线虫疫木新增态势。</w:t>
            </w: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绩效指标</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一级指标</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二级指标</w:t>
            </w:r>
          </w:p>
        </w:tc>
        <w:tc>
          <w:tcPr>
            <w:tcW w:type="dxa" w:w="3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三级指标</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权重</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指标方向性</w:t>
            </w:r>
          </w:p>
        </w:tc>
      </w:tr>
      <w:tr>
        <w:tc>
          <w:tcPr>
            <w:tcW w:type="dxa" w:w="1050"/>
            <w:vMerge/>
            <w:tcBorders>
              <w:top w:val="none" w:color="000000" w:sz="4"/>
              <w:left w:val="single" w:color="000000" w:sz="4"/>
              <w:bottom w:val="single" w:color="000000" w:sz="4"/>
              <w:right w:val="single" w:color="000000" w:sz="4"/>
            </w:tcBorders>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产出指标</w:t>
            </w:r>
          </w:p>
        </w:tc>
        <w:tc>
          <w:tcPr>
            <w:tcW w:type="dxa" w:w="6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巡查服务</w:t>
            </w:r>
          </w:p>
        </w:tc>
        <w:tc>
          <w:tcPr>
            <w:tcW w:type="dxa" w:w="3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无人机巡查</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正向指标</w:t>
            </w:r>
          </w:p>
        </w:tc>
      </w:tr>
      <w:tr>
        <w:tc>
          <w:tcPr>
            <w:tcW w:type="dxa" w:w="1050"/>
            <w:vMerge/>
            <w:tcBorders>
              <w:top w:val="none" w:color="000000" w:sz="4"/>
              <w:left w:val="single" w:color="000000" w:sz="4"/>
              <w:bottom w:val="single" w:color="000000" w:sz="4"/>
              <w:right w:val="single" w:color="000000" w:sz="4"/>
            </w:tcBorders>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产出指标</w:t>
            </w:r>
          </w:p>
        </w:tc>
        <w:tc>
          <w:tcPr>
            <w:tcW w:type="dxa" w:w="630"/>
            <w:vMerge/>
            <w:tcBorders>
              <w:top w:val="none" w:color="000000" w:sz="4"/>
              <w:left w:val="none" w:color="000000" w:sz="4"/>
              <w:bottom w:val="single" w:color="000000" w:sz="4"/>
              <w:right w:val="single" w:color="000000" w:sz="4"/>
            </w:tcBorders>
          </w:tcPr>
          <w:p/>
        </w:tc>
        <w:tc>
          <w:tcPr>
            <w:tcW w:type="dxa" w:w="3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人工上山普查</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正向指标</w:t>
            </w:r>
          </w:p>
        </w:tc>
      </w:tr>
      <w:tr>
        <w:tc>
          <w:tcPr>
            <w:tcW w:type="dxa" w:w="1050"/>
            <w:vMerge/>
            <w:tcBorders>
              <w:top w:val="none" w:color="000000" w:sz="4"/>
              <w:left w:val="single" w:color="000000" w:sz="4"/>
              <w:bottom w:val="single" w:color="000000" w:sz="4"/>
              <w:right w:val="single" w:color="000000" w:sz="4"/>
            </w:tcBorders>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产出指标</w:t>
            </w:r>
          </w:p>
        </w:tc>
        <w:tc>
          <w:tcPr>
            <w:tcW w:type="dxa" w:w="630"/>
            <w:vMerge/>
            <w:tcBorders>
              <w:top w:val="none" w:color="000000" w:sz="4"/>
              <w:left w:val="none" w:color="000000" w:sz="4"/>
              <w:bottom w:val="single" w:color="000000" w:sz="4"/>
              <w:right w:val="single" w:color="000000" w:sz="4"/>
            </w:tcBorders>
          </w:tcPr>
          <w:p/>
        </w:tc>
        <w:tc>
          <w:tcPr>
            <w:tcW w:type="dxa" w:w="3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主管部门季度普查核验</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正向指标</w:t>
            </w:r>
          </w:p>
        </w:tc>
      </w:tr>
      <w:tr>
        <w:tc>
          <w:tcPr>
            <w:tcW w:type="dxa" w:w="1050"/>
            <w:vMerge/>
            <w:tcBorders>
              <w:top w:val="none" w:color="000000" w:sz="4"/>
              <w:left w:val="single" w:color="000000" w:sz="4"/>
              <w:bottom w:val="single" w:color="000000" w:sz="4"/>
              <w:right w:val="single" w:color="000000" w:sz="4"/>
            </w:tcBorders>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产出指标</w:t>
            </w:r>
          </w:p>
        </w:tc>
        <w:tc>
          <w:tcPr>
            <w:tcW w:type="dxa" w:w="6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防治服务</w:t>
            </w:r>
          </w:p>
        </w:tc>
        <w:tc>
          <w:tcPr>
            <w:tcW w:type="dxa" w:w="3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病树</w:t>
            </w:r>
            <w:r>
              <w:rPr>
                <w:sz w:val="20"/>
              </w:rPr>
              <w:t>(</w:t>
            </w:r>
            <w:r>
              <w:rPr>
                <w:sz w:val="20"/>
              </w:rPr>
              <w:t>枯死、濒死、疑似松材线虫</w:t>
            </w:r>
            <w:r>
              <w:rPr>
                <w:sz w:val="20"/>
              </w:rPr>
              <w:t>)</w:t>
            </w:r>
            <w:r>
              <w:rPr>
                <w:sz w:val="20"/>
              </w:rPr>
              <w:t>采伐</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正向指标</w:t>
            </w:r>
          </w:p>
        </w:tc>
      </w:tr>
      <w:tr>
        <w:tc>
          <w:tcPr>
            <w:tcW w:type="dxa" w:w="1050"/>
            <w:vMerge/>
            <w:tcBorders>
              <w:top w:val="none" w:color="000000" w:sz="4"/>
              <w:left w:val="single" w:color="000000" w:sz="4"/>
              <w:bottom w:val="single" w:color="000000" w:sz="4"/>
              <w:right w:val="single" w:color="000000" w:sz="4"/>
            </w:tcBorders>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产出指标</w:t>
            </w:r>
          </w:p>
        </w:tc>
        <w:tc>
          <w:tcPr>
            <w:tcW w:type="dxa" w:w="630"/>
            <w:vMerge/>
            <w:tcBorders>
              <w:top w:val="none" w:color="000000" w:sz="4"/>
              <w:left w:val="none" w:color="000000" w:sz="4"/>
              <w:bottom w:val="single" w:color="000000" w:sz="4"/>
              <w:right w:val="single" w:color="000000" w:sz="4"/>
            </w:tcBorders>
          </w:tcPr>
          <w:p/>
        </w:tc>
        <w:tc>
          <w:tcPr>
            <w:tcW w:type="dxa" w:w="3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对采伐松树</w:t>
            </w:r>
            <w:r>
              <w:rPr>
                <w:sz w:val="20"/>
              </w:rPr>
              <w:t>(</w:t>
            </w:r>
            <w:r>
              <w:rPr>
                <w:sz w:val="20"/>
              </w:rPr>
              <w:t>枯死、濒死、疑似松材线虫</w:t>
            </w:r>
            <w:r>
              <w:rPr>
                <w:sz w:val="20"/>
              </w:rPr>
              <w:t>)</w:t>
            </w:r>
            <w:r>
              <w:rPr>
                <w:sz w:val="20"/>
              </w:rPr>
              <w:t>主干、枝桠投放消杀药物并密封塑料袋。</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正向指标</w:t>
            </w:r>
          </w:p>
        </w:tc>
      </w:tr>
      <w:tr>
        <w:tc>
          <w:tcPr>
            <w:tcW w:type="dxa" w:w="1050"/>
            <w:vMerge/>
            <w:tcBorders>
              <w:top w:val="none" w:color="000000" w:sz="4"/>
              <w:left w:val="single" w:color="000000" w:sz="4"/>
              <w:bottom w:val="single" w:color="000000" w:sz="4"/>
              <w:right w:val="single" w:color="000000" w:sz="4"/>
            </w:tcBorders>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产出指标</w:t>
            </w:r>
          </w:p>
        </w:tc>
        <w:tc>
          <w:tcPr>
            <w:tcW w:type="dxa" w:w="630"/>
            <w:vMerge/>
            <w:tcBorders>
              <w:top w:val="none" w:color="000000" w:sz="4"/>
              <w:left w:val="none" w:color="000000" w:sz="4"/>
              <w:bottom w:val="single" w:color="000000" w:sz="4"/>
              <w:right w:val="single" w:color="000000" w:sz="4"/>
            </w:tcBorders>
          </w:tcPr>
          <w:p/>
        </w:tc>
        <w:tc>
          <w:tcPr>
            <w:tcW w:type="dxa" w:w="3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主管部门联合每月监测</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正向指标</w:t>
            </w:r>
          </w:p>
        </w:tc>
      </w:tr>
    </w:tbl>
    <w:p>
      <w:pPr>
        <w:pStyle w:val="null3"/>
        <w:ind w:firstLine="480"/>
        <w:jc w:val="left"/>
      </w:pPr>
      <w:r>
        <w:rPr>
          <w:sz w:val="24"/>
        </w:rPr>
        <w:t>（</w:t>
      </w:r>
      <w:r>
        <w:rPr>
          <w:sz w:val="24"/>
        </w:rPr>
        <w:t>2</w:t>
      </w:r>
      <w:r>
        <w:rPr>
          <w:sz w:val="24"/>
        </w:rPr>
        <w:t>）、</w:t>
      </w:r>
      <w:r>
        <w:rPr>
          <w:sz w:val="24"/>
        </w:rPr>
        <w:t>考核方式</w:t>
      </w:r>
    </w:p>
    <w:p>
      <w:pPr>
        <w:pStyle w:val="null3"/>
        <w:ind w:firstLine="480"/>
        <w:jc w:val="left"/>
      </w:pPr>
      <w:r>
        <w:rPr>
          <w:sz w:val="24"/>
        </w:rPr>
        <w:t>①</w:t>
      </w:r>
      <w:r>
        <w:rPr>
          <w:sz w:val="24"/>
        </w:rPr>
        <w:t>疫木巡查考核：乙方利用无人机和人工上山普查的方法，巡查甲方指定区域内所有种植松树的山岗，无人机每月不少于</w:t>
      </w:r>
      <w:r>
        <w:rPr>
          <w:sz w:val="24"/>
        </w:rPr>
        <w:t>4</w:t>
      </w:r>
      <w:r>
        <w:rPr>
          <w:sz w:val="24"/>
        </w:rPr>
        <w:t>次和人工上山普查每月不少于</w:t>
      </w:r>
      <w:r>
        <w:rPr>
          <w:sz w:val="24"/>
        </w:rPr>
        <w:t>2</w:t>
      </w:r>
      <w:r>
        <w:rPr>
          <w:sz w:val="24"/>
        </w:rPr>
        <w:t>次，且须确保</w:t>
      </w:r>
      <w:r>
        <w:rPr>
          <w:sz w:val="24"/>
        </w:rPr>
        <w:t>3</w:t>
      </w:r>
      <w:r>
        <w:rPr>
          <w:sz w:val="24"/>
        </w:rPr>
        <w:t>个月内至少实现一次辖区内</w:t>
      </w:r>
      <w:r>
        <w:rPr>
          <w:sz w:val="24"/>
        </w:rPr>
        <w:t>1.2</w:t>
      </w:r>
      <w:r>
        <w:rPr>
          <w:sz w:val="24"/>
        </w:rPr>
        <w:t>万亩松树林的巡查全覆盖。</w:t>
      </w:r>
      <w:r>
        <w:rPr>
          <w:sz w:val="24"/>
        </w:rPr>
        <w:t>考核指标以巡查台账的水印记录为依据，每缺少一次巡查扣</w:t>
      </w:r>
      <w:r>
        <w:rPr>
          <w:sz w:val="24"/>
        </w:rPr>
        <w:t>1</w:t>
      </w:r>
      <w:r>
        <w:rPr>
          <w:sz w:val="24"/>
        </w:rPr>
        <w:t>分，</w:t>
      </w:r>
      <w:r>
        <w:rPr>
          <w:sz w:val="24"/>
        </w:rPr>
        <w:t>3</w:t>
      </w:r>
      <w:r>
        <w:rPr>
          <w:sz w:val="24"/>
        </w:rPr>
        <w:t>个月内</w:t>
      </w:r>
      <w:r>
        <w:rPr>
          <w:sz w:val="24"/>
        </w:rPr>
        <w:t>没有完成</w:t>
      </w:r>
      <w:r>
        <w:rPr>
          <w:sz w:val="24"/>
        </w:rPr>
        <w:t>辖区内</w:t>
      </w:r>
      <w:r>
        <w:rPr>
          <w:sz w:val="24"/>
        </w:rPr>
        <w:t>1.2</w:t>
      </w:r>
      <w:r>
        <w:rPr>
          <w:sz w:val="24"/>
        </w:rPr>
        <w:t>万亩松树林的巡查</w:t>
      </w:r>
      <w:r>
        <w:rPr>
          <w:sz w:val="24"/>
        </w:rPr>
        <w:t>任务的扣</w:t>
      </w:r>
      <w:r>
        <w:rPr>
          <w:sz w:val="24"/>
        </w:rPr>
        <w:t>1</w:t>
      </w:r>
      <w:r>
        <w:rPr>
          <w:sz w:val="24"/>
        </w:rPr>
        <w:t>分。</w:t>
      </w:r>
    </w:p>
    <w:p>
      <w:pPr>
        <w:pStyle w:val="null3"/>
        <w:ind w:firstLine="480"/>
        <w:jc w:val="left"/>
      </w:pPr>
      <w:r>
        <w:rPr>
          <w:sz w:val="24"/>
        </w:rPr>
        <w:t>②</w:t>
      </w:r>
      <w:r>
        <w:rPr>
          <w:sz w:val="24"/>
        </w:rPr>
        <w:t>疫木防治考核：乙方对巡查发现的感染松材线虫病的松树及其周边松林中的病死</w:t>
      </w:r>
      <w:r>
        <w:rPr>
          <w:sz w:val="24"/>
        </w:rPr>
        <w:t>(</w:t>
      </w:r>
      <w:r>
        <w:rPr>
          <w:sz w:val="24"/>
        </w:rPr>
        <w:t>枯死、濒死、疑似松材线虫</w:t>
      </w:r>
      <w:r>
        <w:rPr>
          <w:sz w:val="24"/>
        </w:rPr>
        <w:t>)</w:t>
      </w:r>
      <w:r>
        <w:rPr>
          <w:sz w:val="24"/>
        </w:rPr>
        <w:t>松树要立即进行采伐，并对采伐后的松树主干、枝放入密封塑料袋，投放消杀药物进行除害处理，防治次数按实际情况决定，</w:t>
      </w:r>
      <w:r>
        <w:rPr>
          <w:sz w:val="24"/>
        </w:rPr>
        <w:t>做到松树病死株即发现即处理。除了林业主管部门开展春、秋季（共</w:t>
      </w:r>
      <w:r>
        <w:rPr>
          <w:sz w:val="24"/>
        </w:rPr>
        <w:t>2</w:t>
      </w:r>
      <w:r>
        <w:rPr>
          <w:sz w:val="24"/>
        </w:rPr>
        <w:t>次</w:t>
      </w:r>
      <w:r>
        <w:rPr>
          <w:sz w:val="24"/>
        </w:rPr>
        <w:t>）普查核验外，</w:t>
      </w:r>
      <w:r>
        <w:rPr>
          <w:sz w:val="24"/>
        </w:rPr>
        <w:t>我镇和区林业主管部门联合每月</w:t>
      </w:r>
      <w:r>
        <w:rPr>
          <w:sz w:val="24"/>
        </w:rPr>
        <w:t>还</w:t>
      </w:r>
      <w:r>
        <w:rPr>
          <w:sz w:val="24"/>
        </w:rPr>
        <w:t>开展日常航拍监测</w:t>
      </w:r>
      <w:r>
        <w:rPr>
          <w:sz w:val="24"/>
        </w:rPr>
        <w:t>(</w:t>
      </w:r>
      <w:r>
        <w:rPr>
          <w:sz w:val="24"/>
        </w:rPr>
        <w:t>每月</w:t>
      </w:r>
      <w:r>
        <w:rPr>
          <w:sz w:val="24"/>
        </w:rPr>
        <w:t>1</w:t>
      </w:r>
      <w:r>
        <w:rPr>
          <w:sz w:val="24"/>
        </w:rPr>
        <w:t>次，共</w:t>
      </w:r>
      <w:r>
        <w:rPr>
          <w:sz w:val="24"/>
        </w:rPr>
        <w:t>12次)，若在</w:t>
      </w:r>
      <w:r>
        <w:rPr>
          <w:sz w:val="24"/>
        </w:rPr>
        <w:t>核验</w:t>
      </w:r>
      <w:r>
        <w:rPr>
          <w:sz w:val="24"/>
        </w:rPr>
        <w:t>或</w:t>
      </w:r>
      <w:r>
        <w:rPr>
          <w:sz w:val="24"/>
        </w:rPr>
        <w:t>日常监测过程中发现松材线虫病树</w:t>
      </w:r>
      <w:r>
        <w:rPr>
          <w:sz w:val="24"/>
        </w:rPr>
        <w:t>、死树以及已伐倒的疫木未按本合同要求进行无害化处理，甲方</w:t>
      </w:r>
      <w:r>
        <w:rPr>
          <w:sz w:val="24"/>
        </w:rPr>
        <w:t>立即书面通知乙方核查并除治</w:t>
      </w:r>
      <w:r>
        <w:rPr>
          <w:sz w:val="24"/>
        </w:rPr>
        <w:t>整改</w:t>
      </w:r>
      <w:r>
        <w:rPr>
          <w:sz w:val="24"/>
        </w:rPr>
        <w:t>，乙方应当在收到我镇通知后，</w:t>
      </w:r>
      <w:r>
        <w:rPr>
          <w:sz w:val="24"/>
        </w:rPr>
        <w:t>在</w:t>
      </w:r>
      <w:r>
        <w:rPr>
          <w:sz w:val="24"/>
        </w:rPr>
        <w:t>7日内完成</w:t>
      </w:r>
      <w:r>
        <w:rPr>
          <w:sz w:val="24"/>
        </w:rPr>
        <w:t>核验或</w:t>
      </w:r>
      <w:r>
        <w:rPr>
          <w:sz w:val="24"/>
        </w:rPr>
        <w:t>巡查监测</w:t>
      </w:r>
      <w:r>
        <w:rPr>
          <w:sz w:val="24"/>
        </w:rPr>
        <w:t>发现的疫木</w:t>
      </w:r>
      <w:r>
        <w:rPr>
          <w:sz w:val="24"/>
        </w:rPr>
        <w:t>除治整改任务</w:t>
      </w:r>
      <w:r>
        <w:rPr>
          <w:sz w:val="24"/>
        </w:rPr>
        <w:t>(台风、大雨天、山体滑坡等自然灾害除外)</w:t>
      </w:r>
      <w:r>
        <w:rPr>
          <w:sz w:val="24"/>
        </w:rPr>
        <w:t>，</w:t>
      </w:r>
      <w:r>
        <w:rPr>
          <w:sz w:val="24"/>
        </w:rPr>
        <w:t>若乙方未在</w:t>
      </w:r>
      <w:r>
        <w:rPr>
          <w:sz w:val="24"/>
        </w:rPr>
        <w:t>规</w:t>
      </w:r>
      <w:r>
        <w:rPr>
          <w:sz w:val="24"/>
        </w:rPr>
        <w:t>定时间内</w:t>
      </w:r>
      <w:r>
        <w:rPr>
          <w:sz w:val="24"/>
        </w:rPr>
        <w:t>完成</w:t>
      </w:r>
      <w:r>
        <w:rPr>
          <w:sz w:val="24"/>
        </w:rPr>
        <w:t>核验或</w:t>
      </w:r>
      <w:r>
        <w:rPr>
          <w:sz w:val="24"/>
        </w:rPr>
        <w:t>巡查监测</w:t>
      </w:r>
      <w:r>
        <w:rPr>
          <w:sz w:val="24"/>
        </w:rPr>
        <w:t>发现的疫木</w:t>
      </w:r>
      <w:r>
        <w:rPr>
          <w:sz w:val="24"/>
        </w:rPr>
        <w:t>除治整改任务</w:t>
      </w:r>
      <w:r>
        <w:rPr>
          <w:sz w:val="24"/>
        </w:rPr>
        <w:t>(此外发现的新增疫木不计算在内，但需要安排实际继续除治)，</w:t>
      </w:r>
      <w:r>
        <w:rPr>
          <w:sz w:val="24"/>
        </w:rPr>
        <w:t>核验发现的每次扣</w:t>
      </w:r>
      <w:r>
        <w:rPr>
          <w:sz w:val="24"/>
        </w:rPr>
        <w:t>10分，日常巡查监测发现的</w:t>
      </w:r>
      <w:r>
        <w:rPr>
          <w:sz w:val="24"/>
        </w:rPr>
        <w:t>每次扣</w:t>
      </w:r>
      <w:r>
        <w:rPr>
          <w:sz w:val="24"/>
        </w:rPr>
        <w:t>2分。</w:t>
      </w:r>
    </w:p>
    <w:p>
      <w:pPr>
        <w:pStyle w:val="null3"/>
        <w:ind w:firstLine="480"/>
        <w:jc w:val="left"/>
      </w:pPr>
      <w:r>
        <w:rPr>
          <w:sz w:val="24"/>
        </w:rPr>
        <w:t>③</w:t>
      </w:r>
      <w:r>
        <w:rPr>
          <w:sz w:val="24"/>
        </w:rPr>
        <w:t>薇甘菊及红火蚁防治考核：乙方利用无人机和人工上山普查的方法，巡查甲方指定区域内所有林地，对薇甘菊及红火蚁实行发现一处，处理一处。我镇和区林业主管部门联合每月开展日常航拍监测</w:t>
      </w:r>
      <w:r>
        <w:rPr>
          <w:sz w:val="24"/>
        </w:rPr>
        <w:t>和巡查</w:t>
      </w:r>
      <w:r>
        <w:rPr>
          <w:sz w:val="24"/>
        </w:rPr>
        <w:t>(</w:t>
      </w:r>
      <w:r>
        <w:rPr>
          <w:sz w:val="24"/>
        </w:rPr>
        <w:t>每月</w:t>
      </w:r>
      <w:r>
        <w:rPr>
          <w:sz w:val="24"/>
        </w:rPr>
        <w:t>1</w:t>
      </w:r>
      <w:r>
        <w:rPr>
          <w:sz w:val="24"/>
        </w:rPr>
        <w:t>次，共</w:t>
      </w:r>
      <w:r>
        <w:rPr>
          <w:sz w:val="24"/>
        </w:rPr>
        <w:t>12</w:t>
      </w:r>
      <w:r>
        <w:rPr>
          <w:sz w:val="24"/>
        </w:rPr>
        <w:t>次</w:t>
      </w:r>
      <w:r>
        <w:rPr>
          <w:sz w:val="24"/>
        </w:rPr>
        <w:t>)</w:t>
      </w:r>
      <w:r>
        <w:rPr>
          <w:sz w:val="24"/>
        </w:rPr>
        <w:t>，若在日常</w:t>
      </w:r>
      <w:r>
        <w:rPr>
          <w:sz w:val="24"/>
        </w:rPr>
        <w:t>巡查</w:t>
      </w:r>
      <w:r>
        <w:rPr>
          <w:sz w:val="24"/>
        </w:rPr>
        <w:t>监测过程中发现薇甘菊及红火蚁，</w:t>
      </w:r>
      <w:r>
        <w:rPr>
          <w:sz w:val="24"/>
        </w:rPr>
        <w:t>甲方应</w:t>
      </w:r>
      <w:r>
        <w:rPr>
          <w:sz w:val="24"/>
        </w:rPr>
        <w:t>立即书面通知乙方核查并除治，乙方应当在收到我镇通知后，</w:t>
      </w:r>
      <w:r>
        <w:rPr>
          <w:sz w:val="24"/>
        </w:rPr>
        <w:t>在</w:t>
      </w:r>
      <w:r>
        <w:rPr>
          <w:sz w:val="24"/>
        </w:rPr>
        <w:t>7</w:t>
      </w:r>
      <w:r>
        <w:rPr>
          <w:sz w:val="24"/>
        </w:rPr>
        <w:t>日内完成</w:t>
      </w:r>
      <w:r>
        <w:rPr>
          <w:sz w:val="24"/>
        </w:rPr>
        <w:t>巡查监测</w:t>
      </w:r>
      <w:r>
        <w:rPr>
          <w:sz w:val="24"/>
        </w:rPr>
        <w:t>发现的薇甘菊及红火蚁</w:t>
      </w:r>
      <w:r>
        <w:rPr>
          <w:sz w:val="24"/>
        </w:rPr>
        <w:t>除治整改</w:t>
      </w:r>
      <w:r>
        <w:rPr>
          <w:sz w:val="24"/>
        </w:rPr>
        <w:t>(</w:t>
      </w:r>
      <w:r>
        <w:rPr>
          <w:sz w:val="24"/>
        </w:rPr>
        <w:t>台风、大雨天、山体滑坡等自然灾害除外</w:t>
      </w:r>
      <w:r>
        <w:rPr>
          <w:sz w:val="24"/>
        </w:rPr>
        <w:t>)</w:t>
      </w:r>
      <w:r>
        <w:rPr>
          <w:sz w:val="24"/>
        </w:rPr>
        <w:t>，</w:t>
      </w:r>
      <w:r>
        <w:rPr>
          <w:sz w:val="24"/>
        </w:rPr>
        <w:t>若乙方未在</w:t>
      </w:r>
      <w:r>
        <w:rPr>
          <w:sz w:val="24"/>
        </w:rPr>
        <w:t>规</w:t>
      </w:r>
      <w:r>
        <w:rPr>
          <w:sz w:val="24"/>
        </w:rPr>
        <w:t>定时间内</w:t>
      </w:r>
      <w:r>
        <w:rPr>
          <w:sz w:val="24"/>
        </w:rPr>
        <w:t>完成巡查监测</w:t>
      </w:r>
      <w:r>
        <w:rPr>
          <w:sz w:val="24"/>
        </w:rPr>
        <w:t>发现的薇甘菊及红火蚁</w:t>
      </w:r>
      <w:r>
        <w:rPr>
          <w:sz w:val="24"/>
        </w:rPr>
        <w:t>的除治整改任务</w:t>
      </w:r>
      <w:r>
        <w:rPr>
          <w:sz w:val="24"/>
        </w:rPr>
        <w:t>(</w:t>
      </w:r>
      <w:r>
        <w:rPr>
          <w:sz w:val="24"/>
        </w:rPr>
        <w:t>此外发现的新增薇甘菊及红火蚁不计算在内，但需要安排实际继续除治</w:t>
      </w:r>
      <w:r>
        <w:rPr>
          <w:sz w:val="24"/>
        </w:rPr>
        <w:t>)</w:t>
      </w:r>
      <w:r>
        <w:rPr>
          <w:sz w:val="24"/>
        </w:rPr>
        <w:t>，</w:t>
      </w:r>
      <w:r>
        <w:rPr>
          <w:sz w:val="24"/>
        </w:rPr>
        <w:t>每次扣</w:t>
      </w:r>
      <w:r>
        <w:rPr>
          <w:sz w:val="24"/>
        </w:rPr>
        <w:t>1</w:t>
      </w:r>
      <w:r>
        <w:rPr>
          <w:sz w:val="24"/>
        </w:rPr>
        <w:t>分。</w:t>
      </w:r>
    </w:p>
    <w:p>
      <w:pPr>
        <w:pStyle w:val="null3"/>
        <w:ind w:firstLine="480"/>
        <w:jc w:val="left"/>
      </w:pPr>
      <w:r>
        <w:rPr>
          <w:sz w:val="24"/>
        </w:rPr>
        <w:t>④</w:t>
      </w:r>
      <w:r>
        <w:rPr>
          <w:sz w:val="24"/>
        </w:rPr>
        <w:t>考核时乙方须提供防治台账供我镇及林业主管部门查阅，防治台账内容包括但不限于调查时间、经纬度坐标、调查人，调查地点和病害分布地点。</w:t>
      </w:r>
    </w:p>
    <w:p>
      <w:pPr>
        <w:pStyle w:val="null3"/>
        <w:ind w:firstLine="482"/>
        <w:jc w:val="left"/>
      </w:pPr>
      <w:r>
        <w:rPr>
          <w:sz w:val="24"/>
          <w:b/>
        </w:rPr>
        <w:t>七</w:t>
      </w:r>
      <w:r>
        <w:rPr>
          <w:sz w:val="24"/>
          <w:b/>
        </w:rPr>
        <w:t>、</w:t>
      </w:r>
      <w:r>
        <w:rPr>
          <w:sz w:val="24"/>
          <w:b/>
        </w:rPr>
        <w:t>项目</w:t>
      </w:r>
      <w:r>
        <w:rPr>
          <w:sz w:val="24"/>
          <w:b/>
        </w:rPr>
        <w:t>结算</w:t>
      </w:r>
    </w:p>
    <w:p>
      <w:pPr>
        <w:pStyle w:val="null3"/>
        <w:ind w:firstLine="480"/>
        <w:jc w:val="left"/>
      </w:pPr>
      <w:r>
        <w:rPr>
          <w:sz w:val="24"/>
        </w:rPr>
        <w:t>1</w:t>
      </w:r>
      <w:r>
        <w:rPr>
          <w:sz w:val="24"/>
        </w:rPr>
        <w:t>、</w:t>
      </w:r>
      <w:r>
        <w:rPr>
          <w:sz w:val="24"/>
        </w:rPr>
        <w:t>本项目经验收后，根据考核评分结果，进行服务费结算。在考核中有扣减分数的，在结算时也要扣除相应比例的服务费，每扣</w:t>
      </w:r>
      <w:r>
        <w:rPr>
          <w:sz w:val="24"/>
        </w:rPr>
        <w:t>1</w:t>
      </w:r>
      <w:r>
        <w:rPr>
          <w:sz w:val="24"/>
        </w:rPr>
        <w:t>分扣除合同价的</w:t>
      </w:r>
      <w:r>
        <w:rPr>
          <w:sz w:val="24"/>
        </w:rPr>
        <w:t>1%</w:t>
      </w:r>
      <w:r>
        <w:rPr>
          <w:sz w:val="24"/>
        </w:rPr>
        <w:t>服务费，扣</w:t>
      </w:r>
      <w:r>
        <w:rPr>
          <w:sz w:val="24"/>
        </w:rPr>
        <w:t>2</w:t>
      </w:r>
      <w:r>
        <w:rPr>
          <w:sz w:val="24"/>
        </w:rPr>
        <w:t>分扣除合同价的</w:t>
      </w:r>
      <w:r>
        <w:rPr>
          <w:sz w:val="24"/>
        </w:rPr>
        <w:t>2%</w:t>
      </w:r>
      <w:r>
        <w:rPr>
          <w:sz w:val="24"/>
        </w:rPr>
        <w:t>服务，以此类推。扣分累计达</w:t>
      </w:r>
      <w:r>
        <w:rPr>
          <w:sz w:val="24"/>
        </w:rPr>
        <w:t>40</w:t>
      </w:r>
      <w:r>
        <w:rPr>
          <w:sz w:val="24"/>
        </w:rPr>
        <w:t>分或以上的不予以结算。</w:t>
      </w:r>
    </w:p>
    <w:p>
      <w:pPr>
        <w:pStyle w:val="null3"/>
        <w:ind w:firstLine="480"/>
        <w:jc w:val="left"/>
      </w:pPr>
      <w:r>
        <w:rPr>
          <w:sz w:val="24"/>
        </w:rPr>
        <w:t>2</w:t>
      </w:r>
      <w:r>
        <w:rPr>
          <w:sz w:val="24"/>
        </w:rPr>
        <w:t>、</w:t>
      </w:r>
      <w:r>
        <w:rPr>
          <w:sz w:val="24"/>
        </w:rPr>
        <w:t>乙方应严格按税收政策规定，向项目所在地税务机关申报预缴增值税等各项税款，在收取服务费时，乙方须向甲方提供税款缴纳凭证及等额有效的增值税发票，否则，甲方有权拒绝支付服务费。</w:t>
      </w:r>
    </w:p>
    <w:p>
      <w:pPr>
        <w:pStyle w:val="null3"/>
        <w:ind w:firstLine="480"/>
        <w:jc w:val="left"/>
      </w:pPr>
      <w:r>
        <w:rPr>
          <w:sz w:val="24"/>
        </w:rPr>
        <w:t>3</w:t>
      </w:r>
      <w:r>
        <w:rPr>
          <w:sz w:val="24"/>
        </w:rPr>
        <w:t>、本项目服务费结算和支付</w:t>
      </w:r>
      <w:r>
        <w:rPr>
          <w:sz w:val="24"/>
        </w:rPr>
        <w:t>均不计算利息</w:t>
      </w:r>
    </w:p>
    <w:p>
      <w:pPr>
        <w:pStyle w:val="null3"/>
        <w:ind w:firstLine="482"/>
        <w:jc w:val="left"/>
      </w:pPr>
      <w:r>
        <w:rPr>
          <w:sz w:val="24"/>
          <w:b/>
        </w:rPr>
        <w:t>八、</w:t>
      </w:r>
      <w:r>
        <w:rPr>
          <w:sz w:val="24"/>
          <w:b/>
        </w:rPr>
        <w:t>安全要求</w:t>
      </w:r>
      <w:r>
        <w:rPr>
          <w:sz w:val="24"/>
          <w:b/>
        </w:rPr>
        <w:t>:</w:t>
      </w:r>
    </w:p>
    <w:p>
      <w:pPr>
        <w:pStyle w:val="null3"/>
        <w:ind w:firstLine="480"/>
        <w:jc w:val="left"/>
      </w:pPr>
      <w:r>
        <w:rPr>
          <w:sz w:val="24"/>
        </w:rPr>
        <w:t>为确保项目顺利安全进行，乙方文明服务，避免安全事故的发生，防止不必要的损失和纠纷，项目实施过程中必须做好安全保障措施。乙方负责做好安全保障措施，所有防治人员必须经过专业技能培训，包括防治对象、防治时间、防治区域、防治技术措施等内容，并购买意外伤害保险，告知防治人员在防治过程中的安全注意事项。</w:t>
      </w:r>
    </w:p>
    <w:p>
      <w:pPr>
        <w:pStyle w:val="null3"/>
        <w:ind w:firstLine="480"/>
        <w:jc w:val="left"/>
      </w:pPr>
      <w:r>
        <w:rPr>
          <w:sz w:val="24"/>
        </w:rPr>
        <w:t>1</w:t>
      </w:r>
      <w:r>
        <w:rPr>
          <w:sz w:val="24"/>
        </w:rPr>
        <w:t>、</w:t>
      </w:r>
      <w:r>
        <w:rPr>
          <w:sz w:val="24"/>
        </w:rPr>
        <w:t>注意事项</w:t>
      </w:r>
    </w:p>
    <w:p>
      <w:pPr>
        <w:pStyle w:val="null3"/>
        <w:ind w:firstLine="480"/>
        <w:jc w:val="left"/>
      </w:pPr>
      <w:r>
        <w:rPr>
          <w:sz w:val="24"/>
        </w:rPr>
        <w:t>（</w:t>
      </w:r>
      <w:r>
        <w:rPr>
          <w:sz w:val="24"/>
        </w:rPr>
        <w:t>1</w:t>
      </w:r>
      <w:r>
        <w:rPr>
          <w:sz w:val="24"/>
        </w:rPr>
        <w:t>）、</w:t>
      </w:r>
      <w:r>
        <w:rPr>
          <w:sz w:val="24"/>
        </w:rPr>
        <w:t>前往林区时必须穿防护服，带备用药，禁止单人行动。</w:t>
      </w:r>
    </w:p>
    <w:p>
      <w:pPr>
        <w:pStyle w:val="null3"/>
        <w:ind w:firstLine="480"/>
        <w:jc w:val="left"/>
      </w:pPr>
      <w:r>
        <w:rPr>
          <w:sz w:val="24"/>
        </w:rPr>
        <w:t>（</w:t>
      </w:r>
      <w:r>
        <w:rPr>
          <w:sz w:val="24"/>
        </w:rPr>
        <w:t>2</w:t>
      </w:r>
      <w:r>
        <w:rPr>
          <w:sz w:val="24"/>
        </w:rPr>
        <w:t>）、</w:t>
      </w:r>
      <w:r>
        <w:rPr>
          <w:sz w:val="24"/>
        </w:rPr>
        <w:t>禁止采食野菜、野果，禁止乱丢垃圾，禁止在林区抽烟。</w:t>
      </w:r>
    </w:p>
    <w:p>
      <w:pPr>
        <w:pStyle w:val="null3"/>
        <w:ind w:firstLine="480"/>
        <w:jc w:val="left"/>
      </w:pPr>
      <w:r>
        <w:rPr>
          <w:sz w:val="24"/>
        </w:rPr>
        <w:t>（</w:t>
      </w:r>
      <w:r>
        <w:rPr>
          <w:sz w:val="24"/>
        </w:rPr>
        <w:t>3</w:t>
      </w:r>
      <w:r>
        <w:rPr>
          <w:sz w:val="24"/>
        </w:rPr>
        <w:t>）、</w:t>
      </w:r>
      <w:r>
        <w:rPr>
          <w:sz w:val="24"/>
        </w:rPr>
        <w:t>多观察，留意有无毒蛇、毒虫、毒草等。</w:t>
      </w:r>
    </w:p>
    <w:p>
      <w:pPr>
        <w:pStyle w:val="null3"/>
        <w:ind w:firstLine="480"/>
        <w:jc w:val="left"/>
      </w:pPr>
      <w:r>
        <w:rPr>
          <w:sz w:val="24"/>
        </w:rPr>
        <w:t>（</w:t>
      </w:r>
      <w:r>
        <w:rPr>
          <w:sz w:val="24"/>
        </w:rPr>
        <w:t>4</w:t>
      </w:r>
      <w:r>
        <w:rPr>
          <w:sz w:val="24"/>
        </w:rPr>
        <w:t>）、</w:t>
      </w:r>
      <w:r>
        <w:rPr>
          <w:sz w:val="24"/>
        </w:rPr>
        <w:t>在大于</w:t>
      </w:r>
      <w:r>
        <w:rPr>
          <w:sz w:val="24"/>
        </w:rPr>
        <w:t>30</w:t>
      </w:r>
      <w:r>
        <w:rPr>
          <w:sz w:val="24"/>
        </w:rPr>
        <w:t>°的陡坡作业时，使用保险绳。</w:t>
      </w:r>
    </w:p>
    <w:p>
      <w:pPr>
        <w:pStyle w:val="null3"/>
        <w:ind w:firstLine="480"/>
        <w:jc w:val="left"/>
      </w:pPr>
      <w:r>
        <w:rPr>
          <w:sz w:val="24"/>
        </w:rPr>
        <w:t>2</w:t>
      </w:r>
      <w:r>
        <w:rPr>
          <w:sz w:val="24"/>
        </w:rPr>
        <w:t>、</w:t>
      </w:r>
      <w:r>
        <w:rPr>
          <w:sz w:val="24"/>
        </w:rPr>
        <w:t>药物管理</w:t>
      </w:r>
    </w:p>
    <w:p>
      <w:pPr>
        <w:pStyle w:val="null3"/>
        <w:ind w:firstLine="480"/>
        <w:jc w:val="left"/>
      </w:pPr>
      <w:r>
        <w:rPr>
          <w:sz w:val="24"/>
        </w:rPr>
        <w:t>（</w:t>
      </w:r>
      <w:r>
        <w:rPr>
          <w:sz w:val="24"/>
        </w:rPr>
        <w:t>1</w:t>
      </w:r>
      <w:r>
        <w:rPr>
          <w:sz w:val="24"/>
        </w:rPr>
        <w:t>）、</w:t>
      </w:r>
      <w:r>
        <w:rPr>
          <w:sz w:val="24"/>
        </w:rPr>
        <w:t>遵循</w:t>
      </w:r>
      <w:r>
        <w:rPr>
          <w:sz w:val="24"/>
        </w:rPr>
        <w:t>“统一购药、集中保管、按需发放、科学指导、正确施用”的原则。</w:t>
      </w:r>
    </w:p>
    <w:p>
      <w:pPr>
        <w:pStyle w:val="null3"/>
        <w:ind w:firstLine="480"/>
        <w:jc w:val="left"/>
      </w:pPr>
      <w:r>
        <w:rPr>
          <w:sz w:val="24"/>
        </w:rPr>
        <w:t>（</w:t>
      </w:r>
      <w:r>
        <w:rPr>
          <w:sz w:val="24"/>
        </w:rPr>
        <w:t>2</w:t>
      </w:r>
      <w:r>
        <w:rPr>
          <w:sz w:val="24"/>
        </w:rPr>
        <w:t>）、</w:t>
      </w:r>
      <w:r>
        <w:rPr>
          <w:sz w:val="24"/>
        </w:rPr>
        <w:t>严格按照对应的药物使用说明书和作业设计使用。</w:t>
      </w:r>
    </w:p>
    <w:p>
      <w:pPr>
        <w:pStyle w:val="null3"/>
        <w:ind w:firstLine="480"/>
        <w:jc w:val="left"/>
      </w:pPr>
      <w:r>
        <w:rPr>
          <w:sz w:val="24"/>
        </w:rPr>
        <w:t>（</w:t>
      </w:r>
      <w:r>
        <w:rPr>
          <w:sz w:val="24"/>
        </w:rPr>
        <w:t>3</w:t>
      </w:r>
      <w:r>
        <w:rPr>
          <w:sz w:val="24"/>
        </w:rPr>
        <w:t>）、</w:t>
      </w:r>
      <w:r>
        <w:rPr>
          <w:sz w:val="24"/>
        </w:rPr>
        <w:t>安排专人保管和分发药物，做好领药和用药登记，用剩的药物要及时回收统一保管。</w:t>
      </w:r>
    </w:p>
    <w:p>
      <w:pPr>
        <w:pStyle w:val="null3"/>
        <w:ind w:firstLine="480"/>
        <w:jc w:val="left"/>
      </w:pPr>
      <w:r>
        <w:rPr>
          <w:sz w:val="24"/>
        </w:rPr>
        <w:t>（</w:t>
      </w:r>
      <w:r>
        <w:rPr>
          <w:sz w:val="24"/>
        </w:rPr>
        <w:t>4</w:t>
      </w:r>
      <w:r>
        <w:rPr>
          <w:sz w:val="24"/>
        </w:rPr>
        <w:t>）、</w:t>
      </w:r>
      <w:r>
        <w:rPr>
          <w:sz w:val="24"/>
        </w:rPr>
        <w:t>.</w:t>
      </w:r>
      <w:r>
        <w:rPr>
          <w:sz w:val="24"/>
        </w:rPr>
        <w:t>防治人员在施药过程中必须穿安全工服，戴好专用口罩、手套。</w:t>
      </w:r>
    </w:p>
    <w:p>
      <w:pPr>
        <w:pStyle w:val="null3"/>
        <w:ind w:firstLine="480"/>
        <w:jc w:val="left"/>
      </w:pPr>
      <w:r>
        <w:rPr>
          <w:sz w:val="24"/>
        </w:rPr>
        <w:t>（</w:t>
      </w:r>
      <w:r>
        <w:rPr>
          <w:sz w:val="24"/>
        </w:rPr>
        <w:t>5</w:t>
      </w:r>
      <w:r>
        <w:rPr>
          <w:sz w:val="24"/>
        </w:rPr>
        <w:t>）、</w:t>
      </w:r>
      <w:r>
        <w:rPr>
          <w:sz w:val="24"/>
        </w:rPr>
        <w:t>不能在水源地周围喷施药品，以免对当地水源造成污染。</w:t>
      </w:r>
    </w:p>
    <w:p>
      <w:pPr>
        <w:pStyle w:val="null3"/>
        <w:ind w:firstLine="480"/>
        <w:jc w:val="left"/>
      </w:pPr>
      <w:r>
        <w:rPr>
          <w:sz w:val="24"/>
        </w:rPr>
        <w:t>（</w:t>
      </w:r>
      <w:r>
        <w:rPr>
          <w:sz w:val="24"/>
        </w:rPr>
        <w:t>6</w:t>
      </w:r>
      <w:r>
        <w:rPr>
          <w:sz w:val="24"/>
        </w:rPr>
        <w:t>）、</w:t>
      </w:r>
      <w:r>
        <w:rPr>
          <w:sz w:val="24"/>
        </w:rPr>
        <w:t>沾过药的桶、盆、瓢、纸、手套及清洗水等必须进行统一处理。</w:t>
      </w:r>
    </w:p>
    <w:p>
      <w:pPr>
        <w:pStyle w:val="null3"/>
        <w:ind w:firstLine="480"/>
        <w:jc w:val="left"/>
      </w:pPr>
      <w:r>
        <w:rPr>
          <w:sz w:val="24"/>
        </w:rPr>
        <w:t>（</w:t>
      </w:r>
      <w:r>
        <w:rPr>
          <w:sz w:val="24"/>
        </w:rPr>
        <w:t>7</w:t>
      </w:r>
      <w:r>
        <w:rPr>
          <w:sz w:val="24"/>
        </w:rPr>
        <w:t>）、</w:t>
      </w:r>
      <w:r>
        <w:rPr>
          <w:sz w:val="24"/>
        </w:rPr>
        <w:t>用完的药品包装袋安排专人统一回收，处理方法可以集中用水清洗，并将洗后的水倒在目标有害生物分布区，包装袋要集中深埋或销毁。</w:t>
      </w:r>
    </w:p>
    <w:p>
      <w:pPr>
        <w:pStyle w:val="null3"/>
        <w:ind w:firstLine="482"/>
        <w:jc w:val="left"/>
      </w:pPr>
      <w:r>
        <w:rPr>
          <w:sz w:val="24"/>
          <w:b/>
        </w:rPr>
        <w:t>九</w:t>
      </w:r>
      <w:r>
        <w:rPr>
          <w:sz w:val="24"/>
          <w:b/>
        </w:rPr>
        <w:t>、履约担保</w:t>
      </w:r>
      <w:r>
        <w:rPr>
          <w:sz w:val="24"/>
          <w:b/>
        </w:rPr>
        <w:t>:</w:t>
      </w:r>
    </w:p>
    <w:p>
      <w:pPr>
        <w:pStyle w:val="null3"/>
        <w:ind w:firstLine="480"/>
        <w:jc w:val="left"/>
      </w:pPr>
      <w:r>
        <w:rPr>
          <w:sz w:val="24"/>
        </w:rPr>
        <w:t>本项目不适用。</w:t>
      </w:r>
    </w:p>
    <w:p>
      <w:pPr>
        <w:pStyle w:val="null3"/>
        <w:ind w:firstLine="482"/>
        <w:jc w:val="left"/>
      </w:pPr>
      <w:r>
        <w:rPr>
          <w:sz w:val="24"/>
          <w:b/>
        </w:rPr>
        <w:t>十</w:t>
      </w:r>
      <w:r>
        <w:rPr>
          <w:sz w:val="24"/>
          <w:b/>
        </w:rPr>
        <w:t>、合同终止</w:t>
      </w:r>
    </w:p>
    <w:p>
      <w:pPr>
        <w:pStyle w:val="null3"/>
        <w:ind w:firstLine="480"/>
        <w:jc w:val="left"/>
      </w:pPr>
      <w:r>
        <w:rPr>
          <w:sz w:val="24"/>
        </w:rPr>
        <w:t>1</w:t>
      </w:r>
      <w:r>
        <w:rPr>
          <w:sz w:val="24"/>
        </w:rPr>
        <w:t>、服务合同期限已到自然终止合同。</w:t>
      </w:r>
    </w:p>
    <w:p>
      <w:pPr>
        <w:pStyle w:val="null3"/>
        <w:ind w:firstLine="480"/>
        <w:jc w:val="left"/>
      </w:pPr>
      <w:r>
        <w:rPr>
          <w:sz w:val="24"/>
        </w:rPr>
        <w:t>2</w:t>
      </w:r>
      <w:r>
        <w:rPr>
          <w:sz w:val="24"/>
        </w:rPr>
        <w:t>、由于地震、山体滑坡、火烧、松树林改造等不可抗拒力及甲方建设需要应终止合同。终止合同时，应按已完成服务时段占合同服务期的百分比予乙方结算服务费。</w:t>
      </w:r>
    </w:p>
    <w:p>
      <w:pPr>
        <w:pStyle w:val="null3"/>
        <w:ind w:firstLine="480"/>
        <w:jc w:val="left"/>
      </w:pPr>
      <w:r>
        <w:rPr>
          <w:sz w:val="24"/>
        </w:rPr>
        <w:t>3</w:t>
      </w:r>
      <w:r>
        <w:rPr>
          <w:sz w:val="24"/>
        </w:rPr>
        <w:t>、乙方出现有下列任何一种情况的，甲方有权即时终止承包合同，并有权收回经营权：</w:t>
      </w:r>
    </w:p>
    <w:p>
      <w:pPr>
        <w:pStyle w:val="null3"/>
        <w:ind w:firstLine="480"/>
        <w:jc w:val="left"/>
      </w:pPr>
      <w:r>
        <w:rPr>
          <w:sz w:val="24"/>
        </w:rPr>
        <w:t>（</w:t>
      </w:r>
      <w:r>
        <w:rPr>
          <w:sz w:val="24"/>
        </w:rPr>
        <w:t>1</w:t>
      </w:r>
      <w:r>
        <w:rPr>
          <w:sz w:val="24"/>
        </w:rPr>
        <w:t>）乙方放弃承包经营权；</w:t>
      </w:r>
    </w:p>
    <w:p>
      <w:pPr>
        <w:pStyle w:val="null3"/>
        <w:ind w:firstLine="480"/>
        <w:jc w:val="left"/>
      </w:pPr>
      <w:r>
        <w:rPr>
          <w:sz w:val="24"/>
        </w:rPr>
        <w:t>（</w:t>
      </w:r>
      <w:r>
        <w:rPr>
          <w:sz w:val="24"/>
        </w:rPr>
        <w:t>2</w:t>
      </w:r>
      <w:r>
        <w:rPr>
          <w:sz w:val="24"/>
        </w:rPr>
        <w:t>）乙方出现违反国家法律法规行为的；</w:t>
      </w:r>
    </w:p>
    <w:p>
      <w:pPr>
        <w:pStyle w:val="null3"/>
        <w:ind w:firstLine="480"/>
        <w:jc w:val="left"/>
      </w:pPr>
      <w:r>
        <w:rPr>
          <w:sz w:val="24"/>
        </w:rPr>
        <w:t>（</w:t>
      </w:r>
      <w:r>
        <w:rPr>
          <w:sz w:val="24"/>
        </w:rPr>
        <w:t>3</w:t>
      </w:r>
      <w:r>
        <w:rPr>
          <w:sz w:val="24"/>
        </w:rPr>
        <w:t>）乙方有纵容、煽动员工怠工、罢工等过激行为的；</w:t>
      </w:r>
    </w:p>
    <w:p>
      <w:pPr>
        <w:pStyle w:val="null3"/>
        <w:ind w:firstLine="480"/>
        <w:jc w:val="left"/>
      </w:pPr>
      <w:r>
        <w:rPr>
          <w:sz w:val="24"/>
        </w:rPr>
        <w:t>（</w:t>
      </w:r>
      <w:r>
        <w:rPr>
          <w:sz w:val="24"/>
        </w:rPr>
        <w:t>4</w:t>
      </w:r>
      <w:r>
        <w:rPr>
          <w:sz w:val="24"/>
        </w:rPr>
        <w:t>）乙方有违反劳动法，损害工人劳动权益，情节恶劣或乙方漠视工人权益造成怠工、罢工的；</w:t>
      </w:r>
    </w:p>
    <w:p>
      <w:pPr>
        <w:pStyle w:val="null3"/>
        <w:ind w:firstLine="480"/>
        <w:jc w:val="left"/>
      </w:pPr>
      <w:r>
        <w:rPr>
          <w:sz w:val="24"/>
        </w:rPr>
        <w:t>（</w:t>
      </w:r>
      <w:r>
        <w:rPr>
          <w:sz w:val="24"/>
        </w:rPr>
        <w:t>5</w:t>
      </w:r>
      <w:r>
        <w:rPr>
          <w:sz w:val="24"/>
        </w:rPr>
        <w:t>）成交后出现违法分包、转包情况的。</w:t>
      </w:r>
    </w:p>
    <w:p>
      <w:pPr>
        <w:pStyle w:val="null3"/>
        <w:ind w:firstLine="482"/>
        <w:jc w:val="left"/>
      </w:pPr>
      <w:r>
        <w:rPr>
          <w:sz w:val="24"/>
          <w:b/>
        </w:rPr>
        <w:t>十</w:t>
      </w:r>
      <w:r>
        <w:rPr>
          <w:sz w:val="24"/>
          <w:b/>
        </w:rPr>
        <w:t>一</w:t>
      </w:r>
      <w:r>
        <w:rPr>
          <w:sz w:val="24"/>
          <w:b/>
        </w:rPr>
        <w:t>、违约责任与赔偿损失</w:t>
      </w:r>
    </w:p>
    <w:p>
      <w:pPr>
        <w:pStyle w:val="null3"/>
        <w:ind w:firstLine="480"/>
        <w:jc w:val="left"/>
      </w:pPr>
      <w:r>
        <w:rPr>
          <w:sz w:val="24"/>
        </w:rPr>
        <w:t>1</w:t>
      </w:r>
      <w:r>
        <w:rPr>
          <w:sz w:val="24"/>
        </w:rPr>
        <w:t>、</w:t>
      </w:r>
      <w:r>
        <w:rPr>
          <w:sz w:val="24"/>
        </w:rPr>
        <w:t>合同双方之任何一方不能全面履行合同条款，均属违约。</w:t>
      </w:r>
    </w:p>
    <w:p>
      <w:pPr>
        <w:pStyle w:val="null3"/>
        <w:ind w:firstLine="480"/>
        <w:jc w:val="both"/>
      </w:pPr>
      <w:r>
        <w:rPr>
          <w:sz w:val="24"/>
        </w:rPr>
        <w:t>2</w:t>
      </w:r>
      <w:r>
        <w:rPr>
          <w:sz w:val="24"/>
        </w:rPr>
        <w:t>、</w:t>
      </w:r>
      <w:r>
        <w:rPr>
          <w:sz w:val="24"/>
        </w:rPr>
        <w:t>合同履行中如</w:t>
      </w:r>
      <w:r>
        <w:rPr>
          <w:sz w:val="24"/>
        </w:rPr>
        <w:t>无正当理由</w:t>
      </w:r>
      <w:r>
        <w:rPr>
          <w:sz w:val="24"/>
        </w:rPr>
        <w:t>乙方单方提出终止合同，属乙方违约，甲方的全部经济损失由乙方承担。</w:t>
      </w:r>
    </w:p>
    <w:p>
      <w:pPr>
        <w:pStyle w:val="null3"/>
        <w:ind w:firstLine="480"/>
        <w:jc w:val="both"/>
      </w:pPr>
      <w:r>
        <w:rPr>
          <w:sz w:val="24"/>
        </w:rPr>
        <w:t>3</w:t>
      </w:r>
      <w:r>
        <w:rPr>
          <w:sz w:val="24"/>
        </w:rPr>
        <w:t>、</w:t>
      </w:r>
      <w:r>
        <w:rPr>
          <w:sz w:val="24"/>
        </w:rPr>
        <w:t>合同履行中如</w:t>
      </w:r>
      <w:r>
        <w:rPr>
          <w:sz w:val="24"/>
        </w:rPr>
        <w:t>无正当理由</w:t>
      </w:r>
      <w:r>
        <w:rPr>
          <w:sz w:val="24"/>
        </w:rPr>
        <w:t>甲方单方提出终止合同，属甲方违约，乙方的全部经济损失由甲方承担。</w:t>
      </w:r>
    </w:p>
    <w:p>
      <w:pPr>
        <w:pStyle w:val="null3"/>
        <w:ind w:firstLine="480"/>
        <w:jc w:val="left"/>
      </w:pPr>
      <w:r>
        <w:rPr>
          <w:sz w:val="24"/>
        </w:rPr>
        <w:t>4</w:t>
      </w:r>
      <w:r>
        <w:rPr>
          <w:sz w:val="24"/>
        </w:rPr>
        <w:t>、乙方提供的服务不符合采购文件、响应文件或本合同规定的，</w:t>
      </w:r>
      <w:r>
        <w:rPr>
          <w:sz w:val="24"/>
        </w:rPr>
        <w:t>并拒不整改的，</w:t>
      </w:r>
      <w:r>
        <w:rPr>
          <w:sz w:val="24"/>
        </w:rPr>
        <w:t>甲方有权拒绝验收，且乙方须向甲方支付合同总额</w:t>
      </w:r>
      <w:r>
        <w:rPr>
          <w:sz w:val="24"/>
        </w:rPr>
        <w:t>5</w:t>
      </w:r>
      <w:r>
        <w:rPr>
          <w:sz w:val="24"/>
        </w:rPr>
        <w:t>%</w:t>
      </w:r>
      <w:r>
        <w:rPr>
          <w:sz w:val="24"/>
        </w:rPr>
        <w:t>的违约金。</w:t>
      </w:r>
    </w:p>
    <w:p>
      <w:pPr>
        <w:pStyle w:val="null3"/>
        <w:ind w:firstLine="480"/>
        <w:jc w:val="left"/>
      </w:pPr>
      <w:r>
        <w:rPr>
          <w:sz w:val="24"/>
        </w:rPr>
        <w:t>5</w:t>
      </w:r>
      <w:r>
        <w:rPr>
          <w:sz w:val="24"/>
        </w:rPr>
        <w:t>、乙方未能按本合同规定的服务期提供服务的，从逾期之日起每日按本合同总价</w:t>
      </w:r>
      <w:r>
        <w:rPr>
          <w:sz w:val="24"/>
        </w:rPr>
        <w:t>3</w:t>
      </w:r>
      <w:r>
        <w:rPr>
          <w:sz w:val="24"/>
        </w:rPr>
        <w:t>‰的数额向甲方支付违约金；乙方无正当理由拒绝履行合同义务，超过</w:t>
      </w:r>
      <w:r>
        <w:rPr>
          <w:sz w:val="24"/>
        </w:rPr>
        <w:t>15</w:t>
      </w:r>
      <w:r>
        <w:rPr>
          <w:sz w:val="24"/>
        </w:rPr>
        <w:t>天的，甲方有权终止合同，由此造成甲方的经济损失由乙方承担。</w:t>
      </w:r>
    </w:p>
    <w:p>
      <w:pPr>
        <w:pStyle w:val="null3"/>
        <w:ind w:firstLine="480"/>
        <w:jc w:val="left"/>
      </w:pPr>
      <w:r>
        <w:rPr>
          <w:sz w:val="24"/>
        </w:rPr>
        <w:t>6</w:t>
      </w:r>
      <w:r>
        <w:rPr>
          <w:sz w:val="24"/>
        </w:rPr>
        <w:t>、甲方无正当理由拒绝接受服务，到期拒付服务款项的，甲方向乙方偿付本合同总价</w:t>
      </w:r>
      <w:r>
        <w:rPr>
          <w:sz w:val="24"/>
        </w:rPr>
        <w:t>5%</w:t>
      </w:r>
      <w:r>
        <w:rPr>
          <w:sz w:val="24"/>
        </w:rPr>
        <w:t xml:space="preserve">的违约金。甲方逾期付款，则每日按本合同总价的 </w:t>
      </w:r>
      <w:r>
        <w:rPr>
          <w:sz w:val="24"/>
        </w:rPr>
        <w:t>3</w:t>
      </w:r>
      <w:r>
        <w:rPr>
          <w:sz w:val="24"/>
        </w:rPr>
        <w:t>‰向乙方偿付违约金。</w:t>
      </w:r>
    </w:p>
    <w:p>
      <w:pPr>
        <w:pStyle w:val="null3"/>
        <w:ind w:firstLine="480"/>
        <w:jc w:val="left"/>
      </w:pPr>
      <w:r>
        <w:rPr>
          <w:sz w:val="24"/>
        </w:rPr>
        <w:t>7</w:t>
      </w:r>
      <w:r>
        <w:rPr>
          <w:sz w:val="24"/>
        </w:rPr>
        <w:t>、其它违约责任按《中华人民共和国民法典》处理。</w:t>
      </w:r>
    </w:p>
    <w:p>
      <w:pPr>
        <w:pStyle w:val="null3"/>
        <w:ind w:firstLine="480"/>
        <w:jc w:val="left"/>
      </w:pPr>
      <w:r>
        <w:rPr>
          <w:sz w:val="24"/>
        </w:rPr>
        <w:t>8</w:t>
      </w:r>
      <w:r>
        <w:rPr>
          <w:sz w:val="24"/>
        </w:rPr>
        <w:t>、因不可抗拒力或甲方建设需要，不能完全履行合同条款的，经甲、乙双方确认后，不属于违约。</w:t>
      </w:r>
    </w:p>
    <w:p>
      <w:pPr>
        <w:pStyle w:val="null3"/>
        <w:ind w:firstLine="482"/>
        <w:jc w:val="left"/>
      </w:pPr>
      <w:r>
        <w:rPr>
          <w:sz w:val="24"/>
          <w:b/>
        </w:rPr>
        <w:t>十</w:t>
      </w:r>
      <w:r>
        <w:rPr>
          <w:sz w:val="24"/>
          <w:b/>
        </w:rPr>
        <w:t>二</w:t>
      </w:r>
      <w:r>
        <w:rPr>
          <w:sz w:val="24"/>
          <w:b/>
        </w:rPr>
        <w:t>、争议的解决</w:t>
      </w:r>
    </w:p>
    <w:p>
      <w:pPr>
        <w:pStyle w:val="null3"/>
        <w:ind w:firstLine="480"/>
        <w:jc w:val="left"/>
      </w:pPr>
      <w:r>
        <w:rPr>
          <w:sz w:val="24"/>
        </w:rPr>
        <w:t>1</w:t>
      </w:r>
      <w:r>
        <w:rPr>
          <w:sz w:val="24"/>
        </w:rPr>
        <w:t>、合同履行过程中发生的任何争议，双方均同意提交佛山市三水区人民法院诉讼处理。</w:t>
      </w:r>
    </w:p>
    <w:p>
      <w:pPr>
        <w:pStyle w:val="null3"/>
        <w:ind w:firstLine="480"/>
        <w:jc w:val="left"/>
      </w:pPr>
      <w:r>
        <w:rPr>
          <w:sz w:val="24"/>
        </w:rPr>
        <w:t>2</w:t>
      </w:r>
      <w:r>
        <w:rPr>
          <w:sz w:val="24"/>
        </w:rPr>
        <w:t>、在法院审理期间，除提交法院审理的事项外，合同其它事项和条款仍应继续履行。</w:t>
      </w:r>
    </w:p>
    <w:p>
      <w:pPr>
        <w:pStyle w:val="null3"/>
        <w:ind w:firstLine="482"/>
        <w:jc w:val="left"/>
      </w:pPr>
      <w:r>
        <w:rPr>
          <w:sz w:val="24"/>
          <w:b/>
        </w:rPr>
        <w:t>十</w:t>
      </w:r>
      <w:r>
        <w:rPr>
          <w:sz w:val="24"/>
          <w:b/>
        </w:rPr>
        <w:t>三</w:t>
      </w:r>
      <w:r>
        <w:rPr>
          <w:sz w:val="24"/>
          <w:b/>
        </w:rPr>
        <w:t>、税费</w:t>
      </w:r>
    </w:p>
    <w:p>
      <w:pPr>
        <w:pStyle w:val="null3"/>
        <w:ind w:firstLine="480"/>
        <w:jc w:val="left"/>
      </w:pPr>
      <w:r>
        <w:rPr>
          <w:sz w:val="24"/>
        </w:rPr>
        <w:t>1</w:t>
      </w:r>
      <w:r>
        <w:rPr>
          <w:sz w:val="24"/>
        </w:rPr>
        <w:t>、本合同的服务费为含税价，因履行本合同所产生的一切税费由乙方承担。</w:t>
      </w:r>
    </w:p>
    <w:p>
      <w:pPr>
        <w:pStyle w:val="null3"/>
        <w:ind w:firstLine="480"/>
        <w:jc w:val="left"/>
      </w:pPr>
      <w:r>
        <w:rPr>
          <w:sz w:val="24"/>
        </w:rPr>
        <w:t>2</w:t>
      </w:r>
      <w:r>
        <w:rPr>
          <w:sz w:val="24"/>
        </w:rPr>
        <w:t>、在中国境外发生的与本合同相关的一切税费及不可预见费均由乙方负担。</w:t>
      </w:r>
    </w:p>
    <w:p>
      <w:pPr>
        <w:pStyle w:val="null3"/>
        <w:ind w:firstLine="482"/>
        <w:jc w:val="left"/>
      </w:pPr>
      <w:r>
        <w:rPr>
          <w:sz w:val="24"/>
          <w:b/>
        </w:rPr>
        <w:t>十</w:t>
      </w:r>
      <w:r>
        <w:rPr>
          <w:sz w:val="24"/>
          <w:b/>
        </w:rPr>
        <w:t>四</w:t>
      </w:r>
      <w:r>
        <w:rPr>
          <w:sz w:val="24"/>
          <w:b/>
        </w:rPr>
        <w:t>、合同生效</w:t>
      </w:r>
    </w:p>
    <w:p>
      <w:pPr>
        <w:pStyle w:val="null3"/>
        <w:ind w:firstLine="480"/>
        <w:jc w:val="left"/>
      </w:pPr>
      <w:r>
        <w:rPr>
          <w:sz w:val="24"/>
        </w:rPr>
        <w:t>本合同在甲乙双方法人代表或授权代理人签字盖章后生效。</w:t>
      </w:r>
    </w:p>
    <w:p>
      <w:pPr>
        <w:pStyle w:val="null3"/>
        <w:ind w:firstLine="482"/>
        <w:jc w:val="left"/>
      </w:pPr>
      <w:r>
        <w:rPr>
          <w:sz w:val="24"/>
          <w:b/>
        </w:rPr>
        <w:t>十</w:t>
      </w:r>
      <w:r>
        <w:rPr>
          <w:sz w:val="24"/>
          <w:b/>
        </w:rPr>
        <w:t>五</w:t>
      </w:r>
      <w:r>
        <w:rPr>
          <w:sz w:val="24"/>
          <w:b/>
        </w:rPr>
        <w:t>、其它</w:t>
      </w:r>
    </w:p>
    <w:p>
      <w:pPr>
        <w:pStyle w:val="null3"/>
        <w:ind w:firstLine="480"/>
        <w:jc w:val="left"/>
      </w:pPr>
      <w:r>
        <w:rPr>
          <w:sz w:val="24"/>
        </w:rPr>
        <w:t>1</w:t>
      </w:r>
      <w:r>
        <w:rPr>
          <w:sz w:val="24"/>
        </w:rPr>
        <w:t>、所有经双方或多方签署确认的文件（包括会议纪要、补充协议、往来信函）、磋商文件和响应承诺文件、合同的附件及《成交通知书》均为本合同不可分割的有效组成部分，与本合同具有同等的法律效力和履约义务，其生效日期为签字盖章确认之日期。</w:t>
      </w:r>
    </w:p>
    <w:p>
      <w:pPr>
        <w:pStyle w:val="null3"/>
        <w:ind w:firstLine="480"/>
        <w:jc w:val="left"/>
      </w:pPr>
      <w:r>
        <w:rPr>
          <w:sz w:val="24"/>
        </w:rPr>
        <w:t>2</w:t>
      </w:r>
      <w:r>
        <w:rPr>
          <w:sz w:val="24"/>
        </w:rPr>
        <w:t>、如一方地址、电话、传真号码有变更，应在变更当日内书面通知对方，否则，应承担相应责任。</w:t>
      </w:r>
    </w:p>
    <w:p>
      <w:pPr>
        <w:pStyle w:val="null3"/>
        <w:ind w:firstLine="480"/>
        <w:jc w:val="left"/>
      </w:pPr>
      <w:r>
        <w:rPr>
          <w:sz w:val="24"/>
        </w:rPr>
        <w:t>3</w:t>
      </w:r>
      <w:r>
        <w:rPr>
          <w:sz w:val="24"/>
        </w:rPr>
        <w:t>、 未经甲方书面同意，乙方不得擅自向第三方转让其应履行的合同项下的义务。</w:t>
      </w:r>
    </w:p>
    <w:p>
      <w:pPr>
        <w:pStyle w:val="null3"/>
        <w:ind w:firstLine="480"/>
        <w:jc w:val="left"/>
      </w:pPr>
      <w:r>
        <w:rPr>
          <w:sz w:val="24"/>
        </w:rPr>
        <w:t>4</w:t>
      </w:r>
      <w:r>
        <w:rPr>
          <w:sz w:val="24"/>
        </w:rPr>
        <w:t>、 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份，采购代理机构执一份。</w:t>
      </w:r>
    </w:p>
    <w:p>
      <w:pPr>
        <w:pStyle w:val="null3"/>
        <w:ind w:firstLine="480"/>
        <w:jc w:val="left"/>
      </w:pPr>
      <w:r>
        <w:rPr>
          <w:sz w:val="24"/>
        </w:rPr>
        <w:t>5</w:t>
      </w:r>
      <w:r>
        <w:rPr>
          <w:sz w:val="24"/>
        </w:rPr>
        <w:t>、本合同共计</w:t>
      </w:r>
      <w:r>
        <w:rPr>
          <w:u w:val="single"/>
        </w:rPr>
        <w:t xml:space="preserve">   </w:t>
      </w:r>
      <w:r>
        <w:rPr>
          <w:sz w:val="24"/>
        </w:rPr>
        <w:t>页</w:t>
      </w:r>
      <w:r>
        <w:rPr>
          <w:sz w:val="24"/>
        </w:rPr>
        <w:t xml:space="preserve">A4 </w:t>
      </w:r>
      <w:r>
        <w:rPr>
          <w:sz w:val="24"/>
        </w:rPr>
        <w:t>纸张，缺页之合同为无效合同。</w:t>
      </w:r>
    </w:p>
    <w:p>
      <w:pPr>
        <w:pStyle w:val="null3"/>
        <w:ind w:firstLine="480"/>
        <w:jc w:val="left"/>
      </w:pPr>
      <w:r>
        <w:rPr>
          <w:sz w:val="24"/>
        </w:rPr>
        <w:t>6</w:t>
      </w:r>
      <w:r>
        <w:rPr>
          <w:sz w:val="24"/>
        </w:rPr>
        <w:t>、 本合同签约履约地点：广东省佛山市三水区。</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185"/>
        <w:gridCol w:w="4095"/>
      </w:tblGrid>
      <w:tr>
        <w:tc>
          <w:tcPr>
            <w:tcW w:type="dxa" w:w="41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甲方（盖章）：佛山市自然资源局三水分局芦苞管理所</w:t>
            </w:r>
          </w:p>
        </w:tc>
        <w:tc>
          <w:tcPr>
            <w:tcW w:type="dxa" w:w="40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乙方（盖章）：</w:t>
            </w:r>
          </w:p>
        </w:tc>
      </w:tr>
      <w:tr>
        <w:tc>
          <w:tcPr>
            <w:tcW w:type="dxa" w:w="41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法人代表</w:t>
            </w:r>
          </w:p>
          <w:p>
            <w:pPr>
              <w:pStyle w:val="null3"/>
              <w:jc w:val="left"/>
            </w:pPr>
            <w:r>
              <w:rPr>
                <w:sz w:val="24"/>
              </w:rPr>
              <w:t>或授权代理人（签字）：</w:t>
            </w:r>
          </w:p>
        </w:tc>
        <w:tc>
          <w:tcPr>
            <w:tcW w:type="dxa" w:w="40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法人代表</w:t>
            </w:r>
          </w:p>
          <w:p>
            <w:pPr>
              <w:pStyle w:val="null3"/>
              <w:jc w:val="left"/>
            </w:pPr>
            <w:r>
              <w:rPr>
                <w:sz w:val="24"/>
              </w:rPr>
              <w:t>或授权代理人（签字）：</w:t>
            </w:r>
          </w:p>
        </w:tc>
      </w:tr>
      <w:tr>
        <w:tc>
          <w:tcPr>
            <w:tcW w:type="dxa" w:w="41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地址：芦苞镇龙坡一路</w:t>
            </w:r>
            <w:r>
              <w:rPr>
                <w:sz w:val="24"/>
              </w:rPr>
              <w:t>1</w:t>
            </w:r>
            <w:r>
              <w:rPr>
                <w:sz w:val="24"/>
              </w:rPr>
              <w:t>号行政服务中心二楼</w:t>
            </w:r>
          </w:p>
        </w:tc>
        <w:tc>
          <w:tcPr>
            <w:tcW w:type="dxa" w:w="40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地址：</w:t>
            </w:r>
          </w:p>
        </w:tc>
      </w:tr>
      <w:tr>
        <w:tc>
          <w:tcPr>
            <w:tcW w:type="dxa" w:w="41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电话：</w:t>
            </w:r>
          </w:p>
        </w:tc>
        <w:tc>
          <w:tcPr>
            <w:tcW w:type="dxa" w:w="40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电话：</w:t>
            </w:r>
          </w:p>
        </w:tc>
      </w:tr>
      <w:tr>
        <w:tc>
          <w:tcPr>
            <w:tcW w:type="dxa" w:w="41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传真：</w:t>
            </w:r>
            <w:r>
              <w:rPr>
                <w:sz w:val="24"/>
              </w:rPr>
              <w:t>/</w:t>
            </w:r>
          </w:p>
        </w:tc>
        <w:tc>
          <w:tcPr>
            <w:tcW w:type="dxa" w:w="40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传真：</w:t>
            </w:r>
          </w:p>
        </w:tc>
      </w:tr>
      <w:tr>
        <w:tc>
          <w:tcPr>
            <w:tcW w:type="dxa" w:w="41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日期：</w:t>
            </w:r>
            <w:r>
              <w:rPr>
                <w:sz w:val="19"/>
              </w:rPr>
              <w:t xml:space="preserve">    </w:t>
            </w:r>
            <w:r>
              <w:rPr>
                <w:sz w:val="24"/>
              </w:rPr>
              <w:t>年</w:t>
            </w:r>
            <w:r>
              <w:rPr>
                <w:sz w:val="19"/>
              </w:rPr>
              <w:t xml:space="preserve">  </w:t>
            </w:r>
            <w:r>
              <w:rPr>
                <w:sz w:val="24"/>
              </w:rPr>
              <w:t xml:space="preserve"> </w:t>
            </w:r>
            <w:r>
              <w:rPr>
                <w:sz w:val="24"/>
              </w:rPr>
              <w:t>月</w:t>
            </w:r>
            <w:r>
              <w:rPr>
                <w:sz w:val="19"/>
              </w:rPr>
              <w:t xml:space="preserve">  </w:t>
            </w:r>
            <w:r>
              <w:rPr>
                <w:sz w:val="24"/>
              </w:rPr>
              <w:t xml:space="preserve"> </w:t>
            </w:r>
            <w:r>
              <w:rPr>
                <w:sz w:val="24"/>
              </w:rPr>
              <w:t>日</w:t>
            </w:r>
          </w:p>
        </w:tc>
        <w:tc>
          <w:tcPr>
            <w:tcW w:type="dxa" w:w="40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日期：</w:t>
            </w:r>
            <w:r>
              <w:rPr>
                <w:sz w:val="19"/>
              </w:rPr>
              <w:t xml:space="preserve">    </w:t>
            </w:r>
            <w:r>
              <w:rPr>
                <w:sz w:val="24"/>
              </w:rPr>
              <w:t>年</w:t>
            </w:r>
            <w:r>
              <w:rPr>
                <w:sz w:val="19"/>
              </w:rPr>
              <w:t xml:space="preserve">  </w:t>
            </w:r>
            <w:r>
              <w:rPr>
                <w:sz w:val="24"/>
              </w:rPr>
              <w:t xml:space="preserve"> </w:t>
            </w:r>
            <w:r>
              <w:rPr>
                <w:sz w:val="24"/>
              </w:rPr>
              <w:t>月</w:t>
            </w:r>
            <w:r>
              <w:rPr>
                <w:sz w:val="19"/>
              </w:rPr>
              <w:t xml:space="preserve">  </w:t>
            </w:r>
            <w:r>
              <w:rPr>
                <w:sz w:val="24"/>
              </w:rPr>
              <w:t xml:space="preserve"> </w:t>
            </w:r>
            <w:r>
              <w:rPr>
                <w:sz w:val="24"/>
              </w:rPr>
              <w:t>日</w:t>
            </w:r>
          </w:p>
        </w:tc>
      </w:tr>
      <w:tr>
        <w:tc>
          <w:tcPr>
            <w:tcW w:type="dxa" w:w="41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0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收款专户如下</w:t>
            </w:r>
          </w:p>
        </w:tc>
      </w:tr>
      <w:tr>
        <w:tc>
          <w:tcPr>
            <w:tcW w:type="dxa" w:w="41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0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开户名称：</w:t>
            </w:r>
          </w:p>
        </w:tc>
      </w:tr>
      <w:tr>
        <w:tc>
          <w:tcPr>
            <w:tcW w:type="dxa" w:w="41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0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银行帐号：</w:t>
            </w:r>
          </w:p>
        </w:tc>
      </w:tr>
      <w:tr>
        <w:tc>
          <w:tcPr>
            <w:tcW w:type="dxa" w:w="41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0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开户行：</w:t>
            </w:r>
          </w:p>
        </w:tc>
      </w:tr>
    </w:tbl>
    <w:p>
      <w:pPr>
        <w:pStyle w:val="null3"/>
        <w:jc w:val="left"/>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440607-2024-01840</w:t>
      </w:r>
    </w:p>
    <w:p>
      <w:pPr>
        <w:pStyle w:val="null3"/>
        <w:jc w:val="center"/>
        <w:outlineLvl w:val="3"/>
      </w:pPr>
      <w:r>
        <w:rPr>
          <w:sz w:val="24"/>
          <w:b/>
        </w:rPr>
        <w:t>采购项目编号：</w:t>
      </w:r>
      <w:r>
        <w:rPr>
          <w:sz w:val="24"/>
          <w:b/>
        </w:rPr>
        <w:t>MZ-CG-2024-006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广东淼倬工程管理咨询有限公司</w:t>
      </w:r>
    </w:p>
    <w:p>
      <w:pPr>
        <w:pStyle w:val="null3"/>
        <w:ind w:firstLine="480"/>
      </w:pPr>
      <w:r>
        <w:rPr/>
        <w:t xml:space="preserve"> 你方组织的</w:t>
      </w:r>
      <w:r>
        <w:rPr>
          <w:u w:val="single"/>
        </w:rPr>
        <w:t>“</w:t>
      </w:r>
      <w:r>
        <w:rPr>
          <w:u w:val="single"/>
        </w:rPr>
        <w:t>芦苞镇2024-2025年度松材线虫病绩效承包以及薇甘菊和红火蚁的防治服务项目(二次)</w:t>
      </w:r>
      <w:r>
        <w:rPr>
          <w:u w:val="single"/>
        </w:rPr>
        <w:t>”</w:t>
      </w:r>
      <w:r>
        <w:rPr/>
        <w:t>项目的竞争性磋商[采购项目编号为：</w:t>
      </w:r>
      <w:r>
        <w:rPr>
          <w:u w:val="single"/>
        </w:rPr>
        <w:t>MZ-CG-2024-006</w:t>
      </w:r>
      <w:r>
        <w:rPr/>
        <w:t>]，我方愿参与响应。</w:t>
      </w:r>
    </w:p>
    <w:p>
      <w:pPr>
        <w:pStyle w:val="null3"/>
        <w:ind w:firstLine="480"/>
      </w:pPr>
      <w:r>
        <w:rPr/>
        <w:t>我方确认收到贵方提供的</w:t>
      </w:r>
      <w:r>
        <w:rPr>
          <w:u w:val="single"/>
        </w:rPr>
        <w:t>“</w:t>
      </w:r>
      <w:r>
        <w:rPr>
          <w:u w:val="single"/>
        </w:rPr>
        <w:t>芦苞镇2024-2025年度松材线虫病绩效承包以及薇甘菊和红火蚁的防治服务项目(二次)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广东淼倬工程管理咨询有限公司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芦苞镇2024-2025年度松材线虫病绩效承包以及薇甘菊和红火蚁的防治服务项目(二次)</w:t>
      </w:r>
      <w:r>
        <w:rPr/>
        <w:t>”项目采购[采购项目编号为</w:t>
      </w:r>
      <w:r>
        <w:rPr/>
        <w:t>MZ-CG-2024-006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佛山市自然资源局三水分局芦苞管理所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广东淼倬工程管理咨询有限公司</w:t>
      </w:r>
    </w:p>
    <w:p>
      <w:pPr>
        <w:pStyle w:val="null3"/>
        <w:ind w:firstLine="480"/>
      </w:pPr>
      <w:r>
        <w:rPr/>
        <w:t>我单位参加贵公司组织的</w:t>
      </w:r>
      <w:r>
        <w:rPr/>
        <w:t>芦苞镇2024-2025年度松材线虫病绩效承包以及薇甘菊和红火蚁的防治服务项目(二次)</w:t>
      </w:r>
      <w:r>
        <w:rPr/>
        <w:t>（采购项目编号：</w:t>
      </w:r>
      <w:r>
        <w:rPr/>
        <w:t>MZ-CG-2024-006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广东淼倬工程管理咨询有限公司</w:t>
      </w:r>
    </w:p>
    <w:p>
      <w:pPr>
        <w:pStyle w:val="null3"/>
        <w:ind w:firstLine="480"/>
      </w:pPr>
      <w:r>
        <w:rPr/>
        <w:t>我单位已登记并准备参与“</w:t>
      </w:r>
      <w:r>
        <w:rPr/>
        <w:t>芦苞镇2024-2025年度松材线虫病绩效承包以及薇甘菊和红火蚁的防治服务项目(二次)</w:t>
      </w:r>
      <w:r>
        <w:rPr/>
        <w:t>”项目（采购项目编号：</w:t>
      </w:r>
      <w:r>
        <w:rPr/>
        <w:t>MZ-CG-2024-006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