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538" w:leftChars="256" w:right="21" w:rightChars="10" w:firstLine="1"/>
        <w:rPr>
          <w:rFonts w:ascii="仿宋" w:hAnsi="仿宋" w:eastAsia="仿宋" w:cs="宋体"/>
          <w:b/>
          <w:bCs/>
          <w:kern w:val="0"/>
          <w:sz w:val="44"/>
          <w:szCs w:val="44"/>
        </w:rPr>
      </w:pPr>
    </w:p>
    <w:p>
      <w:pPr>
        <w:spacing w:line="360" w:lineRule="auto"/>
        <w:ind w:left="328" w:leftChars="156" w:right="21" w:rightChars="10" w:firstLine="1"/>
        <w:jc w:val="center"/>
        <w:rPr>
          <w:rFonts w:hint="eastAsia" w:ascii="宋体" w:hAnsi="宋体" w:eastAsia="宋体" w:cs="宋体"/>
          <w:b/>
          <w:sz w:val="36"/>
          <w:szCs w:val="36"/>
        </w:rPr>
      </w:pPr>
      <w:r>
        <w:rPr>
          <w:rFonts w:hint="eastAsia" w:ascii="宋体" w:hAnsi="宋体" w:eastAsia="宋体" w:cs="宋体"/>
          <w:b/>
          <w:sz w:val="36"/>
          <w:szCs w:val="36"/>
        </w:rPr>
        <w:t>除四害服务合同（样式）</w:t>
      </w:r>
    </w:p>
    <w:p>
      <w:pPr>
        <w:spacing w:line="360" w:lineRule="auto"/>
        <w:ind w:right="-1"/>
        <w:jc w:val="center"/>
        <w:rPr>
          <w:rFonts w:ascii="仿宋_GB2312" w:hAnsi="宋体" w:eastAsia="仿宋_GB2312"/>
          <w:sz w:val="28"/>
          <w:szCs w:val="21"/>
        </w:rPr>
      </w:pPr>
      <w:r>
        <w:rPr>
          <w:rFonts w:hint="eastAsia" w:ascii="仿宋_GB2312" w:hAnsi="宋体" w:eastAsia="仿宋_GB2312"/>
          <w:sz w:val="28"/>
          <w:szCs w:val="21"/>
        </w:rPr>
        <w:t xml:space="preserve">                                     </w:t>
      </w:r>
    </w:p>
    <w:p>
      <w:pPr>
        <w:spacing w:line="360" w:lineRule="auto"/>
        <w:ind w:left="328" w:leftChars="156" w:right="21" w:rightChars="10" w:firstLine="1"/>
        <w:rPr>
          <w:rFonts w:hint="eastAsia" w:ascii="仿宋_GB2312" w:eastAsia="仿宋_GB2312"/>
          <w:sz w:val="28"/>
        </w:rPr>
      </w:pPr>
      <w:r>
        <w:rPr>
          <w:rFonts w:hint="eastAsia" w:ascii="仿宋_GB2312" w:eastAsia="仿宋_GB2312"/>
          <w:sz w:val="28"/>
        </w:rPr>
        <w:t>甲方:</w:t>
      </w:r>
    </w:p>
    <w:p>
      <w:pPr>
        <w:spacing w:line="360" w:lineRule="auto"/>
        <w:ind w:left="328" w:leftChars="156" w:right="21" w:rightChars="10" w:firstLine="1"/>
        <w:rPr>
          <w:rFonts w:ascii="仿宋" w:hAnsi="仿宋" w:eastAsia="仿宋" w:cs="宋体"/>
          <w:sz w:val="28"/>
          <w:szCs w:val="28"/>
        </w:rPr>
      </w:pPr>
      <w:r>
        <w:rPr>
          <w:rFonts w:hint="eastAsia" w:ascii="仿宋" w:hAnsi="仿宋" w:eastAsia="仿宋" w:cs="宋体"/>
          <w:sz w:val="28"/>
          <w:szCs w:val="28"/>
        </w:rPr>
        <w:t xml:space="preserve">法定代表人： </w:t>
      </w:r>
    </w:p>
    <w:p>
      <w:pPr>
        <w:spacing w:line="360" w:lineRule="auto"/>
        <w:ind w:left="328" w:leftChars="156" w:right="21" w:rightChars="10" w:firstLine="1"/>
        <w:rPr>
          <w:rFonts w:ascii="仿宋" w:hAnsi="仿宋" w:eastAsia="仿宋" w:cs="宋体"/>
          <w:sz w:val="28"/>
          <w:szCs w:val="28"/>
        </w:rPr>
      </w:pPr>
      <w:r>
        <w:rPr>
          <w:rFonts w:hint="eastAsia" w:ascii="仿宋" w:hAnsi="仿宋" w:eastAsia="仿宋" w:cs="宋体"/>
          <w:sz w:val="28"/>
          <w:szCs w:val="28"/>
        </w:rPr>
        <w:t xml:space="preserve">地址： </w:t>
      </w:r>
    </w:p>
    <w:p>
      <w:pPr>
        <w:spacing w:line="360" w:lineRule="auto"/>
        <w:ind w:left="328" w:leftChars="156" w:right="21" w:rightChars="10" w:firstLine="1"/>
        <w:rPr>
          <w:rFonts w:ascii="仿宋" w:hAnsi="仿宋" w:eastAsia="仿宋" w:cs="宋体"/>
          <w:sz w:val="28"/>
          <w:szCs w:val="28"/>
        </w:rPr>
      </w:pPr>
    </w:p>
    <w:p>
      <w:pPr>
        <w:spacing w:line="360" w:lineRule="auto"/>
        <w:ind w:left="328" w:leftChars="156" w:right="21" w:rightChars="10" w:firstLine="1"/>
        <w:rPr>
          <w:rFonts w:ascii="仿宋" w:hAnsi="仿宋" w:eastAsia="仿宋" w:cs="宋体"/>
          <w:sz w:val="28"/>
          <w:szCs w:val="28"/>
        </w:rPr>
      </w:pPr>
      <w:r>
        <w:rPr>
          <w:rFonts w:hint="eastAsia" w:ascii="仿宋" w:hAnsi="仿宋" w:eastAsia="仿宋" w:cs="宋体"/>
          <w:sz w:val="28"/>
          <w:szCs w:val="28"/>
        </w:rPr>
        <w:t xml:space="preserve">乙方(服务方): </w:t>
      </w:r>
    </w:p>
    <w:p>
      <w:pPr>
        <w:spacing w:line="360" w:lineRule="auto"/>
        <w:ind w:left="328" w:leftChars="156" w:right="21" w:rightChars="10" w:firstLine="1"/>
        <w:rPr>
          <w:rFonts w:ascii="仿宋" w:hAnsi="仿宋" w:eastAsia="仿宋" w:cs="宋体"/>
          <w:sz w:val="28"/>
          <w:szCs w:val="28"/>
        </w:rPr>
      </w:pPr>
      <w:r>
        <w:rPr>
          <w:rFonts w:hint="eastAsia" w:ascii="仿宋" w:hAnsi="仿宋" w:eastAsia="仿宋" w:cs="宋体"/>
          <w:sz w:val="28"/>
          <w:szCs w:val="28"/>
        </w:rPr>
        <w:t>法定代表人：</w:t>
      </w:r>
    </w:p>
    <w:p>
      <w:pPr>
        <w:spacing w:line="360" w:lineRule="auto"/>
        <w:ind w:left="328" w:leftChars="156" w:right="21" w:rightChars="10" w:firstLine="1"/>
        <w:rPr>
          <w:rFonts w:ascii="仿宋" w:hAnsi="仿宋" w:eastAsia="仿宋" w:cs="宋体"/>
          <w:sz w:val="28"/>
          <w:szCs w:val="28"/>
        </w:rPr>
      </w:pPr>
      <w:r>
        <w:rPr>
          <w:rFonts w:hint="eastAsia" w:ascii="仿宋" w:hAnsi="仿宋" w:eastAsia="仿宋" w:cs="宋体"/>
          <w:sz w:val="28"/>
          <w:szCs w:val="28"/>
        </w:rPr>
        <w:t>地址：</w:t>
      </w:r>
    </w:p>
    <w:p>
      <w:pPr>
        <w:spacing w:line="360" w:lineRule="auto"/>
        <w:ind w:right="-1" w:firstLine="624" w:firstLineChars="223"/>
        <w:rPr>
          <w:rFonts w:ascii="仿宋" w:hAnsi="仿宋" w:eastAsia="仿宋"/>
          <w:sz w:val="28"/>
          <w:szCs w:val="28"/>
        </w:rPr>
      </w:pPr>
      <w:r>
        <w:rPr>
          <w:rFonts w:hint="eastAsia" w:ascii="仿宋" w:hAnsi="仿宋" w:eastAsia="仿宋"/>
          <w:sz w:val="28"/>
        </w:rPr>
        <w:t>根据《中华人民共和国民法典》及有关法律法规的规定，甲、乙</w:t>
      </w:r>
      <w:r>
        <w:rPr>
          <w:rFonts w:hint="eastAsia" w:ascii="仿宋" w:hAnsi="仿宋" w:eastAsia="仿宋"/>
          <w:sz w:val="28"/>
          <w:lang w:val="en-US" w:eastAsia="zh-CN"/>
        </w:rPr>
        <w:t>双</w:t>
      </w:r>
      <w:r>
        <w:rPr>
          <w:rFonts w:hint="eastAsia" w:ascii="仿宋" w:hAnsi="仿宋" w:eastAsia="仿宋"/>
          <w:sz w:val="28"/>
        </w:rPr>
        <w:t>方</w:t>
      </w:r>
      <w:r>
        <w:rPr>
          <w:rFonts w:hint="eastAsia" w:ascii="仿宋" w:hAnsi="仿宋" w:eastAsia="仿宋" w:cs="宋体"/>
          <w:sz w:val="28"/>
          <w:szCs w:val="28"/>
        </w:rPr>
        <w:t>协商一致，就甲方委托</w:t>
      </w:r>
      <w:r>
        <w:rPr>
          <w:rFonts w:hint="eastAsia" w:ascii="仿宋" w:hAnsi="仿宋" w:eastAsia="仿宋" w:cs="宋体"/>
          <w:sz w:val="28"/>
          <w:szCs w:val="28"/>
          <w:lang w:val="en-US" w:eastAsia="zh-CN"/>
        </w:rPr>
        <w:t>乙</w:t>
      </w:r>
      <w:r>
        <w:rPr>
          <w:rFonts w:hint="eastAsia" w:ascii="仿宋" w:hAnsi="仿宋" w:eastAsia="仿宋" w:cs="宋体"/>
          <w:sz w:val="28"/>
          <w:szCs w:val="28"/>
        </w:rPr>
        <w:t>方进行</w:t>
      </w:r>
      <w:r>
        <w:rPr>
          <w:rFonts w:hint="eastAsia"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 w:hAnsi="仿宋" w:eastAsia="仿宋"/>
          <w:sz w:val="28"/>
          <w:szCs w:val="28"/>
        </w:rPr>
        <w:t>年度番禺天河城除四害项目</w:t>
      </w:r>
      <w:r>
        <w:rPr>
          <w:rFonts w:hint="eastAsia" w:ascii="仿宋" w:hAnsi="仿宋" w:eastAsia="仿宋" w:cs="宋体"/>
          <w:sz w:val="28"/>
          <w:szCs w:val="28"/>
        </w:rPr>
        <w:t>的事宜签订本合同，共同遵守。</w:t>
      </w:r>
    </w:p>
    <w:p>
      <w:pPr>
        <w:numPr>
          <w:ilvl w:val="0"/>
          <w:numId w:val="1"/>
        </w:numPr>
        <w:spacing w:line="360" w:lineRule="auto"/>
        <w:ind w:right="-1"/>
        <w:rPr>
          <w:rFonts w:hint="eastAsia" w:ascii="仿宋_GB2312" w:eastAsia="仿宋_GB2312"/>
          <w:sz w:val="28"/>
        </w:rPr>
      </w:pPr>
      <w:r>
        <w:rPr>
          <w:rFonts w:hint="eastAsia" w:ascii="仿宋_GB2312" w:eastAsia="仿宋_GB2312"/>
          <w:sz w:val="28"/>
        </w:rPr>
        <w:t>除“四害”服务区域</w:t>
      </w:r>
    </w:p>
    <w:p>
      <w:pPr>
        <w:spacing w:line="360" w:lineRule="auto"/>
        <w:ind w:right="-1" w:firstLine="624" w:firstLineChars="223"/>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购物广场B1-B4层、</w:t>
      </w:r>
      <w:r>
        <w:rPr>
          <w:rFonts w:hint="eastAsia" w:ascii="仿宋" w:hAnsi="仿宋" w:eastAsia="仿宋" w:cs="宋体"/>
          <w:sz w:val="28"/>
          <w:szCs w:val="28"/>
        </w:rPr>
        <w:t>A 区</w:t>
      </w:r>
      <w:r>
        <w:rPr>
          <w:rFonts w:hint="eastAsia" w:ascii="仿宋" w:hAnsi="仿宋" w:eastAsia="仿宋" w:cs="宋体"/>
          <w:sz w:val="28"/>
          <w:szCs w:val="28"/>
          <w:lang w:val="en-US" w:eastAsia="zh-CN"/>
        </w:rPr>
        <w:t>1</w:t>
      </w:r>
      <w:r>
        <w:rPr>
          <w:rFonts w:hint="eastAsia" w:ascii="仿宋" w:hAnsi="仿宋" w:eastAsia="仿宋" w:cs="宋体"/>
          <w:sz w:val="28"/>
          <w:szCs w:val="28"/>
        </w:rPr>
        <w:t>-</w:t>
      </w:r>
      <w:r>
        <w:rPr>
          <w:rFonts w:hint="eastAsia" w:ascii="仿宋" w:hAnsi="仿宋" w:eastAsia="仿宋" w:cs="宋体"/>
          <w:sz w:val="28"/>
          <w:szCs w:val="28"/>
          <w:lang w:val="en-US" w:eastAsia="zh-CN"/>
        </w:rPr>
        <w:t>8</w:t>
      </w:r>
      <w:r>
        <w:rPr>
          <w:rFonts w:hint="eastAsia" w:ascii="仿宋" w:hAnsi="仿宋" w:eastAsia="仿宋" w:cs="宋体"/>
          <w:sz w:val="28"/>
          <w:szCs w:val="28"/>
        </w:rPr>
        <w:t xml:space="preserve">楼 、B区 </w:t>
      </w:r>
      <w:r>
        <w:rPr>
          <w:rFonts w:hint="eastAsia" w:ascii="仿宋" w:hAnsi="仿宋" w:eastAsia="仿宋" w:cs="宋体"/>
          <w:sz w:val="28"/>
          <w:szCs w:val="28"/>
          <w:lang w:val="en-US" w:eastAsia="zh-CN"/>
        </w:rPr>
        <w:t>1</w:t>
      </w:r>
      <w:r>
        <w:rPr>
          <w:rFonts w:hint="eastAsia" w:ascii="仿宋" w:hAnsi="仿宋" w:eastAsia="仿宋" w:cs="宋体"/>
          <w:sz w:val="28"/>
          <w:szCs w:val="28"/>
        </w:rPr>
        <w:t>-</w:t>
      </w:r>
      <w:r>
        <w:rPr>
          <w:rFonts w:hint="eastAsia" w:ascii="仿宋" w:hAnsi="仿宋" w:eastAsia="仿宋" w:cs="宋体"/>
          <w:sz w:val="28"/>
          <w:szCs w:val="28"/>
          <w:lang w:val="en-US" w:eastAsia="zh-CN"/>
        </w:rPr>
        <w:t>6</w:t>
      </w:r>
      <w:r>
        <w:rPr>
          <w:rFonts w:hint="eastAsia" w:ascii="仿宋" w:hAnsi="仿宋" w:eastAsia="仿宋" w:cs="宋体"/>
          <w:sz w:val="28"/>
          <w:szCs w:val="28"/>
        </w:rPr>
        <w:t>楼和下沉广场、 外围绿化、公共区域(</w:t>
      </w:r>
      <w:r>
        <w:rPr>
          <w:rFonts w:hint="eastAsia" w:ascii="仿宋" w:hAnsi="仿宋" w:eastAsia="仿宋" w:cs="宋体"/>
          <w:sz w:val="28"/>
          <w:szCs w:val="28"/>
          <w:lang w:val="en-US" w:eastAsia="zh-CN"/>
        </w:rPr>
        <w:t>含</w:t>
      </w:r>
      <w:r>
        <w:rPr>
          <w:rFonts w:hint="eastAsia" w:ascii="仿宋" w:hAnsi="仿宋" w:eastAsia="仿宋" w:cs="宋体"/>
          <w:sz w:val="28"/>
          <w:szCs w:val="28"/>
        </w:rPr>
        <w:t>停车场、洗手间、走火梯、中庭区域、电梯、吸烟区、凉水塔、茶水间、保洁房、管井房、垃圾房、电梯厅</w:t>
      </w:r>
      <w:r>
        <w:rPr>
          <w:rFonts w:hint="eastAsia" w:ascii="仿宋" w:hAnsi="仿宋" w:eastAsia="仿宋" w:cs="宋体"/>
          <w:sz w:val="28"/>
          <w:szCs w:val="28"/>
          <w:lang w:eastAsia="zh-CN"/>
        </w:rPr>
        <w:t>、</w:t>
      </w:r>
      <w:r>
        <w:rPr>
          <w:rFonts w:hint="eastAsia" w:ascii="仿宋" w:hAnsi="仿宋" w:eastAsia="仿宋" w:cs="宋体"/>
          <w:sz w:val="28"/>
          <w:szCs w:val="28"/>
        </w:rPr>
        <w:t>楼层通道</w:t>
      </w:r>
      <w:r>
        <w:rPr>
          <w:rFonts w:hint="eastAsia" w:ascii="仿宋" w:hAnsi="仿宋" w:eastAsia="仿宋" w:cs="宋体"/>
          <w:sz w:val="28"/>
          <w:szCs w:val="28"/>
          <w:lang w:eastAsia="zh-CN"/>
        </w:rPr>
        <w:t>、</w:t>
      </w:r>
      <w:r>
        <w:rPr>
          <w:rFonts w:hint="eastAsia" w:ascii="仿宋" w:hAnsi="仿宋" w:eastAsia="仿宋" w:cs="宋体"/>
          <w:sz w:val="28"/>
          <w:szCs w:val="28"/>
        </w:rPr>
        <w:t>天台、设备房等)、外围沙井、化粪池和绿化带、办公区域内等</w:t>
      </w:r>
      <w:r>
        <w:rPr>
          <w:rFonts w:hint="eastAsia" w:ascii="仿宋" w:hAnsi="仿宋" w:eastAsia="仿宋" w:cs="宋体"/>
          <w:sz w:val="28"/>
          <w:szCs w:val="28"/>
          <w:lang w:eastAsia="zh-CN"/>
        </w:rPr>
        <w:t>（</w:t>
      </w:r>
      <w:r>
        <w:rPr>
          <w:rFonts w:hint="eastAsia" w:ascii="仿宋" w:hAnsi="仿宋" w:eastAsia="仿宋" w:cs="宋体"/>
          <w:sz w:val="28"/>
          <w:szCs w:val="28"/>
          <w:lang w:val="en-US" w:eastAsia="zh-CN"/>
        </w:rPr>
        <w:t>详见下图</w:t>
      </w:r>
      <w:r>
        <w:rPr>
          <w:rFonts w:hint="eastAsia" w:ascii="仿宋" w:hAnsi="仿宋" w:eastAsia="仿宋" w:cs="宋体"/>
          <w:sz w:val="28"/>
          <w:szCs w:val="28"/>
          <w:lang w:eastAsia="zh-CN"/>
        </w:rPr>
        <w:t>）</w:t>
      </w:r>
      <w:r>
        <w:rPr>
          <w:rFonts w:hint="eastAsia" w:ascii="仿宋" w:hAnsi="仿宋" w:eastAsia="仿宋" w:cs="宋体"/>
          <w:sz w:val="28"/>
          <w:szCs w:val="28"/>
        </w:rPr>
        <w:t>。</w:t>
      </w:r>
      <w:r>
        <w:rPr>
          <w:rFonts w:hint="eastAsia" w:ascii="仿宋" w:hAnsi="仿宋" w:eastAsia="仿宋" w:cs="宋体"/>
          <w:sz w:val="28"/>
          <w:szCs w:val="28"/>
          <w:lang w:val="en-US" w:eastAsia="zh-CN"/>
        </w:rPr>
        <w:t>定期</w:t>
      </w:r>
      <w:r>
        <w:rPr>
          <w:rFonts w:hint="eastAsia" w:ascii="仿宋" w:hAnsi="仿宋" w:eastAsia="仿宋" w:cs="宋体"/>
          <w:sz w:val="28"/>
          <w:szCs w:val="28"/>
        </w:rPr>
        <w:t>进行蚊、蝇、蟑螂类</w:t>
      </w:r>
      <w:r>
        <w:rPr>
          <w:rFonts w:hint="eastAsia" w:ascii="仿宋" w:hAnsi="仿宋" w:eastAsia="仿宋" w:cs="宋体"/>
          <w:sz w:val="28"/>
          <w:szCs w:val="28"/>
          <w:lang w:val="en-US" w:eastAsia="zh-CN"/>
        </w:rPr>
        <w:t>每周消杀1</w:t>
      </w:r>
      <w:r>
        <w:rPr>
          <w:rFonts w:hint="eastAsia" w:ascii="仿宋" w:hAnsi="仿宋" w:eastAsia="仿宋" w:cs="宋体"/>
          <w:sz w:val="28"/>
          <w:szCs w:val="28"/>
        </w:rPr>
        <w:t>次，</w:t>
      </w:r>
      <w:r>
        <w:rPr>
          <w:rFonts w:hint="eastAsia" w:ascii="仿宋" w:hAnsi="仿宋" w:eastAsia="仿宋" w:cs="宋体"/>
          <w:sz w:val="28"/>
          <w:szCs w:val="28"/>
          <w:lang w:val="en-US" w:eastAsia="zh-CN"/>
        </w:rPr>
        <w:t>户外蚁类消杀1次，每两周1次专项灭鼠。</w:t>
      </w:r>
    </w:p>
    <w:tbl>
      <w:tblPr>
        <w:tblStyle w:val="5"/>
        <w:tblW w:w="8879" w:type="dxa"/>
        <w:jc w:val="center"/>
        <w:tblLayout w:type="fixed"/>
        <w:tblCellMar>
          <w:top w:w="0" w:type="dxa"/>
          <w:left w:w="108" w:type="dxa"/>
          <w:bottom w:w="0" w:type="dxa"/>
          <w:right w:w="108" w:type="dxa"/>
        </w:tblCellMar>
      </w:tblPr>
      <w:tblGrid>
        <w:gridCol w:w="1478"/>
        <w:gridCol w:w="2594"/>
        <w:gridCol w:w="1747"/>
        <w:gridCol w:w="1884"/>
        <w:gridCol w:w="1176"/>
      </w:tblGrid>
      <w:tr>
        <w:tblPrEx>
          <w:tblCellMar>
            <w:top w:w="0" w:type="dxa"/>
            <w:left w:w="108" w:type="dxa"/>
            <w:bottom w:w="0" w:type="dxa"/>
            <w:right w:w="108" w:type="dxa"/>
          </w:tblCellMar>
        </w:tblPrEx>
        <w:trPr>
          <w:trHeight w:val="830" w:hRule="atLeast"/>
          <w:jc w:val="center"/>
        </w:trPr>
        <w:tc>
          <w:tcPr>
            <w:tcW w:w="4072"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消杀范围</w:t>
            </w:r>
          </w:p>
        </w:tc>
        <w:tc>
          <w:tcPr>
            <w:tcW w:w="174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面积/</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消杀内容</w:t>
            </w:r>
          </w:p>
        </w:tc>
        <w:tc>
          <w:tcPr>
            <w:tcW w:w="117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2年消杀次数</w:t>
            </w:r>
          </w:p>
        </w:tc>
      </w:tr>
      <w:tr>
        <w:tblPrEx>
          <w:tblCellMar>
            <w:top w:w="0" w:type="dxa"/>
            <w:left w:w="108" w:type="dxa"/>
            <w:bottom w:w="0" w:type="dxa"/>
            <w:right w:w="108" w:type="dxa"/>
          </w:tblCellMar>
        </w:tblPrEx>
        <w:trPr>
          <w:trHeight w:val="1493" w:hRule="atLeast"/>
          <w:jc w:val="center"/>
        </w:trPr>
        <w:tc>
          <w:tcPr>
            <w:tcW w:w="147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室外区域</w:t>
            </w:r>
          </w:p>
        </w:tc>
        <w:tc>
          <w:tcPr>
            <w:tcW w:w="259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外围、下沉广场绿化面积、AB区天面、凉水塔</w:t>
            </w:r>
          </w:p>
        </w:tc>
        <w:tc>
          <w:tcPr>
            <w:tcW w:w="174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13826㎡</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蚊、蝇</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69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蟑螂</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869"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鼠</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w:t>
            </w:r>
          </w:p>
        </w:tc>
      </w:tr>
      <w:tr>
        <w:tblPrEx>
          <w:tblCellMar>
            <w:top w:w="0" w:type="dxa"/>
            <w:left w:w="108" w:type="dxa"/>
            <w:bottom w:w="0" w:type="dxa"/>
            <w:right w:w="108" w:type="dxa"/>
          </w:tblCellMar>
        </w:tblPrEx>
        <w:trPr>
          <w:trHeight w:val="59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白蚁、红火蚁</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1365" w:hRule="atLeast"/>
          <w:jc w:val="center"/>
        </w:trPr>
        <w:tc>
          <w:tcPr>
            <w:tcW w:w="147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室内区域</w:t>
            </w:r>
          </w:p>
        </w:tc>
        <w:tc>
          <w:tcPr>
            <w:tcW w:w="259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AB区室内公共区域（含洗手间、茶水间、门口、场内通道等）</w:t>
            </w:r>
          </w:p>
        </w:tc>
        <w:tc>
          <w:tcPr>
            <w:tcW w:w="174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52159㎡</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蚊、蝇</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697"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restart"/>
            <w:tcBorders>
              <w:top w:val="single" w:color="000000" w:sz="4" w:space="0"/>
              <w:left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AB区消防通道及电梯通道办公区域</w:t>
            </w: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蟑螂</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473"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2"/>
                <w:szCs w:val="22"/>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鼠</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垃圾房</w:t>
            </w:r>
          </w:p>
        </w:tc>
        <w:tc>
          <w:tcPr>
            <w:tcW w:w="174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150㎡</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蚊、蝇</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蟑螂</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472"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鼠</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w:t>
            </w:r>
          </w:p>
        </w:tc>
      </w:tr>
      <w:tr>
        <w:tblPrEx>
          <w:tblCellMar>
            <w:top w:w="0" w:type="dxa"/>
            <w:left w:w="108" w:type="dxa"/>
            <w:bottom w:w="0" w:type="dxa"/>
            <w:right w:w="108" w:type="dxa"/>
          </w:tblCellMar>
        </w:tblPrEx>
        <w:trPr>
          <w:trHeight w:val="314" w:hRule="atLeast"/>
          <w:jc w:val="center"/>
        </w:trPr>
        <w:tc>
          <w:tcPr>
            <w:tcW w:w="1478"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地下设施</w:t>
            </w:r>
          </w:p>
        </w:tc>
        <w:tc>
          <w:tcPr>
            <w:tcW w:w="259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地下车库（含设备房、集水井）</w:t>
            </w:r>
          </w:p>
        </w:tc>
        <w:tc>
          <w:tcPr>
            <w:tcW w:w="174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110916㎡</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蚊、蝇</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蟑螂</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450"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鼠</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化粪池</w:t>
            </w:r>
          </w:p>
        </w:tc>
        <w:tc>
          <w:tcPr>
            <w:tcW w:w="174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2个</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蚊、蝇</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蟑螂</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鼠</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w:t>
            </w:r>
          </w:p>
        </w:tc>
      </w:tr>
      <w:tr>
        <w:tblPrEx>
          <w:tblCellMar>
            <w:top w:w="0" w:type="dxa"/>
            <w:left w:w="108" w:type="dxa"/>
            <w:bottom w:w="0" w:type="dxa"/>
            <w:right w:w="108" w:type="dxa"/>
          </w:tblCellMar>
        </w:tblPrEx>
        <w:trPr>
          <w:trHeight w:val="314"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沙井</w:t>
            </w:r>
          </w:p>
        </w:tc>
        <w:tc>
          <w:tcPr>
            <w:tcW w:w="1747"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105个</w:t>
            </w: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蚊、蝇</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483"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蟑螂</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96</w:t>
            </w:r>
          </w:p>
        </w:tc>
      </w:tr>
      <w:tr>
        <w:tblPrEx>
          <w:tblCellMar>
            <w:top w:w="0" w:type="dxa"/>
            <w:left w:w="108" w:type="dxa"/>
            <w:bottom w:w="0" w:type="dxa"/>
            <w:right w:w="108" w:type="dxa"/>
          </w:tblCellMar>
        </w:tblPrEx>
        <w:trPr>
          <w:trHeight w:val="467" w:hRule="atLeast"/>
          <w:jc w:val="center"/>
        </w:trPr>
        <w:tc>
          <w:tcPr>
            <w:tcW w:w="1478"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2594"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cs="宋体"/>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宋体" w:hAnsi="宋体" w:cs="宋体"/>
                <w:color w:val="000000"/>
                <w:sz w:val="20"/>
                <w:szCs w:val="20"/>
              </w:rPr>
            </w:pPr>
          </w:p>
        </w:tc>
        <w:tc>
          <w:tcPr>
            <w:tcW w:w="1884"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鼠</w:t>
            </w:r>
          </w:p>
        </w:tc>
        <w:tc>
          <w:tcPr>
            <w:tcW w:w="1176" w:type="dxa"/>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48</w:t>
            </w:r>
          </w:p>
        </w:tc>
      </w:tr>
    </w:tbl>
    <w:p>
      <w:pPr>
        <w:spacing w:line="360" w:lineRule="auto"/>
        <w:ind w:right="-1" w:firstLine="624" w:firstLineChars="223"/>
        <w:rPr>
          <w:rFonts w:hint="eastAsia" w:ascii="仿宋" w:hAnsi="仿宋" w:eastAsia="仿宋" w:cs="宋体"/>
          <w:sz w:val="28"/>
          <w:szCs w:val="28"/>
          <w:lang w:val="en-US" w:eastAsia="zh-CN"/>
        </w:rPr>
      </w:pPr>
    </w:p>
    <w:p>
      <w:pPr>
        <w:spacing w:line="360" w:lineRule="auto"/>
        <w:ind w:right="-1"/>
        <w:rPr>
          <w:rFonts w:ascii="仿宋_GB2312" w:eastAsia="仿宋_GB2312"/>
          <w:sz w:val="28"/>
        </w:rPr>
      </w:pPr>
      <w:r>
        <w:rPr>
          <w:rFonts w:hint="eastAsia" w:ascii="仿宋_GB2312" w:eastAsia="仿宋_GB2312"/>
          <w:sz w:val="28"/>
        </w:rPr>
        <w:t>二、合同期限</w:t>
      </w:r>
    </w:p>
    <w:p>
      <w:pPr>
        <w:spacing w:line="360" w:lineRule="auto"/>
        <w:ind w:left="700" w:leftChars="200" w:right="-1" w:hanging="280" w:hangingChars="100"/>
        <w:rPr>
          <w:rFonts w:ascii="仿宋_GB2312" w:eastAsia="仿宋_GB2312"/>
          <w:sz w:val="28"/>
        </w:rPr>
      </w:pPr>
      <w:r>
        <w:rPr>
          <w:rFonts w:hint="eastAsia" w:ascii="仿宋_GB2312" w:eastAsia="仿宋_GB2312"/>
          <w:sz w:val="28"/>
        </w:rPr>
        <w:t>本合同有效期为 年，即自</w:t>
      </w:r>
      <w:r>
        <w:rPr>
          <w:rFonts w:hint="eastAsia" w:ascii="仿宋_GB2312" w:eastAsia="仿宋_GB2312"/>
          <w:sz w:val="28"/>
          <w:lang w:val="en-US" w:eastAsia="zh-CN"/>
        </w:rPr>
        <w:t>2024</w:t>
      </w:r>
      <w:r>
        <w:rPr>
          <w:rFonts w:hint="eastAsia" w:ascii="仿宋_GB2312" w:eastAsia="仿宋_GB2312"/>
          <w:sz w:val="28"/>
        </w:rPr>
        <w:t>年</w:t>
      </w:r>
      <w:r>
        <w:rPr>
          <w:rFonts w:hint="eastAsia" w:ascii="仿宋_GB2312" w:eastAsia="仿宋_GB2312"/>
          <w:sz w:val="28"/>
          <w:lang w:val="en-US" w:eastAsia="zh-CN"/>
        </w:rPr>
        <w:t>12</w:t>
      </w:r>
      <w:r>
        <w:rPr>
          <w:rFonts w:hint="eastAsia" w:ascii="仿宋_GB2312" w:eastAsia="仿宋_GB2312"/>
          <w:sz w:val="28"/>
        </w:rPr>
        <w:t>月</w:t>
      </w:r>
      <w:r>
        <w:rPr>
          <w:rFonts w:hint="eastAsia" w:ascii="仿宋_GB2312" w:eastAsia="仿宋_GB2312"/>
          <w:sz w:val="28"/>
          <w:lang w:val="en-US" w:eastAsia="zh-CN"/>
        </w:rPr>
        <w:t>1</w:t>
      </w:r>
      <w:r>
        <w:rPr>
          <w:rFonts w:hint="eastAsia" w:ascii="仿宋_GB2312" w:eastAsia="仿宋_GB2312"/>
          <w:sz w:val="28"/>
        </w:rPr>
        <w:t>日至</w:t>
      </w:r>
      <w:r>
        <w:rPr>
          <w:rFonts w:hint="eastAsia" w:ascii="仿宋_GB2312" w:eastAsia="仿宋_GB2312"/>
          <w:sz w:val="28"/>
          <w:lang w:val="en-US" w:eastAsia="zh-CN"/>
        </w:rPr>
        <w:t>2026</w:t>
      </w:r>
      <w:r>
        <w:rPr>
          <w:rFonts w:hint="eastAsia" w:ascii="仿宋_GB2312" w:eastAsia="仿宋_GB2312"/>
          <w:sz w:val="28"/>
        </w:rPr>
        <w:t>年</w:t>
      </w:r>
      <w:r>
        <w:rPr>
          <w:rFonts w:hint="eastAsia" w:ascii="仿宋_GB2312" w:eastAsia="仿宋_GB2312"/>
          <w:sz w:val="28"/>
          <w:lang w:val="en-US" w:eastAsia="zh-CN"/>
        </w:rPr>
        <w:t>11</w:t>
      </w:r>
      <w:r>
        <w:rPr>
          <w:rFonts w:hint="eastAsia" w:ascii="仿宋_GB2312" w:eastAsia="仿宋_GB2312"/>
          <w:sz w:val="28"/>
        </w:rPr>
        <w:t>月</w:t>
      </w:r>
      <w:r>
        <w:rPr>
          <w:rFonts w:hint="eastAsia" w:ascii="仿宋_GB2312" w:eastAsia="仿宋_GB2312"/>
          <w:sz w:val="28"/>
          <w:lang w:val="en-US" w:eastAsia="zh-CN"/>
        </w:rPr>
        <w:t>30</w:t>
      </w:r>
      <w:r>
        <w:rPr>
          <w:rFonts w:hint="eastAsia" w:ascii="仿宋_GB2312" w:eastAsia="仿宋_GB2312"/>
          <w:sz w:val="28"/>
        </w:rPr>
        <w:t>日止，其中前</w:t>
      </w:r>
      <w:r>
        <w:rPr>
          <w:rFonts w:hint="eastAsia" w:ascii="仿宋_GB2312" w:eastAsia="仿宋_GB2312"/>
          <w:sz w:val="28"/>
          <w:lang w:val="en-US" w:eastAsia="zh-CN"/>
        </w:rPr>
        <w:t>3</w:t>
      </w:r>
      <w:r>
        <w:rPr>
          <w:rFonts w:hint="eastAsia" w:ascii="仿宋_GB2312" w:eastAsia="仿宋_GB2312"/>
          <w:sz w:val="28"/>
        </w:rPr>
        <w:t>个月为试用期。</w:t>
      </w:r>
    </w:p>
    <w:p>
      <w:pPr>
        <w:spacing w:line="360" w:lineRule="auto"/>
        <w:ind w:right="-1"/>
        <w:rPr>
          <w:rFonts w:ascii="仿宋_GB2312" w:eastAsia="仿宋_GB2312"/>
          <w:sz w:val="28"/>
        </w:rPr>
      </w:pPr>
      <w:r>
        <w:rPr>
          <w:rFonts w:hint="eastAsia" w:ascii="仿宋_GB2312" w:eastAsia="仿宋_GB2312"/>
          <w:sz w:val="28"/>
        </w:rPr>
        <w:t>三、合同要求</w:t>
      </w:r>
    </w:p>
    <w:p>
      <w:pPr>
        <w:spacing w:line="360" w:lineRule="auto"/>
        <w:ind w:right="-202" w:rightChars="-96"/>
        <w:rPr>
          <w:rFonts w:ascii="仿宋" w:hAnsi="仿宋" w:eastAsia="仿宋" w:cs="宋体"/>
          <w:sz w:val="28"/>
          <w:szCs w:val="28"/>
        </w:rPr>
      </w:pPr>
      <w:r>
        <w:rPr>
          <w:rFonts w:ascii="仿宋" w:hAnsi="仿宋" w:eastAsia="仿宋" w:cs="宋体"/>
          <w:sz w:val="28"/>
          <w:szCs w:val="28"/>
        </w:rPr>
        <w:t xml:space="preserve">1. </w:t>
      </w:r>
      <w:r>
        <w:rPr>
          <w:rFonts w:hint="eastAsia" w:ascii="仿宋" w:hAnsi="仿宋" w:eastAsia="仿宋" w:cs="宋体"/>
          <w:sz w:val="28"/>
          <w:szCs w:val="28"/>
          <w:lang w:val="en-US" w:eastAsia="zh-CN"/>
        </w:rPr>
        <w:t>乙</w:t>
      </w:r>
      <w:r>
        <w:rPr>
          <w:rFonts w:hint="eastAsia" w:ascii="仿宋" w:hAnsi="仿宋" w:eastAsia="仿宋" w:cs="宋体"/>
          <w:sz w:val="28"/>
          <w:szCs w:val="28"/>
        </w:rPr>
        <w:t>方</w:t>
      </w:r>
      <w:r>
        <w:rPr>
          <w:rFonts w:hint="eastAsia" w:ascii="仿宋" w:hAnsi="仿宋" w:eastAsia="仿宋"/>
          <w:sz w:val="28"/>
          <w:szCs w:val="28"/>
        </w:rPr>
        <w:t>持有《有害生物防制服务资质证》</w:t>
      </w:r>
      <w:r>
        <w:rPr>
          <w:rFonts w:hint="eastAsia" w:ascii="仿宋" w:hAnsi="仿宋" w:eastAsia="仿宋" w:cs="宋体"/>
          <w:sz w:val="28"/>
          <w:szCs w:val="28"/>
        </w:rPr>
        <w:t>。</w:t>
      </w:r>
    </w:p>
    <w:p>
      <w:pPr>
        <w:spacing w:line="360" w:lineRule="auto"/>
        <w:ind w:right="-202" w:rightChars="-96"/>
        <w:rPr>
          <w:rFonts w:ascii="仿宋" w:hAnsi="仿宋" w:eastAsia="仿宋" w:cs="宋体"/>
          <w:sz w:val="28"/>
          <w:szCs w:val="28"/>
        </w:rPr>
      </w:pPr>
      <w:r>
        <w:rPr>
          <w:rFonts w:ascii="仿宋" w:hAnsi="仿宋" w:eastAsia="仿宋" w:cs="宋体"/>
          <w:sz w:val="28"/>
          <w:szCs w:val="28"/>
        </w:rPr>
        <w:t>2.</w:t>
      </w:r>
      <w:r>
        <w:rPr>
          <w:rFonts w:hint="eastAsia" w:ascii="仿宋" w:hAnsi="仿宋" w:eastAsia="仿宋" w:cs="宋体"/>
          <w:sz w:val="28"/>
          <w:szCs w:val="28"/>
          <w:lang w:val="en-US" w:eastAsia="zh-CN"/>
        </w:rPr>
        <w:t>乙</w:t>
      </w:r>
      <w:r>
        <w:rPr>
          <w:rFonts w:hint="eastAsia" w:ascii="仿宋" w:hAnsi="仿宋" w:eastAsia="仿宋" w:cs="宋体"/>
          <w:sz w:val="28"/>
          <w:szCs w:val="28"/>
        </w:rPr>
        <w:t>方报需注明选用除四害药物的名称、品牌、规格及产品性能等资料，药物需提供符合国家规定要求的证明及药品的正确使用方案（防范措施）和药品中毒应急处理方案。</w:t>
      </w:r>
    </w:p>
    <w:p>
      <w:pPr>
        <w:spacing w:line="360" w:lineRule="auto"/>
        <w:ind w:right="-202" w:rightChars="-96"/>
        <w:rPr>
          <w:rFonts w:ascii="仿宋" w:hAnsi="仿宋" w:eastAsia="仿宋" w:cs="宋体"/>
          <w:sz w:val="28"/>
          <w:szCs w:val="28"/>
        </w:rPr>
      </w:pPr>
      <w:r>
        <w:rPr>
          <w:rFonts w:ascii="仿宋" w:hAnsi="仿宋" w:eastAsia="仿宋" w:cs="宋体"/>
          <w:sz w:val="28"/>
          <w:szCs w:val="28"/>
        </w:rPr>
        <w:t>3.</w:t>
      </w:r>
      <w:r>
        <w:rPr>
          <w:rFonts w:hint="eastAsia" w:ascii="仿宋" w:hAnsi="仿宋" w:eastAsia="仿宋" w:cs="宋体"/>
          <w:sz w:val="28"/>
          <w:szCs w:val="28"/>
        </w:rPr>
        <w:t xml:space="preserve"> </w:t>
      </w:r>
      <w:r>
        <w:rPr>
          <w:rFonts w:hint="eastAsia" w:ascii="仿宋" w:hAnsi="仿宋" w:eastAsia="仿宋" w:cs="宋体"/>
          <w:sz w:val="28"/>
          <w:szCs w:val="28"/>
          <w:lang w:val="en-US" w:eastAsia="zh-CN"/>
        </w:rPr>
        <w:t>乙</w:t>
      </w:r>
      <w:r>
        <w:rPr>
          <w:rFonts w:hint="eastAsia" w:ascii="仿宋" w:hAnsi="仿宋" w:eastAsia="仿宋" w:cs="宋体"/>
          <w:sz w:val="28"/>
          <w:szCs w:val="28"/>
        </w:rPr>
        <w:t>方派遣的工作人员应持有害生物防制员资质证上岗服务。</w:t>
      </w:r>
    </w:p>
    <w:p>
      <w:pPr>
        <w:spacing w:line="360" w:lineRule="auto"/>
        <w:ind w:right="-202" w:rightChars="-96"/>
        <w:rPr>
          <w:rFonts w:ascii="仿宋" w:hAnsi="仿宋" w:eastAsia="仿宋" w:cs="宋体"/>
          <w:sz w:val="28"/>
          <w:szCs w:val="28"/>
        </w:rPr>
      </w:pPr>
      <w:r>
        <w:rPr>
          <w:rFonts w:ascii="仿宋" w:hAnsi="仿宋" w:eastAsia="仿宋" w:cs="宋体"/>
          <w:sz w:val="28"/>
          <w:szCs w:val="28"/>
        </w:rPr>
        <w:t>4.</w:t>
      </w:r>
      <w:r>
        <w:rPr>
          <w:rFonts w:hint="eastAsia" w:ascii="仿宋" w:hAnsi="仿宋" w:eastAsia="仿宋" w:cs="宋体"/>
          <w:sz w:val="28"/>
          <w:szCs w:val="28"/>
          <w:lang w:val="en-US" w:eastAsia="zh-CN"/>
        </w:rPr>
        <w:t>乙</w:t>
      </w:r>
      <w:r>
        <w:rPr>
          <w:rFonts w:hint="eastAsia" w:ascii="仿宋" w:hAnsi="仿宋" w:eastAsia="仿宋" w:cs="宋体"/>
          <w:sz w:val="28"/>
          <w:szCs w:val="28"/>
        </w:rPr>
        <w:t>方派遣人员进行服务期间要服从我司管理人员安排及管理。</w:t>
      </w:r>
    </w:p>
    <w:p>
      <w:pPr>
        <w:spacing w:line="360" w:lineRule="auto"/>
        <w:ind w:right="-202" w:rightChars="-96"/>
        <w:rPr>
          <w:rFonts w:ascii="仿宋" w:hAnsi="仿宋" w:eastAsia="仿宋" w:cs="宋体"/>
          <w:sz w:val="28"/>
          <w:szCs w:val="28"/>
        </w:rPr>
      </w:pPr>
      <w:r>
        <w:rPr>
          <w:rFonts w:ascii="仿宋" w:hAnsi="仿宋" w:eastAsia="仿宋" w:cs="宋体"/>
          <w:sz w:val="28"/>
          <w:szCs w:val="28"/>
        </w:rPr>
        <w:t>5.</w:t>
      </w:r>
      <w:r>
        <w:rPr>
          <w:rFonts w:hint="eastAsia" w:ascii="仿宋" w:hAnsi="仿宋" w:eastAsia="仿宋" w:cs="宋体"/>
          <w:sz w:val="28"/>
          <w:szCs w:val="28"/>
        </w:rPr>
        <w:t>每月消杀频率以甲方实际情况为准，每次需甲方确认后才能进行，以</w:t>
      </w:r>
      <w:r>
        <w:rPr>
          <w:rFonts w:hint="eastAsia" w:ascii="仿宋" w:hAnsi="仿宋" w:eastAsia="仿宋"/>
          <w:sz w:val="28"/>
          <w:szCs w:val="28"/>
        </w:rPr>
        <w:t>实际消杀范围</w:t>
      </w:r>
      <w:r>
        <w:rPr>
          <w:rFonts w:hint="eastAsia" w:ascii="仿宋" w:hAnsi="仿宋" w:eastAsia="仿宋" w:cs="宋体"/>
          <w:sz w:val="28"/>
          <w:szCs w:val="28"/>
        </w:rPr>
        <w:t>结算费用。</w:t>
      </w:r>
    </w:p>
    <w:p>
      <w:pPr>
        <w:spacing w:line="360" w:lineRule="auto"/>
        <w:ind w:right="-1"/>
        <w:rPr>
          <w:rFonts w:ascii="仿宋_GB2312" w:eastAsia="仿宋_GB2312"/>
          <w:sz w:val="28"/>
        </w:rPr>
      </w:pPr>
      <w:r>
        <w:rPr>
          <w:rFonts w:hint="eastAsia" w:ascii="仿宋_GB2312" w:eastAsia="仿宋_GB2312"/>
          <w:sz w:val="28"/>
        </w:rPr>
        <w:t>四、服务费及其支付方式</w:t>
      </w:r>
    </w:p>
    <w:p>
      <w:pPr>
        <w:spacing w:line="360" w:lineRule="auto"/>
        <w:ind w:left="1" w:right="-1"/>
        <w:jc w:val="left"/>
        <w:rPr>
          <w:rFonts w:ascii="仿宋" w:hAnsi="仿宋" w:eastAsia="仿宋"/>
          <w:sz w:val="28"/>
          <w:szCs w:val="28"/>
          <w:highlight w:val="none"/>
        </w:rPr>
      </w:pPr>
      <w:r>
        <w:rPr>
          <w:rFonts w:hint="eastAsia" w:ascii="仿宋" w:hAnsi="仿宋" w:eastAsia="仿宋"/>
          <w:sz w:val="28"/>
          <w:szCs w:val="28"/>
        </w:rPr>
        <w:t>1、</w:t>
      </w:r>
      <w:r>
        <w:rPr>
          <w:rFonts w:hint="eastAsia" w:ascii="仿宋" w:hAnsi="仿宋" w:eastAsia="仿宋"/>
          <w:sz w:val="28"/>
          <w:szCs w:val="28"/>
          <w:lang w:val="en-US" w:eastAsia="zh-CN"/>
        </w:rPr>
        <w:t>乙</w:t>
      </w:r>
      <w:r>
        <w:rPr>
          <w:rFonts w:hint="eastAsia" w:ascii="仿宋" w:hAnsi="仿宋" w:eastAsia="仿宋"/>
          <w:sz w:val="28"/>
          <w:szCs w:val="28"/>
        </w:rPr>
        <w:t xml:space="preserve">方向甲方提供本合同项目除“四害”服务的暂定服务费总价款为人民币元（大写： </w:t>
      </w:r>
      <w:r>
        <w:rPr>
          <w:rFonts w:ascii="仿宋" w:hAnsi="仿宋" w:eastAsia="仿宋"/>
          <w:sz w:val="28"/>
          <w:szCs w:val="28"/>
        </w:rPr>
        <w:t xml:space="preserve">   </w:t>
      </w:r>
      <w:r>
        <w:rPr>
          <w:rFonts w:hint="eastAsia" w:ascii="仿宋" w:hAnsi="仿宋" w:eastAsia="仿宋"/>
          <w:sz w:val="28"/>
          <w:szCs w:val="28"/>
        </w:rPr>
        <w:t>元整），最终以甲方根据</w:t>
      </w:r>
      <w:r>
        <w:rPr>
          <w:rFonts w:hint="eastAsia" w:ascii="仿宋" w:hAnsi="仿宋" w:eastAsia="仿宋"/>
          <w:sz w:val="28"/>
          <w:szCs w:val="28"/>
          <w:lang w:val="en-US" w:eastAsia="zh-CN"/>
        </w:rPr>
        <w:t>乙</w:t>
      </w:r>
      <w:r>
        <w:rPr>
          <w:rFonts w:hint="eastAsia" w:ascii="仿宋" w:hAnsi="仿宋" w:eastAsia="仿宋"/>
          <w:sz w:val="28"/>
          <w:szCs w:val="28"/>
        </w:rPr>
        <w:t>方实际消杀范围以及按照</w:t>
      </w:r>
      <w:bookmarkStart w:id="1" w:name="_GoBack"/>
      <w:r>
        <w:rPr>
          <w:rFonts w:hint="eastAsia" w:ascii="仿宋" w:hAnsi="仿宋" w:eastAsia="仿宋"/>
          <w:sz w:val="28"/>
          <w:szCs w:val="28"/>
          <w:highlight w:val="none"/>
        </w:rPr>
        <w:t>本条第3款</w:t>
      </w:r>
      <w:r>
        <w:rPr>
          <w:rFonts w:hint="eastAsia" w:ascii="仿宋" w:hAnsi="仿宋" w:eastAsia="仿宋"/>
          <w:sz w:val="28"/>
          <w:szCs w:val="28"/>
          <w:highlight w:val="none"/>
        </w:rPr>
        <w:t>考核确定最终结算的服务费。</w:t>
      </w:r>
    </w:p>
    <w:bookmarkEnd w:id="1"/>
    <w:p>
      <w:pPr>
        <w:spacing w:line="360" w:lineRule="auto"/>
        <w:ind w:right="-1"/>
        <w:jc w:val="left"/>
        <w:rPr>
          <w:rFonts w:ascii="仿宋" w:hAnsi="仿宋" w:eastAsia="仿宋"/>
          <w:sz w:val="28"/>
          <w:szCs w:val="28"/>
        </w:rPr>
      </w:pPr>
      <w:r>
        <w:rPr>
          <w:rFonts w:hint="eastAsia" w:ascii="仿宋" w:hAnsi="仿宋" w:eastAsia="仿宋"/>
          <w:sz w:val="28"/>
          <w:szCs w:val="28"/>
        </w:rPr>
        <w:t>2、服务费已包括</w:t>
      </w:r>
      <w:r>
        <w:rPr>
          <w:rFonts w:hint="eastAsia" w:ascii="仿宋" w:hAnsi="仿宋" w:eastAsia="仿宋"/>
          <w:sz w:val="28"/>
          <w:szCs w:val="28"/>
          <w:lang w:val="en-US" w:eastAsia="zh-CN"/>
        </w:rPr>
        <w:t>乙</w:t>
      </w:r>
      <w:r>
        <w:rPr>
          <w:rFonts w:hint="eastAsia" w:ascii="仿宋" w:hAnsi="仿宋" w:eastAsia="仿宋"/>
          <w:sz w:val="28"/>
          <w:szCs w:val="28"/>
        </w:rPr>
        <w:t>方提供本合同项目服务而支出的所有费用，任何情况下，</w:t>
      </w:r>
      <w:r>
        <w:rPr>
          <w:rFonts w:hint="eastAsia" w:ascii="仿宋" w:hAnsi="仿宋" w:eastAsia="仿宋"/>
          <w:sz w:val="28"/>
          <w:szCs w:val="28"/>
          <w:lang w:val="en-US" w:eastAsia="zh-CN"/>
        </w:rPr>
        <w:t>乙</w:t>
      </w:r>
      <w:r>
        <w:rPr>
          <w:rFonts w:hint="eastAsia" w:ascii="仿宋" w:hAnsi="仿宋" w:eastAsia="仿宋"/>
          <w:sz w:val="28"/>
          <w:szCs w:val="28"/>
        </w:rPr>
        <w:t>方不再另行向甲方收取任何其他费用。</w:t>
      </w:r>
    </w:p>
    <w:p>
      <w:pPr>
        <w:spacing w:line="360" w:lineRule="auto"/>
        <w:ind w:right="-1"/>
        <w:jc w:val="left"/>
        <w:rPr>
          <w:rFonts w:ascii="仿宋" w:hAnsi="仿宋" w:eastAsia="仿宋"/>
          <w:sz w:val="28"/>
          <w:szCs w:val="28"/>
        </w:rPr>
      </w:pPr>
      <w:r>
        <w:rPr>
          <w:rFonts w:hint="eastAsia" w:ascii="仿宋" w:hAnsi="仿宋" w:eastAsia="仿宋"/>
          <w:sz w:val="28"/>
          <w:szCs w:val="28"/>
        </w:rPr>
        <w:t>3、服务费按次结算，甲方每月月初分别根据附件3《番禺天河城除四害工作考核标准》、附件4《番禺天河城</w:t>
      </w:r>
      <w:r>
        <w:rPr>
          <w:rFonts w:hint="eastAsia" w:ascii="仿宋" w:hAnsi="仿宋" w:eastAsia="仿宋"/>
          <w:sz w:val="28"/>
        </w:rPr>
        <w:t>“四害”月度巡查及考核记录表</w:t>
      </w:r>
      <w:r>
        <w:rPr>
          <w:rFonts w:hint="eastAsia" w:ascii="仿宋" w:hAnsi="仿宋" w:eastAsia="仿宋"/>
          <w:sz w:val="28"/>
          <w:szCs w:val="28"/>
        </w:rPr>
        <w:t>》的规定对</w:t>
      </w:r>
      <w:r>
        <w:rPr>
          <w:rFonts w:hint="eastAsia" w:ascii="仿宋" w:hAnsi="仿宋" w:eastAsia="仿宋"/>
          <w:sz w:val="28"/>
          <w:szCs w:val="28"/>
          <w:lang w:val="en-US" w:eastAsia="zh-CN"/>
        </w:rPr>
        <w:t>乙</w:t>
      </w:r>
      <w:r>
        <w:rPr>
          <w:rFonts w:hint="eastAsia" w:ascii="仿宋" w:hAnsi="仿宋" w:eastAsia="仿宋"/>
          <w:sz w:val="28"/>
          <w:szCs w:val="28"/>
        </w:rPr>
        <w:t>方上月有实际进行的服务次数情况进行考核及处理，在收到</w:t>
      </w:r>
      <w:r>
        <w:rPr>
          <w:rFonts w:hint="eastAsia" w:ascii="仿宋" w:hAnsi="仿宋" w:eastAsia="仿宋"/>
          <w:sz w:val="28"/>
          <w:szCs w:val="28"/>
          <w:lang w:val="en-US" w:eastAsia="zh-CN"/>
        </w:rPr>
        <w:t>乙</w:t>
      </w:r>
      <w:r>
        <w:rPr>
          <w:rFonts w:hint="eastAsia" w:ascii="仿宋" w:hAnsi="仿宋" w:eastAsia="仿宋"/>
          <w:sz w:val="28"/>
          <w:szCs w:val="28"/>
        </w:rPr>
        <w:t>方出具的符合国家相关规定增值税专用发票之日起</w:t>
      </w:r>
      <w:r>
        <w:rPr>
          <w:rFonts w:ascii="仿宋" w:hAnsi="仿宋" w:eastAsia="仿宋"/>
          <w:sz w:val="28"/>
          <w:szCs w:val="28"/>
        </w:rPr>
        <w:t>20</w:t>
      </w:r>
      <w:r>
        <w:rPr>
          <w:rFonts w:hint="eastAsia" w:ascii="仿宋" w:hAnsi="仿宋" w:eastAsia="仿宋"/>
          <w:sz w:val="28"/>
          <w:szCs w:val="28"/>
        </w:rPr>
        <w:t>个工作日内,甲方通过转账形式向</w:t>
      </w:r>
      <w:r>
        <w:rPr>
          <w:rFonts w:hint="eastAsia" w:ascii="仿宋" w:hAnsi="仿宋" w:eastAsia="仿宋"/>
          <w:sz w:val="28"/>
          <w:szCs w:val="28"/>
          <w:lang w:val="en-US" w:eastAsia="zh-CN"/>
        </w:rPr>
        <w:t>乙</w:t>
      </w:r>
      <w:r>
        <w:rPr>
          <w:rFonts w:hint="eastAsia" w:ascii="仿宋" w:hAnsi="仿宋" w:eastAsia="仿宋"/>
          <w:sz w:val="28"/>
          <w:szCs w:val="28"/>
        </w:rPr>
        <w:t>方按次数支付上月进行的服务费。</w:t>
      </w:r>
    </w:p>
    <w:p>
      <w:pPr>
        <w:spacing w:line="360" w:lineRule="auto"/>
        <w:ind w:right="21" w:rightChars="10"/>
        <w:jc w:val="left"/>
        <w:rPr>
          <w:rFonts w:ascii="仿宋" w:hAnsi="仿宋" w:eastAsia="仿宋" w:cs="宋体"/>
          <w:sz w:val="28"/>
          <w:szCs w:val="28"/>
        </w:rPr>
      </w:pPr>
      <w:r>
        <w:rPr>
          <w:rFonts w:ascii="仿宋" w:hAnsi="仿宋" w:eastAsia="仿宋" w:cs="宋体"/>
          <w:sz w:val="28"/>
          <w:szCs w:val="28"/>
        </w:rPr>
        <w:t>4</w:t>
      </w:r>
      <w:r>
        <w:rPr>
          <w:rFonts w:hint="eastAsia" w:ascii="仿宋" w:hAnsi="仿宋" w:eastAsia="仿宋" w:cs="宋体"/>
          <w:sz w:val="28"/>
          <w:szCs w:val="28"/>
        </w:rPr>
        <w:t>. 付款同时</w:t>
      </w:r>
      <w:r>
        <w:rPr>
          <w:rFonts w:hint="eastAsia" w:ascii="仿宋" w:hAnsi="仿宋" w:eastAsia="仿宋" w:cs="宋体"/>
          <w:sz w:val="28"/>
          <w:szCs w:val="28"/>
          <w:lang w:val="en-US" w:eastAsia="zh-CN"/>
        </w:rPr>
        <w:t>乙</w:t>
      </w:r>
      <w:r>
        <w:rPr>
          <w:rFonts w:hint="eastAsia" w:ascii="仿宋" w:hAnsi="仿宋" w:eastAsia="仿宋" w:cs="宋体"/>
          <w:sz w:val="28"/>
          <w:szCs w:val="28"/>
        </w:rPr>
        <w:t>方应按向甲方出具符合国家相关规定的、与附件一报价表约定一致的增值税专用发票，否则甲可以延迟付款直至</w:t>
      </w:r>
      <w:r>
        <w:rPr>
          <w:rFonts w:hint="eastAsia" w:ascii="仿宋" w:hAnsi="仿宋" w:eastAsia="仿宋" w:cs="宋体"/>
          <w:sz w:val="28"/>
          <w:szCs w:val="28"/>
          <w:lang w:val="en-US" w:eastAsia="zh-CN"/>
        </w:rPr>
        <w:t>乙</w:t>
      </w:r>
      <w:r>
        <w:rPr>
          <w:rFonts w:hint="eastAsia" w:ascii="仿宋" w:hAnsi="仿宋" w:eastAsia="仿宋" w:cs="宋体"/>
          <w:sz w:val="28"/>
          <w:szCs w:val="28"/>
        </w:rPr>
        <w:t>方提供符合本合同约定的发票。</w:t>
      </w:r>
    </w:p>
    <w:p>
      <w:pPr>
        <w:spacing w:line="360" w:lineRule="auto"/>
        <w:ind w:right="21" w:rightChars="10"/>
        <w:jc w:val="left"/>
        <w:rPr>
          <w:rFonts w:ascii="仿宋" w:hAnsi="仿宋" w:eastAsia="仿宋" w:cs="宋体"/>
          <w:sz w:val="28"/>
          <w:szCs w:val="28"/>
        </w:rPr>
      </w:pPr>
      <w:r>
        <w:rPr>
          <w:rFonts w:ascii="仿宋" w:hAnsi="仿宋" w:eastAsia="仿宋" w:cs="宋体"/>
          <w:sz w:val="28"/>
          <w:szCs w:val="28"/>
        </w:rPr>
        <w:t>5</w:t>
      </w:r>
      <w:r>
        <w:rPr>
          <w:rFonts w:hint="eastAsia" w:ascii="仿宋" w:hAnsi="仿宋" w:eastAsia="仿宋" w:cs="宋体"/>
          <w:sz w:val="28"/>
          <w:szCs w:val="28"/>
        </w:rPr>
        <w:t>、</w:t>
      </w:r>
      <w:r>
        <w:rPr>
          <w:rFonts w:hint="eastAsia" w:ascii="仿宋" w:hAnsi="仿宋" w:eastAsia="仿宋" w:cs="宋体"/>
          <w:sz w:val="28"/>
          <w:szCs w:val="28"/>
          <w:lang w:val="en-US" w:eastAsia="zh-CN"/>
        </w:rPr>
        <w:t>乙</w:t>
      </w:r>
      <w:r>
        <w:rPr>
          <w:rFonts w:hint="eastAsia" w:ascii="仿宋" w:hAnsi="仿宋" w:eastAsia="仿宋" w:cs="宋体"/>
          <w:sz w:val="28"/>
          <w:szCs w:val="28"/>
        </w:rPr>
        <w:t>方开具的发票应符合相关法律的规定，项目齐全，并加盖</w:t>
      </w:r>
      <w:r>
        <w:rPr>
          <w:rFonts w:hint="eastAsia" w:ascii="仿宋" w:hAnsi="仿宋" w:eastAsia="仿宋" w:cs="宋体"/>
          <w:sz w:val="28"/>
          <w:szCs w:val="28"/>
          <w:lang w:val="en-US" w:eastAsia="zh-CN"/>
        </w:rPr>
        <w:t>乙</w:t>
      </w:r>
      <w:r>
        <w:rPr>
          <w:rFonts w:hint="eastAsia" w:ascii="仿宋" w:hAnsi="仿宋" w:eastAsia="仿宋" w:cs="宋体"/>
          <w:sz w:val="28"/>
          <w:szCs w:val="28"/>
        </w:rPr>
        <w:t>方“发票专用章”。开票金额需与本条第一款约定的甲方支付金额一致，注明不含税价款、税率和增值税额。</w:t>
      </w:r>
    </w:p>
    <w:p>
      <w:pPr>
        <w:spacing w:line="360" w:lineRule="auto"/>
        <w:ind w:right="21" w:rightChars="10"/>
        <w:jc w:val="left"/>
        <w:rPr>
          <w:rFonts w:ascii="仿宋" w:hAnsi="仿宋" w:eastAsia="仿宋" w:cs="宋体"/>
          <w:sz w:val="28"/>
          <w:szCs w:val="28"/>
        </w:rPr>
      </w:pPr>
      <w:r>
        <w:rPr>
          <w:rFonts w:ascii="仿宋" w:hAnsi="仿宋" w:eastAsia="仿宋" w:cs="宋体"/>
          <w:sz w:val="28"/>
          <w:szCs w:val="28"/>
        </w:rPr>
        <w:t>6</w:t>
      </w:r>
      <w:r>
        <w:rPr>
          <w:rFonts w:hint="eastAsia" w:ascii="仿宋" w:hAnsi="仿宋" w:eastAsia="仿宋" w:cs="宋体"/>
          <w:sz w:val="28"/>
          <w:szCs w:val="28"/>
        </w:rPr>
        <w:t xml:space="preserve">、 </w:t>
      </w:r>
      <w:r>
        <w:rPr>
          <w:rFonts w:hint="eastAsia" w:ascii="仿宋" w:hAnsi="仿宋" w:eastAsia="仿宋" w:cs="宋体"/>
          <w:sz w:val="28"/>
          <w:szCs w:val="28"/>
          <w:lang w:val="en-US" w:eastAsia="zh-CN"/>
        </w:rPr>
        <w:t>乙</w:t>
      </w:r>
      <w:r>
        <w:rPr>
          <w:rFonts w:hint="eastAsia" w:ascii="仿宋" w:hAnsi="仿宋" w:eastAsia="仿宋" w:cs="宋体"/>
          <w:sz w:val="28"/>
          <w:szCs w:val="28"/>
        </w:rPr>
        <w:t>方应根据甲方核定的费用，向甲方提供符合国家相关规定等额的增值税专用发票，甲、方收到发票后20个工作日内，向</w:t>
      </w:r>
      <w:r>
        <w:rPr>
          <w:rFonts w:hint="eastAsia" w:ascii="仿宋" w:hAnsi="仿宋" w:eastAsia="仿宋" w:cs="宋体"/>
          <w:sz w:val="28"/>
          <w:szCs w:val="28"/>
          <w:lang w:val="en-US" w:eastAsia="zh-CN"/>
        </w:rPr>
        <w:t>乙</w:t>
      </w:r>
      <w:r>
        <w:rPr>
          <w:rFonts w:hint="eastAsia" w:ascii="仿宋" w:hAnsi="仿宋" w:eastAsia="仿宋" w:cs="宋体"/>
          <w:sz w:val="28"/>
          <w:szCs w:val="28"/>
        </w:rPr>
        <w:t>方支付相关费用，否则甲方可以延迟付款直至</w:t>
      </w:r>
      <w:r>
        <w:rPr>
          <w:rFonts w:hint="eastAsia" w:ascii="仿宋" w:hAnsi="仿宋" w:eastAsia="仿宋" w:cs="宋体"/>
          <w:sz w:val="28"/>
          <w:szCs w:val="28"/>
          <w:lang w:val="en-US" w:eastAsia="zh-CN"/>
        </w:rPr>
        <w:t>乙</w:t>
      </w:r>
      <w:r>
        <w:rPr>
          <w:rFonts w:hint="eastAsia" w:ascii="仿宋" w:hAnsi="仿宋" w:eastAsia="仿宋" w:cs="宋体"/>
          <w:sz w:val="28"/>
          <w:szCs w:val="28"/>
        </w:rPr>
        <w:t>方提供符合要求的发票为止，且不视为甲方违约。</w:t>
      </w:r>
    </w:p>
    <w:p>
      <w:pPr>
        <w:spacing w:line="360" w:lineRule="auto"/>
        <w:ind w:right="-1"/>
        <w:jc w:val="left"/>
        <w:rPr>
          <w:rFonts w:ascii="仿宋" w:hAnsi="仿宋" w:eastAsia="仿宋"/>
          <w:sz w:val="28"/>
          <w:szCs w:val="28"/>
        </w:rPr>
      </w:pPr>
      <w:r>
        <w:rPr>
          <w:rFonts w:ascii="仿宋" w:hAnsi="仿宋" w:eastAsia="仿宋" w:cs="宋体"/>
          <w:sz w:val="28"/>
          <w:szCs w:val="28"/>
        </w:rPr>
        <w:t>7</w:t>
      </w:r>
      <w:r>
        <w:rPr>
          <w:rFonts w:hint="eastAsia" w:ascii="仿宋" w:hAnsi="仿宋" w:eastAsia="仿宋" w:cs="宋体"/>
          <w:sz w:val="28"/>
          <w:szCs w:val="28"/>
        </w:rPr>
        <w:t>、如</w:t>
      </w:r>
      <w:r>
        <w:rPr>
          <w:rFonts w:hint="eastAsia" w:ascii="仿宋" w:hAnsi="仿宋" w:eastAsia="仿宋" w:cs="宋体"/>
          <w:sz w:val="28"/>
          <w:szCs w:val="28"/>
          <w:lang w:val="en-US" w:eastAsia="zh-CN"/>
        </w:rPr>
        <w:t>乙</w:t>
      </w:r>
      <w:r>
        <w:rPr>
          <w:rFonts w:hint="eastAsia" w:ascii="仿宋" w:hAnsi="仿宋" w:eastAsia="仿宋" w:cs="宋体"/>
          <w:sz w:val="28"/>
          <w:szCs w:val="28"/>
        </w:rPr>
        <w:t>方开具的发票有误或不符合本合同约定的，甲方有权拒收。如</w:t>
      </w:r>
      <w:r>
        <w:rPr>
          <w:rFonts w:hint="eastAsia" w:ascii="仿宋" w:hAnsi="仿宋" w:eastAsia="仿宋" w:cs="宋体"/>
          <w:sz w:val="28"/>
          <w:szCs w:val="28"/>
          <w:lang w:val="en-US" w:eastAsia="zh-CN"/>
        </w:rPr>
        <w:t>乙</w:t>
      </w:r>
      <w:r>
        <w:rPr>
          <w:rFonts w:hint="eastAsia" w:ascii="仿宋" w:hAnsi="仿宋" w:eastAsia="仿宋" w:cs="宋体"/>
          <w:sz w:val="28"/>
          <w:szCs w:val="28"/>
        </w:rPr>
        <w:t>方开具的发票不能通过认证（除因甲方自身原因未在规定时限内进行认证外）或发生销货退回情况的，</w:t>
      </w:r>
      <w:r>
        <w:rPr>
          <w:rFonts w:hint="eastAsia" w:ascii="仿宋" w:hAnsi="仿宋" w:eastAsia="仿宋" w:cs="宋体"/>
          <w:sz w:val="28"/>
          <w:szCs w:val="28"/>
          <w:lang w:val="en-US" w:eastAsia="zh-CN"/>
        </w:rPr>
        <w:t>乙</w:t>
      </w:r>
      <w:r>
        <w:rPr>
          <w:rFonts w:hint="eastAsia" w:ascii="仿宋" w:hAnsi="仿宋" w:eastAsia="仿宋" w:cs="宋体"/>
          <w:sz w:val="28"/>
          <w:szCs w:val="28"/>
        </w:rPr>
        <w:t>方应积极采取补救措施，开具红字发票并重新开具发票，如经甲方通知后10个工作日内未能补开发票的，甲方有权延迟支付当月货款直至</w:t>
      </w:r>
      <w:r>
        <w:rPr>
          <w:rFonts w:hint="eastAsia" w:ascii="仿宋" w:hAnsi="仿宋" w:eastAsia="仿宋" w:cs="宋体"/>
          <w:sz w:val="28"/>
          <w:szCs w:val="28"/>
          <w:lang w:val="en-US" w:eastAsia="zh-CN"/>
        </w:rPr>
        <w:t>乙</w:t>
      </w:r>
      <w:r>
        <w:rPr>
          <w:rFonts w:hint="eastAsia" w:ascii="仿宋" w:hAnsi="仿宋" w:eastAsia="仿宋" w:cs="宋体"/>
          <w:sz w:val="28"/>
          <w:szCs w:val="28"/>
        </w:rPr>
        <w:t>方提供符合本合同约定的发票,由此造成的一切后果由</w:t>
      </w:r>
      <w:r>
        <w:rPr>
          <w:rFonts w:hint="eastAsia" w:ascii="仿宋" w:hAnsi="仿宋" w:eastAsia="仿宋" w:cs="宋体"/>
          <w:sz w:val="28"/>
          <w:szCs w:val="28"/>
          <w:lang w:val="en-US" w:eastAsia="zh-CN"/>
        </w:rPr>
        <w:t>乙</w:t>
      </w:r>
      <w:r>
        <w:rPr>
          <w:rFonts w:hint="eastAsia" w:ascii="仿宋" w:hAnsi="仿宋" w:eastAsia="仿宋" w:cs="宋体"/>
          <w:sz w:val="28"/>
          <w:szCs w:val="28"/>
        </w:rPr>
        <w:t>方承担,如造成甲方损失，</w:t>
      </w:r>
      <w:r>
        <w:rPr>
          <w:rFonts w:hint="eastAsia" w:ascii="仿宋" w:hAnsi="仿宋" w:eastAsia="仿宋" w:cs="宋体"/>
          <w:sz w:val="28"/>
          <w:szCs w:val="28"/>
          <w:lang w:val="en-US" w:eastAsia="zh-CN"/>
        </w:rPr>
        <w:t>乙</w:t>
      </w:r>
      <w:r>
        <w:rPr>
          <w:rFonts w:hint="eastAsia" w:ascii="仿宋" w:hAnsi="仿宋" w:eastAsia="仿宋" w:cs="宋体"/>
          <w:sz w:val="28"/>
          <w:szCs w:val="28"/>
        </w:rPr>
        <w:t>方应承担赔偿责任。</w:t>
      </w:r>
    </w:p>
    <w:p>
      <w:pPr>
        <w:spacing w:line="360" w:lineRule="auto"/>
        <w:ind w:right="-1"/>
        <w:rPr>
          <w:rFonts w:ascii="仿宋_GB2312" w:eastAsia="仿宋_GB2312"/>
          <w:sz w:val="28"/>
        </w:rPr>
      </w:pPr>
      <w:r>
        <w:rPr>
          <w:rFonts w:hint="eastAsia" w:ascii="仿宋_GB2312" w:eastAsia="仿宋_GB2312"/>
          <w:sz w:val="28"/>
        </w:rPr>
        <w:t>五、除“四害”服务内容</w:t>
      </w:r>
    </w:p>
    <w:p>
      <w:pPr>
        <w:snapToGrid w:val="0"/>
        <w:spacing w:line="360" w:lineRule="auto"/>
        <w:ind w:firstLine="560" w:firstLineChars="200"/>
        <w:rPr>
          <w:rFonts w:ascii="仿宋_GB2312" w:eastAsia="仿宋_GB2312"/>
          <w:sz w:val="28"/>
        </w:rPr>
      </w:pPr>
      <w:r>
        <w:rPr>
          <w:rFonts w:hint="eastAsia" w:ascii="仿宋_GB2312" w:eastAsia="仿宋_GB2312"/>
          <w:sz w:val="28"/>
        </w:rPr>
        <w:t>1、</w:t>
      </w:r>
      <w:r>
        <w:rPr>
          <w:rFonts w:hint="eastAsia" w:ascii="仿宋_GB2312" w:eastAsia="仿宋_GB2312"/>
          <w:sz w:val="28"/>
          <w:lang w:val="en-US" w:eastAsia="zh-CN"/>
        </w:rPr>
        <w:t>乙</w:t>
      </w:r>
      <w:r>
        <w:rPr>
          <w:rFonts w:hint="eastAsia" w:ascii="仿宋_GB2312" w:eastAsia="仿宋_GB2312"/>
          <w:sz w:val="28"/>
        </w:rPr>
        <w:t>方应按附件1《除“四害”工作要求》向甲方提供除“四害”服务。</w:t>
      </w:r>
    </w:p>
    <w:p>
      <w:pPr>
        <w:snapToGrid w:val="0"/>
        <w:spacing w:line="360" w:lineRule="auto"/>
        <w:ind w:firstLine="560" w:firstLineChars="200"/>
        <w:rPr>
          <w:rFonts w:ascii="仿宋_GB2312" w:eastAsia="仿宋_GB2312"/>
          <w:sz w:val="28"/>
        </w:rPr>
      </w:pPr>
      <w:r>
        <w:rPr>
          <w:rFonts w:hint="eastAsia" w:ascii="仿宋_GB2312" w:eastAsia="仿宋_GB2312"/>
          <w:sz w:val="28"/>
        </w:rPr>
        <w:t>2、</w:t>
      </w:r>
      <w:r>
        <w:rPr>
          <w:rFonts w:hint="eastAsia" w:ascii="仿宋_GB2312" w:eastAsia="仿宋_GB2312"/>
          <w:sz w:val="28"/>
          <w:lang w:val="en-US" w:eastAsia="zh-CN"/>
        </w:rPr>
        <w:t>乙</w:t>
      </w:r>
      <w:r>
        <w:rPr>
          <w:rFonts w:hint="eastAsia" w:ascii="仿宋_GB2312" w:eastAsia="仿宋_GB2312"/>
          <w:sz w:val="28"/>
        </w:rPr>
        <w:t>方需提供首次进场后对整体进行四害防治的具体施工方案。</w:t>
      </w:r>
    </w:p>
    <w:p>
      <w:pPr>
        <w:snapToGrid w:val="0"/>
        <w:spacing w:line="360" w:lineRule="auto"/>
        <w:ind w:firstLine="560" w:firstLineChars="200"/>
        <w:rPr>
          <w:rFonts w:ascii="仿宋_GB2312" w:eastAsia="仿宋_GB2312"/>
          <w:color w:val="FF0000"/>
          <w:sz w:val="28"/>
        </w:rPr>
      </w:pPr>
      <w:r>
        <w:rPr>
          <w:rFonts w:hint="eastAsia" w:ascii="仿宋_GB2312" w:eastAsia="仿宋_GB2312"/>
          <w:sz w:val="28"/>
        </w:rPr>
        <w:t>3</w:t>
      </w:r>
      <w:r>
        <w:rPr>
          <w:rFonts w:hint="eastAsia" w:ascii="仿宋_GB2312" w:eastAsia="仿宋_GB2312"/>
          <w:color w:val="FF0000"/>
          <w:sz w:val="28"/>
        </w:rPr>
        <w:t>、</w:t>
      </w:r>
      <w:r>
        <w:rPr>
          <w:rFonts w:hint="eastAsia" w:ascii="仿宋_GB2312" w:eastAsia="仿宋_GB2312"/>
          <w:sz w:val="28"/>
          <w:lang w:val="en-US" w:eastAsia="zh-CN"/>
        </w:rPr>
        <w:t>乙</w:t>
      </w:r>
      <w:r>
        <w:rPr>
          <w:rFonts w:hint="eastAsia" w:ascii="仿宋_GB2312" w:eastAsia="仿宋_GB2312"/>
          <w:sz w:val="28"/>
        </w:rPr>
        <w:t>方需按合同要求配合场内的餐饮租户需求，无偿提供铺内检查及指导。</w:t>
      </w:r>
    </w:p>
    <w:p>
      <w:pPr>
        <w:tabs>
          <w:tab w:val="left" w:pos="6345"/>
        </w:tabs>
        <w:spacing w:line="360" w:lineRule="auto"/>
        <w:ind w:right="-1"/>
        <w:rPr>
          <w:rFonts w:ascii="仿宋_GB2312" w:eastAsia="仿宋_GB2312"/>
          <w:sz w:val="28"/>
        </w:rPr>
      </w:pPr>
      <w:r>
        <w:rPr>
          <w:rFonts w:hint="eastAsia" w:ascii="仿宋_GB2312" w:eastAsia="仿宋_GB2312"/>
          <w:sz w:val="28"/>
        </w:rPr>
        <w:t>六、履约保证金</w:t>
      </w:r>
    </w:p>
    <w:p>
      <w:pPr>
        <w:spacing w:line="360" w:lineRule="auto"/>
        <w:ind w:right="-1" w:firstLine="560" w:firstLineChars="200"/>
        <w:rPr>
          <w:rFonts w:ascii="仿宋_GB2312" w:eastAsia="仿宋_GB2312"/>
          <w:sz w:val="28"/>
        </w:rPr>
      </w:pPr>
      <w:r>
        <w:rPr>
          <w:rFonts w:hint="eastAsia" w:ascii="仿宋_GB2312" w:eastAsia="仿宋_GB2312"/>
          <w:sz w:val="28"/>
          <w:lang w:val="en-US" w:eastAsia="zh-CN"/>
        </w:rPr>
        <w:t>乙</w:t>
      </w:r>
      <w:r>
        <w:rPr>
          <w:rFonts w:hint="eastAsia" w:ascii="仿宋_GB2312" w:eastAsia="仿宋_GB2312"/>
          <w:sz w:val="28"/>
        </w:rPr>
        <w:t>方在合同签订后七个工作日内须向甲方交纳</w:t>
      </w:r>
      <w:commentRangeStart w:id="0"/>
      <w:r>
        <w:rPr>
          <w:rFonts w:hint="eastAsia" w:ascii="仿宋_GB2312" w:eastAsia="仿宋_GB2312"/>
          <w:sz w:val="28"/>
        </w:rPr>
        <w:t xml:space="preserve">人民币 </w:t>
      </w:r>
      <w:r>
        <w:rPr>
          <w:rFonts w:ascii="仿宋_GB2312" w:eastAsia="仿宋_GB2312"/>
          <w:sz w:val="28"/>
        </w:rPr>
        <w:t xml:space="preserve">    </w:t>
      </w:r>
      <w:r>
        <w:rPr>
          <w:rFonts w:hint="eastAsia" w:ascii="仿宋_GB2312" w:eastAsia="仿宋_GB2312"/>
          <w:sz w:val="28"/>
        </w:rPr>
        <w:t>元（大写：整）</w:t>
      </w:r>
      <w:commentRangeEnd w:id="0"/>
      <w:r>
        <w:rPr>
          <w:rStyle w:val="7"/>
        </w:rPr>
        <w:commentReference w:id="0"/>
      </w:r>
      <w:r>
        <w:rPr>
          <w:rFonts w:hint="eastAsia" w:ascii="仿宋_GB2312" w:eastAsia="仿宋_GB2312"/>
          <w:sz w:val="28"/>
        </w:rPr>
        <w:t>的履约保证金</w:t>
      </w:r>
      <w:r>
        <w:rPr>
          <w:rFonts w:hint="eastAsia" w:ascii="仿宋_GB2312" w:eastAsia="仿宋_GB2312"/>
          <w:sz w:val="24"/>
        </w:rPr>
        <w:t>（</w:t>
      </w:r>
      <w:r>
        <w:rPr>
          <w:rFonts w:hint="eastAsia" w:ascii="仿宋_GB2312" w:eastAsia="仿宋_GB2312"/>
          <w:sz w:val="28"/>
        </w:rPr>
        <w:t>甲方收到履约保证金后，开具相应金额的收据），作为履行本合同的担保。合同期满完成撤场工作，经甲方验收确认</w:t>
      </w:r>
      <w:r>
        <w:rPr>
          <w:rFonts w:hint="eastAsia" w:ascii="仿宋_GB2312" w:eastAsia="仿宋_GB2312"/>
          <w:sz w:val="28"/>
          <w:lang w:val="en-US" w:eastAsia="zh-CN"/>
        </w:rPr>
        <w:t>乙</w:t>
      </w:r>
      <w:r>
        <w:rPr>
          <w:rFonts w:hint="eastAsia" w:ascii="仿宋_GB2312" w:eastAsia="仿宋_GB2312"/>
          <w:sz w:val="28"/>
        </w:rPr>
        <w:t>方无任何违约行为后，甲方于</w:t>
      </w:r>
      <w:r>
        <w:rPr>
          <w:rFonts w:hint="eastAsia" w:ascii="仿宋_GB2312" w:eastAsia="仿宋_GB2312"/>
          <w:sz w:val="28"/>
          <w:lang w:val="en-US" w:eastAsia="zh-CN"/>
        </w:rPr>
        <w:t>20</w:t>
      </w:r>
      <w:r>
        <w:rPr>
          <w:rFonts w:hint="eastAsia" w:ascii="仿宋_GB2312" w:eastAsia="仿宋_GB2312"/>
          <w:sz w:val="28"/>
        </w:rPr>
        <w:t>个工作日内将履约保证金无息退回给丙方。</w:t>
      </w:r>
    </w:p>
    <w:p>
      <w:pPr>
        <w:spacing w:line="360" w:lineRule="auto"/>
        <w:ind w:right="-1"/>
        <w:outlineLvl w:val="0"/>
        <w:rPr>
          <w:rFonts w:ascii="仿宋_GB2312" w:eastAsia="仿宋_GB2312"/>
          <w:sz w:val="28"/>
        </w:rPr>
      </w:pPr>
      <w:r>
        <w:rPr>
          <w:rFonts w:hint="eastAsia" w:ascii="仿宋_GB2312" w:eastAsia="仿宋_GB2312"/>
          <w:sz w:val="28"/>
        </w:rPr>
        <w:t>七、甲方权利义务</w:t>
      </w:r>
    </w:p>
    <w:p>
      <w:pPr>
        <w:spacing w:line="360" w:lineRule="auto"/>
        <w:ind w:right="-1" w:firstLine="560" w:firstLineChars="200"/>
        <w:rPr>
          <w:rFonts w:ascii="仿宋_GB2312" w:eastAsia="仿宋_GB2312"/>
          <w:sz w:val="28"/>
        </w:rPr>
      </w:pPr>
      <w:r>
        <w:rPr>
          <w:rFonts w:hint="eastAsia" w:ascii="仿宋_GB2312" w:eastAsia="仿宋_GB2312"/>
          <w:sz w:val="28"/>
        </w:rPr>
        <w:t>1、甲方委派工作人员作为除“四害”工作监管人，负责监督、检查、验收</w:t>
      </w:r>
      <w:r>
        <w:rPr>
          <w:rFonts w:hint="eastAsia" w:ascii="仿宋_GB2312" w:eastAsia="仿宋_GB2312"/>
          <w:sz w:val="28"/>
          <w:lang w:val="en-US" w:eastAsia="zh-CN"/>
        </w:rPr>
        <w:t>乙</w:t>
      </w:r>
      <w:r>
        <w:rPr>
          <w:rFonts w:hint="eastAsia" w:ascii="仿宋_GB2312" w:eastAsia="仿宋_GB2312"/>
          <w:sz w:val="28"/>
        </w:rPr>
        <w:t>方工作人员的除“四害”服务工作。</w:t>
      </w:r>
    </w:p>
    <w:p>
      <w:pPr>
        <w:spacing w:line="360" w:lineRule="auto"/>
        <w:ind w:right="-1" w:firstLine="560" w:firstLineChars="200"/>
        <w:rPr>
          <w:rFonts w:ascii="仿宋_GB2312" w:eastAsia="仿宋_GB2312"/>
          <w:sz w:val="28"/>
        </w:rPr>
      </w:pPr>
      <w:r>
        <w:rPr>
          <w:rFonts w:hint="eastAsia" w:ascii="仿宋_GB2312" w:eastAsia="仿宋_GB2312"/>
          <w:sz w:val="28"/>
        </w:rPr>
        <w:t>2、甲方按本合同约定向</w:t>
      </w:r>
      <w:r>
        <w:rPr>
          <w:rFonts w:hint="eastAsia" w:ascii="仿宋_GB2312" w:eastAsia="仿宋_GB2312"/>
          <w:sz w:val="28"/>
          <w:lang w:val="en-US" w:eastAsia="zh-CN"/>
        </w:rPr>
        <w:t>乙</w:t>
      </w:r>
      <w:r>
        <w:rPr>
          <w:rFonts w:hint="eastAsia" w:ascii="仿宋_GB2312" w:eastAsia="仿宋_GB2312"/>
          <w:sz w:val="28"/>
        </w:rPr>
        <w:t>方支付合同价款。</w:t>
      </w:r>
    </w:p>
    <w:p>
      <w:pPr>
        <w:spacing w:line="360" w:lineRule="auto"/>
        <w:ind w:right="-1" w:firstLine="560" w:firstLineChars="200"/>
        <w:rPr>
          <w:rFonts w:ascii="仿宋_GB2312" w:eastAsia="仿宋_GB2312"/>
          <w:sz w:val="28"/>
        </w:rPr>
      </w:pPr>
      <w:r>
        <w:rPr>
          <w:rFonts w:hint="eastAsia" w:ascii="仿宋_GB2312" w:eastAsia="仿宋_GB2312"/>
          <w:sz w:val="28"/>
        </w:rPr>
        <w:t>3、甲方向</w:t>
      </w:r>
      <w:r>
        <w:rPr>
          <w:rFonts w:hint="eastAsia" w:ascii="仿宋_GB2312" w:eastAsia="仿宋_GB2312"/>
          <w:sz w:val="28"/>
          <w:lang w:val="en-US" w:eastAsia="zh-CN"/>
        </w:rPr>
        <w:t>乙</w:t>
      </w:r>
      <w:r>
        <w:rPr>
          <w:rFonts w:hint="eastAsia" w:ascii="仿宋_GB2312" w:eastAsia="仿宋_GB2312"/>
          <w:sz w:val="28"/>
        </w:rPr>
        <w:t>方提供除“四害”服务的用水、用电，并承担由此产生的费用。</w:t>
      </w:r>
    </w:p>
    <w:p>
      <w:pPr>
        <w:spacing w:line="360" w:lineRule="auto"/>
        <w:ind w:right="-1" w:firstLine="560" w:firstLineChars="200"/>
        <w:rPr>
          <w:rFonts w:ascii="仿宋_GB2312" w:eastAsia="仿宋_GB2312"/>
          <w:sz w:val="28"/>
        </w:rPr>
      </w:pPr>
      <w:r>
        <w:rPr>
          <w:rFonts w:hint="eastAsia" w:ascii="仿宋_GB2312" w:eastAsia="仿宋_GB2312"/>
          <w:sz w:val="28"/>
        </w:rPr>
        <w:t>4、甲方</w:t>
      </w:r>
      <w:r>
        <w:rPr>
          <w:rFonts w:hint="eastAsia" w:ascii="仿宋_GB2312" w:eastAsia="仿宋_GB2312"/>
          <w:sz w:val="28"/>
          <w:lang w:val="en-US" w:eastAsia="zh-CN"/>
        </w:rPr>
        <w:t>应</w:t>
      </w:r>
      <w:r>
        <w:rPr>
          <w:rFonts w:hint="eastAsia" w:ascii="仿宋_GB2312" w:eastAsia="仿宋_GB2312"/>
          <w:sz w:val="28"/>
        </w:rPr>
        <w:t>为</w:t>
      </w:r>
      <w:r>
        <w:rPr>
          <w:rFonts w:hint="eastAsia" w:ascii="仿宋_GB2312" w:eastAsia="仿宋_GB2312"/>
          <w:sz w:val="28"/>
          <w:lang w:val="en-US" w:eastAsia="zh-CN"/>
        </w:rPr>
        <w:t>乙</w:t>
      </w:r>
      <w:r>
        <w:rPr>
          <w:rFonts w:hint="eastAsia" w:ascii="仿宋_GB2312" w:eastAsia="仿宋_GB2312"/>
          <w:sz w:val="28"/>
        </w:rPr>
        <w:t>方工作人员办理出入和的证件。</w:t>
      </w:r>
    </w:p>
    <w:p>
      <w:pPr>
        <w:spacing w:line="360" w:lineRule="auto"/>
        <w:ind w:right="-1" w:firstLine="560" w:firstLineChars="200"/>
        <w:rPr>
          <w:rFonts w:ascii="仿宋_GB2312" w:eastAsia="仿宋_GB2312"/>
          <w:sz w:val="28"/>
        </w:rPr>
      </w:pPr>
      <w:r>
        <w:rPr>
          <w:rFonts w:hint="eastAsia" w:ascii="仿宋_GB2312" w:eastAsia="仿宋_GB2312"/>
          <w:sz w:val="28"/>
        </w:rPr>
        <w:t>5、甲方应将及的“四害”情况及时通知</w:t>
      </w:r>
      <w:r>
        <w:rPr>
          <w:rFonts w:hint="eastAsia" w:ascii="仿宋_GB2312" w:eastAsia="仿宋_GB2312"/>
          <w:sz w:val="28"/>
          <w:lang w:val="en-US" w:eastAsia="zh-CN"/>
        </w:rPr>
        <w:t>乙</w:t>
      </w:r>
      <w:r>
        <w:rPr>
          <w:rFonts w:hint="eastAsia" w:ascii="仿宋_GB2312" w:eastAsia="仿宋_GB2312"/>
          <w:sz w:val="28"/>
        </w:rPr>
        <w:t>方，以便</w:t>
      </w:r>
      <w:r>
        <w:rPr>
          <w:rFonts w:hint="eastAsia" w:ascii="仿宋_GB2312" w:eastAsia="仿宋_GB2312"/>
          <w:sz w:val="28"/>
          <w:lang w:val="en-US" w:eastAsia="zh-CN"/>
        </w:rPr>
        <w:t>乙</w:t>
      </w:r>
      <w:r>
        <w:rPr>
          <w:rFonts w:hint="eastAsia" w:ascii="仿宋_GB2312" w:eastAsia="仿宋_GB2312"/>
          <w:sz w:val="28"/>
        </w:rPr>
        <w:t>方采取有效措施。</w:t>
      </w:r>
    </w:p>
    <w:p>
      <w:pPr>
        <w:spacing w:line="360" w:lineRule="auto"/>
        <w:ind w:right="-1" w:firstLine="560" w:firstLineChars="200"/>
        <w:rPr>
          <w:rFonts w:ascii="仿宋_GB2312" w:eastAsia="仿宋_GB2312"/>
          <w:sz w:val="28"/>
        </w:rPr>
      </w:pPr>
      <w:r>
        <w:rPr>
          <w:rFonts w:hint="eastAsia" w:ascii="仿宋_GB2312" w:eastAsia="仿宋_GB2312"/>
          <w:sz w:val="28"/>
        </w:rPr>
        <w:t>6、甲方负责为</w:t>
      </w:r>
      <w:r>
        <w:rPr>
          <w:rFonts w:hint="eastAsia" w:ascii="仿宋_GB2312" w:eastAsia="仿宋_GB2312"/>
          <w:sz w:val="28"/>
          <w:lang w:val="en-US" w:eastAsia="zh-CN"/>
        </w:rPr>
        <w:t>乙</w:t>
      </w:r>
      <w:r>
        <w:rPr>
          <w:rFonts w:hint="eastAsia" w:ascii="仿宋_GB2312" w:eastAsia="仿宋_GB2312"/>
          <w:sz w:val="28"/>
        </w:rPr>
        <w:t>方工作提供方便，在</w:t>
      </w:r>
      <w:r>
        <w:rPr>
          <w:rFonts w:hint="eastAsia" w:ascii="仿宋_GB2312" w:eastAsia="仿宋_GB2312"/>
          <w:sz w:val="28"/>
          <w:lang w:val="en-US" w:eastAsia="zh-CN"/>
        </w:rPr>
        <w:t>乙</w:t>
      </w:r>
      <w:r>
        <w:rPr>
          <w:rFonts w:hint="eastAsia" w:ascii="仿宋_GB2312" w:eastAsia="仿宋_GB2312"/>
          <w:sz w:val="28"/>
        </w:rPr>
        <w:t>方进行除“四害”工作（如投放粘鼠胶、鼠药、喷洒放置杀虫药物等）时，安排人员做好现场配合。</w:t>
      </w:r>
    </w:p>
    <w:p>
      <w:pPr>
        <w:spacing w:line="360" w:lineRule="auto"/>
        <w:ind w:right="-1" w:firstLine="560" w:firstLineChars="200"/>
        <w:rPr>
          <w:rFonts w:ascii="仿宋_GB2312" w:eastAsia="仿宋_GB2312"/>
          <w:sz w:val="28"/>
        </w:rPr>
      </w:pPr>
      <w:r>
        <w:rPr>
          <w:rFonts w:hint="eastAsia" w:ascii="仿宋_GB2312" w:eastAsia="仿宋_GB2312"/>
          <w:sz w:val="28"/>
        </w:rPr>
        <w:t>7、甲方有权根据、内出现“四害”的程度，要求</w:t>
      </w:r>
      <w:r>
        <w:rPr>
          <w:rFonts w:hint="eastAsia" w:ascii="仿宋_GB2312" w:eastAsia="仿宋_GB2312"/>
          <w:sz w:val="28"/>
          <w:lang w:val="en-US" w:eastAsia="zh-CN"/>
        </w:rPr>
        <w:t>乙</w:t>
      </w:r>
      <w:r>
        <w:rPr>
          <w:rFonts w:hint="eastAsia" w:ascii="仿宋_GB2312" w:eastAsia="仿宋_GB2312"/>
          <w:sz w:val="28"/>
        </w:rPr>
        <w:t>方提交加强处理方案并无偿跟进，妥善及有效地处理。</w:t>
      </w:r>
    </w:p>
    <w:p>
      <w:pPr>
        <w:spacing w:line="360" w:lineRule="auto"/>
        <w:ind w:right="-1" w:firstLine="560" w:firstLineChars="200"/>
        <w:rPr>
          <w:rFonts w:ascii="仿宋_GB2312" w:eastAsia="仿宋_GB2312"/>
          <w:sz w:val="28"/>
        </w:rPr>
      </w:pPr>
      <w:r>
        <w:rPr>
          <w:rFonts w:hint="eastAsia" w:ascii="仿宋_GB2312" w:eastAsia="仿宋_GB2312"/>
          <w:sz w:val="28"/>
        </w:rPr>
        <w:t>8、甲方有权对</w:t>
      </w:r>
      <w:r>
        <w:rPr>
          <w:rFonts w:hint="eastAsia" w:ascii="仿宋_GB2312" w:eastAsia="仿宋_GB2312"/>
          <w:sz w:val="28"/>
          <w:lang w:val="en-US" w:eastAsia="zh-CN"/>
        </w:rPr>
        <w:t>乙</w:t>
      </w:r>
      <w:r>
        <w:rPr>
          <w:rFonts w:hint="eastAsia" w:ascii="仿宋_GB2312" w:eastAsia="仿宋_GB2312"/>
          <w:sz w:val="28"/>
        </w:rPr>
        <w:t>方提供的除“四害”服务按照附件3《</w:t>
      </w:r>
      <w:r>
        <w:rPr>
          <w:rFonts w:hint="eastAsia" w:ascii="仿宋" w:hAnsi="仿宋" w:eastAsia="仿宋"/>
          <w:sz w:val="28"/>
          <w:szCs w:val="28"/>
        </w:rPr>
        <w:t>番禺天河城除四害工作考核标准</w:t>
      </w:r>
      <w:r>
        <w:rPr>
          <w:rFonts w:hint="eastAsia" w:ascii="仿宋_GB2312" w:eastAsia="仿宋_GB2312"/>
          <w:sz w:val="28"/>
        </w:rPr>
        <w:t>》、附件</w:t>
      </w:r>
      <w:r>
        <w:rPr>
          <w:rFonts w:ascii="仿宋_GB2312" w:eastAsia="仿宋_GB2312"/>
          <w:sz w:val="28"/>
        </w:rPr>
        <w:t>4</w:t>
      </w:r>
      <w:r>
        <w:rPr>
          <w:rFonts w:hint="eastAsia" w:ascii="仿宋_GB2312" w:eastAsia="仿宋_GB2312"/>
          <w:sz w:val="28"/>
        </w:rPr>
        <w:t>《</w:t>
      </w:r>
      <w:r>
        <w:rPr>
          <w:rFonts w:hint="eastAsia" w:ascii="仿宋" w:hAnsi="仿宋" w:eastAsia="仿宋"/>
          <w:sz w:val="28"/>
          <w:szCs w:val="28"/>
        </w:rPr>
        <w:t>番禺天河城</w:t>
      </w:r>
      <w:r>
        <w:rPr>
          <w:rFonts w:hint="eastAsia" w:ascii="仿宋" w:hAnsi="仿宋" w:eastAsia="仿宋"/>
          <w:sz w:val="28"/>
        </w:rPr>
        <w:t>“四害”月度巡查及考核记录表</w:t>
      </w:r>
      <w:r>
        <w:rPr>
          <w:rFonts w:hint="eastAsia" w:ascii="仿宋_GB2312" w:eastAsia="仿宋_GB2312"/>
          <w:sz w:val="28"/>
        </w:rPr>
        <w:t>》进行监管、考核。</w:t>
      </w:r>
    </w:p>
    <w:p>
      <w:pPr>
        <w:spacing w:line="360" w:lineRule="auto"/>
        <w:ind w:right="-1"/>
        <w:outlineLvl w:val="0"/>
        <w:rPr>
          <w:rFonts w:ascii="仿宋_GB2312" w:eastAsia="仿宋_GB2312"/>
          <w:sz w:val="28"/>
        </w:rPr>
      </w:pPr>
      <w:r>
        <w:rPr>
          <w:rFonts w:hint="eastAsia" w:ascii="仿宋_GB2312" w:eastAsia="仿宋_GB2312"/>
          <w:sz w:val="28"/>
        </w:rPr>
        <w:t>八、</w:t>
      </w:r>
      <w:r>
        <w:rPr>
          <w:rFonts w:hint="eastAsia" w:ascii="仿宋_GB2312" w:eastAsia="仿宋_GB2312"/>
          <w:sz w:val="28"/>
          <w:lang w:val="en-US" w:eastAsia="zh-CN"/>
        </w:rPr>
        <w:t>乙</w:t>
      </w:r>
      <w:r>
        <w:rPr>
          <w:rFonts w:hint="eastAsia" w:ascii="仿宋_GB2312" w:eastAsia="仿宋_GB2312"/>
          <w:sz w:val="28"/>
        </w:rPr>
        <w:t>方权利义务</w:t>
      </w:r>
    </w:p>
    <w:p>
      <w:pPr>
        <w:snapToGrid w:val="0"/>
        <w:spacing w:line="360" w:lineRule="auto"/>
        <w:ind w:firstLine="537" w:firstLineChars="192"/>
        <w:rPr>
          <w:rFonts w:ascii="仿宋_GB2312" w:eastAsia="仿宋_GB2312"/>
          <w:sz w:val="28"/>
          <w:szCs w:val="32"/>
        </w:rPr>
      </w:pPr>
      <w:r>
        <w:rPr>
          <w:rFonts w:hint="eastAsia" w:ascii="仿宋_GB2312" w:eastAsia="仿宋_GB2312"/>
          <w:sz w:val="28"/>
        </w:rPr>
        <w:t>1、</w:t>
      </w:r>
      <w:r>
        <w:rPr>
          <w:rFonts w:hint="eastAsia" w:ascii="仿宋_GB2312" w:eastAsia="仿宋_GB2312"/>
          <w:sz w:val="28"/>
          <w:lang w:val="en-US" w:eastAsia="zh-CN"/>
        </w:rPr>
        <w:t>乙</w:t>
      </w:r>
      <w:r>
        <w:rPr>
          <w:rFonts w:hint="eastAsia" w:ascii="仿宋_GB2312" w:eastAsia="仿宋_GB2312"/>
          <w:sz w:val="28"/>
        </w:rPr>
        <w:t>方负责提供除“四害”服务中使用的药品和工具，须提供药品名称和</w:t>
      </w:r>
      <w:r>
        <w:rPr>
          <w:rFonts w:hint="eastAsia" w:ascii="仿宋_GB2312" w:eastAsia="仿宋_GB2312"/>
          <w:sz w:val="28"/>
          <w:szCs w:val="32"/>
        </w:rPr>
        <w:t>符合国家规定要求的证明</w:t>
      </w:r>
      <w:r>
        <w:rPr>
          <w:rFonts w:hint="eastAsia" w:ascii="仿宋_GB2312" w:eastAsia="仿宋_GB2312"/>
          <w:sz w:val="28"/>
        </w:rPr>
        <w:t>以及药品的正确使用方案（防范措施）和药品中毒应急处理方案（</w:t>
      </w:r>
      <w:r>
        <w:rPr>
          <w:rFonts w:hint="eastAsia" w:ascii="仿宋_GB2312" w:eastAsia="仿宋_GB2312"/>
          <w:sz w:val="28"/>
          <w:lang w:val="en-US" w:eastAsia="zh-CN"/>
        </w:rPr>
        <w:t>乙</w:t>
      </w:r>
      <w:r>
        <w:rPr>
          <w:rFonts w:hint="eastAsia" w:ascii="仿宋_GB2312" w:eastAsia="仿宋_GB2312"/>
          <w:sz w:val="28"/>
        </w:rPr>
        <w:t>方须提供相关资料备案）。</w:t>
      </w:r>
      <w:r>
        <w:rPr>
          <w:rFonts w:hint="eastAsia" w:ascii="仿宋_GB2312" w:eastAsia="仿宋_GB2312"/>
          <w:sz w:val="28"/>
          <w:lang w:val="en-US" w:eastAsia="zh-CN"/>
        </w:rPr>
        <w:t>乙</w:t>
      </w:r>
      <w:r>
        <w:rPr>
          <w:rFonts w:hint="eastAsia" w:ascii="仿宋_GB2312" w:eastAsia="仿宋_GB2312"/>
          <w:sz w:val="28"/>
        </w:rPr>
        <w:t>方最少应配置喷雾机三台为甲方提供除“四害”服务。</w:t>
      </w:r>
      <w:r>
        <w:rPr>
          <w:rFonts w:hint="eastAsia" w:ascii="仿宋_GB2312" w:eastAsia="仿宋_GB2312"/>
          <w:sz w:val="28"/>
          <w:lang w:val="en-US" w:eastAsia="zh-CN"/>
        </w:rPr>
        <w:t>乙</w:t>
      </w:r>
      <w:r>
        <w:rPr>
          <w:rFonts w:hint="eastAsia" w:ascii="仿宋_GB2312" w:eastAsia="仿宋_GB2312"/>
          <w:sz w:val="28"/>
        </w:rPr>
        <w:t>方使用的药品和工具应经甲方监管人员检查符合</w:t>
      </w:r>
      <w:r>
        <w:rPr>
          <w:rFonts w:hint="eastAsia" w:ascii="仿宋_GB2312" w:eastAsia="仿宋_GB2312"/>
          <w:sz w:val="28"/>
          <w:lang w:val="en-US" w:eastAsia="zh-CN"/>
        </w:rPr>
        <w:t>乙</w:t>
      </w:r>
      <w:r>
        <w:rPr>
          <w:rFonts w:hint="eastAsia" w:ascii="仿宋_GB2312" w:eastAsia="仿宋_GB2312"/>
          <w:sz w:val="28"/>
        </w:rPr>
        <w:t>方投标时提交的品牌方可使用，但甲方的上述检查并不免除</w:t>
      </w:r>
      <w:r>
        <w:rPr>
          <w:rFonts w:hint="eastAsia" w:ascii="仿宋_GB2312" w:eastAsia="仿宋_GB2312"/>
          <w:sz w:val="28"/>
          <w:lang w:val="en-US" w:eastAsia="zh-CN"/>
        </w:rPr>
        <w:t>乙</w:t>
      </w:r>
      <w:r>
        <w:rPr>
          <w:rFonts w:hint="eastAsia" w:ascii="仿宋_GB2312" w:eastAsia="仿宋_GB2312"/>
          <w:sz w:val="28"/>
        </w:rPr>
        <w:t>方按本合同和法律规定应承担的责任。</w:t>
      </w:r>
    </w:p>
    <w:p>
      <w:pPr>
        <w:snapToGrid w:val="0"/>
        <w:spacing w:line="360" w:lineRule="auto"/>
        <w:ind w:firstLine="560" w:firstLineChars="200"/>
        <w:rPr>
          <w:rFonts w:ascii="仿宋_GB2312" w:eastAsia="仿宋_GB2312"/>
          <w:sz w:val="28"/>
        </w:rPr>
      </w:pPr>
      <w:r>
        <w:rPr>
          <w:rFonts w:hint="eastAsia" w:ascii="仿宋_GB2312" w:eastAsia="仿宋_GB2312"/>
          <w:sz w:val="28"/>
        </w:rPr>
        <w:t>2、</w:t>
      </w:r>
      <w:r>
        <w:rPr>
          <w:rFonts w:hint="eastAsia" w:ascii="仿宋_GB2312" w:eastAsia="仿宋_GB2312"/>
          <w:sz w:val="28"/>
          <w:lang w:val="en-US" w:eastAsia="zh-CN"/>
        </w:rPr>
        <w:t>乙</w:t>
      </w:r>
      <w:r>
        <w:rPr>
          <w:rFonts w:hint="eastAsia" w:ascii="仿宋_GB2312" w:eastAsia="仿宋_GB2312"/>
          <w:sz w:val="28"/>
        </w:rPr>
        <w:t>方应在每月最后一周的周一填写并提交附件5《</w:t>
      </w:r>
      <w:r>
        <w:rPr>
          <w:rFonts w:hint="eastAsia" w:ascii="仿宋" w:hAnsi="仿宋" w:eastAsia="仿宋"/>
          <w:sz w:val="28"/>
          <w:szCs w:val="28"/>
        </w:rPr>
        <w:t>番禺天河城</w:t>
      </w:r>
      <w:r>
        <w:rPr>
          <w:rFonts w:hint="eastAsia" w:ascii="仿宋" w:hAnsi="仿宋" w:eastAsia="仿宋"/>
          <w:sz w:val="28"/>
        </w:rPr>
        <w:t>“四害”月度工作计划及记录表</w:t>
      </w:r>
      <w:r>
        <w:rPr>
          <w:rFonts w:hint="eastAsia" w:ascii="仿宋_GB2312" w:eastAsia="仿宋_GB2312"/>
          <w:sz w:val="28"/>
        </w:rPr>
        <w:t>》，同时根据计划时间内进行除“四害”工作。</w:t>
      </w:r>
    </w:p>
    <w:p>
      <w:pPr>
        <w:spacing w:line="360" w:lineRule="auto"/>
        <w:ind w:right="-1" w:firstLine="560" w:firstLineChars="200"/>
        <w:rPr>
          <w:rFonts w:ascii="仿宋_GB2312" w:eastAsia="仿宋_GB2312"/>
          <w:sz w:val="28"/>
        </w:rPr>
      </w:pPr>
      <w:r>
        <w:rPr>
          <w:rFonts w:hint="eastAsia" w:ascii="仿宋_GB2312" w:eastAsia="仿宋_GB2312"/>
          <w:sz w:val="28"/>
        </w:rPr>
        <w:t>3、</w:t>
      </w:r>
      <w:r>
        <w:rPr>
          <w:rFonts w:hint="eastAsia" w:ascii="仿宋_GB2312" w:eastAsia="仿宋_GB2312"/>
          <w:sz w:val="28"/>
          <w:lang w:val="en-US" w:eastAsia="zh-CN"/>
        </w:rPr>
        <w:t>乙</w:t>
      </w:r>
      <w:r>
        <w:rPr>
          <w:rFonts w:hint="eastAsia" w:ascii="仿宋_GB2312" w:eastAsia="仿宋_GB2312"/>
          <w:sz w:val="28"/>
        </w:rPr>
        <w:t>方应在灭鼠药物投放后的规定时间内做好死鼠的清理工作，并负责及外围的鼠迹监测工作，做好清理鼠迹、堵塞鼠洞和做好其他防鼠措施等工作，如甲方要求加装防鼠设施的，</w:t>
      </w:r>
      <w:r>
        <w:rPr>
          <w:rFonts w:hint="eastAsia" w:ascii="仿宋_GB2312" w:eastAsia="仿宋_GB2312"/>
          <w:sz w:val="28"/>
          <w:lang w:val="en-US" w:eastAsia="zh-CN"/>
        </w:rPr>
        <w:t>乙</w:t>
      </w:r>
      <w:r>
        <w:rPr>
          <w:rFonts w:hint="eastAsia" w:ascii="仿宋_GB2312" w:eastAsia="仿宋_GB2312"/>
          <w:sz w:val="28"/>
        </w:rPr>
        <w:t>方应免费予以提供。</w:t>
      </w:r>
    </w:p>
    <w:p>
      <w:pPr>
        <w:spacing w:line="360" w:lineRule="auto"/>
        <w:ind w:right="-1" w:firstLine="560" w:firstLineChars="200"/>
        <w:rPr>
          <w:rFonts w:ascii="仿宋_GB2312" w:eastAsia="仿宋_GB2312"/>
          <w:sz w:val="28"/>
        </w:rPr>
      </w:pPr>
      <w:r>
        <w:rPr>
          <w:rFonts w:hint="eastAsia" w:ascii="仿宋_GB2312" w:eastAsia="仿宋_GB2312"/>
          <w:sz w:val="28"/>
        </w:rPr>
        <w:t>4、</w:t>
      </w:r>
      <w:r>
        <w:rPr>
          <w:rFonts w:hint="eastAsia" w:ascii="仿宋_GB2312" w:eastAsia="仿宋_GB2312"/>
          <w:sz w:val="28"/>
          <w:lang w:val="en-US" w:eastAsia="zh-CN"/>
        </w:rPr>
        <w:t>乙</w:t>
      </w:r>
      <w:r>
        <w:rPr>
          <w:rFonts w:hint="eastAsia" w:ascii="仿宋_GB2312" w:eastAsia="仿宋_GB2312"/>
          <w:sz w:val="28"/>
        </w:rPr>
        <w:t>方应通过防范措施确保场内不发生鼠害。如场内出现严重鼠害，</w:t>
      </w:r>
      <w:r>
        <w:rPr>
          <w:rFonts w:hint="eastAsia" w:ascii="仿宋_GB2312" w:eastAsia="仿宋_GB2312"/>
          <w:sz w:val="28"/>
          <w:lang w:val="en-US" w:eastAsia="zh-CN"/>
        </w:rPr>
        <w:t>乙</w:t>
      </w:r>
      <w:r>
        <w:rPr>
          <w:rFonts w:hint="eastAsia" w:ascii="仿宋_GB2312" w:eastAsia="仿宋_GB2312"/>
          <w:sz w:val="28"/>
        </w:rPr>
        <w:t>方应配合提交灭鼠加强操作的方案并在限定时间内妥善处理，</w:t>
      </w:r>
      <w:r>
        <w:rPr>
          <w:rFonts w:hint="eastAsia" w:ascii="仿宋_GB2312" w:eastAsia="仿宋_GB2312"/>
          <w:sz w:val="28"/>
          <w:lang w:val="en-US" w:eastAsia="zh-CN"/>
        </w:rPr>
        <w:t>乙</w:t>
      </w:r>
      <w:r>
        <w:rPr>
          <w:rFonts w:hint="eastAsia" w:ascii="仿宋_GB2312" w:eastAsia="仿宋_GB2312"/>
          <w:sz w:val="28"/>
        </w:rPr>
        <w:t>方不再另行收取任何其他费用。</w:t>
      </w:r>
    </w:p>
    <w:p>
      <w:pPr>
        <w:spacing w:line="360" w:lineRule="auto"/>
        <w:ind w:right="-1" w:firstLine="560" w:firstLineChars="200"/>
        <w:rPr>
          <w:rFonts w:ascii="仿宋_GB2312" w:eastAsia="仿宋_GB2312"/>
          <w:sz w:val="28"/>
        </w:rPr>
      </w:pPr>
      <w:r>
        <w:rPr>
          <w:rFonts w:hint="eastAsia" w:ascii="仿宋_GB2312" w:eastAsia="仿宋_GB2312"/>
          <w:sz w:val="28"/>
        </w:rPr>
        <w:t>5、如遇政府有关部门或甲方的重大检查或重大活动，</w:t>
      </w:r>
      <w:r>
        <w:rPr>
          <w:rFonts w:hint="eastAsia" w:ascii="仿宋_GB2312" w:eastAsia="仿宋_GB2312"/>
          <w:sz w:val="28"/>
          <w:lang w:val="en-US" w:eastAsia="zh-CN"/>
        </w:rPr>
        <w:t>乙</w:t>
      </w:r>
      <w:r>
        <w:rPr>
          <w:rFonts w:hint="eastAsia" w:ascii="仿宋_GB2312" w:eastAsia="仿宋_GB2312"/>
          <w:sz w:val="28"/>
        </w:rPr>
        <w:t>方应根据甲方要求增加除“四害”的服务频率和施工范围，该项工作的费用已包括在本合同服务费内，</w:t>
      </w:r>
      <w:r>
        <w:rPr>
          <w:rFonts w:hint="eastAsia" w:ascii="仿宋_GB2312" w:eastAsia="仿宋_GB2312"/>
          <w:sz w:val="28"/>
          <w:lang w:val="en-US" w:eastAsia="zh-CN"/>
        </w:rPr>
        <w:t>乙</w:t>
      </w:r>
      <w:r>
        <w:rPr>
          <w:rFonts w:hint="eastAsia" w:ascii="仿宋_GB2312" w:eastAsia="仿宋_GB2312"/>
          <w:sz w:val="28"/>
        </w:rPr>
        <w:t>方不再另行收取任何费用。</w:t>
      </w:r>
    </w:p>
    <w:p>
      <w:pPr>
        <w:spacing w:line="360" w:lineRule="auto"/>
        <w:ind w:right="-1" w:firstLine="560" w:firstLineChars="200"/>
        <w:rPr>
          <w:rFonts w:ascii="仿宋_GB2312" w:eastAsia="仿宋_GB2312"/>
          <w:sz w:val="28"/>
        </w:rPr>
      </w:pPr>
      <w:r>
        <w:rPr>
          <w:rFonts w:hint="eastAsia" w:ascii="仿宋_GB2312" w:eastAsia="仿宋_GB2312"/>
          <w:sz w:val="28"/>
        </w:rPr>
        <w:t>6、</w:t>
      </w:r>
      <w:r>
        <w:rPr>
          <w:rFonts w:hint="eastAsia" w:ascii="仿宋_GB2312" w:eastAsia="仿宋_GB2312"/>
          <w:sz w:val="28"/>
          <w:lang w:val="en-US" w:eastAsia="zh-CN"/>
        </w:rPr>
        <w:t>乙</w:t>
      </w:r>
      <w:r>
        <w:rPr>
          <w:rFonts w:hint="eastAsia" w:ascii="仿宋_GB2312" w:eastAsia="仿宋_GB2312"/>
          <w:sz w:val="28"/>
        </w:rPr>
        <w:t>方应协助为场内的餐饮租户检查铺内的“四害”情况，并为有需要的租户提供“四害”消杀指导；该项工作的费用已包括在本合同服务费内，</w:t>
      </w:r>
      <w:r>
        <w:rPr>
          <w:rFonts w:hint="eastAsia" w:ascii="仿宋_GB2312" w:eastAsia="仿宋_GB2312"/>
          <w:sz w:val="28"/>
          <w:lang w:val="en-US" w:eastAsia="zh-CN"/>
        </w:rPr>
        <w:t>乙</w:t>
      </w:r>
      <w:r>
        <w:rPr>
          <w:rFonts w:hint="eastAsia" w:ascii="仿宋_GB2312" w:eastAsia="仿宋_GB2312"/>
          <w:sz w:val="28"/>
        </w:rPr>
        <w:t>方不再另行收取任何费用。</w:t>
      </w:r>
    </w:p>
    <w:p>
      <w:pPr>
        <w:spacing w:line="360" w:lineRule="auto"/>
        <w:ind w:right="-1" w:firstLine="560" w:firstLineChars="200"/>
        <w:rPr>
          <w:rFonts w:ascii="仿宋_GB2312" w:eastAsia="仿宋_GB2312"/>
          <w:sz w:val="28"/>
        </w:rPr>
      </w:pPr>
      <w:r>
        <w:rPr>
          <w:rFonts w:hint="eastAsia" w:ascii="仿宋_GB2312" w:eastAsia="仿宋_GB2312"/>
          <w:sz w:val="28"/>
        </w:rPr>
        <w:t>7、如出现未达标的情况，</w:t>
      </w:r>
      <w:r>
        <w:rPr>
          <w:rFonts w:hint="eastAsia" w:ascii="仿宋_GB2312" w:eastAsia="仿宋_GB2312"/>
          <w:sz w:val="28"/>
          <w:lang w:val="en-US" w:eastAsia="zh-CN"/>
        </w:rPr>
        <w:t>乙</w:t>
      </w:r>
      <w:r>
        <w:rPr>
          <w:rFonts w:hint="eastAsia" w:ascii="仿宋_GB2312" w:eastAsia="仿宋_GB2312"/>
          <w:sz w:val="28"/>
        </w:rPr>
        <w:t>方应针对未达标的区域加强除“四害”服务，直到达标为止。</w:t>
      </w:r>
    </w:p>
    <w:p>
      <w:pPr>
        <w:spacing w:line="360" w:lineRule="auto"/>
        <w:ind w:right="-1" w:firstLine="560" w:firstLineChars="200"/>
        <w:rPr>
          <w:rFonts w:ascii="仿宋_GB2312" w:eastAsia="仿宋_GB2312"/>
          <w:sz w:val="28"/>
          <w:szCs w:val="32"/>
        </w:rPr>
      </w:pPr>
      <w:r>
        <w:rPr>
          <w:rFonts w:ascii="仿宋_GB2312" w:eastAsia="仿宋_GB2312"/>
          <w:sz w:val="28"/>
        </w:rPr>
        <w:t>8</w:t>
      </w:r>
      <w:r>
        <w:rPr>
          <w:rFonts w:hint="eastAsia" w:ascii="仿宋_GB2312" w:eastAsia="仿宋_GB2312"/>
          <w:sz w:val="28"/>
        </w:rPr>
        <w:t>、</w:t>
      </w:r>
      <w:r>
        <w:rPr>
          <w:rFonts w:hint="eastAsia" w:ascii="仿宋_GB2312" w:eastAsia="仿宋_GB2312"/>
          <w:sz w:val="28"/>
          <w:lang w:val="en-US" w:eastAsia="zh-CN"/>
        </w:rPr>
        <w:t>乙</w:t>
      </w:r>
      <w:r>
        <w:rPr>
          <w:rFonts w:hint="eastAsia" w:ascii="仿宋_GB2312" w:eastAsia="仿宋_GB2312"/>
          <w:sz w:val="28"/>
        </w:rPr>
        <w:t>方</w:t>
      </w:r>
      <w:r>
        <w:rPr>
          <w:rFonts w:hint="eastAsia" w:ascii="仿宋_GB2312" w:eastAsia="仿宋_GB2312"/>
          <w:sz w:val="28"/>
          <w:szCs w:val="32"/>
        </w:rPr>
        <w:t>人员在范围内工作过程中的一切安全责任由</w:t>
      </w:r>
      <w:r>
        <w:rPr>
          <w:rFonts w:hint="eastAsia" w:ascii="仿宋_GB2312" w:eastAsia="仿宋_GB2312"/>
          <w:sz w:val="28"/>
          <w:lang w:val="en-US" w:eastAsia="zh-CN"/>
        </w:rPr>
        <w:t>乙</w:t>
      </w:r>
      <w:r>
        <w:rPr>
          <w:rFonts w:hint="eastAsia" w:ascii="仿宋_GB2312" w:eastAsia="仿宋_GB2312"/>
          <w:sz w:val="28"/>
        </w:rPr>
        <w:t>方</w:t>
      </w:r>
      <w:r>
        <w:rPr>
          <w:rFonts w:hint="eastAsia" w:ascii="仿宋_GB2312" w:eastAsia="仿宋_GB2312"/>
          <w:sz w:val="28"/>
          <w:szCs w:val="32"/>
        </w:rPr>
        <w:t>负责，如发生意外，</w:t>
      </w:r>
      <w:r>
        <w:rPr>
          <w:rFonts w:hint="eastAsia" w:ascii="仿宋_GB2312" w:eastAsia="仿宋_GB2312"/>
          <w:sz w:val="28"/>
        </w:rPr>
        <w:t>甲方</w:t>
      </w:r>
      <w:r>
        <w:rPr>
          <w:rFonts w:hint="eastAsia" w:ascii="仿宋_GB2312" w:eastAsia="仿宋_GB2312"/>
          <w:sz w:val="28"/>
          <w:szCs w:val="32"/>
        </w:rPr>
        <w:t>均不负任何法律和经济责任。</w:t>
      </w:r>
    </w:p>
    <w:p>
      <w:pPr>
        <w:spacing w:line="360" w:lineRule="auto"/>
        <w:ind w:right="-1" w:firstLine="560" w:firstLineChars="200"/>
        <w:rPr>
          <w:rFonts w:hint="eastAsia" w:ascii="仿宋_GB2312" w:eastAsia="仿宋_GB2312"/>
          <w:sz w:val="28"/>
          <w:szCs w:val="32"/>
        </w:rPr>
      </w:pPr>
      <w:r>
        <w:rPr>
          <w:rFonts w:hint="eastAsia" w:ascii="仿宋_GB2312" w:eastAsia="仿宋_GB2312"/>
          <w:sz w:val="28"/>
        </w:rPr>
        <w:t>9、</w:t>
      </w:r>
      <w:r>
        <w:rPr>
          <w:rFonts w:hint="eastAsia" w:ascii="仿宋_GB2312" w:eastAsia="仿宋_GB2312"/>
          <w:sz w:val="28"/>
          <w:szCs w:val="32"/>
          <w:lang w:val="en-US" w:eastAsia="zh-CN"/>
        </w:rPr>
        <w:t>乙</w:t>
      </w:r>
      <w:r>
        <w:rPr>
          <w:rFonts w:hint="eastAsia" w:ascii="仿宋_GB2312" w:eastAsia="仿宋_GB2312"/>
          <w:sz w:val="28"/>
          <w:szCs w:val="32"/>
        </w:rPr>
        <w:t>方每次进行除“四害”作业，必须对投放鼠胶、鼠药、喷杀药物的区域，设置标识标牌提醒。</w:t>
      </w:r>
    </w:p>
    <w:p>
      <w:pPr>
        <w:spacing w:line="360" w:lineRule="auto"/>
        <w:ind w:right="-1" w:firstLine="560" w:firstLineChars="200"/>
        <w:rPr>
          <w:rFonts w:hint="eastAsia" w:ascii="仿宋_GB2312" w:eastAsia="仿宋_GB2312"/>
          <w:sz w:val="28"/>
          <w:szCs w:val="32"/>
          <w:lang w:eastAsia="zh-CN"/>
        </w:rPr>
      </w:pPr>
      <w:r>
        <w:rPr>
          <w:rFonts w:hint="eastAsia" w:ascii="仿宋" w:hAnsi="仿宋" w:eastAsia="仿宋" w:cs="仿宋"/>
          <w:sz w:val="28"/>
          <w:szCs w:val="28"/>
          <w:lang w:val="en-US" w:eastAsia="zh-CN"/>
        </w:rPr>
        <w:t>10乙方应</w:t>
      </w:r>
      <w:r>
        <w:rPr>
          <w:rFonts w:hint="eastAsia" w:ascii="仿宋" w:hAnsi="仿宋" w:eastAsia="仿宋" w:cs="仿宋"/>
          <w:sz w:val="28"/>
          <w:szCs w:val="28"/>
        </w:rPr>
        <w:t>按《广州市除“四害”管理规定》、《广州市除“四害”专业队伍管理办法》的有关要求，确保承包服务期内灭鼠项目控制在达标范围内。</w:t>
      </w:r>
    </w:p>
    <w:p>
      <w:pPr>
        <w:spacing w:line="360" w:lineRule="auto"/>
        <w:ind w:right="-1"/>
        <w:outlineLvl w:val="0"/>
        <w:rPr>
          <w:rFonts w:ascii="仿宋_GB2312" w:eastAsia="仿宋_GB2312"/>
          <w:sz w:val="28"/>
        </w:rPr>
      </w:pPr>
      <w:r>
        <w:rPr>
          <w:rFonts w:hint="eastAsia" w:ascii="仿宋_GB2312" w:eastAsia="仿宋_GB2312"/>
          <w:sz w:val="28"/>
        </w:rPr>
        <w:t>九、违约责任</w:t>
      </w:r>
    </w:p>
    <w:p>
      <w:pPr>
        <w:spacing w:line="360" w:lineRule="auto"/>
        <w:ind w:right="-1" w:firstLine="560" w:firstLineChars="200"/>
        <w:rPr>
          <w:rFonts w:ascii="仿宋_GB2312" w:eastAsia="仿宋_GB2312"/>
          <w:sz w:val="28"/>
        </w:rPr>
      </w:pPr>
      <w:r>
        <w:rPr>
          <w:rFonts w:hint="eastAsia" w:ascii="仿宋_GB2312" w:eastAsia="仿宋_GB2312"/>
          <w:sz w:val="28"/>
        </w:rPr>
        <w:t>1、甲方逾期支付服务费的，每逾期1天，应按应付未付款额的万分之五向</w:t>
      </w:r>
      <w:r>
        <w:rPr>
          <w:rFonts w:hint="eastAsia" w:ascii="仿宋_GB2312" w:eastAsia="仿宋_GB2312"/>
          <w:sz w:val="28"/>
          <w:lang w:val="en-US" w:eastAsia="zh-CN"/>
        </w:rPr>
        <w:t>乙</w:t>
      </w:r>
      <w:r>
        <w:rPr>
          <w:rFonts w:hint="eastAsia" w:ascii="仿宋_GB2312" w:eastAsia="仿宋_GB2312"/>
          <w:sz w:val="28"/>
        </w:rPr>
        <w:t>方支付违约金。</w:t>
      </w:r>
    </w:p>
    <w:p>
      <w:pPr>
        <w:spacing w:line="360" w:lineRule="auto"/>
        <w:ind w:right="-1" w:firstLine="560" w:firstLineChars="200"/>
        <w:rPr>
          <w:rFonts w:ascii="仿宋_GB2312" w:eastAsia="仿宋_GB2312"/>
          <w:sz w:val="28"/>
        </w:rPr>
      </w:pPr>
      <w:r>
        <w:rPr>
          <w:rFonts w:hint="eastAsia" w:ascii="仿宋_GB2312" w:eastAsia="仿宋_GB2312"/>
          <w:sz w:val="28"/>
        </w:rPr>
        <w:t>2、</w:t>
      </w:r>
      <w:r>
        <w:rPr>
          <w:rFonts w:hint="eastAsia" w:ascii="仿宋_GB2312" w:eastAsia="仿宋_GB2312"/>
          <w:sz w:val="28"/>
          <w:lang w:val="en-US" w:eastAsia="zh-CN"/>
        </w:rPr>
        <w:t>乙</w:t>
      </w:r>
      <w:r>
        <w:rPr>
          <w:rFonts w:hint="eastAsia" w:ascii="仿宋_GB2312" w:eastAsia="仿宋_GB2312"/>
          <w:sz w:val="28"/>
        </w:rPr>
        <w:t>方不按本合同的约定提供除“四害”服务的，甲方可按附件2《</w:t>
      </w:r>
      <w:r>
        <w:rPr>
          <w:rFonts w:hint="eastAsia" w:ascii="仿宋" w:hAnsi="仿宋" w:eastAsia="仿宋"/>
          <w:sz w:val="28"/>
          <w:szCs w:val="28"/>
        </w:rPr>
        <w:t>番禺天河城</w:t>
      </w:r>
      <w:r>
        <w:rPr>
          <w:rFonts w:hint="eastAsia" w:ascii="仿宋" w:hAnsi="仿宋" w:eastAsia="仿宋"/>
          <w:sz w:val="28"/>
        </w:rPr>
        <w:t>“四害”工作监管程序</w:t>
      </w:r>
      <w:r>
        <w:rPr>
          <w:rFonts w:hint="eastAsia" w:ascii="仿宋_GB2312" w:eastAsia="仿宋_GB2312"/>
          <w:sz w:val="28"/>
        </w:rPr>
        <w:t>》及附件3《</w:t>
      </w:r>
      <w:r>
        <w:rPr>
          <w:rFonts w:hint="eastAsia" w:ascii="仿宋" w:hAnsi="仿宋" w:eastAsia="仿宋"/>
          <w:sz w:val="28"/>
          <w:szCs w:val="28"/>
        </w:rPr>
        <w:t>番禺天河城除四害工作考核标准</w:t>
      </w:r>
      <w:r>
        <w:rPr>
          <w:rFonts w:hint="eastAsia" w:ascii="仿宋_GB2312" w:eastAsia="仿宋_GB2312"/>
          <w:sz w:val="28"/>
        </w:rPr>
        <w:t>》的规定给予处理。</w:t>
      </w:r>
    </w:p>
    <w:p>
      <w:pPr>
        <w:spacing w:line="360" w:lineRule="auto"/>
        <w:ind w:right="-1" w:firstLine="560" w:firstLineChars="200"/>
        <w:rPr>
          <w:rFonts w:ascii="仿宋_GB2312" w:eastAsia="仿宋_GB2312"/>
          <w:sz w:val="28"/>
        </w:rPr>
      </w:pPr>
      <w:r>
        <w:rPr>
          <w:rFonts w:hint="eastAsia" w:ascii="仿宋_GB2312" w:eastAsia="仿宋_GB2312"/>
          <w:sz w:val="28"/>
        </w:rPr>
        <w:t>3、</w:t>
      </w:r>
      <w:r>
        <w:rPr>
          <w:rFonts w:hint="eastAsia" w:ascii="仿宋_GB2312" w:eastAsia="仿宋_GB2312"/>
          <w:sz w:val="28"/>
          <w:lang w:val="en-US" w:eastAsia="zh-CN"/>
        </w:rPr>
        <w:t>乙</w:t>
      </w:r>
      <w:r>
        <w:rPr>
          <w:rFonts w:hint="eastAsia" w:ascii="仿宋_GB2312" w:eastAsia="仿宋_GB2312"/>
          <w:sz w:val="28"/>
        </w:rPr>
        <w:t>方在提供除“四害”服务过程中造成甲方或第三人损失的，</w:t>
      </w:r>
      <w:r>
        <w:rPr>
          <w:rFonts w:hint="eastAsia" w:ascii="仿宋_GB2312" w:eastAsia="仿宋_GB2312"/>
          <w:sz w:val="28"/>
          <w:lang w:val="en-US" w:eastAsia="zh-CN"/>
        </w:rPr>
        <w:t>乙</w:t>
      </w:r>
      <w:r>
        <w:rPr>
          <w:rFonts w:hint="eastAsia" w:ascii="仿宋_GB2312" w:eastAsia="仿宋_GB2312"/>
          <w:sz w:val="28"/>
        </w:rPr>
        <w:t>方应承担赔偿责任，如第三人要求甲方予以赔偿的，甲方有权先行赔偿后再向</w:t>
      </w:r>
      <w:r>
        <w:rPr>
          <w:rFonts w:hint="eastAsia" w:ascii="仿宋_GB2312" w:eastAsia="仿宋_GB2312"/>
          <w:sz w:val="28"/>
          <w:lang w:val="en-US" w:eastAsia="zh-CN"/>
        </w:rPr>
        <w:t>乙</w:t>
      </w:r>
      <w:r>
        <w:rPr>
          <w:rFonts w:hint="eastAsia" w:ascii="仿宋_GB2312" w:eastAsia="仿宋_GB2312"/>
          <w:sz w:val="28"/>
        </w:rPr>
        <w:t>方追偿或直接从应付</w:t>
      </w:r>
      <w:r>
        <w:rPr>
          <w:rFonts w:hint="eastAsia" w:ascii="仿宋_GB2312" w:eastAsia="仿宋_GB2312"/>
          <w:sz w:val="28"/>
          <w:lang w:val="en-US" w:eastAsia="zh-CN"/>
        </w:rPr>
        <w:t>乙</w:t>
      </w:r>
      <w:r>
        <w:rPr>
          <w:rFonts w:hint="eastAsia" w:ascii="仿宋_GB2312" w:eastAsia="仿宋_GB2312"/>
          <w:sz w:val="28"/>
        </w:rPr>
        <w:t>方的服务费中扣除赔偿款项。</w:t>
      </w:r>
    </w:p>
    <w:p>
      <w:pPr>
        <w:spacing w:line="360" w:lineRule="auto"/>
        <w:ind w:right="-1" w:firstLine="560" w:firstLineChars="200"/>
        <w:rPr>
          <w:rFonts w:ascii="仿宋_GB2312" w:eastAsia="仿宋_GB2312"/>
          <w:sz w:val="28"/>
        </w:rPr>
      </w:pPr>
      <w:r>
        <w:rPr>
          <w:rFonts w:hint="eastAsia" w:ascii="仿宋_GB2312" w:eastAsia="仿宋_GB2312"/>
          <w:sz w:val="28"/>
        </w:rPr>
        <w:t>4、试用期内如</w:t>
      </w:r>
      <w:r>
        <w:rPr>
          <w:rFonts w:hint="eastAsia" w:ascii="仿宋_GB2312" w:eastAsia="仿宋_GB2312"/>
          <w:sz w:val="28"/>
          <w:lang w:val="en-US" w:eastAsia="zh-CN"/>
        </w:rPr>
        <w:t>乙</w:t>
      </w:r>
      <w:r>
        <w:rPr>
          <w:rFonts w:hint="eastAsia" w:ascii="仿宋_GB2312" w:eastAsia="仿宋_GB2312"/>
          <w:sz w:val="28"/>
        </w:rPr>
        <w:t>方连续两个月被甲方扣分超过1</w:t>
      </w:r>
      <w:r>
        <w:rPr>
          <w:rFonts w:ascii="仿宋_GB2312" w:eastAsia="仿宋_GB2312"/>
          <w:sz w:val="28"/>
        </w:rPr>
        <w:t>5</w:t>
      </w:r>
      <w:r>
        <w:rPr>
          <w:rFonts w:hint="eastAsia" w:ascii="仿宋_GB2312" w:eastAsia="仿宋_GB2312"/>
          <w:sz w:val="28"/>
        </w:rPr>
        <w:t>分的考核分，甲方有权解除本合同并没收履约保证金。</w:t>
      </w:r>
    </w:p>
    <w:p>
      <w:pPr>
        <w:tabs>
          <w:tab w:val="left" w:pos="6345"/>
        </w:tabs>
        <w:spacing w:line="360" w:lineRule="auto"/>
        <w:ind w:firstLine="840" w:firstLineChars="300"/>
        <w:rPr>
          <w:rFonts w:ascii="仿宋" w:hAnsi="仿宋" w:eastAsia="仿宋"/>
          <w:sz w:val="28"/>
          <w:szCs w:val="28"/>
        </w:rPr>
      </w:pPr>
      <w:r>
        <w:rPr>
          <w:rFonts w:hint="eastAsia" w:ascii="仿宋_GB2312" w:eastAsia="仿宋_GB2312"/>
          <w:sz w:val="28"/>
        </w:rPr>
        <w:t>5、合同期间，</w:t>
      </w:r>
      <w:r>
        <w:rPr>
          <w:rFonts w:hint="eastAsia" w:ascii="仿宋_GB2312" w:eastAsia="仿宋_GB2312"/>
          <w:sz w:val="28"/>
          <w:lang w:val="en-US" w:eastAsia="zh-CN"/>
        </w:rPr>
        <w:t>乙</w:t>
      </w:r>
      <w:r>
        <w:rPr>
          <w:rFonts w:hint="eastAsia" w:ascii="仿宋_GB2312" w:eastAsia="仿宋_GB2312"/>
          <w:sz w:val="28"/>
        </w:rPr>
        <w:t>方</w:t>
      </w:r>
      <w:r>
        <w:rPr>
          <w:rFonts w:hint="eastAsia" w:ascii="仿宋" w:hAnsi="仿宋" w:eastAsia="仿宋"/>
          <w:sz w:val="28"/>
          <w:szCs w:val="28"/>
        </w:rPr>
        <w:t>当月考核分在90-100分之间，不扣减当月应结服务费；如当月考核分在80-89分之间，甲方向乙方发出书面通知要求在规定时间内整改，并扣减当月应结服务费的20%；如当月考核分在7</w:t>
      </w:r>
      <w:r>
        <w:rPr>
          <w:rFonts w:ascii="仿宋" w:hAnsi="仿宋" w:eastAsia="仿宋"/>
          <w:sz w:val="28"/>
          <w:szCs w:val="28"/>
        </w:rPr>
        <w:t>5</w:t>
      </w:r>
      <w:r>
        <w:rPr>
          <w:rFonts w:hint="eastAsia" w:ascii="仿宋" w:hAnsi="仿宋" w:eastAsia="仿宋"/>
          <w:sz w:val="28"/>
          <w:szCs w:val="28"/>
        </w:rPr>
        <w:t>-79分之间，甲方向</w:t>
      </w:r>
      <w:r>
        <w:rPr>
          <w:rFonts w:hint="eastAsia" w:ascii="仿宋" w:hAnsi="仿宋" w:eastAsia="仿宋"/>
          <w:sz w:val="28"/>
          <w:szCs w:val="28"/>
          <w:lang w:val="en-US" w:eastAsia="zh-CN"/>
        </w:rPr>
        <w:t>乙</w:t>
      </w:r>
      <w:r>
        <w:rPr>
          <w:rFonts w:hint="eastAsia" w:ascii="仿宋" w:hAnsi="仿宋" w:eastAsia="仿宋"/>
          <w:sz w:val="28"/>
          <w:szCs w:val="28"/>
        </w:rPr>
        <w:t>方发出书面通知要求在规定时间内整改，并扣减当月应服务费的30%；如当月考核分低于</w:t>
      </w:r>
      <w:r>
        <w:rPr>
          <w:rFonts w:ascii="仿宋" w:hAnsi="仿宋" w:eastAsia="仿宋"/>
          <w:sz w:val="28"/>
          <w:szCs w:val="28"/>
        </w:rPr>
        <w:t>75</w:t>
      </w:r>
      <w:r>
        <w:rPr>
          <w:rFonts w:hint="eastAsia" w:ascii="仿宋" w:hAnsi="仿宋" w:eastAsia="仿宋"/>
          <w:sz w:val="28"/>
          <w:szCs w:val="28"/>
        </w:rPr>
        <w:t>分，甲乙方可单方解除合同并没收履约保证金。</w:t>
      </w:r>
    </w:p>
    <w:p>
      <w:pPr>
        <w:spacing w:line="360" w:lineRule="auto"/>
        <w:ind w:right="-1" w:firstLine="560" w:firstLineChars="200"/>
        <w:rPr>
          <w:rFonts w:ascii="仿宋_GB2312" w:eastAsia="仿宋_GB2312"/>
          <w:sz w:val="28"/>
        </w:rPr>
      </w:pPr>
    </w:p>
    <w:p>
      <w:pPr>
        <w:spacing w:line="360" w:lineRule="auto"/>
        <w:ind w:right="-1"/>
        <w:outlineLvl w:val="0"/>
        <w:rPr>
          <w:rFonts w:hint="eastAsia" w:ascii="仿宋_GB2312" w:eastAsia="仿宋_GB2312"/>
          <w:sz w:val="28"/>
        </w:rPr>
      </w:pPr>
      <w:r>
        <w:rPr>
          <w:rFonts w:hint="eastAsia" w:ascii="仿宋_GB2312" w:eastAsia="仿宋_GB2312"/>
          <w:sz w:val="28"/>
        </w:rPr>
        <w:t>十、其他</w:t>
      </w:r>
    </w:p>
    <w:p>
      <w:pPr>
        <w:spacing w:line="360" w:lineRule="auto"/>
        <w:ind w:right="-1" w:firstLine="560" w:firstLineChars="200"/>
        <w:rPr>
          <w:rFonts w:ascii="仿宋_GB2312" w:eastAsia="仿宋_GB2312"/>
          <w:sz w:val="28"/>
        </w:rPr>
      </w:pPr>
      <w:r>
        <w:rPr>
          <w:rFonts w:hint="eastAsia" w:ascii="仿宋_GB2312" w:eastAsia="仿宋_GB2312"/>
          <w:sz w:val="28"/>
        </w:rPr>
        <w:t>1、发生争议甲、乙</w:t>
      </w:r>
      <w:r>
        <w:rPr>
          <w:rFonts w:hint="eastAsia" w:ascii="仿宋_GB2312" w:eastAsia="仿宋_GB2312"/>
          <w:sz w:val="28"/>
          <w:lang w:val="en-US" w:eastAsia="zh-CN"/>
        </w:rPr>
        <w:t>双</w:t>
      </w:r>
      <w:r>
        <w:rPr>
          <w:rFonts w:hint="eastAsia" w:ascii="仿宋_GB2312" w:eastAsia="仿宋_GB2312"/>
          <w:sz w:val="28"/>
        </w:rPr>
        <w:t>方应协商解决，协商不成，可向甲方所在地人民法院提起诉讼。</w:t>
      </w:r>
    </w:p>
    <w:p>
      <w:pPr>
        <w:spacing w:line="360" w:lineRule="auto"/>
        <w:ind w:right="-1" w:firstLine="560" w:firstLineChars="200"/>
        <w:rPr>
          <w:rFonts w:ascii="仿宋_GB2312" w:eastAsia="仿宋_GB2312"/>
          <w:sz w:val="28"/>
        </w:rPr>
      </w:pPr>
      <w:r>
        <w:rPr>
          <w:rFonts w:hint="eastAsia" w:ascii="仿宋_GB2312" w:eastAsia="仿宋_GB2312"/>
          <w:sz w:val="28"/>
        </w:rPr>
        <w:t>2、本合同一式三份,甲乙</w:t>
      </w:r>
      <w:r>
        <w:rPr>
          <w:rFonts w:hint="eastAsia" w:ascii="仿宋_GB2312" w:eastAsia="仿宋_GB2312"/>
          <w:sz w:val="28"/>
          <w:lang w:val="en-US" w:eastAsia="zh-CN"/>
        </w:rPr>
        <w:t>双</w:t>
      </w:r>
      <w:r>
        <w:rPr>
          <w:rFonts w:hint="eastAsia" w:ascii="仿宋_GB2312" w:eastAsia="仿宋_GB2312"/>
          <w:sz w:val="28"/>
        </w:rPr>
        <w:t>方各执一份，自</w:t>
      </w:r>
      <w:r>
        <w:rPr>
          <w:rFonts w:hint="eastAsia" w:ascii="仿宋_GB2312" w:eastAsia="仿宋_GB2312"/>
          <w:sz w:val="28"/>
          <w:lang w:val="en-US" w:eastAsia="zh-CN"/>
        </w:rPr>
        <w:t>双</w:t>
      </w:r>
      <w:r>
        <w:rPr>
          <w:rFonts w:hint="eastAsia" w:ascii="仿宋_GB2312" w:eastAsia="仿宋_GB2312"/>
          <w:sz w:val="28"/>
        </w:rPr>
        <w:t>方签字盖章之日起生效。</w:t>
      </w:r>
    </w:p>
    <w:p>
      <w:pPr>
        <w:tabs>
          <w:tab w:val="left" w:pos="6345"/>
        </w:tabs>
        <w:spacing w:line="360" w:lineRule="auto"/>
        <w:ind w:firstLine="570"/>
        <w:jc w:val="left"/>
        <w:rPr>
          <w:rFonts w:ascii="仿宋" w:hAnsi="仿宋" w:eastAsia="仿宋"/>
          <w:sz w:val="28"/>
        </w:rPr>
      </w:pPr>
      <w:r>
        <w:rPr>
          <w:rFonts w:hint="eastAsia" w:ascii="仿宋" w:hAnsi="仿宋" w:eastAsia="仿宋"/>
          <w:sz w:val="28"/>
        </w:rPr>
        <w:t>本合同附件:</w:t>
      </w:r>
    </w:p>
    <w:p>
      <w:pPr>
        <w:tabs>
          <w:tab w:val="left" w:pos="6345"/>
        </w:tabs>
        <w:spacing w:line="360" w:lineRule="auto"/>
        <w:ind w:firstLine="570"/>
        <w:jc w:val="left"/>
        <w:rPr>
          <w:rFonts w:ascii="仿宋" w:hAnsi="仿宋" w:eastAsia="仿宋"/>
          <w:sz w:val="28"/>
        </w:rPr>
      </w:pPr>
      <w:r>
        <w:rPr>
          <w:rFonts w:hint="eastAsia" w:ascii="仿宋" w:hAnsi="仿宋" w:eastAsia="仿宋"/>
          <w:sz w:val="28"/>
        </w:rPr>
        <w:t>附件1：《</w:t>
      </w:r>
      <w:r>
        <w:rPr>
          <w:rFonts w:hint="eastAsia" w:ascii="仿宋" w:hAnsi="仿宋" w:eastAsia="仿宋"/>
          <w:sz w:val="28"/>
          <w:szCs w:val="28"/>
        </w:rPr>
        <w:t>番禺天河城</w:t>
      </w:r>
      <w:r>
        <w:rPr>
          <w:rFonts w:hint="eastAsia" w:ascii="仿宋" w:hAnsi="仿宋" w:eastAsia="仿宋"/>
          <w:sz w:val="28"/>
        </w:rPr>
        <w:t>“四害”工作要求》</w:t>
      </w:r>
    </w:p>
    <w:p>
      <w:pPr>
        <w:tabs>
          <w:tab w:val="left" w:pos="6345"/>
        </w:tabs>
        <w:spacing w:line="360" w:lineRule="auto"/>
        <w:ind w:firstLine="560" w:firstLineChars="200"/>
        <w:jc w:val="left"/>
        <w:rPr>
          <w:rFonts w:ascii="仿宋" w:hAnsi="仿宋" w:eastAsia="仿宋"/>
          <w:sz w:val="28"/>
        </w:rPr>
      </w:pPr>
      <w:r>
        <w:rPr>
          <w:rFonts w:hint="eastAsia" w:ascii="仿宋" w:hAnsi="仿宋" w:eastAsia="仿宋"/>
          <w:sz w:val="28"/>
        </w:rPr>
        <w:t>附件2：《</w:t>
      </w:r>
      <w:r>
        <w:rPr>
          <w:rFonts w:hint="eastAsia" w:ascii="仿宋" w:hAnsi="仿宋" w:eastAsia="仿宋"/>
          <w:sz w:val="28"/>
          <w:szCs w:val="28"/>
        </w:rPr>
        <w:t>番禺天河城</w:t>
      </w:r>
      <w:r>
        <w:rPr>
          <w:rFonts w:hint="eastAsia" w:ascii="仿宋" w:hAnsi="仿宋" w:eastAsia="仿宋"/>
          <w:sz w:val="28"/>
        </w:rPr>
        <w:t>“四害”工作监管程序》</w:t>
      </w:r>
    </w:p>
    <w:p>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rPr>
        <w:t>附件3：《</w:t>
      </w:r>
      <w:r>
        <w:rPr>
          <w:rFonts w:hint="eastAsia" w:ascii="仿宋" w:hAnsi="仿宋" w:eastAsia="仿宋"/>
          <w:sz w:val="28"/>
          <w:szCs w:val="28"/>
        </w:rPr>
        <w:t>番禺天河城除四害工作考核标准</w:t>
      </w:r>
      <w:r>
        <w:rPr>
          <w:rFonts w:hint="eastAsia" w:ascii="仿宋" w:hAnsi="仿宋" w:eastAsia="仿宋"/>
          <w:sz w:val="28"/>
        </w:rPr>
        <w:t>》</w:t>
      </w:r>
    </w:p>
    <w:p>
      <w:pPr>
        <w:tabs>
          <w:tab w:val="left" w:pos="6345"/>
        </w:tabs>
        <w:spacing w:line="360" w:lineRule="auto"/>
        <w:ind w:firstLine="560" w:firstLineChars="200"/>
        <w:jc w:val="left"/>
        <w:rPr>
          <w:rFonts w:ascii="仿宋" w:hAnsi="仿宋" w:eastAsia="仿宋"/>
          <w:sz w:val="28"/>
        </w:rPr>
      </w:pPr>
      <w:r>
        <w:rPr>
          <w:rFonts w:hint="eastAsia" w:ascii="仿宋" w:hAnsi="仿宋" w:eastAsia="仿宋"/>
          <w:sz w:val="28"/>
        </w:rPr>
        <w:t>附件4：《</w:t>
      </w:r>
      <w:r>
        <w:rPr>
          <w:rFonts w:hint="eastAsia" w:ascii="仿宋" w:hAnsi="仿宋" w:eastAsia="仿宋"/>
          <w:sz w:val="28"/>
          <w:szCs w:val="28"/>
        </w:rPr>
        <w:t>番禺天河城</w:t>
      </w:r>
      <w:r>
        <w:rPr>
          <w:rFonts w:hint="eastAsia" w:ascii="仿宋" w:hAnsi="仿宋" w:eastAsia="仿宋"/>
          <w:sz w:val="28"/>
        </w:rPr>
        <w:t>“四害”月度巡查及考核记录表》</w:t>
      </w:r>
    </w:p>
    <w:p>
      <w:pPr>
        <w:tabs>
          <w:tab w:val="left" w:pos="6345"/>
        </w:tabs>
        <w:spacing w:line="360" w:lineRule="auto"/>
        <w:ind w:firstLine="560" w:firstLineChars="200"/>
        <w:jc w:val="left"/>
        <w:rPr>
          <w:rFonts w:ascii="仿宋" w:hAnsi="仿宋" w:eastAsia="仿宋"/>
          <w:sz w:val="28"/>
        </w:rPr>
      </w:pPr>
      <w:r>
        <w:rPr>
          <w:rFonts w:hint="eastAsia" w:ascii="仿宋" w:hAnsi="仿宋" w:eastAsia="仿宋"/>
          <w:sz w:val="28"/>
        </w:rPr>
        <w:t>附件5：《</w:t>
      </w:r>
      <w:r>
        <w:rPr>
          <w:rFonts w:hint="eastAsia" w:ascii="仿宋" w:hAnsi="仿宋" w:eastAsia="仿宋"/>
          <w:sz w:val="28"/>
          <w:szCs w:val="28"/>
        </w:rPr>
        <w:t>番禺天河城</w:t>
      </w:r>
      <w:r>
        <w:rPr>
          <w:rFonts w:hint="eastAsia" w:ascii="仿宋" w:hAnsi="仿宋" w:eastAsia="仿宋"/>
          <w:sz w:val="28"/>
        </w:rPr>
        <w:t>“四害”月度工作计划及记录表》</w:t>
      </w:r>
    </w:p>
    <w:p>
      <w:pPr>
        <w:spacing w:line="360" w:lineRule="auto"/>
        <w:ind w:firstLine="420" w:firstLineChars="150"/>
        <w:jc w:val="left"/>
        <w:rPr>
          <w:rFonts w:ascii="仿宋" w:hAnsi="仿宋" w:eastAsia="仿宋"/>
          <w:sz w:val="28"/>
          <w:szCs w:val="28"/>
        </w:rPr>
      </w:pPr>
      <w:r>
        <w:rPr>
          <w:rFonts w:hint="eastAsia" w:ascii="仿宋" w:hAnsi="仿宋" w:eastAsia="仿宋"/>
          <w:sz w:val="28"/>
        </w:rPr>
        <w:t xml:space="preserve"> 附件6：</w:t>
      </w:r>
      <w:r>
        <w:rPr>
          <w:rFonts w:hint="eastAsia" w:ascii="仿宋" w:hAnsi="仿宋" w:eastAsia="仿宋"/>
          <w:sz w:val="28"/>
          <w:szCs w:val="28"/>
        </w:rPr>
        <w:t>《202</w:t>
      </w:r>
      <w:r>
        <w:rPr>
          <w:rFonts w:hint="eastAsia" w:ascii="仿宋" w:hAnsi="仿宋" w:eastAsia="仿宋"/>
          <w:sz w:val="28"/>
          <w:szCs w:val="28"/>
          <w:lang w:val="en-US" w:eastAsia="zh-CN"/>
        </w:rPr>
        <w:t>4</w:t>
      </w:r>
      <w:r>
        <w:rPr>
          <w:rFonts w:hint="eastAsia" w:ascii="仿宋" w:hAnsi="仿宋" w:eastAsia="仿宋"/>
          <w:sz w:val="28"/>
          <w:szCs w:val="28"/>
        </w:rPr>
        <w:t>-202</w:t>
      </w:r>
      <w:r>
        <w:rPr>
          <w:rFonts w:hint="eastAsia" w:ascii="仿宋" w:hAnsi="仿宋" w:eastAsia="仿宋"/>
          <w:sz w:val="28"/>
          <w:szCs w:val="28"/>
          <w:lang w:val="en-US" w:eastAsia="zh-CN"/>
        </w:rPr>
        <w:t>6</w:t>
      </w:r>
      <w:r>
        <w:rPr>
          <w:rFonts w:hint="eastAsia" w:ascii="仿宋" w:hAnsi="仿宋" w:eastAsia="仿宋"/>
          <w:sz w:val="28"/>
          <w:szCs w:val="28"/>
        </w:rPr>
        <w:t>年度番禺天河城除四害项目承诺函》</w:t>
      </w:r>
    </w:p>
    <w:p>
      <w:pPr>
        <w:spacing w:line="360" w:lineRule="auto"/>
        <w:ind w:firstLine="560" w:firstLineChars="200"/>
        <w:rPr>
          <w:rFonts w:hint="eastAsia" w:ascii="仿宋" w:hAnsi="仿宋" w:eastAsia="仿宋"/>
          <w:sz w:val="28"/>
        </w:rPr>
      </w:pPr>
      <w:r>
        <w:rPr>
          <w:rFonts w:hint="eastAsia" w:ascii="仿宋" w:hAnsi="仿宋" w:eastAsia="仿宋"/>
          <w:sz w:val="28"/>
        </w:rPr>
        <w:t>附件7：《诚信廉洁承诺书》</w:t>
      </w:r>
    </w:p>
    <w:p>
      <w:pPr>
        <w:spacing w:line="360" w:lineRule="auto"/>
        <w:ind w:firstLine="560" w:firstLineChars="200"/>
        <w:rPr>
          <w:rFonts w:hint="default" w:ascii="仿宋" w:hAnsi="仿宋" w:eastAsia="仿宋"/>
          <w:sz w:val="28"/>
          <w:lang w:val="en-US" w:eastAsia="zh-CN"/>
        </w:rPr>
      </w:pPr>
      <w:r>
        <w:rPr>
          <w:rFonts w:hint="eastAsia" w:ascii="仿宋" w:hAnsi="仿宋" w:eastAsia="仿宋"/>
          <w:sz w:val="28"/>
          <w:lang w:val="en-US" w:eastAsia="zh-CN"/>
        </w:rPr>
        <w:t>附件8：《环保协议》</w:t>
      </w:r>
    </w:p>
    <w:p>
      <w:pPr>
        <w:tabs>
          <w:tab w:val="left" w:pos="6345"/>
        </w:tabs>
        <w:spacing w:line="360" w:lineRule="auto"/>
        <w:rPr>
          <w:rFonts w:hint="default" w:ascii="仿宋" w:hAnsi="仿宋" w:eastAsia="仿宋"/>
          <w:sz w:val="28"/>
          <w:lang w:val="en-US" w:eastAsia="zh-CN"/>
        </w:rPr>
      </w:pPr>
      <w:r>
        <w:rPr>
          <w:rFonts w:ascii="仿宋" w:hAnsi="仿宋" w:eastAsia="仿宋"/>
          <w:sz w:val="28"/>
        </w:rPr>
        <w:t xml:space="preserve"> </w:t>
      </w:r>
      <w:r>
        <w:rPr>
          <w:rFonts w:hint="eastAsia" w:ascii="仿宋" w:hAnsi="仿宋" w:eastAsia="仿宋"/>
          <w:sz w:val="28"/>
          <w:lang w:val="en-US" w:eastAsia="zh-CN"/>
        </w:rPr>
        <w:t xml:space="preserve">   附件9：安全生产协议</w:t>
      </w:r>
    </w:p>
    <w:p>
      <w:pPr>
        <w:snapToGrid w:val="0"/>
        <w:spacing w:line="360" w:lineRule="auto"/>
        <w:ind w:left="178" w:leftChars="-343" w:right="-1077" w:hanging="898" w:hangingChars="321"/>
        <w:rPr>
          <w:rFonts w:hint="eastAsia" w:ascii="仿宋_GB2312" w:eastAsia="仿宋_GB2312"/>
          <w:sz w:val="28"/>
          <w:lang w:eastAsia="zh-CN"/>
        </w:rPr>
      </w:pPr>
      <w:r>
        <w:rPr>
          <w:rFonts w:hint="eastAsia" w:ascii="仿宋_GB2312" w:eastAsia="仿宋_GB2312"/>
          <w:sz w:val="28"/>
        </w:rPr>
        <w:t>甲方</w:t>
      </w:r>
      <w:r>
        <w:rPr>
          <w:rFonts w:hint="eastAsia" w:ascii="仿宋_GB2312" w:eastAsia="仿宋_GB2312"/>
          <w:sz w:val="28"/>
          <w:lang w:eastAsia="zh-CN"/>
        </w:rPr>
        <w:t>：</w:t>
      </w:r>
    </w:p>
    <w:p>
      <w:pPr>
        <w:snapToGrid w:val="0"/>
        <w:spacing w:line="360" w:lineRule="auto"/>
        <w:ind w:left="-4" w:leftChars="-343" w:right="-1" w:hanging="716" w:hangingChars="256"/>
        <w:rPr>
          <w:rFonts w:ascii="仿宋_GB2312" w:eastAsia="仿宋_GB2312"/>
          <w:sz w:val="28"/>
        </w:rPr>
      </w:pPr>
      <w:r>
        <w:rPr>
          <w:rFonts w:hint="eastAsia" w:ascii="仿宋_GB2312" w:eastAsia="仿宋_GB2312"/>
          <w:sz w:val="28"/>
        </w:rPr>
        <w:t xml:space="preserve">代表：                                 </w:t>
      </w:r>
    </w:p>
    <w:p>
      <w:pPr>
        <w:snapToGrid w:val="0"/>
        <w:spacing w:line="360" w:lineRule="auto"/>
        <w:ind w:left="-4" w:leftChars="-343" w:right="-1" w:hanging="716" w:hangingChars="256"/>
        <w:rPr>
          <w:rFonts w:ascii="仿宋_GB2312" w:eastAsia="仿宋_GB2312"/>
          <w:sz w:val="28"/>
          <w:szCs w:val="32"/>
        </w:rPr>
      </w:pPr>
      <w:r>
        <w:rPr>
          <w:rFonts w:hint="eastAsia" w:ascii="仿宋_GB2312" w:eastAsia="仿宋_GB2312"/>
          <w:sz w:val="28"/>
        </w:rPr>
        <w:t xml:space="preserve">日期:                                 </w:t>
      </w:r>
    </w:p>
    <w:p>
      <w:pPr>
        <w:snapToGrid w:val="0"/>
        <w:spacing w:line="360" w:lineRule="auto"/>
        <w:ind w:left="-720" w:leftChars="-343" w:right="-176" w:rightChars="-84"/>
        <w:rPr>
          <w:rFonts w:ascii="仿宋_GB2312" w:eastAsia="仿宋_GB2312"/>
          <w:sz w:val="28"/>
        </w:rPr>
      </w:pPr>
    </w:p>
    <w:p>
      <w:pPr>
        <w:snapToGrid w:val="0"/>
        <w:spacing w:line="360" w:lineRule="auto"/>
        <w:ind w:left="-720" w:leftChars="-343" w:right="-176" w:rightChars="-84"/>
        <w:rPr>
          <w:rFonts w:ascii="仿宋_GB2312" w:eastAsia="仿宋_GB2312"/>
          <w:sz w:val="28"/>
        </w:rPr>
      </w:pPr>
      <w:r>
        <w:rPr>
          <w:rFonts w:hint="eastAsia" w:ascii="仿宋_GB2312" w:eastAsia="仿宋_GB2312"/>
          <w:sz w:val="28"/>
          <w:lang w:val="en-US" w:eastAsia="zh-CN"/>
        </w:rPr>
        <w:t>乙</w:t>
      </w:r>
      <w:r>
        <w:rPr>
          <w:rFonts w:hint="eastAsia" w:ascii="仿宋_GB2312" w:eastAsia="仿宋_GB2312"/>
          <w:sz w:val="28"/>
        </w:rPr>
        <w:t xml:space="preserve">方：     </w:t>
      </w:r>
    </w:p>
    <w:p>
      <w:pPr>
        <w:snapToGrid w:val="0"/>
        <w:spacing w:line="360" w:lineRule="auto"/>
        <w:ind w:left="-720" w:leftChars="-343" w:right="-1"/>
        <w:rPr>
          <w:rFonts w:ascii="仿宋_GB2312" w:eastAsia="仿宋_GB2312"/>
          <w:sz w:val="28"/>
        </w:rPr>
      </w:pPr>
      <w:r>
        <w:rPr>
          <w:rFonts w:hint="eastAsia" w:ascii="仿宋_GB2312" w:eastAsia="仿宋_GB2312"/>
          <w:sz w:val="28"/>
        </w:rPr>
        <w:t xml:space="preserve">代表：                              </w:t>
      </w:r>
    </w:p>
    <w:p>
      <w:pPr>
        <w:snapToGrid w:val="0"/>
        <w:spacing w:line="360" w:lineRule="auto"/>
        <w:ind w:left="-720" w:leftChars="-343" w:right="-1"/>
        <w:rPr>
          <w:rFonts w:ascii="仿宋_GB2312" w:eastAsia="仿宋_GB2312"/>
          <w:sz w:val="28"/>
        </w:rPr>
      </w:pPr>
      <w:r>
        <w:rPr>
          <w:rFonts w:hint="eastAsia" w:ascii="仿宋_GB2312" w:eastAsia="仿宋_GB2312"/>
          <w:sz w:val="28"/>
        </w:rPr>
        <w:t xml:space="preserve">日期:                               </w:t>
      </w: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r>
        <w:rPr>
          <w:rFonts w:hint="eastAsia" w:ascii="仿宋_GB2312" w:eastAsia="仿宋_GB2312"/>
          <w:sz w:val="28"/>
          <w:szCs w:val="32"/>
        </w:rPr>
        <w:t>附件1：</w:t>
      </w:r>
    </w:p>
    <w:p>
      <w:pPr>
        <w:snapToGrid w:val="0"/>
        <w:spacing w:line="360" w:lineRule="auto"/>
        <w:jc w:val="center"/>
        <w:rPr>
          <w:rFonts w:ascii="仿宋_GB2312" w:eastAsia="仿宋_GB2312"/>
          <w:sz w:val="28"/>
          <w:szCs w:val="32"/>
        </w:rPr>
      </w:pPr>
      <w:r>
        <w:rPr>
          <w:rFonts w:hint="eastAsia" w:ascii="仿宋_GB2312" w:eastAsia="仿宋_GB2312"/>
          <w:sz w:val="28"/>
          <w:szCs w:val="32"/>
        </w:rPr>
        <w:t>《除“四害”工作要求》</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1、除“四害”工作包括但不限于对范围内的老鼠、蟑螂、苍蝇、蚊虫、虫子、蚂蚁及其幼虫的灭杀和防治</w:t>
      </w:r>
      <w:bookmarkStart w:id="0" w:name="OLE_LINK4"/>
      <w:r>
        <w:rPr>
          <w:rFonts w:hint="eastAsia" w:ascii="仿宋_GB2312" w:eastAsia="仿宋_GB2312"/>
          <w:sz w:val="28"/>
          <w:szCs w:val="32"/>
        </w:rPr>
        <w:t>。</w:t>
      </w:r>
      <w:bookmarkEnd w:id="0"/>
    </w:p>
    <w:p>
      <w:pPr>
        <w:snapToGrid w:val="0"/>
        <w:spacing w:line="360" w:lineRule="auto"/>
        <w:ind w:firstLine="560"/>
        <w:rPr>
          <w:rFonts w:ascii="仿宋_GB2312" w:eastAsia="仿宋_GB2312"/>
          <w:sz w:val="28"/>
          <w:szCs w:val="32"/>
        </w:rPr>
      </w:pPr>
      <w:r>
        <w:rPr>
          <w:rFonts w:hint="eastAsia" w:ascii="仿宋_GB2312" w:eastAsia="仿宋_GB2312"/>
          <w:sz w:val="28"/>
          <w:szCs w:val="32"/>
        </w:rPr>
        <w:t>2、</w:t>
      </w:r>
      <w:r>
        <w:rPr>
          <w:rFonts w:hint="eastAsia" w:ascii="仿宋_GB2312" w:eastAsia="仿宋_GB2312"/>
          <w:sz w:val="28"/>
          <w:szCs w:val="32"/>
          <w:lang w:val="en-US" w:eastAsia="zh-CN"/>
        </w:rPr>
        <w:t>乙</w:t>
      </w:r>
      <w:r>
        <w:rPr>
          <w:rFonts w:hint="eastAsia" w:ascii="仿宋_GB2312" w:eastAsia="仿宋_GB2312"/>
          <w:sz w:val="28"/>
          <w:szCs w:val="32"/>
        </w:rPr>
        <w:t>方进行除“四害”工作所用的药物及设备应为进口无刺激性气味且不会造成环境污染。除“四害”施工须配合甲方需求安排在非办公时间期间进行，特殊情况以甲方通知为准。</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3、</w:t>
      </w:r>
      <w:r>
        <w:rPr>
          <w:rFonts w:hint="eastAsia" w:ascii="仿宋_GB2312" w:eastAsia="仿宋_GB2312"/>
          <w:sz w:val="28"/>
          <w:szCs w:val="32"/>
          <w:lang w:val="en-US" w:eastAsia="zh-CN"/>
        </w:rPr>
        <w:t>乙</w:t>
      </w:r>
      <w:r>
        <w:rPr>
          <w:rFonts w:hint="eastAsia" w:ascii="仿宋_GB2312" w:eastAsia="仿宋_GB2312"/>
          <w:sz w:val="28"/>
          <w:szCs w:val="32"/>
        </w:rPr>
        <w:t>方需根据甲方的实际需求按月制定除“四害”施工计划，并根据“四害”的生长习性和天气变化情况提前做出调整。</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4、</w:t>
      </w:r>
      <w:r>
        <w:rPr>
          <w:rFonts w:hint="eastAsia" w:ascii="仿宋_GB2312" w:eastAsia="仿宋_GB2312"/>
          <w:sz w:val="28"/>
          <w:szCs w:val="32"/>
          <w:lang w:val="en-US" w:eastAsia="zh-CN"/>
        </w:rPr>
        <w:t>乙</w:t>
      </w:r>
      <w:r>
        <w:rPr>
          <w:rFonts w:hint="eastAsia" w:ascii="仿宋_GB2312" w:eastAsia="仿宋_GB2312"/>
          <w:sz w:val="28"/>
          <w:szCs w:val="32"/>
        </w:rPr>
        <w:t>方需按每月定制的除“四害”施工计划做好整体的除“四害”工作，并对施工进行监测，确保相关服务的项目达标。</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5、</w:t>
      </w:r>
      <w:r>
        <w:rPr>
          <w:rFonts w:hint="eastAsia" w:ascii="仿宋_GB2312" w:eastAsia="仿宋_GB2312"/>
          <w:sz w:val="28"/>
          <w:szCs w:val="32"/>
          <w:lang w:val="en-US" w:eastAsia="zh-CN"/>
        </w:rPr>
        <w:t>乙</w:t>
      </w:r>
      <w:r>
        <w:rPr>
          <w:rFonts w:hint="eastAsia" w:ascii="仿宋_GB2312" w:eastAsia="仿宋_GB2312"/>
          <w:sz w:val="28"/>
          <w:szCs w:val="32"/>
        </w:rPr>
        <w:t>方需配合甲方对除“四害”服务工作的监管，并做好相关记录，如发现异常需要整改的，</w:t>
      </w:r>
      <w:r>
        <w:rPr>
          <w:rFonts w:hint="eastAsia" w:ascii="仿宋_GB2312" w:eastAsia="仿宋_GB2312"/>
          <w:sz w:val="28"/>
          <w:szCs w:val="32"/>
          <w:lang w:val="en-US" w:eastAsia="zh-CN"/>
        </w:rPr>
        <w:t>乙</w:t>
      </w:r>
      <w:r>
        <w:rPr>
          <w:rFonts w:hint="eastAsia" w:ascii="仿宋_GB2312" w:eastAsia="仿宋_GB2312"/>
          <w:sz w:val="28"/>
          <w:szCs w:val="32"/>
        </w:rPr>
        <w:t>方需及时根据实际情况跟进。</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6、</w:t>
      </w:r>
      <w:r>
        <w:rPr>
          <w:rFonts w:hint="eastAsia" w:ascii="仿宋_GB2312" w:eastAsia="仿宋_GB2312"/>
          <w:sz w:val="28"/>
          <w:szCs w:val="32"/>
          <w:lang w:val="en-US" w:eastAsia="zh-CN"/>
        </w:rPr>
        <w:t>乙</w:t>
      </w:r>
      <w:r>
        <w:rPr>
          <w:rFonts w:hint="eastAsia" w:ascii="仿宋_GB2312" w:eastAsia="仿宋_GB2312"/>
          <w:sz w:val="28"/>
          <w:szCs w:val="32"/>
        </w:rPr>
        <w:t>方首次进场后必须对整体进行鼠害防治的全面排查和布点施工，确保整体区域不受鼠害影响。</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7、</w:t>
      </w:r>
      <w:r>
        <w:rPr>
          <w:rFonts w:hint="eastAsia" w:ascii="仿宋_GB2312" w:eastAsia="仿宋_GB2312"/>
          <w:sz w:val="28"/>
          <w:szCs w:val="32"/>
          <w:lang w:val="en-US" w:eastAsia="zh-CN"/>
        </w:rPr>
        <w:t>乙</w:t>
      </w:r>
      <w:r>
        <w:rPr>
          <w:rFonts w:hint="eastAsia" w:ascii="仿宋_GB2312" w:eastAsia="仿宋_GB2312"/>
          <w:sz w:val="28"/>
          <w:szCs w:val="32"/>
        </w:rPr>
        <w:t>方需配合广州市爱卫办定期进行的除“四害”统一行动时间，落实做好整体除“四害”安排，务求将建设为广州市乃至全国的卫生模范物业。</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8、如租户室内紧急出现“四害”情况，</w:t>
      </w:r>
      <w:r>
        <w:rPr>
          <w:rFonts w:hint="eastAsia" w:ascii="仿宋_GB2312" w:eastAsia="仿宋_GB2312"/>
          <w:sz w:val="28"/>
          <w:szCs w:val="32"/>
          <w:lang w:val="en-US" w:eastAsia="zh-CN"/>
        </w:rPr>
        <w:t>乙</w:t>
      </w:r>
      <w:r>
        <w:rPr>
          <w:rFonts w:hint="eastAsia" w:ascii="仿宋_GB2312" w:eastAsia="仿宋_GB2312"/>
          <w:sz w:val="28"/>
          <w:szCs w:val="32"/>
        </w:rPr>
        <w:t>方应适当为有需要的租户提供免费除“四害”服务。</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9、如遇到流感高发期或其他疫情发生的特殊时期，</w:t>
      </w:r>
      <w:r>
        <w:rPr>
          <w:rFonts w:hint="eastAsia" w:ascii="仿宋_GB2312" w:eastAsia="仿宋_GB2312"/>
          <w:sz w:val="28"/>
          <w:szCs w:val="32"/>
          <w:lang w:val="en-US" w:eastAsia="zh-CN"/>
        </w:rPr>
        <w:t>乙</w:t>
      </w:r>
      <w:r>
        <w:rPr>
          <w:rFonts w:hint="eastAsia" w:ascii="仿宋_GB2312" w:eastAsia="仿宋_GB2312"/>
          <w:sz w:val="28"/>
          <w:szCs w:val="32"/>
        </w:rPr>
        <w:t>方应配合甲方需求相应增加整体的消毒。</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10、</w:t>
      </w:r>
      <w:r>
        <w:rPr>
          <w:rFonts w:hint="eastAsia" w:ascii="仿宋_GB2312" w:eastAsia="仿宋_GB2312"/>
          <w:sz w:val="28"/>
          <w:szCs w:val="32"/>
          <w:lang w:val="en-US" w:eastAsia="zh-CN"/>
        </w:rPr>
        <w:t>乙</w:t>
      </w:r>
      <w:r>
        <w:rPr>
          <w:rFonts w:hint="eastAsia" w:ascii="仿宋_GB2312" w:eastAsia="仿宋_GB2312"/>
          <w:sz w:val="28"/>
          <w:szCs w:val="32"/>
        </w:rPr>
        <w:t>方每次进行除“四害”作业期间，需向甲方现场监管的工作人员提供佩戴用的口罩。</w:t>
      </w:r>
    </w:p>
    <w:p>
      <w:pPr>
        <w:snapToGrid w:val="0"/>
        <w:spacing w:line="360" w:lineRule="auto"/>
        <w:ind w:firstLine="560"/>
        <w:rPr>
          <w:rFonts w:ascii="仿宋_GB2312" w:eastAsia="仿宋_GB2312"/>
          <w:sz w:val="28"/>
          <w:szCs w:val="32"/>
        </w:rPr>
      </w:pPr>
      <w:r>
        <w:rPr>
          <w:rFonts w:hint="eastAsia" w:ascii="仿宋_GB2312" w:eastAsia="仿宋_GB2312"/>
          <w:sz w:val="28"/>
          <w:szCs w:val="32"/>
        </w:rPr>
        <w:t>11.</w:t>
      </w:r>
      <w:r>
        <w:rPr>
          <w:rFonts w:hint="eastAsia" w:ascii="仿宋_GB2312" w:eastAsia="仿宋_GB2312"/>
          <w:sz w:val="28"/>
          <w:szCs w:val="32"/>
          <w:lang w:val="en-US" w:eastAsia="zh-CN"/>
        </w:rPr>
        <w:t>乙</w:t>
      </w:r>
      <w:r>
        <w:rPr>
          <w:rFonts w:hint="eastAsia" w:ascii="仿宋_GB2312" w:eastAsia="仿宋_GB2312"/>
          <w:sz w:val="28"/>
          <w:szCs w:val="32"/>
        </w:rPr>
        <w:t>方每次进行除“四害”作业，对投放鼠胶、鼠药、或者喷杀药物作业区域，必须增设标识标牌提醒。</w:t>
      </w:r>
    </w:p>
    <w:p>
      <w:pPr>
        <w:snapToGrid w:val="0"/>
        <w:spacing w:line="360" w:lineRule="auto"/>
        <w:rPr>
          <w:rFonts w:ascii="仿宋_GB2312" w:eastAsia="仿宋_GB2312"/>
          <w:sz w:val="28"/>
          <w:szCs w:val="32"/>
        </w:rPr>
      </w:pPr>
      <w:r>
        <w:rPr>
          <w:rFonts w:hint="eastAsia" w:ascii="仿宋_GB2312" w:eastAsia="仿宋_GB2312"/>
          <w:sz w:val="28"/>
          <w:szCs w:val="32"/>
        </w:rPr>
        <w:t>附件2：</w:t>
      </w:r>
    </w:p>
    <w:p>
      <w:pPr>
        <w:snapToGrid w:val="0"/>
        <w:spacing w:line="360" w:lineRule="auto"/>
        <w:jc w:val="center"/>
        <w:rPr>
          <w:rFonts w:ascii="仿宋_GB2312" w:eastAsia="仿宋_GB2312"/>
          <w:sz w:val="28"/>
          <w:szCs w:val="32"/>
        </w:rPr>
      </w:pPr>
      <w:r>
        <w:rPr>
          <w:rFonts w:hint="eastAsia" w:ascii="仿宋_GB2312" w:eastAsia="仿宋_GB2312"/>
          <w:sz w:val="28"/>
          <w:szCs w:val="32"/>
        </w:rPr>
        <w:t>《除“四害”工作监管程序》</w:t>
      </w:r>
    </w:p>
    <w:p>
      <w:pPr>
        <w:snapToGrid w:val="0"/>
        <w:spacing w:line="360" w:lineRule="auto"/>
        <w:ind w:firstLine="560" w:firstLineChars="200"/>
        <w:rPr>
          <w:rFonts w:ascii="仿宋_GB2312" w:eastAsia="仿宋_GB2312"/>
          <w:sz w:val="28"/>
          <w:szCs w:val="32"/>
        </w:rPr>
      </w:pPr>
      <w:r>
        <w:rPr>
          <w:rFonts w:hint="eastAsia" w:ascii="仿宋_GB2312" w:eastAsia="仿宋_GB2312"/>
          <w:sz w:val="28"/>
          <w:szCs w:val="32"/>
        </w:rPr>
        <w:t>1、甲方以附件3《除“四害”外判工作考核标准》为依据在每次消杀后3天内对整体除“四害”工作承包区域的工作质量进行巡查。</w:t>
      </w:r>
    </w:p>
    <w:p>
      <w:pPr>
        <w:snapToGrid w:val="0"/>
        <w:spacing w:line="360" w:lineRule="auto"/>
        <w:ind w:firstLine="560"/>
        <w:rPr>
          <w:rFonts w:ascii="仿宋_GB2312" w:eastAsia="仿宋_GB2312"/>
          <w:sz w:val="28"/>
          <w:szCs w:val="32"/>
        </w:rPr>
      </w:pPr>
      <w:r>
        <w:rPr>
          <w:rFonts w:ascii="仿宋_GB2312" w:eastAsia="仿宋_GB2312"/>
          <w:sz w:val="28"/>
          <w:szCs w:val="32"/>
        </w:rPr>
        <w:t>2</w:t>
      </w:r>
      <w:r>
        <w:rPr>
          <w:rFonts w:hint="eastAsia" w:ascii="仿宋_GB2312" w:eastAsia="仿宋_GB2312"/>
          <w:sz w:val="28"/>
          <w:szCs w:val="32"/>
        </w:rPr>
        <w:t>、每月月初，甲方根据上月附件4《除“四害”月度巡查考核记录表》进行服务质量评定，评定并以此作为支付</w:t>
      </w:r>
      <w:r>
        <w:rPr>
          <w:rFonts w:hint="eastAsia" w:ascii="仿宋_GB2312" w:eastAsia="仿宋_GB2312"/>
          <w:sz w:val="28"/>
          <w:szCs w:val="32"/>
          <w:lang w:val="en-US" w:eastAsia="zh-CN"/>
        </w:rPr>
        <w:t>乙</w:t>
      </w:r>
      <w:r>
        <w:rPr>
          <w:rFonts w:hint="eastAsia" w:ascii="仿宋_GB2312" w:eastAsia="仿宋_GB2312"/>
          <w:sz w:val="28"/>
          <w:szCs w:val="32"/>
        </w:rPr>
        <w:t>方当月除“四害”服务费用的依据。</w:t>
      </w:r>
    </w:p>
    <w:p>
      <w:pPr>
        <w:snapToGrid w:val="0"/>
        <w:spacing w:line="360" w:lineRule="auto"/>
        <w:ind w:firstLine="560"/>
        <w:rPr>
          <w:rFonts w:ascii="仿宋_GB2312" w:eastAsia="仿宋_GB2312"/>
          <w:sz w:val="28"/>
          <w:szCs w:val="32"/>
        </w:rPr>
      </w:pPr>
      <w:r>
        <w:rPr>
          <w:rFonts w:ascii="仿宋_GB2312" w:eastAsia="仿宋_GB2312"/>
          <w:sz w:val="28"/>
          <w:szCs w:val="32"/>
        </w:rPr>
        <w:t>3</w:t>
      </w:r>
      <w:r>
        <w:rPr>
          <w:rFonts w:hint="eastAsia" w:ascii="仿宋_GB2312" w:eastAsia="仿宋_GB2312"/>
          <w:sz w:val="28"/>
          <w:szCs w:val="32"/>
        </w:rPr>
        <w:t>、甲方每月月初须将上月的考核结果反馈给</w:t>
      </w:r>
      <w:r>
        <w:rPr>
          <w:rFonts w:hint="eastAsia" w:ascii="仿宋_GB2312" w:eastAsia="仿宋_GB2312"/>
          <w:sz w:val="28"/>
          <w:szCs w:val="32"/>
          <w:lang w:val="en-US" w:eastAsia="zh-CN"/>
        </w:rPr>
        <w:t>乙</w:t>
      </w:r>
      <w:r>
        <w:rPr>
          <w:rFonts w:hint="eastAsia" w:ascii="仿宋_GB2312" w:eastAsia="仿宋_GB2312"/>
          <w:sz w:val="28"/>
          <w:szCs w:val="32"/>
        </w:rPr>
        <w:t>方（进行合同付款计算），并做好存档工作。</w:t>
      </w: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p>
    <w:p>
      <w:pPr>
        <w:snapToGrid w:val="0"/>
        <w:spacing w:line="360" w:lineRule="auto"/>
        <w:rPr>
          <w:rFonts w:ascii="仿宋_GB2312" w:eastAsia="仿宋_GB2312"/>
          <w:sz w:val="28"/>
          <w:szCs w:val="32"/>
        </w:rPr>
      </w:pPr>
      <w:r>
        <w:rPr>
          <w:rFonts w:hint="eastAsia" w:ascii="仿宋_GB2312" w:eastAsia="仿宋_GB2312"/>
          <w:sz w:val="28"/>
          <w:szCs w:val="32"/>
        </w:rPr>
        <w:t>附件3：</w:t>
      </w:r>
    </w:p>
    <w:p>
      <w:pPr>
        <w:snapToGrid w:val="0"/>
        <w:spacing w:line="360" w:lineRule="auto"/>
        <w:ind w:firstLine="420"/>
        <w:jc w:val="center"/>
        <w:rPr>
          <w:rFonts w:ascii="仿宋" w:hAnsi="仿宋" w:eastAsia="仿宋"/>
          <w:sz w:val="28"/>
          <w:szCs w:val="28"/>
        </w:rPr>
      </w:pPr>
      <w:r>
        <w:rPr>
          <w:rFonts w:hint="eastAsia" w:ascii="仿宋" w:hAnsi="仿宋" w:eastAsia="仿宋"/>
          <w:sz w:val="28"/>
          <w:szCs w:val="28"/>
        </w:rPr>
        <w:t>番禺天河城除四害工作考核标准</w:t>
      </w:r>
    </w:p>
    <w:tbl>
      <w:tblPr>
        <w:tblStyle w:val="5"/>
        <w:tblW w:w="9745" w:type="dxa"/>
        <w:tblInd w:w="-18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0"/>
        <w:gridCol w:w="7635"/>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序号</w:t>
            </w:r>
          </w:p>
        </w:tc>
        <w:tc>
          <w:tcPr>
            <w:tcW w:w="7635"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标准内容</w:t>
            </w:r>
          </w:p>
        </w:tc>
        <w:tc>
          <w:tcPr>
            <w:tcW w:w="1600" w:type="dxa"/>
            <w:noWrap w:val="0"/>
            <w:vAlign w:val="top"/>
          </w:tcPr>
          <w:p>
            <w:pPr>
              <w:snapToGrid w:val="0"/>
              <w:jc w:val="center"/>
              <w:rPr>
                <w:rFonts w:ascii="仿宋" w:hAnsi="仿宋" w:eastAsia="仿宋"/>
                <w:sz w:val="24"/>
                <w:szCs w:val="28"/>
              </w:rPr>
            </w:pPr>
            <w:r>
              <w:rPr>
                <w:rFonts w:hint="eastAsia" w:ascii="仿宋" w:hAnsi="仿宋" w:eastAsia="仿宋"/>
                <w:sz w:val="24"/>
                <w:szCs w:val="28"/>
              </w:rPr>
              <w:t>扣分/扣款分值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9745" w:type="dxa"/>
            <w:gridSpan w:val="3"/>
            <w:noWrap w:val="0"/>
            <w:vAlign w:val="center"/>
          </w:tcPr>
          <w:p>
            <w:pPr>
              <w:snapToGrid w:val="0"/>
              <w:jc w:val="center"/>
              <w:rPr>
                <w:rFonts w:ascii="仿宋" w:hAnsi="仿宋" w:eastAsia="仿宋" w:cs="宋体"/>
                <w:bCs/>
                <w:kern w:val="0"/>
                <w:sz w:val="24"/>
              </w:rPr>
            </w:pPr>
            <w:r>
              <w:rPr>
                <w:rFonts w:hint="eastAsia" w:ascii="仿宋" w:hAnsi="仿宋" w:eastAsia="仿宋" w:cs="宋体"/>
                <w:bCs/>
                <w:kern w:val="0"/>
                <w:sz w:val="24"/>
              </w:rPr>
              <w:t>扣分项目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w:t>
            </w:r>
          </w:p>
        </w:tc>
        <w:tc>
          <w:tcPr>
            <w:tcW w:w="7635" w:type="dxa"/>
            <w:noWrap w:val="0"/>
            <w:vAlign w:val="center"/>
          </w:tcPr>
          <w:p>
            <w:pPr>
              <w:snapToGrid w:val="0"/>
              <w:rPr>
                <w:rFonts w:ascii="仿宋" w:hAnsi="仿宋" w:eastAsia="仿宋"/>
                <w:sz w:val="24"/>
                <w:szCs w:val="28"/>
              </w:rPr>
            </w:pPr>
            <w:r>
              <w:rPr>
                <w:rFonts w:hint="eastAsia" w:ascii="仿宋_GB2312" w:hAnsi="宋体" w:eastAsia="仿宋_GB2312" w:cs="宋体"/>
                <w:bCs/>
                <w:kern w:val="0"/>
                <w:sz w:val="24"/>
              </w:rPr>
              <w:t>未按规范做好整体区域月度工作计划，对于上月发现问题没及时处理（按每次计）；</w:t>
            </w:r>
          </w:p>
        </w:tc>
        <w:tc>
          <w:tcPr>
            <w:tcW w:w="1600" w:type="dxa"/>
            <w:noWrap w:val="0"/>
            <w:vAlign w:val="top"/>
          </w:tcPr>
          <w:p>
            <w:pPr>
              <w:snapToGrid w:val="0"/>
              <w:jc w:val="center"/>
              <w:rPr>
                <w:rFonts w:ascii="仿宋" w:hAnsi="仿宋" w:eastAsia="仿宋" w:cs="宋体"/>
                <w:bCs/>
                <w:kern w:val="0"/>
                <w:sz w:val="24"/>
              </w:rPr>
            </w:pPr>
            <w:r>
              <w:rPr>
                <w:rFonts w:hint="eastAsia" w:ascii="仿宋" w:hAnsi="仿宋" w:eastAsia="仿宋" w:cs="宋体"/>
                <w:bCs/>
                <w:kern w:val="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2</w:t>
            </w:r>
          </w:p>
        </w:tc>
        <w:tc>
          <w:tcPr>
            <w:tcW w:w="7635" w:type="dxa"/>
            <w:noWrap w:val="0"/>
            <w:vAlign w:val="center"/>
          </w:tcPr>
          <w:p>
            <w:pPr>
              <w:snapToGrid w:val="0"/>
              <w:rPr>
                <w:rFonts w:ascii="仿宋" w:hAnsi="仿宋" w:eastAsia="仿宋"/>
                <w:sz w:val="24"/>
                <w:szCs w:val="28"/>
              </w:rPr>
            </w:pPr>
            <w:r>
              <w:rPr>
                <w:rFonts w:hint="eastAsia" w:ascii="仿宋_GB2312" w:hAnsi="宋体" w:eastAsia="仿宋_GB2312" w:cs="宋体"/>
                <w:bCs/>
                <w:kern w:val="0"/>
                <w:sz w:val="24"/>
              </w:rPr>
              <w:t>甲方对同一楼层公共区域例行检查发现老鼠活动痕迹达5处以上，或接报投诉达2次（按每月计）；</w:t>
            </w:r>
          </w:p>
        </w:tc>
        <w:tc>
          <w:tcPr>
            <w:tcW w:w="1600" w:type="dxa"/>
            <w:noWrap w:val="0"/>
            <w:vAlign w:val="top"/>
          </w:tcPr>
          <w:p>
            <w:pPr>
              <w:snapToGrid w:val="0"/>
              <w:jc w:val="center"/>
              <w:rPr>
                <w:rFonts w:ascii="仿宋" w:hAnsi="仿宋" w:eastAsia="仿宋" w:cs="宋体"/>
                <w:bCs/>
                <w:kern w:val="0"/>
                <w:sz w:val="24"/>
              </w:rPr>
            </w:pPr>
            <w:r>
              <w:rPr>
                <w:rFonts w:hint="eastAsia" w:ascii="仿宋" w:hAnsi="仿宋" w:eastAsia="仿宋" w:cs="宋体"/>
                <w:bCs/>
                <w:kern w:val="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3</w:t>
            </w:r>
          </w:p>
        </w:tc>
        <w:tc>
          <w:tcPr>
            <w:tcW w:w="7635" w:type="dxa"/>
            <w:noWrap w:val="0"/>
            <w:vAlign w:val="center"/>
          </w:tcPr>
          <w:p>
            <w:pPr>
              <w:widowControl/>
              <w:rPr>
                <w:rFonts w:ascii="仿宋" w:hAnsi="仿宋" w:eastAsia="仿宋" w:cs="宋体"/>
                <w:bCs/>
                <w:kern w:val="0"/>
                <w:sz w:val="24"/>
              </w:rPr>
            </w:pPr>
            <w:r>
              <w:rPr>
                <w:rFonts w:hint="eastAsia" w:ascii="仿宋_GB2312" w:hAnsi="宋体" w:eastAsia="仿宋_GB2312" w:cs="宋体"/>
                <w:bCs/>
                <w:kern w:val="0"/>
                <w:sz w:val="24"/>
              </w:rPr>
              <w:t>甲方对同一楼层公共区域及户外区域例行检查，期间发现蟑螂数量达</w:t>
            </w:r>
            <w:r>
              <w:rPr>
                <w:rFonts w:ascii="仿宋_GB2312" w:hAnsi="宋体" w:eastAsia="仿宋_GB2312" w:cs="宋体"/>
                <w:bCs/>
                <w:kern w:val="0"/>
                <w:sz w:val="24"/>
              </w:rPr>
              <w:t>3</w:t>
            </w:r>
            <w:r>
              <w:rPr>
                <w:rFonts w:hint="eastAsia" w:ascii="仿宋_GB2312" w:hAnsi="宋体" w:eastAsia="仿宋_GB2312" w:cs="宋体"/>
                <w:bCs/>
                <w:kern w:val="0"/>
                <w:sz w:val="24"/>
              </w:rPr>
              <w:t>只，或接报投诉达2次（按每次计）；</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4</w:t>
            </w:r>
          </w:p>
        </w:tc>
        <w:tc>
          <w:tcPr>
            <w:tcW w:w="7635" w:type="dxa"/>
            <w:noWrap w:val="0"/>
            <w:vAlign w:val="center"/>
          </w:tcPr>
          <w:p>
            <w:pPr>
              <w:widowControl/>
              <w:rPr>
                <w:rFonts w:ascii="仿宋" w:hAnsi="仿宋" w:eastAsia="仿宋" w:cs="宋体"/>
                <w:bCs/>
                <w:kern w:val="0"/>
                <w:sz w:val="24"/>
              </w:rPr>
            </w:pPr>
            <w:r>
              <w:rPr>
                <w:rFonts w:hint="eastAsia" w:ascii="仿宋_GB2312" w:hAnsi="宋体" w:eastAsia="仿宋_GB2312" w:cs="宋体"/>
                <w:bCs/>
                <w:kern w:val="0"/>
                <w:sz w:val="24"/>
              </w:rPr>
              <w:t>甲方对物业内同一楼层公共区域及户外区域例行检查，期间发现蚊虫数量达5只，或接报投诉达2次（按每次计）；</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5</w:t>
            </w:r>
          </w:p>
        </w:tc>
        <w:tc>
          <w:tcPr>
            <w:tcW w:w="7635" w:type="dxa"/>
            <w:noWrap w:val="0"/>
            <w:vAlign w:val="center"/>
          </w:tcPr>
          <w:p>
            <w:pPr>
              <w:widowControl/>
              <w:rPr>
                <w:rFonts w:ascii="仿宋" w:hAnsi="仿宋" w:eastAsia="仿宋" w:cs="宋体"/>
                <w:bCs/>
                <w:kern w:val="0"/>
                <w:sz w:val="24"/>
              </w:rPr>
            </w:pPr>
            <w:r>
              <w:rPr>
                <w:rFonts w:hint="eastAsia" w:ascii="仿宋_GB2312" w:hAnsi="宋体" w:eastAsia="仿宋_GB2312" w:cs="宋体"/>
                <w:bCs/>
                <w:kern w:val="0"/>
                <w:sz w:val="24"/>
              </w:rPr>
              <w:t>甲方、乙方对物业外围区域例行检查，发现老鼠洞达1个，或防鼠设施出现缺损（按每次计）；</w:t>
            </w:r>
          </w:p>
        </w:tc>
        <w:tc>
          <w:tcPr>
            <w:tcW w:w="1600" w:type="dxa"/>
            <w:noWrap w:val="0"/>
            <w:vAlign w:val="top"/>
          </w:tcPr>
          <w:p>
            <w:pPr>
              <w:widowControl/>
              <w:jc w:val="center"/>
              <w:rPr>
                <w:rFonts w:hint="eastAsia" w:ascii="仿宋" w:hAnsi="仿宋" w:eastAsia="仿宋" w:cs="宋体"/>
                <w:bCs/>
                <w:kern w:val="0"/>
                <w:sz w:val="24"/>
              </w:rPr>
            </w:pPr>
            <w:r>
              <w:rPr>
                <w:rFonts w:hint="eastAsia" w:ascii="仿宋" w:hAnsi="仿宋" w:eastAsia="仿宋" w:cs="宋体"/>
                <w:bCs/>
                <w:kern w:val="0"/>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6</w:t>
            </w:r>
          </w:p>
        </w:tc>
        <w:tc>
          <w:tcPr>
            <w:tcW w:w="7635" w:type="dxa"/>
            <w:noWrap w:val="0"/>
            <w:vAlign w:val="center"/>
          </w:tcPr>
          <w:p>
            <w:pPr>
              <w:widowControl/>
              <w:rPr>
                <w:rFonts w:ascii="仿宋" w:hAnsi="仿宋" w:eastAsia="仿宋" w:cs="宋体"/>
                <w:bCs/>
                <w:kern w:val="0"/>
                <w:sz w:val="24"/>
              </w:rPr>
            </w:pPr>
            <w:r>
              <w:rPr>
                <w:rFonts w:hint="eastAsia" w:ascii="仿宋_GB2312" w:hAnsi="宋体" w:eastAsia="仿宋_GB2312" w:cs="宋体"/>
                <w:bCs/>
                <w:kern w:val="0"/>
                <w:sz w:val="24"/>
              </w:rPr>
              <w:t>甲方对物业外围工地、垃圾房、下水道等区域例行检查，发现存活的苍蝇、蟑螂、蚊虫及其幼虫数量达5只；</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7</w:t>
            </w:r>
          </w:p>
        </w:tc>
        <w:tc>
          <w:tcPr>
            <w:tcW w:w="7635" w:type="dxa"/>
            <w:noWrap w:val="0"/>
            <w:vAlign w:val="center"/>
          </w:tcPr>
          <w:p>
            <w:pPr>
              <w:snapToGrid w:val="0"/>
              <w:rPr>
                <w:rFonts w:ascii="仿宋" w:hAnsi="仿宋" w:eastAsia="仿宋"/>
                <w:sz w:val="24"/>
                <w:szCs w:val="28"/>
              </w:rPr>
            </w:pPr>
            <w:r>
              <w:rPr>
                <w:rFonts w:hint="eastAsia" w:ascii="仿宋_GB2312" w:hAnsi="宋体" w:eastAsia="仿宋_GB2312" w:cs="宋体"/>
                <w:bCs/>
                <w:kern w:val="0"/>
                <w:sz w:val="24"/>
              </w:rPr>
              <w:t>甲方对物业公共区域、户外或办公区域检查时发现有死老鼠的应急情况，</w:t>
            </w:r>
            <w:r>
              <w:rPr>
                <w:rFonts w:hint="eastAsia" w:ascii="仿宋_GB2312" w:hAnsi="宋体" w:eastAsia="仿宋_GB2312" w:cs="宋体"/>
                <w:bCs/>
                <w:kern w:val="0"/>
                <w:sz w:val="24"/>
                <w:lang w:val="en-US" w:eastAsia="zh-CN"/>
              </w:rPr>
              <w:t>乙</w:t>
            </w:r>
            <w:r>
              <w:rPr>
                <w:rFonts w:hint="eastAsia" w:ascii="仿宋_GB2312" w:hAnsi="宋体" w:eastAsia="仿宋_GB2312" w:cs="宋体"/>
                <w:bCs/>
                <w:kern w:val="0"/>
                <w:sz w:val="24"/>
              </w:rPr>
              <w:t>方处置人员在2小时内未及时到达清理；</w:t>
            </w:r>
          </w:p>
        </w:tc>
        <w:tc>
          <w:tcPr>
            <w:tcW w:w="1600" w:type="dxa"/>
            <w:noWrap w:val="0"/>
            <w:vAlign w:val="top"/>
          </w:tcPr>
          <w:p>
            <w:pPr>
              <w:snapToGrid w:val="0"/>
              <w:jc w:val="center"/>
              <w:rPr>
                <w:rFonts w:ascii="仿宋" w:hAnsi="仿宋" w:eastAsia="仿宋" w:cs="宋体"/>
                <w:bCs/>
                <w:kern w:val="0"/>
                <w:sz w:val="24"/>
              </w:rPr>
            </w:pPr>
            <w:r>
              <w:rPr>
                <w:rFonts w:ascii="仿宋" w:hAnsi="仿宋" w:eastAsia="仿宋" w:cs="宋体"/>
                <w:bCs/>
                <w:kern w:val="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8</w:t>
            </w:r>
          </w:p>
        </w:tc>
        <w:tc>
          <w:tcPr>
            <w:tcW w:w="7635" w:type="dxa"/>
            <w:noWrap w:val="0"/>
            <w:vAlign w:val="center"/>
          </w:tcPr>
          <w:p>
            <w:pPr>
              <w:widowControl/>
              <w:rPr>
                <w:rFonts w:ascii="仿宋" w:hAnsi="仿宋" w:eastAsia="仿宋" w:cs="宋体"/>
                <w:bCs/>
                <w:kern w:val="0"/>
                <w:sz w:val="24"/>
              </w:rPr>
            </w:pPr>
            <w:r>
              <w:rPr>
                <w:rFonts w:hint="eastAsia" w:ascii="仿宋_GB2312" w:hAnsi="宋体" w:eastAsia="仿宋_GB2312" w:cs="宋体"/>
                <w:bCs/>
                <w:kern w:val="0"/>
                <w:sz w:val="24"/>
                <w:lang w:val="en-US" w:eastAsia="zh-CN"/>
              </w:rPr>
              <w:t>乙</w:t>
            </w:r>
            <w:r>
              <w:rPr>
                <w:rFonts w:hint="eastAsia" w:ascii="仿宋_GB2312" w:hAnsi="宋体" w:eastAsia="仿宋_GB2312" w:cs="宋体"/>
                <w:bCs/>
                <w:kern w:val="0"/>
                <w:sz w:val="24"/>
              </w:rPr>
              <w:t>方违反三方合同规定；</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9</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bCs/>
                <w:kern w:val="0"/>
                <w:sz w:val="24"/>
              </w:rPr>
              <w:t>实施过程中没做好安全防范措施；</w:t>
            </w:r>
          </w:p>
        </w:tc>
        <w:tc>
          <w:tcPr>
            <w:tcW w:w="1600" w:type="dxa"/>
            <w:noWrap w:val="0"/>
            <w:vAlign w:val="top"/>
          </w:tcPr>
          <w:p>
            <w:pPr>
              <w:widowControl/>
              <w:jc w:val="center"/>
              <w:rPr>
                <w:rFonts w:hint="eastAsia" w:ascii="仿宋" w:hAnsi="仿宋" w:eastAsia="仿宋" w:cs="宋体"/>
                <w:bCs/>
                <w:kern w:val="0"/>
                <w:sz w:val="24"/>
              </w:rPr>
            </w:pPr>
            <w:r>
              <w:rPr>
                <w:rFonts w:hint="eastAsia" w:ascii="仿宋" w:hAnsi="仿宋" w:eastAsia="仿宋" w:cs="宋体"/>
                <w:bCs/>
                <w:kern w:val="0"/>
                <w:sz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10</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bCs/>
                <w:kern w:val="0"/>
                <w:sz w:val="24"/>
                <w:lang w:val="en-US" w:eastAsia="zh-CN"/>
              </w:rPr>
              <w:t>乙</w:t>
            </w:r>
            <w:r>
              <w:rPr>
                <w:rFonts w:hint="eastAsia" w:ascii="仿宋" w:hAnsi="仿宋" w:eastAsia="仿宋" w:cs="宋体"/>
                <w:bCs/>
                <w:kern w:val="0"/>
                <w:sz w:val="24"/>
              </w:rPr>
              <w:t xml:space="preserve">方进行除四害所用药物不能提供符合国家相关规定的证明； </w:t>
            </w:r>
          </w:p>
        </w:tc>
        <w:tc>
          <w:tcPr>
            <w:tcW w:w="1600" w:type="dxa"/>
            <w:noWrap w:val="0"/>
            <w:vAlign w:val="top"/>
          </w:tcPr>
          <w:p>
            <w:pPr>
              <w:widowControl/>
              <w:jc w:val="center"/>
              <w:rPr>
                <w:rFonts w:hint="eastAsia" w:ascii="仿宋" w:hAnsi="仿宋" w:eastAsia="仿宋" w:cs="宋体"/>
                <w:bCs/>
                <w:kern w:val="0"/>
                <w:sz w:val="24"/>
              </w:rPr>
            </w:pPr>
            <w:r>
              <w:rPr>
                <w:rFonts w:hint="eastAsia" w:ascii="仿宋" w:hAnsi="仿宋" w:eastAsia="仿宋" w:cs="宋体"/>
                <w:bCs/>
                <w:kern w:val="0"/>
                <w:sz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11</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bCs/>
                <w:kern w:val="0"/>
                <w:sz w:val="24"/>
                <w:lang w:val="en-US" w:eastAsia="zh-CN"/>
              </w:rPr>
              <w:t>乙</w:t>
            </w:r>
            <w:r>
              <w:rPr>
                <w:rFonts w:hint="eastAsia" w:ascii="仿宋" w:hAnsi="仿宋" w:eastAsia="仿宋" w:cs="宋体"/>
                <w:bCs/>
                <w:kern w:val="0"/>
                <w:sz w:val="24"/>
              </w:rPr>
              <w:t>方工作人员未配合</w:t>
            </w:r>
            <w:r>
              <w:rPr>
                <w:rFonts w:hint="eastAsia" w:ascii="仿宋_GB2312" w:hAnsi="宋体" w:eastAsia="仿宋_GB2312" w:cs="宋体"/>
                <w:bCs/>
                <w:kern w:val="0"/>
                <w:sz w:val="24"/>
              </w:rPr>
              <w:t>甲方</w:t>
            </w:r>
            <w:r>
              <w:rPr>
                <w:rFonts w:hint="eastAsia" w:ascii="仿宋" w:hAnsi="仿宋" w:eastAsia="仿宋" w:cs="宋体"/>
                <w:bCs/>
                <w:kern w:val="0"/>
                <w:sz w:val="24"/>
              </w:rPr>
              <w:t>的实际需要做出合理工作安排，未服从</w:t>
            </w:r>
            <w:r>
              <w:rPr>
                <w:rFonts w:hint="eastAsia" w:ascii="仿宋_GB2312" w:hAnsi="宋体" w:eastAsia="仿宋_GB2312" w:cs="宋体"/>
                <w:bCs/>
                <w:kern w:val="0"/>
                <w:sz w:val="24"/>
              </w:rPr>
              <w:t>甲方</w:t>
            </w:r>
            <w:r>
              <w:rPr>
                <w:rFonts w:hint="eastAsia" w:ascii="仿宋" w:hAnsi="仿宋" w:eastAsia="仿宋" w:cs="宋体"/>
                <w:bCs/>
                <w:kern w:val="0"/>
                <w:sz w:val="24"/>
              </w:rPr>
              <w:t>的管理；</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5" w:type="dxa"/>
            <w:gridSpan w:val="3"/>
            <w:noWrap w:val="0"/>
            <w:vAlign w:val="center"/>
          </w:tcPr>
          <w:p>
            <w:pPr>
              <w:widowControl/>
              <w:jc w:val="center"/>
              <w:rPr>
                <w:rFonts w:ascii="仿宋" w:hAnsi="仿宋" w:eastAsia="仿宋" w:cs="宋体"/>
                <w:bCs/>
                <w:kern w:val="0"/>
                <w:sz w:val="24"/>
              </w:rPr>
            </w:pPr>
            <w:r>
              <w:rPr>
                <w:rFonts w:hint="eastAsia" w:ascii="仿宋" w:hAnsi="仿宋" w:eastAsia="仿宋" w:cs="宋体"/>
                <w:bCs/>
                <w:kern w:val="0"/>
                <w:sz w:val="24"/>
              </w:rPr>
              <w:t>扣款项目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12</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bCs/>
                <w:kern w:val="0"/>
                <w:sz w:val="24"/>
              </w:rPr>
              <w:t>出现四害情况，</w:t>
            </w:r>
            <w:r>
              <w:rPr>
                <w:rFonts w:hint="eastAsia" w:ascii="仿宋" w:hAnsi="仿宋" w:eastAsia="仿宋" w:cs="宋体"/>
                <w:bCs/>
                <w:kern w:val="0"/>
                <w:sz w:val="24"/>
                <w:lang w:val="en-US" w:eastAsia="zh-CN"/>
              </w:rPr>
              <w:t>乙</w:t>
            </w:r>
            <w:r>
              <w:rPr>
                <w:rFonts w:hint="eastAsia" w:ascii="仿宋" w:hAnsi="仿宋" w:eastAsia="仿宋" w:cs="宋体"/>
                <w:bCs/>
                <w:kern w:val="0"/>
                <w:sz w:val="24"/>
              </w:rPr>
              <w:t xml:space="preserve">方工作人员在接报后（ </w:t>
            </w:r>
            <w:r>
              <w:rPr>
                <w:rFonts w:ascii="仿宋" w:hAnsi="仿宋" w:eastAsia="仿宋" w:cs="宋体"/>
                <w:bCs/>
                <w:kern w:val="0"/>
                <w:sz w:val="24"/>
              </w:rPr>
              <w:t>2</w:t>
            </w:r>
            <w:r>
              <w:rPr>
                <w:rFonts w:hint="eastAsia" w:ascii="仿宋" w:hAnsi="仿宋" w:eastAsia="仿宋" w:cs="宋体"/>
                <w:bCs/>
                <w:kern w:val="0"/>
                <w:sz w:val="24"/>
              </w:rPr>
              <w:t xml:space="preserve"> ）小时内未到场协助处理；</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100元/次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13</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sz w:val="24"/>
              </w:rPr>
              <w:t>除四害质量两次整改后仍不符合要求的；</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200元/次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14</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sz w:val="24"/>
                <w:lang w:val="en-US" w:eastAsia="zh-CN"/>
              </w:rPr>
              <w:t>乙</w:t>
            </w:r>
            <w:r>
              <w:rPr>
                <w:rFonts w:hint="eastAsia" w:ascii="仿宋" w:hAnsi="仿宋" w:eastAsia="仿宋" w:cs="宋体"/>
                <w:sz w:val="24"/>
              </w:rPr>
              <w:t>方不能按甲方要求按时提供除四害服务的，每逾期一日；</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sz w:val="24"/>
              </w:rPr>
              <w:t>200元/日/次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15</w:t>
            </w:r>
          </w:p>
        </w:tc>
        <w:tc>
          <w:tcPr>
            <w:tcW w:w="7635" w:type="dxa"/>
            <w:noWrap w:val="0"/>
            <w:vAlign w:val="center"/>
          </w:tcPr>
          <w:p>
            <w:pPr>
              <w:widowControl/>
              <w:rPr>
                <w:rFonts w:ascii="仿宋" w:hAnsi="仿宋" w:eastAsia="仿宋" w:cs="宋体"/>
                <w:bCs/>
                <w:kern w:val="0"/>
                <w:sz w:val="24"/>
              </w:rPr>
            </w:pPr>
            <w:r>
              <w:rPr>
                <w:rFonts w:hint="eastAsia" w:ascii="仿宋" w:hAnsi="仿宋" w:eastAsia="仿宋" w:cs="宋体"/>
                <w:bCs/>
                <w:kern w:val="0"/>
                <w:sz w:val="24"/>
              </w:rPr>
              <w:t>连续两个月，同一项扣分情况出现三次或以上；</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500元/次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16</w:t>
            </w:r>
          </w:p>
        </w:tc>
        <w:tc>
          <w:tcPr>
            <w:tcW w:w="7635" w:type="dxa"/>
            <w:noWrap w:val="0"/>
            <w:vAlign w:val="center"/>
          </w:tcPr>
          <w:p>
            <w:pPr>
              <w:widowControl/>
              <w:rPr>
                <w:rFonts w:ascii="仿宋" w:hAnsi="仿宋" w:eastAsia="仿宋" w:cs="宋体"/>
                <w:sz w:val="24"/>
              </w:rPr>
            </w:pPr>
            <w:r>
              <w:rPr>
                <w:rFonts w:hint="eastAsia" w:ascii="仿宋" w:hAnsi="仿宋" w:eastAsia="仿宋" w:cs="宋体"/>
                <w:sz w:val="24"/>
                <w:lang w:val="en-US" w:eastAsia="zh-CN"/>
              </w:rPr>
              <w:t>乙</w:t>
            </w:r>
            <w:r>
              <w:rPr>
                <w:rFonts w:hint="eastAsia" w:ascii="仿宋" w:hAnsi="仿宋" w:eastAsia="仿宋" w:cs="宋体"/>
                <w:sz w:val="24"/>
              </w:rPr>
              <w:t>方</w:t>
            </w:r>
            <w:r>
              <w:rPr>
                <w:rFonts w:hint="eastAsia" w:ascii="仿宋" w:hAnsi="仿宋" w:eastAsia="仿宋" w:cs="宋体"/>
                <w:bCs/>
                <w:kern w:val="0"/>
                <w:sz w:val="24"/>
              </w:rPr>
              <w:t>违反国家或省市相关法律法规或番禺天河城相关管理规定；</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酌情扣款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17</w:t>
            </w:r>
          </w:p>
        </w:tc>
        <w:tc>
          <w:tcPr>
            <w:tcW w:w="7635" w:type="dxa"/>
            <w:noWrap w:val="0"/>
            <w:vAlign w:val="center"/>
          </w:tcPr>
          <w:p>
            <w:pPr>
              <w:widowControl/>
              <w:rPr>
                <w:rFonts w:ascii="仿宋" w:hAnsi="仿宋" w:eastAsia="仿宋" w:cs="宋体"/>
                <w:sz w:val="24"/>
              </w:rPr>
            </w:pPr>
            <w:r>
              <w:rPr>
                <w:rFonts w:hint="eastAsia" w:ascii="仿宋" w:hAnsi="仿宋" w:eastAsia="仿宋" w:cs="宋体"/>
                <w:sz w:val="24"/>
              </w:rPr>
              <w:t>其它扣款事项。</w:t>
            </w:r>
          </w:p>
        </w:tc>
        <w:tc>
          <w:tcPr>
            <w:tcW w:w="1600" w:type="dxa"/>
            <w:noWrap w:val="0"/>
            <w:vAlign w:val="top"/>
          </w:tcPr>
          <w:p>
            <w:pPr>
              <w:widowControl/>
              <w:jc w:val="center"/>
              <w:rPr>
                <w:rFonts w:ascii="仿宋" w:hAnsi="仿宋" w:eastAsia="仿宋" w:cs="宋体"/>
                <w:bCs/>
                <w:kern w:val="0"/>
                <w:sz w:val="24"/>
              </w:rPr>
            </w:pPr>
            <w:r>
              <w:rPr>
                <w:rFonts w:hint="eastAsia" w:ascii="仿宋" w:hAnsi="仿宋" w:eastAsia="仿宋" w:cs="宋体"/>
                <w:bCs/>
                <w:kern w:val="0"/>
                <w:sz w:val="24"/>
              </w:rPr>
              <w:t>酌情扣款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0" w:type="dxa"/>
            <w:noWrap w:val="0"/>
            <w:vAlign w:val="center"/>
          </w:tcPr>
          <w:p>
            <w:pPr>
              <w:snapToGrid w:val="0"/>
              <w:jc w:val="center"/>
              <w:rPr>
                <w:rFonts w:ascii="仿宋" w:hAnsi="仿宋" w:eastAsia="仿宋"/>
                <w:sz w:val="24"/>
                <w:szCs w:val="28"/>
              </w:rPr>
            </w:pPr>
            <w:r>
              <w:rPr>
                <w:rFonts w:hint="eastAsia" w:ascii="仿宋" w:hAnsi="仿宋" w:eastAsia="仿宋"/>
                <w:sz w:val="24"/>
                <w:szCs w:val="28"/>
              </w:rPr>
              <w:t>18</w:t>
            </w:r>
          </w:p>
        </w:tc>
        <w:tc>
          <w:tcPr>
            <w:tcW w:w="7635" w:type="dxa"/>
            <w:noWrap w:val="0"/>
            <w:vAlign w:val="center"/>
          </w:tcPr>
          <w:p>
            <w:pPr>
              <w:widowControl/>
              <w:rPr>
                <w:rFonts w:hint="eastAsia" w:ascii="仿宋" w:hAnsi="仿宋" w:eastAsia="仿宋" w:cs="宋体"/>
                <w:sz w:val="24"/>
              </w:rPr>
            </w:pPr>
            <w:r>
              <w:rPr>
                <w:rFonts w:hint="eastAsia" w:ascii="仿宋" w:hAnsi="仿宋" w:eastAsia="仿宋" w:cs="宋体"/>
                <w:sz w:val="24"/>
                <w:lang w:val="en-US" w:eastAsia="zh-CN"/>
              </w:rPr>
              <w:t>乙</w:t>
            </w:r>
            <w:r>
              <w:rPr>
                <w:rFonts w:hint="eastAsia" w:ascii="仿宋" w:hAnsi="仿宋" w:eastAsia="仿宋" w:cs="宋体"/>
                <w:sz w:val="24"/>
              </w:rPr>
              <w:t>方进行除四害作业，未在消杀区域设置标识标牌提醒；</w:t>
            </w:r>
          </w:p>
        </w:tc>
        <w:tc>
          <w:tcPr>
            <w:tcW w:w="1600" w:type="dxa"/>
            <w:noWrap w:val="0"/>
            <w:vAlign w:val="top"/>
          </w:tcPr>
          <w:p>
            <w:pPr>
              <w:widowControl/>
              <w:jc w:val="center"/>
              <w:rPr>
                <w:rFonts w:hint="eastAsia" w:ascii="仿宋" w:hAnsi="仿宋" w:eastAsia="仿宋" w:cs="宋体"/>
                <w:bCs/>
                <w:kern w:val="0"/>
                <w:sz w:val="24"/>
              </w:rPr>
            </w:pPr>
            <w:r>
              <w:rPr>
                <w:rFonts w:hint="eastAsia" w:ascii="仿宋" w:hAnsi="仿宋" w:eastAsia="仿宋" w:cs="宋体"/>
                <w:bCs/>
                <w:kern w:val="0"/>
                <w:sz w:val="24"/>
              </w:rPr>
              <w:t>100元/次</w:t>
            </w:r>
          </w:p>
        </w:tc>
      </w:tr>
    </w:tbl>
    <w:p>
      <w:pPr>
        <w:tabs>
          <w:tab w:val="left" w:pos="6345"/>
        </w:tabs>
        <w:spacing w:line="360" w:lineRule="auto"/>
        <w:rPr>
          <w:rFonts w:ascii="仿宋" w:hAnsi="仿宋" w:eastAsia="仿宋"/>
          <w:sz w:val="24"/>
        </w:rPr>
      </w:pPr>
      <w:r>
        <w:rPr>
          <w:rFonts w:hint="eastAsia" w:ascii="仿宋" w:hAnsi="仿宋" w:eastAsia="仿宋"/>
          <w:sz w:val="24"/>
        </w:rPr>
        <w:t>备注：1、甲方以总分100分为基础根据上述考核标准每月对</w:t>
      </w:r>
      <w:r>
        <w:rPr>
          <w:rFonts w:hint="eastAsia" w:ascii="仿宋" w:hAnsi="仿宋" w:eastAsia="仿宋"/>
          <w:sz w:val="24"/>
          <w:lang w:val="en-US" w:eastAsia="zh-CN"/>
        </w:rPr>
        <w:t>乙</w:t>
      </w:r>
      <w:r>
        <w:rPr>
          <w:rFonts w:hint="eastAsia" w:ascii="仿宋" w:hAnsi="仿宋" w:eastAsia="仿宋"/>
          <w:sz w:val="24"/>
        </w:rPr>
        <w:t>方进行扣分考核。</w:t>
      </w:r>
    </w:p>
    <w:p>
      <w:pPr>
        <w:tabs>
          <w:tab w:val="left" w:pos="6345"/>
        </w:tabs>
        <w:spacing w:line="360" w:lineRule="auto"/>
        <w:ind w:firstLine="720" w:firstLineChars="300"/>
        <w:rPr>
          <w:rFonts w:ascii="仿宋" w:hAnsi="仿宋" w:eastAsia="仿宋" w:cs="宋体"/>
          <w:sz w:val="24"/>
        </w:rPr>
      </w:pPr>
      <w:r>
        <w:rPr>
          <w:rFonts w:ascii="仿宋" w:hAnsi="仿宋" w:eastAsia="仿宋"/>
          <w:sz w:val="24"/>
        </w:rPr>
        <w:t>2</w:t>
      </w:r>
      <w:r>
        <w:rPr>
          <w:rFonts w:hint="eastAsia" w:ascii="仿宋" w:hAnsi="仿宋" w:eastAsia="仿宋"/>
          <w:sz w:val="24"/>
        </w:rPr>
        <w:t>、扣款项目在当月应结款项费用中</w:t>
      </w:r>
      <w:r>
        <w:rPr>
          <w:rFonts w:hint="eastAsia" w:ascii="仿宋" w:hAnsi="仿宋" w:eastAsia="仿宋" w:cs="宋体"/>
          <w:sz w:val="24"/>
        </w:rPr>
        <w:t>扣除。</w:t>
      </w:r>
    </w:p>
    <w:p>
      <w:pPr>
        <w:tabs>
          <w:tab w:val="left" w:pos="6345"/>
        </w:tabs>
        <w:spacing w:line="360" w:lineRule="auto"/>
        <w:ind w:firstLine="720" w:firstLineChars="300"/>
        <w:rPr>
          <w:rFonts w:ascii="仿宋" w:hAnsi="仿宋" w:eastAsia="仿宋"/>
          <w:sz w:val="24"/>
        </w:rPr>
      </w:pPr>
      <w:r>
        <w:rPr>
          <w:rFonts w:ascii="仿宋" w:hAnsi="仿宋" w:eastAsia="仿宋"/>
          <w:sz w:val="24"/>
        </w:rPr>
        <w:t>3</w:t>
      </w:r>
      <w:r>
        <w:rPr>
          <w:rFonts w:hint="eastAsia" w:ascii="仿宋" w:hAnsi="仿宋" w:eastAsia="仿宋"/>
          <w:sz w:val="24"/>
        </w:rPr>
        <w:t>、如当月考核分在90-100分之间，不扣减当月外判费用；如当月考核分在80-89分之间，甲方向乙方发出书面通知要求在规定时间内整改，并扣减当月应结款项费用的20%；如当月考核分在7</w:t>
      </w:r>
      <w:r>
        <w:rPr>
          <w:rFonts w:ascii="仿宋" w:hAnsi="仿宋" w:eastAsia="仿宋"/>
          <w:sz w:val="24"/>
        </w:rPr>
        <w:t>5</w:t>
      </w:r>
      <w:r>
        <w:rPr>
          <w:rFonts w:hint="eastAsia" w:ascii="仿宋" w:hAnsi="仿宋" w:eastAsia="仿宋"/>
          <w:sz w:val="24"/>
        </w:rPr>
        <w:t>-79分之间，甲方向</w:t>
      </w:r>
      <w:r>
        <w:rPr>
          <w:rFonts w:hint="eastAsia" w:ascii="仿宋" w:hAnsi="仿宋" w:eastAsia="仿宋"/>
          <w:sz w:val="24"/>
          <w:lang w:val="en-US" w:eastAsia="zh-CN"/>
        </w:rPr>
        <w:t>乙</w:t>
      </w:r>
      <w:r>
        <w:rPr>
          <w:rFonts w:hint="eastAsia" w:ascii="仿宋" w:hAnsi="仿宋" w:eastAsia="仿宋"/>
          <w:sz w:val="24"/>
        </w:rPr>
        <w:t>方发出书面通知要求在规定时间内整改，并扣减当月应结款项费用的30%；如当月考核分低于</w:t>
      </w:r>
      <w:r>
        <w:rPr>
          <w:rFonts w:ascii="仿宋" w:hAnsi="仿宋" w:eastAsia="仿宋"/>
          <w:sz w:val="24"/>
        </w:rPr>
        <w:t>75</w:t>
      </w:r>
      <w:r>
        <w:rPr>
          <w:rFonts w:hint="eastAsia" w:ascii="仿宋" w:hAnsi="仿宋" w:eastAsia="仿宋"/>
          <w:sz w:val="24"/>
        </w:rPr>
        <w:t>分，甲方可单方解除合同并没收履约保证金。</w:t>
      </w:r>
    </w:p>
    <w:p>
      <w:pPr>
        <w:tabs>
          <w:tab w:val="left" w:pos="900"/>
        </w:tabs>
        <w:snapToGrid w:val="0"/>
        <w:spacing w:line="360" w:lineRule="auto"/>
        <w:rPr>
          <w:rFonts w:ascii="仿宋_GB2312" w:eastAsia="仿宋_GB2312"/>
          <w:sz w:val="28"/>
          <w:szCs w:val="32"/>
        </w:rPr>
      </w:pPr>
    </w:p>
    <w:p>
      <w:pPr>
        <w:tabs>
          <w:tab w:val="left" w:pos="900"/>
        </w:tabs>
        <w:snapToGrid w:val="0"/>
        <w:spacing w:line="360" w:lineRule="auto"/>
        <w:rPr>
          <w:rFonts w:ascii="仿宋_GB2312" w:eastAsia="仿宋_GB2312"/>
          <w:sz w:val="28"/>
          <w:szCs w:val="32"/>
        </w:rPr>
      </w:pPr>
      <w:r>
        <w:rPr>
          <w:rFonts w:hint="eastAsia" w:ascii="仿宋_GB2312" w:eastAsia="仿宋_GB2312"/>
          <w:sz w:val="28"/>
          <w:szCs w:val="32"/>
        </w:rPr>
        <w:t>附件4：</w:t>
      </w:r>
    </w:p>
    <w:p>
      <w:pPr>
        <w:tabs>
          <w:tab w:val="left" w:pos="900"/>
        </w:tabs>
        <w:snapToGrid w:val="0"/>
        <w:spacing w:line="360" w:lineRule="auto"/>
        <w:jc w:val="center"/>
        <w:rPr>
          <w:rFonts w:ascii="仿宋_GB2312" w:eastAsia="仿宋_GB2312"/>
          <w:sz w:val="24"/>
          <w:szCs w:val="28"/>
        </w:rPr>
      </w:pPr>
      <w:r>
        <w:rPr>
          <w:rFonts w:hint="eastAsia" w:ascii="仿宋_GB2312" w:eastAsia="仿宋_GB2312"/>
          <w:sz w:val="28"/>
          <w:szCs w:val="32"/>
        </w:rPr>
        <w:t>除“四害”月度巡查及考核记录表</w:t>
      </w:r>
    </w:p>
    <w:tbl>
      <w:tblPr>
        <w:tblStyle w:val="5"/>
        <w:tblW w:w="9036" w:type="dxa"/>
        <w:jc w:val="center"/>
        <w:tblLayout w:type="autofit"/>
        <w:tblCellMar>
          <w:top w:w="0" w:type="dxa"/>
          <w:left w:w="108" w:type="dxa"/>
          <w:bottom w:w="0" w:type="dxa"/>
          <w:right w:w="108" w:type="dxa"/>
        </w:tblCellMar>
      </w:tblPr>
      <w:tblGrid>
        <w:gridCol w:w="582"/>
        <w:gridCol w:w="655"/>
        <w:gridCol w:w="1294"/>
        <w:gridCol w:w="1260"/>
        <w:gridCol w:w="1276"/>
        <w:gridCol w:w="1134"/>
        <w:gridCol w:w="852"/>
        <w:gridCol w:w="851"/>
        <w:gridCol w:w="1132"/>
      </w:tblGrid>
      <w:tr>
        <w:tblPrEx>
          <w:tblCellMar>
            <w:top w:w="0" w:type="dxa"/>
            <w:left w:w="108" w:type="dxa"/>
            <w:bottom w:w="0" w:type="dxa"/>
            <w:right w:w="108" w:type="dxa"/>
          </w:tblCellMar>
        </w:tblPrEx>
        <w:trPr>
          <w:trHeight w:val="574" w:hRule="atLeast"/>
          <w:jc w:val="center"/>
        </w:trPr>
        <w:tc>
          <w:tcPr>
            <w:tcW w:w="9036" w:type="dxa"/>
            <w:gridSpan w:val="9"/>
            <w:tcBorders>
              <w:top w:val="nil"/>
              <w:left w:val="nil"/>
              <w:bottom w:val="single" w:color="auto" w:sz="8" w:space="0"/>
              <w:right w:val="nil"/>
            </w:tcBorders>
            <w:noWrap/>
            <w:vAlign w:val="center"/>
          </w:tcPr>
          <w:p>
            <w:pPr>
              <w:widowControl/>
              <w:spacing w:line="360" w:lineRule="auto"/>
              <w:rPr>
                <w:rFonts w:ascii="仿宋_GB2312" w:hAnsi="宋体" w:eastAsia="仿宋_GB2312" w:cs="宋体"/>
                <w:bCs/>
                <w:kern w:val="0"/>
                <w:sz w:val="24"/>
                <w:szCs w:val="21"/>
              </w:rPr>
            </w:pPr>
            <w:r>
              <w:rPr>
                <w:rFonts w:hint="eastAsia" w:ascii="仿宋_GB2312" w:hAnsi="宋体" w:eastAsia="仿宋_GB2312" w:cs="宋体"/>
                <w:kern w:val="0"/>
                <w:sz w:val="24"/>
              </w:rPr>
              <w:t xml:space="preserve">工作区域：/ </w:t>
            </w:r>
            <w:r>
              <w:rPr>
                <w:rFonts w:hint="eastAsia" w:ascii="仿宋_GB2312" w:hAnsi="宋体" w:eastAsia="仿宋_GB2312" w:cs="宋体"/>
                <w:bCs/>
                <w:kern w:val="0"/>
                <w:sz w:val="24"/>
                <w:szCs w:val="21"/>
              </w:rPr>
              <w:t xml:space="preserve">                  </w:t>
            </w:r>
            <w:r>
              <w:rPr>
                <w:rFonts w:hint="eastAsia" w:ascii="仿宋_GB2312" w:hAnsi="宋体" w:eastAsia="仿宋_GB2312" w:cs="宋体"/>
                <w:kern w:val="0"/>
                <w:sz w:val="24"/>
              </w:rPr>
              <w:t>年       月</w:t>
            </w:r>
          </w:p>
        </w:tc>
      </w:tr>
      <w:tr>
        <w:tblPrEx>
          <w:tblCellMar>
            <w:top w:w="0" w:type="dxa"/>
            <w:left w:w="108" w:type="dxa"/>
            <w:bottom w:w="0" w:type="dxa"/>
            <w:right w:w="108" w:type="dxa"/>
          </w:tblCellMar>
        </w:tblPrEx>
        <w:trPr>
          <w:trHeight w:val="317" w:hRule="atLeast"/>
          <w:jc w:val="center"/>
        </w:trPr>
        <w:tc>
          <w:tcPr>
            <w:tcW w:w="582" w:type="dxa"/>
            <w:tcBorders>
              <w:top w:val="nil"/>
              <w:left w:val="single" w:color="auto" w:sz="8" w:space="0"/>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序号</w:t>
            </w:r>
          </w:p>
        </w:tc>
        <w:tc>
          <w:tcPr>
            <w:tcW w:w="655"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日期</w:t>
            </w:r>
          </w:p>
        </w:tc>
        <w:tc>
          <w:tcPr>
            <w:tcW w:w="1294"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巡查范围</w:t>
            </w:r>
          </w:p>
        </w:tc>
        <w:tc>
          <w:tcPr>
            <w:tcW w:w="1260" w:type="dxa"/>
            <w:tcBorders>
              <w:top w:val="nil"/>
              <w:left w:val="nil"/>
              <w:bottom w:val="single" w:color="auto" w:sz="4" w:space="0"/>
              <w:right w:val="single" w:color="auto" w:sz="4" w:space="0"/>
            </w:tcBorders>
            <w:shd w:val="clear" w:color="000000" w:fill="D8D8D8"/>
            <w:noWrap w:val="0"/>
            <w:vAlign w:val="center"/>
          </w:tcPr>
          <w:p>
            <w:pPr>
              <w:jc w:val="center"/>
              <w:rPr>
                <w:rFonts w:ascii="仿宋_GB2312" w:hAnsi="宋体" w:eastAsia="仿宋_GB2312" w:cs="宋体"/>
                <w:kern w:val="0"/>
                <w:sz w:val="24"/>
              </w:rPr>
            </w:pPr>
            <w:r>
              <w:rPr>
                <w:rFonts w:hint="eastAsia" w:ascii="仿宋_GB2312" w:hAnsi="宋体" w:eastAsia="仿宋_GB2312" w:cs="宋体"/>
                <w:kern w:val="0"/>
                <w:sz w:val="24"/>
              </w:rPr>
              <w:t>检查情况</w:t>
            </w:r>
          </w:p>
        </w:tc>
        <w:tc>
          <w:tcPr>
            <w:tcW w:w="1276"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跟进情况</w:t>
            </w:r>
          </w:p>
        </w:tc>
        <w:tc>
          <w:tcPr>
            <w:tcW w:w="1134"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考核标准项</w:t>
            </w:r>
          </w:p>
        </w:tc>
        <w:tc>
          <w:tcPr>
            <w:tcW w:w="852"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扣分情况</w:t>
            </w:r>
          </w:p>
        </w:tc>
        <w:tc>
          <w:tcPr>
            <w:tcW w:w="851"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丙方确认</w:t>
            </w:r>
          </w:p>
        </w:tc>
        <w:tc>
          <w:tcPr>
            <w:tcW w:w="1132" w:type="dxa"/>
            <w:tcBorders>
              <w:top w:val="nil"/>
              <w:left w:val="nil"/>
              <w:bottom w:val="single" w:color="auto" w:sz="4" w:space="0"/>
              <w:right w:val="single" w:color="auto" w:sz="8" w:space="0"/>
            </w:tcBorders>
            <w:shd w:val="clear" w:color="000000" w:fill="D8D8D8"/>
            <w:noWrap/>
            <w:vAlign w:val="center"/>
          </w:tcPr>
          <w:p>
            <w:pPr>
              <w:widowControl/>
              <w:rPr>
                <w:rFonts w:ascii="仿宋_GB2312" w:hAnsi="宋体" w:eastAsia="仿宋_GB2312" w:cs="宋体"/>
                <w:kern w:val="0"/>
                <w:sz w:val="24"/>
              </w:rPr>
            </w:pPr>
            <w:r>
              <w:rPr>
                <w:rFonts w:hint="eastAsia" w:ascii="仿宋_GB2312" w:hAnsi="宋体" w:eastAsia="仿宋_GB2312" w:cs="宋体"/>
                <w:kern w:val="0"/>
                <w:sz w:val="24"/>
              </w:rPr>
              <w:t>甲/乙方确认</w:t>
            </w:r>
          </w:p>
        </w:tc>
      </w:tr>
      <w:tr>
        <w:tblPrEx>
          <w:tblCellMar>
            <w:top w:w="0" w:type="dxa"/>
            <w:left w:w="108" w:type="dxa"/>
            <w:bottom w:w="0" w:type="dxa"/>
            <w:right w:w="108" w:type="dxa"/>
          </w:tblCellMar>
        </w:tblPrEx>
        <w:trPr>
          <w:trHeight w:val="649" w:hRule="atLeast"/>
          <w:jc w:val="center"/>
        </w:trPr>
        <w:tc>
          <w:tcPr>
            <w:tcW w:w="582"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65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29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2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0"/>
                <w:sz w:val="24"/>
              </w:rPr>
            </w:pPr>
          </w:p>
        </w:tc>
        <w:tc>
          <w:tcPr>
            <w:tcW w:w="12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85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851"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2"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649" w:hRule="atLeast"/>
          <w:jc w:val="center"/>
        </w:trPr>
        <w:tc>
          <w:tcPr>
            <w:tcW w:w="582"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2</w:t>
            </w:r>
          </w:p>
        </w:tc>
        <w:tc>
          <w:tcPr>
            <w:tcW w:w="65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9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0"/>
                <w:sz w:val="24"/>
                <w:szCs w:val="18"/>
              </w:rPr>
            </w:pPr>
          </w:p>
        </w:tc>
        <w:tc>
          <w:tcPr>
            <w:tcW w:w="12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1"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2"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szCs w:val="18"/>
              </w:rPr>
            </w:pPr>
          </w:p>
        </w:tc>
      </w:tr>
      <w:tr>
        <w:tblPrEx>
          <w:tblCellMar>
            <w:top w:w="0" w:type="dxa"/>
            <w:left w:w="108" w:type="dxa"/>
            <w:bottom w:w="0" w:type="dxa"/>
            <w:right w:w="108" w:type="dxa"/>
          </w:tblCellMar>
        </w:tblPrEx>
        <w:trPr>
          <w:trHeight w:val="649" w:hRule="atLeast"/>
          <w:jc w:val="center"/>
        </w:trPr>
        <w:tc>
          <w:tcPr>
            <w:tcW w:w="582"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3</w:t>
            </w:r>
          </w:p>
        </w:tc>
        <w:tc>
          <w:tcPr>
            <w:tcW w:w="65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9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0"/>
                <w:sz w:val="24"/>
                <w:szCs w:val="18"/>
              </w:rPr>
            </w:pPr>
          </w:p>
        </w:tc>
        <w:tc>
          <w:tcPr>
            <w:tcW w:w="12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1"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2"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szCs w:val="18"/>
              </w:rPr>
            </w:pPr>
          </w:p>
        </w:tc>
      </w:tr>
      <w:tr>
        <w:tblPrEx>
          <w:tblCellMar>
            <w:top w:w="0" w:type="dxa"/>
            <w:left w:w="108" w:type="dxa"/>
            <w:bottom w:w="0" w:type="dxa"/>
            <w:right w:w="108" w:type="dxa"/>
          </w:tblCellMar>
        </w:tblPrEx>
        <w:trPr>
          <w:trHeight w:val="649" w:hRule="atLeast"/>
          <w:jc w:val="center"/>
        </w:trPr>
        <w:tc>
          <w:tcPr>
            <w:tcW w:w="582"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4</w:t>
            </w:r>
          </w:p>
        </w:tc>
        <w:tc>
          <w:tcPr>
            <w:tcW w:w="65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9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0"/>
                <w:sz w:val="24"/>
                <w:szCs w:val="18"/>
              </w:rPr>
            </w:pPr>
          </w:p>
        </w:tc>
        <w:tc>
          <w:tcPr>
            <w:tcW w:w="12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1"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2"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szCs w:val="18"/>
              </w:rPr>
            </w:pPr>
          </w:p>
        </w:tc>
      </w:tr>
      <w:tr>
        <w:tblPrEx>
          <w:tblCellMar>
            <w:top w:w="0" w:type="dxa"/>
            <w:left w:w="108" w:type="dxa"/>
            <w:bottom w:w="0" w:type="dxa"/>
            <w:right w:w="108" w:type="dxa"/>
          </w:tblCellMar>
        </w:tblPrEx>
        <w:trPr>
          <w:trHeight w:val="649" w:hRule="atLeast"/>
          <w:jc w:val="center"/>
        </w:trPr>
        <w:tc>
          <w:tcPr>
            <w:tcW w:w="582"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r>
              <w:rPr>
                <w:rFonts w:hint="eastAsia" w:ascii="仿宋_GB2312" w:hAnsi="宋体" w:eastAsia="仿宋_GB2312" w:cs="宋体"/>
                <w:kern w:val="0"/>
                <w:sz w:val="24"/>
                <w:szCs w:val="18"/>
              </w:rPr>
              <w:t>5</w:t>
            </w:r>
          </w:p>
        </w:tc>
        <w:tc>
          <w:tcPr>
            <w:tcW w:w="655"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9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26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kern w:val="0"/>
                <w:sz w:val="24"/>
                <w:szCs w:val="18"/>
              </w:rPr>
            </w:pPr>
          </w:p>
        </w:tc>
        <w:tc>
          <w:tcPr>
            <w:tcW w:w="1276"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851"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szCs w:val="18"/>
              </w:rPr>
            </w:pPr>
          </w:p>
        </w:tc>
        <w:tc>
          <w:tcPr>
            <w:tcW w:w="1132"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szCs w:val="18"/>
              </w:rPr>
            </w:pPr>
          </w:p>
        </w:tc>
      </w:tr>
      <w:tr>
        <w:tblPrEx>
          <w:tblCellMar>
            <w:top w:w="0" w:type="dxa"/>
            <w:left w:w="108" w:type="dxa"/>
            <w:bottom w:w="0" w:type="dxa"/>
            <w:right w:w="108" w:type="dxa"/>
          </w:tblCellMar>
        </w:tblPrEx>
        <w:trPr>
          <w:trHeight w:val="574" w:hRule="atLeast"/>
          <w:jc w:val="center"/>
        </w:trPr>
        <w:tc>
          <w:tcPr>
            <w:tcW w:w="9036" w:type="dxa"/>
            <w:gridSpan w:val="9"/>
            <w:tcBorders>
              <w:top w:val="single" w:color="auto" w:sz="8" w:space="0"/>
              <w:left w:val="nil"/>
              <w:bottom w:val="nil"/>
              <w:right w:val="nil"/>
            </w:tcBorders>
            <w:noWrap/>
            <w:vAlign w:val="center"/>
          </w:tcPr>
          <w:p>
            <w:pPr>
              <w:widowControl/>
              <w:spacing w:line="360" w:lineRule="auto"/>
              <w:jc w:val="center"/>
              <w:rPr>
                <w:rFonts w:ascii="仿宋" w:hAnsi="仿宋" w:eastAsia="仿宋" w:cs="宋体"/>
                <w:kern w:val="0"/>
                <w:sz w:val="28"/>
                <w:szCs w:val="18"/>
              </w:rPr>
            </w:pPr>
            <w:r>
              <w:rPr>
                <w:rFonts w:hint="eastAsia" w:ascii="仿宋" w:hAnsi="仿宋" w:eastAsia="仿宋" w:cs="宋体"/>
                <w:kern w:val="0"/>
                <w:sz w:val="28"/>
                <w:szCs w:val="18"/>
              </w:rPr>
              <w:t xml:space="preserve">                                                       </w:t>
            </w:r>
          </w:p>
          <w:p>
            <w:pPr>
              <w:widowControl/>
              <w:spacing w:line="360" w:lineRule="auto"/>
              <w:ind w:left="5760" w:hanging="5760" w:hangingChars="2400"/>
              <w:jc w:val="left"/>
              <w:rPr>
                <w:rFonts w:hint="eastAsia" w:ascii="仿宋" w:hAnsi="仿宋" w:eastAsia="仿宋" w:cs="宋体"/>
                <w:kern w:val="0"/>
                <w:sz w:val="24"/>
                <w:szCs w:val="18"/>
                <w:lang w:eastAsia="zh-CN"/>
              </w:rPr>
            </w:pPr>
            <w:r>
              <w:rPr>
                <w:rFonts w:hint="eastAsia" w:ascii="仿宋" w:hAnsi="仿宋" w:eastAsia="仿宋" w:cs="宋体"/>
                <w:kern w:val="0"/>
                <w:sz w:val="24"/>
              </w:rPr>
              <w:t>当月考核分：</w:t>
            </w:r>
            <w:r>
              <w:rPr>
                <w:rFonts w:hint="eastAsia" w:ascii="仿宋" w:hAnsi="仿宋" w:eastAsia="仿宋" w:cs="宋体"/>
                <w:kern w:val="0"/>
                <w:sz w:val="24"/>
                <w:u w:val="single"/>
              </w:rPr>
              <w:t xml:space="preserve">     </w:t>
            </w:r>
            <w:r>
              <w:rPr>
                <w:rFonts w:hint="eastAsia" w:ascii="仿宋" w:hAnsi="仿宋" w:eastAsia="仿宋" w:cs="宋体"/>
                <w:kern w:val="0"/>
                <w:sz w:val="24"/>
                <w:szCs w:val="18"/>
                <w:u w:val="single"/>
              </w:rPr>
              <w:t xml:space="preserve">           </w:t>
            </w:r>
            <w:r>
              <w:rPr>
                <w:rFonts w:hint="eastAsia" w:ascii="仿宋" w:hAnsi="仿宋" w:eastAsia="仿宋" w:cs="宋体"/>
                <w:kern w:val="0"/>
                <w:sz w:val="24"/>
                <w:szCs w:val="18"/>
              </w:rPr>
              <w:t xml:space="preserve">                   </w:t>
            </w:r>
          </w:p>
          <w:p>
            <w:pPr>
              <w:widowControl/>
              <w:spacing w:line="360" w:lineRule="auto"/>
              <w:ind w:left="5760" w:hanging="5760" w:hangingChars="2400"/>
              <w:jc w:val="left"/>
              <w:rPr>
                <w:rFonts w:ascii="仿宋" w:hAnsi="仿宋" w:eastAsia="仿宋" w:cs="宋体"/>
                <w:w w:val="77"/>
                <w:kern w:val="0"/>
                <w:sz w:val="24"/>
              </w:rPr>
            </w:pPr>
            <w:r>
              <w:rPr>
                <w:rFonts w:hint="eastAsia" w:ascii="仿宋" w:hAnsi="仿宋" w:eastAsia="仿宋" w:cs="宋体"/>
                <w:kern w:val="0"/>
                <w:sz w:val="24"/>
                <w:szCs w:val="18"/>
              </w:rPr>
              <w:t>甲方</w:t>
            </w:r>
            <w:r>
              <w:rPr>
                <w:rFonts w:hint="eastAsia" w:ascii="仿宋" w:hAnsi="仿宋" w:eastAsia="仿宋" w:cs="宋体"/>
                <w:kern w:val="0"/>
                <w:sz w:val="24"/>
              </w:rPr>
              <w:t>：</w:t>
            </w:r>
          </w:p>
          <w:p>
            <w:pPr>
              <w:widowControl/>
              <w:spacing w:line="360" w:lineRule="auto"/>
              <w:jc w:val="center"/>
              <w:rPr>
                <w:rFonts w:ascii="仿宋_GB2312" w:hAnsi="宋体" w:eastAsia="仿宋_GB2312" w:cs="宋体"/>
                <w:kern w:val="0"/>
                <w:sz w:val="28"/>
              </w:rPr>
            </w:pPr>
            <w:r>
              <w:rPr>
                <w:rFonts w:hint="eastAsia" w:ascii="仿宋" w:hAnsi="仿宋" w:eastAsia="仿宋" w:cs="宋体"/>
                <w:kern w:val="0"/>
                <w:sz w:val="24"/>
              </w:rPr>
              <w:t xml:space="preserve">                             日期：</w:t>
            </w:r>
          </w:p>
        </w:tc>
      </w:tr>
    </w:tbl>
    <w:p>
      <w:pPr>
        <w:snapToGrid w:val="0"/>
        <w:spacing w:line="360" w:lineRule="auto"/>
        <w:rPr>
          <w:rFonts w:ascii="仿宋_GB2312" w:eastAsia="仿宋_GB2312"/>
          <w:sz w:val="28"/>
          <w:szCs w:val="32"/>
        </w:rPr>
        <w:sectPr>
          <w:headerReference r:id="rId5" w:type="default"/>
          <w:footerReference r:id="rId6" w:type="default"/>
          <w:pgSz w:w="11906" w:h="16838"/>
          <w:pgMar w:top="1191" w:right="1286" w:bottom="1191" w:left="1797" w:header="851" w:footer="851" w:gutter="0"/>
          <w:pgNumType w:start="1"/>
          <w:cols w:space="720" w:num="1"/>
          <w:docGrid w:type="lines" w:linePitch="312" w:charSpace="0"/>
        </w:sectPr>
      </w:pPr>
    </w:p>
    <w:p>
      <w:pPr>
        <w:snapToGrid w:val="0"/>
        <w:spacing w:line="360" w:lineRule="auto"/>
        <w:rPr>
          <w:rFonts w:ascii="仿宋_GB2312" w:eastAsia="仿宋_GB2312"/>
          <w:sz w:val="28"/>
          <w:szCs w:val="32"/>
        </w:rPr>
      </w:pPr>
      <w:r>
        <w:rPr>
          <w:rFonts w:hint="eastAsia" w:ascii="仿宋_GB2312" w:eastAsia="仿宋_GB2312"/>
          <w:sz w:val="28"/>
          <w:szCs w:val="32"/>
        </w:rPr>
        <w:t>附件5：</w:t>
      </w:r>
    </w:p>
    <w:p>
      <w:pPr>
        <w:snapToGrid w:val="0"/>
        <w:spacing w:line="360" w:lineRule="auto"/>
        <w:jc w:val="center"/>
        <w:rPr>
          <w:rFonts w:ascii="仿宋_GB2312" w:hAnsi="宋体" w:eastAsia="仿宋_GB2312"/>
          <w:sz w:val="24"/>
          <w:szCs w:val="28"/>
        </w:rPr>
      </w:pPr>
      <w:r>
        <w:rPr>
          <w:rFonts w:hint="eastAsia" w:ascii="仿宋_GB2312" w:eastAsia="仿宋_GB2312"/>
          <w:sz w:val="28"/>
          <w:szCs w:val="32"/>
        </w:rPr>
        <w:t>《除“四害”月度工作计划及记录表》</w:t>
      </w:r>
    </w:p>
    <w:tbl>
      <w:tblPr>
        <w:tblStyle w:val="5"/>
        <w:tblW w:w="9354" w:type="dxa"/>
        <w:jc w:val="center"/>
        <w:tblLayout w:type="autofit"/>
        <w:tblCellMar>
          <w:top w:w="0" w:type="dxa"/>
          <w:left w:w="108" w:type="dxa"/>
          <w:bottom w:w="0" w:type="dxa"/>
          <w:right w:w="108" w:type="dxa"/>
        </w:tblCellMar>
      </w:tblPr>
      <w:tblGrid>
        <w:gridCol w:w="803"/>
        <w:gridCol w:w="803"/>
        <w:gridCol w:w="2959"/>
        <w:gridCol w:w="1670"/>
        <w:gridCol w:w="1134"/>
        <w:gridCol w:w="992"/>
        <w:gridCol w:w="993"/>
      </w:tblGrid>
      <w:tr>
        <w:tblPrEx>
          <w:tblCellMar>
            <w:top w:w="0" w:type="dxa"/>
            <w:left w:w="108" w:type="dxa"/>
            <w:bottom w:w="0" w:type="dxa"/>
            <w:right w:w="108" w:type="dxa"/>
          </w:tblCellMar>
        </w:tblPrEx>
        <w:trPr>
          <w:trHeight w:val="579" w:hRule="atLeast"/>
          <w:jc w:val="center"/>
        </w:trPr>
        <w:tc>
          <w:tcPr>
            <w:tcW w:w="9354" w:type="dxa"/>
            <w:gridSpan w:val="7"/>
            <w:tcBorders>
              <w:top w:val="nil"/>
              <w:left w:val="nil"/>
              <w:bottom w:val="single" w:color="auto" w:sz="8" w:space="0"/>
              <w:right w:val="nil"/>
            </w:tcBorders>
            <w:noWrap/>
            <w:vAlign w:val="center"/>
          </w:tcPr>
          <w:p>
            <w:pPr>
              <w:widowControl/>
              <w:jc w:val="center"/>
              <w:rPr>
                <w:rFonts w:ascii="仿宋_GB2312" w:hAnsi="宋体" w:eastAsia="仿宋_GB2312" w:cs="宋体"/>
                <w:b/>
                <w:bCs/>
                <w:kern w:val="0"/>
                <w:sz w:val="28"/>
              </w:rPr>
            </w:pPr>
            <w:r>
              <w:rPr>
                <w:rFonts w:hint="eastAsia" w:ascii="仿宋_GB2312" w:hAnsi="宋体" w:eastAsia="仿宋_GB2312"/>
                <w:b/>
                <w:sz w:val="28"/>
              </w:rPr>
              <w:t xml:space="preserve">                                              （   ）月</w:t>
            </w:r>
          </w:p>
        </w:tc>
      </w:tr>
      <w:tr>
        <w:tblPrEx>
          <w:tblCellMar>
            <w:top w:w="0" w:type="dxa"/>
            <w:left w:w="108" w:type="dxa"/>
            <w:bottom w:w="0" w:type="dxa"/>
            <w:right w:w="108" w:type="dxa"/>
          </w:tblCellMar>
        </w:tblPrEx>
        <w:trPr>
          <w:trHeight w:val="320" w:hRule="atLeast"/>
          <w:jc w:val="center"/>
        </w:trPr>
        <w:tc>
          <w:tcPr>
            <w:tcW w:w="803" w:type="dxa"/>
            <w:tcBorders>
              <w:top w:val="nil"/>
              <w:left w:val="single" w:color="auto" w:sz="8" w:space="0"/>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序号</w:t>
            </w:r>
          </w:p>
        </w:tc>
        <w:tc>
          <w:tcPr>
            <w:tcW w:w="803"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日期</w:t>
            </w:r>
          </w:p>
        </w:tc>
        <w:tc>
          <w:tcPr>
            <w:tcW w:w="2959"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工作位置或范围</w:t>
            </w:r>
          </w:p>
        </w:tc>
        <w:tc>
          <w:tcPr>
            <w:tcW w:w="1670"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工作内容</w:t>
            </w:r>
          </w:p>
        </w:tc>
        <w:tc>
          <w:tcPr>
            <w:tcW w:w="1134"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丙方实施人员</w:t>
            </w:r>
          </w:p>
        </w:tc>
        <w:tc>
          <w:tcPr>
            <w:tcW w:w="992" w:type="dxa"/>
            <w:tcBorders>
              <w:top w:val="nil"/>
              <w:left w:val="nil"/>
              <w:bottom w:val="single" w:color="auto" w:sz="4" w:space="0"/>
              <w:right w:val="single" w:color="auto" w:sz="4"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甲/乙方监管人员</w:t>
            </w:r>
          </w:p>
        </w:tc>
        <w:tc>
          <w:tcPr>
            <w:tcW w:w="993" w:type="dxa"/>
            <w:tcBorders>
              <w:top w:val="nil"/>
              <w:left w:val="nil"/>
              <w:bottom w:val="single" w:color="auto" w:sz="4" w:space="0"/>
              <w:right w:val="single" w:color="auto" w:sz="8" w:space="0"/>
            </w:tcBorders>
            <w:shd w:val="clear" w:color="000000" w:fill="D8D8D8"/>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备注</w:t>
            </w:r>
          </w:p>
        </w:tc>
      </w:tr>
      <w:tr>
        <w:tblPrEx>
          <w:tblCellMar>
            <w:top w:w="0" w:type="dxa"/>
            <w:left w:w="108" w:type="dxa"/>
            <w:bottom w:w="0" w:type="dxa"/>
            <w:right w:w="108" w:type="dxa"/>
          </w:tblCellMar>
        </w:tblPrEx>
        <w:trPr>
          <w:trHeight w:val="488" w:hRule="atLeast"/>
          <w:jc w:val="center"/>
        </w:trPr>
        <w:tc>
          <w:tcPr>
            <w:tcW w:w="803"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1</w:t>
            </w:r>
          </w:p>
        </w:tc>
        <w:tc>
          <w:tcPr>
            <w:tcW w:w="80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295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670"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3"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488" w:hRule="atLeast"/>
          <w:jc w:val="center"/>
        </w:trPr>
        <w:tc>
          <w:tcPr>
            <w:tcW w:w="803"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2</w:t>
            </w:r>
          </w:p>
        </w:tc>
        <w:tc>
          <w:tcPr>
            <w:tcW w:w="80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295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670"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3"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488" w:hRule="atLeast"/>
          <w:jc w:val="center"/>
        </w:trPr>
        <w:tc>
          <w:tcPr>
            <w:tcW w:w="803"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3</w:t>
            </w:r>
          </w:p>
        </w:tc>
        <w:tc>
          <w:tcPr>
            <w:tcW w:w="80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295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670"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3"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488" w:hRule="atLeast"/>
          <w:jc w:val="center"/>
        </w:trPr>
        <w:tc>
          <w:tcPr>
            <w:tcW w:w="803"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4</w:t>
            </w:r>
          </w:p>
        </w:tc>
        <w:tc>
          <w:tcPr>
            <w:tcW w:w="80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295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670"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3"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488" w:hRule="atLeast"/>
          <w:jc w:val="center"/>
        </w:trPr>
        <w:tc>
          <w:tcPr>
            <w:tcW w:w="803"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5</w:t>
            </w:r>
          </w:p>
        </w:tc>
        <w:tc>
          <w:tcPr>
            <w:tcW w:w="80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295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670"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3"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488" w:hRule="atLeast"/>
          <w:jc w:val="center"/>
        </w:trPr>
        <w:tc>
          <w:tcPr>
            <w:tcW w:w="803" w:type="dxa"/>
            <w:tcBorders>
              <w:top w:val="nil"/>
              <w:left w:val="single" w:color="auto" w:sz="8" w:space="0"/>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r>
              <w:rPr>
                <w:rFonts w:hint="eastAsia" w:ascii="仿宋_GB2312" w:hAnsi="宋体" w:eastAsia="仿宋_GB2312" w:cs="宋体"/>
                <w:kern w:val="0"/>
                <w:sz w:val="24"/>
              </w:rPr>
              <w:t>6</w:t>
            </w:r>
          </w:p>
        </w:tc>
        <w:tc>
          <w:tcPr>
            <w:tcW w:w="803"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2959"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670"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1134"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2" w:type="dxa"/>
            <w:tcBorders>
              <w:top w:val="nil"/>
              <w:left w:val="nil"/>
              <w:bottom w:val="single" w:color="auto" w:sz="4" w:space="0"/>
              <w:right w:val="single" w:color="auto" w:sz="4" w:space="0"/>
            </w:tcBorders>
            <w:noWrap/>
            <w:vAlign w:val="center"/>
          </w:tcPr>
          <w:p>
            <w:pPr>
              <w:widowControl/>
              <w:jc w:val="center"/>
              <w:rPr>
                <w:rFonts w:ascii="仿宋_GB2312" w:hAnsi="宋体" w:eastAsia="仿宋_GB2312" w:cs="宋体"/>
                <w:kern w:val="0"/>
                <w:sz w:val="24"/>
              </w:rPr>
            </w:pPr>
          </w:p>
        </w:tc>
        <w:tc>
          <w:tcPr>
            <w:tcW w:w="993" w:type="dxa"/>
            <w:tcBorders>
              <w:top w:val="nil"/>
              <w:left w:val="nil"/>
              <w:bottom w:val="single" w:color="auto" w:sz="4" w:space="0"/>
              <w:right w:val="single" w:color="auto" w:sz="8" w:space="0"/>
            </w:tcBorders>
            <w:noWrap/>
            <w:vAlign w:val="center"/>
          </w:tcPr>
          <w:p>
            <w:pPr>
              <w:widowControl/>
              <w:jc w:val="center"/>
              <w:rPr>
                <w:rFonts w:ascii="仿宋_GB2312" w:hAnsi="宋体" w:eastAsia="仿宋_GB2312" w:cs="宋体"/>
                <w:kern w:val="0"/>
                <w:sz w:val="24"/>
              </w:rPr>
            </w:pPr>
          </w:p>
        </w:tc>
      </w:tr>
      <w:tr>
        <w:tblPrEx>
          <w:tblCellMar>
            <w:top w:w="0" w:type="dxa"/>
            <w:left w:w="108" w:type="dxa"/>
            <w:bottom w:w="0" w:type="dxa"/>
            <w:right w:w="108" w:type="dxa"/>
          </w:tblCellMar>
        </w:tblPrEx>
        <w:trPr>
          <w:trHeight w:val="884" w:hRule="atLeast"/>
          <w:jc w:val="center"/>
        </w:trPr>
        <w:tc>
          <w:tcPr>
            <w:tcW w:w="9354" w:type="dxa"/>
            <w:gridSpan w:val="7"/>
            <w:tcBorders>
              <w:top w:val="single" w:color="auto" w:sz="8" w:space="0"/>
              <w:left w:val="nil"/>
              <w:bottom w:val="nil"/>
              <w:right w:val="nil"/>
            </w:tcBorders>
            <w:noWrap w:val="0"/>
            <w:vAlign w:val="center"/>
          </w:tcPr>
          <w:p>
            <w:pPr>
              <w:widowControl/>
              <w:ind w:left="842" w:leftChars="-41" w:hanging="928" w:hangingChars="387"/>
              <w:jc w:val="left"/>
              <w:rPr>
                <w:rFonts w:ascii="仿宋_GB2312" w:hAnsi="宋体" w:eastAsia="仿宋_GB2312" w:cs="宋体"/>
                <w:kern w:val="0"/>
                <w:sz w:val="24"/>
              </w:rPr>
            </w:pPr>
            <w:r>
              <w:rPr>
                <w:rFonts w:hint="eastAsia" w:ascii="仿宋_GB2312" w:hAnsi="宋体" w:eastAsia="仿宋_GB2312" w:cs="宋体"/>
                <w:kern w:val="0"/>
                <w:sz w:val="24"/>
              </w:rPr>
              <w:t xml:space="preserve">备注： </w:t>
            </w:r>
          </w:p>
          <w:p>
            <w:pPr>
              <w:widowControl/>
              <w:jc w:val="left"/>
              <w:rPr>
                <w:rFonts w:ascii="仿宋_GB2312" w:hAnsi="宋体" w:eastAsia="仿宋_GB2312" w:cs="宋体"/>
                <w:kern w:val="0"/>
                <w:sz w:val="24"/>
              </w:rPr>
            </w:pPr>
            <w:r>
              <w:rPr>
                <w:rFonts w:hint="eastAsia" w:ascii="仿宋_GB2312" w:hAnsi="宋体" w:eastAsia="仿宋_GB2312" w:cs="宋体"/>
                <w:kern w:val="0"/>
                <w:sz w:val="24"/>
              </w:rPr>
              <w:t>1、工作范围包括：A区-B区各楼层公共区域、消防通道、下沉广场、天面户外、外围区域；户外绿化、下沉广场、天面、设备房、甲方办公室区域及管理用房</w:t>
            </w:r>
            <w:r>
              <w:rPr>
                <w:rFonts w:hint="eastAsia" w:ascii="仿宋_GB2312" w:hAnsi="宋体" w:eastAsia="仿宋_GB2312" w:cs="宋体"/>
                <w:kern w:val="0"/>
                <w:sz w:val="24"/>
                <w:lang w:eastAsia="zh-CN"/>
              </w:rPr>
              <w:t>、</w:t>
            </w:r>
            <w:r>
              <w:rPr>
                <w:rFonts w:hint="eastAsia" w:ascii="仿宋_GB2312" w:hAnsi="宋体" w:eastAsia="仿宋_GB2312" w:cs="宋体"/>
                <w:kern w:val="0"/>
                <w:sz w:val="24"/>
              </w:rPr>
              <w:t>办公室区域及外围区域；</w:t>
            </w:r>
          </w:p>
          <w:p>
            <w:pPr>
              <w:widowControl/>
              <w:jc w:val="left"/>
              <w:rPr>
                <w:rFonts w:ascii="仿宋_GB2312" w:hAnsi="宋体" w:eastAsia="仿宋_GB2312" w:cs="宋体"/>
                <w:kern w:val="0"/>
                <w:sz w:val="24"/>
              </w:rPr>
            </w:pPr>
            <w:r>
              <w:rPr>
                <w:rFonts w:hint="eastAsia" w:ascii="仿宋_GB2312" w:hAnsi="宋体" w:eastAsia="仿宋_GB2312" w:cs="宋体"/>
                <w:kern w:val="0"/>
                <w:sz w:val="24"/>
              </w:rPr>
              <w:t>2、工作内容包括除“四害”消杀、“四害”防治及杀菌消毒。</w:t>
            </w:r>
          </w:p>
          <w:p>
            <w:pPr>
              <w:widowControl/>
              <w:jc w:val="left"/>
              <w:rPr>
                <w:rFonts w:ascii="仿宋_GB2312" w:hAnsi="宋体" w:eastAsia="仿宋_GB2312" w:cs="宋体"/>
                <w:kern w:val="0"/>
                <w:sz w:val="24"/>
              </w:rPr>
            </w:pPr>
            <w:r>
              <w:rPr>
                <w:rFonts w:hint="eastAsia" w:ascii="仿宋_GB2312" w:hAnsi="宋体" w:eastAsia="仿宋_GB2312" w:cs="宋体"/>
                <w:kern w:val="0"/>
                <w:sz w:val="24"/>
              </w:rPr>
              <w:t>3、每月最后一周的周一向甲方提交此计划表（已填写下一个月的“日期”、“工作位置或范围”及“工作内容”）作审核，下一个月根据计划表开展工作，双方对完成情况签名确认。</w:t>
            </w:r>
          </w:p>
        </w:tc>
      </w:tr>
    </w:tbl>
    <w:p>
      <w:pPr>
        <w:widowControl/>
        <w:jc w:val="left"/>
        <w:rPr>
          <w:rFonts w:ascii="仿宋_GB2312" w:hAnsi="宋体" w:eastAsia="仿宋_GB2312" w:cs="宋体"/>
          <w:kern w:val="0"/>
          <w:sz w:val="28"/>
        </w:rPr>
      </w:pPr>
    </w:p>
    <w:p>
      <w:pPr>
        <w:widowControl/>
        <w:spacing w:line="360" w:lineRule="auto"/>
        <w:jc w:val="left"/>
        <w:rPr>
          <w:rFonts w:ascii="仿宋_GB2312" w:hAnsi="宋体" w:eastAsia="仿宋_GB2312" w:cs="宋体"/>
          <w:bCs/>
          <w:kern w:val="0"/>
          <w:sz w:val="24"/>
          <w:szCs w:val="28"/>
        </w:rPr>
      </w:pPr>
      <w:r>
        <w:rPr>
          <w:rFonts w:hint="eastAsia" w:ascii="仿宋_GB2312" w:hAnsi="宋体" w:eastAsia="仿宋_GB2312" w:cs="宋体"/>
          <w:bCs/>
          <w:kern w:val="0"/>
          <w:sz w:val="24"/>
          <w:szCs w:val="28"/>
          <w:lang w:val="en-US" w:eastAsia="zh-CN"/>
        </w:rPr>
        <w:t>甲</w:t>
      </w:r>
      <w:r>
        <w:rPr>
          <w:rFonts w:hint="eastAsia" w:ascii="仿宋_GB2312" w:hAnsi="宋体" w:eastAsia="仿宋_GB2312" w:cs="宋体"/>
          <w:bCs/>
          <w:kern w:val="0"/>
          <w:sz w:val="24"/>
          <w:szCs w:val="28"/>
        </w:rPr>
        <w:t>方确认：                                   乙方确认：</w:t>
      </w:r>
    </w:p>
    <w:p>
      <w:pPr>
        <w:widowControl/>
        <w:spacing w:line="360" w:lineRule="auto"/>
        <w:ind w:firstLine="470" w:firstLineChars="196"/>
        <w:jc w:val="left"/>
        <w:rPr>
          <w:rFonts w:ascii="仿宋_GB2312" w:hAnsi="宋体" w:eastAsia="仿宋_GB2312" w:cs="宋体"/>
          <w:bCs/>
          <w:kern w:val="0"/>
          <w:sz w:val="24"/>
          <w:szCs w:val="28"/>
        </w:rPr>
      </w:pPr>
      <w:r>
        <w:rPr>
          <w:rFonts w:hint="eastAsia" w:ascii="仿宋_GB2312" w:hAnsi="宋体" w:eastAsia="仿宋_GB2312" w:cs="宋体"/>
          <w:bCs/>
          <w:kern w:val="0"/>
          <w:sz w:val="24"/>
          <w:szCs w:val="28"/>
        </w:rPr>
        <w:t>日期：                                       日期</w:t>
      </w:r>
    </w:p>
    <w:p>
      <w:pPr>
        <w:widowControl/>
        <w:spacing w:line="360" w:lineRule="auto"/>
        <w:ind w:firstLine="470" w:firstLineChars="196"/>
        <w:jc w:val="left"/>
        <w:rPr>
          <w:rFonts w:ascii="仿宋_GB2312" w:hAnsi="宋体" w:eastAsia="仿宋_GB2312" w:cs="宋体"/>
          <w:bCs/>
          <w:kern w:val="0"/>
          <w:sz w:val="24"/>
          <w:szCs w:val="28"/>
        </w:rPr>
      </w:pPr>
    </w:p>
    <w:p>
      <w:pPr>
        <w:ind w:left="-359" w:leftChars="-171" w:right="-202" w:rightChars="-96" w:firstLine="534" w:firstLineChars="191"/>
        <w:jc w:val="left"/>
        <w:rPr>
          <w:rFonts w:ascii="仿宋" w:hAnsi="仿宋" w:eastAsia="仿宋"/>
          <w:bCs/>
          <w:sz w:val="28"/>
        </w:rPr>
      </w:pPr>
    </w:p>
    <w:p>
      <w:pPr>
        <w:ind w:left="-359" w:leftChars="-171" w:right="-202" w:rightChars="-96" w:firstLine="534" w:firstLineChars="191"/>
        <w:jc w:val="left"/>
        <w:rPr>
          <w:rFonts w:ascii="仿宋" w:hAnsi="仿宋" w:eastAsia="仿宋"/>
          <w:bCs/>
          <w:sz w:val="28"/>
        </w:rPr>
      </w:pPr>
    </w:p>
    <w:p>
      <w:pPr>
        <w:ind w:left="-359" w:leftChars="-171" w:right="-202" w:rightChars="-96" w:firstLine="534" w:firstLineChars="191"/>
        <w:jc w:val="left"/>
        <w:rPr>
          <w:rFonts w:ascii="仿宋" w:hAnsi="仿宋" w:eastAsia="仿宋"/>
          <w:bCs/>
          <w:sz w:val="28"/>
        </w:rPr>
      </w:pPr>
    </w:p>
    <w:p>
      <w:pPr>
        <w:ind w:left="-359" w:leftChars="-171" w:right="-202" w:rightChars="-96" w:firstLine="534" w:firstLineChars="191"/>
        <w:jc w:val="left"/>
        <w:rPr>
          <w:rFonts w:ascii="仿宋" w:hAnsi="仿宋" w:eastAsia="仿宋"/>
          <w:bCs/>
          <w:sz w:val="28"/>
        </w:rPr>
      </w:pPr>
    </w:p>
    <w:p>
      <w:pPr>
        <w:ind w:left="-359" w:leftChars="-171" w:right="-202" w:rightChars="-96" w:firstLine="534" w:firstLineChars="191"/>
        <w:jc w:val="left"/>
        <w:rPr>
          <w:rFonts w:ascii="仿宋" w:hAnsi="仿宋" w:eastAsia="仿宋"/>
          <w:bCs/>
          <w:sz w:val="28"/>
        </w:rPr>
      </w:pPr>
    </w:p>
    <w:p>
      <w:pPr>
        <w:ind w:left="-359" w:leftChars="-171" w:right="-202" w:rightChars="-96" w:firstLine="534" w:firstLineChars="191"/>
        <w:jc w:val="left"/>
        <w:rPr>
          <w:rFonts w:ascii="仿宋" w:hAnsi="仿宋" w:eastAsia="仿宋"/>
          <w:bCs/>
          <w:sz w:val="28"/>
        </w:rPr>
      </w:pPr>
    </w:p>
    <w:p>
      <w:pPr>
        <w:ind w:left="-359" w:leftChars="-171" w:right="-202" w:rightChars="-96" w:firstLine="534" w:firstLineChars="191"/>
        <w:jc w:val="left"/>
        <w:rPr>
          <w:rFonts w:ascii="仿宋" w:hAnsi="仿宋" w:eastAsia="仿宋"/>
          <w:sz w:val="28"/>
          <w:szCs w:val="28"/>
        </w:rPr>
      </w:pPr>
      <w:r>
        <w:rPr>
          <w:rFonts w:hint="eastAsia" w:ascii="仿宋_GB2312" w:eastAsia="仿宋_GB2312"/>
          <w:sz w:val="28"/>
          <w:szCs w:val="32"/>
        </w:rPr>
        <w:t>附件</w:t>
      </w:r>
      <w:r>
        <w:rPr>
          <w:rFonts w:ascii="仿宋" w:hAnsi="仿宋" w:eastAsia="仿宋"/>
          <w:sz w:val="28"/>
          <w:szCs w:val="28"/>
        </w:rPr>
        <w:t>6</w:t>
      </w:r>
    </w:p>
    <w:p>
      <w:pPr>
        <w:ind w:firstLine="540" w:firstLineChars="150"/>
        <w:jc w:val="center"/>
        <w:rPr>
          <w:rFonts w:ascii="仿宋" w:hAnsi="仿宋" w:eastAsia="仿宋"/>
          <w:sz w:val="36"/>
          <w:szCs w:val="36"/>
        </w:rPr>
      </w:pPr>
      <w:r>
        <w:rPr>
          <w:rFonts w:hint="eastAsia" w:ascii="仿宋" w:hAnsi="仿宋" w:eastAsia="仿宋"/>
          <w:sz w:val="36"/>
          <w:szCs w:val="36"/>
        </w:rPr>
        <w:t>202</w:t>
      </w:r>
      <w:r>
        <w:rPr>
          <w:rFonts w:hint="eastAsia" w:ascii="仿宋" w:hAnsi="仿宋" w:eastAsia="仿宋"/>
          <w:sz w:val="36"/>
          <w:szCs w:val="36"/>
          <w:lang w:val="en-US" w:eastAsia="zh-CN"/>
        </w:rPr>
        <w:t>4</w:t>
      </w:r>
      <w:r>
        <w:rPr>
          <w:rFonts w:hint="eastAsia" w:ascii="仿宋" w:hAnsi="仿宋" w:eastAsia="仿宋"/>
          <w:sz w:val="36"/>
          <w:szCs w:val="36"/>
        </w:rPr>
        <w:t>-202</w:t>
      </w:r>
      <w:r>
        <w:rPr>
          <w:rFonts w:hint="eastAsia" w:ascii="仿宋" w:hAnsi="仿宋" w:eastAsia="仿宋"/>
          <w:sz w:val="36"/>
          <w:szCs w:val="36"/>
          <w:lang w:val="en-US" w:eastAsia="zh-CN"/>
        </w:rPr>
        <w:t>6</w:t>
      </w:r>
      <w:r>
        <w:rPr>
          <w:rFonts w:hint="eastAsia" w:ascii="仿宋" w:hAnsi="仿宋" w:eastAsia="仿宋"/>
          <w:sz w:val="36"/>
          <w:szCs w:val="36"/>
        </w:rPr>
        <w:t>年度番禺天河城除四害项目承诺函</w:t>
      </w:r>
    </w:p>
    <w:tbl>
      <w:tblPr>
        <w:tblStyle w:val="5"/>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771"/>
        <w:gridCol w:w="3191"/>
        <w:gridCol w:w="29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序号</w:t>
            </w:r>
          </w:p>
        </w:tc>
        <w:tc>
          <w:tcPr>
            <w:tcW w:w="1771" w:type="dxa"/>
            <w:noWrap w:val="0"/>
            <w:vAlign w:val="center"/>
          </w:tcPr>
          <w:p>
            <w:pPr>
              <w:jc w:val="center"/>
              <w:rPr>
                <w:rFonts w:ascii="仿宋" w:hAnsi="仿宋" w:eastAsia="仿宋"/>
                <w:b/>
                <w:sz w:val="24"/>
              </w:rPr>
            </w:pPr>
            <w:r>
              <w:rPr>
                <w:rFonts w:hint="eastAsia" w:ascii="仿宋" w:hAnsi="仿宋" w:eastAsia="仿宋"/>
                <w:b/>
                <w:sz w:val="24"/>
              </w:rPr>
              <w:t>项目</w:t>
            </w:r>
          </w:p>
        </w:tc>
        <w:tc>
          <w:tcPr>
            <w:tcW w:w="0" w:type="auto"/>
            <w:noWrap w:val="0"/>
            <w:vAlign w:val="center"/>
          </w:tcPr>
          <w:p>
            <w:pPr>
              <w:jc w:val="center"/>
              <w:rPr>
                <w:rFonts w:ascii="仿宋" w:hAnsi="仿宋" w:eastAsia="仿宋"/>
                <w:b/>
                <w:sz w:val="24"/>
              </w:rPr>
            </w:pPr>
            <w:r>
              <w:rPr>
                <w:rFonts w:hint="eastAsia" w:ascii="仿宋" w:hAnsi="仿宋" w:eastAsia="仿宋"/>
                <w:b/>
                <w:sz w:val="24"/>
              </w:rPr>
              <w:t>采购人要求</w:t>
            </w:r>
          </w:p>
        </w:tc>
        <w:tc>
          <w:tcPr>
            <w:tcW w:w="2976" w:type="dxa"/>
            <w:noWrap w:val="0"/>
            <w:vAlign w:val="center"/>
          </w:tcPr>
          <w:p>
            <w:pPr>
              <w:jc w:val="center"/>
              <w:rPr>
                <w:rFonts w:ascii="仿宋" w:hAnsi="仿宋" w:eastAsia="仿宋"/>
                <w:b/>
                <w:sz w:val="24"/>
              </w:rPr>
            </w:pPr>
            <w:r>
              <w:rPr>
                <w:rFonts w:hint="eastAsia" w:ascii="仿宋" w:hAnsi="仿宋" w:eastAsia="仿宋"/>
                <w:b/>
                <w:sz w:val="24"/>
              </w:rPr>
              <w:t>响应供应商承诺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1</w:t>
            </w:r>
          </w:p>
        </w:tc>
        <w:tc>
          <w:tcPr>
            <w:tcW w:w="1771" w:type="dxa"/>
            <w:vMerge w:val="restart"/>
            <w:noWrap w:val="0"/>
            <w:vAlign w:val="center"/>
          </w:tcPr>
          <w:p>
            <w:pPr>
              <w:jc w:val="center"/>
              <w:rPr>
                <w:rFonts w:ascii="仿宋" w:hAnsi="仿宋" w:eastAsia="仿宋"/>
                <w:sz w:val="24"/>
              </w:rPr>
            </w:pPr>
            <w:r>
              <w:rPr>
                <w:rFonts w:hint="eastAsia" w:ascii="仿宋" w:hAnsi="仿宋" w:eastAsia="仿宋"/>
                <w:sz w:val="24"/>
              </w:rPr>
              <w:t>工作</w:t>
            </w:r>
          </w:p>
          <w:p>
            <w:pPr>
              <w:jc w:val="center"/>
              <w:rPr>
                <w:rFonts w:ascii="仿宋" w:hAnsi="仿宋" w:eastAsia="仿宋"/>
                <w:sz w:val="24"/>
              </w:rPr>
            </w:pPr>
            <w:r>
              <w:rPr>
                <w:rFonts w:hint="eastAsia" w:ascii="仿宋" w:hAnsi="仿宋" w:eastAsia="仿宋"/>
                <w:sz w:val="24"/>
              </w:rPr>
              <w:t>要求</w:t>
            </w:r>
          </w:p>
        </w:tc>
        <w:tc>
          <w:tcPr>
            <w:tcW w:w="0" w:type="auto"/>
            <w:noWrap w:val="0"/>
            <w:vAlign w:val="center"/>
          </w:tcPr>
          <w:p>
            <w:pPr>
              <w:rPr>
                <w:rFonts w:ascii="仿宋" w:hAnsi="仿宋" w:eastAsia="仿宋"/>
                <w:sz w:val="24"/>
              </w:rPr>
            </w:pPr>
            <w:r>
              <w:rPr>
                <w:rFonts w:hint="eastAsia" w:ascii="仿宋" w:hAnsi="仿宋" w:eastAsia="仿宋"/>
                <w:sz w:val="24"/>
              </w:rPr>
              <w:t>每月26日前向我方提供次月工作计划表，计划表经采购方审核后再进行实施</w:t>
            </w:r>
          </w:p>
        </w:tc>
        <w:tc>
          <w:tcPr>
            <w:tcW w:w="2976" w:type="dxa"/>
            <w:noWrap w:val="0"/>
            <w:vAlign w:val="center"/>
          </w:tcPr>
          <w:p>
            <w:pPr>
              <w:rPr>
                <w:rFonts w:ascii="仿宋" w:hAnsi="仿宋" w:eastAsia="仿宋"/>
                <w:sz w:val="24"/>
              </w:rPr>
            </w:pPr>
            <w:r>
              <w:rPr>
                <w:rFonts w:hint="eastAsia" w:ascii="仿宋" w:hAnsi="仿宋" w:eastAsia="仿宋"/>
                <w:sz w:val="24"/>
              </w:rPr>
              <w:t>我方承诺：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2</w:t>
            </w:r>
          </w:p>
        </w:tc>
        <w:tc>
          <w:tcPr>
            <w:tcW w:w="1771" w:type="dxa"/>
            <w:vMerge w:val="continue"/>
            <w:noWrap w:val="0"/>
            <w:vAlign w:val="top"/>
          </w:tcPr>
          <w:p>
            <w:pPr>
              <w:jc w:val="center"/>
              <w:rPr>
                <w:rFonts w:ascii="仿宋" w:hAnsi="仿宋" w:eastAsia="仿宋"/>
                <w:sz w:val="24"/>
              </w:rPr>
            </w:pPr>
          </w:p>
        </w:tc>
        <w:tc>
          <w:tcPr>
            <w:tcW w:w="0" w:type="auto"/>
            <w:noWrap w:val="0"/>
            <w:vAlign w:val="top"/>
          </w:tcPr>
          <w:p>
            <w:pPr>
              <w:rPr>
                <w:rFonts w:ascii="仿宋" w:hAnsi="仿宋" w:eastAsia="仿宋"/>
                <w:sz w:val="24"/>
              </w:rPr>
            </w:pPr>
            <w:r>
              <w:rPr>
                <w:rFonts w:hint="eastAsia" w:ascii="仿宋" w:hAnsi="仿宋" w:eastAsia="仿宋"/>
                <w:sz w:val="24"/>
              </w:rPr>
              <w:t>按计划执行服务工作，如有应急处理事件时，需即日（   小时内）安排人员到场</w:t>
            </w:r>
          </w:p>
        </w:tc>
        <w:tc>
          <w:tcPr>
            <w:tcW w:w="2976" w:type="dxa"/>
            <w:noWrap w:val="0"/>
            <w:vAlign w:val="top"/>
          </w:tcPr>
          <w:p>
            <w:pPr>
              <w:jc w:val="left"/>
              <w:rPr>
                <w:rFonts w:ascii="仿宋" w:hAnsi="仿宋" w:eastAsia="仿宋"/>
                <w:sz w:val="24"/>
              </w:rPr>
            </w:pPr>
            <w:r>
              <w:rPr>
                <w:rFonts w:hint="eastAsia" w:ascii="仿宋" w:hAnsi="仿宋" w:eastAsia="仿宋"/>
                <w:sz w:val="24"/>
              </w:rPr>
              <w:t>我方承诺：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3</w:t>
            </w:r>
          </w:p>
        </w:tc>
        <w:tc>
          <w:tcPr>
            <w:tcW w:w="1771" w:type="dxa"/>
            <w:vMerge w:val="continue"/>
            <w:noWrap w:val="0"/>
            <w:vAlign w:val="top"/>
          </w:tcPr>
          <w:p>
            <w:pPr>
              <w:jc w:val="center"/>
              <w:rPr>
                <w:rFonts w:ascii="仿宋" w:hAnsi="仿宋" w:eastAsia="仿宋"/>
                <w:sz w:val="24"/>
              </w:rPr>
            </w:pPr>
          </w:p>
        </w:tc>
        <w:tc>
          <w:tcPr>
            <w:tcW w:w="0" w:type="auto"/>
            <w:noWrap w:val="0"/>
            <w:vAlign w:val="top"/>
          </w:tcPr>
          <w:p>
            <w:pPr>
              <w:rPr>
                <w:rFonts w:ascii="仿宋" w:hAnsi="仿宋" w:eastAsia="仿宋"/>
                <w:sz w:val="24"/>
              </w:rPr>
            </w:pPr>
            <w:r>
              <w:rPr>
                <w:rFonts w:hint="eastAsia" w:ascii="仿宋" w:hAnsi="仿宋" w:eastAsia="仿宋" w:cs="宋体"/>
                <w:sz w:val="24"/>
              </w:rPr>
              <w:t>配合政府相关部门的检查，免费提供合同服务指标外的除四害服务</w:t>
            </w:r>
          </w:p>
        </w:tc>
        <w:tc>
          <w:tcPr>
            <w:tcW w:w="2976" w:type="dxa"/>
            <w:noWrap w:val="0"/>
            <w:vAlign w:val="top"/>
          </w:tcPr>
          <w:p>
            <w:pPr>
              <w:jc w:val="left"/>
              <w:rPr>
                <w:rFonts w:ascii="仿宋" w:hAnsi="仿宋" w:eastAsia="仿宋"/>
                <w:sz w:val="24"/>
              </w:rPr>
            </w:pPr>
            <w:r>
              <w:rPr>
                <w:rFonts w:hint="eastAsia" w:ascii="仿宋" w:hAnsi="仿宋" w:eastAsia="仿宋"/>
                <w:sz w:val="24"/>
              </w:rPr>
              <w:t>我方承诺：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4</w:t>
            </w:r>
          </w:p>
        </w:tc>
        <w:tc>
          <w:tcPr>
            <w:tcW w:w="1771" w:type="dxa"/>
            <w:vMerge w:val="continue"/>
            <w:noWrap w:val="0"/>
            <w:vAlign w:val="top"/>
          </w:tcPr>
          <w:p>
            <w:pPr>
              <w:jc w:val="center"/>
              <w:rPr>
                <w:rFonts w:ascii="仿宋" w:hAnsi="仿宋" w:eastAsia="仿宋"/>
                <w:sz w:val="24"/>
              </w:rPr>
            </w:pPr>
          </w:p>
        </w:tc>
        <w:tc>
          <w:tcPr>
            <w:tcW w:w="0" w:type="auto"/>
            <w:noWrap w:val="0"/>
            <w:vAlign w:val="top"/>
          </w:tcPr>
          <w:p>
            <w:pPr>
              <w:rPr>
                <w:rFonts w:ascii="仿宋" w:hAnsi="仿宋" w:eastAsia="仿宋"/>
                <w:sz w:val="24"/>
              </w:rPr>
            </w:pPr>
            <w:r>
              <w:rPr>
                <w:rFonts w:hint="eastAsia" w:ascii="仿宋" w:hAnsi="仿宋" w:eastAsia="仿宋" w:cs="宋体"/>
                <w:sz w:val="24"/>
              </w:rPr>
              <w:t>为保证番禺天河城整体的除四害效果，配合对未达标的区域无偿进行整改或加强服务</w:t>
            </w:r>
          </w:p>
        </w:tc>
        <w:tc>
          <w:tcPr>
            <w:tcW w:w="2976" w:type="dxa"/>
            <w:noWrap w:val="0"/>
            <w:vAlign w:val="top"/>
          </w:tcPr>
          <w:p>
            <w:pPr>
              <w:jc w:val="left"/>
              <w:rPr>
                <w:rFonts w:ascii="仿宋" w:hAnsi="仿宋" w:eastAsia="仿宋"/>
                <w:sz w:val="24"/>
              </w:rPr>
            </w:pPr>
            <w:r>
              <w:rPr>
                <w:rFonts w:hint="eastAsia" w:ascii="仿宋" w:hAnsi="仿宋" w:eastAsia="仿宋"/>
                <w:sz w:val="24"/>
              </w:rPr>
              <w:t>我方承诺：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5</w:t>
            </w:r>
          </w:p>
        </w:tc>
        <w:tc>
          <w:tcPr>
            <w:tcW w:w="1771" w:type="dxa"/>
            <w:vMerge w:val="continue"/>
            <w:noWrap w:val="0"/>
            <w:vAlign w:val="top"/>
          </w:tcPr>
          <w:p>
            <w:pPr>
              <w:jc w:val="center"/>
              <w:rPr>
                <w:rFonts w:ascii="仿宋" w:hAnsi="仿宋" w:eastAsia="仿宋"/>
                <w:sz w:val="24"/>
              </w:rPr>
            </w:pPr>
          </w:p>
        </w:tc>
        <w:tc>
          <w:tcPr>
            <w:tcW w:w="0" w:type="auto"/>
            <w:noWrap w:val="0"/>
            <w:vAlign w:val="top"/>
          </w:tcPr>
          <w:p>
            <w:pPr>
              <w:rPr>
                <w:rFonts w:ascii="仿宋" w:hAnsi="仿宋" w:eastAsia="仿宋"/>
                <w:sz w:val="24"/>
              </w:rPr>
            </w:pPr>
            <w:r>
              <w:rPr>
                <w:rFonts w:hint="eastAsia" w:ascii="仿宋" w:hAnsi="仿宋" w:eastAsia="仿宋" w:cs="宋体"/>
                <w:sz w:val="24"/>
              </w:rPr>
              <w:t>派驻的工作人员持有害生物防制员职业资质证书</w:t>
            </w:r>
          </w:p>
        </w:tc>
        <w:tc>
          <w:tcPr>
            <w:tcW w:w="2976" w:type="dxa"/>
            <w:noWrap w:val="0"/>
            <w:vAlign w:val="top"/>
          </w:tcPr>
          <w:p>
            <w:pPr>
              <w:jc w:val="left"/>
              <w:rPr>
                <w:rFonts w:ascii="仿宋" w:hAnsi="仿宋" w:eastAsia="仿宋"/>
                <w:sz w:val="24"/>
              </w:rPr>
            </w:pPr>
            <w:r>
              <w:rPr>
                <w:rFonts w:hint="eastAsia" w:ascii="仿宋" w:hAnsi="仿宋" w:eastAsia="仿宋"/>
                <w:sz w:val="24"/>
              </w:rPr>
              <w:t>我方承诺：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6</w:t>
            </w:r>
          </w:p>
        </w:tc>
        <w:tc>
          <w:tcPr>
            <w:tcW w:w="1771" w:type="dxa"/>
            <w:vMerge w:val="restart"/>
            <w:noWrap w:val="0"/>
            <w:vAlign w:val="center"/>
          </w:tcPr>
          <w:p>
            <w:pPr>
              <w:jc w:val="center"/>
              <w:rPr>
                <w:rFonts w:ascii="仿宋" w:hAnsi="仿宋" w:eastAsia="仿宋"/>
                <w:sz w:val="24"/>
              </w:rPr>
            </w:pPr>
            <w:r>
              <w:rPr>
                <w:rFonts w:hint="eastAsia" w:ascii="仿宋" w:hAnsi="仿宋" w:eastAsia="仿宋"/>
                <w:sz w:val="24"/>
              </w:rPr>
              <w:t>采用药物要求</w:t>
            </w:r>
          </w:p>
        </w:tc>
        <w:tc>
          <w:tcPr>
            <w:tcW w:w="0" w:type="auto"/>
            <w:noWrap w:val="0"/>
            <w:vAlign w:val="top"/>
          </w:tcPr>
          <w:p>
            <w:pPr>
              <w:rPr>
                <w:rFonts w:ascii="仿宋" w:hAnsi="仿宋" w:eastAsia="仿宋"/>
                <w:sz w:val="24"/>
              </w:rPr>
            </w:pPr>
            <w:r>
              <w:rPr>
                <w:rFonts w:hint="eastAsia" w:ascii="仿宋" w:hAnsi="仿宋" w:eastAsia="仿宋" w:cs="宋体"/>
                <w:sz w:val="24"/>
              </w:rPr>
              <w:t>选用除四害药物符合国家规定要求，有安全技术说明书、农药登记证、药品的正确使用方案（防范措施）和药品中毒应急处理方案</w:t>
            </w:r>
          </w:p>
        </w:tc>
        <w:tc>
          <w:tcPr>
            <w:tcW w:w="2976" w:type="dxa"/>
            <w:noWrap w:val="0"/>
            <w:vAlign w:val="top"/>
          </w:tcPr>
          <w:p>
            <w:pPr>
              <w:jc w:val="left"/>
              <w:rPr>
                <w:rFonts w:ascii="仿宋" w:hAnsi="仿宋" w:eastAsia="仿宋"/>
                <w:sz w:val="24"/>
              </w:rPr>
            </w:pPr>
            <w:r>
              <w:rPr>
                <w:rFonts w:hint="eastAsia" w:ascii="仿宋" w:hAnsi="仿宋" w:eastAsia="仿宋"/>
                <w:sz w:val="24"/>
              </w:rPr>
              <w:t>我方承诺：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959" w:type="dxa"/>
            <w:noWrap w:val="0"/>
            <w:vAlign w:val="center"/>
          </w:tcPr>
          <w:p>
            <w:pPr>
              <w:jc w:val="center"/>
              <w:rPr>
                <w:rFonts w:ascii="仿宋" w:hAnsi="仿宋" w:eastAsia="仿宋"/>
                <w:b/>
                <w:sz w:val="24"/>
              </w:rPr>
            </w:pPr>
            <w:r>
              <w:rPr>
                <w:rFonts w:hint="eastAsia" w:ascii="仿宋" w:hAnsi="仿宋" w:eastAsia="仿宋"/>
                <w:b/>
                <w:sz w:val="24"/>
              </w:rPr>
              <w:t>7</w:t>
            </w:r>
          </w:p>
        </w:tc>
        <w:tc>
          <w:tcPr>
            <w:tcW w:w="1771" w:type="dxa"/>
            <w:vMerge w:val="continue"/>
            <w:noWrap w:val="0"/>
            <w:vAlign w:val="top"/>
          </w:tcPr>
          <w:p>
            <w:pPr>
              <w:jc w:val="center"/>
              <w:rPr>
                <w:rFonts w:ascii="仿宋" w:hAnsi="仿宋" w:eastAsia="仿宋"/>
                <w:sz w:val="24"/>
              </w:rPr>
            </w:pPr>
          </w:p>
        </w:tc>
        <w:tc>
          <w:tcPr>
            <w:tcW w:w="0" w:type="auto"/>
            <w:noWrap w:val="0"/>
            <w:vAlign w:val="top"/>
          </w:tcPr>
          <w:p>
            <w:pPr>
              <w:rPr>
                <w:rFonts w:ascii="仿宋" w:hAnsi="仿宋" w:eastAsia="仿宋" w:cs="宋体"/>
                <w:sz w:val="24"/>
              </w:rPr>
            </w:pPr>
            <w:r>
              <w:rPr>
                <w:rFonts w:hint="eastAsia" w:ascii="仿宋" w:hAnsi="仿宋" w:eastAsia="仿宋" w:cs="宋体"/>
                <w:sz w:val="24"/>
              </w:rPr>
              <w:t>现场药物安全管理</w:t>
            </w:r>
          </w:p>
        </w:tc>
        <w:tc>
          <w:tcPr>
            <w:tcW w:w="2976" w:type="dxa"/>
            <w:noWrap w:val="0"/>
            <w:vAlign w:val="top"/>
          </w:tcPr>
          <w:p>
            <w:pPr>
              <w:jc w:val="left"/>
              <w:rPr>
                <w:rFonts w:ascii="仿宋" w:hAnsi="仿宋" w:eastAsia="仿宋"/>
                <w:sz w:val="24"/>
              </w:rPr>
            </w:pPr>
            <w:r>
              <w:rPr>
                <w:rFonts w:hint="eastAsia" w:ascii="仿宋" w:hAnsi="仿宋" w:eastAsia="仿宋"/>
                <w:sz w:val="24"/>
              </w:rPr>
              <w:t>我方承诺：</w:t>
            </w:r>
          </w:p>
        </w:tc>
      </w:tr>
    </w:tbl>
    <w:p/>
    <w:p/>
    <w:p/>
    <w:p>
      <w:pPr>
        <w:spacing w:after="120" w:afterLines="50" w:line="560" w:lineRule="exact"/>
        <w:jc w:val="center"/>
        <w:rPr>
          <w:rFonts w:hint="eastAsia" w:ascii="宋体" w:hAnsi="宋体" w:cs="宋体"/>
          <w:bCs/>
          <w:sz w:val="24"/>
          <w:szCs w:val="24"/>
        </w:rPr>
      </w:pPr>
    </w:p>
    <w:p>
      <w:pPr>
        <w:spacing w:after="120" w:afterLines="50" w:line="560" w:lineRule="exact"/>
        <w:jc w:val="center"/>
        <w:rPr>
          <w:rFonts w:hint="eastAsia" w:ascii="宋体" w:hAnsi="宋体" w:cs="宋体"/>
          <w:bCs/>
          <w:sz w:val="24"/>
          <w:szCs w:val="24"/>
        </w:rPr>
      </w:pPr>
    </w:p>
    <w:p>
      <w:pPr>
        <w:spacing w:after="120" w:afterLines="50" w:line="560" w:lineRule="exact"/>
        <w:jc w:val="center"/>
        <w:rPr>
          <w:rFonts w:hint="eastAsia" w:ascii="宋体" w:hAnsi="宋体" w:cs="宋体"/>
          <w:bCs/>
          <w:sz w:val="24"/>
          <w:szCs w:val="24"/>
        </w:rPr>
      </w:pPr>
    </w:p>
    <w:p>
      <w:pPr>
        <w:spacing w:after="120" w:afterLines="50" w:line="560" w:lineRule="exact"/>
        <w:jc w:val="center"/>
        <w:rPr>
          <w:rFonts w:hint="eastAsia" w:ascii="宋体" w:hAnsi="宋体" w:cs="宋体"/>
          <w:bCs/>
          <w:sz w:val="24"/>
          <w:szCs w:val="24"/>
        </w:rPr>
      </w:pPr>
    </w:p>
    <w:p>
      <w:pPr>
        <w:spacing w:after="120" w:afterLines="50" w:line="560" w:lineRule="exact"/>
        <w:jc w:val="center"/>
        <w:rPr>
          <w:rFonts w:hint="eastAsia" w:ascii="宋体" w:hAnsi="宋体" w:cs="宋体"/>
          <w:bCs/>
          <w:sz w:val="24"/>
          <w:szCs w:val="24"/>
        </w:rPr>
      </w:pPr>
    </w:p>
    <w:p>
      <w:pPr>
        <w:spacing w:after="120" w:afterLines="50" w:line="560" w:lineRule="exact"/>
        <w:jc w:val="left"/>
        <w:rPr>
          <w:rFonts w:hint="default" w:ascii="宋体" w:hAnsi="宋体" w:eastAsia="宋体" w:cs="宋体"/>
          <w:bCs/>
          <w:sz w:val="24"/>
          <w:szCs w:val="24"/>
          <w:lang w:val="en-US" w:eastAsia="zh-CN"/>
        </w:rPr>
      </w:pPr>
      <w:r>
        <w:rPr>
          <w:rFonts w:hint="eastAsia" w:ascii="宋体" w:hAnsi="宋体" w:cs="宋体"/>
          <w:bCs/>
          <w:sz w:val="24"/>
          <w:szCs w:val="24"/>
          <w:lang w:val="en-US" w:eastAsia="zh-CN"/>
        </w:rPr>
        <w:t>附件7：</w:t>
      </w:r>
    </w:p>
    <w:p>
      <w:pPr>
        <w:spacing w:after="120" w:afterLines="50" w:line="560" w:lineRule="exact"/>
        <w:jc w:val="center"/>
        <w:rPr>
          <w:rFonts w:hint="eastAsia" w:ascii="宋体" w:hAnsi="宋体" w:cs="宋体"/>
          <w:bCs/>
          <w:sz w:val="24"/>
          <w:szCs w:val="24"/>
        </w:rPr>
      </w:pPr>
      <w:r>
        <w:rPr>
          <w:rFonts w:hint="eastAsia" w:ascii="宋体" w:hAnsi="宋体" w:cs="宋体"/>
          <w:bCs/>
          <w:sz w:val="24"/>
          <w:szCs w:val="24"/>
        </w:rPr>
        <w:t>诚信廉洁协议</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为维护市场竞争秩序，抵制商业贿赂与不正当竞争，保障各方合法权益，营造诚信、廉洁的营商环境，广州粤海万亚投资发展有限公司（下称“万亚公司”）与租户、供应商（以下称“合作方”）签订本协议，共同遵守。</w:t>
      </w:r>
    </w:p>
    <w:p>
      <w:pPr>
        <w:spacing w:line="560" w:lineRule="exact"/>
        <w:ind w:firstLine="480" w:firstLineChars="200"/>
        <w:rPr>
          <w:rFonts w:ascii="宋体" w:hAnsi="宋体" w:cs="宋体"/>
          <w:sz w:val="24"/>
          <w:szCs w:val="24"/>
        </w:rPr>
      </w:pPr>
      <w:r>
        <w:rPr>
          <w:rFonts w:hint="eastAsia" w:ascii="宋体" w:hAnsi="宋体" w:cs="宋体"/>
          <w:sz w:val="24"/>
          <w:szCs w:val="24"/>
        </w:rPr>
        <w:t>第一条  各方承诺：</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1、严格遵守国家关于市场准入、项目招标投标、廉洁建设等有关法律法规。</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2、自觉按各方签订的合同、协议的规定履行义务。</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3、不向对方及其员工做出任何形式的“商业贿赂行为”和“商业不检点行为”，包括：</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（1）给予对方或向对方收受现金、实物、有价证券、股权、其他金融产品等；</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（2）假借中介费、介绍费、劳务费、促销费、广告费、宣传费、赞助费、折扣佣金等名义给予对方或向对方收受利益；</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（3）以报销或冲账方式给予对方或向对方收受好处；</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（4）给予对方或向对方收受软回扣，如高消费招待、提供旅游或观光、提供房屋或装修；参加由对方组织的、有可能影响公正交易的宴请、健身、娱乐等；</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（5）通过附赠、赌博或抽奖等方式令对方获取利益；</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（6）利用职权为个人及近亲属所从事的工作和业务获取便利、优惠及利益；</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（7）将任何财物或其他有价值的资产以赠与、低价转让、交换等方式提供给相关个人或组织以达到促成、影响合同的签订、履行等目的；</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（8）</w:t>
      </w:r>
      <w:r>
        <w:rPr>
          <w:rFonts w:hint="eastAsia" w:ascii="宋体" w:hAnsi="宋体" w:cs="宋体"/>
          <w:color w:val="000000"/>
          <w:sz w:val="24"/>
          <w:szCs w:val="24"/>
        </w:rPr>
        <w:t>其他法律法规政策规定的“商业贿赂行为”和“商业不检点行为”。</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第二条 如一方发现另一方或其他相关人员有上述“商业贿赂行为”或“商业不检点行为”的，应及时告知对方，另一方应按相关法律法规规定处理。</w:t>
      </w:r>
    </w:p>
    <w:p>
      <w:pPr>
        <w:spacing w:line="560" w:lineRule="exact"/>
        <w:ind w:firstLine="480" w:firstLineChars="200"/>
        <w:rPr>
          <w:rFonts w:ascii="宋体" w:hAnsi="宋体" w:cs="宋体"/>
          <w:color w:val="000000"/>
          <w:sz w:val="24"/>
          <w:szCs w:val="24"/>
        </w:rPr>
      </w:pPr>
      <w:r>
        <w:rPr>
          <w:rFonts w:hint="eastAsia" w:ascii="宋体" w:hAnsi="宋体" w:cs="宋体"/>
          <w:sz w:val="24"/>
          <w:szCs w:val="24"/>
        </w:rPr>
        <w:t>举报投诉电话：</w:t>
      </w:r>
      <w:r>
        <w:rPr>
          <w:rFonts w:hint="eastAsia" w:ascii="宋体" w:hAnsi="宋体" w:cs="宋体"/>
          <w:color w:val="000000"/>
          <w:sz w:val="24"/>
          <w:szCs w:val="24"/>
        </w:rPr>
        <w:t>020-85590668-813</w:t>
      </w:r>
      <w:r>
        <w:rPr>
          <w:rFonts w:ascii="宋体" w:hAnsi="宋体" w:cs="宋体"/>
          <w:color w:val="000000"/>
          <w:sz w:val="24"/>
          <w:szCs w:val="24"/>
        </w:rPr>
        <w:t>6</w:t>
      </w:r>
    </w:p>
    <w:p>
      <w:pPr>
        <w:spacing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举报投诉地址：广州市番禺区汉溪大道东366号粤海广场写字楼24楼党群人事部</w:t>
      </w:r>
    </w:p>
    <w:p>
      <w:pPr>
        <w:spacing w:line="560" w:lineRule="exact"/>
        <w:ind w:firstLine="480" w:firstLineChars="200"/>
        <w:rPr>
          <w:rFonts w:hint="eastAsia" w:ascii="宋体" w:hAnsi="宋体" w:cs="宋体"/>
          <w:color w:val="000000"/>
          <w:sz w:val="24"/>
          <w:szCs w:val="24"/>
        </w:rPr>
      </w:pPr>
      <w:r>
        <w:rPr>
          <w:rFonts w:hint="eastAsia" w:ascii="宋体" w:hAnsi="宋体" w:cs="宋体"/>
          <w:color w:val="000000"/>
          <w:sz w:val="24"/>
          <w:szCs w:val="24"/>
        </w:rPr>
        <w:t>邮政编码：511446</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第三条 如合作方违反本协议的，万亚公司有权立即终止与合作方签订的所有合同、协议，停止支付所有应付款项，并可要求合作方全额退还其已支付的款项，并不因此被认为是违约行为，且合作方不得就万亚公司的上述行为要求任何款项、违约金或赔偿。</w:t>
      </w:r>
    </w:p>
    <w:p>
      <w:pPr>
        <w:spacing w:line="560" w:lineRule="exact"/>
        <w:ind w:firstLine="480" w:firstLineChars="200"/>
        <w:rPr>
          <w:rFonts w:hint="eastAsia" w:ascii="宋体" w:hAnsi="宋体" w:cs="宋体"/>
          <w:sz w:val="24"/>
          <w:szCs w:val="24"/>
        </w:rPr>
      </w:pPr>
      <w:r>
        <w:rPr>
          <w:rFonts w:hint="eastAsia" w:ascii="宋体" w:hAnsi="宋体" w:cs="宋体"/>
          <w:sz w:val="24"/>
          <w:szCs w:val="24"/>
        </w:rPr>
        <w:t>第四条 本协议作为合同的附件，一式两份，万亚公司及合作方各执一份，自各方签名盖章之日起生效。</w:t>
      </w:r>
    </w:p>
    <w:p>
      <w:pPr>
        <w:spacing w:line="560" w:lineRule="exact"/>
        <w:rPr>
          <w:rFonts w:hint="eastAsia" w:ascii="宋体" w:hAnsi="宋体" w:cs="宋体"/>
          <w:sz w:val="24"/>
          <w:szCs w:val="24"/>
        </w:rPr>
      </w:pPr>
    </w:p>
    <w:p>
      <w:pPr>
        <w:spacing w:line="560" w:lineRule="exact"/>
        <w:rPr>
          <w:rFonts w:hint="eastAsia" w:ascii="宋体" w:hAnsi="宋体" w:cs="宋体"/>
          <w:sz w:val="24"/>
          <w:szCs w:val="24"/>
        </w:rPr>
      </w:pPr>
      <w:r>
        <w:rPr>
          <w:rFonts w:hint="eastAsia" w:ascii="宋体" w:hAnsi="宋体" w:cs="宋体"/>
          <w:sz w:val="24"/>
          <w:szCs w:val="24"/>
        </w:rPr>
        <w:t>承诺方（盖章）：</w:t>
      </w:r>
    </w:p>
    <w:p>
      <w:pPr>
        <w:spacing w:line="560" w:lineRule="exact"/>
        <w:rPr>
          <w:rFonts w:ascii="宋体" w:hAnsi="宋体" w:cs="宋体"/>
          <w:sz w:val="24"/>
          <w:szCs w:val="24"/>
        </w:rPr>
      </w:pPr>
      <w:r>
        <w:rPr>
          <w:rFonts w:hint="eastAsia" w:ascii="宋体" w:hAnsi="宋体" w:cs="宋体"/>
          <w:sz w:val="24"/>
          <w:szCs w:val="24"/>
        </w:rPr>
        <w:t>代表（签名）：</w:t>
      </w:r>
    </w:p>
    <w:p>
      <w:pPr>
        <w:spacing w:line="560" w:lineRule="exact"/>
        <w:rPr>
          <w:rFonts w:ascii="宋体" w:hAnsi="宋体" w:cs="宋体"/>
          <w:sz w:val="24"/>
          <w:szCs w:val="24"/>
        </w:rPr>
      </w:pPr>
    </w:p>
    <w:p>
      <w:pPr>
        <w:spacing w:line="560" w:lineRule="exact"/>
        <w:rPr>
          <w:rFonts w:hint="eastAsia" w:ascii="宋体" w:hAnsi="宋体" w:cs="宋体"/>
          <w:sz w:val="24"/>
          <w:szCs w:val="24"/>
        </w:rPr>
      </w:pPr>
    </w:p>
    <w:p>
      <w:pPr>
        <w:spacing w:line="560" w:lineRule="exact"/>
        <w:rPr>
          <w:rFonts w:hint="eastAsia" w:ascii="宋体" w:hAnsi="宋体" w:cs="宋体"/>
          <w:sz w:val="24"/>
          <w:szCs w:val="24"/>
        </w:rPr>
      </w:pPr>
      <w:r>
        <w:rPr>
          <w:rFonts w:hint="eastAsia" w:ascii="宋体" w:hAnsi="宋体" w:cs="宋体"/>
          <w:sz w:val="24"/>
          <w:szCs w:val="24"/>
        </w:rPr>
        <w:t>承诺方（盖章）：</w:t>
      </w:r>
    </w:p>
    <w:p>
      <w:pPr>
        <w:spacing w:line="560" w:lineRule="exact"/>
        <w:rPr>
          <w:rFonts w:hint="eastAsia" w:ascii="宋体" w:hAnsi="宋体" w:cs="宋体"/>
          <w:sz w:val="24"/>
          <w:szCs w:val="24"/>
        </w:rPr>
      </w:pPr>
      <w:r>
        <w:rPr>
          <w:rFonts w:hint="eastAsia" w:ascii="宋体" w:hAnsi="宋体" w:cs="宋体"/>
          <w:sz w:val="24"/>
          <w:szCs w:val="24"/>
        </w:rPr>
        <w:t>代表（签名）：</w:t>
      </w:r>
    </w:p>
    <w:p>
      <w:pPr>
        <w:spacing w:line="560" w:lineRule="exact"/>
        <w:rPr>
          <w:rFonts w:hint="eastAsia" w:ascii="宋体" w:hAnsi="宋体" w:cs="宋体"/>
          <w:sz w:val="24"/>
          <w:szCs w:val="24"/>
        </w:rPr>
      </w:pPr>
    </w:p>
    <w:p>
      <w:pPr>
        <w:spacing w:line="560" w:lineRule="exact"/>
        <w:jc w:val="left"/>
        <w:rPr>
          <w:rFonts w:hint="eastAsia" w:ascii="宋体" w:hAnsi="宋体" w:cs="宋体"/>
          <w:sz w:val="24"/>
          <w:szCs w:val="24"/>
        </w:rPr>
      </w:pPr>
      <w:r>
        <w:rPr>
          <w:rFonts w:hint="eastAsia" w:ascii="宋体" w:hAnsi="宋体" w:cs="宋体"/>
          <w:sz w:val="24"/>
          <w:szCs w:val="24"/>
        </w:rPr>
        <w:t>签订日期：    年   月   日</w:t>
      </w: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lang w:val="en-US" w:eastAsia="zh-CN"/>
        </w:rPr>
      </w:pPr>
    </w:p>
    <w:p>
      <w:pPr>
        <w:spacing w:before="0" w:beforeLines="0" w:after="0" w:afterLines="0" w:line="360" w:lineRule="auto"/>
        <w:jc w:val="left"/>
        <w:rPr>
          <w:rFonts w:hint="eastAsia" w:ascii="宋体" w:hAnsi="宋体" w:eastAsia="宋体" w:cs="Times New Roman"/>
          <w:b/>
          <w:bCs/>
          <w:sz w:val="21"/>
          <w:szCs w:val="24"/>
        </w:rPr>
      </w:pPr>
      <w:r>
        <w:rPr>
          <w:rFonts w:hint="eastAsia" w:ascii="宋体" w:hAnsi="宋体" w:eastAsia="宋体" w:cs="Times New Roman"/>
          <w:b/>
          <w:bCs/>
          <w:sz w:val="21"/>
          <w:szCs w:val="24"/>
          <w:lang w:val="en-US" w:eastAsia="zh-CN"/>
        </w:rPr>
        <w:t>附件</w:t>
      </w:r>
      <w:r>
        <w:rPr>
          <w:rFonts w:hint="eastAsia" w:ascii="宋体" w:hAnsi="宋体" w:cs="Times New Roman"/>
          <w:b/>
          <w:bCs/>
          <w:sz w:val="21"/>
          <w:szCs w:val="24"/>
          <w:lang w:val="en-US" w:eastAsia="zh-CN"/>
        </w:rPr>
        <w:t>8</w:t>
      </w:r>
      <w:r>
        <w:rPr>
          <w:rFonts w:hint="eastAsia" w:ascii="宋体" w:hAnsi="宋体" w:eastAsia="宋体" w:cs="Times New Roman"/>
          <w:b/>
          <w:bCs/>
          <w:sz w:val="21"/>
          <w:szCs w:val="24"/>
          <w:lang w:val="en-US" w:eastAsia="zh-CN"/>
        </w:rPr>
        <w:t>：</w:t>
      </w:r>
      <w:r>
        <w:rPr>
          <w:rFonts w:hint="eastAsia" w:ascii="宋体" w:hAnsi="宋体" w:eastAsia="宋体" w:cs="Times New Roman"/>
          <w:b/>
          <w:bCs/>
          <w:sz w:val="21"/>
          <w:szCs w:val="24"/>
        </w:rPr>
        <w:t>环 保 协 议</w:t>
      </w:r>
    </w:p>
    <w:p>
      <w:pPr>
        <w:spacing w:line="360" w:lineRule="auto"/>
        <w:ind w:left="-283" w:leftChars="-135" w:right="-617" w:rightChars="-294" w:firstLine="425"/>
        <w:rPr>
          <w:rFonts w:hint="eastAsia" w:ascii="仿宋_GB2312" w:hAnsi="宋体" w:eastAsia="仿宋_GB2312" w:cs="Times New Roman"/>
          <w:sz w:val="24"/>
          <w:lang w:eastAsia="zh-CN"/>
        </w:rPr>
      </w:pPr>
      <w:r>
        <w:rPr>
          <w:rFonts w:hint="eastAsia" w:ascii="仿宋_GB2312" w:hAnsi="宋体" w:eastAsia="仿宋_GB2312" w:cs="Times New Roman"/>
          <w:sz w:val="24"/>
        </w:rPr>
        <w:t xml:space="preserve">甲方： </w:t>
      </w:r>
      <w:r>
        <w:rPr>
          <w:rFonts w:hint="eastAsia" w:ascii="仿宋_GB2312" w:hAnsi="宋体" w:eastAsia="仿宋_GB2312" w:cs="Times New Roman"/>
          <w:sz w:val="24"/>
          <w:lang w:eastAsia="zh-CN"/>
        </w:rPr>
        <w:t>粤海物业管理有限公司万亚分公司</w:t>
      </w:r>
    </w:p>
    <w:p>
      <w:pPr>
        <w:spacing w:line="360" w:lineRule="auto"/>
        <w:ind w:left="-283" w:leftChars="-135" w:right="-617" w:rightChars="-294" w:firstLine="425"/>
        <w:rPr>
          <w:rFonts w:hint="eastAsia" w:ascii="仿宋_GB2312" w:hAnsi="宋体" w:eastAsia="仿宋_GB2312" w:cs="Times New Roman"/>
          <w:sz w:val="24"/>
        </w:rPr>
      </w:pPr>
      <w:r>
        <w:rPr>
          <w:rFonts w:hint="eastAsia" w:ascii="仿宋_GB2312" w:hAnsi="宋体" w:eastAsia="仿宋_GB2312" w:cs="Times New Roman"/>
          <w:sz w:val="24"/>
        </w:rPr>
        <w:t>乙方：　　</w:t>
      </w:r>
    </w:p>
    <w:p>
      <w:pPr>
        <w:spacing w:line="360" w:lineRule="auto"/>
        <w:ind w:right="-1" w:firstLine="424" w:firstLineChars="177"/>
        <w:rPr>
          <w:rFonts w:ascii="仿宋_GB2312" w:hAnsi="宋体" w:eastAsia="仿宋_GB2312" w:cs="Times New Roman"/>
          <w:sz w:val="24"/>
        </w:rPr>
      </w:pPr>
      <w:r>
        <w:rPr>
          <w:rFonts w:hint="eastAsia" w:ascii="仿宋_GB2312" w:hAnsi="宋体" w:eastAsia="仿宋_GB2312" w:cs="Times New Roman"/>
          <w:sz w:val="24"/>
        </w:rPr>
        <w:t>为实现甲方的环境方针“营造绿色环境，遵守法律法规，推进持续改进”，要求乙方遵守国家和地方的环境法律、法规及甲方的相关制度要求（乙方确认签订本协议时已知悉甲方现行的规章制度），具有高度的环境意识，确保乙方给甲方提供服务（施工）和产品的过程中减少对环境的污染，特签订本协议：</w:t>
      </w:r>
    </w:p>
    <w:p>
      <w:pPr>
        <w:spacing w:line="360" w:lineRule="auto"/>
        <w:ind w:right="-141" w:rightChars="-67" w:firstLine="424" w:firstLineChars="177"/>
        <w:rPr>
          <w:rFonts w:ascii="仿宋_GB2312" w:hAnsi="宋体" w:eastAsia="仿宋_GB2312" w:cs="Times New Roman"/>
          <w:sz w:val="24"/>
        </w:rPr>
      </w:pPr>
      <w:r>
        <w:rPr>
          <w:rFonts w:hint="eastAsia" w:ascii="仿宋_GB2312" w:hAnsi="宋体" w:eastAsia="仿宋_GB2312" w:cs="Times New Roman"/>
          <w:sz w:val="24"/>
        </w:rPr>
        <w:t>1.乙方给甲方提供服务（施工）过程中使用的产品或直接提供给甲方需要的产品，应满足如下要求：</w:t>
      </w:r>
      <w:r>
        <w:rPr>
          <w:rFonts w:hint="eastAsia" w:ascii="仿宋_GB2312" w:hAnsi="宋体" w:eastAsia="仿宋_GB2312" w:cs="Times New Roman"/>
          <w:sz w:val="24"/>
        </w:rPr>
        <w:br w:type="textWrapping"/>
      </w:r>
      <w:r>
        <w:rPr>
          <w:rFonts w:hint="eastAsia" w:ascii="仿宋_GB2312" w:hAnsi="宋体" w:eastAsia="仿宋_GB2312" w:cs="Times New Roman"/>
          <w:sz w:val="24"/>
        </w:rPr>
        <w:t xml:space="preserve">     1.1乙方使用或提供的产品以及生产该产品的原材料必须满足国家、地方、行业的有关环境保护的法律、法规的要求。</w:t>
      </w:r>
      <w:r>
        <w:rPr>
          <w:rFonts w:hint="eastAsia" w:ascii="仿宋_GB2312" w:hAnsi="宋体" w:eastAsia="仿宋_GB2312" w:cs="Times New Roman"/>
          <w:sz w:val="24"/>
        </w:rPr>
        <w:br w:type="textWrapping"/>
      </w:r>
      <w:r>
        <w:rPr>
          <w:rFonts w:hint="eastAsia" w:ascii="仿宋_GB2312" w:hAnsi="宋体" w:eastAsia="仿宋_GB2312" w:cs="Times New Roman"/>
          <w:sz w:val="24"/>
        </w:rPr>
        <w:t>　　1.2乙方在保证甲方要求的产品及服务的质量条件下，应优先采用无污染或少污染的生产工艺及设备，不能采用国家或地方已经禁止使用的生产工艺或设备。</w:t>
      </w:r>
      <w:r>
        <w:rPr>
          <w:rFonts w:hint="eastAsia" w:ascii="仿宋_GB2312" w:hAnsi="宋体" w:eastAsia="仿宋_GB2312" w:cs="Times New Roman"/>
          <w:sz w:val="24"/>
        </w:rPr>
        <w:br w:type="textWrapping"/>
      </w:r>
      <w:r>
        <w:rPr>
          <w:rFonts w:hint="eastAsia" w:ascii="仿宋_GB2312" w:hAnsi="宋体" w:eastAsia="仿宋_GB2312" w:cs="Times New Roman"/>
          <w:sz w:val="24"/>
        </w:rPr>
        <w:t>　　1.3乙方在产品的包装上，除满足甲方及搬运等要求外，应优先采用可回收利用的包装材料，避免资源浪费。</w:t>
      </w:r>
    </w:p>
    <w:p>
      <w:pPr>
        <w:spacing w:line="360" w:lineRule="auto"/>
        <w:ind w:right="-1" w:firstLine="424" w:firstLineChars="177"/>
        <w:rPr>
          <w:rFonts w:ascii="仿宋_GB2312" w:hAnsi="宋体" w:eastAsia="仿宋_GB2312" w:cs="Times New Roman"/>
          <w:sz w:val="24"/>
        </w:rPr>
      </w:pPr>
      <w:r>
        <w:rPr>
          <w:rFonts w:hint="eastAsia" w:ascii="仿宋_GB2312" w:hAnsi="宋体" w:eastAsia="仿宋_GB2312" w:cs="Times New Roman"/>
          <w:sz w:val="24"/>
        </w:rPr>
        <w:t>1.4如乙方提供给甲方的是易燃、易爆或有毒有害危险物品，乙方应采取防范措施，防止在储运过程中发生火灾、爆炸或泄漏造成对环境的污染。</w:t>
      </w:r>
    </w:p>
    <w:p>
      <w:pPr>
        <w:spacing w:line="360" w:lineRule="auto"/>
        <w:ind w:left="483" w:leftChars="230" w:right="210" w:rightChars="100" w:firstLine="480"/>
        <w:rPr>
          <w:rFonts w:ascii="仿宋_GB2312" w:hAnsi="宋体" w:eastAsia="仿宋_GB2312" w:cs="Times New Roman"/>
          <w:sz w:val="24"/>
        </w:rPr>
      </w:pPr>
      <w:r>
        <w:rPr>
          <w:rFonts w:hint="eastAsia" w:ascii="仿宋_GB2312" w:hAnsi="宋体" w:eastAsia="仿宋_GB2312" w:cs="Times New Roman"/>
          <w:sz w:val="24"/>
        </w:rPr>
        <w:t>2.乙方为甲方提供服务（施工）和产品的过程中，应满足如下要求：</w:t>
      </w:r>
      <w:r>
        <w:rPr>
          <w:rFonts w:hint="eastAsia" w:ascii="仿宋_GB2312" w:hAnsi="宋体" w:eastAsia="仿宋_GB2312" w:cs="Times New Roman"/>
          <w:sz w:val="24"/>
        </w:rPr>
        <w:br w:type="textWrapping"/>
      </w:r>
      <w:r>
        <w:rPr>
          <w:rFonts w:hint="eastAsia" w:ascii="仿宋_GB2312" w:hAnsi="宋体" w:eastAsia="仿宋_GB2312" w:cs="Times New Roman"/>
          <w:sz w:val="24"/>
        </w:rPr>
        <w:t>2.1乙方必须具有相应的资质或许可，能够提供相关的证明材料。</w:t>
      </w:r>
    </w:p>
    <w:p>
      <w:pPr>
        <w:spacing w:line="360" w:lineRule="auto"/>
        <w:ind w:right="-1" w:firstLine="520" w:firstLineChars="217"/>
        <w:rPr>
          <w:rFonts w:ascii="仿宋_GB2312" w:hAnsi="宋体" w:eastAsia="仿宋_GB2312" w:cs="Times New Roman"/>
          <w:sz w:val="24"/>
        </w:rPr>
      </w:pPr>
      <w:r>
        <w:rPr>
          <w:rFonts w:hint="eastAsia" w:ascii="仿宋_GB2312" w:hAnsi="宋体" w:eastAsia="仿宋_GB2312" w:cs="Times New Roman"/>
          <w:sz w:val="24"/>
        </w:rPr>
        <w:t>2.2乙方在提供服务（施工）和产品的过程中排放的污染物（废水、废气、固废、噪声等），应当符合国家或地方的排放标准，并承担相应的法律责任；如污染物超标，乙方必须积极采取措施治理，制订切实可行的计划，在规定期限内达到国家和地方的排放标准。</w:t>
      </w:r>
    </w:p>
    <w:p>
      <w:pPr>
        <w:spacing w:line="360" w:lineRule="auto"/>
        <w:ind w:left="210" w:leftChars="100" w:right="-1" w:firstLine="216"/>
        <w:rPr>
          <w:rFonts w:ascii="仿宋_GB2312" w:hAnsi="宋体" w:eastAsia="仿宋_GB2312" w:cs="Times New Roman"/>
          <w:sz w:val="24"/>
        </w:rPr>
      </w:pPr>
      <w:r>
        <w:rPr>
          <w:rFonts w:hint="eastAsia" w:ascii="仿宋_GB2312" w:hAnsi="宋体" w:eastAsia="仿宋_GB2312" w:cs="Times New Roman"/>
          <w:sz w:val="24"/>
        </w:rPr>
        <w:t>2.3乙方应防止作业过程因跑、冒、滴、漏污染环境。</w:t>
      </w:r>
    </w:p>
    <w:p>
      <w:pPr>
        <w:spacing w:line="360" w:lineRule="auto"/>
        <w:ind w:right="-1" w:firstLine="426"/>
        <w:rPr>
          <w:rFonts w:ascii="仿宋_GB2312" w:hAnsi="宋体" w:eastAsia="仿宋_GB2312" w:cs="Times New Roman"/>
          <w:sz w:val="24"/>
        </w:rPr>
      </w:pPr>
      <w:r>
        <w:rPr>
          <w:rFonts w:hint="eastAsia" w:ascii="仿宋_GB2312" w:hAnsi="宋体" w:eastAsia="仿宋_GB2312" w:cs="Times New Roman"/>
          <w:sz w:val="24"/>
        </w:rPr>
        <w:t>2.4乙方对提供服务（施工）过程中的危险品以及危险废弃物堆放场地应设立明显识别标志。</w:t>
      </w:r>
    </w:p>
    <w:p>
      <w:pPr>
        <w:spacing w:line="360" w:lineRule="auto"/>
        <w:ind w:right="-1" w:firstLine="456" w:firstLineChars="190"/>
        <w:rPr>
          <w:rFonts w:ascii="仿宋_GB2312" w:hAnsi="宋体" w:eastAsia="仿宋_GB2312" w:cs="Times New Roman"/>
          <w:sz w:val="24"/>
        </w:rPr>
      </w:pPr>
      <w:r>
        <w:rPr>
          <w:rFonts w:hint="eastAsia" w:ascii="仿宋_GB2312" w:hAnsi="宋体" w:eastAsia="仿宋_GB2312" w:cs="Times New Roman"/>
          <w:sz w:val="24"/>
        </w:rPr>
        <w:t>2.5乙方作业人员要做到工完料净场地清，对作业过程中产生的各种废弃物，做到分类处置，严禁随手扔，造成环境污染。</w:t>
      </w:r>
      <w:r>
        <w:rPr>
          <w:rFonts w:hint="eastAsia" w:ascii="仿宋_GB2312" w:hAnsi="宋体" w:eastAsia="仿宋_GB2312" w:cs="Times New Roman"/>
          <w:sz w:val="24"/>
        </w:rPr>
        <w:br w:type="textWrapping"/>
      </w:r>
      <w:r>
        <w:rPr>
          <w:rFonts w:hint="eastAsia" w:ascii="仿宋_GB2312" w:hAnsi="宋体" w:eastAsia="仿宋_GB2312" w:cs="Times New Roman"/>
          <w:sz w:val="24"/>
        </w:rPr>
        <w:t>　　2.6乙方应对作业人员进行环境保护知识和安全生产知识的培训，保证作业人员熟知在工作中因工作失误将对环境造成的不良影响，以及一旦污染事故发生，如何采取应急措施，减少污染。</w:t>
      </w:r>
      <w:r>
        <w:rPr>
          <w:rFonts w:hint="eastAsia" w:ascii="仿宋_GB2312" w:hAnsi="宋体" w:eastAsia="仿宋_GB2312" w:cs="Times New Roman"/>
          <w:sz w:val="24"/>
        </w:rPr>
        <w:br w:type="textWrapping"/>
      </w:r>
      <w:r>
        <w:rPr>
          <w:rFonts w:hint="eastAsia" w:ascii="仿宋_GB2312" w:hAnsi="宋体" w:eastAsia="仿宋_GB2312" w:cs="Times New Roman"/>
          <w:sz w:val="24"/>
        </w:rPr>
        <w:t>　　3.对乙方违反上述要求的，甲方可提出整改意见，乙方整改不符或拒绝整改，可能造成严重污染或已造成重大环境污染事故的，甲方有权终止其与乙方签订的所有合同/协议，所造成的一切损失，由乙方承担全部责任，且乙方无权就甲方的上述行为要求甲方支付任何款项、违约金或赔偿金。</w:t>
      </w:r>
      <w:r>
        <w:rPr>
          <w:rFonts w:hint="eastAsia" w:ascii="仿宋_GB2312" w:hAnsi="宋体" w:eastAsia="仿宋_GB2312" w:cs="Times New Roman"/>
          <w:sz w:val="24"/>
        </w:rPr>
        <w:br w:type="textWrapping"/>
      </w:r>
      <w:r>
        <w:rPr>
          <w:rFonts w:hint="eastAsia" w:ascii="仿宋_GB2312" w:hAnsi="宋体" w:eastAsia="仿宋_GB2312" w:cs="Times New Roman"/>
          <w:sz w:val="24"/>
        </w:rPr>
        <w:t>　　4. 本协议作为甲乙双方签订的合同的附件，与其具有同等法律效力。本协议一式</w:t>
      </w:r>
      <w:r>
        <w:rPr>
          <w:rFonts w:hint="eastAsia" w:ascii="仿宋_GB2312" w:hAnsi="宋体" w:eastAsia="仿宋_GB2312" w:cs="Times New Roman"/>
          <w:sz w:val="24"/>
          <w:lang w:eastAsia="zh-CN"/>
        </w:rPr>
        <w:t>叁份，</w:t>
      </w:r>
      <w:r>
        <w:rPr>
          <w:rFonts w:hint="eastAsia" w:ascii="仿宋" w:hAnsi="仿宋" w:eastAsia="仿宋" w:cs="仿宋"/>
          <w:b w:val="0"/>
          <w:bCs w:val="0"/>
          <w:sz w:val="24"/>
        </w:rPr>
        <w:t>甲方执</w:t>
      </w:r>
      <w:r>
        <w:rPr>
          <w:rFonts w:hint="eastAsia" w:ascii="仿宋" w:hAnsi="仿宋" w:eastAsia="仿宋" w:cs="仿宋"/>
          <w:b w:val="0"/>
          <w:bCs w:val="0"/>
          <w:sz w:val="24"/>
          <w:lang w:eastAsia="zh-CN"/>
        </w:rPr>
        <w:t>贰</w:t>
      </w:r>
      <w:r>
        <w:rPr>
          <w:rFonts w:hint="eastAsia" w:ascii="仿宋" w:hAnsi="仿宋" w:eastAsia="仿宋" w:cs="仿宋"/>
          <w:b w:val="0"/>
          <w:bCs w:val="0"/>
          <w:sz w:val="24"/>
        </w:rPr>
        <w:t>份，乙方执壹份</w:t>
      </w:r>
      <w:r>
        <w:rPr>
          <w:rFonts w:hint="eastAsia" w:ascii="仿宋_GB2312" w:hAnsi="宋体" w:eastAsia="仿宋_GB2312" w:cs="Times New Roman"/>
          <w:sz w:val="24"/>
        </w:rPr>
        <w:t>，自签订之日起生效。</w:t>
      </w:r>
      <w:r>
        <w:rPr>
          <w:rFonts w:hint="eastAsia" w:ascii="仿宋_GB2312" w:hAnsi="宋体" w:eastAsia="仿宋_GB2312" w:cs="Times New Roman"/>
          <w:sz w:val="24"/>
        </w:rPr>
        <w:br w:type="textWrapping"/>
      </w:r>
      <w:r>
        <w:rPr>
          <w:rFonts w:hint="eastAsia" w:ascii="仿宋_GB2312" w:hAnsi="宋体" w:eastAsia="仿宋_GB2312" w:cs="Times New Roman"/>
          <w:sz w:val="24"/>
        </w:rPr>
        <w:t>　　</w:t>
      </w:r>
    </w:p>
    <w:p>
      <w:pPr>
        <w:spacing w:line="360" w:lineRule="auto"/>
        <w:ind w:left="-147" w:leftChars="-143" w:right="-693" w:rightChars="-330" w:hanging="153" w:hangingChars="64"/>
        <w:rPr>
          <w:rFonts w:hint="eastAsia" w:ascii="仿宋_GB2312" w:hAnsi="宋体" w:eastAsia="仿宋_GB2312" w:cs="Times New Roman"/>
          <w:sz w:val="24"/>
        </w:rPr>
      </w:pPr>
      <w:r>
        <w:rPr>
          <w:rFonts w:hint="eastAsia" w:ascii="仿宋_GB2312" w:hAnsi="宋体" w:eastAsia="仿宋_GB2312" w:cs="Times New Roman"/>
          <w:sz w:val="24"/>
        </w:rPr>
        <w:t xml:space="preserve">甲方（盖章）：  </w:t>
      </w:r>
    </w:p>
    <w:p>
      <w:pPr>
        <w:spacing w:line="360" w:lineRule="auto"/>
        <w:ind w:left="-300" w:leftChars="-143" w:right="-693" w:rightChars="-330" w:firstLine="293"/>
        <w:rPr>
          <w:rFonts w:hint="eastAsia" w:ascii="仿宋_GB2312" w:hAnsi="宋体" w:eastAsia="仿宋_GB2312" w:cs="Times New Roman"/>
          <w:sz w:val="24"/>
        </w:rPr>
      </w:pPr>
      <w:r>
        <w:rPr>
          <w:rFonts w:hint="eastAsia" w:ascii="仿宋_GB2312" w:hAnsi="宋体" w:eastAsia="仿宋_GB2312" w:cs="Times New Roman"/>
          <w:sz w:val="24"/>
        </w:rPr>
        <w:t>代表（签字）：</w:t>
      </w:r>
      <w:r>
        <w:rPr>
          <w:rFonts w:hint="eastAsia" w:ascii="仿宋_GB2312" w:hAnsi="宋体" w:eastAsia="仿宋_GB2312" w:cs="Times New Roman"/>
          <w:sz w:val="24"/>
        </w:rPr>
        <w:br w:type="textWrapping"/>
      </w:r>
      <w:r>
        <w:rPr>
          <w:rFonts w:hint="eastAsia" w:ascii="仿宋_GB2312" w:hAnsi="宋体" w:eastAsia="仿宋_GB2312" w:cs="Times New Roman"/>
          <w:sz w:val="24"/>
        </w:rPr>
        <w:t>日期：　  年　　月　　日　</w:t>
      </w:r>
    </w:p>
    <w:p>
      <w:pPr>
        <w:spacing w:line="360" w:lineRule="auto"/>
        <w:ind w:left="-147" w:leftChars="-143" w:right="-693" w:rightChars="-330" w:hanging="153" w:hangingChars="64"/>
        <w:rPr>
          <w:rFonts w:hint="eastAsia" w:ascii="仿宋_GB2312" w:hAnsi="宋体" w:eastAsia="仿宋_GB2312" w:cs="Times New Roman"/>
          <w:sz w:val="24"/>
        </w:rPr>
      </w:pPr>
    </w:p>
    <w:p>
      <w:pPr>
        <w:spacing w:line="360" w:lineRule="auto"/>
        <w:ind w:left="-147" w:leftChars="-143" w:right="-693" w:rightChars="-330" w:hanging="153" w:hangingChars="64"/>
        <w:rPr>
          <w:rFonts w:hint="eastAsia" w:ascii="仿宋_GB2312" w:hAnsi="宋体" w:eastAsia="仿宋_GB2312" w:cs="Times New Roman"/>
          <w:sz w:val="24"/>
        </w:rPr>
      </w:pPr>
    </w:p>
    <w:p>
      <w:pPr>
        <w:tabs>
          <w:tab w:val="left" w:pos="6297"/>
        </w:tabs>
        <w:spacing w:line="360" w:lineRule="auto"/>
        <w:ind w:left="-147" w:leftChars="-143" w:right="-693" w:rightChars="-330" w:hanging="153" w:hangingChars="64"/>
        <w:rPr>
          <w:rFonts w:hint="eastAsia" w:ascii="仿宋_GB2312" w:hAnsi="宋体" w:eastAsia="仿宋_GB2312" w:cs="Times New Roman"/>
          <w:sz w:val="24"/>
          <w:lang w:eastAsia="zh-CN"/>
        </w:rPr>
      </w:pPr>
      <w:r>
        <w:rPr>
          <w:rFonts w:hint="eastAsia" w:ascii="仿宋_GB2312" w:hAnsi="宋体" w:eastAsia="仿宋_GB2312" w:cs="Times New Roman"/>
          <w:sz w:val="24"/>
        </w:rPr>
        <w:t xml:space="preserve">乙方（盖章）：　　　　                  </w:t>
      </w:r>
      <w:r>
        <w:rPr>
          <w:rFonts w:hint="eastAsia" w:ascii="仿宋_GB2312" w:hAnsi="宋体" w:eastAsia="仿宋_GB2312" w:cs="Times New Roman"/>
          <w:sz w:val="24"/>
          <w:lang w:eastAsia="zh-CN"/>
        </w:rPr>
        <w:tab/>
      </w:r>
    </w:p>
    <w:p>
      <w:pPr>
        <w:spacing w:line="360" w:lineRule="auto"/>
        <w:ind w:left="-147" w:leftChars="-143" w:right="-693" w:rightChars="-330" w:hanging="153" w:hangingChars="64"/>
        <w:rPr>
          <w:rFonts w:hint="eastAsia" w:ascii="仿宋_GB2312" w:hAnsi="宋体" w:eastAsia="仿宋_GB2312" w:cs="Times New Roman"/>
          <w:sz w:val="24"/>
        </w:rPr>
      </w:pPr>
      <w:r>
        <w:rPr>
          <w:rFonts w:hint="eastAsia" w:ascii="仿宋_GB2312" w:hAnsi="宋体" w:eastAsia="仿宋_GB2312" w:cs="Times New Roman"/>
          <w:sz w:val="24"/>
        </w:rPr>
        <w:t xml:space="preserve">代表（签字）：　　               　   </w:t>
      </w:r>
    </w:p>
    <w:p>
      <w:pPr>
        <w:spacing w:line="360" w:lineRule="auto"/>
        <w:ind w:left="-147" w:leftChars="-143" w:right="-693" w:rightChars="-330" w:hanging="153" w:hangingChars="64"/>
        <w:rPr>
          <w:rFonts w:hint="eastAsia"/>
          <w:sz w:val="24"/>
        </w:rPr>
      </w:pPr>
      <w:r>
        <w:rPr>
          <w:rFonts w:hint="eastAsia" w:ascii="仿宋_GB2312" w:hAnsi="宋体" w:eastAsia="仿宋_GB2312" w:cs="Times New Roman"/>
          <w:sz w:val="24"/>
        </w:rPr>
        <w:t>日期：　　年　　月　　日</w:t>
      </w:r>
    </w:p>
    <w:p>
      <w:pPr>
        <w:spacing w:line="560" w:lineRule="exact"/>
        <w:jc w:val="left"/>
        <w:rPr>
          <w:rFonts w:hint="eastAsia" w:ascii="宋体" w:hAnsi="宋体" w:cs="宋体"/>
          <w:sz w:val="24"/>
          <w:szCs w:val="24"/>
        </w:rPr>
      </w:pPr>
    </w:p>
    <w:p/>
    <w:p/>
    <w:p/>
    <w:p/>
    <w:p/>
    <w:p/>
    <w:p/>
    <w:p/>
    <w:p/>
    <w:p/>
    <w:p/>
    <w:p/>
    <w:p/>
    <w:p/>
    <w:p/>
    <w:p/>
    <w:p/>
    <w:p/>
    <w:p>
      <w:pPr>
        <w:spacing w:line="360" w:lineRule="auto"/>
        <w:rPr>
          <w:rFonts w:ascii="仿宋" w:hAnsi="仿宋" w:eastAsia="仿宋" w:cs="仿宋"/>
          <w:sz w:val="24"/>
        </w:rPr>
      </w:pPr>
      <w:r>
        <w:rPr>
          <w:rFonts w:hint="eastAsia" w:ascii="仿宋" w:hAnsi="仿宋" w:eastAsia="仿宋" w:cs="仿宋"/>
          <w:b/>
          <w:bCs/>
          <w:sz w:val="24"/>
        </w:rPr>
        <w:t>附件9：</w:t>
      </w:r>
    </w:p>
    <w:p>
      <w:pPr>
        <w:ind w:firstLine="2650" w:firstLineChars="1100"/>
        <w:rPr>
          <w:rFonts w:ascii="仿宋" w:hAnsi="仿宋" w:eastAsia="仿宋" w:cs="仿宋"/>
          <w:b/>
          <w:sz w:val="24"/>
        </w:rPr>
      </w:pPr>
      <w:r>
        <w:rPr>
          <w:rFonts w:hint="eastAsia" w:ascii="仿宋" w:hAnsi="仿宋" w:eastAsia="仿宋" w:cs="仿宋"/>
          <w:b/>
          <w:sz w:val="24"/>
        </w:rPr>
        <w:t>施工作业安全管理协议</w:t>
      </w:r>
    </w:p>
    <w:p>
      <w:pPr>
        <w:widowControl/>
        <w:spacing w:line="360" w:lineRule="auto"/>
        <w:ind w:firstLine="480"/>
        <w:jc w:val="left"/>
        <w:rPr>
          <w:rFonts w:ascii="仿宋" w:hAnsi="仿宋" w:eastAsia="仿宋" w:cs="仿宋"/>
          <w:color w:val="000000"/>
          <w:kern w:val="0"/>
          <w:sz w:val="24"/>
        </w:rPr>
      </w:pPr>
      <w:r>
        <w:rPr>
          <w:rFonts w:hint="eastAsia" w:ascii="仿宋" w:hAnsi="仿宋" w:eastAsia="仿宋" w:cs="仿宋"/>
          <w:color w:val="000000"/>
          <w:kern w:val="0"/>
          <w:sz w:val="24"/>
        </w:rPr>
        <w:t>甲方：</w:t>
      </w:r>
      <w:r>
        <w:rPr>
          <w:rFonts w:hint="eastAsia" w:ascii="仿宋" w:hAnsi="仿宋" w:eastAsia="仿宋" w:cs="仿宋"/>
          <w:sz w:val="24"/>
        </w:rPr>
        <w:t xml:space="preserve">粤海物业管理有限公司万亚分公司 </w:t>
      </w:r>
    </w:p>
    <w:p>
      <w:pPr>
        <w:widowControl/>
        <w:spacing w:line="360" w:lineRule="auto"/>
        <w:ind w:firstLine="480"/>
        <w:jc w:val="left"/>
        <w:rPr>
          <w:rFonts w:ascii="仿宋" w:hAnsi="仿宋" w:eastAsia="仿宋" w:cs="仿宋"/>
          <w:color w:val="000000"/>
          <w:kern w:val="0"/>
          <w:sz w:val="24"/>
        </w:rPr>
      </w:pPr>
      <w:r>
        <w:rPr>
          <w:rFonts w:hint="eastAsia" w:ascii="仿宋" w:hAnsi="仿宋" w:eastAsia="仿宋" w:cs="仿宋"/>
          <w:color w:val="000000"/>
          <w:kern w:val="0"/>
          <w:sz w:val="24"/>
        </w:rPr>
        <w:t xml:space="preserve">乙方： </w:t>
      </w:r>
    </w:p>
    <w:p>
      <w:pPr>
        <w:widowControl/>
        <w:spacing w:line="360" w:lineRule="auto"/>
        <w:ind w:firstLine="480"/>
        <w:jc w:val="left"/>
        <w:rPr>
          <w:rFonts w:ascii="仿宋" w:hAnsi="仿宋" w:eastAsia="仿宋" w:cs="仿宋"/>
          <w:color w:val="000000"/>
          <w:kern w:val="0"/>
          <w:sz w:val="24"/>
        </w:rPr>
      </w:pPr>
    </w:p>
    <w:p>
      <w:pPr>
        <w:widowControl/>
        <w:spacing w:line="360" w:lineRule="auto"/>
        <w:ind w:firstLine="480"/>
        <w:jc w:val="left"/>
        <w:rPr>
          <w:rFonts w:ascii="仿宋" w:hAnsi="仿宋" w:eastAsia="仿宋" w:cs="仿宋"/>
          <w:color w:val="000000"/>
          <w:kern w:val="0"/>
          <w:sz w:val="24"/>
        </w:rPr>
      </w:pPr>
      <w:r>
        <w:rPr>
          <w:rFonts w:hint="eastAsia" w:ascii="仿宋" w:hAnsi="仿宋" w:eastAsia="仿宋" w:cs="仿宋"/>
          <w:color w:val="000000"/>
          <w:kern w:val="0"/>
          <w:sz w:val="24"/>
        </w:rPr>
        <w:t>乙方作为甲方绿化租摆及养护业务的施工方，于    年   月   日起至   年   月   日在           场内进行施工，甲方为物业管理者。</w:t>
      </w:r>
    </w:p>
    <w:p>
      <w:pPr>
        <w:widowControl/>
        <w:spacing w:line="360" w:lineRule="auto"/>
        <w:ind w:firstLine="480"/>
        <w:jc w:val="left"/>
        <w:rPr>
          <w:rFonts w:ascii="仿宋" w:hAnsi="仿宋" w:eastAsia="仿宋" w:cs="仿宋"/>
          <w:color w:val="000000"/>
          <w:kern w:val="0"/>
          <w:sz w:val="24"/>
        </w:rPr>
      </w:pPr>
      <w:r>
        <w:rPr>
          <w:rFonts w:hint="eastAsia" w:ascii="仿宋" w:hAnsi="仿宋" w:eastAsia="仿宋" w:cs="仿宋"/>
          <w:color w:val="000000"/>
          <w:kern w:val="0"/>
          <w:sz w:val="24"/>
        </w:rPr>
        <w:t>根据《中华人民共和国安全生产法》及相关法律法规的规定，甲乙双方经平等协商，就乙方施工期间作业区域的安全管理事宜签订本协议，共同遵守。</w:t>
      </w:r>
    </w:p>
    <w:p>
      <w:pPr>
        <w:widowControl/>
        <w:spacing w:line="360" w:lineRule="auto"/>
        <w:ind w:firstLine="480"/>
        <w:jc w:val="left"/>
        <w:rPr>
          <w:rFonts w:ascii="仿宋" w:hAnsi="仿宋" w:eastAsia="仿宋" w:cs="仿宋"/>
          <w:b/>
          <w:sz w:val="24"/>
        </w:rPr>
      </w:pPr>
      <w:r>
        <w:rPr>
          <w:rFonts w:hint="eastAsia" w:ascii="仿宋" w:hAnsi="仿宋" w:eastAsia="仿宋" w:cs="仿宋"/>
          <w:b/>
          <w:sz w:val="24"/>
        </w:rPr>
        <w:t>一、甲方安全管理职责</w:t>
      </w:r>
    </w:p>
    <w:p>
      <w:pPr>
        <w:widowControl/>
        <w:spacing w:line="360" w:lineRule="auto"/>
        <w:ind w:firstLine="480"/>
        <w:jc w:val="left"/>
        <w:rPr>
          <w:rFonts w:ascii="仿宋" w:hAnsi="仿宋" w:eastAsia="仿宋" w:cs="仿宋"/>
          <w:b/>
          <w:color w:val="000000"/>
          <w:kern w:val="0"/>
          <w:sz w:val="24"/>
        </w:rPr>
      </w:pPr>
      <w:r>
        <w:rPr>
          <w:rFonts w:hint="eastAsia" w:ascii="仿宋" w:hAnsi="仿宋" w:eastAsia="仿宋" w:cs="仿宋"/>
          <w:b/>
          <w:sz w:val="24"/>
        </w:rPr>
        <w:t>（一）甲方履行的安全管理职责</w:t>
      </w:r>
    </w:p>
    <w:p>
      <w:pPr>
        <w:widowControl/>
        <w:spacing w:line="360" w:lineRule="auto"/>
        <w:ind w:firstLine="480"/>
        <w:jc w:val="left"/>
        <w:rPr>
          <w:rFonts w:ascii="仿宋" w:hAnsi="仿宋" w:eastAsia="仿宋" w:cs="仿宋"/>
          <w:color w:val="000000"/>
          <w:kern w:val="0"/>
          <w:sz w:val="24"/>
        </w:rPr>
      </w:pPr>
      <w:r>
        <w:rPr>
          <w:rFonts w:hint="eastAsia" w:ascii="仿宋" w:hAnsi="仿宋" w:eastAsia="仿宋" w:cs="仿宋"/>
          <w:sz w:val="24"/>
        </w:rPr>
        <w:t>1、甲方遵守并严格执行国家和本省、本市有关安全生产、消防、治安保卫、</w:t>
      </w:r>
      <w:r>
        <w:rPr>
          <w:rFonts w:hint="eastAsia" w:ascii="仿宋" w:hAnsi="仿宋" w:eastAsia="仿宋" w:cs="仿宋"/>
          <w:color w:val="000000"/>
          <w:kern w:val="0"/>
          <w:sz w:val="24"/>
        </w:rPr>
        <w:t>劳动保护及职业病防治</w:t>
      </w:r>
      <w:r>
        <w:rPr>
          <w:rFonts w:hint="eastAsia" w:ascii="仿宋" w:hAnsi="仿宋" w:eastAsia="仿宋" w:cs="仿宋"/>
          <w:sz w:val="24"/>
        </w:rPr>
        <w:t>等法律、法规和相关标准，包括但不限于</w:t>
      </w:r>
      <w:r>
        <w:rPr>
          <w:rFonts w:hint="eastAsia" w:ascii="仿宋" w:hAnsi="仿宋" w:eastAsia="仿宋" w:cs="仿宋"/>
          <w:color w:val="000000"/>
          <w:kern w:val="0"/>
          <w:sz w:val="24"/>
        </w:rPr>
        <w:t>《中华人民共和国安全生产法》、《广东省安全生产条例》、《广州市安全生产条例》、《中华人民共和国消防法》、《广东省消防条例》、《仓库防火安全管理规则》、《中华人民共和国劳动法》、《中华人民共和国职业病防治法》等</w:t>
      </w:r>
      <w:r>
        <w:rPr>
          <w:rFonts w:hint="eastAsia" w:ascii="仿宋" w:hAnsi="仿宋" w:eastAsia="仿宋" w:cs="仿宋"/>
          <w:sz w:val="24"/>
        </w:rPr>
        <w:t>。</w:t>
      </w:r>
    </w:p>
    <w:p>
      <w:pPr>
        <w:spacing w:line="360" w:lineRule="auto"/>
        <w:ind w:firstLine="480" w:firstLineChars="200"/>
        <w:rPr>
          <w:rFonts w:ascii="仿宋" w:hAnsi="仿宋" w:eastAsia="仿宋" w:cs="仿宋"/>
          <w:b/>
          <w:color w:val="000000"/>
          <w:kern w:val="0"/>
          <w:sz w:val="24"/>
        </w:rPr>
      </w:pPr>
      <w:r>
        <w:rPr>
          <w:rFonts w:hint="eastAsia" w:ascii="仿宋" w:hAnsi="仿宋" w:eastAsia="仿宋" w:cs="仿宋"/>
          <w:sz w:val="24"/>
        </w:rPr>
        <w:t>2、乙方指派</w:t>
      </w:r>
      <w:r>
        <w:rPr>
          <w:rFonts w:hint="eastAsia" w:ascii="仿宋" w:hAnsi="仿宋" w:eastAsia="仿宋" w:cs="仿宋"/>
          <w:sz w:val="24"/>
          <w:u w:val="single"/>
        </w:rPr>
        <w:t xml:space="preserve">      </w:t>
      </w:r>
      <w:r>
        <w:rPr>
          <w:rFonts w:hint="eastAsia" w:ascii="仿宋" w:hAnsi="仿宋" w:eastAsia="仿宋" w:cs="仿宋"/>
          <w:sz w:val="24"/>
        </w:rPr>
        <w:t>负责场内的生产、消防、治安保卫、</w:t>
      </w:r>
      <w:r>
        <w:rPr>
          <w:rFonts w:hint="eastAsia" w:ascii="仿宋" w:hAnsi="仿宋" w:eastAsia="仿宋" w:cs="仿宋"/>
          <w:color w:val="000000"/>
          <w:kern w:val="0"/>
          <w:sz w:val="24"/>
        </w:rPr>
        <w:t>劳动保护及职业病防治</w:t>
      </w:r>
      <w:r>
        <w:rPr>
          <w:rFonts w:hint="eastAsia" w:ascii="仿宋" w:hAnsi="仿宋" w:eastAsia="仿宋" w:cs="仿宋"/>
          <w:sz w:val="24"/>
        </w:rPr>
        <w:t>等安全管理工作；甲方指派</w:t>
      </w:r>
      <w:r>
        <w:rPr>
          <w:rFonts w:hint="eastAsia" w:ascii="仿宋" w:hAnsi="仿宋" w:eastAsia="仿宋" w:cs="仿宋"/>
          <w:sz w:val="24"/>
          <w:u w:val="single"/>
        </w:rPr>
        <w:t xml:space="preserve">      </w:t>
      </w:r>
      <w:r>
        <w:rPr>
          <w:rFonts w:hint="eastAsia" w:ascii="仿宋" w:hAnsi="仿宋" w:eastAsia="仿宋" w:cs="仿宋"/>
          <w:sz w:val="24"/>
        </w:rPr>
        <w:t>及安委会办公室相关人员负责检查、监督、协调乙方的安全管理工作，共同预防各类事故发生。</w:t>
      </w:r>
    </w:p>
    <w:p>
      <w:pPr>
        <w:spacing w:line="360" w:lineRule="auto"/>
        <w:ind w:firstLine="482" w:firstLineChars="200"/>
        <w:rPr>
          <w:rFonts w:ascii="仿宋" w:hAnsi="仿宋" w:eastAsia="仿宋" w:cs="仿宋"/>
          <w:b/>
          <w:sz w:val="24"/>
        </w:rPr>
      </w:pPr>
      <w:r>
        <w:rPr>
          <w:rFonts w:hint="eastAsia" w:ascii="仿宋" w:hAnsi="仿宋" w:eastAsia="仿宋" w:cs="仿宋"/>
          <w:b/>
          <w:color w:val="000000"/>
          <w:kern w:val="0"/>
          <w:sz w:val="24"/>
        </w:rPr>
        <w:t xml:space="preserve">（二）甲方应当履行的安全管理职责 </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1、 甲方应认真执行 《中华人民共和国安全生产法》、《广东省安全生产条例》、《广州市安全生产条例》、《中华人民共和国消防法》、《广东省消防条例》、《仓库防火安全管理规则》、《中华人民共和国劳动法》、《中华人民共和国职业病防治法》等国家的法律法规。</w:t>
      </w:r>
    </w:p>
    <w:p>
      <w:pPr>
        <w:spacing w:line="360" w:lineRule="auto"/>
        <w:ind w:firstLine="480" w:firstLineChars="200"/>
        <w:rPr>
          <w:rFonts w:ascii="仿宋" w:hAnsi="仿宋" w:eastAsia="仿宋" w:cs="仿宋"/>
          <w:color w:val="000000"/>
          <w:kern w:val="0"/>
          <w:sz w:val="24"/>
        </w:rPr>
      </w:pPr>
      <w:r>
        <w:rPr>
          <w:rFonts w:hint="eastAsia" w:ascii="仿宋" w:hAnsi="仿宋" w:eastAsia="仿宋" w:cs="仿宋"/>
          <w:color w:val="000000"/>
          <w:kern w:val="0"/>
          <w:sz w:val="24"/>
        </w:rPr>
        <w:t>2、向乙方交代清楚工作环境和装修施工管理规定及临水、临电使用注意事项。</w:t>
      </w:r>
    </w:p>
    <w:p>
      <w:pPr>
        <w:spacing w:line="360" w:lineRule="auto"/>
        <w:ind w:firstLine="480" w:firstLineChars="200"/>
        <w:rPr>
          <w:rFonts w:ascii="仿宋" w:hAnsi="仿宋" w:eastAsia="仿宋" w:cs="仿宋"/>
          <w:sz w:val="24"/>
        </w:rPr>
      </w:pPr>
      <w:r>
        <w:rPr>
          <w:rFonts w:hint="eastAsia" w:ascii="仿宋" w:hAnsi="仿宋" w:eastAsia="仿宋" w:cs="仿宋"/>
          <w:sz w:val="24"/>
        </w:rPr>
        <w:t>3、督促乙方遵守甲方有关特种设备、装修管理、电气线路、动火作业、高处作业等各项安全管理的规章制度。</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4、</w:t>
      </w:r>
      <w:r>
        <w:rPr>
          <w:rFonts w:hint="eastAsia" w:ascii="仿宋" w:hAnsi="仿宋" w:eastAsia="仿宋" w:cs="仿宋"/>
          <w:sz w:val="24"/>
        </w:rPr>
        <w:t>督促乙方提供有效的《企业法人营业执照》和相应的资质证书。</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5、</w:t>
      </w:r>
      <w:r>
        <w:rPr>
          <w:rFonts w:hint="eastAsia" w:ascii="仿宋" w:hAnsi="仿宋" w:eastAsia="仿宋" w:cs="仿宋"/>
          <w:sz w:val="24"/>
        </w:rPr>
        <w:t>督促乙方在规定期限内落实整改有关安监、消防、公安、环保、质检、劳动等部门检查发现的事故隐患。</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6、</w:t>
      </w:r>
      <w:r>
        <w:rPr>
          <w:rFonts w:hint="eastAsia" w:ascii="仿宋" w:hAnsi="仿宋" w:eastAsia="仿宋" w:cs="仿宋"/>
          <w:sz w:val="24"/>
        </w:rPr>
        <w:t>督促乙方在工商行政管理部门批准的经营范围内进行施工作业。</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7、</w:t>
      </w:r>
      <w:r>
        <w:rPr>
          <w:rFonts w:hint="eastAsia" w:ascii="仿宋" w:hAnsi="仿宋" w:eastAsia="仿宋" w:cs="仿宋"/>
          <w:sz w:val="24"/>
        </w:rPr>
        <w:t>乙方存在安全生产经营违法、违章行为或安全隐患的，拒不纠正或未按要求整改，甲方有权向当地安全生产监管部门、消防部门、公安部门、质检部门、劳动部门及上级安全部门报告。经劝阻无效，甲方有权单方决定解除相应合同关系。</w:t>
      </w:r>
    </w:p>
    <w:p>
      <w:pPr>
        <w:spacing w:line="360" w:lineRule="auto"/>
        <w:ind w:firstLine="424" w:firstLineChars="177"/>
        <w:rPr>
          <w:rFonts w:ascii="仿宋" w:hAnsi="仿宋" w:eastAsia="仿宋" w:cs="仿宋"/>
          <w:b/>
          <w:sz w:val="24"/>
        </w:rPr>
      </w:pPr>
      <w:r>
        <w:rPr>
          <w:rFonts w:hint="eastAsia" w:ascii="仿宋" w:hAnsi="仿宋" w:eastAsia="仿宋" w:cs="仿宋"/>
          <w:color w:val="000000"/>
          <w:kern w:val="0"/>
          <w:sz w:val="24"/>
        </w:rPr>
        <w:t>8、</w:t>
      </w:r>
      <w:r>
        <w:rPr>
          <w:rFonts w:hint="eastAsia" w:ascii="仿宋" w:hAnsi="仿宋" w:eastAsia="仿宋" w:cs="仿宋"/>
          <w:sz w:val="24"/>
        </w:rPr>
        <w:t>有权对乙方安全生产进行检查、监督和管理，有权对乙方安全方案和安全技术措施进行检查和监督落实，有权对乙方安全管理无方案、无措施和措施不落实进行限期整改，有权对乙方违规、违章行为进行制止。</w:t>
      </w:r>
    </w:p>
    <w:p>
      <w:pPr>
        <w:spacing w:line="360" w:lineRule="auto"/>
        <w:ind w:firstLine="482" w:firstLineChars="200"/>
        <w:rPr>
          <w:rFonts w:ascii="仿宋" w:hAnsi="仿宋" w:eastAsia="仿宋" w:cs="仿宋"/>
          <w:b/>
          <w:color w:val="000000"/>
          <w:kern w:val="0"/>
          <w:sz w:val="24"/>
        </w:rPr>
      </w:pPr>
    </w:p>
    <w:p>
      <w:pPr>
        <w:spacing w:line="360" w:lineRule="auto"/>
        <w:ind w:firstLine="482" w:firstLineChars="200"/>
        <w:rPr>
          <w:rFonts w:ascii="仿宋" w:hAnsi="仿宋" w:eastAsia="仿宋" w:cs="仿宋"/>
          <w:b/>
          <w:color w:val="000000"/>
          <w:kern w:val="0"/>
          <w:sz w:val="24"/>
        </w:rPr>
      </w:pPr>
      <w:r>
        <w:rPr>
          <w:rFonts w:hint="eastAsia" w:ascii="仿宋" w:hAnsi="仿宋" w:eastAsia="仿宋" w:cs="仿宋"/>
          <w:b/>
          <w:color w:val="000000"/>
          <w:kern w:val="0"/>
          <w:sz w:val="24"/>
        </w:rPr>
        <w:t>（三）乙方应当履行的安全管理职责</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1、</w:t>
      </w:r>
      <w:r>
        <w:rPr>
          <w:rFonts w:hint="eastAsia" w:ascii="仿宋" w:hAnsi="仿宋" w:eastAsia="仿宋" w:cs="仿宋"/>
          <w:sz w:val="24"/>
        </w:rPr>
        <w:t>乙方应当严格遵守国家安全生产、消防、劳动、职业病防治等法律、法规、国家标准或行业标准和安全技术操作规程，具备相应安全生产资质、证照和条件。</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2、</w:t>
      </w:r>
      <w:r>
        <w:rPr>
          <w:rFonts w:hint="eastAsia" w:ascii="仿宋" w:hAnsi="仿宋" w:eastAsia="仿宋" w:cs="仿宋"/>
          <w:sz w:val="24"/>
        </w:rPr>
        <w:t>乙方安全目标应与甲方总体安全目标相一致，遵守甲方的安全生产管理制度，服从甲方对安全生产工作的统一协调、管理，服从甲方和相关职能部门对其安全生产工作的监督、检查和指导。</w:t>
      </w:r>
    </w:p>
    <w:p>
      <w:pPr>
        <w:spacing w:line="360" w:lineRule="auto"/>
        <w:ind w:firstLine="480" w:firstLineChars="200"/>
        <w:rPr>
          <w:rFonts w:ascii="仿宋" w:hAnsi="仿宋" w:eastAsia="仿宋" w:cs="仿宋"/>
          <w:sz w:val="24"/>
        </w:rPr>
      </w:pPr>
      <w:r>
        <w:rPr>
          <w:rFonts w:hint="eastAsia" w:ascii="仿宋" w:hAnsi="仿宋" w:eastAsia="仿宋" w:cs="仿宋"/>
          <w:sz w:val="24"/>
        </w:rPr>
        <w:t>3、乙方的法定代表人或者负责人是安全生产的第一责任人，对安全生产负全责。乙方需指定一名现场负责人，作为安全生产的直接责任人，负责现场安全管理的具体工作。</w:t>
      </w:r>
    </w:p>
    <w:p>
      <w:pPr>
        <w:spacing w:line="360" w:lineRule="auto"/>
        <w:ind w:firstLine="480" w:firstLineChars="200"/>
        <w:rPr>
          <w:rFonts w:ascii="仿宋" w:hAnsi="仿宋" w:eastAsia="仿宋" w:cs="仿宋"/>
          <w:color w:val="000000"/>
          <w:kern w:val="0"/>
          <w:sz w:val="24"/>
        </w:rPr>
      </w:pPr>
      <w:r>
        <w:rPr>
          <w:rFonts w:hint="eastAsia" w:ascii="仿宋" w:hAnsi="仿宋" w:eastAsia="仿宋" w:cs="仿宋"/>
          <w:sz w:val="24"/>
        </w:rPr>
        <w:t>4、</w:t>
      </w:r>
      <w:r>
        <w:rPr>
          <w:rFonts w:hint="eastAsia" w:ascii="仿宋" w:hAnsi="仿宋" w:eastAsia="仿宋" w:cs="仿宋"/>
          <w:color w:val="000000"/>
          <w:kern w:val="0"/>
          <w:sz w:val="24"/>
        </w:rPr>
        <w:t>乙方入驻前要对工作环境、电器设备、消防器材等相关安全设施进行检查确认后，方可入场。如发现隐患须在发现隐患当日内立即向甲方汇报。</w:t>
      </w:r>
    </w:p>
    <w:p>
      <w:pPr>
        <w:spacing w:line="360" w:lineRule="auto"/>
        <w:ind w:firstLine="480" w:firstLineChars="200"/>
        <w:rPr>
          <w:rFonts w:ascii="仿宋" w:hAnsi="仿宋" w:eastAsia="仿宋" w:cs="仿宋"/>
          <w:sz w:val="24"/>
        </w:rPr>
      </w:pPr>
      <w:r>
        <w:rPr>
          <w:rFonts w:hint="eastAsia" w:ascii="仿宋" w:hAnsi="仿宋" w:eastAsia="仿宋" w:cs="仿宋"/>
          <w:sz w:val="24"/>
        </w:rPr>
        <w:t>5、乙方应当建立安全生产、消防安全、特种设备（如有）等安全责任制度，制定安全管理规章制度，建立突发事件应急、救援预案并进行演练。乙方须对进入作业区域的每位工作人员进行培训，培训内容包括但不限于：安全、消防、治安保卫、环境保护、人身安全，提高防火、防盗、防工伤事故的安全意识。除自行做好安全培训工作外，甲方每年定期组织开展的各项培训，乙方需安排所有其所有员工参加。</w:t>
      </w:r>
    </w:p>
    <w:p>
      <w:pPr>
        <w:spacing w:line="360" w:lineRule="auto"/>
        <w:ind w:firstLine="480" w:firstLineChars="200"/>
        <w:rPr>
          <w:rFonts w:ascii="仿宋" w:hAnsi="仿宋" w:eastAsia="仿宋" w:cs="仿宋"/>
          <w:sz w:val="24"/>
        </w:rPr>
      </w:pPr>
      <w:r>
        <w:rPr>
          <w:rFonts w:hint="eastAsia" w:ascii="仿宋" w:hAnsi="仿宋" w:eastAsia="仿宋" w:cs="仿宋"/>
          <w:sz w:val="24"/>
        </w:rPr>
        <w:t>6、乙方需将进入其作业区域工作的人员名册建档管理，如发生人员变动需及时更新，以备甲方检查。</w:t>
      </w:r>
    </w:p>
    <w:p>
      <w:pPr>
        <w:spacing w:line="360" w:lineRule="auto"/>
        <w:ind w:firstLine="480" w:firstLineChars="200"/>
        <w:rPr>
          <w:rFonts w:ascii="仿宋" w:hAnsi="仿宋" w:eastAsia="仿宋" w:cs="仿宋"/>
          <w:sz w:val="24"/>
        </w:rPr>
      </w:pPr>
      <w:r>
        <w:rPr>
          <w:rFonts w:hint="eastAsia" w:ascii="仿宋" w:hAnsi="仿宋" w:eastAsia="仿宋" w:cs="仿宋"/>
          <w:sz w:val="24"/>
        </w:rPr>
        <w:t>7、乙方投入现场的全部机械、特种设备、各类生产工具，必须按规定经检验、检测、验收合格，方可投入使用。如需在其作业区进行电器维修等相关特种作业，乙方须聘请具有相应资质并持有有效作业证书的人员进行，严格遵守安全操作规范和有关制度。</w:t>
      </w:r>
    </w:p>
    <w:p>
      <w:pPr>
        <w:spacing w:line="360" w:lineRule="auto"/>
        <w:ind w:firstLine="480" w:firstLineChars="200"/>
        <w:rPr>
          <w:rFonts w:ascii="仿宋" w:hAnsi="仿宋" w:eastAsia="仿宋" w:cs="仿宋"/>
          <w:sz w:val="24"/>
        </w:rPr>
      </w:pPr>
      <w:r>
        <w:rPr>
          <w:rFonts w:hint="eastAsia" w:ascii="仿宋" w:hAnsi="仿宋" w:eastAsia="仿宋" w:cs="仿宋"/>
          <w:sz w:val="24"/>
        </w:rPr>
        <w:t>8、乙方应确保施工期内作业区域消防通道的畅通，合理配置消防器材，保证其有效并处于应急状态。加强易燃易爆场所明火管理，动用明火应遵循国家规定和相关规程，经甲方审批同意并落实保护措施后，方可操作，不得在场内违规存放易燃易爆物品。</w:t>
      </w:r>
    </w:p>
    <w:p>
      <w:pPr>
        <w:spacing w:line="360" w:lineRule="auto"/>
        <w:ind w:firstLine="480" w:firstLineChars="200"/>
        <w:rPr>
          <w:rFonts w:ascii="仿宋" w:hAnsi="仿宋" w:eastAsia="仿宋" w:cs="仿宋"/>
          <w:sz w:val="24"/>
        </w:rPr>
      </w:pPr>
      <w:r>
        <w:rPr>
          <w:rFonts w:hint="eastAsia" w:ascii="仿宋" w:hAnsi="仿宋" w:eastAsia="仿宋" w:cs="仿宋"/>
          <w:sz w:val="24"/>
        </w:rPr>
        <w:t>9、乙方不得乱拉乱接电气线路，不得擅自改变电气线路设施、设备。不得使用不合格电器或无牌、无证伪劣电器产品，造成后果，责任自负。积极配合并服从甲方日常安全检查工作。</w:t>
      </w:r>
    </w:p>
    <w:p>
      <w:pPr>
        <w:spacing w:line="360" w:lineRule="auto"/>
        <w:ind w:firstLine="480" w:firstLineChars="200"/>
        <w:rPr>
          <w:rFonts w:ascii="仿宋" w:hAnsi="仿宋" w:eastAsia="仿宋" w:cs="仿宋"/>
          <w:sz w:val="24"/>
        </w:rPr>
      </w:pPr>
      <w:r>
        <w:rPr>
          <w:rFonts w:hint="eastAsia" w:ascii="仿宋" w:hAnsi="仿宋" w:eastAsia="仿宋" w:cs="仿宋"/>
          <w:sz w:val="24"/>
        </w:rPr>
        <w:t>10、乙方落实专人负责每天下班后或节假日内，关闭门窗，切断燃气（如有）断开总电闸、水闸（如有）等。</w:t>
      </w:r>
    </w:p>
    <w:p>
      <w:pPr>
        <w:spacing w:line="360" w:lineRule="auto"/>
        <w:ind w:firstLine="480" w:firstLineChars="200"/>
        <w:rPr>
          <w:rFonts w:ascii="仿宋" w:hAnsi="仿宋" w:eastAsia="仿宋" w:cs="仿宋"/>
          <w:sz w:val="24"/>
        </w:rPr>
      </w:pPr>
      <w:r>
        <w:rPr>
          <w:rFonts w:hint="eastAsia" w:ascii="仿宋" w:hAnsi="仿宋" w:eastAsia="仿宋" w:cs="仿宋"/>
          <w:sz w:val="24"/>
        </w:rPr>
        <w:t>11、乙方对作业区域的装修和设备安装应符合有关技术标准和消防安全规定，不得擅自改变、破坏建筑结构，涉及国家规定需审核验收方可使用的设备，按国家有关规定办理。</w:t>
      </w:r>
    </w:p>
    <w:p>
      <w:pPr>
        <w:spacing w:line="360" w:lineRule="auto"/>
        <w:ind w:firstLine="480" w:firstLineChars="200"/>
        <w:rPr>
          <w:rFonts w:ascii="仿宋" w:hAnsi="仿宋" w:eastAsia="仿宋" w:cs="仿宋"/>
          <w:sz w:val="24"/>
        </w:rPr>
      </w:pPr>
      <w:r>
        <w:rPr>
          <w:rFonts w:hint="eastAsia" w:ascii="仿宋" w:hAnsi="仿宋" w:eastAsia="仿宋" w:cs="仿宋"/>
          <w:sz w:val="24"/>
        </w:rPr>
        <w:t>12、乙方在施工期内不得对作业区域进行“三合一”（生产、住宿、仓储在同一建筑空间内）生产经营活动。</w:t>
      </w:r>
    </w:p>
    <w:p>
      <w:pPr>
        <w:spacing w:line="360" w:lineRule="auto"/>
        <w:ind w:firstLine="480" w:firstLineChars="200"/>
        <w:rPr>
          <w:rFonts w:ascii="仿宋" w:hAnsi="仿宋" w:eastAsia="仿宋" w:cs="仿宋"/>
          <w:sz w:val="24"/>
        </w:rPr>
      </w:pPr>
      <w:r>
        <w:rPr>
          <w:rFonts w:hint="eastAsia" w:ascii="仿宋" w:hAnsi="仿宋" w:eastAsia="仿宋" w:cs="仿宋"/>
          <w:sz w:val="24"/>
        </w:rPr>
        <w:t>13、乙方必须为从事危险作业人员办理意外伤害保险，外来从业人员办理综合保险，支付保险费，并将保单复印件存档以备甲方检查。</w:t>
      </w:r>
    </w:p>
    <w:p>
      <w:pPr>
        <w:spacing w:line="360" w:lineRule="auto"/>
        <w:ind w:firstLine="480" w:firstLineChars="200"/>
        <w:rPr>
          <w:rFonts w:ascii="仿宋" w:hAnsi="仿宋" w:eastAsia="仿宋" w:cs="仿宋"/>
          <w:sz w:val="24"/>
        </w:rPr>
      </w:pPr>
      <w:r>
        <w:rPr>
          <w:rFonts w:hint="eastAsia" w:ascii="仿宋" w:hAnsi="仿宋" w:eastAsia="仿宋" w:cs="仿宋"/>
          <w:sz w:val="24"/>
        </w:rPr>
        <w:t>14、乙方需为施工人员配备符合国家规定的劳动保护用品，并监督工人按规定佩戴，方可进行施工作业。</w:t>
      </w:r>
    </w:p>
    <w:p>
      <w:pPr>
        <w:spacing w:line="360" w:lineRule="auto"/>
        <w:ind w:firstLine="480" w:firstLineChars="200"/>
        <w:rPr>
          <w:rFonts w:ascii="仿宋" w:hAnsi="仿宋" w:eastAsia="仿宋" w:cs="仿宋"/>
          <w:sz w:val="24"/>
        </w:rPr>
      </w:pPr>
      <w:r>
        <w:rPr>
          <w:rFonts w:hint="eastAsia" w:ascii="仿宋" w:hAnsi="仿宋" w:eastAsia="仿宋" w:cs="仿宋"/>
          <w:sz w:val="24"/>
        </w:rPr>
        <w:t>15、如乙方需在施工区域内进行动火作业、高处作业等危险作业，需向甲方进行审批，未经甲方审批许可不得进行相关施工作业，同时乙方需派员对作业现场进行监管，严格按照相关规定进行作业。</w:t>
      </w:r>
    </w:p>
    <w:p>
      <w:pPr>
        <w:spacing w:line="360" w:lineRule="auto"/>
        <w:ind w:firstLine="480" w:firstLineChars="200"/>
        <w:rPr>
          <w:rFonts w:ascii="仿宋" w:hAnsi="仿宋" w:eastAsia="仿宋" w:cs="仿宋"/>
          <w:sz w:val="24"/>
        </w:rPr>
      </w:pPr>
      <w:r>
        <w:rPr>
          <w:rFonts w:hint="eastAsia" w:ascii="仿宋" w:hAnsi="仿宋" w:eastAsia="仿宋" w:cs="仿宋"/>
          <w:sz w:val="24"/>
        </w:rPr>
        <w:t>16、甲方和相关职能部门在日常安全检查中发现安全隐患，乙方必须在规定时间内按要求整改并承担全部费用。</w:t>
      </w:r>
    </w:p>
    <w:p>
      <w:pPr>
        <w:spacing w:line="360" w:lineRule="auto"/>
        <w:ind w:firstLine="480" w:firstLineChars="200"/>
        <w:rPr>
          <w:rFonts w:ascii="仿宋" w:hAnsi="仿宋" w:eastAsia="仿宋" w:cs="仿宋"/>
          <w:color w:val="000000"/>
          <w:kern w:val="0"/>
          <w:sz w:val="24"/>
        </w:rPr>
      </w:pPr>
      <w:r>
        <w:rPr>
          <w:rFonts w:hint="eastAsia" w:ascii="仿宋" w:hAnsi="仿宋" w:eastAsia="仿宋" w:cs="仿宋"/>
          <w:sz w:val="24"/>
        </w:rPr>
        <w:t>17、</w:t>
      </w:r>
      <w:r>
        <w:rPr>
          <w:rFonts w:hint="eastAsia" w:ascii="仿宋" w:hAnsi="仿宋" w:eastAsia="仿宋" w:cs="仿宋"/>
          <w:color w:val="000000"/>
          <w:kern w:val="0"/>
          <w:sz w:val="24"/>
        </w:rPr>
        <w:t>乙方人员不准私自挪用、拆卸、改装、增减作业区域原有设施。</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18、施工期内作业区域严禁烟火，乙方负责人必须贯彻到每位从业人员。</w:t>
      </w:r>
    </w:p>
    <w:p>
      <w:pPr>
        <w:spacing w:line="360" w:lineRule="auto"/>
        <w:ind w:firstLine="480" w:firstLineChars="200"/>
        <w:rPr>
          <w:rFonts w:ascii="仿宋" w:hAnsi="仿宋" w:eastAsia="仿宋" w:cs="仿宋"/>
          <w:sz w:val="24"/>
        </w:rPr>
      </w:pPr>
      <w:r>
        <w:rPr>
          <w:rFonts w:hint="eastAsia" w:ascii="仿宋" w:hAnsi="仿宋" w:eastAsia="仿宋" w:cs="仿宋"/>
          <w:sz w:val="24"/>
        </w:rPr>
        <w:t>19、法律规定乙方应当承担的其他安全管理责任。</w:t>
      </w:r>
    </w:p>
    <w:p>
      <w:pPr>
        <w:spacing w:line="360" w:lineRule="auto"/>
        <w:ind w:firstLine="482" w:firstLineChars="200"/>
        <w:rPr>
          <w:rFonts w:ascii="仿宋" w:hAnsi="仿宋" w:eastAsia="仿宋" w:cs="仿宋"/>
          <w:b/>
          <w:sz w:val="24"/>
        </w:rPr>
      </w:pPr>
    </w:p>
    <w:p>
      <w:pPr>
        <w:spacing w:line="360" w:lineRule="auto"/>
        <w:ind w:firstLine="482" w:firstLineChars="200"/>
        <w:rPr>
          <w:rFonts w:ascii="仿宋" w:hAnsi="仿宋" w:eastAsia="仿宋" w:cs="仿宋"/>
          <w:b/>
          <w:sz w:val="24"/>
        </w:rPr>
      </w:pPr>
      <w:r>
        <w:rPr>
          <w:rFonts w:hint="eastAsia" w:ascii="仿宋" w:hAnsi="仿宋" w:eastAsia="仿宋" w:cs="仿宋"/>
          <w:b/>
          <w:sz w:val="24"/>
        </w:rPr>
        <w:t>二、违约责任</w:t>
      </w:r>
    </w:p>
    <w:p>
      <w:pPr>
        <w:spacing w:line="360" w:lineRule="auto"/>
        <w:ind w:firstLine="480" w:firstLineChars="200"/>
        <w:rPr>
          <w:rFonts w:ascii="仿宋" w:hAnsi="仿宋" w:eastAsia="仿宋" w:cs="仿宋"/>
          <w:sz w:val="24"/>
        </w:rPr>
      </w:pPr>
      <w:r>
        <w:rPr>
          <w:rFonts w:hint="eastAsia" w:ascii="仿宋" w:hAnsi="仿宋" w:eastAsia="仿宋" w:cs="仿宋"/>
          <w:sz w:val="24"/>
        </w:rPr>
        <w:t>甲乙双方均应严格按照本协议约定执行，如其中一方出现违反本协议约定或其他违章违法施工的情况，另一方有权即时停止该施工作业，直至整改完毕，由此产生经济及安全责任由违约方承担。</w:t>
      </w:r>
    </w:p>
    <w:p>
      <w:pPr>
        <w:spacing w:line="360" w:lineRule="auto"/>
        <w:ind w:firstLine="480" w:firstLineChars="200"/>
        <w:rPr>
          <w:rFonts w:ascii="仿宋" w:hAnsi="仿宋" w:eastAsia="仿宋" w:cs="仿宋"/>
          <w:sz w:val="24"/>
        </w:rPr>
      </w:pPr>
    </w:p>
    <w:p>
      <w:pPr>
        <w:spacing w:line="360" w:lineRule="auto"/>
        <w:ind w:firstLine="482" w:firstLineChars="200"/>
        <w:rPr>
          <w:rFonts w:ascii="仿宋" w:hAnsi="仿宋" w:eastAsia="仿宋" w:cs="仿宋"/>
          <w:b/>
          <w:sz w:val="24"/>
        </w:rPr>
      </w:pPr>
      <w:r>
        <w:rPr>
          <w:rFonts w:hint="eastAsia" w:ascii="仿宋" w:hAnsi="仿宋" w:eastAsia="仿宋" w:cs="仿宋"/>
          <w:b/>
          <w:sz w:val="24"/>
        </w:rPr>
        <w:t>三、其他约定</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1、施工期内甲方或甲方上级部门有权随时检查作业区域消防、安全工作及本《协议书》落实执行情况，乙方不得以任何理由拒绝检查。对查出的安全隐患，乙方应及时整改，消除隐患。否则，由此造成的后果和经济损失由乙方负责，并承担经营生产的一切税、费和安全生产事故及其他一切事故的全部责任。</w:t>
      </w:r>
    </w:p>
    <w:p>
      <w:pPr>
        <w:spacing w:line="360" w:lineRule="auto"/>
        <w:ind w:firstLine="480" w:firstLineChars="200"/>
        <w:rPr>
          <w:rFonts w:ascii="仿宋" w:hAnsi="仿宋" w:eastAsia="仿宋" w:cs="仿宋"/>
          <w:sz w:val="24"/>
        </w:rPr>
      </w:pPr>
      <w:r>
        <w:rPr>
          <w:rFonts w:hint="eastAsia" w:ascii="仿宋" w:hAnsi="仿宋" w:eastAsia="仿宋" w:cs="仿宋"/>
          <w:sz w:val="24"/>
        </w:rPr>
        <w:t>2、如有未尽事宜，双方协商解决，协商不成的，向番禺区人民法院提起诉讼解决争议。</w:t>
      </w:r>
    </w:p>
    <w:p>
      <w:pPr>
        <w:spacing w:line="360" w:lineRule="auto"/>
        <w:ind w:firstLine="482" w:firstLineChars="200"/>
        <w:rPr>
          <w:rFonts w:ascii="仿宋" w:hAnsi="仿宋" w:eastAsia="仿宋" w:cs="仿宋"/>
          <w:b/>
          <w:sz w:val="24"/>
        </w:rPr>
      </w:pPr>
    </w:p>
    <w:p>
      <w:pPr>
        <w:spacing w:line="360" w:lineRule="auto"/>
        <w:ind w:firstLine="482" w:firstLineChars="200"/>
        <w:rPr>
          <w:rFonts w:ascii="仿宋" w:hAnsi="仿宋" w:eastAsia="仿宋" w:cs="仿宋"/>
          <w:b/>
          <w:sz w:val="24"/>
        </w:rPr>
      </w:pPr>
      <w:r>
        <w:rPr>
          <w:rFonts w:hint="eastAsia" w:ascii="仿宋" w:hAnsi="仿宋" w:eastAsia="仿宋" w:cs="仿宋"/>
          <w:b/>
          <w:sz w:val="24"/>
        </w:rPr>
        <w:t>四、协议生效</w:t>
      </w:r>
    </w:p>
    <w:p>
      <w:pPr>
        <w:spacing w:line="360" w:lineRule="auto"/>
        <w:ind w:firstLine="480" w:firstLineChars="200"/>
        <w:rPr>
          <w:rFonts w:ascii="仿宋" w:hAnsi="仿宋" w:eastAsia="仿宋" w:cs="仿宋"/>
          <w:color w:val="000000"/>
          <w:kern w:val="0"/>
          <w:sz w:val="24"/>
        </w:rPr>
      </w:pPr>
      <w:r>
        <w:rPr>
          <w:rFonts w:hint="eastAsia" w:ascii="仿宋" w:hAnsi="仿宋" w:eastAsia="仿宋" w:cs="仿宋"/>
          <w:sz w:val="24"/>
        </w:rPr>
        <w:t>1、本协议自甲、乙双方签字盖章之日起生效，其时效与双方所签订的作业</w:t>
      </w:r>
      <w:r>
        <w:rPr>
          <w:rFonts w:hint="eastAsia" w:ascii="仿宋" w:hAnsi="仿宋" w:eastAsia="仿宋" w:cs="仿宋"/>
          <w:color w:val="000000"/>
          <w:kern w:val="0"/>
          <w:sz w:val="24"/>
        </w:rPr>
        <w:t>合同相同。</w:t>
      </w:r>
    </w:p>
    <w:p>
      <w:pPr>
        <w:spacing w:line="360" w:lineRule="auto"/>
        <w:ind w:firstLine="480" w:firstLineChars="200"/>
        <w:rPr>
          <w:rFonts w:ascii="仿宋" w:hAnsi="仿宋" w:eastAsia="仿宋" w:cs="仿宋"/>
          <w:sz w:val="24"/>
        </w:rPr>
      </w:pPr>
      <w:r>
        <w:rPr>
          <w:rFonts w:hint="eastAsia" w:ascii="仿宋" w:hAnsi="仿宋" w:eastAsia="仿宋" w:cs="仿宋"/>
          <w:color w:val="000000"/>
          <w:kern w:val="0"/>
          <w:sz w:val="24"/>
        </w:rPr>
        <w:t>2、本协议一式两份，甲方、乙方各执壹份，均具有同等法律效力。</w:t>
      </w:r>
    </w:p>
    <w:p>
      <w:pPr>
        <w:widowControl/>
        <w:spacing w:line="360" w:lineRule="auto"/>
        <w:jc w:val="left"/>
        <w:rPr>
          <w:rFonts w:ascii="仿宋" w:hAnsi="仿宋" w:eastAsia="仿宋" w:cs="仿宋"/>
          <w:sz w:val="24"/>
        </w:rPr>
      </w:pPr>
    </w:p>
    <w:p>
      <w:pPr>
        <w:spacing w:line="360" w:lineRule="auto"/>
        <w:rPr>
          <w:rFonts w:ascii="仿宋" w:hAnsi="仿宋" w:eastAsia="仿宋" w:cs="仿宋"/>
          <w:color w:val="000000"/>
          <w:kern w:val="0"/>
          <w:sz w:val="24"/>
        </w:rPr>
      </w:pPr>
      <w:r>
        <w:rPr>
          <w:rFonts w:hint="eastAsia" w:ascii="仿宋" w:hAnsi="仿宋" w:eastAsia="仿宋" w:cs="仿宋"/>
          <w:sz w:val="24"/>
        </w:rPr>
        <w:t>甲方：粤海物业管理有限公司万亚分公司</w:t>
      </w:r>
      <w:r>
        <w:rPr>
          <w:rFonts w:hint="eastAsia" w:ascii="仿宋" w:hAnsi="仿宋" w:eastAsia="仿宋" w:cs="仿宋"/>
          <w:color w:val="000000"/>
          <w:kern w:val="0"/>
          <w:sz w:val="24"/>
        </w:rPr>
        <w:t xml:space="preserve">                       </w:t>
      </w:r>
    </w:p>
    <w:p>
      <w:pPr>
        <w:spacing w:line="360" w:lineRule="auto"/>
        <w:rPr>
          <w:rFonts w:ascii="仿宋" w:hAnsi="仿宋" w:eastAsia="仿宋" w:cs="仿宋"/>
          <w:sz w:val="24"/>
        </w:rPr>
      </w:pPr>
      <w:r>
        <w:rPr>
          <w:rFonts w:hint="eastAsia" w:ascii="仿宋" w:hAnsi="仿宋" w:eastAsia="仿宋" w:cs="仿宋"/>
          <w:sz w:val="24"/>
        </w:rPr>
        <w:t xml:space="preserve">授权代表：                                                         </w:t>
      </w:r>
    </w:p>
    <w:p>
      <w:pPr>
        <w:spacing w:line="360" w:lineRule="auto"/>
        <w:rPr>
          <w:rFonts w:ascii="仿宋" w:hAnsi="仿宋" w:eastAsia="仿宋" w:cs="仿宋"/>
          <w:sz w:val="24"/>
        </w:rPr>
      </w:pPr>
      <w:r>
        <w:rPr>
          <w:rFonts w:hint="eastAsia" w:ascii="仿宋" w:hAnsi="仿宋" w:eastAsia="仿宋" w:cs="仿宋"/>
          <w:sz w:val="24"/>
        </w:rPr>
        <w:t xml:space="preserve">日 期：                               </w:t>
      </w:r>
    </w:p>
    <w:p>
      <w:pPr>
        <w:spacing w:line="360" w:lineRule="auto"/>
        <w:rPr>
          <w:rFonts w:ascii="仿宋" w:hAnsi="仿宋" w:eastAsia="仿宋" w:cs="仿宋"/>
          <w:sz w:val="24"/>
        </w:rPr>
      </w:pPr>
    </w:p>
    <w:p>
      <w:pPr>
        <w:spacing w:line="360" w:lineRule="auto"/>
        <w:rPr>
          <w:rFonts w:ascii="仿宋" w:hAnsi="仿宋" w:eastAsia="仿宋" w:cs="仿宋"/>
          <w:sz w:val="24"/>
        </w:rPr>
      </w:pPr>
      <w:r>
        <w:rPr>
          <w:rFonts w:hint="eastAsia" w:ascii="仿宋" w:hAnsi="仿宋" w:eastAsia="仿宋" w:cs="仿宋"/>
          <w:sz w:val="24"/>
        </w:rPr>
        <w:t>乙方</w:t>
      </w:r>
    </w:p>
    <w:p>
      <w:pPr>
        <w:spacing w:line="360" w:lineRule="auto"/>
        <w:rPr>
          <w:rFonts w:ascii="仿宋" w:hAnsi="仿宋" w:eastAsia="仿宋" w:cs="仿宋"/>
          <w:sz w:val="24"/>
        </w:rPr>
      </w:pPr>
      <w:r>
        <w:rPr>
          <w:rFonts w:hint="eastAsia" w:ascii="仿宋" w:hAnsi="仿宋" w:eastAsia="仿宋" w:cs="仿宋"/>
          <w:sz w:val="24"/>
        </w:rPr>
        <w:t xml:space="preserve">法定代表人：                                                          </w:t>
      </w:r>
    </w:p>
    <w:p>
      <w:pPr>
        <w:spacing w:line="360" w:lineRule="auto"/>
        <w:rPr>
          <w:rFonts w:ascii="仿宋" w:hAnsi="仿宋" w:eastAsia="仿宋" w:cs="仿宋"/>
          <w:sz w:val="24"/>
        </w:rPr>
      </w:pPr>
      <w:r>
        <w:rPr>
          <w:rFonts w:hint="eastAsia" w:ascii="仿宋" w:hAnsi="仿宋" w:eastAsia="仿宋" w:cs="仿宋"/>
          <w:sz w:val="24"/>
        </w:rPr>
        <w:t>日 期：</w:t>
      </w:r>
    </w:p>
    <w:p>
      <w:pPr>
        <w:spacing w:line="360" w:lineRule="auto"/>
        <w:rPr>
          <w:rFonts w:ascii="仿宋" w:hAnsi="仿宋" w:eastAsia="仿宋" w:cs="仿宋"/>
          <w:sz w:val="24"/>
        </w:rPr>
      </w:pPr>
      <w:r>
        <w:rPr>
          <w:rFonts w:hint="eastAsia" w:ascii="仿宋" w:hAnsi="仿宋" w:eastAsia="仿宋" w:cs="仿宋"/>
          <w:sz w:val="24"/>
        </w:rPr>
        <w:t>乙方现场负责人</w:t>
      </w:r>
    </w:p>
    <w:p>
      <w:pPr>
        <w:spacing w:line="360" w:lineRule="auto"/>
        <w:rPr>
          <w:rFonts w:ascii="仿宋" w:hAnsi="仿宋" w:eastAsia="仿宋" w:cs="仿宋"/>
          <w:sz w:val="24"/>
        </w:rPr>
      </w:pPr>
      <w:r>
        <w:rPr>
          <w:rFonts w:hint="eastAsia" w:ascii="仿宋" w:hAnsi="仿宋" w:eastAsia="仿宋" w:cs="仿宋"/>
          <w:sz w:val="24"/>
        </w:rPr>
        <w:t>身份证号码：</w:t>
      </w:r>
    </w:p>
    <w:p>
      <w:pPr>
        <w:spacing w:line="360" w:lineRule="auto"/>
        <w:rPr>
          <w:rFonts w:ascii="仿宋" w:hAnsi="仿宋" w:eastAsia="仿宋" w:cs="仿宋"/>
          <w:sz w:val="24"/>
        </w:rPr>
      </w:pPr>
      <w:r>
        <w:rPr>
          <w:rFonts w:hint="eastAsia" w:ascii="仿宋" w:hAnsi="仿宋" w:eastAsia="仿宋" w:cs="仿宋"/>
          <w:sz w:val="24"/>
        </w:rPr>
        <w:t>电话：</w:t>
      </w:r>
    </w:p>
    <w:p>
      <w:pPr>
        <w:spacing w:line="360" w:lineRule="auto"/>
        <w:rPr>
          <w:rFonts w:ascii="仿宋" w:hAnsi="仿宋" w:eastAsia="仿宋" w:cs="仿宋"/>
          <w:sz w:val="24"/>
        </w:rPr>
      </w:pPr>
    </w:p>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陈 梓荣" w:date="2021-08-25T16:43:00Z" w:initials="chen zr">
    <w:p w14:paraId="773A6164">
      <w:pPr>
        <w:pStyle w:val="2"/>
        <w:rPr>
          <w:rFonts w:hint="eastAsia"/>
        </w:rPr>
      </w:pPr>
      <w:r>
        <w:rPr>
          <w:rFonts w:hint="eastAsia"/>
        </w:rPr>
        <w:t>建议明确金额，如暂无法确认建议可参考“合同金额的</w:t>
      </w:r>
      <w:r>
        <w:t>XX</w:t>
      </w:r>
      <w:r>
        <w:rPr>
          <w:rFonts w:hint="eastAsia"/>
        </w:rPr>
        <w:t>%”此种表述</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73A6164"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fldChar w:fldCharType="begin"/>
    </w:r>
    <w:r>
      <w:instrText xml:space="preserve"> PAGE   \* MERGEFORMAT </w:instrText>
    </w:r>
    <w:r>
      <w:fldChar w:fldCharType="separate"/>
    </w:r>
    <w:r>
      <w:rPr>
        <w:lang w:val="zh-CN"/>
      </w:rPr>
      <w:t>15</w:t>
    </w:r>
    <w:r>
      <w:fldChar w:fldCharType="end"/>
    </w:r>
  </w:p>
  <w:p>
    <w:pPr>
      <w:pStyle w:val="4"/>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4EDA97"/>
    <w:multiLevelType w:val="singleLevel"/>
    <w:tmpl w:val="D24EDA97"/>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 梓荣">
    <w15:presenceInfo w15:providerId="None" w15:userId="陈 梓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revisionView w:markup="0"/>
  <w:documentProtection w:edit="trackedChange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0ZTAyMGQ1ZjM3NTI0MDdjYWE1ZDI1ZTkwMGRjNGIifQ=="/>
  </w:docVars>
  <w:rsids>
    <w:rsidRoot w:val="595C08D0"/>
    <w:rsid w:val="087A00D5"/>
    <w:rsid w:val="0EEF3211"/>
    <w:rsid w:val="162E6AF4"/>
    <w:rsid w:val="167626FB"/>
    <w:rsid w:val="23B10C1A"/>
    <w:rsid w:val="27863578"/>
    <w:rsid w:val="28E13B5B"/>
    <w:rsid w:val="2B132C8A"/>
    <w:rsid w:val="595C08D0"/>
    <w:rsid w:val="76A341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99"/>
    <w:pPr>
      <w:jc w:val="left"/>
    </w:pPr>
    <w:rPr>
      <w:szCs w:val="20"/>
    </w:rPr>
  </w:style>
  <w:style w:type="paragraph" w:styleId="3">
    <w:name w:val="Body Text"/>
    <w:basedOn w:val="1"/>
    <w:semiHidden/>
    <w:qFormat/>
    <w:uiPriority w:val="0"/>
    <w:rPr>
      <w:rFonts w:ascii="仿宋" w:hAnsi="仿宋" w:eastAsia="仿宋" w:cs="仿宋"/>
      <w:sz w:val="29"/>
      <w:szCs w:val="29"/>
      <w:lang w:val="en-US" w:eastAsia="en-US" w:bidi="ar-SA"/>
    </w:rPr>
  </w:style>
  <w:style w:type="paragraph" w:styleId="4">
    <w:name w:val="footer"/>
    <w:basedOn w:val="1"/>
    <w:unhideWhenUsed/>
    <w:qFormat/>
    <w:uiPriority w:val="0"/>
    <w:pPr>
      <w:tabs>
        <w:tab w:val="center" w:pos="4153"/>
        <w:tab w:val="right" w:pos="8306"/>
      </w:tabs>
      <w:snapToGrid w:val="0"/>
      <w:jc w:val="left"/>
    </w:pPr>
    <w:rPr>
      <w:sz w:val="18"/>
      <w:szCs w:val="18"/>
    </w:rPr>
  </w:style>
  <w:style w:type="character" w:styleId="7">
    <w:name w:val="annotation reference"/>
    <w:qFormat/>
    <w:uiPriority w:val="99"/>
    <w:rPr>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7690</Words>
  <Characters>7911</Characters>
  <Lines>0</Lines>
  <Paragraphs>0</Paragraphs>
  <TotalTime>0</TotalTime>
  <ScaleCrop>false</ScaleCrop>
  <LinksUpToDate>false</LinksUpToDate>
  <CharactersWithSpaces>8489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2024-07-10T04:08:00Z</dcterms:created>
  <dc:creator>婷</dc:creator>
  <cp:lastModifiedBy>阮晓童</cp:lastModifiedBy>
  <dcterms:modified xsi:type="dcterms:W3CDTF">2024-10-08T08:28:11Z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4BF764E8E3584C2094981F6F6FA1C04F</vt:lpwstr>
  </property>
</Properties>
</file>