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FB" w:rsidRPr="00F116AA" w:rsidRDefault="00D156FB" w:rsidP="00D156FB">
      <w:pPr>
        <w:pStyle w:val="2"/>
        <w:tabs>
          <w:tab w:val="left" w:pos="6090"/>
        </w:tabs>
        <w:spacing w:before="0" w:after="0" w:line="460" w:lineRule="exact"/>
        <w:rPr>
          <w:rFonts w:ascii="仿宋" w:eastAsia="仿宋" w:hAnsi="仿宋" w:cs="仿宋" w:hint="eastAsia"/>
          <w:bCs w:val="0"/>
          <w:sz w:val="28"/>
          <w:szCs w:val="28"/>
        </w:rPr>
      </w:pPr>
      <w:bookmarkStart w:id="0" w:name="_Toc178433770"/>
      <w:r w:rsidRPr="00F116AA">
        <w:rPr>
          <w:rFonts w:ascii="仿宋" w:eastAsia="仿宋" w:hAnsi="仿宋" w:cs="仿宋" w:hint="eastAsia"/>
          <w:bCs w:val="0"/>
          <w:sz w:val="28"/>
          <w:szCs w:val="28"/>
        </w:rPr>
        <w:t>第一章 磋商项目商务要求</w:t>
      </w:r>
      <w:bookmarkEnd w:id="0"/>
    </w:p>
    <w:tbl>
      <w:tblPr>
        <w:tblW w:w="997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1867"/>
        <w:gridCol w:w="7421"/>
      </w:tblGrid>
      <w:tr w:rsidR="00D156FB" w:rsidRPr="00F116AA" w:rsidTr="00C675B0">
        <w:trPr>
          <w:tblCellSpacing w:w="0" w:type="dxa"/>
          <w:jc w:val="center"/>
        </w:trPr>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Pr="00F116AA" w:rsidRDefault="00D156FB" w:rsidP="00C675B0">
            <w:pPr>
              <w:spacing w:line="380" w:lineRule="exact"/>
              <w:jc w:val="center"/>
              <w:rPr>
                <w:rFonts w:ascii="仿宋" w:eastAsia="仿宋" w:hAnsi="仿宋" w:cs="仿宋" w:hint="eastAsia"/>
                <w:sz w:val="28"/>
                <w:szCs w:val="28"/>
              </w:rPr>
            </w:pPr>
            <w:bookmarkStart w:id="1" w:name="_Toc535299989"/>
            <w:bookmarkStart w:id="2" w:name="_Toc6976882"/>
            <w:r w:rsidRPr="00F116AA">
              <w:rPr>
                <w:rStyle w:val="NormalCharacter"/>
                <w:rFonts w:ascii="仿宋" w:eastAsia="仿宋" w:hAnsi="仿宋" w:cs="仿宋" w:hint="eastAsia"/>
                <w:sz w:val="28"/>
                <w:szCs w:val="28"/>
              </w:rPr>
              <w:t>序号</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Pr="00F116AA" w:rsidRDefault="00D156FB" w:rsidP="00C675B0">
            <w:pPr>
              <w:spacing w:line="380" w:lineRule="exact"/>
              <w:jc w:val="center"/>
              <w:rPr>
                <w:rFonts w:ascii="仿宋" w:eastAsia="仿宋" w:hAnsi="仿宋" w:cs="仿宋" w:hint="eastAsia"/>
                <w:sz w:val="28"/>
                <w:szCs w:val="28"/>
              </w:rPr>
            </w:pPr>
            <w:r w:rsidRPr="00F116AA">
              <w:rPr>
                <w:rStyle w:val="NormalCharacter"/>
                <w:rFonts w:ascii="仿宋" w:eastAsia="仿宋" w:hAnsi="仿宋" w:cs="仿宋" w:hint="eastAsia"/>
                <w:sz w:val="28"/>
                <w:szCs w:val="28"/>
              </w:rPr>
              <w:t>需求名称</w:t>
            </w:r>
          </w:p>
        </w:tc>
        <w:tc>
          <w:tcPr>
            <w:tcW w:w="7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Pr="00F116AA" w:rsidRDefault="00D156FB" w:rsidP="00C675B0">
            <w:pPr>
              <w:spacing w:line="380" w:lineRule="exact"/>
              <w:jc w:val="center"/>
              <w:rPr>
                <w:rFonts w:ascii="仿宋" w:eastAsia="仿宋" w:hAnsi="仿宋" w:cs="仿宋" w:hint="eastAsia"/>
                <w:sz w:val="28"/>
                <w:szCs w:val="28"/>
              </w:rPr>
            </w:pPr>
            <w:r w:rsidRPr="00F116AA">
              <w:rPr>
                <w:rStyle w:val="NormalCharacter"/>
                <w:rFonts w:ascii="仿宋" w:eastAsia="仿宋" w:hAnsi="仿宋" w:cs="仿宋" w:hint="eastAsia"/>
                <w:sz w:val="28"/>
                <w:szCs w:val="28"/>
              </w:rPr>
              <w:t>需求说明</w:t>
            </w:r>
          </w:p>
        </w:tc>
      </w:tr>
      <w:tr w:rsidR="00D156FB" w:rsidRPr="00F116AA" w:rsidTr="00C675B0">
        <w:trPr>
          <w:tblCellSpacing w:w="0" w:type="dxa"/>
          <w:jc w:val="center"/>
        </w:trPr>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Pr="00F116AA" w:rsidRDefault="00D156FB" w:rsidP="00C675B0">
            <w:pPr>
              <w:spacing w:line="380" w:lineRule="exact"/>
              <w:jc w:val="center"/>
              <w:rPr>
                <w:rFonts w:ascii="仿宋" w:eastAsia="仿宋" w:hAnsi="仿宋" w:cs="仿宋" w:hint="eastAsia"/>
                <w:sz w:val="28"/>
                <w:szCs w:val="28"/>
              </w:rPr>
            </w:pPr>
            <w:r w:rsidRPr="00F116AA">
              <w:rPr>
                <w:rStyle w:val="NormalCharacter"/>
                <w:rFonts w:ascii="仿宋" w:eastAsia="仿宋" w:hAnsi="仿宋" w:cs="仿宋" w:hint="eastAsia"/>
                <w:sz w:val="28"/>
                <w:szCs w:val="28"/>
              </w:rPr>
              <w:t>1</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Pr="00F116AA" w:rsidRDefault="00D156FB" w:rsidP="00C675B0">
            <w:pPr>
              <w:spacing w:line="380" w:lineRule="exact"/>
              <w:jc w:val="center"/>
              <w:rPr>
                <w:rFonts w:ascii="仿宋" w:eastAsia="仿宋" w:hAnsi="仿宋" w:cs="仿宋" w:hint="eastAsia"/>
                <w:sz w:val="28"/>
                <w:szCs w:val="28"/>
              </w:rPr>
            </w:pPr>
            <w:r w:rsidRPr="00F116AA">
              <w:rPr>
                <w:rFonts w:ascii="仿宋" w:eastAsia="仿宋" w:hAnsi="仿宋" w:cs="仿宋" w:hint="eastAsia"/>
                <w:sz w:val="28"/>
                <w:szCs w:val="28"/>
              </w:rPr>
              <w:t>服务地点</w:t>
            </w:r>
          </w:p>
        </w:tc>
        <w:tc>
          <w:tcPr>
            <w:tcW w:w="7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Pr="00F116AA" w:rsidRDefault="00D156FB" w:rsidP="00C675B0">
            <w:pPr>
              <w:spacing w:line="380" w:lineRule="exact"/>
              <w:jc w:val="left"/>
              <w:rPr>
                <w:rFonts w:ascii="仿宋" w:eastAsia="仿宋" w:hAnsi="仿宋" w:cs="仿宋" w:hint="eastAsia"/>
                <w:sz w:val="28"/>
                <w:szCs w:val="28"/>
              </w:rPr>
            </w:pPr>
            <w:r w:rsidRPr="00F116AA">
              <w:rPr>
                <w:rFonts w:ascii="仿宋" w:eastAsia="仿宋" w:hAnsi="仿宋" w:cs="仿宋" w:hint="eastAsia"/>
                <w:sz w:val="28"/>
                <w:szCs w:val="28"/>
              </w:rPr>
              <w:t>采购人指定的地点。</w:t>
            </w:r>
          </w:p>
        </w:tc>
      </w:tr>
      <w:tr w:rsidR="00D156FB" w:rsidRPr="00F116AA" w:rsidTr="00C675B0">
        <w:trPr>
          <w:tblCellSpacing w:w="0" w:type="dxa"/>
          <w:jc w:val="center"/>
        </w:trPr>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Pr="00F116AA" w:rsidRDefault="00D156FB" w:rsidP="00C675B0">
            <w:pPr>
              <w:spacing w:line="380" w:lineRule="exact"/>
              <w:jc w:val="center"/>
              <w:rPr>
                <w:rFonts w:ascii="仿宋" w:eastAsia="仿宋" w:hAnsi="仿宋" w:cs="仿宋" w:hint="eastAsia"/>
                <w:sz w:val="28"/>
                <w:szCs w:val="28"/>
              </w:rPr>
            </w:pPr>
            <w:r w:rsidRPr="00F116AA">
              <w:rPr>
                <w:rStyle w:val="NormalCharacter"/>
                <w:rFonts w:ascii="仿宋" w:eastAsia="仿宋" w:hAnsi="仿宋" w:cs="仿宋" w:hint="eastAsia"/>
                <w:sz w:val="28"/>
                <w:szCs w:val="28"/>
              </w:rPr>
              <w:t>2</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Pr="00F116AA" w:rsidRDefault="00D156FB" w:rsidP="00C675B0">
            <w:pPr>
              <w:spacing w:line="380" w:lineRule="exact"/>
              <w:jc w:val="center"/>
              <w:rPr>
                <w:rFonts w:ascii="仿宋" w:eastAsia="仿宋" w:hAnsi="仿宋" w:cs="仿宋" w:hint="eastAsia"/>
                <w:sz w:val="28"/>
                <w:szCs w:val="28"/>
              </w:rPr>
            </w:pPr>
            <w:r w:rsidRPr="00F116AA">
              <w:rPr>
                <w:rFonts w:ascii="仿宋" w:eastAsia="仿宋" w:hAnsi="仿宋" w:cs="仿宋" w:hint="eastAsia"/>
                <w:sz w:val="28"/>
                <w:szCs w:val="28"/>
              </w:rPr>
              <w:t>服务期限</w:t>
            </w:r>
          </w:p>
        </w:tc>
        <w:tc>
          <w:tcPr>
            <w:tcW w:w="7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Pr="00F116AA" w:rsidRDefault="00D156FB" w:rsidP="00C675B0">
            <w:pPr>
              <w:spacing w:line="380" w:lineRule="exact"/>
              <w:jc w:val="left"/>
              <w:rPr>
                <w:rFonts w:ascii="仿宋" w:eastAsia="仿宋" w:hAnsi="仿宋" w:cs="仿宋" w:hint="eastAsia"/>
                <w:sz w:val="28"/>
                <w:szCs w:val="28"/>
              </w:rPr>
            </w:pPr>
            <w:r w:rsidRPr="00F116AA">
              <w:rPr>
                <w:rFonts w:ascii="仿宋" w:eastAsia="仿宋" w:hAnsi="仿宋" w:cs="仿宋" w:hint="eastAsia"/>
                <w:sz w:val="28"/>
                <w:szCs w:val="28"/>
              </w:rPr>
              <w:t>县城区各单位内环境病媒生物防</w:t>
            </w:r>
            <w:proofErr w:type="gramStart"/>
            <w:r w:rsidRPr="00F116AA">
              <w:rPr>
                <w:rFonts w:ascii="仿宋" w:eastAsia="仿宋" w:hAnsi="仿宋" w:cs="仿宋" w:hint="eastAsia"/>
                <w:sz w:val="28"/>
                <w:szCs w:val="28"/>
              </w:rPr>
              <w:t>制合同</w:t>
            </w:r>
            <w:proofErr w:type="gramEnd"/>
            <w:r w:rsidRPr="00F116AA">
              <w:rPr>
                <w:rFonts w:ascii="仿宋" w:eastAsia="仿宋" w:hAnsi="仿宋" w:cs="仿宋" w:hint="eastAsia"/>
                <w:sz w:val="28"/>
                <w:szCs w:val="28"/>
              </w:rPr>
              <w:t>签订之日起至2025年11月6日，县城区公共外环境病媒生物防制自2024年10月18日至2025年11月6日，封闭式小区病媒生物防制于2024年11月7日至2025年11月6日）。</w:t>
            </w:r>
          </w:p>
        </w:tc>
      </w:tr>
      <w:tr w:rsidR="00D156FB" w:rsidRPr="00F116AA" w:rsidTr="00C675B0">
        <w:trPr>
          <w:tblCellSpacing w:w="0" w:type="dxa"/>
          <w:jc w:val="center"/>
        </w:trPr>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Pr="00F116AA" w:rsidRDefault="00D156FB" w:rsidP="00C675B0">
            <w:pPr>
              <w:spacing w:line="380" w:lineRule="exact"/>
              <w:jc w:val="center"/>
              <w:rPr>
                <w:rFonts w:ascii="仿宋" w:eastAsia="仿宋" w:hAnsi="仿宋" w:cs="仿宋" w:hint="eastAsia"/>
                <w:sz w:val="28"/>
                <w:szCs w:val="28"/>
              </w:rPr>
            </w:pPr>
            <w:r w:rsidRPr="00F116AA">
              <w:rPr>
                <w:rStyle w:val="NormalCharacter"/>
                <w:rFonts w:ascii="仿宋" w:eastAsia="仿宋" w:hAnsi="仿宋" w:cs="仿宋" w:hint="eastAsia"/>
                <w:sz w:val="28"/>
                <w:szCs w:val="28"/>
              </w:rPr>
              <w:t>3</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Pr="00F116AA" w:rsidRDefault="00D156FB" w:rsidP="00C675B0">
            <w:pPr>
              <w:spacing w:line="380" w:lineRule="exact"/>
              <w:jc w:val="center"/>
              <w:rPr>
                <w:rFonts w:ascii="仿宋" w:eastAsia="仿宋" w:hAnsi="仿宋" w:cs="仿宋" w:hint="eastAsia"/>
                <w:sz w:val="28"/>
                <w:szCs w:val="28"/>
              </w:rPr>
            </w:pPr>
            <w:r w:rsidRPr="00F116AA">
              <w:rPr>
                <w:rFonts w:ascii="仿宋" w:eastAsia="仿宋" w:hAnsi="仿宋" w:cs="仿宋" w:hint="eastAsia"/>
                <w:sz w:val="28"/>
                <w:szCs w:val="28"/>
              </w:rPr>
              <w:t>付款方式</w:t>
            </w:r>
          </w:p>
        </w:tc>
        <w:tc>
          <w:tcPr>
            <w:tcW w:w="7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Pr="00F116AA" w:rsidRDefault="00D156FB" w:rsidP="00C675B0">
            <w:pPr>
              <w:spacing w:line="380" w:lineRule="exact"/>
              <w:jc w:val="left"/>
              <w:rPr>
                <w:rFonts w:ascii="仿宋" w:eastAsia="仿宋" w:hAnsi="仿宋" w:cs="仿宋" w:hint="eastAsia"/>
                <w:sz w:val="28"/>
                <w:szCs w:val="28"/>
              </w:rPr>
            </w:pPr>
            <w:r w:rsidRPr="00F116AA">
              <w:rPr>
                <w:rFonts w:ascii="仿宋" w:eastAsia="仿宋" w:hAnsi="仿宋" w:cs="仿宋" w:hint="eastAsia"/>
                <w:sz w:val="28"/>
                <w:szCs w:val="28"/>
              </w:rPr>
              <w:t>本项目为四个阶段，每一季为一个阶段，前三阶段分别完成后</w:t>
            </w:r>
            <w:proofErr w:type="gramStart"/>
            <w:r w:rsidRPr="00F116AA">
              <w:rPr>
                <w:rFonts w:ascii="仿宋" w:eastAsia="仿宋" w:hAnsi="仿宋" w:cs="仿宋" w:hint="eastAsia"/>
                <w:sz w:val="28"/>
                <w:szCs w:val="28"/>
              </w:rPr>
              <w:t>待卫健委验收</w:t>
            </w:r>
            <w:proofErr w:type="gramEnd"/>
            <w:r w:rsidRPr="00F116AA">
              <w:rPr>
                <w:rFonts w:ascii="仿宋" w:eastAsia="仿宋" w:hAnsi="仿宋" w:cs="仿宋" w:hint="eastAsia"/>
                <w:sz w:val="28"/>
                <w:szCs w:val="28"/>
              </w:rPr>
              <w:t>合格七个工作日内付各付总合同价款的20%，余款40%在第四阶段完成后</w:t>
            </w:r>
            <w:proofErr w:type="gramStart"/>
            <w:r w:rsidRPr="00F116AA">
              <w:rPr>
                <w:rFonts w:ascii="仿宋" w:eastAsia="仿宋" w:hAnsi="仿宋" w:cs="仿宋" w:hint="eastAsia"/>
                <w:sz w:val="28"/>
                <w:szCs w:val="28"/>
              </w:rPr>
              <w:t>待卫健委验收</w:t>
            </w:r>
            <w:proofErr w:type="gramEnd"/>
            <w:r w:rsidRPr="00F116AA">
              <w:rPr>
                <w:rFonts w:ascii="仿宋" w:eastAsia="仿宋" w:hAnsi="仿宋" w:cs="仿宋" w:hint="eastAsia"/>
                <w:sz w:val="28"/>
                <w:szCs w:val="28"/>
              </w:rPr>
              <w:t>合格、省级卫生县城验收专家组对病媒生物板块考核合格后七个工作日内一次性付清。</w:t>
            </w:r>
          </w:p>
        </w:tc>
      </w:tr>
      <w:tr w:rsidR="00D156FB" w:rsidRPr="00F116AA" w:rsidTr="00C675B0">
        <w:trPr>
          <w:tblCellSpacing w:w="0" w:type="dxa"/>
          <w:jc w:val="center"/>
        </w:trPr>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Pr="00F116AA" w:rsidRDefault="00D156FB" w:rsidP="00C675B0">
            <w:pPr>
              <w:spacing w:line="380" w:lineRule="exact"/>
              <w:jc w:val="center"/>
              <w:rPr>
                <w:rFonts w:ascii="仿宋" w:eastAsia="仿宋" w:hAnsi="仿宋" w:cs="仿宋" w:hint="eastAsia"/>
                <w:sz w:val="28"/>
                <w:szCs w:val="28"/>
              </w:rPr>
            </w:pPr>
            <w:r w:rsidRPr="00F116AA">
              <w:rPr>
                <w:rStyle w:val="NormalCharacter"/>
                <w:rFonts w:ascii="仿宋" w:eastAsia="仿宋" w:hAnsi="仿宋" w:cs="仿宋" w:hint="eastAsia"/>
                <w:sz w:val="28"/>
                <w:szCs w:val="28"/>
              </w:rPr>
              <w:t>4</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Pr="00F116AA" w:rsidRDefault="00D156FB" w:rsidP="00C675B0">
            <w:pPr>
              <w:spacing w:line="380" w:lineRule="exact"/>
              <w:jc w:val="center"/>
              <w:rPr>
                <w:rFonts w:ascii="仿宋" w:eastAsia="仿宋" w:hAnsi="仿宋" w:cs="仿宋" w:hint="eastAsia"/>
                <w:sz w:val="28"/>
                <w:szCs w:val="28"/>
              </w:rPr>
            </w:pPr>
            <w:r w:rsidRPr="00F116AA">
              <w:rPr>
                <w:rFonts w:ascii="仿宋" w:eastAsia="仿宋" w:hAnsi="仿宋" w:cs="仿宋" w:hint="eastAsia"/>
                <w:sz w:val="28"/>
                <w:szCs w:val="28"/>
              </w:rPr>
              <w:t>报价方式</w:t>
            </w:r>
          </w:p>
        </w:tc>
        <w:tc>
          <w:tcPr>
            <w:tcW w:w="7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Pr="00F116AA" w:rsidRDefault="00D156FB" w:rsidP="00C675B0">
            <w:pPr>
              <w:spacing w:line="380" w:lineRule="exact"/>
              <w:jc w:val="left"/>
              <w:rPr>
                <w:rFonts w:ascii="仿宋" w:eastAsia="仿宋" w:hAnsi="仿宋" w:cs="仿宋" w:hint="eastAsia"/>
                <w:sz w:val="28"/>
                <w:szCs w:val="28"/>
              </w:rPr>
            </w:pPr>
            <w:r w:rsidRPr="00F116AA">
              <w:rPr>
                <w:rFonts w:ascii="仿宋" w:eastAsia="仿宋" w:hAnsi="仿宋" w:cs="仿宋" w:hint="eastAsia"/>
                <w:sz w:val="28"/>
                <w:szCs w:val="28"/>
              </w:rPr>
              <w:t>以人民币报价；以单价形式报价；包含完成本项目所需的货款、标准附件、备品备件、技术服务、包装、运输、装卸、检验、验收、税费、售后服务、人员工资、社保及相关福利、采购代理服务费等相关费用，均应列入货物总报价。</w:t>
            </w:r>
          </w:p>
        </w:tc>
      </w:tr>
      <w:tr w:rsidR="00D156FB" w:rsidRPr="00F116AA" w:rsidTr="00C675B0">
        <w:trPr>
          <w:tblCellSpacing w:w="0" w:type="dxa"/>
          <w:jc w:val="center"/>
        </w:trPr>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Pr="00F116AA" w:rsidRDefault="00D156FB" w:rsidP="00C675B0">
            <w:pPr>
              <w:spacing w:line="380" w:lineRule="exact"/>
              <w:jc w:val="center"/>
              <w:rPr>
                <w:rStyle w:val="NormalCharacter"/>
                <w:rFonts w:ascii="仿宋" w:eastAsia="仿宋" w:hAnsi="仿宋" w:cs="仿宋" w:hint="eastAsia"/>
                <w:sz w:val="28"/>
                <w:szCs w:val="28"/>
              </w:rPr>
            </w:pPr>
            <w:r w:rsidRPr="00F116AA">
              <w:rPr>
                <w:rStyle w:val="NormalCharacter"/>
                <w:rFonts w:ascii="仿宋" w:eastAsia="仿宋" w:hAnsi="仿宋" w:cs="仿宋" w:hint="eastAsia"/>
                <w:sz w:val="28"/>
                <w:szCs w:val="28"/>
              </w:rPr>
              <w:t>5</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Pr="00F116AA" w:rsidRDefault="00D156FB" w:rsidP="00C675B0">
            <w:pPr>
              <w:spacing w:line="380" w:lineRule="exact"/>
              <w:jc w:val="center"/>
              <w:rPr>
                <w:rFonts w:ascii="仿宋" w:eastAsia="仿宋" w:hAnsi="仿宋" w:cs="仿宋" w:hint="eastAsia"/>
                <w:sz w:val="28"/>
                <w:szCs w:val="28"/>
              </w:rPr>
            </w:pPr>
            <w:r>
              <w:rPr>
                <w:rFonts w:ascii="仿宋" w:eastAsia="仿宋" w:hAnsi="仿宋" w:cs="仿宋" w:hint="eastAsia"/>
                <w:sz w:val="28"/>
                <w:szCs w:val="28"/>
              </w:rPr>
              <w:t>响应时间</w:t>
            </w:r>
          </w:p>
        </w:tc>
        <w:tc>
          <w:tcPr>
            <w:tcW w:w="7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Pr="00F116AA" w:rsidRDefault="00D156FB" w:rsidP="00C675B0">
            <w:pPr>
              <w:spacing w:line="320" w:lineRule="exact"/>
              <w:jc w:val="left"/>
              <w:rPr>
                <w:rFonts w:ascii="仿宋" w:eastAsia="仿宋" w:hAnsi="仿宋" w:cs="仿宋" w:hint="eastAsia"/>
                <w:sz w:val="28"/>
                <w:szCs w:val="28"/>
              </w:rPr>
            </w:pPr>
            <w:r w:rsidRPr="00F116AA">
              <w:rPr>
                <w:rStyle w:val="font11"/>
                <w:rFonts w:ascii="仿宋" w:eastAsia="仿宋" w:hAnsi="仿宋" w:cs="仿宋" w:hint="default"/>
                <w:sz w:val="28"/>
                <w:szCs w:val="28"/>
                <w:lang w:bidi="ar"/>
              </w:rPr>
              <w:t>为了售后服务方便及时，并在服务期间及服务期后提供免费的咨询服务：人员、装备、药品在</w:t>
            </w:r>
            <w:r>
              <w:rPr>
                <w:rStyle w:val="font11"/>
                <w:rFonts w:ascii="仿宋" w:eastAsia="仿宋" w:hAnsi="仿宋" w:cs="仿宋" w:hint="default"/>
                <w:sz w:val="28"/>
                <w:szCs w:val="28"/>
                <w:lang w:bidi="ar"/>
              </w:rPr>
              <w:t>6</w:t>
            </w:r>
            <w:r w:rsidRPr="00F116AA">
              <w:rPr>
                <w:rStyle w:val="font11"/>
                <w:rFonts w:ascii="仿宋" w:eastAsia="仿宋" w:hAnsi="仿宋" w:cs="仿宋" w:hint="default"/>
                <w:sz w:val="28"/>
                <w:szCs w:val="28"/>
                <w:lang w:bidi="ar"/>
              </w:rPr>
              <w:t>小时以内响应并到达项目所在地并提供服务</w:t>
            </w:r>
            <w:r>
              <w:rPr>
                <w:rStyle w:val="font11"/>
                <w:rFonts w:ascii="仿宋" w:eastAsia="仿宋" w:hAnsi="仿宋" w:cs="仿宋" w:hint="default"/>
                <w:sz w:val="28"/>
                <w:szCs w:val="28"/>
                <w:lang w:bidi="ar"/>
              </w:rPr>
              <w:t>。</w:t>
            </w:r>
          </w:p>
        </w:tc>
      </w:tr>
      <w:tr w:rsidR="00D156FB" w:rsidRPr="00F116AA" w:rsidTr="00C675B0">
        <w:trPr>
          <w:tblCellSpacing w:w="0" w:type="dxa"/>
          <w:jc w:val="center"/>
        </w:trPr>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Pr="00F116AA" w:rsidRDefault="00D156FB" w:rsidP="00C675B0">
            <w:pPr>
              <w:spacing w:line="380" w:lineRule="exact"/>
              <w:jc w:val="center"/>
              <w:rPr>
                <w:rStyle w:val="NormalCharacter"/>
                <w:rFonts w:ascii="仿宋" w:eastAsia="仿宋" w:hAnsi="仿宋" w:cs="仿宋" w:hint="eastAsia"/>
                <w:sz w:val="28"/>
                <w:szCs w:val="28"/>
              </w:rPr>
            </w:pPr>
            <w:r>
              <w:rPr>
                <w:rStyle w:val="NormalCharacter"/>
                <w:rFonts w:ascii="仿宋" w:eastAsia="仿宋" w:hAnsi="仿宋" w:cs="仿宋" w:hint="eastAsia"/>
                <w:sz w:val="28"/>
                <w:szCs w:val="28"/>
              </w:rPr>
              <w:t>6</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Default="00D156FB" w:rsidP="00C675B0">
            <w:pPr>
              <w:spacing w:line="380" w:lineRule="exact"/>
              <w:jc w:val="center"/>
              <w:rPr>
                <w:rFonts w:ascii="仿宋" w:eastAsia="仿宋" w:hAnsi="仿宋" w:cs="仿宋"/>
                <w:sz w:val="28"/>
                <w:szCs w:val="28"/>
              </w:rPr>
            </w:pPr>
            <w:r>
              <w:rPr>
                <w:rFonts w:ascii="仿宋" w:eastAsia="仿宋" w:hAnsi="仿宋" w:cs="仿宋" w:hint="eastAsia"/>
                <w:sz w:val="28"/>
                <w:szCs w:val="28"/>
              </w:rPr>
              <w:t>药品存储条件</w:t>
            </w:r>
          </w:p>
        </w:tc>
        <w:tc>
          <w:tcPr>
            <w:tcW w:w="7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Default="00D156FB" w:rsidP="00C675B0">
            <w:pPr>
              <w:spacing w:line="380" w:lineRule="exact"/>
              <w:jc w:val="left"/>
              <w:rPr>
                <w:rFonts w:ascii="仿宋" w:eastAsia="仿宋" w:hAnsi="仿宋" w:cs="仿宋"/>
                <w:sz w:val="28"/>
                <w:szCs w:val="28"/>
              </w:rPr>
            </w:pPr>
            <w:r>
              <w:rPr>
                <w:rFonts w:ascii="仿宋" w:eastAsia="仿宋" w:hAnsi="仿宋" w:cs="仿宋" w:hint="eastAsia"/>
                <w:sz w:val="28"/>
                <w:szCs w:val="28"/>
              </w:rPr>
              <w:t>成交人在合同签订10个工作日内需在项目所在地租赁面积不小于100平方米仓库</w:t>
            </w:r>
            <w:proofErr w:type="gramStart"/>
            <w:r>
              <w:rPr>
                <w:rFonts w:ascii="仿宋" w:eastAsia="仿宋" w:hAnsi="仿宋" w:cs="仿宋" w:hint="eastAsia"/>
                <w:sz w:val="28"/>
                <w:szCs w:val="28"/>
              </w:rPr>
              <w:t>做为</w:t>
            </w:r>
            <w:proofErr w:type="gramEnd"/>
            <w:r>
              <w:rPr>
                <w:rFonts w:ascii="仿宋" w:eastAsia="仿宋" w:hAnsi="仿宋" w:cs="仿宋" w:hint="eastAsia"/>
                <w:sz w:val="28"/>
                <w:szCs w:val="28"/>
              </w:rPr>
              <w:t>药品存储，并做好安全防范。</w:t>
            </w:r>
          </w:p>
        </w:tc>
      </w:tr>
      <w:tr w:rsidR="00D156FB" w:rsidRPr="00F116AA" w:rsidTr="00C675B0">
        <w:trPr>
          <w:tblCellSpacing w:w="0" w:type="dxa"/>
          <w:jc w:val="center"/>
        </w:trPr>
        <w:tc>
          <w:tcPr>
            <w:tcW w:w="6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Pr="00F116AA" w:rsidRDefault="00D156FB" w:rsidP="00C675B0">
            <w:pPr>
              <w:spacing w:line="380" w:lineRule="exact"/>
              <w:jc w:val="center"/>
              <w:rPr>
                <w:rStyle w:val="NormalCharacter"/>
                <w:rFonts w:ascii="仿宋" w:eastAsia="仿宋" w:hAnsi="仿宋" w:cs="仿宋" w:hint="eastAsia"/>
                <w:sz w:val="28"/>
                <w:szCs w:val="28"/>
              </w:rPr>
            </w:pPr>
            <w:r>
              <w:rPr>
                <w:rStyle w:val="NormalCharacter"/>
                <w:rFonts w:ascii="仿宋" w:eastAsia="仿宋" w:hAnsi="仿宋" w:cs="仿宋" w:hint="eastAsia"/>
                <w:sz w:val="28"/>
                <w:szCs w:val="28"/>
              </w:rPr>
              <w:t>7</w:t>
            </w:r>
          </w:p>
        </w:tc>
        <w:tc>
          <w:tcPr>
            <w:tcW w:w="1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Default="00D156FB" w:rsidP="00C675B0">
            <w:pPr>
              <w:spacing w:line="380" w:lineRule="exact"/>
              <w:jc w:val="center"/>
              <w:rPr>
                <w:rFonts w:ascii="仿宋" w:eastAsia="仿宋" w:hAnsi="仿宋" w:cs="仿宋"/>
                <w:sz w:val="28"/>
                <w:szCs w:val="28"/>
              </w:rPr>
            </w:pPr>
            <w:r>
              <w:rPr>
                <w:rFonts w:ascii="仿宋" w:eastAsia="仿宋" w:hAnsi="仿宋" w:cs="仿宋" w:hint="eastAsia"/>
                <w:sz w:val="28"/>
                <w:szCs w:val="28"/>
              </w:rPr>
              <w:t>验收</w:t>
            </w:r>
          </w:p>
        </w:tc>
        <w:tc>
          <w:tcPr>
            <w:tcW w:w="7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56FB" w:rsidRDefault="00D156FB" w:rsidP="00C675B0">
            <w:pPr>
              <w:spacing w:line="380" w:lineRule="exact"/>
              <w:jc w:val="left"/>
              <w:rPr>
                <w:rFonts w:ascii="仿宋" w:eastAsia="仿宋" w:hAnsi="仿宋" w:cs="仿宋"/>
                <w:sz w:val="28"/>
                <w:szCs w:val="28"/>
              </w:rPr>
            </w:pPr>
            <w:r>
              <w:rPr>
                <w:rFonts w:ascii="仿宋" w:eastAsia="仿宋" w:hAnsi="仿宋" w:cs="仿宋" w:hint="eastAsia"/>
                <w:sz w:val="28"/>
                <w:szCs w:val="28"/>
              </w:rPr>
              <w:t>确保服务外包区域鼠蚊蝇</w:t>
            </w:r>
            <w:proofErr w:type="gramStart"/>
            <w:r>
              <w:rPr>
                <w:rFonts w:ascii="仿宋" w:eastAsia="仿宋" w:hAnsi="仿宋" w:cs="仿宋" w:hint="eastAsia"/>
                <w:sz w:val="28"/>
                <w:szCs w:val="28"/>
              </w:rPr>
              <w:t>蟑</w:t>
            </w:r>
            <w:proofErr w:type="gramEnd"/>
            <w:r>
              <w:rPr>
                <w:rFonts w:ascii="仿宋" w:eastAsia="仿宋" w:hAnsi="仿宋" w:cs="仿宋" w:hint="eastAsia"/>
                <w:sz w:val="28"/>
                <w:szCs w:val="28"/>
              </w:rPr>
              <w:t>密度水平控制在《国家卫生县城(乡镇)标准》C级及以上标准范围内，确保国家、省、市检查顺利通过。</w:t>
            </w:r>
          </w:p>
        </w:tc>
      </w:tr>
    </w:tbl>
    <w:p w:rsidR="00D156FB" w:rsidRPr="00F116AA" w:rsidRDefault="00D156FB" w:rsidP="00D156FB">
      <w:pPr>
        <w:pStyle w:val="2"/>
        <w:numPr>
          <w:ilvl w:val="0"/>
          <w:numId w:val="1"/>
        </w:numPr>
        <w:tabs>
          <w:tab w:val="left" w:pos="6090"/>
        </w:tabs>
        <w:spacing w:before="0" w:after="0" w:line="360" w:lineRule="auto"/>
        <w:jc w:val="center"/>
        <w:rPr>
          <w:rFonts w:ascii="仿宋" w:eastAsia="仿宋" w:hAnsi="仿宋" w:cs="仿宋" w:hint="eastAsia"/>
          <w:bCs w:val="0"/>
          <w:sz w:val="28"/>
          <w:szCs w:val="28"/>
        </w:rPr>
      </w:pPr>
      <w:r w:rsidRPr="00F116AA">
        <w:rPr>
          <w:rFonts w:ascii="仿宋" w:eastAsia="仿宋" w:hAnsi="仿宋" w:cs="仿宋" w:hint="eastAsia"/>
          <w:bCs w:val="0"/>
          <w:sz w:val="28"/>
          <w:szCs w:val="28"/>
        </w:rPr>
        <w:br w:type="page"/>
      </w:r>
      <w:r w:rsidRPr="00F116AA">
        <w:rPr>
          <w:rFonts w:ascii="仿宋" w:eastAsia="仿宋" w:hAnsi="仿宋" w:cs="仿宋" w:hint="eastAsia"/>
          <w:bCs w:val="0"/>
        </w:rPr>
        <w:lastRenderedPageBreak/>
        <w:t xml:space="preserve"> </w:t>
      </w:r>
      <w:bookmarkStart w:id="3" w:name="_Toc178433771"/>
      <w:r w:rsidRPr="00F116AA">
        <w:rPr>
          <w:rFonts w:ascii="仿宋" w:eastAsia="仿宋" w:hAnsi="仿宋" w:cs="仿宋" w:hint="eastAsia"/>
          <w:bCs w:val="0"/>
        </w:rPr>
        <w:t>磋商项目技术</w:t>
      </w:r>
      <w:bookmarkStart w:id="4" w:name="_Toc476930034"/>
      <w:bookmarkEnd w:id="1"/>
      <w:bookmarkEnd w:id="2"/>
      <w:r w:rsidRPr="00F116AA">
        <w:rPr>
          <w:rFonts w:ascii="仿宋" w:eastAsia="仿宋" w:hAnsi="仿宋" w:cs="仿宋" w:hint="eastAsia"/>
          <w:bCs w:val="0"/>
        </w:rPr>
        <w:t>要求</w:t>
      </w:r>
      <w:bookmarkEnd w:id="4"/>
      <w:r w:rsidRPr="00F116AA">
        <w:rPr>
          <w:rFonts w:ascii="仿宋" w:eastAsia="仿宋" w:hAnsi="仿宋" w:cs="仿宋" w:hint="eastAsia"/>
          <w:bCs w:val="0"/>
        </w:rPr>
        <w:t>（服务需求）</w:t>
      </w:r>
      <w:bookmarkEnd w:id="3"/>
    </w:p>
    <w:p w:rsidR="00D156FB" w:rsidRPr="00F116AA" w:rsidRDefault="00D156FB" w:rsidP="00D156FB">
      <w:pPr>
        <w:spacing w:line="360" w:lineRule="auto"/>
        <w:rPr>
          <w:rFonts w:ascii="仿宋" w:eastAsia="仿宋" w:hAnsi="仿宋" w:cs="仿宋" w:hint="eastAsia"/>
          <w:b/>
          <w:sz w:val="28"/>
          <w:szCs w:val="28"/>
        </w:rPr>
      </w:pPr>
      <w:r w:rsidRPr="00F116AA">
        <w:rPr>
          <w:rFonts w:ascii="仿宋" w:eastAsia="仿宋" w:hAnsi="仿宋" w:cs="仿宋" w:hint="eastAsia"/>
          <w:b/>
          <w:sz w:val="28"/>
          <w:szCs w:val="28"/>
        </w:rPr>
        <w:t>一、服务范围</w:t>
      </w:r>
    </w:p>
    <w:p w:rsidR="00D156FB" w:rsidRPr="00F116AA" w:rsidRDefault="00D156FB" w:rsidP="00D156FB">
      <w:pPr>
        <w:spacing w:line="360" w:lineRule="auto"/>
        <w:ind w:firstLineChars="200" w:firstLine="560"/>
        <w:rPr>
          <w:rFonts w:ascii="仿宋" w:eastAsia="仿宋" w:hAnsi="仿宋" w:cs="仿宋" w:hint="eastAsia"/>
          <w:sz w:val="28"/>
          <w:szCs w:val="28"/>
        </w:rPr>
      </w:pPr>
      <w:r w:rsidRPr="00F116AA">
        <w:rPr>
          <w:rFonts w:ascii="仿宋" w:eastAsia="仿宋" w:hAnsi="仿宋" w:cs="仿宋" w:hint="eastAsia"/>
          <w:sz w:val="28"/>
          <w:szCs w:val="28"/>
        </w:rPr>
        <w:t>广昌县县城区创建国家卫生县范围内所有封闭式小区楼院、公共绿地、下水道、地下车库及其他必须要防制的病媒生物重点场所。</w:t>
      </w:r>
    </w:p>
    <w:p w:rsidR="00D156FB" w:rsidRPr="00F116AA" w:rsidRDefault="00D156FB" w:rsidP="00D156FB">
      <w:pPr>
        <w:spacing w:line="360" w:lineRule="auto"/>
        <w:ind w:firstLineChars="200" w:firstLine="560"/>
        <w:rPr>
          <w:rFonts w:ascii="仿宋" w:eastAsia="仿宋" w:hAnsi="仿宋" w:cs="仿宋" w:hint="eastAsia"/>
          <w:sz w:val="28"/>
          <w:szCs w:val="28"/>
        </w:rPr>
      </w:pPr>
      <w:r w:rsidRPr="00F116AA">
        <w:rPr>
          <w:rFonts w:ascii="仿宋" w:eastAsia="仿宋" w:hAnsi="仿宋" w:cs="仿宋" w:hint="eastAsia"/>
          <w:sz w:val="28"/>
          <w:szCs w:val="28"/>
        </w:rPr>
        <w:t>内环境：广昌县城区范围内县委各部门、县直各单位（含二级单位）、各人民团体等单位楼院、食堂、公共卫生间及其他必须要防制的病媒生物重点场所。</w:t>
      </w:r>
    </w:p>
    <w:p w:rsidR="00D156FB" w:rsidRPr="00F116AA" w:rsidRDefault="00D156FB" w:rsidP="00D156FB">
      <w:pPr>
        <w:spacing w:line="360" w:lineRule="auto"/>
        <w:ind w:firstLineChars="200" w:firstLine="560"/>
        <w:rPr>
          <w:rFonts w:ascii="仿宋" w:eastAsia="仿宋" w:hAnsi="仿宋" w:cs="仿宋" w:hint="eastAsia"/>
          <w:sz w:val="28"/>
          <w:szCs w:val="28"/>
        </w:rPr>
      </w:pPr>
      <w:r w:rsidRPr="00F116AA">
        <w:rPr>
          <w:rFonts w:ascii="仿宋" w:eastAsia="仿宋" w:hAnsi="仿宋" w:cs="仿宋" w:hint="eastAsia"/>
          <w:sz w:val="28"/>
          <w:szCs w:val="28"/>
        </w:rPr>
        <w:t>外环境：创建国家卫生县城区片区图内各条公路、街道、小巷，各个社区、无物业小区、开放性小区、城乡结合部、农贸市场，宾馆、酒店、餐饮店、垃圾中转站、公共厕所、废品收购站周边，以及沿河两岸及绿化带、公园、公共绿地、广场、建筑工地、闲置地、窨井、下水道等公共区域。</w:t>
      </w:r>
    </w:p>
    <w:p w:rsidR="00D156FB" w:rsidRPr="00F116AA" w:rsidRDefault="00D156FB" w:rsidP="00D156FB">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二、项目服务期限：</w:t>
      </w:r>
    </w:p>
    <w:p w:rsidR="00D156FB" w:rsidRPr="00F116AA" w:rsidRDefault="00D156FB" w:rsidP="00D156FB">
      <w:pPr>
        <w:spacing w:line="360" w:lineRule="auto"/>
        <w:ind w:firstLineChars="200" w:firstLine="560"/>
        <w:rPr>
          <w:rFonts w:ascii="仿宋" w:eastAsia="仿宋" w:hAnsi="仿宋" w:cs="仿宋" w:hint="eastAsia"/>
          <w:sz w:val="28"/>
          <w:szCs w:val="28"/>
        </w:rPr>
      </w:pPr>
      <w:r w:rsidRPr="00F116AA">
        <w:rPr>
          <w:rFonts w:ascii="仿宋" w:eastAsia="仿宋" w:hAnsi="仿宋" w:cs="仿宋" w:hint="eastAsia"/>
          <w:sz w:val="28"/>
          <w:szCs w:val="28"/>
        </w:rPr>
        <w:t>服务时间:县城区各单位内环境病媒生物防</w:t>
      </w:r>
      <w:proofErr w:type="gramStart"/>
      <w:r w:rsidRPr="00F116AA">
        <w:rPr>
          <w:rFonts w:ascii="仿宋" w:eastAsia="仿宋" w:hAnsi="仿宋" w:cs="仿宋" w:hint="eastAsia"/>
          <w:sz w:val="28"/>
          <w:szCs w:val="28"/>
        </w:rPr>
        <w:t>制合同</w:t>
      </w:r>
      <w:proofErr w:type="gramEnd"/>
      <w:r w:rsidRPr="00F116AA">
        <w:rPr>
          <w:rFonts w:ascii="仿宋" w:eastAsia="仿宋" w:hAnsi="仿宋" w:cs="仿宋" w:hint="eastAsia"/>
          <w:sz w:val="28"/>
          <w:szCs w:val="28"/>
        </w:rPr>
        <w:t>签订之日起至2025年11月6日，县城区公共外环境病媒生物防制自2024年10月18日至2025年11月6日，封闭式小区病媒生物防制于2024年11月7日至2025年11月6日）。</w:t>
      </w:r>
    </w:p>
    <w:p w:rsidR="00D156FB" w:rsidRPr="00F116AA" w:rsidRDefault="00D156FB" w:rsidP="00D156FB">
      <w:pPr>
        <w:spacing w:line="360" w:lineRule="auto"/>
        <w:rPr>
          <w:rFonts w:ascii="仿宋" w:eastAsia="仿宋" w:hAnsi="仿宋" w:cs="仿宋" w:hint="eastAsia"/>
          <w:b/>
          <w:sz w:val="28"/>
          <w:szCs w:val="28"/>
        </w:rPr>
      </w:pPr>
      <w:r w:rsidRPr="00F116AA">
        <w:rPr>
          <w:rFonts w:ascii="仿宋" w:eastAsia="仿宋" w:hAnsi="仿宋" w:cs="仿宋" w:hint="eastAsia"/>
          <w:b/>
          <w:sz w:val="28"/>
          <w:szCs w:val="28"/>
        </w:rPr>
        <w:t>三、用药标准</w:t>
      </w:r>
    </w:p>
    <w:p w:rsidR="00D156FB" w:rsidRPr="00F116AA" w:rsidRDefault="00D156FB" w:rsidP="00D156FB">
      <w:pPr>
        <w:spacing w:line="360" w:lineRule="auto"/>
        <w:ind w:firstLineChars="200" w:firstLine="560"/>
        <w:rPr>
          <w:rFonts w:ascii="仿宋" w:eastAsia="仿宋" w:hAnsi="仿宋" w:cs="仿宋" w:hint="eastAsia"/>
          <w:sz w:val="28"/>
          <w:szCs w:val="28"/>
        </w:rPr>
      </w:pPr>
      <w:r w:rsidRPr="00F116AA">
        <w:rPr>
          <w:rFonts w:ascii="仿宋" w:eastAsia="仿宋" w:hAnsi="仿宋" w:cs="仿宋" w:hint="eastAsia"/>
          <w:sz w:val="28"/>
          <w:szCs w:val="28"/>
        </w:rPr>
        <w:t>投标单位必须注重科学合理用药，不得使用假药、国家禁用的药物，并须确保药物来源和质量正当可靠。使用的药物必须符合GB/T27777-2011《杀鼠剂安全使用准则》与GB/T277 79-2011《卫生杀虫剂安全使用准则》的要求，达到"安全、高效、环保"并交替使用</w:t>
      </w:r>
      <w:r w:rsidRPr="00F116AA">
        <w:rPr>
          <w:rFonts w:ascii="仿宋" w:eastAsia="仿宋" w:hAnsi="仿宋" w:cs="仿宋" w:hint="eastAsia"/>
          <w:sz w:val="28"/>
          <w:szCs w:val="28"/>
        </w:rPr>
        <w:lastRenderedPageBreak/>
        <w:t>药物防止产生耐药性的要求。</w:t>
      </w:r>
    </w:p>
    <w:p w:rsidR="00D156FB" w:rsidRPr="00F116AA" w:rsidRDefault="00D156FB" w:rsidP="00D156FB">
      <w:pPr>
        <w:spacing w:line="360" w:lineRule="auto"/>
        <w:ind w:firstLineChars="200" w:firstLine="560"/>
        <w:rPr>
          <w:rFonts w:ascii="仿宋" w:eastAsia="仿宋" w:hAnsi="仿宋" w:cs="仿宋" w:hint="eastAsia"/>
          <w:sz w:val="28"/>
          <w:szCs w:val="28"/>
        </w:rPr>
      </w:pPr>
      <w:r w:rsidRPr="00F116AA">
        <w:rPr>
          <w:rFonts w:ascii="仿宋" w:eastAsia="仿宋" w:hAnsi="仿宋" w:cs="仿宋" w:hint="eastAsia"/>
          <w:sz w:val="28"/>
          <w:szCs w:val="28"/>
        </w:rPr>
        <w:t>为保证用药质量， 确保创卫工作顺利进行，使用药物按照以下标准和要求执行，服务期内使用必要防制药物的技术标准和要求需满足以下内容。</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551"/>
        <w:gridCol w:w="2268"/>
        <w:gridCol w:w="2028"/>
        <w:gridCol w:w="2028"/>
      </w:tblGrid>
      <w:tr w:rsidR="00D156FB" w:rsidRPr="00F116AA" w:rsidTr="00C675B0">
        <w:tc>
          <w:tcPr>
            <w:tcW w:w="1101"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序号</w:t>
            </w:r>
          </w:p>
        </w:tc>
        <w:tc>
          <w:tcPr>
            <w:tcW w:w="2551"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药品需求</w:t>
            </w:r>
          </w:p>
        </w:tc>
        <w:tc>
          <w:tcPr>
            <w:tcW w:w="2268"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总有效成分含量</w:t>
            </w:r>
          </w:p>
        </w:tc>
        <w:tc>
          <w:tcPr>
            <w:tcW w:w="2028"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灭治对象</w:t>
            </w:r>
          </w:p>
        </w:tc>
        <w:tc>
          <w:tcPr>
            <w:tcW w:w="2028"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使用方法</w:t>
            </w:r>
          </w:p>
        </w:tc>
      </w:tr>
      <w:tr w:rsidR="00D156FB" w:rsidRPr="00F116AA" w:rsidTr="00C675B0">
        <w:tc>
          <w:tcPr>
            <w:tcW w:w="1101"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1</w:t>
            </w:r>
          </w:p>
        </w:tc>
        <w:tc>
          <w:tcPr>
            <w:tcW w:w="2551"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灭鼠毒饵</w:t>
            </w:r>
          </w:p>
        </w:tc>
        <w:tc>
          <w:tcPr>
            <w:tcW w:w="2268"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≥0.005%</w:t>
            </w:r>
          </w:p>
        </w:tc>
        <w:tc>
          <w:tcPr>
            <w:tcW w:w="2028"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鼠</w:t>
            </w:r>
          </w:p>
        </w:tc>
        <w:tc>
          <w:tcPr>
            <w:tcW w:w="2028"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投饵</w:t>
            </w:r>
          </w:p>
        </w:tc>
      </w:tr>
      <w:tr w:rsidR="00D156FB" w:rsidRPr="00F116AA" w:rsidTr="00C675B0">
        <w:tc>
          <w:tcPr>
            <w:tcW w:w="1101"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2</w:t>
            </w:r>
          </w:p>
        </w:tc>
        <w:tc>
          <w:tcPr>
            <w:tcW w:w="2551" w:type="dxa"/>
            <w:shd w:val="clear" w:color="auto" w:fill="auto"/>
          </w:tcPr>
          <w:p w:rsidR="00D156FB" w:rsidRPr="00567847" w:rsidRDefault="00D156FB" w:rsidP="00C675B0">
            <w:pPr>
              <w:spacing w:line="360" w:lineRule="auto"/>
              <w:ind w:rightChars="-51" w:right="-107"/>
              <w:rPr>
                <w:rFonts w:ascii="仿宋" w:eastAsia="仿宋" w:hAnsi="仿宋" w:cs="仿宋" w:hint="eastAsia"/>
                <w:sz w:val="28"/>
                <w:szCs w:val="28"/>
              </w:rPr>
            </w:pPr>
            <w:r w:rsidRPr="00567847">
              <w:rPr>
                <w:rFonts w:ascii="仿宋" w:eastAsia="仿宋" w:hAnsi="仿宋" w:cs="仿宋" w:hint="eastAsia"/>
                <w:sz w:val="28"/>
                <w:szCs w:val="28"/>
              </w:rPr>
              <w:t>氯氟醚菊酯水乳剂</w:t>
            </w:r>
          </w:p>
        </w:tc>
        <w:tc>
          <w:tcPr>
            <w:tcW w:w="2268" w:type="dxa"/>
            <w:shd w:val="clear" w:color="auto" w:fill="auto"/>
          </w:tcPr>
          <w:p w:rsidR="00D156FB" w:rsidRPr="00567847" w:rsidRDefault="00D156FB" w:rsidP="00C675B0">
            <w:pPr>
              <w:spacing w:line="360" w:lineRule="auto"/>
              <w:rPr>
                <w:rFonts w:ascii="仿宋" w:eastAsia="仿宋" w:hAnsi="仿宋" w:cs="仿宋" w:hint="eastAsia"/>
                <w:sz w:val="28"/>
                <w:szCs w:val="28"/>
              </w:rPr>
            </w:pPr>
            <w:r w:rsidRPr="00567847">
              <w:rPr>
                <w:rFonts w:ascii="仿宋" w:eastAsia="仿宋" w:hAnsi="仿宋" w:cs="仿宋" w:hint="eastAsia"/>
                <w:sz w:val="28"/>
                <w:szCs w:val="28"/>
              </w:rPr>
              <w:t>≥5%</w:t>
            </w:r>
          </w:p>
        </w:tc>
        <w:tc>
          <w:tcPr>
            <w:tcW w:w="2028"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蚊、蝇</w:t>
            </w:r>
          </w:p>
        </w:tc>
        <w:tc>
          <w:tcPr>
            <w:tcW w:w="2028"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超低容量喷雾</w:t>
            </w:r>
          </w:p>
        </w:tc>
      </w:tr>
      <w:tr w:rsidR="00D156FB" w:rsidRPr="00F116AA" w:rsidTr="00C675B0">
        <w:tc>
          <w:tcPr>
            <w:tcW w:w="1101"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3</w:t>
            </w:r>
          </w:p>
        </w:tc>
        <w:tc>
          <w:tcPr>
            <w:tcW w:w="2551" w:type="dxa"/>
            <w:shd w:val="clear" w:color="auto" w:fill="auto"/>
          </w:tcPr>
          <w:p w:rsidR="00D156FB" w:rsidRPr="00567847" w:rsidRDefault="00D156FB" w:rsidP="00C675B0">
            <w:pPr>
              <w:spacing w:line="360" w:lineRule="auto"/>
              <w:rPr>
                <w:rFonts w:ascii="仿宋" w:eastAsia="仿宋" w:hAnsi="仿宋" w:cs="仿宋" w:hint="eastAsia"/>
                <w:sz w:val="28"/>
                <w:szCs w:val="28"/>
              </w:rPr>
            </w:pPr>
            <w:r w:rsidRPr="00567847">
              <w:rPr>
                <w:rFonts w:ascii="仿宋" w:eastAsia="仿宋" w:hAnsi="仿宋" w:cs="仿宋" w:hint="eastAsia"/>
                <w:sz w:val="28"/>
                <w:szCs w:val="28"/>
              </w:rPr>
              <w:t>菊酯类＋残杀威复配剂</w:t>
            </w:r>
          </w:p>
        </w:tc>
        <w:tc>
          <w:tcPr>
            <w:tcW w:w="2268" w:type="dxa"/>
            <w:shd w:val="clear" w:color="auto" w:fill="auto"/>
          </w:tcPr>
          <w:p w:rsidR="00D156FB" w:rsidRPr="00567847" w:rsidRDefault="00D156FB" w:rsidP="00C675B0">
            <w:pPr>
              <w:spacing w:line="360" w:lineRule="auto"/>
              <w:rPr>
                <w:rFonts w:ascii="仿宋" w:eastAsia="仿宋" w:hAnsi="仿宋" w:cs="仿宋" w:hint="eastAsia"/>
                <w:sz w:val="28"/>
                <w:szCs w:val="28"/>
              </w:rPr>
            </w:pPr>
            <w:r w:rsidRPr="00567847">
              <w:rPr>
                <w:rFonts w:ascii="仿宋" w:eastAsia="仿宋" w:hAnsi="仿宋" w:cs="仿宋" w:hint="eastAsia"/>
                <w:sz w:val="28"/>
                <w:szCs w:val="28"/>
              </w:rPr>
              <w:t>≥5%</w:t>
            </w:r>
          </w:p>
        </w:tc>
        <w:tc>
          <w:tcPr>
            <w:tcW w:w="2028"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蚊、蝇、蜚蠊</w:t>
            </w:r>
          </w:p>
        </w:tc>
        <w:tc>
          <w:tcPr>
            <w:tcW w:w="2028"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滞留喷洒</w:t>
            </w:r>
          </w:p>
        </w:tc>
      </w:tr>
      <w:tr w:rsidR="00D156FB" w:rsidRPr="00F116AA" w:rsidTr="00C675B0">
        <w:tc>
          <w:tcPr>
            <w:tcW w:w="1101"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4</w:t>
            </w:r>
          </w:p>
        </w:tc>
        <w:tc>
          <w:tcPr>
            <w:tcW w:w="2551" w:type="dxa"/>
            <w:shd w:val="clear" w:color="auto" w:fill="auto"/>
          </w:tcPr>
          <w:p w:rsidR="00D156FB" w:rsidRPr="00F116AA" w:rsidRDefault="00D156FB" w:rsidP="00C675B0">
            <w:pPr>
              <w:spacing w:line="360" w:lineRule="auto"/>
              <w:rPr>
                <w:rFonts w:ascii="仿宋" w:eastAsia="仿宋" w:hAnsi="仿宋" w:cs="仿宋" w:hint="eastAsia"/>
                <w:sz w:val="28"/>
                <w:szCs w:val="28"/>
              </w:rPr>
            </w:pPr>
            <w:proofErr w:type="gramStart"/>
            <w:r w:rsidRPr="00F116AA">
              <w:rPr>
                <w:rFonts w:ascii="仿宋" w:eastAsia="仿宋" w:hAnsi="仿宋" w:cs="仿宋" w:hint="eastAsia"/>
                <w:sz w:val="28"/>
                <w:szCs w:val="28"/>
              </w:rPr>
              <w:t>吡</w:t>
            </w:r>
            <w:proofErr w:type="gramEnd"/>
            <w:r w:rsidRPr="00F116AA">
              <w:rPr>
                <w:rFonts w:ascii="仿宋" w:eastAsia="仿宋" w:hAnsi="仿宋" w:cs="仿宋" w:hint="eastAsia"/>
                <w:sz w:val="28"/>
                <w:szCs w:val="28"/>
              </w:rPr>
              <w:t>丙醚颗粒剂</w:t>
            </w:r>
          </w:p>
        </w:tc>
        <w:tc>
          <w:tcPr>
            <w:tcW w:w="2268"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≥0.5%</w:t>
            </w:r>
          </w:p>
        </w:tc>
        <w:tc>
          <w:tcPr>
            <w:tcW w:w="2028"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孑孓（蚊幼虫）</w:t>
            </w:r>
          </w:p>
        </w:tc>
        <w:tc>
          <w:tcPr>
            <w:tcW w:w="2028"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sz w:val="28"/>
                <w:szCs w:val="28"/>
              </w:rPr>
              <w:t>撒施</w:t>
            </w:r>
          </w:p>
        </w:tc>
      </w:tr>
      <w:tr w:rsidR="00D156FB" w:rsidRPr="00F116AA" w:rsidTr="00C675B0">
        <w:tc>
          <w:tcPr>
            <w:tcW w:w="1101"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5</w:t>
            </w:r>
          </w:p>
        </w:tc>
        <w:tc>
          <w:tcPr>
            <w:tcW w:w="2551"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灭</w:t>
            </w:r>
            <w:proofErr w:type="gramStart"/>
            <w:r w:rsidRPr="00F116AA">
              <w:rPr>
                <w:rFonts w:ascii="仿宋" w:eastAsia="仿宋" w:hAnsi="仿宋" w:cs="仿宋" w:hint="eastAsia"/>
                <w:sz w:val="28"/>
                <w:szCs w:val="28"/>
              </w:rPr>
              <w:t>蟑饵</w:t>
            </w:r>
            <w:proofErr w:type="gramEnd"/>
            <w:r w:rsidRPr="00F116AA">
              <w:rPr>
                <w:rFonts w:ascii="仿宋" w:eastAsia="仿宋" w:hAnsi="仿宋" w:cs="仿宋" w:hint="eastAsia"/>
                <w:sz w:val="28"/>
                <w:szCs w:val="28"/>
              </w:rPr>
              <w:t>剂或</w:t>
            </w:r>
            <w:proofErr w:type="gramStart"/>
            <w:r w:rsidRPr="00F116AA">
              <w:rPr>
                <w:rFonts w:ascii="仿宋" w:eastAsia="仿宋" w:hAnsi="仿宋" w:cs="仿宋" w:hint="eastAsia"/>
                <w:sz w:val="28"/>
                <w:szCs w:val="28"/>
              </w:rPr>
              <w:t>饵</w:t>
            </w:r>
            <w:proofErr w:type="gramEnd"/>
            <w:r w:rsidRPr="00F116AA">
              <w:rPr>
                <w:rFonts w:ascii="仿宋" w:eastAsia="仿宋" w:hAnsi="仿宋" w:cs="仿宋" w:hint="eastAsia"/>
                <w:sz w:val="28"/>
                <w:szCs w:val="28"/>
              </w:rPr>
              <w:t>粒</w:t>
            </w:r>
          </w:p>
        </w:tc>
        <w:tc>
          <w:tcPr>
            <w:tcW w:w="2268"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≥0.05%</w:t>
            </w:r>
          </w:p>
        </w:tc>
        <w:tc>
          <w:tcPr>
            <w:tcW w:w="2028"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蜚蠊</w:t>
            </w:r>
          </w:p>
        </w:tc>
        <w:tc>
          <w:tcPr>
            <w:tcW w:w="2028" w:type="dxa"/>
            <w:shd w:val="clear" w:color="auto" w:fill="auto"/>
          </w:tcPr>
          <w:p w:rsidR="00D156FB" w:rsidRPr="00F116AA" w:rsidRDefault="00D156FB" w:rsidP="00C675B0">
            <w:pPr>
              <w:spacing w:line="360" w:lineRule="auto"/>
              <w:rPr>
                <w:rFonts w:ascii="仿宋" w:eastAsia="仿宋" w:hAnsi="仿宋" w:cs="仿宋" w:hint="eastAsia"/>
                <w:sz w:val="28"/>
                <w:szCs w:val="28"/>
              </w:rPr>
            </w:pPr>
            <w:r w:rsidRPr="00F116AA">
              <w:rPr>
                <w:rFonts w:ascii="仿宋" w:eastAsia="仿宋" w:hAnsi="仿宋" w:cs="仿宋" w:hint="eastAsia"/>
                <w:sz w:val="28"/>
                <w:szCs w:val="28"/>
              </w:rPr>
              <w:t>投放</w:t>
            </w:r>
          </w:p>
        </w:tc>
      </w:tr>
    </w:tbl>
    <w:p w:rsidR="00D156FB" w:rsidRPr="00567847" w:rsidRDefault="00D156FB" w:rsidP="00D156FB">
      <w:pPr>
        <w:rPr>
          <w:rFonts w:ascii="仿宋" w:eastAsia="仿宋" w:hAnsi="仿宋" w:cs="仿宋" w:hint="eastAsia"/>
          <w:sz w:val="24"/>
          <w:szCs w:val="24"/>
        </w:rPr>
      </w:pPr>
      <w:r w:rsidRPr="00567847">
        <w:rPr>
          <w:rFonts w:ascii="仿宋" w:eastAsia="仿宋" w:hAnsi="仿宋" w:cs="仿宋" w:hint="eastAsia"/>
          <w:sz w:val="24"/>
          <w:szCs w:val="24"/>
        </w:rPr>
        <w:t>注：</w:t>
      </w:r>
      <w:r>
        <w:rPr>
          <w:rFonts w:ascii="仿宋" w:eastAsia="仿宋" w:hAnsi="仿宋" w:cs="仿宋" w:hint="eastAsia"/>
          <w:sz w:val="24"/>
          <w:szCs w:val="24"/>
        </w:rPr>
        <w:t>供应商</w:t>
      </w:r>
      <w:r w:rsidRPr="00567847">
        <w:rPr>
          <w:rFonts w:ascii="仿宋" w:eastAsia="仿宋" w:hAnsi="仿宋" w:cs="仿宋" w:hint="eastAsia"/>
          <w:sz w:val="24"/>
          <w:szCs w:val="24"/>
        </w:rPr>
        <w:t>须提供药品制造商具有相关部门颁发且在有效期内的农药登记证、 农药生产许可证，并提供相关药品的企业标准信息公共服务平台备案的企业标准复印件并加盖所投药品制造商公章佐证</w:t>
      </w:r>
      <w:r w:rsidRPr="00567847">
        <w:rPr>
          <w:rFonts w:ascii="仿宋" w:eastAsia="仿宋" w:hAnsi="仿宋" w:cs="仿宋" w:hint="eastAsia"/>
          <w:b/>
          <w:sz w:val="24"/>
          <w:szCs w:val="24"/>
        </w:rPr>
        <w:t>（备注本项目名称及编号水印）</w:t>
      </w:r>
      <w:r>
        <w:rPr>
          <w:rFonts w:ascii="仿宋" w:eastAsia="仿宋" w:hAnsi="仿宋" w:cs="仿宋" w:hint="eastAsia"/>
          <w:sz w:val="24"/>
          <w:szCs w:val="24"/>
        </w:rPr>
        <w:t>、</w:t>
      </w:r>
      <w:r w:rsidRPr="00567847">
        <w:rPr>
          <w:rFonts w:ascii="仿宋" w:eastAsia="仿宋" w:hAnsi="仿宋" w:cs="仿宋" w:hint="eastAsia"/>
          <w:sz w:val="24"/>
          <w:szCs w:val="24"/>
        </w:rPr>
        <w:t>保证进货渠道正规</w:t>
      </w:r>
      <w:r>
        <w:rPr>
          <w:rFonts w:ascii="仿宋" w:eastAsia="仿宋" w:hAnsi="仿宋" w:cs="仿宋" w:hint="eastAsia"/>
          <w:sz w:val="24"/>
          <w:szCs w:val="24"/>
        </w:rPr>
        <w:t>及</w:t>
      </w:r>
      <w:r w:rsidRPr="00567847">
        <w:rPr>
          <w:rFonts w:ascii="仿宋" w:eastAsia="仿宋" w:hAnsi="仿宋" w:cs="仿宋" w:hint="eastAsia"/>
          <w:sz w:val="24"/>
          <w:szCs w:val="24"/>
        </w:rPr>
        <w:t>无过期产品等</w:t>
      </w:r>
      <w:r>
        <w:rPr>
          <w:rFonts w:ascii="仿宋" w:eastAsia="仿宋" w:hAnsi="仿宋" w:cs="仿宋" w:hint="eastAsia"/>
          <w:sz w:val="24"/>
          <w:szCs w:val="24"/>
        </w:rPr>
        <w:t>服务的</w:t>
      </w:r>
      <w:r w:rsidRPr="00567847">
        <w:rPr>
          <w:rFonts w:ascii="仿宋" w:eastAsia="仿宋" w:hAnsi="仿宋" w:cs="仿宋" w:hint="eastAsia"/>
          <w:sz w:val="24"/>
          <w:szCs w:val="24"/>
        </w:rPr>
        <w:t>承诺</w:t>
      </w:r>
      <w:r>
        <w:rPr>
          <w:rFonts w:ascii="仿宋" w:eastAsia="仿宋" w:hAnsi="仿宋" w:cs="仿宋" w:hint="eastAsia"/>
          <w:sz w:val="24"/>
          <w:szCs w:val="24"/>
        </w:rPr>
        <w:t>书。</w:t>
      </w:r>
      <w:r w:rsidRPr="00567847">
        <w:rPr>
          <w:rFonts w:ascii="仿宋" w:eastAsia="仿宋" w:hAnsi="仿宋" w:cs="仿宋" w:hint="eastAsia"/>
          <w:sz w:val="24"/>
          <w:szCs w:val="24"/>
        </w:rPr>
        <w:t>否则做无效投标处理。</w:t>
      </w:r>
    </w:p>
    <w:p w:rsidR="00D156FB" w:rsidRPr="00F116AA" w:rsidRDefault="00D156FB" w:rsidP="00D156FB">
      <w:pPr>
        <w:spacing w:line="360" w:lineRule="auto"/>
        <w:rPr>
          <w:rFonts w:ascii="仿宋" w:eastAsia="仿宋" w:hAnsi="仿宋" w:cs="仿宋" w:hint="eastAsia"/>
          <w:b/>
          <w:sz w:val="28"/>
          <w:szCs w:val="28"/>
        </w:rPr>
      </w:pPr>
      <w:r w:rsidRPr="00F116AA">
        <w:rPr>
          <w:rFonts w:ascii="仿宋" w:eastAsia="仿宋" w:hAnsi="仿宋" w:cs="仿宋" w:hint="eastAsia"/>
          <w:b/>
          <w:sz w:val="28"/>
          <w:szCs w:val="28"/>
        </w:rPr>
        <w:t>四、消灭服务内容</w:t>
      </w:r>
    </w:p>
    <w:p w:rsidR="00D156FB" w:rsidRPr="00F116AA" w:rsidRDefault="00D156FB" w:rsidP="00D156FB">
      <w:pPr>
        <w:spacing w:line="360" w:lineRule="auto"/>
        <w:ind w:firstLineChars="200" w:firstLine="560"/>
        <w:rPr>
          <w:rFonts w:ascii="仿宋" w:eastAsia="仿宋" w:hAnsi="仿宋" w:cs="仿宋"/>
          <w:sz w:val="28"/>
          <w:szCs w:val="28"/>
        </w:rPr>
      </w:pPr>
      <w:r w:rsidRPr="00F116AA">
        <w:rPr>
          <w:rFonts w:ascii="仿宋" w:eastAsia="仿宋" w:hAnsi="仿宋" w:cs="仿宋" w:hint="eastAsia"/>
          <w:sz w:val="28"/>
          <w:szCs w:val="28"/>
        </w:rPr>
        <w:t>1、灭鼠:中标单位需在服务外包区域内</w:t>
      </w:r>
      <w:r>
        <w:rPr>
          <w:rFonts w:ascii="仿宋" w:eastAsia="仿宋" w:hAnsi="仿宋" w:cs="仿宋" w:hint="eastAsia"/>
          <w:sz w:val="28"/>
          <w:szCs w:val="28"/>
        </w:rPr>
        <w:t>指定</w:t>
      </w:r>
      <w:r w:rsidRPr="00F116AA">
        <w:rPr>
          <w:rFonts w:ascii="仿宋" w:eastAsia="仿宋" w:hAnsi="仿宋" w:cs="仿宋" w:hint="eastAsia"/>
          <w:sz w:val="28"/>
          <w:szCs w:val="28"/>
        </w:rPr>
        <w:t>设置毒鼠盒</w:t>
      </w:r>
      <w:r>
        <w:rPr>
          <w:rFonts w:ascii="仿宋" w:eastAsia="仿宋" w:hAnsi="仿宋" w:cs="仿宋" w:hint="eastAsia"/>
          <w:sz w:val="28"/>
          <w:szCs w:val="28"/>
        </w:rPr>
        <w:t>（如中途遗失应及时补齐）【每个毒鼠饵盒长度29-30厘米、每隔50米处放置一个毒鼠盒等】</w:t>
      </w:r>
      <w:r w:rsidRPr="00F116AA">
        <w:rPr>
          <w:rFonts w:ascii="仿宋" w:eastAsia="仿宋" w:hAnsi="仿宋" w:cs="仿宋" w:hint="eastAsia"/>
          <w:sz w:val="28"/>
          <w:szCs w:val="28"/>
        </w:rPr>
        <w:t>，毒鼠</w:t>
      </w:r>
      <w:proofErr w:type="gramStart"/>
      <w:r w:rsidRPr="00F116AA">
        <w:rPr>
          <w:rFonts w:ascii="仿宋" w:eastAsia="仿宋" w:hAnsi="仿宋" w:cs="仿宋" w:hint="eastAsia"/>
          <w:sz w:val="28"/>
          <w:szCs w:val="28"/>
        </w:rPr>
        <w:t>盒费用</w:t>
      </w:r>
      <w:proofErr w:type="gramEnd"/>
      <w:r w:rsidRPr="00F116AA">
        <w:rPr>
          <w:rFonts w:ascii="仿宋" w:eastAsia="仿宋" w:hAnsi="仿宋" w:cs="仿宋" w:hint="eastAsia"/>
          <w:sz w:val="28"/>
          <w:szCs w:val="28"/>
        </w:rPr>
        <w:t>由中标单位承担，并经常性投药灭鼠；</w:t>
      </w:r>
      <w:r>
        <w:rPr>
          <w:rFonts w:ascii="仿宋" w:eastAsia="仿宋" w:hAnsi="仿宋" w:cs="仿宋" w:hint="eastAsia"/>
          <w:sz w:val="28"/>
          <w:szCs w:val="28"/>
        </w:rPr>
        <w:t>保证每个毒鼠</w:t>
      </w:r>
      <w:proofErr w:type="gramStart"/>
      <w:r>
        <w:rPr>
          <w:rFonts w:ascii="仿宋" w:eastAsia="仿宋" w:hAnsi="仿宋" w:cs="仿宋" w:hint="eastAsia"/>
          <w:sz w:val="28"/>
          <w:szCs w:val="28"/>
        </w:rPr>
        <w:t>饵</w:t>
      </w:r>
      <w:proofErr w:type="gramEnd"/>
      <w:r>
        <w:rPr>
          <w:rFonts w:ascii="仿宋" w:eastAsia="仿宋" w:hAnsi="仿宋" w:cs="仿宋" w:hint="eastAsia"/>
          <w:sz w:val="28"/>
          <w:szCs w:val="28"/>
        </w:rPr>
        <w:t>盒长年不断药；固定、完好，无损坏、无移动；相关警示标识牢固（贴在墙上要求使用塑料彩色标识），完好清晰；无破损 、无褪色、无污染。乙方在服务范围内实施灭鼠时须封堵鼠洞</w:t>
      </w:r>
      <w:r w:rsidRPr="00F116AA">
        <w:rPr>
          <w:rFonts w:ascii="仿宋" w:eastAsia="仿宋" w:hAnsi="仿宋" w:cs="仿宋" w:hint="eastAsia"/>
          <w:sz w:val="28"/>
          <w:szCs w:val="28"/>
        </w:rPr>
        <w:t>。</w:t>
      </w:r>
      <w:proofErr w:type="gramStart"/>
      <w:r>
        <w:rPr>
          <w:rFonts w:ascii="仿宋" w:eastAsia="仿宋" w:hAnsi="仿宋" w:cs="仿宋" w:hint="eastAsia"/>
          <w:sz w:val="28"/>
          <w:szCs w:val="28"/>
        </w:rPr>
        <w:t>灭</w:t>
      </w:r>
      <w:proofErr w:type="gramEnd"/>
      <w:r>
        <w:rPr>
          <w:rFonts w:ascii="仿宋" w:eastAsia="仿宋" w:hAnsi="仿宋" w:cs="仿宋" w:hint="eastAsia"/>
          <w:sz w:val="28"/>
          <w:szCs w:val="28"/>
        </w:rPr>
        <w:t>效率均应达95%及以上。</w:t>
      </w:r>
    </w:p>
    <w:p w:rsidR="00D156FB" w:rsidRPr="00F116AA" w:rsidRDefault="00D156FB" w:rsidP="00D156FB">
      <w:pPr>
        <w:spacing w:line="360" w:lineRule="auto"/>
        <w:ind w:firstLineChars="200" w:firstLine="560"/>
        <w:rPr>
          <w:rFonts w:ascii="仿宋" w:eastAsia="仿宋" w:hAnsi="仿宋" w:cs="仿宋"/>
          <w:sz w:val="28"/>
          <w:szCs w:val="28"/>
        </w:rPr>
      </w:pPr>
      <w:r w:rsidRPr="00F116AA">
        <w:rPr>
          <w:rFonts w:ascii="仿宋" w:eastAsia="仿宋" w:hAnsi="仿宋" w:cs="仿宋" w:hint="eastAsia"/>
          <w:sz w:val="28"/>
          <w:szCs w:val="28"/>
        </w:rPr>
        <w:t>2、灭蟑螂:在服务外包区域的社区、农贸市场周边、街道、餐饮</w:t>
      </w:r>
      <w:r w:rsidRPr="00F116AA">
        <w:rPr>
          <w:rFonts w:ascii="仿宋" w:eastAsia="仿宋" w:hAnsi="仿宋" w:cs="仿宋" w:hint="eastAsia"/>
          <w:sz w:val="28"/>
          <w:szCs w:val="28"/>
        </w:rPr>
        <w:lastRenderedPageBreak/>
        <w:t>店周边等公共外环境及下水道、窨井展灭</w:t>
      </w:r>
      <w:proofErr w:type="gramStart"/>
      <w:r w:rsidRPr="00F116AA">
        <w:rPr>
          <w:rFonts w:ascii="仿宋" w:eastAsia="仿宋" w:hAnsi="仿宋" w:cs="仿宋" w:hint="eastAsia"/>
          <w:sz w:val="28"/>
          <w:szCs w:val="28"/>
        </w:rPr>
        <w:t>蟑</w:t>
      </w:r>
      <w:proofErr w:type="gramEnd"/>
      <w:r w:rsidRPr="00F116AA">
        <w:rPr>
          <w:rFonts w:ascii="仿宋" w:eastAsia="仿宋" w:hAnsi="仿宋" w:cs="仿宋" w:hint="eastAsia"/>
          <w:sz w:val="28"/>
          <w:szCs w:val="28"/>
        </w:rPr>
        <w:t>工作。</w:t>
      </w:r>
    </w:p>
    <w:p w:rsidR="00D156FB" w:rsidRPr="00F116AA" w:rsidRDefault="00D156FB" w:rsidP="00D156FB">
      <w:pPr>
        <w:spacing w:line="360" w:lineRule="auto"/>
        <w:ind w:firstLineChars="200" w:firstLine="560"/>
        <w:rPr>
          <w:rFonts w:ascii="仿宋" w:eastAsia="仿宋" w:hAnsi="仿宋" w:cs="仿宋"/>
          <w:sz w:val="28"/>
          <w:szCs w:val="28"/>
        </w:rPr>
      </w:pPr>
      <w:r w:rsidRPr="00F116AA">
        <w:rPr>
          <w:rFonts w:ascii="仿宋" w:eastAsia="仿宋" w:hAnsi="仿宋" w:cs="仿宋" w:hint="eastAsia"/>
          <w:sz w:val="28"/>
          <w:szCs w:val="28"/>
        </w:rPr>
        <w:t>3、灭蚊蝇:在服务外包区域</w:t>
      </w:r>
      <w:proofErr w:type="gramStart"/>
      <w:r w:rsidRPr="00F116AA">
        <w:rPr>
          <w:rFonts w:ascii="仿宋" w:eastAsia="仿宋" w:hAnsi="仿宋" w:cs="仿宋" w:hint="eastAsia"/>
          <w:sz w:val="28"/>
          <w:szCs w:val="28"/>
        </w:rPr>
        <w:t>灭</w:t>
      </w:r>
      <w:proofErr w:type="gramEnd"/>
      <w:r w:rsidRPr="00F116AA">
        <w:rPr>
          <w:rFonts w:ascii="仿宋" w:eastAsia="仿宋" w:hAnsi="仿宋" w:cs="仿宋" w:hint="eastAsia"/>
          <w:sz w:val="28"/>
          <w:szCs w:val="28"/>
        </w:rPr>
        <w:t>蚊蝇。每年5-10月份，对服务外包区域喷洒卫生杀虫剂</w:t>
      </w:r>
      <w:proofErr w:type="gramStart"/>
      <w:r w:rsidRPr="00F116AA">
        <w:rPr>
          <w:rFonts w:ascii="仿宋" w:eastAsia="仿宋" w:hAnsi="仿宋" w:cs="仿宋" w:hint="eastAsia"/>
          <w:sz w:val="28"/>
          <w:szCs w:val="28"/>
        </w:rPr>
        <w:t>灭</w:t>
      </w:r>
      <w:proofErr w:type="gramEnd"/>
      <w:r w:rsidRPr="00F116AA">
        <w:rPr>
          <w:rFonts w:ascii="仿宋" w:eastAsia="仿宋" w:hAnsi="仿宋" w:cs="仿宋" w:hint="eastAsia"/>
          <w:sz w:val="28"/>
          <w:szCs w:val="28"/>
        </w:rPr>
        <w:t>蚊蝇进行药物投放或喷洒一至两次。</w:t>
      </w:r>
    </w:p>
    <w:p w:rsidR="00D156FB" w:rsidRPr="00F116AA" w:rsidRDefault="00D156FB" w:rsidP="00D156FB">
      <w:pPr>
        <w:spacing w:line="360" w:lineRule="auto"/>
        <w:ind w:firstLineChars="200" w:firstLine="560"/>
        <w:rPr>
          <w:rFonts w:ascii="仿宋" w:eastAsia="仿宋" w:hAnsi="仿宋" w:cs="仿宋"/>
          <w:sz w:val="28"/>
          <w:szCs w:val="28"/>
        </w:rPr>
      </w:pPr>
      <w:r w:rsidRPr="00F116AA">
        <w:rPr>
          <w:rFonts w:ascii="仿宋" w:eastAsia="仿宋" w:hAnsi="仿宋" w:cs="仿宋" w:hint="eastAsia"/>
          <w:sz w:val="28"/>
          <w:szCs w:val="28"/>
        </w:rPr>
        <w:t>4、环境治理:负责服务外包区域孳生地调</w:t>
      </w:r>
      <w:proofErr w:type="gramStart"/>
      <w:r w:rsidRPr="00F116AA">
        <w:rPr>
          <w:rFonts w:ascii="仿宋" w:eastAsia="仿宋" w:hAnsi="仿宋" w:cs="仿宋" w:hint="eastAsia"/>
          <w:sz w:val="28"/>
          <w:szCs w:val="28"/>
        </w:rPr>
        <w:t>査</w:t>
      </w:r>
      <w:proofErr w:type="gramEnd"/>
      <w:r w:rsidRPr="00F116AA">
        <w:rPr>
          <w:rFonts w:ascii="仿宋" w:eastAsia="仿宋" w:hAnsi="仿宋" w:cs="仿宋" w:hint="eastAsia"/>
          <w:sz w:val="28"/>
          <w:szCs w:val="28"/>
        </w:rPr>
        <w:t>和对小型孳生地进行处理(如清除小型积水、小的卫生死角和散在拉</w:t>
      </w:r>
      <w:proofErr w:type="gramStart"/>
      <w:r w:rsidRPr="00F116AA">
        <w:rPr>
          <w:rFonts w:ascii="仿宋" w:eastAsia="仿宋" w:hAnsi="仿宋" w:cs="仿宋" w:hint="eastAsia"/>
          <w:sz w:val="28"/>
          <w:szCs w:val="28"/>
        </w:rPr>
        <w:t>圾</w:t>
      </w:r>
      <w:proofErr w:type="gramEnd"/>
      <w:r w:rsidRPr="00F116AA">
        <w:rPr>
          <w:rFonts w:ascii="仿宋" w:eastAsia="仿宋" w:hAnsi="仿宋" w:cs="仿宋" w:hint="eastAsia"/>
          <w:sz w:val="28"/>
          <w:szCs w:val="28"/>
        </w:rPr>
        <w:t>、清理</w:t>
      </w:r>
      <w:proofErr w:type="gramStart"/>
      <w:r w:rsidRPr="00F116AA">
        <w:rPr>
          <w:rFonts w:ascii="仿宋" w:eastAsia="仿宋" w:hAnsi="仿宋" w:cs="仿宋" w:hint="eastAsia"/>
          <w:sz w:val="28"/>
          <w:szCs w:val="28"/>
        </w:rPr>
        <w:t>蟑迹鼠</w:t>
      </w:r>
      <w:proofErr w:type="gramEnd"/>
      <w:r w:rsidRPr="00F116AA">
        <w:rPr>
          <w:rFonts w:ascii="仿宋" w:eastAsia="仿宋" w:hAnsi="仿宋" w:cs="仿宋" w:hint="eastAsia"/>
          <w:sz w:val="28"/>
          <w:szCs w:val="28"/>
        </w:rPr>
        <w:t>迹等)。</w:t>
      </w:r>
    </w:p>
    <w:p w:rsidR="00D156FB" w:rsidRPr="00F116AA" w:rsidRDefault="00D156FB" w:rsidP="00D156FB">
      <w:pPr>
        <w:spacing w:line="360" w:lineRule="auto"/>
        <w:ind w:firstLineChars="200" w:firstLine="560"/>
        <w:rPr>
          <w:rFonts w:ascii="仿宋" w:eastAsia="仿宋" w:hAnsi="仿宋" w:cs="仿宋"/>
          <w:sz w:val="28"/>
          <w:szCs w:val="28"/>
        </w:rPr>
      </w:pPr>
      <w:r w:rsidRPr="00F116AA">
        <w:rPr>
          <w:rFonts w:ascii="仿宋" w:eastAsia="仿宋" w:hAnsi="仿宋" w:cs="仿宋" w:hint="eastAsia"/>
          <w:sz w:val="28"/>
          <w:szCs w:val="28"/>
        </w:rPr>
        <w:t>5、指定社区、相关单位建设和完善防蝇防鼠设施和“四害”孳生场所治理。</w:t>
      </w:r>
    </w:p>
    <w:p w:rsidR="00D156FB" w:rsidRPr="00F116AA" w:rsidRDefault="00D156FB" w:rsidP="00D156FB">
      <w:pPr>
        <w:spacing w:line="360" w:lineRule="auto"/>
        <w:ind w:firstLineChars="200" w:firstLine="560"/>
        <w:rPr>
          <w:rFonts w:ascii="仿宋" w:eastAsia="仿宋" w:hAnsi="仿宋" w:cs="仿宋" w:hint="eastAsia"/>
          <w:sz w:val="28"/>
          <w:szCs w:val="28"/>
        </w:rPr>
      </w:pPr>
      <w:r w:rsidRPr="00F116AA">
        <w:rPr>
          <w:rFonts w:ascii="仿宋" w:eastAsia="仿宋" w:hAnsi="仿宋" w:cs="仿宋" w:hint="eastAsia"/>
          <w:sz w:val="28"/>
          <w:szCs w:val="28"/>
        </w:rPr>
        <w:t>6、提供书面报告防制服务工作情況和发现的问题，并提供密度监测统计表、孳生地调</w:t>
      </w:r>
      <w:proofErr w:type="gramStart"/>
      <w:r w:rsidRPr="00F116AA">
        <w:rPr>
          <w:rFonts w:ascii="仿宋" w:eastAsia="仿宋" w:hAnsi="仿宋" w:cs="仿宋" w:hint="eastAsia"/>
          <w:sz w:val="28"/>
          <w:szCs w:val="28"/>
        </w:rPr>
        <w:t>査</w:t>
      </w:r>
      <w:proofErr w:type="gramEnd"/>
      <w:r w:rsidRPr="00F116AA">
        <w:rPr>
          <w:rFonts w:ascii="仿宋" w:eastAsia="仿宋" w:hAnsi="仿宋" w:cs="仿宋" w:hint="eastAsia"/>
          <w:sz w:val="28"/>
          <w:szCs w:val="28"/>
        </w:rPr>
        <w:t>表、施工记录表、药品使用记录表等。</w:t>
      </w:r>
    </w:p>
    <w:p w:rsidR="00D156FB" w:rsidRPr="00F116AA" w:rsidRDefault="00D156FB" w:rsidP="00D156FB">
      <w:pPr>
        <w:spacing w:line="360" w:lineRule="auto"/>
        <w:rPr>
          <w:rFonts w:ascii="仿宋" w:eastAsia="仿宋" w:hAnsi="仿宋" w:cs="仿宋" w:hint="eastAsia"/>
          <w:b/>
          <w:sz w:val="28"/>
          <w:szCs w:val="28"/>
        </w:rPr>
      </w:pPr>
      <w:r w:rsidRPr="00F116AA">
        <w:rPr>
          <w:rFonts w:ascii="仿宋" w:eastAsia="仿宋" w:hAnsi="仿宋" w:cs="仿宋" w:hint="eastAsia"/>
          <w:b/>
          <w:sz w:val="28"/>
          <w:szCs w:val="28"/>
        </w:rPr>
        <w:t>五、消杀服务质量监管及处罚</w:t>
      </w:r>
    </w:p>
    <w:p w:rsidR="00D156FB" w:rsidRPr="00F116AA" w:rsidRDefault="00D156FB" w:rsidP="00D156FB">
      <w:pPr>
        <w:spacing w:line="360" w:lineRule="auto"/>
        <w:ind w:firstLineChars="200" w:firstLine="560"/>
        <w:rPr>
          <w:rFonts w:ascii="仿宋" w:eastAsia="仿宋" w:hAnsi="仿宋" w:cs="仿宋"/>
          <w:sz w:val="28"/>
          <w:szCs w:val="28"/>
        </w:rPr>
      </w:pPr>
      <w:r w:rsidRPr="00F116AA">
        <w:rPr>
          <w:rFonts w:ascii="仿宋" w:eastAsia="仿宋" w:hAnsi="仿宋" w:cs="仿宋" w:hint="eastAsia"/>
          <w:sz w:val="28"/>
          <w:szCs w:val="28"/>
        </w:rPr>
        <w:t>1、总的质量要求:中标单位确保服务外包区域鼠蚊蝇</w:t>
      </w:r>
      <w:proofErr w:type="gramStart"/>
      <w:r w:rsidRPr="00F116AA">
        <w:rPr>
          <w:rFonts w:ascii="仿宋" w:eastAsia="仿宋" w:hAnsi="仿宋" w:cs="仿宋" w:hint="eastAsia"/>
          <w:sz w:val="28"/>
          <w:szCs w:val="28"/>
        </w:rPr>
        <w:t>蟑</w:t>
      </w:r>
      <w:proofErr w:type="gramEnd"/>
      <w:r w:rsidRPr="00F116AA">
        <w:rPr>
          <w:rFonts w:ascii="仿宋" w:eastAsia="仿宋" w:hAnsi="仿宋" w:cs="仿宋" w:hint="eastAsia"/>
          <w:sz w:val="28"/>
          <w:szCs w:val="28"/>
        </w:rPr>
        <w:t>密度水平控制在《国家卫生县城(乡镇)标准》</w:t>
      </w:r>
      <w:r>
        <w:rPr>
          <w:rFonts w:ascii="仿宋" w:eastAsia="仿宋" w:hAnsi="仿宋" w:cs="仿宋" w:hint="eastAsia"/>
          <w:sz w:val="28"/>
          <w:szCs w:val="28"/>
        </w:rPr>
        <w:t>C级及以上标准</w:t>
      </w:r>
      <w:r w:rsidRPr="00F116AA">
        <w:rPr>
          <w:rFonts w:ascii="仿宋" w:eastAsia="仿宋" w:hAnsi="仿宋" w:cs="仿宋" w:hint="eastAsia"/>
          <w:sz w:val="28"/>
          <w:szCs w:val="28"/>
        </w:rPr>
        <w:t>范围内，确保国家、省、市检查顺利通过。</w:t>
      </w:r>
    </w:p>
    <w:p w:rsidR="00D156FB" w:rsidRPr="00F116AA" w:rsidRDefault="00D156FB" w:rsidP="00D156FB">
      <w:pPr>
        <w:spacing w:line="360" w:lineRule="auto"/>
        <w:ind w:firstLineChars="200" w:firstLine="560"/>
        <w:rPr>
          <w:rFonts w:ascii="仿宋" w:eastAsia="仿宋" w:hAnsi="仿宋" w:cs="仿宋"/>
          <w:sz w:val="28"/>
          <w:szCs w:val="28"/>
        </w:rPr>
      </w:pPr>
      <w:r w:rsidRPr="00F116AA">
        <w:rPr>
          <w:rFonts w:ascii="仿宋" w:eastAsia="仿宋" w:hAnsi="仿宋" w:cs="仿宋" w:hint="eastAsia"/>
          <w:sz w:val="28"/>
          <w:szCs w:val="28"/>
        </w:rPr>
        <w:t>具体质量要求:</w:t>
      </w:r>
      <w:r>
        <w:rPr>
          <w:rFonts w:ascii="仿宋" w:eastAsia="仿宋" w:hAnsi="仿宋" w:cs="仿宋" w:hint="eastAsia"/>
          <w:sz w:val="28"/>
          <w:szCs w:val="28"/>
        </w:rPr>
        <w:t>如达不到相应验收标准，</w:t>
      </w:r>
      <w:r w:rsidRPr="00F116AA">
        <w:rPr>
          <w:rFonts w:ascii="仿宋" w:eastAsia="仿宋" w:hAnsi="仿宋" w:cs="仿宋" w:hint="eastAsia"/>
          <w:sz w:val="28"/>
          <w:szCs w:val="28"/>
        </w:rPr>
        <w:t>扣除总服务外包服务费的</w:t>
      </w:r>
      <w:r>
        <w:rPr>
          <w:rFonts w:ascii="仿宋" w:eastAsia="仿宋" w:hAnsi="仿宋" w:cs="仿宋" w:hint="eastAsia"/>
          <w:sz w:val="28"/>
          <w:szCs w:val="28"/>
        </w:rPr>
        <w:t>30</w:t>
      </w:r>
      <w:r w:rsidRPr="00F116AA">
        <w:rPr>
          <w:rFonts w:ascii="仿宋" w:eastAsia="仿宋" w:hAnsi="仿宋" w:cs="仿宋" w:hint="eastAsia"/>
          <w:sz w:val="28"/>
          <w:szCs w:val="28"/>
        </w:rPr>
        <w:t>%。同时，在服务外包期间内，对以下情況进行约定:每发现1只活鼠扣除服务外包服务费1000元，新闻媒体曝光造成不良影响、或省市提出书面批评的，每发生一起扣除服务外包服务费3000元，城镇居民</w:t>
      </w:r>
      <w:proofErr w:type="gramStart"/>
      <w:r w:rsidRPr="00F116AA">
        <w:rPr>
          <w:rFonts w:ascii="仿宋" w:eastAsia="仿宋" w:hAnsi="仿宋" w:cs="仿宋" w:hint="eastAsia"/>
          <w:sz w:val="28"/>
          <w:szCs w:val="28"/>
        </w:rPr>
        <w:t>每投诉</w:t>
      </w:r>
      <w:proofErr w:type="gramEnd"/>
      <w:r w:rsidRPr="00F116AA">
        <w:rPr>
          <w:rFonts w:ascii="仿宋" w:eastAsia="仿宋" w:hAnsi="仿宋" w:cs="仿宋" w:hint="eastAsia"/>
          <w:sz w:val="28"/>
          <w:szCs w:val="28"/>
        </w:rPr>
        <w:t>一次问题并经核实属于服务外包人责任的扣除服务外包服务费200元。</w:t>
      </w:r>
    </w:p>
    <w:p w:rsidR="00D156FB" w:rsidRPr="00F116AA" w:rsidRDefault="00D156FB" w:rsidP="00D156FB">
      <w:pPr>
        <w:spacing w:line="360" w:lineRule="auto"/>
        <w:ind w:firstLineChars="200" w:firstLine="560"/>
        <w:rPr>
          <w:rFonts w:ascii="仿宋" w:eastAsia="仿宋" w:hAnsi="仿宋" w:cs="仿宋"/>
          <w:sz w:val="28"/>
          <w:szCs w:val="28"/>
        </w:rPr>
      </w:pPr>
      <w:r w:rsidRPr="00F116AA">
        <w:rPr>
          <w:rFonts w:ascii="仿宋" w:eastAsia="仿宋" w:hAnsi="仿宋" w:cs="仿宋" w:hint="eastAsia"/>
          <w:sz w:val="28"/>
          <w:szCs w:val="28"/>
        </w:rPr>
        <w:t>2、</w:t>
      </w:r>
      <w:proofErr w:type="gramStart"/>
      <w:r w:rsidRPr="00F116AA">
        <w:rPr>
          <w:rFonts w:ascii="仿宋" w:eastAsia="仿宋" w:hAnsi="仿宋" w:cs="仿宋" w:hint="eastAsia"/>
          <w:sz w:val="28"/>
          <w:szCs w:val="28"/>
        </w:rPr>
        <w:t>常态化消杀</w:t>
      </w:r>
      <w:proofErr w:type="gramEnd"/>
      <w:r w:rsidRPr="00F116AA">
        <w:rPr>
          <w:rFonts w:ascii="仿宋" w:eastAsia="仿宋" w:hAnsi="仿宋" w:cs="仿宋" w:hint="eastAsia"/>
          <w:sz w:val="28"/>
          <w:szCs w:val="28"/>
        </w:rPr>
        <w:t>。在服务外包区域内开展常态化化学消杀，消杀不到位的、每发现一次，扣除服务外包费1000元，毒鼠盒药物有效投放率达不到90%的，每发现一次扣除服务外包500元，窨井、下水</w:t>
      </w:r>
      <w:r w:rsidRPr="00F116AA">
        <w:rPr>
          <w:rFonts w:ascii="仿宋" w:eastAsia="仿宋" w:hAnsi="仿宋" w:cs="仿宋" w:hint="eastAsia"/>
          <w:sz w:val="28"/>
          <w:szCs w:val="28"/>
        </w:rPr>
        <w:lastRenderedPageBreak/>
        <w:t>道吊挂蜡块率达不到90%的、每发现一次扣除服务外包费500元。</w:t>
      </w:r>
    </w:p>
    <w:p w:rsidR="00D156FB" w:rsidRPr="00F116AA" w:rsidRDefault="00D156FB" w:rsidP="00D156FB">
      <w:pPr>
        <w:spacing w:line="360" w:lineRule="auto"/>
        <w:ind w:firstLineChars="200" w:firstLine="560"/>
        <w:rPr>
          <w:rFonts w:ascii="仿宋" w:eastAsia="仿宋" w:hAnsi="仿宋" w:cs="仿宋"/>
          <w:sz w:val="28"/>
          <w:szCs w:val="28"/>
        </w:rPr>
      </w:pPr>
      <w:r w:rsidRPr="00F116AA">
        <w:rPr>
          <w:rFonts w:ascii="仿宋" w:eastAsia="仿宋" w:hAnsi="仿宋" w:cs="仿宋" w:hint="eastAsia"/>
          <w:sz w:val="28"/>
          <w:szCs w:val="28"/>
        </w:rPr>
        <w:t>3、</w:t>
      </w:r>
      <w:r>
        <w:rPr>
          <w:rFonts w:ascii="仿宋" w:eastAsia="仿宋" w:hAnsi="仿宋" w:cs="仿宋" w:hint="eastAsia"/>
          <w:sz w:val="28"/>
          <w:szCs w:val="28"/>
        </w:rPr>
        <w:t>每逢春季及秋季各灭鼠一次、夏季蚊、蝇、</w:t>
      </w:r>
      <w:proofErr w:type="gramStart"/>
      <w:r>
        <w:rPr>
          <w:rFonts w:ascii="仿宋" w:eastAsia="仿宋" w:hAnsi="仿宋" w:cs="仿宋" w:hint="eastAsia"/>
          <w:sz w:val="28"/>
          <w:szCs w:val="28"/>
        </w:rPr>
        <w:t>虫每年</w:t>
      </w:r>
      <w:proofErr w:type="gramEnd"/>
      <w:r>
        <w:rPr>
          <w:rFonts w:ascii="仿宋" w:eastAsia="仿宋" w:hAnsi="仿宋" w:cs="仿宋" w:hint="eastAsia"/>
          <w:sz w:val="28"/>
          <w:szCs w:val="28"/>
        </w:rPr>
        <w:t>两次，如遇检查应配合统一行动。每年上半年及下半年各两次孳生调查</w:t>
      </w:r>
      <w:r w:rsidRPr="00F116AA">
        <w:rPr>
          <w:rFonts w:ascii="仿宋" w:eastAsia="仿宋" w:hAnsi="仿宋" w:cs="仿宋" w:hint="eastAsia"/>
          <w:sz w:val="28"/>
          <w:szCs w:val="28"/>
        </w:rPr>
        <w:t>，没有孳生地调查原始记录表，扣除服务外包费300元，没有小型孳生地施工记录表(如清除小型积水、小的卫生死角、鼠迹等)或现场专家判定小型生地施工处理不到位，扣除服务外包费300元。</w:t>
      </w:r>
    </w:p>
    <w:p w:rsidR="00D156FB" w:rsidRPr="00F116AA" w:rsidRDefault="00D156FB" w:rsidP="00D156FB">
      <w:pPr>
        <w:spacing w:line="360" w:lineRule="auto"/>
        <w:ind w:firstLineChars="200" w:firstLine="560"/>
        <w:rPr>
          <w:rFonts w:ascii="仿宋" w:eastAsia="仿宋" w:hAnsi="仿宋" w:cs="仿宋"/>
          <w:sz w:val="28"/>
          <w:szCs w:val="28"/>
        </w:rPr>
      </w:pPr>
      <w:r w:rsidRPr="00F116AA">
        <w:rPr>
          <w:rFonts w:ascii="仿宋" w:eastAsia="仿宋" w:hAnsi="仿宋" w:cs="仿宋" w:hint="eastAsia"/>
          <w:sz w:val="28"/>
          <w:szCs w:val="28"/>
        </w:rPr>
        <w:t>4、药品安全使用管理:发现服务外包方使用违禁药品或未经甲方批准擅自使用，甲方有权终止合同关系，并拒付服务外包费，造成后果的，将依法追究乙方的法律责任。服务外包公司应建立药品储存、分发、使用、回收制度和出入库登记等制度，药品消</w:t>
      </w:r>
      <w:proofErr w:type="gramStart"/>
      <w:r w:rsidRPr="00F116AA">
        <w:rPr>
          <w:rFonts w:ascii="仿宋" w:eastAsia="仿宋" w:hAnsi="仿宋" w:cs="仿宋" w:hint="eastAsia"/>
          <w:sz w:val="28"/>
          <w:szCs w:val="28"/>
        </w:rPr>
        <w:t>杀记录</w:t>
      </w:r>
      <w:proofErr w:type="gramEnd"/>
      <w:r w:rsidRPr="00F116AA">
        <w:rPr>
          <w:rFonts w:ascii="仿宋" w:eastAsia="仿宋" w:hAnsi="仿宋" w:cs="仿宋" w:hint="eastAsia"/>
          <w:sz w:val="28"/>
          <w:szCs w:val="28"/>
        </w:rPr>
        <w:t>制度不落实，药械使用不科学、不规范，消杀人员防护不到位，每发生一例施药和消杀人员安全事故的扣除2000元服务外包费。因施药问题造成人员和财产损失的，服务外包方负全部责任，甲方概不负责。</w:t>
      </w:r>
    </w:p>
    <w:p w:rsidR="00D156FB" w:rsidRPr="00F116AA" w:rsidRDefault="00D156FB" w:rsidP="00D156FB">
      <w:pPr>
        <w:spacing w:line="360" w:lineRule="auto"/>
        <w:ind w:firstLineChars="200" w:firstLine="560"/>
        <w:rPr>
          <w:rFonts w:ascii="仿宋" w:eastAsia="仿宋" w:hAnsi="仿宋" w:cs="仿宋" w:hint="eastAsia"/>
          <w:sz w:val="28"/>
          <w:szCs w:val="28"/>
        </w:rPr>
      </w:pPr>
      <w:r w:rsidRPr="00F116AA">
        <w:rPr>
          <w:rFonts w:ascii="仿宋" w:eastAsia="仿宋" w:hAnsi="仿宋" w:cs="仿宋" w:hint="eastAsia"/>
          <w:sz w:val="28"/>
          <w:szCs w:val="28"/>
        </w:rPr>
        <w:t>5、工作台</w:t>
      </w:r>
      <w:proofErr w:type="gramStart"/>
      <w:r w:rsidRPr="00F116AA">
        <w:rPr>
          <w:rFonts w:ascii="仿宋" w:eastAsia="仿宋" w:hAnsi="仿宋" w:cs="仿宋" w:hint="eastAsia"/>
          <w:sz w:val="28"/>
          <w:szCs w:val="28"/>
        </w:rPr>
        <w:t>账</w:t>
      </w:r>
      <w:proofErr w:type="gramEnd"/>
      <w:r w:rsidRPr="00F116AA">
        <w:rPr>
          <w:rFonts w:ascii="仿宋" w:eastAsia="仿宋" w:hAnsi="仿宋" w:cs="仿宋" w:hint="eastAsia"/>
          <w:sz w:val="28"/>
          <w:szCs w:val="28"/>
        </w:rPr>
        <w:t>情况：服务外包方每季度服务书面报告工作小结、每少一次扣除50元服务外包费；密度监测统计分析表，孳生地调查表，施工记录表，药品使用和出入库记录表等各种台</w:t>
      </w:r>
      <w:proofErr w:type="gramStart"/>
      <w:r w:rsidRPr="00F116AA">
        <w:rPr>
          <w:rFonts w:ascii="仿宋" w:eastAsia="仿宋" w:hAnsi="仿宋" w:cs="仿宋" w:hint="eastAsia"/>
          <w:sz w:val="28"/>
          <w:szCs w:val="28"/>
        </w:rPr>
        <w:t>账资料</w:t>
      </w:r>
      <w:proofErr w:type="gramEnd"/>
      <w:r w:rsidRPr="00F116AA">
        <w:rPr>
          <w:rFonts w:ascii="仿宋" w:eastAsia="仿宋" w:hAnsi="仿宋" w:cs="仿宋" w:hint="eastAsia"/>
          <w:sz w:val="28"/>
          <w:szCs w:val="28"/>
        </w:rPr>
        <w:t>不完善，每缺一项扣除100元外包服务费。</w:t>
      </w:r>
    </w:p>
    <w:p w:rsidR="00D156FB" w:rsidRPr="00F116AA" w:rsidRDefault="00D156FB" w:rsidP="00D156FB">
      <w:pPr>
        <w:spacing w:line="360" w:lineRule="auto"/>
        <w:rPr>
          <w:rFonts w:ascii="仿宋" w:eastAsia="仿宋" w:hAnsi="仿宋" w:cs="仿宋" w:hint="eastAsia"/>
          <w:b/>
          <w:sz w:val="28"/>
          <w:szCs w:val="28"/>
        </w:rPr>
      </w:pPr>
      <w:r w:rsidRPr="00F116AA">
        <w:rPr>
          <w:rFonts w:ascii="仿宋" w:eastAsia="仿宋" w:hAnsi="仿宋" w:cs="仿宋" w:hint="eastAsia"/>
          <w:b/>
          <w:sz w:val="28"/>
          <w:szCs w:val="28"/>
        </w:rPr>
        <w:t>六、项目拟派人员</w:t>
      </w:r>
      <w:r>
        <w:rPr>
          <w:rFonts w:ascii="仿宋" w:eastAsia="仿宋" w:hAnsi="仿宋" w:cs="仿宋" w:hint="eastAsia"/>
          <w:b/>
          <w:sz w:val="28"/>
          <w:szCs w:val="28"/>
        </w:rPr>
        <w:t>及设备</w:t>
      </w:r>
    </w:p>
    <w:p w:rsidR="00D156FB" w:rsidRDefault="00D156FB" w:rsidP="00D156FB">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1、拟投入本项目工作车1辆；</w:t>
      </w:r>
      <w:r w:rsidRPr="0026165A">
        <w:rPr>
          <w:rFonts w:ascii="仿宋" w:eastAsia="仿宋" w:hAnsi="仿宋" w:cs="仿宋" w:hint="eastAsia"/>
          <w:sz w:val="28"/>
          <w:szCs w:val="28"/>
        </w:rPr>
        <w:t>手推、车载</w:t>
      </w:r>
      <w:proofErr w:type="gramStart"/>
      <w:r w:rsidRPr="0026165A">
        <w:rPr>
          <w:rFonts w:ascii="仿宋" w:eastAsia="仿宋" w:hAnsi="仿宋" w:cs="仿宋" w:hint="eastAsia"/>
          <w:sz w:val="28"/>
          <w:szCs w:val="28"/>
        </w:rPr>
        <w:t>两用超</w:t>
      </w:r>
      <w:proofErr w:type="gramEnd"/>
      <w:r w:rsidRPr="0026165A">
        <w:rPr>
          <w:rFonts w:ascii="仿宋" w:eastAsia="仿宋" w:hAnsi="仿宋" w:cs="仿宋" w:hint="eastAsia"/>
          <w:sz w:val="28"/>
          <w:szCs w:val="28"/>
        </w:rPr>
        <w:t>微粒喷雾机</w:t>
      </w:r>
      <w:r>
        <w:rPr>
          <w:rFonts w:ascii="仿宋" w:eastAsia="仿宋" w:hAnsi="仿宋" w:cs="仿宋" w:hint="eastAsia"/>
          <w:sz w:val="28"/>
          <w:szCs w:val="28"/>
        </w:rPr>
        <w:t>1</w:t>
      </w:r>
      <w:r w:rsidRPr="0026165A">
        <w:rPr>
          <w:rFonts w:ascii="仿宋" w:eastAsia="仿宋" w:hAnsi="仿宋" w:cs="仿宋" w:hint="eastAsia"/>
          <w:sz w:val="28"/>
          <w:szCs w:val="28"/>
        </w:rPr>
        <w:t>台</w:t>
      </w:r>
      <w:r>
        <w:rPr>
          <w:rFonts w:ascii="仿宋" w:eastAsia="仿宋" w:hAnsi="仿宋" w:cs="仿宋" w:hint="eastAsia"/>
          <w:sz w:val="28"/>
          <w:szCs w:val="28"/>
        </w:rPr>
        <w:t>；</w:t>
      </w:r>
      <w:r w:rsidRPr="0026165A">
        <w:rPr>
          <w:rFonts w:ascii="仿宋" w:eastAsia="仿宋" w:hAnsi="仿宋" w:cs="仿宋" w:hint="eastAsia"/>
          <w:sz w:val="28"/>
          <w:szCs w:val="28"/>
        </w:rPr>
        <w:t>便捷式高压</w:t>
      </w:r>
      <w:proofErr w:type="gramStart"/>
      <w:r w:rsidRPr="0026165A">
        <w:rPr>
          <w:rFonts w:ascii="仿宋" w:eastAsia="仿宋" w:hAnsi="仿宋" w:cs="仿宋" w:hint="eastAsia"/>
          <w:sz w:val="28"/>
          <w:szCs w:val="28"/>
        </w:rPr>
        <w:t>消杀车</w:t>
      </w:r>
      <w:r>
        <w:rPr>
          <w:rFonts w:ascii="仿宋" w:eastAsia="仿宋" w:hAnsi="仿宋" w:cs="仿宋" w:hint="eastAsia"/>
          <w:sz w:val="28"/>
          <w:szCs w:val="28"/>
        </w:rPr>
        <w:t>1</w:t>
      </w:r>
      <w:r w:rsidRPr="0026165A">
        <w:rPr>
          <w:rFonts w:ascii="仿宋" w:eastAsia="仿宋" w:hAnsi="仿宋" w:cs="仿宋" w:hint="eastAsia"/>
          <w:sz w:val="28"/>
          <w:szCs w:val="28"/>
        </w:rPr>
        <w:t>台</w:t>
      </w:r>
      <w:proofErr w:type="gramEnd"/>
      <w:r w:rsidRPr="0026165A">
        <w:rPr>
          <w:rFonts w:ascii="仿宋" w:eastAsia="仿宋" w:hAnsi="仿宋" w:cs="仿宋" w:hint="eastAsia"/>
          <w:sz w:val="28"/>
          <w:szCs w:val="28"/>
        </w:rPr>
        <w:t>。</w:t>
      </w:r>
    </w:p>
    <w:p w:rsidR="00D156FB" w:rsidRPr="00F116AA" w:rsidRDefault="00D156FB" w:rsidP="00D156FB">
      <w:pPr>
        <w:spacing w:line="360" w:lineRule="auto"/>
        <w:ind w:firstLineChars="200" w:firstLine="560"/>
        <w:rPr>
          <w:rFonts w:ascii="仿宋" w:eastAsia="仿宋" w:hAnsi="仿宋" w:cs="仿宋" w:hint="eastAsia"/>
          <w:sz w:val="28"/>
          <w:szCs w:val="28"/>
        </w:rPr>
      </w:pPr>
      <w:r w:rsidRPr="00F116AA">
        <w:rPr>
          <w:rFonts w:ascii="仿宋" w:eastAsia="仿宋" w:hAnsi="仿宋" w:cs="仿宋" w:hint="eastAsia"/>
          <w:sz w:val="28"/>
          <w:szCs w:val="28"/>
        </w:rPr>
        <w:t>现场至少3名</w:t>
      </w:r>
      <w:r>
        <w:rPr>
          <w:rFonts w:ascii="仿宋" w:eastAsia="仿宋" w:hAnsi="仿宋" w:cs="仿宋" w:hint="eastAsia"/>
          <w:sz w:val="28"/>
          <w:szCs w:val="28"/>
        </w:rPr>
        <w:t>具</w:t>
      </w:r>
      <w:r w:rsidRPr="00F116AA">
        <w:rPr>
          <w:rFonts w:ascii="仿宋" w:eastAsia="仿宋" w:hAnsi="仿宋" w:cs="仿宋" w:hint="eastAsia"/>
          <w:sz w:val="28"/>
          <w:szCs w:val="28"/>
        </w:rPr>
        <w:t>有害生物防制员证</w:t>
      </w:r>
      <w:r>
        <w:rPr>
          <w:rFonts w:ascii="仿宋" w:eastAsia="仿宋" w:hAnsi="仿宋" w:cs="仿宋" w:hint="eastAsia"/>
          <w:sz w:val="28"/>
          <w:szCs w:val="28"/>
        </w:rPr>
        <w:t>（初级）</w:t>
      </w:r>
      <w:r w:rsidRPr="00F116AA">
        <w:rPr>
          <w:rFonts w:ascii="仿宋" w:eastAsia="仿宋" w:hAnsi="仿宋" w:cs="仿宋" w:hint="eastAsia"/>
          <w:sz w:val="28"/>
          <w:szCs w:val="28"/>
        </w:rPr>
        <w:t>的正式员工常驻我县</w:t>
      </w:r>
      <w:r>
        <w:rPr>
          <w:rFonts w:ascii="仿宋" w:eastAsia="仿宋" w:hAnsi="仿宋" w:cs="仿宋" w:hint="eastAsia"/>
          <w:sz w:val="28"/>
          <w:szCs w:val="28"/>
        </w:rPr>
        <w:t>。成交单位项目拟派人员未经采购人同意不得随意更换；常驻人员工作</w:t>
      </w:r>
      <w:r>
        <w:rPr>
          <w:rFonts w:ascii="仿宋" w:eastAsia="仿宋" w:hAnsi="仿宋" w:cs="仿宋" w:hint="eastAsia"/>
          <w:sz w:val="28"/>
          <w:szCs w:val="28"/>
        </w:rPr>
        <w:lastRenderedPageBreak/>
        <w:t>时间按国家标准作息时间，享有正常的节假日；如遇特殊情况，应及时到达现场配合工作需要。如出现工作时间人员</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在岗，紧急情况无法及时到达。视为违约处理。</w:t>
      </w:r>
    </w:p>
    <w:p w:rsidR="00D156FB" w:rsidRPr="00F116AA" w:rsidRDefault="00D156FB" w:rsidP="00D156FB">
      <w:pPr>
        <w:pStyle w:val="ae"/>
        <w:spacing w:line="360" w:lineRule="auto"/>
        <w:ind w:firstLine="562"/>
        <w:rPr>
          <w:rFonts w:ascii="仿宋" w:eastAsia="仿宋" w:hAnsi="仿宋" w:cs="仿宋" w:hint="eastAsia"/>
          <w:b/>
          <w:sz w:val="28"/>
          <w:szCs w:val="28"/>
        </w:rPr>
      </w:pPr>
      <w:r w:rsidRPr="00F116AA">
        <w:rPr>
          <w:rFonts w:ascii="仿宋" w:eastAsia="仿宋" w:hAnsi="仿宋" w:cs="仿宋" w:hint="eastAsia"/>
          <w:b/>
          <w:sz w:val="28"/>
          <w:szCs w:val="28"/>
        </w:rPr>
        <w:t>注：以上服务内容及要求为实质性条款，必须完全满足或优于，否则视为无效投标文件。</w:t>
      </w:r>
    </w:p>
    <w:p w:rsidR="00D156FB" w:rsidRPr="00F116AA" w:rsidRDefault="00D156FB" w:rsidP="00D156FB">
      <w:pPr>
        <w:pStyle w:val="ae"/>
        <w:spacing w:line="320" w:lineRule="exact"/>
        <w:rPr>
          <w:rFonts w:ascii="仿宋" w:eastAsia="仿宋" w:hAnsi="仿宋" w:cs="仿宋" w:hint="eastAsia"/>
        </w:rPr>
      </w:pPr>
    </w:p>
    <w:p w:rsidR="00D156FB" w:rsidRPr="00F116AA" w:rsidRDefault="00D156FB" w:rsidP="00D156FB">
      <w:pPr>
        <w:pStyle w:val="ae"/>
        <w:spacing w:line="320" w:lineRule="exact"/>
        <w:rPr>
          <w:rFonts w:ascii="仿宋" w:eastAsia="仿宋" w:hAnsi="仿宋" w:cs="仿宋" w:hint="eastAsia"/>
        </w:rPr>
      </w:pPr>
    </w:p>
    <w:p w:rsidR="00D156FB" w:rsidRPr="00F116AA" w:rsidRDefault="00D156FB" w:rsidP="00D156FB">
      <w:pPr>
        <w:pStyle w:val="ae"/>
        <w:spacing w:line="320" w:lineRule="exact"/>
        <w:rPr>
          <w:rFonts w:ascii="仿宋" w:eastAsia="仿宋" w:hAnsi="仿宋" w:cs="仿宋" w:hint="eastAsia"/>
        </w:rPr>
      </w:pPr>
    </w:p>
    <w:p w:rsidR="00D156FB" w:rsidRPr="00F116AA" w:rsidRDefault="00D156FB" w:rsidP="00D156FB">
      <w:pPr>
        <w:pStyle w:val="ae"/>
        <w:spacing w:line="320" w:lineRule="exact"/>
        <w:rPr>
          <w:rFonts w:ascii="仿宋" w:eastAsia="仿宋" w:hAnsi="仿宋" w:cs="仿宋" w:hint="eastAsia"/>
        </w:rPr>
      </w:pPr>
    </w:p>
    <w:p w:rsidR="00D156FB" w:rsidRPr="00F116AA" w:rsidRDefault="00D156FB" w:rsidP="00D156FB">
      <w:pPr>
        <w:pStyle w:val="ae"/>
        <w:spacing w:line="320" w:lineRule="exact"/>
        <w:rPr>
          <w:rFonts w:ascii="仿宋" w:eastAsia="仿宋" w:hAnsi="仿宋" w:cs="仿宋" w:hint="eastAsia"/>
        </w:rPr>
      </w:pPr>
    </w:p>
    <w:p w:rsidR="00D156FB" w:rsidRPr="00F116AA" w:rsidRDefault="00D156FB" w:rsidP="00D156FB">
      <w:pPr>
        <w:pStyle w:val="ae"/>
        <w:spacing w:line="320" w:lineRule="exact"/>
        <w:rPr>
          <w:rFonts w:ascii="仿宋" w:eastAsia="仿宋" w:hAnsi="仿宋" w:cs="仿宋" w:hint="eastAsia"/>
        </w:rPr>
      </w:pPr>
    </w:p>
    <w:p w:rsidR="00D156FB" w:rsidRPr="00F116AA" w:rsidRDefault="00D156FB" w:rsidP="00D156FB">
      <w:pPr>
        <w:pStyle w:val="ae"/>
        <w:spacing w:line="320" w:lineRule="exact"/>
        <w:rPr>
          <w:rFonts w:ascii="仿宋" w:eastAsia="仿宋" w:hAnsi="仿宋" w:cs="仿宋" w:hint="eastAsia"/>
        </w:rPr>
      </w:pPr>
    </w:p>
    <w:p w:rsidR="00D156FB" w:rsidRPr="00F116AA" w:rsidRDefault="00D156FB" w:rsidP="00D156FB">
      <w:pPr>
        <w:pStyle w:val="ae"/>
        <w:spacing w:line="320" w:lineRule="exact"/>
        <w:rPr>
          <w:rFonts w:ascii="仿宋" w:eastAsia="仿宋" w:hAnsi="仿宋" w:cs="仿宋" w:hint="eastAsia"/>
        </w:rPr>
      </w:pPr>
    </w:p>
    <w:p w:rsidR="00D156FB" w:rsidRPr="00F116AA" w:rsidRDefault="00D156FB" w:rsidP="00D156FB">
      <w:pPr>
        <w:pStyle w:val="ae"/>
        <w:spacing w:line="320" w:lineRule="exact"/>
        <w:rPr>
          <w:rFonts w:ascii="仿宋" w:eastAsia="仿宋" w:hAnsi="仿宋" w:cs="仿宋" w:hint="eastAsia"/>
        </w:rPr>
      </w:pPr>
    </w:p>
    <w:p w:rsidR="00B57935" w:rsidRPr="00D156FB" w:rsidRDefault="00001F38" w:rsidP="00D156FB">
      <w:bookmarkStart w:id="5" w:name="_GoBack"/>
      <w:bookmarkEnd w:id="5"/>
    </w:p>
    <w:sectPr w:rsidR="00B57935" w:rsidRPr="00D15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F38" w:rsidRDefault="00001F38" w:rsidP="00D156FB">
      <w:r>
        <w:separator/>
      </w:r>
    </w:p>
  </w:endnote>
  <w:endnote w:type="continuationSeparator" w:id="0">
    <w:p w:rsidR="00001F38" w:rsidRDefault="00001F38" w:rsidP="00D1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Light">
    <w:panose1 w:val="020B0502040204020203"/>
    <w:charset w:val="86"/>
    <w:family w:val="swiss"/>
    <w:pitch w:val="variable"/>
    <w:sig w:usb0="80000287" w:usb1="2ACF0010" w:usb2="00000016" w:usb3="00000000" w:csb0="0004001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F38" w:rsidRDefault="00001F38" w:rsidP="00D156FB">
      <w:r>
        <w:separator/>
      </w:r>
    </w:p>
  </w:footnote>
  <w:footnote w:type="continuationSeparator" w:id="0">
    <w:p w:rsidR="00001F38" w:rsidRDefault="00001F38" w:rsidP="00D15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DE890F"/>
    <w:multiLevelType w:val="singleLevel"/>
    <w:tmpl w:val="F4DE890F"/>
    <w:lvl w:ilvl="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0D"/>
    <w:rsid w:val="00001F38"/>
    <w:rsid w:val="002C3568"/>
    <w:rsid w:val="0090130D"/>
    <w:rsid w:val="00A629FB"/>
    <w:rsid w:val="00B33717"/>
    <w:rsid w:val="00D15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30D"/>
    <w:pPr>
      <w:widowControl w:val="0"/>
      <w:jc w:val="both"/>
    </w:pPr>
    <w:rPr>
      <w:kern w:val="2"/>
      <w:sz w:val="21"/>
      <w:szCs w:val="21"/>
    </w:rPr>
  </w:style>
  <w:style w:type="paragraph" w:styleId="1">
    <w:name w:val="heading 1"/>
    <w:basedOn w:val="a0"/>
    <w:next w:val="a"/>
    <w:link w:val="1Char"/>
    <w:qFormat/>
    <w:rsid w:val="00A629FB"/>
    <w:pPr>
      <w:keepNext/>
      <w:keepLines/>
      <w:spacing w:before="340" w:after="330" w:line="578" w:lineRule="auto"/>
    </w:pPr>
    <w:rPr>
      <w:rFonts w:ascii="Times New Roman" w:hAnsi="Times New Roman" w:cs="Times New Roman"/>
      <w:kern w:val="44"/>
      <w:sz w:val="44"/>
      <w:szCs w:val="44"/>
    </w:rPr>
  </w:style>
  <w:style w:type="paragraph" w:styleId="2">
    <w:name w:val="heading 2"/>
    <w:basedOn w:val="a"/>
    <w:next w:val="a"/>
    <w:link w:val="2Char"/>
    <w:unhideWhenUsed/>
    <w:qFormat/>
    <w:rsid w:val="00A629FB"/>
    <w:pPr>
      <w:keepNext/>
      <w:keepLines/>
      <w:spacing w:before="260" w:after="260" w:line="416" w:lineRule="auto"/>
      <w:outlineLvl w:val="1"/>
    </w:pPr>
    <w:rPr>
      <w:rFonts w:asciiTheme="majorHAnsi" w:eastAsiaTheme="majorEastAsia" w:hAnsiTheme="majorHAnsi" w:cstheme="majorBidi"/>
      <w:b/>
      <w:bCs/>
      <w:kern w:val="0"/>
      <w:sz w:val="32"/>
      <w:szCs w:val="32"/>
    </w:rPr>
  </w:style>
  <w:style w:type="paragraph" w:styleId="3">
    <w:name w:val="heading 3"/>
    <w:basedOn w:val="a"/>
    <w:next w:val="a"/>
    <w:link w:val="3Char"/>
    <w:unhideWhenUsed/>
    <w:qFormat/>
    <w:rsid w:val="00A629FB"/>
    <w:pPr>
      <w:keepNext/>
      <w:keepLines/>
      <w:spacing w:before="260" w:after="260" w:line="416" w:lineRule="auto"/>
      <w:outlineLvl w:val="2"/>
    </w:pPr>
    <w:rPr>
      <w:b/>
      <w:bCs/>
      <w:kern w:val="0"/>
      <w:sz w:val="32"/>
      <w:szCs w:val="32"/>
    </w:rPr>
  </w:style>
  <w:style w:type="paragraph" w:styleId="4">
    <w:name w:val="heading 4"/>
    <w:basedOn w:val="a"/>
    <w:next w:val="a"/>
    <w:link w:val="4Char"/>
    <w:uiPriority w:val="9"/>
    <w:unhideWhenUsed/>
    <w:qFormat/>
    <w:rsid w:val="00A629FB"/>
    <w:pPr>
      <w:spacing w:before="240"/>
      <w:ind w:firstLineChars="177" w:firstLine="425"/>
      <w:jc w:val="left"/>
      <w:outlineLvl w:val="3"/>
    </w:pPr>
    <w:rPr>
      <w:rFonts w:ascii="宋体" w:hAnsi="宋体"/>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我的正文"/>
    <w:basedOn w:val="a"/>
    <w:qFormat/>
    <w:rsid w:val="00A629FB"/>
    <w:pPr>
      <w:widowControl/>
      <w:adjustRightInd w:val="0"/>
      <w:snapToGrid w:val="0"/>
      <w:spacing w:line="360" w:lineRule="auto"/>
      <w:jc w:val="left"/>
    </w:pPr>
    <w:rPr>
      <w:rFonts w:ascii="仿宋" w:eastAsia="仿宋" w:hAnsi="仿宋"/>
      <w:kern w:val="0"/>
      <w:sz w:val="28"/>
      <w:szCs w:val="28"/>
      <w:lang w:eastAsia="en-US" w:bidi="en-US"/>
    </w:rPr>
  </w:style>
  <w:style w:type="paragraph" w:customStyle="1" w:styleId="TOC1">
    <w:name w:val="TOC 标题1"/>
    <w:basedOn w:val="1"/>
    <w:next w:val="a"/>
    <w:uiPriority w:val="39"/>
    <w:semiHidden/>
    <w:unhideWhenUsed/>
    <w:qFormat/>
    <w:rsid w:val="00A629F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Char">
    <w:name w:val="标题 1 Char"/>
    <w:basedOn w:val="a1"/>
    <w:link w:val="1"/>
    <w:qFormat/>
    <w:rsid w:val="00A629FB"/>
    <w:rPr>
      <w:b/>
      <w:bCs/>
      <w:kern w:val="44"/>
      <w:sz w:val="44"/>
      <w:szCs w:val="44"/>
    </w:rPr>
  </w:style>
  <w:style w:type="paragraph" w:customStyle="1" w:styleId="20">
    <w:name w:val="样式2"/>
    <w:basedOn w:val="a"/>
    <w:qFormat/>
    <w:rsid w:val="00A629FB"/>
    <w:pPr>
      <w:spacing w:line="600" w:lineRule="exact"/>
      <w:ind w:firstLineChars="200" w:firstLine="200"/>
    </w:pPr>
    <w:rPr>
      <w:rFonts w:eastAsia="仿宋_GB2312"/>
      <w:sz w:val="32"/>
      <w:szCs w:val="20"/>
    </w:rPr>
  </w:style>
  <w:style w:type="character" w:customStyle="1" w:styleId="font01">
    <w:name w:val="font01"/>
    <w:basedOn w:val="a1"/>
    <w:qFormat/>
    <w:rsid w:val="00A629FB"/>
    <w:rPr>
      <w:rFonts w:ascii="仿宋" w:eastAsia="仿宋" w:hAnsi="仿宋" w:cs="仿宋" w:hint="eastAsia"/>
      <w:color w:val="000000"/>
      <w:sz w:val="24"/>
      <w:szCs w:val="24"/>
      <w:u w:val="none"/>
    </w:rPr>
  </w:style>
  <w:style w:type="paragraph" w:customStyle="1" w:styleId="TableParagraph">
    <w:name w:val="Table Paragraph"/>
    <w:basedOn w:val="a"/>
    <w:uiPriority w:val="1"/>
    <w:qFormat/>
    <w:rsid w:val="00A629FB"/>
    <w:pPr>
      <w:spacing w:before="141"/>
      <w:jc w:val="center"/>
    </w:pPr>
    <w:rPr>
      <w:rFonts w:ascii="宋体" w:hAnsi="宋体" w:cs="宋体"/>
      <w:lang w:val="zh-CN" w:bidi="zh-CN"/>
    </w:rPr>
  </w:style>
  <w:style w:type="paragraph" w:styleId="a0">
    <w:name w:val="Title"/>
    <w:basedOn w:val="a"/>
    <w:next w:val="a"/>
    <w:link w:val="Char"/>
    <w:uiPriority w:val="10"/>
    <w:qFormat/>
    <w:rsid w:val="00A629FB"/>
    <w:pPr>
      <w:spacing w:before="240" w:after="60"/>
      <w:jc w:val="center"/>
      <w:outlineLvl w:val="0"/>
    </w:pPr>
    <w:rPr>
      <w:rFonts w:ascii="Cambria" w:hAnsi="Cambria" w:cstheme="majorBidi"/>
      <w:b/>
      <w:bCs/>
      <w:kern w:val="28"/>
      <w:sz w:val="32"/>
      <w:szCs w:val="32"/>
    </w:rPr>
  </w:style>
  <w:style w:type="character" w:customStyle="1" w:styleId="Char">
    <w:name w:val="标题 Char"/>
    <w:basedOn w:val="a1"/>
    <w:link w:val="a0"/>
    <w:uiPriority w:val="10"/>
    <w:rsid w:val="00A629FB"/>
    <w:rPr>
      <w:rFonts w:ascii="Cambria" w:hAnsi="Cambria" w:cstheme="majorBidi"/>
      <w:b/>
      <w:bCs/>
      <w:kern w:val="28"/>
      <w:sz w:val="32"/>
      <w:szCs w:val="32"/>
    </w:rPr>
  </w:style>
  <w:style w:type="character" w:customStyle="1" w:styleId="2Char">
    <w:name w:val="标题 2 Char"/>
    <w:basedOn w:val="a1"/>
    <w:link w:val="2"/>
    <w:qFormat/>
    <w:rsid w:val="00A629FB"/>
    <w:rPr>
      <w:rFonts w:asciiTheme="majorHAnsi" w:eastAsiaTheme="majorEastAsia" w:hAnsiTheme="majorHAnsi" w:cstheme="majorBidi"/>
      <w:b/>
      <w:bCs/>
      <w:sz w:val="32"/>
      <w:szCs w:val="32"/>
    </w:rPr>
  </w:style>
  <w:style w:type="character" w:customStyle="1" w:styleId="3Char">
    <w:name w:val="标题 3 Char"/>
    <w:basedOn w:val="a1"/>
    <w:link w:val="3"/>
    <w:rsid w:val="00A629FB"/>
    <w:rPr>
      <w:b/>
      <w:bCs/>
      <w:sz w:val="32"/>
      <w:szCs w:val="32"/>
    </w:rPr>
  </w:style>
  <w:style w:type="character" w:customStyle="1" w:styleId="4Char">
    <w:name w:val="标题 4 Char"/>
    <w:basedOn w:val="a1"/>
    <w:link w:val="4"/>
    <w:uiPriority w:val="9"/>
    <w:rsid w:val="00A629FB"/>
    <w:rPr>
      <w:rFonts w:ascii="宋体" w:hAnsi="宋体"/>
      <w:kern w:val="2"/>
      <w:sz w:val="28"/>
      <w:szCs w:val="28"/>
    </w:rPr>
  </w:style>
  <w:style w:type="paragraph" w:styleId="10">
    <w:name w:val="toc 1"/>
    <w:basedOn w:val="a"/>
    <w:next w:val="a"/>
    <w:uiPriority w:val="39"/>
    <w:unhideWhenUsed/>
    <w:qFormat/>
    <w:rsid w:val="00A629FB"/>
  </w:style>
  <w:style w:type="paragraph" w:styleId="21">
    <w:name w:val="toc 2"/>
    <w:basedOn w:val="a"/>
    <w:next w:val="a"/>
    <w:uiPriority w:val="39"/>
    <w:unhideWhenUsed/>
    <w:qFormat/>
    <w:rsid w:val="00A629FB"/>
    <w:pPr>
      <w:tabs>
        <w:tab w:val="right" w:leader="dot" w:pos="8296"/>
      </w:tabs>
      <w:ind w:leftChars="200" w:left="420"/>
    </w:pPr>
  </w:style>
  <w:style w:type="paragraph" w:styleId="30">
    <w:name w:val="toc 3"/>
    <w:basedOn w:val="a"/>
    <w:next w:val="a"/>
    <w:uiPriority w:val="39"/>
    <w:unhideWhenUsed/>
    <w:qFormat/>
    <w:rsid w:val="00A629FB"/>
    <w:pPr>
      <w:ind w:leftChars="400" w:left="840"/>
    </w:pPr>
  </w:style>
  <w:style w:type="paragraph" w:styleId="a5">
    <w:name w:val="annotation text"/>
    <w:basedOn w:val="a"/>
    <w:link w:val="Char0"/>
    <w:uiPriority w:val="99"/>
    <w:semiHidden/>
    <w:unhideWhenUsed/>
    <w:qFormat/>
    <w:rsid w:val="00A629FB"/>
    <w:pPr>
      <w:jc w:val="left"/>
    </w:pPr>
    <w:rPr>
      <w:kern w:val="0"/>
      <w:sz w:val="20"/>
    </w:rPr>
  </w:style>
  <w:style w:type="character" w:customStyle="1" w:styleId="Char0">
    <w:name w:val="批注文字 Char"/>
    <w:basedOn w:val="a1"/>
    <w:link w:val="a5"/>
    <w:uiPriority w:val="99"/>
    <w:semiHidden/>
    <w:qFormat/>
    <w:rsid w:val="00A629FB"/>
    <w:rPr>
      <w:szCs w:val="24"/>
    </w:rPr>
  </w:style>
  <w:style w:type="paragraph" w:styleId="a6">
    <w:name w:val="header"/>
    <w:basedOn w:val="a"/>
    <w:link w:val="Char1"/>
    <w:unhideWhenUsed/>
    <w:qFormat/>
    <w:rsid w:val="00A629FB"/>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basedOn w:val="a1"/>
    <w:link w:val="a6"/>
    <w:qFormat/>
    <w:rsid w:val="00A629FB"/>
    <w:rPr>
      <w:sz w:val="18"/>
      <w:szCs w:val="18"/>
    </w:rPr>
  </w:style>
  <w:style w:type="paragraph" w:styleId="a7">
    <w:name w:val="footer"/>
    <w:basedOn w:val="a"/>
    <w:link w:val="Char2"/>
    <w:unhideWhenUsed/>
    <w:qFormat/>
    <w:rsid w:val="00A629FB"/>
    <w:pPr>
      <w:tabs>
        <w:tab w:val="center" w:pos="4153"/>
        <w:tab w:val="right" w:pos="8306"/>
      </w:tabs>
      <w:snapToGrid w:val="0"/>
      <w:jc w:val="left"/>
    </w:pPr>
    <w:rPr>
      <w:kern w:val="0"/>
      <w:sz w:val="18"/>
      <w:szCs w:val="18"/>
    </w:rPr>
  </w:style>
  <w:style w:type="character" w:customStyle="1" w:styleId="Char2">
    <w:name w:val="页脚 Char"/>
    <w:basedOn w:val="a1"/>
    <w:link w:val="a7"/>
    <w:qFormat/>
    <w:rsid w:val="00A629FB"/>
    <w:rPr>
      <w:sz w:val="18"/>
      <w:szCs w:val="18"/>
    </w:rPr>
  </w:style>
  <w:style w:type="character" w:styleId="a8">
    <w:name w:val="annotation reference"/>
    <w:basedOn w:val="a1"/>
    <w:uiPriority w:val="99"/>
    <w:semiHidden/>
    <w:unhideWhenUsed/>
    <w:qFormat/>
    <w:rsid w:val="00A629FB"/>
    <w:rPr>
      <w:sz w:val="21"/>
      <w:szCs w:val="21"/>
    </w:rPr>
  </w:style>
  <w:style w:type="paragraph" w:styleId="a9">
    <w:name w:val="Body Text"/>
    <w:basedOn w:val="a"/>
    <w:link w:val="Char3"/>
    <w:uiPriority w:val="99"/>
    <w:unhideWhenUsed/>
    <w:qFormat/>
    <w:rsid w:val="00A629FB"/>
    <w:rPr>
      <w:rFonts w:ascii="宋体" w:hAnsi="宋体" w:cs="宋体"/>
      <w:kern w:val="0"/>
      <w:sz w:val="28"/>
      <w:szCs w:val="28"/>
      <w:lang w:val="zh-CN" w:bidi="zh-CN"/>
    </w:rPr>
  </w:style>
  <w:style w:type="character" w:customStyle="1" w:styleId="Char3">
    <w:name w:val="正文文本 Char"/>
    <w:basedOn w:val="a1"/>
    <w:link w:val="a9"/>
    <w:uiPriority w:val="99"/>
    <w:qFormat/>
    <w:rsid w:val="00A629FB"/>
    <w:rPr>
      <w:rFonts w:ascii="宋体" w:hAnsi="宋体" w:cs="宋体"/>
      <w:sz w:val="28"/>
      <w:szCs w:val="28"/>
      <w:lang w:val="zh-CN" w:bidi="zh-CN"/>
    </w:rPr>
  </w:style>
  <w:style w:type="paragraph" w:styleId="22">
    <w:name w:val="Body Text 2"/>
    <w:basedOn w:val="a"/>
    <w:link w:val="2Char0"/>
    <w:unhideWhenUsed/>
    <w:qFormat/>
    <w:rsid w:val="00A629FB"/>
    <w:pPr>
      <w:spacing w:after="120" w:line="480" w:lineRule="auto"/>
    </w:pPr>
    <w:rPr>
      <w:kern w:val="0"/>
      <w:sz w:val="20"/>
    </w:rPr>
  </w:style>
  <w:style w:type="character" w:customStyle="1" w:styleId="2Char0">
    <w:name w:val="正文文本 2 Char"/>
    <w:basedOn w:val="a1"/>
    <w:link w:val="22"/>
    <w:qFormat/>
    <w:rsid w:val="00A629FB"/>
    <w:rPr>
      <w:szCs w:val="24"/>
    </w:rPr>
  </w:style>
  <w:style w:type="character" w:styleId="aa">
    <w:name w:val="Hyperlink"/>
    <w:basedOn w:val="a1"/>
    <w:uiPriority w:val="99"/>
    <w:unhideWhenUsed/>
    <w:qFormat/>
    <w:rsid w:val="00A629FB"/>
    <w:rPr>
      <w:color w:val="0000FF" w:themeColor="hyperlink"/>
      <w:u w:val="single"/>
    </w:rPr>
  </w:style>
  <w:style w:type="paragraph" w:styleId="ab">
    <w:name w:val="Normal (Web)"/>
    <w:basedOn w:val="a"/>
    <w:qFormat/>
    <w:rsid w:val="00A629FB"/>
    <w:pPr>
      <w:spacing w:beforeAutospacing="1" w:afterAutospacing="1"/>
      <w:jc w:val="left"/>
    </w:pPr>
    <w:rPr>
      <w:kern w:val="0"/>
      <w:sz w:val="24"/>
    </w:rPr>
  </w:style>
  <w:style w:type="paragraph" w:styleId="ac">
    <w:name w:val="annotation subject"/>
    <w:basedOn w:val="a5"/>
    <w:next w:val="a5"/>
    <w:link w:val="Char4"/>
    <w:uiPriority w:val="99"/>
    <w:semiHidden/>
    <w:unhideWhenUsed/>
    <w:qFormat/>
    <w:rsid w:val="00A629FB"/>
    <w:rPr>
      <w:b/>
      <w:bCs/>
    </w:rPr>
  </w:style>
  <w:style w:type="character" w:customStyle="1" w:styleId="Char4">
    <w:name w:val="批注主题 Char"/>
    <w:basedOn w:val="Char0"/>
    <w:link w:val="ac"/>
    <w:uiPriority w:val="99"/>
    <w:semiHidden/>
    <w:qFormat/>
    <w:rsid w:val="00A629FB"/>
    <w:rPr>
      <w:b/>
      <w:bCs/>
      <w:szCs w:val="24"/>
    </w:rPr>
  </w:style>
  <w:style w:type="paragraph" w:styleId="ad">
    <w:name w:val="Balloon Text"/>
    <w:basedOn w:val="a"/>
    <w:link w:val="Char5"/>
    <w:unhideWhenUsed/>
    <w:qFormat/>
    <w:rsid w:val="00A629FB"/>
    <w:rPr>
      <w:kern w:val="0"/>
      <w:sz w:val="18"/>
      <w:szCs w:val="18"/>
    </w:rPr>
  </w:style>
  <w:style w:type="character" w:customStyle="1" w:styleId="Char5">
    <w:name w:val="批注框文本 Char"/>
    <w:basedOn w:val="a1"/>
    <w:link w:val="ad"/>
    <w:qFormat/>
    <w:rsid w:val="00A629FB"/>
    <w:rPr>
      <w:sz w:val="18"/>
      <w:szCs w:val="18"/>
    </w:rPr>
  </w:style>
  <w:style w:type="paragraph" w:styleId="ae">
    <w:name w:val="List Paragraph"/>
    <w:basedOn w:val="a"/>
    <w:link w:val="Char6"/>
    <w:qFormat/>
    <w:rsid w:val="00A629FB"/>
    <w:pPr>
      <w:ind w:firstLineChars="200" w:firstLine="420"/>
    </w:pPr>
  </w:style>
  <w:style w:type="character" w:customStyle="1" w:styleId="NormalCharacter">
    <w:name w:val="NormalCharacter"/>
    <w:qFormat/>
    <w:rsid w:val="0090130D"/>
  </w:style>
  <w:style w:type="character" w:customStyle="1" w:styleId="Char6">
    <w:name w:val="列出段落 Char"/>
    <w:link w:val="ae"/>
    <w:qFormat/>
    <w:rsid w:val="0090130D"/>
    <w:rPr>
      <w:kern w:val="2"/>
      <w:sz w:val="21"/>
      <w:szCs w:val="24"/>
    </w:rPr>
  </w:style>
  <w:style w:type="character" w:customStyle="1" w:styleId="Char10">
    <w:name w:val="列出段落 Char1"/>
    <w:uiPriority w:val="34"/>
    <w:qFormat/>
    <w:rsid w:val="00D156FB"/>
    <w:rPr>
      <w:sz w:val="22"/>
      <w:szCs w:val="21"/>
    </w:rPr>
  </w:style>
  <w:style w:type="character" w:customStyle="1" w:styleId="font11">
    <w:name w:val="font11"/>
    <w:qFormat/>
    <w:rsid w:val="00D156FB"/>
    <w:rPr>
      <w:rFonts w:ascii="微软雅黑 Light" w:eastAsia="微软雅黑 Light" w:hAnsi="微软雅黑 Light" w:cs="微软雅黑 Light"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30D"/>
    <w:pPr>
      <w:widowControl w:val="0"/>
      <w:jc w:val="both"/>
    </w:pPr>
    <w:rPr>
      <w:kern w:val="2"/>
      <w:sz w:val="21"/>
      <w:szCs w:val="21"/>
    </w:rPr>
  </w:style>
  <w:style w:type="paragraph" w:styleId="1">
    <w:name w:val="heading 1"/>
    <w:basedOn w:val="a0"/>
    <w:next w:val="a"/>
    <w:link w:val="1Char"/>
    <w:qFormat/>
    <w:rsid w:val="00A629FB"/>
    <w:pPr>
      <w:keepNext/>
      <w:keepLines/>
      <w:spacing w:before="340" w:after="330" w:line="578" w:lineRule="auto"/>
    </w:pPr>
    <w:rPr>
      <w:rFonts w:ascii="Times New Roman" w:hAnsi="Times New Roman" w:cs="Times New Roman"/>
      <w:kern w:val="44"/>
      <w:sz w:val="44"/>
      <w:szCs w:val="44"/>
    </w:rPr>
  </w:style>
  <w:style w:type="paragraph" w:styleId="2">
    <w:name w:val="heading 2"/>
    <w:basedOn w:val="a"/>
    <w:next w:val="a"/>
    <w:link w:val="2Char"/>
    <w:unhideWhenUsed/>
    <w:qFormat/>
    <w:rsid w:val="00A629FB"/>
    <w:pPr>
      <w:keepNext/>
      <w:keepLines/>
      <w:spacing w:before="260" w:after="260" w:line="416" w:lineRule="auto"/>
      <w:outlineLvl w:val="1"/>
    </w:pPr>
    <w:rPr>
      <w:rFonts w:asciiTheme="majorHAnsi" w:eastAsiaTheme="majorEastAsia" w:hAnsiTheme="majorHAnsi" w:cstheme="majorBidi"/>
      <w:b/>
      <w:bCs/>
      <w:kern w:val="0"/>
      <w:sz w:val="32"/>
      <w:szCs w:val="32"/>
    </w:rPr>
  </w:style>
  <w:style w:type="paragraph" w:styleId="3">
    <w:name w:val="heading 3"/>
    <w:basedOn w:val="a"/>
    <w:next w:val="a"/>
    <w:link w:val="3Char"/>
    <w:unhideWhenUsed/>
    <w:qFormat/>
    <w:rsid w:val="00A629FB"/>
    <w:pPr>
      <w:keepNext/>
      <w:keepLines/>
      <w:spacing w:before="260" w:after="260" w:line="416" w:lineRule="auto"/>
      <w:outlineLvl w:val="2"/>
    </w:pPr>
    <w:rPr>
      <w:b/>
      <w:bCs/>
      <w:kern w:val="0"/>
      <w:sz w:val="32"/>
      <w:szCs w:val="32"/>
    </w:rPr>
  </w:style>
  <w:style w:type="paragraph" w:styleId="4">
    <w:name w:val="heading 4"/>
    <w:basedOn w:val="a"/>
    <w:next w:val="a"/>
    <w:link w:val="4Char"/>
    <w:uiPriority w:val="9"/>
    <w:unhideWhenUsed/>
    <w:qFormat/>
    <w:rsid w:val="00A629FB"/>
    <w:pPr>
      <w:spacing w:before="240"/>
      <w:ind w:firstLineChars="177" w:firstLine="425"/>
      <w:jc w:val="left"/>
      <w:outlineLvl w:val="3"/>
    </w:pPr>
    <w:rPr>
      <w:rFonts w:ascii="宋体" w:hAnsi="宋体"/>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我的正文"/>
    <w:basedOn w:val="a"/>
    <w:qFormat/>
    <w:rsid w:val="00A629FB"/>
    <w:pPr>
      <w:widowControl/>
      <w:adjustRightInd w:val="0"/>
      <w:snapToGrid w:val="0"/>
      <w:spacing w:line="360" w:lineRule="auto"/>
      <w:jc w:val="left"/>
    </w:pPr>
    <w:rPr>
      <w:rFonts w:ascii="仿宋" w:eastAsia="仿宋" w:hAnsi="仿宋"/>
      <w:kern w:val="0"/>
      <w:sz w:val="28"/>
      <w:szCs w:val="28"/>
      <w:lang w:eastAsia="en-US" w:bidi="en-US"/>
    </w:rPr>
  </w:style>
  <w:style w:type="paragraph" w:customStyle="1" w:styleId="TOC1">
    <w:name w:val="TOC 标题1"/>
    <w:basedOn w:val="1"/>
    <w:next w:val="a"/>
    <w:uiPriority w:val="39"/>
    <w:semiHidden/>
    <w:unhideWhenUsed/>
    <w:qFormat/>
    <w:rsid w:val="00A629F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Char">
    <w:name w:val="标题 1 Char"/>
    <w:basedOn w:val="a1"/>
    <w:link w:val="1"/>
    <w:qFormat/>
    <w:rsid w:val="00A629FB"/>
    <w:rPr>
      <w:b/>
      <w:bCs/>
      <w:kern w:val="44"/>
      <w:sz w:val="44"/>
      <w:szCs w:val="44"/>
    </w:rPr>
  </w:style>
  <w:style w:type="paragraph" w:customStyle="1" w:styleId="20">
    <w:name w:val="样式2"/>
    <w:basedOn w:val="a"/>
    <w:qFormat/>
    <w:rsid w:val="00A629FB"/>
    <w:pPr>
      <w:spacing w:line="600" w:lineRule="exact"/>
      <w:ind w:firstLineChars="200" w:firstLine="200"/>
    </w:pPr>
    <w:rPr>
      <w:rFonts w:eastAsia="仿宋_GB2312"/>
      <w:sz w:val="32"/>
      <w:szCs w:val="20"/>
    </w:rPr>
  </w:style>
  <w:style w:type="character" w:customStyle="1" w:styleId="font01">
    <w:name w:val="font01"/>
    <w:basedOn w:val="a1"/>
    <w:qFormat/>
    <w:rsid w:val="00A629FB"/>
    <w:rPr>
      <w:rFonts w:ascii="仿宋" w:eastAsia="仿宋" w:hAnsi="仿宋" w:cs="仿宋" w:hint="eastAsia"/>
      <w:color w:val="000000"/>
      <w:sz w:val="24"/>
      <w:szCs w:val="24"/>
      <w:u w:val="none"/>
    </w:rPr>
  </w:style>
  <w:style w:type="paragraph" w:customStyle="1" w:styleId="TableParagraph">
    <w:name w:val="Table Paragraph"/>
    <w:basedOn w:val="a"/>
    <w:uiPriority w:val="1"/>
    <w:qFormat/>
    <w:rsid w:val="00A629FB"/>
    <w:pPr>
      <w:spacing w:before="141"/>
      <w:jc w:val="center"/>
    </w:pPr>
    <w:rPr>
      <w:rFonts w:ascii="宋体" w:hAnsi="宋体" w:cs="宋体"/>
      <w:lang w:val="zh-CN" w:bidi="zh-CN"/>
    </w:rPr>
  </w:style>
  <w:style w:type="paragraph" w:styleId="a0">
    <w:name w:val="Title"/>
    <w:basedOn w:val="a"/>
    <w:next w:val="a"/>
    <w:link w:val="Char"/>
    <w:uiPriority w:val="10"/>
    <w:qFormat/>
    <w:rsid w:val="00A629FB"/>
    <w:pPr>
      <w:spacing w:before="240" w:after="60"/>
      <w:jc w:val="center"/>
      <w:outlineLvl w:val="0"/>
    </w:pPr>
    <w:rPr>
      <w:rFonts w:ascii="Cambria" w:hAnsi="Cambria" w:cstheme="majorBidi"/>
      <w:b/>
      <w:bCs/>
      <w:kern w:val="28"/>
      <w:sz w:val="32"/>
      <w:szCs w:val="32"/>
    </w:rPr>
  </w:style>
  <w:style w:type="character" w:customStyle="1" w:styleId="Char">
    <w:name w:val="标题 Char"/>
    <w:basedOn w:val="a1"/>
    <w:link w:val="a0"/>
    <w:uiPriority w:val="10"/>
    <w:rsid w:val="00A629FB"/>
    <w:rPr>
      <w:rFonts w:ascii="Cambria" w:hAnsi="Cambria" w:cstheme="majorBidi"/>
      <w:b/>
      <w:bCs/>
      <w:kern w:val="28"/>
      <w:sz w:val="32"/>
      <w:szCs w:val="32"/>
    </w:rPr>
  </w:style>
  <w:style w:type="character" w:customStyle="1" w:styleId="2Char">
    <w:name w:val="标题 2 Char"/>
    <w:basedOn w:val="a1"/>
    <w:link w:val="2"/>
    <w:qFormat/>
    <w:rsid w:val="00A629FB"/>
    <w:rPr>
      <w:rFonts w:asciiTheme="majorHAnsi" w:eastAsiaTheme="majorEastAsia" w:hAnsiTheme="majorHAnsi" w:cstheme="majorBidi"/>
      <w:b/>
      <w:bCs/>
      <w:sz w:val="32"/>
      <w:szCs w:val="32"/>
    </w:rPr>
  </w:style>
  <w:style w:type="character" w:customStyle="1" w:styleId="3Char">
    <w:name w:val="标题 3 Char"/>
    <w:basedOn w:val="a1"/>
    <w:link w:val="3"/>
    <w:rsid w:val="00A629FB"/>
    <w:rPr>
      <w:b/>
      <w:bCs/>
      <w:sz w:val="32"/>
      <w:szCs w:val="32"/>
    </w:rPr>
  </w:style>
  <w:style w:type="character" w:customStyle="1" w:styleId="4Char">
    <w:name w:val="标题 4 Char"/>
    <w:basedOn w:val="a1"/>
    <w:link w:val="4"/>
    <w:uiPriority w:val="9"/>
    <w:rsid w:val="00A629FB"/>
    <w:rPr>
      <w:rFonts w:ascii="宋体" w:hAnsi="宋体"/>
      <w:kern w:val="2"/>
      <w:sz w:val="28"/>
      <w:szCs w:val="28"/>
    </w:rPr>
  </w:style>
  <w:style w:type="paragraph" w:styleId="10">
    <w:name w:val="toc 1"/>
    <w:basedOn w:val="a"/>
    <w:next w:val="a"/>
    <w:uiPriority w:val="39"/>
    <w:unhideWhenUsed/>
    <w:qFormat/>
    <w:rsid w:val="00A629FB"/>
  </w:style>
  <w:style w:type="paragraph" w:styleId="21">
    <w:name w:val="toc 2"/>
    <w:basedOn w:val="a"/>
    <w:next w:val="a"/>
    <w:uiPriority w:val="39"/>
    <w:unhideWhenUsed/>
    <w:qFormat/>
    <w:rsid w:val="00A629FB"/>
    <w:pPr>
      <w:tabs>
        <w:tab w:val="right" w:leader="dot" w:pos="8296"/>
      </w:tabs>
      <w:ind w:leftChars="200" w:left="420"/>
    </w:pPr>
  </w:style>
  <w:style w:type="paragraph" w:styleId="30">
    <w:name w:val="toc 3"/>
    <w:basedOn w:val="a"/>
    <w:next w:val="a"/>
    <w:uiPriority w:val="39"/>
    <w:unhideWhenUsed/>
    <w:qFormat/>
    <w:rsid w:val="00A629FB"/>
    <w:pPr>
      <w:ind w:leftChars="400" w:left="840"/>
    </w:pPr>
  </w:style>
  <w:style w:type="paragraph" w:styleId="a5">
    <w:name w:val="annotation text"/>
    <w:basedOn w:val="a"/>
    <w:link w:val="Char0"/>
    <w:uiPriority w:val="99"/>
    <w:semiHidden/>
    <w:unhideWhenUsed/>
    <w:qFormat/>
    <w:rsid w:val="00A629FB"/>
    <w:pPr>
      <w:jc w:val="left"/>
    </w:pPr>
    <w:rPr>
      <w:kern w:val="0"/>
      <w:sz w:val="20"/>
    </w:rPr>
  </w:style>
  <w:style w:type="character" w:customStyle="1" w:styleId="Char0">
    <w:name w:val="批注文字 Char"/>
    <w:basedOn w:val="a1"/>
    <w:link w:val="a5"/>
    <w:uiPriority w:val="99"/>
    <w:semiHidden/>
    <w:qFormat/>
    <w:rsid w:val="00A629FB"/>
    <w:rPr>
      <w:szCs w:val="24"/>
    </w:rPr>
  </w:style>
  <w:style w:type="paragraph" w:styleId="a6">
    <w:name w:val="header"/>
    <w:basedOn w:val="a"/>
    <w:link w:val="Char1"/>
    <w:unhideWhenUsed/>
    <w:qFormat/>
    <w:rsid w:val="00A629FB"/>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basedOn w:val="a1"/>
    <w:link w:val="a6"/>
    <w:qFormat/>
    <w:rsid w:val="00A629FB"/>
    <w:rPr>
      <w:sz w:val="18"/>
      <w:szCs w:val="18"/>
    </w:rPr>
  </w:style>
  <w:style w:type="paragraph" w:styleId="a7">
    <w:name w:val="footer"/>
    <w:basedOn w:val="a"/>
    <w:link w:val="Char2"/>
    <w:unhideWhenUsed/>
    <w:qFormat/>
    <w:rsid w:val="00A629FB"/>
    <w:pPr>
      <w:tabs>
        <w:tab w:val="center" w:pos="4153"/>
        <w:tab w:val="right" w:pos="8306"/>
      </w:tabs>
      <w:snapToGrid w:val="0"/>
      <w:jc w:val="left"/>
    </w:pPr>
    <w:rPr>
      <w:kern w:val="0"/>
      <w:sz w:val="18"/>
      <w:szCs w:val="18"/>
    </w:rPr>
  </w:style>
  <w:style w:type="character" w:customStyle="1" w:styleId="Char2">
    <w:name w:val="页脚 Char"/>
    <w:basedOn w:val="a1"/>
    <w:link w:val="a7"/>
    <w:qFormat/>
    <w:rsid w:val="00A629FB"/>
    <w:rPr>
      <w:sz w:val="18"/>
      <w:szCs w:val="18"/>
    </w:rPr>
  </w:style>
  <w:style w:type="character" w:styleId="a8">
    <w:name w:val="annotation reference"/>
    <w:basedOn w:val="a1"/>
    <w:uiPriority w:val="99"/>
    <w:semiHidden/>
    <w:unhideWhenUsed/>
    <w:qFormat/>
    <w:rsid w:val="00A629FB"/>
    <w:rPr>
      <w:sz w:val="21"/>
      <w:szCs w:val="21"/>
    </w:rPr>
  </w:style>
  <w:style w:type="paragraph" w:styleId="a9">
    <w:name w:val="Body Text"/>
    <w:basedOn w:val="a"/>
    <w:link w:val="Char3"/>
    <w:uiPriority w:val="99"/>
    <w:unhideWhenUsed/>
    <w:qFormat/>
    <w:rsid w:val="00A629FB"/>
    <w:rPr>
      <w:rFonts w:ascii="宋体" w:hAnsi="宋体" w:cs="宋体"/>
      <w:kern w:val="0"/>
      <w:sz w:val="28"/>
      <w:szCs w:val="28"/>
      <w:lang w:val="zh-CN" w:bidi="zh-CN"/>
    </w:rPr>
  </w:style>
  <w:style w:type="character" w:customStyle="1" w:styleId="Char3">
    <w:name w:val="正文文本 Char"/>
    <w:basedOn w:val="a1"/>
    <w:link w:val="a9"/>
    <w:uiPriority w:val="99"/>
    <w:qFormat/>
    <w:rsid w:val="00A629FB"/>
    <w:rPr>
      <w:rFonts w:ascii="宋体" w:hAnsi="宋体" w:cs="宋体"/>
      <w:sz w:val="28"/>
      <w:szCs w:val="28"/>
      <w:lang w:val="zh-CN" w:bidi="zh-CN"/>
    </w:rPr>
  </w:style>
  <w:style w:type="paragraph" w:styleId="22">
    <w:name w:val="Body Text 2"/>
    <w:basedOn w:val="a"/>
    <w:link w:val="2Char0"/>
    <w:unhideWhenUsed/>
    <w:qFormat/>
    <w:rsid w:val="00A629FB"/>
    <w:pPr>
      <w:spacing w:after="120" w:line="480" w:lineRule="auto"/>
    </w:pPr>
    <w:rPr>
      <w:kern w:val="0"/>
      <w:sz w:val="20"/>
    </w:rPr>
  </w:style>
  <w:style w:type="character" w:customStyle="1" w:styleId="2Char0">
    <w:name w:val="正文文本 2 Char"/>
    <w:basedOn w:val="a1"/>
    <w:link w:val="22"/>
    <w:qFormat/>
    <w:rsid w:val="00A629FB"/>
    <w:rPr>
      <w:szCs w:val="24"/>
    </w:rPr>
  </w:style>
  <w:style w:type="character" w:styleId="aa">
    <w:name w:val="Hyperlink"/>
    <w:basedOn w:val="a1"/>
    <w:uiPriority w:val="99"/>
    <w:unhideWhenUsed/>
    <w:qFormat/>
    <w:rsid w:val="00A629FB"/>
    <w:rPr>
      <w:color w:val="0000FF" w:themeColor="hyperlink"/>
      <w:u w:val="single"/>
    </w:rPr>
  </w:style>
  <w:style w:type="paragraph" w:styleId="ab">
    <w:name w:val="Normal (Web)"/>
    <w:basedOn w:val="a"/>
    <w:qFormat/>
    <w:rsid w:val="00A629FB"/>
    <w:pPr>
      <w:spacing w:beforeAutospacing="1" w:afterAutospacing="1"/>
      <w:jc w:val="left"/>
    </w:pPr>
    <w:rPr>
      <w:kern w:val="0"/>
      <w:sz w:val="24"/>
    </w:rPr>
  </w:style>
  <w:style w:type="paragraph" w:styleId="ac">
    <w:name w:val="annotation subject"/>
    <w:basedOn w:val="a5"/>
    <w:next w:val="a5"/>
    <w:link w:val="Char4"/>
    <w:uiPriority w:val="99"/>
    <w:semiHidden/>
    <w:unhideWhenUsed/>
    <w:qFormat/>
    <w:rsid w:val="00A629FB"/>
    <w:rPr>
      <w:b/>
      <w:bCs/>
    </w:rPr>
  </w:style>
  <w:style w:type="character" w:customStyle="1" w:styleId="Char4">
    <w:name w:val="批注主题 Char"/>
    <w:basedOn w:val="Char0"/>
    <w:link w:val="ac"/>
    <w:uiPriority w:val="99"/>
    <w:semiHidden/>
    <w:qFormat/>
    <w:rsid w:val="00A629FB"/>
    <w:rPr>
      <w:b/>
      <w:bCs/>
      <w:szCs w:val="24"/>
    </w:rPr>
  </w:style>
  <w:style w:type="paragraph" w:styleId="ad">
    <w:name w:val="Balloon Text"/>
    <w:basedOn w:val="a"/>
    <w:link w:val="Char5"/>
    <w:unhideWhenUsed/>
    <w:qFormat/>
    <w:rsid w:val="00A629FB"/>
    <w:rPr>
      <w:kern w:val="0"/>
      <w:sz w:val="18"/>
      <w:szCs w:val="18"/>
    </w:rPr>
  </w:style>
  <w:style w:type="character" w:customStyle="1" w:styleId="Char5">
    <w:name w:val="批注框文本 Char"/>
    <w:basedOn w:val="a1"/>
    <w:link w:val="ad"/>
    <w:qFormat/>
    <w:rsid w:val="00A629FB"/>
    <w:rPr>
      <w:sz w:val="18"/>
      <w:szCs w:val="18"/>
    </w:rPr>
  </w:style>
  <w:style w:type="paragraph" w:styleId="ae">
    <w:name w:val="List Paragraph"/>
    <w:basedOn w:val="a"/>
    <w:link w:val="Char6"/>
    <w:qFormat/>
    <w:rsid w:val="00A629FB"/>
    <w:pPr>
      <w:ind w:firstLineChars="200" w:firstLine="420"/>
    </w:pPr>
  </w:style>
  <w:style w:type="character" w:customStyle="1" w:styleId="NormalCharacter">
    <w:name w:val="NormalCharacter"/>
    <w:qFormat/>
    <w:rsid w:val="0090130D"/>
  </w:style>
  <w:style w:type="character" w:customStyle="1" w:styleId="Char6">
    <w:name w:val="列出段落 Char"/>
    <w:link w:val="ae"/>
    <w:qFormat/>
    <w:rsid w:val="0090130D"/>
    <w:rPr>
      <w:kern w:val="2"/>
      <w:sz w:val="21"/>
      <w:szCs w:val="24"/>
    </w:rPr>
  </w:style>
  <w:style w:type="character" w:customStyle="1" w:styleId="Char10">
    <w:name w:val="列出段落 Char1"/>
    <w:uiPriority w:val="34"/>
    <w:qFormat/>
    <w:rsid w:val="00D156FB"/>
    <w:rPr>
      <w:sz w:val="22"/>
      <w:szCs w:val="21"/>
    </w:rPr>
  </w:style>
  <w:style w:type="character" w:customStyle="1" w:styleId="font11">
    <w:name w:val="font11"/>
    <w:qFormat/>
    <w:rsid w:val="00D156FB"/>
    <w:rPr>
      <w:rFonts w:ascii="微软雅黑 Light" w:eastAsia="微软雅黑 Light" w:hAnsi="微软雅黑 Light" w:cs="微软雅黑 Light"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453</Words>
  <Characters>2584</Characters>
  <Application>Microsoft Office Word</Application>
  <DocSecurity>0</DocSecurity>
  <Lines>21</Lines>
  <Paragraphs>6</Paragraphs>
  <ScaleCrop>false</ScaleCrop>
  <Company>微软中国</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2024-09-06T08:38:00Z</dcterms:created>
  <dcterms:modified xsi:type="dcterms:W3CDTF">2024-09-28T09:01:00Z</dcterms:modified>
</cp:coreProperties>
</file>