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23EF2">
      <w:pPr>
        <w:pStyle w:val="15"/>
        <w:ind w:firstLine="480"/>
        <w:jc w:val="left"/>
      </w:pPr>
      <w:r>
        <w:t>（注：本章的技术、服务及其他要求中，带“★”的要求为实质性要求。采购人、代理机构应当根据项目实际要求合理设定，并在第五章符合性审查中明确响应要求。）</w:t>
      </w:r>
    </w:p>
    <w:p w14:paraId="1B3E000F">
      <w:pPr>
        <w:pStyle w:val="15"/>
        <w:jc w:val="left"/>
        <w:outlineLvl w:val="2"/>
      </w:pPr>
      <w:r>
        <w:rPr>
          <w:b/>
          <w:sz w:val="28"/>
        </w:rPr>
        <w:t>3.1.采购内容</w:t>
      </w:r>
    </w:p>
    <w:p w14:paraId="56502324">
      <w:pPr>
        <w:pStyle w:val="15"/>
        <w:jc w:val="left"/>
      </w:pPr>
      <w:r>
        <w:t>采购包1：</w:t>
      </w:r>
    </w:p>
    <w:p w14:paraId="4868BF04">
      <w:pPr>
        <w:pStyle w:val="15"/>
        <w:jc w:val="left"/>
      </w:pPr>
      <w:r>
        <w:t>采购包预算金额（元）: 722,850.00</w:t>
      </w:r>
    </w:p>
    <w:p w14:paraId="37B3186E">
      <w:pPr>
        <w:pStyle w:val="15"/>
        <w:jc w:val="left"/>
      </w:pPr>
      <w:r>
        <w:t>采购包最高限价（元）: 722,850.00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1"/>
        <w:gridCol w:w="766"/>
        <w:gridCol w:w="766"/>
        <w:gridCol w:w="1128"/>
        <w:gridCol w:w="1128"/>
        <w:gridCol w:w="766"/>
        <w:gridCol w:w="766"/>
        <w:gridCol w:w="766"/>
        <w:gridCol w:w="766"/>
        <w:gridCol w:w="609"/>
        <w:gridCol w:w="610"/>
      </w:tblGrid>
      <w:tr w14:paraId="3C287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B251DE">
            <w:pPr>
              <w:pStyle w:val="15"/>
              <w:jc w:val="center"/>
            </w:pPr>
            <w:r>
              <w:t>序号</w:t>
            </w:r>
          </w:p>
        </w:tc>
        <w:tc>
          <w:tcPr>
            <w:tcW w:w="821" w:type="dxa"/>
          </w:tcPr>
          <w:p w14:paraId="6C53E269">
            <w:pPr>
              <w:pStyle w:val="15"/>
              <w:jc w:val="center"/>
            </w:pPr>
            <w:r>
              <w:t>采购品目名称</w:t>
            </w:r>
          </w:p>
        </w:tc>
        <w:tc>
          <w:tcPr>
            <w:tcW w:w="821" w:type="dxa"/>
          </w:tcPr>
          <w:p w14:paraId="6DD20BBF">
            <w:pPr>
              <w:pStyle w:val="15"/>
              <w:jc w:val="center"/>
            </w:pPr>
            <w:r>
              <w:t>标的名称</w:t>
            </w:r>
          </w:p>
        </w:tc>
        <w:tc>
          <w:tcPr>
            <w:tcW w:w="821" w:type="dxa"/>
          </w:tcPr>
          <w:p w14:paraId="51534100">
            <w:pPr>
              <w:pStyle w:val="15"/>
              <w:jc w:val="center"/>
            </w:pPr>
            <w:r>
              <w:t>数量</w:t>
            </w:r>
            <w:r>
              <w:br w:type="textWrapping"/>
            </w:r>
            <w:r>
              <w:t>(计量单位)</w:t>
            </w:r>
          </w:p>
        </w:tc>
        <w:tc>
          <w:tcPr>
            <w:tcW w:w="821" w:type="dxa"/>
          </w:tcPr>
          <w:p w14:paraId="2992E31C">
            <w:pPr>
              <w:pStyle w:val="15"/>
              <w:jc w:val="center"/>
            </w:pPr>
            <w:r>
              <w:t>标的金额 （元）</w:t>
            </w:r>
          </w:p>
        </w:tc>
        <w:tc>
          <w:tcPr>
            <w:tcW w:w="821" w:type="dxa"/>
          </w:tcPr>
          <w:p w14:paraId="77AECC4D">
            <w:pPr>
              <w:pStyle w:val="15"/>
              <w:jc w:val="center"/>
            </w:pPr>
            <w:r>
              <w:t>所属行业</w:t>
            </w:r>
          </w:p>
        </w:tc>
        <w:tc>
          <w:tcPr>
            <w:tcW w:w="821" w:type="dxa"/>
          </w:tcPr>
          <w:p w14:paraId="67362A83">
            <w:pPr>
              <w:pStyle w:val="15"/>
              <w:jc w:val="center"/>
            </w:pPr>
            <w:r>
              <w:t>是否涉及核心产品</w:t>
            </w:r>
          </w:p>
        </w:tc>
        <w:tc>
          <w:tcPr>
            <w:tcW w:w="821" w:type="dxa"/>
          </w:tcPr>
          <w:p w14:paraId="056A7467">
            <w:pPr>
              <w:pStyle w:val="15"/>
              <w:jc w:val="center"/>
            </w:pPr>
            <w:r>
              <w:t>是否涉及采购进口产品</w:t>
            </w:r>
          </w:p>
        </w:tc>
        <w:tc>
          <w:tcPr>
            <w:tcW w:w="821" w:type="dxa"/>
          </w:tcPr>
          <w:p w14:paraId="7B239B9D">
            <w:pPr>
              <w:pStyle w:val="15"/>
              <w:jc w:val="center"/>
            </w:pPr>
            <w:r>
              <w:t>是否涉及强制采购节能产品</w:t>
            </w:r>
          </w:p>
        </w:tc>
        <w:tc>
          <w:tcPr>
            <w:tcW w:w="639" w:type="dxa"/>
          </w:tcPr>
          <w:p w14:paraId="3EDFEA2B">
            <w:pPr>
              <w:pStyle w:val="15"/>
              <w:jc w:val="center"/>
            </w:pPr>
            <w:r>
              <w:t>是否涉及优先采购节能产品</w:t>
            </w:r>
          </w:p>
        </w:tc>
        <w:tc>
          <w:tcPr>
            <w:tcW w:w="639" w:type="dxa"/>
          </w:tcPr>
          <w:p w14:paraId="05F017B9">
            <w:pPr>
              <w:pStyle w:val="15"/>
              <w:jc w:val="center"/>
            </w:pPr>
            <w:r>
              <w:t>是否涉及优先采购环境标志产品</w:t>
            </w:r>
          </w:p>
        </w:tc>
      </w:tr>
      <w:tr w14:paraId="7821E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6236471">
            <w:pPr>
              <w:pStyle w:val="15"/>
              <w:jc w:val="left"/>
            </w:pPr>
            <w:r>
              <w:t>1</w:t>
            </w:r>
          </w:p>
        </w:tc>
        <w:tc>
          <w:tcPr>
            <w:tcW w:w="821" w:type="dxa"/>
          </w:tcPr>
          <w:p w14:paraId="58392245">
            <w:pPr>
              <w:pStyle w:val="15"/>
              <w:jc w:val="left"/>
            </w:pPr>
            <w:r>
              <w:t>其他灾害防治和应急管理服务</w:t>
            </w:r>
          </w:p>
        </w:tc>
        <w:tc>
          <w:tcPr>
            <w:tcW w:w="821" w:type="dxa"/>
          </w:tcPr>
          <w:p w14:paraId="2F84E011">
            <w:pPr>
              <w:pStyle w:val="15"/>
              <w:jc w:val="left"/>
            </w:pPr>
            <w:r>
              <w:t>雅安市名山区白蚁防治服务</w:t>
            </w:r>
          </w:p>
        </w:tc>
        <w:tc>
          <w:tcPr>
            <w:tcW w:w="821" w:type="dxa"/>
          </w:tcPr>
          <w:p w14:paraId="0AEF22EE">
            <w:pPr>
              <w:pStyle w:val="15"/>
              <w:jc w:val="right"/>
            </w:pPr>
            <w:r>
              <w:t>481,900.00（平方米）</w:t>
            </w:r>
          </w:p>
        </w:tc>
        <w:tc>
          <w:tcPr>
            <w:tcW w:w="821" w:type="dxa"/>
          </w:tcPr>
          <w:p w14:paraId="31D46B18">
            <w:pPr>
              <w:pStyle w:val="15"/>
              <w:jc w:val="right"/>
            </w:pPr>
            <w:r>
              <w:t>722,850.00</w:t>
            </w:r>
          </w:p>
        </w:tc>
        <w:tc>
          <w:tcPr>
            <w:tcW w:w="821" w:type="dxa"/>
          </w:tcPr>
          <w:p w14:paraId="4CACE4B0">
            <w:pPr>
              <w:pStyle w:val="15"/>
              <w:jc w:val="left"/>
            </w:pPr>
            <w:r>
              <w:t>其他未列明行业</w:t>
            </w:r>
          </w:p>
        </w:tc>
        <w:tc>
          <w:tcPr>
            <w:tcW w:w="821" w:type="dxa"/>
          </w:tcPr>
          <w:p w14:paraId="5A02B369">
            <w:pPr>
              <w:pStyle w:val="15"/>
              <w:jc w:val="left"/>
            </w:pPr>
            <w:r>
              <w:t>否</w:t>
            </w:r>
          </w:p>
        </w:tc>
        <w:tc>
          <w:tcPr>
            <w:tcW w:w="821" w:type="dxa"/>
          </w:tcPr>
          <w:p w14:paraId="36AEC6BE">
            <w:pPr>
              <w:pStyle w:val="15"/>
              <w:jc w:val="left"/>
            </w:pPr>
            <w:r>
              <w:t>否</w:t>
            </w:r>
          </w:p>
        </w:tc>
        <w:tc>
          <w:tcPr>
            <w:tcW w:w="821" w:type="dxa"/>
          </w:tcPr>
          <w:p w14:paraId="160F61F1">
            <w:pPr>
              <w:pStyle w:val="15"/>
              <w:jc w:val="left"/>
            </w:pPr>
            <w:r>
              <w:t>否</w:t>
            </w:r>
          </w:p>
        </w:tc>
        <w:tc>
          <w:tcPr>
            <w:tcW w:w="639" w:type="dxa"/>
          </w:tcPr>
          <w:p w14:paraId="28C2A0E7">
            <w:pPr>
              <w:pStyle w:val="15"/>
              <w:jc w:val="left"/>
            </w:pPr>
            <w:r>
              <w:t>否</w:t>
            </w:r>
          </w:p>
        </w:tc>
        <w:tc>
          <w:tcPr>
            <w:tcW w:w="639" w:type="dxa"/>
          </w:tcPr>
          <w:p w14:paraId="5DB67E37">
            <w:pPr>
              <w:pStyle w:val="15"/>
              <w:jc w:val="left"/>
            </w:pPr>
            <w:r>
              <w:t>否</w:t>
            </w:r>
          </w:p>
        </w:tc>
      </w:tr>
    </w:tbl>
    <w:p w14:paraId="3DFB858B">
      <w:pPr>
        <w:pStyle w:val="15"/>
        <w:jc w:val="left"/>
        <w:outlineLvl w:val="3"/>
      </w:pPr>
      <w:r>
        <w:rPr>
          <w:b/>
          <w:sz w:val="24"/>
        </w:rPr>
        <w:t>报价要求</w:t>
      </w:r>
    </w:p>
    <w:p w14:paraId="765FF515">
      <w:pPr>
        <w:pStyle w:val="15"/>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759"/>
        <w:gridCol w:w="977"/>
        <w:gridCol w:w="977"/>
        <w:gridCol w:w="1466"/>
        <w:gridCol w:w="977"/>
        <w:gridCol w:w="1466"/>
      </w:tblGrid>
      <w:tr w14:paraId="1E0A8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501C5B82">
            <w:pPr>
              <w:pStyle w:val="15"/>
              <w:jc w:val="left"/>
            </w:pPr>
            <w:r>
              <w:t>序号</w:t>
            </w:r>
          </w:p>
        </w:tc>
        <w:tc>
          <w:tcPr>
            <w:tcW w:w="1759" w:type="dxa"/>
          </w:tcPr>
          <w:p w14:paraId="50B21CD6">
            <w:pPr>
              <w:pStyle w:val="15"/>
              <w:jc w:val="left"/>
            </w:pPr>
            <w:r>
              <w:t>报价内容</w:t>
            </w:r>
          </w:p>
        </w:tc>
        <w:tc>
          <w:tcPr>
            <w:tcW w:w="977" w:type="dxa"/>
          </w:tcPr>
          <w:p w14:paraId="0A544785">
            <w:pPr>
              <w:pStyle w:val="15"/>
              <w:jc w:val="left"/>
            </w:pPr>
            <w:r>
              <w:t>计量单位</w:t>
            </w:r>
          </w:p>
        </w:tc>
        <w:tc>
          <w:tcPr>
            <w:tcW w:w="977" w:type="dxa"/>
          </w:tcPr>
          <w:p w14:paraId="79B90EE7">
            <w:pPr>
              <w:pStyle w:val="15"/>
              <w:jc w:val="left"/>
            </w:pPr>
            <w:r>
              <w:t>报价单位</w:t>
            </w:r>
          </w:p>
        </w:tc>
        <w:tc>
          <w:tcPr>
            <w:tcW w:w="1466" w:type="dxa"/>
          </w:tcPr>
          <w:p w14:paraId="67295922">
            <w:pPr>
              <w:pStyle w:val="15"/>
              <w:jc w:val="left"/>
            </w:pPr>
            <w:r>
              <w:t>最高限价</w:t>
            </w:r>
          </w:p>
        </w:tc>
        <w:tc>
          <w:tcPr>
            <w:tcW w:w="977" w:type="dxa"/>
          </w:tcPr>
          <w:p w14:paraId="27B1F7DB">
            <w:pPr>
              <w:pStyle w:val="15"/>
              <w:jc w:val="left"/>
            </w:pPr>
            <w:r>
              <w:t>价款形式</w:t>
            </w:r>
          </w:p>
        </w:tc>
        <w:tc>
          <w:tcPr>
            <w:tcW w:w="1466" w:type="dxa"/>
          </w:tcPr>
          <w:p w14:paraId="15D49FAB">
            <w:pPr>
              <w:pStyle w:val="15"/>
              <w:jc w:val="left"/>
            </w:pPr>
            <w:r>
              <w:t>报价说明</w:t>
            </w:r>
          </w:p>
        </w:tc>
      </w:tr>
      <w:tr w14:paraId="0E4EE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288D8366">
            <w:pPr>
              <w:pStyle w:val="15"/>
              <w:jc w:val="left"/>
            </w:pPr>
            <w:r>
              <w:t>1</w:t>
            </w:r>
          </w:p>
        </w:tc>
        <w:tc>
          <w:tcPr>
            <w:tcW w:w="1759" w:type="dxa"/>
          </w:tcPr>
          <w:p w14:paraId="2C1C6021">
            <w:pPr>
              <w:pStyle w:val="15"/>
              <w:jc w:val="left"/>
            </w:pPr>
            <w:r>
              <w:t>雅安市名山区白蚁防治服务</w:t>
            </w:r>
          </w:p>
        </w:tc>
        <w:tc>
          <w:tcPr>
            <w:tcW w:w="977" w:type="dxa"/>
          </w:tcPr>
          <w:p w14:paraId="1BF977AB">
            <w:pPr>
              <w:pStyle w:val="15"/>
              <w:jc w:val="left"/>
            </w:pPr>
            <w:r>
              <w:t>平方米</w:t>
            </w:r>
          </w:p>
        </w:tc>
        <w:tc>
          <w:tcPr>
            <w:tcW w:w="977" w:type="dxa"/>
          </w:tcPr>
          <w:p w14:paraId="31BA878E">
            <w:pPr>
              <w:pStyle w:val="15"/>
              <w:jc w:val="left"/>
            </w:pPr>
            <w:r>
              <w:t>元</w:t>
            </w:r>
          </w:p>
        </w:tc>
        <w:tc>
          <w:tcPr>
            <w:tcW w:w="1466" w:type="dxa"/>
          </w:tcPr>
          <w:p w14:paraId="4FFF3FD6">
            <w:pPr>
              <w:pStyle w:val="15"/>
              <w:jc w:val="right"/>
            </w:pPr>
            <w:r>
              <w:t>1.50</w:t>
            </w:r>
          </w:p>
        </w:tc>
        <w:tc>
          <w:tcPr>
            <w:tcW w:w="977" w:type="dxa"/>
          </w:tcPr>
          <w:p w14:paraId="4AB5838F">
            <w:pPr>
              <w:pStyle w:val="15"/>
              <w:jc w:val="left"/>
            </w:pPr>
            <w:r>
              <w:t>单价</w:t>
            </w:r>
          </w:p>
        </w:tc>
        <w:tc>
          <w:tcPr>
            <w:tcW w:w="1466" w:type="dxa"/>
          </w:tcPr>
          <w:p w14:paraId="2115CFE6">
            <w:pPr>
              <w:pStyle w:val="15"/>
              <w:jc w:val="left"/>
            </w:pPr>
            <w:r>
              <w:t>无</w:t>
            </w:r>
          </w:p>
        </w:tc>
      </w:tr>
    </w:tbl>
    <w:p w14:paraId="1D7507A2">
      <w:pPr>
        <w:pStyle w:val="15"/>
        <w:ind w:firstLine="480"/>
        <w:jc w:val="left"/>
      </w:pPr>
      <w:r>
        <w:t>★注：本采购包涉及采购货物的，供应商响应产品应当明确品牌和规格型号并指向唯一产品，不能指向唯一产品的，应通过报价表唯一产品说明栏补充说明。</w:t>
      </w:r>
    </w:p>
    <w:p w14:paraId="7A334CF2">
      <w:pPr>
        <w:pStyle w:val="15"/>
        <w:jc w:val="left"/>
        <w:outlineLvl w:val="3"/>
      </w:pPr>
      <w:r>
        <w:rPr>
          <w:b/>
          <w:sz w:val="24"/>
        </w:rPr>
        <w:t>本项目涉及核心产品：</w:t>
      </w:r>
    </w:p>
    <w:p w14:paraId="1BE674A6">
      <w:pPr>
        <w:pStyle w:val="15"/>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A0BE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47DAEF93">
            <w:pPr>
              <w:pStyle w:val="15"/>
              <w:jc w:val="center"/>
            </w:pPr>
            <w:r>
              <w:t>序号</w:t>
            </w:r>
          </w:p>
        </w:tc>
        <w:tc>
          <w:tcPr>
            <w:tcW w:w="2492" w:type="dxa"/>
          </w:tcPr>
          <w:p w14:paraId="58F52565">
            <w:pPr>
              <w:pStyle w:val="15"/>
              <w:jc w:val="center"/>
            </w:pPr>
            <w:r>
              <w:t>采购品目名称</w:t>
            </w:r>
          </w:p>
        </w:tc>
        <w:tc>
          <w:tcPr>
            <w:tcW w:w="2492" w:type="dxa"/>
          </w:tcPr>
          <w:p w14:paraId="20FDBE1D">
            <w:pPr>
              <w:pStyle w:val="15"/>
              <w:jc w:val="center"/>
            </w:pPr>
            <w:r>
              <w:t>标的名称</w:t>
            </w:r>
          </w:p>
        </w:tc>
        <w:tc>
          <w:tcPr>
            <w:tcW w:w="2492" w:type="dxa"/>
          </w:tcPr>
          <w:p w14:paraId="220C882C">
            <w:pPr>
              <w:pStyle w:val="15"/>
              <w:jc w:val="center"/>
            </w:pPr>
            <w:r>
              <w:t>产品名称</w:t>
            </w:r>
          </w:p>
        </w:tc>
      </w:tr>
      <w:tr w14:paraId="6148F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CB85D02">
            <w:pPr>
              <w:pStyle w:val="15"/>
              <w:jc w:val="center"/>
            </w:pPr>
            <w:r>
              <w:t>不涉及</w:t>
            </w:r>
          </w:p>
        </w:tc>
      </w:tr>
    </w:tbl>
    <w:p w14:paraId="63D721F2">
      <w:pPr>
        <w:pStyle w:val="15"/>
        <w:ind w:firstLine="480"/>
        <w:jc w:val="left"/>
      </w:pPr>
      <w:r>
        <w:t>注：涉及核心产品的，具体评审规定见第五章。</w:t>
      </w:r>
    </w:p>
    <w:p w14:paraId="39C18465">
      <w:pPr>
        <w:pStyle w:val="15"/>
        <w:jc w:val="left"/>
        <w:outlineLvl w:val="3"/>
      </w:pPr>
      <w:r>
        <w:rPr>
          <w:b/>
          <w:sz w:val="24"/>
        </w:rPr>
        <w:t>本项目涉及采购进口产品：</w:t>
      </w:r>
    </w:p>
    <w:p w14:paraId="04B034D9">
      <w:pPr>
        <w:pStyle w:val="15"/>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99C9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0E73F6">
            <w:pPr>
              <w:pStyle w:val="15"/>
              <w:jc w:val="center"/>
            </w:pPr>
            <w:r>
              <w:t>序号</w:t>
            </w:r>
          </w:p>
        </w:tc>
        <w:tc>
          <w:tcPr>
            <w:tcW w:w="2492" w:type="dxa"/>
          </w:tcPr>
          <w:p w14:paraId="43571090">
            <w:pPr>
              <w:pStyle w:val="15"/>
              <w:jc w:val="center"/>
            </w:pPr>
            <w:r>
              <w:t>采购品目名称</w:t>
            </w:r>
          </w:p>
        </w:tc>
        <w:tc>
          <w:tcPr>
            <w:tcW w:w="2492" w:type="dxa"/>
          </w:tcPr>
          <w:p w14:paraId="18AE44FE">
            <w:pPr>
              <w:pStyle w:val="15"/>
              <w:jc w:val="center"/>
            </w:pPr>
            <w:r>
              <w:t>标的名称</w:t>
            </w:r>
          </w:p>
        </w:tc>
        <w:tc>
          <w:tcPr>
            <w:tcW w:w="2492" w:type="dxa"/>
          </w:tcPr>
          <w:p w14:paraId="5ACEF163">
            <w:pPr>
              <w:pStyle w:val="15"/>
              <w:jc w:val="center"/>
            </w:pPr>
            <w:r>
              <w:t>产品名称</w:t>
            </w:r>
          </w:p>
        </w:tc>
      </w:tr>
      <w:tr w14:paraId="3177C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8B828DA">
            <w:pPr>
              <w:pStyle w:val="15"/>
              <w:jc w:val="center"/>
            </w:pPr>
            <w:r>
              <w:t>不涉及</w:t>
            </w:r>
          </w:p>
        </w:tc>
      </w:tr>
    </w:tbl>
    <w:p w14:paraId="6022507E">
      <w:pPr>
        <w:pStyle w:val="15"/>
        <w:ind w:firstLine="480"/>
        <w:jc w:val="left"/>
      </w:pPr>
      <w:r>
        <w:t>★注：不涉及采购进口产品时，供应商不得提供进口产品进行响应；涉及采购进口产品时，如国产产品满足采购需求，也可提供国产产品进行响应。</w:t>
      </w:r>
    </w:p>
    <w:p w14:paraId="663D0E04">
      <w:pPr>
        <w:pStyle w:val="15"/>
        <w:jc w:val="left"/>
        <w:outlineLvl w:val="3"/>
      </w:pPr>
      <w:r>
        <w:rPr>
          <w:b/>
          <w:sz w:val="24"/>
        </w:rPr>
        <w:t>本项目涉及强制采购节能产品：</w:t>
      </w:r>
    </w:p>
    <w:p w14:paraId="1AEEBD57">
      <w:pPr>
        <w:pStyle w:val="15"/>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BF6B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CB43D7">
            <w:pPr>
              <w:pStyle w:val="15"/>
              <w:jc w:val="center"/>
            </w:pPr>
            <w:r>
              <w:t>序号</w:t>
            </w:r>
          </w:p>
        </w:tc>
        <w:tc>
          <w:tcPr>
            <w:tcW w:w="2492" w:type="dxa"/>
          </w:tcPr>
          <w:p w14:paraId="4066B64D">
            <w:pPr>
              <w:pStyle w:val="15"/>
              <w:jc w:val="center"/>
            </w:pPr>
            <w:r>
              <w:t>采购品目名称</w:t>
            </w:r>
          </w:p>
        </w:tc>
        <w:tc>
          <w:tcPr>
            <w:tcW w:w="2492" w:type="dxa"/>
          </w:tcPr>
          <w:p w14:paraId="6E9FCAF9">
            <w:pPr>
              <w:pStyle w:val="15"/>
              <w:jc w:val="center"/>
            </w:pPr>
            <w:r>
              <w:t>标的名称</w:t>
            </w:r>
          </w:p>
        </w:tc>
        <w:tc>
          <w:tcPr>
            <w:tcW w:w="2492" w:type="dxa"/>
          </w:tcPr>
          <w:p w14:paraId="03C59217">
            <w:pPr>
              <w:pStyle w:val="15"/>
              <w:jc w:val="center"/>
            </w:pPr>
            <w:r>
              <w:t>产品名称</w:t>
            </w:r>
          </w:p>
        </w:tc>
      </w:tr>
      <w:tr w14:paraId="5B0A1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C92567C">
            <w:pPr>
              <w:pStyle w:val="15"/>
              <w:jc w:val="center"/>
            </w:pPr>
            <w:r>
              <w:t>不涉及</w:t>
            </w:r>
          </w:p>
        </w:tc>
      </w:tr>
    </w:tbl>
    <w:p w14:paraId="1CD83E81">
      <w:pPr>
        <w:pStyle w:val="15"/>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2B7D1302">
      <w:pPr>
        <w:pStyle w:val="15"/>
        <w:jc w:val="left"/>
      </w:pPr>
      <w:r>
        <w:rPr>
          <w:b/>
        </w:rPr>
        <w:t>本项目涉及优先采购节能产品：</w:t>
      </w:r>
    </w:p>
    <w:p w14:paraId="7C0B277F">
      <w:pPr>
        <w:pStyle w:val="15"/>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2297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3A3EB6">
            <w:pPr>
              <w:pStyle w:val="15"/>
              <w:jc w:val="center"/>
            </w:pPr>
            <w:r>
              <w:t>序号</w:t>
            </w:r>
          </w:p>
        </w:tc>
        <w:tc>
          <w:tcPr>
            <w:tcW w:w="2492" w:type="dxa"/>
          </w:tcPr>
          <w:p w14:paraId="585D8792">
            <w:pPr>
              <w:pStyle w:val="15"/>
              <w:jc w:val="center"/>
            </w:pPr>
            <w:r>
              <w:t>采购品目名称</w:t>
            </w:r>
          </w:p>
        </w:tc>
        <w:tc>
          <w:tcPr>
            <w:tcW w:w="2492" w:type="dxa"/>
          </w:tcPr>
          <w:p w14:paraId="661BCD07">
            <w:pPr>
              <w:pStyle w:val="15"/>
              <w:jc w:val="center"/>
            </w:pPr>
            <w:r>
              <w:t>标的名称</w:t>
            </w:r>
          </w:p>
        </w:tc>
        <w:tc>
          <w:tcPr>
            <w:tcW w:w="2492" w:type="dxa"/>
          </w:tcPr>
          <w:p w14:paraId="5F432130">
            <w:pPr>
              <w:pStyle w:val="15"/>
              <w:jc w:val="center"/>
            </w:pPr>
            <w:r>
              <w:t>产品名称</w:t>
            </w:r>
          </w:p>
        </w:tc>
      </w:tr>
      <w:tr w14:paraId="48AF6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4ECE483">
            <w:pPr>
              <w:pStyle w:val="15"/>
              <w:jc w:val="center"/>
            </w:pPr>
            <w:r>
              <w:t>不涉及</w:t>
            </w:r>
          </w:p>
        </w:tc>
      </w:tr>
    </w:tbl>
    <w:p w14:paraId="48EA0A69">
      <w:pPr>
        <w:pStyle w:val="15"/>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0D7C23A2">
      <w:pPr>
        <w:pStyle w:val="15"/>
        <w:jc w:val="left"/>
        <w:outlineLvl w:val="3"/>
      </w:pPr>
      <w:r>
        <w:rPr>
          <w:b/>
          <w:sz w:val="24"/>
        </w:rPr>
        <w:t>本项目涉及优先采购环境标志产品：</w:t>
      </w:r>
    </w:p>
    <w:p w14:paraId="375A0011">
      <w:pPr>
        <w:pStyle w:val="15"/>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4352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91BAC8">
            <w:pPr>
              <w:pStyle w:val="15"/>
              <w:jc w:val="center"/>
            </w:pPr>
            <w:r>
              <w:t>序号</w:t>
            </w:r>
          </w:p>
        </w:tc>
        <w:tc>
          <w:tcPr>
            <w:tcW w:w="2492" w:type="dxa"/>
          </w:tcPr>
          <w:p w14:paraId="0C46BD41">
            <w:pPr>
              <w:pStyle w:val="15"/>
              <w:jc w:val="center"/>
            </w:pPr>
            <w:r>
              <w:t>采购品目名称</w:t>
            </w:r>
          </w:p>
        </w:tc>
        <w:tc>
          <w:tcPr>
            <w:tcW w:w="2492" w:type="dxa"/>
          </w:tcPr>
          <w:p w14:paraId="51C54F5E">
            <w:pPr>
              <w:pStyle w:val="15"/>
              <w:jc w:val="center"/>
            </w:pPr>
            <w:r>
              <w:t>标的名称</w:t>
            </w:r>
          </w:p>
        </w:tc>
        <w:tc>
          <w:tcPr>
            <w:tcW w:w="2492" w:type="dxa"/>
          </w:tcPr>
          <w:p w14:paraId="3748C67F">
            <w:pPr>
              <w:pStyle w:val="15"/>
              <w:jc w:val="center"/>
            </w:pPr>
            <w:r>
              <w:t>产品名称</w:t>
            </w:r>
          </w:p>
        </w:tc>
      </w:tr>
      <w:tr w14:paraId="2E3EB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C735702">
            <w:pPr>
              <w:pStyle w:val="15"/>
              <w:jc w:val="center"/>
            </w:pPr>
            <w:r>
              <w:t>不涉及</w:t>
            </w:r>
          </w:p>
        </w:tc>
      </w:tr>
    </w:tbl>
    <w:p w14:paraId="2FB85DFE">
      <w:pPr>
        <w:pStyle w:val="15"/>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76EF31B8">
      <w:pPr>
        <w:pStyle w:val="15"/>
        <w:jc w:val="left"/>
        <w:outlineLvl w:val="2"/>
      </w:pPr>
      <w:r>
        <w:rPr>
          <w:b/>
          <w:sz w:val="28"/>
        </w:rPr>
        <w:t>3.2.技术要求</w:t>
      </w:r>
    </w:p>
    <w:p w14:paraId="7324A8A1">
      <w:pPr>
        <w:pStyle w:val="15"/>
        <w:jc w:val="left"/>
      </w:pPr>
      <w:r>
        <w:t>采购包1：</w:t>
      </w:r>
    </w:p>
    <w:p w14:paraId="6E85E61E">
      <w:pPr>
        <w:pStyle w:val="15"/>
        <w:jc w:val="left"/>
      </w:pPr>
      <w:r>
        <w:t>标的名称：雅安市名山区白蚁防治服务</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1199"/>
        <w:gridCol w:w="2374"/>
        <w:gridCol w:w="4142"/>
      </w:tblGrid>
      <w:tr w14:paraId="12B55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A20C37">
            <w:pPr>
              <w:pStyle w:val="15"/>
              <w:jc w:val="center"/>
            </w:pPr>
            <w:r>
              <w:t>序号</w:t>
            </w:r>
          </w:p>
        </w:tc>
        <w:tc>
          <w:tcPr>
            <w:tcW w:w="1246" w:type="dxa"/>
          </w:tcPr>
          <w:p w14:paraId="30F56045">
            <w:pPr>
              <w:pStyle w:val="15"/>
              <w:jc w:val="center"/>
            </w:pPr>
            <w:r>
              <w:t>符号标识</w:t>
            </w:r>
          </w:p>
        </w:tc>
        <w:tc>
          <w:tcPr>
            <w:tcW w:w="2492" w:type="dxa"/>
          </w:tcPr>
          <w:p w14:paraId="18E83433">
            <w:pPr>
              <w:pStyle w:val="15"/>
              <w:jc w:val="center"/>
            </w:pPr>
            <w:r>
              <w:t>技术要求名称</w:t>
            </w:r>
          </w:p>
        </w:tc>
        <w:tc>
          <w:tcPr>
            <w:tcW w:w="3738" w:type="dxa"/>
          </w:tcPr>
          <w:p w14:paraId="51596C31">
            <w:pPr>
              <w:pStyle w:val="15"/>
              <w:jc w:val="center"/>
            </w:pPr>
            <w:r>
              <w:t>技术参数与性能指标</w:t>
            </w:r>
          </w:p>
        </w:tc>
      </w:tr>
      <w:tr w14:paraId="3EBFE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71F2C0">
            <w:pPr>
              <w:pStyle w:val="15"/>
              <w:jc w:val="left"/>
            </w:pPr>
            <w:r>
              <w:t>1</w:t>
            </w:r>
          </w:p>
        </w:tc>
        <w:tc>
          <w:tcPr>
            <w:tcW w:w="1246" w:type="dxa"/>
          </w:tcPr>
          <w:p w14:paraId="5ACA33C4">
            <w:pPr>
              <w:pStyle w:val="15"/>
              <w:jc w:val="left"/>
            </w:pPr>
            <w:r>
              <w:t>★</w:t>
            </w:r>
          </w:p>
        </w:tc>
        <w:tc>
          <w:tcPr>
            <w:tcW w:w="2492" w:type="dxa"/>
          </w:tcPr>
          <w:p w14:paraId="3C0F6E07">
            <w:pPr>
              <w:pStyle w:val="15"/>
              <w:jc w:val="left"/>
            </w:pPr>
            <w:r>
              <w:t>服务内容及要求</w:t>
            </w:r>
          </w:p>
        </w:tc>
        <w:tc>
          <w:tcPr>
            <w:tcW w:w="3738" w:type="dxa"/>
          </w:tcPr>
          <w:p w14:paraId="70106CE4">
            <w:pPr>
              <w:pStyle w:val="15"/>
              <w:ind w:firstLine="528"/>
              <w:jc w:val="both"/>
            </w:pPr>
            <w:r>
              <w:rPr>
                <w:rFonts w:ascii="宋体" w:hAnsi="宋体" w:eastAsia="宋体" w:cs="宋体"/>
                <w:sz w:val="24"/>
              </w:rPr>
              <w:t>1.服务内容</w:t>
            </w:r>
          </w:p>
          <w:p w14:paraId="3990DEFA">
            <w:pPr>
              <w:pStyle w:val="15"/>
              <w:ind w:firstLine="480"/>
              <w:jc w:val="left"/>
            </w:pPr>
            <w:r>
              <w:rPr>
                <w:rFonts w:ascii="宋体" w:hAnsi="宋体" w:eastAsia="宋体" w:cs="宋体"/>
                <w:sz w:val="24"/>
              </w:rPr>
              <w:t>按照《城市房屋白蚁防治管理规定》（建设部130号令）和《四川省城市房屋白蚁防治办法》（四川省人民政府令第196号）相关要求，凡白蚁危害地区的新建、改建、扩建城市房屋必须实施白蚁预防处理，确保房屋住用安全。按新建、改建、扩建城市房屋实施白蚁防治服务及药品报价，单价以每平方米建筑面积计取，最高限价：1.50 元/m²,采用单价报价，计费面积为《城市房屋白蚁预防公共服务协议》中约定的建筑面积。2024年度预估防治面积约48.19万平方米，以当年度完成实际合格工作量据实结算。</w:t>
            </w:r>
          </w:p>
          <w:p w14:paraId="28AB4AE0">
            <w:pPr>
              <w:pStyle w:val="15"/>
              <w:ind w:firstLine="480"/>
              <w:jc w:val="left"/>
            </w:pPr>
            <w:r>
              <w:rPr>
                <w:rFonts w:ascii="宋体" w:hAnsi="宋体" w:eastAsia="宋体" w:cs="宋体"/>
                <w:sz w:val="24"/>
              </w:rPr>
              <w:t>2.工作内容</w:t>
            </w:r>
          </w:p>
          <w:p w14:paraId="705E9E58">
            <w:pPr>
              <w:pStyle w:val="15"/>
              <w:ind w:firstLine="480"/>
              <w:jc w:val="left"/>
            </w:pPr>
            <w:r>
              <w:rPr>
                <w:rFonts w:ascii="宋体" w:hAnsi="宋体" w:eastAsia="宋体" w:cs="宋体"/>
                <w:sz w:val="24"/>
              </w:rPr>
              <w:t>(1)承接建设单位的白蚁防治服务，协助采购人与建设单位签订《城市房屋白蚁预防公共服务协议》；</w:t>
            </w:r>
          </w:p>
          <w:p w14:paraId="0D9D180E">
            <w:pPr>
              <w:pStyle w:val="15"/>
              <w:ind w:firstLine="480"/>
              <w:jc w:val="left"/>
            </w:pPr>
            <w:r>
              <w:rPr>
                <w:rFonts w:ascii="宋体" w:hAnsi="宋体" w:eastAsia="宋体" w:cs="宋体"/>
                <w:sz w:val="24"/>
              </w:rPr>
              <w:t>(2)编制白蚁防治、勘察、预算、服务方案；</w:t>
            </w:r>
          </w:p>
          <w:p w14:paraId="31CC2CF7">
            <w:pPr>
              <w:pStyle w:val="15"/>
              <w:ind w:firstLine="480"/>
              <w:jc w:val="left"/>
            </w:pPr>
            <w:r>
              <w:rPr>
                <w:rFonts w:ascii="宋体" w:hAnsi="宋体" w:eastAsia="宋体" w:cs="宋体"/>
                <w:sz w:val="24"/>
              </w:rPr>
              <w:t>(3)调查蚁情，提供白蚁防治咨询服务；</w:t>
            </w:r>
          </w:p>
          <w:p w14:paraId="44B0B0BB">
            <w:pPr>
              <w:pStyle w:val="15"/>
              <w:ind w:firstLine="480"/>
              <w:jc w:val="left"/>
            </w:pPr>
            <w:r>
              <w:rPr>
                <w:rFonts w:ascii="宋体" w:hAnsi="宋体" w:eastAsia="宋体" w:cs="宋体"/>
                <w:sz w:val="24"/>
              </w:rPr>
              <w:t>(4)白蚁防治施工，所有资料归档；</w:t>
            </w:r>
          </w:p>
          <w:p w14:paraId="4A5CBF1A">
            <w:pPr>
              <w:pStyle w:val="15"/>
              <w:ind w:firstLine="480"/>
              <w:jc w:val="left"/>
            </w:pPr>
            <w:r>
              <w:rPr>
                <w:rFonts w:ascii="宋体" w:hAnsi="宋体" w:eastAsia="宋体" w:cs="宋体"/>
                <w:sz w:val="24"/>
              </w:rPr>
              <w:t>(5)白蚁复防、复查等相关工作。</w:t>
            </w:r>
          </w:p>
          <w:p w14:paraId="396A8D32">
            <w:pPr>
              <w:pStyle w:val="15"/>
              <w:ind w:firstLine="480"/>
              <w:jc w:val="left"/>
            </w:pPr>
            <w:r>
              <w:rPr>
                <w:rFonts w:ascii="宋体" w:hAnsi="宋体" w:eastAsia="宋体" w:cs="宋体"/>
                <w:sz w:val="24"/>
              </w:rPr>
              <w:t>3.服务标准：遵循《房屋白蚁预防技术规程》（JGJ/T245-2011）、地方标准 《白蚁防灭治技术规程》（DB51/T5012-2013）和四川省（区域性）地方标准《房屋白蚁预防工程药物土壤屏障检测和评价》（DB510100/T114-2012）。</w:t>
            </w:r>
          </w:p>
          <w:p w14:paraId="0A694E2B">
            <w:pPr>
              <w:pStyle w:val="15"/>
              <w:ind w:firstLine="480"/>
              <w:jc w:val="left"/>
            </w:pPr>
            <w:r>
              <w:rPr>
                <w:rFonts w:ascii="宋体" w:hAnsi="宋体" w:eastAsia="宋体" w:cs="宋体"/>
                <w:sz w:val="24"/>
              </w:rPr>
              <w:t>4.根据《农药管理条例》相关规定，供应商在本项目实施过程中使用的防治药物应具有以“白蚁”为防治对象的农药三证(①农药登记证；②生产批准证或生产许可证；③企业标准),须提供该三证的复印件，并加盖供应商公章。</w:t>
            </w:r>
          </w:p>
          <w:p w14:paraId="65925CF4">
            <w:pPr>
              <w:pStyle w:val="15"/>
              <w:ind w:firstLine="480"/>
              <w:jc w:val="left"/>
            </w:pPr>
            <w:r>
              <w:rPr>
                <w:rFonts w:ascii="宋体" w:hAnsi="宋体" w:eastAsia="宋体" w:cs="宋体"/>
                <w:sz w:val="24"/>
              </w:rPr>
              <w:t>5.供应商响应文件中须提供《安全承诺书》,应包含但不限于以下内容：</w:t>
            </w:r>
          </w:p>
          <w:p w14:paraId="29E32AAB">
            <w:pPr>
              <w:pStyle w:val="15"/>
              <w:ind w:firstLine="480"/>
              <w:jc w:val="left"/>
            </w:pPr>
            <w:r>
              <w:rPr>
                <w:rFonts w:ascii="宋体" w:hAnsi="宋体" w:eastAsia="宋体" w:cs="宋体"/>
                <w:sz w:val="24"/>
              </w:rPr>
              <w:t>(1)承诺在白蚁防治期间，严格按照相关法律法规，明确安全责任，服从相关主管部门的日常管理和检查。</w:t>
            </w:r>
          </w:p>
          <w:p w14:paraId="00CD66EC">
            <w:pPr>
              <w:pStyle w:val="15"/>
              <w:ind w:firstLine="480"/>
              <w:jc w:val="left"/>
            </w:pPr>
            <w:r>
              <w:rPr>
                <w:rFonts w:ascii="宋体" w:hAnsi="宋体" w:eastAsia="宋体" w:cs="宋体"/>
                <w:sz w:val="24"/>
              </w:rPr>
              <w:t>(2)承诺对本单位白蚁防治人员进行安全教育，有健全的安全管理制度和培训教育记录，保证白蚁防治人员安全、规范操作。</w:t>
            </w:r>
          </w:p>
          <w:p w14:paraId="7BFC1549">
            <w:pPr>
              <w:pStyle w:val="15"/>
              <w:ind w:firstLine="480"/>
              <w:jc w:val="left"/>
            </w:pPr>
            <w:r>
              <w:rPr>
                <w:rFonts w:ascii="宋体" w:hAnsi="宋体" w:eastAsia="宋体" w:cs="宋体"/>
                <w:sz w:val="24"/>
              </w:rPr>
              <w:t>(3)承诺文明防治，保证现场不出现安全事故，设立现场安全负责人，向相关主管部门解释实施情况，保证白蚁防治人员和主管单位及第三方人员、财产安全。如因防治服务过程中发生任何意外或造成人员伤亡，由供应商完全负责。</w:t>
            </w:r>
          </w:p>
          <w:p w14:paraId="3ED7C910">
            <w:pPr>
              <w:pStyle w:val="15"/>
              <w:ind w:firstLine="480"/>
              <w:jc w:val="left"/>
            </w:pPr>
            <w:r>
              <w:rPr>
                <w:rFonts w:ascii="宋体" w:hAnsi="宋体" w:eastAsia="宋体" w:cs="宋体"/>
                <w:sz w:val="24"/>
              </w:rPr>
              <w:t>6.防治药品技术参数要求：</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3221"/>
            </w:tblGrid>
            <w:tr w14:paraId="1EFBF6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9AD7153">
                  <w:pPr>
                    <w:pStyle w:val="15"/>
                    <w:spacing w:before="225"/>
                    <w:ind w:left="405"/>
                    <w:jc w:val="left"/>
                  </w:pPr>
                  <w:r>
                    <w:rPr>
                      <w:rFonts w:ascii="宋体" w:hAnsi="宋体" w:eastAsia="宋体" w:cs="宋体"/>
                      <w:b/>
                      <w:sz w:val="21"/>
                    </w:rPr>
                    <w:t>序号</w:t>
                  </w:r>
                </w:p>
              </w:tc>
              <w:tc>
                <w:tcPr>
                  <w:tcW w:w="30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3A1FAFD">
                  <w:pPr>
                    <w:pStyle w:val="15"/>
                    <w:spacing w:before="225"/>
                    <w:ind w:left="3000"/>
                    <w:jc w:val="left"/>
                  </w:pPr>
                  <w:r>
                    <w:rPr>
                      <w:rFonts w:ascii="宋体" w:hAnsi="宋体" w:eastAsia="宋体" w:cs="宋体"/>
                      <w:b/>
                      <w:sz w:val="21"/>
                    </w:rPr>
                    <w:t>成分和含量要求</w:t>
                  </w:r>
                </w:p>
              </w:tc>
            </w:tr>
            <w:tr w14:paraId="38E716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D81E9CB">
                  <w:pPr>
                    <w:pStyle w:val="15"/>
                    <w:spacing w:before="300"/>
                    <w:ind w:left="585"/>
                    <w:jc w:val="left"/>
                  </w:pPr>
                  <w:r>
                    <w:rPr>
                      <w:rFonts w:ascii="宋体" w:hAnsi="宋体" w:eastAsia="宋体" w:cs="宋体"/>
                      <w:sz w:val="21"/>
                    </w:rPr>
                    <w:t>1</w:t>
                  </w:r>
                </w:p>
              </w:tc>
              <w:tc>
                <w:tcPr>
                  <w:tcW w:w="300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8760C0">
                  <w:pPr>
                    <w:pStyle w:val="15"/>
                    <w:spacing w:before="225"/>
                    <w:jc w:val="center"/>
                  </w:pPr>
                  <w:r>
                    <w:rPr>
                      <w:rFonts w:ascii="宋体" w:hAnsi="宋体" w:eastAsia="宋体" w:cs="宋体"/>
                      <w:sz w:val="21"/>
                    </w:rPr>
                    <w:t>≥20%吡虫啉悬浮剂(以农药登记证书为准)</w:t>
                  </w:r>
                </w:p>
              </w:tc>
            </w:tr>
            <w:tr w14:paraId="737E07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8EFBF6">
                  <w:pPr>
                    <w:pStyle w:val="15"/>
                    <w:spacing w:before="300"/>
                    <w:ind w:left="585"/>
                    <w:jc w:val="left"/>
                  </w:pPr>
                  <w:r>
                    <w:rPr>
                      <w:rFonts w:ascii="宋体" w:hAnsi="宋体" w:eastAsia="宋体" w:cs="宋体"/>
                      <w:sz w:val="21"/>
                    </w:rPr>
                    <w:t>2</w:t>
                  </w:r>
                </w:p>
              </w:tc>
              <w:tc>
                <w:tcPr>
                  <w:tcW w:w="300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90E60E">
                  <w:pPr>
                    <w:pStyle w:val="15"/>
                    <w:spacing w:before="240"/>
                    <w:jc w:val="center"/>
                  </w:pPr>
                  <w:r>
                    <w:rPr>
                      <w:rFonts w:ascii="宋体" w:hAnsi="宋体" w:eastAsia="宋体" w:cs="宋体"/>
                      <w:sz w:val="21"/>
                    </w:rPr>
                    <w:t>≥5%联苯菊酯水乳剂(以农药登记证书为准）</w:t>
                  </w:r>
                </w:p>
              </w:tc>
            </w:tr>
          </w:tbl>
          <w:p w14:paraId="126B6FD0">
            <w:pPr>
              <w:pStyle w:val="15"/>
              <w:ind w:firstLine="480"/>
              <w:jc w:val="left"/>
            </w:pPr>
            <w:r>
              <w:rPr>
                <w:rFonts w:ascii="宋体" w:hAnsi="宋体" w:eastAsia="宋体" w:cs="宋体"/>
                <w:sz w:val="24"/>
              </w:rPr>
              <w:t>7.包治期：15年。</w:t>
            </w:r>
          </w:p>
          <w:p w14:paraId="2EED1C7E">
            <w:pPr>
              <w:pStyle w:val="15"/>
              <w:ind w:firstLine="480"/>
              <w:jc w:val="left"/>
            </w:pPr>
            <w:r>
              <w:rPr>
                <w:rFonts w:ascii="宋体" w:hAnsi="宋体" w:eastAsia="宋体" w:cs="宋体"/>
                <w:sz w:val="24"/>
              </w:rPr>
              <w:t>8.响应时间：供应商应向采购人提供电话热线，接到采购人通知后应在1个小时内到达服务地点。</w:t>
            </w:r>
          </w:p>
          <w:p w14:paraId="637B345B">
            <w:pPr>
              <w:pStyle w:val="15"/>
              <w:ind w:firstLine="480"/>
              <w:jc w:val="left"/>
            </w:pPr>
            <w:r>
              <w:rPr>
                <w:rFonts w:ascii="宋体" w:hAnsi="宋体" w:eastAsia="宋体" w:cs="宋体"/>
                <w:sz w:val="24"/>
              </w:rPr>
              <w:t>9.后续服务：本项目后续服务包括但不限于白蚁的防治宣传工作、履约验收实施工作、后续监督检查测试工作等；以上产生的费用包括在本项目报价内。</w:t>
            </w:r>
          </w:p>
        </w:tc>
      </w:tr>
    </w:tbl>
    <w:p w14:paraId="70D0D252">
      <w:pPr>
        <w:pStyle w:val="15"/>
        <w:jc w:val="left"/>
        <w:outlineLvl w:val="2"/>
      </w:pPr>
      <w:r>
        <w:rPr>
          <w:b/>
          <w:sz w:val="28"/>
        </w:rPr>
        <w:t>3.3.服务要求</w:t>
      </w:r>
    </w:p>
    <w:p w14:paraId="54BFD58B">
      <w:pPr>
        <w:pStyle w:val="15"/>
        <w:jc w:val="left"/>
        <w:outlineLvl w:val="3"/>
      </w:pPr>
      <w:r>
        <w:rPr>
          <w:b/>
          <w:sz w:val="24"/>
        </w:rPr>
        <w:t>3.3.1服务内容要求</w:t>
      </w:r>
    </w:p>
    <w:p w14:paraId="0EA5BF16">
      <w:pPr>
        <w:pStyle w:val="15"/>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5485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C35524">
            <w:pPr>
              <w:pStyle w:val="15"/>
              <w:jc w:val="left"/>
            </w:pPr>
            <w:r>
              <w:t xml:space="preserve"> 序号</w:t>
            </w:r>
          </w:p>
        </w:tc>
        <w:tc>
          <w:tcPr>
            <w:tcW w:w="2076" w:type="dxa"/>
          </w:tcPr>
          <w:p w14:paraId="0FFEFE28">
            <w:pPr>
              <w:pStyle w:val="15"/>
              <w:jc w:val="left"/>
            </w:pPr>
            <w:r>
              <w:t xml:space="preserve"> 符号标识</w:t>
            </w:r>
          </w:p>
        </w:tc>
        <w:tc>
          <w:tcPr>
            <w:tcW w:w="2076" w:type="dxa"/>
          </w:tcPr>
          <w:p w14:paraId="6F0F9455">
            <w:pPr>
              <w:pStyle w:val="15"/>
              <w:jc w:val="left"/>
            </w:pPr>
            <w:r>
              <w:t xml:space="preserve"> 服务要求名称</w:t>
            </w:r>
          </w:p>
        </w:tc>
        <w:tc>
          <w:tcPr>
            <w:tcW w:w="2076" w:type="dxa"/>
          </w:tcPr>
          <w:p w14:paraId="44FFC2FB">
            <w:pPr>
              <w:pStyle w:val="15"/>
              <w:jc w:val="left"/>
            </w:pPr>
            <w:r>
              <w:t xml:space="preserve"> 服务要求内容</w:t>
            </w:r>
          </w:p>
        </w:tc>
      </w:tr>
      <w:tr w14:paraId="263B6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4B73BB">
            <w:pPr>
              <w:pStyle w:val="15"/>
              <w:jc w:val="left"/>
            </w:pPr>
            <w:r>
              <w:t>1</w:t>
            </w:r>
          </w:p>
        </w:tc>
        <w:tc>
          <w:tcPr>
            <w:tcW w:w="2076" w:type="dxa"/>
          </w:tcPr>
          <w:p w14:paraId="5E863F6C"/>
        </w:tc>
        <w:tc>
          <w:tcPr>
            <w:tcW w:w="2076" w:type="dxa"/>
          </w:tcPr>
          <w:p w14:paraId="503517B9">
            <w:pPr>
              <w:pStyle w:val="15"/>
              <w:jc w:val="left"/>
            </w:pPr>
            <w:r>
              <w:t>履约能力要求</w:t>
            </w:r>
          </w:p>
        </w:tc>
        <w:tc>
          <w:tcPr>
            <w:tcW w:w="2076" w:type="dxa"/>
          </w:tcPr>
          <w:p w14:paraId="2D86C1A5">
            <w:pPr>
              <w:pStyle w:val="15"/>
              <w:ind w:left="480"/>
              <w:jc w:val="left"/>
            </w:pPr>
            <w:r>
              <w:rPr>
                <w:rFonts w:ascii="宋体" w:hAnsi="宋体" w:eastAsia="宋体" w:cs="宋体"/>
                <w:sz w:val="24"/>
              </w:rPr>
              <w:t>1.项目履约所需的人员配置；</w:t>
            </w:r>
          </w:p>
          <w:p w14:paraId="06CFA850">
            <w:pPr>
              <w:pStyle w:val="15"/>
              <w:ind w:left="480"/>
              <w:jc w:val="left"/>
            </w:pPr>
            <w:r>
              <w:rPr>
                <w:rFonts w:ascii="宋体" w:hAnsi="宋体" w:eastAsia="宋体" w:cs="宋体"/>
                <w:sz w:val="24"/>
              </w:rPr>
              <w:t>2.类似履约经验。</w:t>
            </w:r>
          </w:p>
          <w:p w14:paraId="74B93742">
            <w:pPr>
              <w:pStyle w:val="15"/>
              <w:ind w:left="480"/>
              <w:jc w:val="left"/>
            </w:pPr>
            <w:r>
              <w:rPr>
                <w:rFonts w:ascii="宋体" w:hAnsi="宋体" w:eastAsia="宋体" w:cs="宋体"/>
                <w:sz w:val="24"/>
              </w:rPr>
              <w:t>3.服务方案</w:t>
            </w:r>
          </w:p>
          <w:p w14:paraId="1F943802">
            <w:pPr>
              <w:pStyle w:val="15"/>
              <w:ind w:firstLine="480"/>
              <w:jc w:val="left"/>
            </w:pPr>
            <w:r>
              <w:rPr>
                <w:rFonts w:ascii="宋体" w:hAnsi="宋体" w:eastAsia="宋体" w:cs="宋体"/>
                <w:sz w:val="24"/>
              </w:rPr>
              <w:t>(1)项目服务方案，包含①项目整体概况及分析；②服务实施方案；③服务质量保证措施及环保管理措施；④项目管理机制；⑤应急处理方案等内容。</w:t>
            </w:r>
          </w:p>
          <w:p w14:paraId="7AA228C5">
            <w:pPr>
              <w:pStyle w:val="15"/>
              <w:ind w:firstLine="480"/>
              <w:jc w:val="left"/>
            </w:pPr>
            <w:r>
              <w:rPr>
                <w:rFonts w:ascii="宋体" w:hAnsi="宋体" w:eastAsia="宋体" w:cs="宋体"/>
                <w:sz w:val="24"/>
              </w:rPr>
              <w:t>(2)后续服务方案：包含①后续服务内容及方式；②后续应急处理响应时间；③后续人员配置等内容。</w:t>
            </w:r>
          </w:p>
        </w:tc>
      </w:tr>
    </w:tbl>
    <w:p w14:paraId="45CE4066">
      <w:pPr>
        <w:pStyle w:val="15"/>
        <w:jc w:val="left"/>
        <w:outlineLvl w:val="3"/>
      </w:pPr>
      <w:r>
        <w:rPr>
          <w:b/>
          <w:sz w:val="24"/>
        </w:rPr>
        <w:t>3.3.2.商务要求</w:t>
      </w:r>
    </w:p>
    <w:p w14:paraId="63E28EED">
      <w:pPr>
        <w:pStyle w:val="15"/>
        <w:jc w:val="left"/>
      </w:pPr>
      <w: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8B18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7B5394">
            <w:pPr>
              <w:pStyle w:val="15"/>
              <w:jc w:val="left"/>
            </w:pPr>
            <w:r>
              <w:t>序号</w:t>
            </w:r>
          </w:p>
        </w:tc>
        <w:tc>
          <w:tcPr>
            <w:tcW w:w="2076" w:type="dxa"/>
          </w:tcPr>
          <w:p w14:paraId="06CEC5C8">
            <w:pPr>
              <w:pStyle w:val="15"/>
              <w:jc w:val="left"/>
            </w:pPr>
            <w:r>
              <w:t>符号标识</w:t>
            </w:r>
          </w:p>
        </w:tc>
        <w:tc>
          <w:tcPr>
            <w:tcW w:w="2076" w:type="dxa"/>
          </w:tcPr>
          <w:p w14:paraId="3586A651">
            <w:pPr>
              <w:pStyle w:val="15"/>
              <w:jc w:val="left"/>
            </w:pPr>
            <w:r>
              <w:t>商务要求名称</w:t>
            </w:r>
          </w:p>
        </w:tc>
        <w:tc>
          <w:tcPr>
            <w:tcW w:w="2076" w:type="dxa"/>
          </w:tcPr>
          <w:p w14:paraId="5E5896CE">
            <w:pPr>
              <w:pStyle w:val="15"/>
              <w:jc w:val="left"/>
            </w:pPr>
            <w:r>
              <w:t>商务要求内容</w:t>
            </w:r>
          </w:p>
        </w:tc>
      </w:tr>
      <w:tr w14:paraId="63C4B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190DBA">
            <w:pPr>
              <w:pStyle w:val="15"/>
              <w:jc w:val="left"/>
            </w:pPr>
            <w:r>
              <w:t>1</w:t>
            </w:r>
          </w:p>
        </w:tc>
        <w:tc>
          <w:tcPr>
            <w:tcW w:w="2076" w:type="dxa"/>
          </w:tcPr>
          <w:p w14:paraId="60EF3543">
            <w:pPr>
              <w:pStyle w:val="15"/>
              <w:jc w:val="left"/>
            </w:pPr>
            <w:r>
              <w:t>★</w:t>
            </w:r>
          </w:p>
        </w:tc>
        <w:tc>
          <w:tcPr>
            <w:tcW w:w="2076" w:type="dxa"/>
          </w:tcPr>
          <w:p w14:paraId="22227968">
            <w:pPr>
              <w:pStyle w:val="15"/>
              <w:jc w:val="left"/>
            </w:pPr>
            <w:r>
              <w:t>服务期限</w:t>
            </w:r>
          </w:p>
        </w:tc>
        <w:tc>
          <w:tcPr>
            <w:tcW w:w="2076" w:type="dxa"/>
          </w:tcPr>
          <w:p w14:paraId="7F3D86B1">
            <w:pPr>
              <w:pStyle w:val="15"/>
              <w:jc w:val="left"/>
            </w:pPr>
            <w:r>
              <w:t>自合同签订之日起365日</w:t>
            </w:r>
          </w:p>
        </w:tc>
      </w:tr>
      <w:tr w14:paraId="49EA0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C9E0E2">
            <w:pPr>
              <w:pStyle w:val="15"/>
              <w:jc w:val="left"/>
            </w:pPr>
            <w:r>
              <w:t>2</w:t>
            </w:r>
          </w:p>
        </w:tc>
        <w:tc>
          <w:tcPr>
            <w:tcW w:w="2076" w:type="dxa"/>
          </w:tcPr>
          <w:p w14:paraId="346BD3BC">
            <w:pPr>
              <w:pStyle w:val="15"/>
              <w:jc w:val="left"/>
            </w:pPr>
            <w:r>
              <w:t>★</w:t>
            </w:r>
          </w:p>
        </w:tc>
        <w:tc>
          <w:tcPr>
            <w:tcW w:w="2076" w:type="dxa"/>
          </w:tcPr>
          <w:p w14:paraId="3BB4CFF5">
            <w:pPr>
              <w:pStyle w:val="15"/>
              <w:jc w:val="left"/>
            </w:pPr>
            <w:r>
              <w:t>服务地点</w:t>
            </w:r>
          </w:p>
        </w:tc>
        <w:tc>
          <w:tcPr>
            <w:tcW w:w="2076" w:type="dxa"/>
          </w:tcPr>
          <w:p w14:paraId="527EC1BD">
            <w:pPr>
              <w:pStyle w:val="15"/>
              <w:jc w:val="left"/>
            </w:pPr>
            <w:r>
              <w:t>雅安市名山区</w:t>
            </w:r>
          </w:p>
        </w:tc>
      </w:tr>
      <w:tr w14:paraId="22B5D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DF0514">
            <w:pPr>
              <w:pStyle w:val="15"/>
              <w:jc w:val="left"/>
            </w:pPr>
            <w:r>
              <w:t>3</w:t>
            </w:r>
          </w:p>
        </w:tc>
        <w:tc>
          <w:tcPr>
            <w:tcW w:w="2076" w:type="dxa"/>
          </w:tcPr>
          <w:p w14:paraId="7B046886">
            <w:pPr>
              <w:pStyle w:val="15"/>
              <w:jc w:val="left"/>
            </w:pPr>
            <w:r>
              <w:t>★</w:t>
            </w:r>
          </w:p>
        </w:tc>
        <w:tc>
          <w:tcPr>
            <w:tcW w:w="2076" w:type="dxa"/>
          </w:tcPr>
          <w:p w14:paraId="4F36E571">
            <w:pPr>
              <w:pStyle w:val="15"/>
              <w:jc w:val="left"/>
            </w:pPr>
            <w:r>
              <w:t>验收、交付标准和方法</w:t>
            </w:r>
          </w:p>
        </w:tc>
        <w:tc>
          <w:tcPr>
            <w:tcW w:w="2076" w:type="dxa"/>
          </w:tcPr>
          <w:p w14:paraId="34B561E0">
            <w:pPr>
              <w:pStyle w:val="15"/>
              <w:jc w:val="left"/>
            </w:pPr>
            <w:r>
              <w:t>一、验收组织方式： 采购包1：自行验收 二、是否邀请本项目的其他供应商： 采购包1：否 三、是否邀请专家： 采购包1：否 四、是否邀请服务对象： 采购包1：否 五、是否邀请第三方检测机构： 采购包1：否 六、履约验收程序： 采购包1：一次性验收 七、履约验收时间： 采购包1： 1、 验收条件说明： 供应商提出验收申请之日起 ，达到验收条件起 5 日内，验收合同总金额的 100.00%； 八、验收组织的其他事项： 采购包1：无 九、技术履约验收内容： 采购包1：包括采购内容、具体技术参数指标（技术服务要求）、商务条件、售后服务等涉及本项目建设质量的所有内容 十、商务履约验收内容： 采购包1：1.验收时如发现所提供的服务不符合标准及合同规定之情形者，采购人应做出详尽的现场记录，或由采购双方签署备忘录，此现场记录或备忘录可用作补充、缺失和整改的有效证据，由此产生的时间延误与有关费用由供应商承担，验收期限相应顺延；2.如验收合格，双方签署验收报告； 3.项目验收结果合格的，供应商凭《验收报告》办理相关手续；验收不合格且拒不整改的，将不予支付采购资金，还可能上报本项目同级财政部门按照政府采购法律法规等有关规定给予行政处罚 十一、履约验收标准： 采购包1：严格按照《财政部关于进一步加强政府采购需求和履约验收管理的指导意见》(财库〔2016〕205号)、《政府采购需求管理办法》（财库〔2021〕22号）、《雅安市财政局关于规范政府采购履约验收工作的通知》（雅财采〔2021〕50号）和磋商文件相关要求进行验收。 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 十二、履约验收其他事项： 采购包1：其他未尽事宜应严格按照《财政部关于进一步加强政府采购需求和履约验收管理的指导意见》(财库〔2016〕205号)、《政府采购需求管理办法》((财库〔2021〕22 号)及磋商文件相关规定组织验收。</w:t>
            </w:r>
          </w:p>
        </w:tc>
      </w:tr>
      <w:tr w14:paraId="3DD0E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37614D">
            <w:pPr>
              <w:pStyle w:val="15"/>
              <w:jc w:val="left"/>
            </w:pPr>
            <w:r>
              <w:t>4</w:t>
            </w:r>
          </w:p>
        </w:tc>
        <w:tc>
          <w:tcPr>
            <w:tcW w:w="2076" w:type="dxa"/>
          </w:tcPr>
          <w:p w14:paraId="33E9D5CA">
            <w:pPr>
              <w:pStyle w:val="15"/>
              <w:jc w:val="left"/>
            </w:pPr>
            <w:r>
              <w:t>★</w:t>
            </w:r>
          </w:p>
        </w:tc>
        <w:tc>
          <w:tcPr>
            <w:tcW w:w="2076" w:type="dxa"/>
          </w:tcPr>
          <w:p w14:paraId="4FBCB59A">
            <w:pPr>
              <w:pStyle w:val="15"/>
              <w:jc w:val="left"/>
            </w:pPr>
            <w:r>
              <w:t>支付方式</w:t>
            </w:r>
          </w:p>
        </w:tc>
        <w:tc>
          <w:tcPr>
            <w:tcW w:w="2076" w:type="dxa"/>
          </w:tcPr>
          <w:p w14:paraId="7C682287">
            <w:pPr>
              <w:pStyle w:val="15"/>
              <w:jc w:val="left"/>
            </w:pPr>
            <w:r>
              <w:t>分期付款</w:t>
            </w:r>
          </w:p>
        </w:tc>
      </w:tr>
      <w:tr w14:paraId="10DB9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BAD983">
            <w:pPr>
              <w:pStyle w:val="15"/>
              <w:jc w:val="left"/>
            </w:pPr>
            <w:r>
              <w:t>5</w:t>
            </w:r>
          </w:p>
        </w:tc>
        <w:tc>
          <w:tcPr>
            <w:tcW w:w="2076" w:type="dxa"/>
          </w:tcPr>
          <w:p w14:paraId="6FFFB30D">
            <w:pPr>
              <w:pStyle w:val="15"/>
              <w:jc w:val="left"/>
            </w:pPr>
            <w:r>
              <w:t>★</w:t>
            </w:r>
          </w:p>
        </w:tc>
        <w:tc>
          <w:tcPr>
            <w:tcW w:w="2076" w:type="dxa"/>
          </w:tcPr>
          <w:p w14:paraId="7FA8219C">
            <w:pPr>
              <w:pStyle w:val="15"/>
              <w:jc w:val="left"/>
            </w:pPr>
            <w:r>
              <w:t>付款进度安排</w:t>
            </w:r>
          </w:p>
        </w:tc>
        <w:tc>
          <w:tcPr>
            <w:tcW w:w="2076" w:type="dxa"/>
          </w:tcPr>
          <w:p w14:paraId="39DC442C">
            <w:pPr>
              <w:pStyle w:val="15"/>
              <w:jc w:val="left"/>
            </w:pPr>
            <w:r>
              <w:t>1、政府采购合同签订后，达到付款条件起5日内，据实情况说明为采购人向成交供应商支付合同价款的40%(预付款)</w:t>
            </w:r>
          </w:p>
          <w:p w14:paraId="4BB03A49">
            <w:pPr>
              <w:pStyle w:val="15"/>
              <w:jc w:val="left"/>
            </w:pPr>
            <w:r>
              <w:t>2、采购人根据每季度实际完成面积结合成交供应商提供的据实情况说明及相关单位出具已实施白蚁预防处理的证明文件为依据并经采购人验收合格后，达到付款条件起5日内，据实情况说明为据实结算(预付款用于抵扣季度应结款项，当季度据实结算金额不足预付款的，下一季度继续抵扣)</w:t>
            </w:r>
          </w:p>
        </w:tc>
      </w:tr>
      <w:tr w14:paraId="09259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58F78F">
            <w:pPr>
              <w:pStyle w:val="15"/>
              <w:jc w:val="left"/>
            </w:pPr>
            <w:r>
              <w:t>6</w:t>
            </w:r>
          </w:p>
        </w:tc>
        <w:tc>
          <w:tcPr>
            <w:tcW w:w="2076" w:type="dxa"/>
          </w:tcPr>
          <w:p w14:paraId="3BADABC0">
            <w:pPr>
              <w:pStyle w:val="15"/>
              <w:jc w:val="left"/>
            </w:pPr>
            <w:r>
              <w:t>★</w:t>
            </w:r>
          </w:p>
        </w:tc>
        <w:tc>
          <w:tcPr>
            <w:tcW w:w="2076" w:type="dxa"/>
          </w:tcPr>
          <w:p w14:paraId="6B0DBF02">
            <w:pPr>
              <w:pStyle w:val="15"/>
              <w:jc w:val="left"/>
            </w:pPr>
            <w:r>
              <w:t>违约责任与解决争议的方法</w:t>
            </w:r>
          </w:p>
        </w:tc>
        <w:tc>
          <w:tcPr>
            <w:tcW w:w="2076" w:type="dxa"/>
          </w:tcPr>
          <w:p w14:paraId="6A1BB04E">
            <w:pPr>
              <w:pStyle w:val="15"/>
              <w:jc w:val="left"/>
            </w:pPr>
            <w:r>
              <w:t>一、违约责任 (一)甲方违约责任 1.甲方应遵守本合同并执行合同中的各项规定，保证本合同的正常履行。 2.甲方逾期支付服务合同款项的，除应及时付足合同款项外，应向乙方偿付欠款总额万分之五/天的违约金；逾期支付服务合同款项超过六十天的，乙方有权终止合同； (二)乙方违约责任 1.乙方必须遵守采购合同并执行合同中的各项规定，保证采购合同的正常履行。 (二)2.如因乙方工作人员在履行职务过程中的疏忽、失职、过错等故意或者过失原因给甲方造成损失或侵害，包括但不限于甲方本身的财产损失、由此而导致的甲方对任何第三方的法律责任等，乙方对此均应承担全部的赔偿责任。 (三)3.乙方不能按时提供服务(成果)或逾期提供的而违约的， 除应及时提供服务外，应向甲方偿付逾期提供部分服务总额的万分之五/天的违约金；逾期超过15天，甲方有权终止合同，乙方则应按合同总价的百分之十的款额向甲方偿付违约金，并须全额退还甲方已经付给乙方的服务费及其利息。 4.乙方在履约过程中，服务经甲方考核不合格的，甲方有权要求乙方整改，乙方三次整改仍不符合要求的，甲方有权终止合同。 乙方应当遵守甲方的相关项目需求及相关技术要求及实质性条款，实施完成采购合同应当完全满足相关项目需求及相关技术要求及实质性条款，若乙方瑕疵履行采购合同，甲方有权向乙方要求赔偿合同总价款20%的违约金，若造成相关损失的，甲方有权要求乙方承担所有赔偿责任。 二、解决争议的办法 合同履行期间,若双方发生争议，可协商或由有关部门调解解决，协商或调解不成的，向项目所在地有管辖权的人民法院起诉。</w:t>
            </w:r>
          </w:p>
        </w:tc>
      </w:tr>
    </w:tbl>
    <w:p w14:paraId="0FDBA6DB">
      <w:pPr>
        <w:pStyle w:val="15"/>
        <w:jc w:val="left"/>
        <w:outlineLvl w:val="2"/>
      </w:pPr>
      <w:r>
        <w:rPr>
          <w:b/>
          <w:sz w:val="28"/>
        </w:rPr>
        <w:t>3.4.其他要求</w:t>
      </w:r>
    </w:p>
    <w:p w14:paraId="5591FDFF">
      <w:pPr>
        <w:pStyle w:val="15"/>
        <w:ind w:firstLine="480"/>
        <w:jc w:val="left"/>
      </w:pPr>
      <w:r>
        <w:t>采购包1：</w:t>
      </w:r>
    </w:p>
    <w:p w14:paraId="59039AA4">
      <w:pPr>
        <w:pStyle w:val="15"/>
        <w:jc w:val="left"/>
      </w:pPr>
      <w:r>
        <w:t>★（一）付款条件说明：①采购人不得向成交供应商提出任何不合理的要求作为签订合同的条件，不得将磋商文件和合同中未规定的义务作为向成交供应商付款的条件。 ②对于满足采购合同约定资金支付条件的，釆购人应当自收到发票后10日内(第一次付款或预付款除外)将资金按时足额支付到约定账户。釆购人不得以机构变动、人员更替、内部程序、政策调整、单位放假等为由延迟付款，釆购人无故拒绝或者延迟支付政府采购合同款项的，应当依照采购合同约定承担违约责任。 ③每次付款前，成交供应商须向采购人出具合法有效完整的增值税发票及凭证资料后进行支付结算，付款方式均采用公对公的银行转账，采购人接受转账的开户信息以合同载明的为准。如因成交供应商未按照要求提供合法有效的发票导致逾期付款的，不视为采购人违约，采购人不承担任何责任。④鼓励采购人完善内部流程，自收到发票后1个工作日内完成资金支付事宜。 ★（二）保险 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 2.供应商应为本项目提供履约的所有人员按照国家规定购买相关保险。 ★（三）合同事项：(1)政府采购合同签订时间：按照《雅安市财政局关于优化政府采购营商环境的通知》雅财采〔2021〕22号要求，采购人应当加快与成交供应商签订政府采购合同，原则上不超过10个工作日，因情况特殊须确保在成交通知书发出后30日法定期限内及时签订采购合同。(2)采购人因不可抗力原因迟延签订合同的，应当自不可抗力事由消除之日起7日内完成合同签订事宜。采购人可通过完善内部流程进一步缩短合同签订期限。采购人可通过完善内部流程进一步缩短合同签订期限。 (3)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政府采购合同变更公告应当包括原合同编号、名称和文本，原合同变更的条款号，变更后作为原合同组成部分的补充合同文本，合同变更时间，变更公告日期等。(4)成交供应商在项目执行过程中定期及时向采购人通报本项目供货的重大事项及其进度。(5)接受项目行业管理部门及政府有关部门的指导，接受采购人的监督。（6）供应商在签订采购合同时，应向采购人提供截止合同签订之日的行贿犯罪查询记录(包含供应商名称、法定代表人、主要负责人、签订合同的授权代表)，以及授权代表在职和社保证明；供应商还应提供防治药物生产厂家针对本项目出具的原药供货证明或质量承诺书，未提供的采购人有权拒绝签订采购合同。（四）供应商投诉 投诉受理单位：雅安市名山区财政局 联系电话：0835-3224539 地址：雅安市名山区蒙阳街道茶都大道545号 邮编：625100 注：①供应商投诉应当有明确的请求和必要的证明材料。供应商投诉的事项不得超出已质疑事项的范围，须符合《政府采购质疑和投诉办法》(财政部令第94号)规定，并使用财政部下发《投诉书》范本，格式详见附件。②供应商可通过在线、现场、邮寄、邮箱等多种方式提起投诉。（五）★本项目涉及国家强制标准、企业资质、产品认证、人员执业资格等描述与国家最新要求不一致时以最新要求为准。在新的替代标准实施之前生产的产品在符合原标准要求的前提下，可以在其质保期结束前继续销售。在新标准实施之后生产的产品应符合新标准要求。</w:t>
      </w:r>
    </w:p>
    <w:p w14:paraId="3A707432">
      <w:pPr>
        <w:rPr>
          <w:rFonts w:hint="eastAsia"/>
          <w:lang w:eastAsia="zh-CN"/>
        </w:rPr>
      </w:pPr>
      <w:r>
        <w:t xml:space="preserve"> </w:t>
      </w:r>
      <w: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6"/>
      <w:suff w:val="nothing"/>
      <w:lvlText w:val="%2、"/>
      <w:lvlJc w:val="left"/>
      <w:pPr>
        <w:ind w:left="0" w:firstLine="0"/>
      </w:pPr>
      <w:rPr>
        <w:rFonts w:hint="eastAsia" w:ascii="宋体" w:hAnsi="宋体" w:eastAsia="宋体" w:cs="宋体"/>
      </w:rPr>
    </w:lvl>
    <w:lvl w:ilvl="2" w:tentative="0">
      <w:start w:val="1"/>
      <w:numFmt w:val="chineseCounting"/>
      <w:pStyle w:val="18"/>
      <w:suff w:val="nothing"/>
      <w:lvlText w:val="(%3)"/>
      <w:lvlJc w:val="left"/>
      <w:pPr>
        <w:tabs>
          <w:tab w:val="left" w:pos="0"/>
        </w:tabs>
        <w:ind w:left="0" w:firstLine="0"/>
      </w:pPr>
      <w:rPr>
        <w:rFonts w:hint="eastAsia" w:ascii="宋体" w:hAnsi="宋体" w:eastAsia="宋体" w:cs="宋体"/>
      </w:rPr>
    </w:lvl>
    <w:lvl w:ilvl="3" w:tentative="0">
      <w:start w:val="1"/>
      <w:numFmt w:val="decimal"/>
      <w:pStyle w:val="22"/>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tentative="0">
      <w:start w:val="1"/>
      <w:numFmt w:val="decimal"/>
      <w:pStyle w:val="26"/>
      <w:suff w:val="nothing"/>
      <w:lvlText w:val="%1."/>
      <w:lvlJc w:val="left"/>
      <w:pPr>
        <w:tabs>
          <w:tab w:val="left" w:pos="420"/>
        </w:tabs>
        <w:ind w:left="0" w:firstLine="0"/>
      </w:pPr>
      <w:rPr>
        <w:rFonts w:hint="default" w:ascii="宋体" w:hAnsi="宋体" w:eastAsia="宋体" w:cs="宋体"/>
      </w:rPr>
    </w:lvl>
    <w:lvl w:ilvl="1" w:tentative="0">
      <w:start w:val="1"/>
      <w:numFmt w:val="decimal"/>
      <w:suff w:val="nothing"/>
      <w:lvlText w:val="%1.%2"/>
      <w:lvlJc w:val="left"/>
      <w:pPr>
        <w:tabs>
          <w:tab w:val="left" w:pos="420"/>
        </w:tabs>
        <w:ind w:left="0" w:firstLine="0"/>
      </w:pPr>
      <w:rPr>
        <w:rFonts w:hint="default" w:ascii="宋体" w:hAnsi="宋体" w:eastAsia="宋体" w:cs="宋体"/>
      </w:rPr>
    </w:lvl>
    <w:lvl w:ilvl="2" w:tentative="0">
      <w:start w:val="1"/>
      <w:numFmt w:val="decimal"/>
      <w:pStyle w:val="20"/>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1"/>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EC8E47C"/>
    <w:multiLevelType w:val="multilevel"/>
    <w:tmpl w:val="0EC8E4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none"/>
      <w:pStyle w:val="28"/>
      <w:suff w:val="nothing"/>
      <w:lvlText w:val="(二)"/>
      <w:lvlJc w:val="left"/>
      <w:pPr>
        <w:tabs>
          <w:tab w:val="left" w:pos="0"/>
        </w:tabs>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ZjVhNGQ1ZmY4MjU4MjIwMTk4ZmQyZDQzZmM5NTcifQ=="/>
  </w:docVars>
  <w:rsids>
    <w:rsidRoot w:val="22D948C2"/>
    <w:rsid w:val="00081FEE"/>
    <w:rsid w:val="0132670C"/>
    <w:rsid w:val="01A87BFD"/>
    <w:rsid w:val="041C15F9"/>
    <w:rsid w:val="055E73BE"/>
    <w:rsid w:val="06343307"/>
    <w:rsid w:val="0C3A12BC"/>
    <w:rsid w:val="0C3C5092"/>
    <w:rsid w:val="0C45701B"/>
    <w:rsid w:val="0D7C583C"/>
    <w:rsid w:val="0EDE0FA3"/>
    <w:rsid w:val="13A06F2D"/>
    <w:rsid w:val="1472148A"/>
    <w:rsid w:val="15962E78"/>
    <w:rsid w:val="17BE22E3"/>
    <w:rsid w:val="18986593"/>
    <w:rsid w:val="191B1A02"/>
    <w:rsid w:val="1D331005"/>
    <w:rsid w:val="1D424249"/>
    <w:rsid w:val="20B15CAD"/>
    <w:rsid w:val="20C13207"/>
    <w:rsid w:val="20D533E5"/>
    <w:rsid w:val="213864F8"/>
    <w:rsid w:val="222811E0"/>
    <w:rsid w:val="22D948C2"/>
    <w:rsid w:val="24357263"/>
    <w:rsid w:val="24A614BD"/>
    <w:rsid w:val="24E32585"/>
    <w:rsid w:val="254D16A2"/>
    <w:rsid w:val="25EB4B0C"/>
    <w:rsid w:val="26E20E38"/>
    <w:rsid w:val="28DE3CBB"/>
    <w:rsid w:val="293E7010"/>
    <w:rsid w:val="2A296580"/>
    <w:rsid w:val="2A6C3C90"/>
    <w:rsid w:val="2AA646C9"/>
    <w:rsid w:val="2B005A77"/>
    <w:rsid w:val="2B710FBE"/>
    <w:rsid w:val="2B930AE3"/>
    <w:rsid w:val="2C006086"/>
    <w:rsid w:val="2C370C3A"/>
    <w:rsid w:val="2CC426E8"/>
    <w:rsid w:val="2CDD3F87"/>
    <w:rsid w:val="2D710E31"/>
    <w:rsid w:val="2EB743F0"/>
    <w:rsid w:val="2F9C5652"/>
    <w:rsid w:val="318773D1"/>
    <w:rsid w:val="364A794E"/>
    <w:rsid w:val="384A5CBD"/>
    <w:rsid w:val="388A32D6"/>
    <w:rsid w:val="39590CF4"/>
    <w:rsid w:val="3984746C"/>
    <w:rsid w:val="39AA2105"/>
    <w:rsid w:val="3CFE4DC0"/>
    <w:rsid w:val="3D2A44C5"/>
    <w:rsid w:val="3D356319"/>
    <w:rsid w:val="3DD374B9"/>
    <w:rsid w:val="3DDF0AA2"/>
    <w:rsid w:val="3E1E251B"/>
    <w:rsid w:val="3F232DAB"/>
    <w:rsid w:val="3F2D1E94"/>
    <w:rsid w:val="3F3E0EB8"/>
    <w:rsid w:val="438B4BE3"/>
    <w:rsid w:val="43BB1CE7"/>
    <w:rsid w:val="43C2306F"/>
    <w:rsid w:val="45170DCF"/>
    <w:rsid w:val="45730B82"/>
    <w:rsid w:val="45EE20F1"/>
    <w:rsid w:val="463E0851"/>
    <w:rsid w:val="496156B5"/>
    <w:rsid w:val="4F8F17C8"/>
    <w:rsid w:val="5190336A"/>
    <w:rsid w:val="52A839DE"/>
    <w:rsid w:val="52E94606"/>
    <w:rsid w:val="560B7E7D"/>
    <w:rsid w:val="561960B0"/>
    <w:rsid w:val="561F0979"/>
    <w:rsid w:val="56722082"/>
    <w:rsid w:val="56EC5FE2"/>
    <w:rsid w:val="573C3951"/>
    <w:rsid w:val="57846050"/>
    <w:rsid w:val="57854FE5"/>
    <w:rsid w:val="58BB082E"/>
    <w:rsid w:val="5AC83DC3"/>
    <w:rsid w:val="5AFC5DA3"/>
    <w:rsid w:val="5BEF47EA"/>
    <w:rsid w:val="5E833BD1"/>
    <w:rsid w:val="5EB703BD"/>
    <w:rsid w:val="5EC53737"/>
    <w:rsid w:val="5F8D19F4"/>
    <w:rsid w:val="5FC24BD2"/>
    <w:rsid w:val="60064E63"/>
    <w:rsid w:val="600C3913"/>
    <w:rsid w:val="60795CE5"/>
    <w:rsid w:val="615439AF"/>
    <w:rsid w:val="635D13EF"/>
    <w:rsid w:val="63F07B79"/>
    <w:rsid w:val="68723649"/>
    <w:rsid w:val="69116C93"/>
    <w:rsid w:val="6A33666A"/>
    <w:rsid w:val="6B7F4AD8"/>
    <w:rsid w:val="6BAC23C5"/>
    <w:rsid w:val="6BF63696"/>
    <w:rsid w:val="6E477E0C"/>
    <w:rsid w:val="6EB84C34"/>
    <w:rsid w:val="6FA32A28"/>
    <w:rsid w:val="701658EE"/>
    <w:rsid w:val="710175AA"/>
    <w:rsid w:val="71855671"/>
    <w:rsid w:val="72735479"/>
    <w:rsid w:val="734D6BB2"/>
    <w:rsid w:val="77342477"/>
    <w:rsid w:val="7774233F"/>
    <w:rsid w:val="7813570F"/>
    <w:rsid w:val="784D731D"/>
    <w:rsid w:val="78A376C6"/>
    <w:rsid w:val="78A441F1"/>
    <w:rsid w:val="79F575AB"/>
    <w:rsid w:val="7AAD18B9"/>
    <w:rsid w:val="7AC9184A"/>
    <w:rsid w:val="7B34194A"/>
    <w:rsid w:val="7C261FB8"/>
    <w:rsid w:val="7C4C2FDB"/>
    <w:rsid w:val="7C995C5B"/>
    <w:rsid w:val="7CA661B4"/>
    <w:rsid w:val="7D257975"/>
    <w:rsid w:val="7E974BB7"/>
    <w:rsid w:val="7F0D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rPr>
  </w:style>
  <w:style w:type="paragraph" w:styleId="3">
    <w:name w:val="HTML Address"/>
    <w:basedOn w:val="1"/>
    <w:next w:val="4"/>
    <w:autoRedefine/>
    <w:qFormat/>
    <w:uiPriority w:val="0"/>
    <w:pPr>
      <w:widowControl w:val="0"/>
      <w:autoSpaceDE/>
      <w:autoSpaceDN/>
      <w:spacing w:before="0" w:after="0" w:line="240" w:lineRule="auto"/>
      <w:ind w:left="0" w:firstLine="3584"/>
      <w:jc w:val="both"/>
    </w:pPr>
  </w:style>
  <w:style w:type="paragraph" w:styleId="4">
    <w:name w:val="toc 2"/>
    <w:basedOn w:val="1"/>
    <w:next w:val="1"/>
    <w:autoRedefine/>
    <w:qFormat/>
    <w:uiPriority w:val="0"/>
    <w:pPr>
      <w:wordWrap w:val="0"/>
      <w:topLinePunct/>
      <w:spacing w:line="400" w:lineRule="exact"/>
      <w:ind w:left="420" w:leftChars="200"/>
    </w:pPr>
    <w:rPr>
      <w:sz w:val="21"/>
    </w:rPr>
  </w:style>
  <w:style w:type="paragraph" w:styleId="5">
    <w:name w:val="Body Text 2"/>
    <w:basedOn w:val="1"/>
    <w:next w:val="1"/>
    <w:autoRedefine/>
    <w:qFormat/>
    <w:uiPriority w:val="0"/>
    <w:pPr>
      <w:adjustRightInd w:val="0"/>
      <w:snapToGrid w:val="0"/>
      <w:spacing w:line="480" w:lineRule="atLeast"/>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paragraph" w:customStyle="1" w:styleId="11">
    <w:name w:val="标题 5（有编号）（绿盟科技）"/>
    <w:basedOn w:val="12"/>
    <w:next w:val="1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2">
    <w:name w:val="正文1"/>
    <w:next w:val="13"/>
    <w:autoRedefine/>
    <w:qFormat/>
    <w:uiPriority w:val="0"/>
    <w:pPr>
      <w:widowControl w:val="0"/>
      <w:suppressAutoHyphens w:val="0"/>
      <w:bidi w:val="0"/>
      <w:spacing w:beforeLines="0" w:afterLines="0"/>
      <w:jc w:val="both"/>
    </w:pPr>
    <w:rPr>
      <w:rFonts w:ascii="Calibri" w:hAnsi="Calibri" w:eastAsia="宋体" w:cs="黑体"/>
      <w:color w:val="auto"/>
      <w:kern w:val="2"/>
      <w:sz w:val="21"/>
      <w:szCs w:val="22"/>
      <w:lang w:val="en-US" w:eastAsia="zh-CN" w:bidi="ar-SA"/>
    </w:rPr>
  </w:style>
  <w:style w:type="paragraph" w:customStyle="1" w:styleId="13">
    <w:name w:val="正文文本1"/>
    <w:basedOn w:val="12"/>
    <w:next w:val="12"/>
    <w:autoRedefine/>
    <w:qFormat/>
    <w:uiPriority w:val="0"/>
    <w:pPr>
      <w:spacing w:beforeLines="0" w:afterLines="50"/>
    </w:pPr>
  </w:style>
  <w:style w:type="paragraph" w:customStyle="1" w:styleId="14">
    <w:name w:val="正文（绿盟科技）"/>
    <w:next w:val="3"/>
    <w:autoRedefine/>
    <w:qFormat/>
    <w:uiPriority w:val="0"/>
    <w:pPr>
      <w:spacing w:line="300" w:lineRule="auto"/>
    </w:pPr>
    <w:rPr>
      <w:rFonts w:ascii="Arial" w:hAnsi="Arial" w:eastAsia="宋体" w:cs="黑体"/>
      <w:sz w:val="21"/>
      <w:szCs w:val="21"/>
      <w:lang w:val="en-US" w:eastAsia="zh-CN" w:bidi="ar-SA"/>
    </w:rPr>
  </w:style>
  <w:style w:type="paragraph" w:customStyle="1" w:styleId="15">
    <w:name w:val="null3"/>
    <w:autoRedefine/>
    <w:hidden/>
    <w:qFormat/>
    <w:uiPriority w:val="0"/>
    <w:rPr>
      <w:rFonts w:hint="eastAsia" w:asciiTheme="minorHAnsi" w:hAnsiTheme="minorHAnsi" w:eastAsiaTheme="minorEastAsia" w:cstheme="minorBidi"/>
      <w:lang w:val="en-US" w:eastAsia="zh-Hans"/>
    </w:rPr>
  </w:style>
  <w:style w:type="paragraph" w:customStyle="1" w:styleId="16">
    <w:name w:val="15、“一、”二级标题"/>
    <w:basedOn w:val="1"/>
    <w:autoRedefine/>
    <w:qFormat/>
    <w:uiPriority w:val="0"/>
    <w:pPr>
      <w:numPr>
        <w:ilvl w:val="1"/>
        <w:numId w:val="2"/>
      </w:numPr>
      <w:wordWrap w:val="0"/>
      <w:topLinePunct/>
      <w:spacing w:line="520" w:lineRule="exact"/>
      <w:ind w:firstLine="803" w:firstLineChars="200"/>
      <w:outlineLvl w:val="1"/>
    </w:pPr>
    <w:rPr>
      <w:b/>
    </w:rPr>
  </w:style>
  <w:style w:type="paragraph" w:customStyle="1" w:styleId="17">
    <w:name w:val="01、普通正文"/>
    <w:basedOn w:val="1"/>
    <w:autoRedefine/>
    <w:qFormat/>
    <w:uiPriority w:val="0"/>
    <w:pPr>
      <w:wordWrap w:val="0"/>
      <w:topLinePunct/>
      <w:spacing w:line="520" w:lineRule="exact"/>
    </w:pPr>
    <w:rPr>
      <w:snapToGrid w:val="0"/>
    </w:rPr>
  </w:style>
  <w:style w:type="paragraph" w:customStyle="1" w:styleId="18">
    <w:name w:val="16、“(一)”三级标题"/>
    <w:basedOn w:val="17"/>
    <w:autoRedefine/>
    <w:qFormat/>
    <w:uiPriority w:val="0"/>
    <w:pPr>
      <w:numPr>
        <w:ilvl w:val="2"/>
        <w:numId w:val="2"/>
      </w:numPr>
      <w:ind w:firstLine="803" w:firstLineChars="200"/>
      <w:outlineLvl w:val="2"/>
    </w:pPr>
    <w:rPr>
      <w:b/>
    </w:rPr>
  </w:style>
  <w:style w:type="paragraph" w:customStyle="1" w:styleId="19">
    <w:name w:val="13、表格内居中正文"/>
    <w:basedOn w:val="1"/>
    <w:autoRedefine/>
    <w:qFormat/>
    <w:uiPriority w:val="0"/>
    <w:pPr>
      <w:wordWrap w:val="0"/>
      <w:topLinePunct/>
      <w:spacing w:line="360" w:lineRule="exact"/>
      <w:jc w:val="center"/>
    </w:pPr>
    <w:rPr>
      <w:sz w:val="21"/>
    </w:rPr>
  </w:style>
  <w:style w:type="paragraph" w:customStyle="1" w:styleId="20">
    <w:name w:val="11、“1.1.1”表格内三级标题"/>
    <w:basedOn w:val="1"/>
    <w:autoRedefine/>
    <w:qFormat/>
    <w:uiPriority w:val="0"/>
    <w:pPr>
      <w:numPr>
        <w:ilvl w:val="2"/>
        <w:numId w:val="3"/>
      </w:numPr>
      <w:wordWrap w:val="0"/>
      <w:topLinePunct/>
      <w:spacing w:line="360" w:lineRule="exact"/>
      <w:ind w:left="48" w:leftChars="20"/>
    </w:pPr>
    <w:rPr>
      <w:snapToGrid w:val="0"/>
      <w:sz w:val="21"/>
    </w:rPr>
  </w:style>
  <w:style w:type="paragraph" w:customStyle="1" w:styleId="21">
    <w:name w:val="06、“1.”正文四级标题"/>
    <w:basedOn w:val="1"/>
    <w:autoRedefine/>
    <w:qFormat/>
    <w:uiPriority w:val="0"/>
    <w:pPr>
      <w:numPr>
        <w:ilvl w:val="2"/>
        <w:numId w:val="4"/>
      </w:numPr>
      <w:wordWrap w:val="0"/>
      <w:topLinePunct/>
      <w:spacing w:line="520" w:lineRule="exact"/>
      <w:ind w:firstLine="803" w:firstLineChars="200"/>
    </w:pPr>
    <w:rPr>
      <w:snapToGrid w:val="0"/>
    </w:rPr>
  </w:style>
  <w:style w:type="paragraph" w:customStyle="1" w:styleId="22">
    <w:name w:val="17“1.”四级标题"/>
    <w:basedOn w:val="23"/>
    <w:autoRedefine/>
    <w:qFormat/>
    <w:uiPriority w:val="0"/>
    <w:pPr>
      <w:numPr>
        <w:ilvl w:val="3"/>
        <w:numId w:val="2"/>
      </w:numPr>
      <w:ind w:firstLine="803"/>
    </w:pPr>
  </w:style>
  <w:style w:type="paragraph" w:customStyle="1" w:styleId="23">
    <w:name w:val="02、首行缩进2字符正文"/>
    <w:basedOn w:val="1"/>
    <w:autoRedefine/>
    <w:qFormat/>
    <w:uiPriority w:val="0"/>
    <w:pPr>
      <w:wordWrap w:val="0"/>
      <w:topLinePunct/>
      <w:spacing w:line="520" w:lineRule="exact"/>
      <w:ind w:firstLine="480" w:firstLineChars="200"/>
    </w:pPr>
  </w:style>
  <w:style w:type="paragraph" w:customStyle="1" w:styleId="24">
    <w:name w:val="03、“注：”正文(加粗，首行缩进2字符)"/>
    <w:basedOn w:val="17"/>
    <w:autoRedefine/>
    <w:qFormat/>
    <w:uiPriority w:val="0"/>
    <w:pPr>
      <w:ind w:firstLine="480" w:firstLineChars="200"/>
    </w:pPr>
    <w:rPr>
      <w:b/>
    </w:rPr>
  </w:style>
  <w:style w:type="paragraph" w:customStyle="1" w:styleId="25">
    <w:name w:val="Body text|3"/>
    <w:basedOn w:val="1"/>
    <w:autoRedefine/>
    <w:qFormat/>
    <w:uiPriority w:val="0"/>
    <w:pPr>
      <w:widowControl w:val="0"/>
      <w:shd w:val="clear" w:color="auto" w:fill="auto"/>
    </w:pPr>
    <w:rPr>
      <w:sz w:val="19"/>
      <w:szCs w:val="19"/>
      <w:u w:val="none"/>
      <w:shd w:val="clear" w:color="auto" w:fill="FFFFFF"/>
      <w:lang w:val="zh-TW" w:eastAsia="zh-TW" w:bidi="zh-TW"/>
    </w:rPr>
  </w:style>
  <w:style w:type="paragraph" w:customStyle="1" w:styleId="26">
    <w:name w:val="09、“1.”表格内一级标题"/>
    <w:basedOn w:val="1"/>
    <w:autoRedefine/>
    <w:qFormat/>
    <w:uiPriority w:val="0"/>
    <w:pPr>
      <w:numPr>
        <w:ilvl w:val="0"/>
        <w:numId w:val="3"/>
      </w:numPr>
      <w:wordWrap w:val="0"/>
      <w:topLinePunct/>
      <w:spacing w:line="360" w:lineRule="exact"/>
      <w:ind w:left="48" w:leftChars="20"/>
    </w:pPr>
    <w:rPr>
      <w:rFonts w:ascii="宋体" w:hAnsi="宋体" w:eastAsia="宋体"/>
      <w:snapToGrid w:val="0"/>
      <w:sz w:val="21"/>
    </w:rPr>
  </w:style>
  <w:style w:type="paragraph" w:customStyle="1" w:styleId="27">
    <w:name w:val="Body text|1"/>
    <w:basedOn w:val="1"/>
    <w:autoRedefine/>
    <w:qFormat/>
    <w:uiPriority w:val="0"/>
    <w:pPr>
      <w:spacing w:line="396" w:lineRule="auto"/>
      <w:ind w:firstLine="400"/>
    </w:pPr>
    <w:rPr>
      <w:rFonts w:cs="宋体"/>
      <w:i/>
      <w:iCs/>
      <w:sz w:val="30"/>
      <w:szCs w:val="30"/>
      <w:u w:val="single"/>
      <w:lang w:val="zh-TW" w:eastAsia="zh-TW" w:bidi="zh-TW"/>
    </w:rPr>
  </w:style>
  <w:style w:type="paragraph" w:customStyle="1" w:styleId="28">
    <w:name w:val="05、“(一)”正文三级标题"/>
    <w:basedOn w:val="1"/>
    <w:autoRedefine/>
    <w:qFormat/>
    <w:uiPriority w:val="0"/>
    <w:pPr>
      <w:numPr>
        <w:ilvl w:val="1"/>
        <w:numId w:val="5"/>
      </w:numPr>
      <w:wordWrap w:val="0"/>
      <w:topLinePunc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6649</Words>
  <Characters>7012</Characters>
  <Lines>0</Lines>
  <Paragraphs>0</Paragraphs>
  <TotalTime>0</TotalTime>
  <ScaleCrop>false</ScaleCrop>
  <LinksUpToDate>false</LinksUpToDate>
  <CharactersWithSpaces>7059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2023-04-28T08:39:00Z</dcterms:created>
  <dc:creator>刘丽</dc:creator>
  <cp:lastModifiedBy>刘丽</cp:lastModifiedBy>
  <dcterms:modified xsi:type="dcterms:W3CDTF">2024-09-19T04:44:59Z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CFA8BB10D35644D58A54B0794D7F7ED8_11</vt:lpwstr>
  </property>
</Properties>
</file>