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440982-2024-02965</w:t>
      </w:r>
    </w:p>
    <w:p>
      <w:pPr>
        <w:pStyle w:val="null3"/>
        <w:jc w:val="center"/>
        <w:outlineLvl w:val="3"/>
      </w:pPr>
      <w:r>
        <w:rPr>
          <w:sz w:val="24"/>
          <w:b/>
        </w:rPr>
        <w:t>采购项目编号：</w:t>
      </w:r>
      <w:r>
        <w:rPr>
          <w:sz w:val="24"/>
          <w:b/>
        </w:rPr>
        <w:t>YZLMM2024-C3-014-HZZC</w:t>
      </w:r>
    </w:p>
    <w:p>
      <w:pPr>
        <w:pStyle w:val="null3"/>
        <w:jc w:val="center"/>
        <w:outlineLvl w:val="3"/>
      </w:pPr>
      <w:r>
        <w:rPr>
          <w:sz w:val="24"/>
          <w:b/>
        </w:rPr>
        <w:t>项目名称：</w:t>
      </w:r>
      <w:r>
        <w:rPr>
          <w:sz w:val="24"/>
          <w:b/>
        </w:rPr>
        <w:t>化州市2024年中央农业防灾减灾和水利救灾资金（防灾救灾第三批）-红火蚁防控项目</w:t>
      </w:r>
    </w:p>
    <w:p>
      <w:pPr>
        <w:pStyle w:val="null3"/>
        <w:jc w:val="center"/>
        <w:outlineLvl w:val="3"/>
      </w:pPr>
      <w:r>
        <w:rPr>
          <w:sz w:val="24"/>
          <w:b/>
        </w:rPr>
        <w:t>采购人：</w:t>
      </w:r>
      <w:r>
        <w:rPr>
          <w:sz w:val="24"/>
          <w:b/>
        </w:rPr>
        <w:t>化州市植物检疫站</w:t>
      </w:r>
    </w:p>
    <w:p>
      <w:pPr>
        <w:pStyle w:val="null3"/>
        <w:jc w:val="center"/>
        <w:outlineLvl w:val="3"/>
      </w:pPr>
      <w:r>
        <w:rPr>
          <w:sz w:val="24"/>
          <w:b/>
        </w:rPr>
        <w:t>采购代理机构：</w:t>
      </w:r>
      <w:r>
        <w:rPr>
          <w:sz w:val="24"/>
          <w:b/>
        </w:rPr>
        <w:t>云之龙咨询集团有限公司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云之龙咨询集团有限公司</w:t>
      </w:r>
      <w:r>
        <w:rPr/>
        <w:t>受</w:t>
      </w:r>
      <w:r>
        <w:rPr/>
        <w:t>化州市植物检疫站</w:t>
      </w:r>
      <w:r>
        <w:rPr/>
        <w:t>的委托，采用</w:t>
      </w:r>
      <w:r>
        <w:rPr/>
        <w:t>竞争性磋商</w:t>
      </w:r>
      <w:r>
        <w:rPr/>
        <w:t>方式组织采购</w:t>
      </w:r>
      <w:r>
        <w:rPr/>
        <w:t>化州市2024年中央农业防灾减灾和水利救灾资金（防灾救灾第三批）-红火蚁防控项目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化州市2024年中央农业防灾减灾和水利救灾资金（防灾救灾第三批）-红火蚁防控项目</w:t>
      </w:r>
    </w:p>
    <w:p>
      <w:pPr>
        <w:pStyle w:val="null3"/>
        <w:ind w:firstLine="480"/>
      </w:pPr>
      <w:r>
        <w:rPr/>
        <w:t>采购计划编号：</w:t>
      </w:r>
      <w:r>
        <w:rPr/>
        <w:t>440982-2024-02965</w:t>
      </w:r>
    </w:p>
    <w:p>
      <w:pPr>
        <w:pStyle w:val="null3"/>
        <w:ind w:firstLine="480"/>
      </w:pPr>
      <w:r>
        <w:rPr/>
        <w:t>采购项目编号：</w:t>
      </w:r>
      <w:r>
        <w:rPr/>
        <w:t>YZLMM2024-C3-014-HZZC</w:t>
      </w:r>
    </w:p>
    <w:p>
      <w:pPr>
        <w:pStyle w:val="null3"/>
        <w:ind w:firstLine="480"/>
      </w:pPr>
      <w:r>
        <w:rPr/>
        <w:t>采购方式：</w:t>
      </w:r>
      <w:r>
        <w:rPr/>
        <w:t>竞争性磋商</w:t>
      </w:r>
    </w:p>
    <w:p>
      <w:pPr>
        <w:pStyle w:val="null3"/>
        <w:ind w:firstLine="480"/>
      </w:pPr>
      <w:r>
        <w:rPr/>
        <w:t>预算金额：</w:t>
      </w:r>
      <w:r>
        <w:rPr/>
        <w:t>1,040,000.00</w:t>
      </w:r>
      <w:r>
        <w:rPr/>
        <w:t>元</w:t>
      </w:r>
    </w:p>
    <w:p>
      <w:pPr>
        <w:pStyle w:val="null3"/>
        <w:outlineLvl w:val="3"/>
      </w:pPr>
      <w:r>
        <w:rPr>
          <w:sz w:val="24"/>
          <w:b/>
        </w:rPr>
        <w:t>2.项目内容及需求情况（采购项目技术规格、参数及要求）</w:t>
      </w:r>
    </w:p>
    <w:p>
      <w:pPr>
        <w:pStyle w:val="null3"/>
      </w:pPr>
      <w:r>
        <w:rPr/>
        <w:t>采购包1(化州市2024年中央农业防灾减灾和水利救灾资金（防灾救灾第三批）-红火蚁防控项目):</w:t>
      </w:r>
    </w:p>
    <w:p>
      <w:pPr>
        <w:pStyle w:val="null3"/>
      </w:pPr>
      <w:r>
        <w:rPr/>
        <w:t>采购包预算金额：1,040,000.00元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外来入侵生物综合防治服务</w:t>
            </w:r>
          </w:p>
        </w:tc>
        <w:tc>
          <w:tcPr>
            <w:tcW w:type="dxa" w:w="2136"/>
          </w:tcPr>
          <w:p>
            <w:pPr>
              <w:pStyle w:val="null3"/>
            </w:pPr>
            <w:r>
              <w:rPr/>
              <w:t>化州市2024年中央农业防灾减灾和水利救灾资金 （防灾救灾第三批）-红火蚁防控项目</w:t>
            </w:r>
          </w:p>
        </w:tc>
        <w:tc>
          <w:tcPr>
            <w:tcW w:type="dxa" w:w="1187"/>
          </w:tcPr>
          <w:p>
            <w:pPr>
              <w:pStyle w:val="null3"/>
            </w:pPr>
            <w:r>
              <w:rPr/>
              <w:t>35,000(亩次)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培训服务</w:t>
            </w:r>
          </w:p>
        </w:tc>
        <w:tc>
          <w:tcPr>
            <w:tcW w:type="dxa" w:w="2136"/>
          </w:tcPr>
          <w:p>
            <w:pPr>
              <w:pStyle w:val="null3"/>
            </w:pPr>
            <w:r>
              <w:rPr/>
              <w:t>技术培训</w:t>
            </w:r>
          </w:p>
        </w:tc>
        <w:tc>
          <w:tcPr>
            <w:tcW w:type="dxa" w:w="1187"/>
          </w:tcPr>
          <w:p>
            <w:pPr>
              <w:pStyle w:val="null3"/>
            </w:pPr>
            <w:r>
              <w:rPr/>
              <w:t>1(期)</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合同履行期限：自合同签订之日起至2024年11月30日前完成。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2）有依法缴纳税收和社会保障资金的良好记录：提供《茂名市政府采购供应商资格信用承诺函》。（格式详见公告附件）。</w:t>
      </w:r>
    </w:p>
    <w:p>
      <w:pPr>
        <w:pStyle w:val="null3"/>
      </w:pPr>
      <w:r>
        <w:rPr/>
        <w:t>3）具有良好的商业信誉和健全的财务会计制度：提供《茂名市政府采购供应商资格信用承诺函》。（格式详见公告附件）。</w:t>
      </w:r>
    </w:p>
    <w:p>
      <w:pPr>
        <w:pStyle w:val="null3"/>
      </w:pPr>
      <w:r>
        <w:rPr/>
        <w:t>4）履行合同所必需的设备和专业技术能力：提供《茂名市政府采购供应商资格信用承诺函》。（格式详见公告附件）。</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采购包1（化州市2024年中央农业防灾减灾和水利救灾资金（防灾救灾第三批）-红火蚁防控项目）：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采购包1（化州市2024年中央农业防灾减灾和水利救灾资金（防灾救灾第三批）-红火蚁防控项目）：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供应商可以不提供查询资料）。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3)本项目不接受联合体投标，不允许分包、转包。</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化州市植物检疫站</w:t>
      </w:r>
    </w:p>
    <w:p>
      <w:pPr>
        <w:pStyle w:val="null3"/>
        <w:ind w:firstLine="480"/>
      </w:pPr>
      <w:r>
        <w:rPr/>
        <w:t>地址：</w:t>
      </w:r>
      <w:r>
        <w:rPr/>
        <w:t>化州市教育路81号</w:t>
      </w:r>
    </w:p>
    <w:p>
      <w:pPr>
        <w:pStyle w:val="null3"/>
        <w:ind w:firstLine="480"/>
      </w:pPr>
      <w:r>
        <w:rPr/>
        <w:t>联系方式：</w:t>
      </w:r>
      <w:r>
        <w:rPr/>
        <w:t>0668-7231179</w:t>
      </w:r>
    </w:p>
    <w:p>
      <w:pPr>
        <w:pStyle w:val="null3"/>
        <w:outlineLvl w:val="3"/>
      </w:pPr>
      <w:r>
        <w:rPr>
          <w:sz w:val="24"/>
          <w:b/>
        </w:rPr>
        <w:t>2.采购代理机构信息</w:t>
      </w:r>
    </w:p>
    <w:p>
      <w:pPr>
        <w:pStyle w:val="null3"/>
        <w:ind w:firstLine="480"/>
      </w:pPr>
      <w:r>
        <w:rPr/>
        <w:t>名称：</w:t>
      </w:r>
      <w:r>
        <w:rPr/>
        <w:t>云之龙咨询集团有限公司</w:t>
      </w:r>
    </w:p>
    <w:p>
      <w:pPr>
        <w:pStyle w:val="null3"/>
        <w:ind w:firstLine="480"/>
      </w:pPr>
      <w:r>
        <w:rPr/>
        <w:t xml:space="preserve"> 地址：</w:t>
      </w:r>
      <w:r>
        <w:rPr/>
        <w:t>化州市鉴江开发区北京东三路6号六楼</w:t>
      </w:r>
    </w:p>
    <w:p>
      <w:pPr>
        <w:pStyle w:val="null3"/>
        <w:ind w:firstLine="480"/>
      </w:pPr>
      <w:r>
        <w:rPr/>
        <w:t xml:space="preserve"> 联系方式：</w:t>
      </w:r>
      <w:r>
        <w:rPr/>
        <w:t>0668-7373123</w:t>
      </w:r>
    </w:p>
    <w:p>
      <w:pPr>
        <w:pStyle w:val="null3"/>
        <w:outlineLvl w:val="3"/>
      </w:pPr>
      <w:r>
        <w:rPr>
          <w:sz w:val="24"/>
          <w:b/>
        </w:rPr>
        <w:t xml:space="preserve"> 3.项目联系方式</w:t>
      </w:r>
    </w:p>
    <w:p>
      <w:pPr>
        <w:pStyle w:val="null3"/>
        <w:ind w:firstLine="480"/>
      </w:pPr>
      <w:r>
        <w:rPr/>
        <w:t xml:space="preserve"> 项目联系人：</w:t>
      </w:r>
      <w:r>
        <w:rPr/>
        <w:t>云之龙咨询集团有限公司</w:t>
      </w:r>
    </w:p>
    <w:p>
      <w:pPr>
        <w:pStyle w:val="null3"/>
        <w:ind w:firstLine="480"/>
      </w:pPr>
      <w:r>
        <w:rPr/>
        <w:t xml:space="preserve"> 电话：</w:t>
      </w:r>
      <w:r>
        <w:rPr/>
        <w:t>0668-7373123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云之龙咨询集团有限公司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为深入贯彻落实国家关于生物安全的重要工作部署的重要讲话、重要指示精神，落实全国春季农业生产会议，省、市春耕生产、虫口夺粮会议部署要求，进一步抓好我市红火蚁防治工作，遏制红火蚁恶性蔓延，保障粮食丰收，确保人民群众生命安全。按照《广东省财政厅关于下达</w:t>
      </w:r>
      <w:r>
        <w:rPr/>
        <w:t>2024</w:t>
      </w:r>
      <w:r>
        <w:rPr/>
        <w:t>年中央农业防灾减灾和水利救灾资金（防灾救灾第三批）的通知》（粤财农【</w:t>
      </w:r>
      <w:r>
        <w:rPr/>
        <w:t>2024</w:t>
      </w:r>
      <w:r>
        <w:rPr/>
        <w:t>】</w:t>
      </w:r>
      <w:r>
        <w:rPr/>
        <w:t>43</w:t>
      </w:r>
      <w:r>
        <w:rPr/>
        <w:t>号），下达我市红火蚁防控资金</w:t>
      </w:r>
      <w:r>
        <w:rPr/>
        <w:t>104</w:t>
      </w:r>
      <w:r>
        <w:rPr/>
        <w:t>万元，用于支持我市开展红火蚁应急防治工作。</w:t>
      </w:r>
    </w:p>
    <w:p>
      <w:pPr>
        <w:pStyle w:val="null3"/>
      </w:pPr>
      <w:r>
        <w:rPr/>
        <w:t>采购包1（化州市2024年中央农业防灾减灾和水利救灾资金（防灾救灾第三批）-红火蚁防控项目）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自合同签订之日起至2024年11月30日前完成。</w:t>
            </w:r>
          </w:p>
        </w:tc>
      </w:tr>
      <w:tr>
        <w:tc>
          <w:tcPr>
            <w:tcW w:type="dxa" w:w="4153"/>
          </w:tcPr>
          <w:p>
            <w:pPr>
              <w:pStyle w:val="null3"/>
            </w:pPr>
            <w:r>
              <w:rPr/>
              <w:t>标的提供的地点</w:t>
            </w:r>
          </w:p>
        </w:tc>
        <w:tc>
          <w:tcPr>
            <w:tcW w:type="dxa" w:w="4153"/>
          </w:tcPr>
          <w:p>
            <w:pPr>
              <w:pStyle w:val="null3"/>
            </w:pPr>
            <w:r>
              <w:rPr/>
              <w:t>化州市境内采购人指定的地点</w:t>
            </w:r>
          </w:p>
        </w:tc>
      </w:tr>
      <w:tr>
        <w:tc>
          <w:tcPr>
            <w:tcW w:type="dxa" w:w="4153"/>
          </w:tcPr>
          <w:p>
            <w:pPr>
              <w:pStyle w:val="null3"/>
            </w:pPr>
            <w:r>
              <w:rPr/>
              <w:t>付款方式</w:t>
            </w:r>
          </w:p>
        </w:tc>
        <w:tc>
          <w:tcPr>
            <w:tcW w:type="dxa" w:w="4153"/>
          </w:tcPr>
          <w:p>
            <w:pPr>
              <w:pStyle w:val="null3"/>
            </w:pPr>
            <w:r>
              <w:rPr/>
              <w:t>1期：支付比例30%,合同签订后，成交人提出付款申请，采购人5个工作日完成支付审批手续，并报财政进行支付</w:t>
            </w:r>
          </w:p>
          <w:p>
            <w:pPr>
              <w:pStyle w:val="null3"/>
            </w:pPr>
            <w:r>
              <w:rPr/>
              <w:t>2期：支付比例70%,本项目通过验收后，成交人提出付款申请，并向采购人提供等额增值税发票及相关请款资料后，采购人于5个工作日内办理支付审批手续，并报财政进行支付合同总金额的70%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负责检查项目实施工作的规范性、合理性，检查项目实施中所制订的实施方案、使用的技术措施、产品、设备等科学性、合理性，是否合法合规；检查该项目各类相关验收文件档案、数据、资料等是否完整、齐备。 2、验收形式：项目结束后，由采购人组织专家进行抽验（验收费用由成交人承担）。 3、验收指标：开展红火蚁统一防控服务35000亩次，开展红火蚁防控知识培训班人数不少于100人次，项目区红火蚁发生区疫情防治处置率达100%，基本为轻发生水平，项目区农药包装废弃物回收100%、群众满意度85%以上。 4、凡验收不合格，由成交人返工直至合格，有关返工、再行验收，以及给采购人造成的损失等费用由成交人承担。连续两次项目验收不合格的，采购人有权单方解除合同，由此带来的一切损失由成交人承担。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付款，采购人收到成交人付款申请及发票后向化州市财政部门提交划拨合同款的资料即视为采购人已按约定期限付款，成交人不得因化州市财政拨付款项到账时间有所延迟而要求采购人承担逾期付款责任。</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方案要求</w:t>
            </w:r>
          </w:p>
        </w:tc>
        <w:tc>
          <w:tcPr>
            <w:tcW w:type="dxa" w:w="2076"/>
          </w:tcPr>
          <w:p>
            <w:pPr>
              <w:pStyle w:val="null3"/>
              <w:jc w:val="left"/>
            </w:pPr>
            <w:r>
              <w:rPr/>
              <w:t>供应商应为本项目制定项目实施方案（包括但不限于项目前期准备、供货方案、质量保证措施、安全防护和应急措施、验收方案、技术服务、技术培训等），组建专业团队提供售后服务，并安排专人负责和采购人对接，按采购人要求对指定地点进行防控。</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外来入侵生物综合防治服务</w:t>
            </w:r>
          </w:p>
        </w:tc>
        <w:tc>
          <w:tcPr>
            <w:tcW w:type="dxa" w:w="933"/>
          </w:tcPr>
          <w:p>
            <w:pPr>
              <w:pStyle w:val="null3"/>
              <w:jc w:val="left"/>
            </w:pPr>
            <w:r>
              <w:rPr/>
              <w:t>化州市2024年中央农业防灾减灾和水利救灾资金 （防灾救灾第三批）-红火蚁防控项目</w:t>
            </w:r>
          </w:p>
        </w:tc>
        <w:tc>
          <w:tcPr>
            <w:tcW w:type="dxa" w:w="933"/>
          </w:tcPr>
          <w:p>
            <w:pPr>
              <w:pStyle w:val="null3"/>
              <w:jc w:val="left"/>
            </w:pPr>
            <w:r>
              <w:rPr/>
              <w:t>亩次</w:t>
            </w:r>
          </w:p>
        </w:tc>
        <w:tc>
          <w:tcPr>
            <w:tcW w:type="dxa" w:w="933"/>
          </w:tcPr>
          <w:p>
            <w:pPr>
              <w:pStyle w:val="null3"/>
              <w:jc w:val="right"/>
            </w:pPr>
            <w:r>
              <w:rPr/>
              <w:t>35,000.00</w:t>
            </w:r>
          </w:p>
        </w:tc>
        <w:tc>
          <w:tcPr>
            <w:tcW w:type="dxa" w:w="933"/>
          </w:tcPr>
          <w:p>
            <w:pPr>
              <w:pStyle w:val="null3"/>
              <w:jc w:val="right"/>
            </w:pPr>
            <w:r>
              <w:rPr/>
              <w:t>29.42</w:t>
            </w:r>
          </w:p>
        </w:tc>
        <w:tc>
          <w:tcPr>
            <w:tcW w:type="dxa" w:w="933"/>
          </w:tcPr>
          <w:p>
            <w:pPr>
              <w:pStyle w:val="null3"/>
              <w:jc w:val="right"/>
            </w:pPr>
            <w:r>
              <w:rPr/>
              <w:t>1,029,700.00</w:t>
            </w:r>
          </w:p>
        </w:tc>
        <w:tc>
          <w:tcPr>
            <w:tcW w:type="dxa" w:w="840"/>
          </w:tcPr>
          <w:p>
            <w:pPr>
              <w:pStyle w:val="null3"/>
            </w:pPr>
            <w:r>
              <w:rPr/>
              <w:t>农、林、牧、渔业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培训服务</w:t>
            </w:r>
          </w:p>
        </w:tc>
        <w:tc>
          <w:tcPr>
            <w:tcW w:type="dxa" w:w="933"/>
          </w:tcPr>
          <w:p>
            <w:pPr>
              <w:pStyle w:val="null3"/>
              <w:jc w:val="left"/>
            </w:pPr>
            <w:r>
              <w:rPr/>
              <w:t>技术培训</w:t>
            </w:r>
          </w:p>
        </w:tc>
        <w:tc>
          <w:tcPr>
            <w:tcW w:type="dxa" w:w="933"/>
          </w:tcPr>
          <w:p>
            <w:pPr>
              <w:pStyle w:val="null3"/>
              <w:jc w:val="left"/>
            </w:pPr>
            <w:r>
              <w:rPr/>
              <w:t>期</w:t>
            </w:r>
          </w:p>
        </w:tc>
        <w:tc>
          <w:tcPr>
            <w:tcW w:type="dxa" w:w="933"/>
          </w:tcPr>
          <w:p>
            <w:pPr>
              <w:pStyle w:val="null3"/>
              <w:jc w:val="right"/>
            </w:pPr>
            <w:r>
              <w:rPr/>
              <w:t>1.00</w:t>
            </w:r>
          </w:p>
        </w:tc>
        <w:tc>
          <w:tcPr>
            <w:tcW w:type="dxa" w:w="933"/>
          </w:tcPr>
          <w:p>
            <w:pPr>
              <w:pStyle w:val="null3"/>
              <w:jc w:val="right"/>
            </w:pPr>
            <w:r>
              <w:rPr/>
              <w:t>10,300.00</w:t>
            </w:r>
          </w:p>
        </w:tc>
        <w:tc>
          <w:tcPr>
            <w:tcW w:type="dxa" w:w="933"/>
          </w:tcPr>
          <w:p>
            <w:pPr>
              <w:pStyle w:val="null3"/>
              <w:jc w:val="right"/>
            </w:pPr>
            <w:r>
              <w:rPr/>
              <w:t>10,300.00</w:t>
            </w:r>
          </w:p>
        </w:tc>
        <w:tc>
          <w:tcPr>
            <w:tcW w:type="dxa" w:w="840"/>
          </w:tcPr>
          <w:p>
            <w:pPr>
              <w:pStyle w:val="null3"/>
            </w:pPr>
            <w:r>
              <w:rPr/>
              <w:t>农、林、牧、渔业</w:t>
            </w:r>
          </w:p>
        </w:tc>
        <w:tc>
          <w:tcPr>
            <w:tcW w:type="dxa" w:w="933"/>
          </w:tcPr>
          <w:p>
            <w:pPr>
              <w:pStyle w:val="null3"/>
            </w:pPr>
            <w:r>
              <w:rPr/>
              <w:t>详见附表二</w:t>
            </w:r>
          </w:p>
        </w:tc>
      </w:tr>
    </w:tbl>
    <w:p>
      <w:pPr>
        <w:pStyle w:val="null3"/>
      </w:pPr>
      <w:r>
        <w:rPr>
          <w:b/>
        </w:rPr>
        <w:t>附表</w:t>
      </w:r>
      <w:r>
        <w:rPr>
          <w:b/>
        </w:rPr>
        <w:t>一</w:t>
      </w:r>
      <w:r>
        <w:rPr>
          <w:b/>
        </w:rPr>
        <w:t>：</w:t>
      </w:r>
      <w:r>
        <w:rPr>
          <w:b/>
        </w:rPr>
        <w:t>化州市2024年中央农业防灾减灾和水利救灾资金 （防灾救灾第三批）-红火蚁防控项目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主要技术参数及要求：</w:t>
            </w:r>
          </w:p>
          <w:p>
            <w:pPr>
              <w:pStyle w:val="null3"/>
              <w:jc w:val="both"/>
            </w:pPr>
            <w:r>
              <w:rPr>
                <w:sz w:val="21"/>
                <w:color w:val="000000"/>
              </w:rPr>
              <w:t>（</w:t>
            </w:r>
            <w:r>
              <w:rPr>
                <w:sz w:val="21"/>
                <w:color w:val="000000"/>
              </w:rPr>
              <w:t>1</w:t>
            </w:r>
            <w:r>
              <w:rPr>
                <w:sz w:val="21"/>
                <w:color w:val="000000"/>
              </w:rPr>
              <w:t>）</w:t>
            </w:r>
            <w:r>
              <w:rPr>
                <w:sz w:val="21"/>
                <w:color w:val="000000"/>
              </w:rPr>
              <w:t>在</w:t>
            </w:r>
            <w:r>
              <w:rPr>
                <w:sz w:val="21"/>
                <w:color w:val="000000"/>
              </w:rPr>
              <w:t>化州市红火蚁发生区</w:t>
            </w:r>
            <w:r>
              <w:rPr>
                <w:sz w:val="21"/>
              </w:rPr>
              <w:t>开展一次全面防控及一次巡查补药</w:t>
            </w:r>
            <w:r>
              <w:rPr>
                <w:sz w:val="21"/>
                <w:color w:val="000000"/>
              </w:rPr>
              <w:t>，</w:t>
            </w:r>
            <w:r>
              <w:rPr>
                <w:sz w:val="21"/>
                <w:color w:val="000000"/>
              </w:rPr>
              <w:t>2</w:t>
            </w:r>
            <w:r>
              <w:rPr>
                <w:sz w:val="21"/>
                <w:color w:val="000000"/>
              </w:rPr>
              <w:t>次</w:t>
            </w:r>
            <w:r>
              <w:rPr>
                <w:sz w:val="21"/>
                <w:color w:val="000000"/>
              </w:rPr>
              <w:t>防控</w:t>
            </w:r>
            <w:r>
              <w:rPr>
                <w:sz w:val="21"/>
                <w:color w:val="000000"/>
              </w:rPr>
              <w:t>面积合计</w:t>
            </w:r>
            <w:r>
              <w:rPr>
                <w:sz w:val="21"/>
                <w:color w:val="000000"/>
              </w:rPr>
              <w:t>35000</w:t>
            </w:r>
            <w:r>
              <w:rPr>
                <w:sz w:val="21"/>
                <w:color w:val="000000"/>
              </w:rPr>
              <w:t>亩次，其中：石湾街道</w:t>
            </w:r>
            <w:r>
              <w:rPr>
                <w:sz w:val="21"/>
                <w:color w:val="000000"/>
              </w:rPr>
              <w:t>3500</w:t>
            </w:r>
            <w:r>
              <w:rPr>
                <w:sz w:val="21"/>
                <w:color w:val="000000"/>
              </w:rPr>
              <w:t>亩次、南盛街道</w:t>
            </w:r>
            <w:r>
              <w:rPr>
                <w:sz w:val="21"/>
                <w:color w:val="000000"/>
              </w:rPr>
              <w:t>3500</w:t>
            </w:r>
            <w:r>
              <w:rPr>
                <w:sz w:val="21"/>
                <w:color w:val="000000"/>
              </w:rPr>
              <w:t>亩次、下郭街道</w:t>
            </w:r>
            <w:r>
              <w:rPr>
                <w:sz w:val="21"/>
                <w:color w:val="000000"/>
              </w:rPr>
              <w:t>2500</w:t>
            </w:r>
            <w:r>
              <w:rPr>
                <w:sz w:val="21"/>
                <w:color w:val="000000"/>
              </w:rPr>
              <w:t>亩次、同庆镇</w:t>
            </w:r>
            <w:r>
              <w:rPr>
                <w:sz w:val="21"/>
                <w:color w:val="000000"/>
              </w:rPr>
              <w:t>3000</w:t>
            </w:r>
            <w:r>
              <w:rPr>
                <w:sz w:val="21"/>
                <w:color w:val="000000"/>
              </w:rPr>
              <w:t>亩次、长</w:t>
            </w:r>
            <w:r>
              <w:rPr>
                <w:sz w:val="21"/>
                <w:color w:val="000000"/>
              </w:rPr>
              <w:t>岐</w:t>
            </w:r>
            <w:r>
              <w:rPr>
                <w:sz w:val="21"/>
                <w:color w:val="000000"/>
              </w:rPr>
              <w:t>镇</w:t>
            </w:r>
            <w:r>
              <w:rPr>
                <w:sz w:val="21"/>
                <w:color w:val="000000"/>
              </w:rPr>
              <w:t>3500</w:t>
            </w:r>
            <w:r>
              <w:rPr>
                <w:sz w:val="21"/>
                <w:color w:val="000000"/>
              </w:rPr>
              <w:t>亩次、杨梅镇</w:t>
            </w:r>
            <w:r>
              <w:rPr>
                <w:sz w:val="21"/>
                <w:color w:val="000000"/>
              </w:rPr>
              <w:t>2500</w:t>
            </w:r>
            <w:r>
              <w:rPr>
                <w:sz w:val="21"/>
                <w:color w:val="000000"/>
              </w:rPr>
              <w:t>亩次、丽岗镇</w:t>
            </w:r>
            <w:r>
              <w:rPr>
                <w:sz w:val="21"/>
                <w:color w:val="000000"/>
              </w:rPr>
              <w:t>3500</w:t>
            </w:r>
            <w:r>
              <w:rPr>
                <w:sz w:val="21"/>
                <w:color w:val="000000"/>
              </w:rPr>
              <w:t>亩次、官桥镇</w:t>
            </w:r>
            <w:r>
              <w:rPr>
                <w:sz w:val="21"/>
                <w:color w:val="000000"/>
              </w:rPr>
              <w:t>3500</w:t>
            </w:r>
            <w:r>
              <w:rPr>
                <w:sz w:val="21"/>
                <w:color w:val="000000"/>
              </w:rPr>
              <w:t>亩次、河西街道</w:t>
            </w:r>
            <w:r>
              <w:rPr>
                <w:sz w:val="21"/>
                <w:color w:val="000000"/>
              </w:rPr>
              <w:t>3500</w:t>
            </w:r>
            <w:r>
              <w:rPr>
                <w:sz w:val="21"/>
                <w:color w:val="000000"/>
              </w:rPr>
              <w:t>亩次、鉴江街道</w:t>
            </w:r>
            <w:r>
              <w:rPr>
                <w:sz w:val="21"/>
                <w:color w:val="000000"/>
              </w:rPr>
              <w:t>3500</w:t>
            </w:r>
            <w:r>
              <w:rPr>
                <w:sz w:val="21"/>
                <w:color w:val="000000"/>
              </w:rPr>
              <w:t>亩次、东山街道</w:t>
            </w:r>
            <w:r>
              <w:rPr>
                <w:sz w:val="21"/>
                <w:color w:val="000000"/>
              </w:rPr>
              <w:t>2500</w:t>
            </w:r>
            <w:r>
              <w:rPr>
                <w:sz w:val="21"/>
                <w:color w:val="000000"/>
              </w:rPr>
              <w:t>亩次。</w:t>
            </w:r>
          </w:p>
          <w:p>
            <w:pPr>
              <w:pStyle w:val="null3"/>
              <w:jc w:val="both"/>
            </w:pPr>
            <w:r>
              <w:rPr>
                <w:sz w:val="21"/>
                <w:color w:val="000000"/>
              </w:rPr>
              <w:t>（</w:t>
            </w:r>
            <w:r>
              <w:rPr>
                <w:sz w:val="21"/>
                <w:color w:val="000000"/>
              </w:rPr>
              <w:t>2</w:t>
            </w:r>
            <w:r>
              <w:rPr>
                <w:sz w:val="21"/>
                <w:color w:val="000000"/>
              </w:rPr>
              <w:t>）项目使用红火蚁防控</w:t>
            </w:r>
            <w:r>
              <w:rPr>
                <w:sz w:val="21"/>
                <w:color w:val="000000"/>
              </w:rPr>
              <w:t>饵剂</w:t>
            </w:r>
          </w:p>
          <w:p>
            <w:pPr>
              <w:pStyle w:val="null3"/>
              <w:jc w:val="both"/>
            </w:pPr>
            <w:r>
              <w:rPr>
                <w:sz w:val="21"/>
              </w:rPr>
              <w:t>★</w:t>
            </w:r>
            <w:r>
              <w:rPr>
                <w:sz w:val="21"/>
                <w:color w:val="000000"/>
              </w:rPr>
              <w:t>①</w:t>
            </w:r>
            <w:r>
              <w:rPr>
                <w:sz w:val="21"/>
                <w:color w:val="000000"/>
              </w:rPr>
              <w:t>有效成分：不低于</w:t>
            </w:r>
            <w:r>
              <w:rPr>
                <w:sz w:val="21"/>
                <w:color w:val="000000"/>
              </w:rPr>
              <w:t>0</w:t>
            </w:r>
            <w:r>
              <w:rPr>
                <w:sz w:val="21"/>
              </w:rPr>
              <w:t>.5</w:t>
            </w:r>
            <w:r>
              <w:rPr>
                <w:sz w:val="21"/>
              </w:rPr>
              <w:t>％茚虫威</w:t>
            </w:r>
            <w:r>
              <w:rPr>
                <w:sz w:val="21"/>
                <w:color w:val="000000"/>
              </w:rPr>
              <w:t>；</w:t>
            </w:r>
          </w:p>
          <w:p>
            <w:pPr>
              <w:pStyle w:val="null3"/>
              <w:jc w:val="both"/>
            </w:pPr>
            <w:r>
              <w:rPr>
                <w:sz w:val="21"/>
              </w:rPr>
              <w:t>★</w:t>
            </w:r>
            <w:r>
              <w:rPr>
                <w:sz w:val="21"/>
                <w:color w:val="000000"/>
              </w:rPr>
              <w:t>②</w:t>
            </w:r>
            <w:r>
              <w:rPr>
                <w:sz w:val="21"/>
                <w:color w:val="000000"/>
              </w:rPr>
              <w:t>剂型：颗粒状饵剂；</w:t>
            </w:r>
          </w:p>
          <w:p>
            <w:pPr>
              <w:pStyle w:val="null3"/>
              <w:jc w:val="both"/>
            </w:pPr>
            <w:r>
              <w:rPr>
                <w:sz w:val="21"/>
              </w:rPr>
              <w:t>★</w:t>
            </w:r>
            <w:r>
              <w:rPr>
                <w:sz w:val="21"/>
                <w:color w:val="000000"/>
              </w:rPr>
              <w:t>③</w:t>
            </w:r>
            <w:r>
              <w:rPr>
                <w:sz w:val="21"/>
                <w:color w:val="000000"/>
              </w:rPr>
              <w:t>登记防治对象：红火蚁；</w:t>
            </w:r>
          </w:p>
          <w:p>
            <w:pPr>
              <w:pStyle w:val="null3"/>
              <w:jc w:val="both"/>
            </w:pPr>
            <w:r>
              <w:rPr>
                <w:sz w:val="21"/>
              </w:rPr>
              <w:t>★</w:t>
            </w:r>
            <w:r>
              <w:rPr>
                <w:sz w:val="21"/>
                <w:color w:val="000000"/>
              </w:rPr>
              <w:t>④</w:t>
            </w:r>
            <w:r>
              <w:rPr>
                <w:sz w:val="21"/>
                <w:color w:val="000000"/>
              </w:rPr>
              <w:t>所投产品须具有农药登记证、农药生产许可证、农药产品标准证</w:t>
            </w:r>
            <w:r>
              <w:rPr>
                <w:sz w:val="21"/>
                <w:color w:val="000000"/>
              </w:rPr>
              <w:t>;</w:t>
            </w:r>
            <w:r>
              <w:rPr>
                <w:sz w:val="21"/>
                <w:color w:val="000000"/>
              </w:rPr>
              <w:t>符合《农药管理条例》及相关配套规章要求。</w:t>
            </w:r>
          </w:p>
          <w:p>
            <w:pPr>
              <w:pStyle w:val="null3"/>
              <w:jc w:val="both"/>
            </w:pPr>
            <w:r>
              <w:rPr>
                <w:sz w:val="21"/>
                <w:color w:val="000000"/>
              </w:rPr>
              <w:t>（</w:t>
            </w:r>
            <w:r>
              <w:rPr>
                <w:sz w:val="21"/>
                <w:color w:val="000000"/>
              </w:rPr>
              <w:t>3</w:t>
            </w:r>
            <w:r>
              <w:rPr>
                <w:sz w:val="21"/>
                <w:color w:val="000000"/>
              </w:rPr>
              <w:t>）</w:t>
            </w:r>
            <w:r>
              <w:rPr>
                <w:sz w:val="21"/>
                <w:color w:val="000000"/>
              </w:rPr>
              <w:t>红火蚁饵剂总体要求</w:t>
            </w:r>
            <w:r>
              <w:rPr>
                <w:sz w:val="21"/>
                <w:color w:val="000000"/>
              </w:rPr>
              <w:t>:</w:t>
            </w:r>
            <w:r>
              <w:rPr>
                <w:sz w:val="21"/>
                <w:color w:val="000000"/>
              </w:rPr>
              <w:t>要求引诱力强、用药量小、杀灭彻底、安全环保、低毒高效、适口性佳、环保高效、无残留、对人畜安全，易于储存。</w:t>
            </w:r>
          </w:p>
          <w:p>
            <w:pPr>
              <w:pStyle w:val="null3"/>
              <w:jc w:val="both"/>
            </w:pPr>
            <w:r>
              <w:rPr>
                <w:sz w:val="21"/>
                <w:color w:val="000000"/>
              </w:rPr>
              <w:t>（</w:t>
            </w:r>
            <w:r>
              <w:rPr>
                <w:sz w:val="21"/>
                <w:color w:val="000000"/>
              </w:rPr>
              <w:t>4</w:t>
            </w:r>
            <w:r>
              <w:rPr>
                <w:sz w:val="21"/>
                <w:color w:val="000000"/>
              </w:rPr>
              <w:t>）在施药前对项目区红火蚁发生情况进行摸查，施药后和巡查补药后开展红火蚁监测，确保红火蚁发生区疫情防治处置率达</w:t>
            </w:r>
            <w:r>
              <w:rPr>
                <w:sz w:val="21"/>
                <w:color w:val="000000"/>
              </w:rPr>
              <w:t>100%</w:t>
            </w:r>
            <w:r>
              <w:rPr>
                <w:sz w:val="21"/>
                <w:color w:val="000000"/>
              </w:rPr>
              <w:t>，基本为轻发生水平。</w:t>
            </w:r>
          </w:p>
          <w:p>
            <w:pPr>
              <w:pStyle w:val="null3"/>
              <w:jc w:val="both"/>
            </w:pPr>
            <w:r>
              <w:rPr>
                <w:sz w:val="21"/>
                <w:color w:val="000000"/>
              </w:rPr>
              <w:t>（</w:t>
            </w:r>
            <w:r>
              <w:rPr>
                <w:sz w:val="21"/>
                <w:color w:val="000000"/>
              </w:rPr>
              <w:t>5</w:t>
            </w:r>
            <w:r>
              <w:rPr>
                <w:sz w:val="21"/>
                <w:color w:val="000000"/>
              </w:rPr>
              <w:t>）采用分步施药、最终扑灭的方式进行防治：首先在蚁丘附近红火蚁活动觅食区投放饵剂，经过</w:t>
            </w:r>
            <w:r>
              <w:rPr>
                <w:sz w:val="21"/>
                <w:color w:val="000000"/>
              </w:rPr>
              <w:t>14</w:t>
            </w:r>
            <w:r>
              <w:rPr>
                <w:sz w:val="21"/>
                <w:color w:val="000000"/>
              </w:rPr>
              <w:t>天后再对蚁巢进行一次补药处理。防治后要进行持续监测，发现红火蚁再根据实际情况反复使用诱饵和药剂处理。</w:t>
            </w:r>
            <w:r>
              <w:rPr>
                <w:sz w:val="21"/>
                <w:color w:val="000000"/>
              </w:rPr>
              <w:t>每个蚁巢用药量约</w:t>
            </w:r>
            <w:r>
              <w:rPr>
                <w:sz w:val="21"/>
                <w:color w:val="000000"/>
              </w:rPr>
              <w:t>1-15</w:t>
            </w:r>
            <w:r>
              <w:rPr>
                <w:sz w:val="21"/>
                <w:color w:val="000000"/>
              </w:rPr>
              <w:t>克，具体视实际情况而定。</w:t>
            </w:r>
          </w:p>
          <w:p>
            <w:pPr>
              <w:pStyle w:val="null3"/>
              <w:jc w:val="both"/>
            </w:pPr>
            <w:r>
              <w:rPr>
                <w:sz w:val="21"/>
                <w:color w:val="000000"/>
              </w:rPr>
              <w:t>（</w:t>
            </w:r>
            <w:r>
              <w:rPr>
                <w:sz w:val="21"/>
                <w:color w:val="000000"/>
              </w:rPr>
              <w:t>6</w:t>
            </w:r>
            <w:r>
              <w:rPr>
                <w:sz w:val="21"/>
                <w:color w:val="000000"/>
              </w:rPr>
              <w:t>）包装废弃物回收：项目区红火蚁药剂包装废弃物回收率须达</w:t>
            </w:r>
            <w:r>
              <w:rPr>
                <w:sz w:val="21"/>
                <w:color w:val="000000"/>
              </w:rPr>
              <w:t>100%</w:t>
            </w:r>
            <w:r>
              <w:rPr>
                <w:sz w:val="21"/>
                <w:color w:val="000000"/>
              </w:rPr>
              <w:t>。</w:t>
            </w:r>
          </w:p>
          <w:p>
            <w:pPr>
              <w:pStyle w:val="null3"/>
              <w:jc w:val="both"/>
            </w:pPr>
            <w:r>
              <w:rPr>
                <w:sz w:val="21"/>
                <w:color w:val="000000"/>
              </w:rPr>
              <w:t>（</w:t>
            </w:r>
            <w:r>
              <w:rPr>
                <w:sz w:val="21"/>
                <w:color w:val="000000"/>
              </w:rPr>
              <w:t>7</w:t>
            </w:r>
            <w:r>
              <w:rPr>
                <w:sz w:val="21"/>
                <w:color w:val="000000"/>
              </w:rPr>
              <w:t>）群众满意度：群众满意度达到</w:t>
            </w:r>
            <w:r>
              <w:rPr>
                <w:sz w:val="21"/>
                <w:color w:val="000000"/>
              </w:rPr>
              <w:t>85%</w:t>
            </w:r>
            <w:r>
              <w:rPr>
                <w:sz w:val="21"/>
                <w:color w:val="000000"/>
              </w:rPr>
              <w:t>以上。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技术培训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开展红火蚁防控技术培训，培训人数不少于</w:t>
            </w:r>
            <w:r>
              <w:rPr>
                <w:sz w:val="21"/>
              </w:rPr>
              <w:t>1</w:t>
            </w:r>
            <w:r>
              <w:rPr>
                <w:sz w:val="21"/>
              </w:rPr>
              <w:t>00</w:t>
            </w:r>
            <w:r>
              <w:rPr>
                <w:sz w:val="21"/>
              </w:rPr>
              <w:t>人</w:t>
            </w:r>
            <w:r>
              <w:rPr>
                <w:sz w:val="21"/>
              </w:rPr>
              <w:t>次</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1.采购代理机构：本项目是指云之龙咨询集团有限公司，负责整个采购活动的组织，依法负责编制和发布磋商文件，对磋商文件拥有最终的解释权，不以任何身份出任磋商小组成员。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化州市植物检疫站</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采购机构代理服务收费标准：按固定金额人民币壹万叁仟捌佰元整（￥13800.00）收取。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云之龙咨询集团有限公司</w:t>
      </w:r>
      <w:r>
        <w:rPr/>
        <w:t>代收。具体操作要求详见</w:t>
      </w:r>
      <w:r>
        <w:rPr/>
        <w:t>云之龙咨询集团有限公司</w:t>
      </w:r>
      <w:r>
        <w:rPr/>
        <w:t>有关指引，递交事宜请自行咨询</w:t>
      </w:r>
      <w:r>
        <w:rPr/>
        <w:t>云之龙咨询集团有限公司</w:t>
      </w:r>
      <w:r>
        <w:rPr/>
        <w:t>；请各供应商在响应文件递交截止时间前按须知前附表规定的金额递交至</w:t>
      </w:r>
      <w:r>
        <w:rPr/>
        <w:t>云之龙咨询集团有限公司</w:t>
      </w:r>
      <w:r>
        <w:rPr/>
        <w:t>，到账情况以开启时</w:t>
      </w:r>
      <w:r>
        <w:rPr/>
        <w:t>云之龙咨询集团有限公司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黄春生</w:t>
      </w:r>
    </w:p>
    <w:p>
      <w:pPr>
        <w:pStyle w:val="null3"/>
        <w:ind w:firstLine="480"/>
      </w:pPr>
      <w:r>
        <w:rPr/>
        <w:t>电话：</w:t>
      </w:r>
      <w:r>
        <w:rPr/>
        <w:t>13927514498</w:t>
      </w:r>
    </w:p>
    <w:p>
      <w:pPr>
        <w:pStyle w:val="null3"/>
        <w:ind w:firstLine="480"/>
      </w:pPr>
      <w:r>
        <w:rPr/>
        <w:t>传真：</w:t>
      </w:r>
      <w:r>
        <w:rPr/>
        <w:t>/</w:t>
      </w:r>
    </w:p>
    <w:p>
      <w:pPr>
        <w:pStyle w:val="null3"/>
        <w:ind w:firstLine="480"/>
      </w:pPr>
      <w:r>
        <w:rPr/>
        <w:t>邮箱：</w:t>
      </w:r>
      <w:r>
        <w:rPr/>
        <w:t>379045450@qq.com</w:t>
      </w:r>
    </w:p>
    <w:p>
      <w:pPr>
        <w:pStyle w:val="null3"/>
        <w:ind w:firstLine="480"/>
      </w:pPr>
      <w:r>
        <w:rPr/>
        <w:t>地址：</w:t>
      </w:r>
      <w:r>
        <w:rPr/>
        <w:t>化州市鉴江开发区北京东三路6号六楼</w:t>
      </w:r>
    </w:p>
    <w:p>
      <w:pPr>
        <w:pStyle w:val="null3"/>
        <w:ind w:firstLine="480"/>
      </w:pPr>
      <w:r>
        <w:rPr/>
        <w:t>邮编：</w:t>
      </w:r>
      <w:r>
        <w:rPr/>
        <w:t>525100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政府采购监督管理机构名称：化州市财政局政府采购监管股</w:t>
      </w:r>
    </w:p>
    <w:p>
      <w:pPr>
        <w:pStyle w:val="null3"/>
      </w:pPr>
      <w:r>
        <w:rPr/>
        <w:t>地 址：化州市财政局政府采购监管股</w:t>
      </w:r>
    </w:p>
    <w:p>
      <w:pPr>
        <w:pStyle w:val="null3"/>
      </w:pPr>
      <w:r>
        <w:rPr/>
        <w:t>电 话：0668-7230839</w:t>
      </w:r>
    </w:p>
    <w:p>
      <w:pPr>
        <w:pStyle w:val="null3"/>
      </w:pPr>
      <w:r>
        <w:rPr/>
        <w:t>邮 编：525100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化州市2024年中央农业防灾减灾和水利救灾资金（防灾救灾第三批）-红火蚁防控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云之龙咨询集团有限公司</w:t>
      </w:r>
      <w:r>
        <w:rPr/>
        <w:t>统一对外发布。</w:t>
      </w:r>
    </w:p>
    <w:p>
      <w:pPr>
        <w:pStyle w:val="null3"/>
        <w:ind w:firstLine="480"/>
      </w:pPr>
      <w:r>
        <w:rPr/>
        <w:t>（2）对</w:t>
      </w:r>
      <w:r>
        <w:rPr/>
        <w:t>云之龙咨询集团有限公司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采购包1（化州市2024年中央农业防灾减灾和水利救灾资金（防灾救灾第三批）-红火蚁防控项目）：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采购包1（化州市2024年中央农业防灾减灾和水利救灾资金（防灾救灾第三批）-红火蚁防控项目）：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供应商可以不提供查询资料）。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分包、转包</w:t>
            </w:r>
          </w:p>
        </w:tc>
        <w:tc>
          <w:tcPr>
            <w:tcW w:type="dxa" w:w="4238"/>
          </w:tcPr>
          <w:p>
            <w:pPr>
              <w:pStyle w:val="null3"/>
            </w:pPr>
            <w:r>
              <w:rPr/>
              <w:t>本项目不接受联合体投标，不允许分包、转包。</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采购包1（化州市2024年中央农业防灾减灾和水利救灾资金（防灾救灾第三批）-红火蚁防控项目）：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按磋商文件要求提交响应承诺函，内容完整，无重大错漏，按对应格式文件签署和盖章。</w:t>
            </w:r>
          </w:p>
        </w:tc>
      </w:tr>
      <w:tr>
        <w:tc>
          <w:tcPr>
            <w:tcW w:type="dxa" w:w="890"/>
          </w:tcPr>
          <w:p>
            <w:pPr>
              <w:pStyle w:val="null3"/>
            </w:pPr>
            <w:r>
              <w:rPr/>
              <w:t>2</w:t>
            </w:r>
          </w:p>
        </w:tc>
        <w:tc>
          <w:tcPr>
            <w:tcW w:type="dxa" w:w="3178"/>
          </w:tcPr>
          <w:p>
            <w:pPr>
              <w:pStyle w:val="null3"/>
            </w:pPr>
            <w:r>
              <w:rPr/>
              <w:t>响应有效期</w:t>
            </w:r>
          </w:p>
        </w:tc>
        <w:tc>
          <w:tcPr>
            <w:tcW w:type="dxa" w:w="4238"/>
          </w:tcPr>
          <w:p>
            <w:pPr>
              <w:pStyle w:val="null3"/>
            </w:pPr>
            <w:r>
              <w:rPr/>
              <w:t>响应有效期符合磋商文件要求。</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报价总价是固定价且是唯一的，未超过项目预算总金额或最高限价的。</w:t>
            </w:r>
          </w:p>
        </w:tc>
      </w:tr>
      <w:tr>
        <w:tc>
          <w:tcPr>
            <w:tcW w:type="dxa" w:w="890"/>
          </w:tcPr>
          <w:p>
            <w:pPr>
              <w:pStyle w:val="null3"/>
            </w:pPr>
            <w:r>
              <w:rPr/>
              <w:t>4</w:t>
            </w:r>
          </w:p>
        </w:tc>
        <w:tc>
          <w:tcPr>
            <w:tcW w:type="dxa" w:w="3178"/>
          </w:tcPr>
          <w:p>
            <w:pPr>
              <w:pStyle w:val="null3"/>
            </w:pPr>
            <w:r>
              <w:rPr/>
              <w:t>法定代表人证明书和法定代表人授权书</w:t>
            </w:r>
          </w:p>
        </w:tc>
        <w:tc>
          <w:tcPr>
            <w:tcW w:type="dxa" w:w="4238"/>
          </w:tcPr>
          <w:p>
            <w:pPr>
              <w:pStyle w:val="null3"/>
            </w:pPr>
            <w:r>
              <w:rPr/>
              <w:t>供应商提供的法定代表人证明书及法定代表人授权书，按格式要求签署并盖章。</w:t>
            </w:r>
          </w:p>
        </w:tc>
      </w:tr>
      <w:tr>
        <w:tc>
          <w:tcPr>
            <w:tcW w:type="dxa" w:w="890"/>
          </w:tcPr>
          <w:p>
            <w:pPr>
              <w:pStyle w:val="null3"/>
            </w:pPr>
            <w:r>
              <w:rPr/>
              <w:t>5</w:t>
            </w:r>
          </w:p>
        </w:tc>
        <w:tc>
          <w:tcPr>
            <w:tcW w:type="dxa" w:w="3178"/>
          </w:tcPr>
          <w:p>
            <w:pPr>
              <w:pStyle w:val="null3"/>
            </w:pPr>
            <w:r>
              <w:rPr/>
              <w:t>“★”号条款（如有）</w:t>
            </w:r>
          </w:p>
        </w:tc>
        <w:tc>
          <w:tcPr>
            <w:tcW w:type="dxa" w:w="4238"/>
          </w:tcPr>
          <w:p>
            <w:pPr>
              <w:pStyle w:val="null3"/>
            </w:pPr>
            <w:r>
              <w:rPr/>
              <w:t>“★”号条款满足磋商文件要求。</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响应文件未含有采购人不能接受的附加条件。</w:t>
            </w:r>
          </w:p>
        </w:tc>
      </w:tr>
      <w:tr>
        <w:tc>
          <w:tcPr>
            <w:tcW w:type="dxa" w:w="890"/>
          </w:tcPr>
          <w:p>
            <w:pPr>
              <w:pStyle w:val="null3"/>
            </w:pPr>
            <w:r>
              <w:rPr/>
              <w:t>7</w:t>
            </w:r>
          </w:p>
        </w:tc>
        <w:tc>
          <w:tcPr>
            <w:tcW w:type="dxa" w:w="3178"/>
          </w:tcPr>
          <w:p>
            <w:pPr>
              <w:pStyle w:val="null3"/>
            </w:pPr>
            <w:r>
              <w:rPr/>
              <w:t>响应文件签署或盖章要求</w:t>
            </w:r>
          </w:p>
        </w:tc>
        <w:tc>
          <w:tcPr>
            <w:tcW w:type="dxa" w:w="4238"/>
          </w:tcPr>
          <w:p>
            <w:pPr>
              <w:pStyle w:val="null3"/>
            </w:pPr>
            <w:r>
              <w:rPr/>
              <w:t>响应文件按照磋商文件要求签署或盖章。</w:t>
            </w:r>
          </w:p>
        </w:tc>
      </w:tr>
      <w:tr>
        <w:tc>
          <w:tcPr>
            <w:tcW w:type="dxa" w:w="890"/>
          </w:tcPr>
          <w:p>
            <w:pPr>
              <w:pStyle w:val="null3"/>
            </w:pPr>
            <w:r>
              <w:rPr/>
              <w:t>8</w:t>
            </w:r>
          </w:p>
        </w:tc>
        <w:tc>
          <w:tcPr>
            <w:tcW w:type="dxa" w:w="3178"/>
          </w:tcPr>
          <w:p>
            <w:pPr>
              <w:pStyle w:val="null3"/>
            </w:pPr>
            <w:r>
              <w:rPr/>
              <w:t>法律、法规和规章及磋商文件规定的其他无效情形</w:t>
            </w:r>
          </w:p>
        </w:tc>
        <w:tc>
          <w:tcPr>
            <w:tcW w:type="dxa" w:w="4238"/>
          </w:tcPr>
          <w:p>
            <w:pPr>
              <w:pStyle w:val="null3"/>
            </w:pPr>
            <w:r>
              <w:rPr/>
              <w:t>响应文件中不存在有关法律、法规和规章及磋商文件规定的其他无效情形。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采购包1(化州市2024年中央农业防灾减灾和水利救灾资金（防灾救灾第三批）-红火蚁防控项目):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对本项目的理解 (10.0分)</w:t>
            </w:r>
            <w:r>
              <w:rPr/>
              <w:t>，（等次分值选择：</w:t>
            </w:r>
            <w:r>
              <w:rPr/>
              <w:t>0.0;</w:t>
            </w:r>
            <w:r>
              <w:rPr/>
              <w:t>1.0;</w:t>
            </w:r>
            <w:r>
              <w:rPr/>
              <w:t>4.0;</w:t>
            </w:r>
            <w:r>
              <w:rPr/>
              <w:t>7.0;</w:t>
            </w:r>
            <w:r>
              <w:rPr/>
              <w:t>10.0;</w:t>
            </w:r>
            <w:r>
              <w:rPr/>
              <w:t>）</w:t>
            </w:r>
          </w:p>
        </w:tc>
        <w:tc>
          <w:tcPr>
            <w:tcW w:type="dxa" w:w="5076"/>
          </w:tcPr>
          <w:p>
            <w:pPr>
              <w:pStyle w:val="null3"/>
              <w:jc w:val="left"/>
            </w:pPr>
            <w:r>
              <w:rPr/>
              <w:t>根据供应商对项目现场的熟悉程度、周边环境状况分析的具体程度进行评审： 1）对项目现场熟悉、周边环境状况分析透彻的，得10分； 2）对项目现场较熟悉、周边环境状况分析较适合的，得7分； 3）对项目现场一般熟悉、周边环境状况分析基本完整的，得4分； 4）对项目现场不熟悉、周边环境状况分析不完整的，得1分；5）不提供不得分。</w:t>
            </w:r>
          </w:p>
        </w:tc>
      </w:tr>
      <w:tr>
        <w:tc>
          <w:tcPr>
            <w:tcW w:type="dxa" w:w="922"/>
            <w:gridSpan w:val="2"/>
            <w:vMerge/>
          </w:tcPr>
          <w:p/>
        </w:tc>
        <w:tc>
          <w:tcPr>
            <w:tcW w:type="dxa" w:w="2307"/>
          </w:tcPr>
          <w:p>
            <w:pPr>
              <w:pStyle w:val="null3"/>
              <w:jc w:val="left"/>
            </w:pPr>
            <w:r>
              <w:rPr/>
              <w:t>项目整体服务方案 (12.0分)</w:t>
            </w:r>
            <w:r>
              <w:rPr/>
              <w:t>，（等次分值选择：</w:t>
            </w:r>
            <w:r>
              <w:rPr/>
              <w:t>0.0;</w:t>
            </w:r>
            <w:r>
              <w:rPr/>
              <w:t>1.0;</w:t>
            </w:r>
            <w:r>
              <w:rPr/>
              <w:t>4.0;</w:t>
            </w:r>
            <w:r>
              <w:rPr/>
              <w:t>8.0;</w:t>
            </w:r>
            <w:r>
              <w:rPr/>
              <w:t>12.0;</w:t>
            </w:r>
            <w:r>
              <w:rPr/>
              <w:t>）</w:t>
            </w:r>
          </w:p>
        </w:tc>
        <w:tc>
          <w:tcPr>
            <w:tcW w:type="dxa" w:w="5076"/>
          </w:tcPr>
          <w:p>
            <w:pPr>
              <w:pStyle w:val="null3"/>
              <w:jc w:val="left"/>
            </w:pPr>
            <w:r>
              <w:rPr/>
              <w:t>根据供应商针对本项目的整体技术方案说明和组织实施服务作业的完整性、安全性、针对性、可行性、计划安排及重点与难点分析并提出合理化建议等进行评审： 1）项目实施方案对本项目的实际情况切合程度高，完整性、可行性高，进度计划合理，人员及设备投入安排十分充足，得12分； 2）项目实施方案对本项目的实际情况切合程度较高，完整性、可行性及进度计划较好，人员及设备投入安排较充足，得8分； 3）项目实施方案对本项目的实际情况切合程度一般，完整性、可行性及进度计划一般，人员及设备投入安排不充足，得4分； 4）项目实施方案不切合本项目的实际情况，完整性、可行性差，进度计划安排不合理，人员及设备投入安排差，得1分。 5）不提供不得分。</w:t>
            </w:r>
          </w:p>
        </w:tc>
      </w:tr>
      <w:tr>
        <w:tc>
          <w:tcPr>
            <w:tcW w:type="dxa" w:w="922"/>
            <w:gridSpan w:val="2"/>
            <w:vMerge/>
          </w:tcPr>
          <w:p/>
        </w:tc>
        <w:tc>
          <w:tcPr>
            <w:tcW w:type="dxa" w:w="2307"/>
          </w:tcPr>
          <w:p>
            <w:pPr>
              <w:pStyle w:val="null3"/>
              <w:jc w:val="left"/>
            </w:pPr>
            <w:r>
              <w:rPr/>
              <w:t>培训方案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根据供应商针对本项目的技术培训计划和内容全面、详尽，经验丰富，针对性和操作性强，提供专用于红火蚁监测防控实操指引详细、清晰，实施及用药安全培训等等进行综合评价： 1）培训方案架构完整详细，针对性及操作性强，实操指引详细、清晰的，得10分； 2）培训方案架构较完整详细，针对性及操作性较强，实操指引比较详细、清晰的，得7分； 3）培训方案架构基本完整，针对性及操作性一般，实操指引基本清晰的，得4分； 4）培训方案不完善，基本不具备针对性、实操性较差，得1分；5）不提供不得分。</w:t>
            </w:r>
          </w:p>
        </w:tc>
      </w:tr>
      <w:tr>
        <w:tc>
          <w:tcPr>
            <w:tcW w:type="dxa" w:w="922"/>
            <w:gridSpan w:val="2"/>
            <w:vMerge/>
          </w:tcPr>
          <w:p/>
        </w:tc>
        <w:tc>
          <w:tcPr>
            <w:tcW w:type="dxa" w:w="2307"/>
          </w:tcPr>
          <w:p>
            <w:pPr>
              <w:pStyle w:val="null3"/>
              <w:jc w:val="left"/>
            </w:pPr>
            <w:r>
              <w:rPr/>
              <w:t>技术团队 (10.0分)</w:t>
            </w:r>
            <w:r>
              <w:rPr/>
              <w:t>，（等次分值选择：</w:t>
            </w:r>
            <w:r>
              <w:rPr/>
              <w:t>0.0;</w:t>
            </w:r>
            <w:r>
              <w:rPr/>
              <w:t>2.0;</w:t>
            </w:r>
            <w:r>
              <w:rPr/>
              <w:t>4.0;</w:t>
            </w:r>
            <w:r>
              <w:rPr/>
              <w:t>6.0;</w:t>
            </w:r>
            <w:r>
              <w:rPr/>
              <w:t>8.0;</w:t>
            </w:r>
            <w:r>
              <w:rPr/>
              <w:t>10.0;</w:t>
            </w:r>
            <w:r>
              <w:rPr/>
              <w:t>）</w:t>
            </w:r>
          </w:p>
        </w:tc>
        <w:tc>
          <w:tcPr>
            <w:tcW w:type="dxa" w:w="5076"/>
          </w:tcPr>
          <w:p>
            <w:pPr>
              <w:pStyle w:val="null3"/>
              <w:jc w:val="left"/>
            </w:pPr>
            <w:r>
              <w:rPr/>
              <w:t>拟投入人员拥有植保专业或相关专业本科或以上学历职员，每提供一人得2分，满分得10分。 注：须提供证书复印件并加盖供应商公章，不提供不得分。</w:t>
            </w:r>
          </w:p>
        </w:tc>
      </w:tr>
      <w:tr>
        <w:tc>
          <w:tcPr>
            <w:tcW w:type="dxa" w:w="922"/>
            <w:gridSpan w:val="2"/>
            <w:vMerge/>
          </w:tcPr>
          <w:p/>
        </w:tc>
        <w:tc>
          <w:tcPr>
            <w:tcW w:type="dxa" w:w="2307"/>
          </w:tcPr>
          <w:p>
            <w:pPr>
              <w:pStyle w:val="null3"/>
              <w:jc w:val="left"/>
            </w:pPr>
            <w:r>
              <w:rPr/>
              <w:t>项目人员 (3.0分)</w:t>
            </w:r>
            <w:r>
              <w:rPr/>
              <w:t>，（等次分值选择：</w:t>
            </w:r>
            <w:r>
              <w:rPr/>
              <w:t>0.0;</w:t>
            </w:r>
            <w:r>
              <w:rPr/>
              <w:t>1.0;</w:t>
            </w:r>
            <w:r>
              <w:rPr/>
              <w:t>2.0;</w:t>
            </w:r>
            <w:r>
              <w:rPr/>
              <w:t>3.0;</w:t>
            </w:r>
            <w:r>
              <w:rPr/>
              <w:t>）</w:t>
            </w:r>
          </w:p>
        </w:tc>
        <w:tc>
          <w:tcPr>
            <w:tcW w:type="dxa" w:w="5076"/>
          </w:tcPr>
          <w:p>
            <w:pPr>
              <w:pStyle w:val="null3"/>
              <w:jc w:val="left"/>
            </w:pPr>
            <w:r>
              <w:rPr/>
              <w:t>拟投入的项目人员拥有获得植保或相关专业中级或以上职称的每个得1分，满分得3分。 注：须提供证书复印件并加盖供应商公章，不提供不得分。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(10.0分)</w:t>
            </w:r>
            <w:r>
              <w:rPr/>
              <w:t>，（等次分值选择：</w:t>
            </w:r>
            <w:r>
              <w:rPr/>
              <w:t>0.0;</w:t>
            </w:r>
            <w:r>
              <w:rPr/>
              <w:t>1.0;</w:t>
            </w:r>
            <w:r>
              <w:rPr/>
              <w:t>4.0;</w:t>
            </w:r>
            <w:r>
              <w:rPr/>
              <w:t>7.0;</w:t>
            </w:r>
            <w:r>
              <w:rPr/>
              <w:t>10.0;</w:t>
            </w:r>
            <w:r>
              <w:rPr/>
              <w:t>）</w:t>
            </w:r>
          </w:p>
        </w:tc>
        <w:tc>
          <w:tcPr>
            <w:tcW w:type="dxa" w:w="5076"/>
          </w:tcPr>
          <w:p>
            <w:pPr>
              <w:pStyle w:val="null3"/>
              <w:jc w:val="left"/>
            </w:pPr>
            <w:r>
              <w:rPr/>
              <w:t>根据供应商提供的售后服务方案（包括但不限于售后服务计划、服务响应时间、服务响应方式完善、问题整改的速度）进行评审： 1）售后服务体系完善、方案完整、可行性高，服务响应速度快的，得10分； 2）售后服务体系比较完善、方案比较完整、可行性较高，服务响应速度比较快的，得7分； 3）售后服务体系基本完善、方案基本完整、可行性一般，服务响应速度一般的，得4分； 4）售后服务体系不完善，方案内容不齐全，服务响应速度慢的，得1分。 5）不提供不得分。</w:t>
            </w:r>
          </w:p>
        </w:tc>
      </w:tr>
      <w:tr>
        <w:tc>
          <w:tcPr>
            <w:tcW w:type="dxa" w:w="922"/>
            <w:gridSpan w:val="2"/>
            <w:vMerge/>
          </w:tcPr>
          <w:p/>
        </w:tc>
        <w:tc>
          <w:tcPr>
            <w:tcW w:type="dxa" w:w="2307"/>
          </w:tcPr>
          <w:p>
            <w:pPr>
              <w:pStyle w:val="null3"/>
              <w:jc w:val="left"/>
            </w:pPr>
            <w:r>
              <w:rPr/>
              <w:t>同类项目业绩 (15.0分)</w:t>
            </w:r>
            <w:r>
              <w:rPr/>
              <w:t>，（等次分值选择：</w:t>
            </w:r>
            <w:r>
              <w:rPr/>
              <w:t>0.0;</w:t>
            </w:r>
            <w:r>
              <w:rPr/>
              <w:t>3.0;</w:t>
            </w:r>
            <w:r>
              <w:rPr/>
              <w:t>6.0;</w:t>
            </w:r>
            <w:r>
              <w:rPr/>
              <w:t>9.0;</w:t>
            </w:r>
            <w:r>
              <w:rPr/>
              <w:t>12.0;</w:t>
            </w:r>
            <w:r>
              <w:rPr/>
              <w:t>15.0;</w:t>
            </w:r>
            <w:r>
              <w:rPr/>
              <w:t>）</w:t>
            </w:r>
          </w:p>
        </w:tc>
        <w:tc>
          <w:tcPr>
            <w:tcW w:type="dxa" w:w="5076"/>
          </w:tcPr>
          <w:p>
            <w:pPr>
              <w:pStyle w:val="null3"/>
              <w:jc w:val="left"/>
            </w:pPr>
            <w:r>
              <w:rPr/>
              <w:t>供应商近三年（2021年1月1日至本项目开标之日，以合同签订日期为准）的同类业绩情况。每提供一项同类业绩得3分，最高得15分。 注：提供中标(成交)通知书、合同关键信息页复印件并加盖供应商公章，不满足要求不得分。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2"/>
              <w:jc w:val="left"/>
            </w:pPr>
            <w:r>
              <w:rPr>
                <w:sz w:val="24"/>
                <w:b/>
              </w:rPr>
              <w:t>项目编号</w:t>
            </w:r>
            <w:r>
              <w:rPr>
                <w:sz w:val="24"/>
                <w:b/>
              </w:rPr>
              <w:t>：</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2"/>
              <w:jc w:val="both"/>
            </w:pPr>
            <w:r>
              <w:rPr>
                <w:sz w:val="24"/>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2"/>
              <w:jc w:val="both"/>
            </w:pPr>
            <w:r>
              <w:rPr>
                <w:sz w:val="24"/>
                <w:b/>
              </w:rPr>
              <w:t>合同性质：</w:t>
            </w:r>
            <w:r>
              <w:rPr>
                <w:sz w:val="24"/>
                <w:b/>
                <w:u w:val="single"/>
              </w:rPr>
              <w:t>一般合同</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2"/>
              <w:jc w:val="both"/>
            </w:pPr>
            <w:r>
              <w:rPr>
                <w:sz w:val="24"/>
                <w:b/>
              </w:rPr>
              <w:t>合同类别：</w:t>
            </w:r>
            <w:r>
              <w:rPr>
                <w:sz w:val="24"/>
                <w:b/>
                <w:u w:val="single"/>
              </w:rPr>
              <w:t>服务类</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2"/>
              <w:jc w:val="both"/>
            </w:pPr>
            <w:r>
              <w:rPr>
                <w:sz w:val="24"/>
                <w:b/>
              </w:rPr>
              <w:t>签订日期：</w:t>
            </w:r>
            <w:r>
              <w:rPr>
                <w:sz w:val="21"/>
                <w:b/>
                <w:u w:val="single"/>
              </w:rPr>
              <w:t xml:space="preserve"> </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2"/>
              <w:jc w:val="both"/>
            </w:pPr>
            <w:r>
              <w:rPr>
                <w:sz w:val="21"/>
                <w:b/>
              </w:rPr>
              <w:t xml:space="preserve">   </w:t>
            </w:r>
          </w:p>
          <w:p>
            <w:pPr>
              <w:pStyle w:val="null3"/>
              <w:ind w:firstLine="482"/>
              <w:jc w:val="both"/>
            </w:pPr>
          </w:p>
        </w:tc>
      </w:tr>
    </w:tbl>
    <w:p>
      <w:pPr>
        <w:pStyle w:val="null3"/>
        <w:jc w:val="both"/>
      </w:pPr>
      <w:r>
        <w:rPr>
          <w:sz w:val="21"/>
          <w:b/>
        </w:rPr>
        <w:t>注：本合同仅为合同的参考文本，合同签订双方可根据项目的具体要求进行修订。</w:t>
      </w:r>
    </w:p>
    <w:p>
      <w:pPr>
        <w:pStyle w:val="null3"/>
        <w:jc w:val="both"/>
      </w:pPr>
      <w:r>
        <w:rPr/>
        <w:t xml:space="preserve"> </w:t>
      </w:r>
    </w:p>
    <w:p>
      <w:pPr>
        <w:pStyle w:val="null3"/>
        <w:ind w:firstLine="482"/>
        <w:jc w:val="both"/>
      </w:pPr>
      <w:r>
        <w:rPr>
          <w:sz w:val="21"/>
          <w:b/>
        </w:rPr>
        <w:t>甲方（采购人）：</w:t>
      </w:r>
      <w:r>
        <w:rPr>
          <w:sz w:val="21"/>
          <w:b/>
          <w:u w:val="single"/>
        </w:rPr>
        <w:t xml:space="preserve">               </w:t>
      </w:r>
    </w:p>
    <w:p>
      <w:pPr>
        <w:pStyle w:val="null3"/>
        <w:ind w:firstLine="482"/>
        <w:jc w:val="both"/>
      </w:pPr>
      <w:r>
        <w:rPr>
          <w:sz w:val="21"/>
          <w:b/>
        </w:rPr>
        <w:t>乙方（</w:t>
      </w:r>
      <w:r>
        <w:rPr>
          <w:sz w:val="21"/>
          <w:b/>
        </w:rPr>
        <w:t>成交人</w:t>
      </w:r>
      <w:r>
        <w:rPr>
          <w:sz w:val="21"/>
          <w:b/>
        </w:rPr>
        <w:t>）：</w:t>
      </w:r>
      <w:r>
        <w:rPr>
          <w:sz w:val="21"/>
          <w:b/>
          <w:u w:val="single"/>
        </w:rPr>
        <w:t xml:space="preserve">                </w:t>
      </w:r>
    </w:p>
    <w:p>
      <w:pPr>
        <w:pStyle w:val="null3"/>
        <w:ind w:firstLine="480"/>
        <w:jc w:val="both"/>
      </w:pPr>
      <w:r>
        <w:rPr>
          <w:sz w:val="21"/>
        </w:rPr>
        <w:t>根据《中华人民共和国民法典》、《中华人民共和国政府采购法》，</w:t>
      </w:r>
      <w:r>
        <w:rPr>
          <w:sz w:val="21"/>
          <w:b/>
          <w:u w:val="single"/>
        </w:rPr>
        <w:t xml:space="preserve">               </w:t>
      </w:r>
      <w:r>
        <w:rPr>
          <w:sz w:val="21"/>
          <w:b/>
          <w:u w:val="single"/>
        </w:rPr>
        <w:t>（项目编号：</w:t>
      </w:r>
      <w:r>
        <w:rPr>
          <w:sz w:val="21"/>
          <w:b/>
          <w:u w:val="single"/>
        </w:rPr>
        <w:t xml:space="preserve">          </w:t>
      </w:r>
      <w:r>
        <w:rPr>
          <w:sz w:val="21"/>
          <w:b/>
        </w:rPr>
        <w:t>）</w:t>
      </w:r>
      <w:r>
        <w:rPr>
          <w:sz w:val="21"/>
        </w:rPr>
        <w:t>磋商文件的要求和采购结果，经甲乙双方协商一致，签订本合同。双方共同遵守如下条款（技术说明及其他有关合同项目的特定信息由合同附件予以说明，合同附件及本项目的磋商文件、响应文件等均为本合同不可分割之一部分）：</w:t>
      </w:r>
    </w:p>
    <w:p>
      <w:pPr>
        <w:pStyle w:val="null3"/>
        <w:spacing w:before="165"/>
        <w:ind w:left="420"/>
        <w:jc w:val="both"/>
      </w:pPr>
      <w:r>
        <w:rPr>
          <w:sz w:val="21"/>
          <w:b/>
        </w:rPr>
        <w:t>一、</w:t>
      </w:r>
      <w:r>
        <w:rPr>
          <w:sz w:val="21"/>
          <w:b/>
        </w:rPr>
        <w:t>项目概况</w:t>
      </w:r>
    </w:p>
    <w:p>
      <w:pPr>
        <w:pStyle w:val="null3"/>
        <w:spacing w:before="75"/>
        <w:ind w:firstLine="420"/>
        <w:jc w:val="both"/>
      </w:pPr>
      <w:r>
        <w:rPr>
          <w:sz w:val="21"/>
        </w:rPr>
        <w:t>根据</w:t>
      </w:r>
      <w:r>
        <w:rPr>
          <w:sz w:val="21"/>
        </w:rPr>
        <w:t>化州市</w:t>
      </w:r>
      <w:r>
        <w:rPr>
          <w:sz w:val="21"/>
        </w:rPr>
        <w:t>红火蚁发生区情况，项目选定红火蚁防控范围为：石湾街道、南盛街道、下郭街道、同庆镇、长</w:t>
      </w:r>
      <w:r>
        <w:rPr>
          <w:sz w:val="21"/>
        </w:rPr>
        <w:t>岐</w:t>
      </w:r>
      <w:r>
        <w:rPr>
          <w:sz w:val="21"/>
        </w:rPr>
        <w:t>镇、杨梅镇、丽岗镇、官桥镇、河西街道、鉴江街道、东山街道等</w:t>
      </w:r>
      <w:r>
        <w:rPr>
          <w:sz w:val="21"/>
        </w:rPr>
        <w:t>11个镇（街</w:t>
      </w:r>
      <w:r>
        <w:rPr>
          <w:sz w:val="21"/>
        </w:rPr>
        <w:t>道</w:t>
      </w:r>
      <w:r>
        <w:rPr>
          <w:sz w:val="21"/>
        </w:rPr>
        <w:t>）</w:t>
      </w:r>
      <w:r>
        <w:rPr>
          <w:sz w:val="21"/>
        </w:rPr>
        <w:t>范围内开展</w:t>
      </w:r>
      <w:r>
        <w:rPr>
          <w:sz w:val="21"/>
        </w:rPr>
        <w:t>。</w:t>
      </w:r>
    </w:p>
    <w:p>
      <w:pPr>
        <w:pStyle w:val="null3"/>
        <w:spacing w:before="180"/>
        <w:ind w:firstLine="482"/>
        <w:jc w:val="left"/>
      </w:pPr>
      <w:r>
        <w:rPr>
          <w:sz w:val="21"/>
          <w:b/>
        </w:rPr>
        <w:t>二、项目服务要求</w:t>
      </w:r>
    </w:p>
    <w:p>
      <w:pPr>
        <w:pStyle w:val="null3"/>
        <w:spacing w:after="180"/>
        <w:ind w:firstLine="482"/>
        <w:jc w:val="both"/>
      </w:pPr>
      <w:r>
        <w:rPr>
          <w:sz w:val="21"/>
          <w:b/>
        </w:rPr>
        <w:t>（</w:t>
      </w:r>
      <w:r>
        <w:rPr>
          <w:sz w:val="21"/>
          <w:b/>
        </w:rPr>
        <w:t>一</w:t>
      </w:r>
      <w:r>
        <w:rPr>
          <w:sz w:val="21"/>
          <w:b/>
        </w:rPr>
        <w:t>）</w:t>
      </w:r>
      <w:r>
        <w:rPr>
          <w:sz w:val="21"/>
          <w:b/>
        </w:rPr>
        <w:t>.服务清单一览表</w:t>
      </w:r>
    </w:p>
    <w:tbl>
      <w:tblPr>
        <w:tblW w:w="0" w:type="auto"/>
        <w:tblBorders>
          <w:top w:val="none" w:color="000000" w:sz="4"/>
          <w:left w:val="none" w:color="000000" w:sz="4"/>
          <w:bottom w:val="none" w:color="000000" w:sz="4"/>
          <w:right w:val="none" w:color="000000" w:sz="4"/>
          <w:insideH w:val="none"/>
          <w:insideV w:val="none"/>
        </w:tblBorders>
      </w:tblPr>
      <w:tblGrid>
        <w:gridCol w:w="864"/>
        <w:gridCol w:w="2270"/>
        <w:gridCol w:w="5172"/>
      </w:tblGrid>
      <w:tr>
        <w:tc>
          <w:tcPr>
            <w:tcW w:type="dxa" w:w="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c>
          <w:tcPr>
            <w:tcW w:type="dxa" w:w="5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采购红火蚁防治饵剂</w:t>
            </w:r>
          </w:p>
          <w:p>
            <w:pPr>
              <w:pStyle w:val="null3"/>
              <w:jc w:val="center"/>
            </w:pPr>
            <w:r>
              <w:rPr>
                <w:sz w:val="21"/>
              </w:rPr>
              <w:t>开展防控服务</w:t>
            </w:r>
          </w:p>
        </w:tc>
        <w:tc>
          <w:tcPr>
            <w:tcW w:type="dxa" w:w="5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防控</w:t>
            </w:r>
            <w:r>
              <w:rPr>
                <w:sz w:val="21"/>
              </w:rPr>
              <w:t>服务</w:t>
            </w:r>
            <w:r>
              <w:rPr>
                <w:sz w:val="21"/>
              </w:rPr>
              <w:t>面积</w:t>
            </w:r>
            <w:r>
              <w:rPr>
                <w:sz w:val="21"/>
              </w:rPr>
              <w:t>35000亩次</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红火蚁防控技术培训</w:t>
            </w:r>
          </w:p>
        </w:tc>
        <w:tc>
          <w:tcPr>
            <w:tcW w:type="dxa" w:w="5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培训人数不少于</w:t>
            </w:r>
            <w:r>
              <w:rPr>
                <w:sz w:val="21"/>
              </w:rPr>
              <w:t>100人次</w:t>
            </w:r>
          </w:p>
        </w:tc>
      </w:tr>
    </w:tbl>
    <w:p>
      <w:pPr>
        <w:pStyle w:val="null3"/>
        <w:ind w:firstLine="482"/>
        <w:jc w:val="both"/>
      </w:pPr>
      <w:r>
        <w:rPr>
          <w:sz w:val="21"/>
          <w:b/>
        </w:rPr>
        <w:t>（二）</w:t>
      </w:r>
      <w:r>
        <w:rPr>
          <w:sz w:val="21"/>
          <w:b/>
        </w:rPr>
        <w:t>.服务</w:t>
      </w:r>
      <w:r>
        <w:rPr>
          <w:sz w:val="21"/>
          <w:b/>
        </w:rPr>
        <w:t>要求</w:t>
      </w:r>
    </w:p>
    <w:p>
      <w:pPr>
        <w:pStyle w:val="null3"/>
        <w:ind w:firstLine="480"/>
        <w:jc w:val="both"/>
      </w:pPr>
      <w:r>
        <w:rPr>
          <w:sz w:val="21"/>
          <w:b/>
        </w:rPr>
        <w:t>（</w:t>
      </w:r>
      <w:r>
        <w:rPr>
          <w:sz w:val="21"/>
          <w:b/>
        </w:rPr>
        <w:t>1）采购红火蚁防治饵剂开展防控服务</w:t>
      </w:r>
    </w:p>
    <w:p>
      <w:pPr>
        <w:pStyle w:val="null3"/>
        <w:jc w:val="both"/>
      </w:pPr>
      <w:r>
        <w:rPr>
          <w:sz w:val="21"/>
          <w:color w:val="000000"/>
        </w:rPr>
        <w:t>1.</w:t>
      </w:r>
      <w:r>
        <w:rPr>
          <w:sz w:val="21"/>
          <w:color w:val="000000"/>
        </w:rPr>
        <w:t>在</w:t>
      </w:r>
      <w:r>
        <w:rPr>
          <w:sz w:val="21"/>
          <w:color w:val="000000"/>
        </w:rPr>
        <w:t>化州市红火蚁发生区</w:t>
      </w:r>
      <w:r>
        <w:rPr>
          <w:sz w:val="21"/>
        </w:rPr>
        <w:t>开展一次全面防控及一次巡查补药</w:t>
      </w:r>
      <w:r>
        <w:rPr>
          <w:sz w:val="21"/>
          <w:color w:val="000000"/>
        </w:rPr>
        <w:t>，</w:t>
      </w:r>
      <w:r>
        <w:rPr>
          <w:sz w:val="21"/>
          <w:color w:val="000000"/>
        </w:rPr>
        <w:t>2</w:t>
      </w:r>
      <w:r>
        <w:rPr>
          <w:sz w:val="21"/>
          <w:color w:val="000000"/>
        </w:rPr>
        <w:t>次</w:t>
      </w:r>
      <w:r>
        <w:rPr>
          <w:sz w:val="21"/>
          <w:color w:val="000000"/>
        </w:rPr>
        <w:t>防控</w:t>
      </w:r>
      <w:r>
        <w:rPr>
          <w:sz w:val="21"/>
          <w:color w:val="000000"/>
        </w:rPr>
        <w:t>面积合计</w:t>
      </w:r>
      <w:r>
        <w:rPr>
          <w:sz w:val="21"/>
          <w:color w:val="000000"/>
        </w:rPr>
        <w:t>35000</w:t>
      </w:r>
      <w:r>
        <w:rPr>
          <w:sz w:val="21"/>
          <w:color w:val="000000"/>
        </w:rPr>
        <w:t>亩次，其中：石湾街道</w:t>
      </w:r>
      <w:r>
        <w:rPr>
          <w:sz w:val="21"/>
          <w:color w:val="000000"/>
        </w:rPr>
        <w:t>3500</w:t>
      </w:r>
      <w:r>
        <w:rPr>
          <w:sz w:val="21"/>
          <w:color w:val="000000"/>
        </w:rPr>
        <w:t>亩次、南盛街道</w:t>
      </w:r>
      <w:r>
        <w:rPr>
          <w:sz w:val="21"/>
          <w:color w:val="000000"/>
        </w:rPr>
        <w:t>3500</w:t>
      </w:r>
      <w:r>
        <w:rPr>
          <w:sz w:val="21"/>
          <w:color w:val="000000"/>
        </w:rPr>
        <w:t>亩次、下郭街道</w:t>
      </w:r>
      <w:r>
        <w:rPr>
          <w:sz w:val="21"/>
          <w:color w:val="000000"/>
        </w:rPr>
        <w:t>2500</w:t>
      </w:r>
      <w:r>
        <w:rPr>
          <w:sz w:val="21"/>
          <w:color w:val="000000"/>
        </w:rPr>
        <w:t>亩次、同庆镇</w:t>
      </w:r>
      <w:r>
        <w:rPr>
          <w:sz w:val="21"/>
          <w:color w:val="000000"/>
        </w:rPr>
        <w:t>3000</w:t>
      </w:r>
      <w:r>
        <w:rPr>
          <w:sz w:val="21"/>
          <w:color w:val="000000"/>
        </w:rPr>
        <w:t>亩次、长</w:t>
      </w:r>
      <w:r>
        <w:rPr>
          <w:sz w:val="21"/>
          <w:color w:val="000000"/>
        </w:rPr>
        <w:t>岐</w:t>
      </w:r>
      <w:r>
        <w:rPr>
          <w:sz w:val="21"/>
          <w:color w:val="000000"/>
        </w:rPr>
        <w:t>镇</w:t>
      </w:r>
      <w:r>
        <w:rPr>
          <w:sz w:val="21"/>
          <w:color w:val="000000"/>
        </w:rPr>
        <w:t>3500</w:t>
      </w:r>
      <w:r>
        <w:rPr>
          <w:sz w:val="21"/>
          <w:color w:val="000000"/>
        </w:rPr>
        <w:t>亩次、杨梅镇</w:t>
      </w:r>
      <w:r>
        <w:rPr>
          <w:sz w:val="21"/>
          <w:color w:val="000000"/>
        </w:rPr>
        <w:t>2500</w:t>
      </w:r>
      <w:r>
        <w:rPr>
          <w:sz w:val="21"/>
          <w:color w:val="000000"/>
        </w:rPr>
        <w:t>亩次、丽岗镇</w:t>
      </w:r>
      <w:r>
        <w:rPr>
          <w:sz w:val="21"/>
          <w:color w:val="000000"/>
        </w:rPr>
        <w:t>3500</w:t>
      </w:r>
      <w:r>
        <w:rPr>
          <w:sz w:val="21"/>
          <w:color w:val="000000"/>
        </w:rPr>
        <w:t>亩次、官桥镇</w:t>
      </w:r>
      <w:r>
        <w:rPr>
          <w:sz w:val="21"/>
          <w:color w:val="000000"/>
        </w:rPr>
        <w:t>3500</w:t>
      </w:r>
      <w:r>
        <w:rPr>
          <w:sz w:val="21"/>
          <w:color w:val="000000"/>
        </w:rPr>
        <w:t>亩次、河西街道</w:t>
      </w:r>
      <w:r>
        <w:rPr>
          <w:sz w:val="21"/>
          <w:color w:val="000000"/>
        </w:rPr>
        <w:t>3500</w:t>
      </w:r>
      <w:r>
        <w:rPr>
          <w:sz w:val="21"/>
          <w:color w:val="000000"/>
        </w:rPr>
        <w:t>亩次、鉴江街道</w:t>
      </w:r>
      <w:r>
        <w:rPr>
          <w:sz w:val="21"/>
          <w:color w:val="000000"/>
        </w:rPr>
        <w:t>3500</w:t>
      </w:r>
      <w:r>
        <w:rPr>
          <w:sz w:val="21"/>
          <w:color w:val="000000"/>
        </w:rPr>
        <w:t>亩次、东山街道</w:t>
      </w:r>
      <w:r>
        <w:rPr>
          <w:sz w:val="21"/>
          <w:color w:val="000000"/>
        </w:rPr>
        <w:t>2500</w:t>
      </w:r>
      <w:r>
        <w:rPr>
          <w:sz w:val="21"/>
          <w:color w:val="000000"/>
        </w:rPr>
        <w:t>亩次。</w:t>
      </w:r>
    </w:p>
    <w:p>
      <w:pPr>
        <w:pStyle w:val="null3"/>
        <w:jc w:val="both"/>
      </w:pPr>
      <w:r>
        <w:rPr>
          <w:sz w:val="21"/>
          <w:color w:val="000000"/>
        </w:rPr>
        <w:t>2.</w:t>
      </w:r>
      <w:r>
        <w:rPr>
          <w:sz w:val="21"/>
          <w:color w:val="000000"/>
        </w:rPr>
        <w:t>项目使用红火蚁防控</w:t>
      </w:r>
      <w:r>
        <w:rPr>
          <w:sz w:val="21"/>
          <w:color w:val="000000"/>
        </w:rPr>
        <w:t>饵剂</w:t>
      </w:r>
    </w:p>
    <w:p>
      <w:pPr>
        <w:pStyle w:val="null3"/>
        <w:jc w:val="both"/>
      </w:pPr>
      <w:r>
        <w:rPr>
          <w:sz w:val="21"/>
          <w:color w:val="000000"/>
        </w:rPr>
        <w:t>①</w:t>
      </w:r>
      <w:r>
        <w:rPr>
          <w:sz w:val="21"/>
          <w:color w:val="000000"/>
        </w:rPr>
        <w:t>有效成分：不低于</w:t>
      </w:r>
      <w:r>
        <w:rPr>
          <w:sz w:val="21"/>
          <w:color w:val="000000"/>
        </w:rPr>
        <w:t>0</w:t>
      </w:r>
      <w:r>
        <w:rPr>
          <w:sz w:val="21"/>
        </w:rPr>
        <w:t>.5</w:t>
      </w:r>
      <w:r>
        <w:rPr>
          <w:sz w:val="21"/>
        </w:rPr>
        <w:t>％茚虫威</w:t>
      </w:r>
      <w:r>
        <w:rPr>
          <w:sz w:val="21"/>
          <w:color w:val="000000"/>
        </w:rPr>
        <w:t>；</w:t>
      </w:r>
    </w:p>
    <w:p>
      <w:pPr>
        <w:pStyle w:val="null3"/>
        <w:jc w:val="both"/>
      </w:pPr>
      <w:r>
        <w:rPr>
          <w:sz w:val="21"/>
          <w:color w:val="000000"/>
        </w:rPr>
        <w:t>②</w:t>
      </w:r>
      <w:r>
        <w:rPr>
          <w:sz w:val="21"/>
          <w:color w:val="000000"/>
        </w:rPr>
        <w:t>剂型：颗粒状饵剂；</w:t>
      </w:r>
    </w:p>
    <w:p>
      <w:pPr>
        <w:pStyle w:val="null3"/>
        <w:jc w:val="both"/>
      </w:pPr>
      <w:r>
        <w:rPr>
          <w:sz w:val="21"/>
          <w:color w:val="000000"/>
        </w:rPr>
        <w:t>③</w:t>
      </w:r>
      <w:r>
        <w:rPr>
          <w:sz w:val="21"/>
          <w:color w:val="000000"/>
        </w:rPr>
        <w:t>登记防治对象：红火蚁；</w:t>
      </w:r>
    </w:p>
    <w:p>
      <w:pPr>
        <w:pStyle w:val="null3"/>
        <w:jc w:val="both"/>
      </w:pPr>
      <w:r>
        <w:rPr>
          <w:sz w:val="21"/>
          <w:color w:val="000000"/>
        </w:rPr>
        <w:t>④</w:t>
      </w:r>
      <w:r>
        <w:rPr>
          <w:sz w:val="21"/>
          <w:color w:val="000000"/>
        </w:rPr>
        <w:t>所投产品须具有农药登记证、农药生产许可证、农药产品标准证</w:t>
      </w:r>
      <w:r>
        <w:rPr>
          <w:sz w:val="21"/>
          <w:color w:val="000000"/>
        </w:rPr>
        <w:t>;</w:t>
      </w:r>
      <w:r>
        <w:rPr>
          <w:sz w:val="21"/>
          <w:color w:val="000000"/>
        </w:rPr>
        <w:t>符合《农药管理条例》及相关配套规章要求。</w:t>
      </w:r>
    </w:p>
    <w:p>
      <w:pPr>
        <w:pStyle w:val="null3"/>
        <w:jc w:val="both"/>
      </w:pPr>
      <w:r>
        <w:rPr>
          <w:sz w:val="21"/>
          <w:color w:val="000000"/>
        </w:rPr>
        <w:t>3.</w:t>
      </w:r>
      <w:r>
        <w:rPr>
          <w:sz w:val="21"/>
          <w:color w:val="000000"/>
        </w:rPr>
        <w:t>红火蚁饵剂总体要求</w:t>
      </w:r>
      <w:r>
        <w:rPr>
          <w:sz w:val="21"/>
          <w:color w:val="000000"/>
        </w:rPr>
        <w:t>:</w:t>
      </w:r>
      <w:r>
        <w:rPr>
          <w:sz w:val="21"/>
          <w:color w:val="000000"/>
        </w:rPr>
        <w:t>要求引诱力强、用药量小、杀灭彻底、安全环保、低毒高效、适口性佳、环保高效、无残留、对人畜安全，易于储存。</w:t>
      </w:r>
    </w:p>
    <w:p>
      <w:pPr>
        <w:pStyle w:val="null3"/>
        <w:jc w:val="both"/>
      </w:pPr>
      <w:r>
        <w:rPr>
          <w:sz w:val="21"/>
          <w:color w:val="000000"/>
        </w:rPr>
        <w:t>4.</w:t>
      </w:r>
      <w:r>
        <w:rPr>
          <w:sz w:val="21"/>
          <w:color w:val="000000"/>
        </w:rPr>
        <w:t>在施药前对项目区红火蚁发生情况进行摸查，施药后和巡查补药后开展红火蚁监测，确保红火蚁发生区疫情防治处置率达</w:t>
      </w:r>
      <w:r>
        <w:rPr>
          <w:sz w:val="21"/>
          <w:color w:val="000000"/>
        </w:rPr>
        <w:t>100%</w:t>
      </w:r>
      <w:r>
        <w:rPr>
          <w:sz w:val="21"/>
          <w:color w:val="000000"/>
        </w:rPr>
        <w:t>，基本为轻发生水平。</w:t>
      </w:r>
    </w:p>
    <w:p>
      <w:pPr>
        <w:pStyle w:val="null3"/>
        <w:jc w:val="both"/>
      </w:pPr>
      <w:r>
        <w:rPr>
          <w:sz w:val="21"/>
          <w:color w:val="000000"/>
        </w:rPr>
        <w:t>5.</w:t>
      </w:r>
      <w:r>
        <w:rPr>
          <w:sz w:val="21"/>
          <w:color w:val="000000"/>
        </w:rPr>
        <w:t>包装废弃物回收：项目区红火蚁药剂包装废弃物回收率须达</w:t>
      </w:r>
      <w:r>
        <w:rPr>
          <w:sz w:val="21"/>
          <w:color w:val="000000"/>
        </w:rPr>
        <w:t>100%</w:t>
      </w:r>
      <w:r>
        <w:rPr>
          <w:sz w:val="21"/>
          <w:color w:val="000000"/>
        </w:rPr>
        <w:t>。</w:t>
      </w:r>
    </w:p>
    <w:p>
      <w:pPr>
        <w:pStyle w:val="null3"/>
        <w:jc w:val="both"/>
      </w:pPr>
      <w:r>
        <w:rPr>
          <w:sz w:val="21"/>
          <w:color w:val="000000"/>
        </w:rPr>
        <w:t>6.</w:t>
      </w:r>
      <w:r>
        <w:rPr>
          <w:sz w:val="21"/>
          <w:color w:val="000000"/>
        </w:rPr>
        <w:t>群众满意度：群众满意度达到</w:t>
      </w:r>
      <w:r>
        <w:rPr>
          <w:sz w:val="21"/>
          <w:color w:val="000000"/>
        </w:rPr>
        <w:t>85%</w:t>
      </w:r>
      <w:r>
        <w:rPr>
          <w:sz w:val="21"/>
          <w:color w:val="000000"/>
        </w:rPr>
        <w:t>以上。</w:t>
      </w:r>
    </w:p>
    <w:p>
      <w:pPr>
        <w:pStyle w:val="null3"/>
        <w:ind w:firstLine="480"/>
        <w:jc w:val="both"/>
      </w:pPr>
      <w:r>
        <w:rPr>
          <w:sz w:val="21"/>
          <w:b/>
        </w:rPr>
        <w:t>（</w:t>
      </w:r>
      <w:r>
        <w:rPr>
          <w:sz w:val="21"/>
          <w:b/>
        </w:rPr>
        <w:t>2）红火蚁防控技术培训</w:t>
      </w:r>
    </w:p>
    <w:p>
      <w:pPr>
        <w:pStyle w:val="null3"/>
        <w:ind w:firstLine="630"/>
        <w:jc w:val="both"/>
      </w:pPr>
      <w:r>
        <w:rPr>
          <w:sz w:val="21"/>
        </w:rPr>
        <w:t>开展红火蚁防控培训班，</w:t>
      </w:r>
      <w:r>
        <w:rPr>
          <w:sz w:val="21"/>
        </w:rPr>
        <w:t>培训人数不少于</w:t>
      </w:r>
      <w:r>
        <w:rPr>
          <w:sz w:val="21"/>
        </w:rPr>
        <w:t>100人次</w:t>
      </w:r>
      <w:r>
        <w:rPr>
          <w:sz w:val="24"/>
          <w:color w:val="0D0D0D"/>
        </w:rPr>
        <w:t>。</w:t>
      </w:r>
    </w:p>
    <w:p>
      <w:pPr>
        <w:pStyle w:val="null3"/>
        <w:ind w:firstLine="482"/>
        <w:jc w:val="left"/>
      </w:pPr>
      <w:r>
        <w:rPr>
          <w:sz w:val="21"/>
          <w:b/>
        </w:rPr>
        <w:t>三、合同费用</w:t>
      </w:r>
    </w:p>
    <w:p>
      <w:pPr>
        <w:pStyle w:val="null3"/>
        <w:ind w:firstLine="480"/>
        <w:jc w:val="both"/>
      </w:pPr>
      <w:r>
        <w:rPr>
          <w:sz w:val="24"/>
          <w:color w:val="0D0D0D"/>
        </w:rPr>
        <w:t>合同金额：￥</w:t>
      </w:r>
      <w:r>
        <w:rPr>
          <w:sz w:val="21"/>
          <w:u w:val="single"/>
        </w:rPr>
        <w:t xml:space="preserve">          </w:t>
      </w:r>
      <w:r>
        <w:rPr>
          <w:sz w:val="24"/>
          <w:color w:val="0D0D0D"/>
        </w:rPr>
        <w:t>（大写：</w:t>
      </w:r>
      <w:r>
        <w:rPr>
          <w:sz w:val="21"/>
          <w:u w:val="single"/>
        </w:rPr>
        <w:t xml:space="preserve">             </w:t>
      </w:r>
      <w:r>
        <w:rPr>
          <w:sz w:val="24"/>
          <w:color w:val="0D0D0D"/>
        </w:rPr>
        <w:t>）</w:t>
      </w:r>
      <w:r>
        <w:rPr>
          <w:sz w:val="24"/>
          <w:color w:val="0D0D0D"/>
        </w:rPr>
        <w:t xml:space="preserve"> </w:t>
      </w:r>
    </w:p>
    <w:p>
      <w:pPr>
        <w:pStyle w:val="null3"/>
        <w:ind w:firstLine="482"/>
        <w:jc w:val="left"/>
      </w:pPr>
      <w:r>
        <w:rPr>
          <w:sz w:val="21"/>
          <w:b/>
        </w:rPr>
        <w:t>四、服务期限</w:t>
      </w:r>
    </w:p>
    <w:p>
      <w:pPr>
        <w:pStyle w:val="null3"/>
        <w:ind w:firstLine="480"/>
        <w:jc w:val="both"/>
      </w:pPr>
      <w:r>
        <w:rPr>
          <w:sz w:val="24"/>
          <w:color w:val="0D0D0D"/>
        </w:rPr>
        <w:t>1.服务期：</w:t>
      </w:r>
      <w:r>
        <w:rPr>
          <w:sz w:val="21"/>
        </w:rPr>
        <w:t>项目自合同签订之日起至</w:t>
      </w:r>
      <w:r>
        <w:rPr>
          <w:sz w:val="21"/>
        </w:rPr>
        <w:t>2024年11月30日前实施完成</w:t>
      </w:r>
      <w:r>
        <w:rPr>
          <w:sz w:val="24"/>
          <w:color w:val="0D0D0D"/>
        </w:rPr>
        <w:t>。</w:t>
      </w:r>
    </w:p>
    <w:p>
      <w:pPr>
        <w:pStyle w:val="null3"/>
        <w:ind w:firstLine="480"/>
        <w:jc w:val="both"/>
      </w:pPr>
      <w:r>
        <w:rPr>
          <w:sz w:val="24"/>
          <w:color w:val="0D0D0D"/>
        </w:rPr>
        <w:t>2.交货地点：甲方指定地点。</w:t>
      </w:r>
    </w:p>
    <w:p>
      <w:pPr>
        <w:pStyle w:val="null3"/>
        <w:ind w:firstLine="482"/>
        <w:jc w:val="left"/>
      </w:pPr>
      <w:r>
        <w:rPr>
          <w:sz w:val="21"/>
          <w:b/>
        </w:rPr>
        <w:t>五、</w:t>
      </w:r>
      <w:r>
        <w:rPr>
          <w:sz w:val="21"/>
          <w:b/>
        </w:rPr>
        <w:t>质保期及售后服务要求</w:t>
      </w:r>
    </w:p>
    <w:p>
      <w:pPr>
        <w:pStyle w:val="null3"/>
        <w:ind w:firstLine="480"/>
        <w:jc w:val="both"/>
      </w:pPr>
      <w:r>
        <w:rPr>
          <w:sz w:val="24"/>
          <w:color w:val="0D0D0D"/>
        </w:rPr>
        <w:t>1.免费质保期期限：按产品出厂有效期，交货时的产品出厂时间不能超过3个月。</w:t>
      </w:r>
    </w:p>
    <w:p>
      <w:pPr>
        <w:pStyle w:val="null3"/>
        <w:ind w:firstLine="480"/>
        <w:jc w:val="both"/>
      </w:pPr>
      <w:r>
        <w:rPr>
          <w:sz w:val="24"/>
          <w:color w:val="0D0D0D"/>
        </w:rPr>
        <w:t>2.质保期内甲方对货物进行不定期抽检，若出现货物质量问题（含包装材料质量要求），供应商须在接到采购人通知（书面、传真、短信等方式）后三个工作日内无条件调整或更换货物，若三个工作日内未能更换合格货物或更换的货物仍达不到验收要求的，采购人有权解除合同。</w:t>
      </w:r>
    </w:p>
    <w:p>
      <w:pPr>
        <w:pStyle w:val="null3"/>
        <w:ind w:firstLine="480"/>
        <w:jc w:val="both"/>
      </w:pPr>
      <w:r>
        <w:rPr>
          <w:sz w:val="24"/>
          <w:color w:val="0D0D0D"/>
        </w:rPr>
        <w:t>3.乙方负责所有因货物质量问题而产生的费用。</w:t>
      </w:r>
    </w:p>
    <w:p>
      <w:pPr>
        <w:pStyle w:val="null3"/>
        <w:ind w:firstLine="480"/>
        <w:jc w:val="both"/>
      </w:pPr>
      <w:r>
        <w:rPr>
          <w:sz w:val="24"/>
          <w:color w:val="0D0D0D"/>
        </w:rPr>
        <w:t>4.乙方提供管理、维护、使用相关培训服务。</w:t>
      </w:r>
    </w:p>
    <w:p>
      <w:pPr>
        <w:pStyle w:val="null3"/>
        <w:ind w:firstLine="482"/>
        <w:jc w:val="left"/>
      </w:pPr>
      <w:r>
        <w:rPr>
          <w:sz w:val="21"/>
          <w:b/>
        </w:rPr>
        <w:t>六、质量保证</w:t>
      </w:r>
    </w:p>
    <w:p>
      <w:pPr>
        <w:pStyle w:val="null3"/>
        <w:ind w:firstLine="480"/>
        <w:jc w:val="both"/>
      </w:pPr>
      <w:r>
        <w:rPr>
          <w:sz w:val="24"/>
          <w:color w:val="0D0D0D"/>
        </w:rPr>
        <w:t>乙方应保证产品符合国家和行业标准、规范及招标文件的要求。</w:t>
      </w:r>
    </w:p>
    <w:p>
      <w:pPr>
        <w:pStyle w:val="null3"/>
        <w:ind w:firstLine="482"/>
        <w:jc w:val="left"/>
      </w:pPr>
      <w:r>
        <w:rPr>
          <w:sz w:val="21"/>
          <w:b/>
        </w:rPr>
        <w:t>七、验收要求</w:t>
      </w:r>
    </w:p>
    <w:p>
      <w:pPr>
        <w:pStyle w:val="null3"/>
        <w:ind w:firstLine="480"/>
        <w:jc w:val="both"/>
      </w:pPr>
      <w:r>
        <w:rPr>
          <w:sz w:val="24"/>
        </w:rPr>
        <w:t>须符合国家有关法律法规的规定和合同的约定</w:t>
      </w:r>
      <w:r>
        <w:rPr>
          <w:sz w:val="24"/>
          <w:color w:val="0D0D0D"/>
        </w:rPr>
        <w:t>。</w:t>
      </w:r>
    </w:p>
    <w:p>
      <w:pPr>
        <w:pStyle w:val="null3"/>
        <w:ind w:firstLine="482"/>
        <w:jc w:val="left"/>
      </w:pPr>
      <w:r>
        <w:rPr>
          <w:sz w:val="21"/>
          <w:b/>
        </w:rPr>
        <w:t>八、付款方式</w:t>
      </w:r>
    </w:p>
    <w:p>
      <w:pPr>
        <w:pStyle w:val="null3"/>
        <w:ind w:firstLine="480"/>
        <w:jc w:val="both"/>
      </w:pPr>
      <w:r>
        <w:rPr>
          <w:sz w:val="21"/>
        </w:rPr>
        <w:t>1.</w:t>
      </w:r>
      <w:r>
        <w:rPr>
          <w:sz w:val="21"/>
        </w:rPr>
        <w:t>结算方式：按合同约定，</w:t>
      </w:r>
      <w:r>
        <w:rPr>
          <w:sz w:val="21"/>
        </w:rPr>
        <w:t>甲方</w:t>
      </w:r>
      <w:r>
        <w:rPr>
          <w:sz w:val="21"/>
        </w:rPr>
        <w:t>凭</w:t>
      </w:r>
      <w:r>
        <w:rPr>
          <w:sz w:val="21"/>
        </w:rPr>
        <w:t>乙方</w:t>
      </w:r>
      <w:r>
        <w:rPr>
          <w:sz w:val="21"/>
        </w:rPr>
        <w:t>验收合格单按合同价格以普通购货发票（或增值税发票）用银行汇票（商业汇票、银行本票、支票汇兑、委托收款）结算。</w:t>
      </w:r>
    </w:p>
    <w:p>
      <w:pPr>
        <w:pStyle w:val="null3"/>
        <w:ind w:firstLine="482"/>
        <w:jc w:val="left"/>
      </w:pPr>
      <w:r>
        <w:rPr>
          <w:sz w:val="21"/>
        </w:rPr>
        <w:t>2.</w:t>
      </w:r>
      <w:r>
        <w:rPr>
          <w:sz w:val="21"/>
        </w:rPr>
        <w:t>付款方式：合同金额的</w:t>
      </w:r>
      <w:r>
        <w:rPr>
          <w:sz w:val="21"/>
        </w:rPr>
        <w:t>30%在合同签订后，甲方5个工作日完成支付审批手续，并报财政进行支付；本项目通过验收后，乙方提出付款申请，并向甲方提供等额增值税发票及相关请款资料后，甲方于5个工作日内办理支付审批手续，并报财政进行支付合同总金额的70%。</w:t>
      </w:r>
    </w:p>
    <w:p>
      <w:pPr>
        <w:pStyle w:val="null3"/>
        <w:ind w:firstLine="482"/>
        <w:jc w:val="left"/>
      </w:pPr>
      <w:r>
        <w:rPr>
          <w:sz w:val="21"/>
          <w:b/>
        </w:rPr>
        <w:t>九、违约责任与赔偿损失</w:t>
      </w:r>
    </w:p>
    <w:p>
      <w:pPr>
        <w:pStyle w:val="null3"/>
        <w:ind w:firstLine="480"/>
        <w:jc w:val="both"/>
      </w:pPr>
      <w:r>
        <w:rPr>
          <w:sz w:val="24"/>
          <w:color w:val="0D0D0D"/>
        </w:rPr>
        <w:t>1.乙方提供的服务不符合磋商文件、响应文件或本合同规定的，甲方有权拒收，并且乙方须向甲方支付本合同总价5%的违约金。</w:t>
      </w:r>
    </w:p>
    <w:p>
      <w:pPr>
        <w:pStyle w:val="null3"/>
        <w:ind w:firstLine="480"/>
        <w:jc w:val="both"/>
      </w:pPr>
      <w:r>
        <w:rPr>
          <w:sz w:val="24"/>
          <w:color w:val="0D0D0D"/>
        </w:rPr>
        <w:t>2.乙方未能按本合同规定的服务期限提供服务，从逾期之日起每日按本合同总价1%的数额向甲方支付违约金。超过5日历天仍未能完成的，甲方有权单方终止或解除合同，由此造成的甲方经济损失由乙方承担。</w:t>
      </w:r>
    </w:p>
    <w:p>
      <w:pPr>
        <w:pStyle w:val="null3"/>
        <w:ind w:firstLine="480"/>
        <w:jc w:val="both"/>
      </w:pPr>
      <w:r>
        <w:rPr>
          <w:sz w:val="24"/>
          <w:color w:val="0D0D0D"/>
        </w:rPr>
        <w:t>3.乙方出具的成果经甲方确定达到3次不合格,甲方有权单方终止或解除合同，乙方不能追究甲方责任。</w:t>
      </w:r>
    </w:p>
    <w:p>
      <w:pPr>
        <w:pStyle w:val="null3"/>
        <w:ind w:firstLine="480"/>
        <w:jc w:val="both"/>
      </w:pPr>
      <w:r>
        <w:rPr>
          <w:sz w:val="24"/>
          <w:color w:val="0D0D0D"/>
        </w:rPr>
        <w:t>4.其它违约责任按《中华人民共和国民法典》处理。</w:t>
      </w:r>
    </w:p>
    <w:p>
      <w:pPr>
        <w:pStyle w:val="null3"/>
        <w:ind w:firstLine="482"/>
        <w:jc w:val="left"/>
      </w:pPr>
      <w:r>
        <w:rPr>
          <w:sz w:val="21"/>
          <w:b/>
        </w:rPr>
        <w:t>十、争议的解决</w:t>
      </w:r>
    </w:p>
    <w:p>
      <w:pPr>
        <w:pStyle w:val="null3"/>
        <w:ind w:firstLine="480"/>
        <w:jc w:val="both"/>
      </w:pPr>
      <w:r>
        <w:rPr>
          <w:sz w:val="24"/>
          <w:color w:val="0D0D0D"/>
        </w:rPr>
        <w:t>合同执行过程中发生的任何争议，任何一方可依茂名仲裁委的规则向茂名仲裁委员会申请仲裁。</w:t>
      </w:r>
    </w:p>
    <w:p>
      <w:pPr>
        <w:pStyle w:val="null3"/>
        <w:ind w:firstLine="482"/>
        <w:jc w:val="left"/>
      </w:pPr>
      <w:r>
        <w:rPr>
          <w:sz w:val="21"/>
          <w:b/>
        </w:rPr>
        <w:t>十一、不可抗力</w:t>
      </w:r>
    </w:p>
    <w:p>
      <w:pPr>
        <w:pStyle w:val="null3"/>
        <w:ind w:firstLine="480"/>
        <w:jc w:val="both"/>
      </w:pPr>
      <w:r>
        <w:rPr>
          <w:sz w:val="24"/>
          <w:color w:val="0D0D0D"/>
        </w:rPr>
        <w:t>任何一方由于不可抗力原因不能履行合同时，应在不可抗力事件结束后</w:t>
      </w:r>
      <w:r>
        <w:rPr>
          <w:sz w:val="24"/>
          <w:color w:val="0D0D0D"/>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left"/>
      </w:pPr>
      <w:r>
        <w:rPr>
          <w:sz w:val="21"/>
          <w:b/>
        </w:rPr>
        <w:t>十二、税费</w:t>
      </w:r>
    </w:p>
    <w:p>
      <w:pPr>
        <w:pStyle w:val="null3"/>
        <w:ind w:firstLine="480"/>
        <w:jc w:val="both"/>
      </w:pPr>
      <w:r>
        <w:rPr>
          <w:sz w:val="24"/>
          <w:color w:val="0D0D0D"/>
        </w:rPr>
        <w:t>在中国境内、外发生的与本合同执行有关的一切税费均由乙方负担。</w:t>
      </w:r>
    </w:p>
    <w:p>
      <w:pPr>
        <w:pStyle w:val="null3"/>
        <w:ind w:firstLine="482"/>
        <w:jc w:val="left"/>
      </w:pPr>
      <w:r>
        <w:rPr>
          <w:sz w:val="21"/>
          <w:b/>
        </w:rPr>
        <w:t>十三、其它</w:t>
      </w:r>
    </w:p>
    <w:p>
      <w:pPr>
        <w:pStyle w:val="null3"/>
        <w:ind w:firstLine="480"/>
        <w:jc w:val="both"/>
      </w:pPr>
      <w:r>
        <w:rPr>
          <w:sz w:val="24"/>
          <w:color w:val="0D0D0D"/>
        </w:rPr>
        <w:t>1.本合同所有附件、磋商文件、响应文件、成交通知书均为合同的有效组成部分，与本合同具有同等法律效力。</w:t>
      </w:r>
    </w:p>
    <w:p>
      <w:pPr>
        <w:pStyle w:val="null3"/>
        <w:ind w:firstLine="480"/>
        <w:jc w:val="both"/>
      </w:pPr>
      <w:r>
        <w:rPr>
          <w:sz w:val="24"/>
          <w:color w:val="0D0D0D"/>
        </w:rPr>
        <w:t>2.在执行本合同的过程中，所有经双方签署确认的文件（包括会议纪要、补充协议、往来信函）即成为本合同的有效组成部分。</w:t>
      </w:r>
    </w:p>
    <w:p>
      <w:pPr>
        <w:pStyle w:val="null3"/>
        <w:ind w:firstLine="480"/>
        <w:jc w:val="both"/>
      </w:pPr>
      <w:r>
        <w:rPr>
          <w:sz w:val="24"/>
          <w:color w:val="0D0D0D"/>
        </w:rPr>
        <w:t>3.如一方地址、电话、传真号码有变更，应在变更当日内书面通知对方，否则，应承担相应责任。</w:t>
      </w:r>
    </w:p>
    <w:p>
      <w:pPr>
        <w:pStyle w:val="null3"/>
        <w:ind w:firstLine="480"/>
        <w:jc w:val="both"/>
      </w:pPr>
      <w:r>
        <w:rPr>
          <w:sz w:val="24"/>
          <w:color w:val="0D0D0D"/>
        </w:rPr>
        <w:t>4.除甲方事先书面同意外，乙方不得部分或全部转让其应履行的合同项下的义务。</w:t>
      </w:r>
    </w:p>
    <w:p>
      <w:pPr>
        <w:pStyle w:val="null3"/>
        <w:ind w:firstLine="482"/>
        <w:jc w:val="left"/>
      </w:pPr>
      <w:r>
        <w:rPr>
          <w:sz w:val="21"/>
          <w:b/>
        </w:rPr>
        <w:t>十四、合同生效</w:t>
      </w:r>
    </w:p>
    <w:p>
      <w:pPr>
        <w:pStyle w:val="null3"/>
        <w:ind w:firstLine="480"/>
        <w:jc w:val="both"/>
      </w:pPr>
      <w:r>
        <w:rPr>
          <w:sz w:val="24"/>
          <w:color w:val="0D0D0D"/>
        </w:rPr>
        <w:t>1.本合同在甲乙双方法定代表人或其授权委托人签字盖章后生效。</w:t>
      </w:r>
    </w:p>
    <w:p>
      <w:pPr>
        <w:pStyle w:val="null3"/>
        <w:ind w:firstLine="480"/>
        <w:jc w:val="both"/>
      </w:pPr>
      <w:r>
        <w:rPr>
          <w:sz w:val="24"/>
          <w:color w:val="0D0D0D"/>
        </w:rPr>
        <w:t>2.本合同一式</w:t>
      </w:r>
      <w:r>
        <w:rPr>
          <w:sz w:val="21"/>
          <w:u w:val="single"/>
        </w:rPr>
        <w:t xml:space="preserve">    </w:t>
      </w:r>
      <w:r>
        <w:rPr>
          <w:sz w:val="24"/>
          <w:color w:val="0D0D0D"/>
        </w:rPr>
        <w:t>份，具有同等法律效力。甲、乙双方各执</w:t>
      </w:r>
      <w:r>
        <w:rPr>
          <w:sz w:val="21"/>
          <w:u w:val="single"/>
        </w:rPr>
        <w:t xml:space="preserve">    </w:t>
      </w:r>
      <w:r>
        <w:rPr>
          <w:sz w:val="24"/>
          <w:color w:val="0D0D0D"/>
        </w:rPr>
        <w:t>份。</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222222"/>
                <w:shd w:fill="FFFFFF" w:val="clear"/>
              </w:rPr>
              <w:t>法定（或授权）代表人</w:t>
            </w:r>
            <w:r>
              <w:rPr>
                <w:sz w:val="21"/>
                <w:b/>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222222"/>
                <w:shd w:fill="FFFFFF" w:val="clear"/>
              </w:rPr>
              <w:t>法定（或授权）代表人</w:t>
            </w:r>
            <w:r>
              <w:rPr>
                <w:sz w:val="21"/>
                <w:b/>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222222"/>
                <w:shd w:fill="FFFFFF" w:val="clear"/>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222222"/>
                <w:shd w:fill="FFFFFF" w:val="clear"/>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222222"/>
                <w:shd w:fill="FFFFFF" w:val="clear"/>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222222"/>
                <w:shd w:fill="FFFFFF" w:val="clear"/>
              </w:rPr>
              <w:t>纳税人识别号：</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440982-2024-02965</w:t>
      </w:r>
    </w:p>
    <w:p>
      <w:pPr>
        <w:pStyle w:val="null3"/>
        <w:jc w:val="center"/>
        <w:outlineLvl w:val="3"/>
      </w:pPr>
      <w:r>
        <w:rPr>
          <w:sz w:val="24"/>
          <w:b/>
        </w:rPr>
        <w:t>采购项目编号：</w:t>
      </w:r>
      <w:r>
        <w:rPr>
          <w:sz w:val="24"/>
          <w:b/>
        </w:rPr>
        <w:t>YZLMM2024-C3-014-HZZC</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云之龙咨询集团有限公司</w:t>
      </w:r>
    </w:p>
    <w:p>
      <w:pPr>
        <w:pStyle w:val="null3"/>
        <w:ind w:firstLine="480"/>
      </w:pPr>
      <w:r>
        <w:rPr/>
        <w:t xml:space="preserve"> 你方组织的</w:t>
      </w:r>
      <w:r>
        <w:rPr>
          <w:u w:val="single"/>
        </w:rPr>
        <w:t>“</w:t>
      </w:r>
      <w:r>
        <w:rPr>
          <w:u w:val="single"/>
        </w:rPr>
        <w:t>化州市2024年中央农业防灾减灾和水利救灾资金（防灾救灾第三批）-红火蚁防控项目</w:t>
      </w:r>
      <w:r>
        <w:rPr>
          <w:u w:val="single"/>
        </w:rPr>
        <w:t>”</w:t>
      </w:r>
      <w:r>
        <w:rPr/>
        <w:t>项目的竞争性磋商[采购项目编号为：</w:t>
      </w:r>
      <w:r>
        <w:rPr>
          <w:u w:val="single"/>
        </w:rPr>
        <w:t>YZLMM2024-C3-014-HZZC</w:t>
      </w:r>
      <w:r>
        <w:rPr/>
        <w:t>]，我方愿参与响应。</w:t>
      </w:r>
    </w:p>
    <w:p>
      <w:pPr>
        <w:pStyle w:val="null3"/>
        <w:ind w:firstLine="480"/>
      </w:pPr>
      <w:r>
        <w:rPr/>
        <w:t>我方确认收到贵方提供的</w:t>
      </w:r>
      <w:r>
        <w:rPr>
          <w:u w:val="single"/>
        </w:rPr>
        <w:t>“</w:t>
      </w:r>
      <w:r>
        <w:rPr>
          <w:u w:val="single"/>
        </w:rPr>
        <w:t>化州市2024年中央农业防灾减灾和水利救灾资金（防灾救灾第三批）-红火蚁防控项目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云之龙咨询集团有限公司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化州市2024年中央农业防灾减灾和水利救灾资金（防灾救灾第三批）-红火蚁防控项目</w:t>
      </w:r>
      <w:r>
        <w:rPr/>
        <w:t>”项目采购[采购项目编号为</w:t>
      </w:r>
      <w:r>
        <w:rPr/>
        <w:t>YZLMM2024-C3-014-HZZC</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化州市植物检疫站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云之龙咨询集团有限公司</w:t>
      </w:r>
    </w:p>
    <w:p>
      <w:pPr>
        <w:pStyle w:val="null3"/>
        <w:ind w:firstLine="480"/>
      </w:pPr>
      <w:r>
        <w:rPr/>
        <w:t>我单位参加贵公司组织的</w:t>
      </w:r>
      <w:r>
        <w:rPr/>
        <w:t>化州市2024年中央农业防灾减灾和水利救灾资金（防灾救灾第三批）-红火蚁防控项目</w:t>
      </w:r>
      <w:r>
        <w:rPr/>
        <w:t>（采购项目编号：</w:t>
      </w:r>
      <w:r>
        <w:rPr/>
        <w:t>YZLMM2024-C3-014-HZZC</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云之龙咨询集团有限公司</w:t>
      </w:r>
    </w:p>
    <w:p>
      <w:pPr>
        <w:pStyle w:val="null3"/>
        <w:ind w:firstLine="480"/>
      </w:pPr>
      <w:r>
        <w:rPr/>
        <w:t>我单位已登记并准备参与“</w:t>
      </w:r>
      <w:r>
        <w:rPr/>
        <w:t>化州市2024年中央农业防灾减灾和水利救灾资金（防灾救灾第三批）-红火蚁防控项目</w:t>
      </w:r>
      <w:r>
        <w:rPr/>
        <w:t>”项目（采购项目编号：</w:t>
      </w:r>
      <w:r>
        <w:rPr/>
        <w:t>YZLMM2024-C3-014-HZZC</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