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95EB3">
      <w:pPr>
        <w:keepNext/>
        <w:jc w:val="center"/>
        <w:outlineLvl w:val="0"/>
        <w:rPr>
          <w:rFonts w:ascii="黑体" w:hAnsi="黑体" w:eastAsia="黑体"/>
          <w:b/>
          <w:bCs/>
          <w:sz w:val="32"/>
          <w:szCs w:val="32"/>
        </w:rPr>
      </w:pPr>
      <w:r>
        <w:rPr>
          <w:rFonts w:hint="eastAsia" w:ascii="黑体" w:hAnsi="黑体" w:eastAsia="黑体"/>
          <w:b/>
          <w:bCs/>
          <w:sz w:val="32"/>
          <w:szCs w:val="32"/>
        </w:rPr>
        <w:t>第三章 采购需求</w:t>
      </w:r>
    </w:p>
    <w:p w14:paraId="6893B1D4">
      <w:pPr>
        <w:keepNext/>
        <w:keepLines/>
        <w:adjustRightInd w:val="0"/>
        <w:snapToGrid w:val="0"/>
        <w:spacing w:before="156" w:beforeLines="50" w:line="360" w:lineRule="auto"/>
        <w:outlineLvl w:val="1"/>
        <w:rPr>
          <w:rFonts w:ascii="黑体" w:hAnsi="黑体" w:eastAsia="黑体"/>
          <w:b/>
          <w:bCs/>
          <w:sz w:val="24"/>
          <w:szCs w:val="32"/>
        </w:rPr>
      </w:pPr>
      <w:bookmarkStart w:id="0" w:name="_Toc28819"/>
      <w:bookmarkStart w:id="1" w:name="_Toc13470"/>
      <w:r>
        <w:rPr>
          <w:rFonts w:hint="eastAsia" w:ascii="黑体" w:hAnsi="黑体" w:eastAsia="黑体"/>
          <w:b/>
          <w:bCs/>
          <w:sz w:val="28"/>
          <w:szCs w:val="28"/>
        </w:rPr>
        <w:t>第一节 采购清单一览表</w:t>
      </w:r>
      <w:bookmarkEnd w:id="0"/>
      <w:bookmarkEnd w:id="1"/>
    </w:p>
    <w:tbl>
      <w:tblPr>
        <w:tblStyle w:val="19"/>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
        <w:gridCol w:w="1834"/>
        <w:gridCol w:w="1552"/>
        <w:gridCol w:w="1319"/>
        <w:gridCol w:w="1572"/>
        <w:gridCol w:w="1200"/>
      </w:tblGrid>
      <w:tr w14:paraId="2B31D2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jc w:val="center"/>
        </w:trPr>
        <w:tc>
          <w:tcPr>
            <w:tcW w:w="321" w:type="dxa"/>
            <w:noWrap w:val="0"/>
            <w:vAlign w:val="center"/>
          </w:tcPr>
          <w:p w14:paraId="3FD80618">
            <w:pPr>
              <w:adjustRightInd w:val="0"/>
              <w:snapToGrid w:val="0"/>
              <w:jc w:val="center"/>
              <w:rPr>
                <w:sz w:val="24"/>
                <w:szCs w:val="24"/>
              </w:rPr>
            </w:pPr>
            <w:bookmarkStart w:id="2" w:name="_Toc27860"/>
            <w:r>
              <w:rPr>
                <w:rFonts w:hint="eastAsia"/>
                <w:sz w:val="24"/>
                <w:szCs w:val="24"/>
              </w:rPr>
              <w:t xml:space="preserve">包号 </w:t>
            </w:r>
          </w:p>
        </w:tc>
        <w:tc>
          <w:tcPr>
            <w:tcW w:w="1834" w:type="dxa"/>
            <w:noWrap w:val="0"/>
            <w:vAlign w:val="center"/>
          </w:tcPr>
          <w:p w14:paraId="30AD6A39">
            <w:pPr>
              <w:adjustRightInd w:val="0"/>
              <w:snapToGrid w:val="0"/>
              <w:jc w:val="center"/>
              <w:rPr>
                <w:sz w:val="24"/>
                <w:szCs w:val="24"/>
              </w:rPr>
            </w:pPr>
            <w:r>
              <w:rPr>
                <w:rFonts w:hint="eastAsia"/>
                <w:sz w:val="24"/>
                <w:szCs w:val="24"/>
              </w:rPr>
              <w:t>标的名称</w:t>
            </w:r>
          </w:p>
        </w:tc>
        <w:tc>
          <w:tcPr>
            <w:tcW w:w="1552" w:type="dxa"/>
            <w:noWrap w:val="0"/>
            <w:vAlign w:val="center"/>
          </w:tcPr>
          <w:p w14:paraId="41F62CDF">
            <w:pPr>
              <w:adjustRightInd w:val="0"/>
              <w:snapToGrid w:val="0"/>
              <w:jc w:val="center"/>
              <w:rPr>
                <w:sz w:val="24"/>
                <w:szCs w:val="24"/>
              </w:rPr>
            </w:pPr>
            <w:r>
              <w:rPr>
                <w:rFonts w:hint="eastAsia" w:ascii="宋体" w:hAnsi="宋体" w:cs="宋体"/>
                <w:kern w:val="0"/>
                <w:sz w:val="24"/>
                <w:szCs w:val="24"/>
              </w:rPr>
              <w:t>服务内容及要求</w:t>
            </w:r>
          </w:p>
        </w:tc>
        <w:tc>
          <w:tcPr>
            <w:tcW w:w="1319" w:type="dxa"/>
            <w:tcBorders>
              <w:left w:val="single" w:color="auto" w:sz="4" w:space="0"/>
            </w:tcBorders>
            <w:noWrap w:val="0"/>
            <w:vAlign w:val="center"/>
          </w:tcPr>
          <w:p w14:paraId="76B48369">
            <w:pPr>
              <w:adjustRightInd w:val="0"/>
              <w:snapToGrid w:val="0"/>
              <w:jc w:val="center"/>
              <w:rPr>
                <w:rFonts w:hint="eastAsia"/>
                <w:sz w:val="24"/>
                <w:szCs w:val="24"/>
              </w:rPr>
            </w:pPr>
            <w:r>
              <w:rPr>
                <w:rFonts w:hint="eastAsia"/>
                <w:sz w:val="24"/>
                <w:szCs w:val="24"/>
              </w:rPr>
              <w:t>采购</w:t>
            </w:r>
          </w:p>
          <w:p w14:paraId="4D93096F">
            <w:pPr>
              <w:adjustRightInd w:val="0"/>
              <w:snapToGrid w:val="0"/>
              <w:jc w:val="center"/>
              <w:rPr>
                <w:sz w:val="24"/>
                <w:szCs w:val="24"/>
              </w:rPr>
            </w:pPr>
            <w:r>
              <w:rPr>
                <w:rFonts w:hint="eastAsia"/>
                <w:sz w:val="24"/>
                <w:szCs w:val="24"/>
              </w:rPr>
              <w:t>预算</w:t>
            </w:r>
          </w:p>
        </w:tc>
        <w:tc>
          <w:tcPr>
            <w:tcW w:w="1572" w:type="dxa"/>
            <w:tcBorders>
              <w:left w:val="single" w:color="auto" w:sz="4" w:space="0"/>
            </w:tcBorders>
            <w:noWrap w:val="0"/>
            <w:vAlign w:val="center"/>
          </w:tcPr>
          <w:p w14:paraId="254B65DA">
            <w:pPr>
              <w:adjustRightInd w:val="0"/>
              <w:snapToGrid w:val="0"/>
              <w:jc w:val="center"/>
              <w:rPr>
                <w:sz w:val="24"/>
                <w:szCs w:val="24"/>
              </w:rPr>
            </w:pPr>
            <w:r>
              <w:rPr>
                <w:rFonts w:hint="eastAsia" w:ascii="宋体" w:hAnsi="宋体" w:cs="宋体"/>
                <w:kern w:val="0"/>
                <w:sz w:val="24"/>
                <w:szCs w:val="24"/>
              </w:rPr>
              <w:t>可能实质性变动内容</w:t>
            </w:r>
          </w:p>
        </w:tc>
        <w:tc>
          <w:tcPr>
            <w:tcW w:w="1200" w:type="dxa"/>
            <w:noWrap w:val="0"/>
            <w:vAlign w:val="center"/>
          </w:tcPr>
          <w:p w14:paraId="4F5990DD">
            <w:pPr>
              <w:adjustRightInd w:val="0"/>
              <w:snapToGrid w:val="0"/>
              <w:jc w:val="center"/>
              <w:rPr>
                <w:rFonts w:hint="eastAsia"/>
                <w:sz w:val="24"/>
                <w:szCs w:val="24"/>
              </w:rPr>
            </w:pPr>
            <w:r>
              <w:rPr>
                <w:rFonts w:hint="eastAsia"/>
                <w:sz w:val="24"/>
                <w:szCs w:val="24"/>
              </w:rPr>
              <w:t>备注</w:t>
            </w:r>
          </w:p>
        </w:tc>
      </w:tr>
      <w:tr w14:paraId="21C18F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97" w:hRule="atLeast"/>
          <w:jc w:val="center"/>
        </w:trPr>
        <w:tc>
          <w:tcPr>
            <w:tcW w:w="321" w:type="dxa"/>
            <w:noWrap w:val="0"/>
            <w:vAlign w:val="top"/>
          </w:tcPr>
          <w:p w14:paraId="6839130A">
            <w:pPr>
              <w:adjustRightInd w:val="0"/>
              <w:snapToGrid w:val="0"/>
              <w:spacing w:before="156" w:beforeLines="50" w:line="360" w:lineRule="auto"/>
              <w:rPr>
                <w:sz w:val="24"/>
                <w:szCs w:val="24"/>
              </w:rPr>
            </w:pPr>
            <w:r>
              <w:rPr>
                <w:rFonts w:hint="eastAsia"/>
                <w:sz w:val="24"/>
                <w:szCs w:val="24"/>
              </w:rPr>
              <w:t>1</w:t>
            </w:r>
          </w:p>
        </w:tc>
        <w:tc>
          <w:tcPr>
            <w:tcW w:w="1834" w:type="dxa"/>
            <w:noWrap w:val="0"/>
            <w:vAlign w:val="top"/>
          </w:tcPr>
          <w:p w14:paraId="2927C01A">
            <w:pPr>
              <w:adjustRightInd w:val="0"/>
              <w:snapToGrid w:val="0"/>
              <w:spacing w:before="156" w:beforeLines="50" w:line="360" w:lineRule="auto"/>
              <w:rPr>
                <w:rFonts w:hint="eastAsia" w:eastAsia="宋体"/>
                <w:sz w:val="24"/>
                <w:szCs w:val="24"/>
                <w:lang w:eastAsia="zh-CN"/>
              </w:rPr>
            </w:pPr>
            <w:r>
              <w:rPr>
                <w:rFonts w:hint="eastAsia" w:ascii="宋体" w:hAnsi="宋体"/>
                <w:sz w:val="24"/>
                <w:szCs w:val="24"/>
              </w:rPr>
              <w:t xml:space="preserve"> </w:t>
            </w:r>
            <w:r>
              <w:rPr>
                <w:rFonts w:hint="eastAsia" w:ascii="宋体" w:hAnsi="宋体"/>
                <w:sz w:val="24"/>
                <w:szCs w:val="24"/>
                <w:lang w:eastAsia="zh-CN"/>
              </w:rPr>
              <w:t xml:space="preserve">攸县2024年小型水库白蚁防治 </w:t>
            </w:r>
          </w:p>
        </w:tc>
        <w:tc>
          <w:tcPr>
            <w:tcW w:w="1552" w:type="dxa"/>
            <w:noWrap w:val="0"/>
            <w:vAlign w:val="top"/>
          </w:tcPr>
          <w:p w14:paraId="2E1C545B">
            <w:pPr>
              <w:adjustRightInd w:val="0"/>
              <w:snapToGrid w:val="0"/>
              <w:spacing w:before="156" w:beforeLines="50" w:line="360" w:lineRule="auto"/>
              <w:rPr>
                <w:rFonts w:hint="eastAsia"/>
                <w:sz w:val="24"/>
                <w:szCs w:val="24"/>
              </w:rPr>
            </w:pPr>
            <w:r>
              <w:rPr>
                <w:rFonts w:ascii="宋体" w:hAnsi="宋体" w:cs="宋体"/>
                <w:sz w:val="24"/>
                <w:szCs w:val="24"/>
              </w:rPr>
              <w:t>详见采购</w:t>
            </w:r>
            <w:r>
              <w:rPr>
                <w:rFonts w:hint="eastAsia" w:ascii="宋体" w:hAnsi="宋体" w:cs="宋体"/>
                <w:sz w:val="24"/>
                <w:szCs w:val="24"/>
              </w:rPr>
              <w:t>需求</w:t>
            </w:r>
          </w:p>
        </w:tc>
        <w:tc>
          <w:tcPr>
            <w:tcW w:w="1319" w:type="dxa"/>
            <w:tcBorders>
              <w:left w:val="single" w:color="auto" w:sz="4" w:space="0"/>
            </w:tcBorders>
            <w:noWrap w:val="0"/>
            <w:vAlign w:val="top"/>
          </w:tcPr>
          <w:p w14:paraId="38430638">
            <w:pPr>
              <w:adjustRightInd w:val="0"/>
              <w:snapToGrid w:val="0"/>
              <w:spacing w:before="156" w:beforeLines="50" w:line="360" w:lineRule="auto"/>
              <w:rPr>
                <w:sz w:val="24"/>
                <w:szCs w:val="24"/>
              </w:rPr>
            </w:pPr>
            <w:r>
              <w:rPr>
                <w:rFonts w:hint="eastAsia" w:ascii="宋体" w:hAnsi="宋体"/>
                <w:bCs/>
                <w:sz w:val="24"/>
                <w:szCs w:val="24"/>
                <w:lang w:val="en-US" w:eastAsia="zh-CN"/>
              </w:rPr>
              <w:t>188</w:t>
            </w:r>
            <w:r>
              <w:rPr>
                <w:rFonts w:hint="eastAsia" w:ascii="宋体" w:hAnsi="宋体"/>
                <w:bCs/>
                <w:sz w:val="24"/>
                <w:szCs w:val="24"/>
              </w:rPr>
              <w:t>万元</w:t>
            </w:r>
          </w:p>
        </w:tc>
        <w:tc>
          <w:tcPr>
            <w:tcW w:w="1572" w:type="dxa"/>
            <w:tcBorders>
              <w:left w:val="single" w:color="auto" w:sz="4" w:space="0"/>
            </w:tcBorders>
            <w:noWrap w:val="0"/>
            <w:vAlign w:val="top"/>
          </w:tcPr>
          <w:p w14:paraId="13AC9807">
            <w:pPr>
              <w:adjustRightInd w:val="0"/>
              <w:snapToGrid w:val="0"/>
              <w:spacing w:before="156" w:beforeLines="50" w:line="360" w:lineRule="auto"/>
              <w:rPr>
                <w:sz w:val="24"/>
                <w:szCs w:val="24"/>
              </w:rPr>
            </w:pPr>
            <w:r>
              <w:rPr>
                <w:rFonts w:hint="eastAsia" w:hAnsi="宋体" w:cs="宋体"/>
                <w:kern w:val="0"/>
                <w:sz w:val="24"/>
                <w:szCs w:val="32"/>
              </w:rPr>
              <w:t>技术、服务、合同条款</w:t>
            </w:r>
          </w:p>
        </w:tc>
        <w:tc>
          <w:tcPr>
            <w:tcW w:w="1200" w:type="dxa"/>
            <w:noWrap w:val="0"/>
            <w:vAlign w:val="top"/>
          </w:tcPr>
          <w:p w14:paraId="24E273E2">
            <w:pPr>
              <w:adjustRightInd w:val="0"/>
              <w:snapToGrid w:val="0"/>
              <w:spacing w:before="156" w:beforeLines="50" w:line="360" w:lineRule="auto"/>
              <w:rPr>
                <w:sz w:val="24"/>
                <w:szCs w:val="24"/>
              </w:rPr>
            </w:pPr>
          </w:p>
        </w:tc>
      </w:tr>
    </w:tbl>
    <w:p w14:paraId="5973E677">
      <w:pPr>
        <w:keepNext/>
        <w:keepLines/>
        <w:adjustRightInd w:val="0"/>
        <w:snapToGrid w:val="0"/>
        <w:spacing w:before="156" w:beforeLines="50" w:line="360" w:lineRule="auto"/>
        <w:outlineLvl w:val="1"/>
        <w:rPr>
          <w:rFonts w:hint="eastAsia" w:ascii="宋体" w:hAnsi="宋体"/>
          <w:sz w:val="24"/>
          <w:szCs w:val="24"/>
        </w:rPr>
      </w:pPr>
    </w:p>
    <w:p w14:paraId="3F831168">
      <w:pPr>
        <w:keepNext/>
        <w:keepLines/>
        <w:adjustRightInd w:val="0"/>
        <w:snapToGrid w:val="0"/>
        <w:spacing w:before="156" w:beforeLines="50" w:line="360" w:lineRule="auto"/>
        <w:outlineLvl w:val="1"/>
        <w:rPr>
          <w:rFonts w:ascii="宋体" w:hAnsi="宋体"/>
          <w:sz w:val="24"/>
          <w:szCs w:val="24"/>
        </w:rPr>
      </w:pPr>
      <w:bookmarkStart w:id="3" w:name="_Toc16869"/>
      <w:r>
        <w:rPr>
          <w:rFonts w:hint="eastAsia" w:ascii="宋体" w:hAnsi="宋体"/>
          <w:sz w:val="24"/>
          <w:szCs w:val="24"/>
        </w:rPr>
        <w:t>注：1.“包”为最小合同单位。每“包”内容应细化到具体的标的。</w:t>
      </w:r>
      <w:bookmarkEnd w:id="2"/>
      <w:bookmarkEnd w:id="3"/>
    </w:p>
    <w:p w14:paraId="71222C7C">
      <w:pPr>
        <w:adjustRightInd w:val="0"/>
        <w:snapToGrid w:val="0"/>
        <w:spacing w:before="156" w:beforeLines="50" w:line="360" w:lineRule="auto"/>
        <w:ind w:firstLine="480" w:firstLineChars="200"/>
        <w:rPr>
          <w:rFonts w:ascii="宋体" w:hAnsi="宋体" w:cs="宋体"/>
          <w:kern w:val="0"/>
          <w:sz w:val="24"/>
          <w:szCs w:val="24"/>
        </w:rPr>
      </w:pPr>
      <w:r>
        <w:rPr>
          <w:rFonts w:hint="eastAsia" w:ascii="宋体" w:hAnsi="宋体"/>
          <w:sz w:val="24"/>
          <w:szCs w:val="24"/>
        </w:rPr>
        <w:t>2</w:t>
      </w:r>
      <w:r>
        <w:rPr>
          <w:rFonts w:hint="eastAsia" w:ascii="宋体" w:hAnsi="宋体"/>
          <w:sz w:val="24"/>
          <w:szCs w:val="24"/>
          <w:lang w:eastAsia="zh-CN"/>
        </w:rPr>
        <w:t>服务</w:t>
      </w:r>
      <w:r>
        <w:rPr>
          <w:rFonts w:hint="eastAsia" w:ascii="宋体" w:hAnsi="宋体"/>
          <w:sz w:val="24"/>
          <w:szCs w:val="24"/>
        </w:rPr>
        <w:t>的主要技术</w:t>
      </w:r>
      <w:r>
        <w:rPr>
          <w:rFonts w:hint="eastAsia" w:ascii="宋体" w:hAnsi="宋体"/>
          <w:sz w:val="24"/>
          <w:szCs w:val="24"/>
          <w:lang w:eastAsia="zh-CN"/>
        </w:rPr>
        <w:t>要求</w:t>
      </w:r>
      <w:r>
        <w:rPr>
          <w:rFonts w:hint="eastAsia" w:ascii="宋体" w:hAnsi="宋体"/>
          <w:sz w:val="24"/>
          <w:szCs w:val="24"/>
        </w:rPr>
        <w:t>：</w:t>
      </w:r>
      <w:r>
        <w:rPr>
          <w:rFonts w:ascii="宋体" w:hAnsi="宋体" w:cs="宋体"/>
          <w:kern w:val="0"/>
          <w:sz w:val="24"/>
          <w:szCs w:val="24"/>
        </w:rPr>
        <w:t>详见“技术要求”中的具体技术参数</w:t>
      </w:r>
      <w:r>
        <w:rPr>
          <w:rFonts w:hint="eastAsia" w:ascii="宋体" w:hAnsi="宋体" w:cs="宋体"/>
          <w:kern w:val="0"/>
          <w:sz w:val="24"/>
          <w:szCs w:val="24"/>
        </w:rPr>
        <w:t>。</w:t>
      </w:r>
    </w:p>
    <w:p w14:paraId="662D0816">
      <w:pPr>
        <w:adjustRightInd w:val="0"/>
        <w:snapToGrid w:val="0"/>
        <w:spacing w:before="156" w:beforeLines="50" w:line="360" w:lineRule="auto"/>
        <w:ind w:firstLine="480" w:firstLineChars="200"/>
        <w:rPr>
          <w:rFonts w:hint="eastAsia" w:ascii="宋体" w:hAnsi="宋体" w:eastAsia="宋体" w:cs="宋体"/>
          <w:kern w:val="0"/>
          <w:sz w:val="24"/>
          <w:szCs w:val="24"/>
          <w:lang w:eastAsia="zh-CN"/>
        </w:rPr>
        <w:sectPr>
          <w:headerReference r:id="rId3" w:type="default"/>
          <w:footerReference r:id="rId4" w:type="default"/>
          <w:pgSz w:w="11906" w:h="16838"/>
          <w:pgMar w:top="1474" w:right="1474" w:bottom="1474" w:left="1588" w:header="851" w:footer="992" w:gutter="0"/>
          <w:cols w:space="720" w:num="1"/>
          <w:docGrid w:type="lines" w:linePitch="312" w:charSpace="0"/>
        </w:sectPr>
      </w:pPr>
      <w:r>
        <w:rPr>
          <w:rFonts w:hint="eastAsia" w:ascii="宋体" w:hAnsi="宋体" w:cs="宋体"/>
          <w:bCs/>
          <w:kern w:val="0"/>
          <w:sz w:val="24"/>
          <w:szCs w:val="24"/>
        </w:rPr>
        <w:t>3.供应商应</w:t>
      </w:r>
      <w:r>
        <w:rPr>
          <w:rFonts w:hint="eastAsia" w:ascii="宋体" w:hAnsi="宋体" w:cs="宋体"/>
          <w:kern w:val="0"/>
          <w:sz w:val="24"/>
          <w:szCs w:val="24"/>
        </w:rPr>
        <w:t>在响应文件</w:t>
      </w:r>
      <w:r>
        <w:rPr>
          <w:rFonts w:hint="eastAsia" w:ascii="STZhongsong" w:hAnsi="STZhongsong" w:eastAsia="STZhongsong" w:cs="宋体"/>
          <w:kern w:val="0"/>
          <w:sz w:val="24"/>
          <w:szCs w:val="24"/>
        </w:rPr>
        <w:t>“</w:t>
      </w:r>
      <w:r>
        <w:rPr>
          <w:rFonts w:hint="eastAsia" w:ascii="宋体" w:hAnsi="宋体" w:cs="宋体"/>
          <w:kern w:val="0"/>
          <w:sz w:val="24"/>
          <w:szCs w:val="24"/>
        </w:rPr>
        <w:t>分项报价明细表</w:t>
      </w:r>
      <w:r>
        <w:rPr>
          <w:rFonts w:hint="eastAsia" w:ascii="STZhongsong" w:hAnsi="STZhongsong" w:eastAsia="STZhongsong" w:cs="宋体"/>
          <w:kern w:val="0"/>
          <w:sz w:val="24"/>
          <w:szCs w:val="24"/>
        </w:rPr>
        <w:t>”</w:t>
      </w:r>
      <w:r>
        <w:rPr>
          <w:rFonts w:hint="eastAsia" w:ascii="宋体" w:hAnsi="宋体" w:cs="宋体"/>
          <w:kern w:val="0"/>
          <w:sz w:val="24"/>
          <w:szCs w:val="24"/>
        </w:rPr>
        <w:t>中按</w:t>
      </w:r>
      <w:r>
        <w:rPr>
          <w:rFonts w:hint="eastAsia" w:ascii="宋体" w:hAnsi="宋体"/>
          <w:sz w:val="24"/>
          <w:szCs w:val="24"/>
        </w:rPr>
        <w:t>标的名称</w:t>
      </w:r>
      <w:r>
        <w:rPr>
          <w:rFonts w:hint="eastAsia" w:ascii="宋体" w:hAnsi="宋体" w:cs="宋体"/>
          <w:kern w:val="0"/>
          <w:sz w:val="24"/>
          <w:szCs w:val="24"/>
        </w:rPr>
        <w:t>顺序逐项填写，且每个标的均需按谈判文件规定报价。如有缺项、漏项，其</w:t>
      </w:r>
      <w:r>
        <w:rPr>
          <w:rFonts w:hint="eastAsia" w:ascii="宋体" w:hAnsi="宋体" w:cs="宋体"/>
          <w:b/>
          <w:kern w:val="0"/>
          <w:sz w:val="24"/>
          <w:szCs w:val="24"/>
        </w:rPr>
        <w:t>响应无</w:t>
      </w:r>
      <w:r>
        <w:rPr>
          <w:rFonts w:hint="eastAsia" w:ascii="宋体" w:hAnsi="宋体" w:cs="宋体"/>
          <w:b/>
          <w:kern w:val="0"/>
          <w:sz w:val="24"/>
          <w:szCs w:val="24"/>
          <w:lang w:eastAsia="zh-CN"/>
        </w:rPr>
        <w:t>效。</w:t>
      </w:r>
    </w:p>
    <w:p w14:paraId="683BD79E">
      <w:pPr>
        <w:ind w:firstLine="3213" w:firstLineChars="1000"/>
        <w:rPr>
          <w:rFonts w:hint="default" w:ascii="宋体" w:hAnsi="宋体" w:eastAsia="宋体" w:cs="宋体"/>
          <w:b/>
          <w:bCs/>
          <w:kern w:val="0"/>
          <w:sz w:val="32"/>
          <w:szCs w:val="32"/>
          <w:lang w:val="en-US" w:eastAsia="zh-CN" w:bidi="ar"/>
        </w:rPr>
      </w:pPr>
      <w:r>
        <w:rPr>
          <w:rFonts w:hint="eastAsia" w:ascii="宋体" w:hAnsi="宋体" w:cs="宋体"/>
          <w:b/>
          <w:bCs/>
          <w:kern w:val="0"/>
          <w:sz w:val="32"/>
          <w:szCs w:val="32"/>
          <w:lang w:val="en-US" w:eastAsia="zh-CN" w:bidi="ar"/>
        </w:rPr>
        <w:t>第二节  技术要求</w:t>
      </w:r>
    </w:p>
    <w:p w14:paraId="3CD17622">
      <w:pPr>
        <w:spacing w:line="360" w:lineRule="auto"/>
        <w:ind w:right="630" w:rightChars="300"/>
        <w:rPr>
          <w:rFonts w:ascii="宋体" w:hAnsi="宋体"/>
          <w:color w:val="auto"/>
          <w:sz w:val="28"/>
          <w:szCs w:val="24"/>
        </w:rPr>
      </w:pPr>
      <w:r>
        <w:rPr>
          <w:rFonts w:hint="eastAsia" w:ascii="宋体" w:hAnsi="宋体"/>
          <w:b/>
          <w:color w:val="auto"/>
          <w:sz w:val="28"/>
          <w:szCs w:val="24"/>
        </w:rPr>
        <w:t>一、项目概述：</w:t>
      </w:r>
    </w:p>
    <w:p w14:paraId="2A965B03">
      <w:pPr>
        <w:adjustRightInd w:val="0"/>
        <w:spacing w:line="360" w:lineRule="auto"/>
        <w:ind w:right="630" w:rightChars="300" w:firstLine="474" w:firstLineChars="200"/>
        <w:rPr>
          <w:rFonts w:hint="eastAsia" w:ascii="宋体" w:hAnsi="宋体" w:cs="宋体"/>
          <w:color w:val="auto"/>
          <w:sz w:val="24"/>
          <w:szCs w:val="24"/>
          <w:lang w:eastAsia="zh-CN"/>
        </w:rPr>
      </w:pPr>
      <w:r>
        <w:rPr>
          <w:rFonts w:hint="eastAsia" w:ascii="宋体" w:hAnsi="宋体"/>
          <w:b/>
          <w:bCs/>
          <w:color w:val="auto"/>
          <w:spacing w:val="-2"/>
          <w:sz w:val="24"/>
          <w:szCs w:val="24"/>
        </w:rPr>
        <w:t>1、项目名称：</w:t>
      </w:r>
      <w:r>
        <w:rPr>
          <w:rFonts w:hint="eastAsia" w:ascii="宋体" w:hAnsi="宋体" w:cs="宋体"/>
          <w:color w:val="auto"/>
          <w:sz w:val="24"/>
          <w:szCs w:val="32"/>
          <w:lang w:eastAsia="zh-CN"/>
        </w:rPr>
        <w:t>攸县2024年小型水库白蚁防治</w:t>
      </w:r>
    </w:p>
    <w:p w14:paraId="3B14C522">
      <w:pPr>
        <w:adjustRightInd w:val="0"/>
        <w:spacing w:line="360" w:lineRule="auto"/>
        <w:ind w:right="630" w:rightChars="300" w:firstLine="482" w:firstLineChars="200"/>
        <w:rPr>
          <w:rFonts w:ascii="宋体" w:hAnsi="宋体"/>
          <w:color w:val="auto"/>
          <w:sz w:val="24"/>
          <w:szCs w:val="24"/>
        </w:rPr>
      </w:pPr>
      <w:r>
        <w:rPr>
          <w:rFonts w:hint="eastAsia" w:ascii="宋体" w:hAnsi="宋体"/>
          <w:b/>
          <w:color w:val="auto"/>
          <w:sz w:val="24"/>
          <w:szCs w:val="24"/>
        </w:rPr>
        <w:t>2、编号：</w:t>
      </w:r>
      <w:r>
        <w:rPr>
          <w:rFonts w:hint="eastAsia" w:ascii="宋体" w:hAnsi="宋体"/>
          <w:color w:val="auto"/>
          <w:sz w:val="24"/>
          <w:szCs w:val="24"/>
        </w:rPr>
        <w:t>政府采购编号：</w:t>
      </w:r>
      <w:r>
        <w:rPr>
          <w:rFonts w:hint="eastAsia" w:ascii="宋体" w:hAnsi="宋体"/>
          <w:color w:val="auto"/>
          <w:sz w:val="24"/>
          <w:szCs w:val="24"/>
          <w:lang w:eastAsia="zh-CN"/>
        </w:rPr>
        <w:t>攸</w:t>
      </w:r>
      <w:r>
        <w:rPr>
          <w:rFonts w:hint="eastAsia" w:ascii="宋体" w:hAnsi="宋体"/>
          <w:color w:val="auto"/>
          <w:sz w:val="24"/>
          <w:szCs w:val="24"/>
        </w:rPr>
        <w:t>财采计[</w:t>
      </w:r>
      <w:r>
        <w:rPr>
          <w:rFonts w:hint="eastAsia" w:ascii="宋体" w:hAnsi="宋体"/>
          <w:color w:val="auto"/>
          <w:sz w:val="24"/>
          <w:szCs w:val="24"/>
          <w:lang w:val="en-US" w:eastAsia="zh-CN"/>
        </w:rPr>
        <w:t>2024</w:t>
      </w:r>
      <w:r>
        <w:rPr>
          <w:rFonts w:hint="eastAsia" w:ascii="宋体" w:hAnsi="宋体"/>
          <w:color w:val="auto"/>
          <w:sz w:val="24"/>
          <w:szCs w:val="24"/>
        </w:rPr>
        <w:t>]00</w:t>
      </w:r>
      <w:r>
        <w:rPr>
          <w:rFonts w:hint="eastAsia" w:ascii="宋体" w:hAnsi="宋体"/>
          <w:color w:val="auto"/>
          <w:sz w:val="24"/>
          <w:szCs w:val="24"/>
          <w:lang w:val="en-US" w:eastAsia="zh-CN"/>
        </w:rPr>
        <w:t>0099</w:t>
      </w:r>
      <w:r>
        <w:rPr>
          <w:rFonts w:hint="eastAsia" w:ascii="宋体" w:hAnsi="宋体"/>
          <w:color w:val="auto"/>
          <w:sz w:val="24"/>
          <w:szCs w:val="24"/>
        </w:rPr>
        <w:t>号；</w:t>
      </w:r>
    </w:p>
    <w:p w14:paraId="24189947">
      <w:pPr>
        <w:adjustRightInd w:val="0"/>
        <w:spacing w:line="360" w:lineRule="auto"/>
        <w:ind w:right="630" w:rightChars="300" w:firstLine="1560" w:firstLineChars="650"/>
        <w:rPr>
          <w:rFonts w:hint="eastAsia" w:ascii="宋体" w:hAnsi="宋体"/>
          <w:color w:val="auto"/>
          <w:sz w:val="24"/>
          <w:szCs w:val="24"/>
        </w:rPr>
      </w:pPr>
      <w:r>
        <w:rPr>
          <w:rFonts w:hint="eastAsia" w:ascii="宋体" w:hAnsi="宋体"/>
          <w:color w:val="auto"/>
          <w:sz w:val="24"/>
          <w:szCs w:val="24"/>
        </w:rPr>
        <w:t>委托代理编号：2024（ZWHCG-YX)- 6</w:t>
      </w:r>
    </w:p>
    <w:p w14:paraId="2C75548F">
      <w:pPr>
        <w:pStyle w:val="4"/>
        <w:spacing w:before="0" w:after="0" w:line="360" w:lineRule="auto"/>
        <w:ind w:firstLine="480" w:firstLineChars="200"/>
        <w:jc w:val="both"/>
        <w:rPr>
          <w:rFonts w:hint="default" w:ascii="宋体" w:hAnsi="宋体" w:eastAsia="宋体"/>
          <w:b w:val="0"/>
          <w:bCs w:val="0"/>
          <w:color w:val="000000"/>
          <w:kern w:val="0"/>
          <w:sz w:val="24"/>
          <w:lang w:val="en-US" w:eastAsia="zh-CN"/>
        </w:rPr>
      </w:pPr>
      <w:r>
        <w:rPr>
          <w:rFonts w:hint="eastAsia" w:ascii="宋体" w:hAnsi="宋体"/>
          <w:b w:val="0"/>
          <w:bCs w:val="0"/>
          <w:color w:val="000000"/>
          <w:kern w:val="0"/>
          <w:sz w:val="24"/>
          <w:lang w:val="en-US" w:eastAsia="zh-CN"/>
        </w:rPr>
        <w:t>3、</w:t>
      </w:r>
      <w:r>
        <w:rPr>
          <w:rFonts w:hint="eastAsia" w:ascii="宋体" w:hAnsi="宋体" w:eastAsia="宋体" w:cs="Times New Roman"/>
          <w:b/>
          <w:bCs/>
          <w:color w:val="auto"/>
          <w:spacing w:val="-2"/>
          <w:kern w:val="2"/>
          <w:sz w:val="24"/>
          <w:szCs w:val="24"/>
          <w:lang w:val="en-US" w:eastAsia="zh-CN" w:bidi="ar-SA"/>
        </w:rPr>
        <w:t>建设地点</w:t>
      </w:r>
      <w:r>
        <w:rPr>
          <w:rFonts w:hint="eastAsia" w:ascii="宋体" w:hAnsi="宋体"/>
          <w:b w:val="0"/>
          <w:bCs w:val="0"/>
          <w:color w:val="000000"/>
          <w:kern w:val="0"/>
          <w:sz w:val="24"/>
        </w:rPr>
        <w:t>：</w:t>
      </w:r>
      <w:r>
        <w:rPr>
          <w:rFonts w:hint="eastAsia" w:ascii="宋体" w:hAnsi="宋体"/>
          <w:b w:val="0"/>
          <w:bCs w:val="0"/>
          <w:color w:val="000000"/>
          <w:kern w:val="0"/>
          <w:sz w:val="24"/>
          <w:lang w:val="en-US" w:eastAsia="zh-CN"/>
        </w:rPr>
        <w:t>株洲市攸县</w:t>
      </w:r>
    </w:p>
    <w:p w14:paraId="104B1F30">
      <w:pPr>
        <w:widowControl/>
        <w:snapToGrid w:val="0"/>
        <w:spacing w:line="360" w:lineRule="auto"/>
        <w:ind w:firstLine="480" w:firstLineChars="200"/>
        <w:rPr>
          <w:rFonts w:hint="eastAsia" w:ascii="宋体" w:hAnsi="宋体"/>
          <w:color w:val="000000"/>
          <w:spacing w:val="-4"/>
          <w:kern w:val="0"/>
          <w:sz w:val="24"/>
        </w:rPr>
      </w:pPr>
      <w:r>
        <w:rPr>
          <w:rFonts w:hint="eastAsia" w:ascii="宋体" w:hAnsi="宋体"/>
          <w:color w:val="000000"/>
          <w:kern w:val="0"/>
          <w:sz w:val="24"/>
          <w:lang w:val="en-US" w:eastAsia="zh-CN"/>
        </w:rPr>
        <w:t>4、</w:t>
      </w:r>
      <w:r>
        <w:rPr>
          <w:rFonts w:hint="eastAsia" w:ascii="宋体" w:hAnsi="宋体" w:eastAsia="宋体" w:cs="Times New Roman"/>
          <w:b/>
          <w:bCs/>
          <w:color w:val="auto"/>
          <w:spacing w:val="-2"/>
          <w:kern w:val="2"/>
          <w:sz w:val="24"/>
          <w:szCs w:val="24"/>
          <w:lang w:val="en-US" w:eastAsia="zh-CN" w:bidi="ar-SA"/>
        </w:rPr>
        <w:t>规模</w:t>
      </w:r>
      <w:r>
        <w:rPr>
          <w:rFonts w:hint="eastAsia" w:ascii="宋体" w:hAnsi="宋体"/>
          <w:b/>
          <w:bCs/>
          <w:color w:val="000000"/>
          <w:kern w:val="0"/>
          <w:sz w:val="24"/>
        </w:rPr>
        <w:t>：</w:t>
      </w:r>
      <w:r>
        <w:rPr>
          <w:rFonts w:hint="eastAsia" w:ascii="宋体" w:hAnsi="宋体"/>
          <w:color w:val="000000"/>
          <w:spacing w:val="-4"/>
          <w:kern w:val="0"/>
          <w:sz w:val="24"/>
        </w:rPr>
        <w:t>对</w:t>
      </w:r>
      <w:r>
        <w:rPr>
          <w:rFonts w:hint="eastAsia" w:ascii="宋体" w:hAnsi="宋体"/>
          <w:color w:val="000000"/>
          <w:sz w:val="24"/>
          <w:lang w:val="en-US" w:eastAsia="zh-CN"/>
        </w:rPr>
        <w:t>攸县188</w:t>
      </w:r>
      <w:r>
        <w:rPr>
          <w:rFonts w:hint="eastAsia" w:ascii="宋体" w:hAnsi="宋体"/>
          <w:color w:val="000000"/>
          <w:sz w:val="24"/>
        </w:rPr>
        <w:t>座小型水库</w:t>
      </w:r>
      <w:r>
        <w:rPr>
          <w:rFonts w:hint="eastAsia" w:ascii="宋体" w:hAnsi="宋体"/>
          <w:bCs/>
          <w:color w:val="000000"/>
          <w:sz w:val="24"/>
        </w:rPr>
        <w:t>大坝、坝两端及离坝脚线</w:t>
      </w:r>
      <w:r>
        <w:rPr>
          <w:rFonts w:hint="eastAsia" w:ascii="宋体" w:hAnsi="宋体"/>
          <w:bCs/>
          <w:color w:val="000000"/>
          <w:sz w:val="24"/>
          <w:lang w:val="en-US" w:eastAsia="zh-CN"/>
        </w:rPr>
        <w:t>1</w:t>
      </w:r>
      <w:r>
        <w:rPr>
          <w:rFonts w:hint="eastAsia" w:ascii="宋体" w:hAnsi="宋体"/>
          <w:bCs/>
          <w:color w:val="000000"/>
          <w:sz w:val="24"/>
        </w:rPr>
        <w:t>0</w:t>
      </w:r>
      <w:r>
        <w:rPr>
          <w:rFonts w:ascii="宋体" w:hAnsi="宋体"/>
          <w:bCs/>
          <w:color w:val="000000"/>
          <w:sz w:val="24"/>
        </w:rPr>
        <w:t>0</w:t>
      </w:r>
      <w:r>
        <w:rPr>
          <w:rFonts w:hint="eastAsia" w:ascii="宋体" w:hAnsi="宋体"/>
          <w:bCs/>
          <w:color w:val="000000"/>
          <w:sz w:val="24"/>
        </w:rPr>
        <w:t>m</w:t>
      </w:r>
      <w:r>
        <w:rPr>
          <w:rFonts w:ascii="宋体" w:hAnsi="宋体"/>
          <w:bCs/>
          <w:color w:val="000000"/>
          <w:sz w:val="24"/>
        </w:rPr>
        <w:t>内</w:t>
      </w:r>
      <w:r>
        <w:rPr>
          <w:rFonts w:hint="eastAsia" w:ascii="宋体" w:hAnsi="宋体"/>
          <w:color w:val="000000"/>
          <w:spacing w:val="-4"/>
          <w:kern w:val="0"/>
          <w:sz w:val="24"/>
        </w:rPr>
        <w:t>范围进行挖蚁巢、药物</w:t>
      </w:r>
      <w:r>
        <w:rPr>
          <w:rFonts w:ascii="宋体" w:hAnsi="宋体"/>
          <w:color w:val="000000"/>
          <w:spacing w:val="-4"/>
          <w:kern w:val="0"/>
          <w:sz w:val="24"/>
        </w:rPr>
        <w:t>回填、</w:t>
      </w:r>
      <w:r>
        <w:rPr>
          <w:rFonts w:hint="eastAsia" w:ascii="宋体" w:hAnsi="宋体"/>
          <w:color w:val="000000"/>
          <w:spacing w:val="-4"/>
          <w:kern w:val="0"/>
          <w:sz w:val="24"/>
        </w:rPr>
        <w:t>饵剂诱杀、地表施药、设置防蚁隔离带白蚁防治工作。</w:t>
      </w:r>
    </w:p>
    <w:p w14:paraId="27150B8E">
      <w:pPr>
        <w:widowControl/>
        <w:snapToGrid w:val="0"/>
        <w:spacing w:line="360" w:lineRule="auto"/>
        <w:ind w:firstLine="464" w:firstLineChars="200"/>
        <w:rPr>
          <w:rFonts w:ascii="宋体" w:hAnsi="宋体"/>
          <w:color w:val="000000"/>
          <w:spacing w:val="-4"/>
          <w:kern w:val="0"/>
          <w:sz w:val="24"/>
        </w:rPr>
      </w:pPr>
      <w:r>
        <w:rPr>
          <w:rFonts w:hint="eastAsia" w:ascii="宋体" w:hAnsi="宋体"/>
          <w:color w:val="000000"/>
          <w:spacing w:val="-4"/>
          <w:kern w:val="0"/>
          <w:sz w:val="24"/>
          <w:lang w:val="en-US" w:eastAsia="zh-CN"/>
        </w:rPr>
        <w:t>5、</w:t>
      </w:r>
      <w:r>
        <w:rPr>
          <w:rFonts w:hint="eastAsia" w:ascii="宋体" w:hAnsi="宋体" w:eastAsia="宋体" w:cs="Times New Roman"/>
          <w:b/>
          <w:bCs/>
          <w:color w:val="auto"/>
          <w:spacing w:val="-2"/>
          <w:kern w:val="2"/>
          <w:sz w:val="24"/>
          <w:szCs w:val="24"/>
          <w:lang w:val="en-US" w:eastAsia="zh-CN" w:bidi="ar-SA"/>
        </w:rPr>
        <w:t>项目预算</w:t>
      </w:r>
      <w:r>
        <w:rPr>
          <w:rFonts w:ascii="宋体" w:hAnsi="宋体"/>
          <w:color w:val="000000"/>
          <w:spacing w:val="-4"/>
          <w:kern w:val="0"/>
          <w:sz w:val="24"/>
        </w:rPr>
        <w:t>：</w:t>
      </w:r>
      <w:r>
        <w:rPr>
          <w:rFonts w:hint="eastAsia" w:ascii="宋体" w:hAnsi="宋体"/>
          <w:color w:val="000000"/>
          <w:spacing w:val="-4"/>
          <w:kern w:val="0"/>
          <w:sz w:val="24"/>
          <w:lang w:val="en-US" w:eastAsia="zh-CN"/>
        </w:rPr>
        <w:t>188</w:t>
      </w:r>
      <w:r>
        <w:rPr>
          <w:rFonts w:hint="eastAsia" w:ascii="宋体" w:hAnsi="宋体"/>
          <w:color w:val="000000"/>
          <w:spacing w:val="-4"/>
          <w:kern w:val="0"/>
          <w:sz w:val="24"/>
          <w:lang w:eastAsia="zh-CN"/>
        </w:rPr>
        <w:t>万</w:t>
      </w:r>
      <w:r>
        <w:rPr>
          <w:rFonts w:ascii="宋体" w:hAnsi="宋体"/>
          <w:color w:val="000000"/>
          <w:spacing w:val="-4"/>
          <w:kern w:val="0"/>
          <w:sz w:val="24"/>
        </w:rPr>
        <w:t>元</w:t>
      </w:r>
    </w:p>
    <w:p w14:paraId="1D4E385C">
      <w:pPr>
        <w:pStyle w:val="2"/>
        <w:rPr>
          <w:rFonts w:hint="eastAsia"/>
          <w:lang w:eastAsia="zh-CN"/>
        </w:rPr>
      </w:pPr>
    </w:p>
    <w:p w14:paraId="49E22363">
      <w:pPr>
        <w:pStyle w:val="18"/>
        <w:ind w:left="0" w:leftChars="0" w:firstLine="0" w:firstLineChars="0"/>
        <w:rPr>
          <w:b/>
          <w:sz w:val="28"/>
          <w:szCs w:val="28"/>
        </w:rPr>
      </w:pPr>
      <w:bookmarkStart w:id="4" w:name="_Hlk7422113"/>
      <w:r>
        <w:rPr>
          <w:rFonts w:hint="eastAsia"/>
          <w:b/>
          <w:sz w:val="28"/>
          <w:szCs w:val="28"/>
        </w:rPr>
        <w:t>二</w:t>
      </w:r>
      <w:r>
        <w:rPr>
          <w:b/>
          <w:sz w:val="28"/>
          <w:szCs w:val="28"/>
        </w:rPr>
        <w:t>、防治范围</w:t>
      </w:r>
    </w:p>
    <w:tbl>
      <w:tblPr>
        <w:tblStyle w:val="19"/>
        <w:tblW w:w="896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93"/>
        <w:gridCol w:w="1391"/>
        <w:gridCol w:w="1950"/>
        <w:gridCol w:w="1250"/>
        <w:gridCol w:w="3683"/>
      </w:tblGrid>
      <w:tr w14:paraId="0ACBC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967" w:type="dxa"/>
            <w:gridSpan w:val="5"/>
            <w:tcBorders>
              <w:top w:val="nil"/>
              <w:left w:val="nil"/>
              <w:bottom w:val="nil"/>
              <w:right w:val="nil"/>
            </w:tcBorders>
            <w:noWrap/>
            <w:vAlign w:val="center"/>
          </w:tcPr>
          <w:p w14:paraId="26654F0E">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攸县2024年度小型水库白蚁防治明细表</w:t>
            </w:r>
          </w:p>
        </w:tc>
      </w:tr>
      <w:tr w14:paraId="499FC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3" w:type="dxa"/>
            <w:vMerge w:val="restart"/>
            <w:tcBorders>
              <w:top w:val="single" w:color="000000" w:sz="4" w:space="0"/>
              <w:left w:val="single" w:color="000000" w:sz="4" w:space="0"/>
              <w:bottom w:val="nil"/>
              <w:right w:val="single" w:color="000000" w:sz="4" w:space="0"/>
            </w:tcBorders>
            <w:noWrap w:val="0"/>
            <w:vAlign w:val="center"/>
          </w:tcPr>
          <w:p w14:paraId="07C6DD0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39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B7349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水库名称</w:t>
            </w:r>
          </w:p>
        </w:tc>
        <w:tc>
          <w:tcPr>
            <w:tcW w:w="1950" w:type="dxa"/>
            <w:vMerge w:val="restart"/>
            <w:tcBorders>
              <w:top w:val="single" w:color="000000" w:sz="4" w:space="0"/>
              <w:left w:val="single" w:color="000000" w:sz="4" w:space="0"/>
              <w:bottom w:val="nil"/>
              <w:right w:val="single" w:color="000000" w:sz="4" w:space="0"/>
            </w:tcBorders>
            <w:noWrap w:val="0"/>
            <w:vAlign w:val="center"/>
          </w:tcPr>
          <w:p w14:paraId="53C04AE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注册登记号</w:t>
            </w:r>
          </w:p>
        </w:tc>
        <w:tc>
          <w:tcPr>
            <w:tcW w:w="1250" w:type="dxa"/>
            <w:vMerge w:val="restart"/>
            <w:tcBorders>
              <w:top w:val="single" w:color="000000" w:sz="4" w:space="0"/>
              <w:left w:val="single" w:color="000000" w:sz="4" w:space="0"/>
              <w:bottom w:val="nil"/>
              <w:right w:val="single" w:color="000000" w:sz="4" w:space="0"/>
            </w:tcBorders>
            <w:noWrap w:val="0"/>
            <w:vAlign w:val="center"/>
          </w:tcPr>
          <w:p w14:paraId="498E643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工程等级</w:t>
            </w:r>
          </w:p>
        </w:tc>
        <w:tc>
          <w:tcPr>
            <w:tcW w:w="3683" w:type="dxa"/>
            <w:vMerge w:val="restart"/>
            <w:tcBorders>
              <w:top w:val="single" w:color="000000" w:sz="4" w:space="0"/>
              <w:left w:val="single" w:color="000000" w:sz="4" w:space="0"/>
              <w:bottom w:val="single" w:color="000000" w:sz="4" w:space="0"/>
              <w:right w:val="single" w:color="000000" w:sz="4" w:space="0"/>
            </w:tcBorders>
            <w:noWrap w:val="0"/>
            <w:vAlign w:val="center"/>
          </w:tcPr>
          <w:p w14:paraId="14E4F52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管理单位</w:t>
            </w:r>
          </w:p>
        </w:tc>
      </w:tr>
      <w:tr w14:paraId="48556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3" w:type="dxa"/>
            <w:vMerge w:val="continue"/>
            <w:tcBorders>
              <w:top w:val="single" w:color="000000" w:sz="4" w:space="0"/>
              <w:left w:val="single" w:color="000000" w:sz="4" w:space="0"/>
              <w:bottom w:val="nil"/>
              <w:right w:val="single" w:color="000000" w:sz="4" w:space="0"/>
            </w:tcBorders>
            <w:noWrap w:val="0"/>
            <w:vAlign w:val="center"/>
          </w:tcPr>
          <w:p w14:paraId="204F4DFB">
            <w:pPr>
              <w:jc w:val="center"/>
              <w:rPr>
                <w:rFonts w:hint="eastAsia" w:ascii="宋体" w:hAnsi="宋体" w:eastAsia="宋体" w:cs="宋体"/>
                <w:b/>
                <w:bCs/>
                <w:i w:val="0"/>
                <w:iCs w:val="0"/>
                <w:color w:val="000000"/>
                <w:sz w:val="20"/>
                <w:szCs w:val="20"/>
                <w:u w:val="none"/>
              </w:rPr>
            </w:pPr>
          </w:p>
        </w:tc>
        <w:tc>
          <w:tcPr>
            <w:tcW w:w="139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D478B5">
            <w:pPr>
              <w:jc w:val="center"/>
              <w:rPr>
                <w:rFonts w:hint="eastAsia" w:ascii="宋体" w:hAnsi="宋体" w:eastAsia="宋体" w:cs="宋体"/>
                <w:b/>
                <w:bCs/>
                <w:i w:val="0"/>
                <w:iCs w:val="0"/>
                <w:color w:val="000000"/>
                <w:sz w:val="20"/>
                <w:szCs w:val="20"/>
                <w:u w:val="none"/>
              </w:rPr>
            </w:pPr>
          </w:p>
        </w:tc>
        <w:tc>
          <w:tcPr>
            <w:tcW w:w="1950" w:type="dxa"/>
            <w:vMerge w:val="continue"/>
            <w:tcBorders>
              <w:top w:val="single" w:color="000000" w:sz="4" w:space="0"/>
              <w:left w:val="single" w:color="000000" w:sz="4" w:space="0"/>
              <w:bottom w:val="nil"/>
              <w:right w:val="single" w:color="000000" w:sz="4" w:space="0"/>
            </w:tcBorders>
            <w:noWrap w:val="0"/>
            <w:vAlign w:val="center"/>
          </w:tcPr>
          <w:p w14:paraId="2E28633F">
            <w:pPr>
              <w:jc w:val="center"/>
              <w:rPr>
                <w:rFonts w:hint="eastAsia" w:ascii="宋体" w:hAnsi="宋体" w:eastAsia="宋体" w:cs="宋体"/>
                <w:b/>
                <w:bCs/>
                <w:i w:val="0"/>
                <w:iCs w:val="0"/>
                <w:color w:val="000000"/>
                <w:sz w:val="20"/>
                <w:szCs w:val="20"/>
                <w:u w:val="none"/>
              </w:rPr>
            </w:pPr>
          </w:p>
        </w:tc>
        <w:tc>
          <w:tcPr>
            <w:tcW w:w="1250" w:type="dxa"/>
            <w:vMerge w:val="continue"/>
            <w:tcBorders>
              <w:top w:val="single" w:color="000000" w:sz="4" w:space="0"/>
              <w:left w:val="single" w:color="000000" w:sz="4" w:space="0"/>
              <w:bottom w:val="nil"/>
              <w:right w:val="single" w:color="000000" w:sz="4" w:space="0"/>
            </w:tcBorders>
            <w:noWrap w:val="0"/>
            <w:vAlign w:val="center"/>
          </w:tcPr>
          <w:p w14:paraId="44D1A609">
            <w:pPr>
              <w:jc w:val="center"/>
              <w:rPr>
                <w:rFonts w:hint="eastAsia" w:ascii="宋体" w:hAnsi="宋体" w:eastAsia="宋体" w:cs="宋体"/>
                <w:b/>
                <w:bCs/>
                <w:i w:val="0"/>
                <w:iCs w:val="0"/>
                <w:color w:val="000000"/>
                <w:sz w:val="20"/>
                <w:szCs w:val="20"/>
                <w:u w:val="none"/>
              </w:rPr>
            </w:pPr>
          </w:p>
        </w:tc>
        <w:tc>
          <w:tcPr>
            <w:tcW w:w="368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2E03E9">
            <w:pPr>
              <w:jc w:val="center"/>
              <w:rPr>
                <w:rFonts w:hint="eastAsia" w:ascii="宋体" w:hAnsi="宋体" w:eastAsia="宋体" w:cs="宋体"/>
                <w:b/>
                <w:bCs/>
                <w:i w:val="0"/>
                <w:iCs w:val="0"/>
                <w:color w:val="000000"/>
                <w:sz w:val="20"/>
                <w:szCs w:val="20"/>
                <w:u w:val="none"/>
              </w:rPr>
            </w:pPr>
          </w:p>
        </w:tc>
      </w:tr>
      <w:tr w14:paraId="50B1DD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F931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ED17C1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南岸塘水库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F48BD4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43022350142-A5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53374B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A396E5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攸县皇图岭镇笔和村村民委员会</w:t>
            </w:r>
          </w:p>
        </w:tc>
      </w:tr>
      <w:tr w14:paraId="7631A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FF2F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A7C09D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老虎槽水库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DE671D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C689D9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A4742E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攸县皇图岭镇长华村民委员会</w:t>
            </w:r>
          </w:p>
        </w:tc>
      </w:tr>
      <w:tr w14:paraId="40B25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CCD82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D5289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幸福水库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E47954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AF142B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638040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攸县皇图岭镇河田村村民委员会</w:t>
            </w:r>
          </w:p>
        </w:tc>
      </w:tr>
      <w:tr w14:paraId="0786B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571D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0AF22D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高新水库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9B24A2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52A14A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000D2C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攸县皇图岭村高枧村民委员会</w:t>
            </w:r>
          </w:p>
        </w:tc>
      </w:tr>
      <w:tr w14:paraId="536D8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9623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C2810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金星水库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8087DD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43022350095-A5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410A59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0CEE8B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攸县皇图岭镇笔和村民委员会</w:t>
            </w:r>
          </w:p>
        </w:tc>
      </w:tr>
      <w:tr w14:paraId="6948B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F30A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AA0FF8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长星水库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F8ADC6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624514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DCF7DB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攸县皇图岭镇丹塘村民委员会</w:t>
            </w:r>
          </w:p>
        </w:tc>
      </w:tr>
      <w:tr w14:paraId="79ECB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96DCE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CA7A64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谷甲冲水库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177190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849B14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E31240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攸县皇图岭镇麻城村村民委员会</w:t>
            </w:r>
          </w:p>
        </w:tc>
      </w:tr>
      <w:tr w14:paraId="62444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47EB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38E8A5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老宝塘水库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E0A42C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1C7B55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85C3F5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攸县皇图岭镇新联村村民委员会</w:t>
            </w:r>
          </w:p>
        </w:tc>
      </w:tr>
      <w:tr w14:paraId="2DCDD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3BA5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A4C434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横西水库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4B51A0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43022350080-A5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69B596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8E7F85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攸县皇图岭镇界联村村民委员会</w:t>
            </w:r>
          </w:p>
        </w:tc>
      </w:tr>
      <w:tr w14:paraId="29C61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201A5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E19025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9E6C6C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679363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D306B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攸县皇图岭镇芳田村村民委员会</w:t>
            </w:r>
          </w:p>
        </w:tc>
      </w:tr>
      <w:tr w14:paraId="04F51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CD53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4DD187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谭下水库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98B2FF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6FEEA1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B4D3C5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攸县皇图岭镇长华村村民委员会</w:t>
            </w:r>
          </w:p>
        </w:tc>
      </w:tr>
      <w:tr w14:paraId="02492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084E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9A0A8E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大背冲水库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363BC5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43022350030-A5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E8D3BA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FE9B75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攸县皇图岭镇界联村村民委员会</w:t>
            </w:r>
          </w:p>
        </w:tc>
      </w:tr>
      <w:tr w14:paraId="4B9B6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C539D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99425B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荫泉水库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23835E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D2CB9C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7835F2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攸县皇图岭镇荫泉村村民委员会</w:t>
            </w:r>
          </w:p>
        </w:tc>
      </w:tr>
      <w:tr w14:paraId="30FC7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DC90A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DD3FF7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小水塘水库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3AD43A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43022350232-A5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EBC0E5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E86DC8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攸县皇图岭镇港口村村民委员会</w:t>
            </w:r>
          </w:p>
        </w:tc>
      </w:tr>
      <w:tr w14:paraId="07B32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2028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CBD0B5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永乐水库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58A46F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E7E822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D435C8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攸县皇图岭镇皇图村村民委员会</w:t>
            </w:r>
          </w:p>
        </w:tc>
      </w:tr>
      <w:tr w14:paraId="74B53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DC3C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ECFAB5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星星水库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F97841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43022350238-A5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0196C5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9F3EB8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攸县皇图岭镇丹塘村民委员会</w:t>
            </w:r>
          </w:p>
        </w:tc>
      </w:tr>
      <w:tr w14:paraId="1FA2C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89D1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AD9BA5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枫树下水库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D693D5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43022350058-A5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AC37D9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942D87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攸县皇图岭镇芳田村村民委员会</w:t>
            </w:r>
          </w:p>
        </w:tc>
      </w:tr>
      <w:tr w14:paraId="7729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50CB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9F5006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石头冲水库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8ECD68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43022350188-A5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A93E4C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5A256E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攸县宁家坪镇黄公村委会</w:t>
            </w:r>
          </w:p>
        </w:tc>
      </w:tr>
      <w:tr w14:paraId="71A39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3D1B3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D37C70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2CFC8F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88DF70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CDB1CD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攸县宁家坪镇联和村村民委员会</w:t>
            </w:r>
          </w:p>
        </w:tc>
      </w:tr>
      <w:tr w14:paraId="3F9AD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468A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D6DC69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清水塘水库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55B1B7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47AC85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0BB2B4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攸县宁家坪镇龙旺村村民委员会</w:t>
            </w:r>
          </w:p>
        </w:tc>
      </w:tr>
      <w:tr w14:paraId="53A5A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6E3D8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8E52D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B97D5D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43022350084-A5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FCF7CA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80C1F9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攸县宁家坪镇杜口村村民委员会</w:t>
            </w:r>
          </w:p>
        </w:tc>
      </w:tr>
      <w:tr w14:paraId="287D5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AE034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2098CE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E44E1E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43022350122-A5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991E3F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F18E68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攸县宁家坪镇双田村村民委员会</w:t>
            </w:r>
          </w:p>
        </w:tc>
      </w:tr>
      <w:tr w14:paraId="4C731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4C55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A2D11A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双雅水库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2898FD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43022350193-A5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F56EAA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DAEB54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攸县宁家坪镇双松村村民委员会</w:t>
            </w:r>
          </w:p>
        </w:tc>
      </w:tr>
      <w:tr w14:paraId="365DB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050F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25E178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合石冲水库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BEC0CD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43022350077-A5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E78033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8790F7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攸县宁家坪镇大兴村委会</w:t>
            </w:r>
          </w:p>
        </w:tc>
      </w:tr>
      <w:tr w14:paraId="1D5C4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030A6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B99D34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止冲水库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3886BC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43022350263-A5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8F5474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762C81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攸县宁家坪镇龙泉村村民委员会</w:t>
            </w:r>
          </w:p>
        </w:tc>
      </w:tr>
      <w:tr w14:paraId="196BF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B938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91A93C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程佳冲水库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7B02D2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C18D3F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472F56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攸县宁家坪镇排山村村民委员会</w:t>
            </w:r>
          </w:p>
        </w:tc>
      </w:tr>
      <w:tr w14:paraId="24A24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BB86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02F59E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黄柴冲水库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A0F062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43022350087-A5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CB3934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2037D9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攸县宁家坪镇笔武村村民委员会</w:t>
            </w:r>
          </w:p>
        </w:tc>
      </w:tr>
      <w:tr w14:paraId="77C73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711B8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F1FB81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福田水库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F85F1C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CF8869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64699E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攸县宁家坪镇坪塘村村民委员会</w:t>
            </w:r>
          </w:p>
        </w:tc>
      </w:tr>
      <w:tr w14:paraId="47084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6734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CD4B1C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甘棠岩水库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515D93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1AB3EC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C1DACA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攸县宁家坪镇下湾村村民委员会</w:t>
            </w:r>
          </w:p>
        </w:tc>
      </w:tr>
      <w:tr w14:paraId="19343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E1656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881230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748EC9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43022350276-A5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8880AA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F9068B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攸县宁家坪镇大兴村委会</w:t>
            </w:r>
          </w:p>
        </w:tc>
      </w:tr>
      <w:tr w14:paraId="2FC69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25F9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8087FB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长江水库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67C705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BBE980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089349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攸县鸾山镇龙会村民委员会</w:t>
            </w:r>
          </w:p>
        </w:tc>
      </w:tr>
      <w:tr w14:paraId="314FA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F11E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69EFC7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9636CF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43022350175-A5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618F4C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1B5EAD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攸县鸾山镇咸弦村民委员会</w:t>
            </w:r>
          </w:p>
        </w:tc>
      </w:tr>
      <w:tr w14:paraId="019BB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ACC4F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7A6497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冷水冲水库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289A1B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9FEB1C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7D2038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攸县黄丰桥镇塔前村民委员会</w:t>
            </w:r>
          </w:p>
        </w:tc>
      </w:tr>
      <w:tr w14:paraId="69D27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C9B48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0E8F3D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大汉水库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8B934A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43022350035-A5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4ABB50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D6CC0B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攸县黄丰桥镇石联村民委员会</w:t>
            </w:r>
          </w:p>
        </w:tc>
      </w:tr>
      <w:tr w14:paraId="3131C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1F98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C0BC8D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毛坪水库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7532C5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43022350132-A5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1F5EFD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21169E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攸县黄丰桥镇湖厂村委会</w:t>
            </w:r>
          </w:p>
        </w:tc>
      </w:tr>
      <w:tr w14:paraId="17DB2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C87D3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EF3356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霸王崖水库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D9D545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43022350002-A5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82DDB6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B40B84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攸县网岭镇兴和村民委员会</w:t>
            </w:r>
          </w:p>
        </w:tc>
      </w:tr>
      <w:tr w14:paraId="64449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61DE5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2558AB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雷卜冲水库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161CA5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6A8A1E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E1CCB3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攸县网岭镇江塘村民委员会</w:t>
            </w:r>
          </w:p>
        </w:tc>
      </w:tr>
      <w:tr w14:paraId="6F54D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05DC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411CE9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水葱龙水库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B855AC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43022350194-A5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9D512C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061C6C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攸县网岭镇伏陂村委会</w:t>
            </w:r>
          </w:p>
        </w:tc>
      </w:tr>
      <w:tr w14:paraId="422C4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B80D7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D44B14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草堂冲水库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0EE9BE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43022350017-A5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20EDA8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32E5CE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攸县网岭镇伏陂村委会</w:t>
            </w:r>
          </w:p>
        </w:tc>
      </w:tr>
      <w:tr w14:paraId="208EA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2711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5658C8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皮家冲水库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55DB2A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5AC0DF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B5FC55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攸县网岭镇罗家坪村村民委员会</w:t>
            </w:r>
          </w:p>
        </w:tc>
      </w:tr>
      <w:tr w14:paraId="5F1CA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DDA9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80B2B2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蛇塘水库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1BFD94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43022350182-A5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85AC68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04B35F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攸县网岭镇里旺村村民委员会</w:t>
            </w:r>
          </w:p>
        </w:tc>
      </w:tr>
      <w:tr w14:paraId="7998E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48F7E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809076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倒木冲水库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C30AAC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43022350048-A5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F531BB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7D6608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攸县网岭镇株形村委会</w:t>
            </w:r>
          </w:p>
        </w:tc>
      </w:tr>
      <w:tr w14:paraId="14DFD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B9906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ADEFB3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金泉水库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847B42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43022350094-A5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9B8BB2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9FB764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攸县网岭镇槚山社区居民委员会</w:t>
            </w:r>
          </w:p>
        </w:tc>
      </w:tr>
      <w:tr w14:paraId="0A2B3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9F050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A274C8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三关寺水库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B4A36B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7226F1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9614BF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攸县网岭镇网金村委会</w:t>
            </w:r>
          </w:p>
        </w:tc>
      </w:tr>
      <w:tr w14:paraId="18C95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94C4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11B8D3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上湖水库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92E6B6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43022350176-A5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268FFA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3FA5FE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攸县网岭镇宝山湖村委会</w:t>
            </w:r>
          </w:p>
        </w:tc>
      </w:tr>
      <w:tr w14:paraId="58CB4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BE82C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E51D4E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498227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43022350032-A5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EFD94C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3033E1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攸县网岭镇株形村委会</w:t>
            </w:r>
          </w:p>
        </w:tc>
      </w:tr>
      <w:tr w14:paraId="5CA17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2F7E9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915911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田心台水库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46DBD1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D9D6A5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6AC5A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攸县网岭镇巷口山村委会</w:t>
            </w:r>
          </w:p>
        </w:tc>
      </w:tr>
      <w:tr w14:paraId="4223C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9D133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8194BB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大塘冲水库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92086A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43022350040-A5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511BF5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303D04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攸县网岭镇网金村委会</w:t>
            </w:r>
          </w:p>
        </w:tc>
      </w:tr>
      <w:tr w14:paraId="3083C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743BE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938905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燕塘水库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D35B03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868ED9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60C1E7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攸县网岭镇北联村村民委员会</w:t>
            </w:r>
          </w:p>
        </w:tc>
      </w:tr>
      <w:tr w14:paraId="7E9D3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43AEE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B539E3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益塘水库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744700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B69009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BB8FCA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攸县网岭镇笙塘铺村村民委员会</w:t>
            </w:r>
          </w:p>
        </w:tc>
      </w:tr>
      <w:tr w14:paraId="228D1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5380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2E831C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竹山冲水库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80793F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43022350267-A5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5F9CF0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85A7FF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攸县网岭镇株形村委会</w:t>
            </w:r>
          </w:p>
        </w:tc>
      </w:tr>
      <w:tr w14:paraId="05140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2E9E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C39B84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长塘冲水库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9A84CE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061D41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67ADBA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攸县新市镇光明村民委员会</w:t>
            </w:r>
          </w:p>
        </w:tc>
      </w:tr>
      <w:tr w14:paraId="24C94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AC9E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F5AB17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虾公塘水库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C74414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43022350226-A5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D703B6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FE5561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攸县新市镇排楼村民委员会</w:t>
            </w:r>
          </w:p>
        </w:tc>
      </w:tr>
      <w:tr w14:paraId="0973B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D5617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B4746B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塘耳朵水库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2C0C10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5371D2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C2A910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攸县新市镇方溪村民委员会</w:t>
            </w:r>
          </w:p>
        </w:tc>
      </w:tr>
      <w:tr w14:paraId="2B349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187BE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7495A1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寨乐塘水库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156781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43022350262-A5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ED06EB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3037B7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攸县新市镇方溪村民委员会</w:t>
            </w:r>
          </w:p>
        </w:tc>
      </w:tr>
      <w:tr w14:paraId="0C03F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61D0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1FAE08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八仙塘水库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68C164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43022350001-A5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4D75DC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DE05FB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攸县新市镇协塘村民委员会</w:t>
            </w:r>
          </w:p>
        </w:tc>
      </w:tr>
      <w:tr w14:paraId="24E92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AD658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C72595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北斗庵水库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1733BF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43022350012-A5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C350BE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315078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攸县新市镇光明村民委员会</w:t>
            </w:r>
          </w:p>
        </w:tc>
      </w:tr>
      <w:tr w14:paraId="264A6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B90C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F2AA83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协塘水库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6E2DF0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43022350233-A5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74555D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AFAF59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攸县新市镇协塘村民委员会</w:t>
            </w:r>
          </w:p>
        </w:tc>
      </w:tr>
      <w:tr w14:paraId="224F2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A22D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CEB9C5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烟竹塘水库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E095C8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12D055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44D889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攸县新市镇钟佳桥村民委员会</w:t>
            </w:r>
          </w:p>
        </w:tc>
      </w:tr>
      <w:tr w14:paraId="38EEF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6AE8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96F3DB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荷叶塘水库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AE4ABC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43022350275-A5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AE5FD3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5D8AE9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攸县新市镇排楼村民委员会</w:t>
            </w:r>
          </w:p>
        </w:tc>
      </w:tr>
      <w:tr w14:paraId="15A8E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39F1C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6F82F02">
            <w:pPr>
              <w:keepNext w:val="0"/>
              <w:keepLines w:val="0"/>
              <w:widowControl/>
              <w:suppressLineNumbers w:val="0"/>
              <w:jc w:val="center"/>
              <w:textAlignment w:val="bottom"/>
              <w:rPr>
                <w:rFonts w:hint="eastAsia" w:ascii="宋体" w:hAnsi="宋体" w:eastAsia="宋体" w:cs="宋体"/>
                <w:i w:val="0"/>
                <w:iCs w:val="0"/>
                <w:color w:val="FF0000"/>
                <w:sz w:val="20"/>
                <w:szCs w:val="20"/>
                <w:u w:val="none"/>
              </w:rPr>
            </w:pPr>
            <w:r>
              <w:rPr>
                <w:rFonts w:hint="eastAsia" w:ascii="宋体" w:hAnsi="宋体" w:eastAsia="宋体" w:cs="宋体"/>
                <w:i w:val="0"/>
                <w:iCs w:val="0"/>
                <w:color w:val="auto"/>
                <w:kern w:val="0"/>
                <w:sz w:val="20"/>
                <w:szCs w:val="20"/>
                <w:u w:val="none"/>
                <w:lang w:val="en-US" w:eastAsia="zh-CN" w:bidi="ar"/>
              </w:rPr>
              <w:t>新塘水库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8FD42B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43022350237-A5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E99CF2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2C68F9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攸县新市镇排楼村村民委员会</w:t>
            </w:r>
          </w:p>
        </w:tc>
      </w:tr>
      <w:tr w14:paraId="24012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FD025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7B50DF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芒塘水库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89E2A7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43022350131-A5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21F50D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147EBD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攸县新市镇福寿湾村民委员会</w:t>
            </w:r>
          </w:p>
        </w:tc>
      </w:tr>
      <w:tr w14:paraId="4A1EE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398E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897926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龙井水库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C48F4C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43022350119-A5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14A9FD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DEC928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攸县新市镇界江村委会</w:t>
            </w:r>
          </w:p>
        </w:tc>
      </w:tr>
      <w:tr w14:paraId="07FB8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A0968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A1A7F8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官塘水库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2CB2E1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43022350073-A5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20B879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035172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攸县新市镇善化村委会</w:t>
            </w:r>
          </w:p>
        </w:tc>
      </w:tr>
      <w:tr w14:paraId="29417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FE24D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FADE78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大丰塘水库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6B0BFB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43022350033-A5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BBEE9B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CE0455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攸县新市镇善桥社区居委会</w:t>
            </w:r>
          </w:p>
        </w:tc>
      </w:tr>
      <w:tr w14:paraId="7008E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73236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166403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董塘水库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69B29B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43022350054-A5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49D373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7E0508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攸县新市镇土楼村委会</w:t>
            </w:r>
          </w:p>
        </w:tc>
      </w:tr>
      <w:tr w14:paraId="38EDA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8402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AA51FA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麻背冲水库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365448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43022350128-A5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3D64D1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13115B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攸县新市镇回龙村村民委员会</w:t>
            </w:r>
          </w:p>
        </w:tc>
      </w:tr>
      <w:tr w14:paraId="4D7F3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53B13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1EC56F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龙塘冲水库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618307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43022350121-A5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3F25C2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3E6BB2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攸县酒埠江镇酒仙湖村村民委员会</w:t>
            </w:r>
          </w:p>
        </w:tc>
      </w:tr>
      <w:tr w14:paraId="7D0AF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1988A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D38FE0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木形水库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017700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43022350140-A5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FDEC34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3133DF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攸县酒埠江镇大芹村民委员会</w:t>
            </w:r>
          </w:p>
        </w:tc>
      </w:tr>
      <w:tr w14:paraId="469BE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1ECC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0C90E8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渡口坡水库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062583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43022350056-A5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0B7ABE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5D2B27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攸县酒埠江镇木联村村民委员会</w:t>
            </w:r>
          </w:p>
        </w:tc>
      </w:tr>
      <w:tr w14:paraId="59A0CC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3CDC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80FCC9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花园冲水库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144A19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43022350085-A5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1B6341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ED1F38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攸县酒埠江镇柘双村村民委员会</w:t>
            </w:r>
          </w:p>
        </w:tc>
      </w:tr>
      <w:tr w14:paraId="15426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ACFF7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CB9F4E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沙里坪水库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1285A6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2866A8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75374C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攸县酒埠江镇酒仙湖村村民委员会</w:t>
            </w:r>
          </w:p>
        </w:tc>
      </w:tr>
      <w:tr w14:paraId="27B6A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6E95C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885AB3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下坳乡水库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55E571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43022350227-A5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2EA04C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0B9DAD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攸县酒埠江镇联塘村村民委员会</w:t>
            </w:r>
          </w:p>
        </w:tc>
      </w:tr>
      <w:tr w14:paraId="0A9D8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30D5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526FEF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颜家冲水库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00E0E4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9E3048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AA57C9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攸县酒埠江镇白石冲村村民委员会</w:t>
            </w:r>
          </w:p>
        </w:tc>
      </w:tr>
      <w:tr w14:paraId="24AA4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B793F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FEEAAD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皮冲水库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CAC9B4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03D878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D0321E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5AB9A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B54AA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111393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菊花冲水库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C41371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43022350098-A5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BE630F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340A60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15567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7798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122FBA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蔡家冲水库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D5F627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43022350015-A5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37BB96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F42E15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7FA97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B332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C3CA27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烂垅水库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522775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43022350099-A5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680BE1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5791C9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28F55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299C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FE282B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流塘冲水库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D8A19D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43022350115-A5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A9F0C0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41991B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70A21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5554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8F3670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石坝冲水库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07855F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43022350187-A5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C08389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E947C7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0ABDF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42A4D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16C96A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垅塘冲水库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357592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43022350124-A5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34F89F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462121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60C168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D60A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A620D1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头度水库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CD10A6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43022350210-A5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FFE393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48932B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0DF15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A7AF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FC8DBB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乌石冲水库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71CB27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43022350219-A5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B11200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317E78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5CE32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8710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9AB20C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杨梅湖水库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751451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C1F1CE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D8C258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1A02C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F6C1C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0E8987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野鹿塘水库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3E7921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FF82F4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B7D495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攸县丫江桥镇农业农村工作办公室</w:t>
            </w:r>
          </w:p>
        </w:tc>
      </w:tr>
      <w:tr w14:paraId="02650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CD82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0FF500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朝前塘水库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6209CF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9B297A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F7829A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攸县联星街道高岭社区居民委员会</w:t>
            </w:r>
          </w:p>
        </w:tc>
      </w:tr>
      <w:tr w14:paraId="19268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7314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F35736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尹仁塘水库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E4DEE1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3065FB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D0E56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攸县联星街道万古桥社区居委会</w:t>
            </w:r>
          </w:p>
        </w:tc>
      </w:tr>
      <w:tr w14:paraId="7C751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DC5C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7FF115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黄泥塘水库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4B2123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43022350089-A5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EF410F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43E947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攸县联星街道高岭社区居民委员会</w:t>
            </w:r>
          </w:p>
        </w:tc>
      </w:tr>
      <w:tr w14:paraId="2CFA3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5A0F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A2D14A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老虎冲水库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2D749E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B23E0B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D43F89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攸县联星街道办事处侯联村委会</w:t>
            </w:r>
          </w:p>
        </w:tc>
      </w:tr>
      <w:tr w14:paraId="62DE7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60836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8A7DE7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庙背冲水库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9D2A73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43022350136-A5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CAE275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69715C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攸县联星街道办田富村委会</w:t>
            </w:r>
          </w:p>
        </w:tc>
      </w:tr>
      <w:tr w14:paraId="2BB8C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0695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280B67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宁家塘水库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1A272C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43022350149-A5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3F2C10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B472A1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攸县联星街道办事处泰青村委会</w:t>
            </w:r>
          </w:p>
        </w:tc>
      </w:tr>
      <w:tr w14:paraId="60E95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BCAE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E5D4E1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石坳塘水库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AC217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43022350186-A5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6458D8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B6FE95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攸县联星街道沙陵陂村委会</w:t>
            </w:r>
          </w:p>
        </w:tc>
      </w:tr>
      <w:tr w14:paraId="57F424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0D53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79F6FB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四亩湖水库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2CC0F8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43022350197-A5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F0FAC6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3F2196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攸县联星街道万古桥社区居委会</w:t>
            </w:r>
          </w:p>
        </w:tc>
      </w:tr>
      <w:tr w14:paraId="0FB13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2936C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EB1E29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箱子塘水库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988EB6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43022350229-A5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A9E3F9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5FD8C6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攸县联星街道办事处泰青村委会</w:t>
            </w:r>
          </w:p>
        </w:tc>
      </w:tr>
      <w:tr w14:paraId="27231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A7EFD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1C3C4C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岩虎塘水库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339498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098E0B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6C9C7D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攸县联星街道办事处泰青村委会</w:t>
            </w:r>
          </w:p>
        </w:tc>
      </w:tr>
      <w:tr w14:paraId="6A7AD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83D3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16F7F7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阳坡水库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1D3301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246EFC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8A5610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攸县联星街道办田富村委会</w:t>
            </w:r>
          </w:p>
        </w:tc>
      </w:tr>
      <w:tr w14:paraId="3376D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46457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1CFA3B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尹天湖水库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8ED523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7AC2CA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AC4997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攸县联星街道冯家坳村委会</w:t>
            </w:r>
          </w:p>
        </w:tc>
      </w:tr>
      <w:tr w14:paraId="4D1FA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936AF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09872C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梓下塘水库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AD4774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43022350271-A5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605B77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C20459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攸县联星街道办田富村委会</w:t>
            </w:r>
          </w:p>
        </w:tc>
      </w:tr>
      <w:tr w14:paraId="33026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653C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DA654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九岭水库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C252A0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43022350096-A5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893F57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AA2524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攸县渌田镇楼塘村民委员会</w:t>
            </w:r>
          </w:p>
        </w:tc>
      </w:tr>
      <w:tr w14:paraId="36D9E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63DAF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4AADC5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沙子寨水库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0017EB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1F06C6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8320E6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攸县渌田镇五丰村村民委员会</w:t>
            </w:r>
          </w:p>
        </w:tc>
      </w:tr>
      <w:tr w14:paraId="440C6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F667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9369C3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胜利冲水库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907692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43022350184-A5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543266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0C225A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攸县渌田镇农业农机技术推广服务站</w:t>
            </w:r>
          </w:p>
        </w:tc>
      </w:tr>
      <w:tr w14:paraId="64CE2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BBB3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B91240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牛形水库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367318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296B20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774160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攸县渌田镇存养村村民委员会</w:t>
            </w:r>
          </w:p>
        </w:tc>
      </w:tr>
      <w:tr w14:paraId="0EC56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9C3E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427175F">
            <w:pPr>
              <w:keepNext w:val="0"/>
              <w:keepLines w:val="0"/>
              <w:widowControl/>
              <w:suppressLineNumbers w:val="0"/>
              <w:jc w:val="center"/>
              <w:textAlignment w:val="bottom"/>
              <w:rPr>
                <w:rFonts w:hint="eastAsia" w:ascii="宋体" w:hAnsi="宋体" w:eastAsia="宋体" w:cs="宋体"/>
                <w:i w:val="0"/>
                <w:iCs w:val="0"/>
                <w:color w:val="FF0000"/>
                <w:sz w:val="20"/>
                <w:szCs w:val="20"/>
                <w:u w:val="none"/>
              </w:rPr>
            </w:pPr>
            <w:r>
              <w:rPr>
                <w:rFonts w:hint="eastAsia" w:ascii="宋体" w:hAnsi="宋体" w:eastAsia="宋体" w:cs="宋体"/>
                <w:i w:val="0"/>
                <w:iCs w:val="0"/>
                <w:color w:val="auto"/>
                <w:kern w:val="0"/>
                <w:sz w:val="20"/>
                <w:szCs w:val="20"/>
                <w:u w:val="none"/>
                <w:lang w:val="en-US" w:eastAsia="zh-CN" w:bidi="ar"/>
              </w:rPr>
              <w:t>大新塘水库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7964E8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43022350045-A5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BD0F33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DF7205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攸县渌田镇福田村村民委员会</w:t>
            </w:r>
          </w:p>
        </w:tc>
      </w:tr>
      <w:tr w14:paraId="2F21D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6CF14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852454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当天湖水库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909B37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43022350046-A5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48C2E3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C776F2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攸县渌田镇新江村村民委员会</w:t>
            </w:r>
          </w:p>
        </w:tc>
      </w:tr>
      <w:tr w14:paraId="44D59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D48C6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0C404B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倒湖水库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C7E8F1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43022350047-A5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4F6CC9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D66957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攸县渌田镇福田村村民委员会</w:t>
            </w:r>
          </w:p>
        </w:tc>
      </w:tr>
      <w:tr w14:paraId="4B80D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5927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D78768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劣塘水库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7613C0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43022350113-A5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BC415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E0E2E4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攸县渌田镇存养村村民委员会</w:t>
            </w:r>
          </w:p>
        </w:tc>
      </w:tr>
      <w:tr w14:paraId="6C66F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815DB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3D7766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5F4D23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43022350171-A5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C2544A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8E9293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攸县渌田镇存养村村民委员会</w:t>
            </w:r>
          </w:p>
        </w:tc>
      </w:tr>
      <w:tr w14:paraId="3A578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E2A9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A69EA9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铁卢冲水库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D1E7FB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A78EA9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41C400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攸县渌田镇新江村村民委员会</w:t>
            </w:r>
          </w:p>
        </w:tc>
      </w:tr>
      <w:tr w14:paraId="56719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04B35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F5110B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雷家冲水库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E958E6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E932D4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805BC5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攸县谭桥街道谭洲社区居委会</w:t>
            </w:r>
          </w:p>
        </w:tc>
      </w:tr>
      <w:tr w14:paraId="1BA7C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3525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989D9D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AD4CA6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43022350031-A5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D60FB9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69DA0D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攸县莲塘坳镇春塘龙村民委员会</w:t>
            </w:r>
          </w:p>
        </w:tc>
      </w:tr>
      <w:tr w14:paraId="75AF2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803AF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D83805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江下冲水库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77B464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43022350092-A5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D47A77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503262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攸县莲塘坳镇盘联村民委员会</w:t>
            </w:r>
          </w:p>
        </w:tc>
      </w:tr>
      <w:tr w14:paraId="31892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CF740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F0E8E3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长冲水库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4A1EBD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43022350019-A5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93A0C1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839EB3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攸县莲塘坳镇盘联村民委员会</w:t>
            </w:r>
          </w:p>
        </w:tc>
      </w:tr>
      <w:tr w14:paraId="2C89A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3C34F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35502F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白里塘水库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F75026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43022350005-A5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8D0C26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346D4E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攸县莲塘坳镇新华村民委员会</w:t>
            </w:r>
          </w:p>
        </w:tc>
      </w:tr>
      <w:tr w14:paraId="476E4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C821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7B40AF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龙珠水库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3FB811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43022350123-A5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F2BDC7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EFD80E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攸县莲塘坳镇巨田村村民委员会</w:t>
            </w:r>
          </w:p>
        </w:tc>
      </w:tr>
      <w:tr w14:paraId="1ECA2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5F54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CCAA88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69D5DC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43022350013-A5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8FB911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E11B99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攸县莲塘坳镇新华村民委员会</w:t>
            </w:r>
          </w:p>
        </w:tc>
      </w:tr>
      <w:tr w14:paraId="744B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6602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B68347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0C6835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2BF34E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11A8F7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攸县莲塘坳镇新华村民委员会</w:t>
            </w:r>
          </w:p>
        </w:tc>
      </w:tr>
      <w:tr w14:paraId="0D2F2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30A3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79EB11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凉吉塘水库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43B301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43022350112-A5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36FE36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7AFC4A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攸县莲塘坳镇新朝村民委员会</w:t>
            </w:r>
          </w:p>
        </w:tc>
      </w:tr>
      <w:tr w14:paraId="0B58B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26206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7ADFF6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地山塘水库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A5BF4C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43022350050-A5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6F5D3D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F434C1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攸县莲塘坳镇新华村村民委员会</w:t>
            </w:r>
          </w:p>
        </w:tc>
      </w:tr>
      <w:tr w14:paraId="11AEF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E131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578457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斗子塘水库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19A882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43022350055-A5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8D7CFB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B13082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攸县莲塘坳镇新华村村民委员会</w:t>
            </w:r>
          </w:p>
        </w:tc>
      </w:tr>
      <w:tr w14:paraId="0F603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FBDC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2239EE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干冲水库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59C4EA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91BB99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33F5BC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攸县莲塘坳镇山田村村民委员会</w:t>
            </w:r>
          </w:p>
        </w:tc>
      </w:tr>
      <w:tr w14:paraId="2A056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58EBE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AE8402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禾昌塘水库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401633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43022350076-A5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192BBA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24D642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攸县莲塘坳镇新华村村民委员会</w:t>
            </w:r>
          </w:p>
        </w:tc>
      </w:tr>
      <w:tr w14:paraId="53816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EAD9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999CAE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南水塘水库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F0F4E7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43022350144-A5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490781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EC5B98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攸县莲塘坳镇南水村村民委员会</w:t>
            </w:r>
          </w:p>
        </w:tc>
      </w:tr>
      <w:tr w14:paraId="280C6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7CFE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7FA654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南水龙水库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6DD7BC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43022350143-A5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44D951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E9D070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攸县莲塘坳镇银坑社区居民委员会</w:t>
            </w:r>
          </w:p>
        </w:tc>
      </w:tr>
      <w:tr w14:paraId="320F1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5734E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850EFA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年丰水库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63CE1B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43022350148-A5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8FC133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5E9A72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攸县莲塘坳镇幽居村村民委员会</w:t>
            </w:r>
          </w:p>
        </w:tc>
      </w:tr>
      <w:tr w14:paraId="40C5B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EEDF0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B3E2D4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三眼塘水库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C8B068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9D274E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BBBB57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攸县莲塘坳镇下洞村村民委员会</w:t>
            </w:r>
          </w:p>
        </w:tc>
      </w:tr>
      <w:tr w14:paraId="30687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7EE28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C833E7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山坡水库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756653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43022350170-A5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3AA60B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C52178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攸县莲塘坳镇阳升观村村民委员会</w:t>
            </w:r>
          </w:p>
        </w:tc>
      </w:tr>
      <w:tr w14:paraId="7B37B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270BB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54DC70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塘尾冲水库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E52634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4A9341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F373E2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攸县莲塘坳镇幽居村村委员会</w:t>
            </w:r>
          </w:p>
        </w:tc>
      </w:tr>
      <w:tr w14:paraId="30C2A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FDEF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802F69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天子山水库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639818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29D111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3114F7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攸县莲塘坳镇廖公村村民委员会</w:t>
            </w:r>
          </w:p>
        </w:tc>
      </w:tr>
      <w:tr w14:paraId="34DFE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F7843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025AF1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瓦子坪水库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DBA23C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43022350211-A5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3A308B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F6050E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攸县莲塘坳镇幽居村村民委员会</w:t>
            </w:r>
          </w:p>
        </w:tc>
      </w:tr>
      <w:tr w14:paraId="644EB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ACEF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680324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西头塘水库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F53F48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43022350224-A5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F74FB8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2AC14D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攸县莲塘坳镇枧头村村民委员会</w:t>
            </w:r>
          </w:p>
        </w:tc>
      </w:tr>
      <w:tr w14:paraId="065E6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9C1B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C771D4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下塘坡水库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FB0DB5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43022350228-A5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2BD1C6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5C31A7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攸县莲塘坳镇新朝村村民委员会</w:t>
            </w:r>
          </w:p>
        </w:tc>
      </w:tr>
      <w:tr w14:paraId="5EC86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3862C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A3B211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阴基冲水库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947450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E468AF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FAD9AD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攸县莲塘坳镇新华村村民委员会</w:t>
            </w:r>
          </w:p>
        </w:tc>
      </w:tr>
      <w:tr w14:paraId="770E2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D4819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F94BAE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阳阴塘水库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2E6E30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C40209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9CDD4D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攸县莲塘坳镇新华村村民委员会</w:t>
            </w:r>
          </w:p>
        </w:tc>
      </w:tr>
      <w:tr w14:paraId="128C7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24B39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A191A3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佐儿龙水库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01E390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43022350273-A5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53B6F0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2B41BF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攸县莲塘坳镇星和村村民委员会</w:t>
            </w:r>
          </w:p>
        </w:tc>
      </w:tr>
      <w:tr w14:paraId="3AE87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7297D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3A6DEC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0C268E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43022350174-A5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102BA5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0D08FC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攸县莲塘坳镇枧头村村民委员会</w:t>
            </w:r>
          </w:p>
        </w:tc>
      </w:tr>
      <w:tr w14:paraId="4DBC3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5334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87D14F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骨头坡水库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8082CA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43022350070-A5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E73719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21E768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攸县春联街道巨洲村民委员会</w:t>
            </w:r>
          </w:p>
        </w:tc>
      </w:tr>
      <w:tr w14:paraId="0B529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404EB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CA29BAF">
            <w:pPr>
              <w:keepNext w:val="0"/>
              <w:keepLines w:val="0"/>
              <w:widowControl/>
              <w:suppressLineNumbers w:val="0"/>
              <w:jc w:val="center"/>
              <w:textAlignment w:val="bottom"/>
              <w:rPr>
                <w:rFonts w:hint="eastAsia" w:ascii="宋体" w:hAnsi="宋体" w:eastAsia="宋体" w:cs="宋体"/>
                <w:i w:val="0"/>
                <w:iCs w:val="0"/>
                <w:color w:val="FF0000"/>
                <w:sz w:val="20"/>
                <w:szCs w:val="20"/>
                <w:u w:val="none"/>
              </w:rPr>
            </w:pPr>
            <w:r>
              <w:rPr>
                <w:rFonts w:hint="eastAsia" w:ascii="宋体" w:hAnsi="宋体" w:eastAsia="宋体" w:cs="宋体"/>
                <w:i w:val="0"/>
                <w:iCs w:val="0"/>
                <w:color w:val="auto"/>
                <w:kern w:val="0"/>
                <w:sz w:val="20"/>
                <w:szCs w:val="20"/>
                <w:u w:val="none"/>
                <w:lang w:val="en-US" w:eastAsia="zh-CN" w:bidi="ar"/>
              </w:rPr>
              <w:t>长塘水库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54D88A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86A13C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D14DE8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攸县春联街道双丰社区居民委员会</w:t>
            </w:r>
          </w:p>
        </w:tc>
      </w:tr>
      <w:tr w14:paraId="1C4E2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87CA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701C93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阎王塘水库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04B6FB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43022350243-A5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8ADCFE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045827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攸县春联街道办事处盘龙村民委员会</w:t>
            </w:r>
          </w:p>
        </w:tc>
      </w:tr>
      <w:tr w14:paraId="79A94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C5517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4CCDFA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牛古塘水库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5972BB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0AAF77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4231BE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攸县春联街道双丰社区居民委员会</w:t>
            </w:r>
          </w:p>
        </w:tc>
      </w:tr>
      <w:tr w14:paraId="40125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41B26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72C65E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旮里塘水库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D51AE3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D81C13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0D60B4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攸县春联街道双丰社区居民委员会</w:t>
            </w:r>
          </w:p>
        </w:tc>
      </w:tr>
      <w:tr w14:paraId="3FCAA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B203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2F7B89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虎利冲水库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8F1BD0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43022350083-A5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0CE5B4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3DA4E2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攸县春联街道双丰社区居民委员会</w:t>
            </w:r>
          </w:p>
        </w:tc>
      </w:tr>
      <w:tr w14:paraId="1DD56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0369B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E39C20B">
            <w:pPr>
              <w:keepNext w:val="0"/>
              <w:keepLines w:val="0"/>
              <w:widowControl/>
              <w:suppressLineNumbers w:val="0"/>
              <w:jc w:val="center"/>
              <w:textAlignment w:val="bottom"/>
              <w:rPr>
                <w:rFonts w:hint="eastAsia" w:ascii="宋体" w:hAnsi="宋体" w:eastAsia="宋体" w:cs="宋体"/>
                <w:i w:val="0"/>
                <w:iCs w:val="0"/>
                <w:color w:val="FF0000"/>
                <w:sz w:val="20"/>
                <w:szCs w:val="20"/>
                <w:u w:val="none"/>
              </w:rPr>
            </w:pPr>
            <w:r>
              <w:rPr>
                <w:rFonts w:hint="eastAsia" w:ascii="宋体" w:hAnsi="宋体" w:eastAsia="宋体" w:cs="宋体"/>
                <w:i w:val="0"/>
                <w:iCs w:val="0"/>
                <w:color w:val="auto"/>
                <w:kern w:val="0"/>
                <w:sz w:val="20"/>
                <w:szCs w:val="20"/>
                <w:u w:val="none"/>
                <w:lang w:val="en-US" w:eastAsia="zh-CN" w:bidi="ar"/>
              </w:rPr>
              <w:t>长塘水库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609E91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402392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8243D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攸县菜花坪镇高和社区居民委员会</w:t>
            </w:r>
          </w:p>
        </w:tc>
      </w:tr>
      <w:tr w14:paraId="54718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F40A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6EE18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柴塘水库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A97F58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43022350018-A5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0BB404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43C18A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攸县菜花坪镇菜垅村村民委员会</w:t>
            </w:r>
          </w:p>
        </w:tc>
      </w:tr>
      <w:tr w14:paraId="72457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BB24C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D9FA79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1A1EEC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43022350103-A5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996198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B6A326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攸县菜花坪镇高联村村民委员会</w:t>
            </w:r>
          </w:p>
        </w:tc>
      </w:tr>
      <w:tr w14:paraId="7FA35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DC387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768A41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牛勒塘水库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CBC5A0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AD9AAE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C27E09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攸县菜花坪镇菜垅村村民委员会</w:t>
            </w:r>
          </w:p>
        </w:tc>
      </w:tr>
      <w:tr w14:paraId="61875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6529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CA0955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上早塘水库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C2CDA5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43022350181-A5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DBC85B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999624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攸县菜花坪镇苏塘西村村民委员会</w:t>
            </w:r>
          </w:p>
        </w:tc>
      </w:tr>
      <w:tr w14:paraId="3FB72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7D3E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51DB96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文木塘水库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17F759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43022350217-A5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D1DE33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2385AF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攸县菜花坪镇联龙村村民委员会</w:t>
            </w:r>
          </w:p>
        </w:tc>
      </w:tr>
      <w:tr w14:paraId="1857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9B97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E44BB8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吴家塘水库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352B54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43022350221-A5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0E4AFB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23FB3E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攸县菜花坪镇大旺村民委员会</w:t>
            </w:r>
          </w:p>
        </w:tc>
      </w:tr>
      <w:tr w14:paraId="4C1AE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3173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4DAA3B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观塘水库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7968AE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43022350071-A5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8998E9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B40CC6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攸县江桥街道乌坳社区委员会</w:t>
            </w:r>
          </w:p>
        </w:tc>
      </w:tr>
      <w:tr w14:paraId="3C436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6AEC6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40E036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白家塘水库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F1C4DC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43022350004-A5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5687BF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D851DA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攸县江桥街道胡公庙社区居委会</w:t>
            </w:r>
          </w:p>
        </w:tc>
      </w:tr>
      <w:tr w14:paraId="2A171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87513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C28D34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宝塘水库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EFE9C6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43022350011-A5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E78ABE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9958FC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攸县江桥街道茅坪村委员会</w:t>
            </w:r>
          </w:p>
        </w:tc>
      </w:tr>
      <w:tr w14:paraId="72469C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C10F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AFF8A7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北塘水库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93089C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43022350274-A5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A3C0CD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DC5D0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攸县江桥街道阴山港村委会</w:t>
            </w:r>
          </w:p>
        </w:tc>
      </w:tr>
      <w:tr w14:paraId="75D4B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4805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54557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赶子塘水库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401862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43022350064-A5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DE1AC9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8F309C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攸县江桥街道乌坳社区居委会</w:t>
            </w:r>
          </w:p>
        </w:tc>
      </w:tr>
      <w:tr w14:paraId="0F9D1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9B0B3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0EB335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槐冲水库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CBDBDF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43022350086-A5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41C201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ABD9E1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攸县江桥街道杨木港村委会</w:t>
            </w:r>
          </w:p>
        </w:tc>
      </w:tr>
      <w:tr w14:paraId="43900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61BEC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6E46DC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罗家塘水库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9024CA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43022350126-A5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F909AE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468E9B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攸县江桥街道乌坳社区居员会</w:t>
            </w:r>
          </w:p>
        </w:tc>
      </w:tr>
      <w:tr w14:paraId="25A3E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66E4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670ADE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麻鸡坡水库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6E8346B">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43022350129-A5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957D05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549C02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攸县江桥街道桐坝村委员会</w:t>
            </w:r>
          </w:p>
        </w:tc>
      </w:tr>
      <w:tr w14:paraId="00181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49F5B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C0F0B2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毛叶坳水库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24CF48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43022350133-A5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022970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38E7CA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攸县江桥街道杨木港村委会</w:t>
            </w:r>
          </w:p>
        </w:tc>
      </w:tr>
      <w:tr w14:paraId="2AFDF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9882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70CA35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农家场水库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4E5C07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35A545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24C2A2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攸县江桥街道阴山港村委会</w:t>
            </w:r>
          </w:p>
        </w:tc>
      </w:tr>
      <w:tr w14:paraId="01D4F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DA58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65FDE3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上白冲水库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4146FB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43022350173-A5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CBFE2B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E9C9D6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攸县江桥街道杨木港村委会</w:t>
            </w:r>
          </w:p>
        </w:tc>
      </w:tr>
      <w:tr w14:paraId="75BD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5F369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6AA05D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上沙塘水库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26B5C0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43022350179-A5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ACFFB4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412443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攸县江桥街道桐坝村委员会</w:t>
            </w:r>
          </w:p>
        </w:tc>
      </w:tr>
      <w:tr w14:paraId="4B1D6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C2FBB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DBB0AC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水晶桥水库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8EF535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43022350195-A5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FE12DF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B2E3F4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攸县江桥街道胡公庙社区居委会</w:t>
            </w:r>
          </w:p>
        </w:tc>
      </w:tr>
      <w:tr w14:paraId="55C88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9A70E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8E670D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桃家冲水库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7DEAE0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A0CF39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BA3B26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攸县江桥街道邱家垅村委会</w:t>
            </w:r>
          </w:p>
        </w:tc>
      </w:tr>
      <w:tr w14:paraId="1408C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E09DE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E91BB4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58ED28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43022350220-A5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039EBF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2662E8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攸县江桥街道乌坳社区居委会</w:t>
            </w:r>
          </w:p>
        </w:tc>
      </w:tr>
      <w:tr w14:paraId="6A8E5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702D7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721F17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巷下垅水库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01773E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43022350230-A5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476562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10E83D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攸县江桥街道杨木港村委会</w:t>
            </w:r>
          </w:p>
        </w:tc>
      </w:tr>
      <w:tr w14:paraId="23B810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FBB2C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27AAEC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E2F34A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43022350251-A5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4CA347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C5686E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攸县江桥街道黄双桥村委会</w:t>
            </w:r>
          </w:p>
        </w:tc>
      </w:tr>
      <w:tr w14:paraId="2B028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949E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604986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猪脑冲水库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8F540F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43022350265-A5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622684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AE57BF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攸县江桥街道洪家洲村委会</w:t>
            </w:r>
          </w:p>
        </w:tc>
      </w:tr>
      <w:tr w14:paraId="58CE3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D56A8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4B75C0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牛形水库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115F2F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09951C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E4E549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攸县石羊塘镇金坑村村民委员会</w:t>
            </w:r>
          </w:p>
        </w:tc>
      </w:tr>
      <w:tr w14:paraId="78D39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6FB3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9BEE10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乌鸡塘水库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810DD5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43022350218-A5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E650B3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F6C720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攸县石羊塘镇八合冲村民委员会</w:t>
            </w:r>
          </w:p>
        </w:tc>
      </w:tr>
      <w:tr w14:paraId="316C83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B4BDC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B7ABF0C">
            <w:pPr>
              <w:keepNext w:val="0"/>
              <w:keepLines w:val="0"/>
              <w:widowControl/>
              <w:suppressLineNumbers w:val="0"/>
              <w:jc w:val="center"/>
              <w:textAlignment w:val="bottom"/>
              <w:rPr>
                <w:rFonts w:hint="eastAsia" w:ascii="宋体" w:hAnsi="宋体" w:eastAsia="宋体" w:cs="宋体"/>
                <w:i w:val="0"/>
                <w:iCs w:val="0"/>
                <w:color w:val="FF0000"/>
                <w:sz w:val="20"/>
                <w:szCs w:val="20"/>
                <w:u w:val="none"/>
              </w:rPr>
            </w:pPr>
            <w:r>
              <w:rPr>
                <w:rFonts w:hint="eastAsia" w:ascii="宋体" w:hAnsi="宋体" w:eastAsia="宋体" w:cs="宋体"/>
                <w:i w:val="0"/>
                <w:iCs w:val="0"/>
                <w:color w:val="auto"/>
                <w:kern w:val="0"/>
                <w:sz w:val="20"/>
                <w:szCs w:val="20"/>
                <w:u w:val="none"/>
                <w:lang w:val="en-US" w:eastAsia="zh-CN" w:bidi="ar"/>
              </w:rPr>
              <w:t>长塘水库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AA3F2E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43022350025-A5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0F5DF29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4107471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攸县石羊塘镇达水桥村村民委员会</w:t>
            </w:r>
          </w:p>
        </w:tc>
      </w:tr>
      <w:tr w14:paraId="335A1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63B95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15A31B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大屋塘水库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C3BBA8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43022350042-A5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DB552B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C3600F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攸县石羊塘镇南田村村民委员会</w:t>
            </w:r>
          </w:p>
        </w:tc>
      </w:tr>
      <w:tr w14:paraId="32573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2D13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CE9F3A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禾杨塘水库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FC74DE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43022350075-A5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6E9EE0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551C13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攸县石羊塘镇谭家垅村村民委员会</w:t>
            </w:r>
          </w:p>
        </w:tc>
      </w:tr>
      <w:tr w14:paraId="54FEE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C369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9C23F7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龙江水库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0EF05B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43022350118-A5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BE15E0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92E87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攸县石羊塘镇贺家坪村村民委员会</w:t>
            </w:r>
          </w:p>
        </w:tc>
      </w:tr>
      <w:tr w14:paraId="3F32C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21CD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94518E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模范塘水库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C4CF2D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43022350137-A5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BCC12A4">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7518519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攸县石羊塘镇界市村村民委员会</w:t>
            </w:r>
          </w:p>
        </w:tc>
      </w:tr>
      <w:tr w14:paraId="7EA00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BA45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01A084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齐心塘水库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5DC4A4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DE8506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26108D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攸县石羊塘镇达水桥村村民委员会</w:t>
            </w:r>
          </w:p>
        </w:tc>
      </w:tr>
      <w:tr w14:paraId="0A8D5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2C529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4361EA3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顺塘水库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4C79216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43022350196-A5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87A4F3E">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249F5C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攸县石羊塘镇市大村村民委员会</w:t>
            </w:r>
          </w:p>
        </w:tc>
      </w:tr>
      <w:tr w14:paraId="74906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5A01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036819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谭前冲水库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B6B59C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43022350201-A5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CC3445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53D4DB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攸县石羊塘镇南田村村民委员会</w:t>
            </w:r>
          </w:p>
        </w:tc>
      </w:tr>
      <w:tr w14:paraId="043A7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5AC30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F04992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万福水库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033F0DA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43022350214-A5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603076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FEDD2B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攸县石羊塘镇南田村村民委员会</w:t>
            </w:r>
          </w:p>
        </w:tc>
      </w:tr>
      <w:tr w14:paraId="69083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F931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8A6CD2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江塘水库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15A928D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43022350091-A5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E370AD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317CCB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攸县石羊塘镇贺家坪村村民委员会</w:t>
            </w:r>
          </w:p>
        </w:tc>
      </w:tr>
      <w:tr w14:paraId="3085B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268250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D7A317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湾田水库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6BB3D2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43022350213-A5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848EE2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4F7DCF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攸县桃水镇湾田村村民委员会</w:t>
            </w:r>
          </w:p>
        </w:tc>
      </w:tr>
      <w:tr w14:paraId="70D52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C9EF3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35D12609">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山门冲水库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88A519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AB366F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07C46A1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攸县桃水镇睦塘村村民委员会</w:t>
            </w:r>
          </w:p>
        </w:tc>
      </w:tr>
      <w:tr w14:paraId="0CA35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1BC0B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197AAA7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皂角塘水库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5EE6350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43022350260-A5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3FA95A3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817BB9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攸县桃水镇竹如山村村民委员会</w:t>
            </w:r>
          </w:p>
        </w:tc>
      </w:tr>
      <w:tr w14:paraId="23C8B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04D0D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005FB0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勤家冲水库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6130F59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1C965C9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C2D6CE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攸县桃水镇褚家桥村村民委员会</w:t>
            </w:r>
          </w:p>
        </w:tc>
      </w:tr>
      <w:tr w14:paraId="64354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0F619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5340428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六角亭水库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CA7FE4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43022350117-A5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644490C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A75B8A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攸县桃水镇竹泉村村民委员会</w:t>
            </w:r>
          </w:p>
        </w:tc>
      </w:tr>
      <w:tr w14:paraId="3AF88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34C69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C74CD4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木瓜塘水库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690493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43022350139-A5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2EADEE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6D1BFD1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攸县桃水镇老君潭社区居委会</w:t>
            </w:r>
          </w:p>
        </w:tc>
      </w:tr>
      <w:tr w14:paraId="01A61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4CCD36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659CB85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排岭水库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149154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43022350156-A5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795C71B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3737AB6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攸县桃水镇盘塘村村民委员会</w:t>
            </w:r>
          </w:p>
        </w:tc>
      </w:tr>
      <w:tr w14:paraId="5BEEA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5146C6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0740524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沙垅水库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7875C83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43022350167-A5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4231567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518D875D">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攸县桃水镇竹如山村村民委员会</w:t>
            </w:r>
          </w:p>
        </w:tc>
      </w:tr>
      <w:tr w14:paraId="510B7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6F160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79873E7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石叶塘水库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3A8EE81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43022350189-A5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2B0EC16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28A8124A">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攸县桃水镇竹泉村村民委员会</w:t>
            </w:r>
          </w:p>
        </w:tc>
      </w:tr>
      <w:tr w14:paraId="2EB2C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93" w:type="dxa"/>
            <w:tcBorders>
              <w:top w:val="single" w:color="000000" w:sz="4" w:space="0"/>
              <w:left w:val="single" w:color="000000" w:sz="4" w:space="0"/>
              <w:bottom w:val="single" w:color="000000" w:sz="4" w:space="0"/>
              <w:right w:val="single" w:color="000000" w:sz="4" w:space="0"/>
            </w:tcBorders>
            <w:noWrap w:val="0"/>
            <w:vAlign w:val="center"/>
          </w:tcPr>
          <w:p w14:paraId="758091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w:t>
            </w:r>
          </w:p>
        </w:tc>
        <w:tc>
          <w:tcPr>
            <w:tcW w:w="1391" w:type="dxa"/>
            <w:tcBorders>
              <w:top w:val="single" w:color="000000" w:sz="4" w:space="0"/>
              <w:left w:val="single" w:color="000000" w:sz="4" w:space="0"/>
              <w:bottom w:val="single" w:color="000000" w:sz="4" w:space="0"/>
              <w:right w:val="single" w:color="000000" w:sz="4" w:space="0"/>
            </w:tcBorders>
            <w:noWrap/>
            <w:vAlign w:val="bottom"/>
          </w:tcPr>
          <w:p w14:paraId="2388DE1B">
            <w:pPr>
              <w:keepNext w:val="0"/>
              <w:keepLines w:val="0"/>
              <w:widowControl/>
              <w:suppressLineNumbers w:val="0"/>
              <w:jc w:val="center"/>
              <w:textAlignment w:val="bottom"/>
              <w:rPr>
                <w:rFonts w:hint="eastAsia" w:ascii="宋体" w:hAnsi="宋体" w:eastAsia="宋体" w:cs="宋体"/>
                <w:i w:val="0"/>
                <w:iCs w:val="0"/>
                <w:color w:val="FF0000"/>
                <w:sz w:val="20"/>
                <w:szCs w:val="20"/>
                <w:u w:val="none"/>
              </w:rPr>
            </w:pPr>
            <w:r>
              <w:rPr>
                <w:rFonts w:hint="eastAsia" w:ascii="宋体" w:hAnsi="宋体" w:eastAsia="宋体" w:cs="宋体"/>
                <w:i w:val="0"/>
                <w:iCs w:val="0"/>
                <w:color w:val="auto"/>
                <w:kern w:val="0"/>
                <w:sz w:val="20"/>
                <w:szCs w:val="20"/>
                <w:u w:val="none"/>
                <w:lang w:val="en-US" w:eastAsia="zh-CN" w:bidi="ar"/>
              </w:rPr>
              <w:t>竹塘水库</w:t>
            </w:r>
          </w:p>
        </w:tc>
        <w:tc>
          <w:tcPr>
            <w:tcW w:w="1950" w:type="dxa"/>
            <w:tcBorders>
              <w:top w:val="single" w:color="000000" w:sz="4" w:space="0"/>
              <w:left w:val="single" w:color="000000" w:sz="4" w:space="0"/>
              <w:bottom w:val="single" w:color="000000" w:sz="4" w:space="0"/>
              <w:right w:val="single" w:color="000000" w:sz="4" w:space="0"/>
            </w:tcBorders>
            <w:noWrap/>
            <w:vAlign w:val="bottom"/>
          </w:tcPr>
          <w:p w14:paraId="21A88F45">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43022350270-A5</w:t>
            </w:r>
          </w:p>
        </w:tc>
        <w:tc>
          <w:tcPr>
            <w:tcW w:w="1250" w:type="dxa"/>
            <w:tcBorders>
              <w:top w:val="single" w:color="000000" w:sz="4" w:space="0"/>
              <w:left w:val="single" w:color="000000" w:sz="4" w:space="0"/>
              <w:bottom w:val="single" w:color="000000" w:sz="4" w:space="0"/>
              <w:right w:val="single" w:color="000000" w:sz="4" w:space="0"/>
            </w:tcBorders>
            <w:noWrap/>
            <w:vAlign w:val="bottom"/>
          </w:tcPr>
          <w:p w14:paraId="5325175F">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小（2）型</w:t>
            </w:r>
          </w:p>
        </w:tc>
        <w:tc>
          <w:tcPr>
            <w:tcW w:w="3683" w:type="dxa"/>
            <w:tcBorders>
              <w:top w:val="single" w:color="000000" w:sz="4" w:space="0"/>
              <w:left w:val="single" w:color="000000" w:sz="4" w:space="0"/>
              <w:bottom w:val="single" w:color="000000" w:sz="4" w:space="0"/>
              <w:right w:val="single" w:color="000000" w:sz="4" w:space="0"/>
            </w:tcBorders>
            <w:noWrap/>
            <w:vAlign w:val="bottom"/>
          </w:tcPr>
          <w:p w14:paraId="1F19117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攸县桃水镇竹泉村村民委员会</w:t>
            </w:r>
          </w:p>
        </w:tc>
      </w:tr>
      <w:tr w14:paraId="0C315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4034" w:type="dxa"/>
            <w:gridSpan w:val="3"/>
            <w:tcBorders>
              <w:top w:val="single" w:color="000000" w:sz="4" w:space="0"/>
              <w:left w:val="single" w:color="000000" w:sz="4" w:space="0"/>
              <w:bottom w:val="single" w:color="000000" w:sz="4" w:space="0"/>
              <w:right w:val="single" w:color="000000" w:sz="4" w:space="0"/>
            </w:tcBorders>
            <w:noWrap w:val="0"/>
            <w:vAlign w:val="center"/>
          </w:tcPr>
          <w:p w14:paraId="35DD1C25">
            <w:pPr>
              <w:keepNext w:val="0"/>
              <w:keepLines w:val="0"/>
              <w:widowControl/>
              <w:suppressLineNumbers w:val="0"/>
              <w:tabs>
                <w:tab w:val="left" w:pos="1226"/>
              </w:tabs>
              <w:jc w:val="left"/>
              <w:textAlignment w:val="bottom"/>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
            </w:r>
            <w:r>
              <w:rPr>
                <w:rFonts w:hint="eastAsia" w:ascii="宋体" w:hAnsi="宋体" w:eastAsia="宋体" w:cs="宋体"/>
                <w:i w:val="0"/>
                <w:iCs w:val="0"/>
                <w:color w:val="000000"/>
                <w:kern w:val="0"/>
                <w:sz w:val="20"/>
                <w:szCs w:val="20"/>
                <w:u w:val="none"/>
                <w:lang w:val="en-US" w:eastAsia="zh-CN" w:bidi="ar"/>
              </w:rPr>
              <w:t>总计</w:t>
            </w:r>
          </w:p>
        </w:tc>
        <w:tc>
          <w:tcPr>
            <w:tcW w:w="4933" w:type="dxa"/>
            <w:gridSpan w:val="2"/>
            <w:tcBorders>
              <w:top w:val="single" w:color="000000" w:sz="4" w:space="0"/>
              <w:left w:val="single" w:color="000000" w:sz="4" w:space="0"/>
              <w:bottom w:val="single" w:color="000000" w:sz="4" w:space="0"/>
              <w:right w:val="single" w:color="000000" w:sz="4" w:space="0"/>
            </w:tcBorders>
            <w:noWrap/>
            <w:vAlign w:val="bottom"/>
          </w:tcPr>
          <w:p w14:paraId="1F94B6F5">
            <w:pPr>
              <w:keepNext w:val="0"/>
              <w:keepLines w:val="0"/>
              <w:widowControl/>
              <w:suppressLineNumbers w:val="0"/>
              <w:tabs>
                <w:tab w:val="left" w:pos="1475"/>
              </w:tabs>
              <w:jc w:val="left"/>
              <w:textAlignment w:val="bottom"/>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ab/>
            </w:r>
            <w:r>
              <w:rPr>
                <w:rFonts w:hint="eastAsia" w:ascii="宋体" w:hAnsi="宋体" w:eastAsia="宋体" w:cs="宋体"/>
                <w:i w:val="0"/>
                <w:iCs w:val="0"/>
                <w:color w:val="000000"/>
                <w:kern w:val="0"/>
                <w:sz w:val="20"/>
                <w:szCs w:val="20"/>
                <w:u w:val="none"/>
                <w:lang w:val="en-US" w:eastAsia="zh-CN" w:bidi="ar"/>
              </w:rPr>
              <w:t xml:space="preserve">  188万元</w:t>
            </w:r>
          </w:p>
        </w:tc>
      </w:tr>
    </w:tbl>
    <w:p w14:paraId="03447A3D">
      <w:pPr>
        <w:pStyle w:val="18"/>
        <w:ind w:left="0" w:firstLine="0"/>
        <w:rPr>
          <w:b/>
          <w:sz w:val="28"/>
          <w:szCs w:val="28"/>
        </w:rPr>
      </w:pPr>
    </w:p>
    <w:p w14:paraId="212FABAC">
      <w:pPr>
        <w:spacing w:line="360" w:lineRule="auto"/>
        <w:rPr>
          <w:rFonts w:ascii="宋体" w:hAnsi="宋体" w:cs="宋体"/>
          <w:b/>
          <w:bCs/>
          <w:color w:val="000000"/>
          <w:sz w:val="28"/>
          <w:szCs w:val="28"/>
        </w:rPr>
      </w:pPr>
      <w:r>
        <w:rPr>
          <w:rFonts w:hint="eastAsia"/>
          <w:b/>
          <w:color w:val="auto"/>
          <w:sz w:val="24"/>
          <w:szCs w:val="32"/>
        </w:rPr>
        <w:t>★</w:t>
      </w:r>
      <w:r>
        <w:rPr>
          <w:rFonts w:hint="eastAsia" w:ascii="宋体" w:hAnsi="宋体" w:cs="宋体"/>
          <w:b/>
          <w:bCs/>
          <w:color w:val="000000"/>
          <w:sz w:val="28"/>
          <w:szCs w:val="28"/>
        </w:rPr>
        <w:t>三</w:t>
      </w:r>
      <w:r>
        <w:rPr>
          <w:rFonts w:ascii="宋体" w:hAnsi="宋体" w:cs="宋体"/>
          <w:b/>
          <w:bCs/>
          <w:color w:val="000000"/>
          <w:sz w:val="28"/>
          <w:szCs w:val="28"/>
        </w:rPr>
        <w:t>、项目内容及要求</w:t>
      </w:r>
    </w:p>
    <w:p w14:paraId="6D1876F7">
      <w:pPr>
        <w:spacing w:line="360" w:lineRule="auto"/>
        <w:ind w:firstLine="600" w:firstLineChars="250"/>
        <w:rPr>
          <w:rFonts w:ascii="宋体" w:hAnsi="宋体" w:cs="宋体"/>
          <w:color w:val="000000"/>
          <w:sz w:val="24"/>
        </w:rPr>
      </w:pPr>
      <w:r>
        <w:rPr>
          <w:rFonts w:ascii="宋体" w:hAnsi="宋体" w:cs="宋体"/>
          <w:color w:val="000000"/>
          <w:sz w:val="24"/>
        </w:rPr>
        <w:t>1</w:t>
      </w:r>
      <w:r>
        <w:rPr>
          <w:rFonts w:hint="eastAsia" w:ascii="宋体" w:hAnsi="宋体" w:cs="宋体"/>
          <w:color w:val="000000"/>
          <w:sz w:val="24"/>
        </w:rPr>
        <w:t>、通过对水库大坝进行全面地白蚁综合治理，清除水库大坝防治范围内白蚁隐患，确保水库的安全、正常运行。</w:t>
      </w:r>
    </w:p>
    <w:p w14:paraId="451C48F3">
      <w:pPr>
        <w:widowControl/>
        <w:spacing w:line="360" w:lineRule="auto"/>
        <w:ind w:firstLine="600" w:firstLineChars="250"/>
        <w:jc w:val="left"/>
        <w:rPr>
          <w:rFonts w:ascii="宋体" w:hAnsi="宋体" w:cs="宋体"/>
          <w:color w:val="000000"/>
          <w:sz w:val="24"/>
        </w:rPr>
      </w:pPr>
      <w:r>
        <w:rPr>
          <w:rFonts w:hint="eastAsia" w:ascii="宋体" w:hAnsi="宋体" w:cs="宋体"/>
          <w:color w:val="000000"/>
          <w:sz w:val="24"/>
        </w:rPr>
        <w:t>2、按《</w:t>
      </w:r>
      <w:r>
        <w:rPr>
          <w:rFonts w:hint="eastAsia" w:ascii="宋体" w:hAnsi="宋体" w:cs="方正小标宋简体"/>
          <w:color w:val="000000"/>
          <w:sz w:val="24"/>
        </w:rPr>
        <w:t>水利工程白蚁防治技术指南（试行）</w:t>
      </w:r>
      <w:r>
        <w:rPr>
          <w:rFonts w:hint="eastAsia" w:ascii="宋体" w:hAnsi="宋体" w:cs="宋体"/>
          <w:color w:val="000000"/>
          <w:sz w:val="24"/>
        </w:rPr>
        <w:t>》等规范要求开展</w:t>
      </w:r>
      <w:r>
        <w:rPr>
          <w:rFonts w:hint="eastAsia" w:ascii="宋体" w:hAnsi="宋体"/>
          <w:color w:val="000000"/>
          <w:sz w:val="24"/>
          <w:lang w:val="en-US" w:eastAsia="zh-CN"/>
        </w:rPr>
        <w:t>攸县</w:t>
      </w:r>
      <w:r>
        <w:rPr>
          <w:rFonts w:hint="eastAsia" w:ascii="宋体" w:hAnsi="宋体" w:cs="宋体"/>
          <w:color w:val="000000"/>
          <w:sz w:val="24"/>
        </w:rPr>
        <w:t>水库白蚁防治工作。按要求进行操作，确保服务质量。</w:t>
      </w:r>
    </w:p>
    <w:p w14:paraId="46EAD51E">
      <w:pPr>
        <w:spacing w:line="360" w:lineRule="auto"/>
        <w:ind w:firstLine="600" w:firstLineChars="250"/>
        <w:rPr>
          <w:rFonts w:ascii="宋体" w:hAnsi="宋体" w:cs="宋体"/>
          <w:color w:val="000000"/>
          <w:sz w:val="24"/>
        </w:rPr>
      </w:pPr>
      <w:r>
        <w:rPr>
          <w:rFonts w:ascii="宋体" w:hAnsi="宋体" w:cs="宋体"/>
          <w:color w:val="000000"/>
          <w:sz w:val="24"/>
        </w:rPr>
        <w:t>3</w:t>
      </w:r>
      <w:r>
        <w:rPr>
          <w:rFonts w:hint="eastAsia" w:ascii="宋体" w:hAnsi="宋体" w:cs="宋体"/>
          <w:color w:val="000000"/>
          <w:sz w:val="24"/>
        </w:rPr>
        <w:t>、根据水库结构及其周围环境的白蚁危害及分布的实际情况，采取</w:t>
      </w:r>
      <w:r>
        <w:rPr>
          <w:rFonts w:hint="eastAsia" w:ascii="宋体" w:hAnsi="宋体" w:cs="仿宋_GB2312"/>
          <w:color w:val="000000"/>
          <w:sz w:val="24"/>
        </w:rPr>
        <w:t>“以防为主、防治结合，综合治理、持续管控，科技赋能、绿色安全”的原则</w:t>
      </w:r>
      <w:r>
        <w:rPr>
          <w:rFonts w:hint="eastAsia" w:ascii="宋体" w:hAnsi="宋体" w:cs="宋体"/>
          <w:color w:val="000000"/>
          <w:sz w:val="24"/>
        </w:rPr>
        <w:t>，以</w:t>
      </w:r>
      <w:r>
        <w:rPr>
          <w:rFonts w:hint="eastAsia" w:ascii="宋体" w:hAnsi="宋体"/>
          <w:color w:val="000000"/>
          <w:spacing w:val="-4"/>
          <w:kern w:val="0"/>
          <w:sz w:val="24"/>
        </w:rPr>
        <w:t>挖蚁巢、药物</w:t>
      </w:r>
      <w:r>
        <w:rPr>
          <w:rFonts w:ascii="宋体" w:hAnsi="宋体"/>
          <w:color w:val="000000"/>
          <w:spacing w:val="-4"/>
          <w:kern w:val="0"/>
          <w:sz w:val="24"/>
        </w:rPr>
        <w:t>回填、</w:t>
      </w:r>
      <w:r>
        <w:rPr>
          <w:rFonts w:hint="eastAsia" w:ascii="宋体" w:hAnsi="宋体"/>
          <w:color w:val="000000"/>
          <w:spacing w:val="-4"/>
          <w:kern w:val="0"/>
          <w:sz w:val="24"/>
        </w:rPr>
        <w:t>饵剂诱杀、地表施药、设置防蚁隔离带</w:t>
      </w:r>
      <w:r>
        <w:rPr>
          <w:rFonts w:hint="eastAsia" w:ascii="宋体" w:hAnsi="宋体" w:cs="宋体"/>
          <w:color w:val="000000"/>
          <w:sz w:val="24"/>
        </w:rPr>
        <w:t>技术措施进行白蚁综合治理。</w:t>
      </w:r>
    </w:p>
    <w:p w14:paraId="160FC79E">
      <w:pPr>
        <w:spacing w:line="360" w:lineRule="auto"/>
        <w:ind w:firstLine="480" w:firstLineChars="200"/>
        <w:rPr>
          <w:rFonts w:ascii="宋体" w:hAnsi="宋体" w:cs="宋体"/>
          <w:color w:val="000000"/>
          <w:sz w:val="24"/>
        </w:rPr>
      </w:pPr>
      <w:r>
        <w:rPr>
          <w:rFonts w:hint="eastAsia" w:ascii="宋体" w:hAnsi="宋体" w:cs="宋体"/>
          <w:color w:val="000000"/>
          <w:sz w:val="24"/>
        </w:rPr>
        <w:t>4、用药安全：服务中所使用白蚁防治药物全部使用符合国家环保标准的高效低毒药物，严禁使用国家明令禁止的药物。</w:t>
      </w:r>
    </w:p>
    <w:p w14:paraId="5DECC8B4">
      <w:pPr>
        <w:widowControl/>
        <w:spacing w:line="360" w:lineRule="auto"/>
        <w:ind w:firstLine="480" w:firstLineChars="200"/>
        <w:jc w:val="left"/>
        <w:rPr>
          <w:rFonts w:ascii="宋体" w:hAnsi="宋体" w:cs="宋体"/>
          <w:color w:val="000000"/>
          <w:kern w:val="0"/>
          <w:sz w:val="24"/>
          <w:lang w:bidi="ar"/>
        </w:rPr>
      </w:pPr>
      <w:r>
        <w:rPr>
          <w:rFonts w:hint="eastAsia" w:ascii="宋体" w:hAnsi="宋体" w:cs="宋体"/>
          <w:color w:val="000000"/>
          <w:sz w:val="24"/>
        </w:rPr>
        <w:t>5、施工安全：</w:t>
      </w:r>
      <w:r>
        <w:rPr>
          <w:rFonts w:hint="eastAsia" w:ascii="宋体" w:hAnsi="宋体" w:cs="宋体"/>
          <w:color w:val="000000"/>
          <w:kern w:val="0"/>
          <w:sz w:val="24"/>
          <w:lang w:bidi="ar"/>
        </w:rPr>
        <w:t xml:space="preserve">施工单位制定详细的安全生产管理方案措施，严格执行各项安全生产责任制度，防范安全生产事故发生，因施工单位安全管理措施不到位而产生的损失由施工单位承担一切责任和后果。 </w:t>
      </w:r>
    </w:p>
    <w:p w14:paraId="12008F99">
      <w:pPr>
        <w:spacing w:line="360" w:lineRule="auto"/>
        <w:ind w:firstLine="600" w:firstLineChars="250"/>
        <w:jc w:val="left"/>
        <w:rPr>
          <w:rFonts w:hint="eastAsia" w:ascii="宋体" w:hAnsi="宋体"/>
          <w:bCs/>
          <w:color w:val="000000"/>
          <w:sz w:val="24"/>
        </w:rPr>
      </w:pPr>
      <w:r>
        <w:rPr>
          <w:rFonts w:hint="eastAsia" w:ascii="宋体" w:hAnsi="宋体" w:cs="宋体"/>
          <w:bCs/>
          <w:color w:val="000000"/>
          <w:sz w:val="24"/>
        </w:rPr>
        <w:t>6、环保安全:在防治白蚁过程中，杜绝对水库水源及环境造成污染。</w:t>
      </w:r>
      <w:r>
        <w:rPr>
          <w:rFonts w:hint="eastAsia" w:ascii="宋体" w:hAnsi="宋体"/>
          <w:bCs/>
          <w:color w:val="000000"/>
          <w:sz w:val="24"/>
        </w:rPr>
        <w:t>加强每个作业人员的环保意识，整个施工过程中加强环保宣传，做到不污染水库水源，不污染农田水利、土壤和环境，作业容器、器具、药瓶用完后不得随意乱扔，要集中并安全、环保处理。</w:t>
      </w:r>
    </w:p>
    <w:p w14:paraId="512F2D51">
      <w:pPr>
        <w:spacing w:line="390" w:lineRule="exact"/>
        <w:ind w:firstLine="494" w:firstLineChars="206"/>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7、</w:t>
      </w:r>
      <w:r>
        <w:rPr>
          <w:rFonts w:hint="default" w:ascii="宋体" w:hAnsi="宋体" w:eastAsia="宋体" w:cs="宋体"/>
          <w:color w:val="auto"/>
          <w:sz w:val="24"/>
          <w:szCs w:val="24"/>
          <w:lang w:eastAsia="zh-CN"/>
        </w:rPr>
        <w:t>有一定数量的专业人员，包括白蚁防治专家、技术人员、管理人员等，</w:t>
      </w:r>
      <w:r>
        <w:rPr>
          <w:rFonts w:hint="eastAsia" w:ascii="宋体" w:hAnsi="宋体" w:eastAsia="宋体" w:cs="宋体"/>
          <w:color w:val="auto"/>
          <w:sz w:val="24"/>
          <w:szCs w:val="24"/>
          <w:lang w:eastAsia="zh-CN"/>
        </w:rPr>
        <w:t>且从事白蚁防治的人员需要经过严格的技术培训；</w:t>
      </w:r>
      <w:r>
        <w:rPr>
          <w:rFonts w:hint="default" w:ascii="宋体" w:hAnsi="宋体" w:eastAsia="宋体" w:cs="宋体"/>
          <w:color w:val="auto"/>
          <w:sz w:val="24"/>
          <w:szCs w:val="24"/>
          <w:lang w:eastAsia="zh-CN"/>
        </w:rPr>
        <w:t>对白蚁的认识、防治技术、药物使用等方面</w:t>
      </w:r>
      <w:r>
        <w:rPr>
          <w:rFonts w:hint="eastAsia" w:ascii="宋体" w:hAnsi="宋体" w:eastAsia="宋体" w:cs="宋体"/>
          <w:color w:val="auto"/>
          <w:sz w:val="24"/>
          <w:szCs w:val="24"/>
          <w:lang w:eastAsia="zh-CN"/>
        </w:rPr>
        <w:t>都有一定的认识；拥有专业设备设施，包括检测仪器、防治设备等。</w:t>
      </w:r>
    </w:p>
    <w:p w14:paraId="1756BDAB">
      <w:pPr>
        <w:pStyle w:val="2"/>
      </w:pPr>
    </w:p>
    <w:p w14:paraId="7CB43246">
      <w:pPr>
        <w:spacing w:line="360" w:lineRule="auto"/>
        <w:rPr>
          <w:rFonts w:ascii="宋体" w:hAnsi="宋体" w:cs="宋体"/>
          <w:b/>
          <w:bCs/>
          <w:color w:val="000000"/>
          <w:sz w:val="28"/>
          <w:szCs w:val="28"/>
        </w:rPr>
      </w:pPr>
      <w:r>
        <w:rPr>
          <w:rFonts w:hint="eastAsia"/>
          <w:b/>
          <w:color w:val="auto"/>
          <w:sz w:val="24"/>
          <w:szCs w:val="32"/>
        </w:rPr>
        <w:t>★</w:t>
      </w:r>
      <w:r>
        <w:rPr>
          <w:rFonts w:hint="eastAsia" w:ascii="宋体" w:hAnsi="宋体" w:cs="宋体"/>
          <w:b/>
          <w:bCs/>
          <w:color w:val="000000"/>
          <w:sz w:val="28"/>
          <w:szCs w:val="28"/>
        </w:rPr>
        <w:t>四、服务</w:t>
      </w:r>
      <w:r>
        <w:rPr>
          <w:rFonts w:ascii="宋体" w:hAnsi="宋体" w:cs="宋体"/>
          <w:b/>
          <w:bCs/>
          <w:color w:val="000000"/>
          <w:sz w:val="28"/>
          <w:szCs w:val="28"/>
        </w:rPr>
        <w:t>要求</w:t>
      </w:r>
    </w:p>
    <w:p w14:paraId="78DEDD25">
      <w:pPr>
        <w:spacing w:line="360" w:lineRule="auto"/>
        <w:ind w:firstLine="360" w:firstLineChars="150"/>
        <w:jc w:val="left"/>
        <w:rPr>
          <w:rFonts w:ascii="宋体" w:hAnsi="宋体" w:cs="宋体"/>
          <w:bCs/>
          <w:color w:val="000000"/>
          <w:sz w:val="24"/>
        </w:rPr>
      </w:pPr>
      <w:r>
        <w:rPr>
          <w:rFonts w:hint="eastAsia" w:ascii="宋体" w:hAnsi="宋体" w:cs="宋体"/>
          <w:bCs/>
          <w:color w:val="000000"/>
          <w:sz w:val="24"/>
        </w:rPr>
        <w:t>1.工期要求：合同签订之日起60日内完成白蚁治理，并验收合格。</w:t>
      </w:r>
    </w:p>
    <w:p w14:paraId="02532E4C">
      <w:pPr>
        <w:spacing w:line="360" w:lineRule="auto"/>
        <w:ind w:firstLine="360" w:firstLineChars="150"/>
        <w:jc w:val="left"/>
        <w:rPr>
          <w:rFonts w:ascii="宋体" w:hAnsi="宋体" w:cs="宋体"/>
          <w:bCs/>
          <w:color w:val="000000"/>
          <w:sz w:val="24"/>
        </w:rPr>
      </w:pPr>
      <w:r>
        <w:rPr>
          <w:rFonts w:hint="eastAsia" w:ascii="宋体" w:hAnsi="宋体" w:cs="宋体"/>
          <w:bCs/>
          <w:color w:val="000000"/>
          <w:sz w:val="24"/>
        </w:rPr>
        <w:t>2.质量要求：服务执行相关国家和行业标准。</w:t>
      </w:r>
    </w:p>
    <w:p w14:paraId="38CB3B7D">
      <w:pPr>
        <w:spacing w:line="360" w:lineRule="auto"/>
        <w:ind w:firstLine="360" w:firstLineChars="150"/>
        <w:jc w:val="left"/>
        <w:rPr>
          <w:rFonts w:ascii="宋体" w:hAnsi="宋体" w:cs="宋体"/>
          <w:bCs/>
          <w:color w:val="000000"/>
          <w:sz w:val="24"/>
        </w:rPr>
      </w:pPr>
      <w:r>
        <w:rPr>
          <w:rFonts w:hint="eastAsia" w:ascii="宋体" w:hAnsi="宋体" w:cs="宋体"/>
          <w:bCs/>
          <w:color w:val="000000"/>
          <w:sz w:val="24"/>
        </w:rPr>
        <w:t>3.保质期要求：</w:t>
      </w:r>
      <w:r>
        <w:rPr>
          <w:rFonts w:hint="eastAsia" w:ascii="宋体" w:hAnsi="宋体" w:cs="宋体"/>
          <w:bCs/>
          <w:i w:val="0"/>
          <w:iCs w:val="0"/>
          <w:color w:val="000000"/>
          <w:sz w:val="24"/>
          <w:u w:val="single"/>
          <w:lang w:val="en-US" w:eastAsia="zh-CN"/>
        </w:rPr>
        <w:t xml:space="preserve"> </w:t>
      </w:r>
      <w:r>
        <w:rPr>
          <w:rFonts w:hint="eastAsia" w:ascii="宋体" w:hAnsi="宋体" w:cs="宋体"/>
          <w:bCs/>
          <w:i w:val="0"/>
          <w:iCs w:val="0"/>
          <w:color w:val="000000"/>
          <w:sz w:val="24"/>
          <w:szCs w:val="24"/>
          <w:u w:val="single"/>
          <w:lang w:val="en-US" w:eastAsia="zh-CN"/>
        </w:rPr>
        <w:t>2</w:t>
      </w:r>
      <w:r>
        <w:rPr>
          <w:rFonts w:hint="eastAsia" w:ascii="宋体" w:hAnsi="宋体" w:cs="宋体"/>
          <w:bCs/>
          <w:i w:val="0"/>
          <w:iCs w:val="0"/>
          <w:color w:val="000000"/>
          <w:sz w:val="22"/>
          <w:szCs w:val="22"/>
          <w:u w:val="single"/>
          <w:lang w:val="en-US" w:eastAsia="zh-CN"/>
        </w:rPr>
        <w:t xml:space="preserve"> </w:t>
      </w:r>
      <w:r>
        <w:rPr>
          <w:rFonts w:hint="eastAsia" w:ascii="宋体" w:hAnsi="宋体" w:cs="宋体"/>
          <w:bCs/>
          <w:i w:val="0"/>
          <w:iCs w:val="0"/>
          <w:color w:val="000000"/>
          <w:sz w:val="24"/>
          <w:u w:val="single"/>
          <w:lang w:val="en-US" w:eastAsia="zh-CN"/>
        </w:rPr>
        <w:t xml:space="preserve"> </w:t>
      </w:r>
      <w:r>
        <w:rPr>
          <w:rFonts w:ascii="宋体" w:hAnsi="宋体" w:cs="宋体"/>
          <w:bCs/>
          <w:color w:val="000000"/>
          <w:sz w:val="24"/>
        </w:rPr>
        <w:t>年</w:t>
      </w:r>
      <w:r>
        <w:rPr>
          <w:rFonts w:hint="eastAsia" w:ascii="宋体" w:hAnsi="宋体" w:cs="宋体"/>
          <w:bCs/>
          <w:color w:val="000000"/>
          <w:sz w:val="24"/>
        </w:rPr>
        <w:t>（自验收合格</w:t>
      </w:r>
      <w:r>
        <w:rPr>
          <w:rFonts w:ascii="宋体" w:hAnsi="宋体" w:cs="宋体"/>
          <w:bCs/>
          <w:color w:val="000000"/>
          <w:sz w:val="24"/>
        </w:rPr>
        <w:t>之日</w:t>
      </w:r>
      <w:r>
        <w:rPr>
          <w:rFonts w:hint="eastAsia" w:ascii="宋体" w:hAnsi="宋体" w:cs="宋体"/>
          <w:bCs/>
          <w:color w:val="000000"/>
          <w:sz w:val="24"/>
        </w:rPr>
        <w:t>起）。</w:t>
      </w:r>
    </w:p>
    <w:p w14:paraId="14C2AAA3">
      <w:pPr>
        <w:spacing w:line="360" w:lineRule="auto"/>
        <w:ind w:firstLine="360" w:firstLineChars="150"/>
        <w:jc w:val="left"/>
        <w:rPr>
          <w:rFonts w:hint="eastAsia" w:ascii="宋体" w:hAnsi="宋体" w:eastAsia="宋体" w:cs="宋体"/>
          <w:bCs/>
          <w:color w:val="000000"/>
          <w:sz w:val="24"/>
          <w:lang w:eastAsia="zh-CN"/>
        </w:rPr>
      </w:pPr>
      <w:r>
        <w:rPr>
          <w:rFonts w:hint="eastAsia" w:ascii="宋体" w:hAnsi="宋体" w:eastAsia="宋体" w:cs="宋体"/>
          <w:bCs/>
          <w:color w:val="000000"/>
          <w:sz w:val="24"/>
        </w:rPr>
        <w:t>4.付款方式：合同另行约定</w:t>
      </w:r>
      <w:r>
        <w:rPr>
          <w:rFonts w:hint="eastAsia" w:ascii="宋体" w:hAnsi="宋体" w:eastAsia="宋体" w:cs="宋体"/>
          <w:bCs/>
          <w:color w:val="000000"/>
          <w:sz w:val="24"/>
          <w:lang w:eastAsia="zh-CN"/>
        </w:rPr>
        <w:t>，</w:t>
      </w:r>
      <w:r>
        <w:rPr>
          <w:rFonts w:hint="eastAsia" w:ascii="宋体" w:hAnsi="宋体" w:eastAsia="宋体" w:cs="宋体"/>
          <w:bCs/>
          <w:color w:val="000000"/>
          <w:sz w:val="24"/>
          <w:lang w:val="en-US" w:eastAsia="zh-CN"/>
        </w:rPr>
        <w:t>以签订合同为准。</w:t>
      </w:r>
    </w:p>
    <w:p w14:paraId="6977E811">
      <w:pPr>
        <w:spacing w:line="360" w:lineRule="auto"/>
        <w:ind w:firstLine="360" w:firstLineChars="150"/>
        <w:jc w:val="left"/>
        <w:rPr>
          <w:rFonts w:ascii="宋体" w:hAnsi="宋体" w:cs="宋体"/>
          <w:bCs/>
          <w:color w:val="000000"/>
          <w:sz w:val="24"/>
        </w:rPr>
      </w:pPr>
      <w:r>
        <w:rPr>
          <w:rFonts w:hint="eastAsia" w:ascii="宋体" w:hAnsi="宋体" w:cs="宋体"/>
          <w:bCs/>
          <w:color w:val="000000"/>
          <w:sz w:val="24"/>
        </w:rPr>
        <w:t>5.在防治白蚁过程中，禁止对水库环境和水源等造成污染，否则，采购人保留追究中标人全额经济赔偿以及法律责任的权利。</w:t>
      </w:r>
    </w:p>
    <w:p w14:paraId="0DEE45EB">
      <w:pPr>
        <w:pStyle w:val="2"/>
        <w:spacing w:line="360" w:lineRule="auto"/>
        <w:rPr>
          <w:rFonts w:ascii="宋体" w:hAnsi="宋体" w:eastAsia="宋体" w:cs="宋体"/>
          <w:b/>
          <w:bCs/>
          <w:color w:val="000000"/>
          <w:kern w:val="2"/>
          <w:sz w:val="28"/>
          <w:szCs w:val="28"/>
        </w:rPr>
      </w:pPr>
      <w:r>
        <w:rPr>
          <w:rFonts w:hint="eastAsia" w:ascii="宋体" w:hAnsi="宋体" w:eastAsia="宋体" w:cs="宋体"/>
          <w:b/>
          <w:bCs/>
          <w:color w:val="000000"/>
          <w:kern w:val="2"/>
          <w:sz w:val="28"/>
          <w:szCs w:val="28"/>
        </w:rPr>
        <w:t>五、验收标准</w:t>
      </w:r>
    </w:p>
    <w:p w14:paraId="30E7D260">
      <w:pPr>
        <w:keepNext w:val="0"/>
        <w:keepLines w:val="0"/>
        <w:pageBreakBefore w:val="0"/>
        <w:widowControl w:val="0"/>
        <w:kinsoku/>
        <w:wordWrap/>
        <w:overflowPunct/>
        <w:topLinePunct w:val="0"/>
        <w:bidi w:val="0"/>
        <w:adjustRightInd/>
        <w:snapToGrid/>
        <w:spacing w:line="540" w:lineRule="exact"/>
        <w:ind w:firstLine="720" w:firstLineChars="300"/>
        <w:textAlignment w:val="auto"/>
        <w:rPr>
          <w:rFonts w:hint="eastAsia" w:ascii="宋体" w:hAnsi="宋体" w:eastAsia="宋体" w:cs="宋体"/>
          <w:bCs/>
          <w:color w:val="000000"/>
          <w:sz w:val="24"/>
        </w:rPr>
      </w:pPr>
      <w:r>
        <w:rPr>
          <w:rFonts w:hint="eastAsia" w:ascii="宋体" w:hAnsi="宋体" w:cs="宋体"/>
          <w:bCs/>
          <w:color w:val="000000"/>
          <w:sz w:val="24"/>
        </w:rPr>
        <w:t>项目验收由白蚁防治施工单位申请，</w:t>
      </w:r>
      <w:r>
        <w:rPr>
          <w:rFonts w:hint="eastAsia" w:ascii="宋体" w:hAnsi="宋体" w:cs="宋体"/>
          <w:bCs/>
          <w:color w:val="000000"/>
          <w:sz w:val="24"/>
          <w:lang w:eastAsia="zh-CN"/>
        </w:rPr>
        <w:t>采购人</w:t>
      </w:r>
      <w:r>
        <w:rPr>
          <w:rFonts w:hint="eastAsia" w:ascii="宋体" w:hAnsi="宋体" w:cs="宋体"/>
          <w:bCs/>
          <w:color w:val="000000"/>
          <w:sz w:val="24"/>
        </w:rPr>
        <w:t>组织验收。验收时施工单位须提供完整、齐全的竣工验收资料（含施工合同、施工过程资料（图片影像资料）、施工总结报告、管理单位签证资料）</w:t>
      </w:r>
      <w:r>
        <w:rPr>
          <w:rFonts w:hint="eastAsia" w:ascii="宋体" w:hAnsi="宋体" w:eastAsia="宋体" w:cs="宋体"/>
          <w:bCs/>
          <w:color w:val="000000"/>
          <w:sz w:val="24"/>
        </w:rPr>
        <w:t>给</w:t>
      </w:r>
      <w:r>
        <w:rPr>
          <w:rFonts w:hint="eastAsia" w:ascii="宋体" w:hAnsi="宋体" w:eastAsia="宋体" w:cs="宋体"/>
          <w:bCs/>
          <w:color w:val="000000"/>
          <w:sz w:val="24"/>
          <w:lang w:eastAsia="zh-CN"/>
        </w:rPr>
        <w:t>采购人</w:t>
      </w:r>
      <w:r>
        <w:rPr>
          <w:rFonts w:hint="eastAsia" w:ascii="宋体" w:hAnsi="宋体" w:eastAsia="宋体" w:cs="宋体"/>
          <w:bCs/>
          <w:color w:val="000000"/>
          <w:sz w:val="24"/>
        </w:rPr>
        <w:t>。若</w:t>
      </w:r>
      <w:r>
        <w:rPr>
          <w:rFonts w:hint="eastAsia" w:ascii="宋体" w:hAnsi="宋体" w:eastAsia="宋体" w:cs="宋体"/>
          <w:bCs/>
          <w:color w:val="000000"/>
          <w:sz w:val="24"/>
          <w:lang w:eastAsia="zh-CN"/>
        </w:rPr>
        <w:t>成交供应商</w:t>
      </w:r>
      <w:r>
        <w:rPr>
          <w:rFonts w:hint="eastAsia" w:ascii="宋体" w:hAnsi="宋体" w:eastAsia="宋体" w:cs="宋体"/>
          <w:bCs/>
          <w:color w:val="000000"/>
          <w:sz w:val="24"/>
        </w:rPr>
        <w:t>未能达到约定的工程施工目标，</w:t>
      </w:r>
      <w:r>
        <w:rPr>
          <w:rFonts w:hint="eastAsia" w:ascii="宋体" w:hAnsi="宋体" w:eastAsia="宋体" w:cs="宋体"/>
          <w:bCs/>
          <w:color w:val="000000"/>
          <w:sz w:val="24"/>
          <w:lang w:eastAsia="zh-CN"/>
        </w:rPr>
        <w:t>采购人</w:t>
      </w:r>
      <w:r>
        <w:rPr>
          <w:rFonts w:hint="eastAsia" w:ascii="宋体" w:hAnsi="宋体" w:eastAsia="宋体" w:cs="宋体"/>
          <w:bCs/>
          <w:color w:val="000000"/>
          <w:sz w:val="24"/>
        </w:rPr>
        <w:t>有权要求</w:t>
      </w:r>
      <w:r>
        <w:rPr>
          <w:rFonts w:hint="eastAsia" w:ascii="宋体" w:hAnsi="宋体" w:eastAsia="宋体" w:cs="宋体"/>
          <w:bCs/>
          <w:color w:val="000000"/>
          <w:sz w:val="24"/>
          <w:lang w:eastAsia="zh-CN"/>
        </w:rPr>
        <w:t>成交供应商</w:t>
      </w:r>
      <w:r>
        <w:rPr>
          <w:rFonts w:hint="eastAsia" w:ascii="宋体" w:hAnsi="宋体" w:eastAsia="宋体" w:cs="宋体"/>
          <w:bCs/>
          <w:color w:val="000000"/>
          <w:sz w:val="24"/>
        </w:rPr>
        <w:t>限期整改，逾期未整改的，</w:t>
      </w:r>
      <w:r>
        <w:rPr>
          <w:rFonts w:hint="eastAsia" w:ascii="宋体" w:hAnsi="宋体" w:eastAsia="宋体" w:cs="宋体"/>
          <w:bCs/>
          <w:color w:val="000000"/>
          <w:sz w:val="24"/>
          <w:lang w:eastAsia="zh-CN"/>
        </w:rPr>
        <w:t>采购人</w:t>
      </w:r>
      <w:r>
        <w:rPr>
          <w:rFonts w:hint="eastAsia" w:ascii="宋体" w:hAnsi="宋体" w:eastAsia="宋体" w:cs="宋体"/>
          <w:bCs/>
          <w:color w:val="000000"/>
          <w:sz w:val="24"/>
        </w:rPr>
        <w:t>有权终止合同，由此造成的经济损失由</w:t>
      </w:r>
      <w:r>
        <w:rPr>
          <w:rFonts w:hint="eastAsia" w:ascii="宋体" w:hAnsi="宋体" w:eastAsia="宋体" w:cs="宋体"/>
          <w:bCs/>
          <w:color w:val="000000"/>
          <w:sz w:val="24"/>
          <w:lang w:eastAsia="zh-CN"/>
        </w:rPr>
        <w:t>成交供应商</w:t>
      </w:r>
      <w:r>
        <w:rPr>
          <w:rFonts w:hint="eastAsia" w:ascii="宋体" w:hAnsi="宋体" w:eastAsia="宋体" w:cs="宋体"/>
          <w:bCs/>
          <w:color w:val="000000"/>
          <w:sz w:val="24"/>
        </w:rPr>
        <w:t>负责。</w:t>
      </w:r>
      <w:bookmarkStart w:id="5" w:name="_Toc286172016"/>
    </w:p>
    <w:p w14:paraId="7EEB43D0">
      <w:pPr>
        <w:pStyle w:val="2"/>
        <w:spacing w:line="360" w:lineRule="auto"/>
        <w:rPr>
          <w:rFonts w:hint="eastAsia" w:ascii="宋体" w:hAnsi="宋体" w:eastAsia="宋体" w:cs="宋体"/>
          <w:b/>
          <w:bCs/>
          <w:color w:val="000000"/>
          <w:kern w:val="2"/>
          <w:sz w:val="28"/>
          <w:szCs w:val="28"/>
          <w:lang w:eastAsia="zh-CN"/>
        </w:rPr>
      </w:pPr>
      <w:r>
        <w:rPr>
          <w:rFonts w:hint="eastAsia"/>
          <w:b/>
          <w:color w:val="auto"/>
          <w:sz w:val="24"/>
          <w:szCs w:val="32"/>
        </w:rPr>
        <w:t>★</w:t>
      </w:r>
      <w:r>
        <w:rPr>
          <w:rFonts w:hint="eastAsia" w:ascii="宋体" w:hAnsi="宋体" w:eastAsia="宋体" w:cs="宋体"/>
          <w:b/>
          <w:bCs/>
          <w:color w:val="000000"/>
          <w:kern w:val="2"/>
          <w:sz w:val="28"/>
          <w:szCs w:val="28"/>
          <w:lang w:eastAsia="zh-CN"/>
        </w:rPr>
        <w:t>六、项目特别说明</w:t>
      </w:r>
      <w:bookmarkEnd w:id="5"/>
    </w:p>
    <w:p w14:paraId="2367B089">
      <w:pPr>
        <w:keepNext w:val="0"/>
        <w:keepLines w:val="0"/>
        <w:pageBreakBefore w:val="0"/>
        <w:widowControl w:val="0"/>
        <w:kinsoku/>
        <w:wordWrap/>
        <w:overflowPunct/>
        <w:topLinePunct w:val="0"/>
        <w:bidi w:val="0"/>
        <w:adjustRightInd/>
        <w:snapToGrid/>
        <w:spacing w:line="540" w:lineRule="exact"/>
        <w:ind w:firstLine="480" w:firstLineChars="200"/>
        <w:textAlignment w:val="auto"/>
        <w:rPr>
          <w:rFonts w:hint="eastAsia" w:ascii="宋体" w:hAnsi="宋体" w:eastAsia="宋体" w:cs="宋体"/>
          <w:bCs/>
          <w:color w:val="000000"/>
          <w:sz w:val="24"/>
          <w:lang w:eastAsia="zh-CN"/>
        </w:rPr>
      </w:pPr>
      <w:r>
        <w:rPr>
          <w:rFonts w:hint="eastAsia" w:ascii="宋体" w:hAnsi="宋体" w:eastAsia="宋体" w:cs="宋体"/>
          <w:bCs/>
          <w:color w:val="000000"/>
          <w:sz w:val="24"/>
          <w:lang w:val="en-US" w:eastAsia="zh-CN"/>
        </w:rPr>
        <w:t>1、</w:t>
      </w:r>
      <w:r>
        <w:rPr>
          <w:rFonts w:hint="eastAsia" w:ascii="宋体" w:hAnsi="宋体" w:eastAsia="宋体" w:cs="宋体"/>
          <w:bCs/>
          <w:color w:val="000000"/>
          <w:sz w:val="24"/>
          <w:lang w:eastAsia="zh-CN"/>
        </w:rPr>
        <w:t>投标报价必须包括招标范围内及相关服务工作范围内的所有费用。投标人应结合现场实际情况综合考虑实施方案、产品配置、管理成本等情况，根据市场行情做出合理报价。投标人所投产品必须充分考虑水库周边环境、市场物价的波动，以及现场隐性操作难度带来的风险。投标人应根据项目要求和现场情况，投标报价充分考虑项目所需的设备、材料、配件、辅材，以及运输等人工、管理、保险、税金、 利润等所有费用，如一旦中标，在项目实施中出现任何遗漏，均由中标人免费提供，采购人不再支付任何费用。</w:t>
      </w:r>
    </w:p>
    <w:p w14:paraId="459D3C4C">
      <w:pPr>
        <w:keepNext w:val="0"/>
        <w:keepLines w:val="0"/>
        <w:pageBreakBefore w:val="0"/>
        <w:widowControl w:val="0"/>
        <w:kinsoku/>
        <w:wordWrap/>
        <w:overflowPunct/>
        <w:topLinePunct w:val="0"/>
        <w:bidi w:val="0"/>
        <w:adjustRightInd/>
        <w:snapToGrid/>
        <w:spacing w:line="540" w:lineRule="exact"/>
        <w:ind w:firstLine="480" w:firstLineChars="200"/>
        <w:textAlignment w:val="auto"/>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2、如成交供应商在承包期内发生重大安全事故或违约情况，由中标人自行承担并妥善处理。</w:t>
      </w:r>
    </w:p>
    <w:p w14:paraId="69192B62">
      <w:pPr>
        <w:keepNext w:val="0"/>
        <w:keepLines w:val="0"/>
        <w:pageBreakBefore w:val="0"/>
        <w:widowControl w:val="0"/>
        <w:kinsoku/>
        <w:wordWrap/>
        <w:overflowPunct/>
        <w:topLinePunct w:val="0"/>
        <w:bidi w:val="0"/>
        <w:adjustRightInd/>
        <w:snapToGrid/>
        <w:spacing w:line="540" w:lineRule="exact"/>
        <w:ind w:firstLine="480" w:firstLineChars="200"/>
        <w:textAlignment w:val="auto"/>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3、成交供应商须主动接受采购人的合理指导、检查、监督及协调。</w:t>
      </w:r>
    </w:p>
    <w:p w14:paraId="5577B878">
      <w:pPr>
        <w:keepNext w:val="0"/>
        <w:keepLines w:val="0"/>
        <w:pageBreakBefore w:val="0"/>
        <w:widowControl w:val="0"/>
        <w:kinsoku/>
        <w:wordWrap/>
        <w:overflowPunct/>
        <w:topLinePunct w:val="0"/>
        <w:bidi w:val="0"/>
        <w:adjustRightInd/>
        <w:snapToGrid/>
        <w:spacing w:line="540" w:lineRule="exact"/>
        <w:ind w:firstLine="480" w:firstLineChars="200"/>
        <w:textAlignment w:val="auto"/>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4、供应商应在中标（成交）后及时组织技术力量及管理团队做好项目实施工作，因为组织管理不力造成延误、赔偿、违约、责任及风险等，均由成交供应商自行承担，除非采购人自愿提供必要的政策支持义务外，采购人不承担任何补偿和责任。</w:t>
      </w:r>
    </w:p>
    <w:p w14:paraId="65BBFD71">
      <w:pPr>
        <w:keepNext w:val="0"/>
        <w:keepLines w:val="0"/>
        <w:pageBreakBefore w:val="0"/>
        <w:widowControl w:val="0"/>
        <w:kinsoku/>
        <w:wordWrap/>
        <w:overflowPunct/>
        <w:topLinePunct w:val="0"/>
        <w:bidi w:val="0"/>
        <w:adjustRightInd/>
        <w:snapToGrid/>
        <w:spacing w:line="540" w:lineRule="exact"/>
        <w:ind w:firstLine="480" w:firstLineChars="200"/>
        <w:textAlignment w:val="auto"/>
        <w:rPr>
          <w:rFonts w:hint="eastAsia" w:ascii="宋体" w:hAnsi="宋体" w:eastAsia="宋体" w:cs="宋体"/>
          <w:bCs/>
          <w:color w:val="000000"/>
          <w:sz w:val="24"/>
          <w:lang w:val="en-US" w:eastAsia="zh-CN"/>
        </w:rPr>
      </w:pPr>
      <w:r>
        <w:rPr>
          <w:rFonts w:hint="eastAsia" w:ascii="宋体" w:hAnsi="宋体" w:eastAsia="宋体" w:cs="宋体"/>
          <w:bCs/>
          <w:color w:val="000000"/>
          <w:sz w:val="24"/>
          <w:lang w:val="en-US" w:eastAsia="zh-CN"/>
        </w:rPr>
        <w:t>5、供应商可自行对采购单位的采购范围和周围环境进行勘察，以便供应商获取有关编制响应文件和签署合同所涉及现场的资料，供应商不得以不完全了解现场情况为由，提出任何形式的增加费用或索赔要求。供应商踏勘现场所发生的一切费用和责任概由供应商自负，采购方不单独或分别组织任何一个单位进行现场踏勘。</w:t>
      </w:r>
    </w:p>
    <w:p w14:paraId="326D39BC">
      <w:pPr>
        <w:keepNext w:val="0"/>
        <w:keepLines w:val="0"/>
        <w:pageBreakBefore w:val="0"/>
        <w:widowControl w:val="0"/>
        <w:kinsoku/>
        <w:wordWrap/>
        <w:overflowPunct/>
        <w:topLinePunct w:val="0"/>
        <w:bidi w:val="0"/>
        <w:adjustRightInd/>
        <w:snapToGrid/>
        <w:spacing w:line="540" w:lineRule="exact"/>
        <w:ind w:firstLine="480" w:firstLineChars="200"/>
        <w:textAlignment w:val="auto"/>
        <w:rPr>
          <w:rFonts w:hint="eastAsia" w:ascii="宋体" w:hAnsi="宋体" w:eastAsia="宋体" w:cs="宋体"/>
          <w:bCs/>
          <w:color w:val="000000"/>
          <w:sz w:val="24"/>
          <w:lang w:eastAsia="zh-CN"/>
        </w:rPr>
      </w:pPr>
      <w:r>
        <w:rPr>
          <w:rFonts w:hint="eastAsia" w:ascii="宋体" w:hAnsi="宋体" w:eastAsia="宋体" w:cs="宋体"/>
          <w:bCs/>
          <w:color w:val="000000"/>
          <w:sz w:val="24"/>
          <w:lang w:val="en-US" w:eastAsia="zh-CN"/>
        </w:rPr>
        <w:t>6、</w:t>
      </w:r>
      <w:r>
        <w:rPr>
          <w:rFonts w:hint="eastAsia" w:ascii="宋体" w:hAnsi="宋体" w:eastAsia="宋体" w:cs="宋体"/>
          <w:bCs/>
          <w:color w:val="000000"/>
          <w:sz w:val="24"/>
          <w:lang w:eastAsia="zh-CN"/>
        </w:rPr>
        <w:t>未尽事宜按有关规定执行。</w:t>
      </w:r>
    </w:p>
    <w:p w14:paraId="49ACDD00">
      <w:pPr>
        <w:spacing w:line="390" w:lineRule="exact"/>
        <w:ind w:firstLine="494" w:firstLineChars="206"/>
        <w:rPr>
          <w:rFonts w:hint="eastAsia" w:ascii="宋体" w:hAnsi="宋体" w:eastAsia="宋体" w:cs="宋体"/>
          <w:color w:val="auto"/>
          <w:sz w:val="24"/>
          <w:szCs w:val="24"/>
          <w:lang w:eastAsia="zh-CN"/>
        </w:rPr>
      </w:pPr>
    </w:p>
    <w:p w14:paraId="06753726">
      <w:pPr>
        <w:spacing w:line="390" w:lineRule="exact"/>
        <w:ind w:firstLine="494" w:firstLineChars="206"/>
        <w:rPr>
          <w:rFonts w:hint="default" w:ascii="宋体" w:hAnsi="宋体" w:eastAsia="宋体" w:cs="宋体"/>
          <w:color w:val="auto"/>
          <w:sz w:val="24"/>
          <w:szCs w:val="24"/>
          <w:lang w:val="en-US" w:eastAsia="zh-CN"/>
        </w:rPr>
      </w:pPr>
    </w:p>
    <w:p w14:paraId="2210A898">
      <w:pPr>
        <w:pStyle w:val="18"/>
        <w:widowControl w:val="0"/>
        <w:numPr>
          <w:ilvl w:val="0"/>
          <w:numId w:val="0"/>
        </w:numPr>
        <w:spacing w:after="120" w:afterLines="0"/>
        <w:jc w:val="both"/>
        <w:rPr>
          <w:color w:val="auto"/>
          <w:sz w:val="24"/>
          <w:szCs w:val="32"/>
        </w:rPr>
      </w:pPr>
    </w:p>
    <w:p w14:paraId="7FFFDD09">
      <w:pPr>
        <w:rPr>
          <w:rFonts w:hint="eastAsia" w:ascii="宋体" w:hAnsi="宋体"/>
          <w:color w:val="auto"/>
          <w:sz w:val="24"/>
          <w:szCs w:val="32"/>
          <w:lang w:eastAsia="zh-CN"/>
        </w:rPr>
      </w:pPr>
      <w:r>
        <w:rPr>
          <w:rFonts w:hint="eastAsia"/>
          <w:b/>
          <w:color w:val="auto"/>
          <w:sz w:val="24"/>
          <w:szCs w:val="32"/>
        </w:rPr>
        <w:t>特别注意事项：带“★”符号的要求，投标人必须满足或超过，并不得有弄虚作假现象，否则作无效投标处理。</w:t>
      </w:r>
      <w:bookmarkEnd w:id="4"/>
    </w:p>
    <w:p w14:paraId="0C380849">
      <w:pPr>
        <w:rPr>
          <w:rFonts w:hint="eastAsia"/>
          <w:sz w:val="24"/>
          <w:szCs w:val="32"/>
        </w:rPr>
      </w:pPr>
    </w:p>
    <w:p w14:paraId="52BE1F6E">
      <w:pPr>
        <w:rPr>
          <w:rFonts w:hint="eastAsia"/>
          <w:sz w:val="24"/>
          <w:szCs w:val="32"/>
        </w:rPr>
      </w:pPr>
    </w:p>
    <w:p w14:paraId="6CBE9A5C">
      <w:pPr>
        <w:rPr>
          <w:rFonts w:hint="eastAsia"/>
          <w:sz w:val="24"/>
          <w:szCs w:val="32"/>
        </w:rPr>
      </w:pPr>
    </w:p>
    <w:p w14:paraId="5A780A4B">
      <w:bookmarkStart w:id="6" w:name="_GoBack"/>
      <w:bookmarkEnd w:id="6"/>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STZhongsong">
    <w:altName w:val="宋体"/>
    <w:panose1 w:val="00000000000000000000"/>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微软雅黑"/>
    <w:panose1 w:val="00000000000000000000"/>
    <w:charset w:val="86"/>
    <w:family w:val="script"/>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825BC">
    <w:pPr>
      <w:pStyle w:val="14"/>
      <w:ind w:left="240" w:right="359" w:rightChars="171" w:hanging="240" w:hangingChars="100"/>
      <w:jc w:val="center"/>
      <w:rPr>
        <w:rFonts w:eastAsia="楷体_GB2312"/>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4CB0DA">
                          <w:pPr>
                            <w:pStyle w:val="14"/>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434CB0DA">
                    <w:pPr>
                      <w:pStyle w:val="14"/>
                    </w:pPr>
                    <w:r>
                      <w:fldChar w:fldCharType="begin"/>
                    </w:r>
                    <w:r>
                      <w:instrText xml:space="preserve"> PAGE  \* MERGEFORMAT </w:instrText>
                    </w:r>
                    <w:r>
                      <w:fldChar w:fldCharType="separate"/>
                    </w:r>
                    <w:r>
                      <w:t>3</w:t>
                    </w:r>
                    <w:r>
                      <w:fldChar w:fldCharType="end"/>
                    </w:r>
                  </w:p>
                </w:txbxContent>
              </v:textbox>
            </v:shape>
          </w:pict>
        </mc:Fallback>
      </mc:AlternateContent>
    </w:r>
  </w:p>
  <w:p w14:paraId="622C9F6B">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806381">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9C2CA">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D9C2CA">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105A1">
    <w:pPr>
      <w:pStyle w:val="15"/>
      <w:pBdr>
        <w:bottom w:val="none" w:color="auto" w:sz="0" w:space="0"/>
      </w:pBdr>
      <w:ind w:right="-535" w:rightChars="-255"/>
      <w:jc w:val="left"/>
      <w:rPr>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mNTUzZDE4ZGM1ZDVkYzYzMmQ1MDc5Yzc3MGEyYTYifQ=="/>
  </w:docVars>
  <w:rsids>
    <w:rsidRoot w:val="00000000"/>
    <w:rsid w:val="01891B53"/>
    <w:rsid w:val="04423047"/>
    <w:rsid w:val="06FF496E"/>
    <w:rsid w:val="0C9B6BDE"/>
    <w:rsid w:val="0DE579FB"/>
    <w:rsid w:val="12AD1532"/>
    <w:rsid w:val="16AD6BB5"/>
    <w:rsid w:val="17F35B8A"/>
    <w:rsid w:val="1890336F"/>
    <w:rsid w:val="1E211DD2"/>
    <w:rsid w:val="1EF328AA"/>
    <w:rsid w:val="1F2130EA"/>
    <w:rsid w:val="23270D74"/>
    <w:rsid w:val="25CA322F"/>
    <w:rsid w:val="26655E3B"/>
    <w:rsid w:val="2ADB1ADE"/>
    <w:rsid w:val="2C92725E"/>
    <w:rsid w:val="2E0E500A"/>
    <w:rsid w:val="2EB45BB2"/>
    <w:rsid w:val="34637B53"/>
    <w:rsid w:val="3793032E"/>
    <w:rsid w:val="394E3589"/>
    <w:rsid w:val="3A875485"/>
    <w:rsid w:val="429C20E5"/>
    <w:rsid w:val="47922366"/>
    <w:rsid w:val="4A206DA3"/>
    <w:rsid w:val="4AF156A8"/>
    <w:rsid w:val="4BAF1783"/>
    <w:rsid w:val="5275257D"/>
    <w:rsid w:val="574511ED"/>
    <w:rsid w:val="596D2A87"/>
    <w:rsid w:val="5B323837"/>
    <w:rsid w:val="5F903222"/>
    <w:rsid w:val="6118626A"/>
    <w:rsid w:val="63056BB1"/>
    <w:rsid w:val="65726C5C"/>
    <w:rsid w:val="6A46580A"/>
    <w:rsid w:val="79254583"/>
    <w:rsid w:val="7A2F72AB"/>
    <w:rsid w:val="7B450798"/>
    <w:rsid w:val="7FB43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jc w:val="center"/>
      <w:outlineLvl w:val="0"/>
    </w:pPr>
    <w:rPr>
      <w:b/>
      <w:bCs/>
      <w:sz w:val="24"/>
      <w:szCs w:val="20"/>
    </w:rPr>
  </w:style>
  <w:style w:type="paragraph" w:styleId="5">
    <w:name w:val="heading 2"/>
    <w:basedOn w:val="1"/>
    <w:next w:val="1"/>
    <w:autoRedefine/>
    <w:qFormat/>
    <w:uiPriority w:val="0"/>
    <w:pPr>
      <w:keepNext/>
      <w:keepLines/>
      <w:spacing w:line="360" w:lineRule="auto"/>
      <w:outlineLvl w:val="1"/>
    </w:pPr>
    <w:rPr>
      <w:rFonts w:ascii="Arial" w:hAnsi="Arial"/>
      <w:b/>
      <w:bCs/>
      <w:sz w:val="24"/>
      <w:szCs w:val="32"/>
    </w:rPr>
  </w:style>
  <w:style w:type="paragraph" w:styleId="6">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21">
    <w:name w:val="Default Paragraph Font"/>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customStyle="1" w:styleId="2">
    <w:name w:val="Default"/>
    <w:next w:val="3"/>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3">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styleId="7">
    <w:name w:val="Normal Indent"/>
    <w:basedOn w:val="1"/>
    <w:autoRedefine/>
    <w:qFormat/>
    <w:uiPriority w:val="0"/>
    <w:pPr>
      <w:widowControl/>
      <w:ind w:firstLine="420"/>
      <w:jc w:val="left"/>
    </w:pPr>
    <w:rPr>
      <w:kern w:val="0"/>
      <w:sz w:val="20"/>
      <w:szCs w:val="20"/>
    </w:rPr>
  </w:style>
  <w:style w:type="paragraph" w:styleId="8">
    <w:name w:val="annotation text"/>
    <w:basedOn w:val="1"/>
    <w:autoRedefine/>
    <w:semiHidden/>
    <w:qFormat/>
    <w:uiPriority w:val="0"/>
    <w:pPr>
      <w:jc w:val="left"/>
    </w:pPr>
  </w:style>
  <w:style w:type="paragraph" w:styleId="9">
    <w:name w:val="Body Text"/>
    <w:basedOn w:val="1"/>
    <w:next w:val="10"/>
    <w:autoRedefine/>
    <w:qFormat/>
    <w:uiPriority w:val="0"/>
    <w:pPr>
      <w:spacing w:after="120"/>
    </w:pPr>
  </w:style>
  <w:style w:type="paragraph" w:customStyle="1" w:styleId="10">
    <w:name w:val="1"/>
    <w:basedOn w:val="1"/>
    <w:next w:val="11"/>
    <w:autoRedefine/>
    <w:qFormat/>
    <w:uiPriority w:val="0"/>
    <w:pPr>
      <w:spacing w:afterLines="50" w:line="360" w:lineRule="auto"/>
    </w:pPr>
    <w:rPr>
      <w:rFonts w:ascii="宋体" w:hAnsi="宋体"/>
      <w:b/>
      <w:sz w:val="30"/>
      <w:szCs w:val="21"/>
    </w:rPr>
  </w:style>
  <w:style w:type="paragraph" w:styleId="11">
    <w:name w:val="Body Text Indent"/>
    <w:basedOn w:val="1"/>
    <w:autoRedefine/>
    <w:qFormat/>
    <w:uiPriority w:val="0"/>
    <w:pPr>
      <w:spacing w:after="120"/>
      <w:ind w:left="420" w:leftChars="200"/>
    </w:pPr>
  </w:style>
  <w:style w:type="paragraph" w:styleId="12">
    <w:name w:val="Plain Text"/>
    <w:basedOn w:val="1"/>
    <w:next w:val="1"/>
    <w:autoRedefine/>
    <w:qFormat/>
    <w:uiPriority w:val="0"/>
    <w:rPr>
      <w:rFonts w:ascii="宋体" w:hAnsi="Courier New" w:cs="Courier New"/>
      <w:szCs w:val="21"/>
    </w:rPr>
  </w:style>
  <w:style w:type="paragraph" w:styleId="13">
    <w:name w:val="Body Text Indent 2"/>
    <w:basedOn w:val="1"/>
    <w:autoRedefine/>
    <w:qFormat/>
    <w:uiPriority w:val="0"/>
    <w:pPr>
      <w:spacing w:after="120" w:line="480" w:lineRule="auto"/>
      <w:ind w:left="420" w:leftChars="200"/>
    </w:pPr>
  </w:style>
  <w:style w:type="paragraph" w:styleId="14">
    <w:name w:val="footer"/>
    <w:basedOn w:val="1"/>
    <w:autoRedefine/>
    <w:qFormat/>
    <w:uiPriority w:val="0"/>
    <w:pPr>
      <w:tabs>
        <w:tab w:val="center" w:pos="4153"/>
        <w:tab w:val="right" w:pos="8306"/>
      </w:tabs>
      <w:snapToGrid w:val="0"/>
      <w:jc w:val="left"/>
    </w:pPr>
    <w:rPr>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7">
    <w:name w:val="annotation subject"/>
    <w:basedOn w:val="8"/>
    <w:next w:val="1"/>
    <w:autoRedefine/>
    <w:qFormat/>
    <w:uiPriority w:val="0"/>
    <w:rPr>
      <w:b/>
      <w:bCs/>
    </w:rPr>
  </w:style>
  <w:style w:type="paragraph" w:styleId="18">
    <w:name w:val="Body Text First Indent 2"/>
    <w:basedOn w:val="11"/>
    <w:autoRedefine/>
    <w:qFormat/>
    <w:uiPriority w:val="0"/>
    <w:pPr>
      <w:ind w:firstLine="420" w:firstLineChars="200"/>
    </w:pPr>
  </w:style>
  <w:style w:type="table" w:styleId="20">
    <w:name w:val="Table Grid"/>
    <w:basedOn w:val="19"/>
    <w:autoRedefine/>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font5"/>
    <w:basedOn w:val="1"/>
    <w:autoRedefine/>
    <w:qFormat/>
    <w:uiPriority w:val="0"/>
    <w:pPr>
      <w:widowControl/>
      <w:spacing w:before="100" w:beforeLines="0" w:beforeAutospacing="1" w:after="100" w:afterLines="0" w:afterAutospacing="1"/>
      <w:ind w:firstLine="200" w:firstLineChars="200"/>
      <w:jc w:val="left"/>
    </w:pPr>
    <w:rPr>
      <w:rFonts w:ascii="宋体" w:hAnsi="宋体" w:cs="宋体"/>
      <w:kern w:val="0"/>
      <w:sz w:val="18"/>
      <w:szCs w:val="18"/>
    </w:rPr>
  </w:style>
  <w:style w:type="paragraph" w:customStyle="1" w:styleId="23">
    <w:name w:val="列出段落1"/>
    <w:basedOn w:val="1"/>
    <w:autoRedefine/>
    <w:qFormat/>
    <w:uiPriority w:val="0"/>
    <w:pPr>
      <w:ind w:firstLine="420" w:firstLineChars="200"/>
    </w:pPr>
    <w:rPr>
      <w:szCs w:val="21"/>
    </w:rPr>
  </w:style>
  <w:style w:type="paragraph" w:customStyle="1" w:styleId="24">
    <w:name w:val="Char Char Char Char"/>
    <w:basedOn w:val="1"/>
    <w:autoRedefine/>
    <w:qFormat/>
    <w:uiPriority w:val="0"/>
    <w:pPr>
      <w:spacing w:beforeLines="50" w:afterLines="50"/>
    </w:pPr>
    <w:rPr>
      <w:rFonts w:ascii="Tahoma" w:hAnsi="Tahoma"/>
      <w:sz w:val="24"/>
      <w:szCs w:val="20"/>
    </w:rPr>
  </w:style>
  <w:style w:type="character" w:customStyle="1" w:styleId="25">
    <w:name w:val="NormalCharacter"/>
    <w:autoRedefine/>
    <w:qFormat/>
    <w:uiPriority w:val="0"/>
    <w:rPr>
      <w:rFonts w:ascii="Times New Roman" w:hAnsi="Times New Roman" w:eastAsia="宋体" w:cs="Times New Roman"/>
      <w:kern w:val="2"/>
      <w:sz w:val="21"/>
      <w:szCs w:val="24"/>
      <w:lang w:val="en-US" w:eastAsia="zh-CN" w:bidi="ar-SA"/>
    </w:rPr>
  </w:style>
  <w:style w:type="paragraph" w:styleId="26">
    <w:name w:val="List Paragraph"/>
    <w:basedOn w:val="1"/>
    <w:autoRedefine/>
    <w:qFormat/>
    <w:uiPriority w:val="0"/>
    <w:pPr>
      <w:ind w:firstLine="420" w:firstLineChars="200"/>
    </w:pPr>
  </w:style>
  <w:style w:type="paragraph" w:customStyle="1" w:styleId="27">
    <w:name w:val="首行缩进"/>
    <w:basedOn w:val="1"/>
    <w:autoRedefine/>
    <w:qFormat/>
    <w:uiPriority w:val="0"/>
    <w:pPr>
      <w:ind w:firstLine="720"/>
      <w:jc w:val="left"/>
    </w:pPr>
    <w:rPr>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Words>
  <Characters>7</Characters>
  <Lines>0</Lines>
  <Paragraphs>0</Paragraphs>
  <TotalTime>0</TotalTime>
  <ScaleCrop>false</ScaleCrop>
  <LinksUpToDate>false</LinksUpToDate>
  <CharactersWithSpaces>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2023-11-29T07:36:00Z</dcterms:created>
  <dc:creator>Administrator</dc:creator>
  <cp:lastModifiedBy>Administrator</cp:lastModifiedBy>
  <cp:lastPrinted>2024-05-23T00:51:00Z</cp:lastPrinted>
  <dcterms:modified xsi:type="dcterms:W3CDTF">2024-09-06T02:06:40Z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66123AA640E74950984DD37B71B1BA3E_12</vt:lpwstr>
  </property>
</Properties>
</file>