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DF101">
      <w:pPr>
        <w:spacing w:line="360" w:lineRule="auto"/>
        <w:ind w:firstLine="560" w:firstLineChars="200"/>
        <w:rPr>
          <w:rFonts w:ascii="仿宋" w:hAnsi="仿宋" w:eastAsia="仿宋" w:cs="仿宋"/>
          <w:color w:val="auto"/>
          <w:sz w:val="28"/>
          <w:szCs w:val="28"/>
          <w:highlight w:val="none"/>
        </w:rPr>
      </w:pPr>
    </w:p>
    <w:p w14:paraId="154698CD">
      <w:pPr>
        <w:spacing w:line="360" w:lineRule="auto"/>
        <w:jc w:val="center"/>
        <w:rPr>
          <w:rFonts w:ascii="宋体" w:hAnsi="宋体"/>
          <w:b/>
          <w:color w:val="auto"/>
          <w:sz w:val="72"/>
          <w:szCs w:val="72"/>
          <w:highlight w:val="none"/>
        </w:rPr>
      </w:pPr>
    </w:p>
    <w:p w14:paraId="2E758180">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lang w:eastAsia="zh-CN"/>
        </w:rPr>
        <w:t>福建省女子监狱</w:t>
      </w:r>
      <w:r>
        <w:rPr>
          <w:rFonts w:hint="eastAsia" w:ascii="宋体" w:hAnsi="宋体"/>
          <w:b/>
          <w:color w:val="auto"/>
          <w:sz w:val="72"/>
          <w:szCs w:val="72"/>
          <w:highlight w:val="none"/>
        </w:rPr>
        <w:t xml:space="preserve"> </w:t>
      </w:r>
    </w:p>
    <w:p w14:paraId="568B4C86">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020F7AD3">
      <w:pPr>
        <w:pStyle w:val="10"/>
        <w:spacing w:line="0" w:lineRule="atLeast"/>
        <w:rPr>
          <w:rFonts w:hAnsi="宋体"/>
          <w:b/>
          <w:color w:val="auto"/>
          <w:sz w:val="32"/>
          <w:highlight w:val="none"/>
        </w:rPr>
      </w:pPr>
    </w:p>
    <w:p w14:paraId="314C9C5D">
      <w:pPr>
        <w:pStyle w:val="10"/>
        <w:spacing w:line="0" w:lineRule="atLeast"/>
        <w:jc w:val="center"/>
        <w:rPr>
          <w:rFonts w:hAnsi="宋体"/>
          <w:b/>
          <w:color w:val="auto"/>
          <w:sz w:val="36"/>
          <w:highlight w:val="none"/>
        </w:rPr>
      </w:pPr>
    </w:p>
    <w:p w14:paraId="5906A8F1">
      <w:pPr>
        <w:pStyle w:val="10"/>
        <w:spacing w:line="0" w:lineRule="atLeast"/>
        <w:jc w:val="center"/>
        <w:rPr>
          <w:rFonts w:hAnsi="宋体"/>
          <w:b/>
          <w:color w:val="auto"/>
          <w:sz w:val="36"/>
          <w:highlight w:val="none"/>
        </w:rPr>
      </w:pPr>
    </w:p>
    <w:p w14:paraId="3D077147">
      <w:pPr>
        <w:pStyle w:val="10"/>
        <w:spacing w:line="0" w:lineRule="atLeast"/>
        <w:jc w:val="center"/>
        <w:rPr>
          <w:rFonts w:hAnsi="宋体"/>
          <w:b/>
          <w:color w:val="auto"/>
          <w:sz w:val="36"/>
          <w:highlight w:val="none"/>
        </w:rPr>
      </w:pPr>
    </w:p>
    <w:p w14:paraId="32A37EC7">
      <w:pPr>
        <w:pStyle w:val="10"/>
        <w:spacing w:line="400" w:lineRule="exact"/>
        <w:rPr>
          <w:rFonts w:hAnsi="宋体"/>
          <w:b/>
          <w:color w:val="auto"/>
          <w:sz w:val="36"/>
          <w:highlight w:val="none"/>
        </w:rPr>
      </w:pPr>
    </w:p>
    <w:p w14:paraId="2D3037A0">
      <w:pPr>
        <w:pStyle w:val="10"/>
        <w:spacing w:line="640" w:lineRule="exact"/>
        <w:ind w:firstLine="1285" w:firstLineChars="40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FJKZB-6135082024</w:t>
      </w:r>
    </w:p>
    <w:p w14:paraId="3C4ED200">
      <w:pPr>
        <w:pStyle w:val="10"/>
        <w:spacing w:line="640" w:lineRule="exact"/>
        <w:ind w:left="2883" w:leftChars="608" w:hanging="1606" w:hangingChars="50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全监环境消杀除虫服务项目</w:t>
      </w:r>
    </w:p>
    <w:p w14:paraId="6AA85634">
      <w:pPr>
        <w:pStyle w:val="10"/>
        <w:spacing w:line="640" w:lineRule="exact"/>
        <w:ind w:firstLine="1285" w:firstLineChars="400"/>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福建省女子监狱</w:t>
      </w:r>
      <w:r>
        <w:rPr>
          <w:rFonts w:hint="eastAsia" w:hAnsi="宋体"/>
          <w:b/>
          <w:color w:val="auto"/>
          <w:sz w:val="32"/>
          <w:szCs w:val="32"/>
          <w:highlight w:val="none"/>
        </w:rPr>
        <w:t xml:space="preserve">   </w:t>
      </w:r>
    </w:p>
    <w:p w14:paraId="217A09BE">
      <w:pPr>
        <w:spacing w:line="500" w:lineRule="exact"/>
        <w:rPr>
          <w:rFonts w:ascii="宋体" w:hAnsi="宋体"/>
          <w:b/>
          <w:color w:val="auto"/>
          <w:sz w:val="48"/>
          <w:highlight w:val="none"/>
        </w:rPr>
      </w:pPr>
    </w:p>
    <w:p w14:paraId="2B2B76D5">
      <w:pPr>
        <w:pStyle w:val="6"/>
        <w:rPr>
          <w:rFonts w:hint="default"/>
          <w:color w:val="auto"/>
          <w:sz w:val="48"/>
          <w:highlight w:val="none"/>
        </w:rPr>
      </w:pPr>
    </w:p>
    <w:p w14:paraId="4C5B8A6F">
      <w:pPr>
        <w:rPr>
          <w:color w:val="auto"/>
          <w:highlight w:val="none"/>
        </w:rPr>
      </w:pPr>
    </w:p>
    <w:p w14:paraId="64655A58">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14:paraId="49B527F4">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九</w:t>
      </w:r>
      <w:r>
        <w:rPr>
          <w:rFonts w:hint="eastAsia" w:ascii="宋体" w:hAnsi="宋体"/>
          <w:b/>
          <w:color w:val="auto"/>
          <w:sz w:val="32"/>
          <w:szCs w:val="32"/>
          <w:highlight w:val="none"/>
        </w:rPr>
        <w:t>月</w:t>
      </w:r>
    </w:p>
    <w:p w14:paraId="6CA91782">
      <w:pPr>
        <w:pStyle w:val="3"/>
        <w:rPr>
          <w:rFonts w:ascii="宋体" w:hAnsi="宋体"/>
          <w:color w:val="auto"/>
          <w:highlight w:val="none"/>
        </w:rPr>
      </w:pPr>
    </w:p>
    <w:p w14:paraId="1268A833">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470F536B">
      <w:pPr>
        <w:pageBreakBefore w:val="0"/>
        <w:widowControl/>
        <w:kinsoku/>
        <w:topLinePunct w:val="0"/>
        <w:bidi w:val="0"/>
        <w:spacing w:beforeAutospacing="0" w:afterAutospacing="0" w:line="360" w:lineRule="auto"/>
        <w:ind w:left="0" w:leftChars="0" w:right="0" w:rightChars="0"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14:paraId="58B8264A">
      <w:pPr>
        <w:pageBreakBefore w:val="0"/>
        <w:widowControl/>
        <w:kinsoku/>
        <w:topLinePunct w:val="0"/>
        <w:bidi w:val="0"/>
        <w:spacing w:beforeAutospacing="0" w:afterAutospacing="0" w:line="360" w:lineRule="auto"/>
        <w:ind w:left="0" w:leftChars="0" w:right="0" w:rightChars="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全监环境消杀除虫服务项目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77320A84">
      <w:pPr>
        <w:pageBreakBefore w:val="0"/>
        <w:widowControl/>
        <w:kinsoku/>
        <w:topLinePunct w:val="0"/>
        <w:bidi w:val="0"/>
        <w:spacing w:beforeAutospacing="0" w:afterAutospacing="0" w:line="360" w:lineRule="auto"/>
        <w:ind w:left="0" w:leftChars="0" w:right="0" w:rightChars="0"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FJKZB-6135082024</w:t>
      </w:r>
    </w:p>
    <w:p w14:paraId="12796779">
      <w:pPr>
        <w:pageBreakBefore w:val="0"/>
        <w:widowControl/>
        <w:kinsoku/>
        <w:topLinePunct w:val="0"/>
        <w:bidi w:val="0"/>
        <w:spacing w:beforeAutospacing="0" w:afterAutospacing="0" w:line="360" w:lineRule="auto"/>
        <w:ind w:left="0" w:leftChars="0" w:right="0" w:rightChars="0"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全监环境消杀除虫服务项目</w:t>
      </w:r>
    </w:p>
    <w:p w14:paraId="62CA7458">
      <w:pPr>
        <w:pageBreakBefore w:val="0"/>
        <w:widowControl/>
        <w:kinsoku/>
        <w:topLinePunct w:val="0"/>
        <w:bidi w:val="0"/>
        <w:spacing w:beforeAutospacing="0" w:afterAutospacing="0" w:line="360" w:lineRule="auto"/>
        <w:ind w:left="0" w:leftChars="0" w:right="0" w:rightChars="0"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14:paraId="1259EDA2">
      <w:pPr>
        <w:pStyle w:val="12"/>
        <w:pageBreakBefore w:val="0"/>
        <w:kinsoku/>
        <w:topLinePunct w:val="0"/>
        <w:bidi w:val="0"/>
        <w:spacing w:before="0" w:beforeAutospacing="0" w:after="0" w:afterAutospacing="0" w:line="360" w:lineRule="auto"/>
        <w:ind w:left="0" w:leftChars="0" w:right="0" w:rightChars="0" w:firstLine="480"/>
        <w:rPr>
          <w:b/>
          <w:bCs/>
          <w:color w:val="auto"/>
          <w:highlight w:val="none"/>
        </w:rPr>
      </w:pPr>
      <w:r>
        <w:rPr>
          <w:rFonts w:hint="eastAsia"/>
          <w:b/>
          <w:bCs/>
          <w:color w:val="auto"/>
          <w:highlight w:val="none"/>
        </w:rPr>
        <w:t>4.报名及竞价时间安排：</w:t>
      </w:r>
    </w:p>
    <w:p w14:paraId="4F15E789">
      <w:pPr>
        <w:pageBreakBefore w:val="0"/>
        <w:kinsoku/>
        <w:topLinePunct w:val="0"/>
        <w:bidi w:val="0"/>
        <w:spacing w:beforeAutospacing="0" w:afterAutospacing="0" w:line="360" w:lineRule="auto"/>
        <w:ind w:left="0" w:leftChars="0" w:right="0" w:rightChars="0" w:firstLine="480" w:firstLineChars="200"/>
        <w:rPr>
          <w:rFonts w:hint="eastAsia" w:ascii="宋体" w:hAnsi="宋体"/>
          <w:b w:val="0"/>
          <w:bCs w:val="0"/>
          <w:color w:val="auto"/>
          <w:sz w:val="24"/>
          <w:highlight w:val="none"/>
        </w:rPr>
      </w:pPr>
      <w:bookmarkStart w:id="0" w:name="_Toc21403"/>
      <w:r>
        <w:rPr>
          <w:rFonts w:hint="eastAsia" w:ascii="宋体" w:hAnsi="宋体"/>
          <w:b w:val="0"/>
          <w:bCs w:val="0"/>
          <w:color w:val="auto"/>
          <w:sz w:val="24"/>
          <w:highlight w:val="none"/>
        </w:rPr>
        <w:t>报名开始时间：2024年</w:t>
      </w:r>
      <w:r>
        <w:rPr>
          <w:rFonts w:hint="eastAsia" w:ascii="宋体" w:hAnsi="宋体"/>
          <w:b w:val="0"/>
          <w:bCs w:val="0"/>
          <w:color w:val="auto"/>
          <w:sz w:val="24"/>
          <w:highlight w:val="none"/>
          <w:lang w:val="en-US" w:eastAsia="zh-CN"/>
        </w:rPr>
        <w:t>09</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06</w:t>
      </w:r>
      <w:r>
        <w:rPr>
          <w:rFonts w:hint="eastAsia" w:ascii="宋体" w:hAnsi="宋体"/>
          <w:b w:val="0"/>
          <w:bCs w:val="0"/>
          <w:color w:val="auto"/>
          <w:sz w:val="24"/>
          <w:highlight w:val="none"/>
        </w:rPr>
        <w:t>日   1</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0</w:t>
      </w:r>
      <w:r>
        <w:rPr>
          <w:rFonts w:hint="eastAsia" w:ascii="宋体" w:hAnsi="宋体"/>
          <w:b w:val="0"/>
          <w:bCs w:val="0"/>
          <w:color w:val="auto"/>
          <w:sz w:val="24"/>
          <w:highlight w:val="none"/>
        </w:rPr>
        <w:t>0:00</w:t>
      </w:r>
    </w:p>
    <w:p w14:paraId="78AC62C7">
      <w:pPr>
        <w:pageBreakBefore w:val="0"/>
        <w:kinsoku/>
        <w:topLinePunct w:val="0"/>
        <w:bidi w:val="0"/>
        <w:spacing w:beforeAutospacing="0" w:afterAutospacing="0" w:line="360" w:lineRule="auto"/>
        <w:ind w:left="0" w:leftChars="0" w:right="0" w:rightChars="0"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报名截止时间：2024年</w:t>
      </w:r>
      <w:r>
        <w:rPr>
          <w:rFonts w:hint="eastAsia" w:ascii="宋体" w:hAnsi="宋体"/>
          <w:b w:val="0"/>
          <w:bCs w:val="0"/>
          <w:color w:val="auto"/>
          <w:sz w:val="24"/>
          <w:highlight w:val="none"/>
          <w:lang w:val="en-US" w:eastAsia="zh-CN"/>
        </w:rPr>
        <w:t>09</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11</w:t>
      </w:r>
      <w:r>
        <w:rPr>
          <w:rFonts w:hint="eastAsia" w:ascii="宋体" w:hAnsi="宋体"/>
          <w:b w:val="0"/>
          <w:bCs w:val="0"/>
          <w:color w:val="auto"/>
          <w:sz w:val="24"/>
          <w:highlight w:val="none"/>
        </w:rPr>
        <w:t>日   1</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30</w:t>
      </w:r>
      <w:r>
        <w:rPr>
          <w:rFonts w:hint="eastAsia" w:ascii="宋体" w:hAnsi="宋体"/>
          <w:b w:val="0"/>
          <w:bCs w:val="0"/>
          <w:color w:val="auto"/>
          <w:sz w:val="24"/>
          <w:highlight w:val="none"/>
        </w:rPr>
        <w:t>:00</w:t>
      </w:r>
    </w:p>
    <w:p w14:paraId="0F7C6C68">
      <w:pPr>
        <w:pageBreakBefore w:val="0"/>
        <w:kinsoku/>
        <w:topLinePunct w:val="0"/>
        <w:bidi w:val="0"/>
        <w:spacing w:beforeAutospacing="0" w:afterAutospacing="0" w:line="360" w:lineRule="auto"/>
        <w:ind w:left="0" w:leftChars="0" w:right="0" w:rightChars="0"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网上竞价开始时间：2024年</w:t>
      </w:r>
      <w:r>
        <w:rPr>
          <w:rFonts w:hint="eastAsia" w:ascii="宋体" w:hAnsi="宋体"/>
          <w:b w:val="0"/>
          <w:bCs w:val="0"/>
          <w:color w:val="auto"/>
          <w:sz w:val="24"/>
          <w:highlight w:val="none"/>
          <w:lang w:val="en-US" w:eastAsia="zh-CN"/>
        </w:rPr>
        <w:t>09</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12</w:t>
      </w:r>
      <w:r>
        <w:rPr>
          <w:rFonts w:hint="eastAsia" w:ascii="宋体" w:hAnsi="宋体"/>
          <w:b w:val="0"/>
          <w:bCs w:val="0"/>
          <w:color w:val="auto"/>
          <w:sz w:val="24"/>
          <w:highlight w:val="none"/>
        </w:rPr>
        <w:t>日   09:30:00</w:t>
      </w:r>
    </w:p>
    <w:p w14:paraId="1D2C30CC">
      <w:pPr>
        <w:pageBreakBefore w:val="0"/>
        <w:kinsoku/>
        <w:topLinePunct w:val="0"/>
        <w:bidi w:val="0"/>
        <w:spacing w:beforeAutospacing="0" w:afterAutospacing="0" w:line="360" w:lineRule="auto"/>
        <w:ind w:left="0" w:leftChars="0" w:right="0" w:rightChars="0"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网上竞价截止时间：2024年</w:t>
      </w:r>
      <w:r>
        <w:rPr>
          <w:rFonts w:hint="eastAsia" w:ascii="宋体" w:hAnsi="宋体"/>
          <w:b w:val="0"/>
          <w:bCs w:val="0"/>
          <w:color w:val="auto"/>
          <w:sz w:val="24"/>
          <w:highlight w:val="none"/>
          <w:lang w:val="en-US" w:eastAsia="zh-CN"/>
        </w:rPr>
        <w:t>09</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12</w:t>
      </w:r>
      <w:r>
        <w:rPr>
          <w:rFonts w:hint="eastAsia" w:ascii="宋体" w:hAnsi="宋体"/>
          <w:b w:val="0"/>
          <w:bCs w:val="0"/>
          <w:color w:val="auto"/>
          <w:sz w:val="24"/>
          <w:highlight w:val="none"/>
        </w:rPr>
        <w:t>日   11:30:00</w:t>
      </w:r>
    </w:p>
    <w:p w14:paraId="4C5CCA68">
      <w:pPr>
        <w:pageBreakBefore w:val="0"/>
        <w:kinsoku/>
        <w:topLinePunct w:val="0"/>
        <w:bidi w:val="0"/>
        <w:spacing w:beforeAutospacing="0" w:afterAutospacing="0" w:line="360" w:lineRule="auto"/>
        <w:ind w:left="0" w:leftChars="0" w:right="0" w:rightChars="0"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14:paraId="5B3F2EA0">
      <w:pPr>
        <w:pageBreakBefore w:val="0"/>
        <w:widowControl/>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1ADA1C8C">
      <w:pPr>
        <w:pStyle w:val="20"/>
        <w:pageBreakBefore w:val="0"/>
        <w:kinsoku/>
        <w:topLinePunct w:val="0"/>
        <w:bidi w:val="0"/>
        <w:spacing w:beforeAutospacing="0" w:afterAutospacing="0" w:line="360" w:lineRule="auto"/>
        <w:ind w:left="0" w:leftChars="0" w:right="0" w:rightChars="0"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60F94568">
      <w:pPr>
        <w:pageBreakBefore w:val="0"/>
        <w:kinsoku/>
        <w:topLinePunct w:val="0"/>
        <w:bidi w:val="0"/>
        <w:spacing w:beforeAutospacing="0" w:afterAutospacing="0" w:line="360" w:lineRule="auto"/>
        <w:ind w:left="0" w:leftChars="0" w:right="0" w:rightChars="0"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73D9DDB2">
      <w:pPr>
        <w:pageBreakBefore w:val="0"/>
        <w:kinsoku/>
        <w:topLinePunct w:val="0"/>
        <w:bidi w:val="0"/>
        <w:spacing w:beforeAutospacing="0" w:afterAutospacing="0" w:line="360" w:lineRule="auto"/>
        <w:ind w:left="0" w:leftChars="0" w:right="0" w:rightChars="0"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2C61531">
      <w:pPr>
        <w:pageBreakBefore w:val="0"/>
        <w:kinsoku/>
        <w:topLinePunct w:val="0"/>
        <w:bidi w:val="0"/>
        <w:spacing w:beforeAutospacing="0" w:afterAutospacing="0" w:line="360" w:lineRule="auto"/>
        <w:ind w:left="0" w:leftChars="0" w:right="0" w:rightChars="0"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163E7904">
      <w:pPr>
        <w:pageBreakBefore w:val="0"/>
        <w:kinsoku/>
        <w:topLinePunct w:val="0"/>
        <w:bidi w:val="0"/>
        <w:spacing w:beforeAutospacing="0" w:afterAutospacing="0" w:line="360" w:lineRule="auto"/>
        <w:ind w:left="0" w:leftChars="0" w:right="0" w:rightChars="0"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181ABE74">
      <w:pPr>
        <w:pageBreakBefore w:val="0"/>
        <w:kinsoku/>
        <w:topLinePunct w:val="0"/>
        <w:bidi w:val="0"/>
        <w:spacing w:beforeAutospacing="0" w:afterAutospacing="0" w:line="360" w:lineRule="auto"/>
        <w:ind w:left="0" w:leftChars="0" w:right="0" w:rightChars="0"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14:paraId="2BFC04C7">
      <w:pPr>
        <w:pageBreakBefore w:val="0"/>
        <w:kinsoku/>
        <w:topLinePunct w:val="0"/>
        <w:bidi w:val="0"/>
        <w:spacing w:beforeAutospacing="0" w:afterAutospacing="0" w:line="360" w:lineRule="auto"/>
        <w:ind w:left="0" w:leftChars="0" w:right="0" w:rightChars="0"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5E918169">
      <w:pPr>
        <w:pageBreakBefore w:val="0"/>
        <w:kinsoku/>
        <w:topLinePunct w:val="0"/>
        <w:bidi w:val="0"/>
        <w:spacing w:beforeAutospacing="0" w:afterAutospacing="0" w:line="360" w:lineRule="auto"/>
        <w:ind w:left="0" w:leftChars="0" w:right="0" w:rightChars="0"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0A188452">
      <w:pPr>
        <w:pageBreakBefore w:val="0"/>
        <w:widowControl/>
        <w:shd w:val="clear" w:color="auto" w:fill="FFFFFF"/>
        <w:kinsoku/>
        <w:topLinePunct w:val="0"/>
        <w:bidi w:val="0"/>
        <w:spacing w:beforeAutospacing="0" w:afterAutospacing="0" w:line="360" w:lineRule="auto"/>
        <w:ind w:left="0" w:leftChars="0" w:right="0" w:rightChars="0" w:firstLine="480" w:firstLineChars="200"/>
        <w:jc w:val="left"/>
        <w:rPr>
          <w:rStyle w:val="21"/>
          <w:color w:val="auto"/>
          <w:highlight w:val="none"/>
        </w:rPr>
      </w:pPr>
      <w:r>
        <w:rPr>
          <w:rStyle w:val="21"/>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697C69B7">
      <w:pPr>
        <w:pageBreakBefore w:val="0"/>
        <w:widowControl/>
        <w:kinsoku/>
        <w:topLinePunct w:val="0"/>
        <w:bidi w:val="0"/>
        <w:spacing w:beforeAutospacing="0" w:afterAutospacing="0" w:line="360" w:lineRule="auto"/>
        <w:ind w:left="0" w:leftChars="0" w:right="0" w:rightChars="0"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14:paraId="32CFAA6A">
      <w:pPr>
        <w:pageBreakBefore w:val="0"/>
        <w:widowControl/>
        <w:kinsoku/>
        <w:topLinePunct w:val="0"/>
        <w:bidi w:val="0"/>
        <w:spacing w:beforeAutospacing="0" w:afterAutospacing="0" w:line="360" w:lineRule="auto"/>
        <w:ind w:left="0" w:leftChars="0" w:right="0" w:rightChars="0"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3EE7A24D">
      <w:pPr>
        <w:pageBreakBefore w:val="0"/>
        <w:kinsoku/>
        <w:topLinePunct w:val="0"/>
        <w:bidi w:val="0"/>
        <w:spacing w:beforeAutospacing="0" w:afterAutospacing="0" w:line="360" w:lineRule="auto"/>
        <w:ind w:left="0" w:leftChars="0" w:right="0" w:rightChars="0"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14:paraId="480EFD34">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1853</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14:paraId="22D1A6CF">
      <w:pPr>
        <w:pageBreakBefore w:val="0"/>
        <w:kinsoku/>
        <w:topLinePunct w:val="0"/>
        <w:bidi w:val="0"/>
        <w:spacing w:beforeAutospacing="0" w:afterAutospacing="0" w:line="360" w:lineRule="auto"/>
        <w:ind w:left="0" w:leftChars="0" w:right="0" w:rightChars="0"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6BFFC33E">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14:paraId="3C6C4D35">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14:paraId="0010A4D8">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14:paraId="2281AA93">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6A4902EE">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9.代理服务费：按</w:t>
      </w:r>
      <w:r>
        <w:rPr>
          <w:rFonts w:hint="eastAsia" w:ascii="宋体" w:hAnsi="宋体" w:cs="宋体"/>
          <w:color w:val="auto"/>
          <w:sz w:val="24"/>
          <w:highlight w:val="none"/>
          <w:lang w:eastAsia="zh-CN"/>
        </w:rPr>
        <w:t>预算</w:t>
      </w:r>
      <w:r>
        <w:rPr>
          <w:rFonts w:hint="eastAsia" w:ascii="宋体" w:hAnsi="宋体" w:cs="宋体"/>
          <w:color w:val="auto"/>
          <w:sz w:val="24"/>
          <w:highlight w:val="none"/>
        </w:rPr>
        <w:t>金额的差额定率累进法计算后，</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收取。</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应在领取成交通知书的同时以现金、</w:t>
      </w:r>
      <w:r>
        <w:rPr>
          <w:rFonts w:hint="eastAsia" w:ascii="宋体" w:hAnsi="宋体" w:cs="宋体"/>
          <w:color w:val="auto"/>
          <w:sz w:val="24"/>
          <w:highlight w:val="none"/>
          <w:lang w:eastAsia="zh-CN"/>
        </w:rPr>
        <w:t>转账</w:t>
      </w:r>
      <w:r>
        <w:rPr>
          <w:rFonts w:hint="eastAsia" w:ascii="宋体" w:hAnsi="宋体" w:cs="宋体"/>
          <w:color w:val="auto"/>
          <w:sz w:val="24"/>
          <w:highlight w:val="none"/>
        </w:rPr>
        <w:t>、电汇付款方式一次性向代理机构缴纳采购代理服务费。服务费比率1％。服务费汇入账户：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7F076FFE">
      <w:pPr>
        <w:pageBreakBefore w:val="0"/>
        <w:widowControl/>
        <w:kinsoku/>
        <w:topLinePunct w:val="0"/>
        <w:bidi w:val="0"/>
        <w:spacing w:beforeAutospacing="0" w:afterAutospacing="0" w:line="360" w:lineRule="auto"/>
        <w:ind w:left="0" w:leftChars="0" w:right="0" w:rightChars="0"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45C81969">
      <w:pPr>
        <w:pageBreakBefore w:val="0"/>
        <w:kinsoku/>
        <w:topLinePunct w:val="0"/>
        <w:bidi w:val="0"/>
        <w:spacing w:beforeAutospacing="0" w:afterAutospacing="0" w:line="360" w:lineRule="auto"/>
        <w:ind w:left="0" w:leftChars="0" w:right="0" w:rightChars="0"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福建省女子监狱</w:t>
      </w:r>
    </w:p>
    <w:p w14:paraId="019D568E">
      <w:pPr>
        <w:pageBreakBefore w:val="0"/>
        <w:kinsoku/>
        <w:topLinePunct w:val="0"/>
        <w:bidi w:val="0"/>
        <w:spacing w:beforeAutospacing="0" w:afterAutospacing="0" w:line="360" w:lineRule="auto"/>
        <w:ind w:left="0" w:leftChars="0" w:right="0" w:rightChars="0"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址：福州市闽侯县南屿镇新南大道156号</w:t>
      </w:r>
      <w:r>
        <w:rPr>
          <w:rFonts w:hint="eastAsia" w:asciiTheme="minorEastAsia" w:hAnsiTheme="minorEastAsia" w:eastAsiaTheme="minorEastAsia" w:cstheme="minorEastAsia"/>
          <w:color w:val="auto"/>
          <w:sz w:val="24"/>
          <w:szCs w:val="24"/>
          <w:highlight w:val="none"/>
        </w:rPr>
        <w:t>　</w:t>
      </w:r>
    </w:p>
    <w:p w14:paraId="404C6ADE">
      <w:pPr>
        <w:pageBreakBefore w:val="0"/>
        <w:kinsoku/>
        <w:topLinePunct w:val="0"/>
        <w:bidi w:val="0"/>
        <w:spacing w:beforeAutospacing="0" w:afterAutospacing="0" w:line="360" w:lineRule="auto"/>
        <w:ind w:left="0" w:leftChars="0" w:right="0" w:rightChars="0" w:firstLine="480" w:firstLineChars="200"/>
        <w:rPr>
          <w:rFonts w:hint="default" w:ascii="宋体" w:hAnsi="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eastAsia="zh-CN"/>
        </w:rPr>
        <w:t>翁</w:t>
      </w:r>
      <w:r>
        <w:rPr>
          <w:rFonts w:hint="eastAsia" w:ascii="宋体" w:hAnsi="宋体" w:cs="宋体"/>
          <w:color w:val="auto"/>
          <w:sz w:val="24"/>
          <w:highlight w:val="none"/>
        </w:rPr>
        <w:t>警官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0591-23506025</w:t>
      </w:r>
    </w:p>
    <w:p w14:paraId="1257A2FC">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14:paraId="1FABC15E">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14:paraId="40A28BFA">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14:paraId="0365CB7B">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14:paraId="167DCAE5">
      <w:pPr>
        <w:pageBreakBefore w:val="0"/>
        <w:kinsoku/>
        <w:topLinePunct w:val="0"/>
        <w:bidi w:val="0"/>
        <w:spacing w:beforeAutospacing="0" w:afterAutospacing="0" w:line="360" w:lineRule="auto"/>
        <w:ind w:left="0" w:leftChars="0" w:right="0" w:rightChars="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w:t>
      </w:r>
      <w:r>
        <w:rPr>
          <w:rFonts w:hint="eastAsia" w:ascii="宋体" w:hAnsi="宋体"/>
          <w:color w:val="auto"/>
          <w:sz w:val="24"/>
          <w:highlight w:val="none"/>
          <w:lang w:eastAsia="zh-CN"/>
        </w:rPr>
        <w:t>蔡海敏</w:t>
      </w:r>
    </w:p>
    <w:p w14:paraId="6AF09411">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14:paraId="0C999CFF">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14:paraId="5D545541">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14:paraId="3D0F0579">
      <w:pPr>
        <w:pStyle w:val="5"/>
        <w:pageBreakBefore w:val="0"/>
        <w:kinsoku/>
        <w:topLinePunct w:val="0"/>
        <w:bidi w:val="0"/>
        <w:spacing w:beforeAutospacing="0" w:afterAutospacing="0" w:line="360" w:lineRule="auto"/>
        <w:ind w:left="0" w:leftChars="0" w:right="0" w:rightChars="0"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14:paraId="54C63E68">
      <w:pPr>
        <w:pageBreakBefore w:val="0"/>
        <w:kinsoku/>
        <w:topLinePunct w:val="0"/>
        <w:bidi w:val="0"/>
        <w:spacing w:beforeAutospacing="0" w:afterAutospacing="0" w:line="360" w:lineRule="auto"/>
        <w:ind w:left="0" w:leftChars="0" w:right="0" w:rightChars="0"/>
        <w:rPr>
          <w:rFonts w:ascii="宋体" w:hAnsi="宋体"/>
          <w:color w:val="auto"/>
          <w:sz w:val="24"/>
          <w:highlight w:val="none"/>
        </w:rPr>
      </w:pPr>
      <w:r>
        <w:rPr>
          <w:rFonts w:hint="eastAsia" w:ascii="宋体" w:hAnsi="宋体"/>
          <w:color w:val="auto"/>
          <w:sz w:val="24"/>
          <w:highlight w:val="none"/>
        </w:rPr>
        <w:t>福建省健坤招标有限公司（http://www.jiankunzx.com/）</w:t>
      </w:r>
    </w:p>
    <w:p w14:paraId="7ECF136C">
      <w:pPr>
        <w:pageBreakBefore w:val="0"/>
        <w:kinsoku/>
        <w:topLinePunct w:val="0"/>
        <w:bidi w:val="0"/>
        <w:spacing w:beforeAutospacing="0" w:afterAutospacing="0" w:line="360" w:lineRule="auto"/>
        <w:ind w:left="0" w:leftChars="0" w:right="0" w:rightChars="0"/>
        <w:rPr>
          <w:color w:val="auto"/>
          <w:highlight w:val="none"/>
        </w:rPr>
      </w:pPr>
    </w:p>
    <w:p w14:paraId="6A8A5BE7">
      <w:pPr>
        <w:pageBreakBefore w:val="0"/>
        <w:kinsoku/>
        <w:topLinePunct w:val="0"/>
        <w:bidi w:val="0"/>
        <w:spacing w:beforeAutospacing="0" w:afterAutospacing="0" w:line="360" w:lineRule="auto"/>
        <w:ind w:left="0" w:leftChars="0" w:right="0" w:rightChars="0"/>
        <w:rPr>
          <w:color w:val="auto"/>
          <w:highlight w:val="none"/>
        </w:rPr>
      </w:pPr>
      <w:r>
        <w:rPr>
          <w:color w:val="auto"/>
          <w:highlight w:val="none"/>
        </w:rPr>
        <w:br w:type="page"/>
      </w:r>
    </w:p>
    <w:p w14:paraId="73A7F797">
      <w:pPr>
        <w:pageBreakBefore w:val="0"/>
        <w:numPr>
          <w:ilvl w:val="0"/>
          <w:numId w:val="1"/>
        </w:numPr>
        <w:kinsoku/>
        <w:topLinePunct w:val="0"/>
        <w:bidi w:val="0"/>
        <w:spacing w:beforeAutospacing="0" w:afterAutospacing="0" w:line="360" w:lineRule="auto"/>
        <w:ind w:left="0" w:leftChars="0" w:right="0" w:right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14:paraId="7D494F1E">
      <w:pPr>
        <w:pageBreakBefore w:val="0"/>
        <w:kinsoku/>
        <w:topLinePunct w:val="0"/>
        <w:bidi w:val="0"/>
        <w:spacing w:beforeAutospacing="0" w:afterAutospacing="0" w:line="360" w:lineRule="auto"/>
        <w:ind w:left="0" w:leftChars="0" w:right="0" w:rightChars="0"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1538E376">
      <w:pPr>
        <w:pageBreakBefore w:val="0"/>
        <w:kinsoku/>
        <w:topLinePunct w:val="0"/>
        <w:bidi w:val="0"/>
        <w:spacing w:beforeAutospacing="0" w:afterAutospacing="0" w:line="360" w:lineRule="auto"/>
        <w:ind w:left="0" w:leftChars="0" w:right="0" w:rightChars="0"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799C197C">
      <w:pPr>
        <w:pageBreakBefore w:val="0"/>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2BD2FA26">
      <w:pPr>
        <w:pageBreakBefore w:val="0"/>
        <w:widowControl/>
        <w:kinsoku/>
        <w:topLinePunct w:val="0"/>
        <w:bidi w:val="0"/>
        <w:spacing w:beforeAutospacing="0" w:afterAutospacing="0" w:line="360" w:lineRule="auto"/>
        <w:ind w:left="0" w:leftChars="0" w:right="0" w:rightChars="0"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56E91D80">
      <w:pPr>
        <w:pStyle w:val="2"/>
        <w:pageBreakBefore w:val="0"/>
        <w:kinsoku/>
        <w:topLinePunct w:val="0"/>
        <w:bidi w:val="0"/>
        <w:spacing w:beforeAutospacing="0" w:after="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61FDB9FF">
      <w:pPr>
        <w:pStyle w:val="2"/>
        <w:pageBreakBefore w:val="0"/>
        <w:kinsoku/>
        <w:topLinePunct w:val="0"/>
        <w:bidi w:val="0"/>
        <w:spacing w:beforeAutospacing="0" w:after="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1EC10C19">
      <w:pPr>
        <w:pageBreakBefore w:val="0"/>
        <w:kinsoku/>
        <w:topLinePunct w:val="0"/>
        <w:bidi w:val="0"/>
        <w:spacing w:beforeAutospacing="0" w:afterAutospacing="0" w:line="360" w:lineRule="auto"/>
        <w:ind w:left="0" w:leftChars="0" w:right="0" w:rightChars="0" w:firstLine="482" w:firstLineChars="200"/>
        <w:rPr>
          <w:rStyle w:val="21"/>
          <w:rFonts w:ascii="宋体" w:hAnsi="宋体"/>
          <w:b/>
          <w:bCs/>
          <w:color w:val="auto"/>
          <w:kern w:val="0"/>
          <w:sz w:val="24"/>
          <w:highlight w:val="none"/>
        </w:rPr>
      </w:pPr>
      <w:r>
        <w:rPr>
          <w:rStyle w:val="21"/>
          <w:rFonts w:hint="eastAsia" w:ascii="宋体" w:hAnsi="宋体"/>
          <w:b/>
          <w:bCs/>
          <w:color w:val="auto"/>
          <w:kern w:val="0"/>
          <w:sz w:val="24"/>
          <w:highlight w:val="none"/>
        </w:rPr>
        <w:t>二、报名须知</w:t>
      </w:r>
    </w:p>
    <w:p w14:paraId="571F5E31">
      <w:pPr>
        <w:pageBreakBefore w:val="0"/>
        <w:widowControl/>
        <w:kinsoku/>
        <w:topLinePunct w:val="0"/>
        <w:bidi w:val="0"/>
        <w:spacing w:beforeAutospacing="0" w:afterAutospacing="0" w:line="360" w:lineRule="auto"/>
        <w:ind w:left="0" w:leftChars="0" w:right="0" w:rightChars="0" w:firstLine="480" w:firstLineChars="200"/>
        <w:jc w:val="left"/>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1.供应商应在网上竞价平台（网址：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19"/>
          <w:rFonts w:ascii="宋体" w:hAnsi="宋体" w:cs="宋体"/>
          <w:color w:val="auto"/>
          <w:sz w:val="24"/>
          <w:highlight w:val="none"/>
        </w:rPr>
        <w:t>http://121.42.9.114:8083/</w:t>
      </w:r>
      <w:r>
        <w:rPr>
          <w:rFonts w:ascii="宋体" w:hAnsi="宋体" w:cs="宋体"/>
          <w:color w:val="auto"/>
          <w:sz w:val="24"/>
          <w:highlight w:val="none"/>
        </w:rPr>
        <w:fldChar w:fldCharType="end"/>
      </w:r>
      <w:r>
        <w:rPr>
          <w:rStyle w:val="21"/>
          <w:rFonts w:hint="eastAsia" w:ascii="宋体" w:hAnsi="宋体" w:cs="宋体"/>
          <w:color w:val="auto"/>
          <w:kern w:val="0"/>
          <w:sz w:val="24"/>
          <w:highlight w:val="none"/>
        </w:rPr>
        <w:t>）上进行注册、报名（上传响应文件）、网上竞价等相关操作，具体操作指南详见网上竞价平台（网址：</w:t>
      </w:r>
      <w:r>
        <w:rPr>
          <w:rStyle w:val="21"/>
          <w:rFonts w:hint="eastAsia" w:ascii="宋体" w:hAnsi="宋体" w:cs="宋体"/>
          <w:color w:val="auto"/>
          <w:kern w:val="0"/>
          <w:sz w:val="24"/>
          <w:highlight w:val="none"/>
          <w:u w:val="single"/>
        </w:rPr>
        <w:t>https://www.jiankunzx.com/yewuliucheng/1608.html</w:t>
      </w:r>
      <w:r>
        <w:rPr>
          <w:rStyle w:val="21"/>
          <w:rFonts w:hint="eastAsia" w:ascii="宋体" w:hAnsi="宋体" w:cs="宋体"/>
          <w:color w:val="auto"/>
          <w:kern w:val="0"/>
          <w:sz w:val="24"/>
          <w:highlight w:val="none"/>
        </w:rPr>
        <w:t>）</w:t>
      </w:r>
      <w:r>
        <w:rPr>
          <w:rStyle w:val="21"/>
          <w:rFonts w:hint="eastAsia" w:ascii="宋体" w:hAnsi="宋体" w:cs="宋体"/>
          <w:b/>
          <w:bCs/>
          <w:color w:val="auto"/>
          <w:kern w:val="0"/>
          <w:sz w:val="24"/>
          <w:highlight w:val="none"/>
        </w:rPr>
        <w:t>。</w:t>
      </w:r>
      <w:r>
        <w:rPr>
          <w:rStyle w:val="21"/>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0698B3F5">
      <w:pPr>
        <w:pageBreakBefore w:val="0"/>
        <w:widowControl/>
        <w:shd w:val="clear" w:color="auto" w:fill="FFFFFF"/>
        <w:kinsoku/>
        <w:topLinePunct w:val="0"/>
        <w:bidi w:val="0"/>
        <w:spacing w:beforeAutospacing="0" w:afterAutospacing="0" w:line="360" w:lineRule="auto"/>
        <w:ind w:left="0" w:leftChars="0" w:right="0" w:rightChars="0"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21"/>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3F6896AB">
      <w:pPr>
        <w:pStyle w:val="12"/>
        <w:pageBreakBefore w:val="0"/>
        <w:kinsoku/>
        <w:topLinePunct w:val="0"/>
        <w:bidi w:val="0"/>
        <w:spacing w:before="0" w:beforeAutospacing="0" w:after="0" w:afterAutospacing="0" w:line="360" w:lineRule="auto"/>
        <w:ind w:left="0" w:leftChars="0" w:right="0" w:rightChars="0" w:firstLine="480"/>
        <w:rPr>
          <w:rStyle w:val="21"/>
          <w:rFonts w:ascii="Times New Roman" w:hAnsi="Times New Roman" w:cs="Times New Roman"/>
          <w:b/>
          <w:bCs/>
          <w:color w:val="auto"/>
          <w:sz w:val="24"/>
          <w:highlight w:val="none"/>
        </w:rPr>
      </w:pPr>
      <w:r>
        <w:rPr>
          <w:rFonts w:hint="eastAsia"/>
          <w:color w:val="auto"/>
          <w:highlight w:val="none"/>
        </w:rPr>
        <w:t>3.</w:t>
      </w:r>
      <w:r>
        <w:rPr>
          <w:rStyle w:val="21"/>
          <w:rFonts w:hint="eastAsia"/>
          <w:color w:val="auto"/>
          <w:sz w:val="24"/>
          <w:highlight w:val="none"/>
        </w:rPr>
        <w:t>供应商提交的响应文件符合网上竞价文件要求的（即不存在网上竞价文件中规定的无效响应情形的）方可在网上竞价时间内参与竞价</w:t>
      </w:r>
      <w:r>
        <w:rPr>
          <w:rStyle w:val="21"/>
          <w:color w:val="auto"/>
          <w:sz w:val="24"/>
          <w:highlight w:val="none"/>
        </w:rPr>
        <w:t>。</w:t>
      </w:r>
      <w:r>
        <w:rPr>
          <w:rStyle w:val="21"/>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1"/>
          <w:rFonts w:ascii="Times New Roman" w:hAnsi="Times New Roman" w:cs="Times New Roman"/>
          <w:color w:val="auto"/>
          <w:highlight w:val="none"/>
        </w:rPr>
        <w:t>力</w:t>
      </w:r>
      <w:r>
        <w:rPr>
          <w:rStyle w:val="21"/>
          <w:rFonts w:hint="eastAsia" w:ascii="Times New Roman" w:hAnsi="Times New Roman" w:cs="Times New Roman"/>
          <w:color w:val="auto"/>
          <w:sz w:val="24"/>
          <w:highlight w:val="none"/>
        </w:rPr>
        <w:t>。</w:t>
      </w:r>
      <w:r>
        <w:rPr>
          <w:rStyle w:val="21"/>
          <w:rFonts w:hint="eastAsia" w:ascii="Times New Roman" w:hAnsi="Times New Roman" w:cs="Times New Roman"/>
          <w:b/>
          <w:bCs/>
          <w:color w:val="auto"/>
          <w:sz w:val="24"/>
          <w:highlight w:val="none"/>
        </w:rPr>
        <w:t>若合格供应商数量不足三家的（除“</w:t>
      </w:r>
      <w:r>
        <w:rPr>
          <w:rStyle w:val="21"/>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1"/>
          <w:rFonts w:hint="eastAsia" w:ascii="Times New Roman" w:hAnsi="Times New Roman" w:cs="Times New Roman"/>
          <w:b/>
          <w:bCs/>
          <w:color w:val="auto"/>
          <w:sz w:val="24"/>
          <w:highlight w:val="none"/>
        </w:rPr>
        <w:t>”情形外），</w:t>
      </w:r>
      <w:r>
        <w:rPr>
          <w:rStyle w:val="21"/>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74DCF342">
      <w:pPr>
        <w:pStyle w:val="12"/>
        <w:pageBreakBefore w:val="0"/>
        <w:kinsoku/>
        <w:topLinePunct w:val="0"/>
        <w:bidi w:val="0"/>
        <w:spacing w:before="0" w:beforeAutospacing="0" w:after="0" w:afterAutospacing="0" w:line="360" w:lineRule="auto"/>
        <w:ind w:left="0" w:leftChars="0" w:right="0" w:rightChars="0" w:firstLine="480"/>
        <w:rPr>
          <w:color w:val="auto"/>
          <w:highlight w:val="none"/>
        </w:rPr>
      </w:pPr>
      <w:r>
        <w:rPr>
          <w:rFonts w:hint="eastAsia"/>
          <w:color w:val="auto"/>
          <w:highlight w:val="none"/>
        </w:rPr>
        <w:t>4.有下列情形之一的，</w:t>
      </w:r>
      <w:r>
        <w:rPr>
          <w:rStyle w:val="18"/>
          <w:rFonts w:hint="eastAsia"/>
          <w:color w:val="auto"/>
          <w:highlight w:val="none"/>
        </w:rPr>
        <w:t>报名审核不合格，视为无效响应：</w:t>
      </w:r>
    </w:p>
    <w:p w14:paraId="2BCC17E7">
      <w:pPr>
        <w:pStyle w:val="22"/>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D5070CF">
      <w:pPr>
        <w:pStyle w:val="22"/>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5990A0E6">
      <w:pPr>
        <w:pStyle w:val="22"/>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0CD79EBC">
      <w:pPr>
        <w:pageBreakBefore w:val="0"/>
        <w:kinsoku/>
        <w:topLinePunct w:val="0"/>
        <w:bidi w:val="0"/>
        <w:spacing w:beforeAutospacing="0" w:afterAutospacing="0" w:line="360" w:lineRule="auto"/>
        <w:ind w:left="0" w:leftChars="0" w:right="0" w:rightChars="0" w:firstLine="482" w:firstLineChars="200"/>
        <w:rPr>
          <w:rFonts w:ascii="宋体" w:hAnsi="宋体" w:cs="宋体"/>
          <w:b/>
          <w:bCs/>
          <w:color w:val="auto"/>
          <w:kern w:val="0"/>
          <w:sz w:val="24"/>
          <w:highlight w:val="none"/>
        </w:rPr>
      </w:pPr>
      <w:r>
        <w:rPr>
          <w:rStyle w:val="21"/>
          <w:rFonts w:hint="eastAsia" w:ascii="宋体" w:hAnsi="宋体"/>
          <w:b/>
          <w:bCs/>
          <w:color w:val="auto"/>
          <w:kern w:val="0"/>
          <w:sz w:val="24"/>
          <w:highlight w:val="none"/>
        </w:rPr>
        <w:t>三、网上</w:t>
      </w:r>
      <w:r>
        <w:rPr>
          <w:rStyle w:val="21"/>
          <w:rFonts w:ascii="宋体" w:hAnsi="宋体"/>
          <w:b/>
          <w:bCs/>
          <w:color w:val="auto"/>
          <w:kern w:val="0"/>
          <w:sz w:val="24"/>
          <w:highlight w:val="none"/>
        </w:rPr>
        <w:t>竞价规则</w:t>
      </w:r>
    </w:p>
    <w:p w14:paraId="2754F3C3">
      <w:pPr>
        <w:pStyle w:val="12"/>
        <w:pageBreakBefore w:val="0"/>
        <w:kinsoku/>
        <w:topLinePunct w:val="0"/>
        <w:bidi w:val="0"/>
        <w:spacing w:before="0" w:beforeAutospacing="0" w:after="0" w:afterAutospacing="0" w:line="360" w:lineRule="auto"/>
        <w:ind w:left="0" w:leftChars="0" w:right="0" w:rightChars="0" w:firstLine="480"/>
        <w:rPr>
          <w:rStyle w:val="21"/>
          <w:color w:val="auto"/>
          <w:kern w:val="0"/>
          <w:sz w:val="24"/>
          <w:highlight w:val="none"/>
        </w:rPr>
      </w:pPr>
      <w:r>
        <w:rPr>
          <w:rFonts w:hint="eastAsia"/>
          <w:color w:val="auto"/>
          <w:highlight w:val="none"/>
        </w:rPr>
        <w:t>1.</w:t>
      </w:r>
      <w:r>
        <w:rPr>
          <w:rStyle w:val="21"/>
          <w:color w:val="auto"/>
          <w:kern w:val="0"/>
          <w:sz w:val="24"/>
          <w:highlight w:val="none"/>
        </w:rPr>
        <w:t>网上竞价的报价时限为</w:t>
      </w:r>
      <w:r>
        <w:rPr>
          <w:rStyle w:val="21"/>
          <w:rFonts w:hint="eastAsia"/>
          <w:color w:val="auto"/>
          <w:kern w:val="0"/>
          <w:sz w:val="24"/>
          <w:highlight w:val="none"/>
        </w:rPr>
        <w:t>网上竞价开始时间起至网上竞价截止时间止，在此期间内</w:t>
      </w:r>
      <w:r>
        <w:rPr>
          <w:rStyle w:val="21"/>
          <w:color w:val="auto"/>
          <w:kern w:val="0"/>
          <w:sz w:val="24"/>
          <w:highlight w:val="none"/>
        </w:rPr>
        <w:t>，报名审核</w:t>
      </w:r>
      <w:r>
        <w:rPr>
          <w:rStyle w:val="21"/>
          <w:rFonts w:hint="eastAsia"/>
          <w:color w:val="auto"/>
          <w:kern w:val="0"/>
          <w:sz w:val="24"/>
          <w:highlight w:val="none"/>
        </w:rPr>
        <w:t>通过</w:t>
      </w:r>
      <w:r>
        <w:rPr>
          <w:rStyle w:val="21"/>
          <w:color w:val="auto"/>
          <w:kern w:val="0"/>
          <w:sz w:val="24"/>
          <w:highlight w:val="none"/>
        </w:rPr>
        <w:t>的</w:t>
      </w:r>
      <w:r>
        <w:rPr>
          <w:rStyle w:val="21"/>
          <w:rFonts w:hint="eastAsia"/>
          <w:color w:val="auto"/>
          <w:kern w:val="0"/>
          <w:sz w:val="24"/>
          <w:highlight w:val="none"/>
        </w:rPr>
        <w:t>供应商</w:t>
      </w:r>
      <w:r>
        <w:rPr>
          <w:rStyle w:val="21"/>
          <w:color w:val="auto"/>
          <w:kern w:val="0"/>
          <w:sz w:val="24"/>
          <w:highlight w:val="none"/>
        </w:rPr>
        <w:t>可通过</w:t>
      </w:r>
      <w:r>
        <w:rPr>
          <w:rStyle w:val="21"/>
          <w:rFonts w:hint="eastAsia"/>
          <w:color w:val="auto"/>
          <w:kern w:val="0"/>
          <w:sz w:val="24"/>
          <w:highlight w:val="none"/>
        </w:rPr>
        <w:t>网上竞价平台</w:t>
      </w:r>
      <w:r>
        <w:rPr>
          <w:rStyle w:val="21"/>
          <w:color w:val="auto"/>
          <w:kern w:val="0"/>
          <w:sz w:val="24"/>
          <w:highlight w:val="none"/>
        </w:rPr>
        <w:t>参与</w:t>
      </w:r>
      <w:r>
        <w:rPr>
          <w:rStyle w:val="21"/>
          <w:rFonts w:hint="eastAsia"/>
          <w:color w:val="auto"/>
          <w:kern w:val="0"/>
          <w:sz w:val="24"/>
          <w:highlight w:val="none"/>
        </w:rPr>
        <w:t>网上</w:t>
      </w:r>
      <w:r>
        <w:rPr>
          <w:rStyle w:val="21"/>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21"/>
          <w:rFonts w:hint="eastAsia" w:ascii="Times New Roman" w:hAnsi="Times New Roman" w:cs="Times New Roman"/>
          <w:b/>
          <w:bCs/>
          <w:color w:val="auto"/>
          <w:sz w:val="24"/>
          <w:highlight w:val="none"/>
        </w:rPr>
        <w:t>（除“</w:t>
      </w:r>
      <w:r>
        <w:rPr>
          <w:rStyle w:val="21"/>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1"/>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7E582577">
      <w:pPr>
        <w:pageBreakBefore w:val="0"/>
        <w:widowControl/>
        <w:kinsoku/>
        <w:topLinePunct w:val="0"/>
        <w:bidi w:val="0"/>
        <w:spacing w:beforeAutospacing="0" w:afterAutospacing="0" w:line="360" w:lineRule="auto"/>
        <w:ind w:left="0" w:leftChars="0" w:right="0" w:rightChars="0" w:firstLine="480" w:firstLineChars="200"/>
        <w:jc w:val="left"/>
        <w:textAlignment w:val="baseline"/>
        <w:rPr>
          <w:rStyle w:val="21"/>
          <w:rFonts w:ascii="宋体" w:hAnsi="宋体"/>
          <w:color w:val="auto"/>
          <w:kern w:val="0"/>
          <w:sz w:val="24"/>
          <w:highlight w:val="none"/>
        </w:rPr>
      </w:pPr>
      <w:r>
        <w:rPr>
          <w:rStyle w:val="21"/>
          <w:rFonts w:hint="eastAsia" w:ascii="宋体" w:hAnsi="宋体"/>
          <w:color w:val="auto"/>
          <w:kern w:val="0"/>
          <w:sz w:val="24"/>
          <w:highlight w:val="none"/>
        </w:rPr>
        <w:t>2.供应商</w:t>
      </w:r>
      <w:r>
        <w:rPr>
          <w:rStyle w:val="21"/>
          <w:rFonts w:ascii="宋体" w:hAnsi="宋体"/>
          <w:color w:val="auto"/>
          <w:kern w:val="0"/>
          <w:sz w:val="24"/>
          <w:highlight w:val="none"/>
        </w:rPr>
        <w:t>首次提交的报价</w:t>
      </w:r>
      <w:r>
        <w:rPr>
          <w:rStyle w:val="21"/>
          <w:rFonts w:hint="eastAsia" w:ascii="宋体" w:hAnsi="宋体"/>
          <w:color w:val="auto"/>
          <w:kern w:val="0"/>
          <w:sz w:val="24"/>
          <w:highlight w:val="none"/>
        </w:rPr>
        <w:t>总价</w:t>
      </w:r>
      <w:r>
        <w:rPr>
          <w:rStyle w:val="21"/>
          <w:rFonts w:ascii="宋体" w:hAnsi="宋体"/>
          <w:color w:val="auto"/>
          <w:kern w:val="0"/>
          <w:sz w:val="24"/>
          <w:highlight w:val="none"/>
        </w:rPr>
        <w:t>须</w:t>
      </w:r>
      <w:r>
        <w:rPr>
          <w:rStyle w:val="21"/>
          <w:rFonts w:hint="eastAsia" w:ascii="宋体" w:hAnsi="宋体"/>
          <w:color w:val="auto"/>
          <w:kern w:val="0"/>
          <w:sz w:val="24"/>
          <w:highlight w:val="none"/>
        </w:rPr>
        <w:t>低于</w:t>
      </w:r>
      <w:r>
        <w:rPr>
          <w:rStyle w:val="21"/>
          <w:rFonts w:ascii="宋体" w:hAnsi="宋体"/>
          <w:color w:val="auto"/>
          <w:kern w:val="0"/>
          <w:sz w:val="24"/>
          <w:highlight w:val="none"/>
        </w:rPr>
        <w:t>本项目</w:t>
      </w:r>
      <w:r>
        <w:rPr>
          <w:rStyle w:val="21"/>
          <w:rFonts w:hint="eastAsia" w:ascii="宋体" w:hAnsi="宋体"/>
          <w:color w:val="auto"/>
          <w:kern w:val="0"/>
          <w:sz w:val="24"/>
          <w:highlight w:val="none"/>
        </w:rPr>
        <w:t>总价</w:t>
      </w:r>
      <w:r>
        <w:rPr>
          <w:rStyle w:val="21"/>
          <w:rFonts w:ascii="宋体" w:hAnsi="宋体"/>
          <w:color w:val="auto"/>
          <w:kern w:val="0"/>
          <w:sz w:val="24"/>
          <w:highlight w:val="none"/>
        </w:rPr>
        <w:t>最高限价</w:t>
      </w:r>
      <w:r>
        <w:rPr>
          <w:rStyle w:val="21"/>
          <w:rFonts w:hint="eastAsia" w:ascii="宋体" w:hAnsi="宋体"/>
          <w:color w:val="auto"/>
          <w:kern w:val="0"/>
          <w:sz w:val="24"/>
          <w:highlight w:val="none"/>
        </w:rPr>
        <w:t>的</w:t>
      </w:r>
      <w:r>
        <w:rPr>
          <w:rStyle w:val="21"/>
          <w:rFonts w:ascii="宋体" w:hAnsi="宋体"/>
          <w:color w:val="auto"/>
          <w:kern w:val="0"/>
          <w:sz w:val="24"/>
          <w:highlight w:val="none"/>
        </w:rPr>
        <w:t>3%</w:t>
      </w:r>
      <w:r>
        <w:rPr>
          <w:rStyle w:val="21"/>
          <w:rFonts w:hint="eastAsia" w:ascii="宋体" w:hAnsi="宋体"/>
          <w:color w:val="auto"/>
          <w:kern w:val="0"/>
          <w:sz w:val="24"/>
          <w:highlight w:val="none"/>
        </w:rPr>
        <w:t>以上（不含</w:t>
      </w:r>
      <w:r>
        <w:rPr>
          <w:rStyle w:val="21"/>
          <w:rFonts w:ascii="宋体" w:hAnsi="宋体"/>
          <w:color w:val="auto"/>
          <w:kern w:val="0"/>
          <w:sz w:val="24"/>
          <w:highlight w:val="none"/>
        </w:rPr>
        <w:t>3%</w:t>
      </w:r>
      <w:r>
        <w:rPr>
          <w:rStyle w:val="21"/>
          <w:rFonts w:hint="eastAsia" w:ascii="宋体" w:hAnsi="宋体"/>
          <w:color w:val="auto"/>
          <w:kern w:val="0"/>
          <w:sz w:val="24"/>
          <w:highlight w:val="none"/>
        </w:rPr>
        <w:t>）</w:t>
      </w:r>
      <w:r>
        <w:rPr>
          <w:rStyle w:val="21"/>
          <w:rFonts w:ascii="宋体" w:hAnsi="宋体"/>
          <w:color w:val="auto"/>
          <w:kern w:val="0"/>
          <w:sz w:val="24"/>
          <w:highlight w:val="none"/>
        </w:rPr>
        <w:t>，否则</w:t>
      </w:r>
      <w:r>
        <w:rPr>
          <w:rStyle w:val="21"/>
          <w:rFonts w:ascii="宋体" w:hAnsi="宋体" w:cs="宋体"/>
          <w:color w:val="auto"/>
          <w:kern w:val="0"/>
          <w:sz w:val="24"/>
          <w:highlight w:val="none"/>
        </w:rPr>
        <w:t>视为无效报价</w:t>
      </w:r>
      <w:r>
        <w:rPr>
          <w:rStyle w:val="21"/>
          <w:rFonts w:ascii="宋体" w:hAnsi="宋体"/>
          <w:color w:val="auto"/>
          <w:kern w:val="0"/>
          <w:sz w:val="24"/>
          <w:highlight w:val="none"/>
        </w:rPr>
        <w:t>。在</w:t>
      </w:r>
      <w:r>
        <w:rPr>
          <w:rStyle w:val="21"/>
          <w:rFonts w:hint="eastAsia" w:ascii="宋体" w:hAnsi="宋体"/>
          <w:color w:val="auto"/>
          <w:kern w:val="0"/>
          <w:sz w:val="24"/>
          <w:highlight w:val="none"/>
        </w:rPr>
        <w:t>网上竞价时间</w:t>
      </w:r>
      <w:r>
        <w:rPr>
          <w:rStyle w:val="21"/>
          <w:rFonts w:ascii="宋体" w:hAnsi="宋体"/>
          <w:color w:val="auto"/>
          <w:kern w:val="0"/>
          <w:sz w:val="24"/>
          <w:highlight w:val="none"/>
        </w:rPr>
        <w:t>内</w:t>
      </w:r>
      <w:r>
        <w:rPr>
          <w:rStyle w:val="21"/>
          <w:rFonts w:hint="eastAsia" w:ascii="宋体" w:hAnsi="宋体"/>
          <w:color w:val="auto"/>
          <w:kern w:val="0"/>
          <w:sz w:val="24"/>
          <w:highlight w:val="none"/>
        </w:rPr>
        <w:t>、同一供应商有</w:t>
      </w:r>
      <w:r>
        <w:rPr>
          <w:rStyle w:val="21"/>
          <w:rFonts w:ascii="宋体" w:hAnsi="宋体"/>
          <w:color w:val="auto"/>
          <w:kern w:val="0"/>
          <w:sz w:val="24"/>
          <w:highlight w:val="none"/>
        </w:rPr>
        <w:t>多次报价的</w:t>
      </w:r>
      <w:r>
        <w:rPr>
          <w:rStyle w:val="21"/>
          <w:rFonts w:hint="eastAsia" w:ascii="宋体" w:hAnsi="宋体"/>
          <w:color w:val="auto"/>
          <w:kern w:val="0"/>
          <w:sz w:val="24"/>
          <w:highlight w:val="none"/>
        </w:rPr>
        <w:t>情况下</w:t>
      </w:r>
      <w:r>
        <w:rPr>
          <w:rStyle w:val="21"/>
          <w:rFonts w:ascii="宋体" w:hAnsi="宋体"/>
          <w:color w:val="auto"/>
          <w:kern w:val="0"/>
          <w:sz w:val="24"/>
          <w:highlight w:val="none"/>
        </w:rPr>
        <w:t>，</w:t>
      </w:r>
      <w:r>
        <w:rPr>
          <w:rStyle w:val="21"/>
          <w:rFonts w:hint="eastAsia" w:ascii="宋体" w:hAnsi="宋体"/>
          <w:color w:val="auto"/>
          <w:kern w:val="0"/>
          <w:sz w:val="24"/>
          <w:highlight w:val="none"/>
        </w:rPr>
        <w:t>则该供应商的每一次</w:t>
      </w:r>
      <w:r>
        <w:rPr>
          <w:rStyle w:val="21"/>
          <w:rFonts w:ascii="宋体" w:hAnsi="宋体"/>
          <w:color w:val="auto"/>
          <w:kern w:val="0"/>
          <w:sz w:val="24"/>
          <w:highlight w:val="none"/>
        </w:rPr>
        <w:t>报价金额必须小于自己上一次的报价金额，</w:t>
      </w:r>
      <w:r>
        <w:rPr>
          <w:rStyle w:val="21"/>
          <w:rFonts w:hint="eastAsia" w:ascii="宋体" w:hAnsi="宋体"/>
          <w:color w:val="auto"/>
          <w:kern w:val="0"/>
          <w:sz w:val="24"/>
          <w:highlight w:val="none"/>
        </w:rPr>
        <w:t>同时以该供应商</w:t>
      </w:r>
      <w:r>
        <w:rPr>
          <w:rStyle w:val="21"/>
          <w:rFonts w:ascii="宋体" w:hAnsi="宋体"/>
          <w:color w:val="auto"/>
          <w:kern w:val="0"/>
          <w:sz w:val="24"/>
          <w:highlight w:val="none"/>
        </w:rPr>
        <w:t>提交的最后一次报价作为</w:t>
      </w:r>
      <w:r>
        <w:rPr>
          <w:rStyle w:val="21"/>
          <w:rFonts w:hint="eastAsia" w:ascii="宋体" w:hAnsi="宋体"/>
          <w:color w:val="auto"/>
          <w:kern w:val="0"/>
          <w:sz w:val="24"/>
          <w:highlight w:val="none"/>
        </w:rPr>
        <w:t>其最终有效报价</w:t>
      </w:r>
      <w:r>
        <w:rPr>
          <w:rStyle w:val="21"/>
          <w:rFonts w:ascii="宋体" w:hAnsi="宋体"/>
          <w:color w:val="auto"/>
          <w:kern w:val="0"/>
          <w:sz w:val="24"/>
          <w:highlight w:val="none"/>
        </w:rPr>
        <w:t>。</w:t>
      </w:r>
    </w:p>
    <w:p w14:paraId="395B3133">
      <w:pPr>
        <w:pageBreakBefore w:val="0"/>
        <w:widowControl/>
        <w:kinsoku/>
        <w:topLinePunct w:val="0"/>
        <w:bidi w:val="0"/>
        <w:spacing w:beforeAutospacing="0" w:afterAutospacing="0" w:line="360" w:lineRule="auto"/>
        <w:ind w:left="0" w:leftChars="0" w:right="0" w:rightChars="0"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0F956D53">
      <w:pPr>
        <w:pageBreakBefore w:val="0"/>
        <w:widowControl/>
        <w:kinsoku/>
        <w:topLinePunct w:val="0"/>
        <w:bidi w:val="0"/>
        <w:spacing w:beforeAutospacing="0" w:afterAutospacing="0" w:line="360" w:lineRule="auto"/>
        <w:ind w:left="0" w:leftChars="0" w:right="0" w:rightChars="0"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8C7A52A">
      <w:pPr>
        <w:pageBreakBefore w:val="0"/>
        <w:widowControl/>
        <w:kinsoku/>
        <w:topLinePunct w:val="0"/>
        <w:bidi w:val="0"/>
        <w:spacing w:beforeAutospacing="0" w:afterAutospacing="0" w:line="360" w:lineRule="auto"/>
        <w:ind w:left="0" w:leftChars="0" w:right="0" w:rightChars="0"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904DC97">
      <w:pPr>
        <w:pageBreakBefore w:val="0"/>
        <w:widowControl/>
        <w:kinsoku/>
        <w:topLinePunct w:val="0"/>
        <w:bidi w:val="0"/>
        <w:spacing w:beforeAutospacing="0" w:afterAutospacing="0" w:line="360" w:lineRule="auto"/>
        <w:ind w:left="0" w:leftChars="0" w:right="0" w:rightChars="0" w:firstLine="480" w:firstLineChars="200"/>
        <w:jc w:val="left"/>
        <w:textAlignment w:val="baseline"/>
        <w:rPr>
          <w:rStyle w:val="21"/>
          <w:rFonts w:ascii="宋体" w:hAnsi="宋体"/>
          <w:color w:val="auto"/>
          <w:kern w:val="0"/>
          <w:sz w:val="24"/>
          <w:highlight w:val="none"/>
        </w:rPr>
      </w:pPr>
      <w:r>
        <w:rPr>
          <w:rFonts w:hint="eastAsia" w:ascii="宋体" w:hAnsi="宋体" w:cs="宋体"/>
          <w:color w:val="auto"/>
          <w:sz w:val="24"/>
          <w:highlight w:val="none"/>
        </w:rPr>
        <w:t>1.</w:t>
      </w:r>
      <w:r>
        <w:rPr>
          <w:rStyle w:val="21"/>
          <w:rFonts w:hint="eastAsia" w:ascii="宋体" w:hAnsi="宋体"/>
          <w:color w:val="auto"/>
          <w:kern w:val="0"/>
          <w:sz w:val="24"/>
          <w:highlight w:val="none"/>
        </w:rPr>
        <w:t>供应商</w:t>
      </w:r>
      <w:r>
        <w:rPr>
          <w:rStyle w:val="21"/>
          <w:rFonts w:ascii="宋体" w:hAnsi="宋体"/>
          <w:color w:val="auto"/>
          <w:kern w:val="0"/>
          <w:sz w:val="24"/>
          <w:highlight w:val="none"/>
        </w:rPr>
        <w:t>在</w:t>
      </w:r>
      <w:r>
        <w:rPr>
          <w:rStyle w:val="21"/>
          <w:rFonts w:hint="eastAsia" w:ascii="宋体" w:hAnsi="宋体"/>
          <w:color w:val="auto"/>
          <w:kern w:val="0"/>
          <w:sz w:val="24"/>
          <w:highlight w:val="none"/>
        </w:rPr>
        <w:t>完全满足网上竞价文件要求</w:t>
      </w:r>
      <w:r>
        <w:rPr>
          <w:rStyle w:val="21"/>
          <w:rFonts w:ascii="宋体" w:hAnsi="宋体"/>
          <w:color w:val="auto"/>
          <w:kern w:val="0"/>
          <w:sz w:val="24"/>
          <w:highlight w:val="none"/>
        </w:rPr>
        <w:t>且报价有效的前提下，</w:t>
      </w:r>
      <w:r>
        <w:rPr>
          <w:rStyle w:val="21"/>
          <w:rFonts w:hint="eastAsia" w:ascii="宋体" w:hAnsi="宋体"/>
          <w:color w:val="auto"/>
          <w:kern w:val="0"/>
          <w:sz w:val="24"/>
          <w:highlight w:val="none"/>
        </w:rPr>
        <w:t>最终有效报价</w:t>
      </w:r>
      <w:r>
        <w:rPr>
          <w:rStyle w:val="21"/>
          <w:rFonts w:ascii="宋体" w:hAnsi="宋体"/>
          <w:color w:val="auto"/>
          <w:kern w:val="0"/>
          <w:sz w:val="24"/>
          <w:highlight w:val="none"/>
        </w:rPr>
        <w:t>最低者</w:t>
      </w:r>
      <w:r>
        <w:rPr>
          <w:rStyle w:val="21"/>
          <w:rFonts w:hint="eastAsia" w:ascii="宋体" w:hAnsi="宋体"/>
          <w:color w:val="auto"/>
          <w:kern w:val="0"/>
          <w:sz w:val="24"/>
          <w:highlight w:val="none"/>
        </w:rPr>
        <w:t>为</w:t>
      </w:r>
      <w:r>
        <w:rPr>
          <w:rStyle w:val="21"/>
          <w:rFonts w:ascii="宋体" w:hAnsi="宋体"/>
          <w:color w:val="auto"/>
          <w:kern w:val="0"/>
          <w:sz w:val="24"/>
          <w:highlight w:val="none"/>
        </w:rPr>
        <w:t>成交</w:t>
      </w:r>
      <w:r>
        <w:rPr>
          <w:rStyle w:val="21"/>
          <w:rFonts w:hint="eastAsia" w:ascii="宋体" w:hAnsi="宋体"/>
          <w:color w:val="auto"/>
          <w:kern w:val="0"/>
          <w:sz w:val="24"/>
          <w:highlight w:val="none"/>
        </w:rPr>
        <w:t>候选人</w:t>
      </w:r>
      <w:r>
        <w:rPr>
          <w:rStyle w:val="21"/>
          <w:rFonts w:ascii="宋体" w:hAnsi="宋体"/>
          <w:color w:val="auto"/>
          <w:kern w:val="0"/>
          <w:sz w:val="24"/>
          <w:highlight w:val="none"/>
        </w:rPr>
        <w:t>，若</w:t>
      </w:r>
      <w:r>
        <w:rPr>
          <w:rStyle w:val="2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7FAA988A">
      <w:pPr>
        <w:pageBreakBefore w:val="0"/>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459F71F6">
      <w:pPr>
        <w:pageBreakBefore w:val="0"/>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color w:val="auto"/>
          <w:sz w:val="24"/>
          <w:szCs w:val="24"/>
          <w:highlight w:val="none"/>
        </w:rPr>
        <w:t>供应商的报价明显低于其他报价，使得其报价可能低于其个别成本的，</w:t>
      </w:r>
      <w:r>
        <w:rPr>
          <w:rFonts w:hint="eastAsia" w:ascii="宋体" w:hAnsi="宋体"/>
          <w:color w:val="auto"/>
          <w:sz w:val="24"/>
          <w:szCs w:val="24"/>
          <w:highlight w:val="none"/>
          <w:lang w:eastAsia="zh-CN"/>
        </w:rPr>
        <w:t>采购人有权要求供应商提供</w:t>
      </w:r>
      <w:r>
        <w:rPr>
          <w:rFonts w:hint="eastAsia" w:ascii="宋体" w:hAnsi="宋体"/>
          <w:color w:val="auto"/>
          <w:sz w:val="24"/>
          <w:szCs w:val="24"/>
          <w:highlight w:val="none"/>
        </w:rPr>
        <w:t>合理说明原因</w:t>
      </w:r>
      <w:r>
        <w:rPr>
          <w:rFonts w:hint="eastAsia" w:ascii="宋体" w:hAnsi="宋体"/>
          <w:color w:val="auto"/>
          <w:sz w:val="24"/>
          <w:szCs w:val="24"/>
          <w:highlight w:val="none"/>
          <w:lang w:eastAsia="zh-CN"/>
        </w:rPr>
        <w:t>或相关证明材料，并组织专家对供应商的报价进行论证，若供应商的报价</w:t>
      </w:r>
      <w:r>
        <w:rPr>
          <w:rFonts w:hint="eastAsia" w:ascii="宋体" w:hAnsi="宋体"/>
          <w:color w:val="auto"/>
          <w:sz w:val="24"/>
          <w:szCs w:val="24"/>
          <w:highlight w:val="none"/>
        </w:rPr>
        <w:t>有可能影响商品</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质量或不能诚信履约的，但不能合理说明原因或不能提供相关证明材料的</w:t>
      </w:r>
      <w:r>
        <w:rPr>
          <w:rFonts w:hint="eastAsia" w:ascii="宋体" w:hAnsi="宋体"/>
          <w:color w:val="auto"/>
          <w:sz w:val="24"/>
          <w:szCs w:val="24"/>
          <w:highlight w:val="none"/>
          <w:lang w:eastAsia="zh-CN"/>
        </w:rPr>
        <w:t>，供应商的报价将按照无效报价处理。</w:t>
      </w:r>
    </w:p>
    <w:p w14:paraId="660216ED">
      <w:pPr>
        <w:pageBreakBefore w:val="0"/>
        <w:kinsoku/>
        <w:topLinePunct w:val="0"/>
        <w:bidi w:val="0"/>
        <w:spacing w:beforeAutospacing="0" w:afterAutospacing="0" w:line="360" w:lineRule="auto"/>
        <w:ind w:left="0" w:leftChars="0" w:right="0" w:rightChars="0"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7D0354AD">
      <w:pPr>
        <w:pageBreakBefore w:val="0"/>
        <w:widowControl/>
        <w:kinsoku/>
        <w:topLinePunct w:val="0"/>
        <w:bidi w:val="0"/>
        <w:spacing w:beforeAutospacing="0" w:afterAutospacing="0" w:line="360" w:lineRule="auto"/>
        <w:ind w:left="0" w:leftChars="0" w:right="0" w:rightChars="0"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4191134D">
      <w:pPr>
        <w:pageBreakBefore w:val="0"/>
        <w:widowControl/>
        <w:kinsoku/>
        <w:topLinePunct w:val="0"/>
        <w:bidi w:val="0"/>
        <w:spacing w:beforeAutospacing="0" w:afterAutospacing="0" w:line="360" w:lineRule="auto"/>
        <w:ind w:left="0" w:leftChars="0" w:right="0" w:rightChars="0"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191D98AA">
      <w:pPr>
        <w:pageBreakBefore w:val="0"/>
        <w:widowControl/>
        <w:kinsoku/>
        <w:topLinePunct w:val="0"/>
        <w:bidi w:val="0"/>
        <w:spacing w:beforeAutospacing="0" w:afterAutospacing="0" w:line="360" w:lineRule="auto"/>
        <w:ind w:left="0" w:leftChars="0" w:right="0" w:rightChars="0"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2B3CFF98">
      <w:pPr>
        <w:pageBreakBefore w:val="0"/>
        <w:widowControl/>
        <w:kinsoku/>
        <w:topLinePunct w:val="0"/>
        <w:bidi w:val="0"/>
        <w:spacing w:beforeAutospacing="0" w:afterAutospacing="0" w:line="360" w:lineRule="auto"/>
        <w:ind w:left="0" w:leftChars="0" w:right="0" w:rightChars="0" w:firstLine="482" w:firstLineChars="200"/>
        <w:jc w:val="left"/>
        <w:rPr>
          <w:color w:val="auto"/>
          <w:highlight w:val="none"/>
        </w:rPr>
      </w:pPr>
      <w:r>
        <w:rPr>
          <w:rFonts w:hint="eastAsia" w:ascii="宋体" w:hAnsi="宋体"/>
          <w:b/>
          <w:bCs/>
          <w:color w:val="auto"/>
          <w:sz w:val="24"/>
          <w:highlight w:val="none"/>
        </w:rPr>
        <w:t>4.</w:t>
      </w:r>
      <w:r>
        <w:rPr>
          <w:rStyle w:val="2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12B090E6">
      <w:pPr>
        <w:pageBreakBefore w:val="0"/>
        <w:widowControl/>
        <w:kinsoku/>
        <w:topLinePunct w:val="0"/>
        <w:bidi w:val="0"/>
        <w:spacing w:beforeAutospacing="0" w:afterAutospacing="0" w:line="360" w:lineRule="auto"/>
        <w:ind w:left="0" w:leftChars="0" w:right="0" w:rightChars="0"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601E8083">
      <w:pPr>
        <w:pStyle w:val="11"/>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7A6F721E">
      <w:pPr>
        <w:pStyle w:val="11"/>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03ACDF7E">
      <w:pPr>
        <w:pStyle w:val="11"/>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097D446F">
      <w:pPr>
        <w:pStyle w:val="11"/>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C99660">
      <w:pPr>
        <w:pStyle w:val="11"/>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14:paraId="1BFE19B8">
      <w:pPr>
        <w:pStyle w:val="12"/>
        <w:pageBreakBefore w:val="0"/>
        <w:kinsoku/>
        <w:topLinePunct w:val="0"/>
        <w:bidi w:val="0"/>
        <w:spacing w:before="0" w:beforeAutospacing="0" w:after="0" w:afterAutospacing="0" w:line="360" w:lineRule="auto"/>
        <w:ind w:left="0" w:leftChars="0" w:right="0" w:rightChars="0" w:firstLine="482" w:firstLineChars="200"/>
        <w:rPr>
          <w:b/>
          <w:bCs/>
          <w:color w:val="auto"/>
          <w:kern w:val="2"/>
          <w:highlight w:val="none"/>
        </w:rPr>
      </w:pPr>
      <w:r>
        <w:rPr>
          <w:rFonts w:hint="eastAsia"/>
          <w:b/>
          <w:bCs/>
          <w:color w:val="auto"/>
          <w:kern w:val="2"/>
          <w:highlight w:val="none"/>
        </w:rPr>
        <w:t>七、如果</w:t>
      </w:r>
      <w:r>
        <w:rPr>
          <w:rStyle w:val="2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40C5773C">
      <w:pPr>
        <w:pStyle w:val="12"/>
        <w:pageBreakBefore w:val="0"/>
        <w:kinsoku/>
        <w:topLinePunct w:val="0"/>
        <w:bidi w:val="0"/>
        <w:spacing w:before="0" w:beforeAutospacing="0" w:after="0" w:afterAutospacing="0" w:line="360" w:lineRule="auto"/>
        <w:ind w:left="0" w:leftChars="0" w:right="0" w:rightChars="0"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099607F5">
      <w:pPr>
        <w:pStyle w:val="12"/>
        <w:pageBreakBefore w:val="0"/>
        <w:kinsoku/>
        <w:topLinePunct w:val="0"/>
        <w:bidi w:val="0"/>
        <w:spacing w:before="0" w:beforeAutospacing="0" w:after="0" w:afterAutospacing="0" w:line="360" w:lineRule="auto"/>
        <w:ind w:left="0" w:leftChars="0" w:right="0" w:rightChars="0" w:firstLine="480" w:firstLineChars="200"/>
        <w:rPr>
          <w:color w:val="auto"/>
          <w:kern w:val="2"/>
          <w:highlight w:val="none"/>
        </w:rPr>
      </w:pPr>
      <w:r>
        <w:rPr>
          <w:rFonts w:hint="eastAsia"/>
          <w:color w:val="auto"/>
          <w:kern w:val="2"/>
          <w:highlight w:val="none"/>
        </w:rPr>
        <w:t>（2）成交供应商自动放弃成交资格的；</w:t>
      </w:r>
    </w:p>
    <w:p w14:paraId="25223D6A">
      <w:pPr>
        <w:pStyle w:val="12"/>
        <w:pageBreakBefore w:val="0"/>
        <w:kinsoku/>
        <w:topLinePunct w:val="0"/>
        <w:bidi w:val="0"/>
        <w:spacing w:before="0" w:beforeAutospacing="0" w:after="0" w:afterAutospacing="0" w:line="360" w:lineRule="auto"/>
        <w:ind w:left="0" w:leftChars="0" w:right="0" w:rightChars="0" w:firstLine="480" w:firstLineChars="200"/>
        <w:rPr>
          <w:color w:val="auto"/>
          <w:kern w:val="2"/>
          <w:highlight w:val="none"/>
        </w:rPr>
      </w:pPr>
      <w:r>
        <w:rPr>
          <w:rFonts w:hint="eastAsia"/>
          <w:color w:val="auto"/>
          <w:kern w:val="2"/>
          <w:highlight w:val="none"/>
        </w:rPr>
        <w:t>（3）</w:t>
      </w:r>
      <w:r>
        <w:rPr>
          <w:rStyle w:val="21"/>
          <w:rFonts w:hint="eastAsia"/>
          <w:color w:val="auto"/>
          <w:kern w:val="0"/>
          <w:sz w:val="24"/>
          <w:highlight w:val="none"/>
        </w:rPr>
        <w:t>供应商</w:t>
      </w:r>
      <w:r>
        <w:rPr>
          <w:rFonts w:hint="eastAsia"/>
          <w:color w:val="auto"/>
          <w:kern w:val="2"/>
          <w:highlight w:val="none"/>
        </w:rPr>
        <w:t>假借以他人名义参加竞价或者弄虚作假，骗取成交；</w:t>
      </w:r>
    </w:p>
    <w:p w14:paraId="2C2C9232">
      <w:pPr>
        <w:pStyle w:val="12"/>
        <w:pageBreakBefore w:val="0"/>
        <w:kinsoku/>
        <w:topLinePunct w:val="0"/>
        <w:bidi w:val="0"/>
        <w:spacing w:before="0" w:beforeAutospacing="0" w:after="0" w:afterAutospacing="0" w:line="360" w:lineRule="auto"/>
        <w:ind w:left="0" w:leftChars="0" w:right="0" w:rightChars="0"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1B349B5B">
      <w:pPr>
        <w:pageBreakBefore w:val="0"/>
        <w:kinsoku/>
        <w:topLinePunct w:val="0"/>
        <w:bidi w:val="0"/>
        <w:spacing w:beforeAutospacing="0" w:afterAutospacing="0" w:line="360" w:lineRule="auto"/>
        <w:ind w:left="0" w:leftChars="0" w:right="0" w:rightChars="0"/>
        <w:jc w:val="center"/>
        <w:rPr>
          <w:rFonts w:ascii="宋体" w:hAnsi="宋体" w:cs="宋体"/>
          <w:b/>
          <w:color w:val="auto"/>
          <w:kern w:val="0"/>
          <w:sz w:val="32"/>
          <w:szCs w:val="32"/>
          <w:highlight w:val="none"/>
        </w:rPr>
      </w:pPr>
    </w:p>
    <w:p w14:paraId="124D46AF">
      <w:pPr>
        <w:pStyle w:val="6"/>
        <w:pageBreakBefore w:val="0"/>
        <w:kinsoku/>
        <w:topLinePunct w:val="0"/>
        <w:bidi w:val="0"/>
        <w:spacing w:before="0" w:beforeAutospacing="0" w:after="0" w:afterAutospacing="0" w:line="360" w:lineRule="auto"/>
        <w:ind w:left="0" w:leftChars="0" w:right="0" w:rightChars="0"/>
        <w:rPr>
          <w:rFonts w:hint="default"/>
          <w:color w:val="auto"/>
          <w:highlight w:val="none"/>
        </w:rPr>
      </w:pPr>
    </w:p>
    <w:p w14:paraId="0431512E">
      <w:pPr>
        <w:pageBreakBefore w:val="0"/>
        <w:kinsoku/>
        <w:topLinePunct w:val="0"/>
        <w:bidi w:val="0"/>
        <w:spacing w:beforeAutospacing="0" w:afterAutospacing="0" w:line="360" w:lineRule="auto"/>
        <w:ind w:left="0" w:leftChars="0" w:right="0" w:rightChars="0"/>
        <w:rPr>
          <w:rFonts w:ascii="宋体" w:hAnsi="宋体" w:cs="宋体"/>
          <w:b/>
          <w:color w:val="auto"/>
          <w:kern w:val="0"/>
          <w:sz w:val="32"/>
          <w:szCs w:val="32"/>
          <w:highlight w:val="none"/>
        </w:rPr>
      </w:pPr>
    </w:p>
    <w:p w14:paraId="4DBC0A5D">
      <w:pPr>
        <w:pageBreakBefore w:val="0"/>
        <w:kinsoku/>
        <w:topLinePunct w:val="0"/>
        <w:bidi w:val="0"/>
        <w:spacing w:beforeAutospacing="0" w:afterAutospacing="0" w:line="360" w:lineRule="auto"/>
        <w:ind w:left="0" w:leftChars="0" w:right="0" w:rightChars="0"/>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51B8672">
      <w:pPr>
        <w:keepNext w:val="0"/>
        <w:keepLines w:val="0"/>
        <w:pageBreakBefore w:val="0"/>
        <w:kinsoku/>
        <w:wordWrap/>
        <w:overflowPunct/>
        <w:topLinePunct w:val="0"/>
        <w:bidi w:val="0"/>
        <w:spacing w:beforeAutospacing="0" w:afterAutospacing="0" w:line="360" w:lineRule="auto"/>
        <w:ind w:left="0" w:leftChars="0" w:right="0" w:right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14:paraId="2BAA67DE">
      <w:pPr>
        <w:keepNext w:val="0"/>
        <w:keepLines w:val="0"/>
        <w:pageBreakBefore w:val="0"/>
        <w:kinsoku/>
        <w:wordWrap/>
        <w:overflowPunct/>
        <w:topLinePunct w:val="0"/>
        <w:bidi w:val="0"/>
        <w:snapToGrid w:val="0"/>
        <w:spacing w:beforeAutospacing="0" w:afterAutospacing="0" w:line="360" w:lineRule="auto"/>
        <w:ind w:left="0" w:leftChars="0" w:right="0" w:rightChars="0"/>
        <w:outlineLvl w:val="1"/>
        <w:rPr>
          <w:rFonts w:hint="eastAsia" w:ascii="宋体" w:hAnsi="宋体" w:cs="宋体"/>
          <w:b/>
          <w:color w:val="auto"/>
          <w:sz w:val="24"/>
          <w:highlight w:val="none"/>
        </w:rPr>
      </w:pPr>
      <w:bookmarkStart w:id="1" w:name="_Toc347060296"/>
      <w:bookmarkStart w:id="2" w:name="_Toc359317661"/>
      <w:bookmarkStart w:id="3" w:name="_Toc330567034"/>
      <w:bookmarkStart w:id="4" w:name="_Toc346300367"/>
      <w:bookmarkStart w:id="5" w:name="_Toc327948617"/>
      <w:bookmarkStart w:id="6" w:name="_Toc358016816"/>
      <w:r>
        <w:rPr>
          <w:rFonts w:hint="eastAsia" w:ascii="宋体" w:hAnsi="宋体" w:cs="宋体"/>
          <w:b/>
          <w:color w:val="auto"/>
          <w:sz w:val="24"/>
          <w:highlight w:val="none"/>
        </w:rPr>
        <w:t>一、项目概述</w:t>
      </w:r>
    </w:p>
    <w:p w14:paraId="4FC75BEB">
      <w:pPr>
        <w:pStyle w:val="23"/>
        <w:keepNext w:val="0"/>
        <w:keepLines w:val="0"/>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color w:val="auto"/>
          <w:sz w:val="24"/>
          <w:highlight w:val="none"/>
        </w:rPr>
      </w:pPr>
      <w:r>
        <w:rPr>
          <w:rFonts w:hint="eastAsia" w:ascii="宋体" w:hAnsi="宋体"/>
          <w:color w:val="auto"/>
          <w:sz w:val="24"/>
          <w:highlight w:val="none"/>
        </w:rPr>
        <w:t>1.采购标的一览表</w:t>
      </w:r>
    </w:p>
    <w:p w14:paraId="240C073E">
      <w:pPr>
        <w:pStyle w:val="23"/>
        <w:keepNext w:val="0"/>
        <w:keepLines w:val="0"/>
        <w:pageBreakBefore w:val="0"/>
        <w:kinsoku/>
        <w:wordWrap/>
        <w:overflowPunct/>
        <w:topLinePunct w:val="0"/>
        <w:bidi w:val="0"/>
        <w:spacing w:beforeAutospacing="0" w:afterAutospacing="0" w:line="360" w:lineRule="auto"/>
        <w:ind w:left="0" w:leftChars="0" w:right="0" w:rightChars="0" w:firstLine="480" w:firstLineChars="200"/>
        <w:jc w:val="right"/>
        <w:rPr>
          <w:rFonts w:hint="eastAsia" w:ascii="宋体" w:hAnsi="宋体"/>
          <w:color w:val="auto"/>
          <w:sz w:val="24"/>
          <w:highlight w:val="none"/>
        </w:rPr>
      </w:pPr>
      <w:r>
        <w:rPr>
          <w:rFonts w:hint="eastAsia" w:ascii="宋体" w:hAnsi="宋体"/>
          <w:color w:val="auto"/>
          <w:sz w:val="24"/>
          <w:highlight w:val="none"/>
        </w:rPr>
        <w:t>金额单位：人民币元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198"/>
        <w:gridCol w:w="3226"/>
        <w:gridCol w:w="1326"/>
        <w:gridCol w:w="1635"/>
      </w:tblGrid>
      <w:tr w14:paraId="2E70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56" w:type="dxa"/>
            <w:noWrap w:val="0"/>
            <w:vAlign w:val="center"/>
          </w:tcPr>
          <w:p w14:paraId="41CB3B03">
            <w:pPr>
              <w:pStyle w:val="10"/>
              <w:keepNext w:val="0"/>
              <w:keepLines w:val="0"/>
              <w:pageBreakBefore w:val="0"/>
              <w:kinsoku/>
              <w:wordWrap/>
              <w:overflowPunct/>
              <w:topLinePunct w:val="0"/>
              <w:bidi w:val="0"/>
              <w:snapToGrid w:val="0"/>
              <w:spacing w:beforeAutospacing="0" w:afterAutospacing="0" w:line="360" w:lineRule="auto"/>
              <w:ind w:left="0" w:leftChars="0" w:right="0" w:rightChars="0"/>
              <w:jc w:val="center"/>
              <w:rPr>
                <w:rFonts w:hint="eastAsia" w:hAnsi="宋体"/>
                <w:b/>
                <w:color w:val="auto"/>
                <w:sz w:val="24"/>
                <w:highlight w:val="none"/>
              </w:rPr>
            </w:pPr>
            <w:r>
              <w:rPr>
                <w:rFonts w:hint="eastAsia" w:hAnsi="宋体"/>
                <w:b/>
                <w:color w:val="auto"/>
                <w:sz w:val="24"/>
                <w:highlight w:val="none"/>
              </w:rPr>
              <w:t>合同包</w:t>
            </w:r>
          </w:p>
        </w:tc>
        <w:tc>
          <w:tcPr>
            <w:tcW w:w="1198" w:type="dxa"/>
            <w:noWrap w:val="0"/>
            <w:vAlign w:val="center"/>
          </w:tcPr>
          <w:p w14:paraId="6CED9DBD">
            <w:pPr>
              <w:pStyle w:val="10"/>
              <w:keepNext w:val="0"/>
              <w:keepLines w:val="0"/>
              <w:pageBreakBefore w:val="0"/>
              <w:kinsoku/>
              <w:wordWrap/>
              <w:overflowPunct/>
              <w:topLinePunct w:val="0"/>
              <w:bidi w:val="0"/>
              <w:snapToGrid w:val="0"/>
              <w:spacing w:beforeAutospacing="0" w:afterAutospacing="0" w:line="360" w:lineRule="auto"/>
              <w:ind w:left="0" w:leftChars="0" w:right="0" w:rightChars="0"/>
              <w:jc w:val="center"/>
              <w:rPr>
                <w:rFonts w:hint="eastAsia" w:hAnsi="宋体"/>
                <w:b/>
                <w:color w:val="auto"/>
                <w:sz w:val="24"/>
                <w:highlight w:val="none"/>
              </w:rPr>
            </w:pPr>
            <w:r>
              <w:rPr>
                <w:rFonts w:hint="eastAsia" w:hAnsi="宋体" w:cs="宋体"/>
                <w:b/>
                <w:bCs/>
                <w:color w:val="auto"/>
                <w:sz w:val="24"/>
                <w:highlight w:val="none"/>
              </w:rPr>
              <w:t>品目号</w:t>
            </w:r>
          </w:p>
        </w:tc>
        <w:tc>
          <w:tcPr>
            <w:tcW w:w="3226" w:type="dxa"/>
            <w:noWrap w:val="0"/>
            <w:vAlign w:val="center"/>
          </w:tcPr>
          <w:p w14:paraId="289DCAC7">
            <w:pPr>
              <w:pStyle w:val="10"/>
              <w:keepNext w:val="0"/>
              <w:keepLines w:val="0"/>
              <w:pageBreakBefore w:val="0"/>
              <w:kinsoku/>
              <w:wordWrap/>
              <w:overflowPunct/>
              <w:topLinePunct w:val="0"/>
              <w:bidi w:val="0"/>
              <w:snapToGrid w:val="0"/>
              <w:spacing w:beforeAutospacing="0" w:afterAutospacing="0" w:line="360" w:lineRule="auto"/>
              <w:ind w:left="0" w:leftChars="0" w:right="0" w:rightChars="0"/>
              <w:jc w:val="center"/>
              <w:rPr>
                <w:rFonts w:hint="eastAsia" w:hAnsi="宋体"/>
                <w:b/>
                <w:color w:val="auto"/>
                <w:sz w:val="24"/>
                <w:highlight w:val="none"/>
              </w:rPr>
            </w:pPr>
            <w:r>
              <w:rPr>
                <w:rFonts w:hint="eastAsia" w:hAnsi="宋体" w:cs="宋体"/>
                <w:b/>
                <w:bCs/>
                <w:color w:val="auto"/>
                <w:sz w:val="24"/>
                <w:highlight w:val="none"/>
              </w:rPr>
              <w:t>采购标的</w:t>
            </w:r>
          </w:p>
        </w:tc>
        <w:tc>
          <w:tcPr>
            <w:tcW w:w="1326" w:type="dxa"/>
            <w:noWrap w:val="0"/>
            <w:vAlign w:val="center"/>
          </w:tcPr>
          <w:p w14:paraId="02DDE207">
            <w:pPr>
              <w:pStyle w:val="10"/>
              <w:keepNext w:val="0"/>
              <w:keepLines w:val="0"/>
              <w:pageBreakBefore w:val="0"/>
              <w:kinsoku/>
              <w:wordWrap/>
              <w:overflowPunct/>
              <w:topLinePunct w:val="0"/>
              <w:bidi w:val="0"/>
              <w:snapToGrid w:val="0"/>
              <w:spacing w:beforeAutospacing="0" w:afterAutospacing="0" w:line="360" w:lineRule="auto"/>
              <w:ind w:left="0" w:leftChars="0" w:right="0" w:rightChars="0"/>
              <w:jc w:val="center"/>
              <w:rPr>
                <w:rFonts w:hint="eastAsia" w:hAnsi="宋体"/>
                <w:b/>
                <w:color w:val="auto"/>
                <w:sz w:val="24"/>
                <w:highlight w:val="none"/>
              </w:rPr>
            </w:pPr>
            <w:r>
              <w:rPr>
                <w:rFonts w:hint="eastAsia" w:hAnsi="宋体"/>
                <w:b/>
                <w:color w:val="auto"/>
                <w:sz w:val="24"/>
                <w:highlight w:val="none"/>
              </w:rPr>
              <w:t>服务期限</w:t>
            </w:r>
          </w:p>
        </w:tc>
        <w:tc>
          <w:tcPr>
            <w:tcW w:w="1635" w:type="dxa"/>
            <w:noWrap w:val="0"/>
            <w:vAlign w:val="center"/>
          </w:tcPr>
          <w:p w14:paraId="39FBF562">
            <w:pPr>
              <w:keepNext w:val="0"/>
              <w:keepLines w:val="0"/>
              <w:pageBreakBefore w:val="0"/>
              <w:widowControl/>
              <w:kinsoku/>
              <w:wordWrap/>
              <w:overflowPunct/>
              <w:topLinePunct w:val="0"/>
              <w:bidi w:val="0"/>
              <w:spacing w:beforeAutospacing="0" w:afterAutospacing="0" w:line="360" w:lineRule="auto"/>
              <w:ind w:left="0" w:leftChars="0" w:right="0" w:rightChars="0"/>
              <w:jc w:val="center"/>
              <w:rPr>
                <w:rFonts w:hint="eastAsia" w:ascii="宋体" w:hAnsi="宋体"/>
                <w:b/>
                <w:color w:val="auto"/>
                <w:kern w:val="0"/>
                <w:sz w:val="24"/>
                <w:highlight w:val="none"/>
              </w:rPr>
            </w:pPr>
            <w:r>
              <w:rPr>
                <w:rFonts w:hint="eastAsia" w:ascii="宋体" w:hAnsi="宋体"/>
                <w:b/>
                <w:color w:val="auto"/>
                <w:kern w:val="0"/>
                <w:sz w:val="24"/>
                <w:highlight w:val="none"/>
              </w:rPr>
              <w:t>预算金额</w:t>
            </w:r>
          </w:p>
        </w:tc>
      </w:tr>
      <w:tr w14:paraId="2B47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noWrap w:val="0"/>
            <w:vAlign w:val="center"/>
          </w:tcPr>
          <w:p w14:paraId="4B8A4E29">
            <w:pPr>
              <w:keepNext w:val="0"/>
              <w:keepLines w:val="0"/>
              <w:pageBreakBefore w:val="0"/>
              <w:kinsoku/>
              <w:wordWrap/>
              <w:overflowPunct/>
              <w:topLinePunct w:val="0"/>
              <w:bidi w:val="0"/>
              <w:snapToGrid w:val="0"/>
              <w:spacing w:beforeAutospacing="0" w:afterAutospacing="0" w:line="360" w:lineRule="auto"/>
              <w:ind w:left="0" w:leftChars="0" w:right="0" w:rightChars="0"/>
              <w:jc w:val="center"/>
              <w:rPr>
                <w:rFonts w:hint="eastAsia" w:ascii="宋体" w:hAnsi="宋体"/>
                <w:color w:val="auto"/>
                <w:sz w:val="24"/>
                <w:highlight w:val="none"/>
              </w:rPr>
            </w:pPr>
            <w:r>
              <w:rPr>
                <w:rFonts w:hint="eastAsia" w:ascii="宋体" w:hAnsi="宋体"/>
                <w:color w:val="auto"/>
                <w:sz w:val="24"/>
                <w:highlight w:val="none"/>
              </w:rPr>
              <w:t>1</w:t>
            </w:r>
          </w:p>
        </w:tc>
        <w:tc>
          <w:tcPr>
            <w:tcW w:w="1198" w:type="dxa"/>
            <w:noWrap w:val="0"/>
            <w:vAlign w:val="center"/>
          </w:tcPr>
          <w:p w14:paraId="549A8283">
            <w:pPr>
              <w:keepNext w:val="0"/>
              <w:keepLines w:val="0"/>
              <w:pageBreakBefore w:val="0"/>
              <w:kinsoku/>
              <w:wordWrap/>
              <w:overflowPunct/>
              <w:topLinePunct w:val="0"/>
              <w:bidi w:val="0"/>
              <w:snapToGrid w:val="0"/>
              <w:spacing w:beforeAutospacing="0" w:afterAutospacing="0" w:line="360" w:lineRule="auto"/>
              <w:ind w:left="0" w:leftChars="0" w:right="0" w:rightChars="0"/>
              <w:jc w:val="center"/>
              <w:rPr>
                <w:rFonts w:ascii="宋体" w:hAnsi="宋体"/>
                <w:color w:val="auto"/>
                <w:sz w:val="24"/>
                <w:highlight w:val="none"/>
              </w:rPr>
            </w:pPr>
            <w:r>
              <w:rPr>
                <w:rFonts w:hint="eastAsia" w:ascii="宋体" w:hAnsi="宋体"/>
                <w:color w:val="auto"/>
                <w:sz w:val="24"/>
                <w:highlight w:val="none"/>
              </w:rPr>
              <w:t>1-1</w:t>
            </w:r>
          </w:p>
        </w:tc>
        <w:tc>
          <w:tcPr>
            <w:tcW w:w="3226" w:type="dxa"/>
            <w:noWrap w:val="0"/>
            <w:vAlign w:val="center"/>
          </w:tcPr>
          <w:p w14:paraId="5FADEC85">
            <w:pPr>
              <w:keepNext w:val="0"/>
              <w:keepLines w:val="0"/>
              <w:pageBreakBefore w:val="0"/>
              <w:kinsoku/>
              <w:wordWrap/>
              <w:overflowPunct/>
              <w:topLinePunct w:val="0"/>
              <w:bidi w:val="0"/>
              <w:snapToGrid w:val="0"/>
              <w:spacing w:beforeAutospacing="0" w:afterAutospacing="0" w:line="360" w:lineRule="auto"/>
              <w:ind w:left="0" w:leftChars="0" w:right="0" w:rightChars="0"/>
              <w:jc w:val="center"/>
              <w:rPr>
                <w:rFonts w:hint="eastAsia" w:ascii="宋体" w:hAnsi="宋体" w:eastAsia="宋体"/>
                <w:color w:val="auto"/>
                <w:sz w:val="24"/>
                <w:highlight w:val="none"/>
                <w:lang w:eastAsia="zh-CN"/>
              </w:rPr>
            </w:pPr>
            <w:r>
              <w:rPr>
                <w:rFonts w:hint="eastAsia" w:ascii="宋体" w:hAnsi="宋体" w:cs="宋体"/>
                <w:b w:val="0"/>
                <w:bCs w:val="0"/>
                <w:color w:val="auto"/>
                <w:sz w:val="24"/>
                <w:highlight w:val="none"/>
                <w:lang w:val="en-US" w:eastAsia="zh-CN"/>
              </w:rPr>
              <w:t>全监环境消杀除虫服务采购</w:t>
            </w:r>
            <w:r>
              <w:rPr>
                <w:rFonts w:hint="eastAsia" w:ascii="宋体" w:hAnsi="宋体" w:eastAsia="宋体"/>
                <w:color w:val="auto"/>
                <w:sz w:val="24"/>
                <w:highlight w:val="none"/>
                <w:lang w:eastAsia="zh-CN"/>
              </w:rPr>
              <w:t>项目</w:t>
            </w:r>
          </w:p>
        </w:tc>
        <w:tc>
          <w:tcPr>
            <w:tcW w:w="1326" w:type="dxa"/>
            <w:noWrap w:val="0"/>
            <w:vAlign w:val="center"/>
          </w:tcPr>
          <w:p w14:paraId="4E12CB3C">
            <w:pPr>
              <w:keepNext w:val="0"/>
              <w:keepLines w:val="0"/>
              <w:pageBreakBefore w:val="0"/>
              <w:kinsoku/>
              <w:wordWrap/>
              <w:overflowPunct/>
              <w:topLinePunct w:val="0"/>
              <w:bidi w:val="0"/>
              <w:snapToGrid w:val="0"/>
              <w:spacing w:beforeAutospacing="0" w:afterAutospacing="0" w:line="360" w:lineRule="auto"/>
              <w:ind w:left="0" w:leftChars="0" w:right="0" w:rightChars="0"/>
              <w:jc w:val="center"/>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年</w:t>
            </w:r>
          </w:p>
        </w:tc>
        <w:tc>
          <w:tcPr>
            <w:tcW w:w="1635" w:type="dxa"/>
            <w:noWrap w:val="0"/>
            <w:vAlign w:val="center"/>
          </w:tcPr>
          <w:p w14:paraId="66F8D2D5">
            <w:pPr>
              <w:keepNext w:val="0"/>
              <w:keepLines w:val="0"/>
              <w:pageBreakBefore w:val="0"/>
              <w:widowControl/>
              <w:kinsoku/>
              <w:wordWrap/>
              <w:overflowPunct/>
              <w:topLinePunct w:val="0"/>
              <w:bidi w:val="0"/>
              <w:spacing w:beforeAutospacing="0" w:afterAutospacing="0" w:line="360" w:lineRule="auto"/>
              <w:ind w:left="0" w:leftChars="0" w:right="0" w:rightChars="0"/>
              <w:jc w:val="center"/>
              <w:rPr>
                <w:rFonts w:hint="default" w:ascii="宋体" w:hAnsi="宋体" w:eastAsia="宋体"/>
                <w:color w:val="auto"/>
                <w:sz w:val="24"/>
                <w:highlight w:val="none"/>
                <w:lang w:val="en-US" w:eastAsia="zh-CN"/>
              </w:rPr>
            </w:pPr>
            <w:r>
              <w:rPr>
                <w:rFonts w:hint="eastAsia" w:ascii="宋体" w:hAnsi="宋体" w:eastAsia="宋体" w:cs="宋体"/>
                <w:color w:val="auto"/>
                <w:kern w:val="0"/>
                <w:sz w:val="24"/>
                <w:highlight w:val="none"/>
              </w:rPr>
              <w:t>185310</w:t>
            </w:r>
          </w:p>
        </w:tc>
      </w:tr>
      <w:tr w14:paraId="1A2B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0" w:type="dxa"/>
            <w:gridSpan w:val="3"/>
            <w:noWrap w:val="0"/>
            <w:vAlign w:val="center"/>
          </w:tcPr>
          <w:p w14:paraId="2B295A86">
            <w:pPr>
              <w:keepNext w:val="0"/>
              <w:keepLines w:val="0"/>
              <w:pageBreakBefore w:val="0"/>
              <w:kinsoku/>
              <w:wordWrap/>
              <w:overflowPunct/>
              <w:topLinePunct w:val="0"/>
              <w:bidi w:val="0"/>
              <w:snapToGrid w:val="0"/>
              <w:spacing w:beforeAutospacing="0" w:afterAutospacing="0" w:line="360" w:lineRule="auto"/>
              <w:ind w:left="0" w:leftChars="0" w:right="0" w:rightChars="0"/>
              <w:jc w:val="center"/>
              <w:rPr>
                <w:rFonts w:hint="eastAsia" w:ascii="宋体" w:hAnsi="宋体" w:cs="宋体"/>
                <w:b w:val="0"/>
                <w:bCs w:val="0"/>
                <w:color w:val="auto"/>
                <w:sz w:val="24"/>
                <w:highlight w:val="none"/>
                <w:lang w:val="en-US" w:eastAsia="zh-CN"/>
              </w:rPr>
            </w:pPr>
            <w:r>
              <w:rPr>
                <w:rFonts w:hint="eastAsia" w:ascii="宋体" w:hAnsi="宋体" w:eastAsia="宋体" w:cs="宋体"/>
                <w:color w:val="auto"/>
                <w:kern w:val="0"/>
                <w:sz w:val="24"/>
                <w:szCs w:val="24"/>
                <w:highlight w:val="none"/>
              </w:rPr>
              <w:t>合计(大写)：人民币</w:t>
            </w:r>
            <w:r>
              <w:rPr>
                <w:rFonts w:hint="eastAsia" w:ascii="宋体" w:hAnsi="宋体" w:eastAsia="宋体" w:cs="宋体"/>
                <w:color w:val="auto"/>
                <w:kern w:val="0"/>
                <w:sz w:val="24"/>
                <w:szCs w:val="24"/>
                <w:highlight w:val="none"/>
                <w:lang w:eastAsia="zh-CN"/>
              </w:rPr>
              <w:t>壹拾</w:t>
            </w:r>
            <w:r>
              <w:rPr>
                <w:rFonts w:hint="eastAsia" w:ascii="宋体" w:hAnsi="宋体" w:cs="宋体"/>
                <w:color w:val="auto"/>
                <w:kern w:val="0"/>
                <w:sz w:val="24"/>
                <w:szCs w:val="24"/>
                <w:highlight w:val="none"/>
                <w:lang w:eastAsia="zh-CN"/>
              </w:rPr>
              <w:t>捌</w:t>
            </w:r>
            <w:r>
              <w:rPr>
                <w:rFonts w:hint="eastAsia" w:ascii="宋体" w:hAnsi="宋体" w:eastAsia="宋体" w:cs="宋体"/>
                <w:color w:val="auto"/>
                <w:kern w:val="0"/>
                <w:sz w:val="24"/>
                <w:szCs w:val="24"/>
                <w:highlight w:val="none"/>
                <w:lang w:eastAsia="zh-CN"/>
              </w:rPr>
              <w:t>万</w:t>
            </w:r>
            <w:r>
              <w:rPr>
                <w:rFonts w:hint="eastAsia" w:ascii="宋体" w:hAnsi="宋体" w:cs="宋体"/>
                <w:color w:val="auto"/>
                <w:kern w:val="0"/>
                <w:sz w:val="24"/>
                <w:szCs w:val="24"/>
                <w:highlight w:val="none"/>
                <w:lang w:eastAsia="zh-CN"/>
              </w:rPr>
              <w:t>伍</w:t>
            </w:r>
            <w:r>
              <w:rPr>
                <w:rFonts w:hint="eastAsia" w:ascii="宋体" w:hAnsi="宋体" w:eastAsia="宋体" w:cs="宋体"/>
                <w:color w:val="auto"/>
                <w:kern w:val="0"/>
                <w:sz w:val="24"/>
                <w:szCs w:val="24"/>
                <w:highlight w:val="none"/>
                <w:lang w:eastAsia="zh-CN"/>
              </w:rPr>
              <w:t>仟</w:t>
            </w:r>
            <w:r>
              <w:rPr>
                <w:rFonts w:hint="eastAsia" w:ascii="宋体" w:hAnsi="宋体" w:cs="宋体"/>
                <w:color w:val="auto"/>
                <w:kern w:val="0"/>
                <w:sz w:val="24"/>
                <w:szCs w:val="24"/>
                <w:highlight w:val="none"/>
                <w:lang w:eastAsia="zh-CN"/>
              </w:rPr>
              <w:t>叁</w:t>
            </w:r>
            <w:r>
              <w:rPr>
                <w:rFonts w:hint="eastAsia" w:ascii="宋体" w:hAnsi="宋体" w:eastAsia="宋体" w:cs="宋体"/>
                <w:color w:val="auto"/>
                <w:kern w:val="0"/>
                <w:sz w:val="24"/>
                <w:szCs w:val="24"/>
                <w:highlight w:val="none"/>
                <w:lang w:eastAsia="zh-CN"/>
              </w:rPr>
              <w:t>佰壹拾</w:t>
            </w:r>
            <w:r>
              <w:rPr>
                <w:rFonts w:hint="eastAsia" w:ascii="宋体" w:hAnsi="宋体" w:cs="宋体"/>
                <w:color w:val="auto"/>
                <w:kern w:val="0"/>
                <w:sz w:val="24"/>
                <w:szCs w:val="24"/>
                <w:highlight w:val="none"/>
                <w:lang w:eastAsia="zh-CN"/>
              </w:rPr>
              <w:t>元</w:t>
            </w:r>
            <w:r>
              <w:rPr>
                <w:rFonts w:hint="eastAsia" w:ascii="宋体" w:hAnsi="宋体" w:eastAsia="宋体" w:cs="宋体"/>
                <w:color w:val="auto"/>
                <w:kern w:val="0"/>
                <w:sz w:val="24"/>
                <w:szCs w:val="24"/>
                <w:highlight w:val="none"/>
                <w:lang w:eastAsia="zh-CN"/>
              </w:rPr>
              <w:t>整</w:t>
            </w:r>
          </w:p>
        </w:tc>
        <w:tc>
          <w:tcPr>
            <w:tcW w:w="2961" w:type="dxa"/>
            <w:gridSpan w:val="2"/>
            <w:noWrap w:val="0"/>
            <w:vAlign w:val="center"/>
          </w:tcPr>
          <w:p w14:paraId="3B91D4DB">
            <w:pPr>
              <w:keepNext w:val="0"/>
              <w:keepLines w:val="0"/>
              <w:pageBreakBefore w:val="0"/>
              <w:widowControl/>
              <w:kinsoku/>
              <w:wordWrap/>
              <w:overflowPunct/>
              <w:topLinePunct w:val="0"/>
              <w:bidi w:val="0"/>
              <w:spacing w:beforeAutospacing="0" w:afterAutospacing="0" w:line="360" w:lineRule="auto"/>
              <w:ind w:left="0" w:leftChars="0" w:right="0" w:right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highlight w:val="none"/>
              </w:rPr>
              <w:t>185310</w:t>
            </w:r>
            <w:r>
              <w:rPr>
                <w:rFonts w:hint="eastAsia" w:ascii="宋体" w:hAnsi="宋体" w:eastAsia="宋体" w:cs="宋体"/>
                <w:color w:val="auto"/>
                <w:kern w:val="0"/>
                <w:sz w:val="24"/>
                <w:szCs w:val="24"/>
                <w:highlight w:val="none"/>
                <w:lang w:val="en-US" w:eastAsia="zh-CN"/>
              </w:rPr>
              <w:t>.00</w:t>
            </w:r>
          </w:p>
        </w:tc>
      </w:tr>
    </w:tbl>
    <w:p w14:paraId="67C67950">
      <w:pPr>
        <w:keepNext w:val="0"/>
        <w:keepLines w:val="0"/>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2.本项目为福建省女子监狱环境消杀除虫服务采购。服务期3年（以合同签订起止时间为准）。服务期满或合同金额使用完毕，则合同终止。</w:t>
      </w:r>
    </w:p>
    <w:p w14:paraId="518C3CA6">
      <w:pPr>
        <w:keepNext w:val="0"/>
        <w:keepLines w:val="0"/>
        <w:pageBreakBefore w:val="0"/>
        <w:numPr>
          <w:ilvl w:val="0"/>
          <w:numId w:val="0"/>
        </w:numPr>
        <w:kinsoku/>
        <w:wordWrap/>
        <w:overflowPunct/>
        <w:topLinePunct w:val="0"/>
        <w:bidi w:val="0"/>
        <w:spacing w:beforeAutospacing="0" w:afterAutospacing="0" w:line="360" w:lineRule="auto"/>
        <w:ind w:left="0" w:leftChars="0" w:right="0" w:rightChars="0"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福建省女子监狱位于福建省福州市高新区南屿镇，占地293亩。办公楼、教学中心、监区、医院及附属建筑等房屋建筑总面积10.84万平方米，绿化总面积约6万平方米。消杀范围区域：女子监狱行政区、监管区、武警营房及周边部分外围区域。消杀面积约：293亩。</w:t>
      </w:r>
    </w:p>
    <w:p w14:paraId="05439255">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cs="宋体"/>
          <w:i w:val="0"/>
          <w:iCs w:val="0"/>
          <w:caps w:val="0"/>
          <w:color w:val="auto"/>
          <w:spacing w:val="0"/>
          <w:sz w:val="24"/>
          <w:szCs w:val="24"/>
          <w:highlight w:val="none"/>
          <w:shd w:val="clear" w:color="auto" w:fill="FFFFFF"/>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报价说明</w:t>
      </w:r>
    </w:p>
    <w:p w14:paraId="5C9CDB14">
      <w:pPr>
        <w:pStyle w:val="12"/>
        <w:keepNext w:val="0"/>
        <w:keepLines w:val="0"/>
        <w:pageBreakBefore w:val="0"/>
        <w:widowControl/>
        <w:suppressLineNumbers w:val="0"/>
        <w:shd w:val="clear" w:color="auto" w:fill="FFFFFF"/>
        <w:kinsoku/>
        <w:wordWrap/>
        <w:overflowPunct/>
        <w:topLinePunct w:val="0"/>
        <w:bidi w:val="0"/>
        <w:spacing w:before="0" w:beforeAutospacing="0" w:after="0" w:afterAutospacing="0" w:line="360" w:lineRule="auto"/>
        <w:ind w:left="0" w:leftChars="0" w:right="0" w:rightChars="0" w:firstLine="480"/>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.1本项目为折扣报价。供应商须对所投合同包内的所有</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进行统一的折扣报价（即供应商所投所有</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只能有唯一一个折扣报价），各供应商在网上竞价平台上填写的合同包投标总价=</w:t>
      </w:r>
      <w:r>
        <w:rPr>
          <w:rFonts w:hint="eastAsia" w:cs="宋体"/>
          <w:color w:val="auto"/>
          <w:sz w:val="24"/>
          <w:szCs w:val="24"/>
          <w:highlight w:val="none"/>
          <w:lang w:val="en-US" w:eastAsia="zh-CN"/>
        </w:rPr>
        <w:t>185310</w:t>
      </w:r>
      <w:r>
        <w:rPr>
          <w:rFonts w:hint="eastAsia" w:ascii="宋体" w:hAnsi="宋体" w:eastAsia="宋体" w:cs="宋体"/>
          <w:color w:val="auto"/>
          <w:kern w:val="0"/>
          <w:sz w:val="24"/>
          <w:szCs w:val="24"/>
          <w:highlight w:val="none"/>
        </w:rPr>
        <w:t>元×所报折扣。举例说明：供应商所报折扣为9折，则网上竞价平台上填写的投标总价为</w:t>
      </w:r>
      <w:r>
        <w:rPr>
          <w:rFonts w:hint="eastAsia" w:cs="宋体"/>
          <w:color w:val="auto"/>
          <w:sz w:val="24"/>
          <w:szCs w:val="24"/>
          <w:highlight w:val="none"/>
          <w:lang w:val="en-US" w:eastAsia="zh-CN"/>
        </w:rPr>
        <w:t>185310</w:t>
      </w:r>
      <w:r>
        <w:rPr>
          <w:rFonts w:hint="eastAsia" w:ascii="宋体" w:hAnsi="宋体" w:eastAsia="宋体" w:cs="宋体"/>
          <w:color w:val="auto"/>
          <w:kern w:val="0"/>
          <w:sz w:val="24"/>
          <w:szCs w:val="24"/>
          <w:highlight w:val="none"/>
        </w:rPr>
        <w:t>元×0.9=</w:t>
      </w:r>
      <w:r>
        <w:rPr>
          <w:rFonts w:hint="eastAsia" w:cs="宋体"/>
          <w:color w:val="auto"/>
          <w:kern w:val="0"/>
          <w:sz w:val="24"/>
          <w:szCs w:val="24"/>
          <w:highlight w:val="none"/>
          <w:lang w:val="en-US" w:eastAsia="zh-CN"/>
        </w:rPr>
        <w:t>166779</w:t>
      </w:r>
      <w:r>
        <w:rPr>
          <w:rFonts w:hint="eastAsia" w:ascii="宋体" w:hAnsi="宋体" w:eastAsia="宋体" w:cs="宋体"/>
          <w:color w:val="auto"/>
          <w:kern w:val="0"/>
          <w:sz w:val="24"/>
          <w:szCs w:val="24"/>
          <w:highlight w:val="none"/>
        </w:rPr>
        <w:t>元。网上竞价结束后，将按照其所报的合同包投标总价÷</w:t>
      </w:r>
      <w:r>
        <w:rPr>
          <w:rFonts w:hint="eastAsia" w:cs="宋体"/>
          <w:color w:val="auto"/>
          <w:sz w:val="24"/>
          <w:szCs w:val="24"/>
          <w:highlight w:val="none"/>
          <w:lang w:val="en-US" w:eastAsia="zh-CN"/>
        </w:rPr>
        <w:t>185310</w:t>
      </w:r>
      <w:r>
        <w:rPr>
          <w:rFonts w:hint="eastAsia" w:ascii="宋体" w:hAnsi="宋体" w:eastAsia="宋体" w:cs="宋体"/>
          <w:color w:val="auto"/>
          <w:kern w:val="0"/>
          <w:sz w:val="24"/>
          <w:szCs w:val="24"/>
          <w:highlight w:val="none"/>
        </w:rPr>
        <w:t>元计算成交折扣（成交折扣计算时保留小数点后两位，小数点后第三位四舍五入），并以此作为结算依据。</w:t>
      </w:r>
    </w:p>
    <w:p w14:paraId="0BCAE7D2">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4.2供应商所报的折扣率在合同实施期间保持不变，即不因市场价格或政策性价格的调整而增减。</w:t>
      </w:r>
    </w:p>
    <w:p w14:paraId="12FDAB8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en-US" w:eastAsia="zh-CN"/>
        </w:rPr>
        <w:t>4.3</w:t>
      </w:r>
      <w:r>
        <w:rPr>
          <w:rFonts w:hint="eastAsia" w:ascii="宋体" w:hAnsi="宋体" w:cs="宋体"/>
          <w:color w:val="auto"/>
          <w:sz w:val="24"/>
          <w:highlight w:val="none"/>
        </w:rPr>
        <w:t>供应商应以包括有关本项目的所有费用进行报价，应包括但不限于项目执行</w:t>
      </w:r>
      <w:r>
        <w:rPr>
          <w:rFonts w:hint="eastAsia" w:ascii="宋体" w:hAnsi="宋体" w:cs="宋体"/>
          <w:color w:val="auto"/>
          <w:sz w:val="24"/>
          <w:highlight w:val="none"/>
          <w:lang w:eastAsia="zh-CN"/>
        </w:rPr>
        <w:t>所有</w:t>
      </w:r>
      <w:r>
        <w:rPr>
          <w:rFonts w:hint="eastAsia" w:ascii="宋体" w:hAnsi="宋体" w:cs="宋体"/>
          <w:color w:val="auto"/>
          <w:sz w:val="24"/>
          <w:highlight w:val="none"/>
        </w:rPr>
        <w:t>费用。本项目所发生的一切费用均包含在报价中，如有遗漏，由供应商自行补充，一旦成交视为供应商认同遗漏部分并免费提供。采购人不再进行任何增补。</w:t>
      </w:r>
    </w:p>
    <w:p w14:paraId="6D52DF4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b/>
          <w:color w:val="auto"/>
          <w:sz w:val="24"/>
          <w:szCs w:val="24"/>
          <w:highlight w:val="none"/>
        </w:rPr>
      </w:pPr>
      <w:r>
        <w:rPr>
          <w:rFonts w:hint="eastAsia" w:ascii="宋体" w:hAnsi="宋体" w:cs="宋体"/>
          <w:b/>
          <w:bCs/>
          <w:color w:val="auto"/>
          <w:sz w:val="24"/>
          <w:highlight w:val="none"/>
        </w:rPr>
        <w:t>二、</w:t>
      </w:r>
      <w:r>
        <w:rPr>
          <w:rFonts w:hint="eastAsia" w:ascii="宋体" w:hAnsi="宋体" w:eastAsia="宋体" w:cs="宋体"/>
          <w:b/>
          <w:bCs/>
          <w:color w:val="auto"/>
          <w:sz w:val="24"/>
          <w:szCs w:val="24"/>
          <w:highlight w:val="none"/>
        </w:rPr>
        <w:t>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24091FFB">
      <w:pPr>
        <w:pStyle w:val="24"/>
        <w:keepNext w:val="0"/>
        <w:keepLines w:val="0"/>
        <w:pageBreakBefore w:val="0"/>
        <w:kinsoku/>
        <w:wordWrap/>
        <w:overflowPunct/>
        <w:topLinePunct w:val="0"/>
        <w:bidi w:val="0"/>
        <w:spacing w:beforeAutospacing="0" w:afterAutospacing="0" w:line="360" w:lineRule="auto"/>
        <w:ind w:left="0" w:leftChars="0" w:right="0" w:rightChars="0" w:firstLine="480" w:firstLineChars="200"/>
        <w:rPr>
          <w:rFonts w:hint="eastAsia" w:ascii="宋体" w:hAnsi="宋体" w:cs="宋体"/>
          <w:b w:val="0"/>
          <w:bCs w:val="0"/>
          <w:color w:val="auto"/>
          <w:kern w:val="0"/>
          <w:sz w:val="24"/>
          <w:szCs w:val="24"/>
          <w:highlight w:val="none"/>
          <w:lang w:eastAsia="zh-CN"/>
        </w:rPr>
      </w:pPr>
      <w:r>
        <w:rPr>
          <w:rFonts w:hint="eastAsia" w:ascii="宋体" w:hAnsi="宋体" w:cs="宋体"/>
          <w:b w:val="0"/>
          <w:bCs w:val="0"/>
          <w:i w:val="0"/>
          <w:iCs w:val="0"/>
          <w:caps w:val="0"/>
          <w:color w:val="auto"/>
          <w:spacing w:val="0"/>
          <w:sz w:val="24"/>
          <w:szCs w:val="24"/>
          <w:highlight w:val="none"/>
          <w:shd w:val="clear" w:color="auto" w:fill="FFFFFF"/>
          <w:lang w:val="en-US" w:eastAsia="zh-CN"/>
        </w:rPr>
        <w:t>1.服务项目</w:t>
      </w:r>
      <w:r>
        <w:rPr>
          <w:rFonts w:hint="eastAsia" w:ascii="宋体" w:hAnsi="宋体" w:cs="宋体"/>
          <w:b w:val="0"/>
          <w:bCs w:val="0"/>
          <w:color w:val="auto"/>
          <w:kern w:val="0"/>
          <w:sz w:val="24"/>
          <w:szCs w:val="24"/>
          <w:highlight w:val="none"/>
          <w:lang w:eastAsia="zh-CN"/>
        </w:rPr>
        <w:t>清单</w:t>
      </w: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7"/>
        <w:gridCol w:w="540"/>
        <w:gridCol w:w="3511"/>
        <w:gridCol w:w="477"/>
        <w:gridCol w:w="477"/>
        <w:gridCol w:w="1005"/>
        <w:gridCol w:w="895"/>
        <w:gridCol w:w="1906"/>
      </w:tblGrid>
      <w:tr w14:paraId="67DD9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11C33CC">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39DBD11">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防治项目</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97A6042">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技术要点</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D286443">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C6760DD">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251258F">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行政区预算单价（元</w:t>
            </w:r>
            <w:r>
              <w:rPr>
                <w:rFonts w:hint="eastAsia" w:ascii="宋体" w:hAnsi="宋体" w:cs="宋体"/>
                <w:i w:val="0"/>
                <w:iCs w:val="0"/>
                <w:color w:val="auto"/>
                <w:kern w:val="0"/>
                <w:sz w:val="24"/>
                <w:szCs w:val="24"/>
                <w:highlight w:val="none"/>
                <w:u w:val="none"/>
                <w:lang w:val="en-US" w:eastAsia="zh-CN" w:bidi="ar"/>
              </w:rPr>
              <w:t>/月</w:t>
            </w:r>
            <w:r>
              <w:rPr>
                <w:rFonts w:hint="eastAsia" w:ascii="宋体" w:hAnsi="宋体" w:eastAsia="宋体" w:cs="宋体"/>
                <w:i w:val="0"/>
                <w:iCs w:val="0"/>
                <w:color w:val="auto"/>
                <w:kern w:val="0"/>
                <w:sz w:val="24"/>
                <w:szCs w:val="24"/>
                <w:highlight w:val="none"/>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D724851">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监管区预算单价（元</w:t>
            </w:r>
            <w:r>
              <w:rPr>
                <w:rFonts w:hint="eastAsia" w:ascii="宋体" w:hAnsi="宋体" w:cs="宋体"/>
                <w:i w:val="0"/>
                <w:iCs w:val="0"/>
                <w:color w:val="auto"/>
                <w:kern w:val="0"/>
                <w:sz w:val="24"/>
                <w:szCs w:val="24"/>
                <w:highlight w:val="none"/>
                <w:u w:val="none"/>
                <w:lang w:val="en-US" w:eastAsia="zh-CN" w:bidi="ar"/>
              </w:rPr>
              <w:t>/月</w:t>
            </w:r>
            <w:r>
              <w:rPr>
                <w:rFonts w:hint="eastAsia" w:ascii="宋体" w:hAnsi="宋体" w:eastAsia="宋体" w:cs="宋体"/>
                <w:i w:val="0"/>
                <w:iCs w:val="0"/>
                <w:color w:val="auto"/>
                <w:kern w:val="0"/>
                <w:sz w:val="24"/>
                <w:szCs w:val="24"/>
                <w:highlight w:val="none"/>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9594964">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次数要求</w:t>
            </w:r>
          </w:p>
        </w:tc>
      </w:tr>
      <w:tr w14:paraId="3179B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8B66AD">
            <w:pPr>
              <w:pageBreakBefore w:val="0"/>
              <w:kinsoku/>
              <w:topLinePunct w:val="0"/>
              <w:bidi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F24A51">
            <w:pPr>
              <w:pageBreakBefore w:val="0"/>
              <w:kinsoku/>
              <w:topLinePunct w:val="0"/>
              <w:bidi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92D188">
            <w:pPr>
              <w:pageBreakBefore w:val="0"/>
              <w:kinsoku/>
              <w:topLinePunct w:val="0"/>
              <w:bidi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8FF2CD">
            <w:pPr>
              <w:pageBreakBefore w:val="0"/>
              <w:kinsoku/>
              <w:topLinePunct w:val="0"/>
              <w:bidi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4844D8">
            <w:pPr>
              <w:pageBreakBefore w:val="0"/>
              <w:kinsoku/>
              <w:topLinePunct w:val="0"/>
              <w:bidi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47AFD7">
            <w:pPr>
              <w:pageBreakBefore w:val="0"/>
              <w:kinsoku/>
              <w:topLinePunct w:val="0"/>
              <w:bidi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269BF3">
            <w:pPr>
              <w:pageBreakBefore w:val="0"/>
              <w:kinsoku/>
              <w:topLinePunct w:val="0"/>
              <w:bidi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BA47C9">
            <w:pPr>
              <w:pageBreakBefore w:val="0"/>
              <w:kinsoku/>
              <w:topLinePunct w:val="0"/>
              <w:bidi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r>
      <w:tr w14:paraId="75F44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3D55CED">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79B81C">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6012C0">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楼栋外围安置鼠饵站。大门附近老鼠进房地上鼠道放置粘鼠窝。2、各楼层吊顶、大门鼠道放置粘鼠板。3、重点区域：食堂、伙房及下水道毒饵投放。4、对一些特殊环境，因地制宜地分别采用粘鼠板、鼠笼、鼠夹、电猫等物理方法进行灭鼠，提高灭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F7A19C">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85CC78">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A30A4A">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27</w:t>
            </w:r>
            <w:r>
              <w:rPr>
                <w:rFonts w:hint="eastAsia" w:ascii="宋体" w:hAnsi="宋体" w:cs="宋体"/>
                <w:i w:val="0"/>
                <w:iCs w:val="0"/>
                <w:color w:val="auto"/>
                <w:kern w:val="0"/>
                <w:sz w:val="24"/>
                <w:szCs w:val="24"/>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D87E31">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E47C59">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行政区和监管区各36次，</w:t>
            </w:r>
            <w:r>
              <w:rPr>
                <w:rFonts w:hint="eastAsia" w:ascii="宋体" w:hAnsi="宋体" w:eastAsia="宋体" w:cs="宋体"/>
                <w:i w:val="0"/>
                <w:iCs w:val="0"/>
                <w:color w:val="auto"/>
                <w:kern w:val="0"/>
                <w:sz w:val="24"/>
                <w:szCs w:val="24"/>
                <w:highlight w:val="none"/>
                <w:u w:val="none"/>
                <w:lang w:val="en-US" w:eastAsia="zh-CN" w:bidi="ar"/>
              </w:rPr>
              <w:t>定时检查，定时更换，要规范，标志明显，保证安全有效果。每月一次。每季度进行满意度测评</w:t>
            </w:r>
            <w:r>
              <w:rPr>
                <w:rFonts w:hint="eastAsia" w:ascii="宋体" w:hAnsi="宋体" w:cs="宋体"/>
                <w:i w:val="0"/>
                <w:iCs w:val="0"/>
                <w:color w:val="auto"/>
                <w:kern w:val="0"/>
                <w:sz w:val="24"/>
                <w:szCs w:val="24"/>
                <w:highlight w:val="none"/>
                <w:u w:val="none"/>
                <w:lang w:val="en-US" w:eastAsia="zh-CN" w:bidi="ar"/>
              </w:rPr>
              <w:t>。</w:t>
            </w:r>
          </w:p>
        </w:tc>
      </w:tr>
      <w:tr w14:paraId="6619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1AD82E8">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179CBC">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14D733">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下水道、死水沟等水体投放缓释杀虫剂，用热烟雾机对防治范围下水道害虫进行烟熏杀灭。2、楼栋内过道、楼梯间、卫生间、天台水沟等较潮湿的场所用药物常量滞留喷洒，视密度情况可选用超低空间喷洒灭成蚊。3、对外环境绿化带、孳生点等区域用高压喷雾机进行全方位药物常量滞留喷洒灭成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AD7835">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DCCEE8">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1253BE">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9D4267">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573EEA">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行政区和监管区各90次，</w:t>
            </w: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cs="宋体"/>
                <w:i w:val="0"/>
                <w:iCs w:val="0"/>
                <w:color w:val="auto"/>
                <w:kern w:val="0"/>
                <w:sz w:val="24"/>
                <w:szCs w:val="24"/>
                <w:highlight w:val="none"/>
                <w:u w:val="none"/>
                <w:lang w:val="en-US" w:eastAsia="zh-CN" w:bidi="ar"/>
              </w:rPr>
              <w:t>月、4月、</w:t>
            </w:r>
            <w:r>
              <w:rPr>
                <w:rFonts w:hint="eastAsia" w:ascii="宋体" w:hAnsi="宋体" w:eastAsia="宋体" w:cs="宋体"/>
                <w:i w:val="0"/>
                <w:iCs w:val="0"/>
                <w:color w:val="auto"/>
                <w:kern w:val="0"/>
                <w:sz w:val="24"/>
                <w:szCs w:val="24"/>
                <w:highlight w:val="none"/>
                <w:u w:val="none"/>
                <w:lang w:val="en-US" w:eastAsia="zh-CN" w:bidi="ar"/>
              </w:rPr>
              <w:t>5</w:t>
            </w:r>
            <w:r>
              <w:rPr>
                <w:rFonts w:hint="eastAsia" w:ascii="宋体" w:hAnsi="宋体" w:cs="宋体"/>
                <w:i w:val="0"/>
                <w:iCs w:val="0"/>
                <w:color w:val="auto"/>
                <w:kern w:val="0"/>
                <w:sz w:val="24"/>
                <w:szCs w:val="24"/>
                <w:highlight w:val="none"/>
                <w:u w:val="none"/>
                <w:lang w:val="en-US" w:eastAsia="zh-CN" w:bidi="ar"/>
              </w:rPr>
              <w:t>月、</w:t>
            </w:r>
            <w:r>
              <w:rPr>
                <w:rFonts w:hint="eastAsia" w:ascii="宋体" w:hAnsi="宋体" w:eastAsia="宋体" w:cs="宋体"/>
                <w:i w:val="0"/>
                <w:iCs w:val="0"/>
                <w:color w:val="auto"/>
                <w:kern w:val="0"/>
                <w:sz w:val="24"/>
                <w:szCs w:val="24"/>
                <w:highlight w:val="none"/>
                <w:u w:val="none"/>
                <w:lang w:val="en-US" w:eastAsia="zh-CN" w:bidi="ar"/>
              </w:rPr>
              <w:t>6</w:t>
            </w:r>
            <w:r>
              <w:rPr>
                <w:rFonts w:hint="eastAsia" w:ascii="宋体" w:hAnsi="宋体" w:cs="宋体"/>
                <w:i w:val="0"/>
                <w:iCs w:val="0"/>
                <w:color w:val="auto"/>
                <w:kern w:val="0"/>
                <w:sz w:val="24"/>
                <w:szCs w:val="24"/>
                <w:highlight w:val="none"/>
                <w:u w:val="none"/>
                <w:lang w:val="en-US" w:eastAsia="zh-CN" w:bidi="ar"/>
              </w:rPr>
              <w:t>月、</w:t>
            </w:r>
            <w:r>
              <w:rPr>
                <w:rFonts w:hint="eastAsia" w:ascii="宋体" w:hAnsi="宋体" w:eastAsia="宋体" w:cs="宋体"/>
                <w:i w:val="0"/>
                <w:iCs w:val="0"/>
                <w:color w:val="auto"/>
                <w:kern w:val="0"/>
                <w:sz w:val="24"/>
                <w:szCs w:val="24"/>
                <w:highlight w:val="none"/>
                <w:u w:val="none"/>
                <w:lang w:val="en-US" w:eastAsia="zh-CN" w:bidi="ar"/>
              </w:rPr>
              <w:t>10月份每周一次，其余月份每月1次。</w:t>
            </w:r>
            <w:r>
              <w:rPr>
                <w:rFonts w:hint="eastAsia" w:ascii="宋体" w:hAnsi="宋体" w:cs="宋体"/>
                <w:i w:val="0"/>
                <w:iCs w:val="0"/>
                <w:color w:val="auto"/>
                <w:kern w:val="0"/>
                <w:sz w:val="24"/>
                <w:szCs w:val="24"/>
                <w:highlight w:val="none"/>
                <w:u w:val="none"/>
                <w:lang w:val="en-US" w:eastAsia="zh-CN" w:bidi="ar"/>
              </w:rPr>
              <w:t>按照要求次数提供服务，</w:t>
            </w:r>
            <w:r>
              <w:rPr>
                <w:rFonts w:hint="eastAsia" w:ascii="宋体" w:hAnsi="宋体" w:eastAsia="宋体" w:cs="宋体"/>
                <w:i w:val="0"/>
                <w:iCs w:val="0"/>
                <w:color w:val="auto"/>
                <w:kern w:val="0"/>
                <w:sz w:val="24"/>
                <w:szCs w:val="24"/>
                <w:highlight w:val="none"/>
                <w:u w:val="none"/>
                <w:lang w:val="en-US" w:eastAsia="zh-CN" w:bidi="ar"/>
              </w:rPr>
              <w:t>每季度满意度测评</w:t>
            </w:r>
            <w:r>
              <w:rPr>
                <w:rFonts w:hint="eastAsia" w:ascii="宋体" w:hAnsi="宋体" w:cs="宋体"/>
                <w:i w:val="0"/>
                <w:iCs w:val="0"/>
                <w:color w:val="auto"/>
                <w:kern w:val="0"/>
                <w:sz w:val="24"/>
                <w:szCs w:val="24"/>
                <w:highlight w:val="none"/>
                <w:u w:val="none"/>
                <w:lang w:val="en-US" w:eastAsia="zh-CN" w:bidi="ar"/>
              </w:rPr>
              <w:t>。</w:t>
            </w:r>
          </w:p>
        </w:tc>
      </w:tr>
      <w:tr w14:paraId="0990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577C25B">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0261C6">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灭蝇类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9BF366">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rPr>
              <w:t>在室内，用超低容量喷雾器对空间喷雾，外环境孳生地用滞留喷洒灭成蝇</w:t>
            </w:r>
            <w:r>
              <w:rPr>
                <w:rFonts w:hint="eastAsia" w:ascii="宋体" w:hAnsi="宋体" w:eastAsia="宋体" w:cs="宋体"/>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u w:val="none"/>
                <w:lang w:val="en-US" w:eastAsia="zh-CN" w:bidi="ar"/>
              </w:rPr>
              <w:t>厨房，餐厅等重点区域因地制宜采用灭蝇贴等物理方法。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E80C98">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highlight w:val="none"/>
                <w:u w:val="none"/>
                <w:lang w:eastAsia="zh-CN"/>
              </w:rPr>
              <w:t>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8E6736">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48DEB5">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9977D3">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F01BE1">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行政区和监管区各36次，</w:t>
            </w:r>
            <w:r>
              <w:rPr>
                <w:rFonts w:hint="eastAsia" w:ascii="宋体" w:hAnsi="宋体" w:eastAsia="宋体" w:cs="宋体"/>
                <w:i w:val="0"/>
                <w:iCs w:val="0"/>
                <w:color w:val="auto"/>
                <w:kern w:val="0"/>
                <w:sz w:val="24"/>
                <w:szCs w:val="24"/>
                <w:highlight w:val="none"/>
                <w:u w:val="none"/>
                <w:lang w:val="en-US" w:eastAsia="zh-CN" w:bidi="ar"/>
              </w:rPr>
              <w:t>每月一次。每季度进行满意度测评</w:t>
            </w:r>
          </w:p>
        </w:tc>
      </w:tr>
      <w:tr w14:paraId="04C40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3DFC205">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AF24FF">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灭蟑螂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7F1694">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外环境污水井进行烟雾熏杀2、室内环境如排水沟、地漏、卫生间、过道、楼梯位等公共区域用室内拟除虫菊酯杀虫剂以1:100配比滞留喷洒。3.重点场所如厨房、餐厅、房间等室内场所采用大量灭蟑胶饵点杀4、对外环境孳生地排水沟、垃圾堆放点等用拟除虫菊酯杀虫剂以1:100配比滞留喷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9E96E9">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C39218">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EFC1FB">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B4CF26">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BEB497">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行政区和监管区各36次，</w:t>
            </w:r>
            <w:r>
              <w:rPr>
                <w:rFonts w:hint="eastAsia" w:ascii="宋体" w:hAnsi="宋体" w:eastAsia="宋体" w:cs="宋体"/>
                <w:i w:val="0"/>
                <w:iCs w:val="0"/>
                <w:color w:val="auto"/>
                <w:kern w:val="0"/>
                <w:sz w:val="24"/>
                <w:szCs w:val="24"/>
                <w:highlight w:val="none"/>
                <w:u w:val="none"/>
                <w:lang w:val="en-US" w:eastAsia="zh-CN" w:bidi="ar"/>
              </w:rPr>
              <w:t>每月一次。每季度进行满意度测评</w:t>
            </w:r>
            <w:r>
              <w:rPr>
                <w:rFonts w:hint="eastAsia" w:ascii="宋体" w:hAnsi="宋体" w:cs="宋体"/>
                <w:i w:val="0"/>
                <w:iCs w:val="0"/>
                <w:color w:val="auto"/>
                <w:kern w:val="0"/>
                <w:sz w:val="24"/>
                <w:szCs w:val="24"/>
                <w:highlight w:val="none"/>
                <w:u w:val="none"/>
                <w:lang w:val="en-US" w:eastAsia="zh-CN" w:bidi="ar"/>
              </w:rPr>
              <w:t>。</w:t>
            </w:r>
          </w:p>
        </w:tc>
      </w:tr>
      <w:tr w14:paraId="6F67C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B40E851">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2663E7">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F20034">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对全区域进行投撒驱蛇粉、安装驱蛇装置及捕蛇。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CA73DF">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highlight w:val="none"/>
                <w:u w:val="none"/>
                <w:lang w:eastAsia="zh-CN"/>
              </w:rPr>
              <w:t>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842CBF">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4153D1">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48C470">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8D11AB">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行政区和监管区各36次，</w:t>
            </w:r>
            <w:r>
              <w:rPr>
                <w:rFonts w:hint="eastAsia" w:ascii="宋体" w:hAnsi="宋体" w:eastAsia="宋体" w:cs="宋体"/>
                <w:i w:val="0"/>
                <w:iCs w:val="0"/>
                <w:color w:val="auto"/>
                <w:kern w:val="0"/>
                <w:sz w:val="24"/>
                <w:szCs w:val="24"/>
                <w:highlight w:val="none"/>
                <w:u w:val="none"/>
                <w:lang w:val="en-US" w:eastAsia="zh-CN" w:bidi="ar"/>
              </w:rPr>
              <w:t>每月1次。</w:t>
            </w:r>
            <w:r>
              <w:rPr>
                <w:rFonts w:hint="eastAsia" w:ascii="宋体" w:hAnsi="宋体" w:cs="宋体"/>
                <w:i w:val="0"/>
                <w:iCs w:val="0"/>
                <w:color w:val="auto"/>
                <w:kern w:val="0"/>
                <w:sz w:val="24"/>
                <w:szCs w:val="24"/>
                <w:highlight w:val="none"/>
                <w:u w:val="none"/>
                <w:lang w:val="en-US" w:eastAsia="zh-CN" w:bidi="ar"/>
              </w:rPr>
              <w:t>可根据采购人需要适当减少次数。</w:t>
            </w:r>
          </w:p>
        </w:tc>
      </w:tr>
      <w:tr w14:paraId="5F2A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BFD9F71">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903467">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灭红火蚁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087663">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全区所有地区发现即使用乳油、悬浮剂、可湿性粉剂、粉剂、饵粒灭杀</w:t>
            </w:r>
            <w:r>
              <w:rPr>
                <w:rFonts w:hint="eastAsia" w:ascii="宋体" w:hAnsi="宋体" w:cs="宋体"/>
                <w:i w:val="0"/>
                <w:iCs w:val="0"/>
                <w:color w:val="auto"/>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1E016C">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959C90">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F56F4C">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6DBD98">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253940">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行政区和监管区各36次，</w:t>
            </w:r>
            <w:r>
              <w:rPr>
                <w:rFonts w:hint="eastAsia" w:ascii="宋体" w:hAnsi="宋体" w:eastAsia="宋体" w:cs="宋体"/>
                <w:i w:val="0"/>
                <w:iCs w:val="0"/>
                <w:color w:val="auto"/>
                <w:kern w:val="0"/>
                <w:sz w:val="24"/>
                <w:szCs w:val="24"/>
                <w:highlight w:val="none"/>
                <w:u w:val="none"/>
                <w:lang w:val="en-US" w:eastAsia="zh-CN" w:bidi="ar"/>
              </w:rPr>
              <w:t>每月一次</w:t>
            </w:r>
          </w:p>
        </w:tc>
      </w:tr>
      <w:tr w14:paraId="7A924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F4AFBF4">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CF006A">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外环境消毒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C64A46">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对全区域进行含氯消毒液高压喷雾剂喷洒</w:t>
            </w:r>
            <w:r>
              <w:rPr>
                <w:rFonts w:hint="eastAsia" w:ascii="宋体" w:hAnsi="宋体" w:cs="宋体"/>
                <w:i w:val="0"/>
                <w:iCs w:val="0"/>
                <w:color w:val="auto"/>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B6B615">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009196">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E4D888">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A19972">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48727E">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行政区和监管区各36次，</w:t>
            </w:r>
            <w:r>
              <w:rPr>
                <w:rFonts w:hint="eastAsia" w:ascii="宋体" w:hAnsi="宋体" w:eastAsia="宋体" w:cs="宋体"/>
                <w:i w:val="0"/>
                <w:iCs w:val="0"/>
                <w:color w:val="auto"/>
                <w:kern w:val="0"/>
                <w:sz w:val="24"/>
                <w:szCs w:val="24"/>
                <w:highlight w:val="none"/>
                <w:u w:val="none"/>
                <w:lang w:val="en-US" w:eastAsia="zh-CN" w:bidi="ar"/>
              </w:rPr>
              <w:t>每月一次。</w:t>
            </w:r>
          </w:p>
        </w:tc>
      </w:tr>
    </w:tbl>
    <w:p w14:paraId="1909E231">
      <w:pPr>
        <w:keepNext w:val="0"/>
        <w:keepLines w:val="0"/>
        <w:pageBreakBefore w:val="0"/>
        <w:numPr>
          <w:ilvl w:val="0"/>
          <w:numId w:val="2"/>
        </w:numPr>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成交供应商</w:t>
      </w:r>
      <w:r>
        <w:rPr>
          <w:rFonts w:hint="eastAsia" w:ascii="宋体" w:hAnsi="宋体" w:eastAsia="宋体" w:cs="宋体"/>
          <w:b w:val="0"/>
          <w:bCs w:val="0"/>
          <w:color w:val="auto"/>
          <w:sz w:val="24"/>
          <w:highlight w:val="none"/>
          <w:lang w:val="en-US" w:eastAsia="zh-CN"/>
        </w:rPr>
        <w:t>应在签订合同3日内提供详细的《环境消杀服务方案》。工作方案经采购人同意后开展工作。</w:t>
      </w:r>
    </w:p>
    <w:p w14:paraId="6298EAEC">
      <w:pPr>
        <w:keepNext w:val="0"/>
        <w:keepLines w:val="0"/>
        <w:pageBreakBefore w:val="0"/>
        <w:widowControl/>
        <w:kinsoku/>
        <w:wordWrap/>
        <w:overflowPunct/>
        <w:topLinePunct w:val="0"/>
        <w:bidi w:val="0"/>
        <w:spacing w:beforeAutospacing="0" w:afterAutospacing="0" w:line="360" w:lineRule="auto"/>
        <w:ind w:left="0" w:leftChars="0" w:right="0" w:rightChars="0" w:firstLine="482" w:firstLineChars="200"/>
        <w:jc w:val="left"/>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服务要求</w:t>
      </w:r>
    </w:p>
    <w:p w14:paraId="04B02B91">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必须能按照</w:t>
      </w:r>
      <w:r>
        <w:rPr>
          <w:rFonts w:hint="eastAsia" w:ascii="宋体" w:hAnsi="宋体" w:cs="宋体"/>
          <w:color w:val="auto"/>
          <w:sz w:val="24"/>
          <w:highlight w:val="none"/>
          <w:lang w:eastAsia="zh-CN"/>
        </w:rPr>
        <w:t>竞价文件要求</w:t>
      </w:r>
      <w:r>
        <w:rPr>
          <w:rFonts w:hint="eastAsia" w:ascii="宋体" w:hAnsi="宋体" w:eastAsia="宋体" w:cs="宋体"/>
          <w:color w:val="auto"/>
          <w:sz w:val="24"/>
          <w:highlight w:val="none"/>
        </w:rPr>
        <w:t>按时进行四害消杀、驱蛇、灭蚁及</w:t>
      </w:r>
      <w:r>
        <w:rPr>
          <w:rFonts w:hint="eastAsia" w:ascii="宋体" w:hAnsi="宋体" w:eastAsia="宋体" w:cs="宋体"/>
          <w:color w:val="auto"/>
          <w:sz w:val="24"/>
          <w:highlight w:val="none"/>
          <w:lang w:eastAsia="zh-CN"/>
        </w:rPr>
        <w:t>环境消杀等</w:t>
      </w:r>
      <w:r>
        <w:rPr>
          <w:rFonts w:hint="eastAsia" w:ascii="宋体" w:hAnsi="宋体" w:eastAsia="宋体" w:cs="宋体"/>
          <w:color w:val="auto"/>
          <w:sz w:val="24"/>
          <w:highlight w:val="none"/>
        </w:rPr>
        <w:t>服务，并负责完成所需设备、材料的包装和运输。</w:t>
      </w:r>
    </w:p>
    <w:p w14:paraId="0AC12DA7">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b/>
          <w:bCs/>
          <w:color w:val="auto"/>
          <w:sz w:val="24"/>
          <w:highlight w:val="none"/>
          <w:lang w:eastAsia="zh-CN"/>
        </w:rPr>
      </w:pPr>
      <w:r>
        <w:rPr>
          <w:rFonts w:hint="eastAsia" w:ascii="宋体" w:hAnsi="宋体" w:cs="宋体"/>
          <w:color w:val="auto"/>
          <w:sz w:val="24"/>
          <w:highlight w:val="none"/>
          <w:lang w:val="en-US" w:eastAsia="zh-CN"/>
        </w:rPr>
        <w:t>3.2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消杀作业时间规定：接</w:t>
      </w:r>
      <w:r>
        <w:rPr>
          <w:rFonts w:hint="eastAsia" w:ascii="宋体" w:hAnsi="宋体" w:eastAsia="宋体" w:cs="宋体"/>
          <w:color w:val="auto"/>
          <w:sz w:val="24"/>
          <w:highlight w:val="none"/>
          <w:lang w:eastAsia="zh-CN"/>
        </w:rPr>
        <w:t>到采购人</w:t>
      </w:r>
      <w:r>
        <w:rPr>
          <w:rFonts w:hint="eastAsia" w:ascii="宋体" w:hAnsi="宋体" w:eastAsia="宋体" w:cs="宋体"/>
          <w:color w:val="auto"/>
          <w:sz w:val="24"/>
          <w:highlight w:val="none"/>
        </w:rPr>
        <w:t>通知后，24</w:t>
      </w:r>
      <w:r>
        <w:rPr>
          <w:rFonts w:hint="eastAsia" w:ascii="宋体" w:hAnsi="宋体" w:eastAsia="宋体" w:cs="宋体"/>
          <w:color w:val="auto"/>
          <w:sz w:val="24"/>
          <w:highlight w:val="none"/>
          <w:lang w:eastAsia="zh-CN"/>
        </w:rPr>
        <w:t>小时</w:t>
      </w:r>
      <w:r>
        <w:rPr>
          <w:rFonts w:hint="eastAsia" w:ascii="宋体" w:hAnsi="宋体" w:eastAsia="宋体" w:cs="宋体"/>
          <w:color w:val="auto"/>
          <w:sz w:val="24"/>
          <w:highlight w:val="none"/>
        </w:rPr>
        <w:t>内安排消杀服务人员，消杀车辆及药物，并配合</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要求办理进监手续</w:t>
      </w:r>
      <w:r>
        <w:rPr>
          <w:rFonts w:hint="eastAsia" w:ascii="宋体" w:hAnsi="宋体" w:cs="宋体"/>
          <w:color w:val="auto"/>
          <w:sz w:val="24"/>
          <w:highlight w:val="none"/>
          <w:lang w:eastAsia="zh-CN"/>
        </w:rPr>
        <w:t>。服务项目清单中所要求次数为最少服务次数，</w:t>
      </w:r>
      <w:r>
        <w:rPr>
          <w:rFonts w:hint="eastAsia" w:ascii="宋体" w:hAnsi="宋体" w:eastAsia="宋体" w:cs="宋体"/>
          <w:b/>
          <w:bCs/>
          <w:color w:val="auto"/>
          <w:sz w:val="24"/>
          <w:highlight w:val="none"/>
        </w:rPr>
        <w:t>遇有节假日或重大活动、检查、考评等按</w:t>
      </w:r>
      <w:r>
        <w:rPr>
          <w:rFonts w:hint="eastAsia" w:ascii="宋体" w:hAnsi="宋体" w:eastAsia="宋体" w:cs="宋体"/>
          <w:b/>
          <w:bCs/>
          <w:color w:val="auto"/>
          <w:sz w:val="24"/>
          <w:highlight w:val="none"/>
          <w:lang w:eastAsia="zh-CN"/>
        </w:rPr>
        <w:t>采购人</w:t>
      </w:r>
      <w:r>
        <w:rPr>
          <w:rFonts w:hint="eastAsia" w:ascii="宋体" w:hAnsi="宋体" w:eastAsia="宋体" w:cs="宋体"/>
          <w:b/>
          <w:bCs/>
          <w:color w:val="auto"/>
          <w:sz w:val="24"/>
          <w:highlight w:val="none"/>
        </w:rPr>
        <w:t>要求增加次数，采购人不增加任何费用。</w:t>
      </w:r>
      <w:r>
        <w:rPr>
          <w:rFonts w:hint="eastAsia" w:ascii="宋体" w:hAnsi="宋体" w:cs="宋体"/>
          <w:b/>
          <w:bCs/>
          <w:color w:val="auto"/>
          <w:sz w:val="24"/>
          <w:highlight w:val="none"/>
          <w:lang w:eastAsia="zh-CN"/>
        </w:rPr>
        <w:t>防蛇次数可根据采购人需要减少，按实际次数结算。</w:t>
      </w:r>
    </w:p>
    <w:p w14:paraId="1F9D6714">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消杀所需的工具，材料、设备、药品</w:t>
      </w:r>
      <w:r>
        <w:rPr>
          <w:rFonts w:hint="eastAsia" w:ascii="宋体" w:hAnsi="宋体" w:eastAsia="宋体" w:cs="宋体"/>
          <w:color w:val="auto"/>
          <w:sz w:val="24"/>
          <w:highlight w:val="none"/>
          <w:lang w:eastAsia="zh-CN"/>
        </w:rPr>
        <w:t>等均</w:t>
      </w:r>
      <w:r>
        <w:rPr>
          <w:rFonts w:hint="eastAsia" w:ascii="宋体" w:hAnsi="宋体" w:eastAsia="宋体" w:cs="宋体"/>
          <w:color w:val="auto"/>
          <w:sz w:val="24"/>
          <w:highlight w:val="none"/>
        </w:rPr>
        <w:t>由</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lang w:eastAsia="zh-CN"/>
        </w:rPr>
        <w:t>提供</w:t>
      </w:r>
      <w:r>
        <w:rPr>
          <w:rFonts w:hint="eastAsia" w:ascii="宋体" w:hAnsi="宋体" w:eastAsia="宋体" w:cs="宋体"/>
          <w:color w:val="auto"/>
          <w:sz w:val="24"/>
          <w:highlight w:val="none"/>
        </w:rPr>
        <w:t>，并须符合国家标准方可使用，否则，由此产生的一切经济损失由</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全部承担，造成较大损害，</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还须承担相应的法律责任。采购人有权对不合格的材料、设备工艺提出折换或修改要求，据不服从的按相关规定处罚。</w:t>
      </w:r>
    </w:p>
    <w:p w14:paraId="72A17F06">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需要用水用电可以由采购人提供，但需在采购人同意的位置接水接电。</w:t>
      </w:r>
    </w:p>
    <w:p w14:paraId="5D54D9D4">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3.5</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应及时执行四害消杀、驱蛇、灭蚁</w:t>
      </w:r>
      <w:r>
        <w:rPr>
          <w:rFonts w:hint="eastAsia" w:ascii="宋体" w:hAnsi="宋体" w:eastAsia="宋体" w:cs="宋体"/>
          <w:color w:val="auto"/>
          <w:sz w:val="24"/>
          <w:highlight w:val="none"/>
          <w:lang w:eastAsia="zh-CN"/>
        </w:rPr>
        <w:t>、环境消杀服务</w:t>
      </w:r>
      <w:r>
        <w:rPr>
          <w:rFonts w:hint="eastAsia" w:ascii="宋体" w:hAnsi="宋体" w:eastAsia="宋体" w:cs="宋体"/>
          <w:color w:val="auto"/>
          <w:sz w:val="24"/>
          <w:highlight w:val="none"/>
        </w:rPr>
        <w:t>工作，若</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执行不到位，采购人除按规定处罚外，并有权让第三方执行，且产生的一切费用从</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款项中扣除。</w:t>
      </w:r>
    </w:p>
    <w:p w14:paraId="07B4C4C1">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3.6</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rPr>
        <w:t>所需工人基本的要求：每次进监消杀</w:t>
      </w:r>
      <w:r>
        <w:rPr>
          <w:rFonts w:hint="eastAsia" w:ascii="宋体" w:hAnsi="宋体" w:eastAsia="宋体" w:cs="宋体"/>
          <w:b/>
          <w:bCs/>
          <w:color w:val="auto"/>
          <w:sz w:val="24"/>
          <w:highlight w:val="none"/>
          <w:lang w:eastAsia="zh-CN"/>
        </w:rPr>
        <w:t>工人</w:t>
      </w:r>
      <w:r>
        <w:rPr>
          <w:rFonts w:hint="eastAsia" w:ascii="宋体" w:hAnsi="宋体" w:eastAsia="宋体" w:cs="宋体"/>
          <w:b/>
          <w:bCs/>
          <w:color w:val="auto"/>
          <w:sz w:val="24"/>
          <w:highlight w:val="none"/>
        </w:rPr>
        <w:t>2-3人，从业人员</w:t>
      </w:r>
      <w:r>
        <w:rPr>
          <w:rFonts w:hint="eastAsia" w:ascii="宋体" w:hAnsi="宋体" w:eastAsia="宋体" w:cs="宋体"/>
          <w:b/>
          <w:bCs/>
          <w:color w:val="auto"/>
          <w:sz w:val="24"/>
          <w:highlight w:val="none"/>
          <w:lang w:eastAsia="zh-CN"/>
        </w:rPr>
        <w:t>须</w:t>
      </w:r>
      <w:r>
        <w:rPr>
          <w:rFonts w:hint="eastAsia" w:ascii="宋体" w:hAnsi="宋体" w:eastAsia="宋体" w:cs="宋体"/>
          <w:b/>
          <w:bCs/>
          <w:color w:val="auto"/>
          <w:sz w:val="24"/>
          <w:highlight w:val="none"/>
        </w:rPr>
        <w:t>取得国家级有害生物防治员四级（中级）及以上证书资质，身体健康、无严重疾病。</w:t>
      </w:r>
      <w:r>
        <w:rPr>
          <w:rFonts w:hint="eastAsia" w:ascii="宋体" w:hAnsi="宋体" w:eastAsia="宋体" w:cs="宋体"/>
          <w:b/>
          <w:bCs/>
          <w:color w:val="auto"/>
          <w:sz w:val="24"/>
          <w:szCs w:val="24"/>
          <w:highlight w:val="none"/>
        </w:rPr>
        <w:t>供应商须在响应文件中提供</w:t>
      </w:r>
      <w:r>
        <w:rPr>
          <w:rFonts w:hint="eastAsia" w:ascii="宋体" w:hAnsi="宋体" w:eastAsia="宋体" w:cs="宋体"/>
          <w:b/>
          <w:bCs/>
          <w:color w:val="auto"/>
          <w:kern w:val="0"/>
          <w:sz w:val="24"/>
          <w:szCs w:val="24"/>
          <w:highlight w:val="none"/>
          <w:lang w:bidi="ar"/>
        </w:rPr>
        <w:t>进监消杀</w:t>
      </w:r>
      <w:r>
        <w:rPr>
          <w:rFonts w:hint="eastAsia" w:ascii="宋体" w:hAnsi="宋体" w:eastAsia="宋体" w:cs="宋体"/>
          <w:b/>
          <w:bCs/>
          <w:color w:val="auto"/>
          <w:kern w:val="0"/>
          <w:sz w:val="24"/>
          <w:szCs w:val="24"/>
          <w:highlight w:val="none"/>
          <w:lang w:eastAsia="zh-CN" w:bidi="ar"/>
        </w:rPr>
        <w:t>人员的清单列表并提供供应商为该人员缴纳的响应文件递交截止时间前六个月(不含响应文件递交截止之日当月)中任意一个月在供应商单位缴纳社保养老保险的证明材料</w:t>
      </w:r>
      <w:r>
        <w:rPr>
          <w:rFonts w:hint="eastAsia" w:hAnsi="宋体" w:cs="宋体"/>
          <w:b/>
          <w:bCs/>
          <w:color w:val="auto"/>
          <w:sz w:val="24"/>
          <w:szCs w:val="24"/>
          <w:highlight w:val="none"/>
          <w:lang w:bidi="ar"/>
        </w:rPr>
        <w:t>，未提供或提供不齐全的按无效响应处理</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成交供应商不能随意更换进监消杀人员，如确需更换，应提前一周向采购人报备，提供相关的资质证明材料，更换人员资质应满足竞价文件要求。经采购人同意后方可更换。</w:t>
      </w:r>
    </w:p>
    <w:p w14:paraId="0786856C">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3.7</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的技术人员严格按照国家有关规范和操作规程进行消杀工作。施工检测过程中，由于</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违反有关规范和操作规程进行检测造成意外的，造成采购人或</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损失的，由</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承担相应责任。</w:t>
      </w:r>
    </w:p>
    <w:p w14:paraId="145C1AC2">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3.8</w:t>
      </w:r>
      <w:r>
        <w:rPr>
          <w:rFonts w:hint="eastAsia" w:ascii="宋体" w:hAnsi="宋体" w:eastAsia="宋体" w:cs="宋体"/>
          <w:color w:val="auto"/>
          <w:sz w:val="24"/>
          <w:highlight w:val="none"/>
          <w:lang w:eastAsia="zh-CN"/>
        </w:rPr>
        <w:t>、监外行政区域（含武警、岗楼及围墙）人员带班及验收工作由办公室负责。所需的人员进监审批、带班及验收工作由生卫科负责。</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为采购人提供服务的必须配合采购人、采购人上级部门及政府部门制定的规章制度，不得以任何理由推脱。</w:t>
      </w:r>
    </w:p>
    <w:p w14:paraId="39E79462">
      <w:pPr>
        <w:keepNext w:val="0"/>
        <w:keepLines w:val="0"/>
        <w:pageBreakBefore w:val="0"/>
        <w:widowControl/>
        <w:tabs>
          <w:tab w:val="left" w:pos="2127"/>
        </w:tabs>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3.9</w:t>
      </w:r>
      <w:r>
        <w:rPr>
          <w:rFonts w:hint="eastAsia" w:ascii="宋体" w:hAnsi="宋体" w:eastAsia="宋体" w:cs="宋体"/>
          <w:color w:val="auto"/>
          <w:sz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需按照合同要求的次数进行服务，如因疫情原因，</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无法进监管区服务的，当月费用按照实际服务次数结算。</w:t>
      </w:r>
    </w:p>
    <w:p w14:paraId="672FE166">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sz w:val="24"/>
          <w:highlight w:val="none"/>
          <w:lang w:val="en-US" w:eastAsia="zh-CN"/>
        </w:rPr>
        <w:t>3.10</w:t>
      </w:r>
      <w:r>
        <w:rPr>
          <w:rFonts w:hint="eastAsia" w:ascii="宋体" w:hAnsi="宋体" w:eastAsia="宋体" w:cs="宋体"/>
          <w:color w:val="auto"/>
          <w:sz w:val="24"/>
          <w:highlight w:val="none"/>
          <w:lang w:eastAsia="zh-CN"/>
        </w:rPr>
        <w:t>、</w:t>
      </w:r>
      <w:bookmarkStart w:id="7" w:name="OLE_LINK1"/>
      <w:r>
        <w:rPr>
          <w:rFonts w:hint="eastAsia" w:ascii="宋体" w:hAnsi="宋体" w:eastAsia="宋体" w:cs="宋体"/>
          <w:b w:val="0"/>
          <w:bCs w:val="0"/>
          <w:color w:val="auto"/>
          <w:kern w:val="2"/>
          <w:sz w:val="24"/>
          <w:szCs w:val="24"/>
          <w:highlight w:val="none"/>
          <w:lang w:val="en-US" w:eastAsia="zh-CN" w:bidi="ar-SA"/>
        </w:rPr>
        <w:t>消杀药品要求</w:t>
      </w:r>
      <w:bookmarkEnd w:id="7"/>
      <w:r>
        <w:rPr>
          <w:rFonts w:hint="eastAsia" w:ascii="宋体" w:hAnsi="宋体" w:eastAsia="宋体" w:cs="宋体"/>
          <w:b w:val="0"/>
          <w:bCs w:val="0"/>
          <w:color w:val="auto"/>
          <w:kern w:val="2"/>
          <w:sz w:val="24"/>
          <w:szCs w:val="24"/>
          <w:highlight w:val="none"/>
          <w:lang w:val="en-US" w:eastAsia="zh-CN" w:bidi="ar-SA"/>
        </w:rPr>
        <w:t>：</w:t>
      </w:r>
    </w:p>
    <w:p w14:paraId="782E7715">
      <w:pPr>
        <w:keepNext w:val="0"/>
        <w:keepLines w:val="0"/>
        <w:pageBreakBefore w:val="0"/>
        <w:widowControl/>
        <w:kinsoku/>
        <w:wordWrap/>
        <w:overflowPunct/>
        <w:topLinePunct w:val="0"/>
        <w:bidi w:val="0"/>
        <w:spacing w:beforeAutospacing="0" w:afterAutospacing="0" w:line="360" w:lineRule="auto"/>
        <w:ind w:left="0" w:leftChars="0" w:right="0" w:rightChars="0" w:firstLine="482" w:firstLineChars="200"/>
        <w:jc w:val="left"/>
        <w:rPr>
          <w:rFonts w:hint="eastAsia" w:ascii="宋体" w:hAnsi="宋体" w:eastAsia="宋体" w:cs="宋体"/>
          <w:color w:val="auto"/>
          <w:sz w:val="24"/>
          <w:highlight w:val="none"/>
        </w:rPr>
      </w:pPr>
      <w:r>
        <w:rPr>
          <w:rFonts w:hint="eastAsia" w:ascii="宋体" w:hAnsi="宋体" w:eastAsia="宋体" w:cs="宋体"/>
          <w:b/>
          <w:bCs/>
          <w:color w:val="auto"/>
          <w:kern w:val="2"/>
          <w:sz w:val="24"/>
          <w:szCs w:val="24"/>
          <w:highlight w:val="none"/>
          <w:lang w:val="en-US" w:eastAsia="zh-CN" w:bidi="ar-SA"/>
        </w:rPr>
        <w:t>①</w:t>
      </w:r>
      <w:r>
        <w:rPr>
          <w:rFonts w:hint="eastAsia" w:ascii="宋体" w:hAnsi="宋体" w:eastAsia="宋体" w:cs="宋体"/>
          <w:color w:val="auto"/>
          <w:kern w:val="2"/>
          <w:sz w:val="24"/>
          <w:szCs w:val="24"/>
          <w:highlight w:val="none"/>
          <w:lang w:val="en-US" w:eastAsia="zh-CN" w:bidi="ar-SA"/>
        </w:rPr>
        <w:t>所使用药品，器械均为安全，高效低毒或者无毒类产品，</w:t>
      </w:r>
      <w:r>
        <w:rPr>
          <w:rFonts w:hint="eastAsia" w:ascii="宋体" w:hAnsi="宋体" w:eastAsia="宋体" w:cs="宋体"/>
          <w:b w:val="0"/>
          <w:bCs w:val="0"/>
          <w:color w:val="auto"/>
          <w:sz w:val="24"/>
          <w:highlight w:val="none"/>
        </w:rPr>
        <w:t>持有相关</w:t>
      </w:r>
      <w:r>
        <w:rPr>
          <w:rFonts w:hint="eastAsia" w:ascii="宋体" w:hAnsi="宋体" w:eastAsia="宋体" w:cs="宋体"/>
          <w:b w:val="0"/>
          <w:bCs w:val="0"/>
          <w:color w:val="auto"/>
          <w:sz w:val="24"/>
          <w:highlight w:val="none"/>
          <w:lang w:val="en-US" w:eastAsia="zh-CN"/>
        </w:rPr>
        <w:t>农药</w:t>
      </w:r>
      <w:r>
        <w:rPr>
          <w:rFonts w:hint="eastAsia" w:ascii="宋体" w:hAnsi="宋体" w:eastAsia="宋体" w:cs="宋体"/>
          <w:b w:val="0"/>
          <w:bCs w:val="0"/>
          <w:color w:val="auto"/>
          <w:sz w:val="24"/>
          <w:highlight w:val="none"/>
        </w:rPr>
        <w:t>证书</w:t>
      </w:r>
      <w:r>
        <w:rPr>
          <w:rFonts w:hint="eastAsia" w:ascii="宋体" w:hAnsi="宋体" w:eastAsia="宋体" w:cs="宋体"/>
          <w:color w:val="auto"/>
          <w:sz w:val="24"/>
          <w:highlight w:val="none"/>
        </w:rPr>
        <w:t>,保证安全、环保、高效，不会对人畜及环境造成污染。</w:t>
      </w:r>
    </w:p>
    <w:p w14:paraId="6754909B">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color w:val="auto"/>
          <w:sz w:val="24"/>
          <w:highlight w:val="none"/>
          <w:lang w:eastAsia="zh-CN"/>
        </w:rPr>
        <w:t>②</w:t>
      </w:r>
      <w:r>
        <w:rPr>
          <w:rFonts w:hint="eastAsia" w:ascii="宋体" w:hAnsi="宋体" w:eastAsia="宋体" w:cs="宋体"/>
          <w:color w:val="auto"/>
          <w:kern w:val="2"/>
          <w:sz w:val="24"/>
          <w:szCs w:val="24"/>
          <w:highlight w:val="none"/>
          <w:lang w:val="en-US" w:eastAsia="zh-CN" w:bidi="ar-SA"/>
        </w:rPr>
        <w:t>溴敌隆质量分数应到达0.005（±0.001），10%高效氯氰菊酯.残杀威悬浮剂中氯氰菊酯质量分数应到达4（±0.85）；残杀威质量分数应到达6（±0.65）,每次进行</w:t>
      </w:r>
      <w:r>
        <w:rPr>
          <w:rFonts w:hint="eastAsia" w:ascii="宋体" w:hAnsi="宋体" w:eastAsia="宋体" w:cs="宋体"/>
          <w:b w:val="0"/>
          <w:bCs w:val="0"/>
          <w:color w:val="auto"/>
          <w:kern w:val="2"/>
          <w:sz w:val="24"/>
          <w:szCs w:val="24"/>
          <w:highlight w:val="none"/>
          <w:lang w:val="en-US" w:eastAsia="zh-CN" w:bidi="ar-SA"/>
        </w:rPr>
        <w:t>消杀</w:t>
      </w:r>
      <w:r>
        <w:rPr>
          <w:rFonts w:hint="eastAsia" w:ascii="宋体" w:hAnsi="宋体" w:cs="宋体"/>
          <w:color w:val="auto"/>
          <w:sz w:val="24"/>
          <w:highlight w:val="none"/>
        </w:rPr>
        <w:t>前</w:t>
      </w:r>
      <w:r>
        <w:rPr>
          <w:rFonts w:hint="eastAsia" w:ascii="宋体" w:hAnsi="宋体" w:cs="宋体"/>
          <w:color w:val="auto"/>
          <w:sz w:val="24"/>
          <w:highlight w:val="none"/>
          <w:lang w:eastAsia="zh-CN"/>
        </w:rPr>
        <w:t>成交供应商须</w:t>
      </w:r>
      <w:r>
        <w:rPr>
          <w:rFonts w:hint="eastAsia" w:ascii="宋体" w:hAnsi="宋体" w:cs="宋体"/>
          <w:color w:val="auto"/>
          <w:sz w:val="24"/>
          <w:highlight w:val="none"/>
        </w:rPr>
        <w:t>提供</w:t>
      </w:r>
      <w:r>
        <w:rPr>
          <w:rFonts w:hint="eastAsia" w:ascii="宋体" w:hAnsi="宋体" w:cs="宋体"/>
          <w:color w:val="auto"/>
          <w:sz w:val="24"/>
          <w:highlight w:val="none"/>
          <w:lang w:eastAsia="zh-CN"/>
        </w:rPr>
        <w:t>有资质的检测机构出具的检测报告复印件佐证本项要求</w:t>
      </w:r>
      <w:r>
        <w:rPr>
          <w:rFonts w:hint="eastAsia" w:ascii="宋体" w:hAnsi="宋体" w:cs="宋体"/>
          <w:color w:val="auto"/>
          <w:sz w:val="24"/>
          <w:highlight w:val="none"/>
        </w:rPr>
        <w:t>由采购人进行核对；</w:t>
      </w:r>
      <w:r>
        <w:rPr>
          <w:rFonts w:hint="eastAsia" w:ascii="宋体" w:hAnsi="宋体" w:eastAsia="宋体" w:cs="宋体"/>
          <w:b/>
          <w:bCs/>
          <w:color w:val="auto"/>
          <w:sz w:val="24"/>
          <w:szCs w:val="24"/>
          <w:highlight w:val="none"/>
          <w:lang w:eastAsia="zh-CN"/>
        </w:rPr>
        <w:t>若经采购人核实，</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lang w:eastAsia="zh-CN"/>
        </w:rPr>
        <w:t>提供的证明材料不符合要求的将</w:t>
      </w:r>
      <w:r>
        <w:rPr>
          <w:rFonts w:hint="eastAsia" w:ascii="宋体" w:hAnsi="宋体" w:eastAsia="宋体" w:cs="宋体"/>
          <w:b/>
          <w:bCs/>
          <w:color w:val="auto"/>
          <w:kern w:val="0"/>
          <w:sz w:val="24"/>
          <w:szCs w:val="24"/>
          <w:highlight w:val="none"/>
          <w:shd w:val="clear" w:color="auto" w:fill="FFFFFF"/>
          <w:lang w:eastAsia="zh-CN"/>
        </w:rPr>
        <w:t>解除合同并没收其履约保证金</w:t>
      </w:r>
      <w:r>
        <w:rPr>
          <w:rFonts w:hint="eastAsia" w:ascii="宋体" w:hAnsi="宋体" w:eastAsia="宋体" w:cs="宋体"/>
          <w:b/>
          <w:bCs/>
          <w:color w:val="auto"/>
          <w:kern w:val="0"/>
          <w:sz w:val="24"/>
          <w:szCs w:val="24"/>
          <w:highlight w:val="none"/>
          <w:shd w:val="clear" w:color="auto" w:fill="FFFFFF"/>
        </w:rPr>
        <w:t>。</w:t>
      </w:r>
    </w:p>
    <w:p w14:paraId="24060248">
      <w:pPr>
        <w:keepNext w:val="0"/>
        <w:keepLines w:val="0"/>
        <w:pageBreakBefore w:val="0"/>
        <w:widowControl/>
        <w:numPr>
          <w:ilvl w:val="0"/>
          <w:numId w:val="0"/>
        </w:numPr>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3.11</w:t>
      </w:r>
      <w:r>
        <w:rPr>
          <w:rFonts w:hint="eastAsia" w:ascii="宋体" w:hAnsi="宋体" w:eastAsia="宋体" w:cs="宋体"/>
          <w:b w:val="0"/>
          <w:bCs w:val="0"/>
          <w:color w:val="auto"/>
          <w:kern w:val="2"/>
          <w:sz w:val="24"/>
          <w:szCs w:val="24"/>
          <w:highlight w:val="none"/>
          <w:lang w:val="en-US" w:eastAsia="zh-CN" w:bidi="ar-SA"/>
        </w:rPr>
        <w:t>消杀器械要求：</w:t>
      </w:r>
      <w:r>
        <w:rPr>
          <w:rFonts w:hint="eastAsia" w:ascii="宋体" w:hAnsi="宋体" w:eastAsia="宋体" w:cs="宋体"/>
          <w:color w:val="auto"/>
          <w:kern w:val="2"/>
          <w:sz w:val="24"/>
          <w:szCs w:val="24"/>
          <w:highlight w:val="none"/>
          <w:lang w:val="en-US" w:eastAsia="zh-CN" w:bidi="ar-SA"/>
        </w:rPr>
        <w:t>必须配备三台以上（含）机动背负式超低容量喷雾机载式消毒桶，消毒专用车辆等。</w:t>
      </w:r>
    </w:p>
    <w:p w14:paraId="453E6BD7">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default" w:ascii="宋体" w:hAnsi="宋体" w:eastAsia="宋体" w:cs="宋体"/>
          <w:bCs/>
          <w:color w:val="auto"/>
          <w:sz w:val="24"/>
          <w:szCs w:val="24"/>
          <w:highlight w:val="none"/>
          <w:lang w:val="en-US"/>
        </w:rPr>
      </w:pPr>
      <w:r>
        <w:rPr>
          <w:rFonts w:hint="eastAsia" w:ascii="宋体" w:hAnsi="宋体" w:cs="宋体"/>
          <w:color w:val="auto"/>
          <w:sz w:val="24"/>
          <w:highlight w:val="none"/>
          <w:lang w:val="en-US" w:eastAsia="zh-CN"/>
        </w:rPr>
        <w:t>3.12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因疫情等</w:t>
      </w:r>
      <w:r>
        <w:rPr>
          <w:rFonts w:hint="eastAsia" w:ascii="宋体" w:hAnsi="宋体" w:eastAsia="宋体" w:cs="宋体"/>
          <w:color w:val="auto"/>
          <w:sz w:val="24"/>
          <w:highlight w:val="none"/>
          <w:lang w:eastAsia="zh-CN"/>
        </w:rPr>
        <w:t>不可抗力</w:t>
      </w:r>
      <w:r>
        <w:rPr>
          <w:rFonts w:hint="eastAsia" w:ascii="宋体" w:hAnsi="宋体" w:eastAsia="宋体" w:cs="宋体"/>
          <w:color w:val="auto"/>
          <w:sz w:val="24"/>
          <w:highlight w:val="none"/>
        </w:rPr>
        <w:t>因素无法进监进行消杀服务，</w:t>
      </w:r>
      <w:r>
        <w:rPr>
          <w:rFonts w:hint="eastAsia" w:ascii="宋体" w:hAnsi="宋体" w:eastAsia="宋体" w:cs="宋体"/>
          <w:color w:val="auto"/>
          <w:sz w:val="24"/>
          <w:highlight w:val="none"/>
          <w:lang w:eastAsia="zh-CN"/>
        </w:rPr>
        <w:t>采购人有权不支付费用，但</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需提供技术指导</w:t>
      </w:r>
      <w:r>
        <w:rPr>
          <w:rFonts w:hint="eastAsia" w:ascii="宋体" w:hAnsi="宋体" w:eastAsia="宋体" w:cs="宋体"/>
          <w:color w:val="auto"/>
          <w:sz w:val="24"/>
          <w:highlight w:val="none"/>
          <w:lang w:eastAsia="zh-CN"/>
        </w:rPr>
        <w:t>并</w:t>
      </w:r>
      <w:r>
        <w:rPr>
          <w:rFonts w:hint="eastAsia" w:ascii="宋体" w:hAnsi="宋体" w:eastAsia="宋体" w:cs="宋体"/>
          <w:color w:val="auto"/>
          <w:sz w:val="24"/>
          <w:highlight w:val="none"/>
        </w:rPr>
        <w:t>提供消杀药品。</w:t>
      </w:r>
      <w:r>
        <w:rPr>
          <w:rFonts w:hint="eastAsia" w:ascii="宋体" w:hAnsi="宋体" w:eastAsia="宋体" w:cs="宋体"/>
          <w:color w:val="auto"/>
          <w:kern w:val="2"/>
          <w:sz w:val="24"/>
          <w:szCs w:val="24"/>
          <w:highlight w:val="none"/>
          <w:lang w:val="en-US" w:eastAsia="zh-CN" w:bidi="ar-SA"/>
        </w:rPr>
        <w:t>药品采购清单如</w:t>
      </w:r>
      <w:r>
        <w:rPr>
          <w:rFonts w:hint="eastAsia" w:ascii="宋体" w:hAnsi="宋体" w:eastAsia="宋体" w:cs="宋体"/>
          <w:color w:val="auto"/>
          <w:kern w:val="2"/>
          <w:sz w:val="24"/>
          <w:szCs w:val="24"/>
          <w:highlight w:val="none"/>
          <w:lang w:eastAsia="zh-CN" w:bidi="ar-SA"/>
        </w:rPr>
        <w:t>下</w:t>
      </w:r>
      <w:r>
        <w:rPr>
          <w:rFonts w:hint="eastAsia" w:ascii="宋体" w:hAnsi="宋体" w:eastAsia="宋体" w:cs="宋体"/>
          <w:color w:val="auto"/>
          <w:kern w:val="2"/>
          <w:sz w:val="24"/>
          <w:szCs w:val="24"/>
          <w:highlight w:val="none"/>
          <w:lang w:val="en-US" w:eastAsia="zh-CN" w:bidi="ar-SA"/>
        </w:rPr>
        <w:t>(合同期内，服务和药品</w:t>
      </w:r>
      <w:r>
        <w:rPr>
          <w:rFonts w:hint="eastAsia" w:ascii="宋体" w:hAnsi="宋体" w:eastAsia="宋体" w:cs="宋体"/>
          <w:color w:val="auto"/>
          <w:kern w:val="2"/>
          <w:sz w:val="24"/>
          <w:szCs w:val="24"/>
          <w:highlight w:val="none"/>
          <w:lang w:eastAsia="zh-CN" w:bidi="ar-SA"/>
        </w:rPr>
        <w:t>总结算金额不超过合同总金额)。</w:t>
      </w:r>
      <w:r>
        <w:rPr>
          <w:rFonts w:hint="eastAsia" w:ascii="宋体" w:hAnsi="宋体" w:cs="宋体"/>
          <w:color w:val="auto"/>
          <w:kern w:val="2"/>
          <w:sz w:val="24"/>
          <w:szCs w:val="24"/>
          <w:highlight w:val="none"/>
          <w:lang w:eastAsia="zh-CN" w:bidi="ar-SA"/>
        </w:rPr>
        <w:t>消杀药品结算单价</w:t>
      </w:r>
      <w:r>
        <w:rPr>
          <w:rFonts w:hint="eastAsia" w:ascii="宋体" w:hAnsi="宋体" w:cs="宋体"/>
          <w:color w:val="auto"/>
          <w:kern w:val="2"/>
          <w:sz w:val="24"/>
          <w:szCs w:val="24"/>
          <w:highlight w:val="none"/>
          <w:lang w:val="en-US" w:eastAsia="zh-CN" w:bidi="ar-SA"/>
        </w:rPr>
        <w:t>=下表预算单价*成交折扣。</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19"/>
        <w:gridCol w:w="5199"/>
        <w:gridCol w:w="2066"/>
      </w:tblGrid>
      <w:tr w14:paraId="1820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7" w:type="pct"/>
            <w:tcBorders>
              <w:top w:val="single" w:color="auto" w:sz="4" w:space="0"/>
              <w:left w:val="single" w:color="auto" w:sz="4" w:space="0"/>
              <w:bottom w:val="single" w:color="auto" w:sz="4" w:space="0"/>
              <w:right w:val="single" w:color="auto" w:sz="4" w:space="0"/>
            </w:tcBorders>
            <w:noWrap w:val="0"/>
            <w:vAlign w:val="center"/>
          </w:tcPr>
          <w:p w14:paraId="2F53A58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采购内容</w:t>
            </w:r>
          </w:p>
        </w:tc>
        <w:tc>
          <w:tcPr>
            <w:tcW w:w="2799" w:type="pct"/>
            <w:tcBorders>
              <w:top w:val="single" w:color="auto" w:sz="4" w:space="0"/>
              <w:left w:val="nil"/>
              <w:bottom w:val="single" w:color="auto" w:sz="4" w:space="0"/>
              <w:right w:val="single" w:color="auto" w:sz="4" w:space="0"/>
            </w:tcBorders>
            <w:noWrap w:val="0"/>
            <w:vAlign w:val="center"/>
          </w:tcPr>
          <w:p w14:paraId="52D4B00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规格（型号）</w:t>
            </w:r>
          </w:p>
        </w:tc>
        <w:tc>
          <w:tcPr>
            <w:tcW w:w="1112" w:type="pct"/>
            <w:tcBorders>
              <w:top w:val="single" w:color="auto" w:sz="4" w:space="0"/>
              <w:left w:val="nil"/>
              <w:bottom w:val="single" w:color="auto" w:sz="4" w:space="0"/>
              <w:right w:val="single" w:color="auto" w:sz="4" w:space="0"/>
            </w:tcBorders>
            <w:noWrap w:val="0"/>
            <w:vAlign w:val="center"/>
          </w:tcPr>
          <w:p w14:paraId="6E57BBE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eastAsia="zh-CN"/>
              </w:rPr>
              <w:t>预算</w:t>
            </w:r>
            <w:r>
              <w:rPr>
                <w:rFonts w:hint="eastAsia" w:ascii="宋体" w:hAnsi="宋体" w:eastAsia="宋体" w:cs="宋体"/>
                <w:b w:val="0"/>
                <w:bCs w:val="0"/>
                <w:color w:val="auto"/>
                <w:kern w:val="0"/>
                <w:sz w:val="24"/>
                <w:szCs w:val="24"/>
                <w:highlight w:val="none"/>
              </w:rPr>
              <w:t>单价</w:t>
            </w:r>
            <w:r>
              <w:rPr>
                <w:rFonts w:hint="eastAsia" w:ascii="宋体" w:hAnsi="宋体" w:eastAsia="宋体" w:cs="宋体"/>
                <w:b w:val="0"/>
                <w:bCs w:val="0"/>
                <w:color w:val="auto"/>
                <w:kern w:val="0"/>
                <w:sz w:val="24"/>
                <w:szCs w:val="24"/>
                <w:highlight w:val="none"/>
                <w:lang w:val="en-US" w:eastAsia="zh-CN"/>
              </w:rPr>
              <w:t>(元)</w:t>
            </w:r>
          </w:p>
        </w:tc>
      </w:tr>
      <w:tr w14:paraId="679E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87" w:type="pct"/>
            <w:tcBorders>
              <w:top w:val="nil"/>
              <w:left w:val="single" w:color="auto" w:sz="4" w:space="0"/>
              <w:bottom w:val="single" w:color="auto" w:sz="4" w:space="0"/>
              <w:right w:val="single" w:color="auto" w:sz="4" w:space="0"/>
            </w:tcBorders>
            <w:noWrap w:val="0"/>
            <w:vAlign w:val="center"/>
          </w:tcPr>
          <w:p w14:paraId="6CC9C8E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苍蝇贴</w:t>
            </w:r>
          </w:p>
        </w:tc>
        <w:tc>
          <w:tcPr>
            <w:tcW w:w="2799" w:type="pct"/>
            <w:tcBorders>
              <w:top w:val="nil"/>
              <w:left w:val="nil"/>
              <w:bottom w:val="single" w:color="auto" w:sz="4" w:space="0"/>
              <w:right w:val="single" w:color="auto" w:sz="4" w:space="0"/>
            </w:tcBorders>
            <w:noWrap w:val="0"/>
            <w:vAlign w:val="center"/>
          </w:tcPr>
          <w:p w14:paraId="2759659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贴</w:t>
            </w:r>
          </w:p>
        </w:tc>
        <w:tc>
          <w:tcPr>
            <w:tcW w:w="1112" w:type="pct"/>
            <w:tcBorders>
              <w:top w:val="nil"/>
              <w:left w:val="nil"/>
              <w:bottom w:val="single" w:color="auto" w:sz="4" w:space="0"/>
              <w:right w:val="single" w:color="auto" w:sz="4" w:space="0"/>
            </w:tcBorders>
            <w:noWrap w:val="0"/>
            <w:vAlign w:val="center"/>
          </w:tcPr>
          <w:p w14:paraId="3B4A42E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1</w:t>
            </w:r>
            <w:r>
              <w:rPr>
                <w:rFonts w:hint="eastAsia" w:ascii="宋体" w:hAnsi="宋体" w:cs="宋体"/>
                <w:b w:val="0"/>
                <w:bCs w:val="0"/>
                <w:color w:val="auto"/>
                <w:kern w:val="0"/>
                <w:sz w:val="24"/>
                <w:szCs w:val="24"/>
                <w:highlight w:val="none"/>
                <w:lang w:val="en-US" w:eastAsia="zh-CN"/>
              </w:rPr>
              <w:t>.2</w:t>
            </w:r>
          </w:p>
        </w:tc>
      </w:tr>
      <w:tr w14:paraId="2609A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087" w:type="pct"/>
            <w:tcBorders>
              <w:top w:val="nil"/>
              <w:left w:val="single" w:color="auto" w:sz="4" w:space="0"/>
              <w:bottom w:val="single" w:color="auto" w:sz="4" w:space="0"/>
              <w:right w:val="single" w:color="auto" w:sz="4" w:space="0"/>
            </w:tcBorders>
            <w:noWrap w:val="0"/>
            <w:vAlign w:val="center"/>
          </w:tcPr>
          <w:p w14:paraId="17DBB98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灭蚊药</w:t>
            </w:r>
          </w:p>
        </w:tc>
        <w:tc>
          <w:tcPr>
            <w:tcW w:w="2799" w:type="pct"/>
            <w:tcBorders>
              <w:top w:val="nil"/>
              <w:left w:val="nil"/>
              <w:bottom w:val="single" w:color="auto" w:sz="4" w:space="0"/>
              <w:right w:val="single" w:color="auto" w:sz="4" w:space="0"/>
            </w:tcBorders>
            <w:noWrap w:val="0"/>
            <w:vAlign w:val="center"/>
          </w:tcPr>
          <w:p w14:paraId="77556AD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500g</w:t>
            </w:r>
            <w:r>
              <w:rPr>
                <w:rFonts w:hint="eastAsia" w:ascii="宋体" w:hAnsi="宋体" w:eastAsia="宋体" w:cs="宋体"/>
                <w:b w:val="0"/>
                <w:bCs w:val="0"/>
                <w:color w:val="auto"/>
                <w:kern w:val="0"/>
                <w:sz w:val="24"/>
                <w:szCs w:val="24"/>
                <w:highlight w:val="none"/>
                <w:lang w:val="en-US" w:eastAsia="zh-CN"/>
              </w:rPr>
              <w:t>/包</w:t>
            </w:r>
            <w:r>
              <w:rPr>
                <w:rFonts w:hint="eastAsia" w:ascii="宋体" w:hAnsi="宋体" w:eastAsia="宋体" w:cs="宋体"/>
                <w:b w:val="0"/>
                <w:bCs w:val="0"/>
                <w:color w:val="auto"/>
                <w:kern w:val="0"/>
                <w:sz w:val="24"/>
                <w:szCs w:val="24"/>
                <w:highlight w:val="none"/>
              </w:rPr>
              <w:t>（含高氯、残杀威）</w:t>
            </w:r>
          </w:p>
        </w:tc>
        <w:tc>
          <w:tcPr>
            <w:tcW w:w="1112" w:type="pct"/>
            <w:tcBorders>
              <w:top w:val="nil"/>
              <w:left w:val="nil"/>
              <w:bottom w:val="single" w:color="auto" w:sz="4" w:space="0"/>
              <w:right w:val="single" w:color="auto" w:sz="4" w:space="0"/>
            </w:tcBorders>
            <w:noWrap w:val="0"/>
            <w:vAlign w:val="center"/>
          </w:tcPr>
          <w:p w14:paraId="446885D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20</w:t>
            </w:r>
          </w:p>
        </w:tc>
      </w:tr>
      <w:tr w14:paraId="365DD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87" w:type="pct"/>
            <w:tcBorders>
              <w:top w:val="nil"/>
              <w:left w:val="single" w:color="auto" w:sz="4" w:space="0"/>
              <w:bottom w:val="single" w:color="auto" w:sz="4" w:space="0"/>
              <w:right w:val="single" w:color="auto" w:sz="4" w:space="0"/>
            </w:tcBorders>
            <w:noWrap w:val="0"/>
            <w:vAlign w:val="center"/>
          </w:tcPr>
          <w:p w14:paraId="640F95E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灭蚊卵药</w:t>
            </w:r>
          </w:p>
        </w:tc>
        <w:tc>
          <w:tcPr>
            <w:tcW w:w="2799" w:type="pct"/>
            <w:tcBorders>
              <w:top w:val="nil"/>
              <w:left w:val="nil"/>
              <w:bottom w:val="single" w:color="auto" w:sz="4" w:space="0"/>
              <w:right w:val="single" w:color="auto" w:sz="4" w:space="0"/>
            </w:tcBorders>
            <w:noWrap w:val="0"/>
            <w:vAlign w:val="center"/>
          </w:tcPr>
          <w:p w14:paraId="5B7239A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500g</w:t>
            </w:r>
            <w:r>
              <w:rPr>
                <w:rFonts w:hint="eastAsia" w:ascii="宋体" w:hAnsi="宋体" w:eastAsia="宋体" w:cs="宋体"/>
                <w:b w:val="0"/>
                <w:bCs w:val="0"/>
                <w:color w:val="auto"/>
                <w:kern w:val="0"/>
                <w:sz w:val="24"/>
                <w:szCs w:val="24"/>
                <w:highlight w:val="none"/>
                <w:lang w:val="en-US" w:eastAsia="zh-CN"/>
              </w:rPr>
              <w:t>/包</w:t>
            </w:r>
            <w:r>
              <w:rPr>
                <w:rFonts w:hint="eastAsia" w:ascii="宋体" w:hAnsi="宋体" w:eastAsia="宋体" w:cs="宋体"/>
                <w:b w:val="0"/>
                <w:bCs w:val="0"/>
                <w:color w:val="auto"/>
                <w:kern w:val="0"/>
                <w:sz w:val="24"/>
                <w:szCs w:val="24"/>
                <w:highlight w:val="none"/>
              </w:rPr>
              <w:t>(1%双硫磷)</w:t>
            </w:r>
          </w:p>
        </w:tc>
        <w:tc>
          <w:tcPr>
            <w:tcW w:w="1112" w:type="pct"/>
            <w:tcBorders>
              <w:top w:val="nil"/>
              <w:left w:val="nil"/>
              <w:bottom w:val="single" w:color="auto" w:sz="4" w:space="0"/>
              <w:right w:val="single" w:color="auto" w:sz="4" w:space="0"/>
            </w:tcBorders>
            <w:noWrap w:val="0"/>
            <w:vAlign w:val="center"/>
          </w:tcPr>
          <w:p w14:paraId="40F24BA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12</w:t>
            </w:r>
          </w:p>
        </w:tc>
      </w:tr>
      <w:tr w14:paraId="19C5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pct"/>
            <w:tcBorders>
              <w:top w:val="nil"/>
              <w:left w:val="single" w:color="auto" w:sz="4" w:space="0"/>
              <w:bottom w:val="single" w:color="auto" w:sz="4" w:space="0"/>
              <w:right w:val="single" w:color="auto" w:sz="4" w:space="0"/>
            </w:tcBorders>
            <w:noWrap w:val="0"/>
            <w:vAlign w:val="center"/>
          </w:tcPr>
          <w:p w14:paraId="0F74527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灭蚁饵</w:t>
            </w:r>
          </w:p>
        </w:tc>
        <w:tc>
          <w:tcPr>
            <w:tcW w:w="2799" w:type="pct"/>
            <w:tcBorders>
              <w:top w:val="nil"/>
              <w:left w:val="nil"/>
              <w:bottom w:val="single" w:color="auto" w:sz="4" w:space="0"/>
              <w:right w:val="single" w:color="auto" w:sz="4" w:space="0"/>
            </w:tcBorders>
            <w:noWrap w:val="0"/>
            <w:vAlign w:val="center"/>
          </w:tcPr>
          <w:p w14:paraId="3B5E5ED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100克</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rPr>
              <w:t>袋（茚虫威含量0.05%）</w:t>
            </w:r>
          </w:p>
        </w:tc>
        <w:tc>
          <w:tcPr>
            <w:tcW w:w="1112" w:type="pct"/>
            <w:tcBorders>
              <w:top w:val="nil"/>
              <w:left w:val="nil"/>
              <w:bottom w:val="single" w:color="auto" w:sz="4" w:space="0"/>
              <w:right w:val="single" w:color="auto" w:sz="4" w:space="0"/>
            </w:tcBorders>
            <w:noWrap w:val="0"/>
            <w:vAlign w:val="center"/>
          </w:tcPr>
          <w:p w14:paraId="16BFCBC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cs="宋体"/>
                <w:b w:val="0"/>
                <w:bCs w:val="0"/>
                <w:color w:val="auto"/>
                <w:kern w:val="0"/>
                <w:sz w:val="24"/>
                <w:szCs w:val="24"/>
                <w:highlight w:val="none"/>
                <w:lang w:val="en-US" w:eastAsia="zh-CN"/>
              </w:rPr>
              <w:t>2</w:t>
            </w:r>
          </w:p>
        </w:tc>
      </w:tr>
      <w:tr w14:paraId="42B45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87" w:type="pct"/>
            <w:tcBorders>
              <w:top w:val="nil"/>
              <w:left w:val="single" w:color="auto" w:sz="4" w:space="0"/>
              <w:bottom w:val="single" w:color="auto" w:sz="4" w:space="0"/>
              <w:right w:val="single" w:color="auto" w:sz="4" w:space="0"/>
            </w:tcBorders>
            <w:noWrap w:val="0"/>
            <w:vAlign w:val="center"/>
          </w:tcPr>
          <w:p w14:paraId="405030C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蚂蚁一扫光</w:t>
            </w:r>
          </w:p>
        </w:tc>
        <w:tc>
          <w:tcPr>
            <w:tcW w:w="2799" w:type="pct"/>
            <w:tcBorders>
              <w:top w:val="nil"/>
              <w:left w:val="nil"/>
              <w:bottom w:val="single" w:color="auto" w:sz="4" w:space="0"/>
              <w:right w:val="single" w:color="auto" w:sz="4" w:space="0"/>
            </w:tcBorders>
            <w:noWrap w:val="0"/>
            <w:vAlign w:val="center"/>
          </w:tcPr>
          <w:p w14:paraId="35F54B3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盒</w:t>
            </w:r>
          </w:p>
        </w:tc>
        <w:tc>
          <w:tcPr>
            <w:tcW w:w="1112" w:type="pct"/>
            <w:tcBorders>
              <w:top w:val="nil"/>
              <w:left w:val="nil"/>
              <w:bottom w:val="single" w:color="auto" w:sz="4" w:space="0"/>
              <w:right w:val="single" w:color="auto" w:sz="4" w:space="0"/>
            </w:tcBorders>
            <w:noWrap w:val="0"/>
            <w:vAlign w:val="center"/>
          </w:tcPr>
          <w:p w14:paraId="26D3461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1.5</w:t>
            </w:r>
          </w:p>
        </w:tc>
      </w:tr>
      <w:tr w14:paraId="6A879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7" w:type="pct"/>
            <w:tcBorders>
              <w:top w:val="nil"/>
              <w:left w:val="single" w:color="auto" w:sz="4" w:space="0"/>
              <w:bottom w:val="single" w:color="auto" w:sz="4" w:space="0"/>
              <w:right w:val="single" w:color="auto" w:sz="4" w:space="0"/>
            </w:tcBorders>
            <w:noWrap w:val="0"/>
            <w:vAlign w:val="center"/>
          </w:tcPr>
          <w:p w14:paraId="49DEC2A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灭蟑螂饵剂</w:t>
            </w:r>
          </w:p>
        </w:tc>
        <w:tc>
          <w:tcPr>
            <w:tcW w:w="2799" w:type="pct"/>
            <w:tcBorders>
              <w:top w:val="nil"/>
              <w:left w:val="nil"/>
              <w:bottom w:val="single" w:color="auto" w:sz="4" w:space="0"/>
              <w:right w:val="single" w:color="auto" w:sz="4" w:space="0"/>
            </w:tcBorders>
            <w:noWrap w:val="0"/>
            <w:vAlign w:val="center"/>
          </w:tcPr>
          <w:p w14:paraId="639E859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（乙酰甲胺磷含量3%）袋</w:t>
            </w:r>
          </w:p>
        </w:tc>
        <w:tc>
          <w:tcPr>
            <w:tcW w:w="1112" w:type="pct"/>
            <w:tcBorders>
              <w:top w:val="nil"/>
              <w:left w:val="nil"/>
              <w:bottom w:val="single" w:color="auto" w:sz="4" w:space="0"/>
              <w:right w:val="single" w:color="auto" w:sz="4" w:space="0"/>
            </w:tcBorders>
            <w:noWrap w:val="0"/>
            <w:vAlign w:val="center"/>
          </w:tcPr>
          <w:p w14:paraId="3EA69C7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r>
      <w:tr w14:paraId="484D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87" w:type="pct"/>
            <w:tcBorders>
              <w:top w:val="nil"/>
              <w:left w:val="single" w:color="auto" w:sz="4" w:space="0"/>
              <w:bottom w:val="single" w:color="auto" w:sz="4" w:space="0"/>
              <w:right w:val="single" w:color="auto" w:sz="4" w:space="0"/>
            </w:tcBorders>
            <w:noWrap w:val="0"/>
            <w:vAlign w:val="center"/>
          </w:tcPr>
          <w:p w14:paraId="1DC1C26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杀虫气雾剂</w:t>
            </w:r>
          </w:p>
        </w:tc>
        <w:tc>
          <w:tcPr>
            <w:tcW w:w="2799" w:type="pct"/>
            <w:tcBorders>
              <w:top w:val="nil"/>
              <w:left w:val="nil"/>
              <w:bottom w:val="single" w:color="auto" w:sz="4" w:space="0"/>
              <w:right w:val="single" w:color="auto" w:sz="4" w:space="0"/>
            </w:tcBorders>
            <w:noWrap w:val="0"/>
            <w:vAlign w:val="center"/>
          </w:tcPr>
          <w:p w14:paraId="1009A6E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500毫升</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rPr>
              <w:t>瓶</w:t>
            </w:r>
          </w:p>
        </w:tc>
        <w:tc>
          <w:tcPr>
            <w:tcW w:w="1112" w:type="pct"/>
            <w:tcBorders>
              <w:top w:val="nil"/>
              <w:left w:val="nil"/>
              <w:bottom w:val="single" w:color="auto" w:sz="4" w:space="0"/>
              <w:right w:val="single" w:color="auto" w:sz="4" w:space="0"/>
            </w:tcBorders>
            <w:noWrap w:val="0"/>
            <w:vAlign w:val="center"/>
          </w:tcPr>
          <w:p w14:paraId="320109B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8</w:t>
            </w:r>
          </w:p>
        </w:tc>
      </w:tr>
      <w:tr w14:paraId="637F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87" w:type="pct"/>
            <w:tcBorders>
              <w:top w:val="nil"/>
              <w:left w:val="single" w:color="auto" w:sz="4" w:space="0"/>
              <w:bottom w:val="single" w:color="auto" w:sz="4" w:space="0"/>
              <w:right w:val="single" w:color="auto" w:sz="4" w:space="0"/>
            </w:tcBorders>
            <w:noWrap w:val="0"/>
            <w:vAlign w:val="center"/>
          </w:tcPr>
          <w:p w14:paraId="4FD39ED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漂白粉</w:t>
            </w:r>
          </w:p>
        </w:tc>
        <w:tc>
          <w:tcPr>
            <w:tcW w:w="2799" w:type="pct"/>
            <w:tcBorders>
              <w:top w:val="nil"/>
              <w:left w:val="nil"/>
              <w:bottom w:val="single" w:color="auto" w:sz="4" w:space="0"/>
              <w:right w:val="single" w:color="auto" w:sz="4" w:space="0"/>
            </w:tcBorders>
            <w:noWrap w:val="0"/>
            <w:vAlign w:val="center"/>
          </w:tcPr>
          <w:p w14:paraId="1F14546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1斤/包</w:t>
            </w:r>
          </w:p>
        </w:tc>
        <w:tc>
          <w:tcPr>
            <w:tcW w:w="1112" w:type="pct"/>
            <w:tcBorders>
              <w:top w:val="nil"/>
              <w:left w:val="nil"/>
              <w:bottom w:val="single" w:color="auto" w:sz="4" w:space="0"/>
              <w:right w:val="single" w:color="auto" w:sz="4" w:space="0"/>
            </w:tcBorders>
            <w:noWrap w:val="0"/>
            <w:vAlign w:val="center"/>
          </w:tcPr>
          <w:p w14:paraId="16A3B6B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default" w:ascii="宋体" w:hAnsi="宋体" w:eastAsia="宋体" w:cs="宋体"/>
                <w:b w:val="0"/>
                <w:bCs w:val="0"/>
                <w:color w:val="auto"/>
                <w:kern w:val="0"/>
                <w:sz w:val="24"/>
                <w:szCs w:val="24"/>
                <w:highlight w:val="none"/>
                <w:lang w:val="en-US"/>
              </w:rPr>
            </w:pPr>
            <w:r>
              <w:rPr>
                <w:rFonts w:hint="eastAsia" w:ascii="宋体" w:hAnsi="宋体" w:cs="宋体"/>
                <w:b w:val="0"/>
                <w:bCs w:val="0"/>
                <w:color w:val="auto"/>
                <w:kern w:val="0"/>
                <w:sz w:val="24"/>
                <w:szCs w:val="24"/>
                <w:highlight w:val="none"/>
                <w:lang w:val="en-US" w:eastAsia="zh-CN"/>
              </w:rPr>
              <w:t>2.5</w:t>
            </w:r>
          </w:p>
        </w:tc>
      </w:tr>
      <w:tr w14:paraId="4CA5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87" w:type="pct"/>
            <w:tcBorders>
              <w:top w:val="single" w:color="auto" w:sz="4" w:space="0"/>
              <w:left w:val="single" w:color="auto" w:sz="4" w:space="0"/>
              <w:bottom w:val="single" w:color="auto" w:sz="4" w:space="0"/>
              <w:right w:val="single" w:color="auto" w:sz="4" w:space="0"/>
            </w:tcBorders>
            <w:noWrap w:val="0"/>
            <w:vAlign w:val="center"/>
          </w:tcPr>
          <w:p w14:paraId="7928C85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老鼠贴</w:t>
            </w:r>
          </w:p>
        </w:tc>
        <w:tc>
          <w:tcPr>
            <w:tcW w:w="2799" w:type="pct"/>
            <w:tcBorders>
              <w:top w:val="single" w:color="auto" w:sz="4" w:space="0"/>
              <w:left w:val="single" w:color="auto" w:sz="4" w:space="0"/>
              <w:bottom w:val="single" w:color="auto" w:sz="4" w:space="0"/>
              <w:right w:val="single" w:color="auto" w:sz="4" w:space="0"/>
            </w:tcBorders>
            <w:noWrap w:val="0"/>
            <w:vAlign w:val="center"/>
          </w:tcPr>
          <w:p w14:paraId="57FA8C8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贴</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7989AC3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3.5</w:t>
            </w:r>
          </w:p>
        </w:tc>
      </w:tr>
      <w:tr w14:paraId="00761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87" w:type="pct"/>
            <w:tcBorders>
              <w:top w:val="single" w:color="auto" w:sz="4" w:space="0"/>
              <w:left w:val="single" w:color="auto" w:sz="4" w:space="0"/>
              <w:bottom w:val="single" w:color="auto" w:sz="4" w:space="0"/>
              <w:right w:val="single" w:color="auto" w:sz="4" w:space="0"/>
            </w:tcBorders>
            <w:noWrap w:val="0"/>
            <w:vAlign w:val="center"/>
          </w:tcPr>
          <w:p w14:paraId="33A4000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老鼠笼</w:t>
            </w:r>
          </w:p>
        </w:tc>
        <w:tc>
          <w:tcPr>
            <w:tcW w:w="2799" w:type="pct"/>
            <w:tcBorders>
              <w:top w:val="single" w:color="auto" w:sz="4" w:space="0"/>
              <w:left w:val="single" w:color="auto" w:sz="4" w:space="0"/>
              <w:bottom w:val="single" w:color="auto" w:sz="4" w:space="0"/>
              <w:right w:val="single" w:color="auto" w:sz="4" w:space="0"/>
            </w:tcBorders>
            <w:noWrap w:val="0"/>
            <w:vAlign w:val="center"/>
          </w:tcPr>
          <w:p w14:paraId="35D69B2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个</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77B9A12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7</w:t>
            </w:r>
          </w:p>
        </w:tc>
      </w:tr>
      <w:tr w14:paraId="67932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87" w:type="pct"/>
            <w:tcBorders>
              <w:top w:val="single" w:color="auto" w:sz="4" w:space="0"/>
              <w:left w:val="single" w:color="auto" w:sz="4" w:space="0"/>
              <w:bottom w:val="single" w:color="auto" w:sz="4" w:space="0"/>
              <w:right w:val="single" w:color="auto" w:sz="4" w:space="0"/>
            </w:tcBorders>
            <w:noWrap w:val="0"/>
            <w:vAlign w:val="center"/>
          </w:tcPr>
          <w:p w14:paraId="332E589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单过硫酸氢钾复合盐消毒粉</w:t>
            </w:r>
          </w:p>
        </w:tc>
        <w:tc>
          <w:tcPr>
            <w:tcW w:w="2799" w:type="pct"/>
            <w:tcBorders>
              <w:top w:val="single" w:color="auto" w:sz="4" w:space="0"/>
              <w:left w:val="single" w:color="auto" w:sz="4" w:space="0"/>
              <w:bottom w:val="single" w:color="auto" w:sz="4" w:space="0"/>
              <w:right w:val="single" w:color="auto" w:sz="4" w:space="0"/>
            </w:tcBorders>
            <w:noWrap w:val="0"/>
            <w:vAlign w:val="center"/>
          </w:tcPr>
          <w:p w14:paraId="584B8D4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1KG/瓶 ，活性氧含量≥13.2%，过硫酸氢钾含量≥25.8%，.有效氯≥46.0%</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4442A55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6.5</w:t>
            </w:r>
          </w:p>
        </w:tc>
      </w:tr>
      <w:tr w14:paraId="6F57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87" w:type="pct"/>
            <w:tcBorders>
              <w:top w:val="single" w:color="auto" w:sz="4" w:space="0"/>
              <w:left w:val="single" w:color="auto" w:sz="4" w:space="0"/>
              <w:bottom w:val="single" w:color="auto" w:sz="4" w:space="0"/>
              <w:right w:val="single" w:color="auto" w:sz="4" w:space="0"/>
            </w:tcBorders>
            <w:noWrap w:val="0"/>
            <w:vAlign w:val="center"/>
          </w:tcPr>
          <w:p w14:paraId="3251F28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533消毒液</w:t>
            </w:r>
          </w:p>
        </w:tc>
        <w:tc>
          <w:tcPr>
            <w:tcW w:w="2799" w:type="pct"/>
            <w:tcBorders>
              <w:top w:val="single" w:color="auto" w:sz="4" w:space="0"/>
              <w:left w:val="nil"/>
              <w:bottom w:val="single" w:color="auto" w:sz="4" w:space="0"/>
              <w:right w:val="single" w:color="auto" w:sz="4" w:space="0"/>
            </w:tcBorders>
            <w:noWrap w:val="0"/>
            <w:vAlign w:val="center"/>
          </w:tcPr>
          <w:p w14:paraId="4B0D223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500毫升</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rPr>
              <w:t>瓶</w:t>
            </w:r>
            <w:r>
              <w:rPr>
                <w:rFonts w:hint="eastAsia" w:ascii="宋体" w:hAnsi="宋体" w:eastAsia="宋体" w:cs="宋体"/>
                <w:b w:val="0"/>
                <w:bCs w:val="0"/>
                <w:color w:val="auto"/>
                <w:kern w:val="0"/>
                <w:sz w:val="24"/>
                <w:szCs w:val="24"/>
                <w:highlight w:val="none"/>
                <w:lang w:eastAsia="zh-CN"/>
              </w:rPr>
              <w:t>，5%-6.5%次氯酸钠，灭菌99.99%，消字号产品，具有安全检验合格报告。</w:t>
            </w:r>
          </w:p>
        </w:tc>
        <w:tc>
          <w:tcPr>
            <w:tcW w:w="1112" w:type="pct"/>
            <w:tcBorders>
              <w:top w:val="single" w:color="auto" w:sz="4" w:space="0"/>
              <w:left w:val="nil"/>
              <w:bottom w:val="single" w:color="auto" w:sz="4" w:space="0"/>
              <w:right w:val="single" w:color="auto" w:sz="4" w:space="0"/>
            </w:tcBorders>
            <w:noWrap w:val="0"/>
            <w:vAlign w:val="center"/>
          </w:tcPr>
          <w:p w14:paraId="0365154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2.5</w:t>
            </w:r>
          </w:p>
        </w:tc>
      </w:tr>
    </w:tbl>
    <w:p w14:paraId="0304788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b/>
          <w:bCs/>
          <w:color w:val="auto"/>
          <w:kern w:val="0"/>
          <w:sz w:val="24"/>
          <w:szCs w:val="24"/>
          <w:highlight w:val="none"/>
        </w:rPr>
      </w:pPr>
    </w:p>
    <w:p w14:paraId="040282E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bCs/>
          <w:color w:val="auto"/>
          <w:sz w:val="24"/>
          <w:szCs w:val="24"/>
          <w:highlight w:val="none"/>
        </w:rPr>
        <w:t>（下述所有要求均为不允许偏离的实质性要求，若负偏离则按无效报价处理。）</w:t>
      </w:r>
    </w:p>
    <w:p w14:paraId="52279E4C">
      <w:pPr>
        <w:keepNext w:val="0"/>
        <w:keepLines w:val="0"/>
        <w:pageBreakBefore w:val="0"/>
        <w:widowControl/>
        <w:kinsoku/>
        <w:wordWrap/>
        <w:overflowPunct/>
        <w:topLinePunct w:val="0"/>
        <w:bidi w:val="0"/>
        <w:spacing w:beforeAutospacing="0" w:afterAutospacing="0" w:line="360" w:lineRule="auto"/>
        <w:ind w:left="0" w:leftChars="0" w:right="0" w:rightChars="0" w:firstLine="482" w:firstLineChars="200"/>
        <w:jc w:val="left"/>
        <w:rPr>
          <w:rFonts w:hint="eastAsia" w:ascii="宋体" w:hAnsi="宋体" w:cs="宋体"/>
          <w:color w:val="auto"/>
          <w:kern w:val="0"/>
          <w:sz w:val="24"/>
          <w:highlight w:val="none"/>
        </w:rPr>
      </w:pPr>
      <w:r>
        <w:rPr>
          <w:rFonts w:hint="eastAsia" w:ascii="宋体" w:hAnsi="宋体" w:cs="宋体"/>
          <w:b/>
          <w:color w:val="auto"/>
          <w:kern w:val="0"/>
          <w:sz w:val="24"/>
          <w:highlight w:val="none"/>
        </w:rPr>
        <w:t>1、交付地点：</w:t>
      </w:r>
      <w:r>
        <w:rPr>
          <w:rFonts w:ascii="宋体" w:hAnsi="宋体" w:cs="宋体"/>
          <w:b/>
          <w:bCs/>
          <w:color w:val="auto"/>
          <w:kern w:val="0"/>
          <w:sz w:val="24"/>
          <w:highlight w:val="none"/>
        </w:rPr>
        <w:t>福建省福州市</w:t>
      </w:r>
      <w:r>
        <w:rPr>
          <w:rFonts w:hint="eastAsia" w:ascii="宋体" w:hAnsi="宋体" w:cs="宋体"/>
          <w:b/>
          <w:bCs/>
          <w:color w:val="auto"/>
          <w:kern w:val="0"/>
          <w:sz w:val="24"/>
          <w:highlight w:val="none"/>
        </w:rPr>
        <w:t>高新区</w:t>
      </w:r>
      <w:r>
        <w:rPr>
          <w:rFonts w:ascii="宋体" w:hAnsi="宋体" w:cs="宋体"/>
          <w:b/>
          <w:bCs/>
          <w:color w:val="auto"/>
          <w:kern w:val="0"/>
          <w:sz w:val="24"/>
          <w:highlight w:val="none"/>
        </w:rPr>
        <w:t>南屿镇桐南村新南大道156号</w:t>
      </w:r>
    </w:p>
    <w:p w14:paraId="65FDE411">
      <w:pPr>
        <w:keepNext w:val="0"/>
        <w:keepLines w:val="0"/>
        <w:pageBreakBefore w:val="0"/>
        <w:widowControl/>
        <w:kinsoku/>
        <w:wordWrap/>
        <w:overflowPunct/>
        <w:topLinePunct w:val="0"/>
        <w:bidi w:val="0"/>
        <w:spacing w:beforeAutospacing="0" w:afterAutospacing="0" w:line="360" w:lineRule="auto"/>
        <w:ind w:left="0" w:leftChars="0" w:right="0" w:rightChars="0" w:firstLine="482" w:firstLineChars="200"/>
        <w:jc w:val="left"/>
        <w:rPr>
          <w:rFonts w:hint="eastAsia" w:ascii="宋体" w:hAnsi="宋体" w:cs="宋体"/>
          <w:color w:val="auto"/>
          <w:kern w:val="0"/>
          <w:sz w:val="24"/>
          <w:highlight w:val="none"/>
        </w:rPr>
      </w:pPr>
      <w:r>
        <w:rPr>
          <w:rFonts w:hint="eastAsia" w:ascii="宋体" w:hAnsi="宋体" w:cs="宋体"/>
          <w:b/>
          <w:color w:val="auto"/>
          <w:kern w:val="0"/>
          <w:sz w:val="24"/>
          <w:highlight w:val="none"/>
        </w:rPr>
        <w:t>2、</w:t>
      </w:r>
      <w:r>
        <w:rPr>
          <w:rFonts w:hint="eastAsia" w:ascii="宋体" w:hAnsi="宋体" w:cs="宋体"/>
          <w:b/>
          <w:bCs/>
          <w:color w:val="auto"/>
          <w:sz w:val="24"/>
          <w:highlight w:val="none"/>
          <w:lang w:eastAsia="zh-CN"/>
        </w:rPr>
        <w:t>服务期限</w:t>
      </w:r>
      <w:r>
        <w:rPr>
          <w:rFonts w:hint="eastAsia" w:ascii="宋体" w:hAnsi="宋体" w:cs="宋体"/>
          <w:b/>
          <w:color w:val="auto"/>
          <w:kern w:val="0"/>
          <w:sz w:val="24"/>
          <w:highlight w:val="none"/>
        </w:rPr>
        <w:t>：</w:t>
      </w:r>
      <w:r>
        <w:rPr>
          <w:rFonts w:hint="eastAsia" w:ascii="宋体" w:hAnsi="宋体" w:cs="宋体"/>
          <w:b/>
          <w:color w:val="auto"/>
          <w:kern w:val="0"/>
          <w:sz w:val="24"/>
          <w:highlight w:val="none"/>
          <w:lang w:val="en-US" w:eastAsia="zh-CN"/>
        </w:rPr>
        <w:t>3年，以合同签订起止时间为准</w:t>
      </w:r>
    </w:p>
    <w:p w14:paraId="17396252">
      <w:pPr>
        <w:pStyle w:val="12"/>
        <w:keepNext w:val="0"/>
        <w:keepLines w:val="0"/>
        <w:pageBreakBefore w:val="0"/>
        <w:kinsoku/>
        <w:wordWrap/>
        <w:overflowPunct/>
        <w:topLinePunct w:val="0"/>
        <w:bidi w:val="0"/>
        <w:spacing w:before="0" w:beforeAutospacing="0" w:after="0" w:afterAutospacing="0" w:line="360" w:lineRule="auto"/>
        <w:ind w:left="0" w:leftChars="0" w:right="0" w:rightChars="0" w:firstLine="482" w:firstLineChars="200"/>
        <w:rPr>
          <w:rFonts w:hint="eastAsia" w:eastAsia="宋体"/>
          <w:color w:val="auto"/>
          <w:highlight w:val="none"/>
          <w:lang w:eastAsia="zh-CN"/>
        </w:rPr>
      </w:pPr>
      <w:r>
        <w:rPr>
          <w:rFonts w:hint="eastAsia"/>
          <w:b/>
          <w:color w:val="auto"/>
          <w:highlight w:val="none"/>
        </w:rPr>
        <w:t>3、交付条件</w:t>
      </w:r>
      <w:r>
        <w:rPr>
          <w:rFonts w:hint="eastAsia"/>
          <w:color w:val="auto"/>
          <w:highlight w:val="none"/>
        </w:rPr>
        <w:t>：</w:t>
      </w:r>
      <w:r>
        <w:rPr>
          <w:b/>
          <w:bCs/>
          <w:color w:val="auto"/>
          <w:highlight w:val="none"/>
        </w:rPr>
        <w:t>按照</w:t>
      </w:r>
      <w:r>
        <w:rPr>
          <w:rFonts w:hint="eastAsia"/>
          <w:b/>
          <w:bCs/>
          <w:color w:val="auto"/>
          <w:highlight w:val="none"/>
        </w:rPr>
        <w:t>竞价文件及合同</w:t>
      </w:r>
      <w:r>
        <w:rPr>
          <w:b/>
          <w:bCs/>
          <w:color w:val="auto"/>
          <w:highlight w:val="none"/>
        </w:rPr>
        <w:t>要求完成各项服务要求</w:t>
      </w:r>
    </w:p>
    <w:p w14:paraId="4D67D3F1">
      <w:pPr>
        <w:pStyle w:val="3"/>
        <w:keepNext w:val="0"/>
        <w:keepLines w:val="0"/>
        <w:pageBreakBefore w:val="0"/>
        <w:kinsoku/>
        <w:wordWrap/>
        <w:overflowPunct/>
        <w:topLinePunct w:val="0"/>
        <w:autoSpaceDE/>
        <w:autoSpaceDN/>
        <w:bidi w:val="0"/>
        <w:adjustRightInd/>
        <w:snapToGrid/>
        <w:spacing w:beforeAutospacing="0" w:after="0" w:afterAutospacing="0" w:line="360" w:lineRule="auto"/>
        <w:ind w:left="0" w:leftChars="0" w:right="0" w:rightChars="0" w:firstLine="482" w:firstLineChars="200"/>
        <w:textAlignment w:val="auto"/>
        <w:rPr>
          <w:rFonts w:hint="eastAsia"/>
          <w:color w:val="auto"/>
          <w:highlight w:val="none"/>
        </w:rPr>
      </w:pPr>
      <w:r>
        <w:rPr>
          <w:rFonts w:hint="eastAsia" w:ascii="宋体" w:hAnsi="宋体" w:eastAsia="宋体" w:cs="宋体"/>
          <w:b/>
          <w:color w:val="auto"/>
          <w:kern w:val="0"/>
          <w:sz w:val="24"/>
          <w:szCs w:val="24"/>
          <w:highlight w:val="none"/>
          <w:lang w:val="en-US" w:eastAsia="zh-CN" w:bidi="ar-SA"/>
        </w:rPr>
        <w:t>4、是否收取履约保证金：</w:t>
      </w:r>
      <w:r>
        <w:rPr>
          <w:rFonts w:hint="eastAsia" w:ascii="宋体" w:hAnsi="宋体" w:eastAsia="宋体" w:cs="宋体"/>
          <w:b/>
          <w:bCs/>
          <w:color w:val="auto"/>
          <w:kern w:val="0"/>
          <w:sz w:val="24"/>
          <w:szCs w:val="24"/>
          <w:highlight w:val="none"/>
        </w:rPr>
        <w:t>履约保证金百分比：</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rPr>
        <w:t>%。说明：成交供应商在签订合同前，以转账、支票、银行无条件支付保函等非现金方式向采购人缴纳合同总金额</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rPr>
        <w:t>%履约保证金（若本项目成交供应商为大、中型企业的，履约保证金收取比例为合同总总价的5%；为小、微型企业的，履约保证金收取比例为合同总总价的4%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）。履约保证金在成交供应商履行完合同约定的全部事项且双方无未了事项的前提下，采购人在收到成交供应商提交书面申请等材料后30日内无息退还。</w:t>
      </w:r>
    </w:p>
    <w:p w14:paraId="60087834">
      <w:pPr>
        <w:keepNext w:val="0"/>
        <w:keepLines w:val="0"/>
        <w:pageBreakBefore w:val="0"/>
        <w:widowControl/>
        <w:kinsoku/>
        <w:wordWrap/>
        <w:overflowPunct/>
        <w:topLinePunct w:val="0"/>
        <w:bidi w:val="0"/>
        <w:spacing w:beforeAutospacing="0" w:afterAutospacing="0" w:line="360" w:lineRule="auto"/>
        <w:ind w:left="0" w:leftChars="0" w:right="0" w:rightChars="0" w:firstLine="482" w:firstLineChars="200"/>
        <w:jc w:val="left"/>
        <w:rPr>
          <w:rFonts w:ascii="宋体" w:hAnsi="宋体" w:cs="宋体"/>
          <w:color w:val="auto"/>
          <w:kern w:val="0"/>
          <w:sz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支付方式：按季度结算，成交供应商完成服务后且经采购人验收合格，成交供应商须提供增值税普通发票及相关的结算材料给采购人，采购人在收到发票及相关材料后10个工作日内以转账的方式支付。若存在因疫情等不可抗力因素无法进监进行消杀服务的情况，则采购药品，结算金额=实际采购的药品数量*药品清单中对应的药品</w:t>
      </w:r>
      <w:r>
        <w:rPr>
          <w:rFonts w:hint="eastAsia" w:ascii="宋体" w:hAnsi="宋体" w:cs="宋体"/>
          <w:b/>
          <w:bCs/>
          <w:color w:val="auto"/>
          <w:sz w:val="24"/>
          <w:szCs w:val="24"/>
          <w:highlight w:val="none"/>
          <w:lang w:eastAsia="zh-CN"/>
        </w:rPr>
        <w:t>结算</w:t>
      </w:r>
      <w:r>
        <w:rPr>
          <w:rFonts w:hint="eastAsia" w:ascii="宋体" w:hAnsi="宋体" w:eastAsia="宋体" w:cs="宋体"/>
          <w:b/>
          <w:bCs/>
          <w:color w:val="auto"/>
          <w:sz w:val="24"/>
          <w:szCs w:val="24"/>
          <w:highlight w:val="none"/>
        </w:rPr>
        <w:t>单价。（若合同期内，进监进行消杀服务的结算总金额和因疫情等不可抗力因素无法进监进行消杀服务的情况，则采购药品。结算总金额不超过合同总金额。）</w:t>
      </w:r>
    </w:p>
    <w:p w14:paraId="00472EAE">
      <w:pPr>
        <w:keepNext w:val="0"/>
        <w:keepLines w:val="0"/>
        <w:pageBreakBefore w:val="0"/>
        <w:kinsoku/>
        <w:wordWrap/>
        <w:overflowPunct/>
        <w:topLinePunct w:val="0"/>
        <w:bidi w:val="0"/>
        <w:spacing w:beforeAutospacing="0" w:afterAutospacing="0" w:line="360" w:lineRule="auto"/>
        <w:ind w:left="0" w:leftChars="0" w:right="0" w:rightChars="0" w:firstLine="482" w:firstLineChars="200"/>
        <w:rPr>
          <w:rFonts w:hint="eastAsia" w:ascii="宋体" w:hAnsi="宋体" w:eastAsia="宋体" w:cs="宋体"/>
          <w:b/>
          <w:bCs/>
          <w:color w:val="auto"/>
          <w:kern w:val="0"/>
          <w:sz w:val="24"/>
          <w:szCs w:val="24"/>
          <w:highlight w:val="none"/>
          <w:u w:val="none"/>
          <w:lang w:val="en-US" w:eastAsia="zh-CN" w:bidi="ar-SA"/>
        </w:rPr>
      </w:pPr>
      <w:r>
        <w:rPr>
          <w:rFonts w:hint="eastAsia" w:ascii="宋体" w:hAnsi="宋体" w:cs="宋体"/>
          <w:b/>
          <w:bCs/>
          <w:color w:val="auto"/>
          <w:kern w:val="0"/>
          <w:sz w:val="24"/>
          <w:szCs w:val="24"/>
          <w:highlight w:val="none"/>
          <w:u w:val="none"/>
          <w:lang w:val="en-US" w:eastAsia="zh-CN" w:bidi="ar-SA"/>
        </w:rPr>
        <w:t>6</w:t>
      </w:r>
      <w:r>
        <w:rPr>
          <w:rFonts w:hint="eastAsia" w:ascii="宋体" w:hAnsi="宋体" w:eastAsia="宋体" w:cs="宋体"/>
          <w:b/>
          <w:bCs/>
          <w:color w:val="auto"/>
          <w:kern w:val="0"/>
          <w:sz w:val="24"/>
          <w:szCs w:val="24"/>
          <w:highlight w:val="none"/>
          <w:u w:val="none"/>
          <w:lang w:val="en-US" w:eastAsia="zh-CN" w:bidi="ar-SA"/>
        </w:rPr>
        <w:t>.验收标准</w:t>
      </w:r>
    </w:p>
    <w:p w14:paraId="705FFB41">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6.1</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每次提供</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后，需提供服务记录给采购人，服务记录需包含：防治区域、标靶害虫、使用的材料及药物名称、使用的材料及药物数量、防治的方法以及服务的作业情况描述。</w:t>
      </w:r>
    </w:p>
    <w:p w14:paraId="74D4AC7D">
      <w:pPr>
        <w:pStyle w:val="2"/>
        <w:pageBreakBefore w:val="0"/>
        <w:kinsoku/>
        <w:topLinePunct w:val="0"/>
        <w:bidi w:val="0"/>
        <w:spacing w:beforeAutospacing="0" w:after="0" w:afterAutospacing="0" w:line="360" w:lineRule="auto"/>
        <w:ind w:left="0" w:leftChars="0" w:right="0" w:rightChars="0" w:firstLine="480" w:firstLineChars="200"/>
        <w:rPr>
          <w:rFonts w:hint="eastAsia" w:ascii="宋体" w:hAnsi="宋体" w:cs="宋体"/>
          <w:b w:val="0"/>
          <w:bCs w:val="0"/>
          <w:color w:val="auto"/>
          <w:kern w:val="0"/>
          <w:sz w:val="24"/>
          <w:szCs w:val="24"/>
          <w:highlight w:val="none"/>
          <w:u w:val="none"/>
          <w:lang w:val="en-US" w:eastAsia="zh-CN" w:bidi="ar-SA"/>
        </w:rPr>
      </w:pPr>
      <w:r>
        <w:rPr>
          <w:rFonts w:hint="eastAsia" w:ascii="宋体" w:hAnsi="宋体" w:cs="宋体"/>
          <w:color w:val="auto"/>
          <w:sz w:val="24"/>
          <w:highlight w:val="none"/>
          <w:lang w:val="en-US" w:eastAsia="zh-CN"/>
        </w:rPr>
        <w:t>6.2</w:t>
      </w:r>
      <w:r>
        <w:rPr>
          <w:rFonts w:hint="eastAsia" w:ascii="宋体" w:hAnsi="宋体" w:eastAsia="宋体" w:cs="宋体"/>
          <w:color w:val="auto"/>
          <w:sz w:val="24"/>
          <w:highlight w:val="none"/>
        </w:rPr>
        <w:t>每季度提供密度检测报告</w:t>
      </w:r>
      <w:r>
        <w:rPr>
          <w:rFonts w:hint="eastAsia" w:ascii="宋体" w:hAnsi="宋体" w:cs="宋体"/>
          <w:color w:val="auto"/>
          <w:sz w:val="24"/>
          <w:highlight w:val="none"/>
          <w:lang w:eastAsia="zh-CN"/>
        </w:rPr>
        <w:t>，检测报告参考</w:t>
      </w:r>
      <w:r>
        <w:rPr>
          <w:rFonts w:hint="eastAsia" w:ascii="宋体" w:hAnsi="宋体" w:eastAsia="宋体" w:cs="宋体"/>
          <w:b w:val="0"/>
          <w:bCs w:val="0"/>
          <w:color w:val="auto"/>
          <w:kern w:val="0"/>
          <w:sz w:val="24"/>
          <w:szCs w:val="24"/>
          <w:highlight w:val="none"/>
          <w:u w:val="none"/>
          <w:lang w:val="en-US" w:eastAsia="zh-CN" w:bidi="ar-SA"/>
        </w:rPr>
        <w:t>国家爱卫会颁布的《灭鼠、蚊、蝇、蟑螂标准》（全国爱卫会《1997》第5号）</w:t>
      </w: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b w:val="0"/>
          <w:bCs w:val="0"/>
          <w:color w:val="auto"/>
          <w:kern w:val="0"/>
          <w:sz w:val="24"/>
          <w:szCs w:val="24"/>
          <w:highlight w:val="none"/>
          <w:u w:val="none"/>
          <w:lang w:val="en-US" w:eastAsia="zh-CN" w:bidi="ar-SA"/>
        </w:rPr>
        <w:t>灭鼠、</w:t>
      </w:r>
      <w:r>
        <w:rPr>
          <w:rFonts w:hint="eastAsia" w:ascii="宋体" w:hAnsi="宋体" w:cs="宋体"/>
          <w:b w:val="0"/>
          <w:bCs w:val="0"/>
          <w:color w:val="auto"/>
          <w:kern w:val="0"/>
          <w:sz w:val="24"/>
          <w:szCs w:val="24"/>
          <w:highlight w:val="none"/>
          <w:u w:val="none"/>
          <w:lang w:val="en-US" w:eastAsia="zh-CN" w:bidi="ar-SA"/>
        </w:rPr>
        <w:t>灭</w:t>
      </w:r>
      <w:r>
        <w:rPr>
          <w:rFonts w:hint="eastAsia" w:ascii="宋体" w:hAnsi="宋体" w:eastAsia="宋体" w:cs="宋体"/>
          <w:b w:val="0"/>
          <w:bCs w:val="0"/>
          <w:color w:val="auto"/>
          <w:kern w:val="0"/>
          <w:sz w:val="24"/>
          <w:szCs w:val="24"/>
          <w:highlight w:val="none"/>
          <w:u w:val="none"/>
          <w:lang w:val="en-US" w:eastAsia="zh-CN" w:bidi="ar-SA"/>
        </w:rPr>
        <w:t>蚊、</w:t>
      </w:r>
      <w:r>
        <w:rPr>
          <w:rFonts w:hint="eastAsia" w:ascii="宋体" w:hAnsi="宋体" w:cs="宋体"/>
          <w:b w:val="0"/>
          <w:bCs w:val="0"/>
          <w:color w:val="auto"/>
          <w:kern w:val="0"/>
          <w:sz w:val="24"/>
          <w:szCs w:val="24"/>
          <w:highlight w:val="none"/>
          <w:u w:val="none"/>
          <w:lang w:val="en-US" w:eastAsia="zh-CN" w:bidi="ar-SA"/>
        </w:rPr>
        <w:t>灭</w:t>
      </w:r>
      <w:r>
        <w:rPr>
          <w:rFonts w:hint="eastAsia" w:ascii="宋体" w:hAnsi="宋体" w:eastAsia="宋体" w:cs="宋体"/>
          <w:b w:val="0"/>
          <w:bCs w:val="0"/>
          <w:color w:val="auto"/>
          <w:kern w:val="0"/>
          <w:sz w:val="24"/>
          <w:szCs w:val="24"/>
          <w:highlight w:val="none"/>
          <w:u w:val="none"/>
          <w:lang w:val="en-US" w:eastAsia="zh-CN" w:bidi="ar-SA"/>
        </w:rPr>
        <w:t>蝇、</w:t>
      </w:r>
      <w:r>
        <w:rPr>
          <w:rFonts w:hint="eastAsia" w:ascii="宋体" w:hAnsi="宋体" w:cs="宋体"/>
          <w:b w:val="0"/>
          <w:bCs w:val="0"/>
          <w:color w:val="auto"/>
          <w:kern w:val="0"/>
          <w:sz w:val="24"/>
          <w:szCs w:val="24"/>
          <w:highlight w:val="none"/>
          <w:u w:val="none"/>
          <w:lang w:val="en-US" w:eastAsia="zh-CN" w:bidi="ar-SA"/>
        </w:rPr>
        <w:t>灭</w:t>
      </w:r>
      <w:r>
        <w:rPr>
          <w:rFonts w:hint="eastAsia" w:ascii="宋体" w:hAnsi="宋体" w:eastAsia="宋体" w:cs="宋体"/>
          <w:b w:val="0"/>
          <w:bCs w:val="0"/>
          <w:color w:val="auto"/>
          <w:kern w:val="0"/>
          <w:sz w:val="24"/>
          <w:szCs w:val="24"/>
          <w:highlight w:val="none"/>
          <w:u w:val="none"/>
          <w:lang w:val="en-US" w:eastAsia="zh-CN" w:bidi="ar-SA"/>
        </w:rPr>
        <w:t>蟑螂</w:t>
      </w:r>
      <w:r>
        <w:rPr>
          <w:rFonts w:hint="eastAsia" w:ascii="宋体" w:hAnsi="宋体" w:cs="宋体"/>
          <w:b w:val="0"/>
          <w:bCs w:val="0"/>
          <w:color w:val="auto"/>
          <w:kern w:val="0"/>
          <w:sz w:val="24"/>
          <w:szCs w:val="24"/>
          <w:highlight w:val="none"/>
          <w:u w:val="none"/>
          <w:lang w:val="en-US" w:eastAsia="zh-CN" w:bidi="ar-SA"/>
        </w:rPr>
        <w:t>每季度进行满意度调查。若成交供应商未达到验收标准，采购人有权不支付费用，且若消杀不合格需要在5个工作日内重新进行消杀。</w:t>
      </w:r>
    </w:p>
    <w:p w14:paraId="4F868EFB">
      <w:pPr>
        <w:keepNext w:val="0"/>
        <w:keepLines w:val="0"/>
        <w:pageBreakBefore w:val="0"/>
        <w:widowControl/>
        <w:kinsoku/>
        <w:wordWrap/>
        <w:overflowPunct/>
        <w:topLinePunct w:val="0"/>
        <w:bidi w:val="0"/>
        <w:spacing w:beforeAutospacing="0" w:afterAutospacing="0" w:line="360" w:lineRule="auto"/>
        <w:ind w:left="0" w:leftChars="0" w:right="0" w:rightChars="0" w:firstLine="482" w:firstLineChars="200"/>
        <w:jc w:val="left"/>
        <w:rPr>
          <w:rFonts w:hint="eastAsia" w:ascii="宋体" w:hAnsi="宋体" w:eastAsia="宋体" w:cs="宋体"/>
          <w:b/>
          <w:bCs/>
          <w:color w:val="auto"/>
          <w:kern w:val="2"/>
          <w:sz w:val="24"/>
          <w:szCs w:val="24"/>
          <w:highlight w:val="none"/>
          <w:u w:val="none"/>
          <w:lang w:val="en-US" w:eastAsia="zh-CN" w:bidi="ar-SA"/>
        </w:rPr>
      </w:pPr>
      <w:r>
        <w:rPr>
          <w:rFonts w:hint="eastAsia" w:ascii="宋体" w:hAnsi="宋体" w:cs="宋体"/>
          <w:b/>
          <w:bCs/>
          <w:color w:val="auto"/>
          <w:kern w:val="2"/>
          <w:sz w:val="24"/>
          <w:szCs w:val="24"/>
          <w:highlight w:val="none"/>
          <w:u w:val="none"/>
          <w:lang w:val="en-US" w:eastAsia="zh-CN" w:bidi="ar-SA"/>
        </w:rPr>
        <w:t>7</w:t>
      </w:r>
      <w:r>
        <w:rPr>
          <w:rFonts w:hint="eastAsia" w:ascii="宋体" w:hAnsi="宋体" w:eastAsia="宋体" w:cs="宋体"/>
          <w:b/>
          <w:bCs/>
          <w:color w:val="auto"/>
          <w:kern w:val="2"/>
          <w:sz w:val="24"/>
          <w:szCs w:val="24"/>
          <w:highlight w:val="none"/>
          <w:u w:val="none"/>
          <w:lang w:val="en-US" w:eastAsia="zh-CN" w:bidi="ar-SA"/>
        </w:rPr>
        <w:t>.违约责任</w:t>
      </w:r>
    </w:p>
    <w:p w14:paraId="3F06A7DF">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.1解除合同违约责任</w:t>
      </w:r>
    </w:p>
    <w:p w14:paraId="23C436A1">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签订合同后因</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任何违约行为导致本合同无法正常继续履行或提前终止，</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有权不予退还履约保证金。</w:t>
      </w:r>
    </w:p>
    <w:p w14:paraId="1C4734AA">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2进入监管区有关违约责任</w:t>
      </w:r>
    </w:p>
    <w:p w14:paraId="367A027D">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成交人进入采购人监管区的工作人员必须遵守采购人的工作制度和监管安全规定，服从采购人人员的指挥，</w:t>
      </w:r>
      <w:r>
        <w:rPr>
          <w:rFonts w:hint="eastAsia" w:ascii="宋体" w:hAnsi="宋体" w:eastAsia="宋体" w:cs="宋体"/>
          <w:color w:val="auto"/>
          <w:sz w:val="24"/>
          <w:szCs w:val="24"/>
          <w:highlight w:val="none"/>
          <w:lang w:eastAsia="zh-CN"/>
        </w:rPr>
        <w:t>进监车辆及</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违反采购人相关规定携带违禁物品</w:t>
      </w:r>
      <w:r>
        <w:rPr>
          <w:rFonts w:hint="eastAsia" w:ascii="宋体" w:hAnsi="宋体" w:cs="宋体"/>
          <w:color w:val="auto"/>
          <w:sz w:val="24"/>
          <w:szCs w:val="24"/>
          <w:highlight w:val="none"/>
          <w:lang w:eastAsia="zh-CN"/>
        </w:rPr>
        <w:t>（含</w:t>
      </w:r>
      <w:r>
        <w:rPr>
          <w:rFonts w:hint="eastAsia" w:ascii="宋体" w:hAnsi="宋体" w:eastAsia="宋体" w:cs="宋体"/>
          <w:b w:val="0"/>
          <w:bCs w:val="0"/>
          <w:color w:val="auto"/>
          <w:sz w:val="24"/>
          <w:szCs w:val="24"/>
          <w:highlight w:val="none"/>
          <w:lang w:val="en-US" w:eastAsia="zh-CN"/>
        </w:rPr>
        <w:t>传递信息、现金、手机、毒品、枪支、刀具</w:t>
      </w:r>
      <w:r>
        <w:rPr>
          <w:rFonts w:hint="eastAsia" w:ascii="宋体" w:hAnsi="宋体" w:cs="宋体"/>
          <w:b w:val="0"/>
          <w:bCs w:val="0"/>
          <w:color w:val="auto"/>
          <w:sz w:val="24"/>
          <w:szCs w:val="24"/>
          <w:highlight w:val="none"/>
          <w:lang w:val="en-US" w:eastAsia="zh-CN"/>
        </w:rPr>
        <w:t>、以及其他与进监服务无关物品</w:t>
      </w:r>
      <w:r>
        <w:rPr>
          <w:rFonts w:hint="eastAsia" w:ascii="宋体" w:hAnsi="宋体" w:eastAsia="宋体" w:cs="宋体"/>
          <w:b w:val="0"/>
          <w:bCs w:val="0"/>
          <w:color w:val="auto"/>
          <w:sz w:val="24"/>
          <w:szCs w:val="24"/>
          <w:highlight w:val="none"/>
          <w:lang w:val="en-US" w:eastAsia="zh-CN"/>
        </w:rPr>
        <w:t>等</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eastAsia="zh-CN"/>
        </w:rPr>
        <w:t>进监</w:t>
      </w:r>
      <w:r>
        <w:rPr>
          <w:rFonts w:hint="eastAsia" w:ascii="宋体" w:hAnsi="宋体" w:eastAsia="宋体" w:cs="宋体"/>
          <w:color w:val="auto"/>
          <w:sz w:val="24"/>
          <w:szCs w:val="24"/>
          <w:highlight w:val="none"/>
        </w:rPr>
        <w:t>的</w:t>
      </w:r>
      <w:r>
        <w:rPr>
          <w:rFonts w:hint="eastAsia" w:ascii="宋体" w:hAnsi="宋体" w:eastAsia="宋体" w:cs="宋体"/>
          <w:b w:val="0"/>
          <w:bCs w:val="0"/>
          <w:color w:val="auto"/>
          <w:sz w:val="24"/>
          <w:szCs w:val="24"/>
          <w:highlight w:val="none"/>
          <w:lang w:val="en-US" w:eastAsia="zh-CN"/>
        </w:rPr>
        <w:t>，若有发现经核查属实的，成交人须马上更换工作人员，并视情况向采购人支付</w:t>
      </w:r>
      <w:r>
        <w:rPr>
          <w:rFonts w:hint="eastAsia" w:cs="宋体"/>
          <w:b w:val="0"/>
          <w:bCs w:val="0"/>
          <w:color w:val="auto"/>
          <w:sz w:val="24"/>
          <w:szCs w:val="24"/>
          <w:highlight w:val="none"/>
          <w:lang w:val="en-US" w:eastAsia="zh-CN"/>
        </w:rPr>
        <w:t>1000</w:t>
      </w:r>
      <w:r>
        <w:rPr>
          <w:rFonts w:hint="eastAsia" w:ascii="宋体" w:hAnsi="宋体" w:eastAsia="宋体" w:cs="宋体"/>
          <w:b w:val="0"/>
          <w:bCs w:val="0"/>
          <w:color w:val="auto"/>
          <w:sz w:val="24"/>
          <w:szCs w:val="24"/>
          <w:highlight w:val="none"/>
          <w:lang w:val="en-US" w:eastAsia="zh-CN"/>
        </w:rPr>
        <w:t>元的违约金，违约金采购人有权直接从服务费用中扣除。发生二次（含）以上或造成严重后果的，采购人有权解除合同并不退还履约保证金，成交人还应承担相关的法律责任。</w:t>
      </w:r>
    </w:p>
    <w:p w14:paraId="2A1BAE71">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合同期内服务不到位相关违约责任</w:t>
      </w:r>
    </w:p>
    <w:p w14:paraId="619FD60D">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.1药品质量不合格及未按规定使用的违约责任</w:t>
      </w:r>
    </w:p>
    <w:p w14:paraId="096045A4">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提供的药品不是原装正品或来源渠道不合法、不合规的，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有权拒收并要求更换为符合采购要求的产品，每发现一次，处违约金600元，违约金直接从季度服务费中扣除，因产品质量问题造成</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或任何第三方损害的，</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应承担一切损害赔偿、法律责任，</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有权单方解除合同且不予退还</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的履约保证金。</w:t>
      </w:r>
    </w:p>
    <w:p w14:paraId="7EFFB946">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未按规定使用规范的除四害、驱蛇、灭蚁药物，造成中毒事故的，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有权单方面解除合同，并不予退还履约保证金，同时</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有权上报相关部门并追究</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相应法律及赔偿责任。</w:t>
      </w:r>
    </w:p>
    <w:p w14:paraId="61A01123">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作业人员违反规定的违约责任</w:t>
      </w:r>
    </w:p>
    <w:p w14:paraId="5319EA07">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作业人员未履行职责，如未在岗、自查未到位、安排作业工作未到位或者作业班组出现窝工、工效低下、未及时进行消杀等情况的，若出现以上情况的，每发现一次扣除违约金60元；</w:t>
      </w:r>
    </w:p>
    <w:p w14:paraId="798AD708">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未提前</w:t>
      </w:r>
      <w:r>
        <w:rPr>
          <w:rFonts w:hint="eastAsia" w:ascii="宋体" w:hAnsi="宋体" w:cs="宋体"/>
          <w:color w:val="auto"/>
          <w:sz w:val="24"/>
          <w:szCs w:val="24"/>
          <w:highlight w:val="none"/>
          <w:lang w:eastAsia="zh-CN"/>
        </w:rPr>
        <w:t>一周</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报备更换作业人员</w:t>
      </w:r>
      <w:r>
        <w:rPr>
          <w:rFonts w:hint="eastAsia" w:ascii="宋体" w:hAnsi="宋体" w:cs="宋体"/>
          <w:color w:val="auto"/>
          <w:sz w:val="24"/>
          <w:szCs w:val="24"/>
          <w:highlight w:val="none"/>
          <w:lang w:eastAsia="zh-CN"/>
        </w:rPr>
        <w:t>，经采购人同意后方可更换</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如成交供应商未经采购人允许随意更换工作人员，</w:t>
      </w:r>
      <w:r>
        <w:rPr>
          <w:rFonts w:hint="eastAsia" w:ascii="宋体" w:hAnsi="宋体" w:eastAsia="宋体" w:cs="宋体"/>
          <w:color w:val="auto"/>
          <w:sz w:val="24"/>
          <w:szCs w:val="24"/>
          <w:highlight w:val="none"/>
        </w:rPr>
        <w:t>每发现一次，扣除违约金500元。</w:t>
      </w:r>
    </w:p>
    <w:p w14:paraId="6B22B5C3">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.3检查过程中服务不到位的违约责任</w:t>
      </w:r>
    </w:p>
    <w:p w14:paraId="43295A46">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①在政府组织的任务或迎检活动中，因消杀不到位造成迎检不合格的，发现1次，</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有权在当季度服务费用中扣除</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违约金600元；发现2次在上级检查或者指导工作中因消杀不到位造成不合格的，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有权单方面解除合同且不予退还履约保证金。</w:t>
      </w:r>
    </w:p>
    <w:p w14:paraId="472A2366">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不配合</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上级部门及政府部门制定的规章制度的，予以推脱的，第一次扣除违约金500元，第2次出现该情况的，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有权单方面解除合同，并不予退还履约保证金。</w:t>
      </w:r>
    </w:p>
    <w:p w14:paraId="57E2083F">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.4日常作业产生的垃圾、害虫尸体等</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需打包收集，并保证日产日清。若发现</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对其产生的垃圾未及时打包收集的，每发现一处扣违约金200元；若发现</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未日产日清的，每发现一处扣违约金500元；</w:t>
      </w:r>
    </w:p>
    <w:p w14:paraId="5D2E6D33">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作业应保质保量，若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发现四害孳生、密度超标的、驱蛇及灭蚁不到位等未达到消杀标准的，每次每处扣除</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违约金500元，在</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提出问题后，</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 xml:space="preserve">没有及时整改或因未及时整改导致情节严重的每次每处扣除违约金600元； </w:t>
      </w:r>
    </w:p>
    <w:p w14:paraId="2E573ABA">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分包转包违约责任</w:t>
      </w:r>
    </w:p>
    <w:p w14:paraId="5B02FFAE">
      <w:pPr>
        <w:keepNext w:val="0"/>
        <w:keepLines w:val="0"/>
        <w:pageBreakBefore w:val="0"/>
        <w:widowControl/>
        <w:kinsoku/>
        <w:wordWrap/>
        <w:overflowPunct/>
        <w:topLinePunct w:val="0"/>
        <w:bidi w:val="0"/>
        <w:spacing w:beforeAutospacing="0" w:afterAutospacing="0" w:line="360" w:lineRule="auto"/>
        <w:ind w:left="0" w:leftChars="0" w:right="0" w:rightChars="0" w:firstLine="360" w:firstLineChars="15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不得将本项目进行分包或转包，如发现经查实，</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有权单方解除合同并不予退还履约保证金。</w:t>
      </w:r>
    </w:p>
    <w:p w14:paraId="6AAC60B1">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诉讼相关费用承担</w:t>
      </w:r>
    </w:p>
    <w:p w14:paraId="278EFC59">
      <w:pPr>
        <w:keepNext w:val="0"/>
        <w:keepLines w:val="0"/>
        <w:pageBreakBefore w:val="0"/>
        <w:widowControl/>
        <w:kinsoku/>
        <w:wordWrap/>
        <w:overflowPunct/>
        <w:topLinePunct w:val="0"/>
        <w:bidi w:val="0"/>
        <w:spacing w:beforeAutospacing="0" w:afterAutospacing="0" w:line="360" w:lineRule="auto"/>
        <w:ind w:left="0" w:leftChars="0" w:right="0" w:righ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未履行本合同项下义务导致</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所产生的一切损失（包括但不限于人身财产的损失、律师费、诉讼费、保全费、鉴定费等），均由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承担违约和赔偿责任。</w:t>
      </w:r>
    </w:p>
    <w:p w14:paraId="7E4FA949">
      <w:pPr>
        <w:keepNext w:val="0"/>
        <w:keepLines w:val="0"/>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政策调整导致合同解除的情况</w:t>
      </w:r>
    </w:p>
    <w:p w14:paraId="3B090CF7">
      <w:pPr>
        <w:keepNext w:val="0"/>
        <w:keepLines w:val="0"/>
        <w:pageBreakBefore w:val="0"/>
        <w:widowControl/>
        <w:kinsoku/>
        <w:wordWrap/>
        <w:overflowPunct/>
        <w:topLinePunct w:val="0"/>
        <w:bidi w:val="0"/>
        <w:spacing w:beforeAutospacing="0" w:afterAutospacing="0" w:line="360" w:lineRule="auto"/>
        <w:ind w:left="0" w:leftChars="0" w:right="0" w:righ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在合同履行期间，若遇政府部门或上级单位出台有关该项目的政策调整，继续履行合同违反相关政策文件要求的，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须提前6日通知</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终止合同，因此造成的合同解除</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不承担违约责任。</w:t>
      </w:r>
    </w:p>
    <w:bookmarkEnd w:id="1"/>
    <w:bookmarkEnd w:id="2"/>
    <w:bookmarkEnd w:id="3"/>
    <w:bookmarkEnd w:id="4"/>
    <w:bookmarkEnd w:id="5"/>
    <w:bookmarkEnd w:id="6"/>
    <w:p w14:paraId="586F0629">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TW"/>
        </w:rPr>
        <w:t>不可抗力</w:t>
      </w:r>
      <w:r>
        <w:rPr>
          <w:rFonts w:hint="eastAsia" w:ascii="宋体" w:hAnsi="宋体" w:eastAsia="宋体" w:cs="宋体"/>
          <w:b/>
          <w:bCs/>
          <w:color w:val="auto"/>
          <w:sz w:val="24"/>
          <w:szCs w:val="24"/>
          <w:highlight w:val="none"/>
        </w:rPr>
        <w:t>：</w:t>
      </w:r>
    </w:p>
    <w:p w14:paraId="4829553C">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86267D5">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762724D5">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rPr>
          <w:rStyle w:val="18"/>
          <w:rFonts w:hint="eastAsia" w:ascii="宋体" w:hAnsi="宋体" w:eastAsia="宋体" w:cs="宋体"/>
          <w:color w:val="auto"/>
          <w:sz w:val="24"/>
          <w:szCs w:val="24"/>
          <w:highlight w:val="none"/>
        </w:rPr>
      </w:pPr>
      <w:r>
        <w:rPr>
          <w:rStyle w:val="18"/>
          <w:rFonts w:hint="eastAsia" w:cs="宋体"/>
          <w:color w:val="auto"/>
          <w:sz w:val="24"/>
          <w:szCs w:val="24"/>
          <w:highlight w:val="none"/>
          <w:lang w:val="en-US" w:eastAsia="zh-CN"/>
        </w:rPr>
        <w:t>9</w:t>
      </w:r>
      <w:r>
        <w:rPr>
          <w:rStyle w:val="18"/>
          <w:rFonts w:hint="eastAsia" w:ascii="宋体" w:hAnsi="宋体" w:eastAsia="宋体" w:cs="宋体"/>
          <w:color w:val="auto"/>
          <w:sz w:val="24"/>
          <w:szCs w:val="24"/>
          <w:highlight w:val="none"/>
        </w:rPr>
        <w:t>.专利权及知识产权：</w:t>
      </w:r>
    </w:p>
    <w:p w14:paraId="6F443379">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须与第三方交涉并承担可能发生的责任与一切费用。如采购人因此而遭致损失的，</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应赔偿该损失。</w:t>
      </w:r>
    </w:p>
    <w:p w14:paraId="48B05057">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rPr>
          <w:rFonts w:hint="eastAsia" w:ascii="宋体" w:hAnsi="宋体" w:eastAsia="宋体" w:cs="宋体"/>
          <w:color w:val="auto"/>
          <w:sz w:val="24"/>
          <w:szCs w:val="24"/>
          <w:highlight w:val="none"/>
        </w:rPr>
      </w:pPr>
      <w:r>
        <w:rPr>
          <w:rStyle w:val="18"/>
          <w:rFonts w:hint="eastAsia" w:ascii="宋体" w:hAnsi="宋体" w:eastAsia="宋体" w:cs="宋体"/>
          <w:color w:val="auto"/>
          <w:sz w:val="24"/>
          <w:szCs w:val="24"/>
          <w:highlight w:val="none"/>
        </w:rPr>
        <w:t>1</w:t>
      </w:r>
      <w:r>
        <w:rPr>
          <w:rStyle w:val="18"/>
          <w:rFonts w:hint="eastAsia" w:cs="宋体"/>
          <w:color w:val="auto"/>
          <w:sz w:val="24"/>
          <w:szCs w:val="24"/>
          <w:highlight w:val="none"/>
          <w:lang w:val="en-US" w:eastAsia="zh-CN"/>
        </w:rPr>
        <w:t>0</w:t>
      </w:r>
      <w:r>
        <w:rPr>
          <w:rStyle w:val="18"/>
          <w:rFonts w:hint="eastAsia" w:ascii="宋体" w:hAnsi="宋体" w:eastAsia="宋体" w:cs="宋体"/>
          <w:color w:val="auto"/>
          <w:sz w:val="24"/>
          <w:szCs w:val="24"/>
          <w:highlight w:val="none"/>
        </w:rPr>
        <w:t>.保密条款：</w:t>
      </w:r>
    </w:p>
    <w:p w14:paraId="3FA344BF">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14:paraId="333F88AD">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（2）成交供应商违反本条约定泄露采购人的涉密信息的，应承担相应的法律责任，造成采购人损失的，成交供应商应当依法承担赔偿责任。</w:t>
      </w:r>
    </w:p>
    <w:p w14:paraId="2A1A8EBF">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（3）本条款不因合同届满或解除而失效。</w:t>
      </w:r>
    </w:p>
    <w:p w14:paraId="2D62A2C3">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廉政条款</w:t>
      </w:r>
    </w:p>
    <w:p w14:paraId="77637F88">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3951E721">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合同纠纷处理方式</w:t>
      </w:r>
    </w:p>
    <w:p w14:paraId="7E3A6571">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（1）采购人及成交供应商</w:t>
      </w:r>
      <w:r>
        <w:rPr>
          <w:rFonts w:hint="eastAsia" w:ascii="宋体" w:hAnsi="宋体" w:eastAsia="宋体" w:cs="宋体"/>
          <w:color w:val="auto"/>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14:paraId="6217B040">
      <w:pPr>
        <w:pageBreakBefore w:val="0"/>
        <w:widowControl/>
        <w:kinsoku/>
        <w:topLinePunct w:val="0"/>
        <w:bidi w:val="0"/>
        <w:spacing w:beforeAutospacing="0" w:afterAutospacing="0" w:line="360" w:lineRule="auto"/>
        <w:ind w:left="0" w:leftChars="0" w:right="0" w:rightChars="0" w:firstLine="480" w:firstLineChars="200"/>
        <w:jc w:val="both"/>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合同补充和修改：本合同生效后，双方对合同内容的变更或补充应采取书面形式，并经双方签字并盖章确认。</w:t>
      </w:r>
    </w:p>
    <w:p w14:paraId="3E579724">
      <w:pPr>
        <w:pStyle w:val="24"/>
        <w:pageBreakBefore w:val="0"/>
        <w:kinsoku/>
        <w:topLinePunct w:val="0"/>
        <w:bidi w:val="0"/>
        <w:spacing w:beforeAutospacing="0" w:afterAutospacing="0" w:line="360" w:lineRule="auto"/>
        <w:ind w:left="0" w:leftChars="0" w:right="0" w:rightChars="0"/>
        <w:rPr>
          <w:color w:val="auto"/>
          <w:highlight w:val="none"/>
        </w:rPr>
      </w:pPr>
    </w:p>
    <w:p w14:paraId="536CA05A">
      <w:pPr>
        <w:pageBreakBefore w:val="0"/>
        <w:widowControl/>
        <w:kinsoku/>
        <w:topLinePunct w:val="0"/>
        <w:bidi w:val="0"/>
        <w:spacing w:beforeAutospacing="0" w:afterAutospacing="0" w:line="360" w:lineRule="auto"/>
        <w:ind w:left="0" w:leftChars="0" w:right="0" w:rightChars="0"/>
        <w:jc w:val="center"/>
        <w:rPr>
          <w:rFonts w:ascii="宋体" w:hAnsi="宋体"/>
          <w:b/>
          <w:bCs/>
          <w:color w:val="auto"/>
          <w:sz w:val="36"/>
          <w:szCs w:val="36"/>
          <w:highlight w:val="none"/>
        </w:rPr>
      </w:pPr>
    </w:p>
    <w:p w14:paraId="74E02154">
      <w:pPr>
        <w:pageBreakBefore w:val="0"/>
        <w:kinsoku/>
        <w:topLinePunct w:val="0"/>
        <w:bidi w:val="0"/>
        <w:spacing w:beforeAutospacing="0" w:afterAutospacing="0" w:line="360" w:lineRule="auto"/>
        <w:ind w:left="0" w:leftChars="0" w:right="0" w:rightChars="0"/>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621EF3D5">
      <w:pPr>
        <w:pageBreakBefore w:val="0"/>
        <w:widowControl/>
        <w:kinsoku/>
        <w:topLinePunct w:val="0"/>
        <w:bidi w:val="0"/>
        <w:spacing w:beforeAutospacing="0" w:afterAutospacing="0" w:line="360" w:lineRule="auto"/>
        <w:ind w:left="0" w:leftChars="0" w:right="0" w:rightChars="0"/>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14:paraId="5E9AD97F">
      <w:pPr>
        <w:pageBreakBefore w:val="0"/>
        <w:kinsoku/>
        <w:topLinePunct w:val="0"/>
        <w:bidi w:val="0"/>
        <w:snapToGrid w:val="0"/>
        <w:spacing w:beforeAutospacing="0" w:afterAutospacing="0" w:line="360" w:lineRule="auto"/>
        <w:ind w:left="0" w:leftChars="0" w:right="0" w:rightChars="0"/>
        <w:jc w:val="center"/>
        <w:outlineLvl w:val="1"/>
        <w:rPr>
          <w:rFonts w:ascii="宋体" w:hAnsi="宋体" w:cs="宋体"/>
          <w:b/>
          <w:color w:val="auto"/>
          <w:sz w:val="24"/>
          <w:highlight w:val="none"/>
        </w:rPr>
      </w:pPr>
      <w:bookmarkStart w:id="8" w:name="_Toc30978"/>
      <w:r>
        <w:rPr>
          <w:rFonts w:hint="eastAsia" w:ascii="宋体" w:hAnsi="宋体" w:cs="宋体"/>
          <w:b/>
          <w:color w:val="auto"/>
          <w:sz w:val="24"/>
          <w:highlight w:val="none"/>
        </w:rPr>
        <w:t>（参考文本）</w:t>
      </w:r>
      <w:bookmarkEnd w:id="8"/>
    </w:p>
    <w:p w14:paraId="54E3EB15">
      <w:pPr>
        <w:pageBreakBefore w:val="0"/>
        <w:kinsoku/>
        <w:wordWrap w:val="0"/>
        <w:topLinePunct w:val="0"/>
        <w:bidi w:val="0"/>
        <w:spacing w:beforeAutospacing="0" w:afterAutospacing="0" w:line="360" w:lineRule="auto"/>
        <w:ind w:left="0" w:leftChars="0" w:right="0" w:rightChars="0"/>
        <w:jc w:val="right"/>
        <w:rPr>
          <w:rFonts w:ascii="宋体" w:hAnsi="宋体" w:cs="宋体"/>
          <w:color w:val="auto"/>
          <w:sz w:val="24"/>
          <w:highlight w:val="none"/>
        </w:rPr>
      </w:pPr>
      <w:r>
        <w:rPr>
          <w:rFonts w:hint="eastAsia" w:ascii="宋体" w:hAnsi="宋体" w:cs="宋体"/>
          <w:color w:val="auto"/>
          <w:sz w:val="24"/>
          <w:highlight w:val="none"/>
        </w:rPr>
        <w:t>合同号：</w:t>
      </w:r>
    </w:p>
    <w:p w14:paraId="33F3F5C6">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14:paraId="387FC812">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14:paraId="056D26D2">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14:paraId="0291A5E3">
      <w:pPr>
        <w:pageBreakBefore w:val="0"/>
        <w:kinsoku/>
        <w:topLinePunct w:val="0"/>
        <w:bidi w:val="0"/>
        <w:spacing w:beforeAutospacing="0" w:afterAutospacing="0" w:line="360" w:lineRule="auto"/>
        <w:ind w:left="0" w:leftChars="0" w:right="0" w:rightChars="0"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79"/>
        <w:gridCol w:w="2218"/>
        <w:gridCol w:w="1549"/>
        <w:gridCol w:w="1326"/>
        <w:gridCol w:w="1772"/>
        <w:gridCol w:w="659"/>
      </w:tblGrid>
      <w:tr w14:paraId="78EF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73" w:type="pct"/>
            <w:vAlign w:val="center"/>
          </w:tcPr>
          <w:p w14:paraId="30FB41CC">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合同包</w:t>
            </w:r>
          </w:p>
        </w:tc>
        <w:tc>
          <w:tcPr>
            <w:tcW w:w="473" w:type="pct"/>
            <w:vAlign w:val="center"/>
          </w:tcPr>
          <w:p w14:paraId="07D35C81">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品目号</w:t>
            </w:r>
          </w:p>
        </w:tc>
        <w:tc>
          <w:tcPr>
            <w:tcW w:w="1194" w:type="pct"/>
            <w:vAlign w:val="center"/>
          </w:tcPr>
          <w:p w14:paraId="6BE5EB07">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lang w:eastAsia="zh-CN"/>
              </w:rPr>
              <w:t>服务</w:t>
            </w:r>
            <w:r>
              <w:rPr>
                <w:rFonts w:hint="eastAsia"/>
                <w:color w:val="auto"/>
                <w:highlight w:val="none"/>
              </w:rPr>
              <w:t>名称</w:t>
            </w:r>
          </w:p>
        </w:tc>
        <w:tc>
          <w:tcPr>
            <w:tcW w:w="834" w:type="pct"/>
            <w:vAlign w:val="center"/>
          </w:tcPr>
          <w:p w14:paraId="2283B4C9">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数量（单位）</w:t>
            </w:r>
          </w:p>
        </w:tc>
        <w:tc>
          <w:tcPr>
            <w:tcW w:w="714" w:type="pct"/>
            <w:vAlign w:val="center"/>
          </w:tcPr>
          <w:p w14:paraId="056F82C3">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单价（元）</w:t>
            </w:r>
          </w:p>
        </w:tc>
        <w:tc>
          <w:tcPr>
            <w:tcW w:w="954" w:type="pct"/>
            <w:vAlign w:val="center"/>
          </w:tcPr>
          <w:p w14:paraId="12357201">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合同金额（元）</w:t>
            </w:r>
          </w:p>
        </w:tc>
        <w:tc>
          <w:tcPr>
            <w:tcW w:w="354" w:type="pct"/>
            <w:vAlign w:val="center"/>
          </w:tcPr>
          <w:p w14:paraId="5708546B">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备注</w:t>
            </w:r>
          </w:p>
        </w:tc>
      </w:tr>
      <w:tr w14:paraId="6D5C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14:paraId="3830E827">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1</w:t>
            </w:r>
          </w:p>
        </w:tc>
        <w:tc>
          <w:tcPr>
            <w:tcW w:w="473" w:type="pct"/>
            <w:vAlign w:val="center"/>
          </w:tcPr>
          <w:p w14:paraId="4AE70EA4">
            <w:pPr>
              <w:pageBreakBefore w:val="0"/>
              <w:kinsoku/>
              <w:topLinePunct w:val="0"/>
              <w:bidi w:val="0"/>
              <w:spacing w:beforeAutospacing="0" w:afterAutospacing="0" w:line="360" w:lineRule="auto"/>
              <w:ind w:left="0" w:leftChars="0" w:right="0" w:rightChars="0"/>
              <w:jc w:val="center"/>
              <w:rPr>
                <w:rFonts w:cs="宋体"/>
                <w:color w:val="auto"/>
                <w:highlight w:val="none"/>
              </w:rPr>
            </w:pPr>
          </w:p>
        </w:tc>
        <w:tc>
          <w:tcPr>
            <w:tcW w:w="1194" w:type="pct"/>
            <w:vAlign w:val="center"/>
          </w:tcPr>
          <w:p w14:paraId="1D596347">
            <w:pPr>
              <w:pageBreakBefore w:val="0"/>
              <w:widowControl/>
              <w:kinsoku/>
              <w:topLinePunct w:val="0"/>
              <w:bidi w:val="0"/>
              <w:spacing w:beforeAutospacing="0" w:afterAutospacing="0" w:line="360" w:lineRule="auto"/>
              <w:ind w:left="0" w:leftChars="0" w:right="0" w:rightChars="0"/>
              <w:jc w:val="center"/>
              <w:textAlignment w:val="center"/>
              <w:rPr>
                <w:rFonts w:cs="宋体"/>
                <w:color w:val="auto"/>
                <w:highlight w:val="none"/>
              </w:rPr>
            </w:pPr>
          </w:p>
        </w:tc>
        <w:tc>
          <w:tcPr>
            <w:tcW w:w="834" w:type="pct"/>
            <w:vAlign w:val="center"/>
          </w:tcPr>
          <w:p w14:paraId="3E19F61F">
            <w:pPr>
              <w:pageBreakBefore w:val="0"/>
              <w:widowControl/>
              <w:kinsoku/>
              <w:topLinePunct w:val="0"/>
              <w:bidi w:val="0"/>
              <w:spacing w:beforeAutospacing="0" w:afterAutospacing="0" w:line="360" w:lineRule="auto"/>
              <w:ind w:left="0" w:leftChars="0" w:right="0" w:rightChars="0"/>
              <w:jc w:val="center"/>
              <w:textAlignment w:val="center"/>
              <w:rPr>
                <w:rFonts w:cs="宋体"/>
                <w:color w:val="auto"/>
                <w:highlight w:val="none"/>
              </w:rPr>
            </w:pPr>
          </w:p>
        </w:tc>
        <w:tc>
          <w:tcPr>
            <w:tcW w:w="714" w:type="pct"/>
            <w:vAlign w:val="center"/>
          </w:tcPr>
          <w:p w14:paraId="786FBC54">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c>
          <w:tcPr>
            <w:tcW w:w="954" w:type="pct"/>
            <w:vAlign w:val="center"/>
          </w:tcPr>
          <w:p w14:paraId="5A42A9EF">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c>
          <w:tcPr>
            <w:tcW w:w="354" w:type="pct"/>
            <w:vAlign w:val="center"/>
          </w:tcPr>
          <w:p w14:paraId="4DA0B2B2">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r>
    </w:tbl>
    <w:p w14:paraId="2C8612E9">
      <w:pPr>
        <w:pageBreakBefore w:val="0"/>
        <w:kinsoku/>
        <w:topLinePunct w:val="0"/>
        <w:bidi w:val="0"/>
        <w:snapToGrid w:val="0"/>
        <w:spacing w:beforeAutospacing="0" w:afterAutospacing="0" w:line="360" w:lineRule="auto"/>
        <w:ind w:left="0" w:leftChars="0" w:right="0" w:rightChars="0" w:firstLine="482" w:firstLineChars="200"/>
        <w:outlineLvl w:val="1"/>
        <w:rPr>
          <w:rFonts w:ascii="宋体" w:hAnsi="宋体" w:cs="宋体"/>
          <w:b/>
          <w:color w:val="auto"/>
          <w:sz w:val="24"/>
          <w:highlight w:val="none"/>
        </w:rPr>
      </w:pPr>
      <w:bookmarkStart w:id="9" w:name="_Toc6480"/>
      <w:r>
        <w:rPr>
          <w:rFonts w:hint="eastAsia" w:ascii="宋体" w:hAnsi="宋体" w:cs="宋体"/>
          <w:b/>
          <w:color w:val="auto"/>
          <w:sz w:val="24"/>
          <w:highlight w:val="none"/>
        </w:rPr>
        <w:t>2、交货地点及交货时间</w:t>
      </w:r>
      <w:bookmarkEnd w:id="9"/>
    </w:p>
    <w:p w14:paraId="0D688A6E">
      <w:pPr>
        <w:pageBreakBefore w:val="0"/>
        <w:kinsoku/>
        <w:topLinePunct w:val="0"/>
        <w:bidi w:val="0"/>
        <w:spacing w:beforeAutospacing="0" w:afterAutospacing="0" w:line="360" w:lineRule="auto"/>
        <w:ind w:left="0" w:leftChars="0" w:right="0" w:rightChars="0"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14:paraId="0CA05B97">
      <w:pPr>
        <w:pageBreakBefore w:val="0"/>
        <w:kinsoku/>
        <w:topLinePunct w:val="0"/>
        <w:bidi w:val="0"/>
        <w:spacing w:beforeAutospacing="0" w:afterAutospacing="0" w:line="360" w:lineRule="auto"/>
        <w:ind w:left="0" w:leftChars="0" w:right="0" w:rightChars="0" w:firstLine="482" w:firstLineChars="200"/>
        <w:rPr>
          <w:rFonts w:ascii="宋体" w:hAnsi="宋体" w:cs="宋体"/>
          <w:b/>
          <w:bCs/>
          <w:color w:val="auto"/>
          <w:sz w:val="24"/>
          <w:highlight w:val="none"/>
        </w:rPr>
      </w:pPr>
      <w:r>
        <w:rPr>
          <w:rFonts w:hint="eastAsia" w:ascii="宋体" w:hAnsi="宋体" w:cs="宋体"/>
          <w:b/>
          <w:bCs/>
          <w:color w:val="auto"/>
          <w:sz w:val="24"/>
          <w:highlight w:val="none"/>
        </w:rPr>
        <w:t>2.2</w:t>
      </w:r>
      <w:r>
        <w:rPr>
          <w:rFonts w:hint="eastAsia" w:ascii="宋体" w:hAnsi="宋体" w:cs="宋体"/>
          <w:b/>
          <w:bCs/>
          <w:color w:val="auto"/>
          <w:sz w:val="24"/>
          <w:highlight w:val="none"/>
          <w:lang w:eastAsia="zh-CN"/>
        </w:rPr>
        <w:t>服务期限</w:t>
      </w:r>
      <w:r>
        <w:rPr>
          <w:rFonts w:hint="eastAsia" w:ascii="宋体" w:hAnsi="宋体" w:cs="宋体"/>
          <w:b/>
          <w:bCs/>
          <w:color w:val="auto"/>
          <w:sz w:val="24"/>
          <w:highlight w:val="none"/>
        </w:rPr>
        <w:t>：</w:t>
      </w:r>
    </w:p>
    <w:p w14:paraId="6DBB81CB">
      <w:pPr>
        <w:pageBreakBefore w:val="0"/>
        <w:tabs>
          <w:tab w:val="left" w:pos="0"/>
        </w:tabs>
        <w:kinsoku/>
        <w:topLinePunct w:val="0"/>
        <w:bidi w:val="0"/>
        <w:spacing w:beforeAutospacing="0" w:afterAutospacing="0" w:line="360" w:lineRule="auto"/>
        <w:ind w:left="0" w:leftChars="0" w:right="0" w:rightChars="0"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14:paraId="6D76951B">
      <w:pPr>
        <w:pageBreakBefore w:val="0"/>
        <w:kinsoku/>
        <w:topLinePunct w:val="0"/>
        <w:bidi w:val="0"/>
        <w:spacing w:beforeAutospacing="0" w:afterAutospacing="0" w:line="360" w:lineRule="auto"/>
        <w:ind w:left="0" w:leftChars="0" w:right="0" w:rightChars="0" w:firstLine="482" w:firstLineChars="200"/>
        <w:outlineLvl w:val="1"/>
        <w:rPr>
          <w:rFonts w:ascii="宋体" w:hAnsi="宋体" w:cs="宋体"/>
          <w:color w:val="auto"/>
          <w:sz w:val="24"/>
          <w:highlight w:val="none"/>
        </w:rPr>
      </w:pPr>
      <w:bookmarkStart w:id="10" w:name="_Toc15649"/>
      <w:r>
        <w:rPr>
          <w:rFonts w:hint="eastAsia" w:ascii="宋体" w:hAnsi="宋体" w:cs="宋体"/>
          <w:b/>
          <w:bCs/>
          <w:color w:val="auto"/>
          <w:sz w:val="24"/>
          <w:highlight w:val="none"/>
        </w:rPr>
        <w:t>4、项目联系人：</w:t>
      </w:r>
      <w:bookmarkEnd w:id="10"/>
    </w:p>
    <w:p w14:paraId="77572F54">
      <w:pPr>
        <w:pageBreakBefore w:val="0"/>
        <w:kinsoku/>
        <w:topLinePunct w:val="0"/>
        <w:bidi w:val="0"/>
        <w:spacing w:beforeAutospacing="0" w:afterAutospacing="0" w:line="360" w:lineRule="auto"/>
        <w:ind w:left="0" w:leftChars="0" w:right="0" w:rightChars="0"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14:paraId="1BAAE820">
      <w:pPr>
        <w:pageBreakBefore w:val="0"/>
        <w:kinsoku/>
        <w:topLinePunct w:val="0"/>
        <w:bidi w:val="0"/>
        <w:spacing w:beforeAutospacing="0" w:afterAutospacing="0" w:line="360" w:lineRule="auto"/>
        <w:ind w:left="0" w:leftChars="0" w:right="0" w:rightChars="0" w:firstLine="482" w:firstLineChars="200"/>
        <w:outlineLvl w:val="1"/>
        <w:rPr>
          <w:rFonts w:ascii="宋体" w:hAnsi="宋体" w:cs="宋体"/>
          <w:b/>
          <w:bCs/>
          <w:color w:val="auto"/>
          <w:sz w:val="24"/>
          <w:highlight w:val="none"/>
        </w:rPr>
      </w:pPr>
      <w:bookmarkStart w:id="11" w:name="_Toc4463"/>
      <w:r>
        <w:rPr>
          <w:rFonts w:hint="eastAsia" w:ascii="宋体" w:hAnsi="宋体" w:cs="宋体"/>
          <w:b/>
          <w:bCs/>
          <w:color w:val="auto"/>
          <w:sz w:val="24"/>
          <w:highlight w:val="none"/>
        </w:rPr>
        <w:t>6、结算与付款方式：</w:t>
      </w:r>
      <w:bookmarkEnd w:id="11"/>
    </w:p>
    <w:p w14:paraId="077D6A72">
      <w:pPr>
        <w:pageBreakBefore w:val="0"/>
        <w:kinsoku/>
        <w:topLinePunct w:val="0"/>
        <w:bidi w:val="0"/>
        <w:spacing w:beforeAutospacing="0" w:afterAutospacing="0" w:line="360" w:lineRule="auto"/>
        <w:ind w:left="0" w:leftChars="0" w:right="0" w:rightChars="0"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14:paraId="2AB20769">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14:paraId="3EA25F6A">
      <w:pPr>
        <w:pageBreakBefore w:val="0"/>
        <w:tabs>
          <w:tab w:val="left" w:pos="0"/>
        </w:tabs>
        <w:kinsoku/>
        <w:topLinePunct w:val="0"/>
        <w:bidi w:val="0"/>
        <w:spacing w:beforeAutospacing="0" w:afterAutospacing="0" w:line="360" w:lineRule="auto"/>
        <w:ind w:left="0" w:leftChars="0" w:right="0" w:rightChars="0" w:firstLine="482" w:firstLineChars="200"/>
        <w:rPr>
          <w:rFonts w:ascii="宋体" w:hAnsi="宋体" w:cs="宋体"/>
          <w:color w:val="auto"/>
          <w:sz w:val="24"/>
          <w:highlight w:val="none"/>
        </w:rPr>
      </w:pPr>
      <w:bookmarkStart w:id="12" w:name="_Toc11125"/>
      <w:r>
        <w:rPr>
          <w:rFonts w:hint="eastAsia" w:ascii="宋体" w:hAnsi="宋体" w:cs="宋体"/>
          <w:b/>
          <w:bCs/>
          <w:color w:val="auto"/>
          <w:sz w:val="24"/>
          <w:highlight w:val="none"/>
        </w:rPr>
        <w:t>8、验收要求</w:t>
      </w:r>
      <w:bookmarkEnd w:id="12"/>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3E12C79E">
      <w:pPr>
        <w:pageBreakBefore w:val="0"/>
        <w:kinsoku/>
        <w:topLinePunct w:val="0"/>
        <w:bidi w:val="0"/>
        <w:spacing w:beforeAutospacing="0" w:afterAutospacing="0" w:line="360" w:lineRule="auto"/>
        <w:ind w:left="0" w:leftChars="0" w:right="0" w:rightChars="0" w:firstLine="482" w:firstLineChars="200"/>
        <w:outlineLvl w:val="1"/>
        <w:rPr>
          <w:rFonts w:hint="eastAsia" w:ascii="宋体" w:hAnsi="宋体" w:eastAsia="宋体" w:cs="宋体"/>
          <w:b/>
          <w:bCs/>
          <w:color w:val="auto"/>
          <w:sz w:val="24"/>
          <w:highlight w:val="none"/>
          <w:lang w:eastAsia="zh-CN"/>
        </w:rPr>
      </w:pPr>
      <w:bookmarkStart w:id="13" w:name="_Toc26908"/>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、违约责任</w:t>
      </w:r>
      <w:bookmarkEnd w:id="13"/>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4A541D49">
      <w:pPr>
        <w:pageBreakBefore w:val="0"/>
        <w:tabs>
          <w:tab w:val="left" w:pos="0"/>
        </w:tabs>
        <w:kinsoku/>
        <w:topLinePunct w:val="0"/>
        <w:bidi w:val="0"/>
        <w:spacing w:beforeAutospacing="0" w:afterAutospacing="0" w:line="360" w:lineRule="auto"/>
        <w:ind w:left="0" w:leftChars="0" w:right="0" w:rightChars="0" w:firstLine="482" w:firstLineChars="200"/>
        <w:outlineLvl w:val="1"/>
        <w:rPr>
          <w:rFonts w:hint="eastAsia" w:ascii="宋体" w:hAnsi="宋体" w:cs="宋体"/>
          <w:b/>
          <w:bCs/>
          <w:color w:val="auto"/>
          <w:sz w:val="24"/>
          <w:highlight w:val="none"/>
        </w:rPr>
      </w:pPr>
      <w:bookmarkStart w:id="14" w:name="_Toc25786"/>
    </w:p>
    <w:p w14:paraId="74EFF5C7">
      <w:pPr>
        <w:pageBreakBefore w:val="0"/>
        <w:tabs>
          <w:tab w:val="left" w:pos="0"/>
        </w:tabs>
        <w:kinsoku/>
        <w:topLinePunct w:val="0"/>
        <w:bidi w:val="0"/>
        <w:spacing w:beforeAutospacing="0" w:afterAutospacing="0" w:line="360" w:lineRule="auto"/>
        <w:ind w:left="0" w:leftChars="0" w:right="0" w:rightChars="0"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w:t>
      </w:r>
      <w:bookmarkEnd w:id="14"/>
      <w:r>
        <w:rPr>
          <w:rFonts w:hint="eastAsia" w:ascii="宋体" w:hAnsi="宋体" w:cs="宋体"/>
          <w:b/>
          <w:bCs/>
          <w:color w:val="auto"/>
          <w:sz w:val="24"/>
          <w:highlight w:val="none"/>
        </w:rPr>
        <w:t>专利权及知识产权（</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086CF64B">
      <w:pPr>
        <w:pStyle w:val="12"/>
        <w:pageBreakBefore w:val="0"/>
        <w:kinsoku/>
        <w:topLinePunct w:val="0"/>
        <w:bidi w:val="0"/>
        <w:spacing w:before="0" w:beforeAutospacing="0" w:after="0" w:afterAutospacing="0" w:line="360" w:lineRule="auto"/>
        <w:ind w:left="0" w:leftChars="0" w:right="0" w:rightChars="0"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14:paraId="1ABD6D43">
      <w:pPr>
        <w:pageBreakBefore w:val="0"/>
        <w:kinsoku/>
        <w:topLinePunct w:val="0"/>
        <w:bidi w:val="0"/>
        <w:spacing w:beforeAutospacing="0" w:afterAutospacing="0" w:line="360" w:lineRule="auto"/>
        <w:ind w:left="0" w:leftChars="0" w:right="0" w:rightChars="0" w:firstLine="482" w:firstLineChars="200"/>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14:paraId="6227B0EA">
      <w:pPr>
        <w:pageBreakBefore w:val="0"/>
        <w:kinsoku/>
        <w:topLinePunct w:val="0"/>
        <w:bidi w:val="0"/>
        <w:spacing w:beforeAutospacing="0" w:afterAutospacing="0" w:line="360" w:lineRule="auto"/>
        <w:ind w:left="0" w:leftChars="0" w:right="0" w:rightChars="0" w:firstLine="482" w:firstLineChars="200"/>
        <w:outlineLvl w:val="1"/>
        <w:rPr>
          <w:rFonts w:ascii="宋体" w:hAnsi="宋体" w:cs="宋体"/>
          <w:b/>
          <w:bCs/>
          <w:color w:val="auto"/>
          <w:sz w:val="24"/>
          <w:highlight w:val="none"/>
        </w:rPr>
      </w:pPr>
      <w:bookmarkStart w:id="15" w:name="_Toc1392"/>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、合同解除条件</w:t>
      </w:r>
      <w:bookmarkEnd w:id="15"/>
    </w:p>
    <w:p w14:paraId="07A4B325">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14:paraId="27064461">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14:paraId="4D6EC64F">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14:paraId="6BD4378F">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14:paraId="17905A61">
      <w:pPr>
        <w:pageBreakBefore w:val="0"/>
        <w:kinsoku/>
        <w:topLinePunct w:val="0"/>
        <w:bidi w:val="0"/>
        <w:spacing w:beforeAutospacing="0" w:afterAutospacing="0" w:line="360" w:lineRule="auto"/>
        <w:ind w:left="0" w:leftChars="0" w:right="0" w:rightChars="0" w:firstLine="482" w:firstLineChars="200"/>
        <w:outlineLvl w:val="1"/>
        <w:rPr>
          <w:rFonts w:ascii="宋体" w:hAnsi="宋体" w:cs="宋体"/>
          <w:b/>
          <w:bCs/>
          <w:color w:val="auto"/>
          <w:sz w:val="24"/>
          <w:highlight w:val="none"/>
        </w:rPr>
      </w:pPr>
      <w:bookmarkStart w:id="16" w:name="_Toc5467"/>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、不可抗力</w:t>
      </w:r>
      <w:bookmarkEnd w:id="16"/>
    </w:p>
    <w:p w14:paraId="4BDBC7EA">
      <w:pPr>
        <w:pStyle w:val="12"/>
        <w:pageBreakBefore w:val="0"/>
        <w:kinsoku/>
        <w:topLinePunct w:val="0"/>
        <w:bidi w:val="0"/>
        <w:spacing w:before="0" w:beforeAutospacing="0" w:after="0" w:afterAutospacing="0" w:line="360" w:lineRule="auto"/>
        <w:ind w:left="0" w:leftChars="0" w:right="0" w:rightChars="0" w:firstLine="480" w:firstLineChars="200"/>
        <w:rPr>
          <w:color w:val="auto"/>
          <w:highlight w:val="none"/>
          <w:lang w:val="zh-TW"/>
        </w:rPr>
      </w:pPr>
      <w:bookmarkStart w:id="17"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BC99F9C">
      <w:pPr>
        <w:pStyle w:val="12"/>
        <w:pageBreakBefore w:val="0"/>
        <w:kinsoku/>
        <w:topLinePunct w:val="0"/>
        <w:bidi w:val="0"/>
        <w:spacing w:before="0" w:beforeAutospacing="0" w:after="0" w:afterAutospacing="0" w:line="360" w:lineRule="auto"/>
        <w:ind w:left="0" w:leftChars="0" w:right="0" w:rightChars="0"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55BF7622">
      <w:pPr>
        <w:pageBreakBefore w:val="0"/>
        <w:kinsoku/>
        <w:topLinePunct w:val="0"/>
        <w:bidi w:val="0"/>
        <w:spacing w:beforeAutospacing="0" w:afterAutospacing="0" w:line="360" w:lineRule="auto"/>
        <w:ind w:left="0" w:leftChars="0" w:right="0" w:rightChars="0"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、合同纠纷处理方式</w:t>
      </w:r>
      <w:bookmarkEnd w:id="17"/>
    </w:p>
    <w:p w14:paraId="65B0306C">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14:paraId="1B606B04">
      <w:pPr>
        <w:pageBreakBefore w:val="0"/>
        <w:tabs>
          <w:tab w:val="left" w:pos="0"/>
        </w:tabs>
        <w:kinsoku/>
        <w:topLinePunct w:val="0"/>
        <w:bidi w:val="0"/>
        <w:spacing w:beforeAutospacing="0" w:afterAutospacing="0" w:line="360" w:lineRule="auto"/>
        <w:ind w:left="0" w:leftChars="0" w:right="0" w:rightChars="0" w:firstLine="482" w:firstLineChars="200"/>
        <w:outlineLvl w:val="1"/>
        <w:rPr>
          <w:rFonts w:ascii="宋体" w:hAnsi="宋体" w:cs="宋体"/>
          <w:b/>
          <w:bCs/>
          <w:color w:val="auto"/>
          <w:sz w:val="24"/>
          <w:highlight w:val="none"/>
        </w:rPr>
      </w:pPr>
      <w:bookmarkStart w:id="18" w:name="_Toc8403"/>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、保密要求</w:t>
      </w:r>
      <w:bookmarkEnd w:id="18"/>
    </w:p>
    <w:p w14:paraId="20D94DCD">
      <w:pPr>
        <w:pStyle w:val="12"/>
        <w:pageBreakBefore w:val="0"/>
        <w:kinsoku/>
        <w:topLinePunct w:val="0"/>
        <w:bidi w:val="0"/>
        <w:spacing w:before="0" w:beforeAutospacing="0" w:after="0" w:afterAutospacing="0" w:line="360" w:lineRule="auto"/>
        <w:ind w:left="0" w:leftChars="0" w:right="0" w:rightChars="0" w:firstLine="480" w:firstLineChars="200"/>
        <w:rPr>
          <w:color w:val="auto"/>
          <w:highlight w:val="none"/>
        </w:rPr>
      </w:pPr>
      <w:bookmarkStart w:id="19"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4B2B9794">
      <w:pPr>
        <w:pStyle w:val="12"/>
        <w:pageBreakBefore w:val="0"/>
        <w:kinsoku/>
        <w:topLinePunct w:val="0"/>
        <w:bidi w:val="0"/>
        <w:spacing w:before="0" w:beforeAutospacing="0" w:after="0" w:afterAutospacing="0" w:line="360" w:lineRule="auto"/>
        <w:ind w:left="0" w:leftChars="0" w:right="0" w:rightChars="0"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14:paraId="6A7000C4">
      <w:pPr>
        <w:pStyle w:val="12"/>
        <w:pageBreakBefore w:val="0"/>
        <w:kinsoku/>
        <w:topLinePunct w:val="0"/>
        <w:bidi w:val="0"/>
        <w:spacing w:before="0" w:beforeAutospacing="0" w:after="0" w:afterAutospacing="0" w:line="360" w:lineRule="auto"/>
        <w:ind w:left="0" w:leftChars="0" w:right="0" w:rightChars="0" w:firstLine="480" w:firstLineChars="200"/>
        <w:rPr>
          <w:color w:val="auto"/>
          <w:highlight w:val="none"/>
          <w:lang w:val="zh-TW"/>
        </w:rPr>
      </w:pPr>
      <w:r>
        <w:rPr>
          <w:rFonts w:hint="eastAsia"/>
          <w:color w:val="auto"/>
          <w:highlight w:val="none"/>
        </w:rPr>
        <w:t>（3）本条款不因合同届满或解除而失效。</w:t>
      </w:r>
    </w:p>
    <w:p w14:paraId="409B8329">
      <w:pPr>
        <w:pageBreakBefore w:val="0"/>
        <w:tabs>
          <w:tab w:val="left" w:pos="0"/>
        </w:tabs>
        <w:kinsoku/>
        <w:topLinePunct w:val="0"/>
        <w:bidi w:val="0"/>
        <w:spacing w:beforeAutospacing="0" w:afterAutospacing="0" w:line="360" w:lineRule="auto"/>
        <w:ind w:left="0" w:leftChars="0" w:right="0" w:rightChars="0"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、廉政条款</w:t>
      </w:r>
      <w:bookmarkEnd w:id="19"/>
    </w:p>
    <w:p w14:paraId="395FA571">
      <w:pPr>
        <w:pStyle w:val="12"/>
        <w:pageBreakBefore w:val="0"/>
        <w:kinsoku/>
        <w:topLinePunct w:val="0"/>
        <w:bidi w:val="0"/>
        <w:spacing w:before="0" w:beforeAutospacing="0" w:after="0" w:afterAutospacing="0" w:line="360" w:lineRule="auto"/>
        <w:ind w:left="0" w:leftChars="0" w:right="0" w:rightChars="0"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70083C1E">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14:paraId="16865AAD">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14:paraId="31FB8F3B">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14:paraId="06AED745">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31528F30">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14:paraId="3F1D3F69">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14:paraId="299533DB">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14:paraId="44D6BA08">
      <w:pPr>
        <w:pageBreakBefore w:val="0"/>
        <w:kinsoku/>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308332D4">
      <w:pPr>
        <w:pStyle w:val="14"/>
        <w:pageBreakBefore w:val="0"/>
        <w:kinsoku/>
        <w:topLinePunct w:val="0"/>
        <w:bidi w:val="0"/>
        <w:spacing w:beforeAutospacing="0" w:afterAutospacing="0" w:line="360" w:lineRule="auto"/>
        <w:ind w:left="0" w:leftChars="0" w:right="0" w:rightChars="0" w:firstLine="480" w:firstLineChars="200"/>
        <w:jc w:val="both"/>
        <w:rPr>
          <w:rFonts w:ascii="宋体" w:hAnsi="宋体" w:cs="宋体"/>
          <w:color w:val="auto"/>
          <w:sz w:val="36"/>
          <w:szCs w:val="36"/>
          <w:highlight w:val="none"/>
        </w:rPr>
      </w:pPr>
      <w:bookmarkStart w:id="20" w:name="_Toc30271"/>
      <w:r>
        <w:rPr>
          <w:rFonts w:hint="eastAsia" w:ascii="宋体" w:hAnsi="宋体" w:cs="宋体"/>
          <w:b w:val="0"/>
          <w:bCs w:val="0"/>
          <w:color w:val="auto"/>
          <w:sz w:val="24"/>
          <w:szCs w:val="24"/>
          <w:highlight w:val="none"/>
        </w:rPr>
        <w:t>账    号：                            账    号：</w:t>
      </w:r>
      <w:bookmarkEnd w:id="20"/>
    </w:p>
    <w:p w14:paraId="1AD38666">
      <w:pPr>
        <w:pStyle w:val="2"/>
        <w:pageBreakBefore w:val="0"/>
        <w:kinsoku/>
        <w:topLinePunct w:val="0"/>
        <w:bidi w:val="0"/>
        <w:spacing w:beforeAutospacing="0" w:after="0" w:afterAutospacing="0" w:line="360" w:lineRule="auto"/>
        <w:ind w:left="0" w:leftChars="0" w:right="0" w:rightChars="0"/>
        <w:rPr>
          <w:color w:val="auto"/>
          <w:sz w:val="24"/>
          <w:highlight w:val="none"/>
        </w:rPr>
      </w:pPr>
    </w:p>
    <w:p w14:paraId="1E3CAE99">
      <w:pPr>
        <w:pStyle w:val="2"/>
        <w:pageBreakBefore w:val="0"/>
        <w:kinsoku/>
        <w:topLinePunct w:val="0"/>
        <w:bidi w:val="0"/>
        <w:spacing w:beforeAutospacing="0" w:after="0" w:afterAutospacing="0" w:line="360" w:lineRule="auto"/>
        <w:ind w:left="0" w:leftChars="0" w:right="0" w:rightChars="0"/>
        <w:rPr>
          <w:color w:val="auto"/>
          <w:highlight w:val="none"/>
        </w:rPr>
      </w:pPr>
    </w:p>
    <w:p w14:paraId="13D0CACD">
      <w:pPr>
        <w:pStyle w:val="2"/>
        <w:pageBreakBefore w:val="0"/>
        <w:kinsoku/>
        <w:topLinePunct w:val="0"/>
        <w:bidi w:val="0"/>
        <w:spacing w:beforeAutospacing="0" w:after="0" w:afterAutospacing="0" w:line="360" w:lineRule="auto"/>
        <w:ind w:left="0" w:leftChars="0" w:right="0" w:rightChars="0"/>
        <w:rPr>
          <w:color w:val="auto"/>
          <w:highlight w:val="none"/>
        </w:rPr>
      </w:pPr>
    </w:p>
    <w:p w14:paraId="39500D76">
      <w:pPr>
        <w:pStyle w:val="2"/>
        <w:pageBreakBefore w:val="0"/>
        <w:kinsoku/>
        <w:topLinePunct w:val="0"/>
        <w:bidi w:val="0"/>
        <w:spacing w:beforeAutospacing="0" w:after="0" w:afterAutospacing="0" w:line="360" w:lineRule="auto"/>
        <w:ind w:left="0" w:leftChars="0" w:right="0" w:rightChars="0"/>
        <w:rPr>
          <w:color w:val="auto"/>
          <w:highlight w:val="none"/>
        </w:rPr>
      </w:pPr>
    </w:p>
    <w:p w14:paraId="6D7BBEF1">
      <w:pPr>
        <w:pStyle w:val="2"/>
        <w:pageBreakBefore w:val="0"/>
        <w:kinsoku/>
        <w:topLinePunct w:val="0"/>
        <w:bidi w:val="0"/>
        <w:spacing w:beforeAutospacing="0" w:after="0" w:afterAutospacing="0" w:line="360" w:lineRule="auto"/>
        <w:ind w:left="0" w:leftChars="0" w:right="0" w:rightChars="0"/>
        <w:rPr>
          <w:color w:val="auto"/>
          <w:highlight w:val="none"/>
        </w:rPr>
      </w:pPr>
    </w:p>
    <w:p w14:paraId="1D98C3A5">
      <w:pPr>
        <w:pStyle w:val="2"/>
        <w:pageBreakBefore w:val="0"/>
        <w:kinsoku/>
        <w:topLinePunct w:val="0"/>
        <w:bidi w:val="0"/>
        <w:spacing w:beforeAutospacing="0" w:after="0" w:afterAutospacing="0" w:line="360" w:lineRule="auto"/>
        <w:ind w:left="0" w:leftChars="0" w:right="0" w:rightChars="0"/>
        <w:rPr>
          <w:color w:val="auto"/>
          <w:highlight w:val="none"/>
        </w:rPr>
      </w:pPr>
    </w:p>
    <w:p w14:paraId="2670890F">
      <w:pPr>
        <w:pStyle w:val="2"/>
        <w:pageBreakBefore w:val="0"/>
        <w:kinsoku/>
        <w:topLinePunct w:val="0"/>
        <w:bidi w:val="0"/>
        <w:spacing w:beforeAutospacing="0" w:after="0" w:afterAutospacing="0" w:line="360" w:lineRule="auto"/>
        <w:ind w:left="0" w:leftChars="0" w:right="0" w:rightChars="0"/>
        <w:rPr>
          <w:color w:val="auto"/>
          <w:highlight w:val="none"/>
        </w:rPr>
      </w:pPr>
    </w:p>
    <w:p w14:paraId="57B1E708">
      <w:pPr>
        <w:pStyle w:val="2"/>
        <w:pageBreakBefore w:val="0"/>
        <w:kinsoku/>
        <w:topLinePunct w:val="0"/>
        <w:bidi w:val="0"/>
        <w:spacing w:beforeAutospacing="0" w:after="0" w:afterAutospacing="0" w:line="360" w:lineRule="auto"/>
        <w:ind w:left="0" w:leftChars="0" w:right="0" w:rightChars="0"/>
        <w:rPr>
          <w:color w:val="auto"/>
          <w:highlight w:val="none"/>
        </w:rPr>
      </w:pPr>
    </w:p>
    <w:p w14:paraId="0C28E119">
      <w:pP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58E11D1">
      <w:pPr>
        <w:pageBreakBefore w:val="0"/>
        <w:widowControl/>
        <w:kinsoku/>
        <w:topLinePunct w:val="0"/>
        <w:bidi w:val="0"/>
        <w:spacing w:beforeAutospacing="0" w:afterAutospacing="0" w:line="360" w:lineRule="auto"/>
        <w:ind w:left="0" w:leftChars="0" w:right="0" w:rightChars="0"/>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40FAA988">
      <w:pPr>
        <w:pStyle w:val="8"/>
        <w:pageBreakBefore w:val="0"/>
        <w:kinsoku/>
        <w:topLinePunct w:val="0"/>
        <w:bidi w:val="0"/>
        <w:spacing w:beforeAutospacing="0" w:afterAutospacing="0" w:line="360" w:lineRule="auto"/>
        <w:ind w:left="0" w:leftChars="0" w:right="0" w:rightChars="0"/>
        <w:rPr>
          <w:rFonts w:ascii="宋体" w:hAnsi="宋体" w:cs="宋体"/>
          <w:b/>
          <w:color w:val="auto"/>
          <w:kern w:val="0"/>
          <w:sz w:val="24"/>
          <w:highlight w:val="none"/>
        </w:rPr>
      </w:pPr>
    </w:p>
    <w:p w14:paraId="2B62CF78">
      <w:pPr>
        <w:pageBreakBefore w:val="0"/>
        <w:kinsoku/>
        <w:topLinePunct w:val="0"/>
        <w:bidi w:val="0"/>
        <w:adjustRightInd w:val="0"/>
        <w:snapToGrid w:val="0"/>
        <w:spacing w:beforeAutospacing="0" w:afterAutospacing="0" w:line="360" w:lineRule="auto"/>
        <w:ind w:left="0" w:leftChars="0" w:right="0" w:rightChars="0"/>
        <w:rPr>
          <w:rFonts w:ascii="宋体" w:hAnsi="宋体" w:cs="宋体"/>
          <w:color w:val="auto"/>
          <w:sz w:val="24"/>
          <w:highlight w:val="none"/>
        </w:rPr>
      </w:pPr>
    </w:p>
    <w:p w14:paraId="09173B45">
      <w:pPr>
        <w:pageBreakBefore w:val="0"/>
        <w:kinsoku/>
        <w:topLinePunct w:val="0"/>
        <w:bidi w:val="0"/>
        <w:adjustRightInd w:val="0"/>
        <w:snapToGrid w:val="0"/>
        <w:spacing w:beforeAutospacing="0" w:afterAutospacing="0" w:line="360" w:lineRule="auto"/>
        <w:ind w:left="0" w:leftChars="0" w:right="0" w:rightChars="0"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376A4C97">
      <w:pPr>
        <w:pageBreakBefore w:val="0"/>
        <w:kinsoku/>
        <w:topLinePunct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4F628D73">
      <w:pPr>
        <w:pageBreakBefore w:val="0"/>
        <w:kinsoku/>
        <w:topLinePunct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304FA054">
      <w:pPr>
        <w:pageBreakBefore w:val="0"/>
        <w:kinsoku/>
        <w:topLinePunct w:val="0"/>
        <w:bidi w:val="0"/>
        <w:spacing w:beforeAutospacing="0" w:afterAutospacing="0" w:line="360" w:lineRule="auto"/>
        <w:ind w:left="0" w:leftChars="0" w:right="0" w:rightChars="0"/>
        <w:rPr>
          <w:color w:val="auto"/>
          <w:highlight w:val="none"/>
        </w:rPr>
      </w:pPr>
    </w:p>
    <w:p w14:paraId="5D57C9E3">
      <w:pPr>
        <w:pStyle w:val="5"/>
        <w:pageBreakBefore w:val="0"/>
        <w:kinsoku/>
        <w:topLinePunct w:val="0"/>
        <w:bidi w:val="0"/>
        <w:spacing w:beforeAutospacing="0" w:afterAutospacing="0" w:line="360" w:lineRule="auto"/>
        <w:ind w:left="0" w:leftChars="0" w:right="0" w:rightChars="0"/>
        <w:rPr>
          <w:color w:val="auto"/>
          <w:highlight w:val="none"/>
        </w:rPr>
      </w:pPr>
    </w:p>
    <w:p w14:paraId="7E38D0D1">
      <w:pPr>
        <w:pageBreakBefore w:val="0"/>
        <w:kinsoku/>
        <w:topLinePunct w:val="0"/>
        <w:bidi w:val="0"/>
        <w:spacing w:beforeAutospacing="0" w:afterAutospacing="0" w:line="360" w:lineRule="auto"/>
        <w:ind w:left="0" w:leftChars="0" w:right="0" w:rightChars="0"/>
        <w:rPr>
          <w:color w:val="auto"/>
          <w:highlight w:val="none"/>
        </w:rPr>
      </w:pPr>
    </w:p>
    <w:p w14:paraId="07C6E09C">
      <w:pPr>
        <w:pStyle w:val="5"/>
        <w:pageBreakBefore w:val="0"/>
        <w:kinsoku/>
        <w:topLinePunct w:val="0"/>
        <w:bidi w:val="0"/>
        <w:spacing w:beforeAutospacing="0" w:afterAutospacing="0" w:line="360" w:lineRule="auto"/>
        <w:ind w:left="0" w:leftChars="0" w:right="0" w:rightChars="0"/>
        <w:rPr>
          <w:color w:val="auto"/>
          <w:highlight w:val="none"/>
        </w:rPr>
      </w:pPr>
    </w:p>
    <w:p w14:paraId="3359A71E">
      <w:pPr>
        <w:pageBreakBefore w:val="0"/>
        <w:kinsoku/>
        <w:topLinePunct w:val="0"/>
        <w:bidi w:val="0"/>
        <w:spacing w:beforeAutospacing="0" w:afterAutospacing="0" w:line="360" w:lineRule="auto"/>
        <w:ind w:left="0" w:leftChars="0" w:right="0" w:rightChars="0"/>
        <w:rPr>
          <w:color w:val="auto"/>
          <w:highlight w:val="none"/>
        </w:rPr>
      </w:pPr>
    </w:p>
    <w:p w14:paraId="65B18E95">
      <w:pPr>
        <w:pStyle w:val="6"/>
        <w:pageBreakBefore w:val="0"/>
        <w:kinsoku/>
        <w:topLinePunct w:val="0"/>
        <w:bidi w:val="0"/>
        <w:spacing w:before="0" w:beforeAutospacing="0" w:after="0" w:afterAutospacing="0" w:line="360" w:lineRule="auto"/>
        <w:ind w:left="0" w:leftChars="0" w:right="0" w:rightChars="0"/>
        <w:rPr>
          <w:rFonts w:hint="default"/>
          <w:color w:val="auto"/>
          <w:highlight w:val="none"/>
        </w:rPr>
      </w:pPr>
    </w:p>
    <w:p w14:paraId="72376807">
      <w:pPr>
        <w:pageBreakBefore w:val="0"/>
        <w:kinsoku/>
        <w:topLinePunct w:val="0"/>
        <w:bidi w:val="0"/>
        <w:spacing w:beforeAutospacing="0" w:afterAutospacing="0" w:line="360" w:lineRule="auto"/>
        <w:ind w:left="0" w:leftChars="0" w:right="0" w:rightChars="0"/>
        <w:rPr>
          <w:color w:val="auto"/>
          <w:highlight w:val="none"/>
        </w:rPr>
      </w:pPr>
    </w:p>
    <w:p w14:paraId="12E83466">
      <w:pPr>
        <w:pStyle w:val="6"/>
        <w:pageBreakBefore w:val="0"/>
        <w:kinsoku/>
        <w:topLinePunct w:val="0"/>
        <w:bidi w:val="0"/>
        <w:spacing w:before="0" w:beforeAutospacing="0" w:after="0" w:afterAutospacing="0" w:line="360" w:lineRule="auto"/>
        <w:ind w:left="0" w:leftChars="0" w:right="0" w:rightChars="0"/>
        <w:rPr>
          <w:rFonts w:hint="default"/>
          <w:color w:val="auto"/>
          <w:highlight w:val="none"/>
        </w:rPr>
      </w:pPr>
    </w:p>
    <w:p w14:paraId="32E73E94">
      <w:pPr>
        <w:pageBreakBefore w:val="0"/>
        <w:kinsoku/>
        <w:topLinePunct w:val="0"/>
        <w:bidi w:val="0"/>
        <w:spacing w:beforeAutospacing="0" w:afterAutospacing="0" w:line="360" w:lineRule="auto"/>
        <w:ind w:left="0" w:leftChars="0" w:right="0" w:rightChars="0"/>
        <w:rPr>
          <w:color w:val="auto"/>
          <w:highlight w:val="none"/>
        </w:rPr>
      </w:pPr>
    </w:p>
    <w:p w14:paraId="7E366120">
      <w:pPr>
        <w:pStyle w:val="6"/>
        <w:pageBreakBefore w:val="0"/>
        <w:kinsoku/>
        <w:topLinePunct w:val="0"/>
        <w:bidi w:val="0"/>
        <w:spacing w:before="0" w:beforeAutospacing="0" w:after="0" w:afterAutospacing="0" w:line="360" w:lineRule="auto"/>
        <w:ind w:left="0" w:leftChars="0" w:right="0" w:rightChars="0"/>
        <w:rPr>
          <w:rFonts w:hint="default"/>
          <w:color w:val="auto"/>
          <w:highlight w:val="none"/>
        </w:rPr>
      </w:pPr>
    </w:p>
    <w:p w14:paraId="7D2076BE">
      <w:pPr>
        <w:pageBreakBefore w:val="0"/>
        <w:kinsoku/>
        <w:topLinePunct w:val="0"/>
        <w:bidi w:val="0"/>
        <w:spacing w:beforeAutospacing="0" w:afterAutospacing="0" w:line="360" w:lineRule="auto"/>
        <w:ind w:left="0" w:leftChars="0" w:right="0" w:rightChars="0"/>
        <w:rPr>
          <w:color w:val="auto"/>
          <w:highlight w:val="none"/>
        </w:rPr>
      </w:pPr>
    </w:p>
    <w:p w14:paraId="52C7786D">
      <w:pPr>
        <w:pageBreakBefore w:val="0"/>
        <w:kinsoku/>
        <w:topLinePunct w:val="0"/>
        <w:bidi w:val="0"/>
        <w:spacing w:beforeAutospacing="0" w:afterAutospacing="0" w:line="360" w:lineRule="auto"/>
        <w:ind w:left="0" w:leftChars="0" w:right="0" w:rightChars="0"/>
        <w:rPr>
          <w:color w:val="auto"/>
          <w:highlight w:val="none"/>
        </w:rPr>
      </w:pPr>
    </w:p>
    <w:p w14:paraId="5A0A8426">
      <w:pPr>
        <w:pStyle w:val="15"/>
        <w:pageBreakBefore w:val="0"/>
        <w:kinsoku/>
        <w:topLinePunct w:val="0"/>
        <w:bidi w:val="0"/>
        <w:spacing w:beforeAutospacing="0" w:after="0" w:afterAutospacing="0" w:line="360" w:lineRule="auto"/>
        <w:ind w:left="0" w:leftChars="0" w:right="0" w:rightChars="0" w:firstLine="210"/>
        <w:rPr>
          <w:color w:val="auto"/>
          <w:highlight w:val="none"/>
        </w:rPr>
      </w:pPr>
    </w:p>
    <w:p w14:paraId="25ADEE21">
      <w:pPr>
        <w:pStyle w:val="7"/>
        <w:pageBreakBefore w:val="0"/>
        <w:kinsoku/>
        <w:topLinePunct w:val="0"/>
        <w:bidi w:val="0"/>
        <w:spacing w:beforeAutospacing="0" w:afterAutospacing="0" w:line="360" w:lineRule="auto"/>
        <w:ind w:left="0" w:leftChars="0" w:right="0" w:rightChars="0"/>
        <w:rPr>
          <w:color w:val="auto"/>
          <w:highlight w:val="none"/>
        </w:rPr>
      </w:pPr>
    </w:p>
    <w:p w14:paraId="28FD4107">
      <w:pPr>
        <w:pStyle w:val="3"/>
        <w:pageBreakBefore w:val="0"/>
        <w:kinsoku/>
        <w:topLinePunct w:val="0"/>
        <w:bidi w:val="0"/>
        <w:spacing w:beforeAutospacing="0" w:after="0" w:afterAutospacing="0" w:line="360" w:lineRule="auto"/>
        <w:ind w:left="0" w:leftChars="0" w:right="0" w:rightChars="0"/>
        <w:rPr>
          <w:color w:val="auto"/>
          <w:highlight w:val="none"/>
        </w:rPr>
      </w:pPr>
    </w:p>
    <w:p w14:paraId="43F7B490">
      <w:pPr>
        <w:pStyle w:val="7"/>
        <w:pageBreakBefore w:val="0"/>
        <w:kinsoku/>
        <w:topLinePunct w:val="0"/>
        <w:bidi w:val="0"/>
        <w:spacing w:beforeAutospacing="0" w:afterAutospacing="0" w:line="360" w:lineRule="auto"/>
        <w:ind w:left="0" w:leftChars="0" w:right="0" w:rightChars="0"/>
        <w:rPr>
          <w:color w:val="auto"/>
          <w:highlight w:val="none"/>
        </w:rPr>
      </w:pPr>
    </w:p>
    <w:p w14:paraId="7789086E">
      <w:pPr>
        <w:pageBreakBefore w:val="0"/>
        <w:kinsoku/>
        <w:topLinePunct w:val="0"/>
        <w:bidi w:val="0"/>
        <w:spacing w:beforeAutospacing="0" w:afterAutospacing="0" w:line="360" w:lineRule="auto"/>
        <w:ind w:left="0" w:leftChars="0" w:right="0" w:rightChars="0"/>
        <w:jc w:val="center"/>
        <w:rPr>
          <w:rFonts w:ascii="黑体" w:hAnsi="黑体" w:eastAsia="黑体"/>
          <w:color w:val="auto"/>
          <w:sz w:val="96"/>
          <w:szCs w:val="96"/>
          <w:highlight w:val="none"/>
        </w:rPr>
      </w:pPr>
    </w:p>
    <w:p w14:paraId="55419D79">
      <w:pPr>
        <w:rPr>
          <w:rFonts w:hint="eastAsia" w:ascii="黑体" w:hAnsi="黑体" w:eastAsia="黑体"/>
          <w:color w:val="auto"/>
          <w:sz w:val="96"/>
          <w:szCs w:val="96"/>
          <w:highlight w:val="none"/>
        </w:rPr>
      </w:pPr>
      <w:r>
        <w:rPr>
          <w:rFonts w:hint="eastAsia" w:ascii="黑体" w:hAnsi="黑体" w:eastAsia="黑体"/>
          <w:color w:val="auto"/>
          <w:sz w:val="96"/>
          <w:szCs w:val="96"/>
          <w:highlight w:val="none"/>
        </w:rPr>
        <w:br w:type="page"/>
      </w:r>
    </w:p>
    <w:p w14:paraId="20E221A1">
      <w:pPr>
        <w:pageBreakBefore w:val="0"/>
        <w:kinsoku/>
        <w:topLinePunct w:val="0"/>
        <w:bidi w:val="0"/>
        <w:spacing w:beforeAutospacing="0" w:afterAutospacing="0" w:line="360" w:lineRule="auto"/>
        <w:ind w:left="0" w:leftChars="0" w:right="0" w:rightChars="0"/>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52C4B35E">
      <w:pPr>
        <w:pStyle w:val="20"/>
        <w:pageBreakBefore w:val="0"/>
        <w:kinsoku/>
        <w:topLinePunct w:val="0"/>
        <w:bidi w:val="0"/>
        <w:spacing w:beforeAutospacing="0" w:afterAutospacing="0" w:line="360" w:lineRule="auto"/>
        <w:ind w:left="0" w:leftChars="0" w:right="0" w:rightChars="0"/>
        <w:outlineLvl w:val="9"/>
        <w:rPr>
          <w:rStyle w:val="21"/>
          <w:rFonts w:hAnsi="宋体" w:cs="宋体"/>
          <w:b/>
          <w:bCs/>
          <w:color w:val="auto"/>
          <w:sz w:val="44"/>
          <w:szCs w:val="44"/>
          <w:highlight w:val="none"/>
        </w:rPr>
      </w:pPr>
    </w:p>
    <w:p w14:paraId="40450012">
      <w:pPr>
        <w:pStyle w:val="20"/>
        <w:pageBreakBefore w:val="0"/>
        <w:kinsoku/>
        <w:topLinePunct w:val="0"/>
        <w:bidi w:val="0"/>
        <w:spacing w:beforeAutospacing="0" w:afterAutospacing="0" w:line="360" w:lineRule="auto"/>
        <w:ind w:left="0" w:leftChars="0" w:right="0" w:rightChars="0"/>
        <w:jc w:val="center"/>
        <w:outlineLvl w:val="9"/>
        <w:rPr>
          <w:rStyle w:val="21"/>
          <w:rFonts w:hAnsi="宋体" w:cs="宋体"/>
          <w:b/>
          <w:bCs/>
          <w:color w:val="auto"/>
          <w:sz w:val="44"/>
          <w:szCs w:val="44"/>
          <w:highlight w:val="none"/>
        </w:rPr>
      </w:pPr>
      <w:r>
        <w:rPr>
          <w:rStyle w:val="21"/>
          <w:rFonts w:hint="eastAsia" w:hAnsi="宋体" w:cs="宋体"/>
          <w:b/>
          <w:bCs/>
          <w:color w:val="auto"/>
          <w:sz w:val="44"/>
          <w:szCs w:val="44"/>
          <w:highlight w:val="none"/>
        </w:rPr>
        <w:t>（第一部分  资格及技术商务部分）</w:t>
      </w:r>
    </w:p>
    <w:p w14:paraId="4336B3A8">
      <w:pPr>
        <w:pageBreakBefore w:val="0"/>
        <w:kinsoku/>
        <w:topLinePunct w:val="0"/>
        <w:bidi w:val="0"/>
        <w:spacing w:beforeAutospacing="0" w:afterAutospacing="0" w:line="360" w:lineRule="auto"/>
        <w:ind w:left="0" w:leftChars="0" w:right="0" w:rightChars="0" w:firstLine="1920" w:firstLineChars="200"/>
        <w:jc w:val="left"/>
        <w:rPr>
          <w:color w:val="auto"/>
          <w:sz w:val="96"/>
          <w:szCs w:val="96"/>
          <w:highlight w:val="none"/>
        </w:rPr>
      </w:pPr>
    </w:p>
    <w:p w14:paraId="640E9411">
      <w:pPr>
        <w:pageBreakBefore w:val="0"/>
        <w:kinsoku/>
        <w:topLinePunct w:val="0"/>
        <w:bidi w:val="0"/>
        <w:spacing w:beforeAutospacing="0" w:afterAutospacing="0" w:line="360" w:lineRule="auto"/>
        <w:ind w:left="0" w:leftChars="0" w:right="0" w:rightChars="0" w:firstLine="1920" w:firstLineChars="200"/>
        <w:jc w:val="left"/>
        <w:rPr>
          <w:color w:val="auto"/>
          <w:sz w:val="96"/>
          <w:szCs w:val="96"/>
          <w:highlight w:val="none"/>
        </w:rPr>
      </w:pPr>
    </w:p>
    <w:p w14:paraId="75348B3A">
      <w:pPr>
        <w:pStyle w:val="10"/>
        <w:pageBreakBefore w:val="0"/>
        <w:tabs>
          <w:tab w:val="left" w:pos="1560"/>
        </w:tabs>
        <w:kinsoku/>
        <w:topLinePunct w:val="0"/>
        <w:bidi w:val="0"/>
        <w:spacing w:beforeAutospacing="0" w:afterAutospacing="0" w:line="360" w:lineRule="auto"/>
        <w:ind w:left="0" w:leftChars="0" w:right="0" w:rightChars="0"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3818DE42">
      <w:pPr>
        <w:pStyle w:val="10"/>
        <w:pageBreakBefore w:val="0"/>
        <w:kinsoku/>
        <w:topLinePunct w:val="0"/>
        <w:bidi w:val="0"/>
        <w:spacing w:beforeAutospacing="0" w:afterAutospacing="0" w:line="360" w:lineRule="auto"/>
        <w:ind w:left="0" w:leftChars="0" w:right="0" w:rightChars="0"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0778E3EC">
      <w:pPr>
        <w:pStyle w:val="10"/>
        <w:pageBreakBefore w:val="0"/>
        <w:tabs>
          <w:tab w:val="left" w:pos="1560"/>
        </w:tabs>
        <w:kinsoku/>
        <w:topLinePunct w:val="0"/>
        <w:bidi w:val="0"/>
        <w:spacing w:beforeAutospacing="0" w:afterAutospacing="0" w:line="360" w:lineRule="auto"/>
        <w:ind w:left="0" w:leftChars="0" w:right="0" w:rightChars="0"/>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1AD9D5B9">
      <w:pPr>
        <w:pageBreakBefore w:val="0"/>
        <w:kinsoku/>
        <w:topLinePunct w:val="0"/>
        <w:bidi w:val="0"/>
        <w:spacing w:beforeAutospacing="0" w:afterAutospacing="0" w:line="360" w:lineRule="auto"/>
        <w:ind w:left="0" w:leftChars="0" w:right="0" w:rightChars="0"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094F96B7">
      <w:pPr>
        <w:pageBreakBefore w:val="0"/>
        <w:kinsoku/>
        <w:topLinePunct w:val="0"/>
        <w:bidi w:val="0"/>
        <w:spacing w:beforeAutospacing="0" w:afterAutospacing="0" w:line="360" w:lineRule="auto"/>
        <w:ind w:left="0" w:leftChars="0" w:right="0" w:rightChars="0"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64BEF557">
      <w:pPr>
        <w:pStyle w:val="5"/>
        <w:pageBreakBefore w:val="0"/>
        <w:kinsoku/>
        <w:topLinePunct w:val="0"/>
        <w:bidi w:val="0"/>
        <w:spacing w:beforeAutospacing="0" w:afterAutospacing="0" w:line="360" w:lineRule="auto"/>
        <w:ind w:left="0" w:leftChars="0" w:right="0" w:rightChars="0"/>
        <w:rPr>
          <w:color w:val="auto"/>
          <w:highlight w:val="none"/>
        </w:rPr>
      </w:pPr>
    </w:p>
    <w:p w14:paraId="1CF9F745">
      <w:pPr>
        <w:rPr>
          <w:rFonts w:hint="eastAsia" w:hAnsi="宋体" w:cs="宋体"/>
          <w:b/>
          <w:color w:val="auto"/>
          <w:sz w:val="36"/>
          <w:highlight w:val="none"/>
        </w:rPr>
      </w:pPr>
      <w:r>
        <w:rPr>
          <w:rFonts w:hint="eastAsia" w:hAnsi="宋体" w:cs="宋体"/>
          <w:b/>
          <w:color w:val="auto"/>
          <w:sz w:val="36"/>
          <w:highlight w:val="none"/>
        </w:rPr>
        <w:br w:type="page"/>
      </w:r>
    </w:p>
    <w:p w14:paraId="18F2D295">
      <w:pPr>
        <w:pStyle w:val="20"/>
        <w:pageBreakBefore w:val="0"/>
        <w:kinsoku/>
        <w:topLinePunct w:val="0"/>
        <w:bidi w:val="0"/>
        <w:spacing w:beforeAutospacing="0" w:afterAutospacing="0" w:line="360" w:lineRule="auto"/>
        <w:ind w:left="0" w:leftChars="0" w:right="0" w:rightChars="0"/>
        <w:jc w:val="center"/>
        <w:outlineLvl w:val="9"/>
        <w:rPr>
          <w:rFonts w:hAnsi="宋体" w:cs="宋体"/>
          <w:b/>
          <w:color w:val="auto"/>
          <w:sz w:val="36"/>
          <w:highlight w:val="none"/>
        </w:rPr>
      </w:pPr>
      <w:r>
        <w:rPr>
          <w:rFonts w:hint="eastAsia" w:hAnsi="宋体" w:cs="宋体"/>
          <w:b/>
          <w:color w:val="auto"/>
          <w:sz w:val="36"/>
          <w:highlight w:val="none"/>
        </w:rPr>
        <w:t>目  录</w:t>
      </w:r>
    </w:p>
    <w:p w14:paraId="7DDBDAD0">
      <w:pPr>
        <w:pStyle w:val="20"/>
        <w:pageBreakBefore w:val="0"/>
        <w:kinsoku/>
        <w:topLinePunct w:val="0"/>
        <w:bidi w:val="0"/>
        <w:spacing w:beforeAutospacing="0" w:afterAutospacing="0" w:line="360" w:lineRule="auto"/>
        <w:ind w:left="0" w:leftChars="0" w:right="0" w:rightChars="0"/>
        <w:outlineLvl w:val="9"/>
        <w:rPr>
          <w:rFonts w:hAnsi="宋体" w:cs="宋体"/>
          <w:b/>
          <w:color w:val="auto"/>
          <w:sz w:val="36"/>
          <w:highlight w:val="none"/>
        </w:rPr>
      </w:pPr>
    </w:p>
    <w:p w14:paraId="5FE78477">
      <w:pPr>
        <w:pStyle w:val="20"/>
        <w:pageBreakBefore w:val="0"/>
        <w:kinsoku/>
        <w:topLinePunct w:val="0"/>
        <w:bidi w:val="0"/>
        <w:spacing w:beforeAutospacing="0" w:afterAutospacing="0" w:line="360" w:lineRule="auto"/>
        <w:ind w:left="0" w:leftChars="0" w:right="0" w:rightChars="0"/>
        <w:rPr>
          <w:rFonts w:hAnsi="宋体" w:cs="宋体"/>
          <w:bCs/>
          <w:color w:val="auto"/>
          <w:sz w:val="24"/>
          <w:highlight w:val="none"/>
        </w:rPr>
      </w:pPr>
      <w:r>
        <w:rPr>
          <w:rFonts w:hint="eastAsia" w:hAnsi="宋体" w:cs="宋体"/>
          <w:bCs/>
          <w:color w:val="auto"/>
          <w:sz w:val="24"/>
          <w:highlight w:val="none"/>
        </w:rPr>
        <w:t>1、网上竞价承诺书</w:t>
      </w:r>
    </w:p>
    <w:p w14:paraId="3A4B5D88">
      <w:pPr>
        <w:pStyle w:val="20"/>
        <w:pageBreakBefore w:val="0"/>
        <w:kinsoku/>
        <w:topLinePunct w:val="0"/>
        <w:bidi w:val="0"/>
        <w:spacing w:beforeAutospacing="0" w:afterAutospacing="0" w:line="360" w:lineRule="auto"/>
        <w:ind w:left="0" w:leftChars="0" w:right="0" w:rightChars="0"/>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1E1BF1A">
      <w:pPr>
        <w:pStyle w:val="20"/>
        <w:pageBreakBefore w:val="0"/>
        <w:kinsoku/>
        <w:topLinePunct w:val="0"/>
        <w:bidi w:val="0"/>
        <w:spacing w:beforeAutospacing="0" w:afterAutospacing="0" w:line="360" w:lineRule="auto"/>
        <w:ind w:left="0" w:leftChars="0" w:right="0" w:rightChars="0"/>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568A1497">
      <w:pPr>
        <w:pStyle w:val="20"/>
        <w:pageBreakBefore w:val="0"/>
        <w:kinsoku/>
        <w:topLinePunct w:val="0"/>
        <w:bidi w:val="0"/>
        <w:spacing w:beforeAutospacing="0" w:afterAutospacing="0" w:line="360" w:lineRule="auto"/>
        <w:ind w:left="0" w:leftChars="0" w:right="0" w:rightChars="0"/>
        <w:rPr>
          <w:rFonts w:hAnsi="宋体"/>
          <w:color w:val="auto"/>
          <w:sz w:val="24"/>
          <w:highlight w:val="none"/>
        </w:rPr>
      </w:pPr>
      <w:r>
        <w:rPr>
          <w:rFonts w:hint="eastAsia" w:hAnsi="宋体"/>
          <w:color w:val="auto"/>
          <w:sz w:val="24"/>
          <w:highlight w:val="none"/>
        </w:rPr>
        <w:t>4、网上竞价文件要求的其他资格和技术商务材料</w:t>
      </w:r>
    </w:p>
    <w:p w14:paraId="4AFA72D6">
      <w:pPr>
        <w:pStyle w:val="20"/>
        <w:pageBreakBefore w:val="0"/>
        <w:kinsoku/>
        <w:topLinePunct w:val="0"/>
        <w:bidi w:val="0"/>
        <w:spacing w:beforeAutospacing="0" w:afterAutospacing="0" w:line="360" w:lineRule="auto"/>
        <w:ind w:left="0" w:leftChars="0" w:right="0" w:rightChars="0"/>
        <w:outlineLvl w:val="9"/>
        <w:rPr>
          <w:rFonts w:hAnsi="宋体" w:cs="宋体"/>
          <w:bCs/>
          <w:color w:val="auto"/>
          <w:sz w:val="24"/>
          <w:highlight w:val="none"/>
        </w:rPr>
      </w:pPr>
    </w:p>
    <w:p w14:paraId="23F86523">
      <w:pPr>
        <w:pageBreakBefore w:val="0"/>
        <w:widowControl/>
        <w:shd w:val="clear" w:color="auto" w:fill="FFFFFF"/>
        <w:kinsoku/>
        <w:topLinePunct w:val="0"/>
        <w:bidi w:val="0"/>
        <w:spacing w:beforeAutospacing="0" w:afterAutospacing="0" w:line="360" w:lineRule="auto"/>
        <w:ind w:left="0" w:leftChars="0" w:right="0" w:rightChars="0"/>
        <w:jc w:val="center"/>
        <w:rPr>
          <w:rFonts w:ascii="宋体" w:hAnsi="宋体" w:cs="宋体"/>
          <w:b/>
          <w:color w:val="auto"/>
          <w:kern w:val="0"/>
          <w:sz w:val="72"/>
          <w:szCs w:val="72"/>
          <w:highlight w:val="none"/>
          <w:shd w:val="clear" w:color="auto" w:fill="FFFFFF"/>
        </w:rPr>
      </w:pPr>
    </w:p>
    <w:p w14:paraId="6303B348">
      <w:pPr>
        <w:pageBreakBefore w:val="0"/>
        <w:widowControl/>
        <w:shd w:val="clear" w:color="auto" w:fill="FFFFFF"/>
        <w:kinsoku/>
        <w:topLinePunct w:val="0"/>
        <w:bidi w:val="0"/>
        <w:spacing w:beforeAutospacing="0" w:afterAutospacing="0" w:line="360" w:lineRule="auto"/>
        <w:ind w:left="0" w:leftChars="0" w:right="0" w:rightChars="0"/>
        <w:jc w:val="center"/>
        <w:rPr>
          <w:rFonts w:ascii="宋体" w:hAnsi="宋体" w:cs="宋体"/>
          <w:b/>
          <w:color w:val="auto"/>
          <w:kern w:val="0"/>
          <w:sz w:val="72"/>
          <w:szCs w:val="72"/>
          <w:highlight w:val="none"/>
          <w:shd w:val="clear" w:color="auto" w:fill="FFFFFF"/>
        </w:rPr>
      </w:pPr>
    </w:p>
    <w:p w14:paraId="747AAD2F">
      <w:pPr>
        <w:pageBreakBefore w:val="0"/>
        <w:widowControl/>
        <w:shd w:val="clear" w:color="auto" w:fill="FFFFFF"/>
        <w:kinsoku/>
        <w:topLinePunct w:val="0"/>
        <w:bidi w:val="0"/>
        <w:spacing w:beforeAutospacing="0" w:afterAutospacing="0" w:line="360" w:lineRule="auto"/>
        <w:ind w:left="0" w:leftChars="0" w:right="0" w:rightChars="0"/>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14:paraId="43A78B46">
      <w:pPr>
        <w:pageBreakBefore w:val="0"/>
        <w:widowControl/>
        <w:shd w:val="clear" w:color="auto" w:fill="FFFFFF"/>
        <w:kinsoku/>
        <w:topLinePunct w:val="0"/>
        <w:bidi w:val="0"/>
        <w:spacing w:beforeAutospacing="0" w:afterAutospacing="0" w:line="360" w:lineRule="auto"/>
        <w:ind w:left="0" w:leftChars="0" w:right="0" w:rightChars="0"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72173FEB">
      <w:pPr>
        <w:pageBreakBefore w:val="0"/>
        <w:widowControl/>
        <w:shd w:val="clear" w:color="auto" w:fill="FFFFFF"/>
        <w:kinsoku/>
        <w:topLinePunct w:val="0"/>
        <w:bidi w:val="0"/>
        <w:spacing w:beforeAutospacing="0" w:afterAutospacing="0" w:line="360" w:lineRule="auto"/>
        <w:ind w:left="0" w:leftChars="0" w:right="0" w:rightChars="0"/>
        <w:rPr>
          <w:rFonts w:ascii="宋体" w:hAnsi="宋体" w:cs="宋体"/>
          <w:b/>
          <w:color w:val="auto"/>
          <w:kern w:val="0"/>
          <w:sz w:val="28"/>
          <w:szCs w:val="28"/>
          <w:highlight w:val="none"/>
          <w:shd w:val="clear" w:color="auto" w:fill="FFFFFF"/>
        </w:rPr>
      </w:pPr>
    </w:p>
    <w:p w14:paraId="209CEB60">
      <w:pPr>
        <w:pageBreakBefore w:val="0"/>
        <w:widowControl/>
        <w:shd w:val="clear" w:color="auto" w:fill="FFFFFF"/>
        <w:kinsoku/>
        <w:topLinePunct w:val="0"/>
        <w:bidi w:val="0"/>
        <w:spacing w:beforeAutospacing="0" w:afterAutospacing="0" w:line="360" w:lineRule="auto"/>
        <w:ind w:left="0" w:leftChars="0" w:right="0" w:rightChars="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55A9459E">
      <w:pPr>
        <w:pageBreakBefore w:val="0"/>
        <w:widowControl/>
        <w:shd w:val="clear" w:color="auto" w:fill="FFFFFF"/>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2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2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22B78154">
      <w:pPr>
        <w:pageBreakBefore w:val="0"/>
        <w:widowControl/>
        <w:shd w:val="clear" w:color="auto" w:fill="FFFFFF"/>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AC512F1">
      <w:pPr>
        <w:pageBreakBefore w:val="0"/>
        <w:widowControl/>
        <w:shd w:val="clear" w:color="auto" w:fill="FFFFFF"/>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34E57436">
      <w:pPr>
        <w:pageBreakBefore w:val="0"/>
        <w:widowControl/>
        <w:kinsoku/>
        <w:topLinePunct w:val="0"/>
        <w:bidi w:val="0"/>
        <w:spacing w:beforeAutospacing="0" w:afterAutospacing="0" w:line="360" w:lineRule="auto"/>
        <w:ind w:left="0" w:leftChars="0" w:right="0" w:rightChars="0"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4CFE4644">
      <w:pPr>
        <w:pageBreakBefore w:val="0"/>
        <w:kinsoku/>
        <w:topLinePunct w:val="0"/>
        <w:bidi w:val="0"/>
        <w:spacing w:beforeAutospacing="0" w:afterAutospacing="0" w:line="360" w:lineRule="auto"/>
        <w:ind w:left="0" w:leftChars="0" w:right="0" w:rightChars="0"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5E6FDCA3">
      <w:pPr>
        <w:pageBreakBefore w:val="0"/>
        <w:kinsoku/>
        <w:topLinePunct w:val="0"/>
        <w:bidi w:val="0"/>
        <w:spacing w:beforeAutospacing="0" w:afterAutospacing="0" w:line="360" w:lineRule="auto"/>
        <w:ind w:left="0" w:leftChars="0" w:right="0" w:rightChars="0"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475DDC6C">
      <w:pPr>
        <w:pageBreakBefore w:val="0"/>
        <w:kinsoku/>
        <w:topLinePunct w:val="0"/>
        <w:bidi w:val="0"/>
        <w:spacing w:beforeAutospacing="0" w:afterAutospacing="0" w:line="360" w:lineRule="auto"/>
        <w:ind w:left="0" w:leftChars="0" w:right="0" w:rightChars="0"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0583EFB6">
      <w:pPr>
        <w:pageBreakBefore w:val="0"/>
        <w:kinsoku/>
        <w:topLinePunct w:val="0"/>
        <w:bidi w:val="0"/>
        <w:spacing w:beforeAutospacing="0" w:afterAutospacing="0" w:line="360" w:lineRule="auto"/>
        <w:ind w:left="0" w:leftChars="0" w:right="0" w:rightChars="0"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7F7630D2">
      <w:pPr>
        <w:pageBreakBefore w:val="0"/>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5C79D078">
      <w:pPr>
        <w:pageBreakBefore w:val="0"/>
        <w:kinsoku/>
        <w:topLinePunct w:val="0"/>
        <w:bidi w:val="0"/>
        <w:spacing w:beforeAutospacing="0" w:afterAutospacing="0" w:line="360" w:lineRule="auto"/>
        <w:ind w:left="0" w:leftChars="0" w:right="0" w:rightChars="0"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3A3BFAA">
      <w:pPr>
        <w:pageBreakBefore w:val="0"/>
        <w:widowControl/>
        <w:shd w:val="clear" w:color="auto" w:fill="FFFFFF"/>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2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2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7EC214A4">
      <w:pPr>
        <w:pageBreakBefore w:val="0"/>
        <w:widowControl/>
        <w:shd w:val="clear" w:color="auto" w:fill="FFFFFF"/>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18278F82">
      <w:pPr>
        <w:pageBreakBefore w:val="0"/>
        <w:widowControl/>
        <w:shd w:val="clear" w:color="auto" w:fill="FFFFFF"/>
        <w:kinsoku/>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49F4D4F0">
      <w:pPr>
        <w:pageBreakBefore w:val="0"/>
        <w:widowControl/>
        <w:shd w:val="clear" w:color="auto" w:fill="FFFFFF"/>
        <w:kinsoku/>
        <w:topLinePunct w:val="0"/>
        <w:bidi w:val="0"/>
        <w:spacing w:beforeAutospacing="0" w:afterAutospacing="0" w:line="360" w:lineRule="auto"/>
        <w:ind w:left="0" w:leftChars="0" w:right="0" w:rightChars="0"/>
        <w:jc w:val="left"/>
        <w:rPr>
          <w:rFonts w:ascii="宋体" w:hAnsi="宋体" w:cs="宋体"/>
          <w:color w:val="auto"/>
          <w:kern w:val="0"/>
          <w:sz w:val="24"/>
          <w:highlight w:val="none"/>
          <w:shd w:val="clear" w:color="auto" w:fill="FFFFFF"/>
        </w:rPr>
      </w:pPr>
    </w:p>
    <w:p w14:paraId="7AD76756">
      <w:pPr>
        <w:pageBreakBefore w:val="0"/>
        <w:widowControl/>
        <w:shd w:val="clear" w:color="auto" w:fill="FFFFFF"/>
        <w:kinsoku/>
        <w:topLinePunct w:val="0"/>
        <w:bidi w:val="0"/>
        <w:spacing w:beforeAutospacing="0" w:afterAutospacing="0" w:line="360" w:lineRule="auto"/>
        <w:ind w:left="0" w:leftChars="0" w:right="0" w:rightChars="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25"/>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4825781F">
      <w:pPr>
        <w:pageBreakBefore w:val="0"/>
        <w:widowControl/>
        <w:shd w:val="clear" w:color="auto" w:fill="FFFFFF"/>
        <w:kinsoku/>
        <w:topLinePunct w:val="0"/>
        <w:bidi w:val="0"/>
        <w:spacing w:beforeAutospacing="0" w:afterAutospacing="0" w:line="360" w:lineRule="auto"/>
        <w:ind w:left="0" w:leftChars="0" w:right="0" w:rightChars="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56D362D7">
      <w:pPr>
        <w:pageBreakBefore w:val="0"/>
        <w:widowControl/>
        <w:shd w:val="clear" w:color="auto" w:fill="FFFFFF"/>
        <w:kinsoku/>
        <w:topLinePunct w:val="0"/>
        <w:bidi w:val="0"/>
        <w:spacing w:beforeAutospacing="0" w:afterAutospacing="0" w:line="360" w:lineRule="auto"/>
        <w:ind w:left="0" w:leftChars="0" w:right="0" w:rightChars="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2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2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2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264108F5">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6114D2D1">
      <w:pPr>
        <w:pStyle w:val="20"/>
        <w:pageBreakBefore w:val="0"/>
        <w:kinsoku/>
        <w:topLinePunct w:val="0"/>
        <w:bidi w:val="0"/>
        <w:spacing w:beforeAutospacing="0" w:afterAutospacing="0" w:line="360" w:lineRule="auto"/>
        <w:ind w:left="0" w:leftChars="0" w:right="0" w:rightChars="0"/>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68DAF3FC">
      <w:pPr>
        <w:pStyle w:val="20"/>
        <w:pageBreakBefore w:val="0"/>
        <w:kinsoku/>
        <w:topLinePunct w:val="0"/>
        <w:bidi w:val="0"/>
        <w:spacing w:beforeAutospacing="0" w:afterAutospacing="0" w:line="360" w:lineRule="auto"/>
        <w:ind w:left="0" w:leftChars="0" w:right="0" w:rightChars="0"/>
        <w:jc w:val="center"/>
        <w:outlineLvl w:val="9"/>
        <w:rPr>
          <w:rFonts w:hAnsi="宋体" w:cs="宋体"/>
          <w:b/>
          <w:color w:val="auto"/>
          <w:szCs w:val="28"/>
          <w:highlight w:val="none"/>
        </w:rPr>
      </w:pPr>
    </w:p>
    <w:p w14:paraId="4E739DDF">
      <w:pPr>
        <w:pageBreakBefore w:val="0"/>
        <w:kinsoku/>
        <w:topLinePunct w:val="0"/>
        <w:bidi w:val="0"/>
        <w:spacing w:beforeAutospacing="0" w:afterAutospacing="0" w:line="360" w:lineRule="auto"/>
        <w:ind w:left="0" w:leftChars="0" w:right="0" w:rightChars="0"/>
        <w:rPr>
          <w:color w:val="auto"/>
          <w:highlight w:val="none"/>
        </w:rPr>
      </w:pPr>
    </w:p>
    <w:p w14:paraId="0FE9A637">
      <w:pPr>
        <w:pageBreakBefore w:val="0"/>
        <w:kinsoku/>
        <w:topLinePunct w:val="0"/>
        <w:bidi w:val="0"/>
        <w:spacing w:beforeAutospacing="0" w:afterAutospacing="0" w:line="360" w:lineRule="auto"/>
        <w:ind w:left="0" w:leftChars="0" w:right="0" w:rightChars="0"/>
        <w:rPr>
          <w:color w:val="auto"/>
          <w:highlight w:val="none"/>
        </w:rPr>
      </w:pPr>
    </w:p>
    <w:p w14:paraId="1ECD87F0">
      <w:pPr>
        <w:pageBreakBefore w:val="0"/>
        <w:kinsoku/>
        <w:topLinePunct w:val="0"/>
        <w:bidi w:val="0"/>
        <w:spacing w:beforeAutospacing="0" w:afterAutospacing="0" w:line="360" w:lineRule="auto"/>
        <w:ind w:left="0" w:leftChars="0" w:right="0" w:rightChars="0"/>
        <w:rPr>
          <w:color w:val="auto"/>
          <w:highlight w:val="none"/>
        </w:rPr>
      </w:pPr>
    </w:p>
    <w:p w14:paraId="07859E64">
      <w:pPr>
        <w:pageBreakBefore w:val="0"/>
        <w:tabs>
          <w:tab w:val="center" w:pos="4861"/>
        </w:tabs>
        <w:kinsoku/>
        <w:topLinePunct w:val="0"/>
        <w:bidi w:val="0"/>
        <w:spacing w:beforeAutospacing="0" w:afterAutospacing="0" w:line="360" w:lineRule="auto"/>
        <w:ind w:left="0" w:leftChars="0" w:right="0" w:rightChars="0"/>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664A7D5D">
      <w:pPr>
        <w:pStyle w:val="20"/>
        <w:pageBreakBefore w:val="0"/>
        <w:kinsoku/>
        <w:topLinePunct w:val="0"/>
        <w:bidi w:val="0"/>
        <w:spacing w:beforeAutospacing="0" w:afterAutospacing="0" w:line="360" w:lineRule="auto"/>
        <w:ind w:left="0" w:leftChars="0" w:right="0" w:rightChars="0"/>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30454E1B">
      <w:pPr>
        <w:pStyle w:val="12"/>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致：</w:t>
      </w:r>
      <w:r>
        <w:rPr>
          <w:rFonts w:hint="eastAsia"/>
          <w:color w:val="auto"/>
          <w:highlight w:val="none"/>
          <w:u w:val="single"/>
        </w:rPr>
        <w:t>（采购人或采购代理机构）</w:t>
      </w:r>
    </w:p>
    <w:p w14:paraId="774C50D9">
      <w:pPr>
        <w:pStyle w:val="12"/>
        <w:pageBreakBefore w:val="0"/>
        <w:kinsoku/>
        <w:topLinePunct w:val="0"/>
        <w:bidi w:val="0"/>
        <w:spacing w:before="0" w:beforeAutospacing="0" w:after="0" w:afterAutospacing="0" w:line="360" w:lineRule="auto"/>
        <w:ind w:left="0" w:leftChars="0" w:right="0" w:rightChars="0"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0DB767BA">
      <w:pPr>
        <w:pStyle w:val="12"/>
        <w:pageBreakBefore w:val="0"/>
        <w:kinsoku/>
        <w:topLinePunct w:val="0"/>
        <w:bidi w:val="0"/>
        <w:spacing w:before="0" w:beforeAutospacing="0" w:after="0" w:afterAutospacing="0" w:line="360" w:lineRule="auto"/>
        <w:ind w:left="0" w:leftChars="0" w:right="0" w:rightChars="0" w:firstLine="336"/>
        <w:rPr>
          <w:color w:val="auto"/>
          <w:highlight w:val="none"/>
        </w:rPr>
      </w:pPr>
      <w:r>
        <w:rPr>
          <w:rFonts w:hint="eastAsia"/>
          <w:color w:val="auto"/>
          <w:highlight w:val="none"/>
        </w:rPr>
        <w:t>供应商代表无转委权。特此授权。</w:t>
      </w:r>
    </w:p>
    <w:p w14:paraId="4B5AFDC7">
      <w:pPr>
        <w:pStyle w:val="12"/>
        <w:pageBreakBefore w:val="0"/>
        <w:kinsoku/>
        <w:topLinePunct w:val="0"/>
        <w:bidi w:val="0"/>
        <w:spacing w:before="0" w:beforeAutospacing="0" w:after="0" w:afterAutospacing="0" w:line="360" w:lineRule="auto"/>
        <w:ind w:left="0" w:leftChars="0" w:right="0" w:rightChars="0"/>
        <w:jc w:val="center"/>
        <w:outlineLvl w:val="0"/>
        <w:rPr>
          <w:color w:val="auto"/>
          <w:highlight w:val="none"/>
        </w:rPr>
      </w:pPr>
      <w:r>
        <w:rPr>
          <w:rFonts w:hint="eastAsia"/>
          <w:color w:val="auto"/>
          <w:highlight w:val="none"/>
        </w:rPr>
        <w:t>（以下无正文）</w:t>
      </w:r>
    </w:p>
    <w:p w14:paraId="5AD46542">
      <w:pPr>
        <w:pStyle w:val="12"/>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7494C1C8">
      <w:pPr>
        <w:pStyle w:val="12"/>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38C8DD13">
      <w:pPr>
        <w:pStyle w:val="12"/>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 </w:t>
      </w:r>
    </w:p>
    <w:p w14:paraId="6538911F">
      <w:pPr>
        <w:pStyle w:val="12"/>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授权方</w:t>
      </w:r>
    </w:p>
    <w:p w14:paraId="660E27F3">
      <w:pPr>
        <w:pStyle w:val="12"/>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供应商：</w:t>
      </w:r>
      <w:r>
        <w:rPr>
          <w:rFonts w:hint="eastAsia"/>
          <w:color w:val="auto"/>
          <w:highlight w:val="none"/>
          <w:u w:val="single"/>
        </w:rPr>
        <w:t>（全称并加盖单位公章）</w:t>
      </w:r>
    </w:p>
    <w:p w14:paraId="2B62E4DA">
      <w:pPr>
        <w:pStyle w:val="12"/>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单位负责人签字或盖章：</w:t>
      </w:r>
      <w:r>
        <w:rPr>
          <w:rFonts w:hint="eastAsia"/>
          <w:color w:val="auto"/>
          <w:highlight w:val="none"/>
          <w:u w:val="single"/>
        </w:rPr>
        <w:t>                   </w:t>
      </w:r>
    </w:p>
    <w:p w14:paraId="404327A6">
      <w:pPr>
        <w:pStyle w:val="12"/>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 </w:t>
      </w:r>
    </w:p>
    <w:p w14:paraId="39294EC7">
      <w:pPr>
        <w:pStyle w:val="12"/>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接受授权方</w:t>
      </w:r>
    </w:p>
    <w:p w14:paraId="045C30B8">
      <w:pPr>
        <w:pStyle w:val="12"/>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供应商代表签字：</w:t>
      </w:r>
      <w:r>
        <w:rPr>
          <w:rFonts w:hint="eastAsia"/>
          <w:color w:val="auto"/>
          <w:highlight w:val="none"/>
          <w:u w:val="single"/>
        </w:rPr>
        <w:t>                   </w:t>
      </w:r>
    </w:p>
    <w:p w14:paraId="4D2E6771">
      <w:pPr>
        <w:pStyle w:val="12"/>
        <w:pageBreakBefore w:val="0"/>
        <w:kinsoku/>
        <w:topLinePunct w:val="0"/>
        <w:bidi w:val="0"/>
        <w:spacing w:before="0" w:beforeAutospacing="0" w:after="0" w:afterAutospacing="0" w:line="360" w:lineRule="auto"/>
        <w:ind w:left="0" w:leftChars="0" w:right="0" w:rightChars="0"/>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27EA914D">
      <w:pPr>
        <w:pStyle w:val="12"/>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附：单位负责人、供应商代表的身份证正反面复印件</w:t>
      </w:r>
    </w:p>
    <w:tbl>
      <w:tblPr>
        <w:tblStyle w:val="16"/>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0160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00BA3C13">
            <w:pPr>
              <w:pStyle w:val="12"/>
              <w:pageBreakBefore w:val="0"/>
              <w:kinsoku/>
              <w:topLinePunct w:val="0"/>
              <w:bidi w:val="0"/>
              <w:spacing w:before="0" w:beforeAutospacing="0" w:after="0" w:afterAutospacing="0" w:line="360" w:lineRule="auto"/>
              <w:ind w:left="0" w:leftChars="0" w:right="0" w:rightChars="0"/>
              <w:jc w:val="center"/>
              <w:rPr>
                <w:color w:val="auto"/>
                <w:highlight w:val="none"/>
              </w:rPr>
            </w:pPr>
            <w:r>
              <w:rPr>
                <w:rStyle w:val="18"/>
                <w:rFonts w:hint="eastAsia"/>
                <w:color w:val="auto"/>
                <w:highlight w:val="none"/>
              </w:rPr>
              <w:t> </w:t>
            </w:r>
          </w:p>
          <w:p w14:paraId="0565FDB8">
            <w:pPr>
              <w:pStyle w:val="12"/>
              <w:pageBreakBefore w:val="0"/>
              <w:kinsoku/>
              <w:topLinePunct w:val="0"/>
              <w:bidi w:val="0"/>
              <w:spacing w:before="0" w:beforeAutospacing="0" w:after="0" w:afterAutospacing="0" w:line="360" w:lineRule="auto"/>
              <w:ind w:left="0" w:leftChars="0" w:right="0" w:rightChars="0"/>
              <w:jc w:val="center"/>
              <w:rPr>
                <w:color w:val="auto"/>
                <w:highlight w:val="none"/>
              </w:rPr>
            </w:pPr>
            <w:r>
              <w:rPr>
                <w:rStyle w:val="18"/>
                <w:rFonts w:hint="eastAsia"/>
                <w:color w:val="auto"/>
                <w:highlight w:val="none"/>
              </w:rPr>
              <w:t>要求：真实有效且内容完整、清晰、整洁。</w:t>
            </w:r>
          </w:p>
          <w:p w14:paraId="1B711CCA">
            <w:pPr>
              <w:pStyle w:val="12"/>
              <w:pageBreakBefore w:val="0"/>
              <w:kinsoku/>
              <w:topLinePunct w:val="0"/>
              <w:bidi w:val="0"/>
              <w:spacing w:before="0" w:beforeAutospacing="0" w:after="0" w:afterAutospacing="0" w:line="360" w:lineRule="auto"/>
              <w:ind w:left="0" w:leftChars="0" w:right="0" w:rightChars="0"/>
              <w:jc w:val="center"/>
              <w:rPr>
                <w:color w:val="auto"/>
                <w:highlight w:val="none"/>
              </w:rPr>
            </w:pPr>
            <w:r>
              <w:rPr>
                <w:rStyle w:val="18"/>
                <w:rFonts w:hint="eastAsia"/>
                <w:color w:val="auto"/>
                <w:highlight w:val="none"/>
              </w:rPr>
              <w:t> </w:t>
            </w:r>
          </w:p>
        </w:tc>
      </w:tr>
    </w:tbl>
    <w:p w14:paraId="7F48333B">
      <w:pPr>
        <w:pageBreakBefore w:val="0"/>
        <w:kinsoku/>
        <w:topLinePunct w:val="0"/>
        <w:bidi w:val="0"/>
        <w:spacing w:beforeAutospacing="0" w:afterAutospacing="0" w:line="360" w:lineRule="auto"/>
        <w:ind w:left="0" w:leftChars="0" w:right="0" w:rightChars="0"/>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46519FDC">
      <w:pPr>
        <w:pageBreakBefore w:val="0"/>
        <w:kinsoku/>
        <w:topLinePunct w:val="0"/>
        <w:bidi w:val="0"/>
        <w:spacing w:beforeAutospacing="0" w:afterAutospacing="0" w:line="360" w:lineRule="auto"/>
        <w:ind w:left="0" w:leftChars="0" w:right="0" w:rightChars="0"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4E36E1DF">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6680CF10">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14:paraId="5A89696C">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275448B">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14:paraId="15C6926F">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14:paraId="5DA2FE93">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14:paraId="3652E41E">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14:paraId="49EFCCD2">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14:paraId="556EE906">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14:paraId="6C00FCDF">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14:paraId="3B9E8082">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14:paraId="44EAB7C0">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14:paraId="6A9564DE">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14:paraId="2CD64940">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14:paraId="1161D17A">
      <w:pPr>
        <w:pageBreakBefore w:val="0"/>
        <w:kinsoku/>
        <w:topLinePunct w:val="0"/>
        <w:bidi w:val="0"/>
        <w:spacing w:beforeAutospacing="0" w:afterAutospacing="0" w:line="360" w:lineRule="auto"/>
        <w:ind w:left="0" w:leftChars="0" w:right="0" w:rightChars="0"/>
        <w:jc w:val="center"/>
        <w:outlineLvl w:val="2"/>
        <w:rPr>
          <w:rFonts w:ascii="宋体" w:hAnsi="宋体"/>
          <w:b/>
          <w:color w:val="auto"/>
          <w:sz w:val="32"/>
          <w:szCs w:val="22"/>
          <w:highlight w:val="none"/>
        </w:rPr>
      </w:pPr>
    </w:p>
    <w:p w14:paraId="7513A502">
      <w:pPr>
        <w:pageBreakBefore w:val="0"/>
        <w:kinsoku/>
        <w:topLinePunct w:val="0"/>
        <w:bidi w:val="0"/>
        <w:spacing w:beforeAutospacing="0" w:afterAutospacing="0" w:line="360" w:lineRule="auto"/>
        <w:ind w:left="0" w:leftChars="0" w:right="0" w:rightChars="0"/>
        <w:outlineLvl w:val="2"/>
        <w:rPr>
          <w:rFonts w:ascii="宋体" w:hAnsi="宋体"/>
          <w:b/>
          <w:color w:val="auto"/>
          <w:sz w:val="32"/>
          <w:szCs w:val="22"/>
          <w:highlight w:val="none"/>
        </w:rPr>
      </w:pPr>
    </w:p>
    <w:p w14:paraId="4243F899">
      <w:pPr>
        <w:pStyle w:val="6"/>
        <w:pageBreakBefore w:val="0"/>
        <w:kinsoku/>
        <w:topLinePunct w:val="0"/>
        <w:bidi w:val="0"/>
        <w:spacing w:before="0" w:beforeAutospacing="0" w:after="0" w:afterAutospacing="0" w:line="360" w:lineRule="auto"/>
        <w:ind w:left="0" w:leftChars="0" w:right="0" w:rightChars="0"/>
        <w:rPr>
          <w:rFonts w:hint="default" w:ascii="Times New Roman" w:hAnsi="Times New Roman"/>
          <w:color w:val="auto"/>
          <w:highlight w:val="none"/>
        </w:rPr>
      </w:pPr>
    </w:p>
    <w:p w14:paraId="70257E36">
      <w:pPr>
        <w:pageBreakBefore w:val="0"/>
        <w:kinsoku/>
        <w:topLinePunct w:val="0"/>
        <w:bidi w:val="0"/>
        <w:spacing w:beforeAutospacing="0" w:afterAutospacing="0" w:line="360" w:lineRule="auto"/>
        <w:ind w:left="0" w:leftChars="0" w:right="0" w:rightChars="0"/>
        <w:rPr>
          <w:rFonts w:ascii="Times New Roman" w:hAnsi="Times New Roman"/>
          <w:b/>
          <w:color w:val="auto"/>
          <w:sz w:val="32"/>
          <w:highlight w:val="none"/>
        </w:rPr>
      </w:pPr>
    </w:p>
    <w:p w14:paraId="1AF0D2A6">
      <w:pPr>
        <w:pStyle w:val="6"/>
        <w:pageBreakBefore w:val="0"/>
        <w:kinsoku/>
        <w:topLinePunct w:val="0"/>
        <w:bidi w:val="0"/>
        <w:spacing w:before="0" w:beforeAutospacing="0" w:after="0" w:afterAutospacing="0" w:line="360" w:lineRule="auto"/>
        <w:ind w:left="0" w:leftChars="0" w:right="0" w:rightChars="0"/>
        <w:rPr>
          <w:rFonts w:hint="default" w:ascii="Times New Roman" w:hAnsi="Times New Roman"/>
          <w:color w:val="auto"/>
          <w:highlight w:val="none"/>
        </w:rPr>
      </w:pPr>
    </w:p>
    <w:p w14:paraId="7EDAF4F7">
      <w:pPr>
        <w:pageBreakBefore w:val="0"/>
        <w:kinsoku/>
        <w:topLinePunct w:val="0"/>
        <w:bidi w:val="0"/>
        <w:spacing w:beforeAutospacing="0" w:afterAutospacing="0" w:line="360" w:lineRule="auto"/>
        <w:ind w:left="0" w:leftChars="0" w:right="0" w:rightChars="0"/>
        <w:rPr>
          <w:rFonts w:ascii="Times New Roman" w:hAnsi="Times New Roman"/>
          <w:b/>
          <w:color w:val="auto"/>
          <w:sz w:val="32"/>
          <w:highlight w:val="none"/>
        </w:rPr>
      </w:pPr>
    </w:p>
    <w:p w14:paraId="0C2E548E">
      <w:pPr>
        <w:pageBreakBefore w:val="0"/>
        <w:kinsoku/>
        <w:topLinePunct w:val="0"/>
        <w:bidi w:val="0"/>
        <w:spacing w:beforeAutospacing="0" w:afterAutospacing="0" w:line="360" w:lineRule="auto"/>
        <w:ind w:left="0" w:leftChars="0" w:right="0" w:rightChars="0"/>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203F0FFA">
      <w:pPr>
        <w:pageBreakBefore w:val="0"/>
        <w:kinsoku/>
        <w:topLinePunct w:val="0"/>
        <w:bidi w:val="0"/>
        <w:spacing w:beforeAutospacing="0" w:afterAutospacing="0" w:line="360" w:lineRule="auto"/>
        <w:ind w:left="0" w:leftChars="0" w:right="0" w:rightChars="0"/>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3C638E25">
      <w:pPr>
        <w:pStyle w:val="26"/>
        <w:pageBreakBefore w:val="0"/>
        <w:kinsoku/>
        <w:topLinePunct w:val="0"/>
        <w:bidi w:val="0"/>
        <w:spacing w:beforeAutospacing="0" w:afterAutospacing="0" w:line="360" w:lineRule="auto"/>
        <w:ind w:left="0" w:leftChars="0" w:right="0" w:rightChars="0"/>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057DAA15">
      <w:pPr>
        <w:pStyle w:val="26"/>
        <w:pageBreakBefore w:val="0"/>
        <w:kinsoku/>
        <w:topLinePunct w:val="0"/>
        <w:bidi w:val="0"/>
        <w:spacing w:beforeAutospacing="0" w:afterAutospacing="0" w:line="360" w:lineRule="auto"/>
        <w:ind w:left="0" w:leftChars="0" w:right="0" w:rightChars="0"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1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61183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2245B9C0">
            <w:pPr>
              <w:pStyle w:val="26"/>
              <w:pageBreakBefore w:val="0"/>
              <w:kinsoku/>
              <w:topLinePunct w:val="0"/>
              <w:bidi w:val="0"/>
              <w:spacing w:beforeAutospacing="0" w:afterAutospacing="0" w:line="360" w:lineRule="auto"/>
              <w:ind w:left="0" w:leftChars="0" w:right="0" w:rightChars="0"/>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014" w:type="dxa"/>
          </w:tcPr>
          <w:p w14:paraId="73C597F1">
            <w:pPr>
              <w:pStyle w:val="26"/>
              <w:pageBreakBefore w:val="0"/>
              <w:kinsoku/>
              <w:topLinePunct w:val="0"/>
              <w:bidi w:val="0"/>
              <w:spacing w:beforeAutospacing="0" w:afterAutospacing="0" w:line="360" w:lineRule="auto"/>
              <w:ind w:left="0" w:leftChars="0" w:right="0" w:rightChars="0"/>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14:paraId="1FDD74FF">
            <w:pPr>
              <w:pStyle w:val="26"/>
              <w:pageBreakBefore w:val="0"/>
              <w:kinsoku/>
              <w:topLinePunct w:val="0"/>
              <w:bidi w:val="0"/>
              <w:spacing w:beforeAutospacing="0" w:afterAutospacing="0" w:line="360" w:lineRule="auto"/>
              <w:ind w:left="0" w:leftChars="0" w:right="0" w:rightChars="0"/>
              <w:jc w:val="center"/>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服务名称</w:t>
            </w:r>
          </w:p>
        </w:tc>
        <w:tc>
          <w:tcPr>
            <w:tcW w:w="2178" w:type="dxa"/>
          </w:tcPr>
          <w:p w14:paraId="7C922F55">
            <w:pPr>
              <w:pStyle w:val="26"/>
              <w:pageBreakBefore w:val="0"/>
              <w:kinsoku/>
              <w:topLinePunct w:val="0"/>
              <w:bidi w:val="0"/>
              <w:spacing w:beforeAutospacing="0" w:afterAutospacing="0" w:line="360" w:lineRule="auto"/>
              <w:ind w:left="0" w:leftChars="0" w:right="0" w:rightChars="0"/>
              <w:jc w:val="center"/>
              <w:rPr>
                <w:rFonts w:hint="default" w:ascii="宋体" w:hAnsi="宋体" w:cs="宋体"/>
                <w:color w:val="auto"/>
                <w:sz w:val="24"/>
                <w:szCs w:val="24"/>
                <w:highlight w:val="none"/>
              </w:rPr>
            </w:pPr>
            <w:r>
              <w:rPr>
                <w:rFonts w:hint="default" w:ascii="宋体" w:hAnsi="宋体" w:eastAsia="宋体" w:cs="宋体"/>
                <w:color w:val="auto"/>
                <w:sz w:val="24"/>
                <w:szCs w:val="24"/>
                <w:highlight w:val="none"/>
              </w:rPr>
              <w:t>服务期限</w:t>
            </w:r>
          </w:p>
        </w:tc>
        <w:tc>
          <w:tcPr>
            <w:tcW w:w="946" w:type="dxa"/>
          </w:tcPr>
          <w:p w14:paraId="097429D7">
            <w:pPr>
              <w:pStyle w:val="26"/>
              <w:pageBreakBefore w:val="0"/>
              <w:kinsoku/>
              <w:topLinePunct w:val="0"/>
              <w:bidi w:val="0"/>
              <w:spacing w:beforeAutospacing="0" w:afterAutospacing="0" w:line="360" w:lineRule="auto"/>
              <w:ind w:left="0" w:leftChars="0" w:right="0" w:rightChars="0"/>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14:paraId="725D47D1">
            <w:pPr>
              <w:pStyle w:val="26"/>
              <w:pageBreakBefore w:val="0"/>
              <w:kinsoku/>
              <w:topLinePunct w:val="0"/>
              <w:bidi w:val="0"/>
              <w:spacing w:beforeAutospacing="0" w:afterAutospacing="0" w:line="360" w:lineRule="auto"/>
              <w:ind w:left="0" w:leftChars="0" w:right="0" w:rightChars="0"/>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444C7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44964C8F">
            <w:pPr>
              <w:pStyle w:val="26"/>
              <w:pageBreakBefore w:val="0"/>
              <w:kinsoku/>
              <w:topLinePunct w:val="0"/>
              <w:bidi w:val="0"/>
              <w:spacing w:beforeAutospacing="0" w:afterAutospacing="0" w:line="360" w:lineRule="auto"/>
              <w:ind w:left="0" w:leftChars="0" w:right="0" w:rightChars="0"/>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42790F38">
            <w:pPr>
              <w:pStyle w:val="26"/>
              <w:pageBreakBefore w:val="0"/>
              <w:kinsoku/>
              <w:topLinePunct w:val="0"/>
              <w:bidi w:val="0"/>
              <w:spacing w:beforeAutospacing="0" w:afterAutospacing="0" w:line="360" w:lineRule="auto"/>
              <w:ind w:left="0" w:leftChars="0" w:right="0" w:rightChars="0"/>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14:paraId="2EF7C713">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2178" w:type="dxa"/>
          </w:tcPr>
          <w:p w14:paraId="62924CD3">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946" w:type="dxa"/>
          </w:tcPr>
          <w:p w14:paraId="295D5F1C">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1662" w:type="dxa"/>
          </w:tcPr>
          <w:p w14:paraId="51EE2372">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r>
      <w:tr w14:paraId="2CCF5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57E730F7">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1014" w:type="dxa"/>
          </w:tcPr>
          <w:p w14:paraId="0491003B">
            <w:pPr>
              <w:pStyle w:val="26"/>
              <w:pageBreakBefore w:val="0"/>
              <w:kinsoku/>
              <w:topLinePunct w:val="0"/>
              <w:bidi w:val="0"/>
              <w:spacing w:beforeAutospacing="0" w:afterAutospacing="0" w:line="360" w:lineRule="auto"/>
              <w:ind w:left="0" w:leftChars="0" w:right="0" w:rightChars="0"/>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14:paraId="651DFB5A">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2178" w:type="dxa"/>
          </w:tcPr>
          <w:p w14:paraId="747D35F4">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946" w:type="dxa"/>
          </w:tcPr>
          <w:p w14:paraId="657787D3">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1662" w:type="dxa"/>
          </w:tcPr>
          <w:p w14:paraId="161E72E0">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r>
      <w:tr w14:paraId="4CA8F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6361137A">
            <w:pPr>
              <w:pStyle w:val="26"/>
              <w:pageBreakBefore w:val="0"/>
              <w:kinsoku/>
              <w:topLinePunct w:val="0"/>
              <w:bidi w:val="0"/>
              <w:spacing w:beforeAutospacing="0" w:afterAutospacing="0" w:line="360" w:lineRule="auto"/>
              <w:ind w:left="0" w:leftChars="0" w:right="0" w:rightChars="0"/>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05A25F0D">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2500" w:type="dxa"/>
          </w:tcPr>
          <w:p w14:paraId="06519FF7">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2178" w:type="dxa"/>
          </w:tcPr>
          <w:p w14:paraId="6D792E46">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946" w:type="dxa"/>
          </w:tcPr>
          <w:p w14:paraId="7EACE31E">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c>
          <w:tcPr>
            <w:tcW w:w="1662" w:type="dxa"/>
          </w:tcPr>
          <w:p w14:paraId="477FA8CD">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tc>
      </w:tr>
    </w:tbl>
    <w:p w14:paraId="2DD16F08">
      <w:pPr>
        <w:pStyle w:val="26"/>
        <w:pageBreakBefore w:val="0"/>
        <w:kinsoku/>
        <w:topLinePunct w:val="0"/>
        <w:bidi w:val="0"/>
        <w:spacing w:beforeAutospacing="0" w:afterAutospacing="0" w:line="360" w:lineRule="auto"/>
        <w:ind w:left="0" w:leftChars="0" w:right="0" w:rightChars="0"/>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45480AF0">
      <w:pPr>
        <w:pStyle w:val="26"/>
        <w:pageBreakBefore w:val="0"/>
        <w:kinsoku/>
        <w:topLinePunct w:val="0"/>
        <w:bidi w:val="0"/>
        <w:spacing w:beforeAutospacing="0" w:afterAutospacing="0" w:line="360" w:lineRule="auto"/>
        <w:ind w:left="0" w:leftChars="0" w:right="0" w:rightChars="0"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12A8E6CB">
      <w:pPr>
        <w:pStyle w:val="26"/>
        <w:pageBreakBefore w:val="0"/>
        <w:kinsoku/>
        <w:topLinePunct w:val="0"/>
        <w:bidi w:val="0"/>
        <w:spacing w:beforeAutospacing="0" w:afterAutospacing="0" w:line="360" w:lineRule="auto"/>
        <w:ind w:left="0" w:leftChars="0" w:right="0" w:rightChars="0"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w:t>
      </w:r>
      <w:r>
        <w:rPr>
          <w:rFonts w:ascii="宋体" w:hAnsi="宋体" w:cs="宋体"/>
          <w:color w:val="auto"/>
          <w:sz w:val="24"/>
          <w:szCs w:val="24"/>
          <w:highlight w:val="none"/>
          <w:lang w:eastAsia="zh-CN"/>
        </w:rPr>
        <w:t>第三章</w:t>
      </w:r>
      <w:r>
        <w:rPr>
          <w:rFonts w:ascii="宋体" w:hAnsi="宋体" w:cs="宋体"/>
          <w:color w:val="auto"/>
          <w:sz w:val="24"/>
          <w:szCs w:val="24"/>
          <w:highlight w:val="none"/>
        </w:rPr>
        <w:t>《采购标的一览表》中的有关内容（“采购包”、“品目号”、“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14:paraId="1F59A51B">
      <w:pPr>
        <w:pStyle w:val="26"/>
        <w:pageBreakBefore w:val="0"/>
        <w:kinsoku/>
        <w:topLinePunct w:val="0"/>
        <w:bidi w:val="0"/>
        <w:spacing w:beforeAutospacing="0" w:afterAutospacing="0" w:line="360" w:lineRule="auto"/>
        <w:ind w:left="0" w:leftChars="0" w:right="0" w:rightChars="0"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w:t>
      </w:r>
      <w:r>
        <w:rPr>
          <w:rFonts w:ascii="宋体" w:hAnsi="宋体" w:eastAsia="宋体" w:cs="宋体"/>
          <w:color w:val="auto"/>
          <w:sz w:val="24"/>
          <w:szCs w:val="24"/>
          <w:highlight w:val="none"/>
        </w:rPr>
        <w:t>“规格”项下应填写服务提供者提供的服务标准及品牌（若有）。“来源地”应填写服务提供者的所在地。</w:t>
      </w:r>
    </w:p>
    <w:p w14:paraId="31D8FC88">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p>
    <w:p w14:paraId="4FD18DD9">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0BDCF7D0">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5391874">
      <w:pPr>
        <w:pStyle w:val="26"/>
        <w:pageBreakBefore w:val="0"/>
        <w:kinsoku/>
        <w:topLinePunct w:val="0"/>
        <w:bidi w:val="0"/>
        <w:spacing w:beforeAutospacing="0" w:afterAutospacing="0" w:line="360" w:lineRule="auto"/>
        <w:ind w:left="0" w:leftChars="0" w:right="0" w:rightChars="0"/>
        <w:jc w:val="both"/>
        <w:rPr>
          <w:rFonts w:hint="default" w:ascii="宋体" w:hAnsi="宋体" w:cs="宋体"/>
          <w:color w:val="auto"/>
          <w:sz w:val="24"/>
          <w:szCs w:val="24"/>
          <w:highlight w:val="none"/>
        </w:rPr>
      </w:pPr>
    </w:p>
    <w:p w14:paraId="7DD2E96A">
      <w:pPr>
        <w:pStyle w:val="26"/>
        <w:pageBreakBefore w:val="0"/>
        <w:kinsoku/>
        <w:topLinePunct w:val="0"/>
        <w:bidi w:val="0"/>
        <w:spacing w:beforeAutospacing="0" w:afterAutospacing="0" w:line="360" w:lineRule="auto"/>
        <w:ind w:left="0" w:leftChars="0" w:right="0" w:rightChars="0"/>
        <w:jc w:val="both"/>
        <w:rPr>
          <w:rFonts w:hint="default" w:ascii="宋体" w:hAnsi="宋体" w:cs="宋体"/>
          <w:color w:val="auto"/>
          <w:sz w:val="24"/>
          <w:szCs w:val="24"/>
          <w:highlight w:val="none"/>
        </w:rPr>
      </w:pPr>
    </w:p>
    <w:p w14:paraId="720D58A3">
      <w:pPr>
        <w:pStyle w:val="26"/>
        <w:pageBreakBefore w:val="0"/>
        <w:kinsoku/>
        <w:topLinePunct w:val="0"/>
        <w:bidi w:val="0"/>
        <w:spacing w:beforeAutospacing="0" w:afterAutospacing="0" w:line="360" w:lineRule="auto"/>
        <w:ind w:left="0" w:leftChars="0" w:right="0" w:rightChars="0"/>
        <w:jc w:val="both"/>
        <w:rPr>
          <w:rFonts w:hint="default" w:ascii="宋体" w:hAnsi="宋体" w:cs="宋体"/>
          <w:color w:val="auto"/>
          <w:sz w:val="24"/>
          <w:szCs w:val="24"/>
          <w:highlight w:val="none"/>
        </w:rPr>
      </w:pPr>
    </w:p>
    <w:p w14:paraId="1229820E">
      <w:pPr>
        <w:pStyle w:val="26"/>
        <w:pageBreakBefore w:val="0"/>
        <w:kinsoku/>
        <w:topLinePunct w:val="0"/>
        <w:bidi w:val="0"/>
        <w:spacing w:beforeAutospacing="0" w:afterAutospacing="0" w:line="360" w:lineRule="auto"/>
        <w:ind w:left="0" w:leftChars="0" w:right="0" w:rightChars="0"/>
        <w:jc w:val="both"/>
        <w:rPr>
          <w:rFonts w:hint="default" w:ascii="宋体" w:hAnsi="宋体" w:cs="宋体"/>
          <w:color w:val="auto"/>
          <w:sz w:val="24"/>
          <w:szCs w:val="24"/>
          <w:highlight w:val="none"/>
        </w:rPr>
      </w:pPr>
    </w:p>
    <w:p w14:paraId="0E5C7C9C">
      <w:pPr>
        <w:pStyle w:val="3"/>
        <w:pageBreakBefore w:val="0"/>
        <w:kinsoku/>
        <w:topLinePunct w:val="0"/>
        <w:bidi w:val="0"/>
        <w:spacing w:beforeAutospacing="0" w:after="0" w:afterAutospacing="0" w:line="360" w:lineRule="auto"/>
        <w:ind w:left="0" w:leftChars="0" w:right="0" w:rightChars="0"/>
        <w:rPr>
          <w:rFonts w:ascii="宋体" w:hAnsi="宋体" w:cs="宋体"/>
          <w:color w:val="auto"/>
          <w:sz w:val="24"/>
          <w:highlight w:val="none"/>
        </w:rPr>
      </w:pPr>
    </w:p>
    <w:p w14:paraId="0CA7F440">
      <w:pPr>
        <w:pStyle w:val="4"/>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14:paraId="160FC634">
      <w:pPr>
        <w:pStyle w:val="4"/>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14:paraId="37810686">
      <w:pPr>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r>
        <w:rPr>
          <w:rFonts w:ascii="宋体" w:hAnsi="宋体" w:cs="宋体"/>
          <w:color w:val="auto"/>
          <w:sz w:val="24"/>
          <w:highlight w:val="none"/>
        </w:rPr>
        <w:br w:type="page"/>
      </w:r>
    </w:p>
    <w:p w14:paraId="25B7000F">
      <w:pPr>
        <w:pStyle w:val="4"/>
        <w:pageBreakBefore w:val="0"/>
        <w:numPr>
          <w:ilvl w:val="0"/>
          <w:numId w:val="3"/>
        </w:numPr>
        <w:kinsoku/>
        <w:topLinePunct w:val="0"/>
        <w:bidi w:val="0"/>
        <w:spacing w:beforeAutospacing="0" w:afterAutospacing="0" w:line="360" w:lineRule="auto"/>
        <w:ind w:left="0" w:leftChars="0" w:right="0" w:rightChars="0"/>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304232EE">
      <w:pPr>
        <w:pStyle w:val="4"/>
        <w:pageBreakBefore w:val="0"/>
        <w:kinsoku/>
        <w:topLinePunct w:val="0"/>
        <w:bidi w:val="0"/>
        <w:spacing w:beforeAutospacing="0" w:afterAutospacing="0" w:line="360" w:lineRule="auto"/>
        <w:ind w:left="0" w:leftChars="0" w:right="0" w:rightChars="0"/>
        <w:rPr>
          <w:rFonts w:ascii="宋体" w:hAnsi="宋体" w:cs="宋体"/>
          <w:b/>
          <w:bCs/>
          <w:color w:val="auto"/>
          <w:sz w:val="28"/>
          <w:szCs w:val="28"/>
          <w:highlight w:val="none"/>
        </w:rPr>
      </w:pPr>
    </w:p>
    <w:p w14:paraId="6B5EDA57">
      <w:pPr>
        <w:pStyle w:val="12"/>
        <w:pageBreakBefore w:val="0"/>
        <w:kinsoku/>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16"/>
        <w:tblW w:w="4996" w:type="pct"/>
        <w:tblInd w:w="0" w:type="dxa"/>
        <w:tblLayout w:type="fixed"/>
        <w:tblCellMar>
          <w:top w:w="0" w:type="dxa"/>
          <w:left w:w="0" w:type="dxa"/>
          <w:bottom w:w="0" w:type="dxa"/>
          <w:right w:w="0" w:type="dxa"/>
        </w:tblCellMar>
      </w:tblPr>
      <w:tblGrid>
        <w:gridCol w:w="960"/>
        <w:gridCol w:w="3642"/>
        <w:gridCol w:w="3334"/>
        <w:gridCol w:w="2042"/>
      </w:tblGrid>
      <w:tr w14:paraId="575D5D35">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BD57F91">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79DCDFE">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B007048">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7D1449D">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r>
              <w:rPr>
                <w:rFonts w:hint="eastAsia"/>
                <w:color w:val="auto"/>
                <w:highlight w:val="none"/>
              </w:rPr>
              <w:t>是否偏离及说明</w:t>
            </w:r>
          </w:p>
        </w:tc>
      </w:tr>
      <w:tr w14:paraId="04EAE690">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16C925">
            <w:pPr>
              <w:pageBreakBefore w:val="0"/>
              <w:kinsoku/>
              <w:topLinePunct w:val="0"/>
              <w:bidi w:val="0"/>
              <w:spacing w:beforeAutospacing="0" w:afterAutospacing="0" w:line="360" w:lineRule="auto"/>
              <w:ind w:left="0" w:leftChars="0" w:right="0" w:rightChars="0"/>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91E44D1">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053E10">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70F39EA">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r>
      <w:tr w14:paraId="784DB89D">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E87217F">
            <w:pPr>
              <w:pageBreakBefore w:val="0"/>
              <w:kinsoku/>
              <w:topLinePunct w:val="0"/>
              <w:bidi w:val="0"/>
              <w:spacing w:beforeAutospacing="0" w:afterAutospacing="0" w:line="360" w:lineRule="auto"/>
              <w:ind w:left="0" w:leftChars="0" w:right="0" w:rightChars="0"/>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F1731FD">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24CDC6D">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F446F14">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r>
      <w:tr w14:paraId="2D65C459">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5F3BBC1">
            <w:pPr>
              <w:pageBreakBefore w:val="0"/>
              <w:kinsoku/>
              <w:topLinePunct w:val="0"/>
              <w:bidi w:val="0"/>
              <w:spacing w:beforeAutospacing="0" w:afterAutospacing="0" w:line="360" w:lineRule="auto"/>
              <w:ind w:left="0" w:leftChars="0" w:right="0" w:rightChars="0"/>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2EE991">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57CE3B1">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A7403E7">
            <w:pPr>
              <w:pStyle w:val="12"/>
              <w:pageBreakBefore w:val="0"/>
              <w:kinsoku/>
              <w:wordWrap w:val="0"/>
              <w:topLinePunct w:val="0"/>
              <w:bidi w:val="0"/>
              <w:spacing w:before="0" w:beforeAutospacing="0" w:after="0" w:afterAutospacing="0" w:line="360" w:lineRule="auto"/>
              <w:ind w:left="0" w:leftChars="0" w:right="0" w:rightChars="0"/>
              <w:jc w:val="center"/>
              <w:rPr>
                <w:color w:val="auto"/>
                <w:highlight w:val="none"/>
              </w:rPr>
            </w:pPr>
          </w:p>
        </w:tc>
      </w:tr>
    </w:tbl>
    <w:p w14:paraId="651AA6F3">
      <w:pPr>
        <w:pStyle w:val="12"/>
        <w:pageBreakBefore w:val="0"/>
        <w:kinsoku/>
        <w:topLinePunct w:val="0"/>
        <w:bidi w:val="0"/>
        <w:spacing w:before="0" w:beforeAutospacing="0" w:after="0" w:afterAutospacing="0" w:line="360" w:lineRule="auto"/>
        <w:ind w:left="0" w:leftChars="0" w:right="0" w:rightChars="0"/>
        <w:rPr>
          <w:b/>
          <w:bCs/>
          <w:color w:val="auto"/>
          <w:highlight w:val="none"/>
        </w:rPr>
      </w:pPr>
      <w:r>
        <w:rPr>
          <w:rFonts w:hint="eastAsia"/>
          <w:b/>
          <w:bCs/>
          <w:color w:val="auto"/>
          <w:highlight w:val="none"/>
        </w:rPr>
        <w:t>注：</w:t>
      </w:r>
    </w:p>
    <w:p w14:paraId="2EA91129">
      <w:pPr>
        <w:pStyle w:val="12"/>
        <w:pageBreakBefore w:val="0"/>
        <w:numPr>
          <w:ilvl w:val="0"/>
          <w:numId w:val="4"/>
        </w:numPr>
        <w:kinsoku/>
        <w:topLinePunct w:val="0"/>
        <w:bidi w:val="0"/>
        <w:spacing w:before="0" w:beforeAutospacing="0" w:after="0" w:afterAutospacing="0" w:line="360" w:lineRule="auto"/>
        <w:ind w:left="0" w:leftChars="0" w:right="0" w:rightChars="0"/>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43636133">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14:paraId="5E16E3D4">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2727D4F2">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DFCE8B4">
      <w:pPr>
        <w:pStyle w:val="3"/>
        <w:pageBreakBefore w:val="0"/>
        <w:kinsoku/>
        <w:topLinePunct w:val="0"/>
        <w:bidi w:val="0"/>
        <w:spacing w:beforeAutospacing="0" w:after="0" w:afterAutospacing="0" w:line="360" w:lineRule="auto"/>
        <w:ind w:left="0" w:leftChars="0" w:right="0" w:rightChars="0"/>
        <w:rPr>
          <w:rFonts w:ascii="宋体" w:hAnsi="宋体" w:cs="宋体"/>
          <w:color w:val="auto"/>
          <w:sz w:val="24"/>
          <w:highlight w:val="none"/>
        </w:rPr>
      </w:pPr>
    </w:p>
    <w:p w14:paraId="5AB1B010">
      <w:pPr>
        <w:pStyle w:val="4"/>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14:paraId="139322AA">
      <w:pPr>
        <w:pStyle w:val="4"/>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14:paraId="2B1C76E5">
      <w:pPr>
        <w:pStyle w:val="4"/>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14:paraId="38A79BA9">
      <w:pPr>
        <w:pStyle w:val="4"/>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14:paraId="519B1F9C">
      <w:pPr>
        <w:pStyle w:val="4"/>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14:paraId="5D97672C">
      <w:pPr>
        <w:pStyle w:val="4"/>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14:paraId="56956F0A">
      <w:pPr>
        <w:pStyle w:val="4"/>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14:paraId="4194CB5D">
      <w:pPr>
        <w:pStyle w:val="4"/>
        <w:pageBreakBefore w:val="0"/>
        <w:kinsoku/>
        <w:topLinePunct w:val="0"/>
        <w:bidi w:val="0"/>
        <w:spacing w:beforeAutospacing="0" w:afterAutospacing="0" w:line="360" w:lineRule="auto"/>
        <w:ind w:left="0" w:leftChars="0" w:right="0" w:rightChars="0"/>
        <w:rPr>
          <w:rFonts w:ascii="宋体" w:hAnsi="宋体" w:cs="宋体"/>
          <w:color w:val="auto"/>
          <w:sz w:val="24"/>
          <w:highlight w:val="none"/>
        </w:rPr>
      </w:pPr>
    </w:p>
    <w:p w14:paraId="7CCE5D40">
      <w:pPr>
        <w:pageBreakBefore w:val="0"/>
        <w:kinsoku/>
        <w:topLinePunct w:val="0"/>
        <w:bidi w:val="0"/>
        <w:spacing w:beforeAutospacing="0" w:afterAutospacing="0" w:line="360" w:lineRule="auto"/>
        <w:ind w:left="0" w:leftChars="0" w:right="0" w:rightChars="0"/>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1D15D60">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1E616D5C">
      <w:pPr>
        <w:pStyle w:val="3"/>
        <w:pageBreakBefore w:val="0"/>
        <w:kinsoku/>
        <w:topLinePunct w:val="0"/>
        <w:bidi w:val="0"/>
        <w:spacing w:beforeAutospacing="0" w:after="0" w:afterAutospacing="0" w:line="360" w:lineRule="auto"/>
        <w:ind w:left="0" w:leftChars="0" w:right="0" w:rightChars="0"/>
        <w:rPr>
          <w:rFonts w:ascii="宋体" w:hAnsi="宋体" w:cs="宋体"/>
          <w:b/>
          <w:bCs/>
          <w:color w:val="auto"/>
          <w:sz w:val="28"/>
          <w:szCs w:val="28"/>
          <w:highlight w:val="none"/>
        </w:rPr>
      </w:pPr>
    </w:p>
    <w:p w14:paraId="24774F25">
      <w:pPr>
        <w:pStyle w:val="4"/>
        <w:pageBreakBefore w:val="0"/>
        <w:kinsoku/>
        <w:topLinePunct w:val="0"/>
        <w:bidi w:val="0"/>
        <w:spacing w:beforeAutospacing="0" w:afterAutospacing="0" w:line="360" w:lineRule="auto"/>
        <w:ind w:left="0" w:leftChars="0" w:right="0" w:rightChars="0"/>
        <w:rPr>
          <w:rFonts w:ascii="宋体" w:hAnsi="宋体" w:cs="宋体"/>
          <w:b/>
          <w:bCs/>
          <w:color w:val="auto"/>
          <w:sz w:val="28"/>
          <w:szCs w:val="28"/>
          <w:highlight w:val="none"/>
        </w:rPr>
      </w:pPr>
    </w:p>
    <w:p w14:paraId="237C8B51">
      <w:pPr>
        <w:pStyle w:val="4"/>
        <w:pageBreakBefore w:val="0"/>
        <w:kinsoku/>
        <w:topLinePunct w:val="0"/>
        <w:bidi w:val="0"/>
        <w:spacing w:beforeAutospacing="0" w:afterAutospacing="0" w:line="360" w:lineRule="auto"/>
        <w:ind w:left="0" w:leftChars="0" w:right="0" w:rightChars="0"/>
        <w:rPr>
          <w:rFonts w:ascii="宋体" w:hAnsi="宋体" w:cs="宋体"/>
          <w:b/>
          <w:bCs/>
          <w:color w:val="auto"/>
          <w:sz w:val="28"/>
          <w:szCs w:val="28"/>
          <w:highlight w:val="none"/>
        </w:rPr>
      </w:pPr>
    </w:p>
    <w:p w14:paraId="6262A7C8">
      <w:pPr>
        <w:pStyle w:val="3"/>
        <w:pageBreakBefore w:val="0"/>
        <w:kinsoku/>
        <w:topLinePunct w:val="0"/>
        <w:bidi w:val="0"/>
        <w:spacing w:beforeAutospacing="0" w:after="0" w:afterAutospacing="0" w:line="360" w:lineRule="auto"/>
        <w:ind w:left="0" w:leftChars="0" w:right="0" w:rightChars="0"/>
        <w:rPr>
          <w:rFonts w:ascii="宋体" w:hAnsi="宋体" w:cs="宋体"/>
          <w:b/>
          <w:bCs/>
          <w:color w:val="auto"/>
          <w:sz w:val="28"/>
          <w:szCs w:val="28"/>
          <w:highlight w:val="none"/>
        </w:rPr>
      </w:pPr>
    </w:p>
    <w:p w14:paraId="43B8D392">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5A95D9A5">
      <w:pPr>
        <w:pStyle w:val="4"/>
        <w:pageBreakBefore w:val="0"/>
        <w:kinsoku/>
        <w:topLinePunct w:val="0"/>
        <w:bidi w:val="0"/>
        <w:spacing w:beforeAutospacing="0" w:afterAutospacing="0" w:line="360" w:lineRule="auto"/>
        <w:ind w:left="0" w:leftChars="0" w:right="0" w:rightChars="0"/>
        <w:rPr>
          <w:rFonts w:ascii="宋体" w:hAnsi="宋体" w:cs="宋体"/>
          <w:b/>
          <w:bCs/>
          <w:color w:val="auto"/>
          <w:sz w:val="28"/>
          <w:szCs w:val="28"/>
          <w:highlight w:val="none"/>
        </w:rPr>
      </w:pPr>
    </w:p>
    <w:p w14:paraId="14EC884A">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14:paraId="7BC2E6BB">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14:paraId="6BD48094">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14:paraId="2C11D136">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14:paraId="537F5BFD">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14:paraId="506E5AFA">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14:paraId="2148D41F">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14:paraId="6C1A891B">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07910B87">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B9043BE">
      <w:pPr>
        <w:pStyle w:val="4"/>
        <w:pageBreakBefore w:val="0"/>
        <w:kinsoku/>
        <w:topLinePunct w:val="0"/>
        <w:bidi w:val="0"/>
        <w:spacing w:beforeAutospacing="0" w:afterAutospacing="0" w:line="360" w:lineRule="auto"/>
        <w:ind w:left="0" w:leftChars="0" w:right="0" w:rightChars="0"/>
        <w:rPr>
          <w:rFonts w:ascii="宋体" w:hAnsi="宋体" w:cs="宋体"/>
          <w:b/>
          <w:bCs/>
          <w:color w:val="auto"/>
          <w:sz w:val="28"/>
          <w:szCs w:val="28"/>
          <w:highlight w:val="none"/>
        </w:rPr>
      </w:pPr>
    </w:p>
    <w:p w14:paraId="6EBAEC68">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p>
    <w:p w14:paraId="3008FAB2">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p>
    <w:p w14:paraId="56B514CE">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p>
    <w:p w14:paraId="759327EB">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p>
    <w:p w14:paraId="4EC8005F">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p>
    <w:p w14:paraId="37082768">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p>
    <w:p w14:paraId="4CBF545F">
      <w:pPr>
        <w:pageBreakBefore w:val="0"/>
        <w:kinsoku/>
        <w:topLinePunct w:val="0"/>
        <w:bidi w:val="0"/>
        <w:spacing w:beforeAutospacing="0" w:afterAutospacing="0" w:line="360" w:lineRule="auto"/>
        <w:ind w:left="0" w:leftChars="0" w:right="0" w:rightChars="0"/>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8463EA9">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231E1A22">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p>
    <w:p w14:paraId="15299654">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p>
    <w:p w14:paraId="22F1F329">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p>
    <w:p w14:paraId="3C7A04B7">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p>
    <w:p w14:paraId="6C2EA2B4">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E563CD4">
      <w:pPr>
        <w:pStyle w:val="4"/>
        <w:pageBreakBefore w:val="0"/>
        <w:kinsoku/>
        <w:topLinePunct w:val="0"/>
        <w:bidi w:val="0"/>
        <w:spacing w:beforeAutospacing="0" w:afterAutospacing="0" w:line="360" w:lineRule="auto"/>
        <w:ind w:left="0" w:leftChars="0" w:right="0" w:rightChars="0"/>
        <w:rPr>
          <w:rFonts w:ascii="宋体" w:hAnsi="宋体" w:cs="宋体"/>
          <w:b/>
          <w:bCs/>
          <w:color w:val="auto"/>
          <w:sz w:val="28"/>
          <w:szCs w:val="28"/>
          <w:highlight w:val="none"/>
        </w:rPr>
      </w:pPr>
    </w:p>
    <w:p w14:paraId="330F3ADC">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14:paraId="645ECE98">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14:paraId="4F4429FE">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14:paraId="10D6861D">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14:paraId="4F85AD21">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1CA43C03">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5AE8FD7">
      <w:pPr>
        <w:pStyle w:val="4"/>
        <w:pageBreakBefore w:val="0"/>
        <w:kinsoku/>
        <w:topLinePunct w:val="0"/>
        <w:bidi w:val="0"/>
        <w:spacing w:beforeAutospacing="0" w:afterAutospacing="0" w:line="360" w:lineRule="auto"/>
        <w:ind w:left="0" w:leftChars="0" w:right="0" w:rightChars="0"/>
        <w:rPr>
          <w:rFonts w:ascii="宋体" w:hAnsi="宋体" w:cs="宋体"/>
          <w:b/>
          <w:bCs/>
          <w:color w:val="auto"/>
          <w:sz w:val="28"/>
          <w:szCs w:val="28"/>
          <w:highlight w:val="none"/>
        </w:rPr>
      </w:pPr>
    </w:p>
    <w:p w14:paraId="6091BD51">
      <w:pPr>
        <w:pStyle w:val="4"/>
        <w:pageBreakBefore w:val="0"/>
        <w:kinsoku/>
        <w:topLinePunct w:val="0"/>
        <w:bidi w:val="0"/>
        <w:spacing w:beforeAutospacing="0" w:afterAutospacing="0" w:line="360" w:lineRule="auto"/>
        <w:ind w:left="0" w:leftChars="0" w:right="0" w:rightChars="0"/>
        <w:rPr>
          <w:color w:val="auto"/>
          <w:highlight w:val="none"/>
        </w:rPr>
      </w:pPr>
    </w:p>
    <w:p w14:paraId="1D8EC24A">
      <w:pPr>
        <w:pStyle w:val="4"/>
        <w:pageBreakBefore w:val="0"/>
        <w:kinsoku/>
        <w:topLinePunct w:val="0"/>
        <w:bidi w:val="0"/>
        <w:spacing w:beforeAutospacing="0" w:afterAutospacing="0" w:line="360" w:lineRule="auto"/>
        <w:ind w:left="0" w:leftChars="0" w:right="0" w:rightChars="0"/>
        <w:rPr>
          <w:color w:val="auto"/>
          <w:highlight w:val="none"/>
        </w:rPr>
      </w:pPr>
    </w:p>
    <w:p w14:paraId="6E401B18">
      <w:pPr>
        <w:pStyle w:val="4"/>
        <w:pageBreakBefore w:val="0"/>
        <w:kinsoku/>
        <w:topLinePunct w:val="0"/>
        <w:bidi w:val="0"/>
        <w:spacing w:beforeAutospacing="0" w:afterAutospacing="0" w:line="360" w:lineRule="auto"/>
        <w:ind w:left="0" w:leftChars="0" w:right="0" w:rightChars="0"/>
        <w:rPr>
          <w:color w:val="auto"/>
          <w:highlight w:val="none"/>
        </w:rPr>
      </w:pPr>
    </w:p>
    <w:p w14:paraId="491B3982">
      <w:pPr>
        <w:pStyle w:val="4"/>
        <w:pageBreakBefore w:val="0"/>
        <w:kinsoku/>
        <w:topLinePunct w:val="0"/>
        <w:bidi w:val="0"/>
        <w:spacing w:beforeAutospacing="0" w:afterAutospacing="0" w:line="360" w:lineRule="auto"/>
        <w:ind w:left="0" w:leftChars="0" w:right="0" w:rightChars="0"/>
        <w:rPr>
          <w:color w:val="auto"/>
          <w:highlight w:val="none"/>
        </w:rPr>
      </w:pPr>
    </w:p>
    <w:p w14:paraId="7B62B705">
      <w:pPr>
        <w:pStyle w:val="4"/>
        <w:pageBreakBefore w:val="0"/>
        <w:kinsoku/>
        <w:topLinePunct w:val="0"/>
        <w:bidi w:val="0"/>
        <w:spacing w:beforeAutospacing="0" w:afterAutospacing="0" w:line="360" w:lineRule="auto"/>
        <w:ind w:left="0" w:leftChars="0" w:right="0" w:rightChars="0"/>
        <w:rPr>
          <w:color w:val="auto"/>
          <w:highlight w:val="none"/>
        </w:rPr>
      </w:pPr>
    </w:p>
    <w:p w14:paraId="188E8A70">
      <w:pPr>
        <w:pStyle w:val="4"/>
        <w:pageBreakBefore w:val="0"/>
        <w:kinsoku/>
        <w:topLinePunct w:val="0"/>
        <w:bidi w:val="0"/>
        <w:spacing w:beforeAutospacing="0" w:afterAutospacing="0" w:line="360" w:lineRule="auto"/>
        <w:ind w:left="0" w:leftChars="0" w:right="0" w:rightChars="0"/>
        <w:rPr>
          <w:color w:val="auto"/>
          <w:highlight w:val="none"/>
        </w:rPr>
      </w:pPr>
    </w:p>
    <w:p w14:paraId="571B2CA1">
      <w:pPr>
        <w:pStyle w:val="4"/>
        <w:pageBreakBefore w:val="0"/>
        <w:kinsoku/>
        <w:topLinePunct w:val="0"/>
        <w:bidi w:val="0"/>
        <w:spacing w:beforeAutospacing="0" w:afterAutospacing="0" w:line="360" w:lineRule="auto"/>
        <w:ind w:left="0" w:leftChars="0" w:right="0" w:rightChars="0"/>
        <w:rPr>
          <w:color w:val="auto"/>
          <w:highlight w:val="none"/>
        </w:rPr>
      </w:pPr>
    </w:p>
    <w:p w14:paraId="270364D9">
      <w:pPr>
        <w:pStyle w:val="4"/>
        <w:pageBreakBefore w:val="0"/>
        <w:kinsoku/>
        <w:topLinePunct w:val="0"/>
        <w:bidi w:val="0"/>
        <w:spacing w:beforeAutospacing="0" w:afterAutospacing="0" w:line="360" w:lineRule="auto"/>
        <w:ind w:left="0" w:leftChars="0" w:right="0" w:rightChars="0"/>
        <w:rPr>
          <w:color w:val="auto"/>
          <w:highlight w:val="none"/>
        </w:rPr>
      </w:pPr>
    </w:p>
    <w:p w14:paraId="7C13E454">
      <w:pPr>
        <w:pStyle w:val="4"/>
        <w:pageBreakBefore w:val="0"/>
        <w:kinsoku/>
        <w:topLinePunct w:val="0"/>
        <w:bidi w:val="0"/>
        <w:spacing w:beforeAutospacing="0" w:afterAutospacing="0" w:line="360" w:lineRule="auto"/>
        <w:ind w:left="0" w:leftChars="0" w:right="0" w:rightChars="0"/>
        <w:rPr>
          <w:color w:val="auto"/>
          <w:highlight w:val="none"/>
        </w:rPr>
      </w:pPr>
    </w:p>
    <w:p w14:paraId="2D5067FA">
      <w:pPr>
        <w:pStyle w:val="4"/>
        <w:pageBreakBefore w:val="0"/>
        <w:kinsoku/>
        <w:topLinePunct w:val="0"/>
        <w:bidi w:val="0"/>
        <w:spacing w:beforeAutospacing="0" w:afterAutospacing="0" w:line="360" w:lineRule="auto"/>
        <w:ind w:left="0" w:leftChars="0" w:right="0" w:rightChars="0"/>
        <w:rPr>
          <w:color w:val="auto"/>
          <w:highlight w:val="none"/>
        </w:rPr>
      </w:pPr>
    </w:p>
    <w:p w14:paraId="37DFA4A8">
      <w:pPr>
        <w:pStyle w:val="4"/>
        <w:pageBreakBefore w:val="0"/>
        <w:kinsoku/>
        <w:topLinePunct w:val="0"/>
        <w:bidi w:val="0"/>
        <w:spacing w:beforeAutospacing="0" w:afterAutospacing="0" w:line="360" w:lineRule="auto"/>
        <w:ind w:left="0" w:leftChars="0" w:right="0" w:rightChars="0"/>
        <w:rPr>
          <w:color w:val="auto"/>
          <w:highlight w:val="none"/>
        </w:rPr>
      </w:pPr>
    </w:p>
    <w:p w14:paraId="38333010">
      <w:pPr>
        <w:pStyle w:val="4"/>
        <w:pageBreakBefore w:val="0"/>
        <w:kinsoku/>
        <w:topLinePunct w:val="0"/>
        <w:bidi w:val="0"/>
        <w:spacing w:beforeAutospacing="0" w:afterAutospacing="0" w:line="360" w:lineRule="auto"/>
        <w:ind w:left="0" w:leftChars="0" w:right="0" w:rightChars="0"/>
        <w:rPr>
          <w:color w:val="auto"/>
          <w:highlight w:val="none"/>
        </w:rPr>
      </w:pPr>
    </w:p>
    <w:p w14:paraId="052AA7DB">
      <w:pPr>
        <w:pStyle w:val="4"/>
        <w:pageBreakBefore w:val="0"/>
        <w:kinsoku/>
        <w:topLinePunct w:val="0"/>
        <w:bidi w:val="0"/>
        <w:spacing w:beforeAutospacing="0" w:afterAutospacing="0" w:line="360" w:lineRule="auto"/>
        <w:ind w:left="0" w:leftChars="0" w:right="0" w:rightChars="0"/>
        <w:rPr>
          <w:color w:val="auto"/>
          <w:highlight w:val="none"/>
        </w:rPr>
      </w:pPr>
    </w:p>
    <w:p w14:paraId="6C4B5D09">
      <w:pPr>
        <w:pStyle w:val="4"/>
        <w:pageBreakBefore w:val="0"/>
        <w:kinsoku/>
        <w:topLinePunct w:val="0"/>
        <w:bidi w:val="0"/>
        <w:spacing w:beforeAutospacing="0" w:afterAutospacing="0" w:line="360" w:lineRule="auto"/>
        <w:ind w:left="0" w:leftChars="0" w:right="0" w:rightChars="0"/>
        <w:rPr>
          <w:color w:val="auto"/>
          <w:highlight w:val="none"/>
        </w:rPr>
      </w:pPr>
    </w:p>
    <w:p w14:paraId="55E5A585">
      <w:pPr>
        <w:pStyle w:val="4"/>
        <w:pageBreakBefore w:val="0"/>
        <w:kinsoku/>
        <w:topLinePunct w:val="0"/>
        <w:bidi w:val="0"/>
        <w:spacing w:beforeAutospacing="0" w:afterAutospacing="0" w:line="360" w:lineRule="auto"/>
        <w:ind w:left="0" w:leftChars="0" w:right="0" w:rightChars="0"/>
        <w:rPr>
          <w:color w:val="auto"/>
          <w:highlight w:val="none"/>
        </w:rPr>
      </w:pPr>
    </w:p>
    <w:p w14:paraId="7CEF5365">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1585D5F4">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5CE968DA">
      <w:pPr>
        <w:pStyle w:val="7"/>
        <w:pageBreakBefore w:val="0"/>
        <w:kinsoku/>
        <w:topLinePunct w:val="0"/>
        <w:bidi w:val="0"/>
        <w:spacing w:beforeAutospacing="0" w:afterAutospacing="0" w:line="360" w:lineRule="auto"/>
        <w:ind w:left="0" w:leftChars="0" w:right="0" w:rightChars="0"/>
        <w:rPr>
          <w:rFonts w:ascii="楷体_GB2312" w:eastAsia="楷体_GB2312"/>
          <w:b/>
          <w:color w:val="auto"/>
          <w:sz w:val="40"/>
          <w:szCs w:val="40"/>
          <w:highlight w:val="none"/>
        </w:rPr>
      </w:pPr>
    </w:p>
    <w:p w14:paraId="413BB628">
      <w:pPr>
        <w:pStyle w:val="3"/>
        <w:pageBreakBefore w:val="0"/>
        <w:kinsoku/>
        <w:topLinePunct w:val="0"/>
        <w:bidi w:val="0"/>
        <w:spacing w:beforeAutospacing="0" w:after="0" w:afterAutospacing="0" w:line="360" w:lineRule="auto"/>
        <w:ind w:left="0" w:leftChars="0" w:right="0" w:rightChars="0"/>
        <w:rPr>
          <w:rFonts w:ascii="楷体_GB2312" w:eastAsia="楷体_GB2312"/>
          <w:b/>
          <w:color w:val="auto"/>
          <w:sz w:val="40"/>
          <w:szCs w:val="40"/>
          <w:highlight w:val="none"/>
        </w:rPr>
      </w:pPr>
    </w:p>
    <w:p w14:paraId="70C0DAFB">
      <w:pPr>
        <w:pStyle w:val="7"/>
        <w:pageBreakBefore w:val="0"/>
        <w:kinsoku/>
        <w:topLinePunct w:val="0"/>
        <w:bidi w:val="0"/>
        <w:spacing w:beforeAutospacing="0" w:afterAutospacing="0" w:line="360" w:lineRule="auto"/>
        <w:ind w:left="0" w:leftChars="0" w:right="0" w:rightChars="0"/>
        <w:rPr>
          <w:rFonts w:ascii="楷体_GB2312" w:eastAsia="楷体_GB2312"/>
          <w:b/>
          <w:color w:val="auto"/>
          <w:sz w:val="40"/>
          <w:szCs w:val="40"/>
          <w:highlight w:val="none"/>
        </w:rPr>
      </w:pPr>
    </w:p>
    <w:p w14:paraId="2E46A7A6">
      <w:pPr>
        <w:pStyle w:val="3"/>
        <w:pageBreakBefore w:val="0"/>
        <w:kinsoku/>
        <w:topLinePunct w:val="0"/>
        <w:bidi w:val="0"/>
        <w:spacing w:beforeAutospacing="0" w:after="0" w:afterAutospacing="0" w:line="360" w:lineRule="auto"/>
        <w:ind w:left="0" w:leftChars="0" w:right="0" w:righ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256CFA1F">
      <w:pPr>
        <w:pStyle w:val="4"/>
        <w:pageBreakBefore w:val="0"/>
        <w:kinsoku/>
        <w:topLinePunct w:val="0"/>
        <w:bidi w:val="0"/>
        <w:spacing w:beforeAutospacing="0" w:afterAutospacing="0" w:line="360" w:lineRule="auto"/>
        <w:ind w:left="0" w:leftChars="0" w:right="0" w:rightChars="0"/>
        <w:rPr>
          <w:rFonts w:ascii="宋体" w:hAnsi="宋体" w:cs="宋体"/>
          <w:b/>
          <w:bCs/>
          <w:color w:val="auto"/>
          <w:sz w:val="28"/>
          <w:szCs w:val="28"/>
          <w:highlight w:val="none"/>
        </w:rPr>
      </w:pPr>
    </w:p>
    <w:p w14:paraId="5429FB0E">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14:paraId="7682C758">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14:paraId="52037B64">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14:paraId="3F330E59">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lang w:eastAsia="zh-CN"/>
        </w:rPr>
      </w:pPr>
    </w:p>
    <w:p w14:paraId="2031E2FF">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607804">
      <w:pPr>
        <w:pStyle w:val="26"/>
        <w:pageBreakBefore w:val="0"/>
        <w:kinsoku/>
        <w:topLinePunct w:val="0"/>
        <w:bidi w:val="0"/>
        <w:spacing w:beforeAutospacing="0" w:afterAutospacing="0" w:line="360" w:lineRule="auto"/>
        <w:ind w:left="0" w:leftChars="0" w:right="0" w:rightChars="0"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6F4C100">
      <w:pPr>
        <w:pStyle w:val="3"/>
        <w:pageBreakBefore w:val="0"/>
        <w:kinsoku/>
        <w:topLinePunct w:val="0"/>
        <w:bidi w:val="0"/>
        <w:spacing w:beforeAutospacing="0" w:after="0" w:afterAutospacing="0" w:line="360" w:lineRule="auto"/>
        <w:ind w:left="0" w:leftChars="0" w:right="0" w:rightChars="0"/>
        <w:rPr>
          <w:rFonts w:ascii="楷体_GB2312" w:eastAsia="楷体_GB2312"/>
          <w:b/>
          <w:color w:val="auto"/>
          <w:sz w:val="44"/>
          <w:szCs w:val="44"/>
          <w:highlight w:val="none"/>
        </w:rPr>
      </w:pPr>
    </w:p>
    <w:p w14:paraId="35ADA648">
      <w:pPr>
        <w:pStyle w:val="7"/>
        <w:pageBreakBefore w:val="0"/>
        <w:kinsoku/>
        <w:topLinePunct w:val="0"/>
        <w:bidi w:val="0"/>
        <w:spacing w:beforeAutospacing="0" w:afterAutospacing="0" w:line="360" w:lineRule="auto"/>
        <w:ind w:left="0" w:leftChars="0" w:right="0" w:rightChars="0"/>
        <w:rPr>
          <w:rFonts w:ascii="楷体_GB2312" w:eastAsia="楷体_GB2312"/>
          <w:b/>
          <w:color w:val="auto"/>
          <w:sz w:val="44"/>
          <w:szCs w:val="44"/>
          <w:highlight w:val="none"/>
        </w:rPr>
      </w:pPr>
    </w:p>
    <w:p w14:paraId="50F8E934">
      <w:pPr>
        <w:pStyle w:val="3"/>
        <w:pageBreakBefore w:val="0"/>
        <w:kinsoku/>
        <w:topLinePunct w:val="0"/>
        <w:bidi w:val="0"/>
        <w:spacing w:beforeAutospacing="0" w:after="0" w:afterAutospacing="0" w:line="360" w:lineRule="auto"/>
        <w:ind w:left="0" w:leftChars="0" w:right="0" w:rightChars="0"/>
        <w:rPr>
          <w:rFonts w:ascii="楷体_GB2312" w:eastAsia="楷体_GB2312"/>
          <w:b/>
          <w:color w:val="auto"/>
          <w:sz w:val="44"/>
          <w:szCs w:val="44"/>
          <w:highlight w:val="none"/>
        </w:rPr>
      </w:pPr>
    </w:p>
    <w:p w14:paraId="0C02BC9A">
      <w:pPr>
        <w:pStyle w:val="7"/>
        <w:pageBreakBefore w:val="0"/>
        <w:kinsoku/>
        <w:topLinePunct w:val="0"/>
        <w:bidi w:val="0"/>
        <w:spacing w:beforeAutospacing="0" w:afterAutospacing="0" w:line="360" w:lineRule="auto"/>
        <w:ind w:left="0" w:leftChars="0" w:right="0" w:rightChars="0"/>
        <w:rPr>
          <w:rFonts w:ascii="楷体_GB2312" w:eastAsia="楷体_GB2312"/>
          <w:b/>
          <w:color w:val="auto"/>
          <w:sz w:val="44"/>
          <w:szCs w:val="44"/>
          <w:highlight w:val="none"/>
        </w:rPr>
      </w:pPr>
    </w:p>
    <w:p w14:paraId="05297107">
      <w:pPr>
        <w:pStyle w:val="3"/>
        <w:pageBreakBefore w:val="0"/>
        <w:kinsoku/>
        <w:topLinePunct w:val="0"/>
        <w:bidi w:val="0"/>
        <w:spacing w:beforeAutospacing="0" w:after="0" w:afterAutospacing="0" w:line="360" w:lineRule="auto"/>
        <w:ind w:left="0" w:leftChars="0" w:right="0" w:rightChars="0"/>
        <w:rPr>
          <w:rFonts w:ascii="楷体_GB2312" w:eastAsia="楷体_GB2312"/>
          <w:b/>
          <w:color w:val="auto"/>
          <w:sz w:val="44"/>
          <w:szCs w:val="44"/>
          <w:highlight w:val="none"/>
        </w:rPr>
      </w:pPr>
    </w:p>
    <w:p w14:paraId="565FA192">
      <w:pPr>
        <w:pStyle w:val="7"/>
        <w:pageBreakBefore w:val="0"/>
        <w:kinsoku/>
        <w:topLinePunct w:val="0"/>
        <w:bidi w:val="0"/>
        <w:spacing w:beforeAutospacing="0" w:afterAutospacing="0" w:line="360" w:lineRule="auto"/>
        <w:ind w:left="0" w:leftChars="0" w:right="0" w:rightChars="0"/>
        <w:rPr>
          <w:color w:val="auto"/>
          <w:highlight w:val="none"/>
        </w:rPr>
      </w:pPr>
    </w:p>
    <w:p w14:paraId="1356E0EC">
      <w:pPr>
        <w:pStyle w:val="3"/>
        <w:pageBreakBefore w:val="0"/>
        <w:kinsoku/>
        <w:topLinePunct w:val="0"/>
        <w:bidi w:val="0"/>
        <w:spacing w:beforeAutospacing="0" w:after="0" w:afterAutospacing="0" w:line="360" w:lineRule="auto"/>
        <w:ind w:left="0" w:leftChars="0" w:right="0" w:rightChars="0"/>
        <w:rPr>
          <w:rFonts w:ascii="楷体_GB2312" w:eastAsia="楷体_GB2312"/>
          <w:b/>
          <w:color w:val="auto"/>
          <w:sz w:val="44"/>
          <w:szCs w:val="44"/>
          <w:highlight w:val="none"/>
        </w:rPr>
      </w:pPr>
    </w:p>
    <w:p w14:paraId="4882995A">
      <w:pPr>
        <w:pStyle w:val="7"/>
        <w:pageBreakBefore w:val="0"/>
        <w:kinsoku/>
        <w:topLinePunct w:val="0"/>
        <w:bidi w:val="0"/>
        <w:spacing w:beforeAutospacing="0" w:afterAutospacing="0" w:line="360" w:lineRule="auto"/>
        <w:ind w:left="0" w:leftChars="0" w:right="0" w:rightChars="0"/>
        <w:rPr>
          <w:rFonts w:ascii="楷体_GB2312" w:eastAsia="楷体_GB2312"/>
          <w:b/>
          <w:color w:val="auto"/>
          <w:sz w:val="44"/>
          <w:szCs w:val="44"/>
          <w:highlight w:val="none"/>
        </w:rPr>
      </w:pPr>
    </w:p>
    <w:p w14:paraId="1F63D67E">
      <w:pPr>
        <w:pStyle w:val="3"/>
        <w:pageBreakBefore w:val="0"/>
        <w:kinsoku/>
        <w:topLinePunct w:val="0"/>
        <w:bidi w:val="0"/>
        <w:spacing w:beforeAutospacing="0" w:after="0" w:afterAutospacing="0" w:line="360" w:lineRule="auto"/>
        <w:ind w:left="0" w:leftChars="0" w:right="0" w:rightChars="0"/>
        <w:rPr>
          <w:rFonts w:ascii="楷体_GB2312" w:eastAsia="楷体_GB2312"/>
          <w:b/>
          <w:color w:val="auto"/>
          <w:sz w:val="44"/>
          <w:szCs w:val="44"/>
          <w:highlight w:val="none"/>
        </w:rPr>
      </w:pPr>
    </w:p>
    <w:p w14:paraId="58302310">
      <w:pPr>
        <w:pStyle w:val="7"/>
        <w:pageBreakBefore w:val="0"/>
        <w:kinsoku/>
        <w:topLinePunct w:val="0"/>
        <w:bidi w:val="0"/>
        <w:spacing w:beforeAutospacing="0" w:afterAutospacing="0" w:line="360" w:lineRule="auto"/>
        <w:ind w:left="0" w:leftChars="0" w:right="0" w:rightChars="0"/>
        <w:rPr>
          <w:rFonts w:ascii="楷体_GB2312" w:eastAsia="楷体_GB2312"/>
          <w:b/>
          <w:color w:val="auto"/>
          <w:sz w:val="44"/>
          <w:szCs w:val="44"/>
          <w:highlight w:val="none"/>
        </w:rPr>
      </w:pPr>
    </w:p>
    <w:p w14:paraId="24AB1928">
      <w:pPr>
        <w:pStyle w:val="4"/>
        <w:pageBreakBefore w:val="0"/>
        <w:kinsoku/>
        <w:topLinePunct w:val="0"/>
        <w:bidi w:val="0"/>
        <w:spacing w:beforeAutospacing="0" w:afterAutospacing="0" w:line="360" w:lineRule="auto"/>
        <w:ind w:left="0" w:leftChars="0" w:right="0" w:rightChars="0"/>
        <w:rPr>
          <w:rFonts w:ascii="楷体_GB2312" w:eastAsia="楷体_GB2312"/>
          <w:b/>
          <w:color w:val="auto"/>
          <w:sz w:val="44"/>
          <w:szCs w:val="44"/>
          <w:highlight w:val="none"/>
        </w:rPr>
      </w:pPr>
    </w:p>
    <w:p w14:paraId="6A207A48">
      <w:pPr>
        <w:pStyle w:val="4"/>
        <w:pageBreakBefore w:val="0"/>
        <w:kinsoku/>
        <w:topLinePunct w:val="0"/>
        <w:bidi w:val="0"/>
        <w:spacing w:beforeAutospacing="0" w:afterAutospacing="0" w:line="360" w:lineRule="auto"/>
        <w:ind w:left="0" w:leftChars="0" w:right="0" w:rightChars="0"/>
        <w:rPr>
          <w:rFonts w:ascii="楷体_GB2312" w:eastAsia="楷体_GB2312"/>
          <w:b/>
          <w:color w:val="auto"/>
          <w:sz w:val="44"/>
          <w:szCs w:val="44"/>
          <w:highlight w:val="none"/>
        </w:rPr>
      </w:pPr>
    </w:p>
    <w:p w14:paraId="7A28DE70">
      <w:pPr>
        <w:pageBreakBefore w:val="0"/>
        <w:kinsoku/>
        <w:topLinePunct w:val="0"/>
        <w:bidi w:val="0"/>
        <w:spacing w:beforeAutospacing="0" w:afterAutospacing="0" w:line="360" w:lineRule="auto"/>
        <w:ind w:left="0" w:leftChars="0" w:right="0" w:rightChars="0"/>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4FDD1004">
      <w:pPr>
        <w:pStyle w:val="20"/>
        <w:pageBreakBefore w:val="0"/>
        <w:kinsoku/>
        <w:topLinePunct w:val="0"/>
        <w:bidi w:val="0"/>
        <w:spacing w:beforeAutospacing="0" w:afterAutospacing="0" w:line="360" w:lineRule="auto"/>
        <w:ind w:left="0" w:leftChars="0" w:right="0" w:rightChars="0"/>
        <w:outlineLvl w:val="9"/>
        <w:rPr>
          <w:rStyle w:val="21"/>
          <w:rFonts w:hAnsi="宋体" w:cs="宋体"/>
          <w:b/>
          <w:bCs/>
          <w:color w:val="auto"/>
          <w:sz w:val="44"/>
          <w:szCs w:val="44"/>
          <w:highlight w:val="none"/>
        </w:rPr>
      </w:pPr>
    </w:p>
    <w:p w14:paraId="24F2A7A8">
      <w:pPr>
        <w:pStyle w:val="20"/>
        <w:pageBreakBefore w:val="0"/>
        <w:kinsoku/>
        <w:topLinePunct w:val="0"/>
        <w:bidi w:val="0"/>
        <w:spacing w:beforeAutospacing="0" w:afterAutospacing="0" w:line="360" w:lineRule="auto"/>
        <w:ind w:left="0" w:leftChars="0" w:right="0" w:rightChars="0"/>
        <w:jc w:val="center"/>
        <w:outlineLvl w:val="9"/>
        <w:rPr>
          <w:rStyle w:val="21"/>
          <w:rFonts w:hAnsi="宋体" w:cs="宋体"/>
          <w:b/>
          <w:bCs/>
          <w:color w:val="auto"/>
          <w:sz w:val="44"/>
          <w:szCs w:val="44"/>
          <w:highlight w:val="none"/>
        </w:rPr>
      </w:pPr>
      <w:r>
        <w:rPr>
          <w:rStyle w:val="21"/>
          <w:rFonts w:hint="eastAsia" w:hAnsi="宋体" w:cs="宋体"/>
          <w:b/>
          <w:bCs/>
          <w:color w:val="auto"/>
          <w:sz w:val="44"/>
          <w:szCs w:val="44"/>
          <w:highlight w:val="none"/>
        </w:rPr>
        <w:t>（第二部分  报价部分）</w:t>
      </w:r>
    </w:p>
    <w:p w14:paraId="2BE5089D">
      <w:pPr>
        <w:pageBreakBefore w:val="0"/>
        <w:kinsoku/>
        <w:topLinePunct w:val="0"/>
        <w:bidi w:val="0"/>
        <w:spacing w:beforeAutospacing="0" w:afterAutospacing="0" w:line="360" w:lineRule="auto"/>
        <w:ind w:left="0" w:leftChars="0" w:right="0" w:rightChars="0" w:firstLine="1920" w:firstLineChars="200"/>
        <w:jc w:val="left"/>
        <w:rPr>
          <w:color w:val="auto"/>
          <w:sz w:val="96"/>
          <w:szCs w:val="96"/>
          <w:highlight w:val="none"/>
        </w:rPr>
      </w:pPr>
    </w:p>
    <w:p w14:paraId="5ED698A6">
      <w:pPr>
        <w:pageBreakBefore w:val="0"/>
        <w:kinsoku/>
        <w:topLinePunct w:val="0"/>
        <w:bidi w:val="0"/>
        <w:spacing w:beforeAutospacing="0" w:afterAutospacing="0" w:line="360" w:lineRule="auto"/>
        <w:ind w:left="0" w:leftChars="0" w:right="0" w:rightChars="0" w:firstLine="1920" w:firstLineChars="200"/>
        <w:jc w:val="left"/>
        <w:rPr>
          <w:color w:val="auto"/>
          <w:sz w:val="96"/>
          <w:szCs w:val="96"/>
          <w:highlight w:val="none"/>
        </w:rPr>
      </w:pPr>
    </w:p>
    <w:p w14:paraId="1D4EC6E6">
      <w:pPr>
        <w:pStyle w:val="5"/>
        <w:pageBreakBefore w:val="0"/>
        <w:kinsoku/>
        <w:topLinePunct w:val="0"/>
        <w:bidi w:val="0"/>
        <w:spacing w:beforeAutospacing="0" w:afterAutospacing="0" w:line="360" w:lineRule="auto"/>
        <w:ind w:left="0" w:leftChars="0" w:right="0" w:rightChars="0"/>
        <w:rPr>
          <w:color w:val="auto"/>
          <w:highlight w:val="none"/>
        </w:rPr>
      </w:pPr>
    </w:p>
    <w:p w14:paraId="6D27224F">
      <w:pPr>
        <w:pageBreakBefore w:val="0"/>
        <w:kinsoku/>
        <w:topLinePunct w:val="0"/>
        <w:bidi w:val="0"/>
        <w:spacing w:beforeAutospacing="0" w:afterAutospacing="0" w:line="360" w:lineRule="auto"/>
        <w:ind w:left="0" w:leftChars="0" w:right="0" w:rightChars="0" w:firstLine="1920" w:firstLineChars="200"/>
        <w:jc w:val="left"/>
        <w:rPr>
          <w:color w:val="auto"/>
          <w:sz w:val="96"/>
          <w:szCs w:val="96"/>
          <w:highlight w:val="none"/>
        </w:rPr>
      </w:pPr>
    </w:p>
    <w:p w14:paraId="3C738F2B">
      <w:pPr>
        <w:pStyle w:val="10"/>
        <w:pageBreakBefore w:val="0"/>
        <w:tabs>
          <w:tab w:val="left" w:pos="1560"/>
        </w:tabs>
        <w:kinsoku/>
        <w:topLinePunct w:val="0"/>
        <w:bidi w:val="0"/>
        <w:spacing w:beforeAutospacing="0" w:afterAutospacing="0" w:line="360" w:lineRule="auto"/>
        <w:ind w:left="0" w:leftChars="0" w:right="0" w:rightChars="0"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2B208C09">
      <w:pPr>
        <w:pStyle w:val="10"/>
        <w:pageBreakBefore w:val="0"/>
        <w:kinsoku/>
        <w:topLinePunct w:val="0"/>
        <w:bidi w:val="0"/>
        <w:spacing w:beforeAutospacing="0" w:afterAutospacing="0" w:line="360" w:lineRule="auto"/>
        <w:ind w:left="0" w:leftChars="0" w:right="0" w:rightChars="0"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25B3359D">
      <w:pPr>
        <w:pStyle w:val="10"/>
        <w:pageBreakBefore w:val="0"/>
        <w:tabs>
          <w:tab w:val="left" w:pos="1560"/>
        </w:tabs>
        <w:kinsoku/>
        <w:topLinePunct w:val="0"/>
        <w:bidi w:val="0"/>
        <w:spacing w:beforeAutospacing="0" w:afterAutospacing="0" w:line="360" w:lineRule="auto"/>
        <w:ind w:left="0" w:leftChars="0" w:right="0" w:rightChars="0"/>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54942C65">
      <w:pPr>
        <w:pageBreakBefore w:val="0"/>
        <w:kinsoku/>
        <w:topLinePunct w:val="0"/>
        <w:bidi w:val="0"/>
        <w:spacing w:beforeAutospacing="0" w:afterAutospacing="0" w:line="360" w:lineRule="auto"/>
        <w:ind w:left="0" w:leftChars="0" w:right="0" w:rightChars="0"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1E67E615">
      <w:pPr>
        <w:pageBreakBefore w:val="0"/>
        <w:kinsoku/>
        <w:topLinePunct w:val="0"/>
        <w:bidi w:val="0"/>
        <w:spacing w:beforeAutospacing="0" w:afterAutospacing="0" w:line="360" w:lineRule="auto"/>
        <w:ind w:left="0" w:leftChars="0" w:right="0" w:rightChars="0" w:firstLine="148" w:firstLineChars="49"/>
        <w:rPr>
          <w:color w:val="auto"/>
          <w:highlight w:val="none"/>
        </w:rPr>
      </w:pPr>
      <w:r>
        <w:rPr>
          <w:rFonts w:hint="eastAsia" w:ascii="宋体" w:hAnsi="宋体" w:cs="宋体"/>
          <w:b/>
          <w:color w:val="auto"/>
          <w:sz w:val="30"/>
          <w:highlight w:val="none"/>
        </w:rPr>
        <w:t xml:space="preserve">    地址：</w:t>
      </w:r>
    </w:p>
    <w:p w14:paraId="4DFAD95D">
      <w:pPr>
        <w:pageBreakBefore w:val="0"/>
        <w:kinsoku/>
        <w:topLinePunct w:val="0"/>
        <w:bidi w:val="0"/>
        <w:spacing w:beforeAutospacing="0" w:afterAutospacing="0" w:line="360" w:lineRule="auto"/>
        <w:ind w:left="0" w:leftChars="0" w:right="0" w:rightChars="0"/>
        <w:rPr>
          <w:color w:val="auto"/>
          <w:highlight w:val="none"/>
        </w:rPr>
      </w:pPr>
    </w:p>
    <w:p w14:paraId="01815DBD">
      <w:pPr>
        <w:pStyle w:val="4"/>
        <w:pageBreakBefore w:val="0"/>
        <w:kinsoku/>
        <w:topLinePunct w:val="0"/>
        <w:bidi w:val="0"/>
        <w:spacing w:beforeAutospacing="0" w:afterAutospacing="0" w:line="360" w:lineRule="auto"/>
        <w:ind w:left="0" w:leftChars="0" w:right="0" w:rightChars="0"/>
        <w:rPr>
          <w:color w:val="auto"/>
          <w:highlight w:val="none"/>
        </w:rPr>
      </w:pPr>
    </w:p>
    <w:p w14:paraId="72DB490C">
      <w:pPr>
        <w:pageBreakBefore w:val="0"/>
        <w:kinsoku/>
        <w:topLinePunct w:val="0"/>
        <w:bidi w:val="0"/>
        <w:spacing w:beforeAutospacing="0" w:afterAutospacing="0" w:line="360" w:lineRule="auto"/>
        <w:ind w:left="0" w:leftChars="0" w:right="0" w:rightChars="0"/>
        <w:rPr>
          <w:color w:val="auto"/>
          <w:highlight w:val="none"/>
        </w:rPr>
      </w:pPr>
      <w:r>
        <w:rPr>
          <w:color w:val="auto"/>
          <w:highlight w:val="none"/>
        </w:rPr>
        <w:br w:type="page"/>
      </w:r>
    </w:p>
    <w:p w14:paraId="06B0CAA7">
      <w:pPr>
        <w:pStyle w:val="6"/>
        <w:keepNext w:val="0"/>
        <w:keepLines w:val="0"/>
        <w:pageBreakBefore w:val="0"/>
        <w:kinsoku/>
        <w:topLinePunct w:val="0"/>
        <w:bidi w:val="0"/>
        <w:spacing w:before="0" w:beforeAutospacing="0" w:after="0" w:afterAutospacing="0" w:line="360" w:lineRule="auto"/>
        <w:ind w:left="0" w:leftChars="0" w:right="0" w:rightChars="0"/>
        <w:jc w:val="center"/>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1、报价一览表</w:t>
      </w:r>
    </w:p>
    <w:p w14:paraId="1FB71A23">
      <w:pPr>
        <w:pStyle w:val="5"/>
        <w:pageBreakBefore w:val="0"/>
        <w:kinsoku/>
        <w:topLinePunct w:val="0"/>
        <w:bidi w:val="0"/>
        <w:spacing w:beforeAutospacing="0" w:afterAutospacing="0" w:line="360" w:lineRule="auto"/>
        <w:ind w:left="0" w:leftChars="0" w:right="0" w:rightChars="0"/>
        <w:rPr>
          <w:color w:val="auto"/>
          <w:sz w:val="24"/>
          <w:szCs w:val="24"/>
          <w:highlight w:val="none"/>
        </w:rPr>
      </w:pPr>
      <w:r>
        <w:rPr>
          <w:rFonts w:hint="eastAsia"/>
          <w:color w:val="auto"/>
          <w:sz w:val="24"/>
          <w:szCs w:val="24"/>
          <w:highlight w:val="none"/>
        </w:rPr>
        <w:t xml:space="preserve">项目编号：    </w:t>
      </w:r>
    </w:p>
    <w:p w14:paraId="67551CED">
      <w:pPr>
        <w:pStyle w:val="5"/>
        <w:pageBreakBefore w:val="0"/>
        <w:kinsoku/>
        <w:topLinePunct w:val="0"/>
        <w:bidi w:val="0"/>
        <w:spacing w:beforeAutospacing="0" w:afterAutospacing="0" w:line="360" w:lineRule="auto"/>
        <w:ind w:left="0" w:leftChars="0" w:right="0" w:rightChars="0"/>
        <w:jc w:val="both"/>
        <w:rPr>
          <w:rFonts w:cs="宋体"/>
          <w:color w:val="auto"/>
          <w:sz w:val="24"/>
          <w:highlight w:val="none"/>
        </w:rPr>
      </w:pPr>
      <w:r>
        <w:rPr>
          <w:rFonts w:hint="eastAsia"/>
          <w:color w:val="auto"/>
          <w:sz w:val="24"/>
          <w:szCs w:val="24"/>
          <w:highlight w:val="none"/>
        </w:rPr>
        <w:t xml:space="preserve">项目名称: </w:t>
      </w:r>
    </w:p>
    <w:p w14:paraId="4219E80F">
      <w:pPr>
        <w:pStyle w:val="23"/>
        <w:pageBreakBefore w:val="0"/>
        <w:kinsoku/>
        <w:topLinePunct w:val="0"/>
        <w:bidi w:val="0"/>
        <w:spacing w:beforeAutospacing="0" w:afterAutospacing="0" w:line="360" w:lineRule="auto"/>
        <w:ind w:left="0" w:leftChars="0" w:right="0" w:rightChars="0"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857"/>
        <w:gridCol w:w="2120"/>
        <w:gridCol w:w="1385"/>
        <w:gridCol w:w="1734"/>
        <w:gridCol w:w="1489"/>
        <w:gridCol w:w="1489"/>
      </w:tblGrid>
      <w:tr w14:paraId="31D8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43" w:type="pct"/>
            <w:vAlign w:val="center"/>
          </w:tcPr>
          <w:p w14:paraId="28AD9AB0">
            <w:pPr>
              <w:pStyle w:val="10"/>
              <w:pageBreakBefore w:val="0"/>
              <w:kinsoku/>
              <w:topLinePunct w:val="0"/>
              <w:bidi w:val="0"/>
              <w:snapToGrid w:val="0"/>
              <w:spacing w:beforeAutospacing="0" w:afterAutospacing="0" w:line="360" w:lineRule="auto"/>
              <w:ind w:left="0" w:leftChars="0" w:right="0" w:rightChars="0"/>
              <w:jc w:val="center"/>
              <w:rPr>
                <w:rFonts w:hAnsi="宋体"/>
                <w:color w:val="auto"/>
                <w:kern w:val="2"/>
                <w:sz w:val="24"/>
                <w:highlight w:val="none"/>
              </w:rPr>
            </w:pPr>
            <w:r>
              <w:rPr>
                <w:rFonts w:hint="eastAsia" w:hAnsi="宋体"/>
                <w:color w:val="auto"/>
                <w:kern w:val="2"/>
                <w:sz w:val="24"/>
                <w:highlight w:val="none"/>
              </w:rPr>
              <w:t>合同包</w:t>
            </w:r>
          </w:p>
        </w:tc>
        <w:tc>
          <w:tcPr>
            <w:tcW w:w="430" w:type="pct"/>
            <w:vAlign w:val="center"/>
          </w:tcPr>
          <w:p w14:paraId="2B2492D2">
            <w:pPr>
              <w:pStyle w:val="10"/>
              <w:pageBreakBefore w:val="0"/>
              <w:kinsoku/>
              <w:topLinePunct w:val="0"/>
              <w:bidi w:val="0"/>
              <w:snapToGrid w:val="0"/>
              <w:spacing w:beforeAutospacing="0" w:afterAutospacing="0" w:line="360" w:lineRule="auto"/>
              <w:ind w:left="0" w:leftChars="0" w:right="0" w:rightChars="0"/>
              <w:jc w:val="center"/>
              <w:rPr>
                <w:rFonts w:hAnsi="宋体"/>
                <w:color w:val="auto"/>
                <w:kern w:val="2"/>
                <w:sz w:val="24"/>
                <w:highlight w:val="none"/>
              </w:rPr>
            </w:pPr>
            <w:r>
              <w:rPr>
                <w:rFonts w:hint="eastAsia" w:hAnsi="宋体"/>
                <w:color w:val="auto"/>
                <w:kern w:val="2"/>
                <w:sz w:val="24"/>
                <w:highlight w:val="none"/>
              </w:rPr>
              <w:t>品目号</w:t>
            </w:r>
          </w:p>
        </w:tc>
        <w:tc>
          <w:tcPr>
            <w:tcW w:w="1064" w:type="pct"/>
            <w:vAlign w:val="center"/>
          </w:tcPr>
          <w:p w14:paraId="0136939B">
            <w:pPr>
              <w:pStyle w:val="10"/>
              <w:pageBreakBefore w:val="0"/>
              <w:kinsoku/>
              <w:topLinePunct w:val="0"/>
              <w:bidi w:val="0"/>
              <w:snapToGrid w:val="0"/>
              <w:spacing w:beforeAutospacing="0" w:afterAutospacing="0" w:line="360" w:lineRule="auto"/>
              <w:ind w:left="0" w:leftChars="0" w:right="0" w:rightChars="0"/>
              <w:jc w:val="center"/>
              <w:rPr>
                <w:rFonts w:hAnsi="宋体"/>
                <w:color w:val="auto"/>
                <w:kern w:val="2"/>
                <w:sz w:val="24"/>
                <w:highlight w:val="none"/>
              </w:rPr>
            </w:pPr>
            <w:r>
              <w:rPr>
                <w:rFonts w:hint="eastAsia" w:hAnsi="宋体"/>
                <w:color w:val="auto"/>
                <w:kern w:val="2"/>
                <w:sz w:val="24"/>
                <w:highlight w:val="none"/>
              </w:rPr>
              <w:t>采购标的</w:t>
            </w:r>
          </w:p>
        </w:tc>
        <w:tc>
          <w:tcPr>
            <w:tcW w:w="695" w:type="pct"/>
            <w:vAlign w:val="center"/>
          </w:tcPr>
          <w:p w14:paraId="0EE68838">
            <w:pPr>
              <w:pStyle w:val="10"/>
              <w:pageBreakBefore w:val="0"/>
              <w:kinsoku/>
              <w:topLinePunct w:val="0"/>
              <w:bidi w:val="0"/>
              <w:snapToGrid w:val="0"/>
              <w:spacing w:beforeAutospacing="0" w:afterAutospacing="0" w:line="360" w:lineRule="auto"/>
              <w:ind w:left="0" w:leftChars="0" w:right="0" w:rightChars="0"/>
              <w:jc w:val="center"/>
              <w:rPr>
                <w:rFonts w:hAnsi="宋体"/>
                <w:color w:val="auto"/>
                <w:kern w:val="2"/>
                <w:sz w:val="24"/>
                <w:highlight w:val="none"/>
              </w:rPr>
            </w:pPr>
            <w:r>
              <w:rPr>
                <w:rFonts w:hint="eastAsia" w:hAnsi="宋体"/>
                <w:color w:val="auto"/>
                <w:kern w:val="2"/>
                <w:sz w:val="24"/>
                <w:highlight w:val="none"/>
              </w:rPr>
              <w:t>数量</w:t>
            </w:r>
          </w:p>
        </w:tc>
        <w:tc>
          <w:tcPr>
            <w:tcW w:w="870" w:type="pct"/>
            <w:vAlign w:val="center"/>
          </w:tcPr>
          <w:p w14:paraId="6B80C909">
            <w:pPr>
              <w:pStyle w:val="10"/>
              <w:pageBreakBefore w:val="0"/>
              <w:kinsoku/>
              <w:topLinePunct w:val="0"/>
              <w:bidi w:val="0"/>
              <w:snapToGrid w:val="0"/>
              <w:spacing w:beforeAutospacing="0" w:afterAutospacing="0" w:line="360" w:lineRule="auto"/>
              <w:ind w:left="0" w:leftChars="0" w:right="0" w:rightChars="0"/>
              <w:jc w:val="center"/>
              <w:rPr>
                <w:rFonts w:hAnsi="宋体"/>
                <w:color w:val="auto"/>
                <w:kern w:val="2"/>
                <w:sz w:val="24"/>
                <w:highlight w:val="none"/>
              </w:rPr>
            </w:pPr>
            <w:r>
              <w:rPr>
                <w:rFonts w:hint="eastAsia" w:hAnsi="宋体"/>
                <w:color w:val="auto"/>
                <w:kern w:val="2"/>
                <w:sz w:val="24"/>
                <w:highlight w:val="none"/>
              </w:rPr>
              <w:t>单价</w:t>
            </w:r>
          </w:p>
        </w:tc>
        <w:tc>
          <w:tcPr>
            <w:tcW w:w="747" w:type="pct"/>
            <w:vAlign w:val="center"/>
          </w:tcPr>
          <w:p w14:paraId="35869860">
            <w:pPr>
              <w:pStyle w:val="10"/>
              <w:pageBreakBefore w:val="0"/>
              <w:kinsoku/>
              <w:topLinePunct w:val="0"/>
              <w:bidi w:val="0"/>
              <w:snapToGrid w:val="0"/>
              <w:spacing w:beforeAutospacing="0" w:afterAutospacing="0" w:line="360" w:lineRule="auto"/>
              <w:ind w:left="0" w:leftChars="0" w:right="0" w:rightChars="0"/>
              <w:jc w:val="center"/>
              <w:rPr>
                <w:rFonts w:hAnsi="宋体"/>
                <w:color w:val="auto"/>
                <w:kern w:val="2"/>
                <w:sz w:val="24"/>
                <w:highlight w:val="none"/>
              </w:rPr>
            </w:pPr>
            <w:r>
              <w:rPr>
                <w:rFonts w:hint="eastAsia" w:hAnsi="宋体"/>
                <w:color w:val="auto"/>
                <w:kern w:val="2"/>
                <w:sz w:val="24"/>
                <w:highlight w:val="none"/>
              </w:rPr>
              <w:t>总价</w:t>
            </w:r>
          </w:p>
        </w:tc>
        <w:tc>
          <w:tcPr>
            <w:tcW w:w="747" w:type="pct"/>
            <w:vAlign w:val="center"/>
          </w:tcPr>
          <w:p w14:paraId="5252B8D2">
            <w:pPr>
              <w:pStyle w:val="10"/>
              <w:pageBreakBefore w:val="0"/>
              <w:kinsoku/>
              <w:topLinePunct w:val="0"/>
              <w:bidi w:val="0"/>
              <w:snapToGrid w:val="0"/>
              <w:spacing w:beforeAutospacing="0" w:afterAutospacing="0" w:line="360" w:lineRule="auto"/>
              <w:ind w:left="0" w:leftChars="0" w:right="0" w:rightChars="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折扣</w:t>
            </w:r>
          </w:p>
        </w:tc>
      </w:tr>
      <w:tr w14:paraId="0639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3" w:type="pct"/>
            <w:vAlign w:val="center"/>
          </w:tcPr>
          <w:p w14:paraId="04CAE567">
            <w:pPr>
              <w:pageBreakBefore w:val="0"/>
              <w:kinsoku/>
              <w:topLinePunct w:val="0"/>
              <w:bidi w:val="0"/>
              <w:snapToGrid w:val="0"/>
              <w:spacing w:beforeAutospacing="0" w:afterAutospacing="0" w:line="360" w:lineRule="auto"/>
              <w:ind w:left="0" w:leftChars="0" w:right="0" w:rightChars="0"/>
              <w:jc w:val="center"/>
              <w:rPr>
                <w:rFonts w:ascii="宋体" w:hAnsi="宋体"/>
                <w:color w:val="auto"/>
                <w:sz w:val="24"/>
                <w:highlight w:val="none"/>
              </w:rPr>
            </w:pPr>
          </w:p>
        </w:tc>
        <w:tc>
          <w:tcPr>
            <w:tcW w:w="430" w:type="pct"/>
            <w:vAlign w:val="center"/>
          </w:tcPr>
          <w:p w14:paraId="18CD8461">
            <w:pPr>
              <w:pageBreakBefore w:val="0"/>
              <w:kinsoku/>
              <w:topLinePunct w:val="0"/>
              <w:bidi w:val="0"/>
              <w:snapToGrid w:val="0"/>
              <w:spacing w:beforeAutospacing="0" w:afterAutospacing="0" w:line="360" w:lineRule="auto"/>
              <w:ind w:left="0" w:leftChars="0" w:right="0" w:rightChars="0"/>
              <w:jc w:val="center"/>
              <w:rPr>
                <w:rFonts w:ascii="宋体" w:hAnsi="宋体"/>
                <w:color w:val="auto"/>
                <w:sz w:val="24"/>
                <w:highlight w:val="none"/>
              </w:rPr>
            </w:pPr>
          </w:p>
        </w:tc>
        <w:tc>
          <w:tcPr>
            <w:tcW w:w="1064" w:type="pct"/>
            <w:vAlign w:val="center"/>
          </w:tcPr>
          <w:p w14:paraId="7480C80C">
            <w:pPr>
              <w:pageBreakBefore w:val="0"/>
              <w:kinsoku/>
              <w:topLinePunct w:val="0"/>
              <w:bidi w:val="0"/>
              <w:snapToGrid w:val="0"/>
              <w:spacing w:beforeAutospacing="0" w:afterAutospacing="0" w:line="360" w:lineRule="auto"/>
              <w:ind w:left="0" w:leftChars="0" w:right="0" w:rightChars="0"/>
              <w:jc w:val="center"/>
              <w:rPr>
                <w:rFonts w:ascii="宋体" w:hAnsi="宋体"/>
                <w:color w:val="auto"/>
                <w:sz w:val="24"/>
                <w:highlight w:val="none"/>
              </w:rPr>
            </w:pPr>
          </w:p>
        </w:tc>
        <w:tc>
          <w:tcPr>
            <w:tcW w:w="695" w:type="pct"/>
            <w:vAlign w:val="center"/>
          </w:tcPr>
          <w:p w14:paraId="7019B13C">
            <w:pPr>
              <w:pageBreakBefore w:val="0"/>
              <w:kinsoku/>
              <w:topLinePunct w:val="0"/>
              <w:bidi w:val="0"/>
              <w:snapToGrid w:val="0"/>
              <w:spacing w:beforeAutospacing="0" w:afterAutospacing="0" w:line="360" w:lineRule="auto"/>
              <w:ind w:left="0" w:leftChars="0" w:right="0" w:rightChars="0"/>
              <w:jc w:val="center"/>
              <w:rPr>
                <w:rFonts w:ascii="宋体" w:hAnsi="宋体"/>
                <w:color w:val="auto"/>
                <w:sz w:val="24"/>
                <w:highlight w:val="none"/>
              </w:rPr>
            </w:pPr>
          </w:p>
        </w:tc>
        <w:tc>
          <w:tcPr>
            <w:tcW w:w="870" w:type="pct"/>
            <w:vAlign w:val="center"/>
          </w:tcPr>
          <w:p w14:paraId="28028D32">
            <w:pPr>
              <w:pageBreakBefore w:val="0"/>
              <w:kinsoku/>
              <w:topLinePunct w:val="0"/>
              <w:bidi w:val="0"/>
              <w:snapToGrid w:val="0"/>
              <w:spacing w:beforeAutospacing="0" w:afterAutospacing="0" w:line="360" w:lineRule="auto"/>
              <w:ind w:left="0" w:leftChars="0" w:right="0" w:rightChars="0"/>
              <w:jc w:val="center"/>
              <w:rPr>
                <w:rFonts w:ascii="宋体" w:hAnsi="宋体" w:cs="宋体"/>
                <w:color w:val="auto"/>
                <w:kern w:val="0"/>
                <w:sz w:val="24"/>
                <w:highlight w:val="none"/>
              </w:rPr>
            </w:pPr>
          </w:p>
        </w:tc>
        <w:tc>
          <w:tcPr>
            <w:tcW w:w="747" w:type="pct"/>
            <w:vAlign w:val="center"/>
          </w:tcPr>
          <w:p w14:paraId="2CF926F6">
            <w:pPr>
              <w:pageBreakBefore w:val="0"/>
              <w:widowControl/>
              <w:kinsoku/>
              <w:topLinePunct w:val="0"/>
              <w:bidi w:val="0"/>
              <w:spacing w:beforeAutospacing="0" w:afterAutospacing="0" w:line="360" w:lineRule="auto"/>
              <w:ind w:left="0" w:leftChars="0" w:right="0" w:rightChars="0"/>
              <w:jc w:val="left"/>
              <w:rPr>
                <w:rFonts w:ascii="宋体" w:hAnsi="宋体"/>
                <w:color w:val="auto"/>
                <w:sz w:val="24"/>
                <w:highlight w:val="none"/>
              </w:rPr>
            </w:pPr>
          </w:p>
        </w:tc>
        <w:tc>
          <w:tcPr>
            <w:tcW w:w="747" w:type="pct"/>
            <w:vAlign w:val="center"/>
          </w:tcPr>
          <w:p w14:paraId="1152F194">
            <w:pPr>
              <w:pageBreakBefore w:val="0"/>
              <w:widowControl/>
              <w:kinsoku/>
              <w:topLinePunct w:val="0"/>
              <w:bidi w:val="0"/>
              <w:spacing w:beforeAutospacing="0" w:afterAutospacing="0" w:line="360" w:lineRule="auto"/>
              <w:ind w:left="0" w:leftChars="0" w:right="0" w:rightChars="0"/>
              <w:jc w:val="left"/>
              <w:rPr>
                <w:rFonts w:ascii="宋体" w:hAnsi="宋体"/>
                <w:color w:val="auto"/>
                <w:sz w:val="24"/>
                <w:highlight w:val="none"/>
              </w:rPr>
            </w:pPr>
          </w:p>
        </w:tc>
      </w:tr>
    </w:tbl>
    <w:p w14:paraId="60BC4F32">
      <w:pPr>
        <w:pStyle w:val="23"/>
        <w:pageBreakBefore w:val="0"/>
        <w:kinsoku/>
        <w:topLinePunct w:val="0"/>
        <w:bidi w:val="0"/>
        <w:spacing w:beforeAutospacing="0" w:afterAutospacing="0" w:line="360" w:lineRule="auto"/>
        <w:ind w:left="0" w:leftChars="0" w:right="0" w:rightChars="0" w:firstLine="6240" w:firstLineChars="2600"/>
        <w:rPr>
          <w:rFonts w:ascii="宋体" w:hAnsi="宋体"/>
          <w:color w:val="auto"/>
          <w:sz w:val="24"/>
          <w:highlight w:val="none"/>
        </w:rPr>
      </w:pPr>
    </w:p>
    <w:p w14:paraId="463F6D65">
      <w:pPr>
        <w:pStyle w:val="23"/>
        <w:pageBreakBefore w:val="0"/>
        <w:kinsoku/>
        <w:topLinePunct w:val="0"/>
        <w:bidi w:val="0"/>
        <w:spacing w:beforeAutospacing="0" w:afterAutospacing="0" w:line="360" w:lineRule="auto"/>
        <w:ind w:left="0" w:leftChars="0" w:right="0" w:rightChars="0" w:firstLine="6240" w:firstLineChars="2600"/>
        <w:rPr>
          <w:rFonts w:ascii="宋体" w:hAnsi="宋体"/>
          <w:color w:val="auto"/>
          <w:sz w:val="24"/>
          <w:highlight w:val="none"/>
        </w:rPr>
      </w:pPr>
    </w:p>
    <w:p w14:paraId="7616A98F">
      <w:pPr>
        <w:pStyle w:val="23"/>
        <w:pageBreakBefore w:val="0"/>
        <w:kinsoku/>
        <w:topLinePunct w:val="0"/>
        <w:bidi w:val="0"/>
        <w:spacing w:beforeAutospacing="0" w:afterAutospacing="0" w:line="360" w:lineRule="auto"/>
        <w:ind w:left="0" w:leftChars="0" w:right="0" w:rightChars="0" w:firstLine="6240" w:firstLineChars="2600"/>
        <w:rPr>
          <w:rFonts w:ascii="宋体" w:hAnsi="宋体"/>
          <w:color w:val="auto"/>
          <w:sz w:val="24"/>
          <w:highlight w:val="none"/>
        </w:rPr>
      </w:pPr>
    </w:p>
    <w:p w14:paraId="7A038431">
      <w:pPr>
        <w:pStyle w:val="12"/>
        <w:pageBreakBefore w:val="0"/>
        <w:kinsoku/>
        <w:topLinePunct w:val="0"/>
        <w:bidi w:val="0"/>
        <w:spacing w:before="0" w:beforeAutospacing="0" w:after="0" w:afterAutospacing="0" w:line="360" w:lineRule="auto"/>
        <w:ind w:left="0" w:leftChars="0" w:right="0" w:rightChars="0"/>
        <w:rPr>
          <w:color w:val="auto"/>
          <w:sz w:val="28"/>
          <w:szCs w:val="28"/>
          <w:highlight w:val="none"/>
        </w:rPr>
      </w:pPr>
    </w:p>
    <w:p w14:paraId="125EEC3B">
      <w:pPr>
        <w:pageBreakBefore w:val="0"/>
        <w:kinsoku/>
        <w:topLinePunct w:val="0"/>
        <w:bidi w:val="0"/>
        <w:spacing w:beforeAutospacing="0" w:afterAutospacing="0" w:line="360" w:lineRule="auto"/>
        <w:ind w:left="0" w:leftChars="0" w:right="0" w:rightChars="0"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70D2ED98">
      <w:pPr>
        <w:pageBreakBefore w:val="0"/>
        <w:kinsoku/>
        <w:topLinePunct w:val="0"/>
        <w:bidi w:val="0"/>
        <w:spacing w:beforeAutospacing="0" w:afterAutospacing="0" w:line="360" w:lineRule="auto"/>
        <w:ind w:left="0" w:leftChars="0" w:right="0" w:rightChars="0"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64AE7FBB">
      <w:pPr>
        <w:pageBreakBefore w:val="0"/>
        <w:kinsoku/>
        <w:topLinePunct w:val="0"/>
        <w:bidi w:val="0"/>
        <w:spacing w:beforeAutospacing="0" w:afterAutospacing="0" w:line="360" w:lineRule="auto"/>
        <w:ind w:left="0" w:leftChars="0" w:right="0" w:rightChars="0" w:firstLine="3240" w:firstLineChars="1350"/>
        <w:rPr>
          <w:color w:val="auto"/>
          <w:highlight w:val="none"/>
        </w:rPr>
      </w:pPr>
      <w:r>
        <w:rPr>
          <w:rFonts w:hint="eastAsia" w:ascii="宋体" w:hAnsi="宋体"/>
          <w:color w:val="auto"/>
          <w:sz w:val="24"/>
          <w:highlight w:val="none"/>
        </w:rPr>
        <w:t>日期：</w:t>
      </w:r>
    </w:p>
    <w:p w14:paraId="0B92E48E">
      <w:pPr>
        <w:pageBreakBefore w:val="0"/>
        <w:kinsoku/>
        <w:topLinePunct w:val="0"/>
        <w:bidi w:val="0"/>
        <w:spacing w:beforeAutospacing="0" w:afterAutospacing="0" w:line="360" w:lineRule="auto"/>
        <w:ind w:left="0" w:leftChars="0" w:right="0" w:rightChars="0"/>
        <w:rPr>
          <w:color w:val="auto"/>
          <w:highlight w:val="none"/>
        </w:rPr>
      </w:pPr>
    </w:p>
    <w:p w14:paraId="38514772">
      <w:pPr>
        <w:spacing w:line="360" w:lineRule="auto"/>
        <w:rPr>
          <w:color w:val="auto"/>
          <w:highlight w:val="none"/>
        </w:rPr>
      </w:pPr>
    </w:p>
    <w:p w14:paraId="6737FBEC">
      <w:pPr>
        <w:spacing w:line="360" w:lineRule="auto"/>
        <w:rPr>
          <w:color w:val="auto"/>
          <w:highlight w:val="none"/>
        </w:rPr>
      </w:pPr>
    </w:p>
    <w:p w14:paraId="14835B6E">
      <w:bookmarkStart w:id="21" w:name="_GoBack"/>
      <w:bookmarkEnd w:id="2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492E1">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2F6C8A">
                          <w:pPr>
                            <w:pStyle w:val="11"/>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182F6C8A">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1C652"/>
    <w:multiLevelType w:val="singleLevel"/>
    <w:tmpl w:val="D091C652"/>
    <w:lvl w:ilvl="0" w:tentative="0">
      <w:start w:val="2"/>
      <w:numFmt w:val="decimal"/>
      <w:lvlText w:val="%1."/>
      <w:lvlJc w:val="left"/>
      <w:pPr>
        <w:tabs>
          <w:tab w:val="left" w:pos="312"/>
        </w:tabs>
      </w:pPr>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46B3DA6D"/>
    <w:multiLevelType w:val="singleLevel"/>
    <w:tmpl w:val="46B3DA6D"/>
    <w:lvl w:ilvl="0" w:tentative="0">
      <w:start w:val="2"/>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DcwYzEzMjNkY2ZmNGVmMTk4YjgzOTZjNmI0ODkifQ=="/>
  </w:docVars>
  <w:rsids>
    <w:rsidRoot w:val="00000000"/>
    <w:rsid w:val="16207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6">
    <w:name w:val="heading 3"/>
    <w:basedOn w:val="1"/>
    <w:next w:val="1"/>
    <w:unhideWhenUsed/>
    <w:qFormat/>
    <w:uiPriority w:val="9"/>
    <w:pPr>
      <w:keepNext/>
      <w:keepLines/>
      <w:spacing w:before="260" w:after="260" w:line="416" w:lineRule="auto"/>
      <w:outlineLvl w:val="2"/>
    </w:pPr>
    <w:rPr>
      <w:szCs w:val="32"/>
    </w:rPr>
  </w:style>
  <w:style w:type="character" w:default="1" w:styleId="17">
    <w:name w:val="Default Paragraph Font"/>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Normal Indent"/>
    <w:basedOn w:val="1"/>
    <w:next w:val="3"/>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Plain Text"/>
    <w:basedOn w:val="1"/>
    <w:qFormat/>
    <w:uiPriority w:val="0"/>
    <w:rPr>
      <w:rFonts w:ascii="宋体" w:hAnsi="Courier New"/>
      <w:kern w:val="0"/>
      <w:sz w:val="20"/>
    </w:rPr>
  </w:style>
  <w:style w:type="paragraph" w:styleId="11">
    <w:name w:val="footer"/>
    <w:basedOn w:val="1"/>
    <w:next w:val="1"/>
    <w:qFormat/>
    <w:uiPriority w:val="99"/>
    <w:pPr>
      <w:tabs>
        <w:tab w:val="center" w:pos="4153"/>
        <w:tab w:val="right" w:pos="8306"/>
      </w:tabs>
      <w:snapToGrid w:val="0"/>
      <w:jc w:val="left"/>
    </w:pPr>
    <w:rPr>
      <w:sz w:val="18"/>
      <w:szCs w:val="18"/>
    </w:rPr>
  </w:style>
  <w:style w:type="paragraph" w:styleId="12">
    <w:name w:val="Normal (Web)"/>
    <w:basedOn w:val="1"/>
    <w:next w:val="13"/>
    <w:qFormat/>
    <w:uiPriority w:val="0"/>
    <w:pPr>
      <w:widowControl/>
      <w:spacing w:before="100" w:beforeAutospacing="1" w:after="100" w:afterAutospacing="1"/>
      <w:jc w:val="left"/>
    </w:pPr>
    <w:rPr>
      <w:rFonts w:ascii="宋体" w:hAnsi="宋体" w:cs="宋体"/>
      <w:kern w:val="0"/>
      <w:sz w:val="24"/>
    </w:rPr>
  </w:style>
  <w:style w:type="paragraph" w:customStyle="1" w:styleId="13">
    <w:name w:val="样式 标题 3 + (中文) 黑体 小四 非加粗 段前: 7.8 磅 段后: 0 磅 行距: 固定值 20 磅"/>
    <w:basedOn w:val="6"/>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4">
    <w:name w:val="Title"/>
    <w:basedOn w:val="1"/>
    <w:next w:val="1"/>
    <w:qFormat/>
    <w:uiPriority w:val="0"/>
    <w:pPr>
      <w:jc w:val="center"/>
      <w:outlineLvl w:val="0"/>
    </w:pPr>
    <w:rPr>
      <w:rFonts w:ascii="Cambria" w:hAnsi="Cambria"/>
      <w:b/>
      <w:bCs/>
      <w:kern w:val="0"/>
      <w:sz w:val="32"/>
      <w:szCs w:val="32"/>
    </w:rPr>
  </w:style>
  <w:style w:type="paragraph" w:styleId="15">
    <w:name w:val="Body Text First Indent"/>
    <w:basedOn w:val="9"/>
    <w:next w:val="2"/>
    <w:qFormat/>
    <w:uiPriority w:val="0"/>
    <w:pPr>
      <w:ind w:firstLine="420" w:firstLineChars="100"/>
    </w:pPr>
    <w:rPr>
      <w:rFonts w:ascii="Times New Roman" w:hAnsi="Times New Roman"/>
      <w:szCs w:val="20"/>
    </w:rPr>
  </w:style>
  <w:style w:type="character" w:styleId="18">
    <w:name w:val="Strong"/>
    <w:basedOn w:val="17"/>
    <w:qFormat/>
    <w:uiPriority w:val="0"/>
    <w:rPr>
      <w:b/>
      <w:bCs/>
    </w:rPr>
  </w:style>
  <w:style w:type="character" w:styleId="19">
    <w:name w:val="Hyperlink"/>
    <w:basedOn w:val="17"/>
    <w:qFormat/>
    <w:uiPriority w:val="0"/>
    <w:rPr>
      <w:color w:val="0000FF"/>
      <w:u w:val="single"/>
    </w:rPr>
  </w:style>
  <w:style w:type="paragraph" w:customStyle="1" w:styleId="20">
    <w:name w:val="样式3"/>
    <w:basedOn w:val="10"/>
    <w:qFormat/>
    <w:uiPriority w:val="0"/>
    <w:pPr>
      <w:spacing w:line="0" w:lineRule="atLeast"/>
      <w:outlineLvl w:val="0"/>
    </w:pPr>
    <w:rPr>
      <w:sz w:val="28"/>
    </w:rPr>
  </w:style>
  <w:style w:type="character" w:customStyle="1" w:styleId="21">
    <w:name w:val="NormalCharacter"/>
    <w:semiHidden/>
    <w:qFormat/>
    <w:uiPriority w:val="0"/>
    <w:rPr>
      <w:kern w:val="2"/>
      <w:sz w:val="21"/>
      <w:szCs w:val="24"/>
      <w:lang w:val="en-US" w:eastAsia="zh-CN" w:bidi="ar-SA"/>
    </w:rPr>
  </w:style>
  <w:style w:type="paragraph" w:customStyle="1" w:styleId="22">
    <w:name w:val="Fließtext"/>
    <w:basedOn w:val="1"/>
    <w:qFormat/>
    <w:uiPriority w:val="0"/>
    <w:pPr>
      <w:overflowPunct w:val="0"/>
      <w:autoSpaceDE w:val="0"/>
      <w:autoSpaceDN w:val="0"/>
      <w:adjustRightInd w:val="0"/>
      <w:textAlignment w:val="baseline"/>
    </w:pPr>
    <w:rPr>
      <w:kern w:val="28"/>
      <w:szCs w:val="20"/>
    </w:rPr>
  </w:style>
  <w:style w:type="paragraph" w:customStyle="1" w:styleId="23">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5">
    <w:name w:val="apple-converted-space"/>
    <w:qFormat/>
    <w:uiPriority w:val="0"/>
    <w:rPr>
      <w:rFonts w:ascii="Times New Roman" w:hAnsi="Times New Roman" w:eastAsia="宋体" w:cs="Times New Roman"/>
    </w:rPr>
  </w:style>
  <w:style w:type="paragraph" w:customStyle="1" w:styleId="26">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2024-09-06T08:08:48Z</dcterms:created>
  <dc:creator>asus</dc:creator>
  <cp:lastModifiedBy>cpco会员发展部阳耀辉</cp:lastModifiedBy>
  <dcterms:modified xsi:type="dcterms:W3CDTF">2024-09-06T08:08:54Z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E05CC5EC43D84819AE94266389636D88_12</vt:lpwstr>
  </property>
</Properties>
</file>