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b/>
          <w:bCs/>
          <w:i w:val="0"/>
          <w:iCs w:val="0"/>
          <w:caps w:val="0"/>
          <w:color w:val="0A82E5"/>
          <w:spacing w:val="0"/>
          <w:sz w:val="28"/>
          <w:szCs w:val="28"/>
          <w:shd w:val="clear" w:fill="FFFFFF"/>
        </w:rPr>
      </w:pPr>
      <w:r>
        <w:rPr>
          <w:rFonts w:hint="eastAsia" w:asciiTheme="minorEastAsia" w:hAnsiTheme="minorEastAsia" w:eastAsiaTheme="minorEastAsia" w:cstheme="minorEastAsia"/>
          <w:b/>
          <w:bCs/>
          <w:i w:val="0"/>
          <w:iCs w:val="0"/>
          <w:caps w:val="0"/>
          <w:color w:val="0A82E5"/>
          <w:spacing w:val="0"/>
          <w:sz w:val="28"/>
          <w:szCs w:val="28"/>
          <w:shd w:val="clear" w:fill="FFFFFF"/>
        </w:rPr>
        <w:t>西安高新技术产业开发区社会事业服务局2024年高新区延伸区内公共区域及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b/>
          <w:bCs/>
          <w:i w:val="0"/>
          <w:iCs w:val="0"/>
          <w:caps w:val="0"/>
          <w:color w:val="0A82E5"/>
          <w:spacing w:val="0"/>
          <w:sz w:val="28"/>
          <w:szCs w:val="28"/>
          <w:shd w:val="clear" w:fill="FFFFFF"/>
        </w:rPr>
      </w:pPr>
      <w:r>
        <w:rPr>
          <w:rFonts w:hint="eastAsia" w:asciiTheme="minorEastAsia" w:hAnsiTheme="minorEastAsia" w:eastAsiaTheme="minorEastAsia" w:cstheme="minorEastAsia"/>
          <w:b/>
          <w:bCs/>
          <w:i w:val="0"/>
          <w:iCs w:val="0"/>
          <w:caps w:val="0"/>
          <w:color w:val="0A82E5"/>
          <w:spacing w:val="0"/>
          <w:sz w:val="28"/>
          <w:szCs w:val="28"/>
          <w:shd w:val="clear" w:fill="FFFFFF"/>
        </w:rPr>
        <w:t>公共场所病媒生物防制服务竞争性磋商公告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2024年高新区延伸区内公共区域及公共场所病媒生物防制服务</w:t>
      </w: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 2024年09月14日 14时30分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项目编号：LZBE2024-1387（XDZ2024-162-N-99）</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项目名称：2024年高新区延伸区内公共区域及公共场所病媒生物防制服务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采购方式：竞争性磋商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预算金额：500,000.00元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采购需求：详见采购需求附件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合同履行期限：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采购包1：一年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采购包2：一年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本项目是否接受联合体投标：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采购包1：不接受联合体投标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采购包2：不接受联合体投标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合同包1(东大、五星、灵沼病媒生物防制服务)落实政府采购政策需满足的资格要求如下: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参与的供应商（联合体）服务全部由符合政策要求的中小企业承接。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合同包2(秦渡、草堂、庞光病媒生物防制服务)落实政府采购政策需满足的资格要求如下: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参与的供应商（联合体）服务全部由符合政策要求的中小企业承接。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合同包1(东大、五星、灵沼病媒生物防制服务)特定资格要求如下: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(1)法人或者其他组织提供营业执照等证明文件，自然人提供身份证件，供应商需在项目电子化交易系统中按要求上传相应证明文件并进行电子签章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供应商在本项目磋商响应文件递交截止时间前十二个月内任意一个月的税收缴纳凭证及社会保险缴纳的凭证。依法免税或不需要缴纳社会保障资金的供应商，应提供相应文件证明其依法免税或不需要缴纳社会保障资金，供应商需在项目电子化交易系统中按要求上传相应证明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(3)供应商提供2023年度经审计的财务审计报告（事业法人可提供部门决算报告）；或提供供应商基本账户出具的资信证明；或提供政府采购专业担保机构出具的投标担保函，供应商需在项目电子化交易系统中按要求上传相应证明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(4)参加政府采购活动前3年内在经营活动中没有重大违法记录的书面声明，供应商需在项目电子化交易系统中按要求上传相应证明文件并进行电子签章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(5)具有履行合同所必需的设备和专业技术能力书面声明函，供应商需在项目电子化交易系统中按要求上传相应证明文件并进行电子签章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(6)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的网站查询记录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合同包2(秦渡、草堂、庞光病媒生物防制服务)特定资格要求如下: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(1)法人或者其他组织提供营业执照等证明文件，自然人提供身份证件，供应商需在项目电子化交易系统中按要求上传相应证明文件并进行电子签章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供应商在本项目磋商响应文件递交截止时间前十二个月内任意一个月的税收缴纳凭证及社会保险缴纳的凭证。依法免税或不需要缴纳社会保障资金的供应商，应提供相应文件证明其依法免税或不需要缴纳社会保障资金，供应商需在项目电子化交易系统中按要求上传相应证明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(3)供应商提供2023年度经审计的财务审计报告（事业法人可提供部门决算报告）；或提供供应商基本账户出具的资信证明；或提供政府采购专业担保机构出具的投标担保函，供应商需在项目电子化交易系统中按要求上传相应证明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(4)参加政府采购活动前3年内在经营活动中没有重大违法记录的书面声明，供应商需在项目电子化交易系统中按要求上传相应证明文件并进行电子签章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(5)具有履行合同所必需的设备和专业技术能力书面声明函，供应商需在项目电子化交易系统中按要求上传相应证明文件并进行电子签章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(6)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的网站查询记录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三、获取采购文件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时间： 2024年09月02日 至 2024年09月09日 ，每天上午 00:00:00 至 12:00:00 ，下午 12:00:00 至 23:59:59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途径：项目电子化交易系统-应标-项目投标中选择本项目参与并获取采购文件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售价：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四、响应文件提交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截止时间： 2024年09月14日 14时30分00秒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地点：项目电子化交易系统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五、开启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时间： 2024年09月14日 14时30分00秒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地点：项目电子化交易系统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六、公告期限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七、其他补充事宜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（五）政府采购平台技术支持：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在线客服：通过陕西省政府采购网-在线客服进行咨询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技术服务电话：029-96702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CA及签章服务：通过陕西省政府采购网-办事指南进行查询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（六）其他注意事项：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1、为顺利推进政府采购电子化交易平台试点应用工作，供应商需要在线提交所有通过电子化交易平台实施的政府采购项目的响应文件，同时，线下提交纸质响应文件正本一份、电子版一份（U盘壹份）未按要求提供纸质文件及电子文件的按无效响应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2、纸质响应文件正本应装订，电子版封装在正本袋内，标明供应商名称密封递交，递交截止时间同在线递交电子响应文件截止时间一致。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3、若电子响应文件与纸质响应文件不一致的，以纸质响应文件为准；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4、线下响应文件递交地点：西安市太白南路181号西部电子社区A座A区501室招标五部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5、本项目专门面向中小企业采购（残疾人福利性单位、监狱企业视同小型、微型企业）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6、本项目共分为两个标包。一标包（东大、五星、灵沼病媒生物防制服务）采购预算为人民币贰拾伍万元整，二标包（秦渡、草堂、庞光病媒生物防制服务）采购预算为人民币贰拾伍万元整。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7、为保证项目进度及质量，供应商可以参与多个标包但至多成交一个标包。评审时将从第一包开始按顺序依次评审，若供应商在第一包为第一候选单位，在第二标包中汇总得分仍排序第一，将直接确定排序第二的单位为第一候选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（七）</w:t>
      </w:r>
      <w:r>
        <w:rPr>
          <w:rFonts w:hint="eastAsia" w:asciiTheme="minorEastAsia" w:hAnsiTheme="minorEastAsia" w:eastAsiaTheme="minorEastAsia" w:cstheme="minorEastAsia"/>
          <w:i w:val="0"/>
          <w:iCs w:val="0"/>
          <w:caps w:val="0"/>
          <w:color w:val="383838"/>
          <w:spacing w:val="0"/>
          <w:kern w:val="0"/>
          <w:sz w:val="21"/>
          <w:szCs w:val="21"/>
          <w:bdr w:val="none" w:color="auto" w:sz="0" w:space="0"/>
          <w:shd w:val="clear" w:fill="FFFFFF"/>
          <w:lang w:val="en-US" w:eastAsia="zh-CN" w:bidi="ar"/>
        </w:rPr>
        <w:t>需要落实的政府采购政策：1、《国务院办公厅关于建立政府强制采购节能产品制度的通知》（国办发〔2007〕51号）；2、《财政部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名称：西安高新技术产业开发区社会事业服务局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地址：高新区锦业路1号都市之门A座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联系方式：029-81163325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名称：龙寰项目管理咨询有限公司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地址：陕西省西安市高新区太白南路181号A座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联系方式：029-88228899-653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项目联系人：王浩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电话：029-88228899-653</w:t>
      </w:r>
    </w:p>
    <w:p>
      <w:pPr>
        <w:keepNext w:val="0"/>
        <w:keepLines w:val="0"/>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Theme="minorEastAsia" w:hAnsiTheme="minorEastAsia" w:eastAsiaTheme="minorEastAsia" w:cstheme="minorEastAsia"/>
          <w:color w:val="auto"/>
          <w:sz w:val="21"/>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OTBlYTMxMTllMjIwOWQ1NDUxZDc1NDhlZWI0MzMifQ=="/>
    <w:docVar w:name="KSO_WPS_MARK_KEY" w:val="c46fff08-11e9-41de-b96d-b6f9f638e437"/>
  </w:docVars>
  <w:rsids>
    <w:rsidRoot w:val="00C768FA"/>
    <w:rsid w:val="001C1773"/>
    <w:rsid w:val="002661BB"/>
    <w:rsid w:val="00422691"/>
    <w:rsid w:val="00532357"/>
    <w:rsid w:val="00AE161B"/>
    <w:rsid w:val="00AF799F"/>
    <w:rsid w:val="00BB6A06"/>
    <w:rsid w:val="00C768FA"/>
    <w:rsid w:val="00C95E7D"/>
    <w:rsid w:val="00E331E5"/>
    <w:rsid w:val="00F0419A"/>
    <w:rsid w:val="00F20B5C"/>
    <w:rsid w:val="00FE0429"/>
    <w:rsid w:val="024E21CC"/>
    <w:rsid w:val="10351FA9"/>
    <w:rsid w:val="11C40977"/>
    <w:rsid w:val="11E42DD6"/>
    <w:rsid w:val="145B46B0"/>
    <w:rsid w:val="1A703F14"/>
    <w:rsid w:val="1B6A6512"/>
    <w:rsid w:val="2077186D"/>
    <w:rsid w:val="24C60911"/>
    <w:rsid w:val="2C6B1511"/>
    <w:rsid w:val="301601A6"/>
    <w:rsid w:val="335F3163"/>
    <w:rsid w:val="343706EB"/>
    <w:rsid w:val="35A56741"/>
    <w:rsid w:val="36CF083D"/>
    <w:rsid w:val="3B5308A5"/>
    <w:rsid w:val="40C66B5E"/>
    <w:rsid w:val="41DD3AB5"/>
    <w:rsid w:val="428368AC"/>
    <w:rsid w:val="4FF31E83"/>
    <w:rsid w:val="518C0E18"/>
    <w:rsid w:val="59F647B2"/>
    <w:rsid w:val="5B021619"/>
    <w:rsid w:val="5E4333EE"/>
    <w:rsid w:val="64DF4A2F"/>
    <w:rsid w:val="65CF2690"/>
    <w:rsid w:val="66C8452B"/>
    <w:rsid w:val="66E4436D"/>
    <w:rsid w:val="67B0692B"/>
    <w:rsid w:val="685F4F70"/>
    <w:rsid w:val="6B46308F"/>
    <w:rsid w:val="704379DA"/>
    <w:rsid w:val="711975F3"/>
    <w:rsid w:val="7714030C"/>
    <w:rsid w:val="7B1E4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2">
    <w:name w:val="heading 4"/>
    <w:basedOn w:val="1"/>
    <w:next w:val="1"/>
    <w:link w:val="13"/>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4">
    <w:name w:val="heading 6"/>
    <w:basedOn w:val="1"/>
    <w:next w:val="1"/>
    <w:link w:val="14"/>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1"/>
    <w:pPr>
      <w:ind w:left="490"/>
    </w:pPr>
    <w:rPr>
      <w:sz w:val="19"/>
      <w:szCs w:val="19"/>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paragraph" w:customStyle="1" w:styleId="11">
    <w:name w:val="正文1"/>
    <w:basedOn w:val="1"/>
    <w:qFormat/>
    <w:uiPriority w:val="99"/>
    <w:pPr>
      <w:spacing w:line="360" w:lineRule="auto"/>
      <w:ind w:right="240" w:firstLine="425" w:firstLineChars="177"/>
    </w:pPr>
    <w:rPr>
      <w:rFonts w:ascii="宋体" w:hAnsi="Cambria"/>
      <w:szCs w:val="24"/>
    </w:rPr>
  </w:style>
  <w:style w:type="character" w:customStyle="1" w:styleId="12">
    <w:name w:val="标题 1 Char"/>
    <w:basedOn w:val="8"/>
    <w:link w:val="3"/>
    <w:qFormat/>
    <w:uiPriority w:val="9"/>
    <w:rPr>
      <w:rFonts w:ascii="宋体" w:hAnsi="宋体" w:eastAsia="宋体" w:cs="宋体"/>
      <w:b/>
      <w:bCs/>
      <w:kern w:val="36"/>
      <w:sz w:val="48"/>
      <w:szCs w:val="48"/>
    </w:rPr>
  </w:style>
  <w:style w:type="character" w:customStyle="1" w:styleId="13">
    <w:name w:val="标题 4 Char"/>
    <w:basedOn w:val="8"/>
    <w:link w:val="2"/>
    <w:qFormat/>
    <w:uiPriority w:val="9"/>
    <w:rPr>
      <w:rFonts w:ascii="宋体" w:hAnsi="宋体" w:eastAsia="宋体" w:cs="宋体"/>
      <w:b/>
      <w:bCs/>
      <w:kern w:val="0"/>
      <w:sz w:val="24"/>
      <w:szCs w:val="24"/>
    </w:rPr>
  </w:style>
  <w:style w:type="character" w:customStyle="1" w:styleId="14">
    <w:name w:val="标题 6 Char"/>
    <w:basedOn w:val="8"/>
    <w:link w:val="4"/>
    <w:qFormat/>
    <w:uiPriority w:val="9"/>
    <w:rPr>
      <w:rFonts w:ascii="宋体" w:hAnsi="宋体" w:eastAsia="宋体" w:cs="宋体"/>
      <w:b/>
      <w:bCs/>
      <w:kern w:val="0"/>
      <w:sz w:val="15"/>
      <w:szCs w:val="15"/>
    </w:rPr>
  </w:style>
  <w:style w:type="character" w:customStyle="1" w:styleId="15">
    <w:name w:val="noticepurchasetime-noticepurchasetime"/>
    <w:basedOn w:val="8"/>
    <w:qFormat/>
    <w:uiPriority w:val="0"/>
  </w:style>
  <w:style w:type="paragraph" w:customStyle="1" w:styleId="16">
    <w:name w:val="u-conten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u-content1"/>
    <w:basedOn w:val="8"/>
    <w:qFormat/>
    <w:uiPriority w:val="0"/>
  </w:style>
  <w:style w:type="character" w:customStyle="1" w:styleId="18">
    <w:name w:val="noticebidtime-bidaddress"/>
    <w:basedOn w:val="8"/>
    <w:qFormat/>
    <w:uiPriority w:val="0"/>
  </w:style>
  <w:style w:type="character" w:customStyle="1" w:styleId="19">
    <w:name w:val="_notice_content_title-title"/>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3429</Words>
  <Characters>3782</Characters>
  <Lines>23</Lines>
  <Paragraphs>6</Paragraphs>
  <TotalTime>1</TotalTime>
  <ScaleCrop>false</ScaleCrop>
  <LinksUpToDate>false</LinksUpToDate>
  <CharactersWithSpaces>3812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2023-07-06T08:12:00Z</dcterms:created>
  <dc:creator>Administrator</dc:creator>
  <cp:lastModifiedBy>王浩</cp:lastModifiedBy>
  <dcterms:modified xsi:type="dcterms:W3CDTF">2024-09-02T07:14:01Z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49F6C87623B34202808676C3E1909CD2_12</vt:lpwstr>
  </property>
</Properties>
</file>