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440115-2024-03830</w:t>
      </w:r>
    </w:p>
    <w:p>
      <w:pPr>
        <w:pStyle w:val="null3"/>
        <w:jc w:val="center"/>
        <w:outlineLvl w:val="3"/>
      </w:pPr>
      <w:r>
        <w:rPr>
          <w:sz w:val="24"/>
          <w:b/>
        </w:rPr>
        <w:t>采购项目编号：</w:t>
      </w:r>
      <w:r>
        <w:rPr>
          <w:sz w:val="24"/>
          <w:b/>
        </w:rPr>
        <w:t>GZSY2024-017C</w:t>
      </w:r>
    </w:p>
    <w:p>
      <w:pPr>
        <w:pStyle w:val="null3"/>
        <w:jc w:val="center"/>
        <w:outlineLvl w:val="3"/>
      </w:pPr>
      <w:r>
        <w:rPr>
          <w:sz w:val="24"/>
          <w:b/>
        </w:rPr>
        <w:t>项目名称：</w:t>
      </w:r>
      <w:r>
        <w:rPr>
          <w:sz w:val="24"/>
          <w:b/>
        </w:rPr>
        <w:t>广州市南沙区黄阁镇病媒生物防制综合服务项目</w:t>
      </w:r>
    </w:p>
    <w:p>
      <w:pPr>
        <w:pStyle w:val="null3"/>
        <w:jc w:val="center"/>
        <w:outlineLvl w:val="3"/>
      </w:pPr>
      <w:r>
        <w:rPr>
          <w:sz w:val="24"/>
          <w:b/>
        </w:rPr>
        <w:t>采购人：</w:t>
      </w:r>
      <w:r>
        <w:rPr>
          <w:sz w:val="24"/>
          <w:b/>
        </w:rPr>
        <w:t>广州市南沙区黄阁镇人民政府</w:t>
      </w:r>
    </w:p>
    <w:p>
      <w:pPr>
        <w:pStyle w:val="null3"/>
        <w:jc w:val="center"/>
        <w:outlineLvl w:val="3"/>
      </w:pPr>
      <w:r>
        <w:rPr>
          <w:sz w:val="24"/>
          <w:b/>
        </w:rPr>
        <w:t>采购代理机构：</w:t>
      </w:r>
      <w:r>
        <w:rPr>
          <w:sz w:val="24"/>
          <w:b/>
        </w:rPr>
        <w:t>广州苏粤工程项目管理有限公司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广州苏粤工程项目管理有限公司</w:t>
      </w:r>
      <w:r>
        <w:rPr/>
        <w:t>受</w:t>
      </w:r>
      <w:r>
        <w:rPr/>
        <w:t>广州市南沙区黄阁镇人民政府</w:t>
      </w:r>
      <w:r>
        <w:rPr/>
        <w:t>的委托，采用</w:t>
      </w:r>
      <w:r>
        <w:rPr/>
        <w:t>竞争性磋商</w:t>
      </w:r>
      <w:r>
        <w:rPr/>
        <w:t>方式组织采购</w:t>
      </w:r>
      <w:r>
        <w:rPr/>
        <w:t>广州市南沙区黄阁镇病媒生物防制综合服务项目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广州市南沙区黄阁镇病媒生物防制综合服务项目</w:t>
      </w:r>
    </w:p>
    <w:p>
      <w:pPr>
        <w:pStyle w:val="null3"/>
        <w:ind w:firstLine="480"/>
      </w:pPr>
      <w:r>
        <w:rPr/>
        <w:t>采购计划编号：</w:t>
      </w:r>
      <w:r>
        <w:rPr/>
        <w:t>440115-2024-03830</w:t>
      </w:r>
    </w:p>
    <w:p>
      <w:pPr>
        <w:pStyle w:val="null3"/>
        <w:ind w:firstLine="480"/>
      </w:pPr>
      <w:r>
        <w:rPr/>
        <w:t>采购项目编号：</w:t>
      </w:r>
      <w:r>
        <w:rPr/>
        <w:t>GZSY2024-017C</w:t>
      </w:r>
    </w:p>
    <w:p>
      <w:pPr>
        <w:pStyle w:val="null3"/>
        <w:ind w:firstLine="480"/>
      </w:pPr>
      <w:r>
        <w:rPr/>
        <w:t>采购方式：</w:t>
      </w:r>
      <w:r>
        <w:rPr/>
        <w:t>竞争性磋商</w:t>
      </w:r>
    </w:p>
    <w:p>
      <w:pPr>
        <w:pStyle w:val="null3"/>
        <w:ind w:firstLine="480"/>
      </w:pPr>
      <w:r>
        <w:rPr/>
        <w:t>预算金额：</w:t>
      </w:r>
      <w:r>
        <w:rPr/>
        <w:t>3,210,000.00</w:t>
      </w:r>
      <w:r>
        <w:rPr/>
        <w:t>元</w:t>
      </w:r>
    </w:p>
    <w:p>
      <w:pPr>
        <w:pStyle w:val="null3"/>
        <w:outlineLvl w:val="3"/>
      </w:pPr>
      <w:r>
        <w:rPr>
          <w:sz w:val="24"/>
          <w:b/>
        </w:rPr>
        <w:t>2.项目内容及需求情况（采购项目技术规格、参数及要求）</w:t>
      </w:r>
    </w:p>
    <w:p>
      <w:pPr>
        <w:pStyle w:val="null3"/>
      </w:pPr>
      <w:r>
        <w:rPr/>
        <w:t>采购包1(广州市南沙区黄阁镇病媒生物防制综合服务项目):</w:t>
      </w:r>
    </w:p>
    <w:p>
      <w:pPr>
        <w:pStyle w:val="null3"/>
      </w:pPr>
      <w:r>
        <w:rPr/>
        <w:t>采购包预算金额：3,210,000.00元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广州市南沙区黄阁镇病媒生物防制综合 服务项目</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合同履行期限：3年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2）有依法缴纳税收和社会保障资金的良好记录：有依法缴纳税收和社会保障资金的良好记录（提供承诺函，格式自拟）</w:t>
      </w:r>
    </w:p>
    <w:p>
      <w:pPr>
        <w:pStyle w:val="null3"/>
      </w:pPr>
      <w:r>
        <w:rPr/>
        <w:t>3）具有良好的商业信誉和健全的财务会计制度：具有良好的商业信誉和健全的财务会计制度（提供承诺函，格式自拟）。</w:t>
      </w:r>
    </w:p>
    <w:p>
      <w:pPr>
        <w:pStyle w:val="null3"/>
      </w:pPr>
      <w:r>
        <w:rPr/>
        <w:t>4）履行合同所必需的设备和专业技术能力：提供履行合同所必需的设备和专业技术能力的书面声明（提供承诺函，格式自拟）。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采购包1（广州市南沙区黄阁镇病媒生物防制综合服务项目）：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采购包1（广州市南沙区黄阁镇病媒生物防制综合服务项目）：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广州市南沙区黄阁镇人民政府</w:t>
      </w:r>
    </w:p>
    <w:p>
      <w:pPr>
        <w:pStyle w:val="null3"/>
        <w:ind w:firstLine="480"/>
      </w:pPr>
      <w:r>
        <w:rPr/>
        <w:t>地址：</w:t>
      </w:r>
      <w:r>
        <w:rPr/>
        <w:t>南沙区黄阁镇吉祥路1号</w:t>
      </w:r>
    </w:p>
    <w:p>
      <w:pPr>
        <w:pStyle w:val="null3"/>
        <w:ind w:firstLine="480"/>
      </w:pPr>
      <w:r>
        <w:rPr/>
        <w:t>联系方式：</w:t>
      </w:r>
      <w:r>
        <w:rPr/>
        <w:t>020-39005674</w:t>
      </w:r>
    </w:p>
    <w:p>
      <w:pPr>
        <w:pStyle w:val="null3"/>
        <w:outlineLvl w:val="3"/>
      </w:pPr>
      <w:r>
        <w:rPr>
          <w:sz w:val="24"/>
          <w:b/>
        </w:rPr>
        <w:t>2.采购代理机构信息</w:t>
      </w:r>
    </w:p>
    <w:p>
      <w:pPr>
        <w:pStyle w:val="null3"/>
        <w:ind w:firstLine="480"/>
      </w:pPr>
      <w:r>
        <w:rPr/>
        <w:t>名称：</w:t>
      </w:r>
      <w:r>
        <w:rPr/>
        <w:t>广州苏粤工程项目管理有限公司</w:t>
      </w:r>
    </w:p>
    <w:p>
      <w:pPr>
        <w:pStyle w:val="null3"/>
        <w:ind w:firstLine="480"/>
      </w:pPr>
      <w:r>
        <w:rPr/>
        <w:t xml:space="preserve"> 地址：</w:t>
      </w:r>
      <w:r>
        <w:rPr/>
        <w:t>广州市南沙区黄阁镇黄梅路134号3楼</w:t>
      </w:r>
    </w:p>
    <w:p>
      <w:pPr>
        <w:pStyle w:val="null3"/>
        <w:ind w:firstLine="480"/>
      </w:pPr>
      <w:r>
        <w:rPr/>
        <w:t xml:space="preserve"> 联系方式：</w:t>
      </w:r>
      <w:r>
        <w:rPr/>
        <w:t>020-31158902</w:t>
      </w:r>
    </w:p>
    <w:p>
      <w:pPr>
        <w:pStyle w:val="null3"/>
        <w:outlineLvl w:val="3"/>
      </w:pPr>
      <w:r>
        <w:rPr>
          <w:sz w:val="24"/>
          <w:b/>
        </w:rPr>
        <w:t xml:space="preserve"> 3.项目联系方式</w:t>
      </w:r>
    </w:p>
    <w:p>
      <w:pPr>
        <w:pStyle w:val="null3"/>
        <w:ind w:firstLine="480"/>
      </w:pPr>
      <w:r>
        <w:rPr/>
        <w:t xml:space="preserve"> 项目联系人：</w:t>
      </w:r>
      <w:r>
        <w:rPr/>
        <w:t>周工</w:t>
      </w:r>
    </w:p>
    <w:p>
      <w:pPr>
        <w:pStyle w:val="null3"/>
        <w:ind w:firstLine="480"/>
      </w:pPr>
      <w:r>
        <w:rPr/>
        <w:t xml:space="preserve"> 电话：</w:t>
      </w:r>
      <w:r>
        <w:rPr/>
        <w:t>020-31158902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广州苏粤工程项目管理有限公司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（一）为做好我镇病媒生物防制综合服务工作，进一步推动卫生健康事业稳中求进，向高质量服务发展，增强人民群众的幸福感和获得感。</w:t>
      </w:r>
      <w:r>
        <w:rPr>
          <w:sz w:val="24"/>
        </w:rPr>
        <w:t>根据</w:t>
      </w:r>
      <w:r>
        <w:rPr>
          <w:sz w:val="24"/>
        </w:rPr>
        <w:t>《中华人民共和国民法典》的规定，</w:t>
      </w:r>
      <w:r>
        <w:rPr>
          <w:sz w:val="24"/>
        </w:rPr>
        <w:t>经双方协商，</w:t>
      </w:r>
      <w:r>
        <w:rPr>
          <w:sz w:val="24"/>
        </w:rPr>
        <w:t>本着平等互利和诚实信用的原则</w:t>
      </w:r>
      <w:r>
        <w:rPr>
          <w:sz w:val="24"/>
        </w:rPr>
        <w:t>，广州市南沙区黄阁镇人民政府开展采购</w:t>
      </w:r>
      <w:r>
        <w:rPr>
          <w:sz w:val="24"/>
        </w:rPr>
        <w:t>黄阁镇病媒生物防制综合服务项目</w:t>
      </w:r>
      <w:r>
        <w:rPr>
          <w:sz w:val="24"/>
        </w:rPr>
        <w:t>，由服务单位协助黄阁镇开展日常</w:t>
      </w:r>
      <w:r>
        <w:rPr>
          <w:sz w:val="24"/>
        </w:rPr>
        <w:t>病媒生物防制综合</w:t>
      </w:r>
      <w:r>
        <w:rPr>
          <w:sz w:val="24"/>
        </w:rPr>
        <w:t>服务</w:t>
      </w:r>
      <w:r>
        <w:rPr>
          <w:sz w:val="24"/>
        </w:rPr>
        <w:t>等工作</w:t>
      </w:r>
      <w:r>
        <w:rPr>
          <w:sz w:val="24"/>
        </w:rPr>
        <w:t>。服务期限</w:t>
      </w:r>
      <w:r>
        <w:rPr>
          <w:sz w:val="24"/>
        </w:rPr>
        <w:t>3年(202</w:t>
      </w:r>
      <w:r>
        <w:rPr>
          <w:sz w:val="24"/>
        </w:rPr>
        <w:t>4</w:t>
      </w:r>
      <w:r>
        <w:rPr>
          <w:sz w:val="24"/>
        </w:rPr>
        <w:t>年</w:t>
      </w:r>
      <w:r>
        <w:rPr>
          <w:sz w:val="24"/>
        </w:rPr>
        <w:t>10</w:t>
      </w:r>
      <w:r>
        <w:rPr>
          <w:sz w:val="24"/>
        </w:rPr>
        <w:t>月</w:t>
      </w:r>
      <w:r>
        <w:rPr>
          <w:sz w:val="24"/>
        </w:rPr>
        <w:t>1日</w:t>
      </w:r>
      <w:r>
        <w:rPr>
          <w:sz w:val="24"/>
        </w:rPr>
        <w:t>至</w:t>
      </w:r>
      <w:r>
        <w:rPr>
          <w:sz w:val="24"/>
        </w:rPr>
        <w:t>202</w:t>
      </w:r>
      <w:r>
        <w:rPr>
          <w:sz w:val="24"/>
        </w:rPr>
        <w:t>7</w:t>
      </w:r>
      <w:r>
        <w:rPr>
          <w:sz w:val="24"/>
        </w:rPr>
        <w:t>年</w:t>
      </w:r>
      <w:r>
        <w:rPr>
          <w:sz w:val="24"/>
        </w:rPr>
        <w:t>9</w:t>
      </w:r>
      <w:r>
        <w:rPr>
          <w:sz w:val="24"/>
        </w:rPr>
        <w:t>月</w:t>
      </w:r>
      <w:r>
        <w:rPr>
          <w:sz w:val="24"/>
        </w:rPr>
        <w:t>30日</w:t>
      </w:r>
      <w:r>
        <w:rPr>
          <w:sz w:val="24"/>
        </w:rPr>
        <w:t>），采购总预算为</w:t>
      </w:r>
      <w:r>
        <w:rPr>
          <w:sz w:val="24"/>
        </w:rPr>
        <w:t>3,210,000.00</w:t>
      </w:r>
      <w:r>
        <w:rPr>
          <w:sz w:val="24"/>
        </w:rPr>
        <w:t>元。</w:t>
      </w:r>
    </w:p>
    <w:p>
      <w:pPr>
        <w:pStyle w:val="null3"/>
        <w:ind w:firstLine="480"/>
        <w:jc w:val="left"/>
      </w:pPr>
      <w:r>
        <w:rPr>
          <w:sz w:val="24"/>
        </w:rPr>
        <w:t>（二）</w:t>
      </w:r>
      <w:r>
        <w:rPr>
          <w:sz w:val="24"/>
        </w:rPr>
        <w:t>本项目报价采用</w:t>
      </w:r>
      <w:r>
        <w:rPr>
          <w:sz w:val="24"/>
        </w:rPr>
        <w:t>报总价</w:t>
      </w:r>
      <w:r>
        <w:rPr>
          <w:sz w:val="24"/>
        </w:rPr>
        <w:t>的方式，响应报价包括提供所有服务所需的一切国家规定必须缴纳的各类税费、利润等完成合同所需的一切本身和不可或缺的所有工作开支、政策性文件规定及合同包含的所有风险、责任等各项全部费用。</w:t>
      </w:r>
    </w:p>
    <w:p>
      <w:pPr>
        <w:pStyle w:val="null3"/>
      </w:pPr>
      <w:r>
        <w:rPr/>
        <w:t>采购包1（广州市南沙区黄阁镇病媒生物防制综合服务项目）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广州市南沙区黄阁镇</w:t>
            </w:r>
          </w:p>
        </w:tc>
      </w:tr>
      <w:tr>
        <w:tc>
          <w:tcPr>
            <w:tcW w:type="dxa" w:w="4153"/>
          </w:tcPr>
          <w:p>
            <w:pPr>
              <w:pStyle w:val="null3"/>
            </w:pPr>
            <w:r>
              <w:rPr/>
              <w:t>付款方式</w:t>
            </w:r>
          </w:p>
        </w:tc>
        <w:tc>
          <w:tcPr>
            <w:tcW w:type="dxa" w:w="4153"/>
          </w:tcPr>
          <w:p>
            <w:pPr>
              <w:pStyle w:val="null3"/>
            </w:pPr>
            <w:r>
              <w:rPr/>
              <w:t>1期：支付比例100%,具体详见合同 注：1、本项目的每笔款项以人民币支票或转账方式支付，中标人凭以下资料办理支付手续。 1、中标通知书； 2、合同； 3、相关的验收合格报告、工作报告； 4、中标人开具的正式发票。 2、因采购人使用的是财政资金，采购人在30天内向政府采购支付部门提出办理财政支付申请手续（不含政府财政支付部门审核的时间），在规定时间内提出支付申请手续后即视为采购人已经按期支付，中标人不得因费用拨付滞后而影响正常工作开展和工作质量。</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1期：以合同约定为准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广州市南沙区黄阁镇病媒生物防制综合 服务项目</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1,070,000.00</w:t>
            </w:r>
          </w:p>
        </w:tc>
        <w:tc>
          <w:tcPr>
            <w:tcW w:type="dxa" w:w="933"/>
          </w:tcPr>
          <w:p>
            <w:pPr>
              <w:pStyle w:val="null3"/>
              <w:jc w:val="right"/>
            </w:pPr>
            <w:r>
              <w:rPr/>
              <w:t>3,210,000.00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广州市南沙区黄阁镇病媒生物防制综合 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8"/>
                <w:b/>
              </w:rPr>
              <w:t>项目需求书</w:t>
            </w:r>
          </w:p>
          <w:p>
            <w:pPr>
              <w:pStyle w:val="null3"/>
              <w:jc w:val="left"/>
            </w:pPr>
            <w:r>
              <w:rPr>
                <w:sz w:val="21"/>
                <w:b/>
              </w:rPr>
              <w:t>一、</w:t>
            </w:r>
            <w:r>
              <w:rPr>
                <w:sz w:val="21"/>
                <w:b/>
              </w:rPr>
              <w:t>项目概况：</w:t>
            </w:r>
          </w:p>
          <w:p>
            <w:pPr>
              <w:pStyle w:val="null3"/>
              <w:ind w:firstLine="420"/>
              <w:jc w:val="left"/>
            </w:pPr>
            <w:r>
              <w:rPr>
                <w:sz w:val="21"/>
              </w:rPr>
              <w:t>（一）为做好我镇病媒生物防制综合服务工作，进一步推动卫生健康事业稳中求进，向高质量服务发展，增强人民群众的幸福感和获得感。</w:t>
            </w:r>
            <w:r>
              <w:rPr>
                <w:sz w:val="21"/>
              </w:rPr>
              <w:t>根据</w:t>
            </w:r>
            <w:r>
              <w:rPr>
                <w:sz w:val="21"/>
              </w:rPr>
              <w:t>《中华人民共和国民法典》的规定，</w:t>
            </w:r>
            <w:r>
              <w:rPr>
                <w:sz w:val="21"/>
              </w:rPr>
              <w:t>经双方协商，</w:t>
            </w:r>
            <w:r>
              <w:rPr>
                <w:sz w:val="21"/>
              </w:rPr>
              <w:t>本着平等互利和诚实信用的原则，广州市南沙区黄阁镇人民政府开展采购</w:t>
            </w:r>
            <w:r>
              <w:rPr>
                <w:sz w:val="21"/>
              </w:rPr>
              <w:t>黄阁镇病媒生物防制综合服务项目</w:t>
            </w:r>
            <w:r>
              <w:rPr>
                <w:sz w:val="21"/>
              </w:rPr>
              <w:t>，由服务单位协助黄阁镇开展日常</w:t>
            </w:r>
            <w:r>
              <w:rPr>
                <w:sz w:val="21"/>
              </w:rPr>
              <w:t>病媒生物防制综合</w:t>
            </w:r>
            <w:r>
              <w:rPr>
                <w:sz w:val="21"/>
              </w:rPr>
              <w:t>服务</w:t>
            </w:r>
            <w:r>
              <w:rPr>
                <w:sz w:val="21"/>
              </w:rPr>
              <w:t>等工作</w:t>
            </w:r>
            <w:r>
              <w:rPr>
                <w:sz w:val="21"/>
              </w:rPr>
              <w:t>。服务期限</w:t>
            </w:r>
            <w:r>
              <w:rPr>
                <w:sz w:val="21"/>
              </w:rPr>
              <w:t>3年(202</w:t>
            </w:r>
            <w:r>
              <w:rPr>
                <w:sz w:val="21"/>
              </w:rPr>
              <w:t>4</w:t>
            </w:r>
            <w:r>
              <w:rPr>
                <w:sz w:val="21"/>
              </w:rPr>
              <w:t>年</w:t>
            </w:r>
            <w:r>
              <w:rPr>
                <w:sz w:val="21"/>
              </w:rPr>
              <w:t>10</w:t>
            </w:r>
            <w:r>
              <w:rPr>
                <w:sz w:val="21"/>
              </w:rPr>
              <w:t>月</w:t>
            </w:r>
            <w:r>
              <w:rPr>
                <w:sz w:val="21"/>
              </w:rPr>
              <w:t>1日</w:t>
            </w:r>
            <w:r>
              <w:rPr>
                <w:sz w:val="21"/>
              </w:rPr>
              <w:t>至</w:t>
            </w:r>
            <w:r>
              <w:rPr>
                <w:sz w:val="21"/>
              </w:rPr>
              <w:t>202</w:t>
            </w:r>
            <w:r>
              <w:rPr>
                <w:sz w:val="21"/>
              </w:rPr>
              <w:t>7</w:t>
            </w:r>
            <w:r>
              <w:rPr>
                <w:sz w:val="21"/>
              </w:rPr>
              <w:t>年</w:t>
            </w:r>
            <w:r>
              <w:rPr>
                <w:sz w:val="21"/>
              </w:rPr>
              <w:t>9</w:t>
            </w:r>
            <w:r>
              <w:rPr>
                <w:sz w:val="21"/>
              </w:rPr>
              <w:t>月</w:t>
            </w:r>
            <w:r>
              <w:rPr>
                <w:sz w:val="21"/>
              </w:rPr>
              <w:t>30日</w:t>
            </w:r>
            <w:r>
              <w:rPr>
                <w:sz w:val="21"/>
              </w:rPr>
              <w:t>），采购总预算为</w:t>
            </w:r>
            <w:r>
              <w:rPr>
                <w:sz w:val="21"/>
              </w:rPr>
              <w:t>3,210,000.00</w:t>
            </w:r>
            <w:r>
              <w:rPr>
                <w:sz w:val="21"/>
              </w:rPr>
              <w:t>元。</w:t>
            </w:r>
          </w:p>
          <w:p>
            <w:pPr>
              <w:pStyle w:val="null3"/>
              <w:ind w:firstLine="420"/>
              <w:jc w:val="left"/>
            </w:pPr>
            <w:r>
              <w:rPr>
                <w:sz w:val="21"/>
              </w:rPr>
              <w:t>（二）</w:t>
            </w:r>
            <w:r>
              <w:rPr>
                <w:sz w:val="21"/>
              </w:rPr>
              <w:t>本项目报价采用</w:t>
            </w:r>
            <w:r>
              <w:rPr>
                <w:sz w:val="21"/>
              </w:rPr>
              <w:t>报总价</w:t>
            </w:r>
            <w:r>
              <w:rPr>
                <w:sz w:val="21"/>
              </w:rPr>
              <w:t>的方式，响应报价包括提供所有服务所需的一切国家规定必须缴纳的各类税费、利润等完成合同所需的一切本身和不可或缺的所有工作开支、政策性文件规定及合同包含的所有风险、责任等各项全部费用。</w:t>
            </w:r>
          </w:p>
          <w:p>
            <w:pPr>
              <w:pStyle w:val="null3"/>
              <w:ind w:firstLine="422"/>
              <w:jc w:val="both"/>
            </w:pPr>
            <w:r>
              <w:rPr>
                <w:sz w:val="21"/>
                <w:b/>
              </w:rPr>
              <w:t>二、服务内容</w:t>
            </w:r>
          </w:p>
          <w:p>
            <w:pPr>
              <w:pStyle w:val="null3"/>
              <w:ind w:firstLine="420"/>
              <w:jc w:val="both"/>
            </w:pPr>
            <w:r>
              <w:rPr>
                <w:sz w:val="21"/>
              </w:rPr>
              <w:t>成交供应商协助</w:t>
            </w:r>
            <w:r>
              <w:rPr>
                <w:sz w:val="21"/>
              </w:rPr>
              <w:t>采购方</w:t>
            </w:r>
            <w:r>
              <w:rPr>
                <w:sz w:val="21"/>
              </w:rPr>
              <w:t>开展日常</w:t>
            </w:r>
            <w:r>
              <w:rPr>
                <w:sz w:val="21"/>
              </w:rPr>
              <w:t>病媒生物防制综合服务</w:t>
            </w:r>
            <w:r>
              <w:rPr>
                <w:sz w:val="21"/>
              </w:rPr>
              <w:t>工作</w:t>
            </w:r>
            <w:r>
              <w:rPr>
                <w:sz w:val="21"/>
              </w:rPr>
              <w:t>，</w:t>
            </w:r>
            <w:r>
              <w:rPr>
                <w:sz w:val="21"/>
              </w:rPr>
              <w:t>主要包括以下工作内容：</w:t>
            </w:r>
          </w:p>
          <w:tbl>
            <w:tblPr>
              <w:tblInd w:type="dxa" w:w="135"/>
              <w:tblBorders>
                <w:top w:val="none" w:color="000000" w:sz="4"/>
                <w:left w:val="none" w:color="000000" w:sz="4"/>
                <w:bottom w:val="none" w:color="000000" w:sz="4"/>
                <w:right w:val="none" w:color="000000" w:sz="4"/>
                <w:insideH w:val="none"/>
                <w:insideV w:val="none"/>
              </w:tblBorders>
            </w:tblPr>
            <w:tblGrid>
              <w:gridCol w:w="481"/>
              <w:gridCol w:w="821"/>
              <w:gridCol w:w="4283"/>
            </w:tblGrid>
            <w:tr>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工作项目</w:t>
                  </w:r>
                </w:p>
              </w:tc>
              <w:tc>
                <w:tcPr>
                  <w:tcW w:type="dxa" w:w="4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897"/>
                    <w:jc w:val="both"/>
                  </w:pPr>
                  <w:r>
                    <w:rPr>
                      <w:sz w:val="21"/>
                      <w:b/>
                    </w:rPr>
                    <w:t>工作</w:t>
                  </w:r>
                  <w:r>
                    <w:rPr>
                      <w:sz w:val="21"/>
                      <w:b/>
                    </w:rPr>
                    <w:t>要求</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蚊媒密度监测服务</w:t>
                  </w:r>
                </w:p>
              </w:tc>
              <w:tc>
                <w:tcPr>
                  <w:tcW w:type="dxa" w:w="4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7"/>
                    <w:jc w:val="both"/>
                  </w:pPr>
                  <w:r>
                    <w:rPr>
                      <w:sz w:val="21"/>
                      <w:color w:val="000000"/>
                    </w:rPr>
                    <w:t>采用布雷图指数和标准间指数两种方法</w:t>
                  </w:r>
                  <w:r>
                    <w:rPr>
                      <w:sz w:val="21"/>
                      <w:color w:val="000000"/>
                    </w:rPr>
                    <w:t>，</w:t>
                  </w:r>
                  <w:r>
                    <w:rPr>
                      <w:sz w:val="21"/>
                      <w:color w:val="000000"/>
                    </w:rPr>
                    <w:t>按采购人要求每年</w:t>
                  </w:r>
                  <w:r>
                    <w:rPr>
                      <w:sz w:val="21"/>
                      <w:color w:val="000000"/>
                    </w:rPr>
                    <w:t>对黄阁镇</w:t>
                  </w:r>
                  <w:r>
                    <w:rPr>
                      <w:sz w:val="21"/>
                      <w:color w:val="000000"/>
                    </w:rPr>
                    <w:t>辖区范围内</w:t>
                  </w:r>
                  <w:r>
                    <w:rPr>
                      <w:sz w:val="21"/>
                      <w:color w:val="000000"/>
                    </w:rPr>
                    <w:t>重点区域实施蚊媒密度监测</w:t>
                  </w:r>
                  <w:r>
                    <w:rPr>
                      <w:sz w:val="21"/>
                      <w:color w:val="000000"/>
                    </w:rPr>
                    <w:t>，每年</w:t>
                  </w:r>
                  <w:r>
                    <w:rPr>
                      <w:sz w:val="21"/>
                      <w:color w:val="000000"/>
                    </w:rPr>
                    <w:t>蚊媒密度监测</w:t>
                  </w:r>
                  <w:r>
                    <w:rPr>
                      <w:sz w:val="21"/>
                      <w:color w:val="000000"/>
                    </w:rPr>
                    <w:t>次数不少于</w:t>
                  </w:r>
                  <w:r>
                    <w:rPr>
                      <w:sz w:val="21"/>
                      <w:color w:val="000000"/>
                    </w:rPr>
                    <w:t>225次</w:t>
                  </w:r>
                  <w:r>
                    <w:rPr>
                      <w:sz w:val="21"/>
                      <w:color w:val="000000"/>
                    </w:rPr>
                    <w:t>，包括村（社区）、企业、公园、小区、学校</w:t>
                  </w:r>
                  <w:r>
                    <w:rPr>
                      <w:sz w:val="21"/>
                      <w:color w:val="000000"/>
                    </w:rPr>
                    <w:t>等</w:t>
                  </w:r>
                  <w:r>
                    <w:rPr>
                      <w:sz w:val="21"/>
                      <w:color w:val="000000"/>
                    </w:rPr>
                    <w:t>登革热重点防控区域实施蚊媒密度监测</w:t>
                  </w:r>
                  <w:r>
                    <w:rPr>
                      <w:sz w:val="21"/>
                      <w:color w:val="000000"/>
                    </w:rPr>
                    <w:t>（根据实际情况，重点防控区域会增加），</w:t>
                  </w:r>
                  <w:r>
                    <w:rPr>
                      <w:sz w:val="21"/>
                      <w:color w:val="000000"/>
                    </w:rPr>
                    <w:t>并</w:t>
                  </w:r>
                  <w:r>
                    <w:rPr>
                      <w:sz w:val="21"/>
                      <w:color w:val="000000"/>
                    </w:rPr>
                    <w:t>对黄阁镇辖区蚊媒密度监测二至三级风险地区进行复查服务</w:t>
                  </w:r>
                  <w:r>
                    <w:rPr>
                      <w:sz w:val="21"/>
                      <w:color w:val="000000"/>
                    </w:rPr>
                    <w:t>，</w:t>
                  </w:r>
                  <w:r>
                    <w:rPr>
                      <w:sz w:val="21"/>
                      <w:color w:val="000000"/>
                    </w:rPr>
                    <w:t>复查服务不计入蚊媒密度监测次数</w:t>
                  </w:r>
                  <w:r>
                    <w:rPr>
                      <w:sz w:val="21"/>
                      <w:color w:val="000000"/>
                    </w:rPr>
                    <w:t>。</w:t>
                  </w:r>
                  <w:r>
                    <w:rPr>
                      <w:sz w:val="21"/>
                      <w:color w:val="000000"/>
                    </w:rPr>
                    <w:t>中标人需每月将蚊媒孽生地问题图片和布雷图指数一级风险及以上的问题图片形成督办函提交至采购人，同时配合采购人督导处理在蚊媒监测和控制过程中的存在问题。</w:t>
                  </w:r>
                </w:p>
                <w:p>
                  <w:pPr>
                    <w:pStyle w:val="null3"/>
                    <w:ind w:firstLine="367"/>
                    <w:jc w:val="both"/>
                  </w:pPr>
                  <w:r>
                    <w:rPr>
                      <w:sz w:val="21"/>
                      <w:color w:val="000000"/>
                    </w:rPr>
                    <w:t>1、布雷图指数监测。每次入户不少于100户,检查记录室内所有小型积水容器及幼虫孳生情况。具体以市疾控中心监测要求，根据监测区域的楼房分布、居住人群特点、区域主要建筑体等开展监测工作。</w:t>
                  </w:r>
                </w:p>
                <w:p>
                  <w:pPr>
                    <w:pStyle w:val="null3"/>
                    <w:ind w:firstLine="367"/>
                    <w:jc w:val="both"/>
                  </w:pPr>
                  <w:r>
                    <w:rPr>
                      <w:sz w:val="21"/>
                      <w:color w:val="000000"/>
                    </w:rPr>
                    <w:t>2、标准间指数监测。每15平方米为1个标准间，每次调查不少于500标准间。根据监测区域的环境分布特点（医疗机构、学校、机团单位、公园绿化、建筑工地、特种行业、其它类型单位等）开展监测工作。</w:t>
                  </w:r>
                </w:p>
                <w:p>
                  <w:pPr>
                    <w:pStyle w:val="null3"/>
                    <w:jc w:val="both"/>
                  </w:pP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科学消杀指导服务</w:t>
                  </w:r>
                </w:p>
              </w:tc>
              <w:tc>
                <w:tcPr>
                  <w:tcW w:type="dxa" w:w="4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1"/>
                      <w:color w:val="000000"/>
                    </w:rPr>
                    <w:t>按采购人要求每年派出消杀专业技术人员对黄阁镇内村、社区等重点区域消杀队伍进行现场指导科学消杀工作，每年消杀指导不少于</w:t>
                  </w:r>
                  <w:r>
                    <w:rPr>
                      <w:sz w:val="21"/>
                      <w:color w:val="000000"/>
                    </w:rPr>
                    <w:t>50次，</w:t>
                  </w:r>
                  <w:r>
                    <w:rPr>
                      <w:sz w:val="21"/>
                      <w:color w:val="000000"/>
                    </w:rPr>
                    <w:t>并对我镇辖区蚊媒密度监测一至三级风险地区进行整改督导服务。主要是清理蚊虫孳生地、蚊媒物理和化学控制、环境治理和保护、疫点应急成蚊灭杀及器械设备使用维护等防控工作的指导，并以广州市白纹伊蚊抗药性监测结果为依据，专业评估、科学分析，对同一区域轮换或不同区域镶嵌使用不同药品、避免抗药性产生及环境保护避免过度消杀等方面提出技术指导意见和建议，在保护环境的基础上进一步提升登革热防控效果。</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病媒生物防制基础服务</w:t>
                  </w:r>
                </w:p>
              </w:tc>
              <w:tc>
                <w:tcPr>
                  <w:tcW w:type="dxa" w:w="4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7"/>
                    <w:jc w:val="both"/>
                  </w:pPr>
                  <w:r>
                    <w:rPr>
                      <w:sz w:val="21"/>
                      <w:color w:val="000000"/>
                    </w:rPr>
                    <w:t>合同期间，中标人协助采购人完成以下工作：一是</w:t>
                  </w:r>
                  <w:r>
                    <w:rPr>
                      <w:sz w:val="21"/>
                      <w:color w:val="000000"/>
                    </w:rPr>
                    <w:t>开展爱国卫生工作，</w:t>
                  </w:r>
                  <w:r>
                    <w:rPr>
                      <w:sz w:val="21"/>
                      <w:color w:val="000000"/>
                    </w:rPr>
                    <w:t>做好除四害</w:t>
                  </w:r>
                  <w:r>
                    <w:rPr>
                      <w:sz w:val="21"/>
                      <w:color w:val="000000"/>
                    </w:rPr>
                    <w:t>工作的各项防控措施；</w:t>
                  </w:r>
                  <w:r>
                    <w:rPr>
                      <w:sz w:val="21"/>
                      <w:color w:val="000000"/>
                    </w:rPr>
                    <w:t>二是</w:t>
                  </w:r>
                  <w:r>
                    <w:rPr>
                      <w:sz w:val="21"/>
                      <w:color w:val="000000"/>
                    </w:rPr>
                    <w:t>对重点区域进行</w:t>
                  </w:r>
                  <w:r>
                    <w:rPr>
                      <w:sz w:val="21"/>
                      <w:color w:val="000000"/>
                    </w:rPr>
                    <w:t>常态化</w:t>
                  </w:r>
                  <w:r>
                    <w:rPr>
                      <w:sz w:val="21"/>
                      <w:color w:val="000000"/>
                    </w:rPr>
                    <w:t>巡查</w:t>
                  </w:r>
                  <w:r>
                    <w:rPr>
                      <w:sz w:val="21"/>
                      <w:color w:val="000000"/>
                    </w:rPr>
                    <w:t>督导</w:t>
                  </w:r>
                  <w:r>
                    <w:rPr>
                      <w:sz w:val="21"/>
                      <w:color w:val="000000"/>
                    </w:rPr>
                    <w:t>，清理卫生死角，消除积水等蚊虫滋生的环境条件；</w:t>
                  </w:r>
                  <w:r>
                    <w:rPr>
                      <w:sz w:val="21"/>
                      <w:color w:val="000000"/>
                    </w:rPr>
                    <w:t>三是</w:t>
                  </w:r>
                  <w:r>
                    <w:rPr>
                      <w:sz w:val="21"/>
                      <w:color w:val="000000"/>
                    </w:rPr>
                    <w:t>抓好病媒生物防制资料的管理工作，落实病媒生物防制资料的收集、整理、归档。</w:t>
                  </w:r>
                  <w:r>
                    <w:rPr>
                      <w:sz w:val="21"/>
                      <w:color w:val="000000"/>
                    </w:rPr>
                    <w:t>若有省、市、区上级部门对我镇病媒生物防制方面发出督办整改，由中标人及时协助落实督促整改，并形成报告提交至采购人；四是开展灭蚊消杀药品、灭蚊工作宣传品的运输及派发工作，</w:t>
                  </w:r>
                  <w:r>
                    <w:rPr>
                      <w:sz w:val="21"/>
                      <w:color w:val="000000"/>
                    </w:rPr>
                    <w:t>加强宣传教育，提高人们的防蚊意识和自我防护能力；</w:t>
                  </w:r>
                  <w:r>
                    <w:rPr>
                      <w:sz w:val="21"/>
                      <w:color w:val="000000"/>
                    </w:rPr>
                    <w:t>五是</w:t>
                  </w:r>
                  <w:r>
                    <w:rPr>
                      <w:sz w:val="21"/>
                      <w:color w:val="000000"/>
                    </w:rPr>
                    <w:t>建立健全应急预案，提高应对突发疫情的能力，确保在疫情发生时能迅速、有效地采取措施，控制疫情蔓延；</w:t>
                  </w:r>
                  <w:r>
                    <w:rPr>
                      <w:sz w:val="21"/>
                      <w:color w:val="000000"/>
                    </w:rPr>
                    <w:t>六是做好上级部门各项考核</w:t>
                  </w:r>
                  <w:r>
                    <w:rPr>
                      <w:sz w:val="21"/>
                      <w:color w:val="000000"/>
                    </w:rPr>
                    <w:t>迎检工作和临时性任务（含各级部门检查、蚊虫孽生地清理、重大活动等）。</w:t>
                  </w:r>
                  <w:r>
                    <w:rPr>
                      <w:sz w:val="21"/>
                    </w:rPr>
                    <w:t xml:space="preserve">                                                                                                                                                                </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疫点应急消杀服务</w:t>
                  </w:r>
                </w:p>
              </w:tc>
              <w:tc>
                <w:tcPr>
                  <w:tcW w:type="dxa" w:w="4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left"/>
                  </w:pPr>
                  <w:r>
                    <w:rPr>
                      <w:sz w:val="21"/>
                      <w:color w:val="000000"/>
                    </w:rPr>
                    <w:t>对突发的登革热疫情</w:t>
                  </w:r>
                  <w:r>
                    <w:rPr>
                      <w:sz w:val="21"/>
                      <w:color w:val="000000"/>
                    </w:rPr>
                    <w:t>或疑似</w:t>
                  </w:r>
                  <w:r>
                    <w:rPr>
                      <w:sz w:val="21"/>
                      <w:color w:val="000000"/>
                    </w:rPr>
                    <w:t>登革热疫情</w:t>
                  </w:r>
                  <w:r>
                    <w:rPr>
                      <w:sz w:val="21"/>
                      <w:color w:val="000000"/>
                    </w:rPr>
                    <w:t>和消杀演练</w:t>
                  </w:r>
                  <w:r>
                    <w:rPr>
                      <w:sz w:val="21"/>
                      <w:color w:val="000000"/>
                    </w:rPr>
                    <w:t>提供专业的疫点应急消杀处置服务，做到人员、药械和消杀处置行动及时到位，严格控制疫情扩散。每次疫点消杀处置范围由采购人根据</w:t>
                  </w:r>
                  <w:r>
                    <w:rPr>
                      <w:sz w:val="21"/>
                      <w:color w:val="000000"/>
                    </w:rPr>
                    <w:t>区疾控中心</w:t>
                  </w:r>
                  <w:r>
                    <w:rPr>
                      <w:sz w:val="21"/>
                      <w:color w:val="000000"/>
                    </w:rPr>
                    <w:t>安排的进行消杀，每次最大消杀范围为核心区、警戒区全覆盖</w:t>
                  </w:r>
                  <w:r>
                    <w:rPr>
                      <w:sz w:val="21"/>
                      <w:color w:val="000000"/>
                    </w:rPr>
                    <w:t>。</w:t>
                  </w:r>
                  <w:r>
                    <w:rPr>
                      <w:sz w:val="21"/>
                      <w:color w:val="000000"/>
                    </w:rPr>
                    <w:t>疫点消杀处置服务包括清除蚊虫孳生地、灭杀成</w:t>
                  </w:r>
                  <w:r>
                    <w:rPr>
                      <w:sz w:val="21"/>
                      <w:color w:val="000000"/>
                    </w:rPr>
                    <w:t>蚊</w:t>
                  </w:r>
                  <w:r>
                    <w:rPr>
                      <w:sz w:val="21"/>
                      <w:color w:val="000000"/>
                    </w:rPr>
                    <w:t>等处置措施。每疫点</w:t>
                  </w:r>
                  <w:r>
                    <w:rPr>
                      <w:sz w:val="21"/>
                      <w:color w:val="000000"/>
                    </w:rPr>
                    <w:t>根据</w:t>
                  </w:r>
                  <w:r>
                    <w:rPr>
                      <w:sz w:val="21"/>
                      <w:color w:val="000000"/>
                    </w:rPr>
                    <w:t>黄阁镇蚊媒应急</w:t>
                  </w:r>
                  <w:r>
                    <w:rPr>
                      <w:sz w:val="21"/>
                      <w:color w:val="000000"/>
                    </w:rPr>
                    <w:t>消杀通知进行消杀</w:t>
                  </w:r>
                  <w:r>
                    <w:rPr>
                      <w:sz w:val="21"/>
                      <w:color w:val="000000"/>
                    </w:rPr>
                    <w:t>，直到</w:t>
                  </w:r>
                  <w:r>
                    <w:rPr>
                      <w:sz w:val="21"/>
                      <w:color w:val="000000"/>
                    </w:rPr>
                    <w:t>25天内没有续发病例，该处疫点应急消杀工作才算结束</w:t>
                  </w:r>
                  <w:r>
                    <w:rPr>
                      <w:sz w:val="21"/>
                      <w:color w:val="000000"/>
                    </w:rPr>
                    <w:t>。</w:t>
                  </w:r>
                  <w:r>
                    <w:rPr>
                      <w:sz w:val="21"/>
                      <w:color w:val="000000"/>
                    </w:rPr>
                    <w:t>若疫点消杀处理后，</w:t>
                  </w:r>
                  <w:r>
                    <w:rPr>
                      <w:sz w:val="21"/>
                      <w:color w:val="000000"/>
                    </w:rPr>
                    <w:t>25天内核心区出现新增病例，中标人须继续实施新一轮的消杀行动，新增病例经上级疾病预防控制中心复核为续发病例的，该疫点消杀费用只按一个疫点结算，如经上级疾病预防控制中心复核后排除续发病例的，按新增疫点结算。</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应急蚊媒密度监测服务</w:t>
                  </w:r>
                </w:p>
              </w:tc>
              <w:tc>
                <w:tcPr>
                  <w:tcW w:type="dxa" w:w="4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当采购人安排的蚊媒密度监测次数超出每年</w:t>
                  </w:r>
                  <w:r>
                    <w:rPr>
                      <w:sz w:val="21"/>
                      <w:color w:val="000000"/>
                    </w:rPr>
                    <w:t>225次时启用该项服务，服务内容同蚊媒密度监测服务一致。</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其他临时性病媒生物防制服务</w:t>
                  </w:r>
                </w:p>
              </w:tc>
              <w:tc>
                <w:tcPr>
                  <w:tcW w:type="dxa" w:w="4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配合完成采购人及上级部门交办的临时性病媒生物防制任务。</w:t>
                  </w:r>
                </w:p>
              </w:tc>
            </w:tr>
          </w:tbl>
          <w:p>
            <w:pPr>
              <w:pStyle w:val="null3"/>
              <w:jc w:val="left"/>
            </w:pPr>
            <w:r>
              <w:rPr>
                <w:sz w:val="21"/>
                <w:b/>
              </w:rPr>
              <w:t>三</w:t>
            </w:r>
            <w:r>
              <w:rPr>
                <w:sz w:val="21"/>
                <w:b/>
              </w:rPr>
              <w:t>、服务要求</w:t>
            </w:r>
          </w:p>
          <w:p>
            <w:pPr>
              <w:pStyle w:val="null3"/>
              <w:ind w:firstLine="420"/>
              <w:jc w:val="both"/>
            </w:pPr>
            <w:r>
              <w:rPr>
                <w:sz w:val="21"/>
              </w:rPr>
              <w:t>（</w:t>
            </w:r>
            <w:r>
              <w:rPr>
                <w:sz w:val="21"/>
              </w:rPr>
              <w:t>一</w:t>
            </w:r>
            <w:r>
              <w:rPr>
                <w:sz w:val="21"/>
              </w:rPr>
              <w:t>）</w:t>
            </w:r>
            <w:r>
              <w:rPr>
                <w:sz w:val="21"/>
              </w:rPr>
              <w:t>成交供应商应按采购</w:t>
            </w:r>
            <w:r>
              <w:rPr>
                <w:sz w:val="21"/>
              </w:rPr>
              <w:t>方</w:t>
            </w:r>
            <w:r>
              <w:rPr>
                <w:sz w:val="21"/>
              </w:rPr>
              <w:t>要求提供符合实际需要和条件的服务人员。</w:t>
            </w:r>
          </w:p>
          <w:p>
            <w:pPr>
              <w:pStyle w:val="null3"/>
              <w:ind w:firstLine="420"/>
              <w:jc w:val="both"/>
            </w:pPr>
            <w:r>
              <w:rPr>
                <w:sz w:val="21"/>
              </w:rPr>
              <w:t>（</w:t>
            </w:r>
            <w:r>
              <w:rPr>
                <w:sz w:val="21"/>
              </w:rPr>
              <w:t>二</w:t>
            </w:r>
            <w:r>
              <w:rPr>
                <w:sz w:val="21"/>
              </w:rPr>
              <w:t>）</w:t>
            </w:r>
            <w:r>
              <w:rPr>
                <w:sz w:val="21"/>
              </w:rPr>
              <w:t>成交供应商要遵守国家劳动法、保障服务人员的合法权益。</w:t>
            </w:r>
            <w:r>
              <w:rPr>
                <w:sz w:val="21"/>
              </w:rPr>
              <w:t>工作</w:t>
            </w:r>
            <w:r>
              <w:rPr>
                <w:sz w:val="21"/>
                <w:color w:val="000000"/>
              </w:rPr>
              <w:t>所需的器械、设备、车辆等耗材均由</w:t>
            </w:r>
            <w:r>
              <w:rPr>
                <w:sz w:val="21"/>
                <w:color w:val="000000"/>
              </w:rPr>
              <w:t>成交供应商</w:t>
            </w:r>
            <w:r>
              <w:rPr>
                <w:sz w:val="21"/>
                <w:color w:val="000000"/>
              </w:rPr>
              <w:t>提供</w:t>
            </w:r>
            <w:r>
              <w:rPr>
                <w:sz w:val="21"/>
                <w:color w:val="000000"/>
              </w:rPr>
              <w:t>，</w:t>
            </w:r>
            <w:r>
              <w:rPr>
                <w:sz w:val="21"/>
              </w:rPr>
              <w:t>服务人员的具体工作岗位和工作时间由采购</w:t>
            </w:r>
            <w:r>
              <w:rPr>
                <w:sz w:val="21"/>
              </w:rPr>
              <w:t>方</w:t>
            </w:r>
            <w:r>
              <w:rPr>
                <w:sz w:val="21"/>
              </w:rPr>
              <w:t>根据实际需要确定。</w:t>
            </w:r>
          </w:p>
          <w:p>
            <w:pPr>
              <w:pStyle w:val="null3"/>
              <w:ind w:firstLine="420"/>
              <w:jc w:val="both"/>
            </w:pPr>
            <w:r>
              <w:rPr>
                <w:sz w:val="21"/>
              </w:rPr>
              <w:t>（</w:t>
            </w:r>
            <w:r>
              <w:rPr>
                <w:sz w:val="21"/>
              </w:rPr>
              <w:t>三</w:t>
            </w:r>
            <w:r>
              <w:rPr>
                <w:sz w:val="21"/>
              </w:rPr>
              <w:t>）</w:t>
            </w:r>
            <w:r>
              <w:rPr>
                <w:sz w:val="21"/>
                <w:color w:val="000000"/>
              </w:rPr>
              <w:t>突发登革热疫情出现疫点时，</w:t>
            </w:r>
            <w:r>
              <w:rPr>
                <w:sz w:val="21"/>
                <w:color w:val="000000"/>
              </w:rPr>
              <w:t>接采购方</w:t>
            </w:r>
            <w:r>
              <w:rPr>
                <w:sz w:val="21"/>
                <w:color w:val="000000"/>
              </w:rPr>
              <w:t>通知</w:t>
            </w:r>
            <w:r>
              <w:rPr>
                <w:sz w:val="21"/>
                <w:color w:val="000000"/>
              </w:rPr>
              <w:t>后</w:t>
            </w:r>
            <w:r>
              <w:rPr>
                <w:sz w:val="21"/>
                <w:color w:val="000000"/>
              </w:rPr>
              <w:t>，</w:t>
            </w:r>
            <w:r>
              <w:rPr>
                <w:sz w:val="21"/>
                <w:color w:val="000000"/>
              </w:rPr>
              <w:t>成交供应商</w:t>
            </w:r>
            <w:r>
              <w:rPr>
                <w:sz w:val="21"/>
                <w:color w:val="000000"/>
              </w:rPr>
              <w:t>须</w:t>
            </w:r>
            <w:r>
              <w:rPr>
                <w:sz w:val="21"/>
                <w:color w:val="000000"/>
              </w:rPr>
              <w:t>一个小时内</w:t>
            </w:r>
            <w:r>
              <w:rPr>
                <w:sz w:val="21"/>
                <w:color w:val="000000"/>
              </w:rPr>
              <w:t>安排人员</w:t>
            </w:r>
            <w:r>
              <w:rPr>
                <w:sz w:val="21"/>
                <w:color w:val="000000"/>
              </w:rPr>
              <w:t>到达</w:t>
            </w:r>
            <w:r>
              <w:rPr>
                <w:sz w:val="21"/>
                <w:color w:val="000000"/>
              </w:rPr>
              <w:t>。</w:t>
            </w:r>
            <w:r>
              <w:rPr>
                <w:sz w:val="21"/>
                <w:color w:val="000000"/>
              </w:rPr>
              <w:t>成交供应商</w:t>
            </w:r>
            <w:r>
              <w:rPr>
                <w:sz w:val="21"/>
                <w:color w:val="000000"/>
              </w:rPr>
              <w:t>每次</w:t>
            </w:r>
            <w:r>
              <w:rPr>
                <w:sz w:val="21"/>
                <w:color w:val="000000"/>
              </w:rPr>
              <w:t>派出</w:t>
            </w:r>
            <w:r>
              <w:rPr>
                <w:sz w:val="21"/>
                <w:color w:val="000000"/>
              </w:rPr>
              <w:t>不少于</w:t>
            </w:r>
            <w:r>
              <w:rPr>
                <w:sz w:val="21"/>
                <w:color w:val="000000"/>
              </w:rPr>
              <w:t>3名</w:t>
            </w:r>
            <w:r>
              <w:rPr>
                <w:sz w:val="21"/>
                <w:color w:val="000000"/>
              </w:rPr>
              <w:t>专业病媒生物防制</w:t>
            </w:r>
            <w:r>
              <w:rPr>
                <w:sz w:val="21"/>
                <w:color w:val="000000"/>
              </w:rPr>
              <w:t>人员、</w:t>
            </w:r>
            <w:r>
              <w:rPr>
                <w:sz w:val="21"/>
                <w:color w:val="000000"/>
              </w:rPr>
              <w:t>不少于</w:t>
            </w:r>
            <w:r>
              <w:rPr>
                <w:sz w:val="21"/>
                <w:color w:val="000000"/>
              </w:rPr>
              <w:t>2台专业超低容量喷雾器和结合环境所需机型（含药物）、消杀车辆。</w:t>
            </w:r>
            <w:r>
              <w:rPr>
                <w:sz w:val="21"/>
                <w:color w:val="000000"/>
              </w:rPr>
              <w:t>所有设备及药品由</w:t>
            </w:r>
            <w:r>
              <w:rPr>
                <w:sz w:val="21"/>
                <w:color w:val="000000"/>
              </w:rPr>
              <w:t>成交供应商</w:t>
            </w:r>
            <w:r>
              <w:rPr>
                <w:sz w:val="21"/>
                <w:color w:val="000000"/>
              </w:rPr>
              <w:t>负责，</w:t>
            </w:r>
            <w:r>
              <w:rPr>
                <w:sz w:val="21"/>
                <w:color w:val="000000"/>
              </w:rPr>
              <w:t>并使用国家规定有</w:t>
            </w:r>
            <w:r>
              <w:rPr>
                <w:sz w:val="21"/>
                <w:color w:val="000000"/>
              </w:rPr>
              <w:t>“三证”和使用全国或城市爱卫会专家委员会推荐和认定的药品。</w:t>
            </w:r>
            <w:r>
              <w:rPr>
                <w:sz w:val="21"/>
                <w:color w:val="000000"/>
              </w:rPr>
              <w:t>连续消杀后直到</w:t>
            </w:r>
            <w:r>
              <w:rPr>
                <w:sz w:val="21"/>
                <w:color w:val="000000"/>
              </w:rPr>
              <w:t>25天内没有续发病例，该处疫点应急消杀工作才算结束。</w:t>
            </w:r>
          </w:p>
          <w:p>
            <w:pPr>
              <w:pStyle w:val="null3"/>
              <w:ind w:firstLine="365"/>
              <w:jc w:val="both"/>
            </w:pPr>
            <w:r>
              <w:rPr>
                <w:sz w:val="21"/>
              </w:rPr>
              <w:t>（</w:t>
            </w:r>
            <w:r>
              <w:rPr>
                <w:sz w:val="21"/>
              </w:rPr>
              <w:t>四</w:t>
            </w:r>
            <w:r>
              <w:rPr>
                <w:sz w:val="21"/>
              </w:rPr>
              <w:t>）</w:t>
            </w:r>
            <w:r>
              <w:rPr>
                <w:sz w:val="21"/>
              </w:rPr>
              <w:t>采购人对成交供应商</w:t>
            </w:r>
            <w:r>
              <w:rPr>
                <w:sz w:val="21"/>
                <w:color w:val="000000"/>
              </w:rPr>
              <w:t>每年工作质量进行考评和评估，</w:t>
            </w:r>
            <w:r>
              <w:rPr>
                <w:sz w:val="21"/>
                <w:color w:val="000000"/>
              </w:rPr>
              <w:t>验收合计</w:t>
            </w:r>
            <w:r>
              <w:rPr>
                <w:sz w:val="21"/>
                <w:color w:val="000000"/>
              </w:rPr>
              <w:t>按工作的实际完成情况支付服务费用。</w:t>
            </w:r>
          </w:p>
          <w:p>
            <w:pPr>
              <w:pStyle w:val="null3"/>
              <w:ind w:firstLine="371"/>
              <w:jc w:val="both"/>
            </w:pPr>
            <w:r>
              <w:rPr>
                <w:sz w:val="21"/>
              </w:rPr>
              <w:t>（</w:t>
            </w:r>
            <w:r>
              <w:rPr>
                <w:sz w:val="21"/>
              </w:rPr>
              <w:t>五</w:t>
            </w:r>
            <w:r>
              <w:rPr>
                <w:sz w:val="21"/>
              </w:rPr>
              <w:t>）</w:t>
            </w:r>
            <w:r>
              <w:rPr>
                <w:sz w:val="21"/>
                <w:color w:val="000000"/>
              </w:rPr>
              <w:t>成交供应商</w:t>
            </w:r>
            <w:r>
              <w:rPr>
                <w:sz w:val="21"/>
                <w:color w:val="000000"/>
              </w:rPr>
              <w:t>承包及负责招标文件</w:t>
            </w:r>
            <w:r>
              <w:rPr>
                <w:sz w:val="21"/>
                <w:color w:val="000000"/>
              </w:rPr>
              <w:t>采购人</w:t>
            </w:r>
            <w:r>
              <w:rPr>
                <w:sz w:val="21"/>
                <w:color w:val="000000"/>
              </w:rPr>
              <w:t>要求的一切事宜及责任。中标价包含项目策划、人员工资、福利、保险、突发性作业费、劳保费等所有费用，亦包含货物、药物费、工具机械费、包装、仓储、运输、安装、调试、检测、验收、技术服务、软件设计、保质期保障、版权专利、所有税费和其他服务以及合同实施过程中应预见和不可预见的一切费用。如发生缺漏项视同以包含在报价之中，</w:t>
            </w:r>
            <w:r>
              <w:rPr>
                <w:sz w:val="21"/>
                <w:color w:val="000000"/>
              </w:rPr>
              <w:t>成交供应商</w:t>
            </w:r>
            <w:r>
              <w:rPr>
                <w:sz w:val="21"/>
                <w:color w:val="000000"/>
              </w:rPr>
              <w:t>不得再向</w:t>
            </w:r>
            <w:r>
              <w:rPr>
                <w:sz w:val="21"/>
                <w:color w:val="000000"/>
              </w:rPr>
              <w:t>采购人</w:t>
            </w:r>
            <w:r>
              <w:rPr>
                <w:sz w:val="21"/>
                <w:color w:val="000000"/>
              </w:rPr>
              <w:t>收取任何费用。</w:t>
            </w:r>
          </w:p>
          <w:p>
            <w:pPr>
              <w:pStyle w:val="null3"/>
              <w:ind w:firstLine="420"/>
              <w:jc w:val="both"/>
            </w:pPr>
            <w:r>
              <w:rPr>
                <w:sz w:val="21"/>
              </w:rPr>
              <w:t>（</w:t>
            </w:r>
            <w:r>
              <w:rPr>
                <w:sz w:val="21"/>
              </w:rPr>
              <w:t>六</w:t>
            </w:r>
            <w:r>
              <w:rPr>
                <w:sz w:val="21"/>
              </w:rPr>
              <w:t>）</w:t>
            </w:r>
            <w:r>
              <w:rPr>
                <w:sz w:val="21"/>
              </w:rPr>
              <w:t>成交供应商负责服务人员的安全作业管理，严格按有关部门的要求，制定有关规章制度。合同期内发生治安、交通、安全生产事故、火灾等安全案件或违反社保政策及劳动纠纷等，出现人员伤亡和财物损失，工伤事故等均由成交供应商负责其工伤的调查、治疗、社会保险理赔等善后工作，属于供应商责任的则需负责支付由此产生的一切费用，除采购</w:t>
            </w:r>
            <w:r>
              <w:rPr>
                <w:sz w:val="21"/>
              </w:rPr>
              <w:t>方</w:t>
            </w:r>
            <w:r>
              <w:rPr>
                <w:sz w:val="21"/>
              </w:rPr>
              <w:t>指挥不当外不得以任何理由向采购人追偿。</w:t>
            </w:r>
          </w:p>
          <w:p>
            <w:pPr>
              <w:pStyle w:val="null3"/>
              <w:ind w:firstLine="420"/>
              <w:jc w:val="both"/>
            </w:pPr>
            <w:r>
              <w:rPr>
                <w:sz w:val="21"/>
              </w:rPr>
              <w:t>（</w:t>
            </w:r>
            <w:r>
              <w:rPr>
                <w:sz w:val="21"/>
              </w:rPr>
              <w:t>七</w:t>
            </w:r>
            <w:r>
              <w:rPr>
                <w:sz w:val="21"/>
              </w:rPr>
              <w:t>）</w:t>
            </w:r>
            <w:r>
              <w:rPr>
                <w:sz w:val="21"/>
              </w:rPr>
              <w:t>成交供应商须听取采购</w:t>
            </w:r>
            <w:r>
              <w:rPr>
                <w:sz w:val="21"/>
              </w:rPr>
              <w:t>方</w:t>
            </w:r>
            <w:r>
              <w:rPr>
                <w:sz w:val="21"/>
              </w:rPr>
              <w:t>意见，不断改进工作，接受采购</w:t>
            </w:r>
            <w:r>
              <w:rPr>
                <w:sz w:val="21"/>
              </w:rPr>
              <w:t>方</w:t>
            </w:r>
            <w:r>
              <w:rPr>
                <w:sz w:val="21"/>
              </w:rPr>
              <w:t>的指导、检查、监督及协调。</w:t>
            </w:r>
          </w:p>
          <w:p>
            <w:pPr>
              <w:pStyle w:val="null3"/>
              <w:jc w:val="left"/>
            </w:pPr>
            <w:r>
              <w:rPr>
                <w:sz w:val="21"/>
                <w:b/>
              </w:rPr>
              <w:t>四</w:t>
            </w:r>
            <w:r>
              <w:rPr>
                <w:sz w:val="21"/>
                <w:b/>
              </w:rPr>
              <w:t>、服务质量要求</w:t>
            </w:r>
          </w:p>
          <w:p>
            <w:pPr>
              <w:pStyle w:val="null3"/>
              <w:ind w:firstLine="420"/>
              <w:jc w:val="left"/>
            </w:pPr>
            <w:r>
              <w:rPr>
                <w:sz w:val="21"/>
              </w:rPr>
              <w:t>（</w:t>
            </w:r>
            <w:r>
              <w:rPr>
                <w:sz w:val="21"/>
              </w:rPr>
              <w:t>一</w:t>
            </w:r>
            <w:r>
              <w:rPr>
                <w:sz w:val="21"/>
              </w:rPr>
              <w:t>）</w:t>
            </w:r>
            <w:r>
              <w:rPr>
                <w:sz w:val="21"/>
              </w:rPr>
              <w:t>实行服务岗位的目标责任制，划分工作责任区，提高服务人员工作的责任感、积极性和主动性。</w:t>
            </w:r>
          </w:p>
          <w:p>
            <w:pPr>
              <w:pStyle w:val="null3"/>
              <w:ind w:firstLine="420"/>
              <w:jc w:val="left"/>
            </w:pPr>
            <w:r>
              <w:rPr>
                <w:sz w:val="21"/>
              </w:rPr>
              <w:t>（</w:t>
            </w:r>
            <w:r>
              <w:rPr>
                <w:sz w:val="21"/>
              </w:rPr>
              <w:t>二</w:t>
            </w:r>
            <w:r>
              <w:rPr>
                <w:sz w:val="21"/>
              </w:rPr>
              <w:t>）</w:t>
            </w:r>
            <w:r>
              <w:rPr>
                <w:sz w:val="21"/>
              </w:rPr>
              <w:t>加强服务过程的检查和指导、预防、控制服务质量的偏差。</w:t>
            </w:r>
          </w:p>
          <w:p>
            <w:pPr>
              <w:pStyle w:val="null3"/>
              <w:ind w:firstLine="420"/>
              <w:jc w:val="left"/>
            </w:pPr>
            <w:r>
              <w:rPr>
                <w:sz w:val="21"/>
              </w:rPr>
              <w:t>（</w:t>
            </w:r>
            <w:r>
              <w:rPr>
                <w:sz w:val="21"/>
              </w:rPr>
              <w:t>三</w:t>
            </w:r>
            <w:r>
              <w:rPr>
                <w:sz w:val="21"/>
              </w:rPr>
              <w:t>）</w:t>
            </w:r>
            <w:r>
              <w:rPr>
                <w:sz w:val="21"/>
              </w:rPr>
              <w:t>加强服务培训工作，提高服务人员的技术水平和思想素质，从而提高工作质量。</w:t>
            </w:r>
          </w:p>
          <w:p>
            <w:pPr>
              <w:pStyle w:val="null3"/>
              <w:ind w:firstLine="420"/>
              <w:jc w:val="left"/>
            </w:pPr>
            <w:r>
              <w:rPr>
                <w:sz w:val="21"/>
              </w:rPr>
              <w:t>（</w:t>
            </w:r>
            <w:r>
              <w:rPr>
                <w:sz w:val="21"/>
              </w:rPr>
              <w:t>四</w:t>
            </w:r>
            <w:r>
              <w:rPr>
                <w:sz w:val="21"/>
              </w:rPr>
              <w:t>）</w:t>
            </w:r>
            <w:r>
              <w:rPr>
                <w:sz w:val="21"/>
              </w:rPr>
              <w:t>建立服务人员激励机制，加强服务质量的检查评价，奖优罚劣。</w:t>
            </w:r>
          </w:p>
          <w:p>
            <w:pPr>
              <w:pStyle w:val="null3"/>
              <w:ind w:firstLine="420"/>
              <w:jc w:val="left"/>
            </w:pPr>
            <w:r>
              <w:rPr>
                <w:sz w:val="21"/>
              </w:rPr>
              <w:t>（</w:t>
            </w:r>
            <w:r>
              <w:rPr>
                <w:sz w:val="21"/>
              </w:rPr>
              <w:t>五</w:t>
            </w:r>
            <w:r>
              <w:rPr>
                <w:sz w:val="21"/>
              </w:rPr>
              <w:t>）</w:t>
            </w:r>
            <w:r>
              <w:rPr>
                <w:sz w:val="21"/>
              </w:rPr>
              <w:t>加强服务人员的管理工作，做好服务人员工作上的后勤保障。</w:t>
            </w:r>
          </w:p>
          <w:p>
            <w:pPr>
              <w:pStyle w:val="null3"/>
              <w:ind w:firstLine="420"/>
              <w:jc w:val="left"/>
            </w:pPr>
            <w:r>
              <w:rPr>
                <w:sz w:val="21"/>
              </w:rPr>
              <w:t>（</w:t>
            </w:r>
            <w:r>
              <w:rPr>
                <w:sz w:val="21"/>
              </w:rPr>
              <w:t>六</w:t>
            </w:r>
            <w:r>
              <w:rPr>
                <w:sz w:val="21"/>
              </w:rPr>
              <w:t>）</w:t>
            </w:r>
            <w:r>
              <w:rPr>
                <w:sz w:val="21"/>
              </w:rPr>
              <w:t>制定各种工作的操作规范。</w:t>
            </w:r>
          </w:p>
          <w:p>
            <w:pPr>
              <w:pStyle w:val="null3"/>
              <w:ind w:firstLine="420"/>
              <w:jc w:val="left"/>
            </w:pPr>
            <w:r>
              <w:rPr>
                <w:sz w:val="21"/>
              </w:rPr>
              <w:t>（</w:t>
            </w:r>
            <w:r>
              <w:rPr>
                <w:sz w:val="21"/>
              </w:rPr>
              <w:t>七</w:t>
            </w:r>
            <w:r>
              <w:rPr>
                <w:sz w:val="21"/>
              </w:rPr>
              <w:t>）</w:t>
            </w:r>
            <w:r>
              <w:rPr>
                <w:sz w:val="21"/>
              </w:rPr>
              <w:t>建立服务质量的评价和分析，纠正服务质量。</w:t>
            </w:r>
          </w:p>
          <w:p>
            <w:pPr>
              <w:pStyle w:val="null3"/>
              <w:ind w:firstLine="420"/>
              <w:jc w:val="left"/>
            </w:pPr>
            <w:r>
              <w:rPr>
                <w:sz w:val="21"/>
              </w:rPr>
              <w:t>（</w:t>
            </w:r>
            <w:r>
              <w:rPr>
                <w:sz w:val="21"/>
              </w:rPr>
              <w:t>八</w:t>
            </w:r>
            <w:r>
              <w:rPr>
                <w:sz w:val="21"/>
              </w:rPr>
              <w:t>）</w:t>
            </w:r>
            <w:r>
              <w:rPr>
                <w:sz w:val="21"/>
              </w:rPr>
              <w:t>能够完成采购</w:t>
            </w:r>
            <w:r>
              <w:rPr>
                <w:sz w:val="21"/>
              </w:rPr>
              <w:t>方</w:t>
            </w:r>
            <w:r>
              <w:rPr>
                <w:sz w:val="21"/>
              </w:rPr>
              <w:t>工作任务，遵守采购</w:t>
            </w:r>
            <w:r>
              <w:rPr>
                <w:sz w:val="21"/>
              </w:rPr>
              <w:t>方</w:t>
            </w:r>
            <w:r>
              <w:rPr>
                <w:sz w:val="21"/>
              </w:rPr>
              <w:t>工作纪律和相关规章制度。</w:t>
            </w:r>
          </w:p>
          <w:p>
            <w:pPr>
              <w:pStyle w:val="null3"/>
              <w:jc w:val="left"/>
            </w:pPr>
            <w:r>
              <w:rPr>
                <w:sz w:val="21"/>
                <w:b/>
              </w:rPr>
              <w:t>五</w:t>
            </w:r>
            <w:r>
              <w:rPr>
                <w:sz w:val="21"/>
                <w:b/>
              </w:rPr>
              <w:t>、售后服务要求</w:t>
            </w:r>
          </w:p>
          <w:p>
            <w:pPr>
              <w:pStyle w:val="null3"/>
              <w:ind w:firstLine="420"/>
              <w:jc w:val="left"/>
            </w:pPr>
            <w:r>
              <w:rPr>
                <w:sz w:val="21"/>
              </w:rPr>
              <w:t>（</w:t>
            </w:r>
            <w:r>
              <w:rPr>
                <w:sz w:val="21"/>
              </w:rPr>
              <w:t>一</w:t>
            </w:r>
            <w:r>
              <w:rPr>
                <w:sz w:val="21"/>
              </w:rPr>
              <w:t>）</w:t>
            </w:r>
            <w:r>
              <w:rPr>
                <w:sz w:val="21"/>
              </w:rPr>
              <w:t>投标人须具有长期服务能力。</w:t>
            </w:r>
          </w:p>
          <w:p>
            <w:pPr>
              <w:pStyle w:val="null3"/>
              <w:ind w:firstLine="420"/>
              <w:jc w:val="left"/>
            </w:pPr>
            <w:r>
              <w:rPr>
                <w:sz w:val="21"/>
              </w:rPr>
              <w:t>（</w:t>
            </w:r>
            <w:r>
              <w:rPr>
                <w:sz w:val="21"/>
              </w:rPr>
              <w:t>二</w:t>
            </w:r>
            <w:r>
              <w:rPr>
                <w:sz w:val="21"/>
              </w:rPr>
              <w:t>）</w:t>
            </w:r>
            <w:r>
              <w:rPr>
                <w:sz w:val="21"/>
              </w:rPr>
              <w:t>针对本项目，</w:t>
            </w:r>
            <w:r>
              <w:rPr>
                <w:sz w:val="21"/>
              </w:rPr>
              <w:t>成交供应商</w:t>
            </w:r>
            <w:r>
              <w:rPr>
                <w:sz w:val="21"/>
              </w:rPr>
              <w:t>应成立专门的业务支持组织机构，列出机构组织体系，指定项目负责人，各业务支持主要人员，为采购人建立长期、稳定的业务支持队伍；业务支持团队应由技术强、业务精的高素质专业人员组成。</w:t>
            </w:r>
          </w:p>
          <w:p>
            <w:pPr>
              <w:pStyle w:val="null3"/>
              <w:ind w:firstLine="420"/>
              <w:jc w:val="left"/>
            </w:pPr>
            <w:r>
              <w:rPr>
                <w:sz w:val="21"/>
              </w:rPr>
              <w:t>（</w:t>
            </w:r>
            <w:r>
              <w:rPr>
                <w:sz w:val="21"/>
              </w:rPr>
              <w:t>三</w:t>
            </w:r>
            <w:r>
              <w:rPr>
                <w:sz w:val="21"/>
              </w:rPr>
              <w:t>）</w:t>
            </w:r>
            <w:r>
              <w:rPr>
                <w:sz w:val="21"/>
              </w:rPr>
              <w:t>具备规范、完善的服务处理流程。</w:t>
            </w:r>
          </w:p>
          <w:p>
            <w:pPr>
              <w:pStyle w:val="null3"/>
              <w:jc w:val="left"/>
            </w:pPr>
            <w:r>
              <w:rPr>
                <w:sz w:val="21"/>
                <w:b/>
              </w:rPr>
              <w:t>六</w:t>
            </w:r>
            <w:r>
              <w:rPr>
                <w:sz w:val="21"/>
                <w:b/>
              </w:rPr>
              <w:t>、付款方式</w:t>
            </w:r>
          </w:p>
          <w:p>
            <w:pPr>
              <w:pStyle w:val="null3"/>
              <w:ind w:firstLine="422"/>
              <w:jc w:val="left"/>
            </w:pPr>
            <w:r>
              <w:rPr>
                <w:sz w:val="21"/>
                <w:b/>
              </w:rPr>
              <w:t>1、具体详见合同</w:t>
            </w:r>
          </w:p>
          <w:p>
            <w:pPr>
              <w:pStyle w:val="null3"/>
              <w:ind w:firstLine="371"/>
              <w:jc w:val="both"/>
            </w:pPr>
            <w:r>
              <w:rPr>
                <w:sz w:val="21"/>
                <w:color w:val="000000"/>
              </w:rPr>
              <w:t>注：</w:t>
            </w:r>
            <w:r>
              <w:rPr>
                <w:sz w:val="21"/>
                <w:color w:val="000000"/>
              </w:rPr>
              <w:t>1、</w:t>
            </w:r>
            <w:r>
              <w:rPr>
                <w:sz w:val="21"/>
                <w:color w:val="000000"/>
              </w:rPr>
              <w:t>本项目的每笔款项以人民币支票或转账方式支付，</w:t>
            </w:r>
            <w:r>
              <w:rPr>
                <w:sz w:val="21"/>
                <w:color w:val="000000"/>
              </w:rPr>
              <w:t>中标人</w:t>
            </w:r>
            <w:r>
              <w:rPr>
                <w:sz w:val="21"/>
                <w:color w:val="000000"/>
              </w:rPr>
              <w:t>凭以下资料办理支付手续。</w:t>
            </w:r>
          </w:p>
          <w:p>
            <w:pPr>
              <w:pStyle w:val="null3"/>
              <w:ind w:firstLine="371"/>
              <w:jc w:val="both"/>
            </w:pPr>
            <w:r>
              <w:rPr>
                <w:sz w:val="21"/>
                <w:color w:val="000000"/>
              </w:rPr>
              <w:t>1、</w:t>
            </w:r>
            <w:r>
              <w:rPr>
                <w:sz w:val="21"/>
                <w:color w:val="000000"/>
              </w:rPr>
              <w:t>中标通知书；</w:t>
            </w:r>
          </w:p>
          <w:p>
            <w:pPr>
              <w:pStyle w:val="null3"/>
              <w:ind w:firstLine="371"/>
              <w:jc w:val="both"/>
            </w:pPr>
            <w:r>
              <w:rPr>
                <w:sz w:val="21"/>
                <w:color w:val="000000"/>
              </w:rPr>
              <w:t>2、合同；</w:t>
            </w:r>
          </w:p>
          <w:p>
            <w:pPr>
              <w:pStyle w:val="null3"/>
              <w:ind w:firstLine="371"/>
              <w:jc w:val="both"/>
            </w:pPr>
            <w:r>
              <w:rPr>
                <w:sz w:val="21"/>
                <w:color w:val="000000"/>
              </w:rPr>
              <w:t>3、相关的验收合格报告、工作报告；</w:t>
            </w:r>
          </w:p>
          <w:p>
            <w:pPr>
              <w:pStyle w:val="null3"/>
              <w:ind w:firstLine="371"/>
              <w:jc w:val="both"/>
            </w:pPr>
            <w:r>
              <w:rPr>
                <w:sz w:val="21"/>
                <w:color w:val="000000"/>
              </w:rPr>
              <w:t>4、</w:t>
            </w:r>
            <w:r>
              <w:rPr>
                <w:sz w:val="21"/>
                <w:color w:val="000000"/>
              </w:rPr>
              <w:t>中标人</w:t>
            </w:r>
            <w:r>
              <w:rPr>
                <w:sz w:val="21"/>
                <w:color w:val="000000"/>
              </w:rPr>
              <w:t>开具的正式发票。</w:t>
            </w:r>
          </w:p>
          <w:p>
            <w:pPr>
              <w:pStyle w:val="null3"/>
              <w:jc w:val="both"/>
            </w:pPr>
            <w:r>
              <w:rPr>
                <w:sz w:val="21"/>
                <w:color w:val="000000"/>
              </w:rPr>
              <w:t>2、</w:t>
            </w:r>
            <w:r>
              <w:rPr>
                <w:sz w:val="21"/>
                <w:color w:val="000000"/>
              </w:rPr>
              <w:t>因</w:t>
            </w:r>
            <w:r>
              <w:rPr>
                <w:sz w:val="21"/>
                <w:color w:val="000000"/>
              </w:rPr>
              <w:t>采购人</w:t>
            </w:r>
            <w:r>
              <w:rPr>
                <w:sz w:val="21"/>
                <w:color w:val="000000"/>
              </w:rPr>
              <w:t>使用的是财政资金，</w:t>
            </w:r>
            <w:r>
              <w:rPr>
                <w:sz w:val="21"/>
                <w:color w:val="000000"/>
              </w:rPr>
              <w:t>采购人在</w:t>
            </w:r>
            <w:r>
              <w:rPr>
                <w:sz w:val="21"/>
                <w:color w:val="000000"/>
              </w:rPr>
              <w:t>30天内</w:t>
            </w:r>
            <w:r>
              <w:rPr>
                <w:sz w:val="21"/>
                <w:color w:val="000000"/>
              </w:rPr>
              <w:t>向政府</w:t>
            </w:r>
            <w:r>
              <w:rPr>
                <w:sz w:val="21"/>
                <w:color w:val="000000"/>
              </w:rPr>
              <w:t>采购支付</w:t>
            </w:r>
            <w:r>
              <w:rPr>
                <w:sz w:val="21"/>
                <w:color w:val="000000"/>
              </w:rPr>
              <w:t>部门提出</w:t>
            </w:r>
            <w:r>
              <w:rPr>
                <w:sz w:val="21"/>
                <w:color w:val="000000"/>
              </w:rPr>
              <w:t>办理财政支付申请手续（不含政府财政支付部门审核的时间），在规定时间内提出</w:t>
            </w:r>
            <w:r>
              <w:rPr>
                <w:sz w:val="21"/>
                <w:color w:val="000000"/>
              </w:rPr>
              <w:t>支付</w:t>
            </w:r>
            <w:r>
              <w:rPr>
                <w:sz w:val="21"/>
                <w:color w:val="000000"/>
              </w:rPr>
              <w:t>申请手续后即视为采购人已经按期支付，中标人不得</w:t>
            </w:r>
            <w:r>
              <w:rPr>
                <w:sz w:val="21"/>
                <w:color w:val="000000"/>
              </w:rPr>
              <w:t>因费用拨付滞后而影响正常工作开展和工作质量</w:t>
            </w:r>
            <w:r>
              <w:rPr>
                <w:sz w:val="24"/>
                <w:color w:val="000000"/>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1.采购代理机构：本项目是指广州苏粤工程项目管理有限公司，负责整个采购活动的组织，依法负责编制和发布磋商文件，对磋商文件拥有最终的解释权，不以任何身份出任磋商小组成员。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广州市南沙区黄阁镇人民政府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招标代理服务费按中华人民共和国国家发展计划委员会颁发的计价格[2002]1980号、国家发改委[2003]857号及发改价格2011534号文规定的服务类计算，专家费按实计算。 （1）中标服务费以人民币支付。 （2）中标服务费支付方式：一次性以电汇、支票或现金等形式支付。 （3）中标服务费不在投标报价中单列。 （4）如中标人放弃中标或因违法违规行为被取消中标资格的，中标服务费不予退还。</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周工</w:t>
      </w:r>
    </w:p>
    <w:p>
      <w:pPr>
        <w:pStyle w:val="null3"/>
        <w:ind w:firstLine="480"/>
      </w:pPr>
      <w:r>
        <w:rPr/>
        <w:t>电话：</w:t>
      </w:r>
      <w:r>
        <w:rPr/>
        <w:t>020-31158902</w:t>
      </w:r>
    </w:p>
    <w:p>
      <w:pPr>
        <w:pStyle w:val="null3"/>
        <w:ind w:firstLine="480"/>
      </w:pPr>
      <w:r>
        <w:rPr/>
        <w:t>传真：</w:t>
      </w:r>
      <w:r>
        <w:rPr/>
        <w:t>/</w:t>
      </w:r>
    </w:p>
    <w:p>
      <w:pPr>
        <w:pStyle w:val="null3"/>
        <w:ind w:firstLine="480"/>
      </w:pPr>
      <w:r>
        <w:rPr/>
        <w:t>邮箱：</w:t>
      </w:r>
      <w:r>
        <w:rPr/>
        <w:t>515673818@qq.com</w:t>
      </w:r>
    </w:p>
    <w:p>
      <w:pPr>
        <w:pStyle w:val="null3"/>
        <w:ind w:firstLine="480"/>
      </w:pPr>
      <w:r>
        <w:rPr/>
        <w:t>地址：</w:t>
      </w:r>
      <w:r>
        <w:rPr/>
        <w:t>广州市南沙区黄阁镇黄梅路134号3楼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南沙区黄阁镇病媒生物防制综合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广州苏粤工程项目管理有限公司</w:t>
      </w:r>
      <w:r>
        <w:rPr/>
        <w:t>统一对外发布。</w:t>
      </w:r>
    </w:p>
    <w:p>
      <w:pPr>
        <w:pStyle w:val="null3"/>
        <w:ind w:firstLine="480"/>
      </w:pPr>
      <w:r>
        <w:rPr/>
        <w:t>（2）对</w:t>
      </w:r>
      <w:r>
        <w:rPr/>
        <w:t>广州苏粤工程项目管理有限公司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采购包1（广州市南沙区黄阁镇病媒生物防制综合服务项目）：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采购包1（广州市南沙区黄阁镇病媒生物防制综合服务项目）：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提供履行合同所必需的设备和专业技术能力的书面声明（提供承诺函，格式自拟）。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采购包1（广州市南沙区黄阁镇病媒生物防制综合服务项目）：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响应文件内容</w:t>
            </w:r>
          </w:p>
        </w:tc>
        <w:tc>
          <w:tcPr>
            <w:tcW w:type="dxa" w:w="4238"/>
          </w:tcPr>
          <w:p>
            <w:pPr>
              <w:pStyle w:val="null3"/>
            </w:pPr>
            <w:r>
              <w:rPr/>
              <w:t>对报价服务的关键、主要内容，报价供应商没有报价漏项。</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投标报价是固定价且未超过本项目最高限价。</w:t>
            </w:r>
          </w:p>
        </w:tc>
      </w:tr>
      <w:tr>
        <w:tc>
          <w:tcPr>
            <w:tcW w:type="dxa" w:w="890"/>
          </w:tcPr>
          <w:p>
            <w:pPr>
              <w:pStyle w:val="null3"/>
            </w:pPr>
            <w:r>
              <w:rPr/>
              <w:t>3</w:t>
            </w:r>
          </w:p>
        </w:tc>
        <w:tc>
          <w:tcPr>
            <w:tcW w:type="dxa" w:w="3178"/>
          </w:tcPr>
          <w:p>
            <w:pPr>
              <w:pStyle w:val="null3"/>
            </w:pPr>
            <w:r>
              <w:rPr/>
              <w:t>报价有效期</w:t>
            </w:r>
          </w:p>
        </w:tc>
        <w:tc>
          <w:tcPr>
            <w:tcW w:type="dxa" w:w="4238"/>
          </w:tcPr>
          <w:p>
            <w:pPr>
              <w:pStyle w:val="null3"/>
            </w:pPr>
            <w:r>
              <w:rPr/>
              <w:t>报价有效期为报价截止日起90天。</w:t>
            </w:r>
          </w:p>
        </w:tc>
      </w:tr>
      <w:tr>
        <w:tc>
          <w:tcPr>
            <w:tcW w:type="dxa" w:w="890"/>
          </w:tcPr>
          <w:p>
            <w:pPr>
              <w:pStyle w:val="null3"/>
            </w:pPr>
            <w:r>
              <w:rPr/>
              <w:t>4</w:t>
            </w:r>
          </w:p>
        </w:tc>
        <w:tc>
          <w:tcPr>
            <w:tcW w:type="dxa" w:w="3178"/>
          </w:tcPr>
          <w:p>
            <w:pPr>
              <w:pStyle w:val="null3"/>
            </w:pPr>
            <w:r>
              <w:rPr/>
              <w:t>实质性要求</w:t>
            </w:r>
          </w:p>
        </w:tc>
        <w:tc>
          <w:tcPr>
            <w:tcW w:type="dxa" w:w="4238"/>
          </w:tcPr>
          <w:p>
            <w:pPr>
              <w:pStyle w:val="null3"/>
            </w:pPr>
            <w:r>
              <w:rPr/>
              <w:t>已满足磋商文件实质性要求（含带★号的条款和指标）。</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没有其他未实质性响应文件要求的。</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未含有采购人不可接受的附加条件。</w:t>
            </w:r>
          </w:p>
        </w:tc>
      </w:tr>
      <w:tr>
        <w:tc>
          <w:tcPr>
            <w:tcW w:type="dxa" w:w="890"/>
          </w:tcPr>
          <w:p>
            <w:pPr>
              <w:pStyle w:val="null3"/>
            </w:pPr>
            <w:r>
              <w:rPr/>
              <w:t>7</w:t>
            </w:r>
          </w:p>
        </w:tc>
        <w:tc>
          <w:tcPr>
            <w:tcW w:type="dxa" w:w="3178"/>
          </w:tcPr>
          <w:p>
            <w:pPr>
              <w:pStyle w:val="null3"/>
            </w:pPr>
            <w:r>
              <w:rPr/>
              <w:t>串通报价情形</w:t>
            </w:r>
          </w:p>
        </w:tc>
        <w:tc>
          <w:tcPr>
            <w:tcW w:type="dxa" w:w="4238"/>
          </w:tcPr>
          <w:p>
            <w:pPr>
              <w:pStyle w:val="null3"/>
            </w:pPr>
            <w:r>
              <w:rPr/>
              <w:t>未出现采购文件所列的视为串通报价情形。</w:t>
            </w:r>
          </w:p>
        </w:tc>
      </w:tr>
      <w:tr>
        <w:tc>
          <w:tcPr>
            <w:tcW w:type="dxa" w:w="890"/>
          </w:tcPr>
          <w:p>
            <w:pPr>
              <w:pStyle w:val="null3"/>
            </w:pPr>
            <w:r>
              <w:rPr/>
              <w:t>8</w:t>
            </w:r>
          </w:p>
        </w:tc>
        <w:tc>
          <w:tcPr>
            <w:tcW w:type="dxa" w:w="3178"/>
          </w:tcPr>
          <w:p>
            <w:pPr>
              <w:pStyle w:val="null3"/>
            </w:pPr>
            <w:r>
              <w:rPr/>
              <w:t>首次报价</w:t>
            </w:r>
          </w:p>
        </w:tc>
        <w:tc>
          <w:tcPr>
            <w:tcW w:type="dxa" w:w="4238"/>
          </w:tcPr>
          <w:p>
            <w:pPr>
              <w:pStyle w:val="null3"/>
            </w:pPr>
            <w:r>
              <w:rPr/>
              <w:t>首次报价未超过本项目采购预算。</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采购包1(广州市南沙区黄阁镇病媒生物防制综合服务项目):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r>
              <w:rPr/>
              <w:t>，（等次分值选择：</w:t>
            </w:r>
            <w:r>
              <w:rPr/>
              <w:t>0.0;</w:t>
            </w:r>
            <w:r>
              <w:rPr/>
              <w:t>1.0;</w:t>
            </w:r>
            <w:r>
              <w:rPr/>
              <w:t>5.0;</w:t>
            </w:r>
            <w:r>
              <w:rPr/>
              <w:t>7.0;</w:t>
            </w:r>
            <w:r>
              <w:rPr/>
              <w:t>10.0;</w:t>
            </w:r>
            <w:r>
              <w:rPr/>
              <w:t>15.0;</w:t>
            </w:r>
            <w:r>
              <w:rPr/>
              <w:t>）</w:t>
            </w:r>
          </w:p>
        </w:tc>
        <w:tc>
          <w:tcPr>
            <w:tcW w:type="dxa" w:w="5076"/>
          </w:tcPr>
          <w:p>
            <w:pPr>
              <w:pStyle w:val="null3"/>
              <w:jc w:val="left"/>
            </w:pPr>
            <w:r>
              <w:rPr/>
              <w:t>根据供应商为本项目编制的实施方案（包括服务工作计划、消杀灭效方案、服务流程及应急处理方案等）的详细具体程度、合理性及可行性进行综合评分： 1、方案详细具体，合理性强，可行性高。得15分； 2、方案详细具体，但合理性及可行性一般。得10分； 3、方案不详细，但合理性及可行性一般。得7分； 4、方案详细，但不合理及没有可行性。得5分； 5、方案不详细，且不合理及没有可行性。得1分； 6、没有编制方案的不得分。</w:t>
            </w:r>
          </w:p>
        </w:tc>
      </w:tr>
      <w:tr>
        <w:tc>
          <w:tcPr>
            <w:tcW w:type="dxa" w:w="922"/>
            <w:gridSpan w:val="2"/>
            <w:vMerge/>
          </w:tcPr>
          <w:p/>
        </w:tc>
        <w:tc>
          <w:tcPr>
            <w:tcW w:type="dxa" w:w="2307"/>
          </w:tcPr>
          <w:p>
            <w:pPr>
              <w:pStyle w:val="null3"/>
              <w:jc w:val="left"/>
            </w:pPr>
            <w:r>
              <w:rPr/>
              <w:t>项目重点难点分析、应对措施及相关的合理化建议 (15.0分)</w:t>
            </w:r>
            <w:r>
              <w:rPr/>
              <w:t>，（等次分值选择：</w:t>
            </w:r>
            <w:r>
              <w:rPr/>
              <w:t>0.0;</w:t>
            </w:r>
            <w:r>
              <w:rPr/>
              <w:t>5.0;</w:t>
            </w:r>
            <w:r>
              <w:rPr/>
              <w:t>10.0;</w:t>
            </w:r>
            <w:r>
              <w:rPr/>
              <w:t>15.0;</w:t>
            </w:r>
            <w:r>
              <w:rPr/>
              <w:t>）</w:t>
            </w:r>
          </w:p>
        </w:tc>
        <w:tc>
          <w:tcPr>
            <w:tcW w:type="dxa" w:w="5076"/>
          </w:tcPr>
          <w:p>
            <w:pPr>
              <w:pStyle w:val="null3"/>
              <w:jc w:val="left"/>
            </w:pPr>
            <w:r>
              <w:rPr/>
              <w:t>根据供应商对本项目的防制区域的熟悉程度和项目工作重难点的分析及合理化建议进行评审:1.供应商对防制区域非常熟悉，能全面、清晰、准确地分析本项目重点及难点，提出的合理化建议的科学性、合理性、可行性程度高，得15分； 2.供应商对防制区域较熟悉，能较全面、清晰、准确地分析本项目重点及难点， 提出的合理化建议的科学性、合理性、可行性程度较高，得10分； 3.供应商对防制区域不熟悉，不能够分析本项目重点及难点的，提出的合理化建议不具备可行性、合理性、可行性的，得5分； 4.不提供不得分。</w:t>
            </w:r>
          </w:p>
        </w:tc>
      </w:tr>
      <w:tr>
        <w:tc>
          <w:tcPr>
            <w:tcW w:type="dxa" w:w="922"/>
            <w:gridSpan w:val="2"/>
            <w:vMerge/>
          </w:tcPr>
          <w:p/>
        </w:tc>
        <w:tc>
          <w:tcPr>
            <w:tcW w:type="dxa" w:w="2307"/>
          </w:tcPr>
          <w:p>
            <w:pPr>
              <w:pStyle w:val="null3"/>
              <w:jc w:val="left"/>
            </w:pPr>
            <w:r>
              <w:rPr/>
              <w:t>质量保证措施及方案 (15.0分)</w:t>
            </w:r>
            <w:r>
              <w:rPr/>
              <w:t>，（等次分值选择：</w:t>
            </w:r>
            <w:r>
              <w:rPr/>
              <w:t>0.0;</w:t>
            </w:r>
            <w:r>
              <w:rPr/>
              <w:t>5.0;</w:t>
            </w:r>
            <w:r>
              <w:rPr/>
              <w:t>7.0;</w:t>
            </w:r>
            <w:r>
              <w:rPr/>
              <w:t>10.0;</w:t>
            </w:r>
            <w:r>
              <w:rPr/>
              <w:t>15.0;</w:t>
            </w:r>
            <w:r>
              <w:rPr/>
              <w:t>）</w:t>
            </w:r>
          </w:p>
        </w:tc>
        <w:tc>
          <w:tcPr>
            <w:tcW w:type="dxa" w:w="5076"/>
          </w:tcPr>
          <w:p>
            <w:pPr>
              <w:pStyle w:val="null3"/>
              <w:jc w:val="left"/>
            </w:pPr>
            <w:r>
              <w:rPr/>
              <w:t>对供应商根据服务内容提供的项目服务质量保障措施方案进行评审，内容描述全面，详细合理，可行性高，得15分；涵盖上述所有内容且对上述各项内容描述较全面，较详细、合理，可行性较高，得10分；涵盖上述所有内容且对上述各项内容描述基本全面、基本具体、合理，可行性一般，得3分；涵盖上述所有内容但对上述各项内容描述不够全面、不够具体、合理，可行性低，得5分；不提供得0分</w:t>
            </w:r>
          </w:p>
        </w:tc>
      </w:tr>
      <w:tr>
        <w:tc>
          <w:tcPr>
            <w:tcW w:type="dxa" w:w="922"/>
            <w:gridSpan w:val="2"/>
            <w:vMerge/>
          </w:tcPr>
          <w:p/>
        </w:tc>
        <w:tc>
          <w:tcPr>
            <w:tcW w:type="dxa" w:w="2307"/>
          </w:tcPr>
          <w:p>
            <w:pPr>
              <w:pStyle w:val="null3"/>
              <w:jc w:val="left"/>
            </w:pPr>
            <w:r>
              <w:rPr/>
              <w:t>服务人员管理方案 (10.0分)</w:t>
            </w:r>
            <w:r>
              <w:rPr/>
              <w:t>，（等次分值选择：</w:t>
            </w:r>
            <w:r>
              <w:rPr/>
              <w:t>0.0;</w:t>
            </w:r>
            <w:r>
              <w:rPr/>
              <w:t>1.0;</w:t>
            </w:r>
            <w:r>
              <w:rPr/>
              <w:t>4.0;</w:t>
            </w:r>
            <w:r>
              <w:rPr/>
              <w:t>7.0;</w:t>
            </w:r>
            <w:r>
              <w:rPr/>
              <w:t>10.0;</w:t>
            </w:r>
            <w:r>
              <w:rPr/>
              <w:t>）</w:t>
            </w:r>
          </w:p>
        </w:tc>
        <w:tc>
          <w:tcPr>
            <w:tcW w:type="dxa" w:w="5076"/>
          </w:tcPr>
          <w:p>
            <w:pPr>
              <w:pStyle w:val="null3"/>
              <w:jc w:val="left"/>
            </w:pPr>
            <w:r>
              <w:rPr/>
              <w:t>对供应商提供服务的人员管理方案进行评审，内容包括但不限于：①人员组织架构及工作岗位职责；②人员择选方案；③服务人员管理制度。涵盖上述所有内容且对上述各项内容描述全面、详细，可行性高，得10分；涵盖上述所有内容且对上述各项内容描述较全面、较详细，可行性较高，得7分；涵盖上述所有内容且对上述各项内容描述基本全面、基本具体，可行性一般，得4分；涵盖上述所有内容但对上述各项内容描述不够全面、不够具体，可行性低，得1分；不提供得0分。</w:t>
            </w:r>
          </w:p>
        </w:tc>
      </w:tr>
      <w:tr>
        <w:tc>
          <w:tcPr>
            <w:tcW w:type="dxa" w:w="922"/>
            <w:gridSpan w:val="2"/>
            <w:vMerge w:val="restart"/>
          </w:tcPr>
          <w:p>
            <w:pPr>
              <w:pStyle w:val="null3"/>
              <w:jc w:val="center"/>
            </w:pPr>
            <w:r>
              <w:rPr/>
              <w:t>商务部分</w:t>
            </w:r>
          </w:p>
        </w:tc>
        <w:tc>
          <w:tcPr>
            <w:tcW w:type="dxa" w:w="2307"/>
          </w:tcPr>
          <w:p>
            <w:pPr>
              <w:pStyle w:val="null3"/>
              <w:jc w:val="left"/>
            </w:pPr>
            <w:r>
              <w:rPr/>
              <w:t>对项目需求响应程度 (9.0分)</w:t>
            </w:r>
          </w:p>
        </w:tc>
        <w:tc>
          <w:tcPr>
            <w:tcW w:type="dxa" w:w="5076"/>
          </w:tcPr>
          <w:p>
            <w:pPr>
              <w:pStyle w:val="null3"/>
              <w:jc w:val="left"/>
            </w:pPr>
            <w:r>
              <w:rPr/>
              <w:t>依据供应商的“用户需求书”响应情况进行评审： 完全满足或优于“用户需求书”得9分；每有1条负偏离或不满足的，扣1分，扣完为止；</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供应商自2021年1月1日（以合同签订时间为准）具有同类项目业绩，每提供一个业绩得1.5分，最高得6分。 【备注：1、同类项目业绩为生物防制项目或登革热应急或除四害消杀项目；2、需要提供合同（或协议）的关键页复印件（含签订合同（或协议）双方的单位名称、合同（或协议）项目名称、签订合同（或协议）双方的落款盖章、签订日期），合同关键页内容须完整清晰，不清晰或未按要求提供不得分。】</w:t>
            </w:r>
          </w:p>
        </w:tc>
      </w:tr>
      <w:tr>
        <w:tc>
          <w:tcPr>
            <w:tcW w:type="dxa" w:w="922"/>
            <w:gridSpan w:val="2"/>
            <w:vMerge/>
          </w:tcPr>
          <w:p/>
        </w:tc>
        <w:tc>
          <w:tcPr>
            <w:tcW w:type="dxa" w:w="2307"/>
          </w:tcPr>
          <w:p>
            <w:pPr>
              <w:pStyle w:val="null3"/>
              <w:jc w:val="left"/>
            </w:pPr>
            <w:r>
              <w:rPr/>
              <w:t>拟投入本项目团队人员 (9.0分)</w:t>
            </w:r>
          </w:p>
        </w:tc>
        <w:tc>
          <w:tcPr>
            <w:tcW w:type="dxa" w:w="5076"/>
          </w:tcPr>
          <w:p>
            <w:pPr>
              <w:pStyle w:val="null3"/>
              <w:jc w:val="left"/>
            </w:pPr>
            <w:r>
              <w:rPr/>
              <w:t>拟投入本项目团队人员中具备有害生物防制员初级（五级）职业资格证书（技能等级证书）每个得1分,；具备有害生物防制员中级（四级）职业资格证书（技能等级证书）每个得2分；具备有害生物防制员高级（三级）（或以上）职业资格证书（技能等级证书）的，每个得3分，可累计得分，本项最高得9分。 【注：提供人员身份证及有害生物防制员相关证书，提供响应文件截止日之前3个月内任意一个月的《投保单》或《社会保险参保人员证明》（须加盖政府有关部门印章）或单位代缴个人所得税税单。同一个人具有多个证书，不重复计分，以证书级别最高的计分。】</w:t>
            </w:r>
          </w:p>
        </w:tc>
      </w:tr>
      <w:tr>
        <w:tc>
          <w:tcPr>
            <w:tcW w:type="dxa" w:w="922"/>
            <w:gridSpan w:val="2"/>
            <w:vMerge/>
          </w:tcPr>
          <w:p/>
        </w:tc>
        <w:tc>
          <w:tcPr>
            <w:tcW w:type="dxa" w:w="2307"/>
          </w:tcPr>
          <w:p>
            <w:pPr>
              <w:pStyle w:val="null3"/>
              <w:jc w:val="left"/>
            </w:pPr>
            <w:r>
              <w:rPr/>
              <w:t>应急服务响应 (6.0分)</w:t>
            </w:r>
          </w:p>
        </w:tc>
        <w:tc>
          <w:tcPr>
            <w:tcW w:type="dxa" w:w="5076"/>
          </w:tcPr>
          <w:p>
            <w:pPr>
              <w:pStyle w:val="null3"/>
              <w:jc w:val="left"/>
            </w:pPr>
            <w:r>
              <w:rPr/>
              <w:t>应急服务响应：1、供应商承诺成交后收到采购人（电话或书面）通知委派人员需求后，能够在1小时内（含本数）派相关人员到达采购人所在地提供服务，得6分；2、能够在1.5小时内（含本数）派相关人员到达采购人所在地提供服务，得4分；3、超过1.5小时派相关人员到达采购人所在地提供服务，得1分；4、其它不得分。 【注：本项最高得6分，须提供承诺函（格式自拟），否则无效。】</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after="60"/>
        <w:jc w:val="both"/>
      </w:pPr>
      <w:r>
        <w:rPr>
          <w:sz w:val="32"/>
          <w:b/>
          <w:color w:val="000000"/>
        </w:rPr>
        <w:t>广州市南沙区黄阁镇病媒生物防制综合服务项目</w:t>
      </w:r>
      <w:r>
        <w:rPr>
          <w:sz w:val="32"/>
          <w:b/>
          <w:color w:val="000000"/>
        </w:rPr>
        <w:t>采购合同</w:t>
      </w:r>
    </w:p>
    <w:p>
      <w:pPr>
        <w:pStyle w:val="null3"/>
        <w:jc w:val="both"/>
      </w:pPr>
      <w:r>
        <w:rPr>
          <w:sz w:val="24"/>
          <w:color w:val="000000"/>
        </w:rPr>
        <w:t>甲方：</w:t>
      </w:r>
      <w:r>
        <w:rPr>
          <w:sz w:val="24"/>
          <w:color w:val="000000"/>
          <w:u w:val="single"/>
        </w:rPr>
        <w:t xml:space="preserve">         </w:t>
      </w:r>
      <w:r>
        <w:rPr>
          <w:sz w:val="24"/>
          <w:color w:val="000000"/>
          <w:u w:val="single"/>
        </w:rPr>
        <w:t>广州市南沙区黄阁镇人民政府</w:t>
      </w:r>
      <w:r>
        <w:rPr>
          <w:sz w:val="21"/>
          <w:u w:val="single"/>
        </w:rPr>
        <w:t xml:space="preserve">         </w:t>
      </w:r>
      <w:r>
        <w:rPr>
          <w:sz w:val="24"/>
          <w:color w:val="000000"/>
        </w:rPr>
        <w:t>（以下简称甲方）</w:t>
      </w:r>
    </w:p>
    <w:p>
      <w:pPr>
        <w:pStyle w:val="null3"/>
        <w:jc w:val="both"/>
      </w:pPr>
      <w:r>
        <w:rPr>
          <w:sz w:val="24"/>
          <w:color w:val="000000"/>
        </w:rPr>
        <w:t>乙方：</w:t>
      </w:r>
      <w:r>
        <w:rPr>
          <w:sz w:val="21"/>
          <w:u w:val="single"/>
        </w:rPr>
        <w:t xml:space="preserve">   </w:t>
      </w:r>
      <w:r>
        <w:rPr>
          <w:sz w:val="21"/>
          <w:u w:val="single"/>
        </w:rPr>
        <w:t xml:space="preserve">                                   </w:t>
      </w:r>
      <w:r>
        <w:rPr>
          <w:sz w:val="21"/>
          <w:u w:val="single"/>
        </w:rPr>
        <w:t xml:space="preserve">      </w:t>
      </w:r>
      <w:r>
        <w:rPr>
          <w:sz w:val="24"/>
          <w:color w:val="000000"/>
        </w:rPr>
        <w:t>（以下简称乙方）</w:t>
      </w:r>
    </w:p>
    <w:p>
      <w:pPr>
        <w:pStyle w:val="null3"/>
        <w:jc w:val="both"/>
      </w:pPr>
      <w:r>
        <w:rPr>
          <w:sz w:val="24"/>
          <w:color w:val="000000"/>
        </w:rPr>
        <w:t>根据《中华人民共和国</w:t>
      </w:r>
      <w:r>
        <w:rPr>
          <w:sz w:val="24"/>
          <w:color w:val="000000"/>
        </w:rPr>
        <w:t>民法典</w:t>
      </w:r>
      <w:r>
        <w:rPr>
          <w:sz w:val="24"/>
          <w:color w:val="000000"/>
        </w:rPr>
        <w:t>》、《中华人民共和国政府采购法》及</w:t>
      </w:r>
      <w:r>
        <w:rPr>
          <w:sz w:val="24"/>
          <w:color w:val="000000"/>
        </w:rPr>
        <w:t>广州市南沙区黄阁镇病媒生物防制综合服务项目</w:t>
      </w:r>
      <w:r>
        <w:rPr>
          <w:sz w:val="24"/>
          <w:color w:val="000000"/>
        </w:rPr>
        <w:t>招标文件和投标文件（</w:t>
      </w:r>
      <w:r>
        <w:rPr>
          <w:sz w:val="24"/>
          <w:color w:val="000000"/>
        </w:rPr>
        <w:t>项目</w:t>
      </w:r>
      <w:r>
        <w:rPr>
          <w:sz w:val="24"/>
          <w:color w:val="000000"/>
        </w:rPr>
        <w:t>编号</w:t>
      </w:r>
      <w:r>
        <w:rPr>
          <w:sz w:val="24"/>
          <w:color w:val="000000"/>
        </w:rPr>
        <w:t>：）的要求，</w:t>
      </w:r>
      <w:r>
        <w:rPr>
          <w:sz w:val="24"/>
          <w:color w:val="000000"/>
        </w:rPr>
        <w:t>广州市南沙区黄阁镇人民政府</w:t>
      </w:r>
      <w:r>
        <w:rPr>
          <w:sz w:val="24"/>
          <w:color w:val="000000"/>
        </w:rPr>
        <w:t>作为</w:t>
      </w:r>
      <w:r>
        <w:rPr>
          <w:sz w:val="24"/>
          <w:color w:val="000000"/>
        </w:rPr>
        <w:t>广州市南沙区黄阁镇病媒生物防制综合服务项目</w:t>
      </w:r>
      <w:r>
        <w:rPr>
          <w:sz w:val="24"/>
          <w:color w:val="000000"/>
        </w:rPr>
        <w:t>的甲方，委托</w:t>
      </w:r>
      <w:r>
        <w:rPr>
          <w:sz w:val="21"/>
          <w:u w:val="single"/>
        </w:rPr>
        <w:t xml:space="preserve">    </w:t>
      </w:r>
      <w:r>
        <w:rPr>
          <w:sz w:val="21"/>
          <w:u w:val="single"/>
        </w:rPr>
        <w:t xml:space="preserve"> </w:t>
      </w:r>
      <w:r>
        <w:rPr>
          <w:sz w:val="24"/>
          <w:color w:val="000000"/>
        </w:rPr>
        <w:t>按招标文件和投标文件要求开展工作，</w:t>
      </w:r>
      <w:r>
        <w:rPr>
          <w:sz w:val="24"/>
          <w:color w:val="000000"/>
        </w:rPr>
        <w:t>经双方协商一致，签订本合同。</w:t>
      </w:r>
    </w:p>
    <w:p>
      <w:pPr>
        <w:pStyle w:val="null3"/>
        <w:ind w:left="420"/>
        <w:jc w:val="both"/>
      </w:pPr>
      <w:r>
        <w:rPr>
          <w:sz w:val="28"/>
          <w:b/>
          <w:color w:val="000000"/>
        </w:rPr>
        <w:t>第一条</w:t>
      </w:r>
      <w:r>
        <w:rPr>
          <w:sz w:val="28"/>
          <w:b/>
          <w:color w:val="000000"/>
        </w:rPr>
        <w:t>合同的组成</w:t>
      </w:r>
    </w:p>
    <w:p>
      <w:pPr>
        <w:pStyle w:val="null3"/>
        <w:ind w:firstLine="480"/>
        <w:jc w:val="both"/>
      </w:pPr>
      <w:r>
        <w:rPr>
          <w:sz w:val="24"/>
          <w:color w:val="000000"/>
        </w:rPr>
        <w:t>所有附件及本项目的招投标文件、会议纪要、协议等均为本合同不可分割之一部分。</w:t>
      </w:r>
      <w:r>
        <w:rPr>
          <w:sz w:val="24"/>
          <w:color w:val="000000"/>
        </w:rPr>
        <w:t>合同条款与招标文件有冲突的按招标文件为准。</w:t>
      </w:r>
    </w:p>
    <w:p>
      <w:pPr>
        <w:pStyle w:val="null3"/>
        <w:ind w:left="420"/>
        <w:jc w:val="both"/>
      </w:pPr>
      <w:r>
        <w:rPr>
          <w:sz w:val="28"/>
          <w:b/>
          <w:color w:val="000000"/>
        </w:rPr>
        <w:t>第二条</w:t>
      </w:r>
      <w:r>
        <w:rPr>
          <w:sz w:val="28"/>
          <w:b/>
          <w:color w:val="000000"/>
        </w:rPr>
        <w:t>服务费用</w:t>
      </w:r>
    </w:p>
    <w:tbl>
      <w:tblPr>
        <w:tblW w:w="0" w:type="auto"/>
        <w:tblBorders>
          <w:top w:val="none" w:color="000000" w:sz="4"/>
          <w:left w:val="none" w:color="000000" w:sz="4"/>
          <w:bottom w:val="none" w:color="000000" w:sz="4"/>
          <w:right w:val="none" w:color="000000" w:sz="4"/>
          <w:insideH w:val="none"/>
          <w:insideV w:val="none"/>
        </w:tblBorders>
      </w:tblPr>
      <w:tblGrid>
        <w:gridCol w:w="718"/>
        <w:gridCol w:w="525"/>
        <w:gridCol w:w="1312"/>
        <w:gridCol w:w="621"/>
        <w:gridCol w:w="621"/>
        <w:gridCol w:w="1188"/>
        <w:gridCol w:w="1506"/>
        <w:gridCol w:w="1755"/>
      </w:tblGrid>
      <w:tr>
        <w:tc>
          <w:tcPr>
            <w:tcW w:type="dxa" w:w="7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类型</w:t>
            </w:r>
          </w:p>
        </w:tc>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1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w:t>
            </w:r>
            <w:r>
              <w:rPr>
                <w:sz w:val="21"/>
                <w:color w:val="000000"/>
              </w:rPr>
              <w:t>名称</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6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w:t>
            </w:r>
          </w:p>
          <w:p>
            <w:pPr>
              <w:pStyle w:val="null3"/>
              <w:jc w:val="center"/>
            </w:pPr>
            <w:r>
              <w:rPr>
                <w:sz w:val="21"/>
                <w:color w:val="000000"/>
              </w:rPr>
              <w:t>（</w:t>
            </w:r>
            <w:r>
              <w:rPr>
                <w:sz w:val="21"/>
                <w:color w:val="000000"/>
              </w:rPr>
              <w:t>万</w:t>
            </w:r>
            <w:r>
              <w:rPr>
                <w:sz w:val="21"/>
                <w:color w:val="000000"/>
              </w:rPr>
              <w:t>元）</w:t>
            </w:r>
          </w:p>
        </w:tc>
        <w:tc>
          <w:tcPr>
            <w:tcW w:type="dxa" w:w="1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项目合计</w:t>
            </w:r>
          </w:p>
          <w:p>
            <w:pPr>
              <w:pStyle w:val="null3"/>
              <w:jc w:val="center"/>
            </w:pPr>
            <w:r>
              <w:rPr>
                <w:sz w:val="21"/>
                <w:color w:val="000000"/>
              </w:rPr>
              <w:t>(万元）</w:t>
            </w:r>
          </w:p>
        </w:tc>
        <w:tc>
          <w:tcPr>
            <w:tcW w:type="dxa" w:w="1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w:t>
            </w:r>
          </w:p>
        </w:tc>
      </w:tr>
      <w:tr>
        <w:tc>
          <w:tcPr>
            <w:tcW w:type="dxa" w:w="7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主要服务项目</w:t>
            </w: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蚊媒密度监测服务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每年监测</w:t>
            </w:r>
            <w:r>
              <w:rPr>
                <w:sz w:val="21"/>
              </w:rPr>
              <w:t>次数应不少于</w:t>
            </w:r>
            <w:r>
              <w:rPr>
                <w:sz w:val="21"/>
              </w:rPr>
              <w:t>225次，超过225次的费用从应急蚊媒密度监测服务中支出</w:t>
            </w:r>
            <w:r>
              <w:rPr>
                <w:sz w:val="21"/>
              </w:rPr>
              <w:t>。</w:t>
            </w:r>
          </w:p>
        </w:tc>
      </w:tr>
      <w:tr>
        <w:tc>
          <w:tcPr>
            <w:tcW w:type="dxa" w:w="718"/>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科学消杀指导服务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每年消杀指导不少于</w:t>
            </w:r>
            <w:r>
              <w:rPr>
                <w:sz w:val="21"/>
              </w:rPr>
              <w:t>50次</w:t>
            </w:r>
            <w:r>
              <w:rPr>
                <w:sz w:val="21"/>
              </w:rPr>
              <w:t>。</w:t>
            </w:r>
          </w:p>
        </w:tc>
      </w:tr>
      <w:tr>
        <w:tc>
          <w:tcPr>
            <w:tcW w:type="dxa" w:w="718"/>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病媒生物防制基础服务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7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机动费项目</w:t>
            </w:r>
          </w:p>
          <w:p>
            <w:pPr>
              <w:pStyle w:val="null3"/>
              <w:jc w:val="center"/>
            </w:pPr>
          </w:p>
        </w:tc>
        <w:tc>
          <w:tcPr>
            <w:tcW w:type="dxa" w:w="5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3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疫点应急消杀服务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按实际发生的疫点</w:t>
            </w:r>
            <w:r>
              <w:rPr>
                <w:sz w:val="21"/>
              </w:rPr>
              <w:t>、疑似疫点和消杀演练的</w:t>
            </w:r>
            <w:r>
              <w:rPr>
                <w:sz w:val="21"/>
              </w:rPr>
              <w:t>消杀数量结算</w:t>
            </w:r>
          </w:p>
        </w:tc>
        <w:tc>
          <w:tcPr>
            <w:tcW w:type="dxa" w:w="17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从机动费用</w:t>
            </w:r>
            <w:r>
              <w:rPr>
                <w:sz w:val="21"/>
              </w:rPr>
              <w:t>153万元中支出，无</w:t>
            </w:r>
            <w:r>
              <w:rPr>
                <w:sz w:val="21"/>
              </w:rPr>
              <w:t>发生服务</w:t>
            </w:r>
            <w:r>
              <w:rPr>
                <w:sz w:val="21"/>
              </w:rPr>
              <w:t>不产生费用</w:t>
            </w:r>
            <w:r>
              <w:rPr>
                <w:sz w:val="21"/>
              </w:rPr>
              <w:t>。</w:t>
            </w:r>
          </w:p>
          <w:p>
            <w:pPr>
              <w:pStyle w:val="null3"/>
              <w:jc w:val="center"/>
            </w:pPr>
            <w:r>
              <w:rPr>
                <w:sz w:val="21"/>
              </w:rPr>
              <w:t>从机动费用</w:t>
            </w:r>
            <w:r>
              <w:rPr>
                <w:sz w:val="21"/>
              </w:rPr>
              <w:t>153万元中支出，无</w:t>
            </w:r>
            <w:r>
              <w:rPr>
                <w:sz w:val="21"/>
              </w:rPr>
              <w:t>发生服务</w:t>
            </w:r>
            <w:r>
              <w:rPr>
                <w:sz w:val="21"/>
              </w:rPr>
              <w:t>不产生费用</w:t>
            </w:r>
            <w:r>
              <w:rPr>
                <w:sz w:val="21"/>
              </w:rPr>
              <w:t>。</w:t>
            </w:r>
          </w:p>
        </w:tc>
      </w:tr>
      <w:tr>
        <w:tc>
          <w:tcPr>
            <w:tcW w:type="dxa" w:w="718"/>
            <w:vMerge/>
            <w:tcBorders>
              <w:top w:val="none" w:color="000000" w:sz="4"/>
              <w:left w:val="single" w:color="000000" w:sz="4"/>
              <w:bottom w:val="single" w:color="000000" w:sz="4"/>
              <w:right w:val="single" w:color="000000" w:sz="4"/>
            </w:tcBorders>
          </w:tcPr>
          <w:p/>
        </w:tc>
        <w:tc>
          <w:tcPr>
            <w:tcW w:type="dxa" w:w="525"/>
            <w:vMerge/>
            <w:tcBorders>
              <w:top w:val="none" w:color="000000" w:sz="4"/>
              <w:left w:val="single" w:color="000000" w:sz="4"/>
              <w:bottom w:val="single" w:color="000000" w:sz="4"/>
              <w:right w:val="single" w:color="000000" w:sz="4"/>
            </w:tcBorders>
          </w:tcPr>
          <w:p/>
        </w:tc>
        <w:tc>
          <w:tcPr>
            <w:tcW w:type="dxa" w:w="1312"/>
            <w:vMerge/>
            <w:tcBorders>
              <w:top w:val="none" w:color="000000" w:sz="4"/>
              <w:left w:val="single" w:color="000000" w:sz="4"/>
              <w:bottom w:val="single" w:color="000000" w:sz="4"/>
              <w:right w:val="single" w:color="000000" w:sz="4"/>
            </w:tcBorders>
          </w:tcP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按实际发生的高危区域消杀次数结算</w:t>
            </w:r>
          </w:p>
        </w:tc>
        <w:tc>
          <w:tcPr>
            <w:tcW w:type="dxa" w:w="1755"/>
            <w:vMerge/>
            <w:tcBorders>
              <w:top w:val="none" w:color="000000" w:sz="4"/>
              <w:left w:val="single" w:color="000000" w:sz="4"/>
              <w:bottom w:val="single" w:color="000000" w:sz="4"/>
              <w:right w:val="single" w:color="000000" w:sz="4"/>
            </w:tcBorders>
          </w:tcPr>
          <w:p/>
        </w:tc>
      </w:tr>
      <w:tr>
        <w:tc>
          <w:tcPr>
            <w:tcW w:type="dxa" w:w="718"/>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应急蚊媒密度监测服务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参照蚊媒密度监测服务每次费用</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按实际发生的</w:t>
            </w:r>
            <w:r>
              <w:rPr>
                <w:sz w:val="21"/>
              </w:rPr>
              <w:t>蚊媒密度</w:t>
            </w:r>
            <w:r>
              <w:rPr>
                <w:sz w:val="21"/>
              </w:rPr>
              <w:t>监测数量结算</w:t>
            </w:r>
          </w:p>
        </w:tc>
        <w:tc>
          <w:tcPr>
            <w:tcW w:type="dxa" w:w="1755"/>
            <w:vMerge/>
            <w:tcBorders>
              <w:top w:val="none" w:color="000000" w:sz="4"/>
              <w:left w:val="single" w:color="000000" w:sz="4"/>
              <w:bottom w:val="single" w:color="000000" w:sz="4"/>
              <w:right w:val="single" w:color="000000" w:sz="4"/>
            </w:tcBorders>
          </w:tcPr>
          <w:p/>
        </w:tc>
      </w:tr>
      <w:tr>
        <w:tc>
          <w:tcPr>
            <w:tcW w:type="dxa" w:w="718"/>
            <w:vMerge/>
            <w:tcBorders>
              <w:top w:val="none" w:color="000000" w:sz="4"/>
              <w:left w:val="single" w:color="000000" w:sz="4"/>
              <w:bottom w:val="single" w:color="000000" w:sz="4"/>
              <w:right w:val="single" w:color="000000" w:sz="4"/>
            </w:tcBorders>
          </w:tcPr>
          <w:p/>
        </w:tc>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其他临时性病媒生物防制服务</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6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1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据实结算</w:t>
            </w:r>
          </w:p>
        </w:tc>
        <w:tc>
          <w:tcPr>
            <w:tcW w:type="dxa" w:w="1755"/>
            <w:vMerge/>
            <w:tcBorders>
              <w:top w:val="none" w:color="000000" w:sz="4"/>
              <w:left w:val="single" w:color="000000" w:sz="4"/>
              <w:bottom w:val="single" w:color="000000" w:sz="4"/>
              <w:right w:val="single" w:color="000000" w:sz="4"/>
            </w:tcBorders>
          </w:tcPr>
          <w:p/>
        </w:tc>
      </w:tr>
    </w:tbl>
    <w:p>
      <w:pPr>
        <w:pStyle w:val="null3"/>
        <w:jc w:val="both"/>
      </w:pPr>
      <w:r>
        <w:rPr>
          <w:sz w:val="28"/>
          <w:b/>
          <w:color w:val="000000"/>
        </w:rPr>
        <w:t>第三条</w:t>
      </w:r>
      <w:r>
        <w:rPr>
          <w:sz w:val="28"/>
          <w:b/>
          <w:color w:val="000000"/>
        </w:rPr>
        <w:t>服务范围</w:t>
      </w:r>
      <w:r>
        <w:rPr>
          <w:sz w:val="28"/>
          <w:b/>
          <w:color w:val="000000"/>
        </w:rPr>
        <w:t>、服务期限和服务地点</w:t>
      </w:r>
    </w:p>
    <w:p>
      <w:pPr>
        <w:pStyle w:val="null3"/>
        <w:ind w:firstLine="450"/>
        <w:jc w:val="both"/>
      </w:pPr>
      <w:r>
        <w:rPr>
          <w:sz w:val="24"/>
          <w:color w:val="000000"/>
        </w:rPr>
        <w:t>甲方聘请乙方提供以下服务：</w:t>
      </w:r>
      <w:r>
        <w:rPr>
          <w:sz w:val="24"/>
          <w:color w:val="000000"/>
        </w:rPr>
        <w:t>病媒生物防制专业服务。</w:t>
      </w:r>
    </w:p>
    <w:p>
      <w:pPr>
        <w:pStyle w:val="null3"/>
        <w:ind w:firstLine="435"/>
        <w:jc w:val="both"/>
      </w:pPr>
      <w:r>
        <w:rPr>
          <w:sz w:val="24"/>
          <w:color w:val="000000"/>
        </w:rPr>
        <w:t>服务期限：</w:t>
      </w:r>
      <w:r>
        <w:rPr>
          <w:sz w:val="24"/>
          <w:color w:val="000000"/>
        </w:rPr>
        <w:t>合同期为</w:t>
      </w:r>
      <w:r>
        <w:rPr>
          <w:sz w:val="24"/>
          <w:color w:val="000000"/>
        </w:rPr>
        <w:t>3年，</w:t>
      </w:r>
      <w:r>
        <w:rPr>
          <w:sz w:val="24"/>
          <w:color w:val="000000"/>
        </w:rPr>
        <w:t>自</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日至</w:t>
      </w:r>
      <w:r>
        <w:rPr>
          <w:sz w:val="21"/>
          <w:u w:val="single"/>
        </w:rPr>
        <w:t xml:space="preserve">     </w:t>
      </w:r>
      <w:r>
        <w:rPr>
          <w:sz w:val="24"/>
          <w:color w:val="000000"/>
        </w:rPr>
        <w:t>年</w:t>
      </w:r>
      <w:r>
        <w:rPr>
          <w:sz w:val="21"/>
          <w:u w:val="single"/>
        </w:rPr>
        <w:t xml:space="preserve">    </w:t>
      </w:r>
      <w:r>
        <w:rPr>
          <w:sz w:val="24"/>
          <w:color w:val="000000"/>
        </w:rPr>
        <w:t>月</w:t>
      </w:r>
      <w:r>
        <w:rPr>
          <w:sz w:val="21"/>
          <w:u w:val="single"/>
        </w:rPr>
        <w:t xml:space="preserve">    </w:t>
      </w:r>
      <w:r>
        <w:rPr>
          <w:sz w:val="24"/>
          <w:color w:val="000000"/>
        </w:rPr>
        <w:t>日止</w:t>
      </w:r>
      <w:r>
        <w:rPr>
          <w:sz w:val="24"/>
          <w:color w:val="000000"/>
        </w:rPr>
        <w:t>。</w:t>
      </w:r>
      <w:r>
        <w:rPr>
          <w:sz w:val="24"/>
          <w:color w:val="000000"/>
        </w:rPr>
        <w:t>服务期间，乙方不得向第三方转包或分包服务内容。</w:t>
      </w:r>
    </w:p>
    <w:p>
      <w:pPr>
        <w:pStyle w:val="null3"/>
        <w:ind w:firstLine="450"/>
        <w:jc w:val="both"/>
      </w:pPr>
      <w:r>
        <w:rPr>
          <w:sz w:val="24"/>
          <w:color w:val="000000"/>
        </w:rPr>
        <w:t>服务地点：广州市南沙区</w:t>
      </w:r>
      <w:r>
        <w:rPr>
          <w:sz w:val="24"/>
          <w:color w:val="000000"/>
        </w:rPr>
        <w:t>黄阁镇</w:t>
      </w:r>
      <w:r>
        <w:rPr>
          <w:sz w:val="24"/>
          <w:color w:val="000000"/>
        </w:rPr>
        <w:t>辖区内</w:t>
      </w:r>
    </w:p>
    <w:p>
      <w:pPr>
        <w:pStyle w:val="null3"/>
        <w:ind w:left="420"/>
        <w:jc w:val="both"/>
      </w:pPr>
      <w:r>
        <w:rPr>
          <w:sz w:val="28"/>
          <w:b/>
          <w:color w:val="000000"/>
        </w:rPr>
        <w:t>第四条</w:t>
      </w:r>
      <w:r>
        <w:rPr>
          <w:sz w:val="28"/>
          <w:b/>
          <w:color w:val="000000"/>
        </w:rPr>
        <w:t>服务</w:t>
      </w:r>
      <w:r>
        <w:rPr>
          <w:sz w:val="28"/>
          <w:b/>
          <w:color w:val="000000"/>
        </w:rPr>
        <w:t>内容</w:t>
      </w:r>
    </w:p>
    <w:p>
      <w:pPr>
        <w:pStyle w:val="null3"/>
        <w:ind w:firstLine="426"/>
        <w:jc w:val="both"/>
      </w:pPr>
      <w:r>
        <w:rPr>
          <w:sz w:val="24"/>
          <w:b/>
          <w:color w:val="000000"/>
        </w:rPr>
        <w:t>（一）蚊媒密度监测服务</w:t>
      </w:r>
      <w:r>
        <w:rPr>
          <w:sz w:val="24"/>
          <w:color w:val="000000"/>
        </w:rPr>
        <w:t>。</w:t>
      </w:r>
      <w:r>
        <w:rPr>
          <w:sz w:val="24"/>
          <w:color w:val="000000"/>
        </w:rPr>
        <w:t>采用布雷图指数和标准间指数两种方法</w:t>
      </w:r>
      <w:r>
        <w:rPr>
          <w:sz w:val="24"/>
          <w:color w:val="000000"/>
        </w:rPr>
        <w:t>，</w:t>
      </w:r>
      <w:r>
        <w:rPr>
          <w:sz w:val="24"/>
          <w:color w:val="000000"/>
        </w:rPr>
        <w:t>按甲方要求每年</w:t>
      </w:r>
      <w:r>
        <w:rPr>
          <w:sz w:val="24"/>
          <w:color w:val="000000"/>
        </w:rPr>
        <w:t>对黄阁镇</w:t>
      </w:r>
      <w:r>
        <w:rPr>
          <w:sz w:val="24"/>
          <w:color w:val="000000"/>
        </w:rPr>
        <w:t>辖区范围内</w:t>
      </w:r>
      <w:r>
        <w:rPr>
          <w:sz w:val="24"/>
          <w:color w:val="000000"/>
        </w:rPr>
        <w:t>重点区域实施蚊媒密度监测</w:t>
      </w:r>
      <w:r>
        <w:rPr>
          <w:sz w:val="24"/>
          <w:color w:val="000000"/>
        </w:rPr>
        <w:t>，每年</w:t>
      </w:r>
      <w:r>
        <w:rPr>
          <w:sz w:val="24"/>
          <w:color w:val="000000"/>
        </w:rPr>
        <w:t>蚊媒密度监测</w:t>
      </w:r>
      <w:r>
        <w:rPr>
          <w:sz w:val="24"/>
          <w:color w:val="000000"/>
        </w:rPr>
        <w:t>次数不少于</w:t>
      </w:r>
      <w:r>
        <w:rPr>
          <w:sz w:val="24"/>
          <w:color w:val="000000"/>
        </w:rPr>
        <w:t>225</w:t>
      </w:r>
      <w:r>
        <w:rPr>
          <w:sz w:val="24"/>
          <w:color w:val="000000"/>
        </w:rPr>
        <w:t>次</w:t>
      </w:r>
      <w:r>
        <w:rPr>
          <w:sz w:val="24"/>
          <w:color w:val="000000"/>
        </w:rPr>
        <w:t>，包括村（社区）、企业、公园、小区、学校</w:t>
      </w:r>
      <w:r>
        <w:rPr>
          <w:sz w:val="24"/>
          <w:color w:val="000000"/>
        </w:rPr>
        <w:t>等</w:t>
      </w:r>
      <w:r>
        <w:rPr>
          <w:sz w:val="24"/>
          <w:color w:val="000000"/>
        </w:rPr>
        <w:t>登革热重点防控区域实施蚊媒密度监测</w:t>
      </w:r>
      <w:r>
        <w:rPr>
          <w:sz w:val="24"/>
          <w:color w:val="000000"/>
        </w:rPr>
        <w:t>（根据实际情况，重点防控区域会增加），</w:t>
      </w:r>
      <w:r>
        <w:rPr>
          <w:sz w:val="24"/>
          <w:color w:val="000000"/>
        </w:rPr>
        <w:t>并</w:t>
      </w:r>
      <w:r>
        <w:rPr>
          <w:sz w:val="24"/>
          <w:color w:val="000000"/>
        </w:rPr>
        <w:t>对黄阁镇辖区蚊媒密度监测二至三级风险地区进行复查服务</w:t>
      </w:r>
      <w:r>
        <w:rPr>
          <w:sz w:val="24"/>
          <w:color w:val="000000"/>
        </w:rPr>
        <w:t>，</w:t>
      </w:r>
      <w:r>
        <w:rPr>
          <w:sz w:val="24"/>
          <w:color w:val="000000"/>
        </w:rPr>
        <w:t>复查服务不计入蚊媒密度监测次数</w:t>
      </w:r>
      <w:r>
        <w:rPr>
          <w:sz w:val="24"/>
          <w:color w:val="000000"/>
        </w:rPr>
        <w:t>。</w:t>
      </w:r>
      <w:r>
        <w:rPr>
          <w:sz w:val="24"/>
          <w:color w:val="000000"/>
        </w:rPr>
        <w:t>乙方需每月将蚊媒孽生地问题图片和布雷图指数一级风险及以上的问题图片形成督办函提交至甲方，同时配合甲方督导处理在蚊媒监测和控制过程中的存在问题。</w:t>
      </w:r>
    </w:p>
    <w:p>
      <w:pPr>
        <w:pStyle w:val="null3"/>
        <w:ind w:firstLine="420"/>
        <w:jc w:val="both"/>
      </w:pPr>
      <w:r>
        <w:rPr>
          <w:sz w:val="24"/>
          <w:color w:val="000000"/>
        </w:rPr>
        <w:t>1</w:t>
      </w:r>
      <w:r>
        <w:rPr>
          <w:sz w:val="24"/>
          <w:color w:val="000000"/>
        </w:rPr>
        <w:t>、布雷图指数监测。每次入户不少于</w:t>
      </w:r>
      <w:r>
        <w:rPr>
          <w:sz w:val="24"/>
          <w:color w:val="000000"/>
        </w:rPr>
        <w:t>100</w:t>
      </w:r>
      <w:r>
        <w:rPr>
          <w:sz w:val="24"/>
          <w:color w:val="000000"/>
        </w:rPr>
        <w:t>户</w:t>
      </w:r>
      <w:r>
        <w:rPr>
          <w:sz w:val="24"/>
          <w:color w:val="000000"/>
        </w:rPr>
        <w:t>,</w:t>
      </w:r>
      <w:r>
        <w:rPr>
          <w:sz w:val="24"/>
          <w:color w:val="000000"/>
        </w:rPr>
        <w:t>检查记录室内所有小型积水容器及幼虫孳生情况。具体以市疾控中心监测要求，根据监测区域的楼房分布、居住人群特点、区域主要建筑体等开展监测工作。</w:t>
      </w:r>
    </w:p>
    <w:p>
      <w:pPr>
        <w:pStyle w:val="null3"/>
        <w:ind w:firstLine="420"/>
        <w:jc w:val="both"/>
      </w:pPr>
      <w:r>
        <w:rPr>
          <w:sz w:val="24"/>
          <w:color w:val="000000"/>
        </w:rPr>
        <w:t>2</w:t>
      </w:r>
      <w:r>
        <w:rPr>
          <w:sz w:val="24"/>
          <w:color w:val="000000"/>
        </w:rPr>
        <w:t>、标准间指数监测。每</w:t>
      </w:r>
      <w:r>
        <w:rPr>
          <w:sz w:val="24"/>
          <w:color w:val="000000"/>
        </w:rPr>
        <w:t>15</w:t>
      </w:r>
      <w:r>
        <w:rPr>
          <w:sz w:val="24"/>
          <w:color w:val="000000"/>
        </w:rPr>
        <w:t>平方米为</w:t>
      </w:r>
      <w:r>
        <w:rPr>
          <w:sz w:val="24"/>
          <w:color w:val="000000"/>
        </w:rPr>
        <w:t>1</w:t>
      </w:r>
      <w:r>
        <w:rPr>
          <w:sz w:val="24"/>
          <w:color w:val="000000"/>
        </w:rPr>
        <w:t>个标准间，每次调查不少于</w:t>
      </w:r>
      <w:r>
        <w:rPr>
          <w:sz w:val="24"/>
          <w:color w:val="000000"/>
        </w:rPr>
        <w:t>500</w:t>
      </w:r>
      <w:r>
        <w:rPr>
          <w:sz w:val="24"/>
          <w:color w:val="000000"/>
        </w:rPr>
        <w:t>个</w:t>
      </w:r>
      <w:r>
        <w:rPr>
          <w:sz w:val="24"/>
          <w:color w:val="000000"/>
        </w:rPr>
        <w:t>标准间。根据监测区域的环境分布特点（医疗机构、学校、机团单位、公园绿化、建筑工地、特种行业、其它类型单位等）开展监测工作。</w:t>
      </w:r>
    </w:p>
    <w:p>
      <w:pPr>
        <w:pStyle w:val="null3"/>
        <w:ind w:firstLine="422"/>
        <w:jc w:val="both"/>
      </w:pPr>
      <w:r>
        <w:rPr>
          <w:sz w:val="24"/>
          <w:b/>
          <w:color w:val="000000"/>
        </w:rPr>
        <w:t>（二）科学消杀指导服务</w:t>
      </w:r>
      <w:r>
        <w:rPr>
          <w:sz w:val="24"/>
          <w:b/>
          <w:color w:val="000000"/>
        </w:rPr>
        <w:t>。</w:t>
      </w:r>
      <w:r>
        <w:rPr>
          <w:sz w:val="24"/>
          <w:color w:val="000000"/>
        </w:rPr>
        <w:t>按甲方要求每年派出消杀专业技术人员对黄阁镇内村、社区等消杀队伍进行现场指导科学消杀工作，每年消杀指导不少</w:t>
      </w:r>
      <w:r>
        <w:rPr>
          <w:sz w:val="24"/>
        </w:rPr>
        <w:t>于</w:t>
      </w:r>
      <w:r>
        <w:rPr>
          <w:sz w:val="24"/>
        </w:rPr>
        <w:t>50</w:t>
      </w:r>
      <w:r>
        <w:rPr>
          <w:sz w:val="24"/>
        </w:rPr>
        <w:t>次</w:t>
      </w:r>
      <w:r>
        <w:rPr>
          <w:sz w:val="24"/>
          <w:color w:val="000000"/>
        </w:rPr>
        <w:t>，</w:t>
      </w:r>
      <w:r>
        <w:rPr>
          <w:sz w:val="24"/>
          <w:color w:val="000000"/>
        </w:rPr>
        <w:t>并对我镇辖区蚊媒密度监测一至三级风险地区进行整改督导服务。主要是清理蚊虫孳生地、蚊媒物理和化学控制、环境治理和保护、疫点应急成蚊灭杀及器械设备使用维护等防控工作的指导，</w:t>
      </w:r>
      <w:r>
        <w:rPr>
          <w:sz w:val="24"/>
          <w:color w:val="000000"/>
        </w:rPr>
        <w:t>并以广州市白纹伊蚊抗药性监测结果为依据，专业评估、科学分析，对同一区域轮换或不同区域镶嵌使用不同药品、避免抗药性产生及环境保护避免过度消杀等方面提出技术指导意见和建议，在保护环境的基础上进一步提升登革热防控效果。</w:t>
      </w:r>
    </w:p>
    <w:p>
      <w:pPr>
        <w:pStyle w:val="null3"/>
        <w:ind w:firstLine="422"/>
        <w:jc w:val="both"/>
      </w:pPr>
      <w:r>
        <w:rPr>
          <w:sz w:val="24"/>
          <w:b/>
          <w:color w:val="000000"/>
        </w:rPr>
        <w:t>（三）</w:t>
      </w:r>
      <w:r>
        <w:rPr>
          <w:sz w:val="24"/>
          <w:b/>
          <w:color w:val="000000"/>
        </w:rPr>
        <w:t>病媒生物防制基础</w:t>
      </w:r>
      <w:r>
        <w:rPr>
          <w:sz w:val="24"/>
          <w:b/>
          <w:color w:val="000000"/>
        </w:rPr>
        <w:t>服务。</w:t>
      </w:r>
      <w:r>
        <w:rPr>
          <w:sz w:val="24"/>
          <w:color w:val="000000"/>
        </w:rPr>
        <w:t>合同期间，乙方协助甲方完成以下工作：一是</w:t>
      </w:r>
      <w:r>
        <w:rPr>
          <w:sz w:val="24"/>
          <w:color w:val="000000"/>
        </w:rPr>
        <w:t>开展爱国卫生工作，</w:t>
      </w:r>
      <w:r>
        <w:rPr>
          <w:sz w:val="24"/>
          <w:color w:val="000000"/>
        </w:rPr>
        <w:t>做好除四害</w:t>
      </w:r>
      <w:r>
        <w:rPr>
          <w:sz w:val="24"/>
          <w:color w:val="000000"/>
        </w:rPr>
        <w:t>工作的各项防控措施；</w:t>
      </w:r>
      <w:r>
        <w:rPr>
          <w:sz w:val="24"/>
          <w:color w:val="000000"/>
        </w:rPr>
        <w:t>二是</w:t>
      </w:r>
      <w:r>
        <w:rPr>
          <w:sz w:val="24"/>
          <w:color w:val="000000"/>
        </w:rPr>
        <w:t>对重点区域进行</w:t>
      </w:r>
      <w:r>
        <w:rPr>
          <w:sz w:val="24"/>
          <w:color w:val="000000"/>
        </w:rPr>
        <w:t>常态化</w:t>
      </w:r>
      <w:r>
        <w:rPr>
          <w:sz w:val="24"/>
          <w:color w:val="000000"/>
        </w:rPr>
        <w:t>巡查</w:t>
      </w:r>
      <w:r>
        <w:rPr>
          <w:sz w:val="24"/>
          <w:color w:val="000000"/>
        </w:rPr>
        <w:t>督导</w:t>
      </w:r>
      <w:r>
        <w:rPr>
          <w:sz w:val="24"/>
          <w:color w:val="000000"/>
        </w:rPr>
        <w:t>，清理卫生死角，消除积水等蚊虫滋生的环境条件；</w:t>
      </w:r>
      <w:r>
        <w:rPr>
          <w:sz w:val="24"/>
          <w:color w:val="000000"/>
        </w:rPr>
        <w:t>三是</w:t>
      </w:r>
      <w:r>
        <w:rPr>
          <w:sz w:val="24"/>
          <w:color w:val="000000"/>
        </w:rPr>
        <w:t>抓好病媒生物防制资料的管理工作，落实病媒生物防制资料的收集、整理、归档。</w:t>
      </w:r>
      <w:r>
        <w:rPr>
          <w:sz w:val="24"/>
          <w:color w:val="000000"/>
        </w:rPr>
        <w:t>若有省、市、区上级部门对我镇病媒生物防制方面发出督办整改，由乙方及时协助落实督促整改，并形成报告提交至甲方；四是开展灭蚊消杀药品、灭蚊工作宣传品的运输及派发工作，</w:t>
      </w:r>
      <w:r>
        <w:rPr>
          <w:sz w:val="24"/>
          <w:color w:val="000000"/>
        </w:rPr>
        <w:t>加强宣传教育，提高人们的防蚊意识和自我防护能力；</w:t>
      </w:r>
      <w:r>
        <w:rPr>
          <w:sz w:val="24"/>
          <w:color w:val="000000"/>
        </w:rPr>
        <w:t>五是</w:t>
      </w:r>
      <w:r>
        <w:rPr>
          <w:sz w:val="24"/>
          <w:color w:val="000000"/>
        </w:rPr>
        <w:t>建立健全应急预案，提高应对突发疫情的能力，确保在疫情发生时能迅速、有效地采取措施，控制疫情蔓延；</w:t>
      </w:r>
      <w:r>
        <w:rPr>
          <w:sz w:val="24"/>
          <w:color w:val="000000"/>
        </w:rPr>
        <w:t>六是做好上级部门各项考核</w:t>
      </w:r>
      <w:r>
        <w:rPr>
          <w:sz w:val="24"/>
          <w:color w:val="000000"/>
        </w:rPr>
        <w:t>迎检工作和临时性任务（含各级部门检查、蚊虫孽生地清理、重大活动等）。</w:t>
      </w:r>
    </w:p>
    <w:p>
      <w:pPr>
        <w:pStyle w:val="null3"/>
        <w:ind w:firstLine="422"/>
        <w:jc w:val="both"/>
      </w:pPr>
      <w:r>
        <w:rPr>
          <w:sz w:val="24"/>
          <w:b/>
          <w:color w:val="000000"/>
        </w:rPr>
        <w:t>（四）</w:t>
      </w:r>
      <w:r>
        <w:rPr>
          <w:sz w:val="24"/>
          <w:b/>
          <w:color w:val="000000"/>
        </w:rPr>
        <w:t>疫点应急消杀服务</w:t>
      </w:r>
      <w:r>
        <w:rPr>
          <w:sz w:val="24"/>
          <w:b/>
          <w:color w:val="000000"/>
        </w:rPr>
        <w:t>。</w:t>
      </w:r>
      <w:r>
        <w:rPr>
          <w:sz w:val="24"/>
          <w:color w:val="000000"/>
        </w:rPr>
        <w:t>对突发的登革热疫情</w:t>
      </w:r>
      <w:r>
        <w:rPr>
          <w:sz w:val="24"/>
          <w:color w:val="000000"/>
        </w:rPr>
        <w:t>或疑似</w:t>
      </w:r>
      <w:r>
        <w:rPr>
          <w:sz w:val="24"/>
          <w:color w:val="000000"/>
        </w:rPr>
        <w:t>登革热疫情</w:t>
      </w:r>
      <w:r>
        <w:rPr>
          <w:sz w:val="24"/>
          <w:color w:val="000000"/>
        </w:rPr>
        <w:t>和消杀演练</w:t>
      </w:r>
      <w:r>
        <w:rPr>
          <w:sz w:val="24"/>
          <w:color w:val="000000"/>
        </w:rPr>
        <w:t>提供专业的疫点应急消杀处置服务，做到人员、药械和消杀处置行动及时到位，严格控制疫情扩散。每次疫点消杀处置范围由甲方根据</w:t>
      </w:r>
      <w:r>
        <w:rPr>
          <w:sz w:val="24"/>
          <w:color w:val="000000"/>
        </w:rPr>
        <w:t>区疾控中心</w:t>
      </w:r>
      <w:r>
        <w:rPr>
          <w:sz w:val="24"/>
          <w:color w:val="000000"/>
        </w:rPr>
        <w:t>安排的进行消杀，每次最大消杀范围为核心区、警戒区全覆盖</w:t>
      </w:r>
      <w:r>
        <w:rPr>
          <w:sz w:val="24"/>
          <w:color w:val="000000"/>
        </w:rPr>
        <w:t>。</w:t>
      </w:r>
      <w:r>
        <w:rPr>
          <w:sz w:val="24"/>
          <w:color w:val="000000"/>
        </w:rPr>
        <w:t>疫点消杀处置服务包括清除蚊虫孳生地、灭杀成</w:t>
      </w:r>
      <w:r>
        <w:rPr>
          <w:sz w:val="24"/>
          <w:color w:val="000000"/>
        </w:rPr>
        <w:t>蚊</w:t>
      </w:r>
      <w:r>
        <w:rPr>
          <w:sz w:val="24"/>
          <w:color w:val="000000"/>
        </w:rPr>
        <w:t>等处置措施。每疫点</w:t>
      </w:r>
      <w:r>
        <w:rPr>
          <w:sz w:val="24"/>
          <w:color w:val="000000"/>
        </w:rPr>
        <w:t>根据</w:t>
      </w:r>
      <w:r>
        <w:rPr>
          <w:sz w:val="24"/>
          <w:color w:val="000000"/>
        </w:rPr>
        <w:t>黄阁镇蚊媒应急</w:t>
      </w:r>
      <w:r>
        <w:rPr>
          <w:sz w:val="24"/>
          <w:color w:val="000000"/>
        </w:rPr>
        <w:t>消杀通知进行消杀</w:t>
      </w:r>
      <w:r>
        <w:rPr>
          <w:sz w:val="24"/>
          <w:color w:val="000000"/>
        </w:rPr>
        <w:t>，直到</w:t>
      </w:r>
      <w:r>
        <w:rPr>
          <w:sz w:val="24"/>
          <w:color w:val="000000"/>
        </w:rPr>
        <w:t>25</w:t>
      </w:r>
      <w:r>
        <w:rPr>
          <w:sz w:val="24"/>
          <w:color w:val="000000"/>
        </w:rPr>
        <w:t>天内没有续发病例，该处疫点应急消杀工作才算结束</w:t>
      </w:r>
      <w:r>
        <w:rPr>
          <w:sz w:val="24"/>
          <w:color w:val="000000"/>
        </w:rPr>
        <w:t>。</w:t>
      </w:r>
      <w:r>
        <w:rPr>
          <w:sz w:val="24"/>
          <w:color w:val="000000"/>
        </w:rPr>
        <w:t>若疫点消杀处理后，</w:t>
      </w:r>
      <w:r>
        <w:rPr>
          <w:sz w:val="24"/>
          <w:color w:val="000000"/>
        </w:rPr>
        <w:t>25</w:t>
      </w:r>
      <w:r>
        <w:rPr>
          <w:sz w:val="24"/>
          <w:color w:val="000000"/>
        </w:rPr>
        <w:t>天内核心区出现新增病例，乙方须继续实施新一轮的消杀行动，新增病例经上级疾病预防控制中心复核为续发病例的，该疫点消杀费用只按一个疫点结算，如经上级疾病预防控制中心复核后排除续发病例的，按新增疫点结算。</w:t>
      </w:r>
    </w:p>
    <w:p>
      <w:pPr>
        <w:pStyle w:val="null3"/>
        <w:ind w:firstLine="420"/>
        <w:jc w:val="both"/>
      </w:pPr>
      <w:r>
        <w:rPr>
          <w:sz w:val="24"/>
          <w:color w:val="000000"/>
        </w:rPr>
        <w:t>（</w:t>
      </w:r>
      <w:r>
        <w:rPr>
          <w:sz w:val="24"/>
          <w:b/>
          <w:color w:val="000000"/>
        </w:rPr>
        <w:t>五）应急蚊媒密度监测服务。</w:t>
      </w:r>
      <w:r>
        <w:rPr>
          <w:sz w:val="24"/>
          <w:color w:val="000000"/>
        </w:rPr>
        <w:t>当甲方安排的蚊媒密度监测次数超出每年</w:t>
      </w:r>
      <w:r>
        <w:rPr>
          <w:sz w:val="24"/>
          <w:color w:val="000000"/>
        </w:rPr>
        <w:t>225</w:t>
      </w:r>
      <w:r>
        <w:rPr>
          <w:sz w:val="24"/>
          <w:color w:val="000000"/>
        </w:rPr>
        <w:t>次时启用该项服务，服务内容同蚊媒密度监测服务一致。</w:t>
      </w:r>
    </w:p>
    <w:p>
      <w:pPr>
        <w:pStyle w:val="null3"/>
        <w:ind w:firstLine="422"/>
        <w:jc w:val="both"/>
      </w:pPr>
      <w:r>
        <w:rPr>
          <w:sz w:val="24"/>
          <w:b/>
          <w:color w:val="000000"/>
        </w:rPr>
        <w:t>（六）</w:t>
      </w:r>
      <w:r>
        <w:rPr>
          <w:sz w:val="24"/>
          <w:b/>
        </w:rPr>
        <w:t>其他临时性病媒生物防制服务。</w:t>
      </w:r>
      <w:r>
        <w:rPr>
          <w:sz w:val="24"/>
        </w:rPr>
        <w:t>配合完成甲方及上级部门交办的临时性病媒生物防制任务。</w:t>
      </w:r>
    </w:p>
    <w:p>
      <w:pPr>
        <w:pStyle w:val="null3"/>
        <w:ind w:left="420"/>
        <w:jc w:val="both"/>
      </w:pPr>
      <w:r>
        <w:rPr>
          <w:sz w:val="28"/>
          <w:b/>
          <w:color w:val="000000"/>
        </w:rPr>
        <w:t>第五条</w:t>
      </w:r>
      <w:r>
        <w:rPr>
          <w:sz w:val="28"/>
          <w:b/>
          <w:color w:val="000000"/>
        </w:rPr>
        <w:t>服务要求</w:t>
      </w:r>
    </w:p>
    <w:p>
      <w:pPr>
        <w:pStyle w:val="null3"/>
        <w:ind w:firstLine="426"/>
        <w:jc w:val="both"/>
      </w:pPr>
      <w:r>
        <w:rPr>
          <w:sz w:val="24"/>
          <w:b/>
          <w:color w:val="000000"/>
        </w:rPr>
        <w:t>（一）人员管理。</w:t>
      </w:r>
      <w:r>
        <w:rPr>
          <w:sz w:val="24"/>
          <w:color w:val="000000"/>
        </w:rPr>
        <w:t>服务</w:t>
      </w:r>
      <w:r>
        <w:rPr>
          <w:sz w:val="24"/>
          <w:color w:val="000000"/>
        </w:rPr>
        <w:t>人员全部由</w:t>
      </w:r>
      <w:r>
        <w:rPr>
          <w:sz w:val="24"/>
          <w:color w:val="000000"/>
        </w:rPr>
        <w:t>乙方负</w:t>
      </w:r>
      <w:r>
        <w:rPr>
          <w:sz w:val="24"/>
          <w:color w:val="000000"/>
        </w:rPr>
        <w:t>责招聘和管理，人员工资、社会福利和保障由</w:t>
      </w:r>
      <w:r>
        <w:rPr>
          <w:sz w:val="24"/>
          <w:color w:val="000000"/>
        </w:rPr>
        <w:t>乙方</w:t>
      </w:r>
      <w:r>
        <w:rPr>
          <w:sz w:val="24"/>
          <w:color w:val="000000"/>
        </w:rPr>
        <w:t>承担</w:t>
      </w:r>
      <w:r>
        <w:rPr>
          <w:sz w:val="24"/>
          <w:color w:val="000000"/>
        </w:rPr>
        <w:t>。</w:t>
      </w:r>
      <w:r>
        <w:rPr>
          <w:sz w:val="24"/>
          <w:color w:val="000000"/>
        </w:rPr>
        <w:t>乙方</w:t>
      </w:r>
      <w:r>
        <w:rPr>
          <w:sz w:val="24"/>
          <w:color w:val="000000"/>
        </w:rPr>
        <w:t>应严格保障人员的稳定</w:t>
      </w:r>
      <w:r>
        <w:rPr>
          <w:sz w:val="24"/>
          <w:color w:val="000000"/>
        </w:rPr>
        <w:t>性</w:t>
      </w:r>
      <w:r>
        <w:rPr>
          <w:sz w:val="24"/>
          <w:color w:val="000000"/>
        </w:rPr>
        <w:t>，</w:t>
      </w:r>
      <w:r>
        <w:rPr>
          <w:sz w:val="24"/>
          <w:color w:val="000000"/>
        </w:rPr>
        <w:t>指定一名工作人员为本项目负责人，并在日常工作中与甲方协调沟通工作，合理分配安排队伍人员。</w:t>
      </w:r>
    </w:p>
    <w:p>
      <w:pPr>
        <w:pStyle w:val="null3"/>
        <w:ind w:firstLine="426"/>
        <w:jc w:val="both"/>
      </w:pPr>
      <w:r>
        <w:rPr>
          <w:sz w:val="24"/>
          <w:b/>
          <w:color w:val="000000"/>
        </w:rPr>
        <w:t>（二）业务管理。</w:t>
      </w:r>
      <w:r>
        <w:rPr>
          <w:sz w:val="24"/>
          <w:color w:val="000000"/>
        </w:rPr>
        <w:t>乙方</w:t>
      </w:r>
      <w:r>
        <w:rPr>
          <w:sz w:val="24"/>
          <w:color w:val="000000"/>
        </w:rPr>
        <w:t>对所派出的工作</w:t>
      </w:r>
      <w:r>
        <w:rPr>
          <w:sz w:val="24"/>
          <w:color w:val="000000"/>
        </w:rPr>
        <w:t>人员</w:t>
      </w:r>
      <w:r>
        <w:rPr>
          <w:sz w:val="24"/>
          <w:color w:val="000000"/>
        </w:rPr>
        <w:t>统一管理业务工作，办公场所、应急处置和监测工作所需的器械、设备、车辆等耗材均由</w:t>
      </w:r>
      <w:r>
        <w:rPr>
          <w:sz w:val="24"/>
          <w:color w:val="000000"/>
        </w:rPr>
        <w:t>乙方</w:t>
      </w:r>
      <w:r>
        <w:rPr>
          <w:sz w:val="24"/>
          <w:color w:val="000000"/>
        </w:rPr>
        <w:t>提供，</w:t>
      </w:r>
      <w:r>
        <w:rPr>
          <w:sz w:val="24"/>
          <w:color w:val="000000"/>
        </w:rPr>
        <w:t>乙方</w:t>
      </w:r>
      <w:r>
        <w:rPr>
          <w:sz w:val="24"/>
          <w:color w:val="000000"/>
        </w:rPr>
        <w:t>应完全保证应急队伍各项业务工作的顺利实施。蚊媒应急队伍可能因工作任务特殊性，在正常的上班时间之外或节假日需要加班，</w:t>
      </w:r>
      <w:r>
        <w:rPr>
          <w:sz w:val="24"/>
          <w:color w:val="000000"/>
        </w:rPr>
        <w:t>乙方</w:t>
      </w:r>
      <w:r>
        <w:rPr>
          <w:sz w:val="24"/>
          <w:color w:val="000000"/>
        </w:rPr>
        <w:t>应保证应急队人员不能因为非正常上班时间而拒绝完成工作任务</w:t>
      </w:r>
      <w:r>
        <w:rPr>
          <w:sz w:val="24"/>
          <w:color w:val="000000"/>
        </w:rPr>
        <w:t>。</w:t>
      </w:r>
    </w:p>
    <w:p>
      <w:pPr>
        <w:pStyle w:val="null3"/>
        <w:ind w:firstLine="482"/>
        <w:jc w:val="both"/>
      </w:pPr>
      <w:r>
        <w:rPr>
          <w:sz w:val="24"/>
          <w:b/>
          <w:color w:val="000000"/>
        </w:rPr>
        <w:t>（三）疫点应急消杀作业方式。</w:t>
      </w:r>
      <w:r>
        <w:rPr>
          <w:sz w:val="24"/>
          <w:color w:val="000000"/>
        </w:rPr>
        <w:t>突发登革热疫情出现疫点时，</w:t>
      </w:r>
      <w:r>
        <w:rPr>
          <w:sz w:val="24"/>
          <w:color w:val="000000"/>
        </w:rPr>
        <w:t>甲方</w:t>
      </w:r>
      <w:r>
        <w:rPr>
          <w:sz w:val="24"/>
          <w:color w:val="000000"/>
        </w:rPr>
        <w:t>通知乙方后乙方须</w:t>
      </w:r>
      <w:r>
        <w:rPr>
          <w:sz w:val="24"/>
          <w:color w:val="000000"/>
        </w:rPr>
        <w:t>一个小时内</w:t>
      </w:r>
      <w:r>
        <w:rPr>
          <w:sz w:val="24"/>
          <w:color w:val="000000"/>
        </w:rPr>
        <w:t>安排人员</w:t>
      </w:r>
      <w:r>
        <w:rPr>
          <w:sz w:val="24"/>
          <w:color w:val="000000"/>
        </w:rPr>
        <w:t>到达</w:t>
      </w:r>
      <w:r>
        <w:rPr>
          <w:sz w:val="24"/>
          <w:color w:val="000000"/>
        </w:rPr>
        <w:t>疫情应急疫点消杀。</w:t>
      </w:r>
      <w:r>
        <w:rPr>
          <w:sz w:val="24"/>
          <w:color w:val="000000"/>
        </w:rPr>
        <w:t>乙方</w:t>
      </w:r>
      <w:r>
        <w:rPr>
          <w:sz w:val="24"/>
          <w:color w:val="000000"/>
        </w:rPr>
        <w:t>每次</w:t>
      </w:r>
      <w:r>
        <w:rPr>
          <w:sz w:val="24"/>
          <w:color w:val="000000"/>
        </w:rPr>
        <w:t>派出</w:t>
      </w:r>
      <w:r>
        <w:rPr>
          <w:sz w:val="24"/>
          <w:color w:val="000000"/>
        </w:rPr>
        <w:t>不少于</w:t>
      </w:r>
      <w:r>
        <w:rPr>
          <w:sz w:val="24"/>
          <w:color w:val="000000"/>
        </w:rPr>
        <w:t>3名</w:t>
      </w:r>
      <w:r>
        <w:rPr>
          <w:sz w:val="24"/>
          <w:color w:val="000000"/>
        </w:rPr>
        <w:t>专业病媒生物防制</w:t>
      </w:r>
      <w:r>
        <w:rPr>
          <w:sz w:val="24"/>
          <w:color w:val="000000"/>
        </w:rPr>
        <w:t>人员、</w:t>
      </w:r>
      <w:r>
        <w:rPr>
          <w:sz w:val="24"/>
          <w:color w:val="000000"/>
        </w:rPr>
        <w:t>不少于</w:t>
      </w:r>
      <w:r>
        <w:rPr>
          <w:sz w:val="24"/>
          <w:color w:val="000000"/>
        </w:rPr>
        <w:t>2台专业超低容量喷雾器和结合环境所需机型（含药物）、消杀车辆。</w:t>
      </w:r>
      <w:r>
        <w:rPr>
          <w:sz w:val="24"/>
          <w:color w:val="000000"/>
        </w:rPr>
        <w:t>所有设备及药品由</w:t>
      </w:r>
      <w:r>
        <w:rPr>
          <w:sz w:val="24"/>
          <w:color w:val="000000"/>
        </w:rPr>
        <w:t>乙方</w:t>
      </w:r>
      <w:r>
        <w:rPr>
          <w:sz w:val="24"/>
          <w:color w:val="000000"/>
        </w:rPr>
        <w:t>负责，</w:t>
      </w:r>
      <w:r>
        <w:rPr>
          <w:sz w:val="24"/>
          <w:color w:val="000000"/>
        </w:rPr>
        <w:t>使用国家规定有</w:t>
      </w:r>
      <w:r>
        <w:rPr>
          <w:sz w:val="24"/>
          <w:color w:val="000000"/>
        </w:rPr>
        <w:t>“三证”和使用全国或城市爱卫会专家委员会推荐和认定的药品。</w:t>
      </w:r>
      <w:r>
        <w:rPr>
          <w:sz w:val="24"/>
          <w:color w:val="000000"/>
        </w:rPr>
        <w:t>连续消杀后直到</w:t>
      </w:r>
      <w:r>
        <w:rPr>
          <w:sz w:val="24"/>
          <w:color w:val="000000"/>
        </w:rPr>
        <w:t>25天内没有续发病例，该处疫点应急消杀工作才算结束。</w:t>
      </w:r>
    </w:p>
    <w:p>
      <w:pPr>
        <w:pStyle w:val="null3"/>
        <w:ind w:firstLine="419"/>
        <w:jc w:val="both"/>
      </w:pPr>
      <w:r>
        <w:rPr>
          <w:sz w:val="24"/>
          <w:b/>
          <w:color w:val="000000"/>
        </w:rPr>
        <w:t>（四）绩效考核和评估。</w:t>
      </w:r>
      <w:r>
        <w:rPr>
          <w:sz w:val="24"/>
          <w:color w:val="000000"/>
        </w:rPr>
        <w:t>甲方</w:t>
      </w:r>
      <w:r>
        <w:rPr>
          <w:sz w:val="24"/>
          <w:color w:val="000000"/>
        </w:rPr>
        <w:t>根据招标合同以及工作职责制定业务考核规则和考核表，每年对蚊媒监测的工作质量进行考评和评估，形成绩效考核评估报告，按工作的实际完成情况支付服务费用。</w:t>
      </w:r>
    </w:p>
    <w:p>
      <w:pPr>
        <w:pStyle w:val="null3"/>
        <w:ind w:firstLine="426"/>
        <w:jc w:val="both"/>
      </w:pPr>
      <w:r>
        <w:rPr>
          <w:sz w:val="24"/>
          <w:b/>
          <w:color w:val="000000"/>
        </w:rPr>
        <w:t>（五）项目服务原则和要求。</w:t>
      </w:r>
    </w:p>
    <w:p>
      <w:pPr>
        <w:pStyle w:val="null3"/>
        <w:ind w:firstLine="424"/>
        <w:jc w:val="both"/>
      </w:pPr>
      <w:r>
        <w:rPr>
          <w:sz w:val="24"/>
          <w:color w:val="000000"/>
        </w:rPr>
        <w:t>1、</w:t>
      </w:r>
      <w:r>
        <w:rPr>
          <w:sz w:val="24"/>
          <w:color w:val="000000"/>
        </w:rPr>
        <w:t>疫情应急响应：应急消杀队伍的疫情应急管理将严格按照</w:t>
      </w:r>
      <w:r>
        <w:rPr>
          <w:sz w:val="24"/>
          <w:color w:val="000000"/>
        </w:rPr>
        <w:t>甲方</w:t>
      </w:r>
      <w:r>
        <w:rPr>
          <w:sz w:val="24"/>
          <w:color w:val="000000"/>
        </w:rPr>
        <w:t>的应急行动管理要求。</w:t>
      </w:r>
    </w:p>
    <w:p>
      <w:pPr>
        <w:pStyle w:val="null3"/>
        <w:ind w:firstLine="426"/>
        <w:jc w:val="both"/>
      </w:pPr>
      <w:r>
        <w:rPr>
          <w:sz w:val="24"/>
          <w:b/>
          <w:color w:val="000000"/>
        </w:rPr>
        <w:t>（</w:t>
      </w:r>
      <w:r>
        <w:rPr>
          <w:sz w:val="24"/>
          <w:b/>
          <w:color w:val="000000"/>
        </w:rPr>
        <w:t>六</w:t>
      </w:r>
      <w:r>
        <w:rPr>
          <w:sz w:val="24"/>
          <w:b/>
          <w:color w:val="000000"/>
        </w:rPr>
        <w:t>）其他事项。</w:t>
      </w:r>
      <w:r>
        <w:rPr>
          <w:sz w:val="24"/>
          <w:color w:val="000000"/>
        </w:rPr>
        <w:t>乙方承包及负责招标文件</w:t>
      </w:r>
      <w:r>
        <w:rPr>
          <w:sz w:val="24"/>
          <w:color w:val="000000"/>
        </w:rPr>
        <w:t>甲方</w:t>
      </w:r>
      <w:r>
        <w:rPr>
          <w:sz w:val="24"/>
          <w:color w:val="000000"/>
        </w:rPr>
        <w:t>要求的一切事宜及责任。中标价包含项目策划、人员工资、福利、保险、突发性作业费、劳保费等所有费用，亦包含货物、药物费、工具机械费、包装、仓储、运输、安装、调试、检测、验收、技术服务、软件设计、保质期保障、版权专利、所有税费和其他服务以及合同实施过程中应预见和不可预见的一切费用。如发生缺漏项视同以包含在报价之中，乙方不得再向甲方收取任何费用。</w:t>
      </w:r>
    </w:p>
    <w:p>
      <w:pPr>
        <w:pStyle w:val="null3"/>
        <w:jc w:val="both"/>
      </w:pPr>
      <w:r>
        <w:rPr>
          <w:sz w:val="28"/>
          <w:b/>
          <w:color w:val="000000"/>
        </w:rPr>
        <w:t>第六条</w:t>
      </w:r>
      <w:r>
        <w:rPr>
          <w:sz w:val="28"/>
          <w:b/>
          <w:color w:val="000000"/>
        </w:rPr>
        <w:t>付款方式</w:t>
      </w:r>
    </w:p>
    <w:p>
      <w:pPr>
        <w:pStyle w:val="null3"/>
        <w:ind w:firstLine="480"/>
        <w:jc w:val="both"/>
      </w:pPr>
      <w:r>
        <w:rPr>
          <w:sz w:val="24"/>
          <w:color w:val="000000"/>
        </w:rPr>
        <w:t>按照工作职责和合同要求完成每月任务，经甲方考核、评定后</w:t>
      </w:r>
      <w:r>
        <w:rPr>
          <w:sz w:val="24"/>
          <w:color w:val="000000"/>
        </w:rPr>
        <w:t>申请</w:t>
      </w:r>
      <w:r>
        <w:rPr>
          <w:sz w:val="24"/>
          <w:color w:val="000000"/>
        </w:rPr>
        <w:t>财政支付。具体事项协商约定</w:t>
      </w:r>
      <w:r>
        <w:rPr>
          <w:sz w:val="24"/>
          <w:color w:val="000000"/>
        </w:rPr>
        <w:t>合同签订一个月内，支付</w:t>
      </w:r>
      <w:r>
        <w:rPr>
          <w:sz w:val="24"/>
          <w:color w:val="000000"/>
        </w:rPr>
        <w:t>5万元预付款作</w:t>
      </w:r>
      <w:r>
        <w:rPr>
          <w:sz w:val="24"/>
        </w:rPr>
        <w:t>项目前期启动费用，项目前期启动费用将于项目合同期满前最后</w:t>
      </w:r>
      <w:r>
        <w:rPr>
          <w:sz w:val="24"/>
        </w:rPr>
        <w:t>一次支付</w:t>
      </w:r>
      <w:r>
        <w:rPr>
          <w:sz w:val="24"/>
        </w:rPr>
        <w:t>中进行冲减</w:t>
      </w:r>
      <w:r>
        <w:rPr>
          <w:sz w:val="24"/>
        </w:rPr>
        <w:t>。</w:t>
      </w:r>
      <w:r>
        <w:rPr>
          <w:sz w:val="24"/>
          <w:color w:val="000000"/>
        </w:rPr>
        <w:t>付款方式</w:t>
      </w:r>
      <w:r>
        <w:rPr>
          <w:sz w:val="24"/>
          <w:color w:val="000000"/>
        </w:rPr>
        <w:t>如下：</w:t>
      </w:r>
    </w:p>
    <w:p>
      <w:pPr>
        <w:pStyle w:val="null3"/>
        <w:ind w:firstLine="240"/>
        <w:jc w:val="both"/>
      </w:pPr>
      <w:r>
        <w:rPr>
          <w:sz w:val="24"/>
          <w:color w:val="000000"/>
        </w:rPr>
        <w:t>（一）蚊媒密度监测服务</w:t>
      </w:r>
      <w:r>
        <w:rPr>
          <w:sz w:val="24"/>
          <w:color w:val="000000"/>
        </w:rPr>
        <w:t>和</w:t>
      </w:r>
      <w:r>
        <w:rPr>
          <w:sz w:val="24"/>
          <w:color w:val="000000"/>
        </w:rPr>
        <w:t>科学消杀指导服务费用</w:t>
      </w:r>
      <w:r>
        <w:rPr>
          <w:sz w:val="24"/>
          <w:color w:val="000000"/>
        </w:rPr>
        <w:t>结算支付内容及时间约定：</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82"/>
        <w:gridCol w:w="1515"/>
        <w:gridCol w:w="2477"/>
        <w:gridCol w:w="3001"/>
      </w:tblGrid>
      <w:tr>
        <w:tc>
          <w:tcPr>
            <w:tcW w:type="dxa" w:w="1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期数</w:t>
            </w:r>
          </w:p>
        </w:tc>
        <w:tc>
          <w:tcPr>
            <w:tcW w:type="dxa" w:w="1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付款金额</w:t>
            </w:r>
          </w:p>
          <w:p>
            <w:pPr>
              <w:pStyle w:val="null3"/>
              <w:jc w:val="center"/>
            </w:pPr>
            <w:r>
              <w:rPr>
                <w:sz w:val="21"/>
              </w:rPr>
              <w:t xml:space="preserve"> </w:t>
            </w:r>
            <w:r>
              <w:rPr>
                <w:sz w:val="24"/>
                <w:color w:val="000000"/>
              </w:rPr>
              <w:t>（</w:t>
            </w:r>
            <w:r>
              <w:rPr>
                <w:sz w:val="24"/>
                <w:color w:val="000000"/>
              </w:rPr>
              <w:t>万元</w:t>
            </w:r>
            <w:r>
              <w:rPr>
                <w:sz w:val="24"/>
                <w:color w:val="000000"/>
              </w:rPr>
              <w:t>）</w:t>
            </w:r>
          </w:p>
        </w:tc>
        <w:tc>
          <w:tcPr>
            <w:tcW w:type="dxa" w:w="2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付款时间</w:t>
            </w:r>
          </w:p>
        </w:tc>
        <w:tc>
          <w:tcPr>
            <w:tcW w:type="dxa" w:w="3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sz w:val="24"/>
                <w:color w:val="000000"/>
              </w:rPr>
              <w:t>验收工作量</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第一期</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据实结算</w:t>
            </w:r>
          </w:p>
        </w:tc>
        <w:tc>
          <w:tcPr>
            <w:tcW w:type="dxa" w:w="2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2025年3</w:t>
            </w:r>
            <w:r>
              <w:rPr>
                <w:sz w:val="24"/>
                <w:color w:val="000000"/>
              </w:rPr>
              <w:t>月</w:t>
            </w:r>
            <w:r>
              <w:rPr>
                <w:sz w:val="24"/>
                <w:color w:val="000000"/>
              </w:rPr>
              <w:t>31日前</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2024年10月至2025年2月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第二期</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据实结算</w:t>
            </w:r>
          </w:p>
        </w:tc>
        <w:tc>
          <w:tcPr>
            <w:tcW w:type="dxa" w:w="2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2025年6</w:t>
            </w:r>
            <w:r>
              <w:rPr>
                <w:sz w:val="24"/>
                <w:color w:val="000000"/>
              </w:rPr>
              <w:t>月</w:t>
            </w:r>
            <w:r>
              <w:rPr>
                <w:sz w:val="24"/>
                <w:color w:val="000000"/>
              </w:rPr>
              <w:t>30日前</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2025年3月至2025年5月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第三期</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据实结算</w:t>
            </w:r>
          </w:p>
        </w:tc>
        <w:tc>
          <w:tcPr>
            <w:tcW w:type="dxa" w:w="2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2025年10</w:t>
            </w:r>
            <w:r>
              <w:rPr>
                <w:sz w:val="24"/>
                <w:color w:val="000000"/>
              </w:rPr>
              <w:t>月</w:t>
            </w:r>
            <w:r>
              <w:rPr>
                <w:sz w:val="24"/>
                <w:color w:val="000000"/>
              </w:rPr>
              <w:t>30日前</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2025年6月至2025年9月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四</w:t>
            </w:r>
            <w:r>
              <w:rPr>
                <w:sz w:val="24"/>
                <w:color w:val="000000"/>
              </w:rPr>
              <w:t>期</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据实结算</w:t>
            </w:r>
          </w:p>
        </w:tc>
        <w:tc>
          <w:tcPr>
            <w:tcW w:type="dxa" w:w="2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2026年3</w:t>
            </w:r>
            <w:r>
              <w:rPr>
                <w:sz w:val="24"/>
                <w:color w:val="000000"/>
              </w:rPr>
              <w:t>月</w:t>
            </w:r>
            <w:r>
              <w:rPr>
                <w:sz w:val="24"/>
                <w:color w:val="000000"/>
              </w:rPr>
              <w:t>31日前</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2025年10月至2026年2月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五</w:t>
            </w:r>
            <w:r>
              <w:rPr>
                <w:sz w:val="24"/>
                <w:color w:val="000000"/>
              </w:rPr>
              <w:t>期</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据实结算</w:t>
            </w:r>
          </w:p>
        </w:tc>
        <w:tc>
          <w:tcPr>
            <w:tcW w:type="dxa" w:w="2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2026年6</w:t>
            </w:r>
            <w:r>
              <w:rPr>
                <w:sz w:val="24"/>
                <w:color w:val="000000"/>
              </w:rPr>
              <w:t>月</w:t>
            </w:r>
            <w:r>
              <w:rPr>
                <w:sz w:val="24"/>
                <w:color w:val="000000"/>
              </w:rPr>
              <w:t>30日前</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2026年3月至2026年5月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六</w:t>
            </w:r>
            <w:r>
              <w:rPr>
                <w:sz w:val="24"/>
                <w:color w:val="000000"/>
              </w:rPr>
              <w:t>期</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据实结算</w:t>
            </w:r>
          </w:p>
        </w:tc>
        <w:tc>
          <w:tcPr>
            <w:tcW w:type="dxa" w:w="2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2026年10</w:t>
            </w:r>
            <w:r>
              <w:rPr>
                <w:sz w:val="24"/>
                <w:color w:val="000000"/>
              </w:rPr>
              <w:t>月</w:t>
            </w:r>
            <w:r>
              <w:rPr>
                <w:sz w:val="24"/>
                <w:color w:val="000000"/>
              </w:rPr>
              <w:t>30日前</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2026年6月至2026年9月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七</w:t>
            </w:r>
            <w:r>
              <w:rPr>
                <w:sz w:val="24"/>
                <w:color w:val="000000"/>
              </w:rPr>
              <w:t>期</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据实结算</w:t>
            </w:r>
          </w:p>
        </w:tc>
        <w:tc>
          <w:tcPr>
            <w:tcW w:type="dxa" w:w="2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2027年3</w:t>
            </w:r>
            <w:r>
              <w:rPr>
                <w:sz w:val="24"/>
                <w:color w:val="000000"/>
              </w:rPr>
              <w:t>月</w:t>
            </w:r>
            <w:r>
              <w:rPr>
                <w:sz w:val="24"/>
                <w:color w:val="000000"/>
              </w:rPr>
              <w:t>31日前</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2026年10月至2027年2月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八</w:t>
            </w:r>
            <w:r>
              <w:rPr>
                <w:sz w:val="24"/>
                <w:color w:val="000000"/>
              </w:rPr>
              <w:t>期</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据实结算</w:t>
            </w:r>
          </w:p>
        </w:tc>
        <w:tc>
          <w:tcPr>
            <w:tcW w:type="dxa" w:w="2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2027年6</w:t>
            </w:r>
            <w:r>
              <w:rPr>
                <w:sz w:val="24"/>
                <w:color w:val="000000"/>
              </w:rPr>
              <w:t>月</w:t>
            </w:r>
            <w:r>
              <w:rPr>
                <w:sz w:val="24"/>
                <w:color w:val="000000"/>
              </w:rPr>
              <w:t>30日前</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2027年3月至2027年5月</w:t>
            </w:r>
          </w:p>
        </w:tc>
      </w:tr>
      <w:tr>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九</w:t>
            </w:r>
            <w:r>
              <w:rPr>
                <w:sz w:val="24"/>
                <w:color w:val="000000"/>
              </w:rPr>
              <w:t>期</w:t>
            </w:r>
          </w:p>
        </w:tc>
        <w:tc>
          <w:tcPr>
            <w:tcW w:type="dxa" w:w="1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据实结算</w:t>
            </w:r>
          </w:p>
        </w:tc>
        <w:tc>
          <w:tcPr>
            <w:tcW w:type="dxa" w:w="2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2027年10</w:t>
            </w:r>
            <w:r>
              <w:rPr>
                <w:sz w:val="24"/>
                <w:color w:val="000000"/>
              </w:rPr>
              <w:t>月</w:t>
            </w:r>
            <w:r>
              <w:rPr>
                <w:sz w:val="24"/>
                <w:color w:val="000000"/>
              </w:rPr>
              <w:t>30日前</w:t>
            </w:r>
          </w:p>
        </w:tc>
        <w:tc>
          <w:tcPr>
            <w:tcW w:type="dxa" w:w="3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2027年6月至2027年9月</w:t>
            </w:r>
          </w:p>
        </w:tc>
      </w:tr>
    </w:tbl>
    <w:p>
      <w:pPr>
        <w:pStyle w:val="null3"/>
        <w:jc w:val="both"/>
      </w:pPr>
      <w:r>
        <w:rPr>
          <w:sz w:val="24"/>
          <w:color w:val="000000"/>
        </w:rPr>
        <w:t>备注：</w:t>
      </w:r>
    </w:p>
    <w:p>
      <w:pPr>
        <w:pStyle w:val="null3"/>
        <w:ind w:firstLine="480"/>
        <w:jc w:val="both"/>
      </w:pPr>
      <w:r>
        <w:rPr>
          <w:sz w:val="24"/>
          <w:color w:val="000000"/>
        </w:rPr>
        <w:t>1、每次</w:t>
      </w:r>
      <w:r>
        <w:rPr>
          <w:sz w:val="24"/>
          <w:color w:val="000000"/>
        </w:rPr>
        <w:t>蚊媒密度监测服务费</w:t>
      </w:r>
      <w:r>
        <w:rPr>
          <w:sz w:val="24"/>
          <w:color w:val="000000"/>
        </w:rPr>
        <w:t>的计算方式为年度</w:t>
      </w:r>
      <w:r>
        <w:rPr>
          <w:sz w:val="24"/>
          <w:color w:val="000000"/>
        </w:rPr>
        <w:t>蚊媒密度监测服务费</w:t>
      </w:r>
      <w:r>
        <w:rPr>
          <w:sz w:val="24"/>
          <w:color w:val="000000"/>
        </w:rPr>
        <w:t>除以</w:t>
      </w:r>
      <w:r>
        <w:rPr>
          <w:sz w:val="24"/>
          <w:color w:val="000000"/>
        </w:rPr>
        <w:t>225次，按实际发生的监测数量乘以</w:t>
      </w:r>
      <w:r>
        <w:rPr>
          <w:sz w:val="24"/>
          <w:color w:val="000000"/>
        </w:rPr>
        <w:t>每次</w:t>
      </w:r>
      <w:r>
        <w:rPr>
          <w:sz w:val="24"/>
          <w:color w:val="000000"/>
        </w:rPr>
        <w:t>蚊媒密度监测服务费</w:t>
      </w:r>
      <w:r>
        <w:rPr>
          <w:sz w:val="24"/>
          <w:color w:val="000000"/>
        </w:rPr>
        <w:t>得出每期费用。</w:t>
      </w:r>
    </w:p>
    <w:p>
      <w:pPr>
        <w:pStyle w:val="null3"/>
        <w:ind w:firstLine="480"/>
        <w:jc w:val="both"/>
      </w:pPr>
      <w:r>
        <w:rPr>
          <w:sz w:val="24"/>
          <w:color w:val="000000"/>
        </w:rPr>
        <w:t>2、每次科学消杀指导服务费的计算方式为年度</w:t>
      </w:r>
      <w:r>
        <w:rPr>
          <w:sz w:val="24"/>
          <w:color w:val="000000"/>
        </w:rPr>
        <w:t>科学消杀指导服务费</w:t>
      </w:r>
      <w:r>
        <w:rPr>
          <w:sz w:val="24"/>
          <w:color w:val="000000"/>
        </w:rPr>
        <w:t>除以</w:t>
      </w:r>
      <w:r>
        <w:rPr>
          <w:sz w:val="24"/>
          <w:color w:val="000000"/>
        </w:rPr>
        <w:t>50次，按实际发生的指导数量乘以每次指导</w:t>
      </w:r>
      <w:r>
        <w:rPr>
          <w:sz w:val="24"/>
          <w:color w:val="000000"/>
        </w:rPr>
        <w:t>服务费</w:t>
      </w:r>
      <w:r>
        <w:rPr>
          <w:sz w:val="24"/>
          <w:color w:val="000000"/>
        </w:rPr>
        <w:t>得出每期费用。</w:t>
      </w:r>
    </w:p>
    <w:p>
      <w:pPr>
        <w:pStyle w:val="null3"/>
        <w:jc w:val="both"/>
      </w:pPr>
      <w:r>
        <w:rPr>
          <w:sz w:val="24"/>
          <w:color w:val="000000"/>
        </w:rPr>
        <w:t>（</w:t>
      </w:r>
      <w:r>
        <w:rPr>
          <w:sz w:val="24"/>
          <w:color w:val="000000"/>
        </w:rPr>
        <w:t>二</w:t>
      </w:r>
      <w:r>
        <w:rPr>
          <w:sz w:val="24"/>
          <w:color w:val="000000"/>
        </w:rPr>
        <w:t>）病媒生物防制</w:t>
      </w:r>
      <w:r>
        <w:rPr>
          <w:sz w:val="24"/>
          <w:color w:val="000000"/>
        </w:rPr>
        <w:t>基础</w:t>
      </w:r>
      <w:r>
        <w:rPr>
          <w:sz w:val="24"/>
          <w:color w:val="000000"/>
        </w:rPr>
        <w:t>服务费用结算支付内容及时间约定：</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1234"/>
        <w:gridCol w:w="1437"/>
        <w:gridCol w:w="2439"/>
        <w:gridCol w:w="3165"/>
      </w:tblGrid>
      <w:tr>
        <w:tc>
          <w:tcPr>
            <w:tcW w:type="dxa" w:w="12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期数</w:t>
            </w:r>
          </w:p>
        </w:tc>
        <w:tc>
          <w:tcPr>
            <w:tcW w:type="dxa" w:w="1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付款金额</w:t>
            </w:r>
          </w:p>
          <w:p>
            <w:pPr>
              <w:pStyle w:val="null3"/>
              <w:jc w:val="center"/>
            </w:pPr>
            <w:r>
              <w:rPr>
                <w:sz w:val="24"/>
                <w:color w:val="000000"/>
              </w:rPr>
              <w:t>（</w:t>
            </w:r>
            <w:r>
              <w:rPr>
                <w:sz w:val="24"/>
                <w:color w:val="000000"/>
              </w:rPr>
              <w:t>万元</w:t>
            </w:r>
            <w:r>
              <w:rPr>
                <w:sz w:val="24"/>
                <w:color w:val="000000"/>
              </w:rPr>
              <w:t>）</w:t>
            </w:r>
          </w:p>
        </w:tc>
        <w:tc>
          <w:tcPr>
            <w:tcW w:type="dxa" w:w="2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付款时间</w:t>
            </w:r>
          </w:p>
        </w:tc>
        <w:tc>
          <w:tcPr>
            <w:tcW w:type="dxa" w:w="3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center"/>
            </w:pPr>
            <w:r>
              <w:rPr>
                <w:sz w:val="24"/>
                <w:color w:val="000000"/>
              </w:rPr>
              <w:t>验收工作量</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第一期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2024年12</w:t>
            </w:r>
            <w:r>
              <w:rPr>
                <w:sz w:val="24"/>
                <w:color w:val="000000"/>
              </w:rPr>
              <w:t>月</w:t>
            </w:r>
            <w:r>
              <w:rPr>
                <w:sz w:val="24"/>
                <w:color w:val="000000"/>
              </w:rPr>
              <w:t>31日前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2024年10月至2024年11月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第二期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2025年3</w:t>
            </w:r>
            <w:r>
              <w:rPr>
                <w:sz w:val="24"/>
                <w:color w:val="000000"/>
              </w:rPr>
              <w:t>月</w:t>
            </w:r>
            <w:r>
              <w:rPr>
                <w:sz w:val="24"/>
                <w:color w:val="000000"/>
              </w:rPr>
              <w:t>31日前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2024年12月至2025年2月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第三期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2025年6</w:t>
            </w:r>
            <w:r>
              <w:rPr>
                <w:sz w:val="24"/>
                <w:color w:val="000000"/>
              </w:rPr>
              <w:t>月</w:t>
            </w:r>
            <w:r>
              <w:rPr>
                <w:sz w:val="24"/>
                <w:color w:val="000000"/>
              </w:rPr>
              <w:t>30日前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2025年3月至2025年5月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四</w:t>
            </w:r>
            <w:r>
              <w:rPr>
                <w:sz w:val="24"/>
                <w:color w:val="000000"/>
              </w:rPr>
              <w:t>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2025年10</w:t>
            </w:r>
            <w:r>
              <w:rPr>
                <w:sz w:val="24"/>
                <w:color w:val="000000"/>
              </w:rPr>
              <w:t>月</w:t>
            </w:r>
            <w:r>
              <w:rPr>
                <w:sz w:val="24"/>
                <w:color w:val="000000"/>
              </w:rPr>
              <w:t>30日前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2025年6月至2026年9月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五</w:t>
            </w:r>
            <w:r>
              <w:rPr>
                <w:sz w:val="24"/>
                <w:color w:val="000000"/>
              </w:rPr>
              <w:t>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2025年12</w:t>
            </w:r>
            <w:r>
              <w:rPr>
                <w:sz w:val="24"/>
                <w:color w:val="000000"/>
              </w:rPr>
              <w:t>月</w:t>
            </w:r>
            <w:r>
              <w:rPr>
                <w:sz w:val="24"/>
                <w:color w:val="000000"/>
              </w:rPr>
              <w:t>31日前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2025年10月至2025年11月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六</w:t>
            </w:r>
            <w:r>
              <w:rPr>
                <w:sz w:val="24"/>
                <w:color w:val="000000"/>
              </w:rPr>
              <w:t>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2026年3</w:t>
            </w:r>
            <w:r>
              <w:rPr>
                <w:sz w:val="24"/>
                <w:color w:val="000000"/>
              </w:rPr>
              <w:t>月</w:t>
            </w:r>
            <w:r>
              <w:rPr>
                <w:sz w:val="24"/>
                <w:color w:val="000000"/>
              </w:rPr>
              <w:t>31日前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2025年12月至2026年2月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七</w:t>
            </w:r>
            <w:r>
              <w:rPr>
                <w:sz w:val="24"/>
                <w:color w:val="000000"/>
              </w:rPr>
              <w:t>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w:t>
            </w:r>
            <w:r>
              <w:rPr>
                <w:sz w:val="24"/>
                <w:color w:val="000000"/>
              </w:rPr>
              <w:t>0</w:t>
            </w:r>
            <w:r>
              <w:rPr>
                <w:sz w:val="24"/>
                <w:color w:val="000000"/>
              </w:rPr>
              <w:t>6</w:t>
            </w:r>
            <w:r>
              <w:rPr>
                <w:sz w:val="24"/>
                <w:color w:val="000000"/>
              </w:rPr>
              <w:t>月</w:t>
            </w:r>
            <w:r>
              <w:rPr>
                <w:sz w:val="24"/>
                <w:color w:val="000000"/>
              </w:rPr>
              <w:t>30日前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2026年3月至2026年5月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八</w:t>
            </w:r>
            <w:r>
              <w:rPr>
                <w:sz w:val="24"/>
                <w:color w:val="000000"/>
              </w:rPr>
              <w:t>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2026年10</w:t>
            </w:r>
            <w:r>
              <w:rPr>
                <w:sz w:val="24"/>
                <w:color w:val="000000"/>
              </w:rPr>
              <w:t>月</w:t>
            </w:r>
            <w:r>
              <w:rPr>
                <w:sz w:val="24"/>
                <w:color w:val="000000"/>
              </w:rPr>
              <w:t>30日前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2026年6月至2026年9月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九</w:t>
            </w:r>
            <w:r>
              <w:rPr>
                <w:sz w:val="24"/>
                <w:color w:val="000000"/>
              </w:rPr>
              <w:t>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5.5%</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2026年12</w:t>
            </w:r>
            <w:r>
              <w:rPr>
                <w:sz w:val="24"/>
                <w:color w:val="000000"/>
              </w:rPr>
              <w:t>月</w:t>
            </w:r>
            <w:r>
              <w:rPr>
                <w:sz w:val="24"/>
                <w:color w:val="000000"/>
              </w:rPr>
              <w:t>31日前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2026年10月至2026年11月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十</w:t>
            </w:r>
            <w:r>
              <w:rPr>
                <w:sz w:val="24"/>
                <w:color w:val="000000"/>
              </w:rPr>
              <w:t>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2027年03</w:t>
            </w:r>
            <w:r>
              <w:rPr>
                <w:sz w:val="24"/>
                <w:color w:val="000000"/>
              </w:rPr>
              <w:t>月</w:t>
            </w:r>
            <w:r>
              <w:rPr>
                <w:sz w:val="24"/>
                <w:color w:val="000000"/>
              </w:rPr>
              <w:t>31日前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2026年12月至2027年2月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十一</w:t>
            </w:r>
            <w:r>
              <w:rPr>
                <w:sz w:val="24"/>
                <w:color w:val="000000"/>
              </w:rPr>
              <w:t>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11.0%</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2027年</w:t>
            </w:r>
            <w:r>
              <w:rPr>
                <w:sz w:val="24"/>
                <w:color w:val="000000"/>
              </w:rPr>
              <w:t>0</w:t>
            </w:r>
            <w:r>
              <w:rPr>
                <w:sz w:val="24"/>
                <w:color w:val="000000"/>
              </w:rPr>
              <w:t>6</w:t>
            </w:r>
            <w:r>
              <w:rPr>
                <w:sz w:val="24"/>
                <w:color w:val="000000"/>
              </w:rPr>
              <w:t>月</w:t>
            </w:r>
            <w:r>
              <w:rPr>
                <w:sz w:val="24"/>
                <w:color w:val="000000"/>
              </w:rPr>
              <w:t>30日前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2027年3月至2027年5月</w:t>
            </w:r>
          </w:p>
        </w:tc>
      </w:tr>
      <w:tr>
        <w:tc>
          <w:tcPr>
            <w:tcW w:type="dxa" w:w="12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第</w:t>
            </w:r>
            <w:r>
              <w:rPr>
                <w:sz w:val="24"/>
                <w:color w:val="000000"/>
              </w:rPr>
              <w:t>十二</w:t>
            </w:r>
            <w:r>
              <w:rPr>
                <w:sz w:val="24"/>
                <w:color w:val="000000"/>
              </w:rPr>
              <w:t>期</w:t>
            </w:r>
          </w:p>
        </w:tc>
        <w:tc>
          <w:tcPr>
            <w:tcW w:type="dxa" w:w="1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6.0%</w:t>
            </w:r>
          </w:p>
          <w:p>
            <w:pPr>
              <w:pStyle w:val="null3"/>
              <w:jc w:val="center"/>
            </w:pPr>
            <w:r>
              <w:rPr>
                <w:sz w:val="10"/>
                <w:color w:val="000000"/>
              </w:rPr>
              <w:t>注：具体金额以合同签订为准</w:t>
            </w:r>
          </w:p>
        </w:tc>
        <w:tc>
          <w:tcPr>
            <w:tcW w:type="dxa" w:w="2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2027年10</w:t>
            </w:r>
            <w:r>
              <w:rPr>
                <w:sz w:val="24"/>
                <w:color w:val="000000"/>
              </w:rPr>
              <w:t>月</w:t>
            </w:r>
            <w:r>
              <w:rPr>
                <w:sz w:val="24"/>
                <w:color w:val="000000"/>
              </w:rPr>
              <w:t>30日前</w:t>
            </w:r>
          </w:p>
        </w:tc>
        <w:tc>
          <w:tcPr>
            <w:tcW w:type="dxa" w:w="3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2027年6月至2027年9月</w:t>
            </w:r>
          </w:p>
        </w:tc>
      </w:tr>
    </w:tbl>
    <w:p>
      <w:pPr>
        <w:pStyle w:val="null3"/>
        <w:jc w:val="both"/>
      </w:pPr>
      <w:r>
        <w:rPr>
          <w:sz w:val="24"/>
          <w:color w:val="000000"/>
        </w:rPr>
        <w:t>（</w:t>
      </w:r>
      <w:r>
        <w:rPr>
          <w:sz w:val="24"/>
          <w:color w:val="000000"/>
        </w:rPr>
        <w:t>三</w:t>
      </w:r>
      <w:r>
        <w:rPr>
          <w:sz w:val="24"/>
          <w:color w:val="000000"/>
        </w:rPr>
        <w:t>）</w:t>
      </w:r>
      <w:r>
        <w:rPr>
          <w:sz w:val="24"/>
          <w:color w:val="000000"/>
        </w:rPr>
        <w:t>疫点</w:t>
      </w:r>
      <w:r>
        <w:rPr>
          <w:sz w:val="24"/>
          <w:color w:val="000000"/>
        </w:rPr>
        <w:t>应急消杀服务费用结算支付内容及相关约定：</w:t>
      </w:r>
    </w:p>
    <w:p>
      <w:pPr>
        <w:pStyle w:val="null3"/>
        <w:ind w:firstLine="480"/>
        <w:jc w:val="both"/>
      </w:pPr>
      <w:r>
        <w:rPr>
          <w:sz w:val="24"/>
          <w:color w:val="000000"/>
        </w:rPr>
        <w:t>1</w:t>
      </w:r>
      <w:r>
        <w:rPr>
          <w:sz w:val="24"/>
          <w:color w:val="000000"/>
        </w:rPr>
        <w:t>、</w:t>
      </w:r>
      <w:r>
        <w:rPr>
          <w:sz w:val="24"/>
          <w:color w:val="000000"/>
        </w:rPr>
        <w:t>疫点应急消杀服务费用的结算以本合同《服务内容》第四点为基本依据。</w:t>
      </w:r>
    </w:p>
    <w:p>
      <w:pPr>
        <w:pStyle w:val="null3"/>
        <w:ind w:firstLine="480"/>
        <w:jc w:val="both"/>
      </w:pPr>
      <w:r>
        <w:rPr>
          <w:sz w:val="24"/>
          <w:color w:val="000000"/>
        </w:rPr>
        <w:t>2、若疫点全程由区疾控中心或区应急队伍处置的，不产生费用。</w:t>
      </w:r>
      <w:r>
        <w:rPr>
          <w:sz w:val="24"/>
          <w:color w:val="000000"/>
        </w:rPr>
        <w:t>若</w:t>
      </w:r>
      <w:r>
        <w:rPr>
          <w:sz w:val="24"/>
          <w:color w:val="000000"/>
        </w:rPr>
        <w:t>甲方</w:t>
      </w:r>
      <w:r>
        <w:rPr>
          <w:sz w:val="24"/>
          <w:color w:val="000000"/>
        </w:rPr>
        <w:t>要求</w:t>
      </w:r>
      <w:r>
        <w:rPr>
          <w:sz w:val="24"/>
          <w:color w:val="000000"/>
        </w:rPr>
        <w:t>对</w:t>
      </w:r>
      <w:r>
        <w:rPr>
          <w:sz w:val="24"/>
          <w:color w:val="000000"/>
        </w:rPr>
        <w:t>疑似疫点</w:t>
      </w:r>
      <w:r>
        <w:rPr>
          <w:sz w:val="24"/>
          <w:color w:val="000000"/>
        </w:rPr>
        <w:t>或对某区域消杀演练均按疫点消杀流程标准进行消杀的，费用参照疫点结算；若甲方要求对</w:t>
      </w:r>
      <w:r>
        <w:rPr>
          <w:sz w:val="24"/>
          <w:color w:val="000000"/>
        </w:rPr>
        <w:t>高危区域</w:t>
      </w:r>
      <w:r>
        <w:rPr>
          <w:sz w:val="24"/>
          <w:color w:val="000000"/>
        </w:rPr>
        <w:t>进行消杀的，每</w:t>
      </w:r>
      <w:r>
        <w:rPr>
          <w:sz w:val="24"/>
          <w:color w:val="000000"/>
        </w:rPr>
        <w:t>消杀一次按</w:t>
      </w:r>
      <w:r>
        <w:rPr>
          <w:sz w:val="24"/>
          <w:color w:val="000000"/>
        </w:rPr>
        <w:t>5</w:t>
      </w:r>
      <w:r>
        <w:rPr>
          <w:sz w:val="24"/>
          <w:color w:val="000000"/>
        </w:rPr>
        <w:t>0</w:t>
      </w:r>
      <w:r>
        <w:rPr>
          <w:sz w:val="24"/>
          <w:color w:val="000000"/>
        </w:rPr>
        <w:t>00元/次</w:t>
      </w:r>
      <w:r>
        <w:rPr>
          <w:sz w:val="24"/>
          <w:color w:val="000000"/>
        </w:rPr>
        <w:t>结</w:t>
      </w:r>
      <w:r>
        <w:rPr>
          <w:sz w:val="24"/>
          <w:color w:val="000000"/>
        </w:rPr>
        <w:t>算。</w:t>
      </w:r>
    </w:p>
    <w:p>
      <w:pPr>
        <w:pStyle w:val="null3"/>
        <w:ind w:firstLine="424"/>
        <w:jc w:val="both"/>
      </w:pPr>
      <w:r>
        <w:rPr>
          <w:sz w:val="24"/>
          <w:color w:val="000000"/>
        </w:rPr>
        <w:t>3、</w:t>
      </w:r>
      <w:r>
        <w:rPr>
          <w:sz w:val="24"/>
          <w:color w:val="000000"/>
        </w:rPr>
        <w:t>疫点应急消杀服务费用结算的依据为</w:t>
      </w:r>
      <w:r>
        <w:rPr>
          <w:sz w:val="24"/>
          <w:color w:val="000000"/>
        </w:rPr>
        <w:t>：（</w:t>
      </w:r>
      <w:r>
        <w:rPr>
          <w:sz w:val="24"/>
          <w:color w:val="000000"/>
        </w:rPr>
        <w:t>1</w:t>
      </w:r>
      <w:r>
        <w:rPr>
          <w:sz w:val="24"/>
          <w:color w:val="000000"/>
        </w:rPr>
        <w:t>）</w:t>
      </w:r>
      <w:r>
        <w:rPr>
          <w:sz w:val="24"/>
          <w:color w:val="000000"/>
        </w:rPr>
        <w:t>区疾控中心疫情疫点通告（报告、指导意见、防控建议</w:t>
      </w:r>
      <w:r>
        <w:rPr>
          <w:sz w:val="24"/>
          <w:color w:val="000000"/>
        </w:rPr>
        <w:t>、</w:t>
      </w:r>
      <w:r>
        <w:rPr>
          <w:sz w:val="24"/>
          <w:color w:val="000000"/>
        </w:rPr>
        <w:t>疫情疫点消杀处置工作日报告、疫情疫点蚊媒密度监测工作报告</w:t>
      </w:r>
      <w:r>
        <w:rPr>
          <w:sz w:val="24"/>
          <w:color w:val="000000"/>
        </w:rPr>
        <w:t>）</w:t>
      </w:r>
      <w:r>
        <w:rPr>
          <w:sz w:val="24"/>
          <w:color w:val="000000"/>
        </w:rPr>
        <w:t>；（</w:t>
      </w:r>
      <w:r>
        <w:rPr>
          <w:sz w:val="24"/>
          <w:color w:val="000000"/>
        </w:rPr>
        <w:t>2</w:t>
      </w:r>
      <w:r>
        <w:rPr>
          <w:sz w:val="24"/>
          <w:color w:val="000000"/>
        </w:rPr>
        <w:t>）</w:t>
      </w:r>
      <w:r>
        <w:rPr>
          <w:sz w:val="24"/>
          <w:color w:val="000000"/>
        </w:rPr>
        <w:t>甲方</w:t>
      </w:r>
      <w:r>
        <w:rPr>
          <w:sz w:val="24"/>
          <w:color w:val="000000"/>
        </w:rPr>
        <w:t>对</w:t>
      </w:r>
      <w:r>
        <w:rPr>
          <w:sz w:val="24"/>
          <w:color w:val="000000"/>
        </w:rPr>
        <w:t>疑似疫点</w:t>
      </w:r>
      <w:r>
        <w:rPr>
          <w:sz w:val="24"/>
          <w:color w:val="000000"/>
        </w:rPr>
        <w:t>或</w:t>
      </w:r>
      <w:r>
        <w:rPr>
          <w:sz w:val="24"/>
          <w:color w:val="000000"/>
        </w:rPr>
        <w:t>高危区域</w:t>
      </w:r>
      <w:r>
        <w:rPr>
          <w:sz w:val="24"/>
          <w:color w:val="000000"/>
        </w:rPr>
        <w:t>的消杀通知、</w:t>
      </w:r>
      <w:r>
        <w:rPr>
          <w:sz w:val="24"/>
          <w:color w:val="000000"/>
        </w:rPr>
        <w:t>登革热消杀演练通知。上述两项结算材料根据实际发生情况提供。</w:t>
      </w:r>
      <w:r>
        <w:rPr>
          <w:sz w:val="24"/>
          <w:color w:val="000000"/>
        </w:rPr>
        <w:t>疫点连续处置消杀后直到</w:t>
      </w:r>
      <w:r>
        <w:rPr>
          <w:sz w:val="24"/>
          <w:color w:val="000000"/>
        </w:rPr>
        <w:t>25</w:t>
      </w:r>
      <w:r>
        <w:rPr>
          <w:sz w:val="24"/>
          <w:color w:val="000000"/>
        </w:rPr>
        <w:t>天</w:t>
      </w:r>
      <w:r>
        <w:rPr>
          <w:sz w:val="24"/>
          <w:color w:val="000000"/>
        </w:rPr>
        <w:t>内无续发病例，疫情警报解除后，乙方才可以向甲方开具有效发票收取该疫点疫情应急疫点消杀处置服务费用。</w:t>
      </w:r>
    </w:p>
    <w:p>
      <w:pPr>
        <w:pStyle w:val="null3"/>
        <w:ind w:firstLine="424"/>
        <w:jc w:val="both"/>
      </w:pPr>
      <w:r>
        <w:rPr>
          <w:sz w:val="24"/>
          <w:color w:val="000000"/>
        </w:rPr>
        <w:t>（</w:t>
      </w:r>
      <w:r>
        <w:rPr>
          <w:sz w:val="24"/>
          <w:color w:val="000000"/>
        </w:rPr>
        <w:t>四</w:t>
      </w:r>
      <w:r>
        <w:rPr>
          <w:sz w:val="24"/>
          <w:color w:val="000000"/>
        </w:rPr>
        <w:t>）</w:t>
      </w:r>
      <w:r>
        <w:rPr>
          <w:sz w:val="24"/>
          <w:color w:val="000000"/>
        </w:rPr>
        <w:t>应急</w:t>
      </w:r>
      <w:r>
        <w:rPr>
          <w:sz w:val="24"/>
          <w:color w:val="000000"/>
        </w:rPr>
        <w:t>蚊媒密度监测服务费用结算支付内容及相关约定：</w:t>
      </w:r>
      <w:r>
        <w:rPr>
          <w:sz w:val="24"/>
          <w:color w:val="000000"/>
        </w:rPr>
        <w:t>当甲方安排的蚊媒密度监测次数超出每年</w:t>
      </w:r>
      <w:r>
        <w:rPr>
          <w:sz w:val="24"/>
          <w:color w:val="000000"/>
        </w:rPr>
        <w:t>225</w:t>
      </w:r>
      <w:r>
        <w:rPr>
          <w:sz w:val="24"/>
          <w:color w:val="000000"/>
        </w:rPr>
        <w:t>次时，在结算机动应急</w:t>
      </w:r>
      <w:r>
        <w:rPr>
          <w:sz w:val="24"/>
          <w:color w:val="000000"/>
        </w:rPr>
        <w:t>蚊媒密度监测服务费</w:t>
      </w:r>
      <w:r>
        <w:rPr>
          <w:sz w:val="24"/>
          <w:color w:val="000000"/>
        </w:rPr>
        <w:t>时据实结算。</w:t>
      </w:r>
    </w:p>
    <w:p>
      <w:pPr>
        <w:pStyle w:val="null3"/>
        <w:ind w:firstLine="424"/>
        <w:jc w:val="both"/>
      </w:pPr>
      <w:r>
        <w:rPr>
          <w:sz w:val="24"/>
          <w:color w:val="000000"/>
        </w:rPr>
        <w:t>（五）</w:t>
      </w:r>
      <w:r>
        <w:rPr>
          <w:sz w:val="24"/>
        </w:rPr>
        <w:t>其他临时性病媒生物防制服务费用结算</w:t>
      </w:r>
      <w:r>
        <w:rPr>
          <w:sz w:val="24"/>
          <w:color w:val="000000"/>
        </w:rPr>
        <w:t>支付内容及相关约定</w:t>
      </w:r>
      <w:r>
        <w:rPr>
          <w:sz w:val="24"/>
          <w:color w:val="000000"/>
        </w:rPr>
        <w:t>：</w:t>
      </w:r>
      <w:r>
        <w:rPr>
          <w:sz w:val="24"/>
        </w:rPr>
        <w:t>配合完成甲方及上级部门交办的临时性病媒生物防制任务。该服务费用的结算</w:t>
      </w:r>
      <w:r>
        <w:rPr>
          <w:sz w:val="24"/>
          <w:color w:val="000000"/>
        </w:rPr>
        <w:t>在机动费中列支，具体费用及工作事项以签订补充协议为准</w:t>
      </w:r>
      <w:r>
        <w:rPr>
          <w:sz w:val="24"/>
          <w:color w:val="000000"/>
        </w:rPr>
        <w:t>。</w:t>
      </w:r>
    </w:p>
    <w:p>
      <w:pPr>
        <w:pStyle w:val="null3"/>
        <w:ind w:firstLine="480"/>
        <w:jc w:val="both"/>
      </w:pPr>
      <w:r>
        <w:rPr>
          <w:sz w:val="24"/>
          <w:color w:val="000000"/>
        </w:rPr>
        <w:t>（</w:t>
      </w:r>
      <w:r>
        <w:rPr>
          <w:sz w:val="24"/>
          <w:color w:val="000000"/>
        </w:rPr>
        <w:t>六</w:t>
      </w:r>
      <w:r>
        <w:rPr>
          <w:sz w:val="24"/>
          <w:color w:val="000000"/>
        </w:rPr>
        <w:t>）</w:t>
      </w:r>
      <w:r>
        <w:rPr>
          <w:sz w:val="24"/>
          <w:color w:val="000000"/>
        </w:rPr>
        <w:t>本项目的每笔款项以人民币支票或转账方式支付，乙方凭以下资料办理支付手续。</w:t>
      </w:r>
    </w:p>
    <w:p>
      <w:pPr>
        <w:pStyle w:val="null3"/>
        <w:ind w:firstLine="424"/>
        <w:jc w:val="both"/>
      </w:pPr>
      <w:r>
        <w:rPr>
          <w:sz w:val="24"/>
          <w:color w:val="000000"/>
        </w:rPr>
        <w:t>1、</w:t>
      </w:r>
      <w:r>
        <w:rPr>
          <w:sz w:val="24"/>
          <w:color w:val="000000"/>
        </w:rPr>
        <w:t>中标通知书；</w:t>
      </w:r>
    </w:p>
    <w:p>
      <w:pPr>
        <w:pStyle w:val="null3"/>
        <w:ind w:firstLine="424"/>
        <w:jc w:val="both"/>
      </w:pPr>
      <w:r>
        <w:rPr>
          <w:sz w:val="24"/>
          <w:color w:val="000000"/>
        </w:rPr>
        <w:t>2、合同；</w:t>
      </w:r>
    </w:p>
    <w:p>
      <w:pPr>
        <w:pStyle w:val="null3"/>
        <w:ind w:firstLine="424"/>
        <w:jc w:val="both"/>
      </w:pPr>
      <w:r>
        <w:rPr>
          <w:sz w:val="24"/>
          <w:color w:val="000000"/>
        </w:rPr>
        <w:t>3、相关的验收合格报告、工作报告；</w:t>
      </w:r>
    </w:p>
    <w:p>
      <w:pPr>
        <w:pStyle w:val="null3"/>
        <w:ind w:firstLine="424"/>
        <w:jc w:val="both"/>
      </w:pPr>
      <w:r>
        <w:rPr>
          <w:sz w:val="24"/>
          <w:color w:val="000000"/>
        </w:rPr>
        <w:t>4、乙方开具的正式发票。</w:t>
      </w:r>
    </w:p>
    <w:p>
      <w:pPr>
        <w:pStyle w:val="null3"/>
        <w:ind w:firstLine="424"/>
        <w:jc w:val="both"/>
      </w:pPr>
      <w:r>
        <w:rPr>
          <w:sz w:val="24"/>
          <w:color w:val="000000"/>
        </w:rPr>
        <w:t>（</w:t>
      </w:r>
      <w:r>
        <w:rPr>
          <w:sz w:val="24"/>
          <w:color w:val="000000"/>
        </w:rPr>
        <w:t>七</w:t>
      </w:r>
      <w:r>
        <w:rPr>
          <w:sz w:val="24"/>
          <w:color w:val="000000"/>
        </w:rPr>
        <w:t>）</w:t>
      </w:r>
      <w:r>
        <w:rPr>
          <w:sz w:val="24"/>
          <w:color w:val="000000"/>
        </w:rPr>
        <w:t>因</w:t>
      </w:r>
      <w:r>
        <w:rPr>
          <w:sz w:val="24"/>
          <w:color w:val="000000"/>
        </w:rPr>
        <w:t>甲方</w:t>
      </w:r>
      <w:r>
        <w:rPr>
          <w:sz w:val="24"/>
          <w:color w:val="000000"/>
        </w:rPr>
        <w:t>使用的是财政资金，</w:t>
      </w:r>
      <w:r>
        <w:rPr>
          <w:sz w:val="24"/>
          <w:color w:val="000000"/>
        </w:rPr>
        <w:t>甲方在</w:t>
      </w:r>
      <w:r>
        <w:rPr>
          <w:sz w:val="24"/>
          <w:color w:val="000000"/>
        </w:rPr>
        <w:t>30天内</w:t>
      </w:r>
      <w:r>
        <w:rPr>
          <w:sz w:val="24"/>
          <w:color w:val="000000"/>
        </w:rPr>
        <w:t>向政府</w:t>
      </w:r>
      <w:r>
        <w:rPr>
          <w:sz w:val="24"/>
          <w:color w:val="000000"/>
        </w:rPr>
        <w:t>采购支付</w:t>
      </w:r>
      <w:r>
        <w:rPr>
          <w:sz w:val="24"/>
          <w:color w:val="000000"/>
        </w:rPr>
        <w:t>部门提出</w:t>
      </w:r>
      <w:r>
        <w:rPr>
          <w:sz w:val="24"/>
          <w:color w:val="000000"/>
        </w:rPr>
        <w:t>办理财政支付申请手续（不含政府财政支付部门审核的时间），在规定时间内提出</w:t>
      </w:r>
      <w:r>
        <w:rPr>
          <w:sz w:val="24"/>
          <w:color w:val="000000"/>
        </w:rPr>
        <w:t>支付</w:t>
      </w:r>
      <w:r>
        <w:rPr>
          <w:sz w:val="24"/>
          <w:color w:val="000000"/>
        </w:rPr>
        <w:t>申请手续后即视为甲方已经按期支付，乙方不得</w:t>
      </w:r>
      <w:r>
        <w:rPr>
          <w:sz w:val="24"/>
          <w:color w:val="000000"/>
        </w:rPr>
        <w:t>因费用拨付滞后而影响正常工作开展和工作质量。</w:t>
      </w:r>
    </w:p>
    <w:p>
      <w:pPr>
        <w:pStyle w:val="null3"/>
        <w:ind w:left="420"/>
        <w:jc w:val="both"/>
      </w:pPr>
      <w:r>
        <w:rPr>
          <w:sz w:val="28"/>
          <w:b/>
          <w:color w:val="000000"/>
        </w:rPr>
        <w:t>第七条</w:t>
      </w:r>
      <w:r>
        <w:rPr>
          <w:sz w:val="28"/>
          <w:b/>
          <w:color w:val="000000"/>
        </w:rPr>
        <w:t>违约责任</w:t>
      </w:r>
    </w:p>
    <w:p>
      <w:pPr>
        <w:pStyle w:val="null3"/>
        <w:ind w:firstLine="424"/>
        <w:jc w:val="both"/>
      </w:pPr>
      <w:r>
        <w:rPr>
          <w:sz w:val="24"/>
          <w:color w:val="000000"/>
        </w:rPr>
        <w:t>1、乙方未能按要求完成合同内规定的工作项目和应急工作任务的，</w:t>
      </w:r>
      <w:r>
        <w:rPr>
          <w:sz w:val="24"/>
          <w:color w:val="000000"/>
        </w:rPr>
        <w:t>甲方不支付工作项目（任务）报酬且</w:t>
      </w:r>
      <w:r>
        <w:rPr>
          <w:sz w:val="24"/>
          <w:color w:val="000000"/>
        </w:rPr>
        <w:t>按照</w:t>
      </w:r>
      <w:r>
        <w:rPr>
          <w:sz w:val="24"/>
          <w:color w:val="000000"/>
        </w:rPr>
        <w:t>¥</w:t>
      </w:r>
      <w:r>
        <w:rPr>
          <w:sz w:val="24"/>
          <w:color w:val="000000"/>
        </w:rPr>
        <w:t>2000</w:t>
      </w:r>
      <w:r>
        <w:rPr>
          <w:sz w:val="24"/>
          <w:color w:val="000000"/>
        </w:rPr>
        <w:t>元</w:t>
      </w:r>
      <w:r>
        <w:rPr>
          <w:sz w:val="24"/>
          <w:color w:val="000000"/>
        </w:rPr>
        <w:t>/</w:t>
      </w:r>
      <w:r>
        <w:rPr>
          <w:sz w:val="24"/>
          <w:color w:val="000000"/>
        </w:rPr>
        <w:t>次的标准向甲方支付违约金，违约金可直接从应付给乙方的服务费中扣除；连续</w:t>
      </w:r>
      <w:r>
        <w:rPr>
          <w:sz w:val="24"/>
          <w:color w:val="000000"/>
        </w:rPr>
        <w:t>2</w:t>
      </w:r>
      <w:r>
        <w:rPr>
          <w:sz w:val="24"/>
          <w:color w:val="000000"/>
        </w:rPr>
        <w:t>次或累计</w:t>
      </w:r>
      <w:r>
        <w:rPr>
          <w:sz w:val="24"/>
          <w:color w:val="000000"/>
        </w:rPr>
        <w:t>3</w:t>
      </w:r>
      <w:r>
        <w:rPr>
          <w:sz w:val="24"/>
          <w:color w:val="000000"/>
        </w:rPr>
        <w:t>次未能完成工作任务的，甲方有权解除服务合同。同时因乙方给甲方或公共利益造成损害的，还应承担相应的赔偿责任。</w:t>
      </w:r>
    </w:p>
    <w:p>
      <w:pPr>
        <w:pStyle w:val="null3"/>
        <w:ind w:firstLine="424"/>
        <w:jc w:val="both"/>
      </w:pPr>
      <w:r>
        <w:rPr>
          <w:sz w:val="24"/>
          <w:color w:val="000000"/>
        </w:rPr>
        <w:t>2、其它违约责任按《</w:t>
      </w:r>
      <w:r>
        <w:rPr>
          <w:sz w:val="24"/>
          <w:color w:val="000000"/>
        </w:rPr>
        <w:t>民法典</w:t>
      </w:r>
      <w:r>
        <w:rPr>
          <w:sz w:val="24"/>
          <w:color w:val="000000"/>
        </w:rPr>
        <w:t>》处理。</w:t>
      </w:r>
    </w:p>
    <w:p>
      <w:pPr>
        <w:pStyle w:val="null3"/>
        <w:ind w:left="420"/>
        <w:jc w:val="both"/>
      </w:pPr>
      <w:r>
        <w:rPr>
          <w:sz w:val="28"/>
          <w:b/>
          <w:color w:val="000000"/>
        </w:rPr>
        <w:t>第八条</w:t>
      </w:r>
      <w:r>
        <w:rPr>
          <w:sz w:val="28"/>
          <w:b/>
          <w:color w:val="000000"/>
        </w:rPr>
        <w:t>争端的解决</w:t>
      </w:r>
    </w:p>
    <w:p>
      <w:pPr>
        <w:pStyle w:val="null3"/>
        <w:ind w:firstLine="480"/>
        <w:jc w:val="both"/>
      </w:pPr>
      <w:r>
        <w:rPr>
          <w:sz w:val="24"/>
          <w:color w:val="000000"/>
        </w:rPr>
        <w:t>合同执行过程中发生的任何争议，如双方不能通过友好协商解决，甲、乙双方一致同意向广州市南沙区人民法院提起诉讼。</w:t>
      </w:r>
    </w:p>
    <w:p>
      <w:pPr>
        <w:pStyle w:val="null3"/>
        <w:ind w:left="420"/>
        <w:jc w:val="both"/>
      </w:pPr>
      <w:r>
        <w:rPr>
          <w:sz w:val="28"/>
          <w:b/>
          <w:color w:val="000000"/>
        </w:rPr>
        <w:t>第九条</w:t>
      </w:r>
      <w:r>
        <w:rPr>
          <w:sz w:val="28"/>
          <w:b/>
          <w:color w:val="000000"/>
        </w:rPr>
        <w:t>不可抗力</w:t>
      </w:r>
    </w:p>
    <w:p>
      <w:pPr>
        <w:pStyle w:val="null3"/>
        <w:ind w:firstLine="480"/>
        <w:jc w:val="both"/>
      </w:pPr>
      <w:r>
        <w:rPr>
          <w:sz w:val="24"/>
          <w:color w:val="000000"/>
        </w:rPr>
        <w:t>任何一方由于不可抗力原因不能履行合同时，应在不可抗力事件结束后</w:t>
      </w:r>
      <w:r>
        <w:rPr>
          <w:sz w:val="24"/>
          <w:color w:val="000000"/>
        </w:rPr>
        <w:t>1 日内向对方通报，以减轻可能给对方造成的损失，在取得有关机构的不可抗力证明或双方谅解确认后，允许延期履行或修订合同，并根据情况可部分或全部免于承担违约责任。</w:t>
      </w:r>
    </w:p>
    <w:p>
      <w:pPr>
        <w:pStyle w:val="null3"/>
        <w:ind w:left="420"/>
        <w:jc w:val="both"/>
      </w:pPr>
      <w:r>
        <w:rPr>
          <w:sz w:val="28"/>
          <w:b/>
          <w:color w:val="000000"/>
        </w:rPr>
        <w:t>第十条</w:t>
      </w:r>
      <w:r>
        <w:rPr>
          <w:sz w:val="28"/>
          <w:b/>
          <w:color w:val="000000"/>
        </w:rPr>
        <w:t>税费</w:t>
      </w:r>
    </w:p>
    <w:p>
      <w:pPr>
        <w:pStyle w:val="null3"/>
        <w:ind w:firstLine="480"/>
        <w:jc w:val="both"/>
      </w:pPr>
      <w:r>
        <w:rPr>
          <w:sz w:val="24"/>
          <w:color w:val="000000"/>
        </w:rPr>
        <w:t>在中国境内、外发生的与本合同执行有关的一切税费均由乙方负担。</w:t>
      </w:r>
    </w:p>
    <w:p>
      <w:pPr>
        <w:pStyle w:val="null3"/>
        <w:ind w:left="420"/>
        <w:jc w:val="both"/>
      </w:pPr>
      <w:r>
        <w:rPr>
          <w:sz w:val="28"/>
          <w:b/>
          <w:color w:val="000000"/>
        </w:rPr>
        <w:t>第十一条</w:t>
      </w:r>
      <w:r>
        <w:rPr>
          <w:sz w:val="28"/>
          <w:b/>
          <w:color w:val="000000"/>
        </w:rPr>
        <w:t>合同生效</w:t>
      </w:r>
    </w:p>
    <w:p>
      <w:pPr>
        <w:pStyle w:val="null3"/>
        <w:ind w:firstLine="480"/>
        <w:jc w:val="both"/>
      </w:pPr>
      <w:r>
        <w:rPr>
          <w:sz w:val="24"/>
          <w:color w:val="000000"/>
        </w:rPr>
        <w:t>1</w:t>
      </w:r>
      <w:r>
        <w:rPr>
          <w:sz w:val="24"/>
          <w:color w:val="000000"/>
        </w:rPr>
        <w:t>、本合同正本</w:t>
      </w:r>
      <w:r>
        <w:rPr>
          <w:sz w:val="21"/>
          <w:u w:val="single"/>
        </w:rPr>
        <w:t xml:space="preserve"> </w:t>
      </w:r>
      <w:r>
        <w:rPr>
          <w:sz w:val="24"/>
          <w:color w:val="000000"/>
          <w:u w:val="single"/>
        </w:rPr>
        <w:t>六</w:t>
      </w:r>
      <w:r>
        <w:rPr>
          <w:sz w:val="21"/>
          <w:u w:val="single"/>
        </w:rPr>
        <w:t xml:space="preserve"> </w:t>
      </w:r>
      <w:r>
        <w:rPr>
          <w:sz w:val="24"/>
          <w:color w:val="000000"/>
        </w:rPr>
        <w:t>份，具有同等法律效力，甲、乙双方各执</w:t>
      </w:r>
      <w:r>
        <w:rPr>
          <w:sz w:val="21"/>
          <w:u w:val="single"/>
        </w:rPr>
        <w:t xml:space="preserve"> </w:t>
      </w:r>
      <w:r>
        <w:rPr>
          <w:sz w:val="24"/>
          <w:color w:val="000000"/>
          <w:u w:val="single"/>
        </w:rPr>
        <w:t>二</w:t>
      </w:r>
      <w:r>
        <w:rPr>
          <w:sz w:val="24"/>
          <w:color w:val="000000"/>
        </w:rPr>
        <w:t>份，财政局一份。招标代理机构一份。合同自双方签字之日起即时生效。</w:t>
      </w:r>
    </w:p>
    <w:p>
      <w:pPr>
        <w:pStyle w:val="null3"/>
        <w:ind w:firstLine="480"/>
        <w:jc w:val="both"/>
      </w:pPr>
      <w:r>
        <w:rPr>
          <w:sz w:val="24"/>
          <w:color w:val="000000"/>
        </w:rPr>
        <w:t>2</w:t>
      </w:r>
      <w:r>
        <w:rPr>
          <w:sz w:val="24"/>
          <w:color w:val="000000"/>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4036"/>
        <w:gridCol w:w="4257"/>
      </w:tblGrid>
      <w:tr>
        <w:tc>
          <w:tcPr>
            <w:tcW w:type="dxa" w:w="40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甲方（盖章）：</w:t>
            </w:r>
          </w:p>
        </w:tc>
        <w:tc>
          <w:tcPr>
            <w:tcW w:type="dxa" w:w="42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乙方（盖章）：</w:t>
            </w:r>
          </w:p>
        </w:tc>
      </w:tr>
      <w:tr>
        <w:tc>
          <w:tcPr>
            <w:tcW w:type="dxa" w:w="40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地址：</w:t>
            </w:r>
          </w:p>
        </w:tc>
        <w:tc>
          <w:tcPr>
            <w:tcW w:type="dxa" w:w="42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960"/>
              <w:jc w:val="both"/>
            </w:pPr>
            <w:r>
              <w:rPr>
                <w:sz w:val="24"/>
                <w:color w:val="000000"/>
              </w:rPr>
              <w:t>地址：</w:t>
            </w:r>
          </w:p>
        </w:tc>
      </w:tr>
      <w:tr>
        <w:tc>
          <w:tcPr>
            <w:tcW w:type="dxa" w:w="40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负责人：</w:t>
            </w:r>
          </w:p>
        </w:tc>
        <w:tc>
          <w:tcPr>
            <w:tcW w:type="dxa" w:w="42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法人代表：</w:t>
            </w:r>
          </w:p>
        </w:tc>
      </w:tr>
      <w:tr>
        <w:tc>
          <w:tcPr>
            <w:tcW w:type="dxa" w:w="40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电话：</w:t>
            </w:r>
          </w:p>
        </w:tc>
        <w:tc>
          <w:tcPr>
            <w:tcW w:type="dxa" w:w="42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联系人：</w:t>
            </w:r>
          </w:p>
        </w:tc>
      </w:tr>
      <w:tr>
        <w:tc>
          <w:tcPr>
            <w:tcW w:type="dxa" w:w="40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2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电话：</w:t>
            </w:r>
          </w:p>
        </w:tc>
      </w:tr>
      <w:tr>
        <w:tc>
          <w:tcPr>
            <w:tcW w:type="dxa" w:w="40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2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开户银行：</w:t>
            </w:r>
          </w:p>
        </w:tc>
      </w:tr>
      <w:tr>
        <w:tc>
          <w:tcPr>
            <w:tcW w:type="dxa" w:w="40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2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账</w:t>
            </w:r>
            <w:r>
              <w:rPr>
                <w:sz w:val="24"/>
                <w:color w:val="000000"/>
              </w:rPr>
              <w:t>号：</w:t>
            </w:r>
          </w:p>
        </w:tc>
      </w:tr>
      <w:tr>
        <w:tc>
          <w:tcPr>
            <w:tcW w:type="dxa" w:w="403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签约日期：</w:t>
            </w:r>
            <w:r>
              <w:rPr>
                <w:sz w:val="21"/>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c>
          <w:tcPr>
            <w:tcW w:type="dxa" w:w="42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color w:val="000000"/>
              </w:rPr>
              <w:t>签约日期：</w:t>
            </w:r>
            <w:r>
              <w:rPr>
                <w:sz w:val="21"/>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tc>
      </w:tr>
    </w:tbl>
    <w:p>
      <w:pPr>
        <w:pStyle w:val="null3"/>
        <w:jc w:val="both"/>
      </w:pPr>
      <w:r>
        <w:br/>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440115-2024-03830</w:t>
      </w:r>
    </w:p>
    <w:p>
      <w:pPr>
        <w:pStyle w:val="null3"/>
        <w:jc w:val="center"/>
        <w:outlineLvl w:val="3"/>
      </w:pPr>
      <w:r>
        <w:rPr>
          <w:sz w:val="24"/>
          <w:b/>
        </w:rPr>
        <w:t>采购项目编号：</w:t>
      </w:r>
      <w:r>
        <w:rPr>
          <w:sz w:val="24"/>
          <w:b/>
        </w:rPr>
        <w:t>GZSY2024-017C</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广州苏粤工程项目管理有限公司</w:t>
      </w:r>
    </w:p>
    <w:p>
      <w:pPr>
        <w:pStyle w:val="null3"/>
        <w:ind w:firstLine="480"/>
      </w:pPr>
      <w:r>
        <w:rPr/>
        <w:t xml:space="preserve"> 你方组织的</w:t>
      </w:r>
      <w:r>
        <w:rPr>
          <w:u w:val="single"/>
        </w:rPr>
        <w:t>“</w:t>
      </w:r>
      <w:r>
        <w:rPr>
          <w:u w:val="single"/>
        </w:rPr>
        <w:t>广州市南沙区黄阁镇病媒生物防制综合服务项目</w:t>
      </w:r>
      <w:r>
        <w:rPr>
          <w:u w:val="single"/>
        </w:rPr>
        <w:t>”</w:t>
      </w:r>
      <w:r>
        <w:rPr/>
        <w:t>项目的竞争性磋商[采购项目编号为：</w:t>
      </w:r>
      <w:r>
        <w:rPr>
          <w:u w:val="single"/>
        </w:rPr>
        <w:t>GZSY2024-017C</w:t>
      </w:r>
      <w:r>
        <w:rPr/>
        <w:t>]，我方愿参与响应。</w:t>
      </w:r>
    </w:p>
    <w:p>
      <w:pPr>
        <w:pStyle w:val="null3"/>
        <w:ind w:firstLine="480"/>
      </w:pPr>
      <w:r>
        <w:rPr/>
        <w:t>我方确认收到贵方提供的</w:t>
      </w:r>
      <w:r>
        <w:rPr>
          <w:u w:val="single"/>
        </w:rPr>
        <w:t>“</w:t>
      </w:r>
      <w:r>
        <w:rPr>
          <w:u w:val="single"/>
        </w:rPr>
        <w:t>广州市南沙区黄阁镇病媒生物防制综合服务项目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广州苏粤工程项目管理有限公司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广州市南沙区黄阁镇病媒生物防制综合服务项目</w:t>
      </w:r>
      <w:r>
        <w:rPr/>
        <w:t>”项目采购[采购项目编号为</w:t>
      </w:r>
      <w:r>
        <w:rPr/>
        <w:t>GZSY2024-017C</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广州市南沙区黄阁镇人民政府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广州苏粤工程项目管理有限公司</w:t>
      </w:r>
    </w:p>
    <w:p>
      <w:pPr>
        <w:pStyle w:val="null3"/>
        <w:ind w:firstLine="480"/>
      </w:pPr>
      <w:r>
        <w:rPr/>
        <w:t>我单位参加贵公司组织的</w:t>
      </w:r>
      <w:r>
        <w:rPr/>
        <w:t>广州市南沙区黄阁镇病媒生物防制综合服务项目</w:t>
      </w:r>
      <w:r>
        <w:rPr/>
        <w:t>（采购项目编号：</w:t>
      </w:r>
      <w:r>
        <w:rPr/>
        <w:t>GZSY2024-017C</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