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2024年晋江市红火蚁防治服务项目</w:t>
      </w:r>
    </w:p>
    <w:p>
      <w:pPr>
        <w:pStyle w:val="null3"/>
        <w:jc w:val="center"/>
        <w:outlineLvl w:val="2"/>
      </w:pPr>
      <w:r>
        <w:rPr>
          <w:sz w:val="28"/>
          <w:b/>
        </w:rPr>
        <w:t>备案编号：</w:t>
      </w:r>
      <w:r>
        <w:rPr>
          <w:sz w:val="28"/>
          <w:b/>
        </w:rPr>
        <w:t>CGXM-2024-350582-01329[2024]01046</w:t>
      </w:r>
    </w:p>
    <w:p>
      <w:pPr>
        <w:pStyle w:val="null3"/>
        <w:jc w:val="center"/>
        <w:outlineLvl w:val="2"/>
      </w:pPr>
      <w:r>
        <w:rPr>
          <w:sz w:val="28"/>
          <w:b/>
        </w:rPr>
        <w:t>项目编号：</w:t>
      </w:r>
      <w:r>
        <w:rPr>
          <w:sz w:val="28"/>
          <w:b/>
        </w:rPr>
        <w:t>[350582]BW[CS]2024001</w:t>
      </w:r>
    </w:p>
    <w:p>
      <w:pPr>
        <w:pStyle w:val="null3"/>
        <w:jc w:val="center"/>
        <w:outlineLvl w:val="2"/>
      </w:pPr>
      <w:r>
        <w:rPr>
          <w:sz w:val="28"/>
          <w:b/>
        </w:rPr>
        <w:t>采购人：</w:t>
      </w:r>
      <w:r>
        <w:rPr>
          <w:sz w:val="28"/>
          <w:b/>
        </w:rPr>
        <w:t>晋江市农业农村局</w:t>
      </w:r>
    </w:p>
    <w:p>
      <w:pPr>
        <w:pStyle w:val="null3"/>
        <w:jc w:val="center"/>
        <w:outlineLvl w:val="2"/>
      </w:pPr>
      <w:r>
        <w:rPr>
          <w:sz w:val="28"/>
          <w:b/>
        </w:rPr>
        <w:t>代理机构：</w:t>
      </w:r>
      <w:r>
        <w:rPr>
          <w:sz w:val="28"/>
          <w:b/>
        </w:rPr>
        <w:t>福建博文招标代理有限公司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晋江市农业农村局</w:t>
      </w:r>
      <w:r>
        <w:rPr/>
        <w:t xml:space="preserve"> 已根据政府采购相关法律法规，经相应程序确定采用 竞争性磋商 方式组织 </w:t>
      </w:r>
      <w:r>
        <w:rPr/>
        <w:t>2024年晋江市红火蚁防治服务项目</w:t>
      </w:r>
      <w:r>
        <w:rPr/>
        <w:t xml:space="preserve"> 项目（以下简称：“本项目”）的政府采购活动， </w:t>
      </w:r>
      <w:r>
        <w:rPr/>
        <w:t>现欢迎国内合格的供应商前来参加。</w:t>
      </w:r>
      <w:r>
        <w:rPr/>
        <w:t xml:space="preserve"> 本项目由采购人委托 </w:t>
      </w:r>
      <w:r>
        <w:rPr/>
        <w:t>福建博文招标代理有限公司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2024年晋江市红火蚁防治服务项目</w:t>
      </w:r>
    </w:p>
    <w:p>
      <w:pPr>
        <w:pStyle w:val="null3"/>
        <w:ind w:firstLine="480"/>
        <w:jc w:val="left"/>
        <w:outlineLvl w:val="2"/>
      </w:pPr>
      <w:r>
        <w:rPr>
          <w:sz w:val="28"/>
          <w:b/>
        </w:rPr>
        <w:t>2.备案编号</w:t>
      </w:r>
      <w:r>
        <w:rPr>
          <w:sz w:val="28"/>
          <w:b/>
        </w:rPr>
        <w:t xml:space="preserve">： </w:t>
      </w:r>
      <w:r>
        <w:rPr>
          <w:sz w:val="28"/>
          <w:b/>
        </w:rPr>
        <w:t>CGXM-2024-350582-01329[2024]01046</w:t>
      </w:r>
    </w:p>
    <w:p>
      <w:pPr>
        <w:pStyle w:val="null3"/>
        <w:ind w:firstLine="480"/>
        <w:jc w:val="left"/>
        <w:outlineLvl w:val="2"/>
      </w:pPr>
      <w:r>
        <w:rPr>
          <w:sz w:val="28"/>
          <w:b/>
        </w:rPr>
        <w:t>3.项目编号</w:t>
      </w:r>
      <w:r>
        <w:rPr>
          <w:sz w:val="28"/>
          <w:b/>
        </w:rPr>
        <w:t xml:space="preserve">： </w:t>
      </w:r>
      <w:r>
        <w:rPr>
          <w:sz w:val="28"/>
          <w:b/>
        </w:rPr>
        <w:t>[350582]BW[CS]2024001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1,520,000.00</w:t>
      </w:r>
    </w:p>
    <w:p>
      <w:pPr>
        <w:pStyle w:val="null3"/>
        <w:jc w:val="left"/>
      </w:pPr>
      <w:r>
        <w:rPr/>
        <w:t>采购包最高限价（元）: 1,520,000.00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红火蚁防治服务项目</w:t>
            </w:r>
          </w:p>
        </w:tc>
        <w:tc>
          <w:tcPr>
            <w:tcW w:type="dxa" w:w="1187"/>
          </w:tcPr>
          <w:p>
            <w:pPr>
              <w:pStyle w:val="null3"/>
              <w:jc w:val="right"/>
            </w:pPr>
            <w:r>
              <w:rPr/>
              <w:t>1.00</w:t>
            </w:r>
          </w:p>
        </w:tc>
        <w:tc>
          <w:tcPr>
            <w:tcW w:type="dxa" w:w="1187"/>
          </w:tcPr>
          <w:p>
            <w:pPr>
              <w:pStyle w:val="null3"/>
              <w:jc w:val="right"/>
            </w:pPr>
            <w:r>
              <w:rPr/>
              <w:t>1,520,000.00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红火蚁防治服务项目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1,520,000.00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红火蚁防治服务项目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红火蚁防治服务项目</w:t>
            </w:r>
          </w:p>
        </w:tc>
        <w:tc>
          <w:tcPr>
            <w:tcW w:type="dxa" w:w="2076"/>
          </w:tcPr>
          <w:p>
            <w:pPr>
              <w:pStyle w:val="null3"/>
              <w:jc w:val="left"/>
            </w:pPr>
            <w:r>
              <w:rPr/>
              <w:t>红火蚁防治服务项目</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1,520,000.00</w:t>
            </w:r>
          </w:p>
        </w:tc>
        <w:tc>
          <w:tcPr>
            <w:tcW w:type="dxa" w:w="831"/>
          </w:tcPr>
          <w:p>
            <w:pPr>
              <w:pStyle w:val="null3"/>
              <w:jc w:val="left"/>
            </w:pPr>
            <w:r>
              <w:rPr/>
              <w:t>总价</w:t>
            </w:r>
          </w:p>
        </w:tc>
        <w:tc>
          <w:tcPr>
            <w:tcW w:type="dxa" w:w="1246"/>
          </w:tcPr>
          <w:p>
            <w:pPr>
              <w:pStyle w:val="null3"/>
              <w:jc w:val="left"/>
            </w:pPr>
            <w:r>
              <w:rPr/>
              <w:t>本项目预算总价为人民币152万元整，预算单价最高控制价为70元／亩，报价超过单价的最高控制价为无效报价。本项目实际防治的红火蚁发生面积为：1520000元÷成交单价（单位：元）=实际需要防治的红火蚁发生面积（≥21714亩）。防治企业所提出的报价已包括实施防治所需要的药剂。</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落实政府采购政策的证明材料（专门面向中小企业采购）</w:t>
            </w:r>
          </w:p>
        </w:tc>
        <w:tc>
          <w:tcPr>
            <w:tcW w:type="dxa" w:w="4614"/>
          </w:tcPr>
          <w:p>
            <w:pPr>
              <w:pStyle w:val="null3"/>
              <w:jc w:val="left"/>
            </w:pPr>
            <w:r>
              <w:rPr/>
              <w:t>1、供应商提供的服务应符合《政府采购促进中小企业发展管理办法》(财库〔2020〕46号) 第四条规定的情形，且应当提供《政府采购促进中小企业发展管理办法》(财库〔2020〕46号)规定的《中小企业声明函》，格式见第五章《首次响应文件格式》附件。 2、供应商为监狱企业的视同小型和微型企业，可不提供以上第1材料，但应当提供由省级以上监狱管理局、戒毒管理局(含新疆生产建设兵团)出具的属于监狱企业的证明文件。 3、供应商为残疾人福利性单位的视同小型和微型企业，可不提供以上第1点材料，但应当提供《残疾人福利性单位声明函》，格式见第五章《首次响应文件格式》附件。 4、采购标的对应的中小企业划分标准所属行业为农、林、牧、渔业。</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晋江市农业农村局</w:t>
      </w:r>
    </w:p>
    <w:p>
      <w:pPr>
        <w:pStyle w:val="null3"/>
        <w:ind w:firstLine="960"/>
        <w:jc w:val="left"/>
      </w:pPr>
      <w:r>
        <w:rPr/>
        <w:t xml:space="preserve"> 地址： </w:t>
      </w:r>
      <w:r>
        <w:rPr/>
        <w:t>晋江市青阳街道新华街177号</w:t>
      </w:r>
    </w:p>
    <w:p>
      <w:pPr>
        <w:pStyle w:val="null3"/>
        <w:jc w:val="left"/>
      </w:pPr>
      <w:r>
        <w:rPr/>
        <w:t xml:space="preserve"> 邮编： </w:t>
      </w:r>
      <w:r>
        <w:rPr/>
        <w:t>362200</w:t>
      </w:r>
    </w:p>
    <w:p>
      <w:pPr>
        <w:pStyle w:val="null3"/>
        <w:jc w:val="left"/>
      </w:pPr>
      <w:r>
        <w:rPr/>
        <w:t xml:space="preserve"> 联系人： </w:t>
      </w:r>
      <w:r>
        <w:rPr/>
        <w:t>黄伟彬</w:t>
      </w:r>
    </w:p>
    <w:p>
      <w:pPr>
        <w:pStyle w:val="null3"/>
        <w:jc w:val="left"/>
      </w:pPr>
      <w:r>
        <w:rPr/>
        <w:t xml:space="preserve"> 联系电话： </w:t>
      </w:r>
      <w:r>
        <w:rPr/>
        <w:t>13599721353</w:t>
      </w:r>
    </w:p>
    <w:p>
      <w:pPr>
        <w:pStyle w:val="null3"/>
        <w:ind w:firstLine="480"/>
        <w:jc w:val="left"/>
        <w:outlineLvl w:val="2"/>
      </w:pPr>
      <w:r>
        <w:rPr>
          <w:sz w:val="28"/>
          <w:b/>
        </w:rPr>
        <w:t>14、代理机构</w:t>
      </w:r>
      <w:r>
        <w:rPr>
          <w:sz w:val="28"/>
          <w:b/>
        </w:rPr>
        <w:t>：</w:t>
      </w:r>
      <w:r>
        <w:rPr>
          <w:sz w:val="28"/>
          <w:b/>
        </w:rPr>
        <w:t>福建博文招标代理有限公司</w:t>
      </w:r>
    </w:p>
    <w:p>
      <w:pPr>
        <w:pStyle w:val="null3"/>
        <w:ind w:firstLine="960"/>
        <w:jc w:val="left"/>
      </w:pPr>
      <w:r>
        <w:rPr/>
        <w:t xml:space="preserve"> 地址： </w:t>
      </w:r>
      <w:r>
        <w:rPr/>
        <w:t>泉州市丰泽区普济路168号3幢B座306室</w:t>
      </w:r>
    </w:p>
    <w:p>
      <w:pPr>
        <w:pStyle w:val="null3"/>
        <w:jc w:val="left"/>
      </w:pPr>
      <w:r>
        <w:rPr/>
        <w:t xml:space="preserve"> 邮编： </w:t>
      </w:r>
      <w:r>
        <w:rPr/>
        <w:t>362000</w:t>
      </w:r>
    </w:p>
    <w:p>
      <w:pPr>
        <w:pStyle w:val="null3"/>
        <w:jc w:val="left"/>
      </w:pPr>
      <w:r>
        <w:rPr/>
        <w:t xml:space="preserve"> 联系人： </w:t>
      </w:r>
      <w:r>
        <w:rPr/>
        <w:t>刘丽娜、孙轶群</w:t>
      </w:r>
    </w:p>
    <w:p>
      <w:pPr>
        <w:pStyle w:val="null3"/>
        <w:jc w:val="left"/>
      </w:pPr>
      <w:r>
        <w:rPr/>
        <w:t xml:space="preserve"> 联系电话： </w:t>
      </w:r>
      <w:r>
        <w:rPr/>
        <w:t>0595-22328433</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福建博文招标代理有限公司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落实政府采购政策的证明材料（专门面向中小企业采购）</w:t>
                  </w:r>
                </w:p>
              </w:tc>
              <w:tc>
                <w:tcPr>
                  <w:tcW w:type="dxa" w:w="1418"/>
                </w:tcPr>
                <w:p>
                  <w:pPr>
                    <w:pStyle w:val="null3"/>
                    <w:jc w:val="left"/>
                  </w:pPr>
                  <w:r>
                    <w:rPr/>
                    <w:t>1、供应商提供的服务应符合《政府采购促进中小企业发展管理办法》(财库〔2020〕46号) 第四条规定的情形，且应当提供《政府采购促进中小企业发展管理办法》(财库〔2020〕46号)规定的《中小企业声明函》，格式见第五章《首次响应文件格式》附件。 2、供应商为监狱企业的视同小型和微型企业，可不提供以上第1材料，但应当提供由省级以上监狱管理局、戒毒管理局(含新疆生产建设兵团)出具的属于监狱企业的证明文件。 3、供应商为残疾人福利性单位的视同小型和微型企业，可不提供以上第1点材料，但应当提供《残疾人福利性单位声明函》，格式见第五章《首次响应文件格式》附件。 4、采购标的对应的中小企业划分标准所属行业为农、林、牧、渔业。</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第三章采购内容及要求。</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晋江市财政局政府采购监督管理办公室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代理服务费收费标准：合同包招标代理服务费：按照成交金额，以差额定率累进法计算，具体按以下标准收取：（0元，100万元] ：1.5%；（100万元，500万元]：0.8%。 成交人应在领取成交通知书前应先以转帐或电汇付款方式一次性向招标代理机构缴纳招标代理服务费。代理服务费账户：开户名：福建博文招标代理有限公司，开户行：中信银行杨桥支行；账 号：8111 3010 1230 0605 759 。</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自成交通知书发出之日起30个日历日内。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1.技术服务要求响应情况</w:t>
            </w:r>
          </w:p>
        </w:tc>
        <w:tc>
          <w:tcPr>
            <w:tcW w:type="dxa" w:w="831"/>
          </w:tcPr>
          <w:p>
            <w:pPr>
              <w:pStyle w:val="null3"/>
              <w:jc w:val="right"/>
            </w:pPr>
            <w:r>
              <w:rPr/>
              <w:t>32.0000</w:t>
            </w:r>
          </w:p>
        </w:tc>
        <w:tc>
          <w:tcPr>
            <w:tcW w:type="dxa" w:w="4153"/>
          </w:tcPr>
          <w:p>
            <w:pPr>
              <w:pStyle w:val="null3"/>
              <w:jc w:val="left"/>
            </w:pPr>
            <w:r>
              <w:rPr/>
              <w:t>根据各供应商对《第三章采购内容及要求》二、技术要求中的各项要求的响应情况由磋商小组进行评分： 完全满足竞争性磋商文件技术参数要求的得32分；任何一项负偏离为无效响应。</w:t>
            </w:r>
          </w:p>
        </w:tc>
      </w:tr>
      <w:tr>
        <w:tc>
          <w:tcPr>
            <w:tcW w:type="dxa" w:w="3322"/>
          </w:tcPr>
          <w:p>
            <w:pPr>
              <w:pStyle w:val="null3"/>
              <w:jc w:val="left"/>
            </w:pPr>
            <w:r>
              <w:rPr/>
              <w:t>2.整体技术服务方案</w:t>
            </w:r>
          </w:p>
        </w:tc>
        <w:tc>
          <w:tcPr>
            <w:tcW w:type="dxa" w:w="831"/>
          </w:tcPr>
          <w:p>
            <w:pPr>
              <w:pStyle w:val="null3"/>
              <w:jc w:val="right"/>
            </w:pPr>
            <w:r>
              <w:rPr/>
              <w:t>3.0000</w:t>
            </w:r>
          </w:p>
        </w:tc>
        <w:tc>
          <w:tcPr>
            <w:tcW w:type="dxa" w:w="4153"/>
          </w:tcPr>
          <w:p>
            <w:pPr>
              <w:pStyle w:val="null3"/>
              <w:jc w:val="left"/>
            </w:pPr>
            <w:r>
              <w:rPr/>
              <w:t>根据供应商提供的整体技术服务方案，由磋商小组进行评分：方案内容完整、具有针对性、可行性的得3分；方案内容较完整、针对性较强、较可行的得2分；方案内容一般、针对性不强、可行性一般的得1分，未提供不得分。</w:t>
            </w:r>
          </w:p>
        </w:tc>
      </w:tr>
      <w:tr>
        <w:tc>
          <w:tcPr>
            <w:tcW w:type="dxa" w:w="3322"/>
          </w:tcPr>
          <w:p>
            <w:pPr>
              <w:pStyle w:val="null3"/>
              <w:jc w:val="left"/>
            </w:pPr>
            <w:r>
              <w:rPr/>
              <w:t>3.组织实施服务作业</w:t>
            </w:r>
          </w:p>
        </w:tc>
        <w:tc>
          <w:tcPr>
            <w:tcW w:type="dxa" w:w="831"/>
          </w:tcPr>
          <w:p>
            <w:pPr>
              <w:pStyle w:val="null3"/>
              <w:jc w:val="right"/>
            </w:pPr>
            <w:r>
              <w:rPr/>
              <w:t>3.0000</w:t>
            </w:r>
          </w:p>
        </w:tc>
        <w:tc>
          <w:tcPr>
            <w:tcW w:type="dxa" w:w="4153"/>
          </w:tcPr>
          <w:p>
            <w:pPr>
              <w:pStyle w:val="null3"/>
              <w:jc w:val="left"/>
            </w:pPr>
            <w:r>
              <w:rPr/>
              <w:t>根据供应商提供的组织实施服务作业，由磋商小组进行评分：内容完整、具有针对性、可行性的得3分；内容较完整、针对性较强、较可行的得2分；内容一般、针对性不强、可行性一般的得1分，未提供不得分。</w:t>
            </w:r>
          </w:p>
        </w:tc>
      </w:tr>
      <w:tr>
        <w:tc>
          <w:tcPr>
            <w:tcW w:type="dxa" w:w="3322"/>
          </w:tcPr>
          <w:p>
            <w:pPr>
              <w:pStyle w:val="null3"/>
              <w:jc w:val="left"/>
            </w:pPr>
            <w:r>
              <w:rPr/>
              <w:t>4.根据季节或天气异常等特殊情况的应对措施</w:t>
            </w:r>
          </w:p>
        </w:tc>
        <w:tc>
          <w:tcPr>
            <w:tcW w:type="dxa" w:w="831"/>
          </w:tcPr>
          <w:p>
            <w:pPr>
              <w:pStyle w:val="null3"/>
              <w:jc w:val="right"/>
            </w:pPr>
            <w:r>
              <w:rPr/>
              <w:t>3.0000</w:t>
            </w:r>
          </w:p>
        </w:tc>
        <w:tc>
          <w:tcPr>
            <w:tcW w:type="dxa" w:w="4153"/>
          </w:tcPr>
          <w:p>
            <w:pPr>
              <w:pStyle w:val="null3"/>
              <w:jc w:val="left"/>
            </w:pPr>
            <w:r>
              <w:rPr/>
              <w:t>根据供应商提供针对本项目的能够根据季节或天气异常等特殊情况，确保红火蚁防制的质量作出应对措施方案，由磋商小组进行评分：方案详细、完全满足采购要求的得3分；方案基本满足采购要求但制订不够详细的得2分；方案制订不够全面且针对性不强的得1分，未提供不得分。</w:t>
            </w:r>
          </w:p>
        </w:tc>
      </w:tr>
      <w:tr>
        <w:tc>
          <w:tcPr>
            <w:tcW w:type="dxa" w:w="3322"/>
          </w:tcPr>
          <w:p>
            <w:pPr>
              <w:pStyle w:val="null3"/>
              <w:jc w:val="left"/>
            </w:pPr>
            <w:r>
              <w:rPr/>
              <w:t>5.防治方式、重点与难点分析</w:t>
            </w:r>
          </w:p>
        </w:tc>
        <w:tc>
          <w:tcPr>
            <w:tcW w:type="dxa" w:w="831"/>
          </w:tcPr>
          <w:p>
            <w:pPr>
              <w:pStyle w:val="null3"/>
              <w:jc w:val="right"/>
            </w:pPr>
            <w:r>
              <w:rPr/>
              <w:t>3.0000</w:t>
            </w:r>
          </w:p>
        </w:tc>
        <w:tc>
          <w:tcPr>
            <w:tcW w:type="dxa" w:w="4153"/>
          </w:tcPr>
          <w:p>
            <w:pPr>
              <w:pStyle w:val="null3"/>
              <w:jc w:val="left"/>
            </w:pPr>
            <w:r>
              <w:rPr/>
              <w:t>根据供应商提供针对本项目的红火蚁防治方式的可行性、计划安排及重点与难点分析并提出合理化建议，由磋商小组进行评分：方案详细、完全满足采购要求的得3分；方案基本满足采购要求但制订不够详细的得2分；方案制订不够全面且针对性不强的得1分，未提供的不得分。</w:t>
            </w:r>
          </w:p>
        </w:tc>
      </w:tr>
      <w:tr>
        <w:tc>
          <w:tcPr>
            <w:tcW w:type="dxa" w:w="3322"/>
          </w:tcPr>
          <w:p>
            <w:pPr>
              <w:pStyle w:val="null3"/>
              <w:jc w:val="left"/>
            </w:pPr>
            <w:r>
              <w:rPr/>
              <w:t>6.监测方案</w:t>
            </w:r>
          </w:p>
        </w:tc>
        <w:tc>
          <w:tcPr>
            <w:tcW w:type="dxa" w:w="831"/>
          </w:tcPr>
          <w:p>
            <w:pPr>
              <w:pStyle w:val="null3"/>
              <w:jc w:val="right"/>
            </w:pPr>
            <w:r>
              <w:rPr/>
              <w:t>3.0000</w:t>
            </w:r>
          </w:p>
        </w:tc>
        <w:tc>
          <w:tcPr>
            <w:tcW w:type="dxa" w:w="4153"/>
          </w:tcPr>
          <w:p>
            <w:pPr>
              <w:pStyle w:val="null3"/>
              <w:jc w:val="left"/>
            </w:pPr>
            <w:r>
              <w:rPr/>
              <w:t>根据供应商提供针对本项目的监测方案，包含监测点设置、监测人员配备、监测手段、方法等，对阶段防控效果进行自检。根据方案的可行性、针对性等，由磋商小组进行评分：方案整体思路清晰、内容描述完整、逻辑性强的得3分；方案整体思路一般、内容描述较完整、逻辑性一般的得2分；方案整体思路模糊、内容描述不完整、逻辑性差的得1分；未提供不得分。</w:t>
            </w:r>
          </w:p>
        </w:tc>
      </w:tr>
      <w:tr>
        <w:tc>
          <w:tcPr>
            <w:tcW w:type="dxa" w:w="3322"/>
          </w:tcPr>
          <w:p>
            <w:pPr>
              <w:pStyle w:val="null3"/>
              <w:jc w:val="left"/>
            </w:pPr>
            <w:r>
              <w:rPr/>
              <w:t>7.药物使用管理制度</w:t>
            </w:r>
          </w:p>
        </w:tc>
        <w:tc>
          <w:tcPr>
            <w:tcW w:type="dxa" w:w="831"/>
          </w:tcPr>
          <w:p>
            <w:pPr>
              <w:pStyle w:val="null3"/>
              <w:jc w:val="right"/>
            </w:pPr>
            <w:r>
              <w:rPr/>
              <w:t>3.0000</w:t>
            </w:r>
          </w:p>
        </w:tc>
        <w:tc>
          <w:tcPr>
            <w:tcW w:type="dxa" w:w="4153"/>
          </w:tcPr>
          <w:p>
            <w:pPr>
              <w:pStyle w:val="null3"/>
              <w:jc w:val="left"/>
            </w:pPr>
            <w:r>
              <w:rPr/>
              <w:t>供应商提供针对本项目的防控药物使用管理制度，对管理措施的合理性、环保性、可行性，由磋商小组进行评分：方案整体思路清晰、内容描述完整、逻辑性强的得3分；方案整体思路一般、内容描述较完整、逻辑性一般的得2分；方案整体思路模糊、内容描述不完整、逻辑性差的得1分；未提供不得分。</w:t>
            </w:r>
          </w:p>
        </w:tc>
      </w:tr>
      <w:tr>
        <w:tc>
          <w:tcPr>
            <w:tcW w:type="dxa" w:w="3322"/>
          </w:tcPr>
          <w:p>
            <w:pPr>
              <w:pStyle w:val="null3"/>
              <w:jc w:val="left"/>
            </w:pPr>
            <w:r>
              <w:rPr/>
              <w:t>8.培训及宣传计划</w:t>
            </w:r>
          </w:p>
        </w:tc>
        <w:tc>
          <w:tcPr>
            <w:tcW w:type="dxa" w:w="831"/>
          </w:tcPr>
          <w:p>
            <w:pPr>
              <w:pStyle w:val="null3"/>
              <w:jc w:val="right"/>
            </w:pPr>
            <w:r>
              <w:rPr/>
              <w:t>3.0000</w:t>
            </w:r>
          </w:p>
        </w:tc>
        <w:tc>
          <w:tcPr>
            <w:tcW w:type="dxa" w:w="4153"/>
          </w:tcPr>
          <w:p>
            <w:pPr>
              <w:pStyle w:val="null3"/>
              <w:jc w:val="left"/>
            </w:pPr>
            <w:r>
              <w:rPr/>
              <w:t>供应商提供的拟服务于本项目的红火蚁防治培训及宣传计划，对计划的完整性、应用性，由磋商小组进行评分：方案整体思路清晰、内容描述完整、逻辑性强的得3分；方案整体思路一般、内容描述较完整、逻辑性一般的得2分；方案整体思路模糊、内容描述不完整、逻辑性差的得1分；未提供不得分。注：须提供开展相关培训及宣传的证明材料。</w:t>
            </w:r>
          </w:p>
        </w:tc>
      </w:tr>
      <w:tr>
        <w:tc>
          <w:tcPr>
            <w:tcW w:type="dxa" w:w="3322"/>
          </w:tcPr>
          <w:p>
            <w:pPr>
              <w:pStyle w:val="null3"/>
              <w:jc w:val="left"/>
            </w:pPr>
            <w:r>
              <w:rPr/>
              <w:t>9.应急保障措施</w:t>
            </w:r>
          </w:p>
        </w:tc>
        <w:tc>
          <w:tcPr>
            <w:tcW w:type="dxa" w:w="831"/>
          </w:tcPr>
          <w:p>
            <w:pPr>
              <w:pStyle w:val="null3"/>
              <w:jc w:val="right"/>
            </w:pPr>
            <w:r>
              <w:rPr/>
              <w:t>3.0000</w:t>
            </w:r>
          </w:p>
        </w:tc>
        <w:tc>
          <w:tcPr>
            <w:tcW w:type="dxa" w:w="4153"/>
          </w:tcPr>
          <w:p>
            <w:pPr>
              <w:pStyle w:val="null3"/>
              <w:jc w:val="left"/>
            </w:pPr>
            <w:r>
              <w:rPr/>
              <w:t>根据供应商对本项目制定的重大安全或突发事件应急保障措施及意外安全保证措施，由磋商小组进行评分：方案整体思路清晰、内容描述完整、逻辑性强的得3分；方案整体思路一般、内容描述较完整、逻辑性一般的得2分；方案整体思路模糊、内容描述不完整、逻辑性差的得1分，未提供的不得分。</w:t>
            </w:r>
          </w:p>
        </w:tc>
      </w:tr>
      <w:tr>
        <w:tc>
          <w:tcPr>
            <w:tcW w:type="dxa" w:w="3322"/>
          </w:tcPr>
          <w:p>
            <w:pPr>
              <w:pStyle w:val="null3"/>
              <w:jc w:val="left"/>
            </w:pPr>
            <w:r>
              <w:rPr/>
              <w:t>10.项目负责人</w:t>
            </w:r>
          </w:p>
        </w:tc>
        <w:tc>
          <w:tcPr>
            <w:tcW w:type="dxa" w:w="831"/>
          </w:tcPr>
          <w:p>
            <w:pPr>
              <w:pStyle w:val="null3"/>
              <w:jc w:val="right"/>
            </w:pPr>
            <w:r>
              <w:rPr/>
              <w:t>3.0000</w:t>
            </w:r>
          </w:p>
        </w:tc>
        <w:tc>
          <w:tcPr>
            <w:tcW w:type="dxa" w:w="4153"/>
          </w:tcPr>
          <w:p>
            <w:pPr>
              <w:pStyle w:val="null3"/>
              <w:jc w:val="left"/>
            </w:pPr>
            <w:r>
              <w:rPr/>
              <w:t>根据供应商拟派投入本项目的项目负责人，具有林业或农业相关专业高级职称证书的得3分。 注：须提供相关证书复印件及供应商为其缴纳的首次响应文件递交截止日期前6个月任意1个月（不含首次响应文件递交截止日期当月）社保证明材料复印件，若为退休人员需提供退休证明及供应商与其签订的劳务合同复印件并加盖公章，未提供或提供不全的不得分。（项目负责人、项目技术负责人、专业技术服务人员、安全管理人员不得重复得分。）</w:t>
            </w:r>
          </w:p>
        </w:tc>
      </w:tr>
      <w:tr>
        <w:tc>
          <w:tcPr>
            <w:tcW w:type="dxa" w:w="3322"/>
          </w:tcPr>
          <w:p>
            <w:pPr>
              <w:pStyle w:val="null3"/>
              <w:jc w:val="left"/>
            </w:pPr>
            <w:r>
              <w:rPr/>
              <w:t>11.项目技术负责人</w:t>
            </w:r>
          </w:p>
        </w:tc>
        <w:tc>
          <w:tcPr>
            <w:tcW w:type="dxa" w:w="831"/>
          </w:tcPr>
          <w:p>
            <w:pPr>
              <w:pStyle w:val="null3"/>
              <w:jc w:val="right"/>
            </w:pPr>
            <w:r>
              <w:rPr/>
              <w:t>3.0000</w:t>
            </w:r>
          </w:p>
        </w:tc>
        <w:tc>
          <w:tcPr>
            <w:tcW w:type="dxa" w:w="4153"/>
          </w:tcPr>
          <w:p>
            <w:pPr>
              <w:pStyle w:val="null3"/>
              <w:jc w:val="left"/>
            </w:pPr>
            <w:r>
              <w:rPr/>
              <w:t>根据供应商拟派投入本项目的项目技术负责人，具有农业或林业相关专业中级或以上职称证书的得3分。 注：须提供相关证书复印件及供应商为其缴纳的首次响应文件递交截止日期前6个月任意1个月（不含首次响应文件递交截止日期当月）社保证明材料复印件，若为退休人员需提供退休证明及供应商与其签订的劳务合同复印件并加盖公章，未提供或提供不全的不得分。（项目负责人、项目技术负责人、专业技术服务人员、安全管理人员不得重复得分。）</w:t>
            </w:r>
          </w:p>
        </w:tc>
      </w:tr>
      <w:tr>
        <w:tc>
          <w:tcPr>
            <w:tcW w:type="dxa" w:w="3322"/>
          </w:tcPr>
          <w:p>
            <w:pPr>
              <w:pStyle w:val="null3"/>
              <w:jc w:val="left"/>
            </w:pPr>
            <w:r>
              <w:rPr/>
              <w:t>12.专业技术服务人员</w:t>
            </w:r>
          </w:p>
        </w:tc>
        <w:tc>
          <w:tcPr>
            <w:tcW w:type="dxa" w:w="831"/>
          </w:tcPr>
          <w:p>
            <w:pPr>
              <w:pStyle w:val="null3"/>
              <w:jc w:val="right"/>
            </w:pPr>
            <w:r>
              <w:rPr/>
              <w:t>3.0000</w:t>
            </w:r>
          </w:p>
        </w:tc>
        <w:tc>
          <w:tcPr>
            <w:tcW w:type="dxa" w:w="4153"/>
          </w:tcPr>
          <w:p>
            <w:pPr>
              <w:pStyle w:val="null3"/>
              <w:jc w:val="left"/>
            </w:pPr>
            <w:r>
              <w:rPr/>
              <w:t>供应商拟派投入本项目的团队人员，具有有害生物防制员三级/高级或以上证书，在3人的基础上每多提供1名得1分，满分3分。 注：须提供相关证书复印件及供应商为其缴纳的首次响应文件递交截止日期前6个月任意1个月（不含首次响应文件递交截止日期当月）社保证明材料复印件并加盖公章，未提供或提供不全的不得分。（项目负责人、项目技术负责人、专业技术服务人员、安全管理人员不得重复得分。）</w:t>
            </w:r>
          </w:p>
        </w:tc>
      </w:tr>
      <w:tr>
        <w:tc>
          <w:tcPr>
            <w:tcW w:type="dxa" w:w="3322"/>
          </w:tcPr>
          <w:p>
            <w:pPr>
              <w:pStyle w:val="null3"/>
              <w:jc w:val="left"/>
            </w:pPr>
            <w:r>
              <w:rPr/>
              <w:t>13.安全管理人员</w:t>
            </w:r>
          </w:p>
        </w:tc>
        <w:tc>
          <w:tcPr>
            <w:tcW w:type="dxa" w:w="831"/>
          </w:tcPr>
          <w:p>
            <w:pPr>
              <w:pStyle w:val="null3"/>
              <w:jc w:val="right"/>
            </w:pPr>
            <w:r>
              <w:rPr/>
              <w:t>3.0000</w:t>
            </w:r>
          </w:p>
        </w:tc>
        <w:tc>
          <w:tcPr>
            <w:tcW w:type="dxa" w:w="4153"/>
          </w:tcPr>
          <w:p>
            <w:pPr>
              <w:pStyle w:val="null3"/>
              <w:jc w:val="left"/>
            </w:pPr>
            <w:r>
              <w:rPr/>
              <w:t>针对本项目拟配备的安全管理人员情况，由磋商小组进行评分：具有经过专业安全培训并取得安全培训合格证书的得1分,满分3分。 注：须提供与其签订的劳动合同复印件、安全培训合格证书复印件以及供应商为其缴纳的首次响应文件递交截止日期前6个月任意1个月（不含首次响应文件递交截止日期当月）社保证明材料复印件并加盖公章，未提供或提供不全的不得分。（项目负责人、项目技术负责人、专业技术服务人员、安全管理人员不得重复得分。）</w:t>
            </w:r>
          </w:p>
        </w:tc>
      </w:tr>
      <w:tr>
        <w:tc>
          <w:tcPr>
            <w:tcW w:type="dxa" w:w="3322"/>
          </w:tcPr>
          <w:p>
            <w:pPr>
              <w:pStyle w:val="null3"/>
              <w:jc w:val="left"/>
            </w:pPr>
            <w:r>
              <w:rPr/>
              <w:t>14.设备配备</w:t>
            </w:r>
          </w:p>
        </w:tc>
        <w:tc>
          <w:tcPr>
            <w:tcW w:type="dxa" w:w="831"/>
          </w:tcPr>
          <w:p>
            <w:pPr>
              <w:pStyle w:val="null3"/>
              <w:jc w:val="right"/>
            </w:pPr>
            <w:r>
              <w:rPr/>
              <w:t>3.0000</w:t>
            </w:r>
          </w:p>
        </w:tc>
        <w:tc>
          <w:tcPr>
            <w:tcW w:type="dxa" w:w="4153"/>
          </w:tcPr>
          <w:p>
            <w:pPr>
              <w:pStyle w:val="null3"/>
              <w:jc w:val="left"/>
            </w:pPr>
            <w:r>
              <w:rPr/>
              <w:t>根据供应商具有拟投入本项目的设备：GPS定位设备、药物撒播机、喷粉机、显微镜、体式显微镜进行评分：每提供一项得0.5分，满分3分。 注：设备为自有的，须提供设备照片及购置发票；设备为租赁的，须提供设备照片、租赁合同及租赁银行转账凭证，未提供或提供不全的不得分。</w:t>
            </w:r>
          </w:p>
        </w:tc>
      </w:tr>
      <w:tr>
        <w:tc>
          <w:tcPr>
            <w:tcW w:type="dxa" w:w="3322"/>
          </w:tcPr>
          <w:p>
            <w:pPr>
              <w:pStyle w:val="null3"/>
              <w:jc w:val="left"/>
            </w:pPr>
            <w:r>
              <w:rPr/>
              <w:t>15.防治车辆配备</w:t>
            </w:r>
          </w:p>
        </w:tc>
        <w:tc>
          <w:tcPr>
            <w:tcW w:type="dxa" w:w="831"/>
          </w:tcPr>
          <w:p>
            <w:pPr>
              <w:pStyle w:val="null3"/>
              <w:jc w:val="right"/>
            </w:pPr>
            <w:r>
              <w:rPr/>
              <w:t>3.0000</w:t>
            </w:r>
          </w:p>
        </w:tc>
        <w:tc>
          <w:tcPr>
            <w:tcW w:type="dxa" w:w="4153"/>
          </w:tcPr>
          <w:p>
            <w:pPr>
              <w:pStyle w:val="null3"/>
              <w:jc w:val="left"/>
            </w:pPr>
            <w:r>
              <w:rPr/>
              <w:t>根据供应商为本项目拟投入的防治车辆情况进行评分，每提供一辆车辆的得1分，满分3分。 注：①若为自有车辆，须提供车辆有效的机动车登记证书、车辆行驶证及车辆照片证明材料。②若为租赁车辆，须同时提供车辆照片、租赁银行转账凭证、租赁合同（合同有效期不得早于本项目结束时间，如果有效期终止之日在本项目的合同期内，供应商须提供专项承诺函（格式自拟）并承诺：该车辆到期后能够续期至本项目合同期终止。），未提供或提供不全的不得分。</w:t>
            </w:r>
          </w:p>
        </w:tc>
      </w:tr>
      <w:tr>
        <w:tc>
          <w:tcPr>
            <w:tcW w:type="dxa" w:w="3322"/>
          </w:tcPr>
          <w:p>
            <w:pPr>
              <w:pStyle w:val="null3"/>
              <w:jc w:val="left"/>
            </w:pPr>
            <w:r>
              <w:rPr/>
              <w:t>16.药物报告</w:t>
            </w:r>
          </w:p>
        </w:tc>
        <w:tc>
          <w:tcPr>
            <w:tcW w:type="dxa" w:w="831"/>
          </w:tcPr>
          <w:p>
            <w:pPr>
              <w:pStyle w:val="null3"/>
              <w:jc w:val="right"/>
            </w:pPr>
            <w:r>
              <w:rPr/>
              <w:t>1.0000</w:t>
            </w:r>
          </w:p>
        </w:tc>
        <w:tc>
          <w:tcPr>
            <w:tcW w:type="dxa" w:w="4153"/>
          </w:tcPr>
          <w:p>
            <w:pPr>
              <w:pStyle w:val="null3"/>
              <w:jc w:val="left"/>
            </w:pPr>
            <w:r>
              <w:rPr/>
              <w:t>根据供应商提供药物报告完整性进行评分，包含农药登记证（防治对象为红火蚁）、生产许可证或生产批准证、产品企业标准及检测报告、药剂能在中国农药信息网进行有效查询的得1分，未提供或提供不全的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1.红火蚁数据采集系统“云采集”应用程度</w:t>
            </w:r>
          </w:p>
        </w:tc>
        <w:tc>
          <w:tcPr>
            <w:tcW w:type="dxa" w:w="831"/>
          </w:tcPr>
          <w:p>
            <w:pPr>
              <w:pStyle w:val="null3"/>
              <w:jc w:val="right"/>
            </w:pPr>
            <w:r>
              <w:rPr/>
              <w:t>3.0000</w:t>
            </w:r>
          </w:p>
        </w:tc>
        <w:tc>
          <w:tcPr>
            <w:tcW w:type="dxa" w:w="4153"/>
          </w:tcPr>
          <w:p>
            <w:pPr>
              <w:pStyle w:val="null3"/>
              <w:jc w:val="left"/>
            </w:pPr>
            <w:r>
              <w:rPr/>
              <w:t>根据供应商现有的“云采集”管理系统应用情况，供应商有在运用“云采集”福建省红火蚁普查系统软件进行监测调查等由磋商小组进行评分：全面满足采购需求的得3分，较满足采购需求但有欠缺的得2分，不满足的不得分。 注：须提供项目负责人员使用系统软件运用过程各节点的截图并加盖公章，未提供或提供不全的不得分。</w:t>
            </w:r>
          </w:p>
        </w:tc>
      </w:tr>
      <w:tr>
        <w:tc>
          <w:tcPr>
            <w:tcW w:type="dxa" w:w="3322"/>
          </w:tcPr>
          <w:p>
            <w:pPr>
              <w:pStyle w:val="null3"/>
              <w:jc w:val="left"/>
            </w:pPr>
            <w:r>
              <w:rPr/>
              <w:t>2.荣誉</w:t>
            </w:r>
          </w:p>
        </w:tc>
        <w:tc>
          <w:tcPr>
            <w:tcW w:type="dxa" w:w="831"/>
          </w:tcPr>
          <w:p>
            <w:pPr>
              <w:pStyle w:val="null3"/>
              <w:jc w:val="right"/>
            </w:pPr>
            <w:r>
              <w:rPr/>
              <w:t>2.0000</w:t>
            </w:r>
          </w:p>
        </w:tc>
        <w:tc>
          <w:tcPr>
            <w:tcW w:type="dxa" w:w="4153"/>
          </w:tcPr>
          <w:p>
            <w:pPr>
              <w:pStyle w:val="null3"/>
              <w:jc w:val="left"/>
            </w:pPr>
            <w:r>
              <w:rPr/>
              <w:t>供应商拟派投入本项目的项目负责人获得省级或以上主管部门颁发与本项目相关表彰的得2分。 注：须提供相关证明材料并加盖公章。</w:t>
            </w:r>
          </w:p>
        </w:tc>
      </w:tr>
      <w:tr>
        <w:tc>
          <w:tcPr>
            <w:tcW w:type="dxa" w:w="3322"/>
          </w:tcPr>
          <w:p>
            <w:pPr>
              <w:pStyle w:val="null3"/>
              <w:jc w:val="left"/>
            </w:pPr>
            <w:r>
              <w:rPr/>
              <w:t>2.荣誉</w:t>
            </w:r>
          </w:p>
        </w:tc>
        <w:tc>
          <w:tcPr>
            <w:tcW w:type="dxa" w:w="831"/>
          </w:tcPr>
          <w:p>
            <w:pPr>
              <w:pStyle w:val="null3"/>
              <w:jc w:val="right"/>
            </w:pPr>
            <w:r>
              <w:rPr/>
              <w:t>2.0000</w:t>
            </w:r>
          </w:p>
        </w:tc>
        <w:tc>
          <w:tcPr>
            <w:tcW w:type="dxa" w:w="4153"/>
          </w:tcPr>
          <w:p>
            <w:pPr>
              <w:pStyle w:val="null3"/>
              <w:jc w:val="left"/>
            </w:pPr>
            <w:r>
              <w:rPr/>
              <w:t>供应商拟派投入本项目的项目技术负责人近三年（自2021年1月1日起至本项目首次响应文件递交截止日期止（日期以培训日期为准））为县级或以上农业主管部门培训过红火蚁防治的得2分。 注：须提供相关证明材料并加盖公章。</w:t>
            </w:r>
          </w:p>
        </w:tc>
      </w:tr>
      <w:tr>
        <w:tc>
          <w:tcPr>
            <w:tcW w:type="dxa" w:w="3322"/>
          </w:tcPr>
          <w:p>
            <w:pPr>
              <w:pStyle w:val="null3"/>
              <w:jc w:val="left"/>
            </w:pPr>
            <w:r>
              <w:rPr/>
              <w:t>2.荣誉</w:t>
            </w:r>
          </w:p>
        </w:tc>
        <w:tc>
          <w:tcPr>
            <w:tcW w:type="dxa" w:w="831"/>
          </w:tcPr>
          <w:p>
            <w:pPr>
              <w:pStyle w:val="null3"/>
              <w:jc w:val="right"/>
            </w:pPr>
            <w:r>
              <w:rPr/>
              <w:t>2.0000</w:t>
            </w:r>
          </w:p>
        </w:tc>
        <w:tc>
          <w:tcPr>
            <w:tcW w:type="dxa" w:w="4153"/>
          </w:tcPr>
          <w:p>
            <w:pPr>
              <w:pStyle w:val="null3"/>
              <w:jc w:val="left"/>
            </w:pPr>
            <w:r>
              <w:rPr/>
              <w:t>供应商获得政府部门颁发与本项目相关荣誉（包括但不限于荣誉称号或表彰、表扬或优秀企业）的得2分。 注：须提供体现供应商名称、政府部门名称的相应的荣誉证书复印件并加盖公章, 未按要求提供的不得分。</w:t>
            </w:r>
          </w:p>
        </w:tc>
      </w:tr>
      <w:tr>
        <w:tc>
          <w:tcPr>
            <w:tcW w:type="dxa" w:w="3322"/>
          </w:tcPr>
          <w:p>
            <w:pPr>
              <w:pStyle w:val="null3"/>
              <w:jc w:val="left"/>
            </w:pPr>
            <w:r>
              <w:rPr/>
              <w:t>3.业绩</w:t>
            </w:r>
          </w:p>
        </w:tc>
        <w:tc>
          <w:tcPr>
            <w:tcW w:type="dxa" w:w="831"/>
          </w:tcPr>
          <w:p>
            <w:pPr>
              <w:pStyle w:val="null3"/>
              <w:jc w:val="right"/>
            </w:pPr>
            <w:r>
              <w:rPr/>
              <w:t>3.0000</w:t>
            </w:r>
          </w:p>
        </w:tc>
        <w:tc>
          <w:tcPr>
            <w:tcW w:type="dxa" w:w="4153"/>
          </w:tcPr>
          <w:p>
            <w:pPr>
              <w:pStyle w:val="null3"/>
              <w:jc w:val="left"/>
            </w:pPr>
            <w:r>
              <w:rPr/>
              <w:t>根据供应商提供的自2021年1月1日起至本项目首次响应文件递交截止日期止（日期以合同签订日期为准），由供应商完成的与本项目同类业绩（通过验收并合格且防治效果达90%（含）以上），由磋商小组进行评分：每提供1份有效业绩的得1分，满分3分。 注：须提供业绩清单、该业绩项目的中标/成交公告（提供相关网站的下载网页及其网址）、中标/成交通知书、采购合同文本及能够体现本项目已完成验收的相关证明文件复印件并加盖公章，未提供或提供不完整的不得分。（该项与“服务评价”项不重复得分。）</w:t>
            </w:r>
          </w:p>
        </w:tc>
      </w:tr>
      <w:tr>
        <w:tc>
          <w:tcPr>
            <w:tcW w:type="dxa" w:w="3322"/>
          </w:tcPr>
          <w:p>
            <w:pPr>
              <w:pStyle w:val="null3"/>
              <w:jc w:val="left"/>
            </w:pPr>
            <w:r>
              <w:rPr/>
              <w:t>4.服务评价</w:t>
            </w:r>
          </w:p>
        </w:tc>
        <w:tc>
          <w:tcPr>
            <w:tcW w:type="dxa" w:w="831"/>
          </w:tcPr>
          <w:p>
            <w:pPr>
              <w:pStyle w:val="null3"/>
              <w:jc w:val="right"/>
            </w:pPr>
            <w:r>
              <w:rPr/>
              <w:t>3.0000</w:t>
            </w:r>
          </w:p>
        </w:tc>
        <w:tc>
          <w:tcPr>
            <w:tcW w:type="dxa" w:w="4153"/>
          </w:tcPr>
          <w:p>
            <w:pPr>
              <w:pStyle w:val="null3"/>
              <w:jc w:val="left"/>
            </w:pPr>
            <w:r>
              <w:rPr/>
              <w:t>根据供应商提供的自2021年1月1日起至本项目首次响应文件递交截止日期止（日期以合同签订日期为准），由供应商完成的或正在进行中的与本项目同类型的项目中，获得采购人出具的满意或优秀等同档次服务评价的，每提供1份满意度证明材料的得1分，满分3分。 注：须提供该项目中标/成交通知书复印件、采购合同文本复印件、已盖有采购人公章的服务评价表复印件，未提供或提供不完整的不得分。（该项与“业绩”项不重复得分。）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属于实质性响应审查不合格情形的。</w:t>
            </w:r>
          </w:p>
        </w:tc>
      </w:tr>
      <w:tr>
        <w:tc>
          <w:tcPr>
            <w:tcW w:type="dxa" w:w="4153"/>
          </w:tcPr>
          <w:p>
            <w:pPr>
              <w:pStyle w:val="null3"/>
              <w:jc w:val="left"/>
            </w:pPr>
            <w:r>
              <w:rPr/>
              <w:t>其他情形</w:t>
            </w:r>
          </w:p>
        </w:tc>
        <w:tc>
          <w:tcPr>
            <w:tcW w:type="dxa" w:w="4153"/>
          </w:tcPr>
          <w:p>
            <w:pPr>
              <w:pStyle w:val="null3"/>
              <w:jc w:val="left"/>
            </w:pPr>
            <w:r>
              <w:rPr/>
              <w:t>属于竞争性磋商文件中规定的响应无效情形的。</w:t>
            </w:r>
          </w:p>
        </w:tc>
      </w:tr>
      <w:tr>
        <w:tc>
          <w:tcPr>
            <w:tcW w:type="dxa" w:w="4153"/>
          </w:tcPr>
          <w:p>
            <w:pPr>
              <w:pStyle w:val="null3"/>
              <w:jc w:val="left"/>
            </w:pPr>
            <w:r>
              <w:rPr/>
              <w:t>其他情形</w:t>
            </w:r>
          </w:p>
        </w:tc>
        <w:tc>
          <w:tcPr>
            <w:tcW w:type="dxa" w:w="4153"/>
          </w:tcPr>
          <w:p>
            <w:pPr>
              <w:pStyle w:val="null3"/>
              <w:jc w:val="left"/>
            </w:pPr>
            <w:r>
              <w:rPr/>
              <w:t>属于竞争性磋商文件第二章第14.2.1条规定的无效处理情形。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属于实质性响应审查不合格情形的。</w:t>
            </w:r>
          </w:p>
        </w:tc>
      </w:tr>
      <w:tr>
        <w:tc>
          <w:tcPr>
            <w:tcW w:type="dxa" w:w="4153"/>
          </w:tcPr>
          <w:p>
            <w:pPr>
              <w:pStyle w:val="null3"/>
              <w:jc w:val="left"/>
            </w:pPr>
            <w:r>
              <w:rPr/>
              <w:t>其他情形</w:t>
            </w:r>
          </w:p>
        </w:tc>
        <w:tc>
          <w:tcPr>
            <w:tcW w:type="dxa" w:w="4153"/>
          </w:tcPr>
          <w:p>
            <w:pPr>
              <w:pStyle w:val="null3"/>
              <w:jc w:val="left"/>
            </w:pPr>
            <w:r>
              <w:rPr/>
              <w:t>属于竞争性磋商文件中规定的响应无效情形的。</w:t>
            </w:r>
          </w:p>
        </w:tc>
      </w:tr>
      <w:tr>
        <w:tc>
          <w:tcPr>
            <w:tcW w:type="dxa" w:w="4153"/>
          </w:tcPr>
          <w:p>
            <w:pPr>
              <w:pStyle w:val="null3"/>
              <w:jc w:val="left"/>
            </w:pPr>
            <w:r>
              <w:rPr/>
              <w:t>其他情形</w:t>
            </w:r>
          </w:p>
        </w:tc>
        <w:tc>
          <w:tcPr>
            <w:tcW w:type="dxa" w:w="4153"/>
          </w:tcPr>
          <w:p>
            <w:pPr>
              <w:pStyle w:val="null3"/>
              <w:jc w:val="left"/>
            </w:pPr>
            <w:r>
              <w:rPr/>
              <w:t>属于竞争性磋商文件第二章第14.2.1条规定的无效处理情形。</w:t>
            </w:r>
          </w:p>
        </w:tc>
      </w:tr>
      <w:tr>
        <w:tc>
          <w:tcPr>
            <w:tcW w:type="dxa" w:w="4153"/>
          </w:tcPr>
          <w:p>
            <w:pPr>
              <w:pStyle w:val="null3"/>
              <w:jc w:val="left"/>
            </w:pPr>
            <w:r>
              <w:rPr/>
              <w:t>其他情形</w:t>
            </w:r>
          </w:p>
        </w:tc>
        <w:tc>
          <w:tcPr>
            <w:tcW w:type="dxa" w:w="4153"/>
          </w:tcPr>
          <w:p>
            <w:pPr>
              <w:pStyle w:val="null3"/>
              <w:jc w:val="left"/>
            </w:pPr>
            <w:r>
              <w:rPr/>
              <w:t>不符合竞争性磋商文件中“三、商务条件”的条款，视为无效响应。</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1、本项目为一个合同包，防控范围为晋江市永和镇、英林镇辖区内的农田范围，防治面积不少于21714亩（面积根据“云采集”系统生成）。</w:t>
      </w:r>
      <w:r>
        <w:rPr>
          <w:rFonts w:ascii="宋体" w:hAnsi="宋体" w:cs="宋体" w:eastAsia="宋体"/>
          <w:sz w:val="24"/>
        </w:rPr>
        <w:t>供应商应在充分了解用户需求的基础上进行报价。</w:t>
      </w:r>
    </w:p>
    <w:p>
      <w:pPr>
        <w:pStyle w:val="null3"/>
        <w:jc w:val="left"/>
      </w:pPr>
      <w:r>
        <w:rPr>
          <w:rFonts w:ascii="宋体" w:hAnsi="宋体" w:cs="宋体" w:eastAsia="宋体"/>
          <w:sz w:val="24"/>
        </w:rPr>
        <w:t>2、总体防控目标</w:t>
      </w:r>
    </w:p>
    <w:p>
      <w:pPr>
        <w:pStyle w:val="null3"/>
        <w:jc w:val="left"/>
      </w:pPr>
      <w:r>
        <w:rPr>
          <w:rFonts w:ascii="宋体" w:hAnsi="宋体" w:cs="宋体" w:eastAsia="宋体"/>
          <w:sz w:val="24"/>
        </w:rPr>
        <w:t>防治企业在项目</w:t>
      </w:r>
      <w:r>
        <w:rPr>
          <w:rFonts w:ascii="宋体" w:hAnsi="宋体" w:cs="宋体" w:eastAsia="宋体"/>
          <w:sz w:val="24"/>
        </w:rPr>
        <w:t>采购</w:t>
      </w:r>
      <w:r>
        <w:rPr>
          <w:rFonts w:ascii="宋体" w:hAnsi="宋体" w:cs="宋体" w:eastAsia="宋体"/>
          <w:sz w:val="24"/>
        </w:rPr>
        <w:t>防控范围内，采用专业化防控，使红火蚁为害有效降低，将红火蚁发生程度控制在不为害水平。项目综合防治率达</w:t>
      </w:r>
      <w:r>
        <w:rPr>
          <w:rFonts w:ascii="宋体" w:hAnsi="宋体" w:cs="宋体" w:eastAsia="宋体"/>
          <w:sz w:val="24"/>
        </w:rPr>
        <w:t>90%以上。</w:t>
      </w:r>
    </w:p>
    <w:p>
      <w:pPr>
        <w:pStyle w:val="null3"/>
        <w:jc w:val="left"/>
      </w:pPr>
      <w:r>
        <w:rPr>
          <w:rFonts w:ascii="宋体" w:hAnsi="宋体" w:cs="宋体" w:eastAsia="宋体"/>
          <w:sz w:val="24"/>
        </w:rPr>
        <w:t>3、项目</w:t>
      </w:r>
      <w:r>
        <w:rPr>
          <w:rFonts w:ascii="宋体" w:hAnsi="宋体" w:cs="宋体" w:eastAsia="宋体"/>
          <w:sz w:val="24"/>
        </w:rPr>
        <w:t>采购</w:t>
      </w:r>
      <w:r>
        <w:rPr>
          <w:rFonts w:ascii="宋体" w:hAnsi="宋体" w:cs="宋体" w:eastAsia="宋体"/>
          <w:sz w:val="24"/>
        </w:rPr>
        <w:t>防控范围</w:t>
      </w:r>
    </w:p>
    <w:p>
      <w:pPr>
        <w:pStyle w:val="null3"/>
        <w:jc w:val="left"/>
      </w:pPr>
      <w:r>
        <w:rPr>
          <w:rFonts w:ascii="宋体" w:hAnsi="宋体" w:cs="宋体" w:eastAsia="宋体"/>
          <w:sz w:val="24"/>
        </w:rPr>
        <w:t>本项目</w:t>
      </w:r>
      <w:r>
        <w:rPr>
          <w:rFonts w:ascii="宋体" w:hAnsi="宋体" w:cs="宋体" w:eastAsia="宋体"/>
          <w:sz w:val="24"/>
        </w:rPr>
        <w:t>采购</w:t>
      </w:r>
      <w:r>
        <w:rPr>
          <w:rFonts w:ascii="宋体" w:hAnsi="宋体" w:cs="宋体" w:eastAsia="宋体"/>
          <w:sz w:val="24"/>
        </w:rPr>
        <w:t>服务是晋江市永和镇、英林镇辖区内的农田范围（包含辖区内所有农田、农村等农业管辖范围，但不包含工业厂区、被征用地、居住小区、市管公园、绿地及交通道路的绿化带等非农业管辖范围）内的红火蚁专业防治服务。供应商基于最高单亩防治价格，根据自身的评估提出单亩防控价格及项目总价。</w:t>
      </w:r>
      <w:r>
        <w:rPr>
          <w:rFonts w:ascii="宋体" w:hAnsi="宋体" w:cs="宋体" w:eastAsia="宋体"/>
          <w:sz w:val="24"/>
        </w:rPr>
        <w:t>成交</w:t>
      </w:r>
      <w:r>
        <w:rPr>
          <w:rFonts w:ascii="宋体" w:hAnsi="宋体" w:cs="宋体" w:eastAsia="宋体"/>
          <w:sz w:val="24"/>
        </w:rPr>
        <w:t>防治企业根据</w:t>
      </w:r>
      <w:r>
        <w:rPr>
          <w:rFonts w:ascii="宋体" w:hAnsi="宋体" w:cs="宋体" w:eastAsia="宋体"/>
          <w:sz w:val="24"/>
        </w:rPr>
        <w:t>成交</w:t>
      </w:r>
      <w:r>
        <w:rPr>
          <w:rFonts w:ascii="宋体" w:hAnsi="宋体" w:cs="宋体" w:eastAsia="宋体"/>
          <w:sz w:val="24"/>
        </w:rPr>
        <w:t>的单亩防治价格测算防治范围总量，在签订合同前与采购人划定具体的防治区域，并形成防治范围地图。最终划定的防控范围内的红火蚁为害发生</w:t>
      </w:r>
      <w:r>
        <w:rPr>
          <w:rFonts w:ascii="宋体" w:hAnsi="宋体" w:cs="宋体" w:eastAsia="宋体"/>
          <w:sz w:val="24"/>
        </w:rPr>
        <w:t>面积</w:t>
      </w:r>
      <w:r>
        <w:rPr>
          <w:rFonts w:ascii="宋体" w:hAnsi="宋体" w:cs="宋体" w:eastAsia="宋体"/>
          <w:sz w:val="24"/>
        </w:rPr>
        <w:t>不少于</w:t>
      </w:r>
      <w:r>
        <w:rPr>
          <w:rFonts w:ascii="宋体" w:hAnsi="宋体" w:cs="宋体" w:eastAsia="宋体"/>
          <w:sz w:val="24"/>
        </w:rPr>
        <w:t>成交</w:t>
      </w:r>
      <w:r>
        <w:rPr>
          <w:rFonts w:ascii="宋体" w:hAnsi="宋体" w:cs="宋体" w:eastAsia="宋体"/>
          <w:sz w:val="24"/>
        </w:rPr>
        <w:t>的单亩防控价格测算出</w:t>
      </w:r>
      <w:r>
        <w:rPr>
          <w:rFonts w:ascii="宋体" w:hAnsi="宋体" w:cs="宋体" w:eastAsia="宋体"/>
          <w:sz w:val="24"/>
        </w:rPr>
        <w:t>的</w:t>
      </w:r>
      <w:r>
        <w:rPr>
          <w:rFonts w:ascii="宋体" w:hAnsi="宋体" w:cs="宋体" w:eastAsia="宋体"/>
          <w:sz w:val="24"/>
        </w:rPr>
        <w:t>红火蚁发生</w:t>
      </w:r>
      <w:r>
        <w:rPr>
          <w:rFonts w:ascii="宋体" w:hAnsi="宋体" w:cs="宋体" w:eastAsia="宋体"/>
          <w:sz w:val="24"/>
        </w:rPr>
        <w:t>面积</w:t>
      </w:r>
      <w:r>
        <w:rPr>
          <w:rFonts w:ascii="宋体" w:hAnsi="宋体" w:cs="宋体" w:eastAsia="宋体"/>
          <w:sz w:val="24"/>
        </w:rPr>
        <w:t>。</w:t>
      </w:r>
      <w:r>
        <w:rPr>
          <w:rFonts w:ascii="宋体" w:hAnsi="宋体" w:cs="宋体" w:eastAsia="宋体"/>
          <w:sz w:val="24"/>
        </w:rPr>
        <w:t>供应商</w:t>
      </w:r>
      <w:r>
        <w:rPr>
          <w:rFonts w:ascii="宋体" w:hAnsi="宋体" w:cs="宋体" w:eastAsia="宋体"/>
          <w:sz w:val="24"/>
        </w:rPr>
        <w:t>应充分理解防控范围与红火蚁发生面积在概念上的差异。</w:t>
      </w:r>
      <w:r>
        <w:rPr>
          <w:rFonts w:ascii="宋体" w:hAnsi="宋体" w:cs="宋体" w:eastAsia="宋体"/>
          <w:sz w:val="24"/>
        </w:rPr>
        <w:t>由于</w:t>
      </w:r>
      <w:r>
        <w:rPr>
          <w:rFonts w:ascii="宋体" w:hAnsi="宋体" w:cs="宋体" w:eastAsia="宋体"/>
          <w:sz w:val="24"/>
        </w:rPr>
        <w:t>红火蚁为害</w:t>
      </w:r>
      <w:r>
        <w:rPr>
          <w:rFonts w:ascii="宋体" w:hAnsi="宋体" w:cs="宋体" w:eastAsia="宋体"/>
          <w:sz w:val="24"/>
        </w:rPr>
        <w:t>发生</w:t>
      </w:r>
      <w:r>
        <w:rPr>
          <w:rFonts w:ascii="宋体" w:hAnsi="宋体" w:cs="宋体" w:eastAsia="宋体"/>
          <w:sz w:val="24"/>
        </w:rPr>
        <w:t>分布的不连续性，最终划定的防控范围有可能大于红火蚁发生面积。</w:t>
      </w:r>
    </w:p>
    <w:p>
      <w:pPr>
        <w:pStyle w:val="null3"/>
        <w:jc w:val="left"/>
      </w:pPr>
      <w:r>
        <w:rPr>
          <w:rFonts w:ascii="宋体" w:hAnsi="宋体" w:cs="宋体" w:eastAsia="宋体"/>
          <w:sz w:val="24"/>
          <w:b/>
        </w:rPr>
        <w:t>4</w:t>
      </w:r>
      <w:r>
        <w:rPr>
          <w:rFonts w:ascii="宋体" w:hAnsi="宋体" w:cs="宋体" w:eastAsia="宋体"/>
          <w:sz w:val="24"/>
          <w:b/>
        </w:rPr>
        <w:t>、</w:t>
      </w:r>
      <w:r>
        <w:rPr>
          <w:rFonts w:ascii="宋体" w:hAnsi="宋体" w:cs="宋体" w:eastAsia="宋体"/>
          <w:sz w:val="24"/>
          <w:b/>
        </w:rPr>
        <w:t>单亩防控价格</w:t>
      </w:r>
    </w:p>
    <w:p>
      <w:pPr>
        <w:pStyle w:val="null3"/>
        <w:jc w:val="left"/>
      </w:pPr>
      <w:r>
        <w:rPr>
          <w:rFonts w:ascii="宋体" w:hAnsi="宋体" w:cs="宋体" w:eastAsia="宋体"/>
          <w:sz w:val="24"/>
          <w:b/>
        </w:rPr>
        <w:t>本项目预算总价为人民币</w:t>
      </w:r>
      <w:r>
        <w:rPr>
          <w:rFonts w:ascii="宋体" w:hAnsi="宋体" w:cs="宋体" w:eastAsia="宋体"/>
          <w:sz w:val="24"/>
          <w:b/>
        </w:rPr>
        <w:t>152万元整，预算单价最高控制价为70元／亩，报价超过单价的最高控制价为无效报价。本项目实际防治的红火蚁发生面积为：1520000元÷成交单价（单位：元）=实际需要防治的红火蚁发生面积（≥21714亩）。防治企业所提出的报价已包括实施防治所需要的药剂。</w:t>
      </w:r>
    </w:p>
    <w:p>
      <w:pPr>
        <w:pStyle w:val="null3"/>
        <w:jc w:val="left"/>
      </w:pPr>
      <w:r>
        <w:rPr>
          <w:rFonts w:ascii="宋体" w:hAnsi="宋体" w:cs="宋体" w:eastAsia="宋体"/>
          <w:sz w:val="24"/>
          <w:b/>
        </w:rPr>
        <w:t>重要条款：总体防控面积（</w:t>
      </w:r>
      <w:r>
        <w:rPr>
          <w:rFonts w:ascii="宋体" w:hAnsi="宋体" w:cs="宋体" w:eastAsia="宋体"/>
          <w:sz w:val="24"/>
          <w:b/>
        </w:rPr>
        <w:t>21714亩）需按照监理单位的“云采集”系统生成面积计算。各供应商应充分评估项目涉及区域内因红火蚁迁飞或发生面积变化造成的项目实施风险，以及防控范围内地理条件、农业生产、气象条件所需的额外防控成本，提出合理的单亩防控价格。</w:t>
      </w:r>
      <w:r>
        <w:rPr>
          <w:rFonts w:ascii="宋体" w:hAnsi="宋体" w:cs="宋体" w:eastAsia="宋体"/>
          <w:sz w:val="24"/>
          <w:b/>
        </w:rPr>
        <w:t>成交</w:t>
      </w:r>
      <w:r>
        <w:rPr>
          <w:rFonts w:ascii="宋体" w:hAnsi="宋体" w:cs="宋体" w:eastAsia="宋体"/>
          <w:sz w:val="24"/>
          <w:b/>
        </w:rPr>
        <w:t>后具体的防控区域一经划定，供应商不得以任何理由追加防控费用、缩小防控范围和降低验收标准。</w:t>
      </w:r>
      <w:r>
        <w:rPr>
          <w:rFonts w:ascii="宋体" w:hAnsi="宋体" w:cs="宋体" w:eastAsia="宋体"/>
          <w:sz w:val="24"/>
          <w:b/>
        </w:rPr>
        <w:t>考虑到调查的遗漏以及防控过程中的红火蚁扩散，为巩固项目防效，</w:t>
      </w:r>
      <w:r>
        <w:rPr>
          <w:rFonts w:ascii="宋体" w:hAnsi="宋体" w:cs="宋体" w:eastAsia="宋体"/>
          <w:sz w:val="24"/>
          <w:b/>
        </w:rPr>
        <w:t>供应商需对防控范围内所有区域进行防控处置（投药或诱集监测），即包括前期调查已探明的红火蚁发生区域和未发生红火蚁的区域。验收时由采购人在防控范围内随机抽检。（此项为不允许偏离的实质性条款）</w:t>
      </w:r>
    </w:p>
    <w:p>
      <w:pPr>
        <w:pStyle w:val="null3"/>
        <w:jc w:val="left"/>
        <w:outlineLvl w:val="2"/>
      </w:pPr>
      <w:r>
        <w:rPr>
          <w:sz w:val="28"/>
          <w:b/>
        </w:rPr>
        <w:t>二、技术要求</w:t>
      </w:r>
    </w:p>
    <w:p>
      <w:pPr>
        <w:pStyle w:val="null3"/>
        <w:jc w:val="left"/>
      </w:pPr>
      <w:r>
        <w:rPr>
          <w:rFonts w:ascii="宋体" w:hAnsi="宋体" w:cs="宋体" w:eastAsia="宋体"/>
          <w:sz w:val="24"/>
          <w:b/>
        </w:rPr>
        <w:t>（一）防控技术要求</w:t>
      </w:r>
    </w:p>
    <w:p>
      <w:pPr>
        <w:pStyle w:val="null3"/>
        <w:spacing w:before="105" w:after="105"/>
        <w:jc w:val="left"/>
      </w:pPr>
      <w:r>
        <w:rPr>
          <w:rFonts w:ascii="宋体" w:hAnsi="宋体" w:cs="宋体" w:eastAsia="宋体"/>
          <w:sz w:val="24"/>
        </w:rPr>
        <w:t>1、</w:t>
      </w:r>
      <w:r>
        <w:rPr>
          <w:rFonts w:ascii="宋体" w:hAnsi="宋体" w:cs="宋体" w:eastAsia="宋体"/>
          <w:sz w:val="24"/>
        </w:rPr>
        <w:t>供应商承诺如若成交，应服务实施地设立固定办公点与储药仓库，派驻技术人员，投入足够人力，抓住秋季红火蚁防控的关键季节开展集中防控。防控期间在长期驻点的固定技术人员不得少于</w:t>
      </w:r>
      <w:r>
        <w:rPr>
          <w:rFonts w:ascii="宋体" w:hAnsi="宋体" w:cs="宋体" w:eastAsia="宋体"/>
          <w:sz w:val="24"/>
        </w:rPr>
        <w:t>3名。</w:t>
      </w:r>
    </w:p>
    <w:p>
      <w:pPr>
        <w:pStyle w:val="null3"/>
        <w:spacing w:before="105" w:after="105"/>
        <w:jc w:val="left"/>
      </w:pPr>
      <w:r>
        <w:rPr>
          <w:rFonts w:ascii="宋体" w:hAnsi="宋体" w:cs="宋体" w:eastAsia="宋体"/>
          <w:sz w:val="24"/>
        </w:rPr>
        <w:t>2、</w:t>
      </w:r>
      <w:r>
        <w:rPr>
          <w:rFonts w:ascii="宋体" w:hAnsi="宋体" w:cs="宋体" w:eastAsia="宋体"/>
          <w:sz w:val="24"/>
        </w:rPr>
        <w:t>防治企业应抓住红火蚁防控的最佳时期组织开展集中防控分片、分区开展网格化施药扑杀，防控单位应根据实际情况合理安排防控时间。防控期间防治企业在防控区域内实施的防控施工（投药</w:t>
      </w:r>
      <w:r>
        <w:rPr>
          <w:rFonts w:ascii="宋体" w:hAnsi="宋体" w:cs="宋体" w:eastAsia="宋体"/>
          <w:sz w:val="24"/>
        </w:rPr>
        <w:t>+监测）不少于2遍，原始调查中发现的高等级为害区域防控施工不少于3遍。每遍防控范围应做到全覆盖。监理单位将根据原始调查发生范围和防治企业上传的防控数据评估防控工作量是否达标。</w:t>
      </w:r>
    </w:p>
    <w:p>
      <w:pPr>
        <w:pStyle w:val="null3"/>
        <w:spacing w:before="105" w:after="105"/>
        <w:jc w:val="left"/>
      </w:pPr>
      <w:r>
        <w:rPr>
          <w:rFonts w:ascii="宋体" w:hAnsi="宋体" w:cs="宋体" w:eastAsia="宋体"/>
          <w:sz w:val="24"/>
        </w:rPr>
        <w:t>3</w:t>
      </w:r>
      <w:r>
        <w:rPr>
          <w:rFonts w:ascii="宋体" w:hAnsi="宋体" w:cs="宋体" w:eastAsia="宋体"/>
          <w:sz w:val="24"/>
        </w:rPr>
        <w:t>、</w:t>
      </w:r>
      <w:r>
        <w:rPr>
          <w:rFonts w:ascii="宋体" w:hAnsi="宋体" w:cs="宋体" w:eastAsia="宋体"/>
          <w:sz w:val="24"/>
        </w:rPr>
        <w:t>防治药剂以饵剂为主，经监理单位同意后向采购人提出申请，由采购人审批后方可使用使用粉剂进行应急消杀。所有使用药剂都必须在中国农药信息网能够查询到登记信息且防治对象为红火蚁。防治企业应根据防治区域的天气、环境、农业耕作等情况，选备</w:t>
      </w:r>
      <w:r>
        <w:rPr>
          <w:rFonts w:ascii="宋体" w:hAnsi="宋体" w:cs="宋体" w:eastAsia="宋体"/>
          <w:sz w:val="24"/>
        </w:rPr>
        <w:t>2种以上成分，3家厂商以上的防治饵剂以便更换。在不同防治季供应商应根据防控需要更换使用药剂，避免单一药剂药效下降影响防效。</w:t>
      </w:r>
    </w:p>
    <w:p>
      <w:pPr>
        <w:pStyle w:val="null3"/>
        <w:spacing w:before="105" w:after="105"/>
        <w:jc w:val="left"/>
      </w:pPr>
      <w:r>
        <w:rPr>
          <w:rFonts w:ascii="宋体" w:hAnsi="宋体" w:cs="宋体" w:eastAsia="宋体"/>
          <w:sz w:val="24"/>
        </w:rPr>
        <w:t>4、</w:t>
      </w:r>
      <w:r>
        <w:rPr>
          <w:rFonts w:ascii="宋体" w:hAnsi="宋体" w:cs="宋体" w:eastAsia="宋体"/>
          <w:sz w:val="24"/>
        </w:rPr>
        <w:t>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spacing w:before="105" w:after="105"/>
        <w:jc w:val="left"/>
      </w:pPr>
      <w:r>
        <w:rPr>
          <w:rFonts w:ascii="宋体" w:hAnsi="宋体" w:cs="宋体" w:eastAsia="宋体"/>
          <w:sz w:val="24"/>
        </w:rPr>
        <w:t>5</w:t>
      </w:r>
      <w:r>
        <w:rPr>
          <w:rFonts w:ascii="宋体" w:hAnsi="宋体" w:cs="宋体" w:eastAsia="宋体"/>
          <w:sz w:val="24"/>
        </w:rPr>
        <w:t>、建立药效检查机制，药剂防治</w:t>
      </w:r>
      <w:r>
        <w:rPr>
          <w:rFonts w:ascii="宋体" w:hAnsi="宋体" w:cs="宋体" w:eastAsia="宋体"/>
          <w:sz w:val="24"/>
        </w:rPr>
        <w:t>7-10天后采用挖槽或火腿肠诱集的方式检测药效，如果发现未达到防控要求应及时补施药。</w:t>
      </w:r>
    </w:p>
    <w:p>
      <w:pPr>
        <w:pStyle w:val="null3"/>
        <w:spacing w:before="105" w:after="105"/>
        <w:jc w:val="left"/>
      </w:pPr>
      <w:r>
        <w:rPr>
          <w:rFonts w:ascii="宋体" w:hAnsi="宋体" w:cs="宋体" w:eastAsia="宋体"/>
          <w:sz w:val="24"/>
        </w:rPr>
        <w:t>6</w:t>
      </w:r>
      <w:r>
        <w:rPr>
          <w:rFonts w:ascii="宋体" w:hAnsi="宋体" w:cs="宋体" w:eastAsia="宋体"/>
          <w:sz w:val="24"/>
        </w:rPr>
        <w:t>、防治企业必须积极配合监理单位要求的技术手段，认真做好防控信息的采集工作，通过</w:t>
      </w:r>
      <w:r>
        <w:rPr>
          <w:rFonts w:ascii="宋体" w:hAnsi="宋体" w:cs="宋体" w:eastAsia="宋体"/>
          <w:sz w:val="24"/>
        </w:rPr>
        <w:t>“云采集”手机软件准确记录每个施药点的时间、位置、蚁巢大小、扑杀场景图片等数据并及时上传。这些数据将做为药品投入、防控面积估算、防控成效评估与考核的重要依据。由于信息采集不完整或未及时上传数据造成评估不准确，责任由防治企业承担</w:t>
      </w:r>
      <w:r>
        <w:rPr>
          <w:rFonts w:ascii="宋体" w:hAnsi="宋体" w:cs="宋体" w:eastAsia="宋体"/>
          <w:sz w:val="24"/>
        </w:rPr>
        <w:t>，</w:t>
      </w:r>
      <w:r>
        <w:rPr>
          <w:rFonts w:ascii="宋体" w:hAnsi="宋体" w:cs="宋体" w:eastAsia="宋体"/>
          <w:sz w:val="24"/>
        </w:rPr>
        <w:t>经采购人或监理单位每发现一次扣罚</w:t>
      </w:r>
      <w:r>
        <w:rPr>
          <w:rFonts w:ascii="宋体" w:hAnsi="宋体" w:cs="宋体" w:eastAsia="宋体"/>
          <w:sz w:val="24"/>
        </w:rPr>
        <w:t>200元，导致防治面积未覆盖全面的，扣减相应的服务费用</w:t>
      </w:r>
      <w:r>
        <w:rPr>
          <w:rFonts w:ascii="宋体" w:hAnsi="宋体" w:cs="宋体" w:eastAsia="宋体"/>
          <w:sz w:val="24"/>
        </w:rPr>
        <w:t>。</w:t>
      </w:r>
    </w:p>
    <w:p>
      <w:pPr>
        <w:pStyle w:val="null3"/>
        <w:spacing w:before="105" w:after="105"/>
        <w:jc w:val="left"/>
      </w:pPr>
      <w:r>
        <w:rPr>
          <w:rFonts w:ascii="calibri" w:hAnsi="calibri" w:cs="calibri" w:eastAsia="calibri"/>
          <w:sz w:val="21"/>
        </w:rPr>
        <w:t>7</w:t>
      </w:r>
      <w:r>
        <w:rPr>
          <w:rFonts w:ascii="宋体" w:hAnsi="宋体" w:cs="宋体" w:eastAsia="宋体"/>
          <w:sz w:val="24"/>
        </w:rPr>
        <w:t>、在防控区域内公布防治企业</w:t>
      </w:r>
      <w:r>
        <w:rPr>
          <w:rFonts w:ascii="宋体" w:hAnsi="宋体" w:cs="宋体" w:eastAsia="宋体"/>
          <w:sz w:val="24"/>
        </w:rPr>
        <w:t>24小时应急电话，确保在接到红火蚁疫情应急处理通知后，保证24小时内派员到现场进行处理。</w:t>
      </w:r>
      <w:r>
        <w:rPr>
          <w:rFonts w:ascii="宋体" w:hAnsi="宋体" w:cs="宋体" w:eastAsia="宋体"/>
          <w:sz w:val="24"/>
        </w:rPr>
        <w:t>超过一天后才到达的，按每超一天扣罚</w:t>
      </w:r>
      <w:r>
        <w:rPr>
          <w:rFonts w:ascii="宋体" w:hAnsi="宋体" w:cs="宋体" w:eastAsia="宋体"/>
          <w:sz w:val="24"/>
        </w:rPr>
        <w:t>1000元进行累加扣罚。</w:t>
      </w:r>
      <w:r>
        <w:rPr>
          <w:rFonts w:ascii="宋体" w:hAnsi="宋体" w:cs="宋体" w:eastAsia="宋体"/>
          <w:sz w:val="24"/>
        </w:rPr>
        <w:t>供应商应购置一定数量防治被红火蚁叮咬的药剂，用于现场应急处理。</w:t>
      </w:r>
    </w:p>
    <w:p>
      <w:pPr>
        <w:pStyle w:val="null3"/>
        <w:spacing w:before="105" w:after="105"/>
        <w:jc w:val="left"/>
      </w:pPr>
      <w:r>
        <w:rPr>
          <w:rFonts w:ascii="宋体" w:hAnsi="宋体" w:cs="宋体" w:eastAsia="宋体"/>
          <w:sz w:val="24"/>
          <w:b/>
        </w:rPr>
        <w:t>（二）防控宣传技术培训要求</w:t>
      </w:r>
    </w:p>
    <w:p>
      <w:pPr>
        <w:pStyle w:val="null3"/>
        <w:spacing w:before="105" w:after="105"/>
        <w:jc w:val="left"/>
      </w:pPr>
      <w:r>
        <w:rPr>
          <w:rFonts w:ascii="宋体" w:hAnsi="宋体" w:cs="宋体" w:eastAsia="宋体"/>
          <w:sz w:val="24"/>
        </w:rPr>
        <w:t>1、鉴于采购社会化服务开展红火蚁防控属于政府公益性事业，为保证防控区域内民众能够切实得到良好的服务，体现防控的成效，防治企业应做好防控宣传与技术培训。</w:t>
      </w:r>
    </w:p>
    <w:p>
      <w:pPr>
        <w:pStyle w:val="null3"/>
        <w:spacing w:before="105" w:after="105"/>
        <w:jc w:val="left"/>
      </w:pPr>
      <w:r>
        <w:rPr>
          <w:rFonts w:ascii="宋体" w:hAnsi="宋体" w:cs="宋体" w:eastAsia="宋体"/>
          <w:sz w:val="24"/>
        </w:rPr>
        <w:t>2、防治企业应与防控区域内的</w:t>
      </w:r>
      <w:r>
        <w:rPr>
          <w:rFonts w:ascii="宋体" w:hAnsi="宋体" w:cs="宋体" w:eastAsia="宋体"/>
          <w:sz w:val="24"/>
        </w:rPr>
        <w:t>镇（街道）、</w:t>
      </w:r>
      <w:r>
        <w:rPr>
          <w:rFonts w:ascii="宋体" w:hAnsi="宋体" w:cs="宋体" w:eastAsia="宋体"/>
          <w:sz w:val="24"/>
        </w:rPr>
        <w:t>农技干部建立有效的信息沟通机制，及时向其反馈防控进展，了解防控区域民众对防控服务的要求。</w:t>
      </w:r>
      <w:r>
        <w:rPr>
          <w:rFonts w:ascii="宋体" w:hAnsi="宋体" w:cs="宋体" w:eastAsia="宋体"/>
          <w:sz w:val="24"/>
        </w:rPr>
        <w:t>对防控区域</w:t>
      </w:r>
      <w:r>
        <w:rPr>
          <w:rFonts w:ascii="宋体" w:hAnsi="宋体" w:cs="宋体" w:eastAsia="宋体"/>
          <w:sz w:val="24"/>
        </w:rPr>
        <w:t>采用粘贴宣传彩页、分发防控联系小卡片的方式，做好防控区域内各村落红火蚁危害与防范宣传科普。在村落公开宣传栏与人流密集区粘贴宣传彩页，保证宣传到位。防治企业负责防控区域内红火蚁疫情应急处理和技术指导。</w:t>
      </w:r>
    </w:p>
    <w:p>
      <w:pPr>
        <w:pStyle w:val="null3"/>
        <w:spacing w:before="105" w:after="105"/>
        <w:jc w:val="left"/>
      </w:pPr>
      <w:r>
        <w:rPr>
          <w:rFonts w:ascii="宋体" w:hAnsi="宋体" w:cs="宋体" w:eastAsia="宋体"/>
          <w:sz w:val="24"/>
          <w:b/>
        </w:rPr>
        <w:t>（三）防治企业人员配备要求</w:t>
      </w:r>
    </w:p>
    <w:p>
      <w:pPr>
        <w:pStyle w:val="null3"/>
        <w:spacing w:before="105" w:after="105"/>
        <w:jc w:val="left"/>
      </w:pPr>
      <w:r>
        <w:rPr>
          <w:rFonts w:ascii="宋体" w:hAnsi="宋体" w:cs="宋体" w:eastAsia="宋体"/>
          <w:sz w:val="24"/>
        </w:rPr>
        <w:t>1、为保证防控质量，防治企业需针对本项目成立项目组，并配备项目负责人1名及不少于1名（含1人）的技术负责人。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服务期间若采购人根据项目需要召开会议，项目负责人必须准时参加。</w:t>
      </w:r>
    </w:p>
    <w:p>
      <w:pPr>
        <w:pStyle w:val="null3"/>
        <w:spacing w:before="105" w:after="105"/>
        <w:jc w:val="left"/>
      </w:pPr>
      <w:r>
        <w:rPr>
          <w:rFonts w:ascii="宋体" w:hAnsi="宋体" w:cs="宋体" w:eastAsia="宋体"/>
          <w:sz w:val="24"/>
        </w:rPr>
        <w:t>2、防治企业安排的每位员工每周的工作时长、员工薪酬待遇等须符合劳动法等法律法规规定。若防治企业与其雇员产生劳动纠纷或其他不符合劳动法等法律法规规定的，一切责任由防治企业自行承担，造成采购人负面影响的，采购人有权解除合同并追究防治企业的违约责任。</w:t>
      </w:r>
      <w:r>
        <w:rPr>
          <w:rFonts w:ascii="宋体" w:hAnsi="宋体" w:cs="宋体" w:eastAsia="宋体"/>
          <w:sz w:val="24"/>
        </w:rPr>
        <w:t>供应商须提供每周的人员工作安排计划表。</w:t>
      </w:r>
    </w:p>
    <w:p>
      <w:pPr>
        <w:pStyle w:val="null3"/>
        <w:spacing w:before="105" w:after="105"/>
        <w:jc w:val="left"/>
      </w:pPr>
      <w:r>
        <w:rPr>
          <w:rFonts w:ascii="宋体" w:hAnsi="宋体" w:cs="宋体" w:eastAsia="宋体"/>
          <w:sz w:val="24"/>
          <w:b/>
        </w:rPr>
        <w:t>（四）过程监理与防效自检</w:t>
      </w:r>
    </w:p>
    <w:p>
      <w:pPr>
        <w:pStyle w:val="null3"/>
        <w:spacing w:before="105" w:after="105"/>
        <w:jc w:val="left"/>
      </w:pPr>
      <w:r>
        <w:rPr>
          <w:rFonts w:ascii="宋体" w:hAnsi="宋体" w:cs="宋体" w:eastAsia="宋体"/>
          <w:sz w:val="24"/>
        </w:rPr>
        <w:t>1、由采购人聘请监理单位对施工单位进行全程数字化监督，防治企业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r>
        <w:rPr>
          <w:rFonts w:ascii="宋体" w:hAnsi="宋体" w:cs="宋体" w:eastAsia="宋体"/>
          <w:sz w:val="24"/>
        </w:rPr>
        <w:t>防控范围与次数的测算以供应商通过福建省农业科学院数字所研发的</w:t>
      </w:r>
      <w:r>
        <w:rPr>
          <w:rFonts w:ascii="宋体" w:hAnsi="宋体" w:cs="宋体" w:eastAsia="宋体"/>
          <w:sz w:val="24"/>
        </w:rPr>
        <w:t>“云采集”软件上传的数据为准。</w:t>
      </w:r>
    </w:p>
    <w:p>
      <w:pPr>
        <w:pStyle w:val="null3"/>
        <w:spacing w:before="105" w:after="105"/>
        <w:jc w:val="left"/>
      </w:pPr>
      <w:r>
        <w:rPr>
          <w:rFonts w:ascii="宋体" w:hAnsi="宋体" w:cs="宋体" w:eastAsia="宋体"/>
          <w:sz w:val="24"/>
        </w:rPr>
        <w:t>2、</w:t>
      </w:r>
      <w:r>
        <w:rPr>
          <w:rFonts w:ascii="宋体" w:hAnsi="宋体" w:cs="宋体" w:eastAsia="宋体"/>
          <w:sz w:val="24"/>
        </w:rPr>
        <w:t>防控开始前，供应商需向采购人、监理单位提供人员配备、防治药品储备、办公地点设置、防控计划、培训计划等情况的自查报告。</w:t>
      </w:r>
    </w:p>
    <w:p>
      <w:pPr>
        <w:pStyle w:val="null3"/>
        <w:spacing w:before="105" w:after="105"/>
        <w:jc w:val="left"/>
      </w:pPr>
      <w:r>
        <w:rPr>
          <w:rFonts w:ascii="宋体" w:hAnsi="宋体" w:cs="宋体" w:eastAsia="宋体"/>
          <w:sz w:val="24"/>
        </w:rPr>
        <w:t>3、</w:t>
      </w:r>
      <w:r>
        <w:rPr>
          <w:rFonts w:ascii="宋体" w:hAnsi="宋体" w:cs="宋体" w:eastAsia="宋体"/>
          <w:sz w:val="24"/>
        </w:rPr>
        <w:t>集中防控结束后，监理单位将指导防治企业进行防效自检。防治企业需根据监理单位规划的监测点位置，定点定位做好防效自检工作。防效自检采用诱集监测法，自检监测点数量不少于</w:t>
      </w:r>
      <w:r>
        <w:rPr>
          <w:rFonts w:ascii="宋体" w:hAnsi="宋体" w:cs="宋体" w:eastAsia="宋体"/>
          <w:sz w:val="24"/>
        </w:rPr>
        <w:t>10个，每个监测点放置不少于20个猪肉火腿肠诱饵，每个诱饵之间距离10米以上，监测时间不少于30分钟，防治企业需用“云采集”软件详细记录防效自检监测数据。监理单位根据防治企业上传的监测数据测算企业自检防治率。企业自检的防治率须达到90%以上，防治企业才能提请验收申请。如发现防治企业在防效自检中弄虚作假，不按监测规程进行操作，一经核实，</w:t>
      </w:r>
      <w:r>
        <w:rPr>
          <w:rFonts w:ascii="宋体" w:hAnsi="宋体" w:cs="宋体" w:eastAsia="宋体"/>
          <w:sz w:val="24"/>
        </w:rPr>
        <w:t>采购人</w:t>
      </w:r>
      <w:r>
        <w:rPr>
          <w:rFonts w:ascii="宋体" w:hAnsi="宋体" w:cs="宋体" w:eastAsia="宋体"/>
          <w:sz w:val="24"/>
        </w:rPr>
        <w:t>有权让防治企业重新进行防效自检，</w:t>
      </w:r>
      <w:r>
        <w:rPr>
          <w:rFonts w:ascii="宋体" w:hAnsi="宋体" w:cs="宋体" w:eastAsia="宋体"/>
          <w:sz w:val="24"/>
        </w:rPr>
        <w:t>且有权要求供应商承担赔付合同金额百分之三的违约责任，</w:t>
      </w:r>
      <w:r>
        <w:rPr>
          <w:rFonts w:ascii="宋体" w:hAnsi="宋体" w:cs="宋体" w:eastAsia="宋体"/>
          <w:sz w:val="24"/>
        </w:rPr>
        <w:t>因此造成的项目延期及其他不良后果由防治企业承担。</w:t>
      </w:r>
    </w:p>
    <w:p>
      <w:pPr>
        <w:pStyle w:val="null3"/>
        <w:spacing w:before="105" w:after="105"/>
        <w:jc w:val="left"/>
      </w:pPr>
      <w:r>
        <w:rPr>
          <w:rFonts w:ascii="宋体" w:hAnsi="宋体" w:cs="宋体" w:eastAsia="宋体"/>
          <w:sz w:val="24"/>
        </w:rPr>
        <w:t>4</w:t>
      </w:r>
      <w:r>
        <w:rPr>
          <w:rFonts w:ascii="宋体" w:hAnsi="宋体" w:cs="宋体" w:eastAsia="宋体"/>
          <w:sz w:val="24"/>
        </w:rPr>
        <w:t>、项目实施期间，监理单位将阶段性向采购人汇报防控进展情况。一经发现防治企业所采取的防控措施或防控进度不符合投标文件做出的承诺或不能满足项目实施要求，采购人或监理单位将向防治企业发出整改通知书，并责令限期整改。限期仍未整改到位的，采购人有权书面约谈防治企业负责人</w:t>
      </w:r>
      <w:r>
        <w:rPr>
          <w:rFonts w:ascii="宋体" w:hAnsi="宋体" w:cs="宋体" w:eastAsia="宋体"/>
          <w:sz w:val="24"/>
        </w:rPr>
        <w:t>，</w:t>
      </w:r>
      <w:r>
        <w:rPr>
          <w:rFonts w:ascii="宋体" w:hAnsi="宋体" w:cs="宋体" w:eastAsia="宋体"/>
          <w:sz w:val="24"/>
        </w:rPr>
        <w:t>或直接解除本合同，采购人已支付的费用防</w:t>
      </w:r>
      <w:r>
        <w:rPr>
          <w:rFonts w:ascii="宋体" w:hAnsi="宋体" w:cs="宋体" w:eastAsia="宋体"/>
          <w:sz w:val="24"/>
        </w:rPr>
        <w:t>治</w:t>
      </w:r>
      <w:r>
        <w:rPr>
          <w:rFonts w:ascii="宋体" w:hAnsi="宋体" w:cs="宋体" w:eastAsia="宋体"/>
          <w:sz w:val="24"/>
        </w:rPr>
        <w:t>企业应全部退还，并且还应按照合同总金额百分之十承担违约金</w:t>
      </w:r>
      <w:r>
        <w:rPr>
          <w:rFonts w:ascii="宋体" w:hAnsi="宋体" w:cs="宋体" w:eastAsia="宋体"/>
          <w:sz w:val="24"/>
        </w:rPr>
        <w:t>。</w:t>
      </w:r>
    </w:p>
    <w:p>
      <w:pPr>
        <w:pStyle w:val="null3"/>
        <w:spacing w:before="105" w:after="105"/>
        <w:jc w:val="left"/>
      </w:pPr>
      <w:r>
        <w:rPr>
          <w:rFonts w:ascii="宋体" w:hAnsi="宋体" w:cs="宋体" w:eastAsia="宋体"/>
          <w:sz w:val="24"/>
        </w:rPr>
        <w:t>5、合同期满后防治企业需继续开展全面监测，监测时间不少于1个月，按秋季实际投药、监测面积，合理设置监测点，监测点的设置应做到防控区域全覆盖，涉及不同行政区划、生境类型。监测防效达到90%，监测按照《红火蚁疫情监测规程》GB/T 23626-2009的规定执行。监测未达要求的，防治企业需适当延长监测时间直至符合前述要求。</w:t>
      </w:r>
    </w:p>
    <w:p>
      <w:pPr>
        <w:pStyle w:val="null3"/>
        <w:spacing w:before="105" w:after="105"/>
        <w:jc w:val="left"/>
      </w:pPr>
      <w:r>
        <w:rPr>
          <w:rFonts w:ascii="宋体" w:hAnsi="宋体" w:cs="宋体" w:eastAsia="宋体"/>
          <w:sz w:val="24"/>
          <w:b/>
        </w:rPr>
        <w:t>（五）药剂选用要求</w:t>
      </w:r>
    </w:p>
    <w:p>
      <w:pPr>
        <w:pStyle w:val="null3"/>
        <w:spacing w:before="105" w:after="105"/>
        <w:jc w:val="left"/>
      </w:pPr>
      <w:r>
        <w:rPr>
          <w:rFonts w:ascii="宋体" w:hAnsi="宋体" w:cs="宋体" w:eastAsia="宋体"/>
          <w:sz w:val="24"/>
        </w:rPr>
        <w:t>1、防治药剂以饵剂为主，在许可的情况下可使用粉剂进行应急消杀。药剂必须是高效低毒，对人畜、水体、土壤及周边环境无害，符合环境要求，且有效成份不</w:t>
      </w:r>
      <w:r>
        <w:rPr>
          <w:rFonts w:ascii="宋体" w:hAnsi="宋体" w:cs="宋体" w:eastAsia="宋体"/>
          <w:sz w:val="24"/>
        </w:rPr>
        <w:t>得</w:t>
      </w:r>
      <w:r>
        <w:rPr>
          <w:rFonts w:ascii="宋体" w:hAnsi="宋体" w:cs="宋体" w:eastAsia="宋体"/>
          <w:sz w:val="24"/>
        </w:rPr>
        <w:t>含氟虫腈等国家明文规定的大田限用和禁用药物（部分区域施药可参照卫生害虫防治方法），防治对象为红火蚁，药剂必须取得农药登记证、生产许可证、农药产品质量标准，能在中国农药信息网进行有效查询。防治企业应根据防治区域的天气、环境、农业耕作等情况，选备</w:t>
      </w:r>
      <w:r>
        <w:rPr>
          <w:rFonts w:ascii="宋体" w:hAnsi="宋体" w:cs="宋体" w:eastAsia="宋体"/>
          <w:sz w:val="24"/>
        </w:rPr>
        <w:t>2种以上成分的防治饵剂以便更换。</w:t>
      </w:r>
      <w:r>
        <w:rPr>
          <w:rFonts w:ascii="宋体" w:hAnsi="宋体" w:cs="宋体" w:eastAsia="宋体"/>
          <w:sz w:val="24"/>
        </w:rPr>
        <w:t>供应商使用的防治药剂不符合前述条件因此造成环境或人身、财产损害的，概由供应商自行承担赔补偿责任，因此造成采购人损失的，采购人有权向供应商进行追偿。</w:t>
      </w:r>
    </w:p>
    <w:p>
      <w:pPr>
        <w:pStyle w:val="null3"/>
        <w:spacing w:before="105" w:after="105"/>
        <w:jc w:val="left"/>
      </w:pPr>
      <w:r>
        <w:rPr>
          <w:rFonts w:ascii="宋体" w:hAnsi="宋体" w:cs="宋体" w:eastAsia="宋体"/>
          <w:sz w:val="24"/>
        </w:rPr>
        <w:t>2、</w:t>
      </w:r>
      <w:r>
        <w:rPr>
          <w:rFonts w:ascii="宋体" w:hAnsi="宋体" w:cs="宋体" w:eastAsia="宋体"/>
          <w:sz w:val="24"/>
        </w:rPr>
        <w:t>供应商须提供红火蚁防控专用药剂至指定地点，作为防控用药及储备药，进场储备总量不得少于每轮防控用药总量的</w:t>
      </w:r>
      <w:r>
        <w:rPr>
          <w:rFonts w:ascii="宋体" w:hAnsi="宋体" w:cs="宋体" w:eastAsia="宋体"/>
          <w:sz w:val="24"/>
        </w:rPr>
        <w:t>60%（含60%）。</w:t>
      </w:r>
    </w:p>
    <w:p>
      <w:pPr>
        <w:pStyle w:val="null3"/>
        <w:spacing w:before="105" w:after="105"/>
        <w:jc w:val="left"/>
      </w:pPr>
      <w:r>
        <w:rPr>
          <w:rFonts w:ascii="宋体" w:hAnsi="宋体" w:cs="宋体" w:eastAsia="宋体"/>
          <w:sz w:val="24"/>
        </w:rPr>
        <w:t>3、</w:t>
      </w:r>
      <w:r>
        <w:rPr>
          <w:rFonts w:ascii="宋体" w:hAnsi="宋体" w:cs="宋体" w:eastAsia="宋体"/>
          <w:sz w:val="24"/>
        </w:rPr>
        <w:t>防治企业应根据药品使用说明书要求，结合防控区域农业生产周期、疫情发生情况、气候条件、环境等因素，合理安排施药间隔期、科学施药，保证防控效果。防治企业应做到精准施药，注意控制药剂的用量，不可盲目的投放药剂造成防控区域的二次污染。如发现违规用药</w:t>
      </w:r>
      <w:r>
        <w:rPr>
          <w:rFonts w:ascii="宋体" w:hAnsi="宋体" w:cs="宋体" w:eastAsia="宋体"/>
          <w:sz w:val="24"/>
        </w:rPr>
        <w:t>如发现违规用药，采购人有权要求防治企业及时停止并采取清理措施，因此导致侵权或者行政机关处罚的，由防止企业自行负责处理；防治企业违规用药或已</w:t>
      </w:r>
      <w:r>
        <w:rPr>
          <w:rFonts w:ascii="宋体" w:hAnsi="宋体" w:cs="宋体" w:eastAsia="宋体"/>
          <w:sz w:val="24"/>
        </w:rPr>
        <w:t>造成重大安全事故，责任由</w:t>
      </w:r>
      <w:r>
        <w:rPr>
          <w:rFonts w:ascii="宋体" w:hAnsi="宋体" w:cs="宋体" w:eastAsia="宋体"/>
          <w:sz w:val="24"/>
        </w:rPr>
        <w:t>成交</w:t>
      </w:r>
      <w:r>
        <w:rPr>
          <w:rFonts w:ascii="宋体" w:hAnsi="宋体" w:cs="宋体" w:eastAsia="宋体"/>
          <w:sz w:val="24"/>
        </w:rPr>
        <w:t>单位承担，采购人有权终止合同</w:t>
      </w:r>
      <w:r>
        <w:rPr>
          <w:rFonts w:ascii="宋体" w:hAnsi="宋体" w:cs="宋体" w:eastAsia="宋体"/>
          <w:sz w:val="24"/>
        </w:rPr>
        <w:t>，</w:t>
      </w:r>
      <w:r>
        <w:rPr>
          <w:rFonts w:ascii="宋体" w:hAnsi="宋体" w:cs="宋体" w:eastAsia="宋体"/>
          <w:sz w:val="24"/>
        </w:rPr>
        <w:t>给采购人造成经济损失的，还应承担赔偿责任</w:t>
      </w:r>
      <w:r>
        <w:rPr>
          <w:rFonts w:ascii="宋体" w:hAnsi="宋体" w:cs="宋体" w:eastAsia="宋体"/>
          <w:sz w:val="24"/>
        </w:rPr>
        <w:t>。防治企业可根据防控情况添加药品种类，添加的药品必须满足项目</w:t>
      </w:r>
      <w:r>
        <w:rPr>
          <w:rFonts w:ascii="宋体" w:hAnsi="宋体" w:cs="宋体" w:eastAsia="宋体"/>
          <w:sz w:val="24"/>
        </w:rPr>
        <w:t>采购</w:t>
      </w:r>
      <w:r>
        <w:rPr>
          <w:rFonts w:ascii="宋体" w:hAnsi="宋体" w:cs="宋体" w:eastAsia="宋体"/>
          <w:sz w:val="24"/>
        </w:rPr>
        <w:t>要求。防治企业经监理单位同意后向采购人提出申请，由采购人审批后方可使用。</w:t>
      </w:r>
    </w:p>
    <w:p>
      <w:pPr>
        <w:pStyle w:val="null3"/>
        <w:spacing w:before="105" w:after="105"/>
        <w:jc w:val="left"/>
      </w:pPr>
      <w:r>
        <w:rPr>
          <w:rFonts w:ascii="宋体" w:hAnsi="宋体" w:cs="宋体" w:eastAsia="宋体"/>
          <w:sz w:val="24"/>
        </w:rPr>
        <w:t>4</w:t>
      </w:r>
      <w:r>
        <w:rPr>
          <w:rFonts w:ascii="宋体" w:hAnsi="宋体" w:cs="宋体" w:eastAsia="宋体"/>
          <w:sz w:val="24"/>
        </w:rPr>
        <w:t>、如遇特殊情况或重大疫情，需要辅助使用粉剂的，防治企业经监理单位同意后向采购人提出申请，经采购人同意后方可使用。粉剂药剂必须是高效低毒，对人畜、水体、土壤及周边环境无害，符合环境要求，且有效成份不得含氟虫腈等国家明文规定的大田限用和禁用药物（部分区域施药可参照卫生害虫防治方法），防治对象为红火蚁，药剂必须取得农药登记证、生产许可证、农药产品质量标准，能在中国农药信息网进行有效查询。未经批准违规使用粉剂，发生事故责任由</w:t>
      </w:r>
      <w:r>
        <w:rPr>
          <w:rFonts w:ascii="宋体" w:hAnsi="宋体" w:cs="宋体" w:eastAsia="宋体"/>
          <w:sz w:val="24"/>
        </w:rPr>
        <w:t>成交</w:t>
      </w:r>
      <w:r>
        <w:rPr>
          <w:rFonts w:ascii="宋体" w:hAnsi="宋体" w:cs="宋体" w:eastAsia="宋体"/>
          <w:sz w:val="24"/>
        </w:rPr>
        <w:t>单位承担，采购人有权终止合同。</w:t>
      </w:r>
    </w:p>
    <w:p>
      <w:pPr>
        <w:pStyle w:val="null3"/>
        <w:spacing w:before="105" w:after="105"/>
        <w:jc w:val="left"/>
      </w:pPr>
      <w:r>
        <w:rPr>
          <w:rFonts w:ascii="宋体" w:hAnsi="宋体" w:cs="宋体" w:eastAsia="宋体"/>
          <w:sz w:val="24"/>
        </w:rPr>
        <w:t>5</w:t>
      </w:r>
      <w:r>
        <w:rPr>
          <w:rFonts w:ascii="宋体" w:hAnsi="宋体" w:cs="宋体" w:eastAsia="宋体"/>
          <w:sz w:val="24"/>
        </w:rPr>
        <w:t>、防治企业应建立农药包装废弃物回收机制，</w:t>
      </w:r>
      <w:r>
        <w:rPr>
          <w:rFonts w:ascii="宋体" w:hAnsi="宋体" w:cs="宋体" w:eastAsia="宋体"/>
          <w:sz w:val="24"/>
        </w:rPr>
        <w:t>农药包装废弃物回收率不低于</w:t>
      </w:r>
      <w:r>
        <w:rPr>
          <w:rFonts w:ascii="宋体" w:hAnsi="宋体" w:cs="宋体" w:eastAsia="宋体"/>
          <w:sz w:val="24"/>
        </w:rPr>
        <w:t>80%，</w:t>
      </w:r>
      <w:r>
        <w:rPr>
          <w:rFonts w:ascii="宋体" w:hAnsi="宋体" w:cs="宋体" w:eastAsia="宋体"/>
          <w:sz w:val="24"/>
        </w:rPr>
        <w:t>保证防治药剂包装袋不被丢弃在防控现场，采用集中回收统一处置的方式，建立完善的药剂包装袋回收处置台账。</w:t>
      </w:r>
    </w:p>
    <w:p>
      <w:pPr>
        <w:pStyle w:val="null3"/>
        <w:spacing w:before="105" w:after="105"/>
        <w:jc w:val="left"/>
      </w:pPr>
      <w:r>
        <w:rPr>
          <w:rFonts w:ascii="宋体" w:hAnsi="宋体" w:cs="宋体" w:eastAsia="宋体"/>
          <w:sz w:val="24"/>
          <w:b/>
        </w:rPr>
        <w:t>（六）防治企业组织管理要求</w:t>
      </w:r>
    </w:p>
    <w:p>
      <w:pPr>
        <w:pStyle w:val="null3"/>
        <w:spacing w:before="105" w:after="105"/>
        <w:jc w:val="left"/>
      </w:pPr>
      <w:r>
        <w:rPr>
          <w:rFonts w:ascii="宋体" w:hAnsi="宋体" w:cs="宋体" w:eastAsia="宋体"/>
          <w:sz w:val="24"/>
        </w:rPr>
        <w:t>1、鉴于红火蚁在福建省范围内属于非主动公开的疫情，为严防红火蚁的发生、分布等相关资料泄漏，防治企业须签订保密责任书。</w:t>
      </w:r>
    </w:p>
    <w:p>
      <w:pPr>
        <w:pStyle w:val="null3"/>
        <w:spacing w:before="105" w:after="105"/>
        <w:jc w:val="left"/>
      </w:pPr>
      <w:r>
        <w:rPr>
          <w:rFonts w:ascii="宋体" w:hAnsi="宋体" w:cs="宋体" w:eastAsia="宋体"/>
          <w:sz w:val="24"/>
        </w:rPr>
        <w:t>2、防治企业应提供本项目的防控组织实施方案，包括技术方案说明、组织实施、工作计划安排方案及进度计划，并对本方案中有不完善的地方进行补充和完善，保证防控工作的有序性与科学性。</w:t>
      </w:r>
    </w:p>
    <w:p>
      <w:pPr>
        <w:pStyle w:val="null3"/>
        <w:spacing w:before="105" w:after="105"/>
        <w:jc w:val="left"/>
      </w:pPr>
      <w:r>
        <w:rPr>
          <w:rFonts w:ascii="宋体" w:hAnsi="宋体" w:cs="宋体" w:eastAsia="宋体"/>
          <w:sz w:val="24"/>
        </w:rPr>
        <w:t>3、防治企业提供的防控工艺、标准及技术规范等必须符合国家和行业规定标准、规范要求，技术指标要求不得低于项目提供的服务内容要求</w:t>
      </w:r>
      <w:r>
        <w:rPr>
          <w:rFonts w:ascii="宋体" w:hAnsi="宋体" w:cs="宋体" w:eastAsia="宋体"/>
          <w:sz w:val="24"/>
        </w:rPr>
        <w:t>。</w:t>
      </w:r>
    </w:p>
    <w:p>
      <w:pPr>
        <w:pStyle w:val="null3"/>
        <w:spacing w:before="105" w:after="105"/>
        <w:jc w:val="left"/>
      </w:pPr>
      <w:r>
        <w:rPr>
          <w:rFonts w:ascii="宋体" w:hAnsi="宋体" w:cs="宋体" w:eastAsia="宋体"/>
          <w:sz w:val="24"/>
        </w:rPr>
        <w:t>4、</w:t>
      </w:r>
      <w:r>
        <w:rPr>
          <w:rFonts w:ascii="宋体" w:hAnsi="宋体" w:cs="宋体" w:eastAsia="宋体"/>
          <w:sz w:val="24"/>
        </w:rPr>
        <w:t>防治企业应提供内部管理制度情况和安全保障措施</w:t>
      </w:r>
      <w:r>
        <w:rPr>
          <w:rFonts w:ascii="宋体" w:hAnsi="宋体" w:cs="宋体" w:eastAsia="宋体"/>
          <w:sz w:val="24"/>
        </w:rPr>
        <w:t>。</w:t>
      </w:r>
    </w:p>
    <w:p>
      <w:pPr>
        <w:pStyle w:val="null3"/>
        <w:spacing w:before="105" w:after="105"/>
        <w:jc w:val="left"/>
      </w:pPr>
      <w:r>
        <w:rPr>
          <w:rFonts w:ascii="宋体" w:hAnsi="宋体" w:cs="宋体" w:eastAsia="宋体"/>
          <w:sz w:val="24"/>
        </w:rPr>
        <w:t>5、</w:t>
      </w:r>
      <w:r>
        <w:rPr>
          <w:rFonts w:ascii="宋体" w:hAnsi="宋体" w:cs="宋体" w:eastAsia="宋体"/>
          <w:sz w:val="24"/>
        </w:rPr>
        <w:t>防治企业应提供拟投入的药物情况，药物使用说明。</w:t>
      </w:r>
    </w:p>
    <w:p>
      <w:pPr>
        <w:pStyle w:val="null3"/>
        <w:spacing w:before="105" w:after="105"/>
        <w:jc w:val="left"/>
      </w:pPr>
      <w:r>
        <w:rPr>
          <w:rFonts w:ascii="宋体" w:hAnsi="宋体" w:cs="宋体" w:eastAsia="宋体"/>
          <w:sz w:val="24"/>
        </w:rPr>
        <w:t>6</w:t>
      </w:r>
      <w:r>
        <w:rPr>
          <w:rFonts w:ascii="宋体" w:hAnsi="宋体" w:cs="宋体" w:eastAsia="宋体"/>
          <w:sz w:val="24"/>
        </w:rPr>
        <w:t>、防治企业须提供拟投入的项目管理班子、相关专业人员名单以及人员排班计划，并附人员的从业经历、职称证书、资质证书等相关证明的有效复印件。</w:t>
      </w:r>
    </w:p>
    <w:p>
      <w:pPr>
        <w:pStyle w:val="null3"/>
        <w:spacing w:before="105" w:after="105"/>
        <w:jc w:val="left"/>
      </w:pPr>
      <w:r>
        <w:rPr>
          <w:rFonts w:ascii="宋体" w:hAnsi="宋体" w:cs="宋体" w:eastAsia="宋体"/>
          <w:sz w:val="24"/>
        </w:rPr>
        <w:t>7</w:t>
      </w:r>
      <w:r>
        <w:rPr>
          <w:rFonts w:ascii="宋体" w:hAnsi="宋体" w:cs="宋体" w:eastAsia="宋体"/>
          <w:sz w:val="24"/>
        </w:rPr>
        <w:t>、供应商可视自身能力，在投标文件中提供更优、更合理的售后服务承诺。</w:t>
      </w:r>
    </w:p>
    <w:p>
      <w:pPr>
        <w:pStyle w:val="null3"/>
        <w:spacing w:before="105" w:after="105"/>
        <w:jc w:val="left"/>
      </w:pPr>
      <w:r>
        <w:rPr>
          <w:rFonts w:ascii="宋体" w:hAnsi="宋体" w:cs="宋体" w:eastAsia="宋体"/>
          <w:sz w:val="24"/>
          <w:b/>
        </w:rPr>
        <w:t>（七）其他要求</w:t>
      </w:r>
    </w:p>
    <w:p>
      <w:pPr>
        <w:pStyle w:val="null3"/>
        <w:spacing w:before="105" w:after="105"/>
        <w:jc w:val="left"/>
      </w:pPr>
      <w:r>
        <w:rPr>
          <w:rFonts w:ascii="宋体" w:hAnsi="宋体" w:cs="宋体" w:eastAsia="宋体"/>
          <w:sz w:val="24"/>
        </w:rPr>
        <w:t>1、防治人员须严格按照本</w:t>
      </w:r>
      <w:r>
        <w:rPr>
          <w:rFonts w:ascii="宋体" w:hAnsi="宋体" w:cs="宋体" w:eastAsia="宋体"/>
          <w:sz w:val="24"/>
        </w:rPr>
        <w:t>采购</w:t>
      </w:r>
      <w:r>
        <w:rPr>
          <w:rFonts w:ascii="宋体" w:hAnsi="宋体" w:cs="宋体" w:eastAsia="宋体"/>
          <w:sz w:val="24"/>
        </w:rPr>
        <w:t>文件要求、相关规范的规定进行工作，防治企业须对其防治人员的工作负责。由于未遵守本</w:t>
      </w:r>
      <w:r>
        <w:rPr>
          <w:rFonts w:ascii="宋体" w:hAnsi="宋体" w:cs="宋体" w:eastAsia="宋体"/>
          <w:sz w:val="24"/>
        </w:rPr>
        <w:t>采购</w:t>
      </w:r>
      <w:r>
        <w:rPr>
          <w:rFonts w:ascii="宋体" w:hAnsi="宋体" w:cs="宋体" w:eastAsia="宋体"/>
          <w:sz w:val="24"/>
        </w:rPr>
        <w:t>文件规定，不服从采购人管理造成项目延误或责任事故，违反相关法律法规及国家规则制度的，所产生的一切法律责任和经济损失均由防治企业承担，造成采购人负面影响的，采购人有权解除合同</w:t>
      </w:r>
      <w:r>
        <w:rPr>
          <w:rFonts w:ascii="宋体" w:hAnsi="宋体" w:cs="宋体" w:eastAsia="宋体"/>
          <w:sz w:val="24"/>
        </w:rPr>
        <w:t>，</w:t>
      </w:r>
      <w:r>
        <w:rPr>
          <w:rFonts w:ascii="宋体" w:hAnsi="宋体" w:cs="宋体" w:eastAsia="宋体"/>
          <w:sz w:val="24"/>
        </w:rPr>
        <w:t>采购人已支付的费用</w:t>
      </w:r>
      <w:r>
        <w:rPr>
          <w:rFonts w:ascii="宋体" w:hAnsi="宋体" w:cs="宋体" w:eastAsia="宋体"/>
          <w:sz w:val="24"/>
        </w:rPr>
        <w:t>成交防治企业</w:t>
      </w:r>
      <w:r>
        <w:rPr>
          <w:rFonts w:ascii="宋体" w:hAnsi="宋体" w:cs="宋体" w:eastAsia="宋体"/>
          <w:sz w:val="24"/>
        </w:rPr>
        <w:t>应全部退还，并且还应按照合同总金额百分之十承担违约金</w:t>
      </w:r>
      <w:r>
        <w:rPr>
          <w:rFonts w:ascii="宋体" w:hAnsi="宋体" w:cs="宋体" w:eastAsia="宋体"/>
          <w:sz w:val="24"/>
        </w:rPr>
        <w:t>，</w:t>
      </w:r>
      <w:r>
        <w:rPr>
          <w:rFonts w:ascii="宋体" w:hAnsi="宋体" w:cs="宋体" w:eastAsia="宋体"/>
          <w:sz w:val="24"/>
        </w:rPr>
        <w:t>并向防治企业追讨相应损失。</w:t>
      </w:r>
    </w:p>
    <w:p>
      <w:pPr>
        <w:pStyle w:val="null3"/>
        <w:spacing w:before="105" w:after="105"/>
        <w:jc w:val="left"/>
      </w:pPr>
      <w:r>
        <w:rPr>
          <w:rFonts w:ascii="宋体" w:hAnsi="宋体" w:cs="宋体" w:eastAsia="宋体"/>
          <w:sz w:val="24"/>
        </w:rPr>
        <w:t>2、防治人员须严格遵守相关的法律法规，若在防控期内发生违法犯罪行为的，或因防治人员的行为给采购人造成负面影响，一切后果均由防治企业承担，采购人均有权解除合同</w:t>
      </w:r>
      <w:r>
        <w:rPr>
          <w:rFonts w:ascii="宋体" w:hAnsi="宋体" w:cs="宋体" w:eastAsia="宋体"/>
          <w:sz w:val="24"/>
        </w:rPr>
        <w:t>，</w:t>
      </w:r>
      <w:r>
        <w:rPr>
          <w:rFonts w:ascii="宋体" w:hAnsi="宋体" w:cs="宋体" w:eastAsia="宋体"/>
          <w:sz w:val="24"/>
        </w:rPr>
        <w:t>采购人已支付的费用</w:t>
      </w:r>
      <w:r>
        <w:rPr>
          <w:rFonts w:ascii="宋体" w:hAnsi="宋体" w:cs="宋体" w:eastAsia="宋体"/>
          <w:sz w:val="24"/>
        </w:rPr>
        <w:t>成交防治企业</w:t>
      </w:r>
      <w:r>
        <w:rPr>
          <w:rFonts w:ascii="宋体" w:hAnsi="宋体" w:cs="宋体" w:eastAsia="宋体"/>
          <w:sz w:val="24"/>
        </w:rPr>
        <w:t>应全部退还，并且还应按照合同总金额百分之十承担违约金</w:t>
      </w:r>
      <w:r>
        <w:rPr>
          <w:rFonts w:ascii="宋体" w:hAnsi="宋体" w:cs="宋体" w:eastAsia="宋体"/>
          <w:sz w:val="24"/>
        </w:rPr>
        <w:t>，</w:t>
      </w:r>
      <w:r>
        <w:rPr>
          <w:rFonts w:ascii="宋体" w:hAnsi="宋体" w:cs="宋体" w:eastAsia="宋体"/>
          <w:sz w:val="24"/>
        </w:rPr>
        <w:t>并向防治企业追讨相应损失。</w:t>
      </w:r>
    </w:p>
    <w:p>
      <w:pPr>
        <w:pStyle w:val="null3"/>
        <w:spacing w:before="105" w:after="105"/>
        <w:jc w:val="left"/>
      </w:pPr>
      <w:r>
        <w:rPr>
          <w:rFonts w:ascii="宋体" w:hAnsi="宋体" w:cs="宋体" w:eastAsia="宋体"/>
          <w:sz w:val="24"/>
        </w:rPr>
        <w:t>3、防治人员在防治过程中要服从采购人的管理，接受采购人的监督。注意施工安全，防止发生火灾和人身意外事故。防治企业必须特别注意在林区施工时的森林防火安全，严禁在林区搭建临时食宿设施，严禁携带火种进入林区；同时不得对水源保护区造成污染，遵守有关安全保护规程，如有违反规定发生安全事故由防治企业负全责。</w:t>
      </w:r>
    </w:p>
    <w:p>
      <w:pPr>
        <w:pStyle w:val="null3"/>
        <w:spacing w:before="105" w:after="105"/>
        <w:jc w:val="left"/>
      </w:pPr>
      <w:r>
        <w:rPr>
          <w:rFonts w:ascii="宋体" w:hAnsi="宋体" w:cs="宋体" w:eastAsia="宋体"/>
          <w:sz w:val="24"/>
        </w:rPr>
        <w:t>4、防治企业必须为防治施工人员购买保险，服务期间发生的一切安全责任事故及造成第三者伤害责任的，均由</w:t>
      </w:r>
      <w:r>
        <w:rPr>
          <w:rFonts w:ascii="宋体" w:hAnsi="宋体" w:cs="宋体" w:eastAsia="宋体"/>
          <w:sz w:val="24"/>
        </w:rPr>
        <w:t>成交</w:t>
      </w:r>
      <w:r>
        <w:rPr>
          <w:rFonts w:ascii="宋体" w:hAnsi="宋体" w:cs="宋体" w:eastAsia="宋体"/>
          <w:sz w:val="24"/>
        </w:rPr>
        <w:t>人承担相应的责任。提醒防治人员在施工过程中注意自身及周边安全，负责施工过程中所有事故的处理和费用。</w:t>
      </w:r>
    </w:p>
    <w:p>
      <w:pPr>
        <w:pStyle w:val="null3"/>
      </w:pPr>
      <w:r>
        <w:rPr>
          <w:rFonts w:ascii="宋体" w:hAnsi="宋体" w:cs="宋体" w:eastAsia="宋体"/>
          <w:sz w:val="24"/>
        </w:rPr>
        <w:t>5、成交供应商的服务费包含人工费、药品、辅助材料费、机械、技术服务、检验检测、劳保、税金、相关伴随服务合同期间所可能发生的一切费用。</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采购单位指定地点</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合同签订前，10个日历天内配备相关防治人员.通过“云采集”手机软件调查，与采购单位划定具体的防控范围，并形成防控范围地图，自合同签订之日起90日完成本合同约定的防控服务。</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防治企业进行防效自评，防治率达90%后，向采购人提出验收申请，采购人组织验收专家组进行防效考核。</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1、期次1，说明：按照磋商文件、响应文件及合同要求执行</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1、项目验收合格后一次性拨付，达到付款条件起30日内，支付合同总金额的100.00%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rPr>
        <w:t>★</w:t>
      </w:r>
      <w:r>
        <w:rPr>
          <w:rFonts w:ascii="宋体" w:hAnsi="宋体" w:cs="宋体" w:eastAsia="宋体"/>
          <w:sz w:val="24"/>
          <w:b/>
        </w:rPr>
        <w:t>8、扣款项目：</w:t>
      </w:r>
    </w:p>
    <w:p>
      <w:pPr>
        <w:pStyle w:val="null3"/>
        <w:spacing w:before="105" w:after="105"/>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在抽检或验收过程中，有群众投诉房前屋后不防治的情况，每例扣罚服务费</w:t>
      </w:r>
      <w:r>
        <w:rPr>
          <w:rFonts w:ascii="宋体" w:hAnsi="宋体" w:cs="宋体" w:eastAsia="宋体"/>
          <w:sz w:val="24"/>
        </w:rPr>
        <w:t>100元。</w:t>
      </w:r>
    </w:p>
    <w:p>
      <w:pPr>
        <w:pStyle w:val="null3"/>
        <w:spacing w:before="105" w:after="105"/>
        <w:jc w:val="left"/>
      </w:pPr>
      <w:r>
        <w:rPr>
          <w:rFonts w:ascii="宋体" w:hAnsi="宋体" w:cs="宋体" w:eastAsia="宋体"/>
          <w:sz w:val="24"/>
        </w:rPr>
        <w:t>2</w:t>
      </w:r>
      <w:r>
        <w:rPr>
          <w:rFonts w:ascii="宋体" w:hAnsi="宋体" w:cs="宋体" w:eastAsia="宋体"/>
          <w:sz w:val="24"/>
        </w:rPr>
        <w:t>.</w:t>
      </w:r>
      <w:r>
        <w:rPr>
          <w:rFonts w:ascii="宋体" w:hAnsi="宋体" w:cs="宋体" w:eastAsia="宋体"/>
          <w:sz w:val="24"/>
        </w:rPr>
        <w:t>未执行农药包装废弃物回收机制，每发现</w:t>
      </w:r>
      <w:r>
        <w:rPr>
          <w:rFonts w:ascii="宋体" w:hAnsi="宋体" w:cs="宋体" w:eastAsia="宋体"/>
          <w:sz w:val="24"/>
        </w:rPr>
        <w:t>1个农药包装废弃物扣罚服务费50元。农药包装废弃物回收机制或回收率低于</w:t>
      </w:r>
      <w:r>
        <w:rPr>
          <w:rFonts w:ascii="宋体" w:hAnsi="宋体" w:cs="宋体" w:eastAsia="宋体"/>
          <w:sz w:val="24"/>
        </w:rPr>
        <w:t>5</w:t>
      </w:r>
      <w:r>
        <w:rPr>
          <w:rFonts w:ascii="宋体" w:hAnsi="宋体" w:cs="宋体" w:eastAsia="宋体"/>
          <w:sz w:val="24"/>
        </w:rPr>
        <w:t>0%的扣应付款总额3%，回收率</w:t>
      </w:r>
      <w:r>
        <w:rPr>
          <w:rFonts w:ascii="宋体" w:hAnsi="宋体" w:cs="宋体" w:eastAsia="宋体"/>
          <w:sz w:val="24"/>
        </w:rPr>
        <w:t>高于</w:t>
      </w:r>
      <w:r>
        <w:rPr>
          <w:rFonts w:ascii="宋体" w:hAnsi="宋体" w:cs="宋体" w:eastAsia="宋体"/>
          <w:sz w:val="24"/>
        </w:rPr>
        <w:t>50%（含50%）</w:t>
      </w:r>
      <w:r>
        <w:rPr>
          <w:rFonts w:ascii="宋体" w:hAnsi="宋体" w:cs="宋体" w:eastAsia="宋体"/>
          <w:sz w:val="24"/>
        </w:rPr>
        <w:t>未达到</w:t>
      </w:r>
      <w:r>
        <w:rPr>
          <w:rFonts w:ascii="宋体" w:hAnsi="宋体" w:cs="宋体" w:eastAsia="宋体"/>
          <w:sz w:val="24"/>
        </w:rPr>
        <w:t>80%的扣应付款总额1%。</w:t>
      </w:r>
    </w:p>
    <w:p>
      <w:pPr>
        <w:pStyle w:val="null3"/>
        <w:spacing w:before="105" w:after="105"/>
        <w:jc w:val="left"/>
      </w:pPr>
      <w:r>
        <w:rPr>
          <w:rFonts w:ascii="宋体" w:hAnsi="宋体" w:cs="宋体" w:eastAsia="宋体"/>
          <w:sz w:val="24"/>
        </w:rPr>
        <w:t>3</w:t>
      </w:r>
      <w:r>
        <w:rPr>
          <w:rFonts w:ascii="宋体" w:hAnsi="宋体" w:cs="宋体" w:eastAsia="宋体"/>
          <w:sz w:val="24"/>
        </w:rPr>
        <w:t>.</w:t>
      </w:r>
      <w:r>
        <w:rPr>
          <w:rFonts w:ascii="宋体" w:hAnsi="宋体" w:cs="宋体" w:eastAsia="宋体"/>
          <w:sz w:val="24"/>
        </w:rPr>
        <w:t>在接到红火蚁疫情应急处理通知后，保证</w:t>
      </w:r>
      <w:r>
        <w:rPr>
          <w:rFonts w:ascii="宋体" w:hAnsi="宋体" w:cs="宋体" w:eastAsia="宋体"/>
          <w:sz w:val="24"/>
        </w:rPr>
        <w:t>24小时内派员到现场进行处理。超过一天后才到达的，按每超一天扣罚</w:t>
      </w:r>
      <w:r>
        <w:rPr>
          <w:rFonts w:ascii="宋体" w:hAnsi="宋体" w:cs="宋体" w:eastAsia="宋体"/>
          <w:sz w:val="24"/>
        </w:rPr>
        <w:t>1000</w:t>
      </w:r>
      <w:r>
        <w:rPr>
          <w:rFonts w:ascii="宋体" w:hAnsi="宋体" w:cs="宋体" w:eastAsia="宋体"/>
          <w:sz w:val="24"/>
        </w:rPr>
        <w:t>元进行累加扣罚。</w:t>
      </w:r>
    </w:p>
    <w:p>
      <w:pPr>
        <w:pStyle w:val="null3"/>
        <w:spacing w:before="105" w:after="105"/>
        <w:jc w:val="left"/>
      </w:pPr>
      <w:r>
        <w:rPr>
          <w:rFonts w:ascii="宋体" w:hAnsi="宋体" w:cs="宋体" w:eastAsia="宋体"/>
          <w:sz w:val="24"/>
        </w:rPr>
        <w:t>4</w:t>
      </w:r>
      <w:r>
        <w:rPr>
          <w:rFonts w:ascii="宋体" w:hAnsi="宋体" w:cs="宋体" w:eastAsia="宋体"/>
          <w:sz w:val="24"/>
        </w:rPr>
        <w:t>.</w:t>
      </w:r>
      <w:r>
        <w:rPr>
          <w:rFonts w:ascii="宋体" w:hAnsi="宋体" w:cs="宋体" w:eastAsia="宋体"/>
          <w:sz w:val="24"/>
        </w:rPr>
        <w:t>项目实施期间，监理单位将阶段性向采购人汇报防控进展情况。一经发现防治企业所采取的防控措施或防控进度不符合投标文件做出的承诺或不能满足项目实施要求，采购人或监理单位将向防治企业发出整改通知书，并责令限期整改。限期仍未整改到位的，采购人有权书面约谈防治企业负责人。凡被约谈一次扣罚防治经费的</w:t>
      </w:r>
      <w:r>
        <w:rPr>
          <w:rFonts w:ascii="宋体" w:hAnsi="宋体" w:cs="宋体" w:eastAsia="宋体"/>
          <w:sz w:val="24"/>
        </w:rPr>
        <w:t>10%。</w:t>
      </w:r>
    </w:p>
    <w:p>
      <w:pPr>
        <w:pStyle w:val="null3"/>
        <w:spacing w:before="105" w:after="105"/>
        <w:jc w:val="left"/>
      </w:pPr>
      <w:r>
        <w:rPr>
          <w:rFonts w:ascii="宋体" w:hAnsi="宋体" w:cs="宋体" w:eastAsia="宋体"/>
          <w:sz w:val="24"/>
        </w:rPr>
        <w:t>★</w:t>
      </w:r>
      <w:r>
        <w:rPr>
          <w:rFonts w:ascii="宋体" w:hAnsi="宋体" w:cs="宋体" w:eastAsia="宋体"/>
          <w:sz w:val="24"/>
          <w:b/>
        </w:rPr>
        <w:t>9、验收标准</w:t>
      </w:r>
    </w:p>
    <w:p>
      <w:pPr>
        <w:pStyle w:val="null3"/>
        <w:spacing w:before="75" w:after="75"/>
        <w:jc w:val="left"/>
      </w:pPr>
      <w:r>
        <w:rPr>
          <w:rFonts w:ascii="宋体" w:hAnsi="宋体" w:cs="宋体" w:eastAsia="宋体"/>
          <w:sz w:val="24"/>
        </w:rPr>
        <w:t>（</w:t>
      </w:r>
      <w:r>
        <w:rPr>
          <w:rFonts w:ascii="宋体" w:hAnsi="宋体" w:cs="宋体" w:eastAsia="宋体"/>
          <w:sz w:val="24"/>
        </w:rPr>
        <w:t>1）防治企业完成项目防控工作后，</w:t>
      </w:r>
      <w:r>
        <w:rPr>
          <w:rFonts w:ascii="宋体" w:hAnsi="宋体" w:cs="宋体" w:eastAsia="宋体"/>
          <w:sz w:val="24"/>
        </w:rPr>
        <w:t>采购人</w:t>
      </w:r>
      <w:r>
        <w:rPr>
          <w:rFonts w:ascii="宋体" w:hAnsi="宋体" w:cs="宋体" w:eastAsia="宋体"/>
          <w:sz w:val="24"/>
        </w:rPr>
        <w:t>将组织验收专家组进行防效考核。考核形式包括书面资料审查和实地防效考核。书面资料包括：防控总结、调查监测数据汇总、培训资料汇总等。</w:t>
      </w:r>
    </w:p>
    <w:p>
      <w:pPr>
        <w:pStyle w:val="null3"/>
        <w:spacing w:before="75" w:after="75"/>
        <w:jc w:val="left"/>
      </w:pPr>
      <w:r>
        <w:rPr>
          <w:rFonts w:ascii="宋体" w:hAnsi="宋体" w:cs="宋体" w:eastAsia="宋体"/>
          <w:sz w:val="24"/>
        </w:rPr>
        <w:t>（</w:t>
      </w:r>
      <w:r>
        <w:rPr>
          <w:rFonts w:ascii="宋体" w:hAnsi="宋体" w:cs="宋体" w:eastAsia="宋体"/>
          <w:sz w:val="24"/>
        </w:rPr>
        <w:t>2）防效评价方法</w:t>
      </w:r>
    </w:p>
    <w:p>
      <w:pPr>
        <w:pStyle w:val="null3"/>
        <w:spacing w:before="75" w:after="75"/>
        <w:jc w:val="left"/>
      </w:pPr>
      <w:r>
        <w:rPr>
          <w:rFonts w:ascii="宋体" w:hAnsi="宋体" w:cs="宋体" w:eastAsia="宋体"/>
          <w:sz w:val="24"/>
        </w:rPr>
        <w:t>通过综合防治率评价专业化防控项目的防效，计算公式如下：</w:t>
      </w:r>
    </w:p>
    <w:p>
      <w:pPr>
        <w:pStyle w:val="null3"/>
        <w:spacing w:before="105" w:after="105"/>
        <w:jc w:val="left"/>
      </w:pPr>
      <w:r>
        <w:rPr>
          <w:rFonts w:ascii="宋体" w:hAnsi="宋体" w:cs="宋体" w:eastAsia="宋体"/>
          <w:sz w:val="24"/>
        </w:rPr>
        <w:t xml:space="preserve"> </w:t>
      </w:r>
    </w:p>
    <w:p>
      <w:pPr>
        <w:pStyle w:val="null3"/>
        <w:spacing w:before="75" w:after="75"/>
        <w:ind w:firstLine="480"/>
        <w:jc w:val="left"/>
      </w:pPr>
      <w:r>
        <w:rPr>
          <w:rFonts w:ascii="宋体" w:hAnsi="宋体" w:cs="宋体" w:eastAsia="宋体"/>
          <w:sz w:val="24"/>
        </w:rPr>
        <w:t xml:space="preserve">  </w:t>
      </w:r>
      <w:r>
        <w:drawing>
          <wp:inline distT="0" distR="0" distB="0" distL="0">
            <wp:extent cx="1323975" cy="4667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323975" cy="466725"/>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1）</w:t>
      </w:r>
    </w:p>
    <w:p>
      <w:pPr>
        <w:pStyle w:val="null3"/>
        <w:spacing w:before="75" w:after="75"/>
        <w:ind w:firstLine="480"/>
        <w:jc w:val="left"/>
      </w:pPr>
      <w:r>
        <w:rPr>
          <w:rFonts w:ascii="宋体" w:hAnsi="宋体" w:cs="宋体" w:eastAsia="宋体"/>
          <w:sz w:val="24"/>
        </w:rPr>
        <w:t xml:space="preserve"> </w:t>
      </w:r>
      <w:r>
        <w:drawing>
          <wp:inline distT="0" distR="0" distB="0" distL="0">
            <wp:extent cx="2800350" cy="7524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2800350" cy="752475"/>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2）</w:t>
      </w:r>
    </w:p>
    <w:p>
      <w:pPr>
        <w:pStyle w:val="null3"/>
        <w:spacing w:before="75" w:after="75"/>
        <w:jc w:val="left"/>
      </w:pPr>
      <w:r>
        <w:rPr>
          <w:rFonts w:ascii="宋体" w:hAnsi="宋体" w:cs="宋体" w:eastAsia="宋体"/>
          <w:sz w:val="24"/>
        </w:rPr>
        <w:t>式（</w:t>
      </w:r>
      <w:r>
        <w:rPr>
          <w:rFonts w:ascii="宋体" w:hAnsi="宋体" w:cs="宋体" w:eastAsia="宋体"/>
          <w:sz w:val="24"/>
        </w:rPr>
        <w:t>1）计算每个验收点的防治率，其中：P 表示验收点防治率，n 表示诱集发生样本数，N 表示验收点诱集样本总数。</w:t>
      </w:r>
    </w:p>
    <w:p>
      <w:pPr>
        <w:pStyle w:val="null3"/>
        <w:spacing w:before="75" w:after="75"/>
        <w:jc w:val="left"/>
      </w:pPr>
      <w:r>
        <w:rPr>
          <w:rFonts w:ascii="宋体" w:hAnsi="宋体" w:cs="宋体" w:eastAsia="宋体"/>
          <w:sz w:val="24"/>
        </w:rPr>
        <w:t>式（</w:t>
      </w:r>
      <w:r>
        <w:rPr>
          <w:rFonts w:ascii="宋体" w:hAnsi="宋体" w:cs="宋体" w:eastAsia="宋体"/>
          <w:sz w:val="24"/>
        </w:rPr>
        <w:t>2）计算综合防治率，其中：</w:t>
      </w:r>
      <w:r>
        <w:drawing>
          <wp:inline distT="0" distR="0" distB="0" distL="0">
            <wp:extent cx="247650" cy="3333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247650" cy="333375"/>
                    </a:xfrm>
                    <a:prstGeom prst="rect">
                      <a:avLst/>
                    </a:prstGeom>
                  </pic:spPr>
                </pic:pic>
              </a:graphicData>
            </a:graphic>
          </wp:inline>
        </w:drawing>
      </w:r>
      <w:r>
        <w:rPr>
          <w:rFonts w:ascii="宋体" w:hAnsi="宋体" w:cs="宋体" w:eastAsia="宋体"/>
          <w:sz w:val="24"/>
        </w:rPr>
        <w:t>表示综合防治率，</w:t>
      </w:r>
      <w:r>
        <w:rPr>
          <w:rFonts w:ascii="宋体" w:hAnsi="宋体" w:cs="宋体" w:eastAsia="宋体"/>
          <w:sz w:val="24"/>
        </w:rPr>
        <w:t>∑ 表示验收点调查面积总和，s 表示验收点调查面积，K 表示验收点数量，P 表示验收点防治率。</w:t>
      </w:r>
    </w:p>
    <w:p>
      <w:pPr>
        <w:pStyle w:val="null3"/>
        <w:spacing w:before="75" w:after="75"/>
        <w:jc w:val="left"/>
      </w:pPr>
      <w:r>
        <w:rPr>
          <w:rFonts w:ascii="宋体" w:hAnsi="宋体" w:cs="宋体" w:eastAsia="宋体"/>
          <w:sz w:val="24"/>
        </w:rPr>
        <w:t>（</w:t>
      </w:r>
      <w:r>
        <w:rPr>
          <w:rFonts w:ascii="宋体" w:hAnsi="宋体" w:cs="宋体" w:eastAsia="宋体"/>
          <w:sz w:val="24"/>
        </w:rPr>
        <w:t>3）验收点布设综合考虑乡镇生境类型，原始红火蚁发生、施药次数、防效评估等因素，随机抽取不少于5个验收点。验收方法按照福建省植保植检总站印发的《关于印发&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spacing w:before="75" w:after="75"/>
        <w:jc w:val="left"/>
      </w:pPr>
      <w:r>
        <w:rPr>
          <w:rFonts w:ascii="宋体" w:hAnsi="宋体" w:cs="宋体" w:eastAsia="宋体"/>
          <w:sz w:val="24"/>
        </w:rPr>
        <w:t>（</w:t>
      </w:r>
      <w:r>
        <w:rPr>
          <w:rFonts w:ascii="宋体" w:hAnsi="宋体" w:cs="宋体" w:eastAsia="宋体"/>
          <w:sz w:val="24"/>
        </w:rPr>
        <w:t>4）项目采用项目1次总验收的方式。即：集中防控结束，验收前必须防效自检达标后，防治企业才能向采购人提出验收申请。采购人组织3-5名专家进行材料和现场验收。项目执行期间，验收所需一切费用由防治企业承担。</w:t>
      </w:r>
    </w:p>
    <w:p>
      <w:pPr>
        <w:pStyle w:val="null3"/>
        <w:spacing w:before="75" w:after="75"/>
        <w:jc w:val="left"/>
      </w:pPr>
      <w:r>
        <w:rPr>
          <w:rFonts w:ascii="宋体" w:hAnsi="宋体" w:cs="宋体" w:eastAsia="宋体"/>
          <w:sz w:val="24"/>
        </w:rPr>
        <w:t>（</w:t>
      </w:r>
      <w:r>
        <w:rPr>
          <w:rFonts w:ascii="宋体" w:hAnsi="宋体" w:cs="宋体" w:eastAsia="宋体"/>
          <w:sz w:val="24"/>
        </w:rPr>
        <w:t>5）在验收过程中，如发现防治企业故意干扰验收、弄虚作假、伪造诱集监测结果，一经发现核实，采购人有权终止验收，并判断不合格。</w:t>
      </w:r>
    </w:p>
    <w:p>
      <w:pPr>
        <w:pStyle w:val="null3"/>
        <w:spacing w:before="75" w:after="75"/>
        <w:jc w:val="left"/>
      </w:pPr>
      <w:r>
        <w:rPr>
          <w:rFonts w:ascii="宋体" w:hAnsi="宋体" w:cs="宋体" w:eastAsia="宋体"/>
          <w:sz w:val="24"/>
        </w:rPr>
        <w:t>（</w:t>
      </w:r>
      <w:r>
        <w:rPr>
          <w:rFonts w:ascii="宋体" w:hAnsi="宋体" w:cs="宋体" w:eastAsia="宋体"/>
          <w:sz w:val="24"/>
        </w:rPr>
        <w:t>6）项目总体验收不合格，采购人有权责令防治企业进行整改和补充防治，并根据补防情况再行组织验收。如果在规定的防控期限内未能再次组织验收或补防仍未能达到验收要求，则判定不合格，采购人有权扣除相应的防控经费。如连续2次验收不合格，采购人有权发放终止本项目施工通知，终止</w:t>
      </w:r>
      <w:r>
        <w:rPr>
          <w:rFonts w:ascii="宋体" w:hAnsi="宋体" w:cs="宋体" w:eastAsia="宋体"/>
          <w:sz w:val="24"/>
        </w:rPr>
        <w:t>成交</w:t>
      </w:r>
      <w:r>
        <w:rPr>
          <w:rFonts w:ascii="宋体" w:hAnsi="宋体" w:cs="宋体" w:eastAsia="宋体"/>
          <w:sz w:val="24"/>
        </w:rPr>
        <w:t>单位合同，还应按照合同总金额百分之十承担违约金</w:t>
      </w:r>
      <w:r>
        <w:rPr>
          <w:rFonts w:ascii="宋体" w:hAnsi="宋体" w:cs="宋体" w:eastAsia="宋体"/>
          <w:sz w:val="24"/>
        </w:rPr>
        <w:t>，</w:t>
      </w:r>
      <w:r>
        <w:rPr>
          <w:rFonts w:ascii="宋体" w:hAnsi="宋体" w:cs="宋体" w:eastAsia="宋体"/>
          <w:sz w:val="24"/>
        </w:rPr>
        <w:t>并向防治企业追讨相应损失。</w:t>
      </w:r>
    </w:p>
    <w:p>
      <w:pPr>
        <w:pStyle w:val="null3"/>
        <w:spacing w:before="105" w:after="105"/>
        <w:jc w:val="left"/>
      </w:pPr>
      <w:r>
        <w:rPr>
          <w:rFonts w:ascii="宋体" w:hAnsi="宋体" w:cs="宋体" w:eastAsia="宋体"/>
          <w:sz w:val="24"/>
        </w:rPr>
        <w:t>★</w:t>
      </w:r>
      <w:r>
        <w:rPr>
          <w:rFonts w:ascii="宋体" w:hAnsi="宋体" w:cs="宋体" w:eastAsia="宋体"/>
          <w:sz w:val="24"/>
          <w:b/>
        </w:rPr>
        <w:t>10、报价要求</w:t>
      </w:r>
    </w:p>
    <w:p>
      <w:pPr>
        <w:pStyle w:val="null3"/>
        <w:spacing w:before="75" w:after="75"/>
        <w:jc w:val="left"/>
      </w:pPr>
      <w:r>
        <w:rPr>
          <w:rFonts w:ascii="宋体" w:hAnsi="宋体" w:cs="宋体" w:eastAsia="宋体"/>
          <w:sz w:val="24"/>
        </w:rPr>
        <w:t>（</w:t>
      </w:r>
      <w:r>
        <w:rPr>
          <w:rFonts w:ascii="宋体" w:hAnsi="宋体" w:cs="宋体" w:eastAsia="宋体"/>
          <w:sz w:val="24"/>
        </w:rPr>
        <w:t>1）报价为完成本项目涉及的所有工作可能发生的费用，包含人工费、药品、辅助材料费、机械、技术服务、检验检测、劳保、税金、验收费用、验收专家费、相关伴随服务合同期间所可能发生的一切费用，项目实施过程中，采购人无须再支付任何其他费用。</w:t>
      </w:r>
    </w:p>
    <w:p>
      <w:pPr>
        <w:pStyle w:val="null3"/>
        <w:spacing w:before="105" w:after="105"/>
        <w:jc w:val="left"/>
      </w:pPr>
      <w:r>
        <w:rPr>
          <w:rFonts w:ascii="宋体" w:hAnsi="宋体" w:cs="宋体" w:eastAsia="宋体"/>
          <w:sz w:val="24"/>
        </w:rPr>
        <w:t>（</w:t>
      </w:r>
      <w:r>
        <w:rPr>
          <w:rFonts w:ascii="宋体" w:hAnsi="宋体" w:cs="宋体" w:eastAsia="宋体"/>
          <w:sz w:val="24"/>
        </w:rPr>
        <w:t>2）按项目的技术服务要求，供应商根据项目特点和自身条件确定投标报价。投标报价为整个项目的总报价，如有漏项，视同已包含在其它项目中，总报价和单价不做调整。</w:t>
      </w:r>
    </w:p>
    <w:p>
      <w:pPr>
        <w:pStyle w:val="null3"/>
        <w:spacing w:before="105" w:after="105"/>
        <w:jc w:val="left"/>
      </w:pPr>
      <w:r>
        <w:rPr>
          <w:rFonts w:ascii="宋体" w:hAnsi="宋体" w:cs="宋体" w:eastAsia="宋体"/>
          <w:sz w:val="24"/>
        </w:rPr>
        <w:t>（</w:t>
      </w:r>
      <w:r>
        <w:rPr>
          <w:rFonts w:ascii="宋体" w:hAnsi="宋体" w:cs="宋体" w:eastAsia="宋体"/>
          <w:sz w:val="24"/>
        </w:rPr>
        <w:t>3）除由于采购人需求变更外，供应商应承担本</w:t>
      </w:r>
      <w:r>
        <w:rPr>
          <w:rFonts w:ascii="宋体" w:hAnsi="宋体" w:cs="宋体" w:eastAsia="宋体"/>
          <w:sz w:val="24"/>
        </w:rPr>
        <w:t>采购</w:t>
      </w:r>
      <w:r>
        <w:rPr>
          <w:rFonts w:ascii="宋体" w:hAnsi="宋体" w:cs="宋体" w:eastAsia="宋体"/>
          <w:sz w:val="24"/>
        </w:rPr>
        <w:t>文件规定的所有费用和不可预见费用。</w:t>
      </w:r>
    </w:p>
    <w:p>
      <w:pPr>
        <w:pStyle w:val="null3"/>
        <w:spacing w:before="105" w:after="105"/>
        <w:jc w:val="left"/>
      </w:pPr>
      <w:r>
        <w:rPr>
          <w:rFonts w:ascii="宋体" w:hAnsi="宋体" w:cs="宋体" w:eastAsia="宋体"/>
          <w:sz w:val="24"/>
          <w:shd w:fill="FFFFFF" w:val="clear"/>
        </w:rPr>
        <w:t>（</w:t>
      </w:r>
      <w:r>
        <w:rPr>
          <w:rFonts w:ascii="宋体" w:hAnsi="宋体" w:cs="宋体" w:eastAsia="宋体"/>
          <w:sz w:val="24"/>
          <w:shd w:fill="FFFFFF" w:val="clear"/>
        </w:rPr>
        <w:t>4）各供应商报价时应综合考虑日后属政策性调整变动等因素造成的价格变动，上述价格变动不予调整。</w:t>
      </w:r>
    </w:p>
    <w:p>
      <w:pPr>
        <w:pStyle w:val="null3"/>
        <w:spacing w:before="105" w:after="105"/>
        <w:jc w:val="left"/>
      </w:pPr>
      <w:r>
        <w:rPr>
          <w:rFonts w:ascii="宋体" w:hAnsi="宋体" w:cs="宋体" w:eastAsia="宋体"/>
          <w:sz w:val="24"/>
        </w:rPr>
        <w:t>（</w:t>
      </w:r>
      <w:r>
        <w:rPr>
          <w:rFonts w:ascii="宋体" w:hAnsi="宋体" w:cs="宋体" w:eastAsia="宋体"/>
          <w:sz w:val="24"/>
        </w:rPr>
        <w:t>5）供应商对本项目只能有一个报价，采购单位不接受有选择的报价。</w:t>
      </w:r>
    </w:p>
    <w:p>
      <w:pPr>
        <w:pStyle w:val="null3"/>
        <w:spacing w:before="105" w:after="105"/>
        <w:jc w:val="left"/>
      </w:pPr>
      <w:r>
        <w:rPr>
          <w:rFonts w:ascii="宋体" w:hAnsi="宋体" w:cs="宋体" w:eastAsia="宋体"/>
          <w:sz w:val="24"/>
        </w:rPr>
        <w:t>（</w:t>
      </w:r>
      <w:r>
        <w:rPr>
          <w:rFonts w:ascii="宋体" w:hAnsi="宋体" w:cs="宋体" w:eastAsia="宋体"/>
          <w:sz w:val="24"/>
        </w:rPr>
        <w:t>6）本项目以人民币为结算货币。</w:t>
      </w:r>
    </w:p>
    <w:p>
      <w:pPr>
        <w:pStyle w:val="null3"/>
        <w:jc w:val="left"/>
        <w:outlineLvl w:val="2"/>
      </w:pPr>
      <w:r>
        <w:rPr>
          <w:sz w:val="28"/>
          <w:b/>
        </w:rPr>
        <w:t>四、其他事项</w:t>
      </w:r>
    </w:p>
    <w:p>
      <w:pPr>
        <w:pStyle w:val="null3"/>
        <w:jc w:val="left"/>
      </w:pPr>
      <w:r>
        <w:rPr/>
        <w:t>1、请成交人按磋商文件规定及时与采购人签订政府采购合同。 2、本项目不允许成交人以任何名义和理由进行转包，如有发现，采购人有权单方终止合同，采购人已支付的费用成交防治企业应全部退还，并且还应按照合同总金额百分之十承担违约金，并向防治企业追讨相应损失并追究相关法律责任。 3、本磋商文件未明确的其它约定事项或条款，待采购人与成交人签订合同时，由双方协商订立。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[350582]BW[CS]2024001</w:t>
      </w:r>
    </w:p>
    <w:p>
      <w:pPr>
        <w:pStyle w:val="null3"/>
        <w:jc w:val="left"/>
      </w:pPr>
      <w:r>
        <w:rPr/>
        <w:t>项目名称：</w:t>
      </w:r>
      <w:r>
        <w:rPr/>
        <w:t>2024年晋江市红火蚁防治服务项目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2024年晋江市红火蚁防治服务采购项目</w:t>
            </w:r>
          </w:p>
        </w:tc>
        <w:tc>
          <w:tcPr>
            <w:tcW w:type="dxa" w:w="1661"/>
          </w:tcPr>
          <w:p>
            <w:pPr>
              <w:pStyle w:val="null3"/>
              <w:jc w:val="left"/>
            </w:pPr>
            <w:r>
              <w:rPr/>
              <w:t xml:space="preserve"> 1520000.00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本项目预算总价为人民币152万元整，预算单价最高控制价为70元／亩，报价超过单价的最高控制价为无效报价。本项目实际防治的红火蚁发生面积为：1520000元÷成交单价（单位：元）=实际需要防治的红火蚁发生面积（≥21714亩）。防治企业所提出的报价已包括实施防治所需要的药剂。</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[350582]BW[CS]2024001</w:t>
      </w:r>
    </w:p>
    <w:p>
      <w:pPr>
        <w:pStyle w:val="null3"/>
        <w:jc w:val="left"/>
      </w:pPr>
      <w:r>
        <w:rPr/>
        <w:t>项目名称：</w:t>
      </w:r>
      <w:r>
        <w:rPr/>
        <w:t>2024年晋江市红火蚁防治服务项目</w:t>
      </w:r>
    </w:p>
    <w:p>
      <w:pPr>
        <w:pStyle w:val="null3"/>
        <w:jc w:val="left"/>
      </w:pPr>
      <w:r>
        <w:rPr/>
        <w:t xml:space="preserve"> 红火蚁防治服务项目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红火蚁防治服务项目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1520000.00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21714.0000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本项目预算总价为人民币152万元整，预算单价最高控制价为70元／亩，报价超过单价的最高控制价为无效报价。本项目实际防治的红火蚁发生面积为：1520000元÷成交单价（单位：元）=实际需要防治的红火蚁发生面积（≥21714亩）。防治企业所提出的报价已包括实施防治所需要的药剂。</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