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2024年长泰区红火蚁疫情专业化防控服务</w:t>
      </w:r>
    </w:p>
    <w:p>
      <w:pPr>
        <w:pStyle w:val="null3"/>
        <w:jc w:val="center"/>
        <w:outlineLvl w:val="2"/>
      </w:pPr>
      <w:r>
        <w:rPr>
          <w:sz w:val="28"/>
          <w:b/>
        </w:rPr>
        <w:t>备案编号：</w:t>
      </w:r>
      <w:r>
        <w:rPr>
          <w:sz w:val="28"/>
          <w:b/>
        </w:rPr>
        <w:t>CGXM-2024-350625-00484[2024]00373</w:t>
      </w:r>
    </w:p>
    <w:p>
      <w:pPr>
        <w:pStyle w:val="null3"/>
        <w:jc w:val="center"/>
        <w:outlineLvl w:val="2"/>
      </w:pPr>
      <w:r>
        <w:rPr>
          <w:sz w:val="28"/>
          <w:b/>
        </w:rPr>
        <w:t>项目编号：</w:t>
      </w:r>
      <w:r>
        <w:rPr>
          <w:sz w:val="28"/>
          <w:b/>
        </w:rPr>
        <w:t>[350625]FZHJ[CS]2024004</w:t>
      </w:r>
    </w:p>
    <w:p>
      <w:pPr>
        <w:pStyle w:val="null3"/>
        <w:jc w:val="center"/>
        <w:outlineLvl w:val="2"/>
      </w:pPr>
      <w:r>
        <w:rPr>
          <w:sz w:val="28"/>
          <w:b/>
        </w:rPr>
        <w:t>采购人：</w:t>
      </w:r>
      <w:r>
        <w:rPr>
          <w:sz w:val="28"/>
          <w:b/>
        </w:rPr>
        <w:t>漳州市长泰区农业农村局</w:t>
      </w:r>
    </w:p>
    <w:p>
      <w:pPr>
        <w:pStyle w:val="null3"/>
        <w:jc w:val="center"/>
        <w:outlineLvl w:val="2"/>
      </w:pPr>
      <w:r>
        <w:rPr>
          <w:sz w:val="28"/>
          <w:b/>
        </w:rPr>
        <w:t>代理机构：</w:t>
      </w:r>
      <w:r>
        <w:rPr>
          <w:sz w:val="28"/>
          <w:b/>
        </w:rPr>
        <w:t>宏骏工程管理有限公司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漳州市长泰区农业农村局</w:t>
      </w:r>
      <w:r>
        <w:rPr/>
        <w:t xml:space="preserve"> 已根据政府采购相关法律法规，经相应程序确定采用 竞争性磋商 方式组织 </w:t>
      </w:r>
      <w:r>
        <w:rPr/>
        <w:t>2024年长泰区红火蚁疫情专业化防控服务</w:t>
      </w:r>
      <w:r>
        <w:rPr/>
        <w:t xml:space="preserve"> 项目（以下简称：“本项目”）的政府采购活动， </w:t>
      </w:r>
      <w:r>
        <w:rPr/>
        <w:t>现欢迎国内合格的供应商前来参加。</w:t>
      </w:r>
      <w:r>
        <w:rPr/>
        <w:t xml:space="preserve"> 本项目由采购人委托 </w:t>
      </w:r>
      <w:r>
        <w:rPr/>
        <w:t>宏骏工程管理有限公司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2024年长泰区红火蚁疫情专业化防控服务</w:t>
      </w:r>
    </w:p>
    <w:p>
      <w:pPr>
        <w:pStyle w:val="null3"/>
        <w:ind w:firstLine="480"/>
        <w:jc w:val="left"/>
        <w:outlineLvl w:val="2"/>
      </w:pPr>
      <w:r>
        <w:rPr>
          <w:sz w:val="28"/>
          <w:b/>
        </w:rPr>
        <w:t>2.备案编号</w:t>
      </w:r>
      <w:r>
        <w:rPr>
          <w:sz w:val="28"/>
          <w:b/>
        </w:rPr>
        <w:t xml:space="preserve">： </w:t>
      </w:r>
      <w:r>
        <w:rPr>
          <w:sz w:val="28"/>
          <w:b/>
        </w:rPr>
        <w:t>CGXM-2024-350625-00484[2024]00373</w:t>
      </w:r>
    </w:p>
    <w:p>
      <w:pPr>
        <w:pStyle w:val="null3"/>
        <w:ind w:firstLine="480"/>
        <w:jc w:val="left"/>
        <w:outlineLvl w:val="2"/>
      </w:pPr>
      <w:r>
        <w:rPr>
          <w:sz w:val="28"/>
          <w:b/>
        </w:rPr>
        <w:t>3.项目编号</w:t>
      </w:r>
      <w:r>
        <w:rPr>
          <w:sz w:val="28"/>
          <w:b/>
        </w:rPr>
        <w:t xml:space="preserve">： </w:t>
      </w:r>
      <w:r>
        <w:rPr>
          <w:sz w:val="28"/>
          <w:b/>
        </w:rPr>
        <w:t>[350625]FZHJ[CS]2024004</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1,397,500.00</w:t>
      </w:r>
    </w:p>
    <w:p>
      <w:pPr>
        <w:pStyle w:val="null3"/>
        <w:jc w:val="left"/>
      </w:pPr>
      <w:r>
        <w:rPr/>
        <w:t>采购包最高限价（元）: 1,397,500.00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2024年长泰区红火蚁疫情专业化防控服务</w:t>
            </w:r>
          </w:p>
        </w:tc>
        <w:tc>
          <w:tcPr>
            <w:tcW w:type="dxa" w:w="1187"/>
          </w:tcPr>
          <w:p>
            <w:pPr>
              <w:pStyle w:val="null3"/>
              <w:jc w:val="right"/>
            </w:pPr>
            <w:r>
              <w:rPr/>
              <w:t>1.00</w:t>
            </w:r>
          </w:p>
        </w:tc>
        <w:tc>
          <w:tcPr>
            <w:tcW w:type="dxa" w:w="1187"/>
          </w:tcPr>
          <w:p>
            <w:pPr>
              <w:pStyle w:val="null3"/>
              <w:jc w:val="right"/>
            </w:pPr>
            <w:r>
              <w:rPr/>
              <w:t>1,397,500.00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2024年长泰区红火蚁疫情专业化防控服务</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1,397,500.00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2024年长泰区红火蚁疫情专业化防控服务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2024年长泰区红火蚁疫情专业化防控服务</w:t>
            </w:r>
          </w:p>
        </w:tc>
        <w:tc>
          <w:tcPr>
            <w:tcW w:type="dxa" w:w="2076"/>
          </w:tcPr>
          <w:p>
            <w:pPr>
              <w:pStyle w:val="null3"/>
              <w:jc w:val="left"/>
            </w:pPr>
            <w:r>
              <w:rPr/>
              <w:t>2024年长泰区红火蚁疫情专业化防控服务</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1,397,500.00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漳州市长泰区农业农村局</w:t>
      </w:r>
    </w:p>
    <w:p>
      <w:pPr>
        <w:pStyle w:val="null3"/>
        <w:ind w:firstLine="960"/>
        <w:jc w:val="left"/>
      </w:pPr>
      <w:r>
        <w:rPr/>
        <w:t xml:space="preserve"> 地址： </w:t>
      </w:r>
      <w:r>
        <w:rPr/>
        <w:t>长泰区武安镇人民西路81号</w:t>
      </w:r>
    </w:p>
    <w:p>
      <w:pPr>
        <w:pStyle w:val="null3"/>
        <w:jc w:val="left"/>
      </w:pPr>
      <w:r>
        <w:rPr/>
        <w:t xml:space="preserve"> 邮编： </w:t>
      </w:r>
      <w:r>
        <w:rPr/>
        <w:t>363900</w:t>
      </w:r>
    </w:p>
    <w:p>
      <w:pPr>
        <w:pStyle w:val="null3"/>
        <w:jc w:val="left"/>
      </w:pPr>
      <w:r>
        <w:rPr/>
        <w:t xml:space="preserve"> 联系人： </w:t>
      </w:r>
      <w:r>
        <w:rPr/>
        <w:t>黄女士</w:t>
      </w:r>
    </w:p>
    <w:p>
      <w:pPr>
        <w:pStyle w:val="null3"/>
        <w:jc w:val="left"/>
      </w:pPr>
      <w:r>
        <w:rPr/>
        <w:t xml:space="preserve"> 联系电话： </w:t>
      </w:r>
      <w:r>
        <w:rPr/>
        <w:t>05966327900</w:t>
      </w:r>
    </w:p>
    <w:p>
      <w:pPr>
        <w:pStyle w:val="null3"/>
        <w:ind w:firstLine="480"/>
        <w:jc w:val="left"/>
        <w:outlineLvl w:val="2"/>
      </w:pPr>
      <w:r>
        <w:rPr>
          <w:sz w:val="28"/>
          <w:b/>
        </w:rPr>
        <w:t>14、代理机构</w:t>
      </w:r>
      <w:r>
        <w:rPr>
          <w:sz w:val="28"/>
          <w:b/>
        </w:rPr>
        <w:t>：</w:t>
      </w:r>
      <w:r>
        <w:rPr>
          <w:sz w:val="28"/>
          <w:b/>
        </w:rPr>
        <w:t>宏骏工程管理有限公司</w:t>
      </w:r>
    </w:p>
    <w:p>
      <w:pPr>
        <w:pStyle w:val="null3"/>
        <w:ind w:firstLine="960"/>
        <w:jc w:val="left"/>
      </w:pPr>
      <w:r>
        <w:rPr/>
        <w:t xml:space="preserve"> 地址： </w:t>
      </w:r>
      <w:r>
        <w:rPr/>
        <w:t>鼓西街道湖滨路78号闽发西湖广场1#6层03室</w:t>
      </w:r>
    </w:p>
    <w:p>
      <w:pPr>
        <w:pStyle w:val="null3"/>
        <w:jc w:val="left"/>
      </w:pPr>
      <w:r>
        <w:rPr/>
        <w:t xml:space="preserve"> 邮编： </w:t>
      </w:r>
      <w:r>
        <w:rPr/>
        <w:t>350102</w:t>
      </w:r>
    </w:p>
    <w:p>
      <w:pPr>
        <w:pStyle w:val="null3"/>
        <w:jc w:val="left"/>
      </w:pPr>
      <w:r>
        <w:rPr/>
        <w:t xml:space="preserve"> 联系人： </w:t>
      </w:r>
      <w:r>
        <w:rPr/>
        <w:t>小朱</w:t>
      </w:r>
    </w:p>
    <w:p>
      <w:pPr>
        <w:pStyle w:val="null3"/>
        <w:jc w:val="left"/>
      </w:pPr>
      <w:r>
        <w:rPr/>
        <w:t xml:space="preserve"> 联系电话： </w:t>
      </w:r>
      <w:r>
        <w:rPr/>
        <w:t>18059629580</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宏骏工程管理有限公司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采购需求中的技术、服务要求以及合同草案条款</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漳州市长泰区财政局采购监督管理股</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代理服务费收费标准：本项目代理服务费以中标金额为计算基数，按差额定率累进法{相应的收费标准如下：（0，100]万元 1.50% }，（100，500]万元 0.8%}}计取；1.1.1代理服务费收取方式：供应商应以转账或现金付款方式一次性向宏骏工程管理有限公司缴纳中标服务费；1.1.2代理服务费缴交银行帐号：账户名称：宏骏工程管理有限公司漳州市长泰分公司 账 号：9080 7100 3001 0000 0899 35 开户银行：漳州市长泰区农村信用合作联社武安信用社；1.1.3根据闽财购函[2018]8号文件规定专家评审费由采购人支付。</w:t>
            </w:r>
          </w:p>
          <w:p>
            <w:pPr>
              <w:pStyle w:val="null3"/>
              <w:jc w:val="left"/>
            </w:pPr>
            <w:r>
              <w:rPr/>
              <w:t xml:space="preserve"> (2)其他：</w:t>
            </w:r>
          </w:p>
          <w:p>
            <w:pPr>
              <w:pStyle w:val="null3"/>
              <w:jc w:val="left"/>
            </w:pPr>
            <w:r>
              <w:rPr/>
              <w:t>2.1质疑受理的其它要求：a、供应商递交质疑函时还应出具供应商已在福建省政府采购网上公开信息系统上已对本项目进行报名的证明文件（体现报名时间），否则将不被认定为潜在供应商，其质疑将不予受理。【磋商文件首次下载之日为供应商在福建省政府采购网上公开信息系统成功报名之日。】b、供应商为法人或其他组织的，质疑函需逐页加盖供应商单位公章；若本项目接受自然人参加投标且质疑人为自然人的，质疑函需质疑人本人逐页签名，否则质疑将不予受理。c、供应商质疑应在法定质疑期内一次性提出针对同一采购程序环节的质疑，同一采购程序环节不接受多次质疑。d、财政部出台的政府采购供应商质疑函范本下载网址为：https://download.ccgp.gov.cn/2018/zhiyihanfanben.zip。 2.2根据《中华人民共和国社会保险法》规定，职工缴交社会保障资金应当包含基本养老保险、基本医疗保险、工伤保险、失业保险、生育保险。根据《国务院办公厅关于全面推进生育保险和职工基本医疗保险合并实施的意见》（国办发〔2019〕10号）文件精神，职工基本医疗保险和生育保险合并实施，因此职工基本医疗保险和生育保险合并的地区，可以不提供生育保险这项（提供合并执行的文件）；未按上述提供的按无效投标人处理。2.3若供应商选择提供资信证明的，所提供的资信证明须为提交响应文件截止时间前 六个月内（含投标当月）任意一个月基本开户银行出具的且在有效期内，否则资格审查不合格。</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1.本项目支持远程开标，投标人可自行选择到开标现场参加开标会（须携带CA）或者远程参加开标会。2.投标人不到开标现场的，请在开标时自行登录采购系统，线上参与开标流程，并按规定在相应时段对投标文件进行远程解密、远程签章。3.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如因投标人自身原因造成无法正常参与开标过程的，不利后果由投标人自行承担。 4.在开标过程中，因系统故障等导致无法继续进行开标的，投标人须配合等待故障处理，待故障解除后继续开标。5. 远程解密及远程签章的开放起始时间均在开标过程中临时开启（解密及远程签章的操作时限一般不超过30分钟，具体以开标现场设置为主），请投标人务必密切关注实时开标流程，并根据流程在系统内按时操作，否则产生的后果由投标人自行承担。6.磋商结束后，供应商需登录福建省政府采购网后台提交最后报价(最后报价需加盖供应商CA章)，且提交最后报价有时间限制。供应商未在规定时间内提交最后报价，视为自动放弃报价。 7.投标人选择使用远程参与时，请务必学习、了解相关流程，以福建省政府采购网实时更新的“操作指南”为准，未按规定的流程操作</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满分为15.0000分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满分为67.0000分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1、技术和服务要求</w:t>
            </w:r>
          </w:p>
        </w:tc>
        <w:tc>
          <w:tcPr>
            <w:tcW w:type="dxa" w:w="831"/>
          </w:tcPr>
          <w:p>
            <w:pPr>
              <w:pStyle w:val="null3"/>
              <w:jc w:val="right"/>
            </w:pPr>
            <w:r>
              <w:rPr/>
              <w:t>34.0000</w:t>
            </w:r>
          </w:p>
        </w:tc>
        <w:tc>
          <w:tcPr>
            <w:tcW w:type="dxa" w:w="4153"/>
          </w:tcPr>
          <w:p>
            <w:pPr>
              <w:pStyle w:val="null3"/>
              <w:jc w:val="left"/>
            </w:pPr>
            <w:r>
              <w:rPr/>
              <w:t>根据各投标人对第三章“二、技术要求”响应情况进行评分，完全响应或优于磋商文件要求的得34分，标注“★”的技术条款为关键技术指标，应全部响应不允许出现负偏离，若出现负偏离则按无效标处理；其他未标注“★”的（按最小序号计算项数），每负偏离一项扣1.7分，扣完为止。</w:t>
            </w:r>
          </w:p>
        </w:tc>
      </w:tr>
      <w:tr>
        <w:tc>
          <w:tcPr>
            <w:tcW w:type="dxa" w:w="3322"/>
          </w:tcPr>
          <w:p>
            <w:pPr>
              <w:pStyle w:val="null3"/>
              <w:jc w:val="left"/>
            </w:pPr>
            <w:r>
              <w:rPr/>
              <w:t>2、整体技术服务方案</w:t>
            </w:r>
          </w:p>
        </w:tc>
        <w:tc>
          <w:tcPr>
            <w:tcW w:type="dxa" w:w="831"/>
          </w:tcPr>
          <w:p>
            <w:pPr>
              <w:pStyle w:val="null3"/>
              <w:jc w:val="right"/>
            </w:pPr>
            <w:r>
              <w:rPr/>
              <w:t>3.0000</w:t>
            </w:r>
          </w:p>
        </w:tc>
        <w:tc>
          <w:tcPr>
            <w:tcW w:type="dxa" w:w="4153"/>
          </w:tcPr>
          <w:p>
            <w:pPr>
              <w:pStyle w:val="null3"/>
              <w:jc w:val="left"/>
            </w:pPr>
            <w:r>
              <w:rPr/>
              <w:t>根据投标人结合本项目的实际情况制定的整体技术服务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3、针对性的防治措施</w:t>
            </w:r>
          </w:p>
        </w:tc>
        <w:tc>
          <w:tcPr>
            <w:tcW w:type="dxa" w:w="831"/>
          </w:tcPr>
          <w:p>
            <w:pPr>
              <w:pStyle w:val="null3"/>
              <w:jc w:val="right"/>
            </w:pPr>
            <w:r>
              <w:rPr/>
              <w:t>3.0000</w:t>
            </w:r>
          </w:p>
        </w:tc>
        <w:tc>
          <w:tcPr>
            <w:tcW w:type="dxa" w:w="4153"/>
          </w:tcPr>
          <w:p>
            <w:pPr>
              <w:pStyle w:val="null3"/>
              <w:jc w:val="left"/>
            </w:pPr>
            <w:r>
              <w:rPr/>
              <w:t>根据投标人通过自行对合同包防治区域的实地考察，根据项目地的本县环境情况，防控区域内农田和其它地的不同防治要求，制定详细的针对性防治措施及图表，根据防治措施及图表制作情况进行评审：（1）措施及图表描述完整详细，具有针对性，可行性强的得3分；（2）措施及图表描述一般，针对性和可行性一般的得2分；（3）措施及图表描述不完整，针对性和可行性差的得1分；（4）未提供针对性防治措施的不得分。</w:t>
            </w:r>
          </w:p>
        </w:tc>
      </w:tr>
      <w:tr>
        <w:tc>
          <w:tcPr>
            <w:tcW w:type="dxa" w:w="3322"/>
          </w:tcPr>
          <w:p>
            <w:pPr>
              <w:pStyle w:val="null3"/>
              <w:jc w:val="left"/>
            </w:pPr>
            <w:r>
              <w:rPr/>
              <w:t>4、组织实施作业方案</w:t>
            </w:r>
          </w:p>
        </w:tc>
        <w:tc>
          <w:tcPr>
            <w:tcW w:type="dxa" w:w="831"/>
          </w:tcPr>
          <w:p>
            <w:pPr>
              <w:pStyle w:val="null3"/>
              <w:jc w:val="right"/>
            </w:pPr>
            <w:r>
              <w:rPr/>
              <w:t>3.0000</w:t>
            </w:r>
          </w:p>
        </w:tc>
        <w:tc>
          <w:tcPr>
            <w:tcW w:type="dxa" w:w="4153"/>
          </w:tcPr>
          <w:p>
            <w:pPr>
              <w:pStyle w:val="null3"/>
              <w:jc w:val="left"/>
            </w:pPr>
            <w:r>
              <w:rPr/>
              <w:t>根据投标人结合本项目的实际情况制定的组织实施作业方案情况进行评审： （1）方案整体思路清晰、内容描述完整、逻辑性强的得3分； （2）方案整体思路一般、内容描述较完整、逻辑性一般的得2分； （3）方案整体思路模糊、内容描述不完整、逻辑性差的得1分； （4）未提供方案的本项不得分。</w:t>
            </w:r>
          </w:p>
        </w:tc>
      </w:tr>
      <w:tr>
        <w:tc>
          <w:tcPr>
            <w:tcW w:type="dxa" w:w="3322"/>
          </w:tcPr>
          <w:p>
            <w:pPr>
              <w:pStyle w:val="null3"/>
              <w:jc w:val="left"/>
            </w:pPr>
            <w:r>
              <w:rPr/>
              <w:t>5、防治方式、重点与难点分析</w:t>
            </w:r>
          </w:p>
        </w:tc>
        <w:tc>
          <w:tcPr>
            <w:tcW w:type="dxa" w:w="831"/>
          </w:tcPr>
          <w:p>
            <w:pPr>
              <w:pStyle w:val="null3"/>
              <w:jc w:val="right"/>
            </w:pPr>
            <w:r>
              <w:rPr/>
              <w:t>3.0000</w:t>
            </w:r>
          </w:p>
        </w:tc>
        <w:tc>
          <w:tcPr>
            <w:tcW w:type="dxa" w:w="4153"/>
          </w:tcPr>
          <w:p>
            <w:pPr>
              <w:pStyle w:val="null3"/>
              <w:jc w:val="left"/>
            </w:pPr>
            <w:r>
              <w:rPr/>
              <w:t>根据投标人结合本项目的实际情况制定的防治方式、重点与难点分析、合理化建议情况进行评审：（1）分析到位、内容描述完整、建议可操作性强的得3分；（2）分析基本到位、内容描述较完整、建议可操作性一般的得2分；（3）分析不到位、内容描述不完整、建议可操作性差的得1分；（4）未提供分析和建议的本项不得分。</w:t>
            </w:r>
          </w:p>
        </w:tc>
      </w:tr>
      <w:tr>
        <w:tc>
          <w:tcPr>
            <w:tcW w:type="dxa" w:w="3322"/>
          </w:tcPr>
          <w:p>
            <w:pPr>
              <w:pStyle w:val="null3"/>
              <w:jc w:val="left"/>
            </w:pPr>
            <w:r>
              <w:rPr/>
              <w:t>6、季节或天气异常等特殊情况的应对方案</w:t>
            </w:r>
          </w:p>
        </w:tc>
        <w:tc>
          <w:tcPr>
            <w:tcW w:type="dxa" w:w="831"/>
          </w:tcPr>
          <w:p>
            <w:pPr>
              <w:pStyle w:val="null3"/>
              <w:jc w:val="right"/>
            </w:pPr>
            <w:r>
              <w:rPr/>
              <w:t>3.0000</w:t>
            </w:r>
          </w:p>
        </w:tc>
        <w:tc>
          <w:tcPr>
            <w:tcW w:type="dxa" w:w="4153"/>
          </w:tcPr>
          <w:p>
            <w:pPr>
              <w:pStyle w:val="null3"/>
              <w:jc w:val="left"/>
            </w:pPr>
            <w:r>
              <w:rPr/>
              <w:t>根据投标人结合本项目的实际情况制定的季节或天气异常等特殊情况的应对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7、疫情监测方案</w:t>
            </w:r>
          </w:p>
        </w:tc>
        <w:tc>
          <w:tcPr>
            <w:tcW w:type="dxa" w:w="831"/>
          </w:tcPr>
          <w:p>
            <w:pPr>
              <w:pStyle w:val="null3"/>
              <w:jc w:val="right"/>
            </w:pPr>
            <w:r>
              <w:rPr/>
              <w:t>3.0000</w:t>
            </w:r>
          </w:p>
        </w:tc>
        <w:tc>
          <w:tcPr>
            <w:tcW w:type="dxa" w:w="4153"/>
          </w:tcPr>
          <w:p>
            <w:pPr>
              <w:pStyle w:val="null3"/>
              <w:jc w:val="left"/>
            </w:pPr>
            <w:r>
              <w:rPr/>
              <w:t>根据投标人结合本项目的实际情况制定的疫情监测方案情况进行评审：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8、药物管理制度</w:t>
            </w:r>
          </w:p>
        </w:tc>
        <w:tc>
          <w:tcPr>
            <w:tcW w:type="dxa" w:w="831"/>
          </w:tcPr>
          <w:p>
            <w:pPr>
              <w:pStyle w:val="null3"/>
              <w:jc w:val="right"/>
            </w:pPr>
            <w:r>
              <w:rPr/>
              <w:t>3.0000</w:t>
            </w:r>
          </w:p>
        </w:tc>
        <w:tc>
          <w:tcPr>
            <w:tcW w:type="dxa" w:w="4153"/>
          </w:tcPr>
          <w:p>
            <w:pPr>
              <w:pStyle w:val="null3"/>
              <w:jc w:val="left"/>
            </w:pPr>
            <w:r>
              <w:rPr/>
              <w:t>投标人必须建立药物管理制度，对药物实行专人管理、专库（室）上锁贮藏。根据投标人结合本项目的实际情况制定的药物管理制度的合理性、环保性、可行性进行评审：（1）药物管理制度的合理性、环保性、可行性强的得3分；（2）药物管理制度的合理性、环保性、可行性较强的得2分；（3）药物管理制度的合理性、环保性、可行性一般的得1分；（4）未提供药物管理制度的本项不得分。</w:t>
            </w:r>
          </w:p>
        </w:tc>
      </w:tr>
      <w:tr>
        <w:tc>
          <w:tcPr>
            <w:tcW w:type="dxa" w:w="3322"/>
          </w:tcPr>
          <w:p>
            <w:pPr>
              <w:pStyle w:val="null3"/>
              <w:jc w:val="left"/>
            </w:pPr>
            <w:r>
              <w:rPr/>
              <w:t>9 药物安全使用管理措施</w:t>
            </w:r>
          </w:p>
        </w:tc>
        <w:tc>
          <w:tcPr>
            <w:tcW w:type="dxa" w:w="831"/>
          </w:tcPr>
          <w:p>
            <w:pPr>
              <w:pStyle w:val="null3"/>
              <w:jc w:val="right"/>
            </w:pPr>
            <w:r>
              <w:rPr/>
              <w:t>3.0000</w:t>
            </w:r>
          </w:p>
        </w:tc>
        <w:tc>
          <w:tcPr>
            <w:tcW w:type="dxa" w:w="4153"/>
          </w:tcPr>
          <w:p>
            <w:pPr>
              <w:pStyle w:val="null3"/>
              <w:jc w:val="left"/>
            </w:pPr>
            <w:r>
              <w:rPr/>
              <w:t>根据投标人提供的农药安全使用管理措施（包括但不仅限于科学安排施药人员、施药时间、施药过程采取安全防护、施药前通知居民或村民、施药后标记等措施）进行评审：（1）农药安全使用管理措施条理性及可操作性强，内容完整的得3分；（2）农药安全使用管理措施条理性及可操作性一般，内容较完整的得2分；（3）农药安全使用管理措施条理性及可操作性一般，内容简单的得1分；（4）未提供农药安全使用管理措施的本项不得分。</w:t>
            </w:r>
          </w:p>
        </w:tc>
      </w:tr>
      <w:tr>
        <w:tc>
          <w:tcPr>
            <w:tcW w:type="dxa" w:w="3322"/>
          </w:tcPr>
          <w:p>
            <w:pPr>
              <w:pStyle w:val="null3"/>
              <w:jc w:val="left"/>
            </w:pPr>
            <w:r>
              <w:rPr/>
              <w:t>10、售后服务方案</w:t>
            </w:r>
          </w:p>
        </w:tc>
        <w:tc>
          <w:tcPr>
            <w:tcW w:type="dxa" w:w="831"/>
          </w:tcPr>
          <w:p>
            <w:pPr>
              <w:pStyle w:val="null3"/>
              <w:jc w:val="right"/>
            </w:pPr>
            <w:r>
              <w:rPr/>
              <w:t>3.0000</w:t>
            </w:r>
          </w:p>
        </w:tc>
        <w:tc>
          <w:tcPr>
            <w:tcW w:type="dxa" w:w="4153"/>
          </w:tcPr>
          <w:p>
            <w:pPr>
              <w:pStyle w:val="null3"/>
              <w:jc w:val="left"/>
            </w:pPr>
            <w:r>
              <w:rPr/>
              <w:t>根据供应商结合本项目的实际情况制定的售后服务方案情况进行评审：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11、培训及宣传方案</w:t>
            </w:r>
          </w:p>
        </w:tc>
        <w:tc>
          <w:tcPr>
            <w:tcW w:type="dxa" w:w="831"/>
          </w:tcPr>
          <w:p>
            <w:pPr>
              <w:pStyle w:val="null3"/>
              <w:jc w:val="right"/>
            </w:pPr>
            <w:r>
              <w:rPr/>
              <w:t>3.0000</w:t>
            </w:r>
          </w:p>
        </w:tc>
        <w:tc>
          <w:tcPr>
            <w:tcW w:type="dxa" w:w="4153"/>
          </w:tcPr>
          <w:p>
            <w:pPr>
              <w:pStyle w:val="null3"/>
              <w:jc w:val="left"/>
            </w:pPr>
            <w:r>
              <w:rPr/>
              <w:t>根据投标人结合本项目的实际情况制定的培训及宣传方案情况进行评审：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12、重大安全或突发事件应急保障方案</w:t>
            </w:r>
          </w:p>
        </w:tc>
        <w:tc>
          <w:tcPr>
            <w:tcW w:type="dxa" w:w="831"/>
          </w:tcPr>
          <w:p>
            <w:pPr>
              <w:pStyle w:val="null3"/>
              <w:jc w:val="right"/>
            </w:pPr>
            <w:r>
              <w:rPr/>
              <w:t>3.0000</w:t>
            </w:r>
          </w:p>
        </w:tc>
        <w:tc>
          <w:tcPr>
            <w:tcW w:type="dxa" w:w="4153"/>
          </w:tcPr>
          <w:p>
            <w:pPr>
              <w:pStyle w:val="null3"/>
              <w:jc w:val="left"/>
            </w:pPr>
            <w:r>
              <w:rPr/>
              <w:t>根据投标人结合本项目的实际情况制定的重大安全或突发事件应急保障方案况进行评审：（1）方案整体思路清晰、内容描述完整、逻辑性强的得3分；（2）方案整体思路一般、内容描述较完整、逻辑性一般的得2分；（3）方案整体思路模糊、内容描述不完整、逻辑性差的得1分；（4）未提供方案的本项不得分。</w:t>
            </w:r>
          </w:p>
        </w:tc>
      </w:tr>
    </w:tbl>
    <w:p>
      <w:pPr>
        <w:pStyle w:val="null3"/>
        <w:jc w:val="left"/>
      </w:pPr>
      <w:r>
        <w:rPr/>
        <w:t>商务部分评分PB 满分为18.0000分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1.技术力量</w:t>
            </w:r>
          </w:p>
        </w:tc>
        <w:tc>
          <w:tcPr>
            <w:tcW w:type="dxa" w:w="831"/>
          </w:tcPr>
          <w:p>
            <w:pPr>
              <w:pStyle w:val="null3"/>
              <w:jc w:val="right"/>
            </w:pPr>
            <w:r>
              <w:rPr/>
              <w:t>3.0000</w:t>
            </w:r>
          </w:p>
        </w:tc>
        <w:tc>
          <w:tcPr>
            <w:tcW w:type="dxa" w:w="4153"/>
          </w:tcPr>
          <w:p>
            <w:pPr>
              <w:pStyle w:val="null3"/>
              <w:jc w:val="left"/>
            </w:pPr>
            <w:r>
              <w:rPr/>
              <w:t>供应商拟选派为本项目的相关专业技术服务人员，具有农业病虫害防治相关专业中级及以上职称的每提供1名得1分，满分3分。供应商须提供以下证明材料：①人员名单；②人员职称证明材料；③供应商为其缴交社保证明材料【投标截止时间前六个月（不含投标当月）中任意一个月,若为退休返聘人员，提供退休证明、聘用证书（或聘用合同）、身份证复印件】。供应商未按要求提供证明材料或提供的证明材料不齐全的或者提供的材料无法有效证明相关事项的不得分。</w:t>
            </w:r>
          </w:p>
        </w:tc>
      </w:tr>
      <w:tr>
        <w:tc>
          <w:tcPr>
            <w:tcW w:type="dxa" w:w="3322"/>
          </w:tcPr>
          <w:p>
            <w:pPr>
              <w:pStyle w:val="null3"/>
              <w:jc w:val="left"/>
            </w:pPr>
            <w:r>
              <w:rPr/>
              <w:t>2.投标人承诺</w:t>
            </w:r>
          </w:p>
        </w:tc>
        <w:tc>
          <w:tcPr>
            <w:tcW w:type="dxa" w:w="831"/>
          </w:tcPr>
          <w:p>
            <w:pPr>
              <w:pStyle w:val="null3"/>
              <w:jc w:val="right"/>
            </w:pPr>
            <w:r>
              <w:rPr/>
              <w:t>3.0000</w:t>
            </w:r>
          </w:p>
        </w:tc>
        <w:tc>
          <w:tcPr>
            <w:tcW w:type="dxa" w:w="4153"/>
          </w:tcPr>
          <w:p>
            <w:pPr>
              <w:pStyle w:val="null3"/>
              <w:jc w:val="left"/>
            </w:pPr>
            <w:r>
              <w:rPr/>
              <w:t>投标人承诺所报价格能根据业主和监测技术服务单位要求保质保量完成2.15万亩的红火蚁发生面积，不得恶意压低价格导致后续无法开展工作，成交后在合同期间不得将合同转包、分包给其他企业，同时承诺签订合同后一个月内完成普查工作，否则采购人有权终止合同，采购人有权要求成交供应商赔偿因此所造成的经济损失，提供承诺书得3分，不提供不得分。</w:t>
            </w:r>
          </w:p>
        </w:tc>
      </w:tr>
      <w:tr>
        <w:tc>
          <w:tcPr>
            <w:tcW w:type="dxa" w:w="3322"/>
          </w:tcPr>
          <w:p>
            <w:pPr>
              <w:pStyle w:val="null3"/>
              <w:jc w:val="left"/>
            </w:pPr>
            <w:r>
              <w:rPr/>
              <w:t>3.服务响应时间承诺</w:t>
            </w:r>
          </w:p>
        </w:tc>
        <w:tc>
          <w:tcPr>
            <w:tcW w:type="dxa" w:w="831"/>
          </w:tcPr>
          <w:p>
            <w:pPr>
              <w:pStyle w:val="null3"/>
              <w:jc w:val="right"/>
            </w:pPr>
            <w:r>
              <w:rPr/>
              <w:t>3.0000</w:t>
            </w:r>
          </w:p>
        </w:tc>
        <w:tc>
          <w:tcPr>
            <w:tcW w:type="dxa" w:w="4153"/>
          </w:tcPr>
          <w:p>
            <w:pPr>
              <w:pStyle w:val="null3"/>
              <w:jc w:val="left"/>
            </w:pPr>
            <w:r>
              <w:rPr/>
              <w:t>为了能够对采购人的服务进行及时响应、考虑到本项目要求服务响应时间短，应急处理能力强，及时对突发事件进行应急处理，根据应急服务响应时间，评标委员会结合投标人提供的承诺书进行综合评分，应急响应时间在60分钟（含）以内的得3分，应急响应时间在60分钟以上90分钟以内（含）得2分，应急响应时间在90分钟以上120分钟以内（含）的得1分，其他情形的不得分。注：须提供承诺函，未提供的不得分。</w:t>
            </w:r>
          </w:p>
        </w:tc>
      </w:tr>
      <w:tr>
        <w:tc>
          <w:tcPr>
            <w:tcW w:type="dxa" w:w="3322"/>
          </w:tcPr>
          <w:p>
            <w:pPr>
              <w:pStyle w:val="null3"/>
              <w:jc w:val="left"/>
            </w:pPr>
            <w:r>
              <w:rPr/>
              <w:t>4.业绩证明</w:t>
            </w:r>
          </w:p>
        </w:tc>
        <w:tc>
          <w:tcPr>
            <w:tcW w:type="dxa" w:w="831"/>
          </w:tcPr>
          <w:p>
            <w:pPr>
              <w:pStyle w:val="null3"/>
              <w:jc w:val="right"/>
            </w:pPr>
            <w:r>
              <w:rPr/>
              <w:t>3.0000</w:t>
            </w:r>
          </w:p>
        </w:tc>
        <w:tc>
          <w:tcPr>
            <w:tcW w:type="dxa" w:w="4153"/>
          </w:tcPr>
          <w:p>
            <w:pPr>
              <w:pStyle w:val="null3"/>
              <w:jc w:val="left"/>
            </w:pPr>
            <w:r>
              <w:rPr/>
              <w:t>根据供应商承接与本项目同类业绩数量进行评分：自2021年1月1日（以合同签订为准）以来，每提供一个项目得1分，满分3分。注：须提供以下所有材料①项目清单（项目清单须体现项目名称、项目单位名称、联系人、联系方式等信息）；②政府部门或政府部门指定网站中标（成交）公告的下载网页并注明网址；③中标（成交）通知书；④合同文本复印件；⑤证明项目已通过验收合格的相关证明材料。供应商提供相关材料复印件并加盖公章。未按要求提供证明材料或提供的证明材料不齐全的或无法提供的不得分。本项证明材料与“第5项服务评价”提供的证明材料不重复得分。</w:t>
            </w:r>
          </w:p>
        </w:tc>
      </w:tr>
      <w:tr>
        <w:tc>
          <w:tcPr>
            <w:tcW w:type="dxa" w:w="3322"/>
          </w:tcPr>
          <w:p>
            <w:pPr>
              <w:pStyle w:val="null3"/>
              <w:jc w:val="left"/>
            </w:pPr>
            <w:r>
              <w:rPr/>
              <w:t>5.服务评价</w:t>
            </w:r>
          </w:p>
        </w:tc>
        <w:tc>
          <w:tcPr>
            <w:tcW w:type="dxa" w:w="831"/>
          </w:tcPr>
          <w:p>
            <w:pPr>
              <w:pStyle w:val="null3"/>
              <w:jc w:val="right"/>
            </w:pPr>
            <w:r>
              <w:rPr/>
              <w:t>3.0000</w:t>
            </w:r>
          </w:p>
        </w:tc>
        <w:tc>
          <w:tcPr>
            <w:tcW w:type="dxa" w:w="4153"/>
          </w:tcPr>
          <w:p>
            <w:pPr>
              <w:pStyle w:val="null3"/>
              <w:jc w:val="left"/>
            </w:pPr>
            <w:r>
              <w:rPr/>
              <w:t>根据投标人所提供的同类项目满意度评价进行评审：自2021年1月1日（以合同签订为准）以来，独立承接同类项目验收合格并获得项目单位“满意”或“优秀”评价的，提供一个项目案例得1分，满分3分。投标人须提供合同文本复印件或中标（成 交）通知书、加盖项目单位公章的评价材料（评价材料须体现项目验收合格并获得项目单位“满意”或“优秀”评价）、项目清单（项目清单须体现项目单位名称、项目名称、联系人、联系方式等信息）等证明材料。未提供或不满足本项要求的不得分。本项证明材料与“第4项业绩证明”提供的证明材料不重复得分。</w:t>
            </w:r>
          </w:p>
        </w:tc>
      </w:tr>
      <w:tr>
        <w:tc>
          <w:tcPr>
            <w:tcW w:type="dxa" w:w="3322"/>
          </w:tcPr>
          <w:p>
            <w:pPr>
              <w:pStyle w:val="null3"/>
              <w:jc w:val="left"/>
            </w:pPr>
            <w:r>
              <w:rPr/>
              <w:t>6.系统运用情况</w:t>
            </w:r>
          </w:p>
        </w:tc>
        <w:tc>
          <w:tcPr>
            <w:tcW w:type="dxa" w:w="831"/>
          </w:tcPr>
          <w:p>
            <w:pPr>
              <w:pStyle w:val="null3"/>
              <w:jc w:val="right"/>
            </w:pPr>
            <w:r>
              <w:rPr/>
              <w:t>3.0000</w:t>
            </w:r>
          </w:p>
        </w:tc>
        <w:tc>
          <w:tcPr>
            <w:tcW w:type="dxa" w:w="4153"/>
          </w:tcPr>
          <w:p>
            <w:pPr>
              <w:pStyle w:val="null3"/>
              <w:jc w:val="left"/>
            </w:pPr>
            <w:r>
              <w:rPr/>
              <w:t>根据供应商使用数据采集系统“云采集”应用程度进行评价：供应商有应用“云采集”系统开展过红火蚁项目，并验收通过。每提供一份合同及专家验收意见（或业主开具的验收合格证明）得1分，满分3分。（须提供合同复印件及专家验收意见（或业主开具的验收合格证明）复印件并加盖公章，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供应商技术部分的实际得分少于磋商文件设定的技术部分总分50%的，按无效投标处理。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供应商的响应文件不满足磋商文件第三章“ 三、商务条件”中的任何一项要求的，其投标无效。</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w:t>
      </w:r>
      <w:r>
        <w:rPr>
          <w:rFonts w:ascii="宋体" w:hAnsi="宋体" w:cs="宋体" w:eastAsia="宋体"/>
          <w:sz w:val="24"/>
        </w:rPr>
        <w:t>、本项目为</w:t>
      </w:r>
      <w:r>
        <w:rPr>
          <w:rFonts w:ascii="宋体" w:hAnsi="宋体" w:cs="宋体" w:eastAsia="宋体"/>
          <w:sz w:val="24"/>
        </w:rPr>
        <w:t>2024年长泰区红火蚁疫情专业化防控服务。要求投标人在充分了解用户需求的基础上进行投标报价。本项目采购预算总价</w:t>
      </w:r>
      <w:r>
        <w:rPr>
          <w:rFonts w:ascii="宋体" w:hAnsi="宋体" w:cs="宋体" w:eastAsia="宋体"/>
          <w:sz w:val="24"/>
        </w:rPr>
        <w:t>139.75</w:t>
      </w:r>
      <w:r>
        <w:rPr>
          <w:rFonts w:ascii="宋体" w:hAnsi="宋体" w:cs="宋体" w:eastAsia="宋体"/>
          <w:sz w:val="24"/>
        </w:rPr>
        <w:t>万元，防治红火蚁发生量为</w:t>
      </w:r>
      <w:r>
        <w:rPr>
          <w:rFonts w:ascii="宋体" w:hAnsi="宋体" w:cs="宋体" w:eastAsia="宋体"/>
          <w:sz w:val="24"/>
        </w:rPr>
        <w:t>21500</w:t>
      </w:r>
      <w:r>
        <w:rPr>
          <w:rFonts w:ascii="宋体" w:hAnsi="宋体" w:cs="宋体" w:eastAsia="宋体"/>
          <w:sz w:val="24"/>
        </w:rPr>
        <w:t>亩。本项目采取综合评分法，得分最高的为中标人。</w:t>
      </w:r>
    </w:p>
    <w:p>
      <w:pPr>
        <w:pStyle w:val="null3"/>
        <w:spacing w:before="90" w:after="90"/>
        <w:ind w:firstLine="390"/>
        <w:jc w:val="left"/>
      </w:pPr>
      <w:r>
        <w:rPr>
          <w:rFonts w:ascii="宋体" w:hAnsi="宋体" w:cs="宋体" w:eastAsia="宋体"/>
          <w:sz w:val="24"/>
        </w:rPr>
        <w:t>2、总体防控目标</w:t>
      </w:r>
    </w:p>
    <w:p>
      <w:pPr>
        <w:pStyle w:val="null3"/>
        <w:spacing w:before="90" w:after="90"/>
        <w:ind w:firstLine="390"/>
        <w:jc w:val="left"/>
      </w:pPr>
      <w:r>
        <w:rPr>
          <w:rFonts w:ascii="宋体" w:hAnsi="宋体" w:cs="宋体" w:eastAsia="宋体"/>
          <w:sz w:val="24"/>
        </w:rPr>
        <w:t>防治企业在项目招标防控范围内，采用专业化防控，使红火蚁为害有效降低，将红火蚁发生程度控制在不为害水平。项目综合防治率达</w:t>
      </w:r>
      <w:r>
        <w:rPr>
          <w:rFonts w:ascii="宋体" w:hAnsi="宋体" w:cs="宋体" w:eastAsia="宋体"/>
          <w:sz w:val="24"/>
        </w:rPr>
        <w:t>90%以上。</w:t>
      </w:r>
    </w:p>
    <w:p>
      <w:pPr>
        <w:pStyle w:val="null3"/>
        <w:spacing w:before="90" w:after="90"/>
        <w:ind w:firstLine="390"/>
        <w:jc w:val="left"/>
      </w:pPr>
      <w:r>
        <w:rPr>
          <w:rFonts w:ascii="宋体" w:hAnsi="宋体" w:cs="宋体" w:eastAsia="宋体"/>
          <w:sz w:val="24"/>
        </w:rPr>
        <w:t xml:space="preserve"> 3、项目招标防控范围</w:t>
      </w:r>
    </w:p>
    <w:p>
      <w:pPr>
        <w:pStyle w:val="null3"/>
        <w:spacing w:before="90" w:after="90"/>
        <w:ind w:firstLine="390"/>
        <w:jc w:val="left"/>
      </w:pPr>
      <w:r>
        <w:rPr>
          <w:rFonts w:ascii="宋体" w:hAnsi="宋体" w:cs="宋体" w:eastAsia="宋体"/>
          <w:sz w:val="24"/>
        </w:rPr>
        <w:t>本项目招标服务的防控范围从</w:t>
      </w:r>
      <w:r>
        <w:rPr>
          <w:rFonts w:ascii="宋体" w:hAnsi="宋体" w:cs="宋体" w:eastAsia="宋体"/>
          <w:sz w:val="24"/>
        </w:rPr>
        <w:t>待照亭加油站开始，一边</w:t>
      </w:r>
      <w:r>
        <w:rPr>
          <w:rFonts w:ascii="宋体" w:hAnsi="宋体" w:cs="宋体" w:eastAsia="宋体"/>
          <w:sz w:val="24"/>
        </w:rPr>
        <w:t>沿着</w:t>
      </w:r>
      <w:r>
        <w:rPr>
          <w:rFonts w:ascii="宋体" w:hAnsi="宋体" w:cs="宋体" w:eastAsia="宋体"/>
          <w:sz w:val="24"/>
        </w:rPr>
        <w:t>龙津溪</w:t>
      </w:r>
      <w:r>
        <w:rPr>
          <w:rFonts w:ascii="宋体" w:hAnsi="宋体" w:cs="宋体" w:eastAsia="宋体"/>
          <w:sz w:val="24"/>
        </w:rPr>
        <w:t>往</w:t>
      </w:r>
      <w:r>
        <w:rPr>
          <w:rFonts w:ascii="宋体" w:hAnsi="宋体" w:cs="宋体" w:eastAsia="宋体"/>
          <w:sz w:val="24"/>
        </w:rPr>
        <w:t>岩溪</w:t>
      </w:r>
      <w:r>
        <w:rPr>
          <w:rFonts w:ascii="宋体" w:hAnsi="宋体" w:cs="宋体" w:eastAsia="宋体"/>
          <w:sz w:val="24"/>
        </w:rPr>
        <w:t>方向，另一边沿着山脚往岩溪方向集中连片防控（投标前可咨询业主或到现场实地查看），总防治红火蚁发生量为</w:t>
      </w:r>
      <w:r>
        <w:rPr>
          <w:rFonts w:ascii="宋体" w:hAnsi="宋体" w:cs="宋体" w:eastAsia="宋体"/>
          <w:sz w:val="24"/>
        </w:rPr>
        <w:t>2.15</w:t>
      </w:r>
      <w:r>
        <w:rPr>
          <w:rFonts w:ascii="宋体" w:hAnsi="宋体" w:cs="宋体" w:eastAsia="宋体"/>
          <w:sz w:val="24"/>
        </w:rPr>
        <w:t>万亩（包含辖区内所有农田、农村、学校、公共绿地等范围）。在防治前中标防治企业需要根据投标人划定的范围运用</w:t>
      </w:r>
      <w:r>
        <w:rPr>
          <w:rFonts w:ascii="宋体" w:hAnsi="宋体" w:cs="宋体" w:eastAsia="宋体"/>
          <w:sz w:val="24"/>
        </w:rPr>
        <w:t>“云采集”软件普查红火蚁实际发生面积，与采购人划定具体的防治区域，并形成</w:t>
      </w:r>
      <w:r>
        <w:rPr>
          <w:rFonts w:ascii="宋体" w:hAnsi="宋体" w:cs="宋体" w:eastAsia="宋体"/>
          <w:sz w:val="24"/>
        </w:rPr>
        <w:t>最终的</w:t>
      </w:r>
      <w:r>
        <w:rPr>
          <w:rFonts w:ascii="宋体" w:hAnsi="宋体" w:cs="宋体" w:eastAsia="宋体"/>
          <w:sz w:val="24"/>
        </w:rPr>
        <w:t>防控范围红线图。</w:t>
      </w:r>
    </w:p>
    <w:p>
      <w:pPr>
        <w:pStyle w:val="null3"/>
        <w:jc w:val="left"/>
      </w:pPr>
      <w:r>
        <w:rPr>
          <w:rFonts w:ascii="calibri" w:hAnsi="calibri" w:cs="calibri" w:eastAsia="calibri"/>
          <w:sz w:val="21"/>
          <w:b/>
        </w:rPr>
        <w:t xml:space="preserve">  </w:t>
      </w:r>
      <w:r>
        <w:rPr>
          <w:rFonts w:ascii="宋体" w:hAnsi="宋体" w:cs="宋体" w:eastAsia="宋体"/>
          <w:sz w:val="24"/>
          <w:b/>
        </w:rPr>
        <w:t>重要条款：各投标人应充分评估项目涉及各乡镇村</w:t>
      </w:r>
      <w:r>
        <w:rPr>
          <w:rFonts w:ascii="宋体" w:hAnsi="宋体" w:cs="宋体" w:eastAsia="宋体"/>
          <w:sz w:val="24"/>
          <w:b/>
        </w:rPr>
        <w:t>/社区因红火蚁迁飞或发生面积变化造成的项目实施风险（投标前可咨询业主或到现场实地查看），以及防控范围内地理条件、农业生产、气象条件所需的额外防控成本，提出合理的投标报价。最终的防控范围红线图</w:t>
      </w:r>
      <w:r>
        <w:rPr>
          <w:rFonts w:ascii="宋体" w:hAnsi="宋体" w:cs="宋体" w:eastAsia="宋体"/>
          <w:sz w:val="24"/>
          <w:b/>
        </w:rPr>
        <w:t>是根据防治前的调查结果进行划定。</w:t>
      </w:r>
      <w:r>
        <w:rPr>
          <w:rFonts w:ascii="宋体" w:hAnsi="宋体" w:cs="宋体" w:eastAsia="宋体"/>
          <w:sz w:val="24"/>
          <w:b/>
        </w:rPr>
        <w:t>具体防控</w:t>
      </w:r>
      <w:r>
        <w:rPr>
          <w:rFonts w:ascii="宋体" w:hAnsi="宋体" w:cs="宋体" w:eastAsia="宋体"/>
          <w:sz w:val="24"/>
          <w:b/>
        </w:rPr>
        <w:t>红线图</w:t>
      </w:r>
      <w:r>
        <w:rPr>
          <w:rFonts w:ascii="宋体" w:hAnsi="宋体" w:cs="宋体" w:eastAsia="宋体"/>
          <w:sz w:val="24"/>
          <w:b/>
        </w:rPr>
        <w:t>一经划定，投标人不得以任何理由追加防控费用、缩小防控范围和降低验收标准。投标人需对防控</w:t>
      </w:r>
      <w:r>
        <w:rPr>
          <w:rFonts w:ascii="宋体" w:hAnsi="宋体" w:cs="宋体" w:eastAsia="宋体"/>
          <w:sz w:val="24"/>
          <w:b/>
        </w:rPr>
        <w:t>红线图</w:t>
      </w:r>
      <w:r>
        <w:rPr>
          <w:rFonts w:ascii="宋体" w:hAnsi="宋体" w:cs="宋体" w:eastAsia="宋体"/>
          <w:sz w:val="24"/>
          <w:b/>
        </w:rPr>
        <w:t>范围内所有区域进行防控处置（投药或诱集监测），即包括调查已探明的红火蚁发生区域和未发生红火蚁的区域。验收时由采购人在防控范围内随机抽检。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rPr>
        <w:t>（一）防控技术要求</w:t>
      </w:r>
    </w:p>
    <w:p>
      <w:pPr>
        <w:pStyle w:val="null3"/>
        <w:spacing w:before="90" w:after="90"/>
        <w:ind w:firstLine="390"/>
        <w:jc w:val="left"/>
      </w:pPr>
      <w:r>
        <w:rPr>
          <w:rFonts w:ascii="宋体" w:hAnsi="宋体" w:cs="宋体" w:eastAsia="宋体"/>
          <w:sz w:val="24"/>
        </w:rPr>
        <w:t>1</w:t>
      </w:r>
      <w:r>
        <w:rPr>
          <w:rFonts w:ascii="宋体" w:hAnsi="宋体" w:cs="宋体" w:eastAsia="宋体"/>
          <w:sz w:val="24"/>
        </w:rPr>
        <w:t>、防治企业应抓住红火蚁防控的最佳时期组织开展集中防控分片、分区开展网格化施药</w:t>
      </w:r>
      <w:r>
        <w:rPr>
          <w:rFonts w:ascii="宋体" w:hAnsi="宋体" w:cs="宋体" w:eastAsia="宋体"/>
          <w:sz w:val="24"/>
        </w:rPr>
        <w:t>防治</w:t>
      </w:r>
      <w:r>
        <w:rPr>
          <w:rFonts w:ascii="宋体" w:hAnsi="宋体" w:cs="宋体" w:eastAsia="宋体"/>
          <w:sz w:val="24"/>
        </w:rPr>
        <w:t>，防控单位应根据实际情况合理安排防控时间。防控期间防治企业在防控区域内实施的防控施工（投药</w:t>
      </w:r>
      <w:r>
        <w:rPr>
          <w:rFonts w:ascii="宋体" w:hAnsi="宋体" w:cs="宋体" w:eastAsia="宋体"/>
          <w:sz w:val="24"/>
        </w:rPr>
        <w:t>+</w:t>
      </w:r>
      <w:r>
        <w:rPr>
          <w:rFonts w:ascii="宋体" w:hAnsi="宋体" w:cs="宋体" w:eastAsia="宋体"/>
          <w:sz w:val="24"/>
        </w:rPr>
        <w:t>监测）不少于</w:t>
      </w:r>
      <w:r>
        <w:rPr>
          <w:rFonts w:ascii="宋体" w:hAnsi="宋体" w:cs="宋体" w:eastAsia="宋体"/>
          <w:sz w:val="24"/>
        </w:rPr>
        <w:t>2</w:t>
      </w:r>
      <w:r>
        <w:rPr>
          <w:rFonts w:ascii="宋体" w:hAnsi="宋体" w:cs="宋体" w:eastAsia="宋体"/>
          <w:sz w:val="24"/>
        </w:rPr>
        <w:t>遍，每遍防控范围应做到全覆盖。调查中发现的高等级为害区域防控施工不少于</w:t>
      </w:r>
      <w:r>
        <w:rPr>
          <w:rFonts w:ascii="宋体" w:hAnsi="宋体" w:cs="宋体" w:eastAsia="宋体"/>
          <w:sz w:val="24"/>
        </w:rPr>
        <w:t>3</w:t>
      </w:r>
      <w:r>
        <w:rPr>
          <w:rFonts w:ascii="宋体" w:hAnsi="宋体" w:cs="宋体" w:eastAsia="宋体"/>
          <w:sz w:val="24"/>
        </w:rPr>
        <w:t>遍。监测技术服务单位将根据原始调查发生范围和防治企业上传的防控数据评估防控工作量是否达标。</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spacing w:before="90" w:after="90"/>
        <w:ind w:firstLine="390"/>
        <w:jc w:val="left"/>
      </w:pPr>
      <w:r>
        <w:rPr>
          <w:rFonts w:ascii="宋体" w:hAnsi="宋体" w:cs="宋体" w:eastAsia="宋体"/>
          <w:sz w:val="24"/>
        </w:rPr>
        <w:t>3</w:t>
      </w:r>
      <w:r>
        <w:rPr>
          <w:rFonts w:ascii="宋体" w:hAnsi="宋体" w:cs="宋体" w:eastAsia="宋体"/>
          <w:sz w:val="24"/>
        </w:rPr>
        <w:t>、建立药效检查机制，药剂防治</w:t>
      </w:r>
      <w:r>
        <w:rPr>
          <w:rFonts w:ascii="宋体" w:hAnsi="宋体" w:cs="宋体" w:eastAsia="宋体"/>
          <w:sz w:val="24"/>
        </w:rPr>
        <w:t>7-10</w:t>
      </w:r>
      <w:r>
        <w:rPr>
          <w:rFonts w:ascii="宋体" w:hAnsi="宋体" w:cs="宋体" w:eastAsia="宋体"/>
          <w:sz w:val="24"/>
        </w:rPr>
        <w:t>天后采用挖</w:t>
      </w:r>
      <w:r>
        <w:rPr>
          <w:rFonts w:ascii="宋体" w:hAnsi="宋体" w:cs="宋体" w:eastAsia="宋体"/>
          <w:sz w:val="24"/>
        </w:rPr>
        <w:t>巢</w:t>
      </w:r>
      <w:r>
        <w:rPr>
          <w:rFonts w:ascii="宋体" w:hAnsi="宋体" w:cs="宋体" w:eastAsia="宋体"/>
          <w:sz w:val="24"/>
        </w:rPr>
        <w:t>或火腿肠诱集的方式检验药效，如果发现未达到防控要求应及时补施药。</w:t>
      </w:r>
    </w:p>
    <w:p>
      <w:pPr>
        <w:pStyle w:val="null3"/>
        <w:spacing w:before="90" w:after="90"/>
        <w:ind w:firstLine="120"/>
        <w:jc w:val="left"/>
      </w:pPr>
      <w:r>
        <w:rPr>
          <w:rFonts w:ascii="宋体" w:hAnsi="宋体" w:cs="宋体" w:eastAsia="宋体"/>
          <w:sz w:val="24"/>
          <w:b/>
        </w:rPr>
        <w:t>★</w:t>
      </w:r>
      <w:r>
        <w:rPr>
          <w:rFonts w:ascii="宋体" w:hAnsi="宋体" w:cs="宋体" w:eastAsia="宋体"/>
          <w:sz w:val="24"/>
        </w:rPr>
        <w:t>4</w:t>
      </w:r>
      <w:r>
        <w:rPr>
          <w:rFonts w:ascii="宋体" w:hAnsi="宋体" w:cs="宋体" w:eastAsia="宋体"/>
          <w:sz w:val="24"/>
        </w:rPr>
        <w:t>、防治企业必须积极配合监测技术服务单位要求的技术手段，认真做好防控信息的采集工作，通过</w:t>
      </w:r>
      <w:r>
        <w:rPr>
          <w:rFonts w:ascii="宋体" w:hAnsi="宋体" w:cs="宋体" w:eastAsia="宋体"/>
          <w:sz w:val="24"/>
        </w:rPr>
        <w:t>“</w:t>
      </w:r>
      <w:r>
        <w:rPr>
          <w:rFonts w:ascii="宋体" w:hAnsi="宋体" w:cs="宋体" w:eastAsia="宋体"/>
          <w:sz w:val="24"/>
        </w:rPr>
        <w:t>云采集</w:t>
      </w:r>
      <w:r>
        <w:rPr>
          <w:rFonts w:ascii="宋体" w:hAnsi="宋体" w:cs="宋体" w:eastAsia="宋体"/>
          <w:sz w:val="24"/>
        </w:rPr>
        <w:t>”</w:t>
      </w:r>
      <w:r>
        <w:rPr>
          <w:rFonts w:ascii="宋体" w:hAnsi="宋体" w:cs="宋体" w:eastAsia="宋体"/>
          <w:sz w:val="24"/>
        </w:rPr>
        <w:t>手机软件准确记录每个施药点的时间、位置、蚁巢大小、</w:t>
      </w:r>
      <w:r>
        <w:rPr>
          <w:rFonts w:ascii="宋体" w:hAnsi="宋体" w:cs="宋体" w:eastAsia="宋体"/>
          <w:sz w:val="24"/>
        </w:rPr>
        <w:t>防控</w:t>
      </w:r>
      <w:r>
        <w:rPr>
          <w:rFonts w:ascii="宋体" w:hAnsi="宋体" w:cs="宋体" w:eastAsia="宋体"/>
          <w:sz w:val="24"/>
        </w:rPr>
        <w:t>场景图片等数据并及时上传。这些数据将做为药品投入、防控面积估算、防控成效评估与考核的重要依据。由于信息采集不完整或未及时上传数据造成评估不准确，责任由防治企业承担。</w:t>
      </w:r>
    </w:p>
    <w:p>
      <w:pPr>
        <w:pStyle w:val="null3"/>
        <w:spacing w:before="90" w:after="90"/>
        <w:ind w:firstLine="390"/>
        <w:jc w:val="left"/>
      </w:pPr>
      <w:r>
        <w:rPr>
          <w:rFonts w:ascii="宋体" w:hAnsi="宋体" w:cs="宋体" w:eastAsia="宋体"/>
          <w:sz w:val="24"/>
        </w:rPr>
        <w:t>5</w:t>
      </w:r>
      <w:r>
        <w:rPr>
          <w:rFonts w:ascii="宋体" w:hAnsi="宋体" w:cs="宋体" w:eastAsia="宋体"/>
          <w:sz w:val="24"/>
        </w:rPr>
        <w:t>、在防控区域内公布防治企业</w:t>
      </w:r>
      <w:r>
        <w:rPr>
          <w:rFonts w:ascii="宋体" w:hAnsi="宋体" w:cs="宋体" w:eastAsia="宋体"/>
          <w:sz w:val="24"/>
        </w:rPr>
        <w:t>24</w:t>
      </w:r>
      <w:r>
        <w:rPr>
          <w:rFonts w:ascii="宋体" w:hAnsi="宋体" w:cs="宋体" w:eastAsia="宋体"/>
          <w:sz w:val="24"/>
        </w:rPr>
        <w:t>小时应急电话，确保在接到红火蚁疫情应急处理通知后，保证</w:t>
      </w:r>
      <w:r>
        <w:rPr>
          <w:rFonts w:ascii="宋体" w:hAnsi="宋体" w:cs="宋体" w:eastAsia="宋体"/>
          <w:sz w:val="24"/>
        </w:rPr>
        <w:t>24</w:t>
      </w:r>
      <w:r>
        <w:rPr>
          <w:rFonts w:ascii="宋体" w:hAnsi="宋体" w:cs="宋体" w:eastAsia="宋体"/>
          <w:sz w:val="24"/>
        </w:rPr>
        <w:t>小时内派员到现场进行处理。投标人应购置一定数量防治被红火蚁叮咬的药剂，用于现场应急处理。</w:t>
      </w:r>
    </w:p>
    <w:p>
      <w:pPr>
        <w:pStyle w:val="null3"/>
        <w:ind w:left="450"/>
        <w:jc w:val="left"/>
      </w:pPr>
      <w:r>
        <w:rPr>
          <w:rFonts w:ascii="宋体" w:hAnsi="宋体" w:cs="宋体" w:eastAsia="宋体"/>
          <w:sz w:val="24"/>
          <w:b/>
        </w:rPr>
        <w:t>（二）防控宣传技术培训要求</w:t>
      </w:r>
    </w:p>
    <w:p>
      <w:pPr>
        <w:pStyle w:val="null3"/>
        <w:spacing w:before="90" w:after="90"/>
        <w:ind w:firstLine="390"/>
        <w:jc w:val="left"/>
      </w:pPr>
      <w:r>
        <w:rPr>
          <w:rFonts w:ascii="宋体" w:hAnsi="宋体" w:cs="宋体" w:eastAsia="宋体"/>
          <w:sz w:val="24"/>
        </w:rPr>
        <w:t>1</w:t>
      </w:r>
      <w:r>
        <w:rPr>
          <w:rFonts w:ascii="宋体" w:hAnsi="宋体" w:cs="宋体" w:eastAsia="宋体"/>
          <w:sz w:val="24"/>
        </w:rPr>
        <w:t>、鉴于采购社会化服务开展红火蚁防控属于政府公益性事业，为保证防控区域内民众能够切实得到良好的服务，体现防控的成效，防治企业应做好防控宣传与技术培训。</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企业应与防控区域内的农技干部建立有效的信息沟通机制，及时向其反馈防控进展，了解防控区域民众对防控服务的要求。采用粘贴宣传彩页、分发防控联系小卡片的方式，做好防控区域内各村落红火蚁危害与防范宣传科普。在村落公开宣传栏与人流密集区粘贴宣传彩页，保证宣传到位。防治企业负责防控区域内红火蚁疫情应急处理和技术指导。</w:t>
      </w:r>
      <w:r>
        <w:rPr>
          <w:rFonts w:ascii="宋体" w:hAnsi="宋体" w:cs="宋体" w:eastAsia="宋体"/>
          <w:sz w:val="24"/>
        </w:rPr>
        <w:t>同时要求做至少</w:t>
      </w:r>
      <w:r>
        <w:rPr>
          <w:rFonts w:ascii="宋体" w:hAnsi="宋体" w:cs="宋体" w:eastAsia="宋体"/>
          <w:sz w:val="24"/>
        </w:rPr>
        <w:t>100份的农户满意度调查。</w:t>
      </w:r>
    </w:p>
    <w:p>
      <w:pPr>
        <w:pStyle w:val="null3"/>
        <w:ind w:left="450"/>
        <w:jc w:val="left"/>
      </w:pPr>
      <w:r>
        <w:rPr>
          <w:rFonts w:ascii="宋体" w:hAnsi="宋体" w:cs="宋体" w:eastAsia="宋体"/>
          <w:sz w:val="24"/>
          <w:b/>
        </w:rPr>
        <w:t>★</w:t>
      </w:r>
      <w:r>
        <w:rPr>
          <w:rFonts w:ascii="宋体" w:hAnsi="宋体" w:cs="宋体" w:eastAsia="宋体"/>
          <w:sz w:val="24"/>
          <w:b/>
        </w:rPr>
        <w:t>（三）防治企业人员配备要求</w:t>
      </w:r>
    </w:p>
    <w:p>
      <w:pPr>
        <w:pStyle w:val="null3"/>
        <w:spacing w:before="90" w:after="90"/>
        <w:ind w:firstLine="390"/>
        <w:jc w:val="left"/>
      </w:pPr>
      <w:r>
        <w:rPr>
          <w:rFonts w:ascii="宋体" w:hAnsi="宋体" w:cs="宋体" w:eastAsia="宋体"/>
          <w:sz w:val="24"/>
        </w:rPr>
        <w:t>1</w:t>
      </w:r>
      <w:r>
        <w:rPr>
          <w:rFonts w:ascii="宋体" w:hAnsi="宋体" w:cs="宋体" w:eastAsia="宋体"/>
          <w:sz w:val="24"/>
        </w:rPr>
        <w:t>、为保证防控质量，防治企业需针对本项目成立项目组，并配备项目负责人</w:t>
      </w:r>
      <w:r>
        <w:rPr>
          <w:rFonts w:ascii="宋体" w:hAnsi="宋体" w:cs="宋体" w:eastAsia="宋体"/>
          <w:sz w:val="24"/>
        </w:rPr>
        <w:t>1</w:t>
      </w:r>
      <w:r>
        <w:rPr>
          <w:rFonts w:ascii="宋体" w:hAnsi="宋体" w:cs="宋体" w:eastAsia="宋体"/>
          <w:sz w:val="24"/>
        </w:rPr>
        <w:t>名及不少于</w:t>
      </w:r>
      <w:r>
        <w:rPr>
          <w:rFonts w:ascii="宋体" w:hAnsi="宋体" w:cs="宋体" w:eastAsia="宋体"/>
          <w:sz w:val="24"/>
        </w:rPr>
        <w:t>2</w:t>
      </w:r>
      <w:r>
        <w:rPr>
          <w:rFonts w:ascii="宋体" w:hAnsi="宋体" w:cs="宋体" w:eastAsia="宋体"/>
          <w:sz w:val="24"/>
        </w:rPr>
        <w:t>名（含</w:t>
      </w:r>
      <w:r>
        <w:rPr>
          <w:rFonts w:ascii="宋体" w:hAnsi="宋体" w:cs="宋体" w:eastAsia="宋体"/>
          <w:sz w:val="24"/>
        </w:rPr>
        <w:t>2</w:t>
      </w:r>
      <w:r>
        <w:rPr>
          <w:rFonts w:ascii="宋体" w:hAnsi="宋体" w:cs="宋体" w:eastAsia="宋体"/>
          <w:sz w:val="24"/>
        </w:rPr>
        <w:t>人）的技术负责人</w:t>
      </w:r>
      <w:r>
        <w:rPr>
          <w:rFonts w:ascii="宋体" w:hAnsi="宋体" w:cs="宋体" w:eastAsia="宋体"/>
          <w:sz w:val="24"/>
        </w:rPr>
        <w:t>（</w:t>
      </w:r>
      <w:r>
        <w:rPr>
          <w:rFonts w:ascii="宋体" w:hAnsi="宋体" w:cs="宋体" w:eastAsia="宋体"/>
          <w:sz w:val="24"/>
          <w:b/>
        </w:rPr>
        <w:t>响应文件中</w:t>
      </w:r>
      <w:r>
        <w:rPr>
          <w:rFonts w:ascii="宋体" w:hAnsi="宋体" w:cs="宋体" w:eastAsia="宋体"/>
          <w:sz w:val="24"/>
          <w:b/>
        </w:rPr>
        <w:t>须提供投标截止前在投标人单位近六个月中任意一个月的社保缴纳证明，</w:t>
      </w:r>
      <w:r>
        <w:rPr>
          <w:rFonts w:ascii="宋体" w:hAnsi="宋体" w:cs="宋体" w:eastAsia="宋体"/>
          <w:sz w:val="24"/>
          <w:b/>
        </w:rPr>
        <w:t>未提供按废标处理</w:t>
      </w:r>
      <w:r>
        <w:rPr>
          <w:rFonts w:ascii="宋体" w:hAnsi="宋体" w:cs="宋体" w:eastAsia="宋体"/>
          <w:sz w:val="24"/>
        </w:rPr>
        <w:t>）</w:t>
      </w:r>
      <w:r>
        <w:rPr>
          <w:rFonts w:ascii="宋体" w:hAnsi="宋体" w:cs="宋体" w:eastAsia="宋体"/>
          <w:sz w:val="24"/>
        </w:rPr>
        <w:t>。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服务期间若采购人根据项目需要召开会议，项目负责人必须准时参加。</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企业安排的每位员工每周的工作时长、员工薪酬待遇等须符合劳动法等法律法规规定。若防治企业与其雇员产生劳动纠纷或其他不符合劳动法等法律法规规定的，一切责任由防治企业自行承担，造成采购人负面影响的，采购人有权解除合同并追究防治企业的违约责任。</w:t>
      </w:r>
    </w:p>
    <w:p>
      <w:pPr>
        <w:pStyle w:val="null3"/>
        <w:ind w:left="450"/>
        <w:jc w:val="left"/>
      </w:pPr>
      <w:r>
        <w:rPr>
          <w:rFonts w:ascii="宋体" w:hAnsi="宋体" w:cs="宋体" w:eastAsia="宋体"/>
          <w:sz w:val="24"/>
          <w:b/>
        </w:rPr>
        <w:t>（四）过程监理与防效自检</w:t>
      </w:r>
    </w:p>
    <w:p>
      <w:pPr>
        <w:pStyle w:val="null3"/>
        <w:spacing w:before="90" w:after="90"/>
        <w:ind w:firstLine="390"/>
        <w:jc w:val="left"/>
      </w:pPr>
      <w:r>
        <w:rPr>
          <w:rFonts w:ascii="宋体" w:hAnsi="宋体" w:cs="宋体" w:eastAsia="宋体"/>
          <w:sz w:val="24"/>
          <w:b/>
        </w:rPr>
        <w:t>★</w:t>
      </w:r>
      <w:r>
        <w:rPr>
          <w:rFonts w:ascii="宋体" w:hAnsi="宋体" w:cs="宋体" w:eastAsia="宋体"/>
          <w:sz w:val="24"/>
        </w:rPr>
        <w:t>1</w:t>
      </w:r>
      <w:r>
        <w:rPr>
          <w:rFonts w:ascii="宋体" w:hAnsi="宋体" w:cs="宋体" w:eastAsia="宋体"/>
          <w:sz w:val="24"/>
        </w:rPr>
        <w:t>、由采购人聘请监测技术服务单位对施工单位进行全程数字化监督，防治企业需接受监测技术服务单位的监督。监测技术服务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spacing w:before="90" w:after="90"/>
        <w:ind w:firstLine="390"/>
        <w:jc w:val="left"/>
      </w:pPr>
      <w:r>
        <w:rPr>
          <w:rFonts w:ascii="宋体" w:hAnsi="宋体" w:cs="宋体" w:eastAsia="宋体"/>
          <w:sz w:val="24"/>
          <w:b/>
        </w:rPr>
        <w:t>★</w:t>
      </w:r>
      <w:r>
        <w:rPr>
          <w:rFonts w:ascii="宋体" w:hAnsi="宋体" w:cs="宋体" w:eastAsia="宋体"/>
          <w:sz w:val="24"/>
        </w:rPr>
        <w:t>2</w:t>
      </w:r>
      <w:r>
        <w:rPr>
          <w:rFonts w:ascii="宋体" w:hAnsi="宋体" w:cs="宋体" w:eastAsia="宋体"/>
          <w:sz w:val="24"/>
        </w:rPr>
        <w:t>、每一轮防治结束后，防治企业需进行一次自检，并将自检结果告知业主单位。集中防控结束后，监测技术服务单位、防治企业和业主单位一起进行防效自检，自检点位置由监测技术服务单位和业主根据防治企业防治情况确定，定点定位做好防效自检工作。防效自检采用诱集监测法，自检监测点数量不少于</w:t>
      </w:r>
      <w:r>
        <w:rPr>
          <w:rFonts w:ascii="宋体" w:hAnsi="宋体" w:cs="宋体" w:eastAsia="宋体"/>
          <w:sz w:val="24"/>
        </w:rPr>
        <w:t>20</w:t>
      </w:r>
      <w:r>
        <w:rPr>
          <w:rFonts w:ascii="宋体" w:hAnsi="宋体" w:cs="宋体" w:eastAsia="宋体"/>
          <w:sz w:val="24"/>
        </w:rPr>
        <w:t>个，每个监测点放置不少于</w:t>
      </w:r>
      <w:r>
        <w:rPr>
          <w:rFonts w:ascii="宋体" w:hAnsi="宋体" w:cs="宋体" w:eastAsia="宋体"/>
          <w:sz w:val="24"/>
        </w:rPr>
        <w:t>3</w:t>
      </w:r>
      <w:r>
        <w:rPr>
          <w:rFonts w:ascii="宋体" w:hAnsi="宋体" w:cs="宋体" w:eastAsia="宋体"/>
          <w:sz w:val="24"/>
        </w:rPr>
        <w:t>0</w:t>
      </w:r>
      <w:r>
        <w:rPr>
          <w:rFonts w:ascii="宋体" w:hAnsi="宋体" w:cs="宋体" w:eastAsia="宋体"/>
          <w:sz w:val="24"/>
        </w:rPr>
        <w:t>个猪肉火腿肠诱饵，每个诱饵之间距离</w:t>
      </w:r>
      <w:r>
        <w:rPr>
          <w:rFonts w:ascii="宋体" w:hAnsi="宋体" w:cs="宋体" w:eastAsia="宋体"/>
          <w:sz w:val="24"/>
        </w:rPr>
        <w:t>10</w:t>
      </w:r>
      <w:r>
        <w:rPr>
          <w:rFonts w:ascii="宋体" w:hAnsi="宋体" w:cs="宋体" w:eastAsia="宋体"/>
          <w:sz w:val="24"/>
        </w:rPr>
        <w:t>米以上，监测时间不少于</w:t>
      </w:r>
      <w:r>
        <w:rPr>
          <w:rFonts w:ascii="宋体" w:hAnsi="宋体" w:cs="宋体" w:eastAsia="宋体"/>
          <w:sz w:val="24"/>
        </w:rPr>
        <w:t>30</w:t>
      </w:r>
      <w:r>
        <w:rPr>
          <w:rFonts w:ascii="宋体" w:hAnsi="宋体" w:cs="宋体" w:eastAsia="宋体"/>
          <w:sz w:val="24"/>
        </w:rPr>
        <w:t>分钟，防治企业需用</w:t>
      </w:r>
      <w:r>
        <w:rPr>
          <w:rFonts w:ascii="宋体" w:hAnsi="宋体" w:cs="宋体" w:eastAsia="宋体"/>
          <w:sz w:val="24"/>
        </w:rPr>
        <w:t>“</w:t>
      </w:r>
      <w:r>
        <w:rPr>
          <w:rFonts w:ascii="宋体" w:hAnsi="宋体" w:cs="宋体" w:eastAsia="宋体"/>
          <w:sz w:val="24"/>
        </w:rPr>
        <w:t>云采集</w:t>
      </w:r>
      <w:r>
        <w:rPr>
          <w:rFonts w:ascii="宋体" w:hAnsi="宋体" w:cs="宋体" w:eastAsia="宋体"/>
          <w:sz w:val="24"/>
        </w:rPr>
        <w:t>”</w:t>
      </w:r>
      <w:r>
        <w:rPr>
          <w:rFonts w:ascii="宋体" w:hAnsi="宋体" w:cs="宋体" w:eastAsia="宋体"/>
          <w:sz w:val="24"/>
        </w:rPr>
        <w:t>软件详细记录防效自检监测数据。监测技术服务单位根据防治企业上传的监测数据测算企业自检防治率。企业自检的防治率须达到</w:t>
      </w:r>
      <w:r>
        <w:rPr>
          <w:rFonts w:ascii="宋体" w:hAnsi="宋体" w:cs="宋体" w:eastAsia="宋体"/>
          <w:sz w:val="24"/>
        </w:rPr>
        <w:t>90%</w:t>
      </w:r>
      <w:r>
        <w:rPr>
          <w:rFonts w:ascii="宋体" w:hAnsi="宋体" w:cs="宋体" w:eastAsia="宋体"/>
          <w:sz w:val="24"/>
        </w:rPr>
        <w:t>以上，防治企业才能提请验收申请。如发现防治企业在防效自检中弄虚作假，不按监测规程进行操作，一经核实，采购人有权让防治企业重新进行防效自检，因此造成的项目延期及其他不良后果由防治企业承担。</w:t>
      </w:r>
    </w:p>
    <w:p>
      <w:pPr>
        <w:pStyle w:val="null3"/>
        <w:spacing w:before="90" w:after="90"/>
        <w:ind w:firstLine="390"/>
        <w:jc w:val="left"/>
      </w:pPr>
      <w:r>
        <w:rPr>
          <w:rFonts w:ascii="宋体" w:hAnsi="宋体" w:cs="宋体" w:eastAsia="宋体"/>
          <w:sz w:val="24"/>
        </w:rPr>
        <w:t>3</w:t>
      </w:r>
      <w:r>
        <w:rPr>
          <w:rFonts w:ascii="宋体" w:hAnsi="宋体" w:cs="宋体" w:eastAsia="宋体"/>
          <w:sz w:val="24"/>
        </w:rPr>
        <w:t>、项目实施期间，监测技术服务单位将阶段性向采购人汇报防控进展情况。一经发现防治企业所采取的防控措施或防控进度不符合投标文件做出的承诺或不能满足项目实施要求，采购人或监测技术服务单位将向防治企业发出整改通知书，并责令限期整改。限期仍未整改到位的，采购人有权书面约谈防治企业负责人。</w:t>
      </w:r>
    </w:p>
    <w:p>
      <w:pPr>
        <w:pStyle w:val="null3"/>
        <w:ind w:left="450"/>
        <w:jc w:val="left"/>
      </w:pPr>
      <w:r>
        <w:rPr>
          <w:rFonts w:ascii="宋体" w:hAnsi="宋体" w:cs="宋体" w:eastAsia="宋体"/>
          <w:sz w:val="24"/>
          <w:b/>
        </w:rPr>
        <w:t>（五）药剂选用要求</w:t>
      </w:r>
    </w:p>
    <w:p>
      <w:pPr>
        <w:pStyle w:val="null3"/>
        <w:spacing w:before="90" w:after="90"/>
        <w:ind w:firstLine="120"/>
        <w:jc w:val="left"/>
      </w:pPr>
      <w:r>
        <w:rPr>
          <w:rFonts w:ascii="宋体" w:hAnsi="宋体" w:cs="宋体" w:eastAsia="宋体"/>
          <w:sz w:val="24"/>
          <w:b/>
        </w:rPr>
        <w:t>★</w:t>
      </w:r>
      <w:r>
        <w:rPr>
          <w:rFonts w:ascii="宋体" w:hAnsi="宋体" w:cs="宋体" w:eastAsia="宋体"/>
          <w:sz w:val="24"/>
        </w:rPr>
        <w:t>1</w:t>
      </w:r>
      <w:r>
        <w:rPr>
          <w:rFonts w:ascii="宋体" w:hAnsi="宋体" w:cs="宋体" w:eastAsia="宋体"/>
          <w:sz w:val="24"/>
        </w:rPr>
        <w:t>、防治药剂以饵剂为主，在许可的情况下可使用粉剂进行应急消杀。药剂必须是高效低毒，对人畜、水体、土壤及周边环境无害，符合环境要求，且有效成份不含氟虫腈，大田限用和禁用药物除外（部分区域施药可参照卫生害虫防治方法），防治对象为红火蚁，药剂必须取得农药登记证、生产许可证、农药产品质量标准，能在中国农药信息网进行有效查询。防治企业应根据防治区域的天气、环境、农业耕作等情况，选备</w:t>
      </w:r>
      <w:r>
        <w:rPr>
          <w:rFonts w:ascii="宋体" w:hAnsi="宋体" w:cs="宋体" w:eastAsia="宋体"/>
          <w:sz w:val="24"/>
        </w:rPr>
        <w:t>2</w:t>
      </w:r>
      <w:r>
        <w:rPr>
          <w:rFonts w:ascii="宋体" w:hAnsi="宋体" w:cs="宋体" w:eastAsia="宋体"/>
          <w:sz w:val="24"/>
        </w:rPr>
        <w:t>种（</w:t>
      </w:r>
      <w:r>
        <w:rPr>
          <w:rFonts w:ascii="宋体" w:hAnsi="宋体" w:cs="宋体" w:eastAsia="宋体"/>
          <w:sz w:val="24"/>
        </w:rPr>
        <w:t>含</w:t>
      </w:r>
      <w:r>
        <w:rPr>
          <w:rFonts w:ascii="宋体" w:hAnsi="宋体" w:cs="宋体" w:eastAsia="宋体"/>
          <w:sz w:val="24"/>
        </w:rPr>
        <w:t>2种</w:t>
      </w:r>
      <w:r>
        <w:rPr>
          <w:rFonts w:ascii="宋体" w:hAnsi="宋体" w:cs="宋体" w:eastAsia="宋体"/>
          <w:sz w:val="24"/>
        </w:rPr>
        <w:t>）以上</w:t>
      </w:r>
      <w:r>
        <w:rPr>
          <w:rFonts w:ascii="宋体" w:hAnsi="宋体" w:cs="宋体" w:eastAsia="宋体"/>
          <w:sz w:val="24"/>
        </w:rPr>
        <w:t>成份</w:t>
      </w:r>
      <w:r>
        <w:rPr>
          <w:rFonts w:ascii="宋体" w:hAnsi="宋体" w:cs="宋体" w:eastAsia="宋体"/>
          <w:sz w:val="24"/>
        </w:rPr>
        <w:t>的防治饵剂以便更换。</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企业应根据药品使用说明书要求，结合防控区域农业生产周期、疫情发生情况、气候条件、环境等因素，合理安排施药间隔期、科学施药，保证防控效果。防治企业应做到精准施药，注意控制药剂的用量，不可盲目的投放药剂造成防控区域的二次污染。如发现违规用药或造成重大安全事故，责任由中标单位承担，采购人有权终止合同。防治企业可根据防控情况添加药品种类，添加的药品必须满足项目招标要求。防治企业经监测技术服务单位同意后向采购人提出申请，由采购人审批后方可使用。</w:t>
      </w:r>
    </w:p>
    <w:p>
      <w:pPr>
        <w:pStyle w:val="null3"/>
        <w:spacing w:before="90" w:after="90"/>
        <w:ind w:firstLine="390"/>
        <w:jc w:val="left"/>
      </w:pPr>
      <w:r>
        <w:rPr>
          <w:rFonts w:ascii="宋体" w:hAnsi="宋体" w:cs="宋体" w:eastAsia="宋体"/>
          <w:sz w:val="24"/>
        </w:rPr>
        <w:t>3</w:t>
      </w:r>
      <w:r>
        <w:rPr>
          <w:rFonts w:ascii="宋体" w:hAnsi="宋体" w:cs="宋体" w:eastAsia="宋体"/>
          <w:sz w:val="24"/>
        </w:rPr>
        <w:t>、如遇特殊情况或重大疫情，需要辅助使用粉剂的，防治企业经监测技术服务单位同意后向采购人提出申请，经采购人同意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农药产品质量标准，能在中国农药信息网进行有效查询。未经批准违规使用粉剂，发生事故责任由中标单位承担，采购人有权终止合同。</w:t>
      </w:r>
    </w:p>
    <w:p>
      <w:pPr>
        <w:pStyle w:val="null3"/>
        <w:spacing w:before="90" w:after="90"/>
        <w:ind w:firstLine="390"/>
        <w:jc w:val="left"/>
      </w:pPr>
      <w:r>
        <w:rPr>
          <w:rFonts w:ascii="宋体" w:hAnsi="宋体" w:cs="宋体" w:eastAsia="宋体"/>
          <w:sz w:val="24"/>
        </w:rPr>
        <w:t>4</w:t>
      </w:r>
      <w:r>
        <w:rPr>
          <w:rFonts w:ascii="宋体" w:hAnsi="宋体" w:cs="宋体" w:eastAsia="宋体"/>
          <w:sz w:val="24"/>
        </w:rPr>
        <w:t>、防治企业应建立农药包装废弃物回收机制，保证防治药剂包装袋不被丢弃在防控现场，采用集中回收统一处置的方式，建立完善的药剂包装袋回收处置台账。</w:t>
      </w:r>
    </w:p>
    <w:p>
      <w:pPr>
        <w:pStyle w:val="null3"/>
        <w:ind w:left="450"/>
        <w:jc w:val="left"/>
      </w:pPr>
      <w:r>
        <w:rPr>
          <w:rFonts w:ascii="宋体" w:hAnsi="宋体" w:cs="宋体" w:eastAsia="宋体"/>
          <w:sz w:val="24"/>
          <w:b/>
        </w:rPr>
        <w:t>（六）防治企业组织管理要求</w:t>
      </w:r>
    </w:p>
    <w:p>
      <w:pPr>
        <w:pStyle w:val="null3"/>
        <w:spacing w:before="90" w:after="90"/>
        <w:ind w:firstLine="241"/>
        <w:jc w:val="left"/>
      </w:pPr>
      <w:r>
        <w:rPr>
          <w:rFonts w:ascii="宋体" w:hAnsi="宋体" w:cs="宋体" w:eastAsia="宋体"/>
          <w:sz w:val="24"/>
          <w:b/>
        </w:rPr>
        <w:t>★</w:t>
      </w:r>
      <w:r>
        <w:rPr>
          <w:rFonts w:ascii="宋体" w:hAnsi="宋体" w:cs="宋体" w:eastAsia="宋体"/>
          <w:sz w:val="24"/>
        </w:rPr>
        <w:t>1</w:t>
      </w:r>
      <w:r>
        <w:rPr>
          <w:rFonts w:ascii="宋体" w:hAnsi="宋体" w:cs="宋体" w:eastAsia="宋体"/>
          <w:sz w:val="24"/>
        </w:rPr>
        <w:t>、鉴于红火蚁在福建省范围内属于非主动公开的疫情，为严防红火蚁的发生、分布等相关资料泄漏，防治企业须签订保密责任书。</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、防治企业应提供本项目的防控组织实施方案，包括技术方案说明、组织实施、工作计划安排方案及进度计划，并对本方案中有不完善的地方进行补充和完善，保证防控工作的有序性与科学性。</w:t>
      </w:r>
    </w:p>
    <w:p>
      <w:pPr>
        <w:pStyle w:val="null3"/>
        <w:spacing w:before="90" w:after="90"/>
        <w:ind w:firstLine="390"/>
        <w:jc w:val="left"/>
      </w:pPr>
      <w:r>
        <w:rPr>
          <w:rFonts w:ascii="宋体" w:hAnsi="宋体" w:cs="宋体" w:eastAsia="宋体"/>
          <w:sz w:val="24"/>
        </w:rPr>
        <w:t>3</w:t>
      </w:r>
      <w:r>
        <w:rPr>
          <w:rFonts w:ascii="宋体" w:hAnsi="宋体" w:cs="宋体" w:eastAsia="宋体"/>
          <w:sz w:val="24"/>
        </w:rPr>
        <w:t>、防治企业提供的防控工艺、标准及技术规范等必须符合国家和行业规定标准、规范要求，技术指标要求不得低于项目提供的服务内容要求。</w:t>
      </w:r>
    </w:p>
    <w:p>
      <w:pPr>
        <w:pStyle w:val="null3"/>
        <w:spacing w:before="90" w:after="90"/>
        <w:ind w:firstLine="390"/>
        <w:jc w:val="left"/>
      </w:pPr>
      <w:r>
        <w:rPr>
          <w:rFonts w:ascii="宋体" w:hAnsi="宋体" w:cs="宋体" w:eastAsia="宋体"/>
          <w:sz w:val="24"/>
        </w:rPr>
        <w:t>4</w:t>
      </w:r>
      <w:r>
        <w:rPr>
          <w:rFonts w:ascii="宋体" w:hAnsi="宋体" w:cs="宋体" w:eastAsia="宋体"/>
          <w:sz w:val="24"/>
        </w:rPr>
        <w:t>、防治企业应提供内部管理制度情况和安全保障措施。</w:t>
      </w:r>
    </w:p>
    <w:p>
      <w:pPr>
        <w:pStyle w:val="null3"/>
        <w:spacing w:before="90" w:after="90"/>
        <w:ind w:firstLine="390"/>
        <w:jc w:val="left"/>
      </w:pPr>
      <w:r>
        <w:rPr>
          <w:rFonts w:ascii="宋体" w:hAnsi="宋体" w:cs="宋体" w:eastAsia="宋体"/>
          <w:sz w:val="24"/>
        </w:rPr>
        <w:t>5</w:t>
      </w:r>
      <w:r>
        <w:rPr>
          <w:rFonts w:ascii="宋体" w:hAnsi="宋体" w:cs="宋体" w:eastAsia="宋体"/>
          <w:sz w:val="24"/>
        </w:rPr>
        <w:t>、防治企业应提供拟投入的药物情况，药物使用说明。</w:t>
      </w:r>
    </w:p>
    <w:p>
      <w:pPr>
        <w:pStyle w:val="null3"/>
        <w:spacing w:before="90" w:after="90"/>
        <w:ind w:firstLine="390"/>
        <w:jc w:val="left"/>
      </w:pPr>
      <w:r>
        <w:rPr>
          <w:rFonts w:ascii="宋体" w:hAnsi="宋体" w:cs="宋体" w:eastAsia="宋体"/>
          <w:sz w:val="24"/>
        </w:rPr>
        <w:t>6</w:t>
      </w:r>
      <w:r>
        <w:rPr>
          <w:rFonts w:ascii="宋体" w:hAnsi="宋体" w:cs="宋体" w:eastAsia="宋体"/>
          <w:sz w:val="24"/>
        </w:rPr>
        <w:t>、防治企业须提供拟投入的项目管理班子、相关专业人员名单以及人员排班计划，并附人员的从业经历、职称证书、资质证书等相关证明的有效复印件。</w:t>
      </w:r>
    </w:p>
    <w:p>
      <w:pPr>
        <w:pStyle w:val="null3"/>
        <w:spacing w:before="90" w:after="90"/>
        <w:ind w:firstLine="390"/>
        <w:jc w:val="left"/>
      </w:pPr>
      <w:r>
        <w:rPr>
          <w:rFonts w:ascii="宋体" w:hAnsi="宋体" w:cs="宋体" w:eastAsia="宋体"/>
          <w:sz w:val="24"/>
        </w:rPr>
        <w:t>7</w:t>
      </w:r>
      <w:r>
        <w:rPr>
          <w:rFonts w:ascii="宋体" w:hAnsi="宋体" w:cs="宋体" w:eastAsia="宋体"/>
          <w:sz w:val="24"/>
        </w:rPr>
        <w:t>、投标人可视自身能力，在投标文件中提供更优、更合理的售后服务承诺。</w:t>
      </w:r>
    </w:p>
    <w:p>
      <w:pPr>
        <w:pStyle w:val="null3"/>
        <w:spacing w:before="90" w:after="90"/>
        <w:ind w:firstLine="390"/>
        <w:jc w:val="left"/>
      </w:pPr>
      <w:r>
        <w:rPr>
          <w:rFonts w:ascii="宋体" w:hAnsi="宋体" w:cs="宋体" w:eastAsia="宋体"/>
          <w:sz w:val="24"/>
          <w:b/>
        </w:rPr>
        <w:t>（七）其他要求</w:t>
      </w:r>
    </w:p>
    <w:p>
      <w:pPr>
        <w:pStyle w:val="null3"/>
        <w:spacing w:before="90" w:after="90"/>
        <w:ind w:firstLine="390"/>
        <w:jc w:val="left"/>
      </w:pPr>
      <w:r>
        <w:rPr>
          <w:rFonts w:ascii="宋体" w:hAnsi="宋体" w:cs="宋体" w:eastAsia="宋体"/>
          <w:sz w:val="24"/>
        </w:rPr>
        <w:t>1</w:t>
      </w:r>
      <w:r>
        <w:rPr>
          <w:rFonts w:ascii="宋体" w:hAnsi="宋体" w:cs="宋体" w:eastAsia="宋体"/>
          <w:sz w:val="24"/>
        </w:rPr>
        <w:t>、防治人员须严格按照本</w:t>
      </w:r>
      <w:r>
        <w:rPr>
          <w:rFonts w:ascii="宋体" w:hAnsi="宋体" w:cs="宋体" w:eastAsia="宋体"/>
          <w:sz w:val="24"/>
        </w:rPr>
        <w:t>磋商文</w:t>
      </w:r>
      <w:r>
        <w:rPr>
          <w:rFonts w:ascii="宋体" w:hAnsi="宋体" w:cs="宋体" w:eastAsia="宋体"/>
          <w:sz w:val="24"/>
        </w:rPr>
        <w:t>件要求、相关规范的规定进行工作，防治企业须对其防治人员的工作负责。由于未遵守本磋商文件规定，不服从采购人管理造成项目延误或责任事故，违反相关法律法规及国家规则制度的，所产生的一切法律责任和经济损失均由防治企业承担，造成采购人负面影响的，采购人有权解除合同并追究防治企业的违约责任。</w:t>
      </w:r>
    </w:p>
    <w:p>
      <w:pPr>
        <w:pStyle w:val="null3"/>
        <w:spacing w:before="90" w:after="90"/>
        <w:ind w:firstLine="390"/>
        <w:jc w:val="left"/>
      </w:pPr>
      <w:r>
        <w:rPr>
          <w:rFonts w:ascii="宋体" w:hAnsi="宋体" w:cs="宋体" w:eastAsia="宋体"/>
          <w:sz w:val="24"/>
        </w:rPr>
        <w:t>2</w:t>
      </w:r>
      <w:r>
        <w:rPr>
          <w:rFonts w:ascii="宋体" w:hAnsi="宋体" w:cs="宋体" w:eastAsia="宋体"/>
          <w:sz w:val="24"/>
        </w:rPr>
        <w:t>、防治人员须严格遵守相关的法律法规，若在防控期内发生违法犯罪行为的，或因防治人员的行为给采购人造成负面影响，一切后果均由防治企业承担，采购人均有权解除合同并追究防治企业的违约责任。</w:t>
      </w:r>
    </w:p>
    <w:p>
      <w:pPr>
        <w:pStyle w:val="null3"/>
        <w:spacing w:before="90" w:after="90"/>
        <w:ind w:firstLine="390"/>
        <w:jc w:val="left"/>
      </w:pPr>
      <w:r>
        <w:rPr>
          <w:rFonts w:ascii="宋体" w:hAnsi="宋体" w:cs="宋体" w:eastAsia="宋体"/>
          <w:sz w:val="24"/>
        </w:rPr>
        <w:t>3</w:t>
      </w:r>
      <w:r>
        <w:rPr>
          <w:rFonts w:ascii="宋体" w:hAnsi="宋体" w:cs="宋体" w:eastAsia="宋体"/>
          <w:sz w:val="24"/>
        </w:rPr>
        <w:t>、防治人员在防治过程中要服从采购人的管理，接受采购人的监督。注意施工安全，防止发生火灾和人身意外事故。防治企业必须特别注意在林区施工时的森林防火安全，严禁在林区搭建临时食宿设施，严禁携带火种进入林区；同时不得对水源保护区造成污染，遵守有关安全保护规程，如有违反规定发生安全事故由防治企业负全责。</w:t>
      </w:r>
    </w:p>
    <w:p>
      <w:pPr>
        <w:pStyle w:val="null3"/>
        <w:jc w:val="left"/>
      </w:pPr>
      <w:r>
        <w:rPr>
          <w:rFonts w:ascii="宋体" w:hAnsi="宋体" w:cs="宋体" w:eastAsia="宋体"/>
          <w:sz w:val="24"/>
        </w:rPr>
        <w:t xml:space="preserve">  4</w:t>
      </w:r>
      <w:r>
        <w:rPr>
          <w:rFonts w:ascii="宋体" w:hAnsi="宋体" w:cs="宋体" w:eastAsia="宋体"/>
          <w:sz w:val="24"/>
        </w:rPr>
        <w:t>、防治企业必须为防治施工人员购买保险，服务期间发生的一切安全责任事故及造成第三者伤害责任的，均由中标人承担相应的责任。提醒防治人员在施工过程中注意自身及周边安全，负责施工过程中所有事故的处理和费用。</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在签订合同之日起至项目完成，验收合格后终止</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福建省漳州市长泰区指定地点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1、期次1，说明：防治工作完成后进行防效自检，防治率达90%后，防治企业向业主提出验收申请，业主单位组织验收专家组进行防效考核，防治率达90%以上为验收合格。</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1、采购完成合同签订后一个月内预先支付20%合同款，达到付款条件起30日内，支付合同总金额的20.00%</w:t>
            </w:r>
          </w:p>
          <w:p>
            <w:pPr>
              <w:pStyle w:val="null3"/>
            </w:pPr>
            <w:r>
              <w:rPr/>
              <w:t>2、项目完成后通过专家验收后支付剩余款项，达到付款条件起30日内，支付合同总金额的80.00%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numPr>
          <w:ilvl w:val="0"/>
          <w:numId w:val="1"/>
        </w:numPr>
        <w:jc w:val="left"/>
      </w:pPr>
      <w:r>
        <w:rPr>
          <w:rFonts w:ascii="宋体" w:hAnsi="宋体" w:cs="宋体" w:eastAsia="宋体"/>
          <w:sz w:val="24"/>
          <w:b/>
        </w:rPr>
        <w:t>合同支付方式（合同支付方式有不一致，以本条款为准）</w:t>
      </w:r>
    </w:p>
    <w:p>
      <w:pPr>
        <w:pStyle w:val="null3"/>
        <w:spacing w:before="90" w:after="90"/>
        <w:ind w:firstLine="240"/>
        <w:jc w:val="left"/>
      </w:pPr>
      <w:r>
        <w:rPr>
          <w:rFonts w:ascii="宋体" w:hAnsi="宋体" w:cs="宋体" w:eastAsia="宋体"/>
          <w:sz w:val="24"/>
        </w:rPr>
        <w:t>8.1采购完成合同签订后一个月内预先支付20%合同款；</w:t>
      </w:r>
    </w:p>
    <w:p>
      <w:pPr>
        <w:pStyle w:val="null3"/>
        <w:spacing w:before="90" w:after="90"/>
        <w:ind w:firstLine="240"/>
        <w:jc w:val="left"/>
      </w:pPr>
      <w:r>
        <w:rPr>
          <w:rFonts w:ascii="宋体" w:hAnsi="宋体" w:cs="宋体" w:eastAsia="宋体"/>
          <w:sz w:val="24"/>
        </w:rPr>
        <w:t>8.2项目完成后通过专家验收后支付剩余款项</w:t>
      </w:r>
    </w:p>
    <w:p>
      <w:pPr>
        <w:pStyle w:val="null3"/>
        <w:spacing w:before="90" w:after="90"/>
        <w:jc w:val="left"/>
      </w:pPr>
      <w:r>
        <w:rPr>
          <w:rFonts w:ascii="宋体" w:hAnsi="宋体" w:cs="宋体" w:eastAsia="宋体"/>
          <w:sz w:val="24"/>
          <w:b/>
        </w:rPr>
        <w:t>9</w:t>
      </w:r>
      <w:r>
        <w:rPr>
          <w:rFonts w:ascii="宋体" w:hAnsi="宋体" w:cs="宋体" w:eastAsia="宋体"/>
          <w:sz w:val="24"/>
          <w:b/>
        </w:rPr>
        <w:t>、扣款项目：</w:t>
      </w:r>
    </w:p>
    <w:p>
      <w:pPr>
        <w:pStyle w:val="null3"/>
        <w:spacing w:before="90" w:after="90"/>
        <w:ind w:firstLine="390"/>
        <w:jc w:val="left"/>
      </w:pPr>
      <w:r>
        <w:rPr>
          <w:rFonts w:ascii="宋体" w:hAnsi="宋体" w:cs="宋体" w:eastAsia="宋体"/>
          <w:sz w:val="24"/>
        </w:rPr>
        <w:t>9.</w:t>
      </w:r>
      <w:r>
        <w:rPr>
          <w:rFonts w:ascii="宋体" w:hAnsi="宋体" w:cs="宋体" w:eastAsia="宋体"/>
          <w:sz w:val="24"/>
        </w:rPr>
        <w:t>1</w:t>
      </w:r>
      <w:r>
        <w:rPr>
          <w:rFonts w:ascii="宋体" w:hAnsi="宋体" w:cs="宋体" w:eastAsia="宋体"/>
          <w:sz w:val="24"/>
        </w:rPr>
        <w:t>在抽检或验收过程中，有群众投诉房前屋后不防治的情况，每例扣罚服务费</w:t>
      </w:r>
      <w:r>
        <w:rPr>
          <w:rFonts w:ascii="宋体" w:hAnsi="宋体" w:cs="宋体" w:eastAsia="宋体"/>
          <w:sz w:val="24"/>
        </w:rPr>
        <w:t>100</w:t>
      </w:r>
      <w:r>
        <w:rPr>
          <w:rFonts w:ascii="宋体" w:hAnsi="宋体" w:cs="宋体" w:eastAsia="宋体"/>
          <w:sz w:val="24"/>
        </w:rPr>
        <w:t>元。</w:t>
      </w:r>
    </w:p>
    <w:p>
      <w:pPr>
        <w:pStyle w:val="null3"/>
        <w:spacing w:before="90" w:after="90"/>
        <w:ind w:firstLine="390"/>
        <w:jc w:val="left"/>
      </w:pPr>
      <w:r>
        <w:rPr>
          <w:rFonts w:ascii="宋体" w:hAnsi="宋体" w:cs="宋体" w:eastAsia="宋体"/>
          <w:sz w:val="24"/>
        </w:rPr>
        <w:t>9.</w:t>
      </w:r>
      <w:r>
        <w:rPr>
          <w:rFonts w:ascii="宋体" w:hAnsi="宋体" w:cs="宋体" w:eastAsia="宋体"/>
          <w:sz w:val="24"/>
        </w:rPr>
        <w:t>2</w:t>
      </w:r>
      <w:r>
        <w:rPr>
          <w:rFonts w:ascii="宋体" w:hAnsi="宋体" w:cs="宋体" w:eastAsia="宋体"/>
          <w:sz w:val="24"/>
        </w:rPr>
        <w:t>未执行农药包装废弃物回收机制，每发现</w:t>
      </w:r>
      <w:r>
        <w:rPr>
          <w:rFonts w:ascii="宋体" w:hAnsi="宋体" w:cs="宋体" w:eastAsia="宋体"/>
          <w:sz w:val="24"/>
        </w:rPr>
        <w:t>1</w:t>
      </w:r>
      <w:r>
        <w:rPr>
          <w:rFonts w:ascii="宋体" w:hAnsi="宋体" w:cs="宋体" w:eastAsia="宋体"/>
          <w:sz w:val="24"/>
        </w:rPr>
        <w:t>个农药包装废弃物扣罚服务费</w:t>
      </w:r>
      <w:r>
        <w:rPr>
          <w:rFonts w:ascii="宋体" w:hAnsi="宋体" w:cs="宋体" w:eastAsia="宋体"/>
          <w:sz w:val="24"/>
        </w:rPr>
        <w:t>200</w:t>
      </w:r>
      <w:r>
        <w:rPr>
          <w:rFonts w:ascii="宋体" w:hAnsi="宋体" w:cs="宋体" w:eastAsia="宋体"/>
          <w:sz w:val="24"/>
        </w:rPr>
        <w:t>元。</w:t>
      </w:r>
    </w:p>
    <w:p>
      <w:pPr>
        <w:pStyle w:val="null3"/>
        <w:spacing w:before="90" w:after="90"/>
        <w:ind w:firstLine="390"/>
        <w:jc w:val="left"/>
      </w:pPr>
      <w:r>
        <w:rPr>
          <w:rFonts w:ascii="宋体" w:hAnsi="宋体" w:cs="宋体" w:eastAsia="宋体"/>
          <w:sz w:val="24"/>
        </w:rPr>
        <w:t>9.</w:t>
      </w:r>
      <w:r>
        <w:rPr>
          <w:rFonts w:ascii="宋体" w:hAnsi="宋体" w:cs="宋体" w:eastAsia="宋体"/>
          <w:sz w:val="24"/>
        </w:rPr>
        <w:t>3</w:t>
      </w:r>
      <w:r>
        <w:rPr>
          <w:rFonts w:ascii="宋体" w:hAnsi="宋体" w:cs="宋体" w:eastAsia="宋体"/>
          <w:sz w:val="24"/>
        </w:rPr>
        <w:t>在接到红火蚁疫情应急处理通知后，保证</w:t>
      </w:r>
      <w:r>
        <w:rPr>
          <w:rFonts w:ascii="宋体" w:hAnsi="宋体" w:cs="宋体" w:eastAsia="宋体"/>
          <w:sz w:val="24"/>
        </w:rPr>
        <w:t>24</w:t>
      </w:r>
      <w:r>
        <w:rPr>
          <w:rFonts w:ascii="宋体" w:hAnsi="宋体" w:cs="宋体" w:eastAsia="宋体"/>
          <w:sz w:val="24"/>
        </w:rPr>
        <w:t>小时内派员到现场进行处理。超过一天后才到达的，按每超一天扣罚</w:t>
      </w:r>
      <w:r>
        <w:rPr>
          <w:rFonts w:ascii="宋体" w:hAnsi="宋体" w:cs="宋体" w:eastAsia="宋体"/>
          <w:sz w:val="24"/>
        </w:rPr>
        <w:t>500</w:t>
      </w:r>
      <w:r>
        <w:rPr>
          <w:rFonts w:ascii="宋体" w:hAnsi="宋体" w:cs="宋体" w:eastAsia="宋体"/>
          <w:sz w:val="24"/>
        </w:rPr>
        <w:t>元进行累加扣罚。</w:t>
      </w:r>
    </w:p>
    <w:p>
      <w:pPr>
        <w:pStyle w:val="null3"/>
        <w:spacing w:before="90" w:after="90"/>
        <w:ind w:firstLine="390"/>
        <w:jc w:val="left"/>
      </w:pPr>
      <w:r>
        <w:rPr>
          <w:rFonts w:ascii="宋体" w:hAnsi="宋体" w:cs="宋体" w:eastAsia="宋体"/>
          <w:sz w:val="24"/>
        </w:rPr>
        <w:t>9.</w:t>
      </w:r>
      <w:r>
        <w:rPr>
          <w:rFonts w:ascii="宋体" w:hAnsi="宋体" w:cs="宋体" w:eastAsia="宋体"/>
          <w:sz w:val="24"/>
        </w:rPr>
        <w:t>4</w:t>
      </w:r>
      <w:r>
        <w:rPr>
          <w:rFonts w:ascii="宋体" w:hAnsi="宋体" w:cs="宋体" w:eastAsia="宋体"/>
          <w:sz w:val="24"/>
        </w:rPr>
        <w:t>项目实施期间，监测技术服务单位将阶段性向采购人汇报防控进展情况。一经发现防治企业所采取的防控措施或防控进度不符合投标文件做出的承诺或不能满足项目实施要求，采购人或监测技术服务单位将向防治企业发出整改通知书，并责令限期整改。限期仍未整改到位的，采购人有权书面约谈防治企业负责人。凡被约谈一次扣罚防治经费的</w:t>
      </w:r>
      <w:r>
        <w:rPr>
          <w:rFonts w:ascii="宋体" w:hAnsi="宋体" w:cs="宋体" w:eastAsia="宋体"/>
          <w:sz w:val="24"/>
        </w:rPr>
        <w:t>10%</w:t>
      </w:r>
      <w:r>
        <w:rPr>
          <w:rFonts w:ascii="宋体" w:hAnsi="宋体" w:cs="宋体" w:eastAsia="宋体"/>
          <w:sz w:val="24"/>
        </w:rPr>
        <w:t>。</w:t>
      </w:r>
    </w:p>
    <w:p>
      <w:pPr>
        <w:pStyle w:val="null3"/>
        <w:spacing w:before="90" w:after="90"/>
        <w:ind w:firstLine="390"/>
        <w:jc w:val="left"/>
      </w:pPr>
      <w:r>
        <w:rPr>
          <w:rFonts w:ascii="宋体" w:hAnsi="宋体" w:cs="宋体" w:eastAsia="宋体"/>
          <w:sz w:val="24"/>
        </w:rPr>
        <w:t>9.</w:t>
      </w:r>
      <w:r>
        <w:rPr>
          <w:rFonts w:ascii="宋体" w:hAnsi="宋体" w:cs="宋体" w:eastAsia="宋体"/>
          <w:sz w:val="24"/>
        </w:rPr>
        <w:t>5项目实施期间，防治企业需严格按照操作规程进行普查及防治红火蚁，严禁弄虚作假等行为存在。首次发现防治企业存在弄虚作假等行为，采购人或监测技术服务单位将向防治企业发出口头警告，并责令立即整改。如再次发现存在弄虚作假等行为，采购人有权书面约谈防治企业负责人。凡被约谈一次扣罚防治经费的</w:t>
      </w:r>
      <w:r>
        <w:rPr>
          <w:rFonts w:ascii="宋体" w:hAnsi="宋体" w:cs="宋体" w:eastAsia="宋体"/>
          <w:sz w:val="24"/>
        </w:rPr>
        <w:t>10%</w:t>
      </w:r>
      <w:r>
        <w:rPr>
          <w:rFonts w:ascii="宋体" w:hAnsi="宋体" w:cs="宋体" w:eastAsia="宋体"/>
          <w:sz w:val="24"/>
        </w:rPr>
        <w:t>。</w:t>
      </w:r>
    </w:p>
    <w:p>
      <w:pPr>
        <w:pStyle w:val="null3"/>
        <w:spacing w:before="90" w:after="90"/>
        <w:jc w:val="left"/>
      </w:pPr>
      <w:r>
        <w:rPr>
          <w:rFonts w:ascii="宋体" w:hAnsi="宋体" w:cs="宋体" w:eastAsia="宋体"/>
          <w:sz w:val="24"/>
          <w:b/>
        </w:rPr>
        <w:t>1</w:t>
      </w:r>
      <w:r>
        <w:rPr>
          <w:rFonts w:ascii="宋体" w:hAnsi="宋体" w:cs="宋体" w:eastAsia="宋体"/>
          <w:sz w:val="24"/>
          <w:b/>
        </w:rPr>
        <w:t>0</w:t>
      </w:r>
      <w:r>
        <w:rPr>
          <w:rFonts w:ascii="宋体" w:hAnsi="宋体" w:cs="宋体" w:eastAsia="宋体"/>
          <w:sz w:val="24"/>
          <w:b/>
        </w:rPr>
        <w:t>、验收标准</w:t>
      </w:r>
    </w:p>
    <w:p>
      <w:pPr>
        <w:pStyle w:val="null3"/>
        <w:spacing w:before="60" w:after="60"/>
        <w:ind w:firstLine="390"/>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）防治企业完成项目防控工作后，采购人将组织验收专家组进行防效考核。考核形式包括书面资料审查和实地防效考核。书面资料包括：防控总结、调查监测数据汇总、培训资料汇总等。</w:t>
      </w:r>
    </w:p>
    <w:p>
      <w:pPr>
        <w:pStyle w:val="null3"/>
        <w:spacing w:before="60" w:after="60"/>
        <w:ind w:firstLine="39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）防效评价方法</w:t>
      </w:r>
    </w:p>
    <w:p>
      <w:pPr>
        <w:pStyle w:val="null3"/>
        <w:spacing w:before="60" w:after="60"/>
        <w:ind w:firstLine="390"/>
        <w:jc w:val="left"/>
      </w:pPr>
      <w:r>
        <w:rPr>
          <w:rFonts w:ascii="宋体" w:hAnsi="宋体" w:cs="宋体" w:eastAsia="宋体"/>
          <w:sz w:val="24"/>
        </w:rPr>
        <w:t>通过综合防治率评价专业化防控项目的防效，计算公式如下：</w:t>
      </w:r>
    </w:p>
    <w:p>
      <w:pPr>
        <w:pStyle w:val="null3"/>
        <w:spacing w:before="60" w:after="60"/>
        <w:ind w:firstLine="390"/>
        <w:jc w:val="left"/>
      </w:pPr>
      <w:r>
        <w:rPr>
          <w:rFonts w:ascii="calibri" w:hAnsi="calibri" w:cs="calibri" w:eastAsia="calibri"/>
          <w:sz w:val="21"/>
        </w:rPr>
        <w:t xml:space="preserve"> </w:t>
      </w:r>
      <w:r>
        <w:drawing>
          <wp:inline distT="0" distR="0" distB="0" distL="0">
            <wp:extent cx="1323975" cy="4667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323975" cy="46672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1</w:t>
      </w:r>
      <w:r>
        <w:rPr>
          <w:rFonts w:ascii="宋体" w:hAnsi="宋体" w:cs="宋体" w:eastAsia="宋体"/>
          <w:sz w:val="24"/>
        </w:rPr>
        <w:t>）</w:t>
      </w:r>
    </w:p>
    <w:p>
      <w:pPr>
        <w:pStyle w:val="null3"/>
        <w:spacing w:before="60" w:after="60"/>
        <w:ind w:firstLine="390"/>
        <w:jc w:val="left"/>
      </w:pPr>
      <w:r>
        <w:rPr>
          <w:rFonts w:ascii="calibri" w:hAnsi="calibri" w:cs="calibri" w:eastAsia="calibri"/>
          <w:sz w:val="21"/>
        </w:rPr>
        <w:t xml:space="preserve"> </w:t>
      </w:r>
      <w:r>
        <w:drawing>
          <wp:inline distT="0" distR="0" distB="0" distL="0">
            <wp:extent cx="2800350" cy="7524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2800350" cy="75247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2</w:t>
      </w:r>
      <w:r>
        <w:rPr>
          <w:rFonts w:ascii="宋体" w:hAnsi="宋体" w:cs="宋体" w:eastAsia="宋体"/>
          <w:sz w:val="24"/>
        </w:rPr>
        <w:t>）</w:t>
      </w:r>
    </w:p>
    <w:p>
      <w:pPr>
        <w:pStyle w:val="null3"/>
        <w:spacing w:before="60" w:after="60"/>
        <w:ind w:firstLine="390"/>
        <w:jc w:val="left"/>
      </w:pPr>
      <w:r>
        <w:rPr>
          <w:rFonts w:ascii="宋体" w:hAnsi="宋体" w:cs="宋体" w:eastAsia="宋体"/>
          <w:sz w:val="24"/>
        </w:rPr>
        <w:t>式（</w:t>
      </w:r>
      <w:r>
        <w:rPr>
          <w:rFonts w:ascii="宋体" w:hAnsi="宋体" w:cs="宋体" w:eastAsia="宋体"/>
          <w:sz w:val="24"/>
        </w:rPr>
        <w:t>1</w:t>
      </w:r>
      <w:r>
        <w:rPr>
          <w:rFonts w:ascii="宋体" w:hAnsi="宋体" w:cs="宋体" w:eastAsia="宋体"/>
          <w:sz w:val="24"/>
        </w:rPr>
        <w:t>）计算每个验收点的防治率，其中：</w:t>
      </w:r>
      <w:r>
        <w:rPr>
          <w:rFonts w:ascii="宋体" w:hAnsi="宋体" w:cs="宋体" w:eastAsia="宋体"/>
          <w:sz w:val="24"/>
        </w:rPr>
        <w:t xml:space="preserve">P </w:t>
      </w:r>
      <w:r>
        <w:rPr>
          <w:rFonts w:ascii="宋体" w:hAnsi="宋体" w:cs="宋体" w:eastAsia="宋体"/>
          <w:sz w:val="24"/>
        </w:rPr>
        <w:t>表示验收点防治率，</w:t>
      </w:r>
      <w:r>
        <w:rPr>
          <w:rFonts w:ascii="宋体" w:hAnsi="宋体" w:cs="宋体" w:eastAsia="宋体"/>
          <w:sz w:val="24"/>
        </w:rPr>
        <w:t xml:space="preserve">n </w:t>
      </w:r>
      <w:r>
        <w:rPr>
          <w:rFonts w:ascii="宋体" w:hAnsi="宋体" w:cs="宋体" w:eastAsia="宋体"/>
          <w:sz w:val="24"/>
        </w:rPr>
        <w:t>表示诱集发生样本数，</w:t>
      </w:r>
      <w:r>
        <w:rPr>
          <w:rFonts w:ascii="宋体" w:hAnsi="宋体" w:cs="宋体" w:eastAsia="宋体"/>
          <w:sz w:val="24"/>
        </w:rPr>
        <w:t xml:space="preserve">N </w:t>
      </w:r>
      <w:r>
        <w:rPr>
          <w:rFonts w:ascii="宋体" w:hAnsi="宋体" w:cs="宋体" w:eastAsia="宋体"/>
          <w:sz w:val="24"/>
        </w:rPr>
        <w:t>表示验收点诱集样本总数。</w:t>
      </w:r>
    </w:p>
    <w:p>
      <w:pPr>
        <w:pStyle w:val="null3"/>
        <w:spacing w:before="60" w:after="60"/>
        <w:ind w:firstLine="390"/>
        <w:jc w:val="left"/>
      </w:pPr>
      <w:r>
        <w:rPr>
          <w:rFonts w:ascii="宋体" w:hAnsi="宋体" w:cs="宋体" w:eastAsia="宋体"/>
          <w:sz w:val="24"/>
        </w:rPr>
        <w:t>式（</w:t>
      </w:r>
      <w:r>
        <w:rPr>
          <w:rFonts w:ascii="宋体" w:hAnsi="宋体" w:cs="宋体" w:eastAsia="宋体"/>
          <w:sz w:val="24"/>
        </w:rPr>
        <w:t>2</w:t>
      </w:r>
      <w:r>
        <w:rPr>
          <w:rFonts w:ascii="宋体" w:hAnsi="宋体" w:cs="宋体" w:eastAsia="宋体"/>
          <w:sz w:val="24"/>
        </w:rPr>
        <w:t>）计算综合防治率，其中：</w:t>
      </w:r>
      <w:r>
        <w:rPr>
          <w:rFonts w:ascii="宋体" w:hAnsi="宋体" w:cs="宋体" w:eastAsia="宋体"/>
          <w:sz w:val="24"/>
        </w:rPr>
        <w:t>表示综合防治率，</w:t>
      </w:r>
      <w:r>
        <w:rPr>
          <w:rFonts w:ascii="宋体" w:hAnsi="宋体" w:cs="宋体" w:eastAsia="宋体"/>
          <w:sz w:val="24"/>
        </w:rPr>
        <w:t>∑</w:t>
      </w:r>
      <w:r>
        <w:rPr>
          <w:rFonts w:ascii="calibri" w:hAnsi="calibri" w:cs="calibri" w:eastAsia="calibri"/>
          <w:sz w:val="21"/>
        </w:rPr>
        <w:t xml:space="preserve"> </w:t>
      </w:r>
      <w:r>
        <w:rPr>
          <w:rFonts w:ascii="宋体" w:hAnsi="宋体" w:cs="宋体" w:eastAsia="宋体"/>
          <w:sz w:val="24"/>
        </w:rPr>
        <w:t>表示验收点调查面积总和，</w:t>
      </w:r>
      <w:r>
        <w:rPr>
          <w:rFonts w:ascii="宋体" w:hAnsi="宋体" w:cs="宋体" w:eastAsia="宋体"/>
          <w:sz w:val="24"/>
        </w:rPr>
        <w:t xml:space="preserve">s  </w:t>
      </w:r>
      <w:r>
        <w:rPr>
          <w:rFonts w:ascii="宋体" w:hAnsi="宋体" w:cs="宋体" w:eastAsia="宋体"/>
          <w:sz w:val="24"/>
        </w:rPr>
        <w:t>表示验收点调查面积，</w:t>
      </w:r>
      <w:r>
        <w:rPr>
          <w:rFonts w:ascii="宋体" w:hAnsi="宋体" w:cs="宋体" w:eastAsia="宋体"/>
          <w:sz w:val="24"/>
        </w:rPr>
        <w:t xml:space="preserve">K </w:t>
      </w:r>
      <w:r>
        <w:rPr>
          <w:rFonts w:ascii="宋体" w:hAnsi="宋体" w:cs="宋体" w:eastAsia="宋体"/>
          <w:sz w:val="24"/>
        </w:rPr>
        <w:t>表示验收点数量，</w:t>
      </w:r>
      <w:r>
        <w:rPr>
          <w:rFonts w:ascii="宋体" w:hAnsi="宋体" w:cs="宋体" w:eastAsia="宋体"/>
          <w:sz w:val="24"/>
        </w:rPr>
        <w:t xml:space="preserve">P </w:t>
      </w:r>
      <w:r>
        <w:rPr>
          <w:rFonts w:ascii="宋体" w:hAnsi="宋体" w:cs="宋体" w:eastAsia="宋体"/>
          <w:sz w:val="24"/>
        </w:rPr>
        <w:t>表示验收点防治率。</w:t>
      </w:r>
    </w:p>
    <w:p>
      <w:pPr>
        <w:pStyle w:val="null3"/>
        <w:spacing w:before="60" w:after="60"/>
        <w:ind w:firstLine="390"/>
        <w:jc w:val="left"/>
      </w:pPr>
      <w:r>
        <w:rPr>
          <w:rFonts w:ascii="宋体" w:hAnsi="宋体" w:cs="宋体" w:eastAsia="宋体"/>
          <w:sz w:val="24"/>
        </w:rPr>
        <w:t>（</w:t>
      </w:r>
      <w:r>
        <w:rPr>
          <w:rFonts w:ascii="宋体" w:hAnsi="宋体" w:cs="宋体" w:eastAsia="宋体"/>
          <w:sz w:val="24"/>
        </w:rPr>
        <w:t>3</w:t>
      </w:r>
      <w:r>
        <w:rPr>
          <w:rFonts w:ascii="宋体" w:hAnsi="宋体" w:cs="宋体" w:eastAsia="宋体"/>
          <w:sz w:val="24"/>
        </w:rPr>
        <w:t>）验收点布设综合考虑乡镇生境类型，原始红火蚁发生、施药次数、防效评估等因素，随机抽取不少于</w:t>
      </w:r>
      <w:r>
        <w:rPr>
          <w:rFonts w:ascii="宋体" w:hAnsi="宋体" w:cs="宋体" w:eastAsia="宋体"/>
          <w:sz w:val="24"/>
        </w:rPr>
        <w:t>15</w:t>
      </w:r>
      <w:r>
        <w:rPr>
          <w:rFonts w:ascii="宋体" w:hAnsi="宋体" w:cs="宋体" w:eastAsia="宋体"/>
          <w:sz w:val="24"/>
        </w:rPr>
        <w:t>个验收点。验收方法按照福建省植保植检总站印发的《关于印发</w:t>
      </w:r>
      <w:r>
        <w:rPr>
          <w:rFonts w:ascii="宋体" w:hAnsi="宋体" w:cs="宋体" w:eastAsia="宋体"/>
          <w:sz w:val="24"/>
        </w:rPr>
        <w:t>&lt;</w:t>
      </w:r>
      <w:r>
        <w:rPr>
          <w:rFonts w:ascii="宋体" w:hAnsi="宋体" w:cs="宋体" w:eastAsia="宋体"/>
          <w:sz w:val="24"/>
        </w:rPr>
        <w:t>福建省红火蚁防控社会化服务效果评价规范（试行）</w:t>
      </w:r>
      <w:r>
        <w:rPr>
          <w:rFonts w:ascii="宋体" w:hAnsi="宋体" w:cs="宋体" w:eastAsia="宋体"/>
          <w:sz w:val="24"/>
        </w:rPr>
        <w:t>&gt;</w:t>
      </w:r>
      <w:r>
        <w:rPr>
          <w:rFonts w:ascii="宋体" w:hAnsi="宋体" w:cs="宋体" w:eastAsia="宋体"/>
          <w:sz w:val="24"/>
        </w:rPr>
        <w:t>》（闽植保函</w:t>
      </w:r>
      <w:r>
        <w:rPr>
          <w:rFonts w:ascii="宋体" w:hAnsi="宋体" w:cs="宋体" w:eastAsia="宋体"/>
          <w:sz w:val="24"/>
        </w:rPr>
        <w:t>[2021]12</w:t>
      </w:r>
      <w:r>
        <w:rPr>
          <w:rFonts w:ascii="宋体" w:hAnsi="宋体" w:cs="宋体" w:eastAsia="宋体"/>
          <w:sz w:val="24"/>
        </w:rPr>
        <w:t>号）规定执行。在每个验收点放置不少于</w:t>
      </w:r>
      <w:r>
        <w:rPr>
          <w:rFonts w:ascii="宋体" w:hAnsi="宋体" w:cs="宋体" w:eastAsia="宋体"/>
          <w:sz w:val="24"/>
        </w:rPr>
        <w:t>60</w:t>
      </w:r>
      <w:r>
        <w:rPr>
          <w:rFonts w:ascii="宋体" w:hAnsi="宋体" w:cs="宋体" w:eastAsia="宋体"/>
          <w:sz w:val="24"/>
        </w:rPr>
        <w:t>个猪肉火腿肠诱饵进行诱集，每个诱饵之间距离</w:t>
      </w:r>
      <w:r>
        <w:rPr>
          <w:rFonts w:ascii="宋体" w:hAnsi="宋体" w:cs="宋体" w:eastAsia="宋体"/>
          <w:sz w:val="24"/>
        </w:rPr>
        <w:t>10</w:t>
      </w:r>
      <w:r>
        <w:rPr>
          <w:rFonts w:ascii="宋体" w:hAnsi="宋体" w:cs="宋体" w:eastAsia="宋体"/>
          <w:sz w:val="24"/>
        </w:rPr>
        <w:t>米以上，若发现蚁巢直接将诱饵放置于蚁巢上，监测时间不少于</w:t>
      </w:r>
      <w:r>
        <w:rPr>
          <w:rFonts w:ascii="宋体" w:hAnsi="宋体" w:cs="宋体" w:eastAsia="宋体"/>
          <w:sz w:val="24"/>
        </w:rPr>
        <w:t>30</w:t>
      </w:r>
      <w:r>
        <w:rPr>
          <w:rFonts w:ascii="宋体" w:hAnsi="宋体" w:cs="宋体" w:eastAsia="宋体"/>
          <w:sz w:val="24"/>
        </w:rPr>
        <w:t>分钟，记录每个诱饵上红火蚁数量。</w:t>
      </w:r>
    </w:p>
    <w:p>
      <w:pPr>
        <w:pStyle w:val="null3"/>
        <w:spacing w:before="60" w:after="60"/>
        <w:ind w:firstLine="390"/>
        <w:jc w:val="left"/>
      </w:pPr>
      <w:r>
        <w:rPr>
          <w:rFonts w:ascii="宋体" w:hAnsi="宋体" w:cs="宋体" w:eastAsia="宋体"/>
          <w:sz w:val="24"/>
        </w:rPr>
        <w:t>（</w:t>
      </w:r>
      <w:r>
        <w:rPr>
          <w:rFonts w:ascii="宋体" w:hAnsi="宋体" w:cs="宋体" w:eastAsia="宋体"/>
          <w:sz w:val="24"/>
        </w:rPr>
        <w:t>4</w:t>
      </w:r>
      <w:r>
        <w:rPr>
          <w:rFonts w:ascii="宋体" w:hAnsi="宋体" w:cs="宋体" w:eastAsia="宋体"/>
          <w:sz w:val="24"/>
        </w:rPr>
        <w:t>）项目采用项目</w:t>
      </w:r>
      <w:r>
        <w:rPr>
          <w:rFonts w:ascii="宋体" w:hAnsi="宋体" w:cs="宋体" w:eastAsia="宋体"/>
          <w:sz w:val="24"/>
        </w:rPr>
        <w:t>1</w:t>
      </w:r>
      <w:r>
        <w:rPr>
          <w:rFonts w:ascii="宋体" w:hAnsi="宋体" w:cs="宋体" w:eastAsia="宋体"/>
          <w:sz w:val="24"/>
        </w:rPr>
        <w:t>次总验收的方式。即：集中防控结束，验收前必须防效自检达标后，防治企业才能向采购人提出验收申请。采购人组织</w:t>
      </w:r>
      <w:r>
        <w:rPr>
          <w:rFonts w:ascii="宋体" w:hAnsi="宋体" w:cs="宋体" w:eastAsia="宋体"/>
          <w:sz w:val="24"/>
        </w:rPr>
        <w:t>5</w:t>
      </w:r>
      <w:r>
        <w:rPr>
          <w:rFonts w:ascii="宋体" w:hAnsi="宋体" w:cs="宋体" w:eastAsia="宋体"/>
          <w:sz w:val="24"/>
        </w:rPr>
        <w:t>名专家进行材料和现场验收。项目执行期间，验收所需专家费由中标防治企业承担。</w:t>
      </w:r>
    </w:p>
    <w:p>
      <w:pPr>
        <w:pStyle w:val="null3"/>
        <w:spacing w:before="60" w:after="60"/>
        <w:ind w:firstLine="390"/>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）在验收过程中，如发现防治企业故意干扰验收、弄虚作假、伪造诱集监测结果，一经发现核实，采购人有权终止验收，并判断不合格。</w:t>
      </w:r>
    </w:p>
    <w:p>
      <w:pPr>
        <w:pStyle w:val="null3"/>
        <w:spacing w:before="60" w:after="60"/>
        <w:ind w:firstLine="390"/>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项目第一次总验收不合格，采购人有权责令供应商进行整改和补充防治，并根据补防情况再行组织验收。如出现下列情况之一，则判定项目总验收不合格（最终结果），采购人有权终止合同，不支付任何费用，同时要求防治企业在</w:t>
      </w:r>
      <w:r>
        <w:rPr>
          <w:rFonts w:ascii="宋体" w:hAnsi="宋体" w:cs="宋体" w:eastAsia="宋体"/>
          <w:sz w:val="24"/>
        </w:rPr>
        <w:t>15天内归预付款，也可向供应商追讨相应损失：1、在规定的期限内未能再次组织验收；2、在规定的期限内补防仍未能达到验收要求；3、再行组织验收仍未通过。</w:t>
      </w:r>
    </w:p>
    <w:p>
      <w:pPr>
        <w:pStyle w:val="null3"/>
        <w:spacing w:before="60" w:after="60"/>
        <w:ind w:firstLine="390"/>
        <w:jc w:val="left"/>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、报价要求</w:t>
      </w:r>
    </w:p>
    <w:p>
      <w:pPr>
        <w:pStyle w:val="null3"/>
        <w:spacing w:before="60" w:after="60"/>
        <w:ind w:firstLine="390"/>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报价为完成本项目涉及的所有工作可能发生的费用，包含人工费、药品、辅助材料费、机械、技术服务、检验检测、劳保、税金、验收专家费、相关伴随服务合同期间所可能发生的一切费用，项目实施过程中，采购人无须再支付任何其他费用。</w:t>
      </w:r>
    </w:p>
    <w:p>
      <w:pPr>
        <w:pStyle w:val="null3"/>
        <w:spacing w:before="90" w:after="90"/>
        <w:ind w:firstLine="390"/>
        <w:jc w:val="left"/>
      </w:pPr>
      <w:r>
        <w:rPr>
          <w:rFonts w:ascii="宋体" w:hAnsi="宋体" w:cs="宋体" w:eastAsia="宋体"/>
          <w:sz w:val="24"/>
        </w:rPr>
        <w:t>（</w:t>
      </w:r>
      <w:r>
        <w:rPr>
          <w:rFonts w:ascii="宋体" w:hAnsi="宋体" w:cs="宋体" w:eastAsia="宋体"/>
          <w:sz w:val="24"/>
        </w:rPr>
        <w:t>2</w:t>
      </w:r>
      <w:r>
        <w:rPr>
          <w:rFonts w:ascii="宋体" w:hAnsi="宋体" w:cs="宋体" w:eastAsia="宋体"/>
          <w:sz w:val="24"/>
        </w:rPr>
        <w:t>）按项目的技术服务要求，供应商根据项目特点和自身条件确定投标报价。投标报价为整个项目的总报价，如有漏项，视同已包含在其它项目中，总报价和单价不做调整。</w:t>
      </w:r>
    </w:p>
    <w:p>
      <w:pPr>
        <w:pStyle w:val="null3"/>
        <w:spacing w:before="90" w:after="90"/>
        <w:ind w:firstLine="390"/>
        <w:jc w:val="left"/>
      </w:pPr>
      <w:r>
        <w:rPr>
          <w:rFonts w:ascii="宋体" w:hAnsi="宋体" w:cs="宋体" w:eastAsia="宋体"/>
          <w:sz w:val="24"/>
        </w:rPr>
        <w:t>（</w:t>
      </w:r>
      <w:r>
        <w:rPr>
          <w:rFonts w:ascii="宋体" w:hAnsi="宋体" w:cs="宋体" w:eastAsia="宋体"/>
          <w:sz w:val="24"/>
        </w:rPr>
        <w:t>3</w:t>
      </w:r>
      <w:r>
        <w:rPr>
          <w:rFonts w:ascii="宋体" w:hAnsi="宋体" w:cs="宋体" w:eastAsia="宋体"/>
          <w:sz w:val="24"/>
        </w:rPr>
        <w:t>）除由于采购人需求变更外，供应商应承担</w:t>
      </w:r>
      <w:r>
        <w:rPr>
          <w:rFonts w:ascii="宋体" w:hAnsi="宋体" w:cs="宋体" w:eastAsia="宋体"/>
          <w:sz w:val="24"/>
        </w:rPr>
        <w:t>本</w:t>
      </w:r>
      <w:r>
        <w:rPr>
          <w:rFonts w:ascii="宋体" w:hAnsi="宋体" w:cs="宋体" w:eastAsia="宋体"/>
          <w:sz w:val="24"/>
        </w:rPr>
        <w:t>磋商</w:t>
      </w:r>
      <w:r>
        <w:rPr>
          <w:rFonts w:ascii="宋体" w:hAnsi="宋体" w:cs="宋体" w:eastAsia="宋体"/>
          <w:sz w:val="24"/>
        </w:rPr>
        <w:t>文</w:t>
      </w:r>
      <w:r>
        <w:rPr>
          <w:rFonts w:ascii="宋体" w:hAnsi="宋体" w:cs="宋体" w:eastAsia="宋体"/>
          <w:sz w:val="24"/>
        </w:rPr>
        <w:t>件规定的所有费用和不可预见费用。</w:t>
      </w:r>
    </w:p>
    <w:p>
      <w:pPr>
        <w:pStyle w:val="null3"/>
        <w:spacing w:before="90" w:after="90"/>
        <w:ind w:firstLine="390"/>
        <w:jc w:val="left"/>
      </w:pPr>
      <w:r>
        <w:rPr>
          <w:rFonts w:ascii="宋体" w:hAnsi="宋体" w:cs="宋体" w:eastAsia="宋体"/>
          <w:sz w:val="24"/>
          <w:shd w:fill="FFFFFF" w:val="clear"/>
        </w:rPr>
        <w:t>（</w:t>
      </w:r>
      <w:r>
        <w:rPr>
          <w:rFonts w:ascii="宋体" w:hAnsi="宋体" w:cs="宋体" w:eastAsia="宋体"/>
          <w:sz w:val="24"/>
          <w:shd w:fill="FFFFFF" w:val="clear"/>
        </w:rPr>
        <w:t>4</w:t>
      </w:r>
      <w:r>
        <w:rPr>
          <w:rFonts w:ascii="宋体" w:hAnsi="宋体" w:cs="宋体" w:eastAsia="宋体"/>
          <w:sz w:val="24"/>
          <w:shd w:fill="FFFFFF" w:val="clear"/>
        </w:rPr>
        <w:t>）各投标人报价时应综合考虑日后属政策性调整变动等因素造成的价格变动，上述价格变动不予调整。</w:t>
      </w:r>
    </w:p>
    <w:p>
      <w:pPr>
        <w:pStyle w:val="null3"/>
        <w:spacing w:before="90" w:after="90"/>
        <w:ind w:firstLine="390"/>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）投标人对本项目只能有一个报价，采购单位不接受有选择的报价。</w:t>
      </w:r>
    </w:p>
    <w:p>
      <w:pPr>
        <w:pStyle w:val="null3"/>
        <w:spacing w:before="90" w:after="90"/>
        <w:ind w:firstLine="390"/>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）本项目以人民币为结算货币。</w:t>
      </w:r>
    </w:p>
    <w:p>
      <w:pPr>
        <w:pStyle w:val="null3"/>
        <w:jc w:val="left"/>
        <w:outlineLvl w:val="2"/>
      </w:pPr>
      <w:r>
        <w:rPr>
          <w:sz w:val="28"/>
          <w:b/>
        </w:rPr>
        <w:t>四、其他事项</w:t>
      </w:r>
    </w:p>
    <w:p>
      <w:pPr>
        <w:pStyle w:val="null3"/>
        <w:jc w:val="left"/>
      </w:pPr>
      <w:r>
        <w:rPr/>
        <w:t>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[350625]FZHJ[CS]2024004</w:t>
      </w:r>
    </w:p>
    <w:p>
      <w:pPr>
        <w:pStyle w:val="null3"/>
        <w:jc w:val="left"/>
      </w:pPr>
      <w:r>
        <w:rPr/>
        <w:t>项目名称：</w:t>
      </w:r>
      <w:r>
        <w:rPr/>
        <w:t>2024年长泰区红火蚁疫情专业化防控服务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2024年长泰区红火蚁疫情专业化防控服务</w:t>
            </w:r>
          </w:p>
        </w:tc>
        <w:tc>
          <w:tcPr>
            <w:tcW w:type="dxa" w:w="1384"/>
          </w:tcPr>
          <w:p>
            <w:pPr>
              <w:pStyle w:val="null3"/>
              <w:jc w:val="left"/>
            </w:pPr>
            <w:r>
              <w:rPr/>
              <w:t xml:space="preserve"> 项</w:t>
            </w:r>
          </w:p>
        </w:tc>
        <w:tc>
          <w:tcPr>
            <w:tcW w:type="dxa" w:w="1384"/>
          </w:tcPr>
          <w:p>
            <w:pPr>
              <w:pStyle w:val="null3"/>
              <w:jc w:val="left"/>
            </w:pPr>
            <w:r>
              <w:rPr/>
              <w:t xml:space="preserve"> 1397500.00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[350625]FZHJ[CS]2024004</w:t>
      </w:r>
    </w:p>
    <w:p>
      <w:pPr>
        <w:pStyle w:val="null3"/>
        <w:jc w:val="left"/>
      </w:pPr>
      <w:r>
        <w:rPr/>
        <w:t>项目名称：</w:t>
      </w:r>
      <w:r>
        <w:rPr/>
        <w:t>2024年长泰区红火蚁疫情专业化防控服务</w:t>
      </w:r>
    </w:p>
    <w:p>
      <w:pPr>
        <w:pStyle w:val="null3"/>
        <w:jc w:val="left"/>
      </w:pPr>
      <w:r>
        <w:rPr/>
        <w:t xml:space="preserve"> 2024年长泰区红火蚁疫情专业化防控服务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2024年长泰区红火蚁疫情专业化防控服务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1397500.00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