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3F9CE">
      <w:pPr>
        <w:tabs>
          <w:tab w:val="left" w:pos="420"/>
        </w:tabs>
        <w:spacing w:line="360" w:lineRule="auto"/>
        <w:rPr>
          <w:rFonts w:hint="eastAsia" w:ascii="宋体" w:hAnsi="宋体"/>
          <w:b/>
          <w:bCs/>
          <w:spacing w:val="36"/>
          <w:w w:val="66"/>
          <w:szCs w:val="28"/>
        </w:rPr>
      </w:pPr>
    </w:p>
    <w:p w14:paraId="085984CD">
      <w:pPr>
        <w:tabs>
          <w:tab w:val="left" w:pos="420"/>
        </w:tabs>
        <w:spacing w:line="360" w:lineRule="auto"/>
        <w:rPr>
          <w:rFonts w:ascii="宋体" w:hAnsi="宋体"/>
          <w:b/>
          <w:bCs/>
          <w:spacing w:val="36"/>
          <w:w w:val="66"/>
          <w:szCs w:val="28"/>
        </w:rPr>
      </w:pPr>
    </w:p>
    <w:p w14:paraId="4BF5ECDD">
      <w:pPr>
        <w:tabs>
          <w:tab w:val="left" w:pos="420"/>
        </w:tabs>
        <w:spacing w:line="360" w:lineRule="auto"/>
        <w:rPr>
          <w:rFonts w:ascii="宋体" w:hAnsi="宋体"/>
          <w:b/>
          <w:bCs/>
          <w:spacing w:val="36"/>
          <w:w w:val="66"/>
          <w:szCs w:val="28"/>
        </w:rPr>
      </w:pPr>
    </w:p>
    <w:p w14:paraId="7D57BE5B">
      <w:pPr>
        <w:tabs>
          <w:tab w:val="left" w:pos="420"/>
        </w:tabs>
        <w:spacing w:line="360" w:lineRule="auto"/>
        <w:rPr>
          <w:rFonts w:ascii="宋体" w:hAnsi="宋体"/>
          <w:b/>
          <w:bCs/>
          <w:spacing w:val="36"/>
          <w:w w:val="66"/>
          <w:szCs w:val="28"/>
        </w:rPr>
      </w:pPr>
    </w:p>
    <w:p w14:paraId="0881FB6B">
      <w:pPr>
        <w:pStyle w:val="10"/>
        <w:jc w:val="center"/>
        <w:rPr>
          <w:rFonts w:hint="eastAsia" w:ascii="宋体" w:hAnsi="宋体"/>
          <w:b/>
          <w:bCs/>
          <w:sz w:val="48"/>
          <w:szCs w:val="48"/>
          <w:lang w:val="en-US" w:eastAsia="zh-CN"/>
        </w:rPr>
      </w:pPr>
      <w:r>
        <w:rPr>
          <w:rFonts w:hint="eastAsia" w:ascii="宋体" w:hAnsi="宋体"/>
          <w:b/>
          <w:bCs/>
          <w:sz w:val="48"/>
          <w:szCs w:val="48"/>
          <w:lang w:val="en-US" w:eastAsia="zh-CN"/>
        </w:rPr>
        <w:t>鄂托克前旗2024年第四批林草</w:t>
      </w:r>
    </w:p>
    <w:p w14:paraId="4EA6BF46">
      <w:pPr>
        <w:pStyle w:val="10"/>
        <w:jc w:val="center"/>
        <w:rPr>
          <w:rFonts w:hint="eastAsia" w:ascii="宋体" w:hAnsi="宋体"/>
          <w:b/>
          <w:bCs/>
          <w:sz w:val="48"/>
          <w:szCs w:val="48"/>
          <w:lang w:eastAsia="zh-CN"/>
        </w:rPr>
      </w:pPr>
      <w:r>
        <w:rPr>
          <w:rFonts w:hint="eastAsia" w:ascii="宋体" w:hAnsi="宋体"/>
          <w:b/>
          <w:bCs/>
          <w:sz w:val="48"/>
          <w:szCs w:val="48"/>
          <w:lang w:val="en-US" w:eastAsia="zh-CN"/>
        </w:rPr>
        <w:t>有害生物防治项目</w:t>
      </w:r>
    </w:p>
    <w:p w14:paraId="4BC0C08C">
      <w:pPr>
        <w:pStyle w:val="10"/>
        <w:rPr>
          <w:rFonts w:hint="eastAsia" w:ascii="宋体" w:hAnsi="宋体"/>
          <w:b/>
          <w:bCs/>
          <w:sz w:val="48"/>
          <w:szCs w:val="48"/>
          <w:lang w:eastAsia="zh-CN"/>
        </w:rPr>
      </w:pPr>
    </w:p>
    <w:p w14:paraId="3D9953BF">
      <w:pPr>
        <w:pStyle w:val="10"/>
        <w:rPr>
          <w:rFonts w:hint="eastAsia" w:ascii="宋体" w:hAnsi="宋体"/>
          <w:b/>
          <w:bCs/>
          <w:sz w:val="48"/>
          <w:szCs w:val="48"/>
          <w:lang w:eastAsia="zh-CN"/>
        </w:rPr>
      </w:pPr>
    </w:p>
    <w:p w14:paraId="0FAB17EE">
      <w:pPr>
        <w:pStyle w:val="10"/>
        <w:rPr>
          <w:rFonts w:hint="eastAsia" w:ascii="宋体" w:hAnsi="宋体"/>
          <w:b/>
          <w:bCs/>
          <w:sz w:val="48"/>
          <w:szCs w:val="48"/>
          <w:lang w:eastAsia="zh-CN"/>
        </w:rPr>
      </w:pPr>
    </w:p>
    <w:p w14:paraId="213E4CD9">
      <w:pPr>
        <w:pStyle w:val="10"/>
        <w:rPr>
          <w:rFonts w:hint="eastAsia"/>
        </w:rPr>
      </w:pPr>
    </w:p>
    <w:p w14:paraId="05512FCD">
      <w:pPr>
        <w:tabs>
          <w:tab w:val="left" w:pos="315"/>
          <w:tab w:val="left" w:pos="8820"/>
        </w:tabs>
        <w:spacing w:line="360" w:lineRule="auto"/>
        <w:ind w:right="356" w:rightChars="127"/>
        <w:jc w:val="center"/>
        <w:rPr>
          <w:rFonts w:ascii="宋体" w:hAnsi="宋体"/>
          <w:b/>
          <w:bCs/>
          <w:szCs w:val="28"/>
        </w:rPr>
      </w:pPr>
      <w:r>
        <w:rPr>
          <w:rFonts w:hint="eastAsia" w:ascii="宋体" w:hAnsi="宋体"/>
          <w:b/>
          <w:bCs/>
          <w:sz w:val="72"/>
          <w:szCs w:val="72"/>
        </w:rPr>
        <w:t>竞争性谈判文件</w:t>
      </w:r>
    </w:p>
    <w:p w14:paraId="422491C9">
      <w:pPr>
        <w:pStyle w:val="4"/>
        <w:spacing w:line="360" w:lineRule="auto"/>
        <w:ind w:left="-2" w:leftChars="0" w:hanging="2" w:firstLineChars="0"/>
        <w:jc w:val="center"/>
        <w:rPr>
          <w:rFonts w:hint="eastAsia" w:ascii="宋体" w:hAnsi="宋体" w:eastAsia="宋体"/>
          <w:szCs w:val="28"/>
          <w:lang w:val="en-US" w:eastAsia="zh-CN"/>
        </w:rPr>
      </w:pPr>
      <w:r>
        <w:rPr>
          <w:rFonts w:hint="eastAsia" w:ascii="宋体" w:hAnsi="宋体" w:eastAsia="宋体"/>
          <w:szCs w:val="28"/>
        </w:rPr>
        <w:t>项目编号：</w:t>
      </w:r>
      <w:r>
        <w:rPr>
          <w:rFonts w:hint="eastAsia" w:ascii="宋体" w:hAnsi="宋体" w:eastAsia="宋体"/>
          <w:szCs w:val="28"/>
          <w:lang w:eastAsia="zh-CN"/>
        </w:rPr>
        <w:t>SNCG-2024-091</w:t>
      </w:r>
    </w:p>
    <w:p w14:paraId="487674B4">
      <w:pPr>
        <w:tabs>
          <w:tab w:val="left" w:pos="315"/>
          <w:tab w:val="left" w:pos="8820"/>
        </w:tabs>
        <w:spacing w:line="360" w:lineRule="auto"/>
        <w:ind w:right="356" w:rightChars="127"/>
        <w:jc w:val="center"/>
        <w:rPr>
          <w:rFonts w:ascii="宋体" w:hAnsi="宋体"/>
          <w:szCs w:val="28"/>
        </w:rPr>
      </w:pPr>
    </w:p>
    <w:p w14:paraId="35B49CF8">
      <w:pPr>
        <w:tabs>
          <w:tab w:val="left" w:pos="315"/>
          <w:tab w:val="left" w:pos="8820"/>
        </w:tabs>
        <w:spacing w:line="360" w:lineRule="auto"/>
        <w:ind w:right="356" w:rightChars="127"/>
        <w:jc w:val="center"/>
        <w:rPr>
          <w:rFonts w:ascii="宋体" w:hAnsi="宋体"/>
          <w:szCs w:val="28"/>
        </w:rPr>
      </w:pPr>
    </w:p>
    <w:p w14:paraId="2B9D36BF">
      <w:pPr>
        <w:tabs>
          <w:tab w:val="left" w:pos="315"/>
          <w:tab w:val="left" w:pos="8820"/>
        </w:tabs>
        <w:spacing w:line="360" w:lineRule="auto"/>
        <w:ind w:right="356" w:rightChars="127"/>
        <w:rPr>
          <w:rFonts w:ascii="宋体" w:hAnsi="宋体"/>
          <w:szCs w:val="28"/>
        </w:rPr>
      </w:pPr>
    </w:p>
    <w:p w14:paraId="1C036865">
      <w:pPr>
        <w:tabs>
          <w:tab w:val="left" w:pos="315"/>
          <w:tab w:val="left" w:pos="8820"/>
        </w:tabs>
        <w:spacing w:line="360" w:lineRule="auto"/>
        <w:ind w:right="356" w:rightChars="127"/>
        <w:rPr>
          <w:rFonts w:ascii="宋体" w:hAnsi="宋体"/>
          <w:szCs w:val="28"/>
        </w:rPr>
      </w:pPr>
    </w:p>
    <w:p w14:paraId="34C1C9A9">
      <w:pPr>
        <w:pStyle w:val="9"/>
        <w:rPr>
          <w:rFonts w:ascii="宋体" w:hAnsi="宋体"/>
          <w:szCs w:val="28"/>
        </w:rPr>
      </w:pPr>
    </w:p>
    <w:p w14:paraId="072022E0">
      <w:pPr>
        <w:pStyle w:val="9"/>
        <w:rPr>
          <w:rFonts w:ascii="宋体" w:hAnsi="宋体"/>
          <w:szCs w:val="28"/>
        </w:rPr>
      </w:pPr>
    </w:p>
    <w:p w14:paraId="4C352440">
      <w:pPr>
        <w:tabs>
          <w:tab w:val="left" w:pos="315"/>
          <w:tab w:val="left" w:pos="8820"/>
        </w:tabs>
        <w:spacing w:line="360" w:lineRule="auto"/>
        <w:ind w:right="356" w:rightChars="127"/>
        <w:rPr>
          <w:rFonts w:ascii="宋体" w:hAnsi="宋体"/>
          <w:szCs w:val="28"/>
        </w:rPr>
      </w:pPr>
      <w:r>
        <w:rPr>
          <w:rFonts w:hint="eastAsia" w:ascii="宋体" w:hAnsi="宋体"/>
          <w:szCs w:val="28"/>
        </w:rPr>
        <w:t xml:space="preserve">    </w:t>
      </w:r>
    </w:p>
    <w:p w14:paraId="3A0A3B37">
      <w:pPr>
        <w:pStyle w:val="4"/>
        <w:spacing w:line="360" w:lineRule="auto"/>
        <w:ind w:left="2476" w:leftChars="337" w:hanging="1532" w:hangingChars="545"/>
        <w:rPr>
          <w:rFonts w:hint="eastAsia" w:ascii="宋体" w:hAnsi="宋体" w:eastAsia="宋体"/>
          <w:szCs w:val="28"/>
          <w:lang w:eastAsia="zh-CN"/>
        </w:rPr>
      </w:pPr>
      <w:r>
        <w:rPr>
          <w:rFonts w:hint="eastAsia" w:ascii="宋体" w:hAnsi="宋体" w:eastAsia="宋体"/>
          <w:szCs w:val="28"/>
          <w:lang w:val="en-US" w:eastAsia="zh-CN"/>
        </w:rPr>
        <w:t>采   购   人</w:t>
      </w:r>
      <w:r>
        <w:rPr>
          <w:rFonts w:hint="eastAsia" w:ascii="宋体" w:hAnsi="宋体" w:eastAsia="宋体"/>
          <w:szCs w:val="28"/>
        </w:rPr>
        <w:t>：</w:t>
      </w:r>
      <w:r>
        <w:rPr>
          <w:rFonts w:hint="eastAsia" w:ascii="宋体" w:hAnsi="宋体" w:eastAsia="宋体"/>
          <w:szCs w:val="28"/>
          <w:lang w:val="en-US" w:eastAsia="zh-CN"/>
        </w:rPr>
        <w:t xml:space="preserve"> </w:t>
      </w:r>
      <w:r>
        <w:rPr>
          <w:rFonts w:hint="eastAsia" w:ascii="宋体" w:hAnsi="宋体" w:eastAsia="宋体"/>
          <w:szCs w:val="28"/>
          <w:lang w:eastAsia="zh-CN"/>
        </w:rPr>
        <w:t>鄂托克前旗林业和草原局</w:t>
      </w:r>
    </w:p>
    <w:p w14:paraId="2D0642BD">
      <w:pPr>
        <w:pStyle w:val="4"/>
        <w:spacing w:line="360" w:lineRule="auto"/>
        <w:ind w:left="2476" w:leftChars="337" w:hanging="1532" w:hangingChars="545"/>
        <w:rPr>
          <w:rFonts w:ascii="宋体" w:hAnsi="宋体" w:eastAsia="宋体"/>
          <w:szCs w:val="28"/>
        </w:rPr>
      </w:pPr>
      <w:r>
        <w:rPr>
          <w:rFonts w:hint="eastAsia" w:ascii="宋体" w:hAnsi="宋体" w:eastAsia="宋体"/>
          <w:szCs w:val="28"/>
          <w:lang w:eastAsia="zh-CN"/>
        </w:rPr>
        <w:t>招标代理机构： 内蒙古硕能项目管理有限公司</w:t>
      </w:r>
    </w:p>
    <w:p w14:paraId="654BDBE1">
      <w:pPr>
        <w:pStyle w:val="4"/>
        <w:spacing w:line="360" w:lineRule="auto"/>
        <w:ind w:firstLine="843" w:firstLineChars="300"/>
        <w:jc w:val="left"/>
        <w:rPr>
          <w:rFonts w:hint="eastAsia" w:ascii="宋体" w:hAnsi="宋体" w:eastAsia="宋体"/>
          <w:szCs w:val="28"/>
          <w:lang w:eastAsia="zh-CN"/>
        </w:rPr>
      </w:pPr>
      <w:bookmarkStart w:id="0" w:name="_Toc266431113"/>
      <w:bookmarkStart w:id="1" w:name="_Toc266431005"/>
      <w:r>
        <w:rPr>
          <w:rFonts w:hint="eastAsia" w:ascii="宋体" w:hAnsi="宋体" w:eastAsia="宋体"/>
          <w:szCs w:val="28"/>
          <w:lang w:val="en-US" w:eastAsia="zh-CN"/>
        </w:rPr>
        <w:t>日         期：</w:t>
      </w:r>
      <w:r>
        <w:rPr>
          <w:rFonts w:hint="eastAsia" w:ascii="宋体" w:hAnsi="宋体" w:eastAsia="宋体"/>
          <w:szCs w:val="28"/>
          <w:lang w:eastAsia="zh-CN"/>
        </w:rPr>
        <w:t>2024年0</w:t>
      </w:r>
      <w:r>
        <w:rPr>
          <w:rFonts w:hint="eastAsia" w:ascii="宋体" w:hAnsi="宋体" w:eastAsia="宋体"/>
          <w:szCs w:val="28"/>
          <w:lang w:val="en-US" w:eastAsia="zh-CN"/>
        </w:rPr>
        <w:t>8</w:t>
      </w:r>
      <w:r>
        <w:rPr>
          <w:rFonts w:hint="eastAsia" w:ascii="宋体" w:hAnsi="宋体" w:eastAsia="宋体"/>
          <w:szCs w:val="28"/>
          <w:lang w:eastAsia="zh-CN"/>
        </w:rPr>
        <w:t>月</w:t>
      </w:r>
      <w:r>
        <w:rPr>
          <w:rFonts w:hint="eastAsia" w:ascii="宋体" w:hAnsi="宋体" w:eastAsia="宋体"/>
          <w:szCs w:val="28"/>
          <w:lang w:val="en-US" w:eastAsia="zh-CN"/>
        </w:rPr>
        <w:t>14</w:t>
      </w:r>
      <w:r>
        <w:rPr>
          <w:rFonts w:hint="eastAsia" w:ascii="宋体" w:hAnsi="宋体" w:eastAsia="宋体"/>
          <w:szCs w:val="28"/>
          <w:lang w:eastAsia="zh-CN"/>
        </w:rPr>
        <w:t>日</w:t>
      </w:r>
    </w:p>
    <w:p w14:paraId="45FD8867">
      <w:pPr>
        <w:rPr>
          <w:rFonts w:ascii="宋体" w:hAnsi="宋体" w:eastAsia="宋体"/>
          <w:szCs w:val="28"/>
        </w:rPr>
      </w:pPr>
      <w:r>
        <w:rPr>
          <w:rFonts w:ascii="宋体" w:hAnsi="宋体" w:eastAsia="宋体"/>
          <w:szCs w:val="28"/>
        </w:rPr>
        <w:br w:type="page"/>
      </w:r>
    </w:p>
    <w:p w14:paraId="0F196B51">
      <w:pPr>
        <w:pStyle w:val="4"/>
        <w:spacing w:line="360" w:lineRule="auto"/>
        <w:rPr>
          <w:rFonts w:ascii="宋体" w:hAnsi="宋体" w:eastAsia="宋体"/>
          <w:szCs w:val="28"/>
        </w:rPr>
      </w:pPr>
    </w:p>
    <w:p w14:paraId="551C64CB">
      <w:pPr>
        <w:pStyle w:val="17"/>
        <w:keepNext w:val="0"/>
        <w:keepLines w:val="0"/>
        <w:spacing w:before="0" w:line="360" w:lineRule="auto"/>
        <w:jc w:val="center"/>
        <w:rPr>
          <w:rFonts w:ascii="宋体" w:hAnsi="宋体"/>
          <w:color w:val="auto"/>
          <w:lang w:val="zh-CN" w:eastAsia="zh-CN"/>
        </w:rPr>
      </w:pPr>
    </w:p>
    <w:p w14:paraId="32E53A1F">
      <w:pPr>
        <w:pStyle w:val="17"/>
        <w:keepNext w:val="0"/>
        <w:keepLines w:val="0"/>
        <w:spacing w:before="0" w:line="360" w:lineRule="auto"/>
        <w:jc w:val="center"/>
        <w:rPr>
          <w:rFonts w:ascii="宋体" w:hAnsi="宋体"/>
          <w:color w:val="auto"/>
          <w:lang w:val="zh-CN"/>
        </w:rPr>
      </w:pPr>
      <w:r>
        <w:rPr>
          <w:rFonts w:hint="eastAsia" w:ascii="宋体" w:hAnsi="宋体"/>
          <w:color w:val="auto"/>
          <w:lang w:val="zh-CN"/>
        </w:rPr>
        <w:t>目   录</w:t>
      </w:r>
    </w:p>
    <w:p w14:paraId="3E2112F1">
      <w:pPr>
        <w:pStyle w:val="8"/>
        <w:tabs>
          <w:tab w:val="right" w:leader="dot" w:pos="9240"/>
        </w:tabs>
      </w:pPr>
      <w:r>
        <w:rPr>
          <w:rFonts w:ascii="宋体" w:hAnsi="宋体"/>
          <w:b w:val="0"/>
          <w:szCs w:val="28"/>
        </w:rPr>
        <w:fldChar w:fldCharType="begin"/>
      </w:r>
      <w:r>
        <w:rPr>
          <w:rFonts w:ascii="宋体" w:hAnsi="宋体"/>
          <w:b w:val="0"/>
          <w:szCs w:val="28"/>
        </w:rPr>
        <w:instrText xml:space="preserve"> TOC \o "1-3" \h \z \u </w:instrText>
      </w:r>
      <w:r>
        <w:rPr>
          <w:rFonts w:ascii="宋体" w:hAnsi="宋体"/>
          <w:b w:val="0"/>
          <w:szCs w:val="28"/>
        </w:rPr>
        <w:fldChar w:fldCharType="separate"/>
      </w:r>
      <w:r>
        <w:rPr>
          <w:rFonts w:ascii="宋体" w:hAnsi="宋体"/>
          <w:szCs w:val="28"/>
        </w:rPr>
        <w:fldChar w:fldCharType="begin"/>
      </w:r>
      <w:r>
        <w:rPr>
          <w:rFonts w:ascii="宋体" w:hAnsi="宋体"/>
          <w:szCs w:val="28"/>
        </w:rPr>
        <w:instrText xml:space="preserve"> HYPERLINK \l _Toc29568 </w:instrText>
      </w:r>
      <w:r>
        <w:rPr>
          <w:rFonts w:ascii="宋体" w:hAnsi="宋体"/>
          <w:szCs w:val="28"/>
        </w:rPr>
        <w:fldChar w:fldCharType="separate"/>
      </w:r>
      <w:r>
        <w:rPr>
          <w:rFonts w:hint="eastAsia" w:ascii="宋体" w:hAnsi="宋体"/>
          <w:szCs w:val="28"/>
        </w:rPr>
        <w:t>第一章 竞争性谈判</w:t>
      </w:r>
      <w:r>
        <w:rPr>
          <w:rFonts w:hint="eastAsia" w:ascii="宋体" w:hAnsi="宋体"/>
          <w:szCs w:val="28"/>
          <w:lang w:val="en-US" w:eastAsia="zh-CN"/>
        </w:rPr>
        <w:t>邀请</w:t>
      </w:r>
      <w:r>
        <w:tab/>
      </w:r>
      <w:r>
        <w:fldChar w:fldCharType="begin"/>
      </w:r>
      <w:r>
        <w:instrText xml:space="preserve"> PAGEREF _Toc29568 </w:instrText>
      </w:r>
      <w:r>
        <w:fldChar w:fldCharType="separate"/>
      </w:r>
      <w:r>
        <w:t>3</w:t>
      </w:r>
      <w:r>
        <w:fldChar w:fldCharType="end"/>
      </w:r>
      <w:r>
        <w:rPr>
          <w:rFonts w:ascii="宋体" w:hAnsi="宋体"/>
          <w:szCs w:val="28"/>
        </w:rPr>
        <w:fldChar w:fldCharType="end"/>
      </w:r>
    </w:p>
    <w:p w14:paraId="4034B516">
      <w:pPr>
        <w:pStyle w:val="8"/>
        <w:tabs>
          <w:tab w:val="right" w:leader="dot" w:pos="9240"/>
        </w:tabs>
      </w:pPr>
      <w:r>
        <w:rPr>
          <w:rFonts w:ascii="宋体" w:hAnsi="宋体"/>
          <w:szCs w:val="28"/>
        </w:rPr>
        <w:fldChar w:fldCharType="begin"/>
      </w:r>
      <w:r>
        <w:rPr>
          <w:rFonts w:ascii="宋体" w:hAnsi="宋体"/>
          <w:szCs w:val="28"/>
        </w:rPr>
        <w:instrText xml:space="preserve"> HYPERLINK \l _Toc532 </w:instrText>
      </w:r>
      <w:r>
        <w:rPr>
          <w:rFonts w:ascii="宋体" w:hAnsi="宋体"/>
          <w:szCs w:val="28"/>
        </w:rPr>
        <w:fldChar w:fldCharType="separate"/>
      </w:r>
      <w:r>
        <w:rPr>
          <w:rFonts w:hint="eastAsia" w:ascii="宋体" w:hAnsi="宋体" w:eastAsia="宋体"/>
          <w:szCs w:val="24"/>
        </w:rPr>
        <w:t>第二章 供应商须知</w:t>
      </w:r>
      <w:r>
        <w:tab/>
      </w:r>
      <w:r>
        <w:fldChar w:fldCharType="begin"/>
      </w:r>
      <w:r>
        <w:instrText xml:space="preserve"> PAGEREF _Toc532 </w:instrText>
      </w:r>
      <w:r>
        <w:fldChar w:fldCharType="separate"/>
      </w:r>
      <w:r>
        <w:t>7</w:t>
      </w:r>
      <w:r>
        <w:fldChar w:fldCharType="end"/>
      </w:r>
      <w:r>
        <w:rPr>
          <w:rFonts w:ascii="宋体" w:hAnsi="宋体"/>
          <w:szCs w:val="28"/>
        </w:rPr>
        <w:fldChar w:fldCharType="end"/>
      </w:r>
    </w:p>
    <w:p w14:paraId="6E93BB2C">
      <w:pPr>
        <w:pStyle w:val="8"/>
        <w:tabs>
          <w:tab w:val="right" w:leader="dot" w:pos="9240"/>
        </w:tabs>
      </w:pPr>
      <w:r>
        <w:rPr>
          <w:rFonts w:ascii="宋体" w:hAnsi="宋体"/>
          <w:szCs w:val="28"/>
        </w:rPr>
        <w:fldChar w:fldCharType="begin"/>
      </w:r>
      <w:r>
        <w:rPr>
          <w:rFonts w:ascii="宋体" w:hAnsi="宋体"/>
          <w:szCs w:val="28"/>
        </w:rPr>
        <w:instrText xml:space="preserve"> HYPERLINK \l _Toc13149 </w:instrText>
      </w:r>
      <w:r>
        <w:rPr>
          <w:rFonts w:ascii="宋体" w:hAnsi="宋体"/>
          <w:szCs w:val="28"/>
        </w:rPr>
        <w:fldChar w:fldCharType="separate"/>
      </w:r>
      <w:r>
        <w:rPr>
          <w:rFonts w:hint="eastAsia" w:ascii="宋体" w:hAnsi="宋体" w:eastAsia="宋体" w:cs="宋体"/>
          <w:bCs w:val="0"/>
          <w:szCs w:val="24"/>
        </w:rPr>
        <w:t>第三章 合同与验收</w:t>
      </w:r>
      <w:r>
        <w:tab/>
      </w:r>
      <w:r>
        <w:fldChar w:fldCharType="begin"/>
      </w:r>
      <w:r>
        <w:instrText xml:space="preserve"> PAGEREF _Toc13149 </w:instrText>
      </w:r>
      <w:r>
        <w:fldChar w:fldCharType="separate"/>
      </w:r>
      <w:r>
        <w:t>17</w:t>
      </w:r>
      <w:r>
        <w:fldChar w:fldCharType="end"/>
      </w:r>
      <w:r>
        <w:rPr>
          <w:rFonts w:ascii="宋体" w:hAnsi="宋体"/>
          <w:szCs w:val="28"/>
        </w:rPr>
        <w:fldChar w:fldCharType="end"/>
      </w:r>
    </w:p>
    <w:p w14:paraId="0FCB1106">
      <w:pPr>
        <w:pStyle w:val="8"/>
        <w:tabs>
          <w:tab w:val="right" w:leader="dot" w:pos="9240"/>
        </w:tabs>
      </w:pPr>
      <w:r>
        <w:rPr>
          <w:rFonts w:ascii="宋体" w:hAnsi="宋体"/>
          <w:szCs w:val="28"/>
        </w:rPr>
        <w:fldChar w:fldCharType="begin"/>
      </w:r>
      <w:r>
        <w:rPr>
          <w:rFonts w:ascii="宋体" w:hAnsi="宋体"/>
          <w:szCs w:val="28"/>
        </w:rPr>
        <w:instrText xml:space="preserve"> HYPERLINK \l _Toc29026 </w:instrText>
      </w:r>
      <w:r>
        <w:rPr>
          <w:rFonts w:ascii="宋体" w:hAnsi="宋体"/>
          <w:szCs w:val="28"/>
        </w:rPr>
        <w:fldChar w:fldCharType="separate"/>
      </w:r>
      <w:r>
        <w:rPr>
          <w:rFonts w:hint="eastAsia" w:ascii="宋体" w:hAnsi="宋体"/>
          <w:szCs w:val="24"/>
        </w:rPr>
        <w:t>第四章 谈判内容与服务需求</w:t>
      </w:r>
      <w:r>
        <w:tab/>
      </w:r>
      <w:r>
        <w:fldChar w:fldCharType="begin"/>
      </w:r>
      <w:r>
        <w:instrText xml:space="preserve"> PAGEREF _Toc29026 </w:instrText>
      </w:r>
      <w:r>
        <w:fldChar w:fldCharType="separate"/>
      </w:r>
      <w:r>
        <w:t>21</w:t>
      </w:r>
      <w:r>
        <w:fldChar w:fldCharType="end"/>
      </w:r>
      <w:r>
        <w:rPr>
          <w:rFonts w:ascii="宋体" w:hAnsi="宋体"/>
          <w:szCs w:val="28"/>
        </w:rPr>
        <w:fldChar w:fldCharType="end"/>
      </w:r>
    </w:p>
    <w:p w14:paraId="6A092A61">
      <w:pPr>
        <w:pStyle w:val="8"/>
        <w:tabs>
          <w:tab w:val="right" w:leader="dot" w:pos="9240"/>
        </w:tabs>
      </w:pPr>
      <w:r>
        <w:rPr>
          <w:rFonts w:ascii="宋体" w:hAnsi="宋体"/>
          <w:szCs w:val="28"/>
        </w:rPr>
        <w:fldChar w:fldCharType="begin"/>
      </w:r>
      <w:r>
        <w:rPr>
          <w:rFonts w:ascii="宋体" w:hAnsi="宋体"/>
          <w:szCs w:val="28"/>
        </w:rPr>
        <w:instrText xml:space="preserve"> HYPERLINK \l _Toc18149 </w:instrText>
      </w:r>
      <w:r>
        <w:rPr>
          <w:rFonts w:ascii="宋体" w:hAnsi="宋体"/>
          <w:szCs w:val="28"/>
        </w:rPr>
        <w:fldChar w:fldCharType="separate"/>
      </w:r>
      <w:r>
        <w:rPr>
          <w:rFonts w:hint="eastAsia" w:ascii="宋体" w:hAnsi="宋体"/>
          <w:szCs w:val="24"/>
        </w:rPr>
        <w:t>第五章 供应商资格证明及相关文件要求</w:t>
      </w:r>
      <w:r>
        <w:tab/>
      </w:r>
      <w:r>
        <w:fldChar w:fldCharType="begin"/>
      </w:r>
      <w:r>
        <w:instrText xml:space="preserve"> PAGEREF _Toc18149 </w:instrText>
      </w:r>
      <w:r>
        <w:fldChar w:fldCharType="separate"/>
      </w:r>
      <w:r>
        <w:t>22</w:t>
      </w:r>
      <w:r>
        <w:fldChar w:fldCharType="end"/>
      </w:r>
      <w:r>
        <w:rPr>
          <w:rFonts w:ascii="宋体" w:hAnsi="宋体"/>
          <w:szCs w:val="28"/>
        </w:rPr>
        <w:fldChar w:fldCharType="end"/>
      </w:r>
    </w:p>
    <w:p w14:paraId="20243231">
      <w:pPr>
        <w:pStyle w:val="8"/>
        <w:tabs>
          <w:tab w:val="right" w:leader="dot" w:pos="9240"/>
        </w:tabs>
      </w:pPr>
      <w:r>
        <w:rPr>
          <w:rFonts w:ascii="宋体" w:hAnsi="宋体"/>
          <w:szCs w:val="28"/>
        </w:rPr>
        <w:fldChar w:fldCharType="begin"/>
      </w:r>
      <w:r>
        <w:rPr>
          <w:rFonts w:ascii="宋体" w:hAnsi="宋体"/>
          <w:szCs w:val="28"/>
        </w:rPr>
        <w:instrText xml:space="preserve"> HYPERLINK \l _Toc18455 </w:instrText>
      </w:r>
      <w:r>
        <w:rPr>
          <w:rFonts w:ascii="宋体" w:hAnsi="宋体"/>
          <w:szCs w:val="28"/>
        </w:rPr>
        <w:fldChar w:fldCharType="separate"/>
      </w:r>
      <w:r>
        <w:rPr>
          <w:rFonts w:hint="eastAsia" w:ascii="宋体" w:hAnsi="宋体"/>
          <w:szCs w:val="24"/>
        </w:rPr>
        <w:t>第</w:t>
      </w:r>
      <w:r>
        <w:rPr>
          <w:rFonts w:hint="eastAsia" w:ascii="宋体" w:hAnsi="宋体"/>
          <w:szCs w:val="24"/>
          <w:lang w:eastAsia="zh-CN"/>
        </w:rPr>
        <w:t>六</w:t>
      </w:r>
      <w:r>
        <w:rPr>
          <w:rFonts w:hint="eastAsia" w:ascii="宋体" w:hAnsi="宋体"/>
          <w:szCs w:val="24"/>
        </w:rPr>
        <w:t>章</w:t>
      </w:r>
      <w:r>
        <w:rPr>
          <w:rFonts w:hint="eastAsia" w:ascii="宋体" w:hAnsi="宋体"/>
          <w:szCs w:val="24"/>
          <w:lang w:eastAsia="zh-CN"/>
        </w:rPr>
        <w:t xml:space="preserve"> </w:t>
      </w:r>
      <w:r>
        <w:rPr>
          <w:rFonts w:hint="eastAsia" w:ascii="宋体" w:hAnsi="宋体"/>
          <w:szCs w:val="24"/>
        </w:rPr>
        <w:t>谈判程序及方法</w:t>
      </w:r>
      <w:r>
        <w:tab/>
      </w:r>
      <w:r>
        <w:fldChar w:fldCharType="begin"/>
      </w:r>
      <w:r>
        <w:instrText xml:space="preserve"> PAGEREF _Toc18455 </w:instrText>
      </w:r>
      <w:r>
        <w:fldChar w:fldCharType="separate"/>
      </w:r>
      <w:r>
        <w:t>23</w:t>
      </w:r>
      <w:r>
        <w:fldChar w:fldCharType="end"/>
      </w:r>
      <w:r>
        <w:rPr>
          <w:rFonts w:ascii="宋体" w:hAnsi="宋体"/>
          <w:szCs w:val="28"/>
        </w:rPr>
        <w:fldChar w:fldCharType="end"/>
      </w:r>
    </w:p>
    <w:p w14:paraId="2E47E1A8">
      <w:pPr>
        <w:pStyle w:val="8"/>
        <w:tabs>
          <w:tab w:val="right" w:leader="dot" w:pos="9240"/>
        </w:tabs>
      </w:pPr>
      <w:r>
        <w:rPr>
          <w:rFonts w:ascii="宋体" w:hAnsi="宋体"/>
          <w:szCs w:val="28"/>
        </w:rPr>
        <w:fldChar w:fldCharType="begin"/>
      </w:r>
      <w:r>
        <w:rPr>
          <w:rFonts w:ascii="宋体" w:hAnsi="宋体"/>
          <w:szCs w:val="28"/>
        </w:rPr>
        <w:instrText xml:space="preserve"> HYPERLINK \l _Toc28159 </w:instrText>
      </w:r>
      <w:r>
        <w:rPr>
          <w:rFonts w:ascii="宋体" w:hAnsi="宋体"/>
          <w:szCs w:val="28"/>
        </w:rPr>
        <w:fldChar w:fldCharType="separate"/>
      </w:r>
      <w:r>
        <w:rPr>
          <w:rFonts w:hint="eastAsia" w:ascii="宋体" w:hAnsi="宋体"/>
          <w:szCs w:val="24"/>
        </w:rPr>
        <w:t>第</w:t>
      </w:r>
      <w:r>
        <w:rPr>
          <w:rFonts w:hint="eastAsia" w:ascii="宋体" w:hAnsi="宋体"/>
          <w:szCs w:val="24"/>
          <w:lang w:eastAsia="zh-CN"/>
        </w:rPr>
        <w:t>七</w:t>
      </w:r>
      <w:r>
        <w:rPr>
          <w:rFonts w:hint="eastAsia" w:ascii="宋体" w:hAnsi="宋体"/>
          <w:szCs w:val="24"/>
        </w:rPr>
        <w:t>章 响应文件格式与要求</w:t>
      </w:r>
      <w:r>
        <w:tab/>
      </w:r>
      <w:r>
        <w:fldChar w:fldCharType="begin"/>
      </w:r>
      <w:r>
        <w:instrText xml:space="preserve"> PAGEREF _Toc28159 </w:instrText>
      </w:r>
      <w:r>
        <w:fldChar w:fldCharType="separate"/>
      </w:r>
      <w:r>
        <w:t>27</w:t>
      </w:r>
      <w:r>
        <w:fldChar w:fldCharType="end"/>
      </w:r>
      <w:r>
        <w:rPr>
          <w:rFonts w:ascii="宋体" w:hAnsi="宋体"/>
          <w:szCs w:val="28"/>
        </w:rPr>
        <w:fldChar w:fldCharType="end"/>
      </w:r>
    </w:p>
    <w:p w14:paraId="13A2B9F3">
      <w:pPr>
        <w:pStyle w:val="3"/>
        <w:keepNext w:val="0"/>
        <w:keepLines w:val="0"/>
        <w:spacing w:line="360" w:lineRule="auto"/>
        <w:jc w:val="both"/>
        <w:rPr>
          <w:rFonts w:ascii="宋体" w:hAnsi="宋体"/>
          <w:b w:val="0"/>
          <w:sz w:val="28"/>
          <w:szCs w:val="28"/>
        </w:rPr>
      </w:pPr>
      <w:r>
        <w:rPr>
          <w:rFonts w:ascii="宋体" w:hAnsi="宋体"/>
          <w:szCs w:val="28"/>
        </w:rPr>
        <w:fldChar w:fldCharType="end"/>
      </w:r>
      <w:bookmarkEnd w:id="0"/>
      <w:bookmarkEnd w:id="1"/>
      <w:bookmarkStart w:id="2" w:name="_Toc266431116"/>
      <w:bookmarkStart w:id="3" w:name="_Toc253045125"/>
    </w:p>
    <w:p w14:paraId="66D20861">
      <w:pPr>
        <w:widowControl/>
        <w:jc w:val="left"/>
        <w:rPr>
          <w:rFonts w:ascii="宋体" w:hAnsi="宋体"/>
          <w:b/>
          <w:szCs w:val="28"/>
        </w:rPr>
      </w:pPr>
      <w:r>
        <w:rPr>
          <w:rFonts w:ascii="宋体" w:hAnsi="宋体"/>
          <w:b/>
          <w:szCs w:val="28"/>
        </w:rPr>
        <w:br w:type="page"/>
      </w:r>
    </w:p>
    <w:p w14:paraId="466C4000">
      <w:pPr>
        <w:widowControl/>
        <w:numPr>
          <w:ilvl w:val="0"/>
          <w:numId w:val="1"/>
        </w:numPr>
        <w:jc w:val="center"/>
        <w:outlineLvl w:val="0"/>
        <w:rPr>
          <w:rFonts w:ascii="宋体" w:hAnsi="宋体"/>
          <w:b/>
          <w:szCs w:val="28"/>
        </w:rPr>
      </w:pPr>
      <w:bookmarkStart w:id="4" w:name="_Toc29568"/>
      <w:bookmarkStart w:id="5" w:name="OLE_LINK3"/>
      <w:r>
        <w:rPr>
          <w:rFonts w:hint="eastAsia" w:ascii="宋体" w:hAnsi="宋体"/>
          <w:b/>
          <w:szCs w:val="28"/>
        </w:rPr>
        <w:t>竞争性谈判</w:t>
      </w:r>
      <w:bookmarkEnd w:id="4"/>
      <w:r>
        <w:rPr>
          <w:rFonts w:hint="eastAsia" w:ascii="宋体" w:hAnsi="宋体"/>
          <w:b/>
          <w:szCs w:val="28"/>
          <w:lang w:val="en-US" w:eastAsia="zh-CN"/>
        </w:rPr>
        <w:t>公告</w:t>
      </w:r>
    </w:p>
    <w:p w14:paraId="7E44A5BD">
      <w:pPr>
        <w:spacing w:line="360" w:lineRule="auto"/>
        <w:ind w:firstLine="480" w:firstLineChars="200"/>
        <w:rPr>
          <w:rFonts w:hint="eastAsia" w:ascii="宋体" w:hAnsi="宋体"/>
          <w:sz w:val="24"/>
          <w:szCs w:val="24"/>
          <w:lang w:eastAsia="zh-CN"/>
        </w:rPr>
      </w:pPr>
    </w:p>
    <w:p w14:paraId="6777A7C2">
      <w:pPr>
        <w:spacing w:line="360" w:lineRule="auto"/>
        <w:ind w:firstLine="480" w:firstLineChars="200"/>
        <w:rPr>
          <w:rFonts w:ascii="宋体" w:hAnsi="宋体"/>
          <w:sz w:val="24"/>
          <w:szCs w:val="24"/>
        </w:rPr>
      </w:pPr>
      <w:r>
        <w:rPr>
          <w:rFonts w:hint="eastAsia" w:ascii="宋体" w:hAnsi="宋体"/>
          <w:sz w:val="24"/>
          <w:szCs w:val="24"/>
          <w:lang w:eastAsia="zh-CN"/>
        </w:rPr>
        <w:t xml:space="preserve"> 内蒙古硕能项目管理有限公司</w:t>
      </w:r>
      <w:r>
        <w:rPr>
          <w:rFonts w:hint="eastAsia" w:ascii="宋体" w:hAnsi="宋体"/>
          <w:color w:val="000000"/>
          <w:sz w:val="24"/>
          <w:szCs w:val="24"/>
        </w:rPr>
        <w:t>受</w:t>
      </w:r>
      <w:r>
        <w:rPr>
          <w:rFonts w:hint="eastAsia" w:ascii="宋体" w:hAnsi="宋体"/>
          <w:sz w:val="24"/>
          <w:szCs w:val="24"/>
          <w:u w:val="none"/>
          <w:lang w:eastAsia="zh-CN"/>
        </w:rPr>
        <w:t>鄂托克前旗林业和草原局</w:t>
      </w:r>
      <w:r>
        <w:rPr>
          <w:rFonts w:hint="eastAsia" w:ascii="宋体" w:hAnsi="宋体"/>
          <w:color w:val="000000"/>
          <w:sz w:val="24"/>
          <w:szCs w:val="24"/>
        </w:rPr>
        <w:t>的委托，采用竞争性谈判方式组织</w:t>
      </w:r>
      <w:r>
        <w:rPr>
          <w:rFonts w:hint="eastAsia" w:ascii="宋体" w:hAnsi="宋体"/>
          <w:color w:val="000000"/>
          <w:sz w:val="24"/>
          <w:szCs w:val="24"/>
          <w:lang w:val="en-US" w:eastAsia="zh-CN"/>
        </w:rPr>
        <w:t>采购鄂托克前旗2024年第四批林草有害生物防治项目</w:t>
      </w:r>
      <w:r>
        <w:rPr>
          <w:rFonts w:hint="eastAsia" w:ascii="宋体" w:hAnsi="宋体"/>
          <w:color w:val="000000"/>
          <w:sz w:val="24"/>
          <w:szCs w:val="24"/>
        </w:rPr>
        <w:t>。欢迎符合资格条件的供应商前来报名参加。</w:t>
      </w:r>
    </w:p>
    <w:p w14:paraId="14449906">
      <w:pPr>
        <w:pStyle w:val="18"/>
        <w:spacing w:line="360" w:lineRule="auto"/>
        <w:ind w:firstLine="482"/>
        <w:rPr>
          <w:rFonts w:ascii="宋体" w:hAnsi="宋体"/>
          <w:b/>
          <w:sz w:val="24"/>
          <w:szCs w:val="24"/>
        </w:rPr>
      </w:pPr>
      <w:r>
        <w:rPr>
          <w:rFonts w:hint="eastAsia" w:ascii="宋体" w:hAnsi="宋体"/>
          <w:b/>
          <w:sz w:val="24"/>
          <w:szCs w:val="24"/>
        </w:rPr>
        <w:t>一.项目概述</w:t>
      </w:r>
    </w:p>
    <w:p w14:paraId="0140AB25">
      <w:pPr>
        <w:pStyle w:val="18"/>
        <w:spacing w:line="360" w:lineRule="auto"/>
        <w:ind w:firstLine="480"/>
        <w:rPr>
          <w:rFonts w:ascii="宋体" w:hAnsi="宋体"/>
          <w:b/>
          <w:sz w:val="24"/>
          <w:szCs w:val="24"/>
        </w:rPr>
      </w:pPr>
      <w:r>
        <w:rPr>
          <w:rFonts w:hint="eastAsia" w:ascii="宋体" w:hAnsi="宋体"/>
          <w:sz w:val="24"/>
          <w:szCs w:val="24"/>
        </w:rPr>
        <w:t>1.名称与编号</w:t>
      </w:r>
    </w:p>
    <w:p w14:paraId="33FC5A6D">
      <w:pPr>
        <w:spacing w:line="360" w:lineRule="auto"/>
        <w:ind w:firstLine="480" w:firstLineChars="200"/>
        <w:jc w:val="left"/>
        <w:rPr>
          <w:rFonts w:hint="eastAsia" w:ascii="宋体" w:hAnsi="宋体"/>
          <w:sz w:val="24"/>
          <w:szCs w:val="24"/>
          <w:lang w:val="en-US" w:eastAsia="zh-CN"/>
        </w:rPr>
      </w:pPr>
      <w:r>
        <w:rPr>
          <w:rFonts w:hint="eastAsia" w:ascii="宋体" w:hAnsi="宋体"/>
          <w:sz w:val="24"/>
          <w:szCs w:val="24"/>
        </w:rPr>
        <w:t>项目名称：</w:t>
      </w:r>
      <w:r>
        <w:rPr>
          <w:rFonts w:hint="eastAsia" w:ascii="宋体" w:hAnsi="宋体"/>
          <w:sz w:val="24"/>
          <w:szCs w:val="24"/>
          <w:lang w:val="en-US" w:eastAsia="zh-CN"/>
        </w:rPr>
        <w:t>鄂托克前旗2024年第四批林草有害生物防治项目</w:t>
      </w:r>
    </w:p>
    <w:p w14:paraId="2F5F76CF">
      <w:pPr>
        <w:spacing w:line="360" w:lineRule="auto"/>
        <w:ind w:firstLine="480" w:firstLineChars="200"/>
        <w:jc w:val="left"/>
        <w:rPr>
          <w:rFonts w:hint="default" w:ascii="宋体" w:hAnsi="宋体" w:eastAsia="宋体"/>
          <w:sz w:val="24"/>
          <w:szCs w:val="24"/>
          <w:lang w:val="en-US" w:eastAsia="zh-CN"/>
        </w:rPr>
      </w:pPr>
      <w:r>
        <w:rPr>
          <w:rFonts w:hint="eastAsia" w:ascii="宋体" w:hAnsi="宋体"/>
          <w:sz w:val="24"/>
          <w:szCs w:val="24"/>
        </w:rPr>
        <w:t>谈判文件编号：</w:t>
      </w:r>
      <w:r>
        <w:rPr>
          <w:rFonts w:hint="eastAsia" w:ascii="宋体" w:hAnsi="宋体"/>
          <w:sz w:val="24"/>
          <w:szCs w:val="24"/>
          <w:lang w:eastAsia="zh-CN"/>
        </w:rPr>
        <w:t xml:space="preserve"> SNCG-2024-0</w:t>
      </w:r>
      <w:r>
        <w:rPr>
          <w:rFonts w:hint="eastAsia" w:ascii="宋体" w:hAnsi="宋体"/>
          <w:sz w:val="24"/>
          <w:szCs w:val="24"/>
          <w:lang w:val="en-US" w:eastAsia="zh-CN"/>
        </w:rPr>
        <w:t>91</w:t>
      </w:r>
    </w:p>
    <w:p w14:paraId="42174106">
      <w:pPr>
        <w:spacing w:line="360" w:lineRule="auto"/>
        <w:ind w:firstLine="480" w:firstLineChars="200"/>
        <w:jc w:val="left"/>
        <w:rPr>
          <w:rFonts w:ascii="宋体" w:hAnsi="宋体"/>
          <w:sz w:val="24"/>
          <w:szCs w:val="24"/>
        </w:rPr>
      </w:pPr>
      <w:r>
        <w:rPr>
          <w:rFonts w:hint="eastAsia" w:ascii="宋体" w:hAnsi="宋体"/>
          <w:sz w:val="24"/>
          <w:szCs w:val="24"/>
        </w:rPr>
        <w:t>2.内容及分包情况（技术规格、参数及要求）</w:t>
      </w:r>
    </w:p>
    <w:tbl>
      <w:tblPr>
        <w:tblStyle w:val="14"/>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327"/>
        <w:gridCol w:w="2092"/>
        <w:gridCol w:w="2858"/>
      </w:tblGrid>
      <w:tr w14:paraId="562B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15" w:type="dxa"/>
            <w:tcBorders>
              <w:top w:val="single" w:color="auto" w:sz="4" w:space="0"/>
              <w:left w:val="single" w:color="auto" w:sz="4" w:space="0"/>
              <w:bottom w:val="single" w:color="auto" w:sz="4" w:space="0"/>
              <w:right w:val="single" w:color="auto" w:sz="4" w:space="0"/>
            </w:tcBorders>
            <w:noWrap w:val="0"/>
            <w:vAlign w:val="center"/>
          </w:tcPr>
          <w:p w14:paraId="516027DB">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编号</w:t>
            </w:r>
          </w:p>
        </w:tc>
        <w:tc>
          <w:tcPr>
            <w:tcW w:w="3327" w:type="dxa"/>
            <w:tcBorders>
              <w:top w:val="single" w:color="auto" w:sz="4" w:space="0"/>
              <w:left w:val="single" w:color="auto" w:sz="4" w:space="0"/>
              <w:bottom w:val="single" w:color="auto" w:sz="4" w:space="0"/>
              <w:right w:val="single" w:color="auto" w:sz="4" w:space="0"/>
            </w:tcBorders>
            <w:noWrap w:val="0"/>
            <w:vAlign w:val="center"/>
          </w:tcPr>
          <w:p w14:paraId="06A45495">
            <w:pPr>
              <w:spacing w:line="360" w:lineRule="auto"/>
              <w:jc w:val="center"/>
              <w:rPr>
                <w:rFonts w:ascii="宋体" w:hAnsi="宋体"/>
                <w:sz w:val="24"/>
                <w:szCs w:val="24"/>
              </w:rPr>
            </w:pPr>
            <w:r>
              <w:rPr>
                <w:rFonts w:hint="eastAsia" w:ascii="宋体" w:hAnsi="宋体"/>
                <w:sz w:val="24"/>
                <w:szCs w:val="24"/>
                <w:lang w:val="en-US" w:eastAsia="zh-CN"/>
              </w:rPr>
              <w:t>项目</w:t>
            </w:r>
            <w:r>
              <w:rPr>
                <w:rFonts w:hint="eastAsia" w:ascii="宋体" w:hAnsi="宋体"/>
                <w:sz w:val="24"/>
                <w:szCs w:val="24"/>
              </w:rPr>
              <w:t>名称</w:t>
            </w:r>
          </w:p>
        </w:tc>
        <w:tc>
          <w:tcPr>
            <w:tcW w:w="2092" w:type="dxa"/>
            <w:tcBorders>
              <w:top w:val="single" w:color="auto" w:sz="4" w:space="0"/>
              <w:left w:val="single" w:color="auto" w:sz="4" w:space="0"/>
              <w:bottom w:val="single" w:color="auto" w:sz="4" w:space="0"/>
              <w:right w:val="single" w:color="auto" w:sz="4" w:space="0"/>
            </w:tcBorders>
            <w:noWrap w:val="0"/>
            <w:vAlign w:val="center"/>
          </w:tcPr>
          <w:p w14:paraId="6289AD45">
            <w:pPr>
              <w:spacing w:line="360" w:lineRule="auto"/>
              <w:jc w:val="center"/>
              <w:rPr>
                <w:rFonts w:ascii="宋体" w:hAnsi="宋体"/>
                <w:sz w:val="24"/>
                <w:szCs w:val="24"/>
              </w:rPr>
            </w:pPr>
            <w:r>
              <w:rPr>
                <w:rFonts w:hint="eastAsia" w:ascii="宋体" w:hAnsi="宋体"/>
                <w:sz w:val="24"/>
                <w:szCs w:val="24"/>
              </w:rPr>
              <w:t>采购需求</w:t>
            </w:r>
          </w:p>
        </w:tc>
        <w:tc>
          <w:tcPr>
            <w:tcW w:w="2858" w:type="dxa"/>
            <w:tcBorders>
              <w:top w:val="single" w:color="auto" w:sz="4" w:space="0"/>
              <w:left w:val="single" w:color="auto" w:sz="4" w:space="0"/>
              <w:bottom w:val="single" w:color="auto" w:sz="4" w:space="0"/>
              <w:right w:val="single" w:color="auto" w:sz="4" w:space="0"/>
            </w:tcBorders>
            <w:noWrap w:val="0"/>
            <w:vAlign w:val="center"/>
          </w:tcPr>
          <w:p w14:paraId="3B1122D2">
            <w:pPr>
              <w:spacing w:line="360" w:lineRule="auto"/>
              <w:jc w:val="center"/>
              <w:rPr>
                <w:rFonts w:ascii="宋体" w:hAnsi="宋体"/>
                <w:sz w:val="24"/>
                <w:szCs w:val="24"/>
              </w:rPr>
            </w:pPr>
            <w:r>
              <w:rPr>
                <w:rFonts w:hint="eastAsia" w:ascii="宋体" w:hAnsi="宋体"/>
                <w:sz w:val="24"/>
                <w:szCs w:val="24"/>
                <w:lang w:val="en-US" w:eastAsia="zh-CN"/>
              </w:rPr>
              <w:t>采购预算</w:t>
            </w:r>
            <w:r>
              <w:rPr>
                <w:rFonts w:hint="eastAsia" w:ascii="宋体" w:hAnsi="宋体"/>
                <w:sz w:val="24"/>
                <w:szCs w:val="24"/>
              </w:rPr>
              <w:t>（元）</w:t>
            </w:r>
          </w:p>
        </w:tc>
      </w:tr>
      <w:tr w14:paraId="7649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5" w:type="dxa"/>
            <w:tcBorders>
              <w:top w:val="single" w:color="auto" w:sz="4" w:space="0"/>
              <w:left w:val="single" w:color="auto" w:sz="4" w:space="0"/>
              <w:bottom w:val="single" w:color="auto" w:sz="4" w:space="0"/>
              <w:right w:val="single" w:color="auto" w:sz="4" w:space="0"/>
            </w:tcBorders>
            <w:noWrap w:val="0"/>
            <w:vAlign w:val="center"/>
          </w:tcPr>
          <w:p w14:paraId="699AD811">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w:t>
            </w:r>
          </w:p>
        </w:tc>
        <w:tc>
          <w:tcPr>
            <w:tcW w:w="3327" w:type="dxa"/>
            <w:tcBorders>
              <w:top w:val="single" w:color="auto" w:sz="4" w:space="0"/>
              <w:left w:val="single" w:color="auto" w:sz="4" w:space="0"/>
              <w:bottom w:val="single" w:color="auto" w:sz="4" w:space="0"/>
              <w:right w:val="single" w:color="auto" w:sz="4" w:space="0"/>
            </w:tcBorders>
            <w:noWrap w:val="0"/>
            <w:vAlign w:val="center"/>
          </w:tcPr>
          <w:p w14:paraId="43C27ED6">
            <w:pPr>
              <w:spacing w:line="360" w:lineRule="auto"/>
              <w:jc w:val="center"/>
              <w:rPr>
                <w:rFonts w:ascii="宋体" w:hAnsi="宋体"/>
                <w:sz w:val="24"/>
                <w:szCs w:val="24"/>
              </w:rPr>
            </w:pPr>
            <w:r>
              <w:rPr>
                <w:rFonts w:hint="eastAsia" w:ascii="宋体" w:hAnsi="宋体"/>
                <w:sz w:val="24"/>
                <w:szCs w:val="24"/>
                <w:lang w:val="en-US" w:eastAsia="zh-CN"/>
              </w:rPr>
              <w:t>鄂托克前旗2024年第四批林草有害生物防治项目</w:t>
            </w:r>
          </w:p>
        </w:tc>
        <w:tc>
          <w:tcPr>
            <w:tcW w:w="2092" w:type="dxa"/>
            <w:tcBorders>
              <w:top w:val="single" w:color="auto" w:sz="4" w:space="0"/>
              <w:left w:val="single" w:color="auto" w:sz="4" w:space="0"/>
              <w:bottom w:val="single" w:color="auto" w:sz="4" w:space="0"/>
              <w:right w:val="single" w:color="auto" w:sz="4" w:space="0"/>
            </w:tcBorders>
            <w:noWrap w:val="0"/>
            <w:vAlign w:val="center"/>
          </w:tcPr>
          <w:p w14:paraId="076D7037">
            <w:pPr>
              <w:spacing w:line="360" w:lineRule="auto"/>
              <w:jc w:val="center"/>
              <w:rPr>
                <w:rFonts w:hint="default"/>
                <w:lang w:val="en-US" w:eastAsia="zh-CN"/>
              </w:rPr>
            </w:pPr>
            <w:r>
              <w:rPr>
                <w:rFonts w:hint="eastAsia" w:ascii="宋体" w:hAnsi="宋体"/>
                <w:sz w:val="24"/>
                <w:szCs w:val="24"/>
                <w:lang w:val="en-US" w:eastAsia="zh-CN"/>
              </w:rPr>
              <w:t>详见谈判文件</w:t>
            </w:r>
          </w:p>
        </w:tc>
        <w:tc>
          <w:tcPr>
            <w:tcW w:w="2858" w:type="dxa"/>
            <w:tcBorders>
              <w:top w:val="single" w:color="auto" w:sz="4" w:space="0"/>
              <w:left w:val="single" w:color="auto" w:sz="4" w:space="0"/>
              <w:bottom w:val="single" w:color="auto" w:sz="4" w:space="0"/>
              <w:right w:val="single" w:color="auto" w:sz="4" w:space="0"/>
            </w:tcBorders>
            <w:noWrap w:val="0"/>
            <w:vAlign w:val="center"/>
          </w:tcPr>
          <w:p w14:paraId="45BB2787">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200600.00</w:t>
            </w:r>
          </w:p>
        </w:tc>
      </w:tr>
    </w:tbl>
    <w:p w14:paraId="193763D8">
      <w:pPr>
        <w:pStyle w:val="18"/>
        <w:spacing w:line="360" w:lineRule="auto"/>
        <w:ind w:left="0" w:leftChars="0" w:firstLine="0" w:firstLineChars="0"/>
        <w:rPr>
          <w:rFonts w:ascii="宋体" w:hAnsi="宋体"/>
          <w:b/>
          <w:sz w:val="24"/>
          <w:szCs w:val="24"/>
        </w:rPr>
      </w:pPr>
      <w:r>
        <w:rPr>
          <w:rFonts w:hint="eastAsia" w:ascii="宋体" w:hAnsi="宋体"/>
          <w:b/>
          <w:sz w:val="24"/>
          <w:szCs w:val="24"/>
        </w:rPr>
        <w:t>二.供应商的资格要求</w:t>
      </w:r>
    </w:p>
    <w:p w14:paraId="1A98CD7B">
      <w:pPr>
        <w:spacing w:line="360" w:lineRule="auto"/>
        <w:ind w:firstLine="600" w:firstLineChars="250"/>
        <w:rPr>
          <w:rFonts w:ascii="宋体" w:hAnsi="宋体"/>
          <w:sz w:val="24"/>
          <w:szCs w:val="24"/>
        </w:rPr>
      </w:pPr>
      <w:r>
        <w:rPr>
          <w:rFonts w:hint="eastAsia" w:ascii="宋体" w:hAnsi="宋体"/>
          <w:sz w:val="24"/>
          <w:szCs w:val="24"/>
        </w:rPr>
        <w:t>1.供应商应符合《中华人民共和国政府采购法》第二十二条规定的条件；</w:t>
      </w:r>
    </w:p>
    <w:p w14:paraId="52AE3759">
      <w:pPr>
        <w:spacing w:line="360" w:lineRule="auto"/>
        <w:ind w:left="560" w:leftChars="200"/>
        <w:rPr>
          <w:rFonts w:hint="eastAsia" w:ascii="宋体" w:hAnsi="宋体"/>
          <w:sz w:val="24"/>
          <w:szCs w:val="24"/>
          <w:lang w:val="en-US" w:eastAsia="zh-CN"/>
        </w:rPr>
      </w:pPr>
      <w:r>
        <w:rPr>
          <w:rFonts w:hint="eastAsia" w:ascii="宋体" w:hAnsi="宋体"/>
          <w:sz w:val="24"/>
          <w:szCs w:val="24"/>
          <w:lang w:val="en-US" w:eastAsia="zh-CN"/>
        </w:rPr>
        <w:t>2.到提交投标文件的截止时间，投标人未被列入失信被执行人、重大税收违法案件当事人名单、政府采购严重违法失信行为记录名单。（以通过查询“信用中国”网站和“中国政府采购网”网站的信用记录内容为准。）</w:t>
      </w:r>
    </w:p>
    <w:p w14:paraId="5AC5CD5F">
      <w:pPr>
        <w:spacing w:line="360" w:lineRule="auto"/>
        <w:ind w:firstLine="482" w:firstLineChars="200"/>
        <w:textAlignment w:val="baseline"/>
        <w:rPr>
          <w:rFonts w:hint="eastAsia" w:ascii="宋体" w:hAnsi="宋体"/>
          <w:b/>
          <w:sz w:val="24"/>
          <w:szCs w:val="24"/>
        </w:rPr>
      </w:pPr>
      <w:r>
        <w:rPr>
          <w:rFonts w:hint="eastAsia" w:ascii="宋体" w:hAnsi="宋体"/>
          <w:b/>
          <w:sz w:val="24"/>
          <w:szCs w:val="24"/>
        </w:rPr>
        <w:t>三.获取招标文件的时间、地点、方式</w:t>
      </w:r>
    </w:p>
    <w:p w14:paraId="29C04301">
      <w:pPr>
        <w:spacing w:line="360" w:lineRule="auto"/>
        <w:ind w:firstLine="480" w:firstLineChars="200"/>
        <w:textAlignment w:val="baseline"/>
        <w:rPr>
          <w:rFonts w:hint="eastAsia" w:ascii="宋体" w:hAnsi="宋体"/>
          <w:b w:val="0"/>
          <w:bCs/>
          <w:sz w:val="24"/>
          <w:szCs w:val="24"/>
        </w:rPr>
      </w:pPr>
      <w:r>
        <w:rPr>
          <w:rFonts w:hint="eastAsia" w:ascii="宋体" w:hAnsi="宋体"/>
          <w:b w:val="0"/>
          <w:bCs/>
          <w:sz w:val="24"/>
          <w:szCs w:val="24"/>
        </w:rPr>
        <w:t>1、符合上述条件的投标人可于</w:t>
      </w:r>
      <w:r>
        <w:rPr>
          <w:rFonts w:hint="eastAsia" w:ascii="宋体" w:hAnsi="宋体"/>
          <w:b w:val="0"/>
          <w:bCs/>
          <w:sz w:val="24"/>
          <w:szCs w:val="24"/>
          <w:lang w:eastAsia="zh-CN"/>
        </w:rPr>
        <w:t>2024年0</w:t>
      </w:r>
      <w:r>
        <w:rPr>
          <w:rFonts w:hint="eastAsia" w:ascii="宋体" w:hAnsi="宋体"/>
          <w:b w:val="0"/>
          <w:bCs/>
          <w:sz w:val="24"/>
          <w:szCs w:val="24"/>
          <w:lang w:val="en-US" w:eastAsia="zh-CN"/>
        </w:rPr>
        <w:t>8</w:t>
      </w:r>
      <w:r>
        <w:rPr>
          <w:rFonts w:hint="eastAsia" w:ascii="宋体" w:hAnsi="宋体"/>
          <w:b w:val="0"/>
          <w:bCs/>
          <w:sz w:val="24"/>
          <w:szCs w:val="24"/>
          <w:lang w:eastAsia="zh-CN"/>
        </w:rPr>
        <w:t>月1</w:t>
      </w:r>
      <w:r>
        <w:rPr>
          <w:rFonts w:hint="eastAsia" w:ascii="宋体" w:hAnsi="宋体"/>
          <w:b w:val="0"/>
          <w:bCs/>
          <w:sz w:val="24"/>
          <w:szCs w:val="24"/>
          <w:lang w:val="en-US" w:eastAsia="zh-CN"/>
        </w:rPr>
        <w:t>5</w:t>
      </w:r>
      <w:r>
        <w:rPr>
          <w:rFonts w:hint="eastAsia" w:ascii="宋体" w:hAnsi="宋体"/>
          <w:b w:val="0"/>
          <w:bCs/>
          <w:sz w:val="24"/>
          <w:szCs w:val="24"/>
          <w:lang w:eastAsia="zh-CN"/>
        </w:rPr>
        <w:t>日至2024年0</w:t>
      </w:r>
      <w:r>
        <w:rPr>
          <w:rFonts w:hint="eastAsia" w:ascii="宋体" w:hAnsi="宋体"/>
          <w:b w:val="0"/>
          <w:bCs/>
          <w:sz w:val="24"/>
          <w:szCs w:val="24"/>
          <w:lang w:val="en-US" w:eastAsia="zh-CN"/>
        </w:rPr>
        <w:t>8</w:t>
      </w:r>
      <w:r>
        <w:rPr>
          <w:rFonts w:hint="eastAsia" w:ascii="宋体" w:hAnsi="宋体"/>
          <w:b w:val="0"/>
          <w:bCs/>
          <w:sz w:val="24"/>
          <w:szCs w:val="24"/>
          <w:lang w:eastAsia="zh-CN"/>
        </w:rPr>
        <w:t>月</w:t>
      </w:r>
      <w:r>
        <w:rPr>
          <w:rFonts w:hint="eastAsia" w:ascii="宋体" w:hAnsi="宋体"/>
          <w:b w:val="0"/>
          <w:bCs/>
          <w:sz w:val="24"/>
          <w:szCs w:val="24"/>
          <w:lang w:val="en-US" w:eastAsia="zh-CN"/>
        </w:rPr>
        <w:t>20</w:t>
      </w:r>
      <w:r>
        <w:rPr>
          <w:rFonts w:hint="eastAsia" w:ascii="宋体" w:hAnsi="宋体"/>
          <w:b w:val="0"/>
          <w:bCs/>
          <w:sz w:val="24"/>
          <w:szCs w:val="24"/>
          <w:lang w:eastAsia="zh-CN"/>
        </w:rPr>
        <w:t>日</w:t>
      </w:r>
      <w:r>
        <w:rPr>
          <w:rFonts w:hint="eastAsia" w:ascii="宋体" w:hAnsi="宋体"/>
          <w:b w:val="0"/>
          <w:bCs/>
          <w:sz w:val="24"/>
          <w:szCs w:val="24"/>
        </w:rPr>
        <w:t>到</w:t>
      </w:r>
      <w:r>
        <w:rPr>
          <w:rFonts w:hint="eastAsia" w:ascii="宋体" w:hAnsi="宋体"/>
          <w:b w:val="0"/>
          <w:bCs/>
          <w:sz w:val="24"/>
          <w:szCs w:val="24"/>
          <w:lang w:val="en-US" w:eastAsia="zh-CN"/>
        </w:rPr>
        <w:t>鄂尔多斯市东胜区</w:t>
      </w:r>
      <w:r>
        <w:rPr>
          <w:rFonts w:hint="eastAsia" w:ascii="宋体" w:hAnsi="宋体"/>
          <w:b w:val="0"/>
          <w:bCs/>
          <w:sz w:val="24"/>
          <w:szCs w:val="24"/>
          <w:lang w:eastAsia="zh-CN"/>
        </w:rPr>
        <w:t>铁西煤炭信息大厦22楼2201室</w:t>
      </w:r>
      <w:r>
        <w:rPr>
          <w:rFonts w:hint="eastAsia" w:ascii="宋体" w:hAnsi="宋体"/>
          <w:b w:val="0"/>
          <w:bCs/>
          <w:sz w:val="24"/>
          <w:szCs w:val="24"/>
          <w:lang w:val="en-US" w:eastAsia="zh-CN"/>
        </w:rPr>
        <w:t>获取谈判</w:t>
      </w:r>
      <w:r>
        <w:rPr>
          <w:rFonts w:hint="eastAsia" w:ascii="宋体" w:hAnsi="宋体"/>
          <w:b w:val="0"/>
          <w:bCs/>
          <w:sz w:val="24"/>
          <w:szCs w:val="24"/>
        </w:rPr>
        <w:t>文件。</w:t>
      </w:r>
    </w:p>
    <w:p w14:paraId="3A036546">
      <w:pPr>
        <w:spacing w:line="360" w:lineRule="auto"/>
        <w:ind w:firstLine="480" w:firstLineChars="200"/>
        <w:textAlignment w:val="baseline"/>
        <w:rPr>
          <w:rFonts w:hint="eastAsia" w:ascii="宋体" w:hAnsi="宋体"/>
          <w:b w:val="0"/>
          <w:bCs/>
          <w:sz w:val="24"/>
          <w:szCs w:val="24"/>
        </w:rPr>
      </w:pPr>
      <w:r>
        <w:rPr>
          <w:rFonts w:hint="eastAsia" w:ascii="宋体" w:hAnsi="宋体"/>
          <w:b w:val="0"/>
          <w:bCs/>
          <w:sz w:val="24"/>
          <w:szCs w:val="24"/>
        </w:rPr>
        <w:t>2、</w:t>
      </w:r>
      <w:r>
        <w:rPr>
          <w:rFonts w:hint="eastAsia" w:ascii="宋体" w:hAnsi="宋体"/>
          <w:b w:val="0"/>
          <w:bCs/>
          <w:sz w:val="24"/>
          <w:szCs w:val="24"/>
          <w:lang w:val="en-US" w:eastAsia="zh-CN"/>
        </w:rPr>
        <w:t>获取</w:t>
      </w:r>
      <w:r>
        <w:rPr>
          <w:rFonts w:hint="eastAsia" w:ascii="宋体" w:hAnsi="宋体"/>
          <w:b w:val="0"/>
          <w:bCs/>
          <w:sz w:val="24"/>
          <w:szCs w:val="24"/>
        </w:rPr>
        <w:t>方式及</w:t>
      </w:r>
      <w:r>
        <w:rPr>
          <w:rFonts w:hint="eastAsia" w:ascii="宋体" w:hAnsi="宋体"/>
          <w:b w:val="0"/>
          <w:bCs/>
          <w:sz w:val="24"/>
          <w:szCs w:val="24"/>
          <w:lang w:val="en-US" w:eastAsia="zh-CN"/>
        </w:rPr>
        <w:t>获取</w:t>
      </w:r>
      <w:r>
        <w:rPr>
          <w:rFonts w:hint="eastAsia" w:ascii="宋体" w:hAnsi="宋体"/>
          <w:b w:val="0"/>
          <w:bCs/>
          <w:sz w:val="24"/>
          <w:szCs w:val="24"/>
        </w:rPr>
        <w:t>时间</w:t>
      </w:r>
    </w:p>
    <w:p w14:paraId="45021A54">
      <w:pPr>
        <w:spacing w:line="360" w:lineRule="auto"/>
        <w:ind w:firstLine="480" w:firstLineChars="200"/>
        <w:textAlignment w:val="baseline"/>
        <w:rPr>
          <w:rFonts w:hint="eastAsia" w:ascii="宋体" w:hAnsi="宋体"/>
          <w:b w:val="0"/>
          <w:bCs/>
          <w:sz w:val="24"/>
          <w:szCs w:val="24"/>
          <w:lang w:val="en-US" w:eastAsia="zh-CN"/>
        </w:rPr>
      </w:pPr>
      <w:r>
        <w:rPr>
          <w:rFonts w:hint="eastAsia" w:ascii="宋体" w:hAnsi="宋体"/>
          <w:b w:val="0"/>
          <w:bCs/>
          <w:sz w:val="24"/>
          <w:szCs w:val="24"/>
          <w:lang w:val="en-US" w:eastAsia="zh-CN"/>
        </w:rPr>
        <w:t>1、获取</w:t>
      </w:r>
      <w:r>
        <w:rPr>
          <w:rFonts w:hint="eastAsia" w:ascii="宋体" w:hAnsi="宋体"/>
          <w:sz w:val="24"/>
          <w:szCs w:val="24"/>
        </w:rPr>
        <w:t>谈判</w:t>
      </w:r>
      <w:r>
        <w:rPr>
          <w:rFonts w:hint="eastAsia" w:ascii="宋体" w:hAnsi="宋体"/>
          <w:b w:val="0"/>
          <w:bCs/>
          <w:sz w:val="24"/>
          <w:szCs w:val="24"/>
          <w:lang w:val="en-US" w:eastAsia="zh-CN"/>
        </w:rPr>
        <w:t>文件方式：现场获取；</w:t>
      </w:r>
    </w:p>
    <w:p w14:paraId="04279D15">
      <w:pPr>
        <w:spacing w:line="360" w:lineRule="auto"/>
        <w:ind w:firstLine="480" w:firstLineChars="200"/>
        <w:textAlignment w:val="baseline"/>
        <w:rPr>
          <w:rFonts w:hint="eastAsia" w:ascii="宋体" w:hAnsi="宋体"/>
          <w:b w:val="0"/>
          <w:bCs/>
          <w:sz w:val="24"/>
          <w:szCs w:val="24"/>
          <w:lang w:val="en-US" w:eastAsia="zh-CN"/>
        </w:rPr>
      </w:pPr>
      <w:r>
        <w:rPr>
          <w:rFonts w:hint="eastAsia" w:ascii="宋体" w:hAnsi="宋体"/>
          <w:b w:val="0"/>
          <w:bCs/>
          <w:sz w:val="24"/>
          <w:szCs w:val="24"/>
          <w:lang w:val="en-US" w:eastAsia="zh-CN"/>
        </w:rPr>
        <w:t>2、获取</w:t>
      </w:r>
      <w:r>
        <w:rPr>
          <w:rFonts w:hint="eastAsia" w:ascii="宋体" w:hAnsi="宋体"/>
          <w:sz w:val="24"/>
          <w:szCs w:val="24"/>
        </w:rPr>
        <w:t>谈判</w:t>
      </w:r>
      <w:r>
        <w:rPr>
          <w:rFonts w:hint="eastAsia" w:ascii="宋体" w:hAnsi="宋体"/>
          <w:b w:val="0"/>
          <w:bCs/>
          <w:sz w:val="24"/>
          <w:szCs w:val="24"/>
          <w:lang w:val="en-US" w:eastAsia="zh-CN"/>
        </w:rPr>
        <w:t>文件时间：</w:t>
      </w:r>
      <w:r>
        <w:rPr>
          <w:rFonts w:hint="eastAsia" w:ascii="宋体" w:hAnsi="宋体"/>
          <w:b w:val="0"/>
          <w:bCs/>
          <w:sz w:val="24"/>
          <w:szCs w:val="24"/>
          <w:lang w:eastAsia="zh-CN"/>
        </w:rPr>
        <w:t>2024年0</w:t>
      </w:r>
      <w:r>
        <w:rPr>
          <w:rFonts w:hint="eastAsia" w:ascii="宋体" w:hAnsi="宋体"/>
          <w:b w:val="0"/>
          <w:bCs/>
          <w:sz w:val="24"/>
          <w:szCs w:val="24"/>
          <w:lang w:val="en-US" w:eastAsia="zh-CN"/>
        </w:rPr>
        <w:t>8</w:t>
      </w:r>
      <w:r>
        <w:rPr>
          <w:rFonts w:hint="eastAsia" w:ascii="宋体" w:hAnsi="宋体"/>
          <w:b w:val="0"/>
          <w:bCs/>
          <w:sz w:val="24"/>
          <w:szCs w:val="24"/>
          <w:lang w:eastAsia="zh-CN"/>
        </w:rPr>
        <w:t>月</w:t>
      </w:r>
      <w:r>
        <w:rPr>
          <w:rFonts w:hint="eastAsia" w:ascii="宋体" w:hAnsi="宋体"/>
          <w:b w:val="0"/>
          <w:bCs/>
          <w:sz w:val="24"/>
          <w:szCs w:val="24"/>
          <w:lang w:val="en-US" w:eastAsia="zh-CN"/>
        </w:rPr>
        <w:t>15</w:t>
      </w:r>
      <w:r>
        <w:rPr>
          <w:rFonts w:hint="eastAsia" w:ascii="宋体" w:hAnsi="宋体"/>
          <w:b w:val="0"/>
          <w:bCs/>
          <w:sz w:val="24"/>
          <w:szCs w:val="24"/>
          <w:lang w:eastAsia="zh-CN"/>
        </w:rPr>
        <w:t>日至2024年0</w:t>
      </w:r>
      <w:r>
        <w:rPr>
          <w:rFonts w:hint="eastAsia" w:ascii="宋体" w:hAnsi="宋体"/>
          <w:b w:val="0"/>
          <w:bCs/>
          <w:sz w:val="24"/>
          <w:szCs w:val="24"/>
          <w:lang w:val="en-US" w:eastAsia="zh-CN"/>
        </w:rPr>
        <w:t>8</w:t>
      </w:r>
      <w:r>
        <w:rPr>
          <w:rFonts w:hint="eastAsia" w:ascii="宋体" w:hAnsi="宋体"/>
          <w:b w:val="0"/>
          <w:bCs/>
          <w:sz w:val="24"/>
          <w:szCs w:val="24"/>
          <w:lang w:eastAsia="zh-CN"/>
        </w:rPr>
        <w:t>月</w:t>
      </w:r>
      <w:r>
        <w:rPr>
          <w:rFonts w:hint="eastAsia" w:ascii="宋体" w:hAnsi="宋体"/>
          <w:b w:val="0"/>
          <w:bCs/>
          <w:sz w:val="24"/>
          <w:szCs w:val="24"/>
          <w:lang w:val="en-US" w:eastAsia="zh-CN"/>
        </w:rPr>
        <w:t>20</w:t>
      </w:r>
      <w:r>
        <w:rPr>
          <w:rFonts w:hint="eastAsia" w:ascii="宋体" w:hAnsi="宋体"/>
          <w:b w:val="0"/>
          <w:bCs/>
          <w:sz w:val="24"/>
          <w:szCs w:val="24"/>
          <w:lang w:eastAsia="zh-CN"/>
        </w:rPr>
        <w:t>日</w:t>
      </w:r>
      <w:r>
        <w:rPr>
          <w:rFonts w:hint="eastAsia" w:ascii="宋体" w:hAnsi="宋体"/>
          <w:b w:val="0"/>
          <w:bCs/>
          <w:sz w:val="24"/>
          <w:szCs w:val="24"/>
          <w:lang w:val="en-US" w:eastAsia="zh-CN"/>
        </w:rPr>
        <w:t>，每日上午8:30分至12:00分，下午2:30分至17:30分。</w:t>
      </w:r>
    </w:p>
    <w:p w14:paraId="1175A00C">
      <w:pPr>
        <w:spacing w:line="360" w:lineRule="auto"/>
        <w:ind w:firstLine="482" w:firstLineChars="200"/>
        <w:textAlignment w:val="baseline"/>
        <w:rPr>
          <w:rFonts w:ascii="宋体" w:hAnsi="宋体"/>
          <w:b/>
          <w:sz w:val="24"/>
          <w:szCs w:val="24"/>
        </w:rPr>
      </w:pPr>
      <w:r>
        <w:rPr>
          <w:rFonts w:hint="eastAsia" w:ascii="宋体" w:hAnsi="宋体"/>
          <w:b/>
          <w:sz w:val="24"/>
          <w:szCs w:val="24"/>
        </w:rPr>
        <w:t>四.谈判文件售价</w:t>
      </w:r>
    </w:p>
    <w:p w14:paraId="5761C53E">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本次谈判文件的售价为</w:t>
      </w:r>
      <w:r>
        <w:rPr>
          <w:rFonts w:hint="eastAsia" w:ascii="宋体" w:hAnsi="宋体"/>
          <w:sz w:val="24"/>
          <w:szCs w:val="24"/>
          <w:lang w:val="en-US" w:eastAsia="zh-CN"/>
        </w:rPr>
        <w:t>500</w:t>
      </w:r>
      <w:r>
        <w:rPr>
          <w:rFonts w:hint="eastAsia" w:ascii="宋体" w:hAnsi="宋体"/>
          <w:sz w:val="24"/>
          <w:szCs w:val="24"/>
        </w:rPr>
        <w:t>元人民币</w:t>
      </w:r>
      <w:r>
        <w:rPr>
          <w:rFonts w:hint="eastAsia" w:ascii="宋体" w:hAnsi="宋体"/>
          <w:sz w:val="24"/>
          <w:szCs w:val="24"/>
          <w:lang w:eastAsia="zh-CN"/>
        </w:rPr>
        <w:t>，</w:t>
      </w:r>
      <w:r>
        <w:rPr>
          <w:rFonts w:hint="eastAsia" w:ascii="宋体" w:hAnsi="宋体"/>
          <w:sz w:val="24"/>
          <w:szCs w:val="24"/>
          <w:lang w:val="en-US" w:eastAsia="zh-CN"/>
        </w:rPr>
        <w:t>售后不退，不提供邮寄。</w:t>
      </w:r>
    </w:p>
    <w:p w14:paraId="25E75383">
      <w:pPr>
        <w:spacing w:line="360" w:lineRule="auto"/>
        <w:ind w:firstLine="482" w:firstLineChars="200"/>
        <w:rPr>
          <w:rFonts w:ascii="宋体" w:hAnsi="宋体"/>
          <w:b/>
          <w:sz w:val="24"/>
          <w:szCs w:val="24"/>
        </w:rPr>
      </w:pPr>
      <w:r>
        <w:rPr>
          <w:rFonts w:hint="eastAsia" w:ascii="宋体" w:hAnsi="宋体"/>
          <w:b/>
          <w:sz w:val="24"/>
          <w:szCs w:val="24"/>
        </w:rPr>
        <w:t>五.递交投标（响应）文件截止时间、开标时间及地点</w:t>
      </w:r>
    </w:p>
    <w:p w14:paraId="518BEA26">
      <w:pPr>
        <w:spacing w:line="360" w:lineRule="auto"/>
        <w:ind w:firstLine="480" w:firstLineChars="200"/>
        <w:rPr>
          <w:rFonts w:ascii="宋体" w:hAnsi="宋体"/>
          <w:sz w:val="24"/>
          <w:szCs w:val="24"/>
          <w:highlight w:val="none"/>
        </w:rPr>
      </w:pPr>
      <w:r>
        <w:rPr>
          <w:rFonts w:hint="eastAsia" w:ascii="宋体" w:hAnsi="宋体"/>
          <w:sz w:val="24"/>
          <w:szCs w:val="24"/>
        </w:rPr>
        <w:t>递交投标（响应）文件截止时间</w:t>
      </w:r>
      <w:r>
        <w:rPr>
          <w:rFonts w:hint="eastAsia" w:ascii="宋体" w:hAnsi="宋体"/>
          <w:sz w:val="24"/>
          <w:szCs w:val="24"/>
          <w:highlight w:val="none"/>
        </w:rPr>
        <w:t>：</w:t>
      </w:r>
      <w:r>
        <w:rPr>
          <w:rFonts w:hint="eastAsia" w:ascii="宋体" w:hAnsi="宋体"/>
          <w:sz w:val="24"/>
          <w:szCs w:val="24"/>
          <w:highlight w:val="none"/>
          <w:lang w:eastAsia="zh-CN"/>
        </w:rPr>
        <w:t>2024年0</w:t>
      </w:r>
      <w:r>
        <w:rPr>
          <w:rFonts w:hint="eastAsia" w:ascii="宋体" w:hAnsi="宋体"/>
          <w:sz w:val="24"/>
          <w:szCs w:val="24"/>
          <w:highlight w:val="none"/>
          <w:lang w:val="en-US" w:eastAsia="zh-CN"/>
        </w:rPr>
        <w:t>8</w:t>
      </w:r>
      <w:r>
        <w:rPr>
          <w:rFonts w:hint="eastAsia" w:ascii="宋体" w:hAnsi="宋体"/>
          <w:sz w:val="24"/>
          <w:szCs w:val="24"/>
          <w:highlight w:val="none"/>
          <w:lang w:eastAsia="zh-CN"/>
        </w:rPr>
        <w:t>月</w:t>
      </w:r>
      <w:r>
        <w:rPr>
          <w:rFonts w:hint="eastAsia" w:ascii="宋体" w:hAnsi="宋体"/>
          <w:sz w:val="24"/>
          <w:szCs w:val="24"/>
          <w:highlight w:val="none"/>
          <w:lang w:val="en-US" w:eastAsia="zh-CN"/>
        </w:rPr>
        <w:t>21</w:t>
      </w:r>
      <w:r>
        <w:rPr>
          <w:rFonts w:hint="eastAsia" w:ascii="宋体" w:hAnsi="宋体"/>
          <w:sz w:val="24"/>
          <w:szCs w:val="24"/>
          <w:highlight w:val="none"/>
          <w:lang w:eastAsia="zh-CN"/>
        </w:rPr>
        <w:t>日09时30分</w:t>
      </w:r>
    </w:p>
    <w:p w14:paraId="65E9D90E">
      <w:pPr>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投标地点：</w:t>
      </w:r>
      <w:r>
        <w:rPr>
          <w:rFonts w:hint="eastAsia" w:ascii="宋体" w:hAnsi="宋体"/>
          <w:sz w:val="24"/>
          <w:szCs w:val="24"/>
          <w:highlight w:val="none"/>
          <w:lang w:val="en-US" w:eastAsia="zh-CN"/>
        </w:rPr>
        <w:t>详见谈判文件</w:t>
      </w:r>
    </w:p>
    <w:p w14:paraId="45AF5489">
      <w:pPr>
        <w:spacing w:line="360" w:lineRule="auto"/>
        <w:ind w:firstLine="480" w:firstLineChars="200"/>
        <w:rPr>
          <w:rFonts w:ascii="宋体" w:hAnsi="宋体"/>
          <w:sz w:val="24"/>
          <w:szCs w:val="24"/>
          <w:highlight w:val="none"/>
        </w:rPr>
      </w:pPr>
      <w:r>
        <w:rPr>
          <w:rFonts w:hint="eastAsia" w:ascii="宋体" w:hAnsi="宋体"/>
          <w:sz w:val="24"/>
          <w:szCs w:val="24"/>
          <w:highlight w:val="none"/>
        </w:rPr>
        <w:t>开标时间：</w:t>
      </w:r>
      <w:r>
        <w:rPr>
          <w:rFonts w:hint="eastAsia" w:ascii="宋体" w:hAnsi="宋体"/>
          <w:sz w:val="24"/>
          <w:szCs w:val="24"/>
          <w:highlight w:val="none"/>
          <w:lang w:eastAsia="zh-CN"/>
        </w:rPr>
        <w:t>2024年0</w:t>
      </w:r>
      <w:r>
        <w:rPr>
          <w:rFonts w:hint="eastAsia" w:ascii="宋体" w:hAnsi="宋体"/>
          <w:sz w:val="24"/>
          <w:szCs w:val="24"/>
          <w:highlight w:val="none"/>
          <w:lang w:val="en-US" w:eastAsia="zh-CN"/>
        </w:rPr>
        <w:t>8</w:t>
      </w:r>
      <w:r>
        <w:rPr>
          <w:rFonts w:hint="eastAsia" w:ascii="宋体" w:hAnsi="宋体"/>
          <w:sz w:val="24"/>
          <w:szCs w:val="24"/>
          <w:highlight w:val="none"/>
          <w:lang w:eastAsia="zh-CN"/>
        </w:rPr>
        <w:t>月</w:t>
      </w:r>
      <w:r>
        <w:rPr>
          <w:rFonts w:hint="eastAsia" w:ascii="宋体" w:hAnsi="宋体"/>
          <w:sz w:val="24"/>
          <w:szCs w:val="24"/>
          <w:highlight w:val="none"/>
          <w:lang w:val="en-US" w:eastAsia="zh-CN"/>
        </w:rPr>
        <w:t>21</w:t>
      </w:r>
      <w:r>
        <w:rPr>
          <w:rFonts w:hint="eastAsia" w:ascii="宋体" w:hAnsi="宋体"/>
          <w:sz w:val="24"/>
          <w:szCs w:val="24"/>
          <w:highlight w:val="none"/>
          <w:lang w:eastAsia="zh-CN"/>
        </w:rPr>
        <w:t>日09时30分</w:t>
      </w:r>
    </w:p>
    <w:p w14:paraId="52D7411B">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开标地点：</w:t>
      </w:r>
      <w:r>
        <w:rPr>
          <w:rFonts w:hint="eastAsia" w:ascii="宋体" w:hAnsi="宋体"/>
          <w:sz w:val="24"/>
          <w:szCs w:val="24"/>
          <w:lang w:val="en-US" w:eastAsia="zh-CN"/>
        </w:rPr>
        <w:t>详见谈判文件</w:t>
      </w:r>
    </w:p>
    <w:p w14:paraId="4C1A24BA">
      <w:pPr>
        <w:spacing w:line="360" w:lineRule="auto"/>
        <w:ind w:firstLine="482" w:firstLineChars="200"/>
        <w:rPr>
          <w:rFonts w:ascii="宋体" w:hAnsi="宋体"/>
          <w:b/>
          <w:sz w:val="24"/>
          <w:szCs w:val="24"/>
        </w:rPr>
      </w:pPr>
      <w:r>
        <w:rPr>
          <w:rFonts w:hint="eastAsia" w:ascii="宋体" w:hAnsi="宋体"/>
          <w:b/>
          <w:sz w:val="24"/>
          <w:szCs w:val="24"/>
          <w:lang w:val="en-US" w:eastAsia="zh-CN"/>
        </w:rPr>
        <w:t>六．</w:t>
      </w:r>
      <w:r>
        <w:rPr>
          <w:rFonts w:hint="eastAsia" w:ascii="宋体" w:hAnsi="宋体"/>
          <w:b/>
          <w:sz w:val="24"/>
          <w:szCs w:val="24"/>
        </w:rPr>
        <w:t>联系方式</w:t>
      </w:r>
    </w:p>
    <w:p w14:paraId="36FD0F0F">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采购代理机构名称：</w:t>
      </w:r>
      <w:r>
        <w:rPr>
          <w:rFonts w:hint="eastAsia" w:ascii="宋体" w:hAnsi="宋体"/>
          <w:sz w:val="24"/>
          <w:szCs w:val="24"/>
          <w:lang w:eastAsia="zh-CN"/>
        </w:rPr>
        <w:t xml:space="preserve"> 内蒙古硕能项目管理有限公司</w:t>
      </w:r>
    </w:p>
    <w:p w14:paraId="7CF723C6">
      <w:pPr>
        <w:spacing w:line="360" w:lineRule="auto"/>
        <w:ind w:right="-140" w:rightChars="-50" w:firstLine="480" w:firstLineChars="200"/>
        <w:rPr>
          <w:rFonts w:hint="eastAsia" w:ascii="宋体" w:hAnsi="宋体" w:eastAsia="宋体"/>
          <w:sz w:val="24"/>
          <w:szCs w:val="24"/>
          <w:lang w:eastAsia="zh-CN"/>
        </w:rPr>
      </w:pPr>
      <w:r>
        <w:rPr>
          <w:rFonts w:hint="eastAsia" w:ascii="宋体" w:hAnsi="宋体"/>
          <w:sz w:val="24"/>
          <w:szCs w:val="24"/>
        </w:rPr>
        <w:t>地址：</w:t>
      </w:r>
      <w:r>
        <w:rPr>
          <w:rFonts w:hint="eastAsia" w:ascii="宋体" w:hAnsi="宋体"/>
          <w:b w:val="0"/>
          <w:bCs/>
          <w:sz w:val="24"/>
          <w:szCs w:val="24"/>
          <w:lang w:val="en-US" w:eastAsia="zh-CN"/>
        </w:rPr>
        <w:t>东胜区</w:t>
      </w:r>
    </w:p>
    <w:p w14:paraId="708B898D">
      <w:pPr>
        <w:spacing w:line="360" w:lineRule="auto"/>
        <w:ind w:firstLine="480" w:firstLineChars="200"/>
        <w:rPr>
          <w:rFonts w:ascii="宋体" w:hAnsi="宋体"/>
          <w:sz w:val="24"/>
          <w:szCs w:val="24"/>
        </w:rPr>
      </w:pPr>
      <w:r>
        <w:rPr>
          <w:rFonts w:hint="eastAsia" w:ascii="宋体" w:hAnsi="宋体"/>
          <w:sz w:val="24"/>
          <w:szCs w:val="24"/>
        </w:rPr>
        <w:t>邮政编码：017000</w:t>
      </w:r>
    </w:p>
    <w:p w14:paraId="0F6FFDA7">
      <w:pPr>
        <w:pStyle w:val="19"/>
        <w:spacing w:line="360" w:lineRule="auto"/>
        <w:ind w:firstLine="480" w:firstLineChars="200"/>
        <w:jc w:val="both"/>
        <w:rPr>
          <w:rFonts w:hint="default" w:eastAsia="宋体" w:cs="宋体"/>
          <w:color w:val="000000"/>
          <w:kern w:val="2"/>
          <w:lang w:val="en-US" w:eastAsia="zh-CN"/>
        </w:rPr>
      </w:pPr>
      <w:r>
        <w:rPr>
          <w:rFonts w:hint="eastAsia" w:cs="宋体"/>
          <w:color w:val="000000"/>
          <w:kern w:val="2"/>
        </w:rPr>
        <w:t>联 系 人：</w:t>
      </w:r>
      <w:r>
        <w:rPr>
          <w:rFonts w:hint="eastAsia" w:cs="宋体"/>
          <w:color w:val="000000"/>
          <w:kern w:val="2"/>
          <w:lang w:val="en-US" w:eastAsia="zh-CN"/>
        </w:rPr>
        <w:t>屈慧</w:t>
      </w:r>
    </w:p>
    <w:p w14:paraId="387BEC58">
      <w:pPr>
        <w:pStyle w:val="19"/>
        <w:spacing w:line="360" w:lineRule="auto"/>
        <w:ind w:firstLine="480" w:firstLineChars="200"/>
        <w:jc w:val="both"/>
        <w:rPr>
          <w:rFonts w:hint="default" w:eastAsia="宋体" w:cs="宋体"/>
          <w:color w:val="000000"/>
          <w:kern w:val="2"/>
          <w:lang w:val="en-US" w:eastAsia="zh-CN"/>
        </w:rPr>
      </w:pPr>
      <w:r>
        <w:rPr>
          <w:rFonts w:hint="eastAsia" w:cs="宋体"/>
          <w:color w:val="000000"/>
          <w:kern w:val="2"/>
        </w:rPr>
        <w:t>电    话：</w:t>
      </w:r>
      <w:r>
        <w:rPr>
          <w:rFonts w:hint="eastAsia" w:cs="宋体"/>
          <w:color w:val="000000"/>
          <w:kern w:val="2"/>
          <w:lang w:val="en-US" w:eastAsia="zh-CN"/>
        </w:rPr>
        <w:t>15049880925</w:t>
      </w:r>
    </w:p>
    <w:p w14:paraId="6489804F">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采购单位名称：</w:t>
      </w:r>
      <w:r>
        <w:rPr>
          <w:rFonts w:hint="eastAsia" w:ascii="宋体" w:hAnsi="宋体"/>
          <w:sz w:val="24"/>
          <w:szCs w:val="24"/>
          <w:lang w:eastAsia="zh-CN"/>
        </w:rPr>
        <w:t>鄂托克前旗林业和草原局</w:t>
      </w:r>
    </w:p>
    <w:p w14:paraId="2F41D2DF">
      <w:pPr>
        <w:spacing w:line="360" w:lineRule="auto"/>
        <w:ind w:firstLine="480" w:firstLineChars="20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lang w:eastAsia="zh-CN"/>
        </w:rPr>
        <w:t>鄂托克前旗</w:t>
      </w:r>
    </w:p>
    <w:p w14:paraId="155F7839">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满都日娃</w:t>
      </w:r>
    </w:p>
    <w:p w14:paraId="6EB5D7E3">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联系电话：</w:t>
      </w:r>
      <w:r>
        <w:rPr>
          <w:rFonts w:hint="eastAsia" w:ascii="宋体" w:hAnsi="宋体"/>
          <w:sz w:val="24"/>
          <w:szCs w:val="24"/>
          <w:highlight w:val="none"/>
          <w:lang w:val="en-US" w:eastAsia="zh-CN"/>
        </w:rPr>
        <w:t>13947796434</w:t>
      </w:r>
    </w:p>
    <w:p w14:paraId="6B6FEEDD">
      <w:pPr>
        <w:pStyle w:val="2"/>
        <w:rPr>
          <w:rFonts w:hint="default"/>
          <w:lang w:val="en-US" w:eastAsia="zh-CN"/>
        </w:rPr>
      </w:pPr>
      <w:r>
        <w:rPr>
          <w:rFonts w:hint="eastAsia" w:ascii="宋体" w:hAnsi="宋体"/>
          <w:sz w:val="24"/>
          <w:szCs w:val="24"/>
          <w:highlight w:val="none"/>
          <w:lang w:val="en-US" w:eastAsia="zh-CN"/>
        </w:rPr>
        <w:t xml:space="preserve">                                              2024年08月15日</w:t>
      </w:r>
    </w:p>
    <w:p w14:paraId="6C7197F8"/>
    <w:p w14:paraId="6605522A">
      <w:pPr>
        <w:spacing w:line="360" w:lineRule="auto"/>
        <w:ind w:firstLine="600" w:firstLineChars="250"/>
        <w:rPr>
          <w:rFonts w:ascii="宋体" w:hAnsi="宋体"/>
          <w:sz w:val="24"/>
          <w:szCs w:val="24"/>
        </w:rPr>
      </w:pPr>
      <w:r>
        <w:rPr>
          <w:rFonts w:hint="eastAsia" w:ascii="宋体" w:hAnsi="宋体"/>
          <w:sz w:val="24"/>
          <w:szCs w:val="24"/>
        </w:rPr>
        <w:t xml:space="preserve">                             </w:t>
      </w:r>
    </w:p>
    <w:bookmarkEnd w:id="5"/>
    <w:p w14:paraId="3D59F015">
      <w:pPr>
        <w:tabs>
          <w:tab w:val="left" w:pos="3025"/>
          <w:tab w:val="center" w:pos="4595"/>
        </w:tabs>
        <w:spacing w:line="360" w:lineRule="auto"/>
        <w:ind w:firstLine="5760" w:firstLineChars="2400"/>
        <w:rPr>
          <w:rFonts w:hint="eastAsia" w:ascii="宋体" w:hAnsi="宋体" w:eastAsia="宋体"/>
          <w:sz w:val="24"/>
          <w:szCs w:val="24"/>
        </w:rPr>
      </w:pPr>
      <w:r>
        <w:rPr>
          <w:rFonts w:ascii="宋体" w:hAnsi="宋体"/>
          <w:sz w:val="24"/>
          <w:szCs w:val="24"/>
        </w:rPr>
        <w:br w:type="page"/>
      </w:r>
    </w:p>
    <w:p w14:paraId="6FD41819">
      <w:pPr>
        <w:pStyle w:val="12"/>
        <w:spacing w:line="360" w:lineRule="auto"/>
        <w:rPr>
          <w:rFonts w:ascii="宋体" w:hAnsi="宋体" w:eastAsia="宋体"/>
          <w:sz w:val="24"/>
          <w:szCs w:val="24"/>
        </w:rPr>
      </w:pPr>
      <w:bookmarkStart w:id="6" w:name="_Toc532"/>
      <w:r>
        <w:rPr>
          <w:rFonts w:hint="eastAsia" w:ascii="宋体" w:hAnsi="宋体" w:eastAsia="宋体"/>
          <w:sz w:val="24"/>
          <w:szCs w:val="24"/>
        </w:rPr>
        <w:t>第二章 供应商须知</w:t>
      </w:r>
      <w:bookmarkEnd w:id="6"/>
    </w:p>
    <w:p w14:paraId="1198C042">
      <w:pPr>
        <w:spacing w:line="360" w:lineRule="auto"/>
        <w:rPr>
          <w:rFonts w:ascii="宋体" w:hAnsi="宋体"/>
          <w:b/>
          <w:sz w:val="24"/>
          <w:szCs w:val="24"/>
        </w:rPr>
      </w:pPr>
      <w:r>
        <w:rPr>
          <w:rFonts w:hint="eastAsia" w:ascii="宋体" w:hAnsi="宋体"/>
          <w:b/>
          <w:sz w:val="24"/>
          <w:szCs w:val="24"/>
        </w:rPr>
        <w:t>一.前附表</w:t>
      </w:r>
    </w:p>
    <w:tbl>
      <w:tblPr>
        <w:tblStyle w:val="14"/>
        <w:tblpPr w:leftFromText="180" w:rightFromText="180" w:vertAnchor="text" w:tblpXSpec="center" w:tblpY="1"/>
        <w:tblOverlap w:val="never"/>
        <w:tblW w:w="990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409"/>
        <w:gridCol w:w="6778"/>
      </w:tblGrid>
      <w:tr w14:paraId="5122A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20" w:type="dxa"/>
            <w:tcBorders>
              <w:top w:val="single" w:color="auto" w:sz="4" w:space="0"/>
              <w:left w:val="single" w:color="auto" w:sz="4" w:space="0"/>
              <w:bottom w:val="single" w:color="auto" w:sz="4" w:space="0"/>
              <w:right w:val="single" w:color="auto" w:sz="4" w:space="0"/>
            </w:tcBorders>
            <w:vAlign w:val="center"/>
          </w:tcPr>
          <w:p w14:paraId="0889B458">
            <w:pPr>
              <w:spacing w:line="360" w:lineRule="auto"/>
              <w:jc w:val="center"/>
              <w:rPr>
                <w:rFonts w:ascii="宋体" w:hAnsi="宋体"/>
                <w:sz w:val="24"/>
                <w:szCs w:val="24"/>
              </w:rPr>
            </w:pPr>
            <w:r>
              <w:rPr>
                <w:rFonts w:hint="eastAsia" w:ascii="宋体" w:hAnsi="宋体"/>
                <w:sz w:val="24"/>
                <w:szCs w:val="24"/>
              </w:rPr>
              <w:t>序号</w:t>
            </w:r>
          </w:p>
        </w:tc>
        <w:tc>
          <w:tcPr>
            <w:tcW w:w="2409" w:type="dxa"/>
            <w:tcBorders>
              <w:top w:val="single" w:color="auto" w:sz="4" w:space="0"/>
              <w:left w:val="single" w:color="auto" w:sz="4" w:space="0"/>
              <w:bottom w:val="single" w:color="auto" w:sz="4" w:space="0"/>
              <w:right w:val="single" w:color="auto" w:sz="4" w:space="0"/>
            </w:tcBorders>
            <w:vAlign w:val="center"/>
          </w:tcPr>
          <w:p w14:paraId="3384DB46">
            <w:pPr>
              <w:spacing w:line="360" w:lineRule="auto"/>
              <w:ind w:left="57" w:right="57" w:firstLine="57"/>
              <w:jc w:val="center"/>
              <w:rPr>
                <w:rFonts w:ascii="宋体" w:hAnsi="宋体"/>
                <w:sz w:val="24"/>
                <w:szCs w:val="24"/>
              </w:rPr>
            </w:pPr>
            <w:r>
              <w:rPr>
                <w:rFonts w:hint="eastAsia" w:ascii="宋体" w:hAnsi="宋体"/>
                <w:sz w:val="24"/>
                <w:szCs w:val="24"/>
              </w:rPr>
              <w:t>条款名称</w:t>
            </w:r>
          </w:p>
        </w:tc>
        <w:tc>
          <w:tcPr>
            <w:tcW w:w="6778" w:type="dxa"/>
            <w:tcBorders>
              <w:top w:val="single" w:color="auto" w:sz="4" w:space="0"/>
              <w:left w:val="single" w:color="auto" w:sz="4" w:space="0"/>
              <w:bottom w:val="single" w:color="auto" w:sz="4" w:space="0"/>
              <w:right w:val="single" w:color="auto" w:sz="4" w:space="0"/>
            </w:tcBorders>
            <w:vAlign w:val="center"/>
          </w:tcPr>
          <w:p w14:paraId="642921DF">
            <w:pPr>
              <w:spacing w:line="360" w:lineRule="auto"/>
              <w:ind w:left="57" w:right="57" w:firstLine="57"/>
              <w:jc w:val="center"/>
              <w:rPr>
                <w:rFonts w:ascii="宋体" w:hAnsi="宋体"/>
                <w:sz w:val="24"/>
                <w:szCs w:val="24"/>
              </w:rPr>
            </w:pPr>
            <w:r>
              <w:rPr>
                <w:rFonts w:hint="eastAsia" w:ascii="宋体" w:hAnsi="宋体"/>
                <w:sz w:val="24"/>
                <w:szCs w:val="24"/>
              </w:rPr>
              <w:t>内容及要求</w:t>
            </w:r>
          </w:p>
        </w:tc>
      </w:tr>
      <w:tr w14:paraId="22357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720" w:type="dxa"/>
            <w:tcBorders>
              <w:top w:val="single" w:color="auto" w:sz="4" w:space="0"/>
              <w:left w:val="single" w:color="auto" w:sz="4" w:space="0"/>
              <w:bottom w:val="single" w:color="auto" w:sz="4" w:space="0"/>
              <w:right w:val="single" w:color="auto" w:sz="4" w:space="0"/>
            </w:tcBorders>
            <w:vAlign w:val="center"/>
          </w:tcPr>
          <w:p w14:paraId="69B6C06A">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409" w:type="dxa"/>
            <w:tcBorders>
              <w:top w:val="single" w:color="auto" w:sz="4" w:space="0"/>
              <w:left w:val="single" w:color="auto" w:sz="4" w:space="0"/>
              <w:bottom w:val="single" w:color="auto" w:sz="4" w:space="0"/>
              <w:right w:val="single" w:color="auto" w:sz="4" w:space="0"/>
            </w:tcBorders>
            <w:vAlign w:val="center"/>
          </w:tcPr>
          <w:p w14:paraId="3D50806D">
            <w:pPr>
              <w:spacing w:line="360" w:lineRule="auto"/>
              <w:jc w:val="center"/>
              <w:rPr>
                <w:rFonts w:ascii="宋体" w:hAnsi="宋体"/>
                <w:sz w:val="24"/>
                <w:szCs w:val="24"/>
              </w:rPr>
            </w:pPr>
            <w:r>
              <w:rPr>
                <w:rFonts w:hint="eastAsia" w:ascii="宋体" w:hAnsi="宋体"/>
                <w:sz w:val="24"/>
                <w:szCs w:val="24"/>
              </w:rPr>
              <w:t>采购人</w:t>
            </w:r>
          </w:p>
        </w:tc>
        <w:tc>
          <w:tcPr>
            <w:tcW w:w="6778" w:type="dxa"/>
            <w:tcBorders>
              <w:top w:val="single" w:color="auto" w:sz="4" w:space="0"/>
              <w:left w:val="single" w:color="auto" w:sz="4" w:space="0"/>
              <w:bottom w:val="single" w:color="auto" w:sz="4" w:space="0"/>
              <w:right w:val="single" w:color="auto" w:sz="4" w:space="0"/>
            </w:tcBorders>
            <w:vAlign w:val="center"/>
          </w:tcPr>
          <w:p w14:paraId="13FD2620">
            <w:pPr>
              <w:spacing w:line="360" w:lineRule="auto"/>
              <w:ind w:right="-140" w:rightChars="-50"/>
              <w:rPr>
                <w:rFonts w:hint="eastAsia" w:ascii="宋体" w:hAnsi="宋体" w:eastAsia="宋体"/>
                <w:sz w:val="24"/>
                <w:szCs w:val="24"/>
                <w:lang w:eastAsia="zh-CN"/>
              </w:rPr>
            </w:pPr>
            <w:r>
              <w:rPr>
                <w:rFonts w:hint="eastAsia" w:ascii="宋体" w:hAnsi="宋体"/>
                <w:sz w:val="24"/>
                <w:szCs w:val="24"/>
                <w:lang w:eastAsia="zh-CN"/>
              </w:rPr>
              <w:t>鄂托克前旗林业和草原局</w:t>
            </w:r>
          </w:p>
          <w:p w14:paraId="13BD40F8">
            <w:pPr>
              <w:spacing w:line="360" w:lineRule="auto"/>
              <w:ind w:right="-140" w:rightChars="-50"/>
              <w:rPr>
                <w:rFonts w:hint="eastAsia" w:ascii="宋体" w:hAnsi="宋体"/>
                <w:sz w:val="24"/>
                <w:szCs w:val="24"/>
                <w:highlight w:val="none"/>
                <w:lang w:val="en-US" w:eastAsia="zh-CN"/>
              </w:rPr>
            </w:pPr>
            <w:r>
              <w:rPr>
                <w:rFonts w:hint="eastAsia" w:ascii="宋体" w:hAnsi="宋体"/>
                <w:sz w:val="24"/>
                <w:szCs w:val="24"/>
              </w:rPr>
              <w:t>联系人：</w:t>
            </w:r>
            <w:r>
              <w:rPr>
                <w:rFonts w:hint="eastAsia" w:ascii="宋体" w:hAnsi="宋体"/>
                <w:sz w:val="24"/>
                <w:szCs w:val="24"/>
                <w:lang w:eastAsia="zh-CN"/>
              </w:rPr>
              <w:t>满都日娃</w:t>
            </w:r>
            <w:r>
              <w:rPr>
                <w:rFonts w:hint="eastAsia" w:ascii="宋体" w:hAnsi="宋体"/>
                <w:sz w:val="24"/>
                <w:szCs w:val="24"/>
                <w:highlight w:val="none"/>
                <w:lang w:val="en-US" w:eastAsia="zh-CN"/>
              </w:rPr>
              <w:t xml:space="preserve">    </w:t>
            </w:r>
          </w:p>
          <w:p w14:paraId="5119A5B7">
            <w:pPr>
              <w:spacing w:line="360" w:lineRule="auto"/>
              <w:ind w:right="-140" w:rightChars="-50"/>
              <w:rPr>
                <w:rFonts w:ascii="宋体" w:hAnsi="宋体"/>
                <w:sz w:val="24"/>
                <w:szCs w:val="24"/>
                <w:lang w:val="en-US"/>
              </w:rPr>
            </w:pPr>
            <w:r>
              <w:rPr>
                <w:rFonts w:hint="eastAsia" w:ascii="宋体" w:hAnsi="宋体"/>
                <w:sz w:val="24"/>
                <w:szCs w:val="24"/>
                <w:highlight w:val="none"/>
              </w:rPr>
              <w:t>联系电话：</w:t>
            </w:r>
            <w:r>
              <w:rPr>
                <w:rFonts w:hint="eastAsia" w:ascii="宋体" w:hAnsi="宋体"/>
                <w:sz w:val="24"/>
                <w:szCs w:val="24"/>
                <w:highlight w:val="none"/>
                <w:lang w:val="en-US" w:eastAsia="zh-CN"/>
              </w:rPr>
              <w:t>13947796434</w:t>
            </w:r>
          </w:p>
          <w:p w14:paraId="352842FC">
            <w:pPr>
              <w:spacing w:line="360" w:lineRule="auto"/>
              <w:ind w:right="-140" w:rightChars="-50"/>
              <w:rPr>
                <w:rFonts w:ascii="宋体" w:hAnsi="宋体"/>
                <w:sz w:val="24"/>
                <w:szCs w:val="24"/>
              </w:rPr>
            </w:pPr>
            <w:r>
              <w:rPr>
                <w:rFonts w:hint="eastAsia" w:ascii="宋体" w:hAnsi="宋体"/>
                <w:sz w:val="24"/>
                <w:szCs w:val="24"/>
              </w:rPr>
              <w:t>地址：</w:t>
            </w:r>
            <w:r>
              <w:rPr>
                <w:rFonts w:hint="eastAsia" w:ascii="宋体" w:hAnsi="宋体"/>
                <w:sz w:val="24"/>
                <w:szCs w:val="24"/>
                <w:lang w:eastAsia="zh-CN"/>
              </w:rPr>
              <w:t>鄂托克前旗</w:t>
            </w:r>
          </w:p>
        </w:tc>
      </w:tr>
      <w:tr w14:paraId="4BB02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720" w:type="dxa"/>
            <w:tcBorders>
              <w:top w:val="single" w:color="auto" w:sz="4" w:space="0"/>
              <w:left w:val="single" w:color="auto" w:sz="4" w:space="0"/>
              <w:bottom w:val="single" w:color="auto" w:sz="4" w:space="0"/>
              <w:right w:val="single" w:color="auto" w:sz="4" w:space="0"/>
            </w:tcBorders>
            <w:vAlign w:val="center"/>
          </w:tcPr>
          <w:p w14:paraId="37B13E0A">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409" w:type="dxa"/>
            <w:tcBorders>
              <w:top w:val="single" w:color="auto" w:sz="4" w:space="0"/>
              <w:left w:val="single" w:color="auto" w:sz="4" w:space="0"/>
              <w:bottom w:val="single" w:color="auto" w:sz="4" w:space="0"/>
              <w:right w:val="single" w:color="auto" w:sz="4" w:space="0"/>
            </w:tcBorders>
            <w:vAlign w:val="center"/>
          </w:tcPr>
          <w:p w14:paraId="24CF7872">
            <w:pPr>
              <w:spacing w:line="360" w:lineRule="auto"/>
              <w:jc w:val="center"/>
              <w:rPr>
                <w:rFonts w:ascii="宋体" w:hAnsi="宋体"/>
                <w:sz w:val="24"/>
                <w:szCs w:val="24"/>
              </w:rPr>
            </w:pPr>
            <w:r>
              <w:rPr>
                <w:rFonts w:hint="eastAsia" w:ascii="宋体" w:hAnsi="宋体"/>
                <w:sz w:val="24"/>
                <w:szCs w:val="24"/>
              </w:rPr>
              <w:t>采购代理机构</w:t>
            </w:r>
          </w:p>
        </w:tc>
        <w:tc>
          <w:tcPr>
            <w:tcW w:w="6778" w:type="dxa"/>
            <w:tcBorders>
              <w:top w:val="single" w:color="auto" w:sz="4" w:space="0"/>
              <w:left w:val="single" w:color="auto" w:sz="4" w:space="0"/>
              <w:bottom w:val="single" w:color="auto" w:sz="4" w:space="0"/>
              <w:right w:val="single" w:color="auto" w:sz="4" w:space="0"/>
            </w:tcBorders>
            <w:vAlign w:val="center"/>
          </w:tcPr>
          <w:p w14:paraId="15538E7A">
            <w:pPr>
              <w:spacing w:line="360" w:lineRule="auto"/>
              <w:ind w:right="-140" w:rightChars="-50"/>
              <w:rPr>
                <w:rFonts w:ascii="宋体" w:hAnsi="宋体"/>
                <w:sz w:val="24"/>
                <w:szCs w:val="24"/>
              </w:rPr>
            </w:pPr>
            <w:r>
              <w:rPr>
                <w:rFonts w:hint="eastAsia" w:ascii="宋体" w:hAnsi="宋体"/>
                <w:sz w:val="24"/>
                <w:szCs w:val="24"/>
                <w:lang w:eastAsia="zh-CN"/>
              </w:rPr>
              <w:t>内蒙古硕能项目管理有限公司</w:t>
            </w:r>
            <w:r>
              <w:rPr>
                <w:rFonts w:hint="eastAsia" w:ascii="宋体" w:hAnsi="宋体"/>
                <w:sz w:val="24"/>
                <w:szCs w:val="24"/>
              </w:rPr>
              <w:t xml:space="preserve"> </w:t>
            </w:r>
          </w:p>
          <w:p w14:paraId="4A03EB17">
            <w:pPr>
              <w:spacing w:line="360" w:lineRule="auto"/>
              <w:ind w:right="-140" w:rightChars="-50"/>
              <w:rPr>
                <w:rFonts w:hint="eastAsia" w:ascii="宋体" w:hAnsi="宋体"/>
                <w:sz w:val="24"/>
                <w:szCs w:val="24"/>
                <w:lang w:val="en-US" w:eastAsia="zh-CN"/>
              </w:rPr>
            </w:pPr>
            <w:r>
              <w:rPr>
                <w:rFonts w:hint="eastAsia" w:ascii="宋体" w:hAnsi="宋体"/>
                <w:sz w:val="24"/>
                <w:szCs w:val="24"/>
              </w:rPr>
              <w:t>联 系 人：</w:t>
            </w:r>
            <w:r>
              <w:rPr>
                <w:rFonts w:hint="eastAsia" w:ascii="宋体" w:hAnsi="宋体"/>
                <w:sz w:val="24"/>
                <w:szCs w:val="24"/>
                <w:lang w:val="en-US" w:eastAsia="zh-CN"/>
              </w:rPr>
              <w:t>屈慧15049880925</w:t>
            </w:r>
          </w:p>
          <w:p w14:paraId="014FB916">
            <w:pPr>
              <w:spacing w:line="360" w:lineRule="auto"/>
              <w:ind w:right="-140" w:rightChars="-50"/>
              <w:rPr>
                <w:rFonts w:hint="eastAsia" w:ascii="宋体" w:hAnsi="宋体" w:eastAsia="宋体"/>
                <w:sz w:val="24"/>
                <w:szCs w:val="24"/>
                <w:lang w:val="en-US" w:eastAsia="zh-CN"/>
              </w:rPr>
            </w:pPr>
            <w:r>
              <w:rPr>
                <w:rFonts w:hint="eastAsia" w:ascii="宋体" w:hAnsi="宋体"/>
                <w:sz w:val="24"/>
                <w:szCs w:val="24"/>
              </w:rPr>
              <w:t>地址： 鄂尔多斯市</w:t>
            </w:r>
            <w:r>
              <w:rPr>
                <w:rFonts w:hint="eastAsia" w:ascii="宋体" w:hAnsi="宋体"/>
                <w:sz w:val="24"/>
                <w:szCs w:val="24"/>
                <w:lang w:val="en-US" w:eastAsia="zh-CN"/>
              </w:rPr>
              <w:t>东胜区</w:t>
            </w:r>
          </w:p>
        </w:tc>
      </w:tr>
      <w:tr w14:paraId="48DE9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3282B26D">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409" w:type="dxa"/>
            <w:tcBorders>
              <w:top w:val="single" w:color="auto" w:sz="4" w:space="0"/>
              <w:left w:val="single" w:color="auto" w:sz="4" w:space="0"/>
              <w:bottom w:val="single" w:color="auto" w:sz="4" w:space="0"/>
              <w:right w:val="single" w:color="auto" w:sz="4" w:space="0"/>
            </w:tcBorders>
            <w:vAlign w:val="center"/>
          </w:tcPr>
          <w:p w14:paraId="4DB7EB3B">
            <w:pPr>
              <w:spacing w:line="360" w:lineRule="auto"/>
              <w:jc w:val="center"/>
              <w:rPr>
                <w:rFonts w:ascii="宋体" w:hAnsi="宋体"/>
                <w:sz w:val="24"/>
                <w:szCs w:val="24"/>
              </w:rPr>
            </w:pPr>
            <w:r>
              <w:rPr>
                <w:rFonts w:hint="eastAsia" w:ascii="宋体" w:hAnsi="宋体"/>
                <w:sz w:val="24"/>
                <w:szCs w:val="24"/>
              </w:rPr>
              <w:t>项目内容及要求</w:t>
            </w:r>
          </w:p>
        </w:tc>
        <w:tc>
          <w:tcPr>
            <w:tcW w:w="6778" w:type="dxa"/>
            <w:tcBorders>
              <w:top w:val="single" w:color="auto" w:sz="4" w:space="0"/>
              <w:left w:val="single" w:color="auto" w:sz="4" w:space="0"/>
              <w:bottom w:val="single" w:color="auto" w:sz="4" w:space="0"/>
              <w:right w:val="single" w:color="auto" w:sz="4" w:space="0"/>
            </w:tcBorders>
            <w:vAlign w:val="center"/>
          </w:tcPr>
          <w:p w14:paraId="6F78DD71">
            <w:pPr>
              <w:spacing w:before="120" w:beforeLines="50" w:line="360" w:lineRule="auto"/>
              <w:textAlignment w:val="baseline"/>
              <w:rPr>
                <w:rFonts w:ascii="宋体" w:hAnsi="宋体"/>
                <w:sz w:val="24"/>
                <w:szCs w:val="24"/>
              </w:rPr>
            </w:pPr>
            <w:r>
              <w:rPr>
                <w:rFonts w:hint="eastAsia" w:ascii="宋体" w:hAnsi="宋体"/>
                <w:sz w:val="24"/>
                <w:szCs w:val="24"/>
              </w:rPr>
              <w:t>详见谈判文件第四章谈判内容</w:t>
            </w:r>
          </w:p>
        </w:tc>
      </w:tr>
      <w:tr w14:paraId="3DE0F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73BCFE26">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409" w:type="dxa"/>
            <w:tcBorders>
              <w:top w:val="single" w:color="auto" w:sz="4" w:space="0"/>
              <w:left w:val="single" w:color="auto" w:sz="4" w:space="0"/>
              <w:bottom w:val="single" w:color="auto" w:sz="4" w:space="0"/>
              <w:right w:val="single" w:color="auto" w:sz="4" w:space="0"/>
            </w:tcBorders>
            <w:vAlign w:val="center"/>
          </w:tcPr>
          <w:p w14:paraId="0C84149D">
            <w:pPr>
              <w:spacing w:line="360" w:lineRule="auto"/>
              <w:jc w:val="center"/>
              <w:rPr>
                <w:rFonts w:hint="eastAsia" w:ascii="宋体" w:hAnsi="宋体" w:eastAsia="宋体"/>
                <w:sz w:val="24"/>
                <w:szCs w:val="24"/>
                <w:lang w:eastAsia="zh-CN"/>
              </w:rPr>
            </w:pPr>
            <w:r>
              <w:rPr>
                <w:rFonts w:hint="eastAsia" w:ascii="宋体" w:hAnsi="宋体"/>
                <w:sz w:val="24"/>
                <w:szCs w:val="24"/>
              </w:rPr>
              <w:t>采购</w:t>
            </w:r>
            <w:r>
              <w:rPr>
                <w:rFonts w:hint="eastAsia" w:ascii="宋体" w:hAnsi="宋体"/>
                <w:sz w:val="24"/>
                <w:szCs w:val="24"/>
                <w:lang w:eastAsia="zh-CN"/>
              </w:rPr>
              <w:t>限价</w:t>
            </w:r>
          </w:p>
        </w:tc>
        <w:tc>
          <w:tcPr>
            <w:tcW w:w="6778" w:type="dxa"/>
            <w:tcBorders>
              <w:top w:val="single" w:color="auto" w:sz="4" w:space="0"/>
              <w:left w:val="single" w:color="auto" w:sz="4" w:space="0"/>
              <w:bottom w:val="single" w:color="auto" w:sz="4" w:space="0"/>
              <w:right w:val="single" w:color="auto" w:sz="4" w:space="0"/>
            </w:tcBorders>
            <w:vAlign w:val="center"/>
          </w:tcPr>
          <w:p w14:paraId="1114AA79">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sz w:val="24"/>
                <w:szCs w:val="24"/>
                <w:lang w:val="en-US" w:eastAsia="zh-CN"/>
              </w:rPr>
              <w:t>200600.00元</w:t>
            </w:r>
          </w:p>
        </w:tc>
      </w:tr>
      <w:tr w14:paraId="5E7F6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3D5B2BB3">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409" w:type="dxa"/>
            <w:tcBorders>
              <w:top w:val="single" w:color="auto" w:sz="4" w:space="0"/>
              <w:left w:val="single" w:color="auto" w:sz="4" w:space="0"/>
              <w:bottom w:val="single" w:color="auto" w:sz="4" w:space="0"/>
              <w:right w:val="single" w:color="auto" w:sz="4" w:space="0"/>
            </w:tcBorders>
            <w:vAlign w:val="center"/>
          </w:tcPr>
          <w:p w14:paraId="316CAA2D">
            <w:pPr>
              <w:spacing w:line="360" w:lineRule="auto"/>
              <w:jc w:val="center"/>
              <w:rPr>
                <w:rFonts w:ascii="宋体" w:hAnsi="宋体"/>
                <w:sz w:val="24"/>
                <w:szCs w:val="24"/>
              </w:rPr>
            </w:pPr>
            <w:r>
              <w:rPr>
                <w:rFonts w:hint="eastAsia" w:ascii="宋体" w:hAnsi="宋体"/>
                <w:sz w:val="24"/>
                <w:szCs w:val="24"/>
              </w:rPr>
              <w:t>分包情况</w:t>
            </w:r>
          </w:p>
        </w:tc>
        <w:tc>
          <w:tcPr>
            <w:tcW w:w="6778" w:type="dxa"/>
            <w:tcBorders>
              <w:top w:val="single" w:color="auto" w:sz="4" w:space="0"/>
              <w:left w:val="single" w:color="auto" w:sz="4" w:space="0"/>
              <w:bottom w:val="single" w:color="auto" w:sz="4" w:space="0"/>
              <w:right w:val="single" w:color="auto" w:sz="4" w:space="0"/>
            </w:tcBorders>
            <w:vAlign w:val="center"/>
          </w:tcPr>
          <w:p w14:paraId="2A9C5B40">
            <w:pPr>
              <w:spacing w:line="360" w:lineRule="auto"/>
              <w:rPr>
                <w:rFonts w:hint="default" w:ascii="宋体" w:hAnsi="宋体" w:eastAsia="宋体"/>
                <w:sz w:val="24"/>
                <w:szCs w:val="24"/>
                <w:lang w:val="en-US" w:eastAsia="zh-CN"/>
              </w:rPr>
            </w:pPr>
            <w:r>
              <w:rPr>
                <w:rFonts w:hint="eastAsia" w:ascii="宋体" w:hAnsi="宋体"/>
                <w:sz w:val="24"/>
                <w:szCs w:val="24"/>
                <w:lang w:val="en-US" w:eastAsia="zh-CN"/>
              </w:rPr>
              <w:t>不划分</w:t>
            </w:r>
          </w:p>
        </w:tc>
      </w:tr>
      <w:tr w14:paraId="44FF1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5EBA99B1">
            <w:pPr>
              <w:spacing w:line="360" w:lineRule="auto"/>
              <w:ind w:left="57" w:right="57" w:firstLine="57"/>
              <w:jc w:val="center"/>
              <w:rPr>
                <w:rFonts w:ascii="宋体" w:hAnsi="宋体"/>
                <w:sz w:val="24"/>
                <w:szCs w:val="24"/>
              </w:rPr>
            </w:pPr>
            <w:r>
              <w:rPr>
                <w:rFonts w:hint="eastAsia" w:ascii="宋体" w:hAnsi="宋体"/>
                <w:sz w:val="24"/>
                <w:szCs w:val="24"/>
              </w:rPr>
              <w:t>6</w:t>
            </w:r>
          </w:p>
        </w:tc>
        <w:tc>
          <w:tcPr>
            <w:tcW w:w="2409" w:type="dxa"/>
            <w:tcBorders>
              <w:top w:val="single" w:color="auto" w:sz="4" w:space="0"/>
              <w:left w:val="single" w:color="auto" w:sz="4" w:space="0"/>
              <w:bottom w:val="single" w:color="auto" w:sz="4" w:space="0"/>
              <w:right w:val="single" w:color="auto" w:sz="4" w:space="0"/>
            </w:tcBorders>
            <w:vAlign w:val="center"/>
          </w:tcPr>
          <w:p w14:paraId="6F43FF86">
            <w:pPr>
              <w:spacing w:line="360" w:lineRule="auto"/>
              <w:jc w:val="center"/>
              <w:rPr>
                <w:rFonts w:ascii="宋体" w:hAnsi="宋体"/>
                <w:sz w:val="24"/>
                <w:szCs w:val="24"/>
              </w:rPr>
            </w:pPr>
            <w:r>
              <w:rPr>
                <w:rFonts w:hint="eastAsia" w:ascii="宋体" w:hAnsi="宋体"/>
                <w:sz w:val="24"/>
                <w:szCs w:val="24"/>
              </w:rPr>
              <w:t>付款方式</w:t>
            </w:r>
          </w:p>
        </w:tc>
        <w:tc>
          <w:tcPr>
            <w:tcW w:w="6778" w:type="dxa"/>
            <w:tcBorders>
              <w:top w:val="single" w:color="auto" w:sz="4" w:space="0"/>
              <w:left w:val="single" w:color="auto" w:sz="4" w:space="0"/>
              <w:bottom w:val="single" w:color="auto" w:sz="4" w:space="0"/>
              <w:right w:val="single" w:color="auto" w:sz="4" w:space="0"/>
            </w:tcBorders>
            <w:vAlign w:val="center"/>
          </w:tcPr>
          <w:p w14:paraId="02075452">
            <w:pPr>
              <w:spacing w:line="360" w:lineRule="auto"/>
              <w:rPr>
                <w:rFonts w:hint="eastAsia" w:ascii="宋体" w:hAnsi="宋体" w:eastAsia="宋体"/>
                <w:sz w:val="24"/>
                <w:szCs w:val="24"/>
                <w:lang w:eastAsia="zh-CN"/>
              </w:rPr>
            </w:pPr>
            <w:r>
              <w:rPr>
                <w:rFonts w:hint="eastAsia" w:ascii="宋体" w:hAnsi="宋体"/>
                <w:sz w:val="24"/>
                <w:szCs w:val="24"/>
                <w:lang w:eastAsia="zh-CN"/>
              </w:rPr>
              <w:t>按合同约定</w:t>
            </w:r>
          </w:p>
        </w:tc>
      </w:tr>
      <w:tr w14:paraId="3B0B2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0CEBE849">
            <w:pPr>
              <w:spacing w:line="360" w:lineRule="auto"/>
              <w:ind w:left="57" w:right="57" w:firstLine="57"/>
              <w:jc w:val="center"/>
              <w:rPr>
                <w:rFonts w:ascii="宋体" w:hAnsi="宋体"/>
                <w:sz w:val="24"/>
                <w:szCs w:val="24"/>
              </w:rPr>
            </w:pPr>
            <w:r>
              <w:rPr>
                <w:rFonts w:hint="eastAsia" w:ascii="宋体" w:hAnsi="宋体"/>
                <w:sz w:val="24"/>
                <w:szCs w:val="24"/>
              </w:rPr>
              <w:t>7</w:t>
            </w:r>
          </w:p>
        </w:tc>
        <w:tc>
          <w:tcPr>
            <w:tcW w:w="2409" w:type="dxa"/>
            <w:tcBorders>
              <w:top w:val="single" w:color="auto" w:sz="4" w:space="0"/>
              <w:left w:val="single" w:color="auto" w:sz="4" w:space="0"/>
              <w:bottom w:val="single" w:color="auto" w:sz="4" w:space="0"/>
              <w:right w:val="single" w:color="auto" w:sz="4" w:space="0"/>
            </w:tcBorders>
            <w:vAlign w:val="center"/>
          </w:tcPr>
          <w:p w14:paraId="5BA5C48C">
            <w:pPr>
              <w:spacing w:line="360" w:lineRule="auto"/>
              <w:jc w:val="center"/>
              <w:rPr>
                <w:rFonts w:ascii="宋体" w:hAnsi="宋体"/>
                <w:sz w:val="24"/>
                <w:szCs w:val="24"/>
              </w:rPr>
            </w:pPr>
            <w:r>
              <w:rPr>
                <w:rFonts w:hint="eastAsia" w:ascii="宋体" w:hAnsi="宋体"/>
                <w:sz w:val="24"/>
                <w:szCs w:val="24"/>
              </w:rPr>
              <w:t>采购方式</w:t>
            </w:r>
          </w:p>
        </w:tc>
        <w:tc>
          <w:tcPr>
            <w:tcW w:w="6778" w:type="dxa"/>
            <w:tcBorders>
              <w:top w:val="single" w:color="auto" w:sz="4" w:space="0"/>
              <w:left w:val="single" w:color="auto" w:sz="4" w:space="0"/>
              <w:bottom w:val="single" w:color="auto" w:sz="4" w:space="0"/>
              <w:right w:val="single" w:color="auto" w:sz="4" w:space="0"/>
            </w:tcBorders>
            <w:vAlign w:val="center"/>
          </w:tcPr>
          <w:p w14:paraId="072AA5FD">
            <w:pPr>
              <w:spacing w:line="360" w:lineRule="auto"/>
              <w:rPr>
                <w:rFonts w:ascii="宋体" w:hAnsi="宋体"/>
                <w:sz w:val="24"/>
                <w:szCs w:val="24"/>
              </w:rPr>
            </w:pPr>
            <w:r>
              <w:rPr>
                <w:rFonts w:hint="eastAsia" w:ascii="宋体" w:hAnsi="宋体"/>
                <w:sz w:val="24"/>
                <w:szCs w:val="24"/>
              </w:rPr>
              <w:t>竞争性谈判</w:t>
            </w:r>
          </w:p>
        </w:tc>
      </w:tr>
      <w:tr w14:paraId="4656F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25158FCF">
            <w:pPr>
              <w:spacing w:line="360" w:lineRule="auto"/>
              <w:ind w:left="57" w:right="57" w:firstLine="57"/>
              <w:jc w:val="center"/>
              <w:rPr>
                <w:rFonts w:ascii="宋体" w:hAnsi="宋体"/>
                <w:sz w:val="24"/>
                <w:szCs w:val="24"/>
              </w:rPr>
            </w:pPr>
            <w:r>
              <w:rPr>
                <w:rFonts w:hint="eastAsia" w:ascii="宋体" w:hAnsi="宋体"/>
                <w:sz w:val="24"/>
                <w:szCs w:val="24"/>
              </w:rPr>
              <w:t>8</w:t>
            </w:r>
          </w:p>
        </w:tc>
        <w:tc>
          <w:tcPr>
            <w:tcW w:w="2409" w:type="dxa"/>
            <w:tcBorders>
              <w:top w:val="single" w:color="auto" w:sz="4" w:space="0"/>
              <w:left w:val="single" w:color="auto" w:sz="4" w:space="0"/>
              <w:bottom w:val="single" w:color="auto" w:sz="4" w:space="0"/>
              <w:right w:val="single" w:color="auto" w:sz="4" w:space="0"/>
            </w:tcBorders>
            <w:vAlign w:val="center"/>
          </w:tcPr>
          <w:p w14:paraId="76F84827">
            <w:pPr>
              <w:spacing w:line="360" w:lineRule="auto"/>
              <w:jc w:val="center"/>
              <w:rPr>
                <w:rFonts w:ascii="宋体" w:hAnsi="宋体"/>
                <w:sz w:val="24"/>
                <w:szCs w:val="24"/>
              </w:rPr>
            </w:pPr>
            <w:r>
              <w:rPr>
                <w:rFonts w:hint="eastAsia" w:ascii="宋体" w:hAnsi="宋体"/>
                <w:sz w:val="24"/>
                <w:szCs w:val="24"/>
              </w:rPr>
              <w:t>评标办法</w:t>
            </w:r>
          </w:p>
        </w:tc>
        <w:tc>
          <w:tcPr>
            <w:tcW w:w="6778" w:type="dxa"/>
            <w:tcBorders>
              <w:top w:val="single" w:color="auto" w:sz="4" w:space="0"/>
              <w:left w:val="single" w:color="auto" w:sz="4" w:space="0"/>
              <w:bottom w:val="single" w:color="auto" w:sz="4" w:space="0"/>
              <w:right w:val="single" w:color="auto" w:sz="4" w:space="0"/>
            </w:tcBorders>
            <w:vAlign w:val="center"/>
          </w:tcPr>
          <w:p w14:paraId="408D886E">
            <w:pPr>
              <w:spacing w:line="360" w:lineRule="auto"/>
              <w:rPr>
                <w:rFonts w:ascii="宋体" w:hAnsi="宋体"/>
                <w:sz w:val="24"/>
                <w:szCs w:val="24"/>
              </w:rPr>
            </w:pPr>
            <w:r>
              <w:rPr>
                <w:rFonts w:hint="eastAsia" w:ascii="宋体" w:hAnsi="宋体"/>
                <w:sz w:val="24"/>
                <w:szCs w:val="24"/>
              </w:rPr>
              <w:t>最低评标价法</w:t>
            </w:r>
          </w:p>
        </w:tc>
      </w:tr>
      <w:tr w14:paraId="00B78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320D6BDD">
            <w:pPr>
              <w:spacing w:line="360" w:lineRule="auto"/>
              <w:ind w:left="57" w:right="57" w:firstLine="57"/>
              <w:jc w:val="center"/>
              <w:rPr>
                <w:rFonts w:ascii="宋体" w:hAnsi="宋体"/>
                <w:sz w:val="24"/>
                <w:szCs w:val="24"/>
              </w:rPr>
            </w:pPr>
            <w:r>
              <w:rPr>
                <w:rFonts w:hint="eastAsia" w:ascii="宋体" w:hAnsi="宋体"/>
                <w:sz w:val="24"/>
                <w:szCs w:val="24"/>
              </w:rPr>
              <w:t>9</w:t>
            </w:r>
          </w:p>
        </w:tc>
        <w:tc>
          <w:tcPr>
            <w:tcW w:w="2409" w:type="dxa"/>
            <w:tcBorders>
              <w:top w:val="single" w:color="auto" w:sz="4" w:space="0"/>
              <w:left w:val="single" w:color="auto" w:sz="4" w:space="0"/>
              <w:bottom w:val="single" w:color="auto" w:sz="4" w:space="0"/>
              <w:right w:val="single" w:color="auto" w:sz="4" w:space="0"/>
            </w:tcBorders>
            <w:vAlign w:val="center"/>
          </w:tcPr>
          <w:p w14:paraId="237B92C6">
            <w:pPr>
              <w:spacing w:line="360" w:lineRule="auto"/>
              <w:jc w:val="center"/>
              <w:rPr>
                <w:rFonts w:ascii="宋体" w:hAnsi="宋体"/>
                <w:sz w:val="24"/>
                <w:szCs w:val="24"/>
              </w:rPr>
            </w:pPr>
            <w:r>
              <w:rPr>
                <w:rFonts w:hint="eastAsia" w:ascii="宋体" w:hAnsi="宋体"/>
                <w:sz w:val="24"/>
                <w:szCs w:val="24"/>
              </w:rPr>
              <w:t>谈判小组数量</w:t>
            </w:r>
          </w:p>
        </w:tc>
        <w:tc>
          <w:tcPr>
            <w:tcW w:w="6778" w:type="dxa"/>
            <w:tcBorders>
              <w:top w:val="single" w:color="auto" w:sz="4" w:space="0"/>
              <w:left w:val="single" w:color="auto" w:sz="4" w:space="0"/>
              <w:bottom w:val="single" w:color="auto" w:sz="4" w:space="0"/>
              <w:right w:val="single" w:color="auto" w:sz="4" w:space="0"/>
            </w:tcBorders>
            <w:vAlign w:val="center"/>
          </w:tcPr>
          <w:p w14:paraId="6CFB7B87">
            <w:pPr>
              <w:spacing w:line="360" w:lineRule="auto"/>
              <w:ind w:left="98" w:leftChars="35" w:right="120" w:rightChars="43" w:firstLine="0" w:firstLineChars="0"/>
              <w:rPr>
                <w:rFonts w:ascii="宋体" w:hAnsi="宋体"/>
                <w:sz w:val="24"/>
                <w:szCs w:val="24"/>
              </w:rPr>
            </w:pPr>
            <w:r>
              <w:rPr>
                <w:rFonts w:hint="eastAsia" w:ascii="宋体" w:hAnsi="宋体"/>
                <w:sz w:val="24"/>
                <w:szCs w:val="24"/>
              </w:rPr>
              <w:t>谈判小组由采购人代表和评审专家组成，成员人数应当为3人及3人以上单数。</w:t>
            </w:r>
          </w:p>
        </w:tc>
      </w:tr>
      <w:tr w14:paraId="6A1DF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20" w:type="dxa"/>
            <w:tcBorders>
              <w:top w:val="single" w:color="auto" w:sz="4" w:space="0"/>
              <w:left w:val="single" w:color="auto" w:sz="4" w:space="0"/>
              <w:bottom w:val="single" w:color="auto" w:sz="4" w:space="0"/>
              <w:right w:val="single" w:color="auto" w:sz="4" w:space="0"/>
            </w:tcBorders>
            <w:vAlign w:val="center"/>
          </w:tcPr>
          <w:p w14:paraId="37DEED9E">
            <w:pPr>
              <w:spacing w:line="360" w:lineRule="auto"/>
              <w:ind w:left="57" w:right="57" w:firstLine="57"/>
              <w:jc w:val="center"/>
              <w:rPr>
                <w:rFonts w:ascii="宋体" w:hAnsi="宋体"/>
                <w:sz w:val="24"/>
                <w:szCs w:val="24"/>
              </w:rPr>
            </w:pPr>
            <w:r>
              <w:rPr>
                <w:rFonts w:hint="eastAsia" w:ascii="宋体" w:hAnsi="宋体"/>
                <w:sz w:val="24"/>
                <w:szCs w:val="24"/>
              </w:rPr>
              <w:t>10</w:t>
            </w:r>
          </w:p>
        </w:tc>
        <w:tc>
          <w:tcPr>
            <w:tcW w:w="2409" w:type="dxa"/>
            <w:tcBorders>
              <w:top w:val="single" w:color="auto" w:sz="4" w:space="0"/>
              <w:left w:val="single" w:color="auto" w:sz="4" w:space="0"/>
              <w:bottom w:val="single" w:color="auto" w:sz="4" w:space="0"/>
              <w:right w:val="single" w:color="auto" w:sz="4" w:space="0"/>
            </w:tcBorders>
            <w:vAlign w:val="center"/>
          </w:tcPr>
          <w:p w14:paraId="535FA486">
            <w:pPr>
              <w:spacing w:line="360" w:lineRule="auto"/>
              <w:jc w:val="center"/>
              <w:rPr>
                <w:rFonts w:ascii="宋体" w:hAnsi="宋体"/>
                <w:sz w:val="24"/>
                <w:szCs w:val="24"/>
              </w:rPr>
            </w:pPr>
            <w:r>
              <w:rPr>
                <w:rFonts w:hint="eastAsia" w:ascii="宋体" w:hAnsi="宋体"/>
                <w:sz w:val="24"/>
                <w:szCs w:val="24"/>
              </w:rPr>
              <w:t>成交供应商确定</w:t>
            </w:r>
          </w:p>
        </w:tc>
        <w:tc>
          <w:tcPr>
            <w:tcW w:w="6778" w:type="dxa"/>
            <w:tcBorders>
              <w:top w:val="single" w:color="auto" w:sz="4" w:space="0"/>
              <w:left w:val="single" w:color="auto" w:sz="4" w:space="0"/>
              <w:bottom w:val="single" w:color="auto" w:sz="4" w:space="0"/>
              <w:right w:val="single" w:color="auto" w:sz="4" w:space="0"/>
            </w:tcBorders>
            <w:vAlign w:val="center"/>
          </w:tcPr>
          <w:p w14:paraId="06C7CE34">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☑采购人授权</w:t>
            </w:r>
            <w:r>
              <w:rPr>
                <w:rFonts w:hint="eastAsia" w:ascii="宋体" w:hAnsi="宋体"/>
                <w:sz w:val="24"/>
                <w:szCs w:val="24"/>
                <w:lang w:eastAsia="zh-CN"/>
              </w:rPr>
              <w:t>谈判</w:t>
            </w:r>
            <w:r>
              <w:rPr>
                <w:rFonts w:hint="eastAsia" w:ascii="宋体" w:hAnsi="宋体"/>
                <w:sz w:val="24"/>
                <w:szCs w:val="24"/>
              </w:rPr>
              <w:t>小组按照评审原则直接确定成交供应商。</w:t>
            </w:r>
          </w:p>
          <w:p w14:paraId="040FEC4E">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□采购人按照评标报告中推荐的成交候选人确定成交供应商</w:t>
            </w:r>
          </w:p>
        </w:tc>
      </w:tr>
      <w:tr w14:paraId="65210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137B7AF3">
            <w:pPr>
              <w:spacing w:line="360" w:lineRule="auto"/>
              <w:ind w:left="57" w:right="57" w:firstLine="57"/>
              <w:jc w:val="center"/>
              <w:rPr>
                <w:rFonts w:ascii="宋体" w:hAnsi="宋体"/>
                <w:sz w:val="24"/>
                <w:szCs w:val="24"/>
              </w:rPr>
            </w:pPr>
            <w:r>
              <w:rPr>
                <w:rFonts w:hint="eastAsia" w:ascii="宋体" w:hAnsi="宋体"/>
                <w:sz w:val="24"/>
                <w:szCs w:val="24"/>
              </w:rPr>
              <w:t>11</w:t>
            </w:r>
          </w:p>
        </w:tc>
        <w:tc>
          <w:tcPr>
            <w:tcW w:w="2409" w:type="dxa"/>
            <w:tcBorders>
              <w:top w:val="single" w:color="auto" w:sz="4" w:space="0"/>
              <w:left w:val="single" w:color="auto" w:sz="4" w:space="0"/>
              <w:bottom w:val="single" w:color="auto" w:sz="4" w:space="0"/>
              <w:right w:val="single" w:color="auto" w:sz="4" w:space="0"/>
            </w:tcBorders>
            <w:vAlign w:val="center"/>
          </w:tcPr>
          <w:p w14:paraId="3EA2291A">
            <w:pPr>
              <w:spacing w:line="360" w:lineRule="auto"/>
              <w:jc w:val="center"/>
              <w:rPr>
                <w:rFonts w:ascii="宋体" w:hAnsi="宋体"/>
                <w:sz w:val="24"/>
                <w:szCs w:val="24"/>
              </w:rPr>
            </w:pPr>
            <w:r>
              <w:rPr>
                <w:rFonts w:hint="eastAsia" w:ascii="宋体" w:hAnsi="宋体"/>
                <w:sz w:val="24"/>
                <w:szCs w:val="24"/>
              </w:rPr>
              <w:t>供应商资格要求</w:t>
            </w:r>
          </w:p>
        </w:tc>
        <w:tc>
          <w:tcPr>
            <w:tcW w:w="6778" w:type="dxa"/>
            <w:tcBorders>
              <w:top w:val="single" w:color="auto" w:sz="4" w:space="0"/>
              <w:left w:val="single" w:color="auto" w:sz="4" w:space="0"/>
              <w:bottom w:val="single" w:color="auto" w:sz="4" w:space="0"/>
              <w:right w:val="single" w:color="auto" w:sz="4" w:space="0"/>
            </w:tcBorders>
            <w:vAlign w:val="center"/>
          </w:tcPr>
          <w:p w14:paraId="1AF7FB94">
            <w:pPr>
              <w:spacing w:line="360" w:lineRule="auto"/>
              <w:ind w:left="-140" w:leftChars="-50" w:right="-140" w:rightChars="-50" w:firstLine="175" w:firstLineChars="73"/>
              <w:rPr>
                <w:rFonts w:hint="eastAsia" w:ascii="宋体" w:hAnsi="宋体" w:eastAsia="宋体"/>
                <w:sz w:val="24"/>
                <w:szCs w:val="24"/>
                <w:lang w:eastAsia="zh-CN"/>
              </w:rPr>
            </w:pPr>
            <w:r>
              <w:rPr>
                <w:rFonts w:hint="eastAsia" w:ascii="宋体" w:hAnsi="宋体"/>
                <w:sz w:val="24"/>
                <w:szCs w:val="24"/>
              </w:rPr>
              <w:t>详见谈判</w:t>
            </w:r>
            <w:r>
              <w:rPr>
                <w:rFonts w:hint="eastAsia" w:ascii="宋体" w:hAnsi="宋体"/>
                <w:sz w:val="24"/>
                <w:szCs w:val="24"/>
                <w:lang w:val="en-US" w:eastAsia="zh-CN"/>
              </w:rPr>
              <w:t>公告</w:t>
            </w:r>
          </w:p>
        </w:tc>
      </w:tr>
      <w:tr w14:paraId="48393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089AC005">
            <w:pPr>
              <w:spacing w:line="360" w:lineRule="auto"/>
              <w:ind w:right="57"/>
              <w:jc w:val="center"/>
              <w:rPr>
                <w:rFonts w:ascii="宋体" w:hAnsi="宋体"/>
                <w:sz w:val="24"/>
                <w:szCs w:val="24"/>
              </w:rPr>
            </w:pPr>
            <w:r>
              <w:rPr>
                <w:rFonts w:hint="eastAsia" w:ascii="宋体" w:hAnsi="宋体"/>
                <w:sz w:val="24"/>
                <w:szCs w:val="24"/>
              </w:rPr>
              <w:t>12</w:t>
            </w:r>
          </w:p>
        </w:tc>
        <w:tc>
          <w:tcPr>
            <w:tcW w:w="2409" w:type="dxa"/>
            <w:tcBorders>
              <w:top w:val="single" w:color="auto" w:sz="4" w:space="0"/>
              <w:left w:val="single" w:color="auto" w:sz="4" w:space="0"/>
              <w:bottom w:val="single" w:color="auto" w:sz="4" w:space="0"/>
              <w:right w:val="single" w:color="auto" w:sz="4" w:space="0"/>
            </w:tcBorders>
            <w:vAlign w:val="center"/>
          </w:tcPr>
          <w:p w14:paraId="19014501">
            <w:pPr>
              <w:spacing w:line="360" w:lineRule="auto"/>
              <w:jc w:val="center"/>
              <w:rPr>
                <w:rFonts w:ascii="宋体" w:hAnsi="宋体"/>
                <w:sz w:val="24"/>
                <w:szCs w:val="24"/>
              </w:rPr>
            </w:pPr>
            <w:r>
              <w:rPr>
                <w:rFonts w:hint="eastAsia" w:ascii="宋体" w:hAnsi="宋体"/>
                <w:sz w:val="24"/>
                <w:szCs w:val="24"/>
              </w:rPr>
              <w:t>投标有效期</w:t>
            </w:r>
          </w:p>
        </w:tc>
        <w:tc>
          <w:tcPr>
            <w:tcW w:w="6778" w:type="dxa"/>
            <w:tcBorders>
              <w:top w:val="single" w:color="auto" w:sz="4" w:space="0"/>
              <w:left w:val="single" w:color="auto" w:sz="4" w:space="0"/>
              <w:bottom w:val="single" w:color="auto" w:sz="4" w:space="0"/>
              <w:right w:val="single" w:color="auto" w:sz="4" w:space="0"/>
            </w:tcBorders>
            <w:vAlign w:val="center"/>
          </w:tcPr>
          <w:p w14:paraId="1406AFA6">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开标之日起</w:t>
            </w:r>
            <w:r>
              <w:rPr>
                <w:rFonts w:hint="eastAsia" w:ascii="宋体" w:hAnsi="宋体"/>
                <w:sz w:val="24"/>
                <w:szCs w:val="24"/>
                <w:lang w:val="en-US" w:eastAsia="zh-CN"/>
              </w:rPr>
              <w:t>6</w:t>
            </w:r>
            <w:r>
              <w:rPr>
                <w:rFonts w:hint="eastAsia" w:ascii="宋体" w:hAnsi="宋体"/>
                <w:sz w:val="24"/>
                <w:szCs w:val="24"/>
              </w:rPr>
              <w:t>0日历天</w:t>
            </w:r>
          </w:p>
        </w:tc>
      </w:tr>
      <w:tr w14:paraId="5898E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61A20F70">
            <w:pPr>
              <w:spacing w:line="360" w:lineRule="auto"/>
              <w:ind w:left="57" w:right="57" w:firstLine="57"/>
              <w:jc w:val="center"/>
              <w:rPr>
                <w:rFonts w:ascii="宋体" w:hAnsi="宋体"/>
                <w:sz w:val="24"/>
                <w:szCs w:val="24"/>
              </w:rPr>
            </w:pPr>
            <w:r>
              <w:rPr>
                <w:rFonts w:hint="eastAsia" w:ascii="宋体" w:hAnsi="宋体"/>
                <w:sz w:val="24"/>
                <w:szCs w:val="24"/>
              </w:rPr>
              <w:t>13</w:t>
            </w:r>
          </w:p>
        </w:tc>
        <w:tc>
          <w:tcPr>
            <w:tcW w:w="2409" w:type="dxa"/>
            <w:tcBorders>
              <w:top w:val="single" w:color="auto" w:sz="4" w:space="0"/>
              <w:left w:val="single" w:color="auto" w:sz="4" w:space="0"/>
              <w:bottom w:val="single" w:color="auto" w:sz="4" w:space="0"/>
              <w:right w:val="single" w:color="auto" w:sz="4" w:space="0"/>
            </w:tcBorders>
            <w:vAlign w:val="center"/>
          </w:tcPr>
          <w:p w14:paraId="01303B80">
            <w:pPr>
              <w:spacing w:line="360" w:lineRule="auto"/>
              <w:rPr>
                <w:rFonts w:ascii="宋体" w:hAnsi="宋体"/>
                <w:sz w:val="24"/>
                <w:szCs w:val="24"/>
              </w:rPr>
            </w:pPr>
            <w:r>
              <w:rPr>
                <w:rFonts w:hint="eastAsia" w:ascii="宋体" w:hAnsi="宋体"/>
                <w:sz w:val="24"/>
                <w:szCs w:val="24"/>
              </w:rPr>
              <w:t>响应文件递交时间</w:t>
            </w:r>
          </w:p>
        </w:tc>
        <w:tc>
          <w:tcPr>
            <w:tcW w:w="6778" w:type="dxa"/>
            <w:tcBorders>
              <w:top w:val="single" w:color="auto" w:sz="4" w:space="0"/>
              <w:left w:val="single" w:color="auto" w:sz="4" w:space="0"/>
              <w:bottom w:val="single" w:color="auto" w:sz="4" w:space="0"/>
              <w:right w:val="single" w:color="auto" w:sz="4" w:space="0"/>
            </w:tcBorders>
            <w:vAlign w:val="center"/>
          </w:tcPr>
          <w:p w14:paraId="072D5835">
            <w:pPr>
              <w:spacing w:line="360" w:lineRule="auto"/>
              <w:ind w:left="-140" w:leftChars="-50" w:right="-140" w:rightChars="-50" w:firstLine="175" w:firstLineChars="73"/>
              <w:rPr>
                <w:rFonts w:ascii="宋体" w:hAnsi="宋体"/>
                <w:sz w:val="24"/>
                <w:szCs w:val="24"/>
              </w:rPr>
            </w:pPr>
            <w:r>
              <w:rPr>
                <w:rFonts w:hint="eastAsia" w:ascii="宋体" w:hAnsi="宋体"/>
                <w:sz w:val="24"/>
                <w:szCs w:val="24"/>
                <w:lang w:eastAsia="zh-CN"/>
              </w:rPr>
              <w:t>2024年08月</w:t>
            </w:r>
            <w:r>
              <w:rPr>
                <w:rFonts w:hint="eastAsia" w:ascii="宋体" w:hAnsi="宋体"/>
                <w:sz w:val="24"/>
                <w:szCs w:val="24"/>
                <w:lang w:val="en-US" w:eastAsia="zh-CN"/>
              </w:rPr>
              <w:t>21</w:t>
            </w:r>
            <w:r>
              <w:rPr>
                <w:rFonts w:hint="eastAsia" w:ascii="宋体" w:hAnsi="宋体"/>
                <w:sz w:val="24"/>
                <w:szCs w:val="24"/>
                <w:lang w:eastAsia="zh-CN"/>
              </w:rPr>
              <w:t>日09时</w:t>
            </w:r>
            <w:r>
              <w:rPr>
                <w:rFonts w:hint="eastAsia" w:ascii="宋体" w:hAnsi="宋体"/>
                <w:sz w:val="24"/>
                <w:szCs w:val="24"/>
                <w:lang w:val="en-US" w:eastAsia="zh-CN"/>
              </w:rPr>
              <w:t>00</w:t>
            </w:r>
            <w:r>
              <w:rPr>
                <w:rFonts w:hint="eastAsia" w:ascii="宋体" w:hAnsi="宋体"/>
                <w:sz w:val="24"/>
                <w:szCs w:val="24"/>
                <w:lang w:eastAsia="zh-CN"/>
              </w:rPr>
              <w:t>分</w:t>
            </w:r>
            <w:r>
              <w:rPr>
                <w:rFonts w:hint="eastAsia" w:ascii="宋体" w:hAnsi="宋体"/>
                <w:sz w:val="24"/>
                <w:szCs w:val="24"/>
              </w:rPr>
              <w:t>--</w:t>
            </w:r>
            <w:r>
              <w:rPr>
                <w:rFonts w:hint="eastAsia" w:ascii="宋体" w:hAnsi="宋体"/>
                <w:sz w:val="24"/>
                <w:szCs w:val="24"/>
                <w:lang w:val="en-US" w:eastAsia="zh-CN"/>
              </w:rPr>
              <w:t>09时30分</w:t>
            </w:r>
            <w:r>
              <w:rPr>
                <w:rFonts w:hint="eastAsia" w:ascii="宋体" w:hAnsi="宋体"/>
                <w:sz w:val="24"/>
                <w:szCs w:val="24"/>
              </w:rPr>
              <w:t xml:space="preserve"> </w:t>
            </w:r>
          </w:p>
        </w:tc>
      </w:tr>
      <w:tr w14:paraId="75CA1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3573AD1">
            <w:pPr>
              <w:spacing w:line="360" w:lineRule="auto"/>
              <w:ind w:left="57" w:right="57" w:firstLine="57"/>
              <w:jc w:val="center"/>
              <w:rPr>
                <w:rFonts w:ascii="宋体" w:hAnsi="宋体"/>
                <w:sz w:val="24"/>
                <w:szCs w:val="24"/>
              </w:rPr>
            </w:pPr>
            <w:r>
              <w:rPr>
                <w:rFonts w:hint="eastAsia" w:ascii="宋体" w:hAnsi="宋体"/>
                <w:sz w:val="24"/>
                <w:szCs w:val="24"/>
              </w:rPr>
              <w:t>14</w:t>
            </w:r>
          </w:p>
        </w:tc>
        <w:tc>
          <w:tcPr>
            <w:tcW w:w="2409" w:type="dxa"/>
            <w:tcBorders>
              <w:top w:val="single" w:color="auto" w:sz="4" w:space="0"/>
              <w:left w:val="single" w:color="auto" w:sz="4" w:space="0"/>
              <w:bottom w:val="single" w:color="auto" w:sz="4" w:space="0"/>
              <w:right w:val="single" w:color="auto" w:sz="4" w:space="0"/>
            </w:tcBorders>
            <w:vAlign w:val="center"/>
          </w:tcPr>
          <w:p w14:paraId="7149A9D4">
            <w:pPr>
              <w:spacing w:line="360" w:lineRule="auto"/>
              <w:jc w:val="center"/>
              <w:rPr>
                <w:rFonts w:ascii="宋体" w:hAnsi="宋体"/>
                <w:sz w:val="24"/>
                <w:szCs w:val="24"/>
              </w:rPr>
            </w:pPr>
            <w:r>
              <w:rPr>
                <w:rFonts w:hint="eastAsia" w:ascii="宋体" w:hAnsi="宋体"/>
                <w:sz w:val="24"/>
                <w:szCs w:val="24"/>
              </w:rPr>
              <w:t>开标时间</w:t>
            </w:r>
          </w:p>
        </w:tc>
        <w:tc>
          <w:tcPr>
            <w:tcW w:w="6778" w:type="dxa"/>
            <w:tcBorders>
              <w:top w:val="single" w:color="auto" w:sz="4" w:space="0"/>
              <w:left w:val="single" w:color="auto" w:sz="4" w:space="0"/>
              <w:bottom w:val="single" w:color="auto" w:sz="4" w:space="0"/>
              <w:right w:val="single" w:color="auto" w:sz="4" w:space="0"/>
            </w:tcBorders>
            <w:vAlign w:val="center"/>
          </w:tcPr>
          <w:p w14:paraId="7937976C">
            <w:pPr>
              <w:spacing w:line="360" w:lineRule="auto"/>
              <w:ind w:left="-140" w:leftChars="-50" w:right="-140" w:rightChars="-50" w:firstLine="175" w:firstLineChars="73"/>
              <w:rPr>
                <w:rFonts w:ascii="宋体" w:hAnsi="宋体"/>
                <w:sz w:val="24"/>
                <w:szCs w:val="24"/>
              </w:rPr>
            </w:pPr>
            <w:r>
              <w:rPr>
                <w:rFonts w:hint="eastAsia" w:ascii="宋体" w:hAnsi="宋体"/>
                <w:sz w:val="24"/>
                <w:szCs w:val="24"/>
                <w:lang w:eastAsia="zh-CN"/>
              </w:rPr>
              <w:t>2024年08月</w:t>
            </w:r>
            <w:r>
              <w:rPr>
                <w:rFonts w:hint="eastAsia" w:ascii="宋体" w:hAnsi="宋体"/>
                <w:sz w:val="24"/>
                <w:szCs w:val="24"/>
                <w:lang w:val="en-US" w:eastAsia="zh-CN"/>
              </w:rPr>
              <w:t>21</w:t>
            </w:r>
            <w:r>
              <w:rPr>
                <w:rFonts w:hint="eastAsia" w:ascii="宋体" w:hAnsi="宋体"/>
                <w:sz w:val="24"/>
                <w:szCs w:val="24"/>
                <w:lang w:eastAsia="zh-CN"/>
              </w:rPr>
              <w:t>日09时30分</w:t>
            </w:r>
            <w:r>
              <w:rPr>
                <w:rFonts w:hint="eastAsia" w:ascii="宋体" w:hAnsi="宋体"/>
                <w:sz w:val="24"/>
                <w:szCs w:val="24"/>
              </w:rPr>
              <w:t>整</w:t>
            </w:r>
          </w:p>
        </w:tc>
      </w:tr>
      <w:tr w14:paraId="07957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20" w:type="dxa"/>
            <w:tcBorders>
              <w:top w:val="single" w:color="auto" w:sz="4" w:space="0"/>
              <w:left w:val="single" w:color="auto" w:sz="4" w:space="0"/>
              <w:bottom w:val="single" w:color="auto" w:sz="4" w:space="0"/>
              <w:right w:val="single" w:color="auto" w:sz="4" w:space="0"/>
            </w:tcBorders>
            <w:vAlign w:val="center"/>
          </w:tcPr>
          <w:p w14:paraId="0953A32A">
            <w:pPr>
              <w:spacing w:line="360" w:lineRule="auto"/>
              <w:ind w:left="57" w:right="57" w:firstLine="57"/>
              <w:jc w:val="center"/>
              <w:rPr>
                <w:rFonts w:ascii="宋体" w:hAnsi="宋体"/>
                <w:sz w:val="24"/>
                <w:szCs w:val="24"/>
                <w:highlight w:val="none"/>
              </w:rPr>
            </w:pPr>
            <w:r>
              <w:rPr>
                <w:rFonts w:hint="eastAsia" w:ascii="宋体" w:hAnsi="宋体"/>
                <w:sz w:val="24"/>
                <w:szCs w:val="24"/>
                <w:highlight w:val="none"/>
              </w:rPr>
              <w:t>15</w:t>
            </w:r>
          </w:p>
        </w:tc>
        <w:tc>
          <w:tcPr>
            <w:tcW w:w="2409" w:type="dxa"/>
            <w:tcBorders>
              <w:top w:val="single" w:color="auto" w:sz="4" w:space="0"/>
              <w:left w:val="single" w:color="auto" w:sz="4" w:space="0"/>
              <w:bottom w:val="single" w:color="auto" w:sz="4" w:space="0"/>
              <w:right w:val="single" w:color="auto" w:sz="4" w:space="0"/>
            </w:tcBorders>
            <w:vAlign w:val="center"/>
          </w:tcPr>
          <w:p w14:paraId="47DBD3CE">
            <w:pPr>
              <w:spacing w:line="360" w:lineRule="auto"/>
              <w:jc w:val="center"/>
              <w:rPr>
                <w:rFonts w:ascii="宋体" w:hAnsi="宋体"/>
                <w:sz w:val="24"/>
                <w:szCs w:val="24"/>
                <w:highlight w:val="none"/>
              </w:rPr>
            </w:pPr>
            <w:r>
              <w:rPr>
                <w:rFonts w:hint="eastAsia" w:ascii="宋体" w:hAnsi="宋体"/>
                <w:sz w:val="24"/>
                <w:szCs w:val="24"/>
                <w:highlight w:val="none"/>
              </w:rPr>
              <w:t>开标地点（响应文件提交地点）</w:t>
            </w:r>
          </w:p>
        </w:tc>
        <w:tc>
          <w:tcPr>
            <w:tcW w:w="6778" w:type="dxa"/>
            <w:tcBorders>
              <w:top w:val="single" w:color="auto" w:sz="4" w:space="0"/>
              <w:left w:val="single" w:color="auto" w:sz="4" w:space="0"/>
              <w:bottom w:val="single" w:color="auto" w:sz="4" w:space="0"/>
              <w:right w:val="single" w:color="auto" w:sz="4" w:space="0"/>
            </w:tcBorders>
            <w:vAlign w:val="center"/>
          </w:tcPr>
          <w:p w14:paraId="5C09F1E7">
            <w:pPr>
              <w:spacing w:line="360" w:lineRule="auto"/>
              <w:ind w:right="-140" w:rightChars="-50"/>
              <w:jc w:val="both"/>
              <w:rPr>
                <w:rFonts w:ascii="宋体" w:hAnsi="宋体"/>
                <w:sz w:val="24"/>
                <w:szCs w:val="24"/>
                <w:highlight w:val="none"/>
              </w:rPr>
            </w:pPr>
            <w:r>
              <w:rPr>
                <w:rFonts w:hint="eastAsia" w:ascii="宋体" w:hAnsi="宋体"/>
                <w:sz w:val="24"/>
                <w:szCs w:val="24"/>
                <w:highlight w:val="none"/>
                <w:lang w:eastAsia="zh-CN"/>
              </w:rPr>
              <w:t>铁西煤炭信息大厦22楼2201会议室</w:t>
            </w:r>
          </w:p>
        </w:tc>
      </w:tr>
      <w:tr w14:paraId="10253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20" w:type="dxa"/>
            <w:tcBorders>
              <w:top w:val="single" w:color="auto" w:sz="4" w:space="0"/>
              <w:left w:val="single" w:color="auto" w:sz="4" w:space="0"/>
              <w:bottom w:val="single" w:color="auto" w:sz="4" w:space="0"/>
              <w:right w:val="single" w:color="auto" w:sz="4" w:space="0"/>
            </w:tcBorders>
            <w:vAlign w:val="center"/>
          </w:tcPr>
          <w:p w14:paraId="77A5054C">
            <w:pPr>
              <w:spacing w:line="360" w:lineRule="auto"/>
              <w:ind w:left="57" w:right="57" w:firstLine="57"/>
              <w:jc w:val="center"/>
              <w:rPr>
                <w:rFonts w:ascii="宋体" w:hAnsi="宋体"/>
                <w:sz w:val="24"/>
                <w:szCs w:val="24"/>
              </w:rPr>
            </w:pPr>
            <w:r>
              <w:rPr>
                <w:rFonts w:hint="eastAsia" w:ascii="宋体" w:hAnsi="宋体"/>
                <w:sz w:val="24"/>
                <w:szCs w:val="24"/>
              </w:rPr>
              <w:t>16</w:t>
            </w:r>
          </w:p>
        </w:tc>
        <w:tc>
          <w:tcPr>
            <w:tcW w:w="2409" w:type="dxa"/>
            <w:tcBorders>
              <w:top w:val="single" w:color="auto" w:sz="4" w:space="0"/>
              <w:left w:val="single" w:color="auto" w:sz="4" w:space="0"/>
              <w:bottom w:val="single" w:color="auto" w:sz="4" w:space="0"/>
              <w:right w:val="single" w:color="auto" w:sz="4" w:space="0"/>
            </w:tcBorders>
            <w:vAlign w:val="center"/>
          </w:tcPr>
          <w:p w14:paraId="273027E2">
            <w:pPr>
              <w:spacing w:line="360" w:lineRule="auto"/>
              <w:jc w:val="center"/>
              <w:rPr>
                <w:rFonts w:ascii="宋体" w:hAnsi="宋体"/>
                <w:sz w:val="24"/>
                <w:szCs w:val="24"/>
              </w:rPr>
            </w:pPr>
            <w:r>
              <w:rPr>
                <w:rFonts w:hint="eastAsia" w:ascii="宋体" w:hAnsi="宋体"/>
                <w:sz w:val="24"/>
                <w:szCs w:val="24"/>
              </w:rPr>
              <w:t>响应文件数量</w:t>
            </w:r>
          </w:p>
        </w:tc>
        <w:tc>
          <w:tcPr>
            <w:tcW w:w="6778" w:type="dxa"/>
            <w:tcBorders>
              <w:top w:val="single" w:color="auto" w:sz="4" w:space="0"/>
              <w:left w:val="single" w:color="auto" w:sz="4" w:space="0"/>
              <w:bottom w:val="single" w:color="auto" w:sz="4" w:space="0"/>
              <w:right w:val="single" w:color="auto" w:sz="4" w:space="0"/>
            </w:tcBorders>
            <w:vAlign w:val="center"/>
          </w:tcPr>
          <w:p w14:paraId="3054FB00">
            <w:pPr>
              <w:spacing w:line="360" w:lineRule="auto"/>
              <w:ind w:left="-140" w:leftChars="-50" w:right="-140" w:rightChars="-50"/>
              <w:rPr>
                <w:rFonts w:ascii="宋体" w:hAnsi="宋体"/>
                <w:sz w:val="24"/>
                <w:szCs w:val="24"/>
              </w:rPr>
            </w:pPr>
            <w:r>
              <w:rPr>
                <w:rFonts w:hint="eastAsia" w:ascii="宋体" w:hAnsi="宋体"/>
                <w:sz w:val="24"/>
                <w:szCs w:val="24"/>
              </w:rPr>
              <w:t>正本1份、副本</w:t>
            </w:r>
            <w:r>
              <w:rPr>
                <w:rFonts w:hint="eastAsia" w:ascii="宋体" w:hAnsi="宋体"/>
                <w:sz w:val="24"/>
                <w:szCs w:val="24"/>
                <w:lang w:val="en-US" w:eastAsia="zh-CN"/>
              </w:rPr>
              <w:t>2</w:t>
            </w:r>
            <w:r>
              <w:rPr>
                <w:rFonts w:hint="eastAsia" w:ascii="宋体" w:hAnsi="宋体"/>
                <w:sz w:val="24"/>
                <w:szCs w:val="24"/>
              </w:rPr>
              <w:t>份，电子光盘</w:t>
            </w:r>
            <w:r>
              <w:rPr>
                <w:rFonts w:hint="eastAsia" w:ascii="宋体" w:hAnsi="宋体"/>
                <w:sz w:val="24"/>
                <w:szCs w:val="24"/>
                <w:lang w:eastAsia="zh-CN"/>
              </w:rPr>
              <w:t>（</w:t>
            </w:r>
            <w:r>
              <w:rPr>
                <w:rFonts w:hint="eastAsia" w:ascii="宋体" w:hAnsi="宋体"/>
                <w:sz w:val="24"/>
                <w:szCs w:val="24"/>
                <w:lang w:val="en-US" w:eastAsia="zh-CN"/>
              </w:rPr>
              <w:t>U盘</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rPr>
              <w:t>份（标明供应商名称）</w:t>
            </w:r>
          </w:p>
        </w:tc>
      </w:tr>
      <w:tr w14:paraId="004D3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20" w:type="dxa"/>
            <w:tcBorders>
              <w:top w:val="single" w:color="auto" w:sz="4" w:space="0"/>
              <w:left w:val="single" w:color="auto" w:sz="4" w:space="0"/>
              <w:bottom w:val="single" w:color="auto" w:sz="4" w:space="0"/>
              <w:right w:val="single" w:color="auto" w:sz="4" w:space="0"/>
            </w:tcBorders>
            <w:vAlign w:val="center"/>
          </w:tcPr>
          <w:p w14:paraId="2E48C5FB">
            <w:pPr>
              <w:spacing w:line="360" w:lineRule="auto"/>
              <w:ind w:left="57" w:right="57" w:firstLine="57"/>
              <w:jc w:val="center"/>
              <w:rPr>
                <w:rFonts w:ascii="宋体" w:hAnsi="宋体"/>
                <w:sz w:val="24"/>
                <w:szCs w:val="24"/>
              </w:rPr>
            </w:pPr>
            <w:r>
              <w:rPr>
                <w:rFonts w:hint="eastAsia" w:ascii="宋体" w:hAnsi="宋体"/>
                <w:sz w:val="24"/>
                <w:szCs w:val="24"/>
              </w:rPr>
              <w:t>17</w:t>
            </w:r>
          </w:p>
        </w:tc>
        <w:tc>
          <w:tcPr>
            <w:tcW w:w="2409" w:type="dxa"/>
            <w:tcBorders>
              <w:top w:val="single" w:color="auto" w:sz="4" w:space="0"/>
              <w:left w:val="single" w:color="auto" w:sz="4" w:space="0"/>
              <w:bottom w:val="single" w:color="auto" w:sz="4" w:space="0"/>
              <w:right w:val="single" w:color="auto" w:sz="4" w:space="0"/>
            </w:tcBorders>
            <w:vAlign w:val="center"/>
          </w:tcPr>
          <w:p w14:paraId="60A6DB6B">
            <w:pPr>
              <w:spacing w:line="360" w:lineRule="auto"/>
              <w:jc w:val="center"/>
              <w:rPr>
                <w:rFonts w:ascii="宋体" w:hAnsi="宋体" w:cs="宋体"/>
                <w:sz w:val="24"/>
                <w:szCs w:val="24"/>
              </w:rPr>
            </w:pPr>
            <w:r>
              <w:rPr>
                <w:rFonts w:hint="eastAsia" w:ascii="宋体" w:hAnsi="宋体" w:cs="宋体"/>
                <w:sz w:val="24"/>
                <w:szCs w:val="24"/>
              </w:rPr>
              <w:t>现场踏勘</w:t>
            </w:r>
          </w:p>
        </w:tc>
        <w:tc>
          <w:tcPr>
            <w:tcW w:w="6778" w:type="dxa"/>
            <w:tcBorders>
              <w:top w:val="single" w:color="auto" w:sz="4" w:space="0"/>
              <w:left w:val="single" w:color="auto" w:sz="4" w:space="0"/>
              <w:bottom w:val="single" w:color="auto" w:sz="4" w:space="0"/>
              <w:right w:val="single" w:color="auto" w:sz="4" w:space="0"/>
            </w:tcBorders>
            <w:vAlign w:val="center"/>
          </w:tcPr>
          <w:p w14:paraId="59EB0C87">
            <w:pPr>
              <w:spacing w:line="360" w:lineRule="auto"/>
              <w:ind w:right="-140" w:rightChars="-50"/>
              <w:rPr>
                <w:rFonts w:ascii="宋体" w:hAnsi="宋体" w:cs="宋体"/>
                <w:sz w:val="24"/>
                <w:szCs w:val="24"/>
                <w:u w:val="single"/>
              </w:rPr>
            </w:pPr>
            <w:r>
              <w:rPr>
                <w:rFonts w:hint="eastAsia" w:ascii="宋体" w:hAnsi="宋体" w:cs="宋体"/>
                <w:sz w:val="24"/>
              </w:rPr>
              <w:t>无</w:t>
            </w:r>
          </w:p>
        </w:tc>
      </w:tr>
      <w:tr w14:paraId="1721B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2F7F7CDE">
            <w:pPr>
              <w:spacing w:line="360" w:lineRule="auto"/>
              <w:ind w:left="57" w:right="57" w:firstLine="57"/>
              <w:jc w:val="center"/>
              <w:rPr>
                <w:rFonts w:ascii="宋体" w:hAnsi="宋体"/>
                <w:sz w:val="24"/>
                <w:szCs w:val="24"/>
              </w:rPr>
            </w:pPr>
            <w:r>
              <w:rPr>
                <w:rFonts w:hint="eastAsia" w:ascii="宋体" w:hAnsi="宋体"/>
                <w:sz w:val="24"/>
                <w:szCs w:val="24"/>
              </w:rPr>
              <w:t>18</w:t>
            </w:r>
          </w:p>
        </w:tc>
        <w:tc>
          <w:tcPr>
            <w:tcW w:w="2409" w:type="dxa"/>
            <w:tcBorders>
              <w:top w:val="single" w:color="auto" w:sz="4" w:space="0"/>
              <w:left w:val="single" w:color="auto" w:sz="4" w:space="0"/>
              <w:bottom w:val="single" w:color="auto" w:sz="4" w:space="0"/>
              <w:right w:val="single" w:color="auto" w:sz="4" w:space="0"/>
            </w:tcBorders>
            <w:vAlign w:val="center"/>
          </w:tcPr>
          <w:p w14:paraId="5625F827">
            <w:pPr>
              <w:spacing w:line="360" w:lineRule="auto"/>
              <w:jc w:val="center"/>
              <w:rPr>
                <w:rFonts w:ascii="宋体" w:hAnsi="宋体"/>
                <w:sz w:val="24"/>
                <w:szCs w:val="24"/>
              </w:rPr>
            </w:pPr>
            <w:r>
              <w:rPr>
                <w:rFonts w:hint="eastAsia" w:ascii="宋体" w:hAnsi="宋体"/>
                <w:sz w:val="24"/>
                <w:szCs w:val="24"/>
              </w:rPr>
              <w:t>备选方案</w:t>
            </w:r>
          </w:p>
        </w:tc>
        <w:tc>
          <w:tcPr>
            <w:tcW w:w="6778" w:type="dxa"/>
            <w:tcBorders>
              <w:top w:val="single" w:color="auto" w:sz="4" w:space="0"/>
              <w:left w:val="single" w:color="auto" w:sz="4" w:space="0"/>
              <w:bottom w:val="single" w:color="auto" w:sz="4" w:space="0"/>
              <w:right w:val="single" w:color="auto" w:sz="4" w:space="0"/>
            </w:tcBorders>
            <w:vAlign w:val="center"/>
          </w:tcPr>
          <w:p w14:paraId="5C452071">
            <w:pPr>
              <w:spacing w:line="360" w:lineRule="auto"/>
              <w:ind w:right="-140" w:rightChars="-50"/>
              <w:rPr>
                <w:rFonts w:ascii="宋体" w:hAnsi="宋体"/>
                <w:sz w:val="24"/>
                <w:szCs w:val="24"/>
              </w:rPr>
            </w:pPr>
            <w:r>
              <w:rPr>
                <w:rFonts w:hint="eastAsia" w:ascii="宋体" w:hAnsi="宋体"/>
                <w:sz w:val="24"/>
                <w:szCs w:val="24"/>
              </w:rPr>
              <w:t>不允许</w:t>
            </w:r>
          </w:p>
        </w:tc>
      </w:tr>
      <w:tr w14:paraId="424E4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EC0216C">
            <w:pPr>
              <w:spacing w:line="360" w:lineRule="auto"/>
              <w:ind w:left="57" w:right="57" w:firstLine="57"/>
              <w:jc w:val="center"/>
              <w:rPr>
                <w:rFonts w:ascii="宋体" w:hAnsi="宋体"/>
                <w:sz w:val="24"/>
                <w:szCs w:val="24"/>
              </w:rPr>
            </w:pPr>
            <w:r>
              <w:rPr>
                <w:rFonts w:hint="eastAsia" w:ascii="宋体" w:hAnsi="宋体"/>
                <w:sz w:val="24"/>
                <w:szCs w:val="24"/>
              </w:rPr>
              <w:t>19</w:t>
            </w:r>
          </w:p>
        </w:tc>
        <w:tc>
          <w:tcPr>
            <w:tcW w:w="2409" w:type="dxa"/>
            <w:tcBorders>
              <w:top w:val="single" w:color="auto" w:sz="4" w:space="0"/>
              <w:left w:val="single" w:color="auto" w:sz="4" w:space="0"/>
              <w:bottom w:val="single" w:color="auto" w:sz="4" w:space="0"/>
              <w:right w:val="single" w:color="auto" w:sz="4" w:space="0"/>
            </w:tcBorders>
            <w:vAlign w:val="center"/>
          </w:tcPr>
          <w:p w14:paraId="0178EE89">
            <w:pPr>
              <w:spacing w:line="360" w:lineRule="auto"/>
              <w:jc w:val="center"/>
              <w:rPr>
                <w:rFonts w:ascii="宋体" w:hAnsi="宋体"/>
                <w:sz w:val="24"/>
                <w:szCs w:val="24"/>
              </w:rPr>
            </w:pPr>
            <w:r>
              <w:rPr>
                <w:rFonts w:hint="eastAsia" w:ascii="宋体" w:hAnsi="宋体"/>
                <w:sz w:val="24"/>
                <w:szCs w:val="24"/>
              </w:rPr>
              <w:t>联合体投标</w:t>
            </w:r>
          </w:p>
        </w:tc>
        <w:tc>
          <w:tcPr>
            <w:tcW w:w="6778" w:type="dxa"/>
            <w:tcBorders>
              <w:top w:val="single" w:color="auto" w:sz="4" w:space="0"/>
              <w:left w:val="single" w:color="auto" w:sz="4" w:space="0"/>
              <w:bottom w:val="single" w:color="auto" w:sz="4" w:space="0"/>
              <w:right w:val="single" w:color="auto" w:sz="4" w:space="0"/>
            </w:tcBorders>
            <w:vAlign w:val="center"/>
          </w:tcPr>
          <w:p w14:paraId="678F1FB4">
            <w:pPr>
              <w:spacing w:line="360" w:lineRule="auto"/>
              <w:ind w:right="-140" w:rightChars="-50"/>
              <w:rPr>
                <w:rFonts w:ascii="宋体" w:hAnsi="宋体"/>
                <w:sz w:val="24"/>
                <w:szCs w:val="24"/>
              </w:rPr>
            </w:pPr>
            <w:r>
              <w:rPr>
                <w:rFonts w:hint="eastAsia" w:ascii="宋体" w:hAnsi="宋体"/>
                <w:sz w:val="24"/>
                <w:szCs w:val="24"/>
              </w:rPr>
              <w:t>不接受</w:t>
            </w:r>
          </w:p>
        </w:tc>
      </w:tr>
      <w:tr w14:paraId="7AC2B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40444791">
            <w:pPr>
              <w:spacing w:line="360" w:lineRule="auto"/>
              <w:ind w:left="57" w:right="57" w:firstLine="57"/>
              <w:jc w:val="center"/>
              <w:rPr>
                <w:rFonts w:ascii="宋体" w:hAnsi="宋体"/>
                <w:sz w:val="24"/>
                <w:szCs w:val="24"/>
              </w:rPr>
            </w:pPr>
            <w:r>
              <w:rPr>
                <w:rFonts w:hint="eastAsia" w:ascii="宋体" w:hAnsi="宋体"/>
                <w:sz w:val="24"/>
                <w:szCs w:val="24"/>
              </w:rPr>
              <w:t>20</w:t>
            </w:r>
          </w:p>
        </w:tc>
        <w:tc>
          <w:tcPr>
            <w:tcW w:w="2409" w:type="dxa"/>
            <w:tcBorders>
              <w:top w:val="single" w:color="auto" w:sz="4" w:space="0"/>
              <w:left w:val="single" w:color="auto" w:sz="4" w:space="0"/>
              <w:bottom w:val="single" w:color="auto" w:sz="4" w:space="0"/>
              <w:right w:val="single" w:color="auto" w:sz="4" w:space="0"/>
            </w:tcBorders>
            <w:vAlign w:val="center"/>
          </w:tcPr>
          <w:p w14:paraId="3D54563E">
            <w:pPr>
              <w:spacing w:line="360" w:lineRule="auto"/>
              <w:jc w:val="center"/>
              <w:rPr>
                <w:rFonts w:ascii="宋体" w:hAnsi="宋体"/>
                <w:sz w:val="24"/>
                <w:szCs w:val="24"/>
              </w:rPr>
            </w:pPr>
            <w:r>
              <w:rPr>
                <w:rFonts w:hint="eastAsia" w:ascii="宋体" w:hAnsi="宋体"/>
                <w:sz w:val="24"/>
                <w:szCs w:val="24"/>
              </w:rPr>
              <w:t>履约保证金</w:t>
            </w:r>
          </w:p>
        </w:tc>
        <w:tc>
          <w:tcPr>
            <w:tcW w:w="6778" w:type="dxa"/>
            <w:tcBorders>
              <w:top w:val="single" w:color="auto" w:sz="4" w:space="0"/>
              <w:left w:val="single" w:color="auto" w:sz="4" w:space="0"/>
              <w:bottom w:val="single" w:color="auto" w:sz="4" w:space="0"/>
              <w:right w:val="single" w:color="auto" w:sz="4" w:space="0"/>
            </w:tcBorders>
            <w:vAlign w:val="center"/>
          </w:tcPr>
          <w:p w14:paraId="3E60B9F8">
            <w:pPr>
              <w:spacing w:line="360" w:lineRule="auto"/>
              <w:ind w:right="-140" w:rightChars="-50"/>
              <w:rPr>
                <w:rFonts w:ascii="宋体" w:hAnsi="宋体"/>
                <w:sz w:val="24"/>
                <w:szCs w:val="24"/>
              </w:rPr>
            </w:pPr>
            <w:r>
              <w:rPr>
                <w:rFonts w:hint="eastAsia" w:ascii="宋体" w:hAnsi="宋体"/>
                <w:sz w:val="24"/>
                <w:szCs w:val="24"/>
              </w:rPr>
              <w:t>无</w:t>
            </w:r>
          </w:p>
        </w:tc>
      </w:tr>
      <w:tr w14:paraId="2976D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vAlign w:val="center"/>
          </w:tcPr>
          <w:p w14:paraId="6B8C2FDE">
            <w:pPr>
              <w:spacing w:line="360" w:lineRule="auto"/>
              <w:ind w:left="57" w:right="57" w:firstLine="57"/>
              <w:jc w:val="center"/>
              <w:rPr>
                <w:rFonts w:ascii="宋体" w:hAnsi="宋体"/>
                <w:sz w:val="24"/>
                <w:szCs w:val="24"/>
              </w:rPr>
            </w:pPr>
            <w:r>
              <w:rPr>
                <w:rFonts w:hint="eastAsia" w:ascii="宋体" w:hAnsi="宋体"/>
                <w:sz w:val="24"/>
                <w:szCs w:val="24"/>
              </w:rPr>
              <w:t>21</w:t>
            </w:r>
          </w:p>
        </w:tc>
        <w:tc>
          <w:tcPr>
            <w:tcW w:w="2409" w:type="dxa"/>
            <w:tcBorders>
              <w:top w:val="single" w:color="auto" w:sz="4" w:space="0"/>
              <w:left w:val="single" w:color="auto" w:sz="4" w:space="0"/>
              <w:bottom w:val="single" w:color="auto" w:sz="4" w:space="0"/>
              <w:right w:val="single" w:color="auto" w:sz="4" w:space="0"/>
            </w:tcBorders>
            <w:vAlign w:val="center"/>
          </w:tcPr>
          <w:p w14:paraId="73087BFD">
            <w:pPr>
              <w:spacing w:line="360" w:lineRule="auto"/>
              <w:jc w:val="center"/>
              <w:rPr>
                <w:rFonts w:ascii="宋体" w:hAnsi="宋体"/>
                <w:sz w:val="24"/>
                <w:szCs w:val="24"/>
                <w:highlight w:val="none"/>
              </w:rPr>
            </w:pPr>
            <w:r>
              <w:rPr>
                <w:rFonts w:hint="eastAsia" w:ascii="宋体" w:hAnsi="宋体"/>
                <w:sz w:val="24"/>
                <w:szCs w:val="24"/>
                <w:highlight w:val="none"/>
              </w:rPr>
              <w:t>采购机构代理费用</w:t>
            </w:r>
          </w:p>
        </w:tc>
        <w:tc>
          <w:tcPr>
            <w:tcW w:w="6778" w:type="dxa"/>
            <w:tcBorders>
              <w:top w:val="single" w:color="auto" w:sz="4" w:space="0"/>
              <w:left w:val="single" w:color="auto" w:sz="4" w:space="0"/>
              <w:bottom w:val="single" w:color="auto" w:sz="4" w:space="0"/>
              <w:right w:val="single" w:color="auto" w:sz="4" w:space="0"/>
            </w:tcBorders>
            <w:vAlign w:val="center"/>
          </w:tcPr>
          <w:p w14:paraId="36BB20D7">
            <w:pPr>
              <w:spacing w:line="360" w:lineRule="auto"/>
              <w:jc w:val="left"/>
              <w:rPr>
                <w:rFonts w:hint="default"/>
                <w:highlight w:val="none"/>
                <w:lang w:val="en-US" w:eastAsia="zh-CN"/>
              </w:rPr>
            </w:pPr>
            <w:r>
              <w:rPr>
                <w:rFonts w:hint="eastAsia" w:ascii="宋体" w:hAnsi="宋体"/>
                <w:sz w:val="24"/>
                <w:szCs w:val="24"/>
                <w:highlight w:val="none"/>
                <w:lang w:eastAsia="zh-CN"/>
              </w:rPr>
              <w:t>招标代理服务费</w:t>
            </w:r>
            <w:r>
              <w:rPr>
                <w:rFonts w:hint="eastAsia" w:ascii="宋体" w:hAnsi="宋体"/>
                <w:sz w:val="24"/>
                <w:szCs w:val="24"/>
                <w:highlight w:val="none"/>
                <w:lang w:val="en-US" w:eastAsia="zh-CN"/>
              </w:rPr>
              <w:t>参照原内工建协[2022]34号文件规定的标准收取。</w:t>
            </w:r>
          </w:p>
        </w:tc>
      </w:tr>
      <w:tr w14:paraId="00024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20" w:type="dxa"/>
            <w:tcBorders>
              <w:top w:val="single" w:color="auto" w:sz="4" w:space="0"/>
              <w:left w:val="single" w:color="auto" w:sz="4" w:space="0"/>
              <w:bottom w:val="single" w:color="auto" w:sz="4" w:space="0"/>
              <w:right w:val="single" w:color="auto" w:sz="4" w:space="0"/>
            </w:tcBorders>
            <w:vAlign w:val="center"/>
          </w:tcPr>
          <w:p w14:paraId="577C8DD9">
            <w:pPr>
              <w:spacing w:line="360" w:lineRule="auto"/>
              <w:ind w:left="57" w:right="57" w:firstLine="57"/>
              <w:jc w:val="center"/>
              <w:rPr>
                <w:rFonts w:ascii="宋体" w:hAnsi="宋体"/>
                <w:sz w:val="24"/>
                <w:szCs w:val="24"/>
              </w:rPr>
            </w:pPr>
            <w:r>
              <w:rPr>
                <w:rFonts w:hint="eastAsia" w:ascii="宋体" w:hAnsi="宋体"/>
                <w:sz w:val="24"/>
                <w:szCs w:val="24"/>
              </w:rPr>
              <w:t>22</w:t>
            </w:r>
          </w:p>
        </w:tc>
        <w:tc>
          <w:tcPr>
            <w:tcW w:w="2409" w:type="dxa"/>
            <w:tcBorders>
              <w:top w:val="single" w:color="auto" w:sz="4" w:space="0"/>
              <w:left w:val="single" w:color="auto" w:sz="4" w:space="0"/>
              <w:bottom w:val="single" w:color="auto" w:sz="4" w:space="0"/>
              <w:right w:val="single" w:color="auto" w:sz="4" w:space="0"/>
            </w:tcBorders>
            <w:vAlign w:val="center"/>
          </w:tcPr>
          <w:p w14:paraId="7E4F711B">
            <w:pPr>
              <w:spacing w:line="360" w:lineRule="auto"/>
              <w:jc w:val="center"/>
              <w:rPr>
                <w:rFonts w:ascii="宋体" w:hAnsi="宋体"/>
                <w:sz w:val="24"/>
                <w:szCs w:val="24"/>
              </w:rPr>
            </w:pPr>
            <w:r>
              <w:rPr>
                <w:rFonts w:hint="eastAsia" w:ascii="宋体" w:hAnsi="宋体"/>
                <w:sz w:val="24"/>
                <w:szCs w:val="24"/>
              </w:rPr>
              <w:t>投标保证金</w:t>
            </w:r>
          </w:p>
        </w:tc>
        <w:tc>
          <w:tcPr>
            <w:tcW w:w="6778" w:type="dxa"/>
            <w:tcBorders>
              <w:top w:val="single" w:color="auto" w:sz="4" w:space="0"/>
              <w:left w:val="single" w:color="auto" w:sz="4" w:space="0"/>
              <w:bottom w:val="single" w:color="auto" w:sz="4" w:space="0"/>
              <w:right w:val="single" w:color="auto" w:sz="4" w:space="0"/>
            </w:tcBorders>
            <w:vAlign w:val="center"/>
          </w:tcPr>
          <w:p w14:paraId="0B2A4897">
            <w:pPr>
              <w:spacing w:line="360" w:lineRule="auto"/>
              <w:rPr>
                <w:rFonts w:hint="eastAsia" w:ascii="宋体" w:hAnsi="宋体" w:eastAsia="宋体"/>
                <w:sz w:val="24"/>
                <w:szCs w:val="24"/>
                <w:lang w:val="en-US" w:eastAsia="zh-CN"/>
              </w:rPr>
            </w:pPr>
            <w:r>
              <w:rPr>
                <w:rFonts w:hint="eastAsia" w:ascii="宋体" w:hAnsi="宋体"/>
                <w:sz w:val="24"/>
                <w:szCs w:val="24"/>
                <w:lang w:val="en-US" w:eastAsia="zh-CN"/>
              </w:rPr>
              <w:t>本项目不收取投标保证金</w:t>
            </w:r>
          </w:p>
        </w:tc>
      </w:tr>
      <w:tr w14:paraId="33A58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0" w:type="dxa"/>
            <w:tcBorders>
              <w:top w:val="single" w:color="auto" w:sz="4" w:space="0"/>
              <w:left w:val="single" w:color="auto" w:sz="4" w:space="0"/>
              <w:bottom w:val="single" w:color="auto" w:sz="4" w:space="0"/>
              <w:right w:val="single" w:color="auto" w:sz="4" w:space="0"/>
            </w:tcBorders>
            <w:vAlign w:val="center"/>
          </w:tcPr>
          <w:p w14:paraId="33EA2631">
            <w:pPr>
              <w:spacing w:line="360" w:lineRule="auto"/>
              <w:ind w:left="57" w:right="57" w:firstLine="57"/>
              <w:jc w:val="center"/>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2409" w:type="dxa"/>
            <w:tcBorders>
              <w:top w:val="single" w:color="auto" w:sz="4" w:space="0"/>
              <w:left w:val="single" w:color="auto" w:sz="4" w:space="0"/>
              <w:bottom w:val="single" w:color="auto" w:sz="4" w:space="0"/>
              <w:right w:val="single" w:color="auto" w:sz="4" w:space="0"/>
            </w:tcBorders>
            <w:vAlign w:val="center"/>
          </w:tcPr>
          <w:p w14:paraId="415BCA86">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质量要求</w:t>
            </w:r>
          </w:p>
        </w:tc>
        <w:tc>
          <w:tcPr>
            <w:tcW w:w="6778" w:type="dxa"/>
            <w:tcBorders>
              <w:top w:val="single" w:color="auto" w:sz="4" w:space="0"/>
              <w:left w:val="single" w:color="auto" w:sz="4" w:space="0"/>
              <w:bottom w:val="single" w:color="auto" w:sz="4" w:space="0"/>
              <w:right w:val="single" w:color="auto" w:sz="4" w:space="0"/>
            </w:tcBorders>
            <w:vAlign w:val="center"/>
          </w:tcPr>
          <w:p w14:paraId="288584B9">
            <w:pPr>
              <w:spacing w:line="360" w:lineRule="auto"/>
              <w:rPr>
                <w:rFonts w:hint="eastAsia" w:ascii="宋体" w:hAnsi="宋体"/>
                <w:sz w:val="24"/>
                <w:szCs w:val="24"/>
                <w:lang w:val="en-US" w:eastAsia="zh-CN"/>
              </w:rPr>
            </w:pPr>
            <w:r>
              <w:rPr>
                <w:rFonts w:hint="eastAsia" w:ascii="宋体" w:hAnsi="宋体"/>
                <w:sz w:val="24"/>
                <w:szCs w:val="24"/>
                <w:lang w:val="en-US" w:eastAsia="zh-CN"/>
              </w:rPr>
              <w:t>符合国家及行业标准。</w:t>
            </w:r>
          </w:p>
        </w:tc>
      </w:tr>
      <w:tr w14:paraId="696F3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0" w:type="dxa"/>
            <w:tcBorders>
              <w:top w:val="single" w:color="auto" w:sz="4" w:space="0"/>
              <w:left w:val="single" w:color="auto" w:sz="4" w:space="0"/>
              <w:bottom w:val="single" w:color="auto" w:sz="4" w:space="0"/>
              <w:right w:val="single" w:color="auto" w:sz="4" w:space="0"/>
            </w:tcBorders>
            <w:vAlign w:val="center"/>
          </w:tcPr>
          <w:p w14:paraId="44C0C2CA">
            <w:pPr>
              <w:spacing w:line="360" w:lineRule="auto"/>
              <w:ind w:left="57" w:right="57" w:firstLine="57"/>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24</w:t>
            </w:r>
          </w:p>
        </w:tc>
        <w:tc>
          <w:tcPr>
            <w:tcW w:w="2409" w:type="dxa"/>
            <w:tcBorders>
              <w:top w:val="single" w:color="auto" w:sz="4" w:space="0"/>
              <w:left w:val="single" w:color="auto" w:sz="4" w:space="0"/>
              <w:bottom w:val="single" w:color="auto" w:sz="4" w:space="0"/>
              <w:right w:val="single" w:color="auto" w:sz="4" w:space="0"/>
            </w:tcBorders>
            <w:vAlign w:val="center"/>
          </w:tcPr>
          <w:p w14:paraId="0B90DC82">
            <w:pPr>
              <w:spacing w:line="360" w:lineRule="auto"/>
              <w:jc w:val="center"/>
              <w:rPr>
                <w:rFonts w:hint="eastAsia" w:ascii="宋体" w:hAnsi="宋体"/>
                <w:sz w:val="24"/>
                <w:szCs w:val="24"/>
                <w:highlight w:val="none"/>
                <w:lang w:eastAsia="zh-CN"/>
              </w:rPr>
            </w:pPr>
            <w:r>
              <w:rPr>
                <w:rFonts w:hint="eastAsia" w:ascii="宋体" w:hAnsi="宋体"/>
                <w:sz w:val="24"/>
                <w:szCs w:val="24"/>
                <w:highlight w:val="none"/>
                <w:lang w:val="en-US" w:eastAsia="zh-CN"/>
              </w:rPr>
              <w:t>供货期</w:t>
            </w:r>
          </w:p>
        </w:tc>
        <w:tc>
          <w:tcPr>
            <w:tcW w:w="6778" w:type="dxa"/>
            <w:tcBorders>
              <w:top w:val="single" w:color="auto" w:sz="4" w:space="0"/>
              <w:left w:val="single" w:color="auto" w:sz="4" w:space="0"/>
              <w:bottom w:val="single" w:color="auto" w:sz="4" w:space="0"/>
              <w:right w:val="single" w:color="auto" w:sz="4" w:space="0"/>
            </w:tcBorders>
            <w:vAlign w:val="center"/>
          </w:tcPr>
          <w:p w14:paraId="4D040BCA">
            <w:pPr>
              <w:spacing w:line="360" w:lineRule="auto"/>
              <w:rPr>
                <w:rFonts w:hint="default" w:ascii="宋体" w:hAnsi="宋体"/>
                <w:sz w:val="24"/>
                <w:szCs w:val="24"/>
                <w:highlight w:val="none"/>
                <w:lang w:val="en-US" w:eastAsia="zh-CN"/>
              </w:rPr>
            </w:pPr>
            <w:r>
              <w:rPr>
                <w:rFonts w:hint="eastAsia" w:ascii="宋体" w:hAnsi="宋体"/>
                <w:sz w:val="24"/>
                <w:szCs w:val="24"/>
                <w:highlight w:val="none"/>
                <w:lang w:val="en-US" w:eastAsia="zh-CN"/>
              </w:rPr>
              <w:t>10天</w:t>
            </w:r>
          </w:p>
        </w:tc>
      </w:tr>
    </w:tbl>
    <w:p w14:paraId="51E97211">
      <w:pPr>
        <w:spacing w:line="360" w:lineRule="auto"/>
        <w:rPr>
          <w:rFonts w:hint="eastAsia" w:ascii="宋体" w:hAnsi="宋体"/>
          <w:b/>
          <w:sz w:val="24"/>
          <w:szCs w:val="24"/>
        </w:rPr>
      </w:pPr>
    </w:p>
    <w:p w14:paraId="7006393B">
      <w:pPr>
        <w:rPr>
          <w:rFonts w:hint="eastAsia" w:ascii="宋体" w:hAnsi="宋体"/>
          <w:b/>
          <w:sz w:val="24"/>
          <w:szCs w:val="24"/>
        </w:rPr>
      </w:pPr>
      <w:r>
        <w:rPr>
          <w:rFonts w:hint="eastAsia" w:ascii="宋体" w:hAnsi="宋体"/>
          <w:b/>
          <w:sz w:val="24"/>
          <w:szCs w:val="24"/>
        </w:rPr>
        <w:br w:type="page"/>
      </w:r>
    </w:p>
    <w:p w14:paraId="0517499F">
      <w:pPr>
        <w:spacing w:line="360" w:lineRule="auto"/>
        <w:ind w:firstLine="482" w:firstLineChars="200"/>
        <w:rPr>
          <w:rFonts w:ascii="宋体" w:hAnsi="宋体"/>
          <w:b/>
          <w:sz w:val="24"/>
          <w:szCs w:val="24"/>
        </w:rPr>
      </w:pPr>
      <w:r>
        <w:rPr>
          <w:rFonts w:hint="eastAsia" w:ascii="宋体" w:hAnsi="宋体"/>
          <w:b/>
          <w:sz w:val="24"/>
          <w:szCs w:val="24"/>
        </w:rPr>
        <w:t>二.</w:t>
      </w:r>
      <w:r>
        <w:rPr>
          <w:rFonts w:hint="eastAsia" w:ascii="宋体" w:hAnsi="宋体"/>
          <w:b/>
          <w:sz w:val="24"/>
          <w:szCs w:val="24"/>
          <w:lang w:val="en-US" w:eastAsia="zh-CN"/>
        </w:rPr>
        <w:t>获取文件</w:t>
      </w:r>
      <w:r>
        <w:rPr>
          <w:rFonts w:hint="eastAsia" w:ascii="宋体" w:hAnsi="宋体"/>
          <w:b/>
          <w:sz w:val="24"/>
          <w:szCs w:val="24"/>
        </w:rPr>
        <w:t>须知</w:t>
      </w:r>
    </w:p>
    <w:p w14:paraId="573EE7CB">
      <w:p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1、获取方式：现场获取，需携带资料如下：</w:t>
      </w:r>
    </w:p>
    <w:p w14:paraId="2082568A">
      <w:p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（1）营业执照（副本）原件及复印件加盖公章。</w:t>
      </w:r>
    </w:p>
    <w:p w14:paraId="1338C74E">
      <w:p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（2）法定代表人授权委托书（企业法定代表人参与的需提供法定代表人身份证明）。</w:t>
      </w:r>
    </w:p>
    <w:p w14:paraId="4615D4B0">
      <w:pPr>
        <w:spacing w:line="360" w:lineRule="auto"/>
        <w:rPr>
          <w:rFonts w:hint="eastAsia" w:ascii="宋体" w:hAnsi="宋体"/>
          <w:b w:val="0"/>
          <w:bCs/>
          <w:sz w:val="24"/>
          <w:szCs w:val="24"/>
          <w:lang w:val="en-US" w:eastAsia="zh-CN"/>
        </w:rPr>
      </w:pPr>
      <w:r>
        <w:rPr>
          <w:rFonts w:hint="eastAsia" w:ascii="宋体" w:hAnsi="宋体"/>
          <w:b w:val="0"/>
          <w:bCs/>
          <w:sz w:val="24"/>
          <w:szCs w:val="24"/>
          <w:lang w:val="en-US" w:eastAsia="zh-CN"/>
        </w:rPr>
        <w:t>（3）授权委托人身份证原件及复印件加盖公章（企业法定代表人参与的需提供本人身份证原件及复印件加盖单位公章）；</w:t>
      </w:r>
    </w:p>
    <w:p w14:paraId="6387B025">
      <w:pPr>
        <w:numPr>
          <w:ilvl w:val="0"/>
          <w:numId w:val="0"/>
        </w:numPr>
        <w:spacing w:line="360" w:lineRule="auto"/>
        <w:ind w:left="-2" w:leftChars="0" w:firstLine="0" w:firstLineChars="0"/>
        <w:rPr>
          <w:rFonts w:hint="eastAsia" w:ascii="宋体" w:hAnsi="宋体"/>
          <w:b w:val="0"/>
          <w:bCs/>
          <w:sz w:val="24"/>
          <w:szCs w:val="24"/>
          <w:lang w:val="en-US" w:eastAsia="zh-CN"/>
        </w:rPr>
      </w:pPr>
      <w:r>
        <w:rPr>
          <w:rFonts w:hint="eastAsia" w:ascii="宋体" w:hAnsi="宋体"/>
          <w:b w:val="0"/>
          <w:bCs/>
          <w:sz w:val="24"/>
          <w:szCs w:val="24"/>
          <w:lang w:val="en-US" w:eastAsia="zh-CN"/>
        </w:rPr>
        <w:t>报名时间：2024年08月15日至2024年08月20日，每日上午8:30分至11:30分，下午2:30分至17:30分。</w:t>
      </w:r>
    </w:p>
    <w:p w14:paraId="22FE2120">
      <w:pPr>
        <w:spacing w:line="360" w:lineRule="auto"/>
        <w:ind w:left="2313" w:leftChars="0" w:hanging="2313" w:hangingChars="964"/>
        <w:rPr>
          <w:rFonts w:hint="eastAsia" w:ascii="宋体" w:hAnsi="宋体"/>
          <w:b/>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报名地址：</w:t>
      </w:r>
      <w:r>
        <w:rPr>
          <w:rFonts w:hint="eastAsia" w:ascii="宋体" w:hAnsi="宋体"/>
          <w:sz w:val="24"/>
          <w:szCs w:val="24"/>
          <w:lang w:eastAsia="zh-CN"/>
        </w:rPr>
        <w:t>铁西煤炭信息大厦22楼2201会议室</w:t>
      </w:r>
      <w:r>
        <w:rPr>
          <w:rFonts w:hint="eastAsia" w:ascii="宋体" w:hAnsi="宋体" w:cs="宋体"/>
          <w:kern w:val="0"/>
          <w:sz w:val="24"/>
          <w:szCs w:val="24"/>
        </w:rPr>
        <w:t>。</w:t>
      </w:r>
    </w:p>
    <w:p w14:paraId="563AEB5A">
      <w:pPr>
        <w:spacing w:line="360" w:lineRule="auto"/>
        <w:ind w:firstLine="482" w:firstLineChars="200"/>
        <w:rPr>
          <w:rFonts w:ascii="宋体" w:hAnsi="宋体"/>
          <w:b/>
          <w:sz w:val="24"/>
          <w:szCs w:val="24"/>
        </w:rPr>
      </w:pPr>
      <w:r>
        <w:rPr>
          <w:rFonts w:hint="eastAsia" w:ascii="宋体" w:hAnsi="宋体"/>
          <w:b/>
          <w:sz w:val="24"/>
          <w:szCs w:val="24"/>
        </w:rPr>
        <w:t>三.说明</w:t>
      </w:r>
    </w:p>
    <w:p w14:paraId="5762C885">
      <w:pPr>
        <w:spacing w:line="360" w:lineRule="auto"/>
        <w:ind w:firstLine="482" w:firstLineChars="200"/>
        <w:rPr>
          <w:rFonts w:ascii="宋体" w:hAnsi="宋体" w:cs="宋体"/>
          <w:b/>
          <w:sz w:val="24"/>
          <w:szCs w:val="24"/>
        </w:rPr>
      </w:pPr>
      <w:r>
        <w:rPr>
          <w:rFonts w:hint="eastAsia" w:ascii="宋体" w:hAnsi="宋体" w:cs="宋体"/>
          <w:b/>
          <w:sz w:val="24"/>
          <w:szCs w:val="24"/>
        </w:rPr>
        <w:t>1.总则</w:t>
      </w:r>
    </w:p>
    <w:p w14:paraId="05D83079">
      <w:pPr>
        <w:spacing w:line="360" w:lineRule="auto"/>
        <w:ind w:firstLine="480" w:firstLineChars="200"/>
        <w:rPr>
          <w:rFonts w:ascii="宋体" w:hAnsi="宋体"/>
          <w:sz w:val="24"/>
          <w:szCs w:val="24"/>
        </w:rPr>
      </w:pPr>
      <w:r>
        <w:rPr>
          <w:rFonts w:hint="eastAsia" w:ascii="宋体" w:hAnsi="宋体"/>
          <w:sz w:val="24"/>
          <w:szCs w:val="24"/>
        </w:rPr>
        <w:t>本谈判文件依据《中华人民共和国政府采购法》、《中华人民共和国政府采购法实施条例》和《政府采购非招标采购方式管理办法》（财政部令第74号）及国家和自治区有关法律、法规、规章制度编制。</w:t>
      </w:r>
    </w:p>
    <w:p w14:paraId="35510650">
      <w:pPr>
        <w:spacing w:line="360" w:lineRule="auto"/>
        <w:ind w:firstLine="480" w:firstLineChars="200"/>
        <w:rPr>
          <w:rFonts w:ascii="宋体" w:hAnsi="宋体"/>
          <w:sz w:val="24"/>
          <w:szCs w:val="24"/>
        </w:rPr>
      </w:pPr>
      <w:r>
        <w:rPr>
          <w:rFonts w:hint="eastAsia" w:ascii="宋体" w:hAnsi="宋体"/>
          <w:sz w:val="24"/>
          <w:szCs w:val="24"/>
        </w:rPr>
        <w:t>供应商应仔细阅读本谈判文件的所有内容（包括答疑、补充、澄清以及修改等），按照谈判文件要求以及格式编制响应文件，并保证其真实性，否则一切后果自负。</w:t>
      </w:r>
    </w:p>
    <w:p w14:paraId="47B80F74">
      <w:pPr>
        <w:spacing w:line="360" w:lineRule="auto"/>
        <w:ind w:firstLine="480" w:firstLineChars="200"/>
        <w:rPr>
          <w:rFonts w:ascii="宋体" w:hAnsi="宋体"/>
          <w:sz w:val="24"/>
          <w:szCs w:val="24"/>
        </w:rPr>
      </w:pPr>
      <w:r>
        <w:rPr>
          <w:rFonts w:hint="eastAsia" w:ascii="宋体" w:hAnsi="宋体"/>
          <w:sz w:val="24"/>
          <w:szCs w:val="24"/>
        </w:rPr>
        <w:t>本次政府采购方式为竞争性谈判，指采购人或者采购代理机构以</w:t>
      </w:r>
      <w:r>
        <w:rPr>
          <w:rFonts w:hint="eastAsia" w:ascii="宋体" w:hAnsi="宋体"/>
          <w:sz w:val="24"/>
          <w:szCs w:val="24"/>
          <w:highlight w:val="none"/>
        </w:rPr>
        <w:t>谈判</w:t>
      </w:r>
      <w:r>
        <w:rPr>
          <w:rFonts w:hint="eastAsia" w:ascii="宋体" w:hAnsi="宋体"/>
          <w:sz w:val="24"/>
          <w:szCs w:val="24"/>
          <w:highlight w:val="none"/>
          <w:lang w:val="en-US" w:eastAsia="zh-CN"/>
        </w:rPr>
        <w:t>邀请</w:t>
      </w:r>
      <w:r>
        <w:rPr>
          <w:rFonts w:hint="eastAsia" w:ascii="宋体" w:hAnsi="宋体"/>
          <w:sz w:val="24"/>
          <w:szCs w:val="24"/>
        </w:rPr>
        <w:t>的方式邀请特定的法人或其他组织参加投标，以能够最大限度地满足谈判文件中规定的各项综合评价标准、满足谈判文件的实质性要求，按照本谈判文件的谈判办法确定成交供应商或推荐成交候选人的采购方式。</w:t>
      </w:r>
    </w:p>
    <w:p w14:paraId="6A746A16">
      <w:pPr>
        <w:pStyle w:val="5"/>
        <w:adjustRightInd w:val="0"/>
        <w:snapToGrid w:val="0"/>
        <w:spacing w:line="360" w:lineRule="auto"/>
        <w:ind w:firstLine="484" w:firstLineChars="201"/>
        <w:rPr>
          <w:rFonts w:hAnsi="宋体"/>
          <w:b/>
          <w:kern w:val="2"/>
          <w:sz w:val="24"/>
          <w:szCs w:val="24"/>
        </w:rPr>
      </w:pPr>
      <w:r>
        <w:rPr>
          <w:rFonts w:hint="eastAsia" w:hAnsi="宋体"/>
          <w:b/>
          <w:kern w:val="2"/>
          <w:sz w:val="24"/>
          <w:szCs w:val="24"/>
        </w:rPr>
        <w:t>2.适用范围</w:t>
      </w:r>
    </w:p>
    <w:p w14:paraId="624E0FE5">
      <w:pPr>
        <w:spacing w:line="360" w:lineRule="auto"/>
        <w:ind w:firstLine="482" w:firstLineChars="201"/>
        <w:rPr>
          <w:rFonts w:ascii="宋体" w:hAnsi="宋体" w:cs="宋体"/>
          <w:sz w:val="24"/>
          <w:szCs w:val="24"/>
        </w:rPr>
      </w:pPr>
      <w:r>
        <w:rPr>
          <w:rFonts w:hint="eastAsia" w:ascii="宋体" w:hAnsi="宋体" w:cs="宋体"/>
          <w:sz w:val="24"/>
          <w:szCs w:val="24"/>
        </w:rPr>
        <w:t>本谈判文件仅适用于本次谈判</w:t>
      </w:r>
      <w:r>
        <w:rPr>
          <w:rFonts w:hint="eastAsia" w:ascii="宋体" w:hAnsi="宋体" w:cs="宋体"/>
          <w:sz w:val="24"/>
          <w:szCs w:val="24"/>
          <w:lang w:val="en-US" w:eastAsia="zh-CN"/>
        </w:rPr>
        <w:t>邀请</w:t>
      </w:r>
      <w:r>
        <w:rPr>
          <w:rFonts w:hint="eastAsia" w:ascii="宋体" w:hAnsi="宋体" w:cs="宋体"/>
          <w:sz w:val="24"/>
          <w:szCs w:val="24"/>
        </w:rPr>
        <w:t>中所涉及的项目和内容。</w:t>
      </w:r>
    </w:p>
    <w:p w14:paraId="67549BDD">
      <w:pPr>
        <w:pStyle w:val="5"/>
        <w:adjustRightInd w:val="0"/>
        <w:snapToGrid w:val="0"/>
        <w:spacing w:line="360" w:lineRule="auto"/>
        <w:ind w:firstLine="482" w:firstLineChars="200"/>
        <w:rPr>
          <w:rFonts w:hAnsi="宋体"/>
          <w:b/>
          <w:sz w:val="24"/>
          <w:szCs w:val="24"/>
        </w:rPr>
      </w:pPr>
      <w:r>
        <w:rPr>
          <w:rFonts w:hint="eastAsia" w:hAnsi="宋体"/>
          <w:b/>
          <w:sz w:val="24"/>
          <w:szCs w:val="24"/>
        </w:rPr>
        <w:t>3.投标费用</w:t>
      </w:r>
    </w:p>
    <w:p w14:paraId="3F67CAB1">
      <w:pPr>
        <w:pStyle w:val="5"/>
        <w:adjustRightInd w:val="0"/>
        <w:snapToGrid w:val="0"/>
        <w:spacing w:line="360" w:lineRule="auto"/>
        <w:ind w:firstLine="480" w:firstLineChars="200"/>
        <w:rPr>
          <w:rFonts w:hAnsi="宋体" w:cs="Arial"/>
          <w:kern w:val="2"/>
          <w:sz w:val="24"/>
          <w:szCs w:val="24"/>
        </w:rPr>
      </w:pPr>
      <w:r>
        <w:rPr>
          <w:rFonts w:hint="eastAsia" w:hAnsi="宋体"/>
          <w:sz w:val="24"/>
          <w:szCs w:val="24"/>
        </w:rPr>
        <w:t>供应商应承担所有与准备和参加投标有关的费用。不论投标结果如何，</w:t>
      </w:r>
      <w:r>
        <w:rPr>
          <w:rFonts w:hint="eastAsia" w:hAnsi="宋体"/>
          <w:sz w:val="24"/>
          <w:szCs w:val="24"/>
          <w:lang w:eastAsia="zh-CN"/>
        </w:rPr>
        <w:t>采购代理机构</w:t>
      </w:r>
      <w:r>
        <w:rPr>
          <w:rFonts w:hint="eastAsia" w:hAnsi="宋体" w:cs="Arial"/>
          <w:kern w:val="2"/>
          <w:sz w:val="24"/>
          <w:szCs w:val="24"/>
        </w:rPr>
        <w:t>和采购人均无义务和责任承担相关费用。</w:t>
      </w:r>
    </w:p>
    <w:p w14:paraId="2DD6674F">
      <w:pPr>
        <w:spacing w:line="360" w:lineRule="auto"/>
        <w:ind w:firstLine="482" w:firstLineChars="200"/>
        <w:rPr>
          <w:rFonts w:ascii="宋体" w:hAnsi="宋体" w:cs="Arial"/>
          <w:b/>
          <w:sz w:val="24"/>
          <w:szCs w:val="24"/>
        </w:rPr>
      </w:pPr>
      <w:r>
        <w:rPr>
          <w:rFonts w:hint="eastAsia" w:ascii="宋体" w:hAnsi="宋体" w:cs="Arial"/>
          <w:b/>
          <w:sz w:val="24"/>
          <w:szCs w:val="24"/>
        </w:rPr>
        <w:t>4.当事人</w:t>
      </w:r>
    </w:p>
    <w:p w14:paraId="32015E92">
      <w:pPr>
        <w:spacing w:line="360" w:lineRule="auto"/>
        <w:ind w:firstLine="480" w:firstLineChars="200"/>
        <w:rPr>
          <w:rFonts w:ascii="宋体" w:hAnsi="宋体"/>
          <w:sz w:val="24"/>
          <w:szCs w:val="24"/>
        </w:rPr>
      </w:pPr>
      <w:r>
        <w:rPr>
          <w:rFonts w:hint="eastAsia" w:ascii="宋体" w:hAnsi="宋体"/>
          <w:sz w:val="24"/>
          <w:szCs w:val="24"/>
        </w:rPr>
        <w:t>4.1“采购人”是指</w:t>
      </w:r>
      <w:r>
        <w:rPr>
          <w:rFonts w:hint="eastAsia" w:ascii="宋体" w:hAnsi="宋体" w:cs="Arial"/>
          <w:sz w:val="24"/>
          <w:szCs w:val="24"/>
        </w:rPr>
        <w:t>依法进行政府采购的国家机关、事业单位、团体组织。本谈判文件的采购人特指</w:t>
      </w:r>
      <w:r>
        <w:rPr>
          <w:rFonts w:hint="eastAsia" w:ascii="宋体" w:hAnsi="宋体"/>
          <w:sz w:val="24"/>
          <w:szCs w:val="24"/>
          <w:lang w:eastAsia="zh-CN"/>
        </w:rPr>
        <w:t>鄂托克前旗林业和草原局</w:t>
      </w:r>
      <w:r>
        <w:rPr>
          <w:rFonts w:hint="eastAsia" w:ascii="宋体" w:hAnsi="宋体" w:cs="Arial"/>
          <w:sz w:val="24"/>
          <w:szCs w:val="24"/>
        </w:rPr>
        <w:t>。</w:t>
      </w:r>
    </w:p>
    <w:p w14:paraId="6A98A97B">
      <w:pPr>
        <w:spacing w:line="360" w:lineRule="auto"/>
        <w:ind w:firstLine="480" w:firstLineChars="200"/>
        <w:rPr>
          <w:rFonts w:ascii="宋体" w:hAnsi="宋体"/>
          <w:sz w:val="24"/>
          <w:szCs w:val="24"/>
        </w:rPr>
      </w:pPr>
      <w:r>
        <w:rPr>
          <w:rFonts w:hint="eastAsia" w:ascii="宋体" w:hAnsi="宋体"/>
          <w:sz w:val="24"/>
          <w:szCs w:val="24"/>
        </w:rPr>
        <w:t>4.2采购</w:t>
      </w:r>
      <w:r>
        <w:rPr>
          <w:rFonts w:hint="eastAsia" w:ascii="宋体" w:hAnsi="宋体"/>
          <w:sz w:val="24"/>
          <w:szCs w:val="24"/>
          <w:lang w:val="en-US" w:eastAsia="zh-CN"/>
        </w:rPr>
        <w:t>代理</w:t>
      </w:r>
      <w:r>
        <w:rPr>
          <w:rFonts w:hint="eastAsia" w:ascii="宋体" w:hAnsi="宋体"/>
          <w:sz w:val="24"/>
          <w:szCs w:val="24"/>
        </w:rPr>
        <w:t>机构是指依法</w:t>
      </w:r>
      <w:r>
        <w:rPr>
          <w:rFonts w:hint="eastAsia" w:ascii="宋体" w:hAnsi="宋体"/>
          <w:sz w:val="24"/>
          <w:szCs w:val="24"/>
          <w:lang w:eastAsia="zh-CN"/>
        </w:rPr>
        <w:t>成立</w:t>
      </w:r>
      <w:r>
        <w:rPr>
          <w:rFonts w:hint="eastAsia" w:ascii="宋体" w:hAnsi="宋体"/>
          <w:sz w:val="24"/>
          <w:szCs w:val="24"/>
        </w:rPr>
        <w:t>的代理</w:t>
      </w:r>
      <w:r>
        <w:rPr>
          <w:rFonts w:hint="eastAsia" w:ascii="宋体" w:hAnsi="宋体"/>
          <w:sz w:val="24"/>
          <w:szCs w:val="24"/>
          <w:lang w:val="en-US" w:eastAsia="zh-CN"/>
        </w:rPr>
        <w:t>政府</w:t>
      </w:r>
      <w:r>
        <w:rPr>
          <w:rFonts w:hint="eastAsia" w:ascii="宋体" w:hAnsi="宋体"/>
          <w:sz w:val="24"/>
          <w:szCs w:val="24"/>
        </w:rPr>
        <w:t>采购项目的执行机构。本谈判文件的采购</w:t>
      </w:r>
      <w:r>
        <w:rPr>
          <w:rFonts w:hint="eastAsia" w:ascii="宋体" w:hAnsi="宋体"/>
          <w:sz w:val="24"/>
          <w:szCs w:val="24"/>
          <w:lang w:val="en-US" w:eastAsia="zh-CN"/>
        </w:rPr>
        <w:t>代理</w:t>
      </w:r>
      <w:r>
        <w:rPr>
          <w:rFonts w:hint="eastAsia" w:ascii="宋体" w:hAnsi="宋体"/>
          <w:sz w:val="24"/>
          <w:szCs w:val="24"/>
        </w:rPr>
        <w:t>机构特指</w:t>
      </w:r>
      <w:r>
        <w:rPr>
          <w:rFonts w:hint="eastAsia" w:ascii="宋体" w:hAnsi="宋体"/>
          <w:sz w:val="24"/>
          <w:szCs w:val="24"/>
          <w:lang w:eastAsia="zh-CN"/>
        </w:rPr>
        <w:t xml:space="preserve"> 内蒙古硕能项目管理有限公司</w:t>
      </w:r>
      <w:r>
        <w:rPr>
          <w:rFonts w:hint="eastAsia" w:ascii="宋体" w:hAnsi="宋体"/>
          <w:sz w:val="24"/>
          <w:szCs w:val="24"/>
        </w:rPr>
        <w:t>。</w:t>
      </w:r>
    </w:p>
    <w:p w14:paraId="46139A2A">
      <w:pPr>
        <w:spacing w:line="360" w:lineRule="auto"/>
        <w:ind w:firstLine="480" w:firstLineChars="200"/>
        <w:rPr>
          <w:rFonts w:ascii="宋体" w:hAnsi="宋体"/>
          <w:sz w:val="24"/>
          <w:szCs w:val="24"/>
        </w:rPr>
      </w:pPr>
      <w:r>
        <w:rPr>
          <w:rFonts w:hint="eastAsia" w:ascii="宋体" w:hAnsi="宋体"/>
          <w:sz w:val="24"/>
          <w:szCs w:val="24"/>
        </w:rPr>
        <w:t>4.3“供应商”是指向采购人提供货物、工程或者服务的法人、其他组织或者自然人。</w:t>
      </w:r>
    </w:p>
    <w:p w14:paraId="766D118D">
      <w:pPr>
        <w:spacing w:line="360" w:lineRule="auto"/>
        <w:ind w:firstLine="480" w:firstLineChars="200"/>
        <w:rPr>
          <w:rFonts w:ascii="宋体" w:hAnsi="宋体"/>
          <w:sz w:val="24"/>
          <w:szCs w:val="24"/>
        </w:rPr>
      </w:pPr>
      <w:r>
        <w:rPr>
          <w:rFonts w:hint="eastAsia" w:ascii="宋体" w:hAnsi="宋体"/>
          <w:sz w:val="24"/>
          <w:szCs w:val="24"/>
        </w:rPr>
        <w:t>4.4“谈判小组”是指根据《中华人民共和国政府采购法》等法律法规规定，由采购人代表和有关专家组成以确定成交供应商或者推荐成交候选人的临时组织。</w:t>
      </w:r>
    </w:p>
    <w:p w14:paraId="57867FE6">
      <w:pPr>
        <w:spacing w:line="360" w:lineRule="auto"/>
        <w:ind w:firstLine="480" w:firstLineChars="200"/>
        <w:rPr>
          <w:rFonts w:ascii="宋体" w:hAnsi="宋体"/>
          <w:sz w:val="24"/>
          <w:szCs w:val="24"/>
        </w:rPr>
      </w:pPr>
      <w:r>
        <w:rPr>
          <w:rFonts w:hint="eastAsia" w:ascii="宋体" w:hAnsi="宋体"/>
          <w:sz w:val="24"/>
          <w:szCs w:val="24"/>
        </w:rPr>
        <w:t>4.5“成交供应商”是指经谈判小组评审确定的对谈判文件做出实质性响应，取得与采购人签订合同资格的供应商。</w:t>
      </w:r>
    </w:p>
    <w:p w14:paraId="228D1855">
      <w:pPr>
        <w:spacing w:line="360" w:lineRule="auto"/>
        <w:ind w:firstLine="482" w:firstLineChars="200"/>
        <w:rPr>
          <w:rFonts w:ascii="宋体" w:hAnsi="宋体"/>
          <w:b/>
          <w:sz w:val="24"/>
          <w:szCs w:val="24"/>
        </w:rPr>
      </w:pPr>
      <w:r>
        <w:rPr>
          <w:rFonts w:hint="eastAsia" w:ascii="宋体" w:hAnsi="宋体"/>
          <w:b/>
          <w:sz w:val="24"/>
          <w:szCs w:val="24"/>
        </w:rPr>
        <w:t>5.合格的供应商</w:t>
      </w:r>
    </w:p>
    <w:p w14:paraId="031CF79E">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14:paraId="7C2ED5E8">
      <w:pPr>
        <w:spacing w:line="360" w:lineRule="auto"/>
        <w:ind w:firstLine="480" w:firstLineChars="200"/>
        <w:rPr>
          <w:rFonts w:ascii="宋体" w:hAnsi="宋体"/>
          <w:bCs/>
          <w:sz w:val="24"/>
          <w:szCs w:val="24"/>
        </w:rPr>
      </w:pPr>
      <w:r>
        <w:rPr>
          <w:rFonts w:hint="eastAsia" w:ascii="宋体" w:hAnsi="宋体"/>
          <w:bCs/>
          <w:sz w:val="24"/>
          <w:szCs w:val="24"/>
        </w:rPr>
        <w:t>5.2到递交响应文件截止时间，通过“信用中国”网站（www.creditchina.gov.cn）、中国政府采购网（www.ccgp.gov.cn）查询相关主体信用记录。对列入失信被执行人、重大税收违法案件当事人名单、政府采购严重违法失信行为记录名单及其他不符合《中华人民共和国政府采购法》第二十二条规定条件的供应商，拒绝其参与政府采购活动。</w:t>
      </w:r>
    </w:p>
    <w:p w14:paraId="5025EA7A">
      <w:pPr>
        <w:spacing w:line="360" w:lineRule="auto"/>
        <w:ind w:firstLine="480" w:firstLineChars="200"/>
        <w:rPr>
          <w:rFonts w:ascii="宋体" w:hAnsi="宋体"/>
          <w:bCs/>
          <w:sz w:val="24"/>
          <w:szCs w:val="24"/>
        </w:rPr>
      </w:pPr>
      <w:r>
        <w:rPr>
          <w:rFonts w:hint="eastAsia" w:ascii="宋体" w:hAnsi="宋体"/>
          <w:bCs/>
          <w:sz w:val="24"/>
          <w:szCs w:val="24"/>
        </w:rPr>
        <w:t>5.3 符合本招标文件规定的资格要求，并按照要求提供相关证明材料。</w:t>
      </w:r>
    </w:p>
    <w:p w14:paraId="3C1457DB">
      <w:pPr>
        <w:spacing w:line="360" w:lineRule="auto"/>
        <w:ind w:firstLine="480" w:firstLineChars="200"/>
        <w:rPr>
          <w:rFonts w:ascii="宋体" w:hAnsi="宋体"/>
          <w:bCs/>
          <w:sz w:val="24"/>
          <w:szCs w:val="24"/>
        </w:rPr>
      </w:pPr>
      <w:r>
        <w:rPr>
          <w:rFonts w:hint="eastAsia" w:ascii="宋体" w:hAnsi="宋体"/>
          <w:bCs/>
          <w:sz w:val="24"/>
          <w:szCs w:val="24"/>
        </w:rPr>
        <w:t>5.4单位负责人为同一人或者存在直接控股、管理关系的不同供应商，不得参加同一合同项下的政府采购活动。</w:t>
      </w:r>
    </w:p>
    <w:p w14:paraId="67C36E3F">
      <w:pPr>
        <w:spacing w:line="360" w:lineRule="auto"/>
        <w:ind w:firstLine="480" w:firstLineChars="200"/>
        <w:rPr>
          <w:rFonts w:ascii="宋体" w:hAnsi="宋体"/>
          <w:bCs/>
          <w:sz w:val="24"/>
          <w:szCs w:val="24"/>
        </w:rPr>
      </w:pPr>
      <w:r>
        <w:rPr>
          <w:rFonts w:hint="eastAsia" w:ascii="宋体" w:hAnsi="宋体"/>
          <w:bCs/>
          <w:sz w:val="24"/>
          <w:szCs w:val="24"/>
        </w:rPr>
        <w:t>5.5为采购项目提供整体设计、规范编制或者项目管理、监理、检测等服务的供应商，不得再参加该采购项目的其他采购活动。</w:t>
      </w:r>
    </w:p>
    <w:p w14:paraId="316EE398">
      <w:pPr>
        <w:spacing w:line="360" w:lineRule="auto"/>
        <w:ind w:firstLine="480" w:firstLineChars="200"/>
        <w:rPr>
          <w:rFonts w:ascii="宋体" w:hAnsi="宋体"/>
          <w:sz w:val="24"/>
          <w:szCs w:val="24"/>
        </w:rPr>
      </w:pPr>
      <w:r>
        <w:rPr>
          <w:rFonts w:hint="eastAsia" w:ascii="宋体" w:hAnsi="宋体"/>
          <w:bCs/>
          <w:sz w:val="24"/>
          <w:szCs w:val="24"/>
        </w:rPr>
        <w:t>5.6由于法人分支机构不能独立承担民事责任，不能以分支机构的身份参加政府采购，只能以法人身份参加。</w:t>
      </w:r>
    </w:p>
    <w:p w14:paraId="2BFF756B">
      <w:pPr>
        <w:spacing w:line="360" w:lineRule="auto"/>
        <w:ind w:firstLine="482" w:firstLineChars="200"/>
        <w:rPr>
          <w:rFonts w:ascii="宋体" w:hAnsi="宋体"/>
          <w:b/>
          <w:sz w:val="24"/>
          <w:szCs w:val="24"/>
        </w:rPr>
      </w:pPr>
      <w:r>
        <w:rPr>
          <w:rFonts w:hint="eastAsia" w:ascii="宋体" w:hAnsi="宋体"/>
          <w:b/>
          <w:sz w:val="24"/>
          <w:szCs w:val="24"/>
        </w:rPr>
        <w:t>6.以联合体形式投标的，应符合以下规定：</w:t>
      </w:r>
    </w:p>
    <w:p w14:paraId="64308799">
      <w:pPr>
        <w:spacing w:line="360" w:lineRule="auto"/>
        <w:ind w:firstLine="480" w:firstLineChars="200"/>
        <w:rPr>
          <w:rFonts w:ascii="宋体" w:hAnsi="宋体"/>
          <w:sz w:val="24"/>
          <w:szCs w:val="24"/>
        </w:rPr>
      </w:pPr>
      <w:r>
        <w:rPr>
          <w:rFonts w:hint="eastAsia" w:ascii="宋体" w:hAnsi="宋体"/>
          <w:sz w:val="24"/>
          <w:szCs w:val="24"/>
        </w:rPr>
        <w:t>6.1联合体各方应签订联合体协议书，明确联合体牵头人和各方权利义务，并装订至响应文件中。</w:t>
      </w:r>
    </w:p>
    <w:p w14:paraId="56B8DFFC">
      <w:pPr>
        <w:spacing w:line="360" w:lineRule="auto"/>
        <w:ind w:firstLine="480" w:firstLineChars="200"/>
        <w:rPr>
          <w:rFonts w:ascii="宋体" w:hAnsi="宋体"/>
          <w:sz w:val="24"/>
          <w:szCs w:val="24"/>
        </w:rPr>
      </w:pPr>
      <w:r>
        <w:rPr>
          <w:rFonts w:hint="eastAsia" w:ascii="宋体" w:hAnsi="宋体"/>
          <w:sz w:val="24"/>
          <w:szCs w:val="24"/>
        </w:rPr>
        <w:t>6.2联合体各方均应当具备政府采购法第二十二条规定的条件，并提供联合体各方的相关证明材料。</w:t>
      </w:r>
    </w:p>
    <w:p w14:paraId="055CC935">
      <w:pPr>
        <w:spacing w:line="360" w:lineRule="auto"/>
        <w:ind w:firstLine="480" w:firstLineChars="200"/>
        <w:rPr>
          <w:rFonts w:ascii="宋体" w:hAnsi="宋体"/>
          <w:sz w:val="24"/>
          <w:szCs w:val="24"/>
        </w:rPr>
      </w:pPr>
      <w:r>
        <w:rPr>
          <w:rFonts w:hint="eastAsia" w:ascii="宋体" w:hAnsi="宋体"/>
          <w:sz w:val="24"/>
          <w:szCs w:val="24"/>
        </w:rPr>
        <w:t>6.3联合体成员存在不良信用记录的，视同联合体存在不良信用记录。</w:t>
      </w:r>
    </w:p>
    <w:p w14:paraId="60EB04CB">
      <w:pPr>
        <w:spacing w:line="360" w:lineRule="auto"/>
        <w:ind w:firstLine="480" w:firstLineChars="200"/>
        <w:rPr>
          <w:rFonts w:ascii="宋体" w:hAnsi="宋体"/>
          <w:sz w:val="24"/>
          <w:szCs w:val="24"/>
        </w:rPr>
      </w:pPr>
      <w:r>
        <w:rPr>
          <w:rFonts w:hint="eastAsia" w:ascii="宋体" w:hAnsi="宋体"/>
          <w:sz w:val="24"/>
          <w:szCs w:val="24"/>
        </w:rPr>
        <w:t>6.4联合体各方中至少应当有一方符合采购人规定的资格要求。由同一资质条件的供应商组成的联合体，应当按照资质等级较低的供应商确定联合体资质等级。</w:t>
      </w:r>
    </w:p>
    <w:p w14:paraId="60722D41">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14:paraId="4548540E">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14:paraId="5E792F08">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14:paraId="039A62FE">
      <w:pPr>
        <w:spacing w:line="360" w:lineRule="auto"/>
        <w:ind w:firstLine="482" w:firstLineChars="200"/>
        <w:rPr>
          <w:rFonts w:ascii="宋体" w:hAnsi="宋体"/>
          <w:b/>
          <w:sz w:val="24"/>
          <w:szCs w:val="24"/>
        </w:rPr>
      </w:pPr>
      <w:r>
        <w:rPr>
          <w:rFonts w:hint="eastAsia" w:ascii="宋体" w:hAnsi="宋体"/>
          <w:b/>
          <w:sz w:val="24"/>
          <w:szCs w:val="24"/>
        </w:rPr>
        <w:t>7.语言文字以及度量衡单位</w:t>
      </w:r>
    </w:p>
    <w:p w14:paraId="57F617C6">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14:paraId="1B0953EA">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14:paraId="30045B1C">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14:paraId="176662B1">
      <w:pPr>
        <w:spacing w:line="360" w:lineRule="auto"/>
        <w:ind w:firstLine="482" w:firstLineChars="200"/>
        <w:rPr>
          <w:rFonts w:ascii="宋体" w:hAnsi="宋体"/>
          <w:b/>
          <w:sz w:val="24"/>
          <w:szCs w:val="24"/>
        </w:rPr>
      </w:pPr>
      <w:r>
        <w:rPr>
          <w:rFonts w:hint="eastAsia" w:ascii="宋体" w:hAnsi="宋体"/>
          <w:b/>
          <w:sz w:val="24"/>
          <w:szCs w:val="24"/>
        </w:rPr>
        <w:t>8. 现场踏勘</w:t>
      </w:r>
    </w:p>
    <w:p w14:paraId="7C06010A">
      <w:pPr>
        <w:spacing w:line="360" w:lineRule="auto"/>
        <w:ind w:firstLine="480" w:firstLineChars="200"/>
        <w:rPr>
          <w:rFonts w:ascii="宋体" w:hAnsi="宋体"/>
          <w:b/>
          <w:sz w:val="24"/>
          <w:szCs w:val="24"/>
        </w:rPr>
      </w:pPr>
      <w:r>
        <w:rPr>
          <w:rFonts w:hint="eastAsia" w:ascii="宋体" w:hAnsi="宋体"/>
          <w:sz w:val="24"/>
          <w:szCs w:val="24"/>
        </w:rPr>
        <w:t xml:space="preserve">8.1谈判文件规定组织踏勘现场的，采购人按谈判文件规定的时间、地点组织供应商踏勘项目现场。 </w:t>
      </w:r>
    </w:p>
    <w:p w14:paraId="0AAA1A1B">
      <w:pPr>
        <w:spacing w:line="360" w:lineRule="auto"/>
        <w:ind w:firstLine="480" w:firstLineChars="200"/>
        <w:rPr>
          <w:rFonts w:ascii="宋体" w:hAnsi="宋体"/>
          <w:sz w:val="24"/>
          <w:szCs w:val="24"/>
        </w:rPr>
      </w:pPr>
      <w:r>
        <w:rPr>
          <w:rFonts w:hint="eastAsia" w:ascii="宋体" w:hAnsi="宋体"/>
          <w:sz w:val="24"/>
          <w:szCs w:val="24"/>
        </w:rPr>
        <w:t>8.2供应商自行承担踏勘现场发生的责任、风险和自身费用。</w:t>
      </w:r>
    </w:p>
    <w:p w14:paraId="3F260D55">
      <w:pPr>
        <w:spacing w:line="360" w:lineRule="auto"/>
        <w:ind w:firstLine="480" w:firstLineChars="200"/>
        <w:rPr>
          <w:rFonts w:ascii="宋体" w:hAnsi="宋体"/>
          <w:sz w:val="24"/>
          <w:szCs w:val="24"/>
        </w:rPr>
      </w:pPr>
      <w:r>
        <w:rPr>
          <w:rFonts w:hint="eastAsia" w:ascii="宋体" w:hAnsi="宋体"/>
          <w:sz w:val="24"/>
          <w:szCs w:val="24"/>
        </w:rPr>
        <w:t>8.3采购人在踏勘现场中提供的资料和数据，仅供供应商在编制响应文件时参考，采购人不对供应商据此作出的判断和决策负责。</w:t>
      </w:r>
    </w:p>
    <w:p w14:paraId="6DEF9BA1">
      <w:pPr>
        <w:spacing w:line="360" w:lineRule="auto"/>
        <w:ind w:firstLine="482" w:firstLineChars="200"/>
        <w:rPr>
          <w:rFonts w:ascii="宋体" w:hAnsi="宋体"/>
          <w:b/>
          <w:sz w:val="24"/>
          <w:szCs w:val="24"/>
        </w:rPr>
      </w:pPr>
      <w:r>
        <w:rPr>
          <w:rFonts w:hint="eastAsia" w:ascii="宋体" w:hAnsi="宋体"/>
          <w:b/>
          <w:sz w:val="24"/>
          <w:szCs w:val="24"/>
        </w:rPr>
        <w:t>9.其他条款</w:t>
      </w:r>
    </w:p>
    <w:p w14:paraId="5BD14221">
      <w:pPr>
        <w:spacing w:line="360" w:lineRule="auto"/>
        <w:ind w:firstLine="480" w:firstLineChars="200"/>
        <w:rPr>
          <w:rFonts w:ascii="宋体" w:hAnsi="宋体"/>
          <w:sz w:val="24"/>
          <w:szCs w:val="24"/>
        </w:rPr>
      </w:pPr>
      <w:r>
        <w:rPr>
          <w:rFonts w:hint="eastAsia" w:ascii="宋体" w:hAnsi="宋体"/>
          <w:sz w:val="24"/>
          <w:szCs w:val="24"/>
        </w:rPr>
        <w:t>无论成交与否供应商递交的响应文件均不予退还。</w:t>
      </w:r>
    </w:p>
    <w:p w14:paraId="04E4BFF6">
      <w:pPr>
        <w:spacing w:line="360" w:lineRule="auto"/>
        <w:ind w:firstLine="482" w:firstLineChars="200"/>
        <w:rPr>
          <w:rFonts w:ascii="宋体" w:hAnsi="宋体"/>
          <w:b/>
          <w:sz w:val="24"/>
          <w:szCs w:val="24"/>
        </w:rPr>
      </w:pPr>
      <w:r>
        <w:rPr>
          <w:rFonts w:hint="eastAsia" w:ascii="宋体" w:hAnsi="宋体"/>
          <w:b/>
          <w:sz w:val="24"/>
          <w:szCs w:val="24"/>
        </w:rPr>
        <w:t>四.谈判文件</w:t>
      </w:r>
    </w:p>
    <w:p w14:paraId="7914070A">
      <w:pPr>
        <w:spacing w:line="360" w:lineRule="auto"/>
        <w:ind w:firstLine="482" w:firstLineChars="200"/>
        <w:rPr>
          <w:rFonts w:ascii="宋体" w:hAnsi="宋体"/>
          <w:b/>
          <w:sz w:val="24"/>
          <w:szCs w:val="24"/>
        </w:rPr>
      </w:pPr>
      <w:r>
        <w:rPr>
          <w:rFonts w:hint="eastAsia" w:ascii="宋体" w:hAnsi="宋体"/>
          <w:b/>
          <w:sz w:val="24"/>
          <w:szCs w:val="24"/>
        </w:rPr>
        <w:t>1.谈判文件的构成</w:t>
      </w:r>
    </w:p>
    <w:p w14:paraId="0A200434">
      <w:pPr>
        <w:spacing w:line="360" w:lineRule="auto"/>
        <w:ind w:firstLine="480" w:firstLineChars="200"/>
        <w:rPr>
          <w:rFonts w:ascii="宋体" w:hAnsi="宋体"/>
          <w:b/>
          <w:sz w:val="24"/>
          <w:szCs w:val="24"/>
        </w:rPr>
      </w:pPr>
      <w:r>
        <w:rPr>
          <w:rFonts w:hint="eastAsia" w:ascii="宋体" w:hAnsi="宋体"/>
          <w:sz w:val="24"/>
          <w:szCs w:val="24"/>
        </w:rPr>
        <w:t>（1）</w:t>
      </w:r>
      <w:r>
        <w:rPr>
          <w:rFonts w:hint="eastAsia" w:ascii="宋体" w:hAnsi="宋体"/>
          <w:sz w:val="24"/>
          <w:szCs w:val="24"/>
          <w:highlight w:val="none"/>
        </w:rPr>
        <w:t>谈判</w:t>
      </w:r>
      <w:r>
        <w:rPr>
          <w:rFonts w:hint="eastAsia" w:ascii="宋体" w:hAnsi="宋体"/>
          <w:sz w:val="24"/>
          <w:szCs w:val="24"/>
          <w:highlight w:val="none"/>
          <w:lang w:val="en-US" w:eastAsia="zh-CN"/>
        </w:rPr>
        <w:t>邀请函</w:t>
      </w:r>
      <w:r>
        <w:rPr>
          <w:rFonts w:hint="eastAsia" w:ascii="宋体" w:hAnsi="宋体"/>
          <w:sz w:val="24"/>
          <w:szCs w:val="24"/>
          <w:highlight w:val="none"/>
        </w:rPr>
        <w:t>；</w:t>
      </w:r>
    </w:p>
    <w:p w14:paraId="250E05F3">
      <w:pPr>
        <w:spacing w:line="360" w:lineRule="auto"/>
        <w:ind w:firstLine="480" w:firstLineChars="200"/>
        <w:rPr>
          <w:rFonts w:ascii="宋体" w:hAnsi="宋体"/>
          <w:sz w:val="24"/>
          <w:szCs w:val="24"/>
        </w:rPr>
      </w:pPr>
      <w:r>
        <w:rPr>
          <w:rFonts w:hint="eastAsia" w:ascii="宋体" w:hAnsi="宋体"/>
          <w:sz w:val="24"/>
          <w:szCs w:val="24"/>
        </w:rPr>
        <w:t>（2）供应商须知；</w:t>
      </w:r>
    </w:p>
    <w:p w14:paraId="58D36A07">
      <w:pPr>
        <w:spacing w:line="360" w:lineRule="auto"/>
        <w:ind w:firstLine="480" w:firstLineChars="200"/>
        <w:rPr>
          <w:rFonts w:ascii="宋体" w:hAnsi="宋体"/>
          <w:sz w:val="24"/>
          <w:szCs w:val="24"/>
        </w:rPr>
      </w:pPr>
      <w:r>
        <w:rPr>
          <w:rFonts w:hint="eastAsia" w:ascii="宋体" w:hAnsi="宋体"/>
          <w:sz w:val="24"/>
          <w:szCs w:val="24"/>
        </w:rPr>
        <w:t>（3）合同条款和格式；</w:t>
      </w:r>
    </w:p>
    <w:p w14:paraId="341C84B0">
      <w:pPr>
        <w:spacing w:line="360" w:lineRule="auto"/>
        <w:ind w:firstLine="480" w:firstLineChars="200"/>
        <w:rPr>
          <w:rFonts w:ascii="宋体" w:hAnsi="宋体"/>
          <w:sz w:val="24"/>
          <w:szCs w:val="24"/>
        </w:rPr>
      </w:pPr>
      <w:r>
        <w:rPr>
          <w:rFonts w:hint="eastAsia" w:ascii="宋体" w:hAnsi="宋体"/>
          <w:sz w:val="24"/>
          <w:szCs w:val="24"/>
        </w:rPr>
        <w:t>（4）谈判内容和技术要求；</w:t>
      </w:r>
    </w:p>
    <w:p w14:paraId="275E789E">
      <w:pPr>
        <w:spacing w:line="360" w:lineRule="auto"/>
        <w:ind w:firstLine="480" w:firstLineChars="200"/>
        <w:rPr>
          <w:rFonts w:ascii="宋体" w:hAnsi="宋体"/>
          <w:sz w:val="24"/>
          <w:szCs w:val="24"/>
        </w:rPr>
      </w:pPr>
      <w:r>
        <w:rPr>
          <w:rFonts w:hint="eastAsia" w:ascii="宋体" w:hAnsi="宋体"/>
          <w:sz w:val="24"/>
          <w:szCs w:val="24"/>
        </w:rPr>
        <w:t>（5）谈判程序及方法；</w:t>
      </w:r>
    </w:p>
    <w:p w14:paraId="0A3A203B">
      <w:pPr>
        <w:spacing w:line="360" w:lineRule="auto"/>
        <w:ind w:firstLine="480" w:firstLineChars="200"/>
        <w:rPr>
          <w:rFonts w:ascii="宋体" w:hAnsi="宋体"/>
          <w:sz w:val="24"/>
          <w:szCs w:val="24"/>
        </w:rPr>
      </w:pPr>
      <w:r>
        <w:rPr>
          <w:rFonts w:hint="eastAsia" w:ascii="宋体" w:hAnsi="宋体"/>
          <w:sz w:val="24"/>
          <w:szCs w:val="24"/>
        </w:rPr>
        <w:t>（6）响应文件格式。</w:t>
      </w:r>
    </w:p>
    <w:p w14:paraId="679EBA65">
      <w:pPr>
        <w:spacing w:line="360" w:lineRule="auto"/>
        <w:ind w:firstLine="482" w:firstLineChars="200"/>
        <w:rPr>
          <w:rFonts w:ascii="宋体" w:hAnsi="宋体"/>
          <w:b/>
          <w:sz w:val="24"/>
          <w:szCs w:val="24"/>
        </w:rPr>
      </w:pPr>
      <w:r>
        <w:rPr>
          <w:rFonts w:hint="eastAsia" w:ascii="宋体" w:hAnsi="宋体"/>
          <w:b/>
          <w:sz w:val="24"/>
          <w:szCs w:val="24"/>
        </w:rPr>
        <w:t>2.谈判文件的澄清或者修改</w:t>
      </w:r>
    </w:p>
    <w:p w14:paraId="01CD2CF6">
      <w:pPr>
        <w:spacing w:line="360" w:lineRule="auto"/>
        <w:ind w:firstLine="480" w:firstLineChars="200"/>
        <w:rPr>
          <w:rFonts w:ascii="宋体" w:hAnsi="宋体"/>
          <w:sz w:val="24"/>
          <w:szCs w:val="24"/>
          <w:highlight w:val="yellow"/>
        </w:rPr>
      </w:pPr>
      <w:r>
        <w:rPr>
          <w:rFonts w:hint="eastAsia" w:ascii="宋体" w:hAnsi="宋体"/>
          <w:sz w:val="24"/>
          <w:szCs w:val="24"/>
        </w:rPr>
        <w:t>采购人或采购代理机构需对谈判文件作实质性变动的，应当在规定的截止时间前3个工作日以</w:t>
      </w:r>
      <w:r>
        <w:rPr>
          <w:rFonts w:hint="eastAsia" w:ascii="宋体" w:hAnsi="宋体"/>
          <w:sz w:val="24"/>
          <w:szCs w:val="24"/>
          <w:lang w:val="en-US" w:eastAsia="zh-CN"/>
        </w:rPr>
        <w:t>书面</w:t>
      </w:r>
      <w:r>
        <w:rPr>
          <w:rFonts w:hint="eastAsia" w:ascii="宋体" w:hAnsi="宋体"/>
          <w:sz w:val="24"/>
          <w:szCs w:val="24"/>
        </w:rPr>
        <w:t>形式告知所有参加谈判的供应商，</w:t>
      </w:r>
      <w:r>
        <w:rPr>
          <w:rFonts w:ascii="宋体" w:hAnsi="宋体"/>
          <w:sz w:val="24"/>
          <w:szCs w:val="24"/>
        </w:rPr>
        <w:t>不足3个工作日的，顺延提交首次响应文件截止之日</w:t>
      </w:r>
      <w:r>
        <w:rPr>
          <w:rFonts w:hint="eastAsia" w:ascii="宋体" w:hAnsi="宋体"/>
          <w:sz w:val="24"/>
          <w:szCs w:val="24"/>
          <w:highlight w:val="none"/>
        </w:rPr>
        <w:t>。澄清或者变更的内容为谈判文件的组成部分。</w:t>
      </w:r>
    </w:p>
    <w:p w14:paraId="745F7461">
      <w:pPr>
        <w:spacing w:line="360" w:lineRule="auto"/>
        <w:ind w:firstLine="482" w:firstLineChars="200"/>
        <w:rPr>
          <w:rFonts w:ascii="宋体" w:hAnsi="宋体"/>
          <w:b/>
          <w:sz w:val="24"/>
          <w:szCs w:val="24"/>
        </w:rPr>
      </w:pPr>
      <w:r>
        <w:rPr>
          <w:rFonts w:hint="eastAsia" w:ascii="宋体" w:hAnsi="宋体"/>
          <w:b/>
          <w:sz w:val="24"/>
          <w:szCs w:val="24"/>
        </w:rPr>
        <w:t>五.响应文件</w:t>
      </w:r>
    </w:p>
    <w:p w14:paraId="5581BCE6">
      <w:pPr>
        <w:spacing w:line="360" w:lineRule="auto"/>
        <w:ind w:firstLine="482" w:firstLineChars="200"/>
        <w:rPr>
          <w:rFonts w:ascii="宋体" w:hAnsi="宋体"/>
          <w:b/>
          <w:sz w:val="24"/>
          <w:szCs w:val="24"/>
        </w:rPr>
      </w:pPr>
      <w:r>
        <w:rPr>
          <w:rFonts w:hint="eastAsia" w:ascii="宋体" w:hAnsi="宋体"/>
          <w:b/>
          <w:sz w:val="24"/>
          <w:szCs w:val="24"/>
        </w:rPr>
        <w:t>1.响应文件的构成</w:t>
      </w:r>
    </w:p>
    <w:p w14:paraId="2C9B332F">
      <w:pPr>
        <w:spacing w:line="360" w:lineRule="auto"/>
        <w:ind w:firstLine="480" w:firstLineChars="200"/>
        <w:rPr>
          <w:rFonts w:ascii="宋体" w:hAnsi="宋体"/>
          <w:sz w:val="24"/>
          <w:szCs w:val="24"/>
        </w:rPr>
      </w:pPr>
      <w:r>
        <w:rPr>
          <w:rFonts w:hint="eastAsia" w:ascii="宋体" w:hAnsi="宋体"/>
          <w:sz w:val="24"/>
          <w:szCs w:val="24"/>
        </w:rPr>
        <w:t>响应文件应按照谈判文件第七章“响应文件格式”进行编写（可以增加附页），作为响应文件的组成部分。</w:t>
      </w:r>
    </w:p>
    <w:p w14:paraId="3DFEDAF5">
      <w:pPr>
        <w:spacing w:line="360" w:lineRule="auto"/>
        <w:ind w:firstLine="482" w:firstLineChars="200"/>
        <w:rPr>
          <w:rFonts w:ascii="宋体" w:hAnsi="宋体"/>
          <w:b/>
          <w:sz w:val="24"/>
          <w:szCs w:val="24"/>
        </w:rPr>
      </w:pPr>
      <w:r>
        <w:rPr>
          <w:rFonts w:hint="eastAsia" w:ascii="宋体" w:hAnsi="宋体"/>
          <w:b/>
          <w:sz w:val="24"/>
          <w:szCs w:val="24"/>
        </w:rPr>
        <w:t>2.投标报价</w:t>
      </w:r>
    </w:p>
    <w:p w14:paraId="2E12738F">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供应商应按照“第四章谈判内容与要求”的</w:t>
      </w:r>
      <w:r>
        <w:rPr>
          <w:rFonts w:hint="eastAsia" w:ascii="宋体" w:hAnsi="宋体"/>
          <w:sz w:val="24"/>
          <w:szCs w:val="24"/>
        </w:rPr>
        <w:t>服务</w:t>
      </w:r>
      <w:r>
        <w:rPr>
          <w:rFonts w:ascii="宋体" w:hAnsi="宋体"/>
          <w:sz w:val="24"/>
          <w:szCs w:val="24"/>
        </w:rPr>
        <w:t>内容</w:t>
      </w:r>
      <w:r>
        <w:rPr>
          <w:rFonts w:hint="eastAsia" w:ascii="宋体" w:hAnsi="宋体"/>
          <w:sz w:val="24"/>
          <w:szCs w:val="24"/>
        </w:rPr>
        <w:t>、</w:t>
      </w:r>
      <w:r>
        <w:rPr>
          <w:rFonts w:ascii="宋体" w:hAnsi="宋体"/>
          <w:sz w:val="24"/>
          <w:szCs w:val="24"/>
        </w:rPr>
        <w:t>责任范围以及合同条款进行报价。并按“开标一览表”和“</w:t>
      </w:r>
      <w:r>
        <w:rPr>
          <w:rFonts w:hint="eastAsia" w:ascii="宋体" w:hAnsi="宋体"/>
          <w:sz w:val="24"/>
          <w:szCs w:val="24"/>
          <w:lang w:val="en-US" w:eastAsia="zh-CN"/>
        </w:rPr>
        <w:t>设计任务书</w:t>
      </w:r>
      <w:r>
        <w:rPr>
          <w:rFonts w:ascii="宋体" w:hAnsi="宋体"/>
          <w:sz w:val="24"/>
          <w:szCs w:val="24"/>
        </w:rPr>
        <w:t>”规定的格式</w:t>
      </w:r>
      <w:r>
        <w:rPr>
          <w:rFonts w:hint="eastAsia" w:ascii="宋体" w:hAnsi="宋体"/>
          <w:sz w:val="24"/>
          <w:szCs w:val="24"/>
          <w:lang w:eastAsia="zh-CN"/>
        </w:rPr>
        <w:t>、</w:t>
      </w:r>
      <w:r>
        <w:rPr>
          <w:rFonts w:hint="eastAsia" w:ascii="宋体" w:hAnsi="宋体"/>
          <w:sz w:val="24"/>
          <w:szCs w:val="24"/>
          <w:lang w:val="en-US" w:eastAsia="zh-CN"/>
        </w:rPr>
        <w:t>内容</w:t>
      </w:r>
      <w:r>
        <w:rPr>
          <w:rFonts w:ascii="宋体" w:hAnsi="宋体"/>
          <w:sz w:val="24"/>
          <w:szCs w:val="24"/>
        </w:rPr>
        <w:t>报出总价</w:t>
      </w:r>
      <w:r>
        <w:rPr>
          <w:rFonts w:ascii="宋体" w:hAnsi="宋体"/>
          <w:kern w:val="0"/>
          <w:sz w:val="24"/>
          <w:szCs w:val="24"/>
        </w:rPr>
        <w:t>。投标总价中不得包含谈判文件要求以外的内容，否则，在评审时不予核减。</w:t>
      </w:r>
    </w:p>
    <w:p w14:paraId="433C51BA">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2.2 </w:t>
      </w:r>
      <w:r>
        <w:rPr>
          <w:rFonts w:hint="eastAsia" w:ascii="宋体" w:hAnsi="宋体"/>
          <w:sz w:val="24"/>
          <w:szCs w:val="24"/>
        </w:rPr>
        <w:t>投标报价的范</w:t>
      </w:r>
      <w:r>
        <w:rPr>
          <w:rFonts w:hint="eastAsia" w:ascii="宋体" w:hAnsi="宋体"/>
          <w:kern w:val="0"/>
          <w:sz w:val="24"/>
          <w:szCs w:val="24"/>
        </w:rPr>
        <w:t>围：</w:t>
      </w:r>
      <w:r>
        <w:rPr>
          <w:rFonts w:hint="eastAsia" w:ascii="宋体" w:hAnsi="宋体"/>
          <w:sz w:val="24"/>
          <w:szCs w:val="24"/>
        </w:rPr>
        <w:t>投标报价含本招标文件要求、合同履约需要及施工过程中所产生的全部费用。</w:t>
      </w:r>
    </w:p>
    <w:p w14:paraId="073AD604">
      <w:pPr>
        <w:tabs>
          <w:tab w:val="left" w:pos="567"/>
        </w:tabs>
        <w:spacing w:line="360" w:lineRule="auto"/>
        <w:ind w:firstLine="480" w:firstLineChars="200"/>
        <w:rPr>
          <w:rFonts w:ascii="宋体" w:hAnsi="宋体"/>
          <w:sz w:val="24"/>
          <w:szCs w:val="24"/>
        </w:rPr>
      </w:pPr>
      <w:r>
        <w:rPr>
          <w:rFonts w:hint="eastAsia" w:ascii="宋体" w:hAnsi="宋体"/>
          <w:sz w:val="24"/>
          <w:szCs w:val="24"/>
        </w:rPr>
        <w:t>2.3投标报价不得有选择性报价和附有条件的报价，不得缺项、漏项、不得高于预算价，否则按无效投标处理。</w:t>
      </w:r>
    </w:p>
    <w:p w14:paraId="54DF5C38">
      <w:pPr>
        <w:spacing w:line="360" w:lineRule="auto"/>
        <w:ind w:firstLine="480" w:firstLineChars="200"/>
        <w:rPr>
          <w:rFonts w:ascii="宋体" w:hAnsi="宋体"/>
          <w:sz w:val="24"/>
          <w:szCs w:val="24"/>
        </w:rPr>
      </w:pPr>
      <w:r>
        <w:rPr>
          <w:rFonts w:hint="eastAsia" w:ascii="宋体" w:hAnsi="宋体"/>
          <w:sz w:val="24"/>
          <w:szCs w:val="24"/>
        </w:rPr>
        <w:t>2.4</w:t>
      </w:r>
      <w:r>
        <w:rPr>
          <w:rFonts w:ascii="宋体" w:hAnsi="宋体"/>
          <w:sz w:val="24"/>
          <w:szCs w:val="24"/>
        </w:rPr>
        <w:t>对报价的计算错误按以下原则修正：</w:t>
      </w:r>
    </w:p>
    <w:p w14:paraId="168D6856">
      <w:pPr>
        <w:widowControl/>
        <w:spacing w:line="360" w:lineRule="auto"/>
        <w:ind w:firstLine="482" w:firstLineChars="201"/>
        <w:rPr>
          <w:rFonts w:ascii="宋体" w:hAnsi="宋体" w:cs="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）响应文件中开标一览表（报价表）内容与响应文件中相应内容不一致的，以开标一览表（报价表）为准；</w:t>
      </w:r>
    </w:p>
    <w:p w14:paraId="57F646CF">
      <w:pPr>
        <w:widowControl/>
        <w:spacing w:line="360" w:lineRule="auto"/>
        <w:ind w:firstLine="482" w:firstLineChars="201"/>
        <w:rPr>
          <w:rFonts w:ascii="宋体" w:hAnsi="宋体"/>
          <w:kern w:val="0"/>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大写金额和小写金额不一致的，以大写金额为准；</w:t>
      </w:r>
    </w:p>
    <w:p w14:paraId="24773BF6">
      <w:pPr>
        <w:spacing w:line="360" w:lineRule="auto"/>
        <w:ind w:firstLine="482" w:firstLineChars="201"/>
        <w:rPr>
          <w:rFonts w:ascii="宋体" w:hAnsi="宋体" w:cs="宋体"/>
          <w:kern w:val="0"/>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r>
        <w:rPr>
          <w:rFonts w:hint="eastAsia" w:ascii="宋体" w:hAnsi="宋体" w:cs="宋体"/>
          <w:kern w:val="0"/>
          <w:sz w:val="24"/>
          <w:szCs w:val="24"/>
        </w:rPr>
        <w:t>单价金额之和与总价不符的，应以总价为准。</w:t>
      </w:r>
    </w:p>
    <w:p w14:paraId="02C3F8EB">
      <w:pPr>
        <w:spacing w:line="360" w:lineRule="auto"/>
        <w:ind w:firstLine="482" w:firstLineChars="200"/>
        <w:rPr>
          <w:rFonts w:ascii="宋体" w:hAnsi="宋体"/>
          <w:b/>
          <w:sz w:val="24"/>
          <w:szCs w:val="24"/>
        </w:rPr>
      </w:pPr>
      <w:r>
        <w:rPr>
          <w:rFonts w:hint="eastAsia" w:ascii="宋体" w:hAnsi="宋体"/>
          <w:b/>
          <w:sz w:val="24"/>
          <w:szCs w:val="24"/>
        </w:rPr>
        <w:t>3.响应文件的编制要求</w:t>
      </w:r>
    </w:p>
    <w:p w14:paraId="18DFBD8B">
      <w:pPr>
        <w:spacing w:line="360" w:lineRule="auto"/>
        <w:ind w:firstLine="480" w:firstLineChars="200"/>
        <w:rPr>
          <w:rFonts w:ascii="宋体" w:hAnsi="宋体"/>
          <w:sz w:val="24"/>
          <w:szCs w:val="24"/>
        </w:rPr>
      </w:pPr>
      <w:r>
        <w:rPr>
          <w:rFonts w:hint="eastAsia" w:ascii="宋体" w:hAnsi="宋体"/>
          <w:sz w:val="24"/>
          <w:szCs w:val="24"/>
        </w:rPr>
        <w:t>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14:paraId="5CC4CFB6">
      <w:pPr>
        <w:spacing w:line="360" w:lineRule="auto"/>
        <w:ind w:firstLine="480" w:firstLineChars="200"/>
        <w:rPr>
          <w:rFonts w:ascii="宋体" w:hAnsi="宋体"/>
          <w:sz w:val="24"/>
          <w:szCs w:val="24"/>
        </w:rPr>
      </w:pPr>
      <w:r>
        <w:rPr>
          <w:rFonts w:hint="eastAsia" w:ascii="宋体" w:hAnsi="宋体"/>
          <w:sz w:val="24"/>
          <w:szCs w:val="24"/>
        </w:rPr>
        <w:t>3.2电子版响应文件编制要求：提供PDF格式和word格式电子文档一份，内容必须一致，在电子文档上标明供应商全称。（电子文档可使用U盘或光盘）</w:t>
      </w:r>
      <w:r>
        <w:rPr>
          <w:rFonts w:hint="eastAsia" w:ascii="宋体" w:hAnsi="宋体"/>
          <w:kern w:val="0"/>
          <w:sz w:val="24"/>
          <w:szCs w:val="24"/>
        </w:rPr>
        <w:t>。</w:t>
      </w:r>
    </w:p>
    <w:p w14:paraId="7A5CA7BD">
      <w:pPr>
        <w:spacing w:line="360" w:lineRule="auto"/>
        <w:ind w:firstLine="480" w:firstLineChars="200"/>
        <w:rPr>
          <w:rFonts w:ascii="宋体" w:hAnsi="宋体"/>
          <w:sz w:val="24"/>
          <w:szCs w:val="24"/>
        </w:rPr>
      </w:pPr>
      <w:r>
        <w:rPr>
          <w:rFonts w:hint="eastAsia" w:ascii="宋体" w:hAnsi="宋体"/>
          <w:sz w:val="24"/>
          <w:szCs w:val="24"/>
        </w:rPr>
        <w:t>3.3响应文件正、副本中要求签署盖章的应按要求由供应商的法定代表人或其授权委托人签字并加盖公章。响应文件应尽量避免涂改、行间插字或删除，如果出现上述情况，改动之处应当加盖公章或由供应商的法定代表人（授权委托人）签字确认。</w:t>
      </w:r>
    </w:p>
    <w:p w14:paraId="74F72640">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：供应商在响应文件及相关书面文件中的单位公章（包括印章、公章等）均指与供应商名称全称一致的标准公章，不得使用其他形式（如带有“专用章”、“财务章”、“业务章”等）的印章。</w:t>
      </w:r>
    </w:p>
    <w:p w14:paraId="022B03A3">
      <w:pPr>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3.4响应文件的装订应采用胶订方式牢固装订成册，不可插页抽页，不可采用活页纸进行装订；供应商同时对多个标包投标的，响应文件应按所投标包分别编制并分册胶装、分包密封。</w:t>
      </w:r>
    </w:p>
    <w:p w14:paraId="309B9285">
      <w:pPr>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3.5响应文件的密封。供应商应使用密封袋将响应文件密封，电子文档可密封至响应文件中也可单独密封。密封封面上需注明“项目名称”、“项目编号”、“分包号”、“供应商全称”和《响应文件》或《电子版》字样，并在密封包装上粘贴密封条。</w:t>
      </w:r>
    </w:p>
    <w:p w14:paraId="52D6B84B">
      <w:pPr>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供应商按上述规定进行密封和标记后，将响应文件按照谈判文件的要求送达指定地点。如果未按上述规定进行密封和标记，</w:t>
      </w:r>
      <w:r>
        <w:rPr>
          <w:rFonts w:hint="eastAsia" w:ascii="宋体" w:hAnsi="宋体"/>
          <w:sz w:val="24"/>
          <w:szCs w:val="24"/>
          <w:lang w:eastAsia="zh-CN"/>
        </w:rPr>
        <w:t>招标代理机构</w:t>
      </w:r>
      <w:r>
        <w:rPr>
          <w:rFonts w:hint="eastAsia" w:ascii="宋体" w:hAnsi="宋体"/>
          <w:sz w:val="24"/>
          <w:szCs w:val="24"/>
        </w:rPr>
        <w:t>对误投或提前启封概不负责。</w:t>
      </w:r>
    </w:p>
    <w:p w14:paraId="2353B56F">
      <w:pPr>
        <w:spacing w:line="360" w:lineRule="auto"/>
        <w:ind w:firstLine="482" w:firstLineChars="200"/>
        <w:rPr>
          <w:rFonts w:ascii="宋体" w:hAnsi="宋体"/>
          <w:b/>
          <w:sz w:val="24"/>
          <w:szCs w:val="24"/>
        </w:rPr>
      </w:pPr>
      <w:r>
        <w:rPr>
          <w:rFonts w:hint="eastAsia" w:ascii="宋体" w:hAnsi="宋体"/>
          <w:b/>
          <w:sz w:val="24"/>
          <w:szCs w:val="24"/>
        </w:rPr>
        <w:t>4.投标有效期</w:t>
      </w:r>
    </w:p>
    <w:p w14:paraId="4586DDB7">
      <w:pPr>
        <w:spacing w:line="360" w:lineRule="auto"/>
        <w:ind w:firstLine="480" w:firstLineChars="200"/>
        <w:rPr>
          <w:rFonts w:ascii="宋体" w:hAnsi="宋体"/>
          <w:sz w:val="24"/>
          <w:szCs w:val="24"/>
        </w:rPr>
      </w:pPr>
      <w:r>
        <w:rPr>
          <w:rFonts w:hint="eastAsia" w:ascii="宋体" w:hAnsi="宋体"/>
          <w:sz w:val="24"/>
          <w:szCs w:val="24"/>
        </w:rPr>
        <w:t>4.1投标有效期从提交响应文件的截止之日起算。响应文件中承诺的投标有效期应当不少于谈判文件中载明的投标有效期。投标有效期内供应商撤销响应文件的，采购人或者采购代理机构可以不退还投标保证金。</w:t>
      </w:r>
    </w:p>
    <w:p w14:paraId="61CC885D">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14:paraId="0C90F4B6">
      <w:pPr>
        <w:spacing w:line="360" w:lineRule="auto"/>
        <w:ind w:firstLine="482" w:firstLineChars="200"/>
        <w:rPr>
          <w:rFonts w:ascii="宋体" w:hAnsi="宋体"/>
          <w:b/>
          <w:sz w:val="24"/>
          <w:szCs w:val="24"/>
        </w:rPr>
      </w:pPr>
      <w:r>
        <w:rPr>
          <w:rFonts w:hint="eastAsia" w:ascii="宋体" w:hAnsi="宋体"/>
          <w:b/>
          <w:sz w:val="24"/>
          <w:szCs w:val="24"/>
        </w:rPr>
        <w:t>5.投标保证金</w:t>
      </w:r>
    </w:p>
    <w:p w14:paraId="267E8E43">
      <w:pPr>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本项目不收取投标保证金。</w:t>
      </w:r>
    </w:p>
    <w:p w14:paraId="59C3776E">
      <w:pPr>
        <w:spacing w:line="360" w:lineRule="auto"/>
        <w:ind w:firstLine="482" w:firstLineChars="200"/>
        <w:rPr>
          <w:rFonts w:ascii="宋体" w:hAnsi="宋体"/>
          <w:sz w:val="24"/>
          <w:szCs w:val="24"/>
        </w:rPr>
      </w:pPr>
      <w:r>
        <w:rPr>
          <w:rFonts w:hint="eastAsia" w:ascii="宋体" w:hAnsi="宋体"/>
          <w:b/>
          <w:sz w:val="24"/>
          <w:szCs w:val="24"/>
        </w:rPr>
        <w:t>6.</w:t>
      </w:r>
      <w:r>
        <w:rPr>
          <w:rFonts w:ascii="宋体" w:hAnsi="宋体"/>
          <w:b/>
          <w:sz w:val="24"/>
          <w:szCs w:val="24"/>
        </w:rPr>
        <w:t>响应文件的修改和撤回</w:t>
      </w:r>
    </w:p>
    <w:p w14:paraId="05555962">
      <w:pPr>
        <w:spacing w:line="360" w:lineRule="auto"/>
        <w:ind w:firstLine="480" w:firstLineChars="200"/>
        <w:rPr>
          <w:rFonts w:ascii="宋体" w:hAnsi="宋体"/>
          <w:sz w:val="24"/>
          <w:szCs w:val="24"/>
        </w:rPr>
      </w:pPr>
      <w:r>
        <w:rPr>
          <w:rFonts w:hint="eastAsia" w:ascii="宋体" w:hAnsi="宋体"/>
          <w:sz w:val="24"/>
          <w:szCs w:val="24"/>
        </w:rPr>
        <w:t>供应商在投标截止时间前，可以对所递交的响应文件进行补充、修改或者撤回。补充、修改的内容应当按谈判文件要求签署、盖章，并作为响应文件的组成部分；补充、修改的内容与响应文件不一致的，以补充、修改的内容为准；撤回的应以书面形式告知</w:t>
      </w:r>
      <w:r>
        <w:rPr>
          <w:rFonts w:hint="eastAsia" w:ascii="宋体" w:hAnsi="宋体"/>
          <w:sz w:val="24"/>
          <w:szCs w:val="24"/>
          <w:lang w:eastAsia="zh-CN"/>
        </w:rPr>
        <w:t>采购代理机构</w:t>
      </w:r>
      <w:r>
        <w:rPr>
          <w:rFonts w:hint="eastAsia" w:ascii="宋体" w:hAnsi="宋体"/>
          <w:sz w:val="24"/>
          <w:szCs w:val="24"/>
        </w:rPr>
        <w:t>或采购人。</w:t>
      </w:r>
    </w:p>
    <w:p w14:paraId="029BA892">
      <w:pPr>
        <w:spacing w:line="360" w:lineRule="auto"/>
        <w:ind w:firstLine="480" w:firstLineChars="200"/>
        <w:rPr>
          <w:rFonts w:ascii="宋体" w:hAnsi="宋体"/>
          <w:sz w:val="24"/>
          <w:szCs w:val="24"/>
        </w:rPr>
      </w:pPr>
      <w:r>
        <w:rPr>
          <w:rFonts w:hint="eastAsia" w:ascii="宋体" w:hAnsi="宋体"/>
          <w:sz w:val="24"/>
          <w:szCs w:val="24"/>
        </w:rPr>
        <w:t>在递交响应文件截止时间后到谈判文件规定的投标有效期终止之前，供应商不得补充、修改、替代或者撤回其响应文件。</w:t>
      </w:r>
    </w:p>
    <w:p w14:paraId="37116C0A">
      <w:pPr>
        <w:spacing w:line="360" w:lineRule="auto"/>
        <w:ind w:firstLine="482" w:firstLineChars="200"/>
        <w:rPr>
          <w:rFonts w:ascii="宋体" w:hAnsi="宋体"/>
          <w:sz w:val="24"/>
          <w:szCs w:val="24"/>
        </w:rPr>
      </w:pPr>
      <w:r>
        <w:rPr>
          <w:rFonts w:hint="eastAsia" w:ascii="宋体" w:hAnsi="宋体"/>
          <w:b/>
          <w:sz w:val="24"/>
          <w:szCs w:val="24"/>
        </w:rPr>
        <w:t>7.响应文件的递交</w:t>
      </w:r>
    </w:p>
    <w:p w14:paraId="39ACD3E2">
      <w:pPr>
        <w:spacing w:line="360" w:lineRule="auto"/>
        <w:ind w:firstLine="480" w:firstLineChars="200"/>
        <w:rPr>
          <w:rFonts w:hint="eastAsia" w:ascii="宋体" w:hAnsi="宋体"/>
          <w:sz w:val="24"/>
          <w:szCs w:val="24"/>
        </w:rPr>
      </w:pPr>
      <w:r>
        <w:rPr>
          <w:rFonts w:hint="eastAsia" w:ascii="宋体" w:hAnsi="宋体"/>
          <w:sz w:val="24"/>
          <w:szCs w:val="24"/>
        </w:rPr>
        <w:t>在谈判文件要求提交响应文件的截止时间之后送达的响应文件</w:t>
      </w:r>
      <w:r>
        <w:rPr>
          <w:rFonts w:hint="eastAsia" w:ascii="宋体" w:hAnsi="宋体"/>
          <w:kern w:val="0"/>
          <w:sz w:val="24"/>
          <w:szCs w:val="24"/>
        </w:rPr>
        <w:t>，</w:t>
      </w:r>
      <w:r>
        <w:rPr>
          <w:rFonts w:hint="eastAsia" w:ascii="宋体" w:hAnsi="宋体"/>
          <w:sz w:val="24"/>
          <w:szCs w:val="24"/>
        </w:rPr>
        <w:t>为无效响应文件，采购单位或</w:t>
      </w:r>
      <w:r>
        <w:rPr>
          <w:rFonts w:hint="eastAsia" w:ascii="宋体" w:hAnsi="宋体"/>
          <w:sz w:val="24"/>
          <w:szCs w:val="24"/>
          <w:lang w:eastAsia="zh-CN"/>
        </w:rPr>
        <w:t>采购代理机构</w:t>
      </w:r>
      <w:r>
        <w:rPr>
          <w:rFonts w:hint="eastAsia" w:ascii="宋体" w:hAnsi="宋体"/>
          <w:sz w:val="24"/>
          <w:szCs w:val="24"/>
        </w:rPr>
        <w:t>拒收。</w:t>
      </w:r>
    </w:p>
    <w:p w14:paraId="6C1A73FC">
      <w:pPr>
        <w:spacing w:line="360" w:lineRule="auto"/>
        <w:ind w:firstLine="482" w:firstLineChars="200"/>
        <w:rPr>
          <w:rFonts w:ascii="宋体" w:hAnsi="宋体"/>
          <w:b/>
          <w:sz w:val="24"/>
          <w:szCs w:val="24"/>
        </w:rPr>
      </w:pPr>
      <w:r>
        <w:rPr>
          <w:rFonts w:hint="eastAsia" w:ascii="宋体" w:hAnsi="宋体"/>
          <w:b/>
          <w:sz w:val="24"/>
          <w:szCs w:val="24"/>
        </w:rPr>
        <w:t>8.样品</w:t>
      </w:r>
    </w:p>
    <w:p w14:paraId="5BB84489">
      <w:pPr>
        <w:spacing w:line="360" w:lineRule="auto"/>
        <w:ind w:firstLine="480" w:firstLineChars="200"/>
        <w:rPr>
          <w:rFonts w:ascii="宋体" w:hAnsi="宋体"/>
          <w:sz w:val="24"/>
          <w:szCs w:val="24"/>
        </w:rPr>
      </w:pPr>
      <w:r>
        <w:rPr>
          <w:rFonts w:hint="eastAsia" w:ascii="宋体" w:hAnsi="宋体"/>
          <w:sz w:val="24"/>
          <w:szCs w:val="24"/>
        </w:rPr>
        <w:t>招标文件规定投标人提交样品的，样品属于投标文件的组成部分。样品的生产、运输、安装、保全等一切费用由投标人自理。</w:t>
      </w:r>
    </w:p>
    <w:p w14:paraId="3551A364">
      <w:pPr>
        <w:spacing w:line="360" w:lineRule="auto"/>
        <w:ind w:firstLine="480" w:firstLineChars="200"/>
        <w:rPr>
          <w:rFonts w:ascii="宋体" w:hAnsi="宋体"/>
          <w:sz w:val="24"/>
          <w:szCs w:val="24"/>
        </w:rPr>
      </w:pPr>
      <w:r>
        <w:rPr>
          <w:rFonts w:hint="eastAsia" w:ascii="宋体" w:hAnsi="宋体"/>
          <w:sz w:val="24"/>
          <w:szCs w:val="24"/>
        </w:rPr>
        <w:t>8.1开标前，投标人应将样品送达至指定地点，并按要求摆放并做好展示。若需要现场演示的，投标人应提前做好演示准备（包括演示设备）。</w:t>
      </w:r>
    </w:p>
    <w:p w14:paraId="7033EFE8">
      <w:pPr>
        <w:spacing w:line="360" w:lineRule="auto"/>
        <w:ind w:firstLine="480" w:firstLineChars="200"/>
        <w:rPr>
          <w:rFonts w:ascii="宋体" w:hAnsi="宋体"/>
          <w:sz w:val="24"/>
          <w:szCs w:val="24"/>
        </w:rPr>
      </w:pPr>
      <w:r>
        <w:rPr>
          <w:rFonts w:hint="eastAsia" w:ascii="宋体" w:hAnsi="宋体"/>
          <w:sz w:val="24"/>
          <w:szCs w:val="24"/>
        </w:rPr>
        <w:t>8.2评标结束后，中标人与采购人共同清点、检查和密封样品，由中标人送至采购人指定地点封存。未中标投标人将样品自行带回。</w:t>
      </w:r>
    </w:p>
    <w:p w14:paraId="05B58308">
      <w:pPr>
        <w:pStyle w:val="9"/>
      </w:pPr>
    </w:p>
    <w:p w14:paraId="5F9F6CD3">
      <w:pPr>
        <w:spacing w:line="360" w:lineRule="auto"/>
        <w:ind w:firstLine="482" w:firstLineChars="200"/>
        <w:rPr>
          <w:rFonts w:ascii="宋体" w:hAnsi="宋体"/>
          <w:b/>
          <w:sz w:val="24"/>
          <w:szCs w:val="24"/>
        </w:rPr>
      </w:pPr>
      <w:r>
        <w:rPr>
          <w:rFonts w:hint="eastAsia" w:ascii="宋体" w:hAnsi="宋体"/>
          <w:b/>
          <w:sz w:val="24"/>
          <w:szCs w:val="24"/>
        </w:rPr>
        <w:t>六.开标</w:t>
      </w:r>
    </w:p>
    <w:p w14:paraId="52F6E4FD">
      <w:pPr>
        <w:spacing w:line="360" w:lineRule="auto"/>
        <w:ind w:firstLine="482" w:firstLineChars="200"/>
        <w:rPr>
          <w:rFonts w:ascii="宋体" w:hAnsi="宋体"/>
          <w:b/>
          <w:sz w:val="24"/>
          <w:szCs w:val="24"/>
        </w:rPr>
      </w:pPr>
      <w:r>
        <w:rPr>
          <w:rFonts w:hint="eastAsia" w:ascii="宋体" w:hAnsi="宋体"/>
          <w:b/>
          <w:sz w:val="24"/>
          <w:szCs w:val="24"/>
        </w:rPr>
        <w:t>1.开标时间和地点</w:t>
      </w:r>
    </w:p>
    <w:p w14:paraId="0AE50830">
      <w:pPr>
        <w:spacing w:line="360" w:lineRule="auto"/>
        <w:ind w:firstLine="480" w:firstLineChars="200"/>
        <w:rPr>
          <w:rFonts w:ascii="宋体" w:hAnsi="宋体"/>
          <w:sz w:val="24"/>
          <w:szCs w:val="24"/>
        </w:rPr>
      </w:pPr>
      <w:r>
        <w:rPr>
          <w:rFonts w:hint="eastAsia" w:ascii="宋体" w:hAnsi="宋体"/>
          <w:sz w:val="24"/>
          <w:szCs w:val="24"/>
        </w:rPr>
        <w:t>开标时间与投标截止时间为同一时间；开标地点为谈判文件规定的地点。邀请所有供应商的法定代表人或其授权委托人准时参加。</w:t>
      </w:r>
    </w:p>
    <w:p w14:paraId="3C3714BF">
      <w:pPr>
        <w:spacing w:line="360" w:lineRule="auto"/>
        <w:ind w:firstLine="480" w:firstLineChars="200"/>
        <w:rPr>
          <w:rFonts w:ascii="宋体" w:hAnsi="宋体"/>
          <w:sz w:val="24"/>
          <w:szCs w:val="24"/>
        </w:rPr>
      </w:pPr>
      <w:r>
        <w:rPr>
          <w:rFonts w:hint="eastAsia" w:ascii="宋体" w:hAnsi="宋体"/>
          <w:sz w:val="24"/>
          <w:szCs w:val="24"/>
        </w:rPr>
        <w:t>采购人</w:t>
      </w:r>
      <w:r>
        <w:rPr>
          <w:rFonts w:hint="eastAsia" w:ascii="宋体" w:hAnsi="宋体"/>
          <w:sz w:val="24"/>
          <w:szCs w:val="24"/>
          <w:lang w:eastAsia="zh-CN"/>
        </w:rPr>
        <w:t>采购代理机构</w:t>
      </w:r>
      <w:r>
        <w:rPr>
          <w:rFonts w:hint="eastAsia" w:ascii="宋体" w:hAnsi="宋体"/>
          <w:sz w:val="24"/>
          <w:szCs w:val="24"/>
        </w:rPr>
        <w:t>对误投或未按规定时间、地点进行投标的概不负责。</w:t>
      </w:r>
    </w:p>
    <w:p w14:paraId="7005D2D9">
      <w:pPr>
        <w:spacing w:line="360" w:lineRule="auto"/>
        <w:ind w:firstLine="482" w:firstLineChars="200"/>
        <w:rPr>
          <w:rFonts w:ascii="宋体" w:hAnsi="宋体"/>
          <w:b/>
          <w:sz w:val="24"/>
          <w:szCs w:val="24"/>
        </w:rPr>
      </w:pPr>
      <w:r>
        <w:rPr>
          <w:rFonts w:hint="eastAsia" w:ascii="宋体" w:hAnsi="宋体"/>
          <w:b/>
          <w:sz w:val="24"/>
          <w:szCs w:val="24"/>
        </w:rPr>
        <w:t>2.开标程序</w:t>
      </w:r>
    </w:p>
    <w:p w14:paraId="77C4AEC2">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14:paraId="3DD07FEB">
      <w:pPr>
        <w:spacing w:line="360" w:lineRule="auto"/>
        <w:ind w:firstLine="480" w:firstLineChars="200"/>
        <w:rPr>
          <w:rFonts w:ascii="宋体" w:hAnsi="宋体"/>
          <w:sz w:val="24"/>
          <w:szCs w:val="24"/>
        </w:rPr>
      </w:pPr>
      <w:r>
        <w:rPr>
          <w:rFonts w:hint="eastAsia" w:ascii="宋体" w:hAnsi="宋体"/>
          <w:sz w:val="24"/>
          <w:szCs w:val="24"/>
        </w:rPr>
        <w:t>（1）宣布开标纪律；</w:t>
      </w:r>
    </w:p>
    <w:p w14:paraId="3F407E65">
      <w:pPr>
        <w:spacing w:line="360" w:lineRule="auto"/>
        <w:ind w:firstLine="480" w:firstLineChars="200"/>
        <w:rPr>
          <w:rFonts w:ascii="宋体" w:hAnsi="宋体"/>
          <w:sz w:val="24"/>
          <w:szCs w:val="24"/>
        </w:rPr>
      </w:pPr>
      <w:r>
        <w:rPr>
          <w:rFonts w:hint="eastAsia" w:ascii="宋体" w:hAnsi="宋体"/>
          <w:sz w:val="24"/>
          <w:szCs w:val="24"/>
        </w:rPr>
        <w:t>（2）公布在投标截止时间前递交响应文件的供应商名称；</w:t>
      </w:r>
    </w:p>
    <w:p w14:paraId="4A24016B">
      <w:pPr>
        <w:spacing w:line="360" w:lineRule="auto"/>
        <w:ind w:firstLine="480" w:firstLineChars="200"/>
        <w:rPr>
          <w:rFonts w:ascii="宋体" w:hAnsi="宋体"/>
          <w:sz w:val="24"/>
          <w:szCs w:val="24"/>
        </w:rPr>
      </w:pPr>
      <w:r>
        <w:rPr>
          <w:rFonts w:hint="eastAsia" w:ascii="宋体" w:hAnsi="宋体"/>
          <w:sz w:val="24"/>
          <w:szCs w:val="24"/>
        </w:rPr>
        <w:t>（3）宣布开标人、唱标人、记录人、监标人等有关人员姓名；</w:t>
      </w:r>
    </w:p>
    <w:p w14:paraId="24CCCF3C">
      <w:pPr>
        <w:spacing w:line="360" w:lineRule="auto"/>
        <w:ind w:firstLine="480" w:firstLineChars="200"/>
        <w:rPr>
          <w:rFonts w:ascii="宋体" w:hAnsi="宋体"/>
          <w:sz w:val="24"/>
          <w:szCs w:val="24"/>
        </w:rPr>
      </w:pPr>
      <w:r>
        <w:rPr>
          <w:rFonts w:hint="eastAsia" w:ascii="宋体" w:hAnsi="宋体"/>
          <w:sz w:val="24"/>
          <w:szCs w:val="24"/>
        </w:rPr>
        <w:t>（4）供应商或供应商代表检查所有响应文件密封情况，并签字确认；</w:t>
      </w:r>
    </w:p>
    <w:p w14:paraId="73D2B0DC">
      <w:pPr>
        <w:spacing w:line="360" w:lineRule="auto"/>
        <w:ind w:firstLine="480" w:firstLineChars="200"/>
        <w:rPr>
          <w:rFonts w:ascii="宋体" w:hAnsi="宋体"/>
          <w:sz w:val="24"/>
          <w:szCs w:val="24"/>
        </w:rPr>
      </w:pPr>
      <w:r>
        <w:rPr>
          <w:rFonts w:hint="eastAsia" w:ascii="宋体" w:hAnsi="宋体"/>
          <w:sz w:val="24"/>
          <w:szCs w:val="24"/>
        </w:rPr>
        <w:t>（5）公布供应商的投标报价、质保期、售后服务网点等，并记录在案；</w:t>
      </w:r>
    </w:p>
    <w:p w14:paraId="798AB29B">
      <w:pPr>
        <w:spacing w:line="360" w:lineRule="auto"/>
        <w:ind w:firstLine="480" w:firstLineChars="200"/>
        <w:rPr>
          <w:rFonts w:ascii="宋体" w:hAnsi="宋体"/>
          <w:sz w:val="24"/>
          <w:szCs w:val="24"/>
        </w:rPr>
      </w:pPr>
      <w:r>
        <w:rPr>
          <w:rFonts w:hint="eastAsia" w:ascii="宋体" w:hAnsi="宋体"/>
          <w:sz w:val="24"/>
          <w:szCs w:val="24"/>
        </w:rPr>
        <w:t>（6）供应商代表、采购人代表、监标人、记录人等有关人员在开标记录上签字确认；</w:t>
      </w:r>
    </w:p>
    <w:p w14:paraId="420BFCA7">
      <w:pPr>
        <w:spacing w:line="360" w:lineRule="auto"/>
        <w:ind w:firstLine="480" w:firstLineChars="200"/>
        <w:rPr>
          <w:rFonts w:ascii="宋体" w:hAnsi="宋体"/>
          <w:sz w:val="24"/>
          <w:szCs w:val="24"/>
        </w:rPr>
      </w:pPr>
      <w:r>
        <w:rPr>
          <w:rFonts w:hint="eastAsia" w:ascii="宋体" w:hAnsi="宋体"/>
          <w:sz w:val="24"/>
          <w:szCs w:val="24"/>
        </w:rPr>
        <w:t>（7）开标结束，响应文件移交谈判小组。</w:t>
      </w:r>
    </w:p>
    <w:p w14:paraId="44CAB1D5">
      <w:pPr>
        <w:spacing w:line="360" w:lineRule="auto"/>
        <w:ind w:firstLine="480" w:firstLineChars="200"/>
        <w:rPr>
          <w:rFonts w:ascii="宋体" w:hAnsi="宋体"/>
          <w:sz w:val="24"/>
          <w:szCs w:val="24"/>
        </w:rPr>
      </w:pPr>
      <w:r>
        <w:rPr>
          <w:rFonts w:hint="eastAsia" w:ascii="宋体" w:hAnsi="宋体"/>
          <w:sz w:val="24"/>
          <w:szCs w:val="24"/>
        </w:rPr>
        <w:t>2.2开标异议</w:t>
      </w:r>
    </w:p>
    <w:p w14:paraId="2B9603E8">
      <w:pPr>
        <w:spacing w:line="360" w:lineRule="auto"/>
        <w:ind w:firstLine="480" w:firstLineChars="200"/>
        <w:rPr>
          <w:rFonts w:ascii="宋体" w:hAnsi="宋体"/>
          <w:sz w:val="24"/>
          <w:szCs w:val="24"/>
        </w:rPr>
      </w:pPr>
      <w:r>
        <w:rPr>
          <w:rFonts w:hint="eastAsia" w:ascii="宋体" w:hAnsi="宋体"/>
          <w:sz w:val="24"/>
          <w:szCs w:val="24"/>
        </w:rPr>
        <w:t>供应商对开标有异议的，应当在开标现场提出，开标结束后，不再受理对开标过程的异议。</w:t>
      </w:r>
    </w:p>
    <w:p w14:paraId="1D6A1FA7">
      <w:pPr>
        <w:spacing w:line="360" w:lineRule="auto"/>
        <w:ind w:firstLine="482" w:firstLineChars="200"/>
        <w:rPr>
          <w:rFonts w:ascii="宋体" w:hAnsi="宋体"/>
          <w:b/>
          <w:sz w:val="24"/>
          <w:szCs w:val="24"/>
        </w:rPr>
      </w:pPr>
      <w:r>
        <w:rPr>
          <w:rFonts w:hint="eastAsia" w:ascii="宋体" w:hAnsi="宋体"/>
          <w:b/>
          <w:sz w:val="24"/>
          <w:szCs w:val="24"/>
        </w:rPr>
        <w:t>七.评审</w:t>
      </w:r>
    </w:p>
    <w:p w14:paraId="298B2B7D">
      <w:pPr>
        <w:spacing w:line="360" w:lineRule="auto"/>
        <w:ind w:firstLine="482" w:firstLineChars="200"/>
        <w:rPr>
          <w:rFonts w:ascii="宋体" w:hAnsi="宋体"/>
          <w:b/>
          <w:sz w:val="24"/>
          <w:szCs w:val="24"/>
        </w:rPr>
      </w:pPr>
      <w:r>
        <w:rPr>
          <w:rFonts w:hint="eastAsia" w:ascii="宋体" w:hAnsi="宋体"/>
          <w:b/>
          <w:sz w:val="24"/>
          <w:szCs w:val="24"/>
        </w:rPr>
        <w:t>1.谈判小组</w:t>
      </w:r>
    </w:p>
    <w:p w14:paraId="135DB535">
      <w:pPr>
        <w:spacing w:line="360" w:lineRule="auto"/>
        <w:ind w:firstLine="480" w:firstLineChars="200"/>
        <w:rPr>
          <w:rFonts w:ascii="宋体" w:hAnsi="宋体"/>
          <w:sz w:val="24"/>
          <w:szCs w:val="24"/>
        </w:rPr>
      </w:pPr>
      <w:r>
        <w:rPr>
          <w:rFonts w:hint="eastAsia" w:ascii="宋体" w:hAnsi="宋体"/>
          <w:sz w:val="24"/>
          <w:szCs w:val="24"/>
        </w:rPr>
        <w:t>1.1竞争性谈判小组由采购人代表和评审专家共3人及以上单数组成，其中评审专家人数不得少于竞争性谈判小组成员总数的2/3。达到公开招标数额标准的，竞争性谈判小组应当由5人及以上单数组成。</w:t>
      </w:r>
    </w:p>
    <w:p w14:paraId="48CC286C">
      <w:pPr>
        <w:spacing w:line="360" w:lineRule="auto"/>
        <w:ind w:firstLine="480" w:firstLineChars="200"/>
        <w:rPr>
          <w:rFonts w:ascii="宋体" w:hAnsi="宋体"/>
          <w:sz w:val="24"/>
          <w:szCs w:val="24"/>
        </w:rPr>
      </w:pPr>
      <w:r>
        <w:rPr>
          <w:rFonts w:hint="eastAsia" w:ascii="宋体" w:hAnsi="宋体"/>
          <w:sz w:val="24"/>
          <w:szCs w:val="24"/>
        </w:rPr>
        <w:t>1.2谈判小组成员有下列情形之一的，应当回避：</w:t>
      </w:r>
    </w:p>
    <w:p w14:paraId="647AAAE1">
      <w:pPr>
        <w:spacing w:line="360" w:lineRule="auto"/>
        <w:ind w:firstLine="360" w:firstLineChars="150"/>
        <w:rPr>
          <w:rFonts w:ascii="宋体" w:hAnsi="宋体"/>
          <w:sz w:val="24"/>
          <w:szCs w:val="24"/>
        </w:rPr>
      </w:pPr>
      <w:r>
        <w:rPr>
          <w:rFonts w:hint="eastAsia" w:ascii="宋体" w:hAnsi="宋体"/>
          <w:sz w:val="24"/>
          <w:szCs w:val="24"/>
        </w:rPr>
        <w:t>（1）参加采购活动前三年内,与供应商存在劳动关系,或者担任过供应商的董事、监事,或者是供应商的控股股东或实际控制人；</w:t>
      </w:r>
    </w:p>
    <w:p w14:paraId="1C8F02B2">
      <w:pPr>
        <w:spacing w:line="360" w:lineRule="auto"/>
        <w:ind w:firstLine="360" w:firstLineChars="150"/>
        <w:rPr>
          <w:rFonts w:ascii="宋体" w:hAnsi="宋体"/>
          <w:sz w:val="24"/>
          <w:szCs w:val="24"/>
        </w:rPr>
      </w:pPr>
      <w:r>
        <w:rPr>
          <w:rFonts w:hint="eastAsia" w:ascii="宋体" w:hAnsi="宋体"/>
          <w:sz w:val="24"/>
          <w:szCs w:val="24"/>
        </w:rPr>
        <w:t>（2）与供应商的法定代表人或者负责人有夫妻、直系血亲、三代以内旁系血亲或者近姻亲关系；</w:t>
      </w:r>
    </w:p>
    <w:p w14:paraId="689E2CB3">
      <w:pPr>
        <w:spacing w:line="360" w:lineRule="auto"/>
        <w:ind w:firstLine="360" w:firstLineChars="150"/>
        <w:rPr>
          <w:rFonts w:ascii="宋体" w:hAnsi="宋体"/>
          <w:sz w:val="24"/>
          <w:szCs w:val="24"/>
        </w:rPr>
      </w:pPr>
      <w:r>
        <w:rPr>
          <w:rFonts w:hint="eastAsia" w:ascii="宋体" w:hAnsi="宋体"/>
          <w:sz w:val="24"/>
          <w:szCs w:val="24"/>
        </w:rPr>
        <w:t>（3）与供应商有其他可能影响政府采购活动公平、公正进行的关系；</w:t>
      </w:r>
    </w:p>
    <w:p w14:paraId="2A0F019F">
      <w:pPr>
        <w:spacing w:line="360" w:lineRule="auto"/>
        <w:ind w:firstLine="482" w:firstLineChars="200"/>
        <w:rPr>
          <w:rFonts w:ascii="宋体" w:hAnsi="宋体"/>
          <w:b/>
          <w:sz w:val="24"/>
          <w:szCs w:val="24"/>
        </w:rPr>
      </w:pPr>
      <w:r>
        <w:rPr>
          <w:rFonts w:hint="eastAsia" w:ascii="宋体" w:hAnsi="宋体"/>
          <w:b/>
          <w:sz w:val="24"/>
          <w:szCs w:val="24"/>
        </w:rPr>
        <w:t>2.谈判原则</w:t>
      </w:r>
    </w:p>
    <w:p w14:paraId="25EBC8CA">
      <w:pPr>
        <w:spacing w:line="360" w:lineRule="auto"/>
        <w:ind w:firstLine="480" w:firstLineChars="200"/>
        <w:rPr>
          <w:rFonts w:ascii="宋体" w:hAnsi="宋体"/>
          <w:sz w:val="24"/>
          <w:szCs w:val="24"/>
        </w:rPr>
      </w:pPr>
      <w:r>
        <w:rPr>
          <w:rFonts w:hint="eastAsia" w:ascii="宋体" w:hAnsi="宋体"/>
          <w:sz w:val="24"/>
          <w:szCs w:val="24"/>
        </w:rPr>
        <w:t>2.1谈判活动遵循公平、公正、科学和择优的原则，以谈判文件和响应文件为谈判的基本依据，并按照谈判文件规定的谈判方法和谈判标准进行谈判。</w:t>
      </w:r>
    </w:p>
    <w:p w14:paraId="75DE559D">
      <w:pPr>
        <w:spacing w:line="360" w:lineRule="auto"/>
        <w:ind w:firstLine="480" w:firstLineChars="200"/>
        <w:rPr>
          <w:rFonts w:ascii="宋体" w:hAnsi="宋体"/>
          <w:sz w:val="24"/>
          <w:szCs w:val="24"/>
        </w:rPr>
      </w:pPr>
      <w:r>
        <w:rPr>
          <w:rFonts w:hint="eastAsia" w:ascii="宋体" w:hAnsi="宋体"/>
          <w:sz w:val="24"/>
          <w:szCs w:val="24"/>
        </w:rPr>
        <w:t>2.2谈判由采购人依法组建的谈判小组负责，并按谈判文件的规定确定成交供应商或者推荐成交候选人。</w:t>
      </w:r>
    </w:p>
    <w:p w14:paraId="76005970">
      <w:pPr>
        <w:spacing w:line="360" w:lineRule="auto"/>
        <w:ind w:firstLine="482" w:firstLineChars="200"/>
        <w:rPr>
          <w:rFonts w:ascii="宋体" w:hAnsi="宋体"/>
          <w:b/>
          <w:sz w:val="24"/>
          <w:szCs w:val="24"/>
        </w:rPr>
      </w:pPr>
      <w:r>
        <w:rPr>
          <w:rFonts w:hint="eastAsia" w:ascii="宋体" w:hAnsi="宋体"/>
          <w:b/>
          <w:sz w:val="24"/>
          <w:szCs w:val="24"/>
        </w:rPr>
        <w:t>3.投标无效的情形</w:t>
      </w:r>
    </w:p>
    <w:p w14:paraId="326E0E09">
      <w:pPr>
        <w:spacing w:line="360" w:lineRule="auto"/>
        <w:ind w:firstLine="480" w:firstLineChars="200"/>
        <w:rPr>
          <w:rFonts w:ascii="宋体" w:hAnsi="宋体"/>
          <w:sz w:val="24"/>
          <w:szCs w:val="24"/>
        </w:rPr>
      </w:pPr>
      <w:r>
        <w:rPr>
          <w:rFonts w:hint="eastAsia" w:ascii="宋体" w:hAnsi="宋体"/>
          <w:sz w:val="24"/>
          <w:szCs w:val="24"/>
        </w:rPr>
        <w:t>详见第六章评审表。经谈判小组认定，凡其中有一项不合格的，按无效投标处理。</w:t>
      </w:r>
    </w:p>
    <w:p w14:paraId="0F04B02B">
      <w:pPr>
        <w:spacing w:line="360" w:lineRule="auto"/>
        <w:ind w:firstLine="482" w:firstLineChars="200"/>
        <w:rPr>
          <w:rFonts w:ascii="宋体" w:hAnsi="宋体"/>
          <w:sz w:val="24"/>
          <w:szCs w:val="24"/>
        </w:rPr>
      </w:pPr>
      <w:r>
        <w:rPr>
          <w:rFonts w:hint="eastAsia" w:ascii="宋体" w:hAnsi="宋体"/>
          <w:b/>
          <w:sz w:val="24"/>
          <w:szCs w:val="24"/>
        </w:rPr>
        <w:t>4.有下列情形之一的，视为供应商串通投标：</w:t>
      </w:r>
    </w:p>
    <w:p w14:paraId="04CB4D65">
      <w:pPr>
        <w:spacing w:line="360" w:lineRule="auto"/>
        <w:ind w:firstLine="360" w:firstLineChars="150"/>
        <w:rPr>
          <w:rFonts w:ascii="宋体" w:hAnsi="宋体"/>
          <w:sz w:val="24"/>
          <w:szCs w:val="24"/>
        </w:rPr>
      </w:pPr>
      <w:r>
        <w:rPr>
          <w:rFonts w:hint="eastAsia" w:ascii="宋体" w:hAnsi="宋体"/>
          <w:sz w:val="24"/>
          <w:szCs w:val="24"/>
        </w:rPr>
        <w:t>（1）不同供应商的响应文件由同一单位或者个人编制；</w:t>
      </w:r>
    </w:p>
    <w:p w14:paraId="2301C59E">
      <w:pPr>
        <w:spacing w:line="360" w:lineRule="auto"/>
        <w:ind w:firstLine="360" w:firstLineChars="150"/>
        <w:rPr>
          <w:rFonts w:ascii="宋体" w:hAnsi="宋体"/>
          <w:sz w:val="24"/>
          <w:szCs w:val="24"/>
        </w:rPr>
      </w:pPr>
      <w:r>
        <w:rPr>
          <w:rFonts w:hint="eastAsia" w:ascii="宋体" w:hAnsi="宋体"/>
          <w:sz w:val="24"/>
          <w:szCs w:val="24"/>
        </w:rPr>
        <w:t>（2）不同供应商委托同一单位或者个人办理投标事宜；</w:t>
      </w:r>
    </w:p>
    <w:p w14:paraId="75A50C50">
      <w:pPr>
        <w:spacing w:line="360" w:lineRule="auto"/>
        <w:ind w:firstLine="360" w:firstLineChars="150"/>
        <w:rPr>
          <w:rFonts w:ascii="宋体" w:hAnsi="宋体"/>
          <w:sz w:val="24"/>
          <w:szCs w:val="24"/>
        </w:rPr>
      </w:pPr>
      <w:r>
        <w:rPr>
          <w:rFonts w:hint="eastAsia" w:ascii="宋体" w:hAnsi="宋体"/>
          <w:sz w:val="24"/>
          <w:szCs w:val="24"/>
        </w:rPr>
        <w:t>（3）不同供应商的响应文件载明的项目管理成员或者联系人员为同一人；</w:t>
      </w:r>
    </w:p>
    <w:p w14:paraId="783603BD">
      <w:pPr>
        <w:spacing w:line="360" w:lineRule="auto"/>
        <w:ind w:firstLine="360" w:firstLineChars="150"/>
        <w:rPr>
          <w:rFonts w:ascii="宋体" w:hAnsi="宋体"/>
          <w:sz w:val="24"/>
          <w:szCs w:val="24"/>
        </w:rPr>
      </w:pPr>
      <w:r>
        <w:rPr>
          <w:rFonts w:hint="eastAsia" w:ascii="宋体" w:hAnsi="宋体"/>
          <w:sz w:val="24"/>
          <w:szCs w:val="24"/>
        </w:rPr>
        <w:t>（4）不同供应商的响应文件异常一致或者投标报价呈规律性差异；</w:t>
      </w:r>
    </w:p>
    <w:p w14:paraId="7448A351">
      <w:pPr>
        <w:spacing w:line="360" w:lineRule="auto"/>
        <w:ind w:firstLine="360" w:firstLineChars="150"/>
        <w:rPr>
          <w:rFonts w:ascii="宋体" w:hAnsi="宋体"/>
          <w:sz w:val="24"/>
          <w:szCs w:val="24"/>
        </w:rPr>
      </w:pPr>
      <w:r>
        <w:rPr>
          <w:rFonts w:hint="eastAsia" w:ascii="宋体" w:hAnsi="宋体"/>
          <w:sz w:val="24"/>
          <w:szCs w:val="24"/>
        </w:rPr>
        <w:t>（5）不同供应商的响应文件相互混装；</w:t>
      </w:r>
    </w:p>
    <w:p w14:paraId="6DE24473">
      <w:pPr>
        <w:spacing w:line="360" w:lineRule="auto"/>
        <w:ind w:firstLine="360" w:firstLineChars="150"/>
        <w:rPr>
          <w:rFonts w:ascii="宋体" w:hAnsi="宋体"/>
          <w:sz w:val="24"/>
          <w:szCs w:val="24"/>
        </w:rPr>
      </w:pPr>
      <w:r>
        <w:rPr>
          <w:rFonts w:hint="eastAsia" w:ascii="宋体" w:hAnsi="宋体"/>
          <w:sz w:val="24"/>
          <w:szCs w:val="24"/>
        </w:rPr>
        <w:t>（6）不同供应商的投标保证金从同一单位或者个人的账户转出。</w:t>
      </w:r>
    </w:p>
    <w:p w14:paraId="2FEE8C49">
      <w:pPr>
        <w:spacing w:line="360" w:lineRule="auto"/>
        <w:ind w:firstLine="482" w:firstLineChars="200"/>
        <w:rPr>
          <w:rFonts w:ascii="宋体" w:hAnsi="宋体"/>
          <w:sz w:val="24"/>
          <w:szCs w:val="24"/>
        </w:rPr>
      </w:pPr>
      <w:r>
        <w:rPr>
          <w:rFonts w:hint="eastAsia" w:ascii="宋体" w:hAnsi="宋体"/>
          <w:b/>
          <w:sz w:val="24"/>
          <w:szCs w:val="24"/>
        </w:rPr>
        <w:t>5.废标的情形</w:t>
      </w:r>
    </w:p>
    <w:p w14:paraId="2EB6CFED">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14:paraId="21579147">
      <w:pPr>
        <w:spacing w:line="360" w:lineRule="auto"/>
        <w:ind w:firstLine="480" w:firstLineChars="200"/>
        <w:rPr>
          <w:rFonts w:ascii="宋体" w:hAnsi="宋体"/>
          <w:sz w:val="24"/>
          <w:szCs w:val="24"/>
        </w:rPr>
      </w:pPr>
      <w:r>
        <w:rPr>
          <w:rFonts w:hint="eastAsia" w:ascii="宋体" w:hAnsi="宋体"/>
          <w:sz w:val="24"/>
          <w:szCs w:val="24"/>
        </w:rPr>
        <w:t>（1）符合专业条件的供应商或者对谈判文件作实质响应的供应商不足3家（经政府采购管理办公室批准的除外）；</w:t>
      </w:r>
    </w:p>
    <w:p w14:paraId="4F5429DC">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14:paraId="72B5339A">
      <w:pPr>
        <w:spacing w:line="360" w:lineRule="auto"/>
        <w:ind w:firstLine="480" w:firstLineChars="200"/>
        <w:rPr>
          <w:rFonts w:ascii="宋体" w:hAnsi="宋体"/>
          <w:sz w:val="24"/>
          <w:szCs w:val="24"/>
        </w:rPr>
      </w:pPr>
      <w:r>
        <w:rPr>
          <w:rFonts w:hint="eastAsia" w:ascii="宋体" w:hAnsi="宋体"/>
          <w:sz w:val="24"/>
          <w:szCs w:val="24"/>
        </w:rPr>
        <w:t>（3）供应商的报价均超过了采购预算；</w:t>
      </w:r>
    </w:p>
    <w:p w14:paraId="73FAB4D1">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14:paraId="082C0A95">
      <w:pPr>
        <w:spacing w:line="360" w:lineRule="auto"/>
        <w:ind w:firstLine="480" w:firstLineChars="200"/>
        <w:rPr>
          <w:rFonts w:ascii="宋体" w:hAnsi="宋体"/>
          <w:sz w:val="24"/>
          <w:szCs w:val="24"/>
        </w:rPr>
      </w:pPr>
      <w:r>
        <w:rPr>
          <w:rFonts w:hint="eastAsia" w:ascii="宋体" w:hAnsi="宋体"/>
          <w:sz w:val="24"/>
          <w:szCs w:val="24"/>
        </w:rPr>
        <w:t>（5）法律、法规以及谈判文件规定其他情形。</w:t>
      </w:r>
    </w:p>
    <w:p w14:paraId="55403170">
      <w:pPr>
        <w:spacing w:line="360" w:lineRule="auto"/>
        <w:ind w:firstLine="482" w:firstLineChars="200"/>
        <w:rPr>
          <w:rFonts w:ascii="宋体" w:hAnsi="宋体"/>
          <w:b/>
          <w:sz w:val="24"/>
          <w:szCs w:val="24"/>
        </w:rPr>
      </w:pPr>
      <w:r>
        <w:rPr>
          <w:rFonts w:hint="eastAsia" w:ascii="宋体" w:hAnsi="宋体"/>
          <w:b/>
          <w:sz w:val="24"/>
          <w:szCs w:val="24"/>
        </w:rPr>
        <w:t>6.定标</w:t>
      </w:r>
    </w:p>
    <w:p w14:paraId="088C95D4">
      <w:pPr>
        <w:spacing w:line="360" w:lineRule="auto"/>
        <w:ind w:firstLine="480" w:firstLineChars="200"/>
        <w:rPr>
          <w:rFonts w:ascii="宋体" w:hAnsi="宋体"/>
          <w:sz w:val="24"/>
          <w:szCs w:val="24"/>
        </w:rPr>
      </w:pPr>
      <w:r>
        <w:rPr>
          <w:rFonts w:hint="eastAsia" w:ascii="宋体" w:hAnsi="宋体"/>
          <w:sz w:val="24"/>
          <w:szCs w:val="24"/>
        </w:rPr>
        <w:t>谈判小组按照谈判文件确定的谈判方法、步骤、标准，对响应文件进行评审。谈判结束后，对供应商的评审名次进行排序，确定成交供应商或者推荐成交候选人。</w:t>
      </w:r>
    </w:p>
    <w:p w14:paraId="579876F5">
      <w:pPr>
        <w:spacing w:line="360" w:lineRule="auto"/>
        <w:ind w:firstLine="482" w:firstLineChars="200"/>
        <w:rPr>
          <w:rFonts w:ascii="宋体" w:hAnsi="宋体"/>
          <w:b/>
          <w:sz w:val="24"/>
          <w:szCs w:val="24"/>
        </w:rPr>
      </w:pPr>
      <w:r>
        <w:rPr>
          <w:rFonts w:hint="eastAsia" w:ascii="宋体" w:hAnsi="宋体"/>
          <w:b/>
          <w:sz w:val="24"/>
          <w:szCs w:val="24"/>
        </w:rPr>
        <w:t>7.成交结果</w:t>
      </w:r>
    </w:p>
    <w:p w14:paraId="25F3C8F9">
      <w:pPr>
        <w:spacing w:line="360" w:lineRule="auto"/>
        <w:ind w:firstLine="480" w:firstLineChars="200"/>
        <w:rPr>
          <w:rFonts w:ascii="宋体" w:hAnsi="宋体"/>
          <w:sz w:val="24"/>
          <w:szCs w:val="24"/>
        </w:rPr>
      </w:pPr>
      <w:r>
        <w:rPr>
          <w:rFonts w:hint="eastAsia" w:ascii="宋体" w:hAnsi="宋体"/>
          <w:sz w:val="24"/>
          <w:szCs w:val="24"/>
        </w:rPr>
        <w:t>成交供应商确定后，</w:t>
      </w:r>
      <w:r>
        <w:rPr>
          <w:rFonts w:hint="eastAsia" w:ascii="宋体" w:hAnsi="宋体"/>
          <w:sz w:val="24"/>
          <w:szCs w:val="24"/>
          <w:lang w:eastAsia="zh-CN"/>
        </w:rPr>
        <w:t>采购代理机构</w:t>
      </w:r>
      <w:r>
        <w:rPr>
          <w:rFonts w:hint="eastAsia" w:ascii="宋体" w:hAnsi="宋体"/>
          <w:sz w:val="24"/>
          <w:szCs w:val="24"/>
          <w:lang w:val="en-US" w:eastAsia="zh-CN"/>
        </w:rPr>
        <w:t>将以书面或电话形式通知供应商</w:t>
      </w:r>
      <w:r>
        <w:rPr>
          <w:rFonts w:hint="eastAsia" w:ascii="宋体" w:hAnsi="宋体"/>
          <w:sz w:val="24"/>
          <w:szCs w:val="24"/>
        </w:rPr>
        <w:t>。</w:t>
      </w:r>
    </w:p>
    <w:p w14:paraId="224CE5C2">
      <w:pPr>
        <w:spacing w:line="360" w:lineRule="auto"/>
        <w:ind w:firstLine="482" w:firstLineChars="200"/>
        <w:rPr>
          <w:rFonts w:ascii="宋体" w:hAnsi="宋体"/>
          <w:b/>
          <w:sz w:val="24"/>
          <w:szCs w:val="24"/>
        </w:rPr>
      </w:pPr>
      <w:r>
        <w:rPr>
          <w:rFonts w:hint="eastAsia" w:ascii="宋体" w:hAnsi="宋体"/>
          <w:b/>
          <w:sz w:val="24"/>
          <w:szCs w:val="24"/>
        </w:rPr>
        <w:t>8.成交通知书发放</w:t>
      </w:r>
    </w:p>
    <w:p w14:paraId="00C28FE0">
      <w:pPr>
        <w:spacing w:line="360" w:lineRule="auto"/>
        <w:ind w:firstLine="480" w:firstLineChars="200"/>
        <w:rPr>
          <w:rFonts w:ascii="宋体" w:hAnsi="宋体"/>
          <w:sz w:val="24"/>
          <w:szCs w:val="24"/>
        </w:rPr>
      </w:pPr>
      <w:r>
        <w:rPr>
          <w:rFonts w:hint="eastAsia" w:ascii="宋体" w:hAnsi="宋体"/>
          <w:sz w:val="24"/>
          <w:szCs w:val="24"/>
          <w:lang w:eastAsia="zh-CN"/>
        </w:rPr>
        <w:t>采购代理机构</w:t>
      </w:r>
      <w:r>
        <w:rPr>
          <w:rFonts w:hint="eastAsia" w:ascii="宋体" w:hAnsi="宋体"/>
          <w:sz w:val="24"/>
          <w:szCs w:val="24"/>
        </w:rPr>
        <w:t>以书面形式向成交供应商发出成交通知书，</w:t>
      </w:r>
      <w:r>
        <w:rPr>
          <w:rFonts w:ascii="宋体" w:hAnsi="宋体"/>
          <w:sz w:val="24"/>
          <w:szCs w:val="24"/>
        </w:rPr>
        <w:t>成交通知书是合同的组成部分</w:t>
      </w:r>
      <w:r>
        <w:rPr>
          <w:rFonts w:hint="eastAsia" w:ascii="宋体" w:hAnsi="宋体"/>
          <w:sz w:val="24"/>
          <w:szCs w:val="24"/>
        </w:rPr>
        <w:t>，成交通知书对采购人和成交供应商具有同等法律效力。</w:t>
      </w:r>
    </w:p>
    <w:p w14:paraId="06A6C5B2">
      <w:pPr>
        <w:spacing w:line="360" w:lineRule="auto"/>
        <w:ind w:firstLine="480" w:firstLineChars="200"/>
        <w:rPr>
          <w:rFonts w:ascii="宋体" w:hAnsi="宋体"/>
          <w:sz w:val="24"/>
          <w:szCs w:val="24"/>
        </w:rPr>
      </w:pPr>
      <w:r>
        <w:rPr>
          <w:rFonts w:hint="eastAsia" w:ascii="宋体" w:hAnsi="宋体"/>
          <w:sz w:val="24"/>
          <w:szCs w:val="24"/>
        </w:rPr>
        <w:t>成交供应商须至</w:t>
      </w:r>
      <w:r>
        <w:rPr>
          <w:rFonts w:hint="eastAsia" w:ascii="宋体" w:hAnsi="宋体"/>
          <w:sz w:val="24"/>
          <w:szCs w:val="24"/>
          <w:lang w:eastAsia="zh-CN"/>
        </w:rPr>
        <w:t xml:space="preserve"> 内蒙古硕能项目管理有限公司</w:t>
      </w:r>
      <w:r>
        <w:rPr>
          <w:rFonts w:hint="eastAsia" w:ascii="宋体" w:hAnsi="宋体"/>
          <w:sz w:val="24"/>
          <w:szCs w:val="24"/>
        </w:rPr>
        <w:t>领取。</w:t>
      </w:r>
    </w:p>
    <w:p w14:paraId="513177CF">
      <w:pPr>
        <w:spacing w:line="360" w:lineRule="auto"/>
        <w:ind w:firstLine="482" w:firstLineChars="200"/>
        <w:rPr>
          <w:rFonts w:ascii="宋体" w:hAnsi="宋体"/>
          <w:b/>
          <w:sz w:val="24"/>
          <w:szCs w:val="24"/>
        </w:rPr>
      </w:pPr>
      <w:r>
        <w:rPr>
          <w:rFonts w:hint="eastAsia" w:ascii="宋体" w:hAnsi="宋体"/>
          <w:b/>
          <w:sz w:val="24"/>
          <w:szCs w:val="24"/>
        </w:rPr>
        <w:t>八.询问、质疑与投诉</w:t>
      </w:r>
    </w:p>
    <w:p w14:paraId="268AA4C0">
      <w:pPr>
        <w:autoSpaceDE w:val="0"/>
        <w:autoSpaceDN w:val="0"/>
        <w:adjustRightInd w:val="0"/>
        <w:snapToGrid w:val="0"/>
        <w:spacing w:line="360" w:lineRule="auto"/>
        <w:ind w:right="32" w:firstLine="484" w:firstLineChars="201"/>
        <w:rPr>
          <w:rFonts w:ascii="宋体" w:hAnsi="宋体" w:cs="宋体"/>
          <w:b/>
          <w:sz w:val="24"/>
          <w:szCs w:val="24"/>
        </w:rPr>
      </w:pPr>
      <w:r>
        <w:rPr>
          <w:rFonts w:hint="eastAsia" w:ascii="宋体" w:hAnsi="宋体" w:cs="宋体"/>
          <w:b/>
          <w:sz w:val="24"/>
          <w:szCs w:val="24"/>
        </w:rPr>
        <w:t>1.询问</w:t>
      </w:r>
    </w:p>
    <w:p w14:paraId="08BE4885">
      <w:pPr>
        <w:autoSpaceDE w:val="0"/>
        <w:autoSpaceDN w:val="0"/>
        <w:adjustRightInd w:val="0"/>
        <w:snapToGrid w:val="0"/>
        <w:spacing w:line="360" w:lineRule="auto"/>
        <w:ind w:right="32" w:firstLine="482" w:firstLineChars="201"/>
        <w:rPr>
          <w:rFonts w:ascii="宋体" w:hAnsi="宋体" w:cs="宋体"/>
          <w:b/>
          <w:kern w:val="0"/>
          <w:sz w:val="24"/>
          <w:szCs w:val="24"/>
        </w:rPr>
      </w:pPr>
      <w:r>
        <w:rPr>
          <w:rFonts w:hint="eastAsia" w:ascii="宋体" w:hAnsi="宋体" w:cs="宋体"/>
          <w:sz w:val="24"/>
          <w:szCs w:val="24"/>
        </w:rPr>
        <w:t>供应商对政府采购活动事项有疑问的，可以向采购人或采购</w:t>
      </w:r>
      <w:r>
        <w:rPr>
          <w:rFonts w:hint="eastAsia" w:ascii="宋体" w:hAnsi="宋体" w:cs="宋体"/>
          <w:sz w:val="24"/>
          <w:szCs w:val="24"/>
          <w:lang w:eastAsia="zh-CN"/>
        </w:rPr>
        <w:t>代理机构</w:t>
      </w:r>
      <w:r>
        <w:rPr>
          <w:rFonts w:hint="eastAsia" w:ascii="宋体" w:hAnsi="宋体" w:cs="宋体"/>
          <w:sz w:val="24"/>
          <w:szCs w:val="24"/>
        </w:rPr>
        <w:t>提出询问，采购人或采购</w:t>
      </w:r>
      <w:r>
        <w:rPr>
          <w:rFonts w:hint="eastAsia" w:ascii="宋体" w:hAnsi="宋体" w:cs="宋体"/>
          <w:sz w:val="24"/>
          <w:szCs w:val="24"/>
          <w:lang w:eastAsia="zh-CN"/>
        </w:rPr>
        <w:t>代理机构</w:t>
      </w:r>
      <w:r>
        <w:rPr>
          <w:rFonts w:hint="eastAsia" w:ascii="宋体" w:hAnsi="宋体" w:cs="宋体"/>
          <w:sz w:val="24"/>
          <w:szCs w:val="24"/>
        </w:rPr>
        <w:t>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kern w:val="0"/>
          <w:sz w:val="24"/>
          <w:szCs w:val="24"/>
        </w:rPr>
        <w:t>供应商提出的询问超出采购人对采购</w:t>
      </w:r>
      <w:r>
        <w:rPr>
          <w:rFonts w:hint="eastAsia" w:ascii="宋体" w:hAnsi="宋体" w:cs="宋体"/>
          <w:kern w:val="0"/>
          <w:sz w:val="24"/>
          <w:szCs w:val="24"/>
          <w:lang w:eastAsia="zh-CN"/>
        </w:rPr>
        <w:t>代理机构</w:t>
      </w:r>
      <w:r>
        <w:rPr>
          <w:rFonts w:hint="eastAsia" w:ascii="宋体" w:hAnsi="宋体" w:cs="宋体"/>
          <w:kern w:val="0"/>
          <w:sz w:val="24"/>
          <w:szCs w:val="24"/>
        </w:rPr>
        <w:t>委托授权范围的，采购</w:t>
      </w:r>
      <w:r>
        <w:rPr>
          <w:rFonts w:hint="eastAsia" w:ascii="宋体" w:hAnsi="宋体" w:cs="宋体"/>
          <w:kern w:val="0"/>
          <w:sz w:val="24"/>
          <w:szCs w:val="24"/>
          <w:lang w:eastAsia="zh-CN"/>
        </w:rPr>
        <w:t>代理机构</w:t>
      </w:r>
      <w:r>
        <w:rPr>
          <w:rFonts w:hint="eastAsia" w:ascii="宋体" w:hAnsi="宋体" w:cs="宋体"/>
          <w:kern w:val="0"/>
          <w:sz w:val="24"/>
          <w:szCs w:val="24"/>
        </w:rPr>
        <w:t>应当告知其向采购人提出。</w:t>
      </w:r>
    </w:p>
    <w:p w14:paraId="64F40262">
      <w:pPr>
        <w:autoSpaceDE w:val="0"/>
        <w:autoSpaceDN w:val="0"/>
        <w:adjustRightInd w:val="0"/>
        <w:snapToGrid w:val="0"/>
        <w:spacing w:line="360" w:lineRule="auto"/>
        <w:ind w:right="32" w:firstLine="482" w:firstLineChars="201"/>
        <w:rPr>
          <w:rFonts w:ascii="宋体" w:hAnsi="宋体"/>
          <w:kern w:val="0"/>
          <w:sz w:val="24"/>
          <w:szCs w:val="24"/>
        </w:rPr>
      </w:pPr>
      <w:r>
        <w:rPr>
          <w:rFonts w:hint="eastAsia" w:ascii="宋体" w:hAnsi="宋体" w:cs="宋体"/>
          <w:kern w:val="0"/>
          <w:sz w:val="24"/>
          <w:szCs w:val="24"/>
        </w:rPr>
        <w:t>为了使提出的询问事项在规定时间内得到有效回复，询问采用实名制，询问内容以书面材料的形式亲自递交到</w:t>
      </w:r>
      <w:r>
        <w:rPr>
          <w:rFonts w:hint="eastAsia" w:ascii="宋体" w:hAnsi="宋体" w:cs="宋体"/>
          <w:kern w:val="0"/>
          <w:sz w:val="24"/>
          <w:szCs w:val="24"/>
          <w:lang w:eastAsia="zh-CN"/>
        </w:rPr>
        <w:t>采购代理机构</w:t>
      </w:r>
      <w:r>
        <w:rPr>
          <w:rFonts w:hint="eastAsia" w:ascii="宋体" w:hAnsi="宋体" w:cs="宋体"/>
          <w:kern w:val="0"/>
          <w:sz w:val="24"/>
          <w:szCs w:val="24"/>
        </w:rPr>
        <w:t>，正式受理后方可生效，否则，为无效询问。</w:t>
      </w:r>
    </w:p>
    <w:p w14:paraId="4C07DDD0">
      <w:pPr>
        <w:spacing w:line="360" w:lineRule="auto"/>
        <w:rPr>
          <w:rFonts w:ascii="宋体" w:hAnsi="宋体" w:cs="宋体"/>
          <w:b/>
          <w:sz w:val="24"/>
          <w:szCs w:val="24"/>
        </w:rPr>
      </w:pPr>
      <w:r>
        <w:rPr>
          <w:rFonts w:hint="eastAsia" w:ascii="宋体" w:hAnsi="宋体" w:cs="宋体"/>
          <w:b/>
          <w:sz w:val="24"/>
          <w:szCs w:val="24"/>
        </w:rPr>
        <w:t>2.质疑</w:t>
      </w:r>
    </w:p>
    <w:p w14:paraId="4448ED5D">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2.1供应商认为采购文件、采购过程和中标、成交结果使自己的权益受到损害的，可以在知道或者应知其权益受到损害之日起七个工作日内，以书面形式向采购人提出质疑。</w:t>
      </w:r>
    </w:p>
    <w:p w14:paraId="463EE30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供应商</w:t>
      </w:r>
      <w:r>
        <w:rPr>
          <w:rFonts w:ascii="宋体" w:hAnsi="宋体" w:cs="宋体"/>
          <w:kern w:val="0"/>
          <w:sz w:val="24"/>
          <w:szCs w:val="24"/>
        </w:rPr>
        <w:t>在法定质疑期内</w:t>
      </w:r>
      <w:r>
        <w:rPr>
          <w:rFonts w:hint="eastAsia" w:ascii="宋体" w:hAnsi="宋体" w:cs="宋体"/>
          <w:kern w:val="0"/>
          <w:sz w:val="24"/>
          <w:szCs w:val="24"/>
        </w:rPr>
        <w:t>应当</w:t>
      </w:r>
      <w:r>
        <w:rPr>
          <w:rFonts w:ascii="宋体" w:hAnsi="宋体" w:cs="宋体"/>
          <w:kern w:val="0"/>
          <w:sz w:val="24"/>
          <w:szCs w:val="24"/>
        </w:rPr>
        <w:t>一次性提出针对同一采购程序环节的质疑。</w:t>
      </w:r>
    </w:p>
    <w:p w14:paraId="6C0B365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提</w:t>
      </w:r>
      <w:r>
        <w:rPr>
          <w:rFonts w:ascii="宋体" w:hAnsi="宋体" w:cs="宋体"/>
          <w:kern w:val="0"/>
          <w:sz w:val="24"/>
          <w:szCs w:val="24"/>
        </w:rPr>
        <w:t>出质疑的供应商应当是参与所质疑项目采购活动的供应商。</w:t>
      </w:r>
    </w:p>
    <w:p w14:paraId="3F15372D">
      <w:pPr>
        <w:spacing w:line="360" w:lineRule="auto"/>
        <w:ind w:firstLine="480" w:firstLineChars="200"/>
        <w:rPr>
          <w:rFonts w:ascii="宋体" w:hAnsi="宋体" w:cs="宋体"/>
          <w:kern w:val="0"/>
          <w:sz w:val="24"/>
          <w:szCs w:val="24"/>
        </w:rPr>
      </w:pPr>
      <w:r>
        <w:rPr>
          <w:rFonts w:ascii="宋体" w:hAnsi="宋体" w:cs="宋体"/>
          <w:kern w:val="0"/>
          <w:sz w:val="24"/>
          <w:szCs w:val="24"/>
        </w:rPr>
        <w:t>潜在供应商已依法获取其可质疑的采购文件的，可以对该文件提出质疑。对采购文件提出质疑的，应当在获取采购文件或者采购文件</w:t>
      </w:r>
      <w:r>
        <w:rPr>
          <w:rFonts w:hint="eastAsia" w:ascii="宋体" w:hAnsi="宋体" w:cs="宋体"/>
          <w:kern w:val="0"/>
          <w:sz w:val="24"/>
          <w:szCs w:val="24"/>
          <w:lang w:val="en-US" w:eastAsia="zh-CN"/>
        </w:rPr>
        <w:t>邀请函</w:t>
      </w:r>
      <w:r>
        <w:rPr>
          <w:rFonts w:ascii="宋体" w:hAnsi="宋体" w:cs="宋体"/>
          <w:kern w:val="0"/>
          <w:sz w:val="24"/>
          <w:szCs w:val="24"/>
        </w:rPr>
        <w:t>期限届满之日起7个工作日内提出。</w:t>
      </w:r>
    </w:p>
    <w:p w14:paraId="17AA0E50">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2.2采购人应当在收到供应商的书面质疑后七个工作日内作出答复，并以书面形式通知质疑供应商和其他有关供应商，但答复的内容不得涉及商业秘密。</w:t>
      </w:r>
    </w:p>
    <w:p w14:paraId="3E68B35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2.3询问或者质疑事项可能影响中标结果的，采购人应当暂停签订合同，已经签订合同的，应当中止履行合同。</w:t>
      </w:r>
    </w:p>
    <w:p w14:paraId="6C29A65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w:t>
      </w:r>
      <w:r>
        <w:rPr>
          <w:rFonts w:hint="eastAsia" w:ascii="Arial" w:hAnsi="Arial" w:cs="Arial"/>
          <w:kern w:val="0"/>
          <w:sz w:val="24"/>
          <w:szCs w:val="24"/>
        </w:rPr>
        <w:t xml:space="preserve"> </w:t>
      </w:r>
      <w:r>
        <w:rPr>
          <w:rFonts w:ascii="宋体" w:hAnsi="宋体" w:cs="宋体"/>
          <w:kern w:val="0"/>
          <w:sz w:val="24"/>
          <w:szCs w:val="24"/>
        </w:rPr>
        <w:t>供应商提出质疑应当提交质疑函和必要的证明材料。质疑函应当包括下列内容：</w:t>
      </w:r>
    </w:p>
    <w:p w14:paraId="37956AE7">
      <w:pPr>
        <w:spacing w:line="360" w:lineRule="auto"/>
        <w:ind w:firstLine="480" w:firstLineChars="200"/>
        <w:rPr>
          <w:rFonts w:ascii="宋体" w:hAnsi="宋体" w:cs="宋体"/>
          <w:kern w:val="0"/>
          <w:sz w:val="24"/>
          <w:szCs w:val="24"/>
        </w:rPr>
      </w:pPr>
      <w:r>
        <w:rPr>
          <w:rFonts w:ascii="宋体" w:hAnsi="宋体" w:cs="宋体"/>
          <w:kern w:val="0"/>
          <w:sz w:val="24"/>
          <w:szCs w:val="24"/>
        </w:rPr>
        <w:t>（一）供应商的姓名或者名称、地址、邮编、联系人及联系电话；</w:t>
      </w:r>
    </w:p>
    <w:p w14:paraId="779301DF">
      <w:pPr>
        <w:spacing w:line="360" w:lineRule="auto"/>
        <w:ind w:firstLine="480" w:firstLineChars="200"/>
        <w:rPr>
          <w:rFonts w:ascii="宋体" w:hAnsi="宋体" w:cs="宋体"/>
          <w:kern w:val="0"/>
          <w:sz w:val="24"/>
          <w:szCs w:val="24"/>
        </w:rPr>
      </w:pPr>
      <w:r>
        <w:rPr>
          <w:rFonts w:ascii="宋体" w:hAnsi="宋体" w:cs="宋体"/>
          <w:kern w:val="0"/>
          <w:sz w:val="24"/>
          <w:szCs w:val="24"/>
        </w:rPr>
        <w:t>（二）质疑项目的名称、编号；</w:t>
      </w:r>
    </w:p>
    <w:p w14:paraId="52E2E30E">
      <w:pPr>
        <w:spacing w:line="360" w:lineRule="auto"/>
        <w:ind w:firstLine="480" w:firstLineChars="200"/>
        <w:rPr>
          <w:rFonts w:ascii="宋体" w:hAnsi="宋体" w:cs="宋体"/>
          <w:kern w:val="0"/>
          <w:sz w:val="24"/>
          <w:szCs w:val="24"/>
        </w:rPr>
      </w:pPr>
      <w:r>
        <w:rPr>
          <w:rFonts w:ascii="宋体" w:hAnsi="宋体" w:cs="宋体"/>
          <w:kern w:val="0"/>
          <w:sz w:val="24"/>
          <w:szCs w:val="24"/>
        </w:rPr>
        <w:t>（三）具体、明确的质疑事项和与质疑事项相关的请求；</w:t>
      </w:r>
    </w:p>
    <w:p w14:paraId="0EA2C2CA">
      <w:pPr>
        <w:spacing w:line="360" w:lineRule="auto"/>
        <w:ind w:firstLine="480" w:firstLineChars="200"/>
        <w:rPr>
          <w:rFonts w:ascii="宋体" w:hAnsi="宋体" w:cs="宋体"/>
          <w:kern w:val="0"/>
          <w:sz w:val="24"/>
          <w:szCs w:val="24"/>
        </w:rPr>
      </w:pPr>
      <w:r>
        <w:rPr>
          <w:rFonts w:ascii="宋体" w:hAnsi="宋体" w:cs="宋体"/>
          <w:kern w:val="0"/>
          <w:sz w:val="24"/>
          <w:szCs w:val="24"/>
        </w:rPr>
        <w:t>（四）事实依据；</w:t>
      </w:r>
    </w:p>
    <w:p w14:paraId="6DE7A481">
      <w:pPr>
        <w:spacing w:line="360" w:lineRule="auto"/>
        <w:ind w:firstLine="480" w:firstLineChars="200"/>
        <w:rPr>
          <w:rFonts w:ascii="宋体" w:hAnsi="宋体" w:cs="宋体"/>
          <w:kern w:val="0"/>
          <w:sz w:val="24"/>
          <w:szCs w:val="24"/>
        </w:rPr>
      </w:pPr>
      <w:r>
        <w:rPr>
          <w:rFonts w:ascii="宋体" w:hAnsi="宋体" w:cs="宋体"/>
          <w:kern w:val="0"/>
          <w:sz w:val="24"/>
          <w:szCs w:val="24"/>
        </w:rPr>
        <w:t>（五）必要的法律依据；</w:t>
      </w:r>
    </w:p>
    <w:p w14:paraId="4A5E96A6">
      <w:pPr>
        <w:spacing w:line="360" w:lineRule="auto"/>
        <w:ind w:firstLine="480" w:firstLineChars="200"/>
        <w:rPr>
          <w:rFonts w:ascii="宋体" w:hAnsi="宋体" w:cs="宋体"/>
          <w:kern w:val="0"/>
          <w:sz w:val="24"/>
          <w:szCs w:val="24"/>
        </w:rPr>
      </w:pPr>
      <w:r>
        <w:rPr>
          <w:rFonts w:ascii="宋体" w:hAnsi="宋体" w:cs="宋体"/>
          <w:kern w:val="0"/>
          <w:sz w:val="24"/>
          <w:szCs w:val="24"/>
        </w:rPr>
        <w:t>（六）提出质疑的日期。</w:t>
      </w:r>
    </w:p>
    <w:p w14:paraId="66941355">
      <w:pPr>
        <w:spacing w:line="360" w:lineRule="auto"/>
        <w:ind w:firstLine="480" w:firstLineChars="200"/>
        <w:rPr>
          <w:rFonts w:ascii="宋体" w:hAnsi="宋体" w:cs="宋体"/>
          <w:kern w:val="0"/>
          <w:sz w:val="24"/>
          <w:szCs w:val="24"/>
        </w:rPr>
      </w:pPr>
      <w:r>
        <w:rPr>
          <w:rFonts w:ascii="宋体" w:hAnsi="宋体" w:cs="宋体"/>
          <w:kern w:val="0"/>
          <w:sz w:val="24"/>
          <w:szCs w:val="24"/>
        </w:rPr>
        <w:t>供应商为自然人的，应当由本人签字；供应商为法人或者其他组织的，应当由法定代表人、主要负责人，或者其授权代表签字或者盖章，并加盖公章。</w:t>
      </w:r>
    </w:p>
    <w:p w14:paraId="2C6E5C74">
      <w:pPr>
        <w:spacing w:line="360" w:lineRule="auto"/>
        <w:ind w:firstLine="480" w:firstLineChars="200"/>
        <w:rPr>
          <w:rFonts w:ascii="Arial" w:hAnsi="Arial" w:cs="Arial"/>
          <w:kern w:val="0"/>
          <w:sz w:val="24"/>
          <w:szCs w:val="24"/>
        </w:rPr>
      </w:pPr>
      <w:r>
        <w:rPr>
          <w:rFonts w:ascii="Arial" w:hAnsi="Arial" w:cs="Arial"/>
          <w:kern w:val="0"/>
          <w:sz w:val="24"/>
          <w:szCs w:val="24"/>
        </w:rPr>
        <w:t>供应商可以委托代理人进行质疑</w:t>
      </w:r>
      <w:r>
        <w:rPr>
          <w:rFonts w:hint="eastAsia" w:ascii="Arial" w:hAnsi="Arial" w:cs="Arial"/>
          <w:kern w:val="0"/>
          <w:sz w:val="24"/>
          <w:szCs w:val="24"/>
        </w:rPr>
        <w:t>，且</w:t>
      </w:r>
      <w:r>
        <w:rPr>
          <w:rFonts w:ascii="Arial" w:hAnsi="Arial" w:cs="Arial"/>
          <w:kern w:val="0"/>
          <w:sz w:val="24"/>
          <w:szCs w:val="24"/>
        </w:rPr>
        <w:t>应当提交供应商签署的授权委托书。其授权委托书应当载明代理人的姓名或者名称、代理事项、具体权限、期限和相关事项。</w:t>
      </w:r>
    </w:p>
    <w:p w14:paraId="267A7D21">
      <w:pPr>
        <w:pStyle w:val="11"/>
        <w:spacing w:before="0" w:beforeAutospacing="0" w:after="0" w:afterAutospacing="0" w:line="360" w:lineRule="auto"/>
        <w:ind w:firstLine="480"/>
        <w:jc w:val="both"/>
        <w:rPr>
          <w:rFonts w:ascii="Arial" w:hAnsi="Arial" w:cs="Arial"/>
        </w:rPr>
      </w:pPr>
      <w:r>
        <w:rPr>
          <w:rFonts w:hint="eastAsia"/>
        </w:rPr>
        <w:t>2.5 供应商</w:t>
      </w:r>
      <w:r>
        <w:rPr>
          <w:rFonts w:hint="eastAsia" w:ascii="Arial" w:hAnsi="Arial" w:cs="Arial"/>
        </w:rPr>
        <w:t>在提出质疑时，请严格按照相关法律法规及质疑函范本要求提出和制作，否则，自行承担相关不利后果。</w:t>
      </w:r>
    </w:p>
    <w:p w14:paraId="7F36F938">
      <w:pPr>
        <w:pStyle w:val="11"/>
        <w:spacing w:before="0" w:beforeAutospacing="0" w:after="0" w:afterAutospacing="0" w:line="360" w:lineRule="auto"/>
        <w:ind w:firstLine="480"/>
        <w:jc w:val="both"/>
        <w:rPr>
          <w:rFonts w:ascii="Arial" w:hAnsi="Arial" w:cs="Arial"/>
        </w:rPr>
      </w:pPr>
      <w:r>
        <w:rPr>
          <w:rFonts w:hint="eastAsia" w:ascii="Arial" w:hAnsi="Arial" w:cs="Arial"/>
        </w:rPr>
        <w:t>对捏造事实，提供虚假材料或者以非法手段取得证明材料进行恶意质疑的，一经查实，将上报监督部门，并给以相应处罚。</w:t>
      </w:r>
    </w:p>
    <w:p w14:paraId="520F544C">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2.4 接收质疑函的方式：为了使提出的质疑事项在规定时间内得到有效答复、处理，质疑采用实名制，且由法定代表人或委托代理人亲自递交到</w:t>
      </w:r>
      <w:r>
        <w:rPr>
          <w:rFonts w:hint="eastAsia" w:ascii="宋体" w:hAnsi="宋体" w:cs="宋体"/>
          <w:kern w:val="0"/>
          <w:sz w:val="24"/>
          <w:szCs w:val="24"/>
          <w:lang w:eastAsia="zh-CN"/>
        </w:rPr>
        <w:t>招标代理机构</w:t>
      </w:r>
      <w:r>
        <w:rPr>
          <w:rFonts w:hint="eastAsia" w:ascii="宋体" w:hAnsi="宋体" w:cs="宋体"/>
          <w:kern w:val="0"/>
          <w:sz w:val="24"/>
          <w:szCs w:val="24"/>
        </w:rPr>
        <w:t>，正式受理后方可生效。</w:t>
      </w:r>
    </w:p>
    <w:p w14:paraId="6E25BDC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联系部门：采购人、采购代理机构（详见前附表）。</w:t>
      </w:r>
    </w:p>
    <w:p w14:paraId="41DECB27">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联系电话：采购人、采购代理机构（详见前附表）。</w:t>
      </w:r>
    </w:p>
    <w:p w14:paraId="14578238">
      <w:pPr>
        <w:spacing w:line="360" w:lineRule="auto"/>
        <w:ind w:firstLine="480" w:firstLineChars="200"/>
        <w:rPr>
          <w:rFonts w:ascii="宋体" w:hAnsi="宋体"/>
          <w:sz w:val="24"/>
          <w:szCs w:val="24"/>
        </w:rPr>
      </w:pPr>
      <w:r>
        <w:rPr>
          <w:rFonts w:hint="eastAsia" w:ascii="宋体" w:hAnsi="宋体" w:cs="宋体"/>
          <w:kern w:val="0"/>
          <w:sz w:val="24"/>
          <w:szCs w:val="24"/>
        </w:rPr>
        <w:t>通讯地址：采购人、采购代理机构（详见前附表）。</w:t>
      </w:r>
    </w:p>
    <w:p w14:paraId="0C0BE71E">
      <w:pPr>
        <w:spacing w:line="360" w:lineRule="auto"/>
        <w:ind w:firstLine="482" w:firstLineChars="200"/>
        <w:rPr>
          <w:rFonts w:ascii="宋体" w:hAnsi="宋体"/>
          <w:b/>
          <w:sz w:val="24"/>
          <w:szCs w:val="24"/>
        </w:rPr>
      </w:pPr>
      <w:r>
        <w:rPr>
          <w:rFonts w:hint="eastAsia" w:ascii="宋体" w:hAnsi="宋体"/>
          <w:b/>
          <w:sz w:val="24"/>
          <w:szCs w:val="24"/>
        </w:rPr>
        <w:t>3.投诉</w:t>
      </w:r>
    </w:p>
    <w:p w14:paraId="19E6F464">
      <w:pPr>
        <w:spacing w:line="360" w:lineRule="auto"/>
        <w:ind w:firstLine="480" w:firstLineChars="200"/>
        <w:rPr>
          <w:rFonts w:ascii="宋体" w:hAnsi="宋体"/>
          <w:sz w:val="24"/>
          <w:szCs w:val="24"/>
        </w:rPr>
      </w:pPr>
      <w:r>
        <w:rPr>
          <w:rFonts w:hint="eastAsia" w:ascii="宋体" w:hAnsi="宋体"/>
          <w:sz w:val="24"/>
          <w:szCs w:val="24"/>
        </w:rPr>
        <w:t>质疑人对采购人、</w:t>
      </w:r>
      <w:r>
        <w:rPr>
          <w:rFonts w:hint="eastAsia" w:ascii="宋体" w:hAnsi="宋体"/>
          <w:sz w:val="24"/>
          <w:szCs w:val="24"/>
          <w:lang w:eastAsia="zh-CN"/>
        </w:rPr>
        <w:t>采购代理机构</w:t>
      </w:r>
      <w:r>
        <w:rPr>
          <w:rFonts w:hint="eastAsia" w:ascii="宋体" w:hAnsi="宋体"/>
          <w:sz w:val="24"/>
          <w:szCs w:val="24"/>
        </w:rPr>
        <w:t>的答复不满意或者采购人、</w:t>
      </w:r>
      <w:r>
        <w:rPr>
          <w:rFonts w:hint="eastAsia" w:ascii="宋体" w:hAnsi="宋体"/>
          <w:sz w:val="24"/>
          <w:szCs w:val="24"/>
          <w:lang w:eastAsia="zh-CN"/>
        </w:rPr>
        <w:t>采购代理机构</w:t>
      </w:r>
      <w:r>
        <w:rPr>
          <w:rFonts w:hint="eastAsia" w:ascii="宋体" w:hAnsi="宋体"/>
          <w:sz w:val="24"/>
          <w:szCs w:val="24"/>
        </w:rPr>
        <w:t>未在规定的时间内做出书面答复的，可以在答复期满后十五个工作日内向监督部门进行投诉。投诉程序按照财政部《政府采购供应商投诉处理办法》及相关规定执行。</w:t>
      </w:r>
    </w:p>
    <w:p w14:paraId="2ADBE3B7">
      <w:pPr>
        <w:spacing w:line="360" w:lineRule="auto"/>
        <w:ind w:firstLine="480" w:firstLineChars="200"/>
        <w:rPr>
          <w:rFonts w:ascii="宋体" w:hAnsi="宋体"/>
          <w:sz w:val="24"/>
          <w:szCs w:val="24"/>
        </w:rPr>
      </w:pPr>
      <w:r>
        <w:rPr>
          <w:rFonts w:hint="eastAsia" w:ascii="宋体" w:hAnsi="宋体"/>
          <w:sz w:val="24"/>
          <w:szCs w:val="24"/>
        </w:rPr>
        <w:t>供应商投诉的事项不得超出已质疑事项的范围。</w:t>
      </w:r>
    </w:p>
    <w:bookmarkEnd w:id="2"/>
    <w:bookmarkEnd w:id="3"/>
    <w:p w14:paraId="0751B1B7">
      <w:pPr>
        <w:pStyle w:val="12"/>
        <w:spacing w:line="360" w:lineRule="auto"/>
        <w:jc w:val="center"/>
        <w:rPr>
          <w:rFonts w:ascii="宋体" w:hAnsi="宋体" w:eastAsia="宋体" w:cs="宋体"/>
          <w:bCs w:val="0"/>
          <w:sz w:val="24"/>
          <w:szCs w:val="24"/>
        </w:rPr>
      </w:pPr>
      <w:bookmarkStart w:id="7" w:name="_Toc447030612"/>
      <w:r>
        <w:rPr>
          <w:rFonts w:ascii="宋体" w:hAnsi="宋体" w:eastAsia="宋体" w:cs="宋体"/>
          <w:sz w:val="24"/>
          <w:szCs w:val="24"/>
        </w:rPr>
        <w:br w:type="page"/>
      </w:r>
      <w:bookmarkEnd w:id="7"/>
      <w:bookmarkStart w:id="8" w:name="_Toc494546020"/>
      <w:bookmarkStart w:id="9" w:name="_Toc13149"/>
      <w:r>
        <w:rPr>
          <w:rFonts w:hint="eastAsia" w:ascii="宋体" w:hAnsi="宋体" w:eastAsia="宋体" w:cs="宋体"/>
          <w:bCs w:val="0"/>
          <w:sz w:val="24"/>
          <w:szCs w:val="24"/>
        </w:rPr>
        <w:t>第三章 合同与验收</w:t>
      </w:r>
      <w:bookmarkEnd w:id="8"/>
      <w:bookmarkEnd w:id="9"/>
    </w:p>
    <w:p w14:paraId="2BC8BFBF">
      <w:pPr>
        <w:spacing w:line="360" w:lineRule="auto"/>
        <w:rPr>
          <w:rFonts w:ascii="宋体" w:hAnsi="宋体"/>
          <w:b/>
          <w:sz w:val="24"/>
          <w:szCs w:val="24"/>
        </w:rPr>
      </w:pPr>
      <w:r>
        <w:rPr>
          <w:rFonts w:hint="eastAsia" w:ascii="宋体" w:hAnsi="宋体"/>
          <w:b/>
          <w:sz w:val="24"/>
          <w:szCs w:val="24"/>
        </w:rPr>
        <w:t>一.合同要求</w:t>
      </w:r>
    </w:p>
    <w:p w14:paraId="26FA1D5F">
      <w:pPr>
        <w:spacing w:line="360" w:lineRule="auto"/>
        <w:rPr>
          <w:rFonts w:ascii="宋体" w:hAnsi="宋体"/>
          <w:b/>
          <w:sz w:val="24"/>
          <w:szCs w:val="24"/>
        </w:rPr>
      </w:pPr>
      <w:r>
        <w:rPr>
          <w:rFonts w:hint="eastAsia" w:ascii="宋体" w:hAnsi="宋体"/>
          <w:b/>
          <w:sz w:val="24"/>
          <w:szCs w:val="24"/>
        </w:rPr>
        <w:t xml:space="preserve">    1.一般要求</w:t>
      </w:r>
    </w:p>
    <w:p w14:paraId="2FFBC62F">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1.1采购人应当自中标通知书发出之日起30日内，按照招标文件和中标人响应文件的规定，与中标人签订书面合同。所签订的合同不得对招标文件确定的事项和中标人响应文件作实质性修改。</w:t>
      </w:r>
    </w:p>
    <w:p w14:paraId="442CAC76">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14:paraId="74D31FE9">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14:paraId="54485B1C">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14:paraId="7B3180A6">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政府采购合同的履行、违约责任和解决争议的方法等适用《中华人民共和国民法典》。</w:t>
      </w:r>
    </w:p>
    <w:p w14:paraId="33063397">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14:paraId="674CA8BF">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14:paraId="6089298C">
      <w:pPr>
        <w:spacing w:line="360" w:lineRule="auto"/>
        <w:ind w:firstLine="482" w:firstLineChars="200"/>
        <w:rPr>
          <w:rFonts w:ascii="宋体" w:hAnsi="宋体"/>
          <w:b/>
          <w:sz w:val="24"/>
          <w:szCs w:val="24"/>
        </w:rPr>
      </w:pPr>
      <w:r>
        <w:rPr>
          <w:rFonts w:hint="eastAsia" w:ascii="宋体" w:hAnsi="宋体"/>
          <w:b/>
          <w:sz w:val="24"/>
          <w:szCs w:val="24"/>
        </w:rPr>
        <w:t>2. 合同格式及内容</w:t>
      </w:r>
    </w:p>
    <w:p w14:paraId="6B70ACE4">
      <w:pPr>
        <w:spacing w:line="360" w:lineRule="auto"/>
        <w:ind w:firstLine="480" w:firstLineChars="200"/>
        <w:rPr>
          <w:rFonts w:ascii="宋体" w:hAnsi="宋体"/>
          <w:sz w:val="24"/>
          <w:szCs w:val="24"/>
        </w:rPr>
      </w:pPr>
      <w:r>
        <w:rPr>
          <w:rFonts w:hint="eastAsia" w:ascii="宋体" w:hAnsi="宋体"/>
          <w:sz w:val="24"/>
          <w:szCs w:val="24"/>
        </w:rPr>
        <w:t>2.1具体格式见本招标文件后附拟签订的《合同文本》（部分合同条款），响应文件中可以不提供《合同文本》。</w:t>
      </w:r>
    </w:p>
    <w:p w14:paraId="75D38FA4">
      <w:pPr>
        <w:spacing w:line="360" w:lineRule="auto"/>
        <w:ind w:firstLine="480" w:firstLineChars="200"/>
        <w:rPr>
          <w:rFonts w:ascii="宋体" w:hAnsi="宋体"/>
          <w:sz w:val="24"/>
          <w:szCs w:val="24"/>
        </w:rPr>
      </w:pPr>
      <w:r>
        <w:rPr>
          <w:rFonts w:hint="eastAsia" w:ascii="宋体" w:hAnsi="宋体"/>
          <w:sz w:val="24"/>
          <w:szCs w:val="24"/>
        </w:rPr>
        <w:t>2.2《合同文本》的内容可以根据《</w:t>
      </w:r>
      <w:r>
        <w:rPr>
          <w:rFonts w:hint="eastAsia" w:ascii="宋体" w:hAnsi="宋体"/>
          <w:sz w:val="24"/>
          <w:szCs w:val="24"/>
          <w:lang w:val="en-US" w:eastAsia="zh-CN"/>
        </w:rPr>
        <w:t>民法典</w:t>
      </w:r>
      <w:r>
        <w:rPr>
          <w:rFonts w:hint="eastAsia" w:ascii="宋体" w:hAnsi="宋体"/>
          <w:sz w:val="24"/>
          <w:szCs w:val="24"/>
        </w:rPr>
        <w:t>》和合同签订双方的实际要求进行修改，但不得改变范本中的实质性内容。</w:t>
      </w:r>
    </w:p>
    <w:p w14:paraId="50D1C535">
      <w:pPr>
        <w:spacing w:line="360" w:lineRule="auto"/>
        <w:rPr>
          <w:rFonts w:ascii="宋体" w:hAnsi="宋体"/>
          <w:b/>
          <w:sz w:val="24"/>
          <w:szCs w:val="24"/>
        </w:rPr>
      </w:pPr>
      <w:r>
        <w:rPr>
          <w:rFonts w:hint="eastAsia" w:ascii="宋体" w:hAnsi="宋体"/>
          <w:b/>
          <w:sz w:val="24"/>
          <w:szCs w:val="24"/>
        </w:rPr>
        <w:t>二.验收</w:t>
      </w:r>
    </w:p>
    <w:p w14:paraId="42A45A16">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中标人在供货、工程竣工或服务结束后，采购人应及时组织验收，并按照招标文件、响应文件及合同约定</w:t>
      </w:r>
      <w:r>
        <w:rPr>
          <w:rFonts w:hint="eastAsia" w:ascii="宋体" w:hAnsi="宋体"/>
          <w:sz w:val="24"/>
          <w:szCs w:val="24"/>
          <w:lang w:eastAsia="zh-CN"/>
        </w:rPr>
        <w:t>进行验收</w:t>
      </w:r>
      <w:r>
        <w:rPr>
          <w:rFonts w:hint="eastAsia" w:ascii="宋体" w:hAnsi="宋体"/>
          <w:sz w:val="24"/>
          <w:szCs w:val="24"/>
        </w:rPr>
        <w:t>。</w:t>
      </w:r>
    </w:p>
    <w:p w14:paraId="1423772B">
      <w:pPr>
        <w:rPr>
          <w:rFonts w:hAnsi="宋体"/>
          <w:sz w:val="24"/>
          <w:szCs w:val="24"/>
        </w:rPr>
      </w:pPr>
    </w:p>
    <w:p w14:paraId="26CA1A9C">
      <w:pPr>
        <w:jc w:val="center"/>
        <w:rPr>
          <w:rFonts w:ascii="宋体" w:hAnsi="宋体"/>
          <w:b/>
          <w:bCs/>
          <w:kern w:val="44"/>
          <w:sz w:val="24"/>
          <w:szCs w:val="24"/>
          <w:lang w:val="zh-CN" w:eastAsia="zh-CN"/>
        </w:rPr>
      </w:pPr>
      <w:r>
        <w:rPr>
          <w:rFonts w:ascii="宋体" w:hAnsi="宋体"/>
          <w:b/>
          <w:bCs/>
          <w:kern w:val="44"/>
          <w:sz w:val="24"/>
          <w:szCs w:val="24"/>
          <w:lang w:val="zh-CN" w:eastAsia="zh-CN"/>
        </w:rPr>
        <w:br w:type="page"/>
      </w:r>
    </w:p>
    <w:p w14:paraId="7450E2F3">
      <w:pPr>
        <w:jc w:val="center"/>
      </w:pPr>
    </w:p>
    <w:p w14:paraId="5303C74F">
      <w:pPr>
        <w:snapToGrid/>
        <w:spacing w:beforeAutospacing="0" w:afterAutospacing="0" w:line="300" w:lineRule="auto"/>
        <w:ind w:left="0" w:leftChars="0" w:right="0" w:rightChars="0" w:firstLine="482" w:firstLineChars="0"/>
        <w:jc w:val="center"/>
        <w:rPr>
          <w:rFonts w:ascii="宋体" w:eastAsia="宋体"/>
          <w:color w:val="auto"/>
          <w:sz w:val="24"/>
        </w:rPr>
      </w:pPr>
      <w:r>
        <w:rPr>
          <w:rFonts w:ascii="宋体" w:eastAsia="宋体"/>
          <w:color w:val="auto"/>
          <w:sz w:val="24"/>
        </w:rPr>
        <w:t>政府采购合同</w:t>
      </w:r>
    </w:p>
    <w:p w14:paraId="4D036BD3">
      <w:pPr>
        <w:snapToGrid/>
        <w:spacing w:beforeAutospacing="0" w:afterAutospacing="0" w:line="300" w:lineRule="auto"/>
        <w:ind w:left="0" w:leftChars="0" w:right="0" w:rightChars="0" w:firstLine="482" w:firstLineChars="0"/>
        <w:jc w:val="center"/>
        <w:rPr>
          <w:rFonts w:ascii="宋体" w:eastAsia="宋体"/>
          <w:color w:val="auto"/>
          <w:sz w:val="24"/>
        </w:rPr>
      </w:pPr>
      <w:r>
        <w:rPr>
          <w:rFonts w:ascii="宋体" w:eastAsia="宋体"/>
          <w:color w:val="auto"/>
          <w:sz w:val="24"/>
        </w:rPr>
        <w:t>(货物类合同参考文本)</w:t>
      </w:r>
    </w:p>
    <w:p w14:paraId="02E94ADC">
      <w:pPr>
        <w:snapToGrid/>
        <w:spacing w:beforeAutospacing="0" w:afterAutospacing="0" w:line="300" w:lineRule="auto"/>
        <w:ind w:left="0" w:leftChars="0" w:right="0" w:rightChars="0" w:firstLine="482" w:firstLineChars="0"/>
        <w:jc w:val="center"/>
        <w:rPr>
          <w:rFonts w:ascii="宋体" w:eastAsia="宋体"/>
          <w:color w:val="auto"/>
          <w:sz w:val="24"/>
        </w:rPr>
      </w:pPr>
      <w:r>
        <w:rPr>
          <w:rFonts w:ascii="宋体" w:eastAsia="宋体"/>
          <w:color w:val="auto"/>
          <w:sz w:val="24"/>
        </w:rPr>
        <w:t>合同编号：</w:t>
      </w:r>
    </w:p>
    <w:p w14:paraId="2AE677E9">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甲方：***(填写采购单位名称)</w:t>
      </w:r>
    </w:p>
    <w:p w14:paraId="07142555">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地址：***(填写详细地址)</w:t>
      </w:r>
    </w:p>
    <w:p w14:paraId="2FFE1189">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乙方：***(填写中标、成交供应商名称)</w:t>
      </w:r>
    </w:p>
    <w:p w14:paraId="03E58D9D">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地址：***(填写详细地址)</w:t>
      </w:r>
    </w:p>
    <w:p w14:paraId="131EDD99">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根据《中华人民共和国政府采购法》《中华人民共和国政府采购法实施条例》《中华人民共和国民法典》等相关法律法  规、规范性文件以及</w:t>
      </w:r>
      <w:r>
        <w:rPr>
          <w:rFonts w:ascii="宋体" w:eastAsia="宋体"/>
          <w:color w:val="auto"/>
          <w:sz w:val="24"/>
          <w:u w:val="single"/>
        </w:rPr>
        <w:t xml:space="preserve">            </w:t>
      </w:r>
      <w:r>
        <w:rPr>
          <w:rFonts w:ascii="宋体" w:eastAsia="宋体"/>
          <w:color w:val="auto"/>
          <w:sz w:val="24"/>
        </w:rPr>
        <w:t>项目(填写项目名称)</w:t>
      </w:r>
      <w:r>
        <w:rPr>
          <w:rFonts w:ascii="宋体" w:eastAsia="宋体"/>
          <w:color w:val="auto"/>
          <w:sz w:val="24"/>
          <w:u w:val="single"/>
        </w:rPr>
        <w:t xml:space="preserve">           </w:t>
      </w:r>
      <w:r>
        <w:rPr>
          <w:rFonts w:ascii="宋体" w:eastAsia="宋体"/>
          <w:color w:val="auto"/>
          <w:sz w:val="24"/>
        </w:rPr>
        <w:t xml:space="preserve"> (填写政府采购项目编号)的中标(成交)结果、招标(磋商、谈判)文件或询价通知书、投标(响应)文件等文件的相关内容，甲乙双方经平等协商，就如下合同条款达成一致意见。</w:t>
      </w:r>
    </w:p>
    <w:p w14:paraId="5B10654E">
      <w:pPr>
        <w:snapToGrid/>
        <w:spacing w:beforeAutospacing="0" w:afterAutospacing="0" w:line="300" w:lineRule="auto"/>
        <w:ind w:left="0" w:leftChars="0" w:right="0" w:rightChars="0" w:firstLine="482" w:firstLineChars="0"/>
        <w:jc w:val="left"/>
        <w:outlineLvl w:val="0"/>
        <w:rPr>
          <w:rFonts w:ascii="宋体" w:eastAsia="宋体"/>
          <w:b w:val="0"/>
          <w:color w:val="auto"/>
          <w:sz w:val="24"/>
        </w:rPr>
      </w:pPr>
      <w:r>
        <w:rPr>
          <w:rFonts w:ascii="宋体" w:eastAsia="宋体"/>
          <w:b w:val="0"/>
          <w:color w:val="auto"/>
          <w:sz w:val="24"/>
        </w:rPr>
        <w:t>一 、甲方向乙方采购的货物基本情况</w:t>
      </w:r>
    </w:p>
    <w:p w14:paraId="79EDF708">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(一)根据招标(磋商、谈判)文件或询价通知书及中标(成交)结果公告，甲方所采购的货物、服务(如有)基本情况如下：</w:t>
      </w:r>
      <w:r>
        <w:rPr>
          <w:rFonts w:ascii="宋体" w:eastAsia="宋体"/>
          <w:color w:val="auto"/>
          <w:sz w:val="24"/>
          <w:u w:val="single"/>
        </w:rPr>
        <w:t xml:space="preserve">                 </w:t>
      </w:r>
      <w:r>
        <w:rPr>
          <w:rFonts w:ascii="宋体" w:eastAsia="宋体"/>
          <w:color w:val="auto"/>
          <w:sz w:val="24"/>
        </w:rPr>
        <w:t xml:space="preserve"> 。</w:t>
      </w:r>
    </w:p>
    <w:p w14:paraId="48B324AE">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(二)货物名称、数量、规格型号、生产厂家、品牌、单价、与货物相关的服务等详细内容，见合同附件-货物清单。</w:t>
      </w:r>
    </w:p>
    <w:p w14:paraId="7D0DA92A">
      <w:pPr>
        <w:snapToGrid/>
        <w:spacing w:beforeAutospacing="0" w:afterAutospacing="0" w:line="300" w:lineRule="auto"/>
        <w:ind w:left="0" w:leftChars="0" w:right="0" w:rightChars="0" w:firstLine="482" w:firstLineChars="0"/>
        <w:jc w:val="left"/>
        <w:outlineLvl w:val="0"/>
        <w:rPr>
          <w:rFonts w:ascii="宋体" w:eastAsia="宋体"/>
          <w:b w:val="0"/>
          <w:color w:val="auto"/>
          <w:sz w:val="24"/>
        </w:rPr>
      </w:pPr>
      <w:r>
        <w:rPr>
          <w:rFonts w:ascii="宋体" w:eastAsia="宋体"/>
          <w:b w:val="0"/>
          <w:color w:val="auto"/>
          <w:sz w:val="24"/>
        </w:rPr>
        <w:t xml:space="preserve">二、 乙方交付货物的时间及地点 </w:t>
      </w:r>
    </w:p>
    <w:p w14:paraId="761D0F87">
      <w:pPr>
        <w:snapToGrid/>
        <w:spacing w:before="100" w:beforeAutospacing="0" w:after="100" w:afterAutospacing="0" w:line="240" w:lineRule="auto"/>
        <w:ind w:right="0" w:rightChars="0" w:firstLine="480" w:firstLineChars="200"/>
        <w:jc w:val="left"/>
        <w:outlineLvl w:val="0"/>
        <w:rPr>
          <w:rFonts w:ascii="黑体" w:eastAsia="黑体"/>
          <w:b w:val="0"/>
          <w:color w:val="auto"/>
          <w:sz w:val="28"/>
        </w:rPr>
      </w:pPr>
      <w:r>
        <w:rPr>
          <w:rFonts w:ascii="宋体" w:eastAsia="宋体"/>
          <w:color w:val="auto"/>
          <w:sz w:val="24"/>
        </w:rPr>
        <w:t>(一)交付时间：</w:t>
      </w:r>
      <w:r>
        <w:rPr>
          <w:rFonts w:ascii="宋体" w:eastAsia="宋体"/>
          <w:color w:val="auto"/>
          <w:sz w:val="24"/>
          <w:u w:val="single"/>
        </w:rPr>
        <w:t xml:space="preserve">         </w:t>
      </w:r>
      <w:r>
        <w:rPr>
          <w:rFonts w:ascii="黑体" w:eastAsia="黑体"/>
          <w:b w:val="0"/>
          <w:color w:val="auto"/>
          <w:sz w:val="28"/>
          <w:u w:val="single"/>
        </w:rPr>
        <w:t xml:space="preserve"> </w:t>
      </w:r>
      <w:r>
        <w:rPr>
          <w:rFonts w:ascii="黑体" w:eastAsia="黑体"/>
          <w:b w:val="0"/>
          <w:color w:val="auto"/>
          <w:sz w:val="28"/>
        </w:rPr>
        <w:t xml:space="preserve">  </w:t>
      </w:r>
    </w:p>
    <w:p w14:paraId="0D8A8C40">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(二)交付地点：</w:t>
      </w:r>
      <w:r>
        <w:rPr>
          <w:rFonts w:ascii="宋体" w:eastAsia="宋体"/>
          <w:color w:val="auto"/>
          <w:sz w:val="24"/>
          <w:u w:val="single"/>
        </w:rPr>
        <w:t xml:space="preserve">           </w:t>
      </w:r>
      <w:r>
        <w:rPr>
          <w:rFonts w:ascii="宋体" w:eastAsia="宋体"/>
          <w:color w:val="auto"/>
          <w:sz w:val="24"/>
        </w:rPr>
        <w:t xml:space="preserve"> (填写详细地址)</w:t>
      </w:r>
    </w:p>
    <w:p w14:paraId="5DB73D32">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(三)交付货物的名称及数量：</w:t>
      </w:r>
      <w:r>
        <w:rPr>
          <w:rFonts w:ascii="宋体" w:eastAsia="宋体"/>
          <w:color w:val="auto"/>
          <w:sz w:val="24"/>
          <w:u w:val="single"/>
        </w:rPr>
        <w:t xml:space="preserve">            </w:t>
      </w:r>
      <w:r>
        <w:rPr>
          <w:rFonts w:ascii="宋体" w:eastAsia="宋体"/>
          <w:color w:val="auto"/>
          <w:sz w:val="24"/>
        </w:rPr>
        <w:t xml:space="preserve"> </w:t>
      </w:r>
    </w:p>
    <w:p w14:paraId="6990B901">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(四)乙方交付货物代表及联系电话：</w:t>
      </w:r>
      <w:r>
        <w:rPr>
          <w:rFonts w:ascii="宋体" w:eastAsia="宋体"/>
          <w:color w:val="auto"/>
          <w:sz w:val="24"/>
          <w:u w:val="single"/>
        </w:rPr>
        <w:t xml:space="preserve">           </w:t>
      </w:r>
      <w:r>
        <w:rPr>
          <w:rFonts w:ascii="宋体" w:eastAsia="宋体"/>
          <w:color w:val="auto"/>
          <w:sz w:val="24"/>
        </w:rPr>
        <w:t xml:space="preserve">  (填写姓名和联系电话)</w:t>
      </w:r>
    </w:p>
    <w:p w14:paraId="4D3D5A26">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(五)甲方接收货物代表及联系电话：</w:t>
      </w:r>
      <w:r>
        <w:rPr>
          <w:rFonts w:ascii="宋体" w:eastAsia="宋体"/>
          <w:color w:val="auto"/>
          <w:sz w:val="24"/>
          <w:u w:val="single"/>
        </w:rPr>
        <w:t xml:space="preserve">            </w:t>
      </w:r>
      <w:r>
        <w:rPr>
          <w:rFonts w:ascii="宋体" w:eastAsia="宋体"/>
          <w:color w:val="auto"/>
          <w:sz w:val="24"/>
        </w:rPr>
        <w:t>(填写姓名和联系电话)</w:t>
      </w:r>
    </w:p>
    <w:p w14:paraId="6366E61C">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注：货物为多批次交付的，应详细列明每批次交付的内容、数量、交付时间、交付地点等。</w:t>
      </w:r>
    </w:p>
    <w:p w14:paraId="46E524AA">
      <w:pPr>
        <w:snapToGrid/>
        <w:spacing w:beforeAutospacing="0" w:afterAutospacing="0" w:line="300" w:lineRule="auto"/>
        <w:ind w:left="0" w:leftChars="0" w:right="0" w:rightChars="0" w:firstLine="482" w:firstLineChars="0"/>
        <w:jc w:val="left"/>
        <w:outlineLvl w:val="0"/>
        <w:rPr>
          <w:rFonts w:ascii="宋体" w:eastAsia="宋体"/>
          <w:b w:val="0"/>
          <w:color w:val="auto"/>
          <w:sz w:val="24"/>
        </w:rPr>
      </w:pPr>
      <w:r>
        <w:rPr>
          <w:rFonts w:ascii="宋体" w:eastAsia="宋体"/>
          <w:b w:val="0"/>
          <w:color w:val="auto"/>
          <w:sz w:val="24"/>
        </w:rPr>
        <w:t>三、 乙方交付货物的质量</w:t>
      </w:r>
    </w:p>
    <w:p w14:paraId="5A2A6508">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(一)乙方交付的货物应同时满足：1.符合国家法律法规和规范性文件对货物的质量要求；2.符合甲方招标(磋商、谈  判)文件或询价通知书对货物的质量要求；3.符合乙方在投标(响应)文件中或磋商、谈判过程中对货物质量作出的书面承诺、声明或保证。上述质量要求作为甲方对乙方货物质量的验收依据。</w:t>
      </w:r>
    </w:p>
    <w:p w14:paraId="095EA369">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(二)乙方应根据国家法律法规和规范性文件的规定、招标(磋商、谈判)文件或询价通知书的相关要求、投标(响应)文件及乙方承诺、声明或保证，向甲方提供相应的货物质量证明文件。</w:t>
      </w:r>
    </w:p>
    <w:p w14:paraId="038E8189">
      <w:pPr>
        <w:snapToGrid/>
        <w:spacing w:beforeAutospacing="0" w:afterAutospacing="0" w:line="300" w:lineRule="auto"/>
        <w:ind w:left="0" w:leftChars="0" w:right="0" w:rightChars="0" w:firstLine="482" w:firstLineChars="0"/>
        <w:jc w:val="left"/>
        <w:outlineLvl w:val="0"/>
        <w:rPr>
          <w:rFonts w:ascii="宋体" w:eastAsia="宋体"/>
          <w:b w:val="0"/>
          <w:color w:val="auto"/>
          <w:sz w:val="24"/>
        </w:rPr>
      </w:pPr>
      <w:r>
        <w:rPr>
          <w:rFonts w:ascii="宋体" w:eastAsia="宋体"/>
          <w:b w:val="0"/>
          <w:color w:val="auto"/>
          <w:sz w:val="24"/>
        </w:rPr>
        <w:t>四 、乙方交付货物的包装及标识</w:t>
      </w:r>
    </w:p>
    <w:p w14:paraId="31CFB56E">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一)乙方交付货物的包装和标识应同时满足：1.符合国家法律法规和规范性文件对产品包装及标识的要求；2.符合甲方招标(磋商、谈判)文件或询价通知书对货物包装及标识的要求；3.符合乙方在投标(响应)文件中对货物包装及标识作出的</w:t>
      </w:r>
    </w:p>
    <w:p w14:paraId="4ABD2629">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承诺、声明或保证；4.符合绿色环保、运输及安全性等要求。</w:t>
      </w:r>
    </w:p>
    <w:p w14:paraId="391AB28D">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(二)货物的包装费用由乙方承担。</w:t>
      </w:r>
    </w:p>
    <w:p w14:paraId="2311FDE6">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五、货物的运输要求</w:t>
      </w:r>
    </w:p>
    <w:p w14:paraId="749721E6">
      <w:pPr>
        <w:snapToGrid/>
        <w:spacing w:beforeAutospacing="0" w:afterAutospacing="0" w:line="300" w:lineRule="auto"/>
        <w:ind w:left="0" w:leftChars="0" w:right="0" w:rightChars="0" w:firstLine="482" w:firstLineChars="0"/>
        <w:jc w:val="left"/>
        <w:rPr>
          <w:rFonts w:ascii="宋体" w:eastAsia="宋体"/>
          <w:color w:val="auto"/>
          <w:sz w:val="24"/>
          <w:u w:val="single"/>
        </w:rPr>
      </w:pPr>
      <w:r>
        <w:rPr>
          <w:rFonts w:ascii="宋体" w:eastAsia="宋体"/>
          <w:color w:val="auto"/>
          <w:sz w:val="24"/>
        </w:rPr>
        <w:t>(一)运输方式及运输线路：</w:t>
      </w:r>
      <w:r>
        <w:rPr>
          <w:rFonts w:ascii="宋体" w:eastAsia="宋体"/>
          <w:color w:val="auto"/>
          <w:sz w:val="24"/>
          <w:u w:val="single"/>
        </w:rPr>
        <w:t xml:space="preserve">           </w:t>
      </w:r>
    </w:p>
    <w:p w14:paraId="74CECC92">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(二)运输、保险及其他相关费用由乙方承担。</w:t>
      </w:r>
    </w:p>
    <w:p w14:paraId="7732A6D8">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六、 甲方对货物的验收</w:t>
      </w:r>
    </w:p>
    <w:p w14:paraId="3BD4F100">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 xml:space="preserve">(一)乙方将货物送达至甲方指定的地点，应及时通知甲方。在甲方收到到货通知并在货物到达指定地点后 </w:t>
      </w:r>
      <w:r>
        <w:rPr>
          <w:rFonts w:ascii="宋体" w:eastAsia="宋体"/>
          <w:strike w:val="0"/>
          <w:dstrike w:val="0"/>
          <w:color w:val="auto"/>
          <w:sz w:val="24"/>
          <w:u w:val="single"/>
        </w:rPr>
        <w:t xml:space="preserve">           </w:t>
      </w:r>
      <w:r>
        <w:rPr>
          <w:rFonts w:ascii="宋体" w:eastAsia="宋体"/>
          <w:color w:val="auto"/>
          <w:sz w:val="24"/>
        </w:rPr>
        <w:t>日内，由甲乙双方及第三方(如有)对货物的数量、规格型号、生产厂家、品牌、外观进行验收，在条件允许的情况下，可以同步对货物质量进行初步验收，甲乙双方应签署书面验收记录，作为本项目的履行文件留存。</w:t>
      </w:r>
    </w:p>
    <w:p w14:paraId="0F4C1940">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 xml:space="preserve">(二)在甲方收到货物 </w:t>
      </w:r>
      <w:r>
        <w:rPr>
          <w:rFonts w:ascii="宋体" w:eastAsia="宋体"/>
          <w:color w:val="auto"/>
          <w:sz w:val="24"/>
          <w:u w:val="single"/>
        </w:rPr>
        <w:t xml:space="preserve">          </w:t>
      </w:r>
      <w:r>
        <w:rPr>
          <w:rFonts w:ascii="宋体" w:eastAsia="宋体"/>
          <w:color w:val="auto"/>
          <w:sz w:val="24"/>
        </w:rPr>
        <w:t xml:space="preserve">日内，如发现质量问题， 甲方应在 </w:t>
      </w:r>
      <w:r>
        <w:rPr>
          <w:rFonts w:ascii="宋体" w:eastAsia="宋体"/>
          <w:color w:val="auto"/>
          <w:sz w:val="24"/>
          <w:u w:val="single"/>
        </w:rPr>
        <w:t xml:space="preserve">        </w:t>
      </w:r>
      <w:r>
        <w:rPr>
          <w:rFonts w:ascii="宋体" w:eastAsia="宋体"/>
          <w:color w:val="auto"/>
          <w:sz w:val="24"/>
        </w:rPr>
        <w:t xml:space="preserve"> 日内向乙方提出书面异议，甲方逾期提出 的，视为乙方所交付的货物质量符合合同的约定。乙方在收到甲方关于质量问题的书面异议后，应当在 </w:t>
      </w:r>
      <w:r>
        <w:rPr>
          <w:rFonts w:ascii="宋体" w:eastAsia="宋体"/>
          <w:color w:val="auto"/>
          <w:sz w:val="24"/>
          <w:u w:val="single"/>
        </w:rPr>
        <w:t xml:space="preserve">        </w:t>
      </w:r>
      <w:r>
        <w:rPr>
          <w:rFonts w:ascii="宋体" w:eastAsia="宋体"/>
          <w:color w:val="auto"/>
          <w:sz w:val="24"/>
        </w:rPr>
        <w:t xml:space="preserve">  日内负责解决处理。</w:t>
      </w:r>
    </w:p>
    <w:p w14:paraId="3BE27524">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(三)乙方提交的货物数量、规格型号及质量不符合本合同要求的，甲方应在验收记录中作出明确记载，保留相关的证据，并有权拒绝接受货物，解除合同且不承担任何法律责任。</w:t>
      </w:r>
    </w:p>
    <w:p w14:paraId="4F974EB9">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七、合同金额</w:t>
      </w:r>
    </w:p>
    <w:p w14:paraId="0EC2F31B">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在乙方提供完全符合合同要求的货物的前提下，本合同总金额为</w:t>
      </w:r>
      <w:r>
        <w:rPr>
          <w:rFonts w:ascii="宋体" w:eastAsia="宋体"/>
          <w:color w:val="auto"/>
          <w:sz w:val="24"/>
          <w:u w:val="single"/>
        </w:rPr>
        <w:t xml:space="preserve">           </w:t>
      </w:r>
      <w:r>
        <w:rPr>
          <w:rFonts w:ascii="宋体" w:eastAsia="宋体"/>
          <w:color w:val="auto"/>
          <w:sz w:val="24"/>
        </w:rPr>
        <w:t>元(小写)</w:t>
      </w:r>
      <w:r>
        <w:rPr>
          <w:rFonts w:ascii="宋体" w:eastAsia="宋体"/>
          <w:color w:val="auto"/>
          <w:sz w:val="24"/>
          <w:u w:val="single"/>
        </w:rPr>
        <w:t xml:space="preserve">           </w:t>
      </w:r>
      <w:r>
        <w:rPr>
          <w:rFonts w:ascii="宋体" w:eastAsia="宋体"/>
          <w:color w:val="auto"/>
          <w:sz w:val="24"/>
        </w:rPr>
        <w:t>( 大 写 )</w:t>
      </w:r>
    </w:p>
    <w:p w14:paraId="0D3327EA">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八、 付款时间、金额及条件</w:t>
      </w:r>
    </w:p>
    <w:p w14:paraId="5A942266">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(一)付款时间及付款金额：</w:t>
      </w:r>
      <w:r>
        <w:rPr>
          <w:rFonts w:ascii="宋体" w:eastAsia="宋体"/>
          <w:color w:val="auto"/>
          <w:sz w:val="24"/>
          <w:u w:val="single"/>
        </w:rPr>
        <w:t xml:space="preserve">       </w:t>
      </w:r>
      <w:r>
        <w:rPr>
          <w:rFonts w:ascii="宋体" w:eastAsia="宋体"/>
          <w:color w:val="auto"/>
          <w:sz w:val="24"/>
        </w:rPr>
        <w:t xml:space="preserve">    </w:t>
      </w:r>
    </w:p>
    <w:p w14:paraId="69A9B665">
      <w:pPr>
        <w:snapToGrid/>
        <w:spacing w:beforeAutospacing="0" w:afterAutospacing="0" w:line="300" w:lineRule="auto"/>
        <w:ind w:left="0" w:leftChars="0" w:right="0" w:rightChars="0" w:firstLine="482" w:firstLineChars="0"/>
        <w:jc w:val="left"/>
        <w:rPr>
          <w:rFonts w:ascii="宋体" w:eastAsia="宋体"/>
          <w:color w:val="auto"/>
          <w:sz w:val="24"/>
          <w:u w:val="single"/>
        </w:rPr>
      </w:pPr>
      <w:r>
        <w:rPr>
          <w:rFonts w:ascii="宋体" w:eastAsia="宋体"/>
          <w:color w:val="auto"/>
          <w:sz w:val="24"/>
        </w:rPr>
        <w:t>(二)付款条件：</w:t>
      </w:r>
      <w:r>
        <w:rPr>
          <w:rFonts w:ascii="宋体" w:eastAsia="宋体"/>
          <w:color w:val="auto"/>
          <w:sz w:val="24"/>
          <w:u w:val="single"/>
        </w:rPr>
        <w:t xml:space="preserve">           </w:t>
      </w:r>
    </w:p>
    <w:p w14:paraId="2B59680C">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(三)乙方账户信息</w:t>
      </w:r>
    </w:p>
    <w:p w14:paraId="2842CEDD">
      <w:pPr>
        <w:snapToGrid/>
        <w:spacing w:beforeAutospacing="0" w:afterAutospacing="0" w:line="300" w:lineRule="auto"/>
        <w:ind w:left="0" w:leftChars="0" w:right="0" w:rightChars="0" w:firstLine="482" w:firstLineChars="0"/>
        <w:jc w:val="left"/>
        <w:rPr>
          <w:rFonts w:ascii="宋体" w:eastAsia="宋体"/>
          <w:color w:val="auto"/>
          <w:sz w:val="24"/>
          <w:u w:val="single"/>
        </w:rPr>
      </w:pPr>
      <w:r>
        <w:rPr>
          <w:rFonts w:ascii="宋体" w:eastAsia="宋体"/>
          <w:color w:val="auto"/>
          <w:sz w:val="24"/>
        </w:rPr>
        <w:t xml:space="preserve">乙方名称： </w:t>
      </w:r>
      <w:r>
        <w:rPr>
          <w:rFonts w:ascii="宋体" w:eastAsia="宋体"/>
          <w:color w:val="auto"/>
          <w:sz w:val="24"/>
          <w:u w:val="single"/>
        </w:rPr>
        <w:t xml:space="preserve">           </w:t>
      </w:r>
    </w:p>
    <w:p w14:paraId="3F98AAC4">
      <w:pPr>
        <w:snapToGrid/>
        <w:spacing w:beforeAutospacing="0" w:afterAutospacing="0" w:line="300" w:lineRule="auto"/>
        <w:ind w:left="0" w:leftChars="0" w:right="0" w:rightChars="0" w:firstLine="482" w:firstLineChars="0"/>
        <w:jc w:val="left"/>
        <w:rPr>
          <w:rFonts w:ascii="宋体" w:eastAsia="宋体"/>
          <w:color w:val="auto"/>
          <w:sz w:val="24"/>
          <w:u w:val="single"/>
        </w:rPr>
      </w:pPr>
      <w:r>
        <w:rPr>
          <w:rFonts w:ascii="宋体" w:eastAsia="宋体"/>
          <w:color w:val="auto"/>
          <w:sz w:val="24"/>
        </w:rPr>
        <w:t xml:space="preserve">开户银行；  </w:t>
      </w:r>
      <w:r>
        <w:rPr>
          <w:rFonts w:ascii="宋体" w:eastAsia="宋体"/>
          <w:color w:val="auto"/>
          <w:sz w:val="24"/>
          <w:u w:val="single"/>
        </w:rPr>
        <w:t xml:space="preserve">         </w:t>
      </w:r>
    </w:p>
    <w:p w14:paraId="3A351433">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 xml:space="preserve">银行账号；   </w:t>
      </w:r>
      <w:r>
        <w:rPr>
          <w:rFonts w:ascii="宋体" w:eastAsia="宋体"/>
          <w:color w:val="auto"/>
          <w:sz w:val="24"/>
          <w:u w:val="single"/>
        </w:rPr>
        <w:t xml:space="preserve">        </w:t>
      </w:r>
    </w:p>
    <w:p w14:paraId="0A7547FA">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九、 货物质量保证及售后服务</w:t>
      </w:r>
    </w:p>
    <w:p w14:paraId="696C431B">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招标(磋商、谈判)文件或询价通知书对货物质量保证期及售后服务作出明确要求的，适用招标(磋商、谈判)文件或询 价通知书对保证期和售后服务的规定，如乙方在投标(响应)文件及磋商、谈判过程中对货物质量保证期和售后服务作出更优的承诺、声明或保证的，适用乙方的承诺、声明或保证。</w:t>
      </w:r>
    </w:p>
    <w:p w14:paraId="1746DEE5">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十、 知识产权</w:t>
      </w:r>
    </w:p>
    <w:p w14:paraId="2172DBD3">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乙方保证其提供的货物的全部及部分，均不存在任何侵犯第三方知识产权的情形。否则，乙方应向甲方承担违约责任及赔</w:t>
      </w:r>
    </w:p>
    <w:p w14:paraId="1C26860E">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偿由此给甲方造成的名誉及经济损失。</w:t>
      </w:r>
    </w:p>
    <w:p w14:paraId="0AE1C5E9">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十一、违约条款</w:t>
      </w:r>
    </w:p>
    <w:p w14:paraId="15C4107D">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(一)甲方没有正当理由逾期支付合同款项的，每延期一 日，甲方应按照逾期支付金额</w:t>
      </w:r>
      <w:r>
        <w:rPr>
          <w:rFonts w:ascii="宋体" w:eastAsia="宋体"/>
          <w:color w:val="auto"/>
          <w:sz w:val="24"/>
          <w:u w:val="single"/>
        </w:rPr>
        <w:t xml:space="preserve">          </w:t>
      </w:r>
      <w:r>
        <w:rPr>
          <w:rFonts w:ascii="宋体" w:eastAsia="宋体"/>
          <w:color w:val="auto"/>
          <w:sz w:val="24"/>
        </w:rPr>
        <w:t xml:space="preserve"> 的</w:t>
      </w:r>
      <w:r>
        <w:rPr>
          <w:rFonts w:ascii="宋体" w:eastAsia="宋体"/>
          <w:color w:val="auto"/>
          <w:sz w:val="24"/>
          <w:u w:val="single"/>
        </w:rPr>
        <w:t xml:space="preserve">           </w:t>
      </w:r>
      <w:r>
        <w:rPr>
          <w:rFonts w:ascii="宋体" w:eastAsia="宋体"/>
          <w:color w:val="auto"/>
          <w:sz w:val="24"/>
        </w:rPr>
        <w:t>承担违约责任。延期达到</w:t>
      </w:r>
      <w:r>
        <w:rPr>
          <w:rFonts w:ascii="宋体" w:eastAsia="宋体"/>
          <w:color w:val="auto"/>
          <w:sz w:val="24"/>
          <w:u w:val="single"/>
        </w:rPr>
        <w:t xml:space="preserve">           </w:t>
      </w:r>
      <w:r>
        <w:rPr>
          <w:rFonts w:ascii="宋体" w:eastAsia="宋体"/>
          <w:color w:val="auto"/>
          <w:sz w:val="24"/>
        </w:rPr>
        <w:t>日，乙方有权解除合同，并要求甲方赔偿由此造成的经济损失。</w:t>
      </w:r>
    </w:p>
    <w:p w14:paraId="40C0B3A4">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(二)甲方存在其他违反本合同的行为，应承担相应的违约责任(注：可以根据情况进行细化);违约金不足以赔偿乙方损失的，乙方有权要求甲方赔偿由此造成的经济损失。</w:t>
      </w:r>
    </w:p>
    <w:p w14:paraId="5118E66C">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 xml:space="preserve">(三)乙方逾期交付货物的，每延期一 日，乙方应按照合同总金额的 </w:t>
      </w:r>
      <w:r>
        <w:rPr>
          <w:rFonts w:ascii="宋体" w:eastAsia="宋体"/>
          <w:color w:val="auto"/>
          <w:sz w:val="24"/>
          <w:u w:val="single"/>
        </w:rPr>
        <w:t xml:space="preserve">          </w:t>
      </w:r>
      <w:r>
        <w:rPr>
          <w:rFonts w:ascii="宋体" w:eastAsia="宋体"/>
          <w:color w:val="auto"/>
          <w:sz w:val="24"/>
        </w:rPr>
        <w:t>承担违约责任。延期达到</w:t>
      </w:r>
      <w:r>
        <w:rPr>
          <w:rFonts w:ascii="宋体" w:eastAsia="宋体"/>
          <w:color w:val="auto"/>
          <w:sz w:val="24"/>
          <w:u w:val="single"/>
        </w:rPr>
        <w:t xml:space="preserve">           </w:t>
      </w:r>
      <w:r>
        <w:rPr>
          <w:rFonts w:ascii="宋体" w:eastAsia="宋体"/>
          <w:color w:val="auto"/>
          <w:sz w:val="24"/>
        </w:rPr>
        <w:t>日，甲方有权解除合同，拒付延期部分货物的相应货款，并要求乙方赔偿甲方的经济损失。</w:t>
      </w:r>
    </w:p>
    <w:p w14:paraId="53D15F98">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 xml:space="preserve">(四)乙方交付的货物不符合质量约定或乙方未履行相应的质量保证责任及售后服务义务、或存在侵权行为的，甲方有权退货，并要求乙方支付合同总金额 </w:t>
      </w:r>
      <w:r>
        <w:rPr>
          <w:rFonts w:ascii="宋体" w:eastAsia="宋体"/>
          <w:color w:val="auto"/>
          <w:sz w:val="24"/>
          <w:u w:val="single"/>
        </w:rPr>
        <w:t xml:space="preserve">          </w:t>
      </w:r>
      <w:r>
        <w:rPr>
          <w:rFonts w:ascii="宋体" w:eastAsia="宋体"/>
          <w:color w:val="auto"/>
          <w:sz w:val="24"/>
        </w:rPr>
        <w:t>%的违约金，违约金不足以赔偿甲方损失的，甲方有权要求乙方赔偿经济损失。</w:t>
      </w:r>
    </w:p>
    <w:p w14:paraId="7D54469B">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(五)乙方在参与本项目采购活动过程中，如存在提供虚假承诺、证明、串通投标等违法违规行为，除承担相应的行政责 任外，甲方有权解除合同，并要求乙方承担合同总金额</w:t>
      </w:r>
      <w:r>
        <w:rPr>
          <w:rFonts w:ascii="宋体" w:eastAsia="宋体"/>
          <w:color w:val="auto"/>
          <w:sz w:val="24"/>
          <w:u w:val="single"/>
        </w:rPr>
        <w:t xml:space="preserve">          </w:t>
      </w:r>
      <w:r>
        <w:rPr>
          <w:rFonts w:ascii="宋体" w:eastAsia="宋体"/>
          <w:color w:val="auto"/>
          <w:sz w:val="24"/>
        </w:rPr>
        <w:t xml:space="preserve">  %的违约金，违约金不足以赔偿甲方损失的，甲方有权要求乙方赔偿经济损失。</w:t>
      </w:r>
    </w:p>
    <w:p w14:paraId="7DC0CBD1">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(六)乙方存在其他违反本合同的行为，应承担相应的违约责任(注：可以根据情况进行细化);违约金不足以赔偿甲方损失的，甲方有权要求乙方赔偿经济损失。</w:t>
      </w:r>
    </w:p>
    <w:p w14:paraId="1BED7CF9">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十二、 不可抗力</w:t>
      </w:r>
    </w:p>
    <w:p w14:paraId="6A26D54C">
      <w:pPr>
        <w:snapToGrid/>
        <w:spacing w:beforeAutospacing="0" w:afterAutospacing="0" w:line="300" w:lineRule="auto"/>
        <w:ind w:left="0" w:leftChars="0" w:right="0" w:rightChars="0" w:firstLine="482" w:firstLineChars="0"/>
        <w:jc w:val="left"/>
        <w:rPr>
          <w:rFonts w:hint="eastAsia" w:ascii="宋体" w:eastAsia="宋体"/>
          <w:color w:val="auto"/>
          <w:sz w:val="24"/>
          <w:lang w:eastAsia="zh-CN"/>
        </w:rPr>
      </w:pPr>
      <w:r>
        <w:rPr>
          <w:rFonts w:ascii="宋体" w:eastAsia="宋体"/>
          <w:color w:val="auto"/>
          <w:sz w:val="24"/>
        </w:rPr>
        <w:t>因不可抗力致使一方不能及时或完全履行合同的，应及时通知另一方，双方互不承担责任，并在</w:t>
      </w:r>
      <w:r>
        <w:rPr>
          <w:rFonts w:ascii="宋体" w:eastAsia="宋体"/>
          <w:color w:val="auto"/>
          <w:sz w:val="24"/>
          <w:u w:val="single"/>
        </w:rPr>
        <w:t xml:space="preserve">            </w:t>
      </w:r>
      <w:r>
        <w:rPr>
          <w:rFonts w:ascii="宋体" w:eastAsia="宋体"/>
          <w:color w:val="auto"/>
          <w:sz w:val="24"/>
        </w:rPr>
        <w:t>天内提供有关不可抗力的相关证明。合同未履行部分是否继续履行、如何履行等问题，双方协商解决</w:t>
      </w:r>
      <w:r>
        <w:rPr>
          <w:rFonts w:hint="eastAsia" w:ascii="宋体" w:eastAsia="宋体"/>
          <w:color w:val="auto"/>
          <w:sz w:val="24"/>
          <w:lang w:eastAsia="zh-CN"/>
        </w:rPr>
        <w:t>。</w:t>
      </w:r>
    </w:p>
    <w:p w14:paraId="24B06721">
      <w:pPr>
        <w:snapToGrid/>
        <w:spacing w:beforeAutospacing="0" w:afterAutospacing="0" w:line="300" w:lineRule="auto"/>
        <w:ind w:right="0" w:rightChars="0" w:firstLine="480" w:firstLineChars="200"/>
        <w:jc w:val="left"/>
        <w:rPr>
          <w:rFonts w:ascii="宋体" w:eastAsia="宋体"/>
          <w:color w:val="auto"/>
          <w:sz w:val="24"/>
        </w:rPr>
      </w:pPr>
      <w:r>
        <w:rPr>
          <w:rFonts w:hint="eastAsia" w:ascii="宋体" w:eastAsia="宋体"/>
          <w:color w:val="auto"/>
          <w:sz w:val="24"/>
          <w:lang w:val="en-US" w:eastAsia="zh-CN"/>
        </w:rPr>
        <w:t>十三、</w:t>
      </w:r>
      <w:r>
        <w:rPr>
          <w:rFonts w:ascii="宋体" w:eastAsia="宋体"/>
          <w:color w:val="auto"/>
          <w:sz w:val="24"/>
        </w:rPr>
        <w:t>争议的解决方式</w:t>
      </w:r>
    </w:p>
    <w:p w14:paraId="62B2DDEC">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合同发生纠纷时，双方应协商解决，协商不成，可以采用下列方式解决：</w:t>
      </w:r>
    </w:p>
    <w:p w14:paraId="32847F50">
      <w:pPr>
        <w:snapToGrid/>
        <w:spacing w:before="100" w:beforeAutospacing="0" w:after="100" w:afterAutospacing="0" w:line="240" w:lineRule="auto"/>
        <w:ind w:left="0" w:leftChars="0" w:right="0" w:rightChars="0" w:firstLine="560" w:firstLineChars="200"/>
        <w:jc w:val="left"/>
        <w:outlineLvl w:val="0"/>
        <w:rPr>
          <w:rFonts w:hint="eastAsia" w:ascii="宋体" w:hAnsi="宋体" w:eastAsia="宋体" w:cs="宋体"/>
          <w:b w:val="0"/>
          <w:color w:val="auto"/>
          <w:sz w:val="28"/>
        </w:rPr>
      </w:pPr>
      <w:r>
        <w:rPr>
          <w:rFonts w:hint="eastAsia" w:ascii="宋体" w:hAnsi="宋体" w:eastAsia="宋体" w:cs="宋体"/>
          <w:b w:val="0"/>
          <w:color w:val="auto"/>
          <w:sz w:val="28"/>
        </w:rPr>
        <w:t xml:space="preserve">(一)提交 </w:t>
      </w:r>
      <w:r>
        <w:rPr>
          <w:rFonts w:hint="eastAsia" w:ascii="宋体" w:hAnsi="宋体" w:eastAsia="宋体" w:cs="宋体"/>
          <w:b w:val="0"/>
          <w:color w:val="auto"/>
          <w:sz w:val="28"/>
          <w:u w:val="single"/>
        </w:rPr>
        <w:t xml:space="preserve">          </w:t>
      </w:r>
      <w:r>
        <w:rPr>
          <w:rFonts w:hint="eastAsia" w:ascii="宋体" w:hAnsi="宋体" w:eastAsia="宋体" w:cs="宋体"/>
          <w:b w:val="0"/>
          <w:color w:val="auto"/>
          <w:sz w:val="28"/>
        </w:rPr>
        <w:t>仲裁委员会仲裁。</w:t>
      </w:r>
    </w:p>
    <w:p w14:paraId="62E49086">
      <w:pPr>
        <w:snapToGrid/>
        <w:spacing w:before="100" w:beforeAutospacing="0" w:after="100" w:afterAutospacing="0" w:line="240" w:lineRule="auto"/>
        <w:ind w:left="0" w:leftChars="0" w:right="0" w:rightChars="0" w:firstLine="560" w:firstLineChars="200"/>
        <w:jc w:val="left"/>
        <w:outlineLvl w:val="0"/>
        <w:rPr>
          <w:rFonts w:hint="eastAsia" w:ascii="宋体" w:hAnsi="宋体" w:eastAsia="宋体" w:cs="宋体"/>
          <w:b w:val="0"/>
          <w:color w:val="auto"/>
          <w:sz w:val="28"/>
        </w:rPr>
      </w:pPr>
      <w:r>
        <w:rPr>
          <w:rFonts w:hint="eastAsia" w:ascii="宋体" w:hAnsi="宋体" w:eastAsia="宋体" w:cs="宋体"/>
          <w:b w:val="0"/>
          <w:color w:val="auto"/>
          <w:sz w:val="28"/>
        </w:rPr>
        <w:t>(二)向</w:t>
      </w:r>
      <w:r>
        <w:rPr>
          <w:rFonts w:hint="eastAsia" w:ascii="宋体" w:hAnsi="宋体" w:eastAsia="宋体" w:cs="宋体"/>
          <w:b w:val="0"/>
          <w:color w:val="auto"/>
          <w:sz w:val="28"/>
          <w:u w:val="single"/>
        </w:rPr>
        <w:t xml:space="preserve">          </w:t>
      </w:r>
      <w:r>
        <w:rPr>
          <w:rFonts w:hint="eastAsia" w:ascii="宋体" w:hAnsi="宋体" w:eastAsia="宋体" w:cs="宋体"/>
          <w:b w:val="0"/>
          <w:color w:val="auto"/>
          <w:sz w:val="28"/>
        </w:rPr>
        <w:t>人民法院起诉。</w:t>
      </w:r>
    </w:p>
    <w:p w14:paraId="1B7D0A71">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十四、 合同保存</w:t>
      </w:r>
    </w:p>
    <w:p w14:paraId="06A26E10">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合同文本一式</w:t>
      </w:r>
      <w:r>
        <w:rPr>
          <w:rFonts w:ascii="宋体" w:eastAsia="宋体"/>
          <w:color w:val="auto"/>
          <w:sz w:val="24"/>
          <w:u w:val="single"/>
        </w:rPr>
        <w:t xml:space="preserve">          </w:t>
      </w:r>
      <w:r>
        <w:rPr>
          <w:rFonts w:ascii="宋体" w:eastAsia="宋体"/>
          <w:color w:val="auto"/>
          <w:sz w:val="24"/>
        </w:rPr>
        <w:t xml:space="preserve"> 份，采购单位、中标(成交)供应商、采购代理机构、</w:t>
      </w:r>
      <w:r>
        <w:rPr>
          <w:rFonts w:ascii="宋体" w:eastAsia="宋体"/>
          <w:color w:val="auto"/>
          <w:sz w:val="24"/>
          <w:u w:val="single"/>
        </w:rPr>
        <w:t xml:space="preserve">           </w:t>
      </w:r>
      <w:r>
        <w:rPr>
          <w:rFonts w:ascii="宋体" w:eastAsia="宋体"/>
          <w:color w:val="auto"/>
          <w:sz w:val="24"/>
        </w:rPr>
        <w:t>各执一份。合同文本保存期限</w:t>
      </w:r>
    </w:p>
    <w:p w14:paraId="6269507E">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为从采购结束之日起至少保存十五年。</w:t>
      </w:r>
    </w:p>
    <w:p w14:paraId="1B3DE45D">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十五、 合同附件</w:t>
      </w:r>
    </w:p>
    <w:p w14:paraId="37F78E96">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本合同所附下列文件是构成本合同不可分割的组成部分，其内容与本合同具有同等的法律效力：</w:t>
      </w:r>
    </w:p>
    <w:p w14:paraId="6C7D2579">
      <w:pPr>
        <w:snapToGrid/>
        <w:spacing w:before="100" w:beforeAutospacing="0" w:after="100" w:afterAutospacing="0" w:line="240" w:lineRule="auto"/>
        <w:ind w:left="0" w:leftChars="0" w:right="0" w:rightChars="0" w:firstLine="0" w:firstLineChars="0"/>
        <w:jc w:val="left"/>
        <w:outlineLvl w:val="1"/>
        <w:rPr>
          <w:rFonts w:hint="eastAsia" w:ascii="宋体" w:hAnsi="宋体" w:eastAsia="宋体" w:cs="宋体"/>
          <w:b w:val="0"/>
          <w:color w:val="auto"/>
          <w:sz w:val="24"/>
        </w:rPr>
      </w:pPr>
      <w:r>
        <w:rPr>
          <w:rFonts w:hint="eastAsia" w:ascii="宋体" w:hAnsi="宋体" w:eastAsia="宋体" w:cs="宋体"/>
          <w:b w:val="0"/>
          <w:color w:val="auto"/>
          <w:sz w:val="24"/>
        </w:rPr>
        <w:t>1、货物清单(双方应盖章确认)</w:t>
      </w:r>
    </w:p>
    <w:p w14:paraId="524F8085">
      <w:pPr>
        <w:snapToGrid/>
        <w:spacing w:before="100" w:beforeAutospacing="0" w:after="100" w:afterAutospacing="0" w:line="240" w:lineRule="auto"/>
        <w:ind w:left="0" w:leftChars="0" w:right="0" w:rightChars="0" w:firstLine="0" w:firstLineChars="0"/>
        <w:jc w:val="left"/>
        <w:outlineLvl w:val="1"/>
        <w:rPr>
          <w:rFonts w:hint="eastAsia" w:ascii="宋体" w:hAnsi="宋体" w:eastAsia="宋体" w:cs="宋体"/>
          <w:b w:val="0"/>
          <w:color w:val="auto"/>
          <w:sz w:val="24"/>
        </w:rPr>
      </w:pPr>
      <w:r>
        <w:rPr>
          <w:rFonts w:hint="eastAsia" w:ascii="宋体" w:hAnsi="宋体" w:eastAsia="宋体" w:cs="宋体"/>
          <w:b w:val="0"/>
          <w:color w:val="auto"/>
          <w:sz w:val="24"/>
        </w:rPr>
        <w:t>2、 乙方出具的报价单(函)</w:t>
      </w:r>
    </w:p>
    <w:p w14:paraId="111F0302">
      <w:pPr>
        <w:snapToGrid/>
        <w:spacing w:before="100" w:beforeAutospacing="0" w:after="100" w:afterAutospacing="0" w:line="240" w:lineRule="auto"/>
        <w:ind w:left="0" w:leftChars="0" w:right="0" w:rightChars="0" w:firstLine="0" w:firstLineChars="0"/>
        <w:jc w:val="left"/>
        <w:outlineLvl w:val="1"/>
        <w:rPr>
          <w:rFonts w:hint="eastAsia" w:ascii="宋体" w:hAnsi="宋体" w:eastAsia="宋体" w:cs="宋体"/>
          <w:b w:val="0"/>
          <w:color w:val="auto"/>
          <w:sz w:val="24"/>
        </w:rPr>
      </w:pPr>
      <w:r>
        <w:rPr>
          <w:rFonts w:hint="eastAsia" w:ascii="宋体" w:hAnsi="宋体" w:eastAsia="宋体" w:cs="宋体"/>
          <w:b w:val="0"/>
          <w:color w:val="auto"/>
          <w:sz w:val="24"/>
        </w:rPr>
        <w:t>3、 中标(成交)结果公告及中标(成交)通知书</w:t>
      </w:r>
    </w:p>
    <w:p w14:paraId="7B1135F4">
      <w:pPr>
        <w:snapToGrid/>
        <w:spacing w:before="100" w:beforeAutospacing="0" w:after="100" w:afterAutospacing="0" w:line="240" w:lineRule="auto"/>
        <w:ind w:left="0" w:leftChars="0" w:right="0" w:rightChars="0" w:firstLine="0" w:firstLineChars="0"/>
        <w:jc w:val="left"/>
        <w:outlineLvl w:val="1"/>
        <w:rPr>
          <w:rFonts w:hint="eastAsia" w:ascii="宋体" w:hAnsi="宋体" w:eastAsia="宋体" w:cs="宋体"/>
          <w:b w:val="0"/>
          <w:color w:val="auto"/>
          <w:sz w:val="24"/>
        </w:rPr>
      </w:pPr>
      <w:r>
        <w:rPr>
          <w:rFonts w:hint="eastAsia" w:ascii="宋体" w:hAnsi="宋体" w:eastAsia="宋体" w:cs="宋体"/>
          <w:b w:val="0"/>
          <w:color w:val="auto"/>
          <w:sz w:val="24"/>
        </w:rPr>
        <w:t>4、 甲方招标(磋商、谈判)文件或询价通知书</w:t>
      </w:r>
    </w:p>
    <w:p w14:paraId="42D4EFDF">
      <w:pPr>
        <w:snapToGrid/>
        <w:spacing w:before="100" w:beforeAutospacing="0" w:after="100" w:afterAutospacing="0" w:line="240" w:lineRule="auto"/>
        <w:ind w:left="0" w:leftChars="0" w:right="0" w:rightChars="0" w:firstLine="0" w:firstLineChars="0"/>
        <w:jc w:val="left"/>
        <w:outlineLvl w:val="1"/>
        <w:rPr>
          <w:rFonts w:hint="eastAsia" w:ascii="宋体" w:hAnsi="宋体" w:eastAsia="宋体" w:cs="宋体"/>
          <w:b w:val="0"/>
          <w:color w:val="auto"/>
          <w:sz w:val="24"/>
        </w:rPr>
      </w:pPr>
      <w:r>
        <w:rPr>
          <w:rFonts w:hint="eastAsia" w:ascii="宋体" w:hAnsi="宋体" w:eastAsia="宋体" w:cs="宋体"/>
          <w:b w:val="0"/>
          <w:color w:val="auto"/>
          <w:sz w:val="24"/>
        </w:rPr>
        <w:t>5、 乙方投标(响应)文件</w:t>
      </w:r>
    </w:p>
    <w:p w14:paraId="6085558C">
      <w:pPr>
        <w:snapToGrid/>
        <w:spacing w:before="100" w:beforeAutospacing="0" w:after="100" w:afterAutospacing="0" w:line="240" w:lineRule="auto"/>
        <w:ind w:left="0" w:leftChars="0" w:right="0" w:rightChars="0" w:firstLine="0" w:firstLineChars="0"/>
        <w:jc w:val="left"/>
        <w:outlineLvl w:val="1"/>
        <w:rPr>
          <w:rFonts w:hint="eastAsia" w:ascii="宋体" w:hAnsi="宋体" w:eastAsia="宋体" w:cs="宋体"/>
          <w:b w:val="0"/>
          <w:color w:val="auto"/>
          <w:sz w:val="24"/>
        </w:rPr>
      </w:pPr>
      <w:r>
        <w:rPr>
          <w:rFonts w:hint="eastAsia" w:ascii="宋体" w:hAnsi="宋体" w:eastAsia="宋体" w:cs="宋体"/>
          <w:b w:val="0"/>
          <w:color w:val="auto"/>
          <w:sz w:val="24"/>
        </w:rPr>
        <w:t>6、 甲乙双方商定的其他文件 十六、 双方约定的其他条款</w:t>
      </w:r>
    </w:p>
    <w:p w14:paraId="721BB6CB">
      <w:pPr>
        <w:snapToGrid/>
        <w:spacing w:beforeAutospacing="0" w:afterAutospacing="0" w:line="300" w:lineRule="auto"/>
        <w:ind w:right="0" w:rightChars="0"/>
        <w:jc w:val="left"/>
        <w:rPr>
          <w:rFonts w:ascii="宋体" w:eastAsia="宋体"/>
          <w:color w:val="auto"/>
          <w:sz w:val="24"/>
        </w:rPr>
      </w:pPr>
    </w:p>
    <w:p w14:paraId="77F04AA8">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十七、本合同未尽事宜，由双方另行签订补充协议，补充协议是本合同的组成部分。</w:t>
      </w:r>
    </w:p>
    <w:p w14:paraId="6ED3BE36">
      <w:pPr>
        <w:snapToGrid/>
        <w:spacing w:beforeAutospacing="0" w:afterAutospacing="0" w:line="300" w:lineRule="auto"/>
        <w:ind w:left="0" w:leftChars="0" w:right="0" w:rightChars="0" w:firstLine="482" w:firstLineChars="0"/>
        <w:jc w:val="left"/>
        <w:rPr>
          <w:rFonts w:ascii="宋体" w:eastAsia="宋体"/>
          <w:color w:val="auto"/>
          <w:sz w:val="24"/>
        </w:rPr>
      </w:pPr>
      <w:r>
        <w:rPr>
          <w:rFonts w:ascii="宋体" w:eastAsia="宋体"/>
          <w:color w:val="auto"/>
          <w:sz w:val="24"/>
        </w:rPr>
        <w:t>十八、 本合同由甲乙双方盖章生效。</w:t>
      </w:r>
    </w:p>
    <w:p w14:paraId="4EC86C03">
      <w:pPr>
        <w:snapToGrid/>
        <w:spacing w:beforeAutospacing="0" w:afterAutospacing="0" w:line="300" w:lineRule="auto"/>
        <w:ind w:left="0" w:leftChars="0" w:right="0" w:rightChars="0" w:firstLine="482" w:firstLineChars="0"/>
        <w:jc w:val="left"/>
        <w:rPr>
          <w:rFonts w:hint="eastAsia" w:ascii="宋体" w:eastAsia="宋体"/>
          <w:color w:val="auto"/>
          <w:sz w:val="24"/>
        </w:rPr>
      </w:pPr>
    </w:p>
    <w:p w14:paraId="1EA59749">
      <w:pPr>
        <w:snapToGrid/>
        <w:spacing w:beforeAutospacing="0" w:afterAutospacing="0" w:line="300" w:lineRule="auto"/>
        <w:ind w:left="0" w:leftChars="0" w:right="0" w:rightChars="0" w:firstLine="482" w:firstLineChars="0"/>
        <w:jc w:val="left"/>
        <w:rPr>
          <w:rFonts w:hint="eastAsia" w:ascii="宋体" w:eastAsia="宋体"/>
          <w:color w:val="auto"/>
          <w:sz w:val="24"/>
        </w:rPr>
      </w:pPr>
    </w:p>
    <w:p w14:paraId="61E777F0">
      <w:pPr>
        <w:snapToGrid/>
        <w:spacing w:beforeAutospacing="0" w:afterAutospacing="0" w:line="300" w:lineRule="auto"/>
        <w:ind w:right="0" w:rightChars="0"/>
        <w:jc w:val="left"/>
        <w:rPr>
          <w:rFonts w:hint="eastAsia" w:ascii="宋体" w:eastAsia="宋体"/>
          <w:color w:val="auto"/>
          <w:sz w:val="24"/>
        </w:rPr>
      </w:pPr>
      <w:r>
        <w:rPr>
          <w:rFonts w:hint="eastAsia" w:ascii="宋体" w:eastAsia="宋体"/>
          <w:color w:val="auto"/>
          <w:sz w:val="24"/>
        </w:rPr>
        <w:t>甲方名称： (章)</w:t>
      </w:r>
      <w:r>
        <w:rPr>
          <w:rFonts w:hint="eastAsia" w:ascii="宋体" w:eastAsia="宋体"/>
          <w:color w:val="auto"/>
          <w:sz w:val="24"/>
          <w:lang w:val="en-US" w:eastAsia="zh-CN"/>
        </w:rPr>
        <w:t xml:space="preserve">                              </w:t>
      </w:r>
      <w:r>
        <w:rPr>
          <w:rFonts w:hint="eastAsia" w:ascii="宋体" w:eastAsia="宋体"/>
          <w:color w:val="auto"/>
          <w:sz w:val="24"/>
        </w:rPr>
        <w:t>乙方名称： (章)</w:t>
      </w:r>
    </w:p>
    <w:p w14:paraId="19334067">
      <w:pPr>
        <w:snapToGrid/>
        <w:spacing w:beforeAutospacing="0" w:afterAutospacing="0" w:line="300" w:lineRule="auto"/>
        <w:ind w:right="0" w:rightChars="0"/>
        <w:jc w:val="left"/>
        <w:rPr>
          <w:rFonts w:hint="eastAsia" w:ascii="宋体" w:eastAsia="宋体"/>
          <w:color w:val="auto"/>
          <w:sz w:val="24"/>
        </w:rPr>
      </w:pPr>
      <w:r>
        <w:rPr>
          <w:rFonts w:hint="eastAsia" w:ascii="宋体" w:eastAsia="宋体"/>
          <w:color w:val="auto"/>
          <w:sz w:val="24"/>
        </w:rPr>
        <w:t>甲方法定代表人或负责人：  (签字)</w:t>
      </w:r>
      <w:r>
        <w:rPr>
          <w:rFonts w:hint="eastAsia" w:ascii="宋体" w:eastAsia="宋体"/>
          <w:color w:val="auto"/>
          <w:sz w:val="24"/>
          <w:lang w:val="en-US" w:eastAsia="zh-CN"/>
        </w:rPr>
        <w:t xml:space="preserve">            </w:t>
      </w:r>
      <w:r>
        <w:rPr>
          <w:rFonts w:hint="eastAsia" w:ascii="宋体" w:eastAsia="宋体"/>
          <w:color w:val="auto"/>
          <w:sz w:val="24"/>
        </w:rPr>
        <w:t>乙方法定代表人或负责人：  (签字)</w:t>
      </w:r>
    </w:p>
    <w:p w14:paraId="512AEF8E">
      <w:pPr>
        <w:snapToGrid/>
        <w:spacing w:beforeAutospacing="0" w:afterAutospacing="0" w:line="300" w:lineRule="auto"/>
        <w:ind w:left="0" w:leftChars="0" w:right="0" w:rightChars="0" w:firstLine="482" w:firstLineChars="0"/>
        <w:jc w:val="left"/>
        <w:rPr>
          <w:rFonts w:hint="eastAsia" w:ascii="宋体" w:eastAsia="宋体"/>
          <w:color w:val="auto"/>
          <w:sz w:val="24"/>
        </w:rPr>
      </w:pPr>
      <w:r>
        <w:rPr>
          <w:rFonts w:hint="eastAsia" w:ascii="宋体" w:eastAsia="宋体"/>
          <w:color w:val="auto"/>
          <w:sz w:val="24"/>
        </w:rPr>
        <w:t>年  月  日</w:t>
      </w:r>
      <w:r>
        <w:rPr>
          <w:rFonts w:hint="eastAsia" w:ascii="宋体" w:eastAsia="宋体"/>
          <w:color w:val="auto"/>
          <w:sz w:val="24"/>
          <w:lang w:val="en-US" w:eastAsia="zh-CN"/>
        </w:rPr>
        <w:t xml:space="preserve">                                              </w:t>
      </w:r>
      <w:r>
        <w:rPr>
          <w:rFonts w:hint="eastAsia" w:ascii="宋体" w:eastAsia="宋体"/>
          <w:color w:val="auto"/>
          <w:sz w:val="24"/>
        </w:rPr>
        <w:t>年  月  日</w:t>
      </w:r>
    </w:p>
    <w:p w14:paraId="6F46410F">
      <w:pPr>
        <w:widowControl/>
        <w:jc w:val="left"/>
      </w:pPr>
      <w:r>
        <w:br w:type="page"/>
      </w:r>
    </w:p>
    <w:p w14:paraId="0C5A7AAC">
      <w:pPr>
        <w:pStyle w:val="3"/>
        <w:keepNext w:val="0"/>
        <w:keepLines w:val="0"/>
        <w:spacing w:line="360" w:lineRule="auto"/>
        <w:rPr>
          <w:rFonts w:ascii="宋体" w:hAnsi="宋体"/>
          <w:sz w:val="24"/>
          <w:szCs w:val="24"/>
        </w:rPr>
      </w:pPr>
      <w:bookmarkStart w:id="10" w:name="_Toc29026"/>
      <w:r>
        <w:rPr>
          <w:rFonts w:hint="eastAsia" w:ascii="宋体" w:hAnsi="宋体"/>
          <w:sz w:val="24"/>
          <w:szCs w:val="24"/>
        </w:rPr>
        <w:t>第四章 谈判内容与服务需求</w:t>
      </w:r>
      <w:bookmarkEnd w:id="10"/>
    </w:p>
    <w:p w14:paraId="33D53FB3">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Style w:val="20"/>
          <w:rFonts w:hint="eastAsia" w:ascii="仿宋_GB2312" w:eastAsia="仿宋_GB2312"/>
          <w:b/>
          <w:bCs/>
          <w:spacing w:val="-4"/>
          <w:sz w:val="32"/>
          <w:szCs w:val="32"/>
          <w:lang w:val="en-US" w:eastAsia="zh-CN"/>
        </w:rPr>
      </w:pPr>
      <w:bookmarkStart w:id="11" w:name="_Toc397088603"/>
      <w:bookmarkStart w:id="12" w:name="_Toc303801500"/>
      <w:r>
        <w:rPr>
          <w:rStyle w:val="20"/>
          <w:rFonts w:hint="eastAsia" w:ascii="仿宋_GB2312" w:eastAsia="仿宋_GB2312"/>
          <w:b/>
          <w:bCs/>
          <w:spacing w:val="-4"/>
          <w:sz w:val="32"/>
          <w:szCs w:val="32"/>
          <w:lang w:val="en-US" w:eastAsia="zh-CN"/>
        </w:rPr>
        <w:t>一、工程概况：</w:t>
      </w:r>
    </w:p>
    <w:p w14:paraId="4FC16B0C">
      <w:pPr>
        <w:pStyle w:val="2"/>
        <w:rPr>
          <w:rFonts w:hint="eastAsia"/>
          <w:sz w:val="18"/>
          <w:szCs w:val="18"/>
          <w:lang w:val="en-US" w:eastAsia="zh-CN"/>
        </w:rPr>
      </w:pPr>
    </w:p>
    <w:p w14:paraId="597810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val="en-US" w:eastAsia="zh-CN"/>
        </w:rPr>
      </w:pPr>
      <w:r>
        <w:rPr>
          <w:rFonts w:hint="eastAsia" w:ascii="宋体" w:hAnsi="宋体" w:cs="宋体"/>
          <w:b w:val="0"/>
          <w:bCs/>
          <w:kern w:val="0"/>
          <w:sz w:val="24"/>
          <w:szCs w:val="24"/>
          <w:lang w:val="en-US" w:eastAsia="zh-CN"/>
        </w:rPr>
        <w:t>1、项目名称：</w:t>
      </w:r>
      <w:r>
        <w:rPr>
          <w:rFonts w:hint="eastAsia" w:ascii="宋体" w:hAnsi="宋体"/>
          <w:sz w:val="24"/>
          <w:szCs w:val="24"/>
          <w:lang w:val="en-US" w:eastAsia="zh-CN"/>
        </w:rPr>
        <w:t>鄂托克前旗2024年第四批林草有害生物防治项目</w:t>
      </w:r>
    </w:p>
    <w:p w14:paraId="3E58B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2、供货地点：采购人指定地点</w:t>
      </w:r>
    </w:p>
    <w:p w14:paraId="1A1FED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3、供货期：10天</w:t>
      </w:r>
    </w:p>
    <w:p w14:paraId="52F1EA49">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4、付款方式：合同中具体约定</w:t>
      </w:r>
    </w:p>
    <w:p w14:paraId="6744BBD9">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color w:val="auto"/>
          <w:kern w:val="0"/>
          <w:sz w:val="10"/>
          <w:szCs w:val="10"/>
          <w:highlight w:val="none"/>
          <w:lang w:val="en-US" w:eastAsia="zh-CN"/>
        </w:rPr>
      </w:pPr>
      <w:r>
        <w:rPr>
          <w:rFonts w:hint="eastAsia" w:ascii="宋体" w:hAnsi="宋体" w:cs="宋体"/>
          <w:b w:val="0"/>
          <w:bCs/>
          <w:color w:val="auto"/>
          <w:kern w:val="0"/>
          <w:sz w:val="24"/>
          <w:szCs w:val="24"/>
          <w:highlight w:val="none"/>
          <w:lang w:val="en-US" w:eastAsia="zh-CN"/>
        </w:rPr>
        <w:t>5、验收要求：合同中具体约定</w:t>
      </w:r>
    </w:p>
    <w:p w14:paraId="2CF8E09E">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Style w:val="20"/>
          <w:rFonts w:hint="eastAsia" w:ascii="仿宋_GB2312" w:eastAsia="仿宋_GB2312"/>
          <w:b/>
          <w:bCs/>
          <w:spacing w:val="-4"/>
          <w:sz w:val="32"/>
          <w:szCs w:val="32"/>
          <w:lang w:val="en-US" w:eastAsia="zh-CN"/>
        </w:rPr>
      </w:pPr>
      <w:r>
        <w:rPr>
          <w:rStyle w:val="20"/>
          <w:rFonts w:hint="eastAsia" w:ascii="仿宋_GB2312" w:eastAsia="仿宋_GB2312"/>
          <w:b/>
          <w:bCs/>
          <w:spacing w:val="-4"/>
          <w:sz w:val="32"/>
          <w:szCs w:val="32"/>
          <w:lang w:val="en-US" w:eastAsia="zh-CN"/>
        </w:rPr>
        <w:t>二、质量要求：</w:t>
      </w:r>
    </w:p>
    <w:p w14:paraId="6513B970">
      <w:pPr>
        <w:pStyle w:val="2"/>
        <w:rPr>
          <w:rFonts w:hint="eastAsia"/>
          <w:sz w:val="21"/>
          <w:szCs w:val="21"/>
          <w:lang w:val="en-US" w:eastAsia="zh-CN"/>
        </w:rPr>
      </w:pPr>
    </w:p>
    <w:p w14:paraId="475CE962">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符合国家及行业标准。</w:t>
      </w:r>
    </w:p>
    <w:p w14:paraId="68897526">
      <w:pPr>
        <w:keepNext w:val="0"/>
        <w:keepLines w:val="0"/>
        <w:pageBreakBefore w:val="0"/>
        <w:numPr>
          <w:ilvl w:val="0"/>
          <w:numId w:val="2"/>
        </w:numPr>
        <w:kinsoku/>
        <w:wordWrap/>
        <w:overflowPunct/>
        <w:topLinePunct w:val="0"/>
        <w:autoSpaceDE/>
        <w:autoSpaceDN/>
        <w:bidi w:val="0"/>
        <w:adjustRightInd/>
        <w:snapToGrid/>
        <w:spacing w:line="560" w:lineRule="exact"/>
        <w:textAlignment w:val="auto"/>
        <w:rPr>
          <w:rStyle w:val="20"/>
          <w:rFonts w:hint="eastAsia" w:ascii="仿宋_GB2312" w:eastAsia="仿宋_GB2312"/>
          <w:b/>
          <w:bCs/>
          <w:spacing w:val="-4"/>
          <w:sz w:val="32"/>
          <w:szCs w:val="32"/>
          <w:lang w:val="en-US" w:eastAsia="zh-CN"/>
        </w:rPr>
      </w:pPr>
      <w:r>
        <w:rPr>
          <w:rStyle w:val="20"/>
          <w:rFonts w:hint="eastAsia" w:ascii="仿宋_GB2312" w:eastAsia="仿宋_GB2312"/>
          <w:b/>
          <w:bCs/>
          <w:spacing w:val="-4"/>
          <w:sz w:val="32"/>
          <w:szCs w:val="32"/>
          <w:lang w:val="en-US" w:eastAsia="zh-CN"/>
        </w:rPr>
        <w:t>防治方法及技术要求：</w:t>
      </w:r>
    </w:p>
    <w:p w14:paraId="66A120E5">
      <w:pPr>
        <w:pStyle w:val="2"/>
        <w:numPr>
          <w:ilvl w:val="0"/>
          <w:numId w:val="0"/>
        </w:numPr>
        <w:rPr>
          <w:rFonts w:hint="default"/>
          <w:lang w:val="en-US" w:eastAsia="zh-CN"/>
        </w:rPr>
      </w:pPr>
    </w:p>
    <w:p w14:paraId="762504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鼠害防治技术措施：采用无人机喷播雷公藤甲素、C性肉毒素绿色防控灭鼠饵料，无人机飞行行距15-30m，每亩喷播毒饵0.1--0.2千克。</w:t>
      </w:r>
    </w:p>
    <w:p w14:paraId="1A046F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虫害采用无人机喷洒绿色防控药品苦参碱进行防治，无人机飞行行距10-20m，每亩喷洒稀释药液0.05--0.1千克。</w:t>
      </w:r>
    </w:p>
    <w:p w14:paraId="28F9E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kern w:val="0"/>
          <w:sz w:val="24"/>
          <w:szCs w:val="24"/>
          <w:lang w:val="en-US" w:eastAsia="zh-CN"/>
        </w:rPr>
        <w:br w:type="page"/>
      </w:r>
    </w:p>
    <w:p w14:paraId="20FBE689">
      <w:pPr>
        <w:keepNext w:val="0"/>
        <w:keepLines w:val="0"/>
        <w:pageBreakBefore w:val="0"/>
        <w:kinsoku/>
        <w:wordWrap/>
        <w:overflowPunct/>
        <w:topLinePunct w:val="0"/>
        <w:autoSpaceDE/>
        <w:autoSpaceDN/>
        <w:bidi w:val="0"/>
        <w:spacing w:line="360" w:lineRule="auto"/>
        <w:jc w:val="center"/>
        <w:rPr>
          <w:rFonts w:hint="eastAsia" w:ascii="仿宋_GB2312" w:eastAsia="仿宋_GB2312"/>
          <w:b/>
          <w:sz w:val="32"/>
          <w:szCs w:val="32"/>
          <w:lang w:val="en-US" w:eastAsia="zh-CN"/>
        </w:rPr>
      </w:pPr>
      <w:r>
        <w:rPr>
          <w:rFonts w:hint="eastAsia" w:ascii="仿宋_GB2312" w:eastAsia="仿宋_GB2312"/>
          <w:b/>
          <w:sz w:val="32"/>
          <w:szCs w:val="32"/>
          <w:lang w:val="en-US" w:eastAsia="zh-CN"/>
        </w:rPr>
        <w:t>鄂托克前旗2024年第四批林草有害生物防治项目</w:t>
      </w:r>
    </w:p>
    <w:p w14:paraId="38322308">
      <w:pPr>
        <w:keepNext w:val="0"/>
        <w:keepLines w:val="0"/>
        <w:pageBreakBefore w:val="0"/>
        <w:kinsoku/>
        <w:wordWrap/>
        <w:overflowPunct/>
        <w:topLinePunct w:val="0"/>
        <w:autoSpaceDE/>
        <w:autoSpaceDN/>
        <w:bidi w:val="0"/>
        <w:spacing w:line="360" w:lineRule="auto"/>
        <w:jc w:val="center"/>
        <w:rPr>
          <w:rFonts w:hint="default" w:ascii="仿宋_GB2312" w:eastAsia="仿宋_GB2312"/>
          <w:b/>
          <w:sz w:val="32"/>
          <w:szCs w:val="32"/>
          <w:lang w:val="en-US" w:eastAsia="zh-CN"/>
        </w:rPr>
      </w:pPr>
      <w:r>
        <w:rPr>
          <w:rFonts w:hint="eastAsia" w:ascii="仿宋_GB2312" w:eastAsia="仿宋_GB2312"/>
          <w:b/>
          <w:sz w:val="32"/>
          <w:szCs w:val="32"/>
          <w:lang w:val="en-US" w:eastAsia="zh-CN"/>
        </w:rPr>
        <w:t>清单及技术要求</w:t>
      </w:r>
    </w:p>
    <w:tbl>
      <w:tblPr>
        <w:tblStyle w:val="14"/>
        <w:tblW w:w="10256" w:type="dxa"/>
        <w:jc w:val="center"/>
        <w:tblLayout w:type="fixed"/>
        <w:tblCellMar>
          <w:top w:w="0" w:type="dxa"/>
          <w:left w:w="108" w:type="dxa"/>
          <w:bottom w:w="0" w:type="dxa"/>
          <w:right w:w="108" w:type="dxa"/>
        </w:tblCellMar>
      </w:tblPr>
      <w:tblGrid>
        <w:gridCol w:w="813"/>
        <w:gridCol w:w="1762"/>
        <w:gridCol w:w="1188"/>
        <w:gridCol w:w="917"/>
        <w:gridCol w:w="1083"/>
        <w:gridCol w:w="884"/>
        <w:gridCol w:w="2216"/>
        <w:gridCol w:w="688"/>
        <w:gridCol w:w="705"/>
      </w:tblGrid>
      <w:tr w14:paraId="026530B5">
        <w:tblPrEx>
          <w:tblCellMar>
            <w:top w:w="0" w:type="dxa"/>
            <w:left w:w="108" w:type="dxa"/>
            <w:bottom w:w="0" w:type="dxa"/>
            <w:right w:w="108" w:type="dxa"/>
          </w:tblCellMar>
        </w:tblPrEx>
        <w:trPr>
          <w:trHeight w:val="763"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4BE6235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40367CFE">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562AEAB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类目</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3329E8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C63396C">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5EC2448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4620183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技术参数要求</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3F18F22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45629EC">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总价</w:t>
            </w:r>
          </w:p>
        </w:tc>
      </w:tr>
      <w:tr w14:paraId="316B03CF">
        <w:tblPrEx>
          <w:tblCellMar>
            <w:top w:w="0" w:type="dxa"/>
            <w:left w:w="108" w:type="dxa"/>
            <w:bottom w:w="0" w:type="dxa"/>
            <w:right w:w="108" w:type="dxa"/>
          </w:tblCellMar>
        </w:tblPrEx>
        <w:trPr>
          <w:trHeight w:val="177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012AF82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0884C91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仿宋" w:hAnsi="仿宋" w:eastAsia="仿宋" w:cs="仿宋"/>
                <w:sz w:val="24"/>
                <w:szCs w:val="24"/>
                <w:highlight w:val="none"/>
                <w:lang w:val="en-US" w:eastAsia="zh-CN"/>
              </w:rPr>
              <w:t>林业虫害防治作业（包括防治所需水、电、防护用品、人工费等）</w:t>
            </w:r>
          </w:p>
        </w:tc>
        <w:tc>
          <w:tcPr>
            <w:tcW w:w="1188" w:type="dxa"/>
            <w:tcBorders>
              <w:top w:val="nil"/>
              <w:left w:val="nil"/>
              <w:bottom w:val="single" w:color="auto" w:sz="4" w:space="0"/>
              <w:right w:val="single" w:color="auto" w:sz="4" w:space="0"/>
            </w:tcBorders>
            <w:noWrap w:val="0"/>
            <w:vAlign w:val="top"/>
          </w:tcPr>
          <w:p w14:paraId="6B2AEEC3">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highlight w:val="none"/>
                <w:lang w:val="en-US" w:eastAsia="zh-CN"/>
              </w:rPr>
            </w:pPr>
          </w:p>
          <w:p w14:paraId="6E0984D4">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highlight w:val="none"/>
                <w:lang w:val="en-US" w:eastAsia="zh-CN"/>
              </w:rPr>
            </w:pPr>
          </w:p>
          <w:p w14:paraId="7332C9CA">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4"/>
                <w:szCs w:val="24"/>
                <w:highlight w:val="none"/>
                <w:lang w:val="en-US" w:eastAsia="zh-CN"/>
              </w:rPr>
            </w:pPr>
          </w:p>
          <w:p w14:paraId="7ACF19E0">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防治作业</w:t>
            </w:r>
          </w:p>
        </w:tc>
        <w:tc>
          <w:tcPr>
            <w:tcW w:w="917" w:type="dxa"/>
            <w:tcBorders>
              <w:top w:val="nil"/>
              <w:left w:val="nil"/>
              <w:bottom w:val="single" w:color="auto" w:sz="4" w:space="0"/>
              <w:right w:val="single" w:color="auto" w:sz="4" w:space="0"/>
            </w:tcBorders>
            <w:noWrap w:val="0"/>
            <w:vAlign w:val="top"/>
          </w:tcPr>
          <w:p w14:paraId="38A3923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highlight w:val="none"/>
                <w:lang w:val="en-US" w:eastAsia="zh-CN"/>
              </w:rPr>
            </w:pPr>
          </w:p>
          <w:p w14:paraId="09EE850A">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highlight w:val="none"/>
                <w:lang w:val="en-US" w:eastAsia="zh-CN"/>
              </w:rPr>
            </w:pPr>
          </w:p>
          <w:p w14:paraId="1411A1D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highlight w:val="none"/>
                <w:lang w:val="en-US" w:eastAsia="zh-CN"/>
              </w:rPr>
            </w:pPr>
          </w:p>
          <w:p w14:paraId="3530B806">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亩</w:t>
            </w:r>
          </w:p>
        </w:tc>
        <w:tc>
          <w:tcPr>
            <w:tcW w:w="1083" w:type="dxa"/>
            <w:tcBorders>
              <w:top w:val="nil"/>
              <w:left w:val="nil"/>
              <w:bottom w:val="single" w:color="auto" w:sz="4" w:space="0"/>
              <w:right w:val="single" w:color="auto" w:sz="4" w:space="0"/>
            </w:tcBorders>
            <w:noWrap w:val="0"/>
            <w:vAlign w:val="center"/>
          </w:tcPr>
          <w:p w14:paraId="711A9F29">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6.2元/亩</w:t>
            </w:r>
          </w:p>
        </w:tc>
        <w:tc>
          <w:tcPr>
            <w:tcW w:w="884" w:type="dxa"/>
            <w:tcBorders>
              <w:top w:val="nil"/>
              <w:left w:val="nil"/>
              <w:bottom w:val="single" w:color="auto" w:sz="4" w:space="0"/>
              <w:right w:val="single" w:color="auto" w:sz="4" w:space="0"/>
            </w:tcBorders>
            <w:noWrap w:val="0"/>
            <w:vAlign w:val="center"/>
          </w:tcPr>
          <w:p w14:paraId="1A55EEC5">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13000</w:t>
            </w:r>
          </w:p>
        </w:tc>
        <w:tc>
          <w:tcPr>
            <w:tcW w:w="2216" w:type="dxa"/>
            <w:tcBorders>
              <w:top w:val="nil"/>
              <w:left w:val="nil"/>
              <w:bottom w:val="single" w:color="auto" w:sz="4" w:space="0"/>
              <w:right w:val="single" w:color="auto" w:sz="4" w:space="0"/>
            </w:tcBorders>
            <w:noWrap w:val="0"/>
            <w:vAlign w:val="center"/>
          </w:tcPr>
          <w:p w14:paraId="4FFF513A">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无人机防治作业规程技术参数：飞行高度5-10米，飞行行距10-20米，流量1升（亩用量），飞行速度7米/秒。</w:t>
            </w:r>
          </w:p>
        </w:tc>
        <w:tc>
          <w:tcPr>
            <w:tcW w:w="688" w:type="dxa"/>
            <w:tcBorders>
              <w:top w:val="nil"/>
              <w:left w:val="nil"/>
              <w:bottom w:val="single" w:color="auto" w:sz="4" w:space="0"/>
              <w:right w:val="single" w:color="auto" w:sz="4" w:space="0"/>
            </w:tcBorders>
            <w:noWrap w:val="0"/>
            <w:vAlign w:val="top"/>
          </w:tcPr>
          <w:p w14:paraId="4AEFA54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仿宋" w:hAnsi="仿宋" w:eastAsia="仿宋" w:cs="仿宋"/>
                <w:sz w:val="24"/>
                <w:szCs w:val="24"/>
                <w:highlight w:val="yellow"/>
                <w:lang w:val="en-US" w:eastAsia="zh-CN"/>
              </w:rPr>
            </w:pPr>
          </w:p>
        </w:tc>
        <w:tc>
          <w:tcPr>
            <w:tcW w:w="705" w:type="dxa"/>
            <w:tcBorders>
              <w:top w:val="nil"/>
              <w:left w:val="single" w:color="auto" w:sz="4" w:space="0"/>
              <w:bottom w:val="single" w:color="auto" w:sz="4" w:space="0"/>
              <w:right w:val="single" w:color="auto" w:sz="4" w:space="0"/>
            </w:tcBorders>
            <w:noWrap w:val="0"/>
            <w:vAlign w:val="top"/>
          </w:tcPr>
          <w:p w14:paraId="407FD430">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仿宋" w:hAnsi="仿宋" w:eastAsia="仿宋" w:cs="仿宋"/>
                <w:sz w:val="24"/>
                <w:szCs w:val="24"/>
                <w:highlight w:val="yellow"/>
                <w:lang w:val="en-US" w:eastAsia="zh-CN"/>
              </w:rPr>
            </w:pPr>
          </w:p>
        </w:tc>
      </w:tr>
      <w:tr w14:paraId="21AF529F">
        <w:tblPrEx>
          <w:tblCellMar>
            <w:top w:w="0" w:type="dxa"/>
            <w:left w:w="108" w:type="dxa"/>
            <w:bottom w:w="0" w:type="dxa"/>
            <w:right w:w="108" w:type="dxa"/>
          </w:tblCellMar>
        </w:tblPrEx>
        <w:trPr>
          <w:trHeight w:val="868"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512759ED">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6F28F6F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草原鼠害防治作业（包括防治所需水、电、防护用品、警示牌、人工费等）</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1861AA55">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防治作业</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0348BFA8">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亩</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7E85AB41">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3元/亩</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1018DD92">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40000</w:t>
            </w:r>
          </w:p>
        </w:tc>
        <w:tc>
          <w:tcPr>
            <w:tcW w:w="2216" w:type="dxa"/>
            <w:tcBorders>
              <w:top w:val="single" w:color="auto" w:sz="4" w:space="0"/>
              <w:left w:val="single" w:color="auto" w:sz="4" w:space="0"/>
              <w:bottom w:val="single" w:color="auto" w:sz="4" w:space="0"/>
              <w:right w:val="single" w:color="auto" w:sz="4" w:space="0"/>
            </w:tcBorders>
            <w:noWrap w:val="0"/>
            <w:vAlign w:val="center"/>
          </w:tcPr>
          <w:p w14:paraId="00B54B73">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无人机防治作业规程技术参数：飞行高度5-10米 ，飞行行距15-30米，流量1升（亩用量），飞行速度7米/秒。</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CA9CA29">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highlight w:val="yellow"/>
                <w:lang w:val="en-US" w:eastAsia="zh-CN"/>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2FD789C1">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highlight w:val="yellow"/>
                <w:lang w:val="en-US" w:eastAsia="zh-CN"/>
              </w:rPr>
            </w:pPr>
          </w:p>
        </w:tc>
      </w:tr>
    </w:tbl>
    <w:p w14:paraId="08772B2C">
      <w:pPr>
        <w:pStyle w:val="2"/>
        <w:jc w:val="center"/>
        <w:rPr>
          <w:rFonts w:hint="eastAsia"/>
          <w:lang w:val="en-US" w:eastAsia="zh-CN"/>
        </w:rPr>
      </w:pPr>
    </w:p>
    <w:p w14:paraId="425E68DA">
      <w:pPr>
        <w:pStyle w:val="2"/>
        <w:jc w:val="center"/>
        <w:rPr>
          <w:rFonts w:hint="eastAsia"/>
          <w:lang w:val="en-US" w:eastAsia="zh-CN"/>
        </w:rPr>
      </w:pPr>
    </w:p>
    <w:p w14:paraId="689EEC80">
      <w:pPr>
        <w:pStyle w:val="2"/>
        <w:jc w:val="center"/>
        <w:rPr>
          <w:rFonts w:hint="eastAsia"/>
          <w:lang w:val="en-US" w:eastAsia="zh-CN"/>
        </w:rPr>
      </w:pPr>
    </w:p>
    <w:p w14:paraId="7B692DAF">
      <w:pPr>
        <w:pStyle w:val="2"/>
        <w:jc w:val="center"/>
        <w:rPr>
          <w:rFonts w:hint="default"/>
          <w:lang w:val="en-US" w:eastAsia="zh-CN"/>
        </w:rPr>
      </w:pPr>
    </w:p>
    <w:p w14:paraId="2EF611C2">
      <w:pPr>
        <w:numPr>
          <w:ilvl w:val="0"/>
          <w:numId w:val="0"/>
        </w:numPr>
        <w:spacing w:line="360" w:lineRule="auto"/>
        <w:ind w:firstLine="723" w:firstLineChars="300"/>
        <w:jc w:val="both"/>
        <w:rPr>
          <w:rFonts w:ascii="宋体" w:hAnsi="宋体" w:cs="宋体"/>
          <w:b/>
          <w:kern w:val="0"/>
          <w:sz w:val="24"/>
          <w:szCs w:val="24"/>
        </w:rPr>
      </w:pPr>
      <w:r>
        <w:rPr>
          <w:rFonts w:ascii="宋体" w:hAnsi="宋体" w:cs="宋体"/>
          <w:b/>
          <w:kern w:val="0"/>
          <w:sz w:val="24"/>
          <w:szCs w:val="24"/>
        </w:rPr>
        <w:br w:type="page"/>
      </w:r>
    </w:p>
    <w:p w14:paraId="7981A2A9">
      <w:pPr>
        <w:pStyle w:val="3"/>
        <w:keepNext w:val="0"/>
        <w:keepLines w:val="0"/>
        <w:spacing w:line="360" w:lineRule="auto"/>
        <w:rPr>
          <w:rFonts w:ascii="宋体" w:hAnsi="宋体"/>
          <w:sz w:val="24"/>
          <w:szCs w:val="24"/>
          <w:lang w:eastAsia="zh-CN"/>
        </w:rPr>
      </w:pPr>
      <w:bookmarkStart w:id="13" w:name="_Toc18149"/>
      <w:r>
        <w:rPr>
          <w:rFonts w:hint="eastAsia" w:ascii="宋体" w:hAnsi="宋体"/>
          <w:sz w:val="24"/>
          <w:szCs w:val="24"/>
        </w:rPr>
        <w:t>第五章 供应商资格证明及相关文件要求</w:t>
      </w:r>
      <w:bookmarkEnd w:id="13"/>
    </w:p>
    <w:p w14:paraId="574A8AC6">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供应商应提交证明其有资格参加投标和成交后有能力履行合同的文件，并作为其响应文件的一部分，所有文件</w:t>
      </w:r>
      <w:r>
        <w:rPr>
          <w:rFonts w:hint="eastAsia" w:ascii="宋体" w:hAnsi="宋体" w:cs="宋体"/>
          <w:sz w:val="24"/>
          <w:szCs w:val="24"/>
        </w:rPr>
        <w:t>必须真实可靠、不得伪造，否则将按相关规定予以处罚。资质证明文件及其他文件</w:t>
      </w:r>
      <w:r>
        <w:rPr>
          <w:rFonts w:hint="eastAsia" w:ascii="宋体" w:hAnsi="宋体" w:cs="宋体"/>
          <w:kern w:val="0"/>
          <w:sz w:val="24"/>
          <w:szCs w:val="24"/>
        </w:rPr>
        <w:t>应包括：</w:t>
      </w:r>
    </w:p>
    <w:p w14:paraId="21BD12C8">
      <w:pPr>
        <w:spacing w:line="360" w:lineRule="auto"/>
        <w:ind w:firstLine="482" w:firstLineChars="201"/>
        <w:rPr>
          <w:rFonts w:ascii="宋体" w:hAnsi="宋体" w:cs="宋体"/>
          <w:sz w:val="24"/>
          <w:szCs w:val="24"/>
        </w:rPr>
      </w:pPr>
      <w:r>
        <w:rPr>
          <w:rFonts w:hint="eastAsia" w:ascii="宋体" w:hAnsi="宋体" w:cs="宋体"/>
          <w:sz w:val="24"/>
          <w:szCs w:val="24"/>
        </w:rPr>
        <w:t>一.供应商的资格性证明文件</w:t>
      </w:r>
    </w:p>
    <w:p w14:paraId="151AB7DD">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 xml:space="preserve"> 供应商是企业（包括合伙企业），提供工商部门注册的有效“企业法人营业执照”或“营业执照”；供应商是事业单位，提供有效的“事业单位法人证书”；供应商是非企业专业服务机构的，提供执业许可证等证明文件；供应商是个体工商户的，提供有效的“个体工商户营业执照”；供应商是自然人，提供有效的自然人身份证明。</w:t>
      </w:r>
    </w:p>
    <w:p w14:paraId="6948D637">
      <w:pPr>
        <w:spacing w:line="360" w:lineRule="auto"/>
        <w:ind w:firstLine="482" w:firstLineChars="201"/>
        <w:rPr>
          <w:rFonts w:hAnsi="宋体"/>
          <w:sz w:val="24"/>
          <w:szCs w:val="24"/>
        </w:rPr>
      </w:pPr>
      <w:r>
        <w:rPr>
          <w:rFonts w:hAnsi="宋体"/>
          <w:sz w:val="24"/>
          <w:szCs w:val="24"/>
        </w:rPr>
        <w:t>2</w:t>
      </w:r>
      <w:r>
        <w:rPr>
          <w:rFonts w:hint="eastAsia" w:hAnsi="宋体"/>
          <w:sz w:val="24"/>
          <w:szCs w:val="24"/>
        </w:rPr>
        <w:t>．</w:t>
      </w:r>
      <w:r>
        <w:rPr>
          <w:rFonts w:hint="eastAsia" w:ascii="宋体" w:hAnsi="宋体" w:cs="宋体"/>
          <w:sz w:val="24"/>
          <w:szCs w:val="24"/>
          <w:lang w:eastAsia="zh-CN"/>
        </w:rPr>
        <w:t>财务状况良好，没有处于关、停、并、转状态</w:t>
      </w:r>
      <w:r>
        <w:rPr>
          <w:rFonts w:hint="eastAsia" w:ascii="宋体" w:hAnsi="宋体" w:cs="宋体"/>
          <w:sz w:val="24"/>
          <w:szCs w:val="24"/>
        </w:rPr>
        <w:t>；</w:t>
      </w:r>
    </w:p>
    <w:p w14:paraId="678A8D61">
      <w:pPr>
        <w:spacing w:line="360" w:lineRule="auto"/>
        <w:ind w:firstLine="482" w:firstLineChars="201"/>
        <w:rPr>
          <w:rFonts w:ascii="宋体" w:hAnsi="宋体"/>
          <w:sz w:val="24"/>
          <w:szCs w:val="24"/>
        </w:rPr>
      </w:pPr>
      <w:r>
        <w:rPr>
          <w:rFonts w:hint="eastAsia" w:ascii="宋体" w:hAnsi="宋体" w:cs="宋体"/>
          <w:sz w:val="24"/>
          <w:szCs w:val="24"/>
          <w:lang w:val="en-US" w:eastAsia="zh-CN"/>
        </w:rPr>
        <w:t>3</w:t>
      </w:r>
      <w:r>
        <w:rPr>
          <w:rFonts w:hint="eastAsia" w:ascii="宋体" w:hAnsi="宋体" w:cs="宋体"/>
          <w:sz w:val="24"/>
          <w:szCs w:val="24"/>
        </w:rPr>
        <w:t>．供应商参加政府采购前三年内在经营活动中没有重大违法记录书面声明函；</w:t>
      </w:r>
      <w:r>
        <w:rPr>
          <w:rFonts w:ascii="宋体" w:hAnsi="宋体"/>
          <w:sz w:val="24"/>
          <w:szCs w:val="24"/>
        </w:rPr>
        <w:t xml:space="preserve"> </w:t>
      </w:r>
    </w:p>
    <w:p w14:paraId="71EE9A4A">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.在“信用中国”网站(</w:t>
      </w:r>
      <w:r>
        <w:fldChar w:fldCharType="begin"/>
      </w:r>
      <w:r>
        <w:instrText xml:space="preserve"> HYPERLINK "http://www.creditchina.gov.cn" </w:instrText>
      </w:r>
      <w:r>
        <w:fldChar w:fldCharType="separate"/>
      </w:r>
      <w:r>
        <w:rPr>
          <w:rFonts w:hint="eastAsia" w:ascii="宋体" w:hAnsi="宋体" w:cs="宋体"/>
          <w:sz w:val="24"/>
          <w:szCs w:val="24"/>
        </w:rPr>
        <w:t>www.creditchina.gov.cn</w:t>
      </w:r>
      <w:r>
        <w:rPr>
          <w:rFonts w:hint="eastAsia" w:ascii="宋体" w:hAnsi="宋体" w:cs="宋体"/>
          <w:sz w:val="24"/>
          <w:szCs w:val="24"/>
        </w:rPr>
        <w:fldChar w:fldCharType="end"/>
      </w:r>
      <w:r>
        <w:rPr>
          <w:rFonts w:hint="eastAsia" w:ascii="宋体" w:hAnsi="宋体" w:cs="宋体"/>
          <w:sz w:val="24"/>
          <w:szCs w:val="24"/>
        </w:rPr>
        <w:t>)和“中国政府采购网”（www.ccgp.gov.cn）查询供应商的信用记录截图。</w:t>
      </w:r>
    </w:p>
    <w:p w14:paraId="77A3CA6C">
      <w:pPr>
        <w:autoSpaceDE w:val="0"/>
        <w:autoSpaceDN w:val="0"/>
        <w:adjustRightInd w:val="0"/>
        <w:snapToGrid w:val="0"/>
        <w:spacing w:line="360" w:lineRule="auto"/>
        <w:ind w:right="32" w:firstLine="482" w:firstLineChars="201"/>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 xml:space="preserve">. </w:t>
      </w:r>
      <w:r>
        <w:rPr>
          <w:rFonts w:hint="eastAsia" w:ascii="宋体" w:hAnsi="宋体"/>
          <w:sz w:val="24"/>
          <w:szCs w:val="24"/>
          <w:lang w:eastAsia="zh-CN"/>
        </w:rPr>
        <w:t>谈判</w:t>
      </w:r>
      <w:r>
        <w:rPr>
          <w:rFonts w:hint="eastAsia" w:ascii="宋体" w:hAnsi="宋体"/>
          <w:sz w:val="24"/>
          <w:szCs w:val="24"/>
        </w:rPr>
        <w:t>文件对供应商的其他资格要求。</w:t>
      </w:r>
    </w:p>
    <w:p w14:paraId="39C18B6F">
      <w:pPr>
        <w:spacing w:line="360" w:lineRule="auto"/>
        <w:ind w:firstLine="482" w:firstLineChars="201"/>
        <w:rPr>
          <w:rFonts w:ascii="宋体" w:hAnsi="宋体"/>
          <w:sz w:val="24"/>
          <w:szCs w:val="24"/>
        </w:rPr>
      </w:pPr>
      <w:r>
        <w:rPr>
          <w:rFonts w:hint="eastAsia" w:ascii="宋体" w:hAnsi="宋体"/>
          <w:sz w:val="24"/>
          <w:szCs w:val="24"/>
        </w:rPr>
        <w:t>二.供应商应提供的其它材料</w:t>
      </w:r>
    </w:p>
    <w:p w14:paraId="69949322">
      <w:pPr>
        <w:spacing w:line="360" w:lineRule="auto"/>
        <w:ind w:firstLine="480" w:firstLineChars="200"/>
        <w:rPr>
          <w:rFonts w:ascii="宋体" w:hAnsi="宋体"/>
          <w:sz w:val="24"/>
          <w:szCs w:val="24"/>
        </w:rPr>
      </w:pPr>
      <w:r>
        <w:rPr>
          <w:rFonts w:hint="eastAsia" w:ascii="宋体" w:hAnsi="宋体"/>
          <w:sz w:val="24"/>
          <w:szCs w:val="24"/>
        </w:rPr>
        <w:t xml:space="preserve">1. </w:t>
      </w:r>
      <w:r>
        <w:rPr>
          <w:rFonts w:ascii="宋体" w:hAnsi="宋体"/>
          <w:sz w:val="24"/>
          <w:szCs w:val="24"/>
        </w:rPr>
        <w:t>能够真实反映供应商业绩的有效证明材料，如</w:t>
      </w:r>
      <w:r>
        <w:rPr>
          <w:rFonts w:hint="eastAsia" w:ascii="宋体" w:hAnsi="宋体"/>
          <w:sz w:val="24"/>
          <w:szCs w:val="24"/>
        </w:rPr>
        <w:t>协议、服务</w:t>
      </w:r>
      <w:r>
        <w:rPr>
          <w:rFonts w:ascii="宋体" w:hAnsi="宋体"/>
          <w:sz w:val="24"/>
          <w:szCs w:val="24"/>
        </w:rPr>
        <w:t>合同等</w:t>
      </w:r>
      <w:r>
        <w:rPr>
          <w:rFonts w:hint="eastAsia" w:ascii="宋体" w:hAnsi="宋体"/>
          <w:sz w:val="24"/>
          <w:szCs w:val="24"/>
        </w:rPr>
        <w:t>；</w:t>
      </w:r>
    </w:p>
    <w:p w14:paraId="4D7C3A4C">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kern w:val="0"/>
          <w:sz w:val="24"/>
          <w:szCs w:val="24"/>
        </w:rPr>
        <w:t>.</w:t>
      </w:r>
      <w:r>
        <w:rPr>
          <w:rFonts w:hint="eastAsia" w:ascii="宋体" w:hAnsi="宋体"/>
          <w:kern w:val="0"/>
          <w:sz w:val="24"/>
          <w:szCs w:val="24"/>
          <w:lang w:val="en-US" w:eastAsia="zh-CN"/>
        </w:rPr>
        <w:t xml:space="preserve"> 所供货物的产品检测报告</w:t>
      </w:r>
      <w:r>
        <w:rPr>
          <w:rFonts w:hint="eastAsia" w:ascii="宋体" w:hAnsi="宋体"/>
          <w:kern w:val="0"/>
          <w:sz w:val="24"/>
          <w:szCs w:val="24"/>
        </w:rPr>
        <w:t>；</w:t>
      </w:r>
    </w:p>
    <w:p w14:paraId="754A5D70">
      <w:pPr>
        <w:spacing w:line="360" w:lineRule="auto"/>
        <w:ind w:firstLine="480" w:firstLineChars="200"/>
        <w:rPr>
          <w:rFonts w:ascii="宋体" w:hAnsi="宋体"/>
          <w:kern w:val="0"/>
          <w:sz w:val="24"/>
          <w:szCs w:val="24"/>
        </w:rPr>
      </w:pPr>
      <w:r>
        <w:rPr>
          <w:rFonts w:hint="eastAsia" w:ascii="宋体" w:hAnsi="宋体"/>
          <w:kern w:val="0"/>
          <w:sz w:val="24"/>
          <w:szCs w:val="24"/>
        </w:rPr>
        <w:t>3. 供应商</w:t>
      </w:r>
      <w:r>
        <w:rPr>
          <w:rFonts w:ascii="宋体" w:hAnsi="宋体"/>
          <w:kern w:val="0"/>
          <w:sz w:val="24"/>
          <w:szCs w:val="24"/>
        </w:rPr>
        <w:t>认为需要提供的证明文件及资料。</w:t>
      </w:r>
    </w:p>
    <w:p w14:paraId="6403FF3C">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在响应文件中</w:t>
      </w:r>
      <w:r>
        <w:rPr>
          <w:rFonts w:ascii="宋体" w:hAnsi="宋体"/>
          <w:sz w:val="24"/>
          <w:szCs w:val="24"/>
        </w:rPr>
        <w:t>提供复印件并加盖供应商公章</w:t>
      </w:r>
      <w:r>
        <w:rPr>
          <w:rFonts w:hint="eastAsia" w:ascii="宋体" w:hAnsi="宋体"/>
          <w:sz w:val="24"/>
          <w:szCs w:val="24"/>
        </w:rPr>
        <w:t>；</w:t>
      </w:r>
      <w:r>
        <w:rPr>
          <w:rFonts w:ascii="宋体" w:hAnsi="宋体"/>
          <w:sz w:val="24"/>
          <w:szCs w:val="24"/>
        </w:rPr>
        <w:t>除在本谈判文件中明确规定不提供为无效投标外，其余均供评委在评审时参考</w:t>
      </w:r>
      <w:r>
        <w:rPr>
          <w:rFonts w:hint="eastAsia" w:ascii="宋体" w:hAnsi="宋体"/>
          <w:sz w:val="24"/>
          <w:szCs w:val="24"/>
        </w:rPr>
        <w:t>。</w:t>
      </w:r>
    </w:p>
    <w:p w14:paraId="12A7FB00">
      <w:pPr>
        <w:spacing w:line="360" w:lineRule="auto"/>
        <w:ind w:firstLine="480" w:firstLineChars="200"/>
        <w:rPr>
          <w:rFonts w:ascii="宋体" w:hAnsi="宋体"/>
          <w:sz w:val="24"/>
          <w:szCs w:val="24"/>
        </w:rPr>
      </w:pPr>
      <w:r>
        <w:rPr>
          <w:rFonts w:ascii="宋体" w:hAnsi="宋体"/>
          <w:sz w:val="24"/>
          <w:szCs w:val="24"/>
        </w:rPr>
        <w:br w:type="page"/>
      </w:r>
    </w:p>
    <w:p w14:paraId="3853D37D">
      <w:pPr>
        <w:pStyle w:val="3"/>
        <w:keepNext w:val="0"/>
        <w:keepLines w:val="0"/>
        <w:spacing w:line="360" w:lineRule="auto"/>
        <w:ind w:left="0" w:leftChars="0" w:firstLine="0" w:firstLineChars="0"/>
        <w:jc w:val="center"/>
        <w:rPr>
          <w:rFonts w:ascii="宋体" w:hAnsi="宋体"/>
          <w:sz w:val="24"/>
          <w:szCs w:val="24"/>
          <w:lang w:eastAsia="zh-CN"/>
        </w:rPr>
      </w:pPr>
      <w:bookmarkStart w:id="14" w:name="_Toc18455"/>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w:t>
      </w:r>
      <w:r>
        <w:rPr>
          <w:rFonts w:hint="eastAsia" w:ascii="宋体" w:hAnsi="宋体"/>
          <w:sz w:val="24"/>
          <w:szCs w:val="24"/>
          <w:lang w:eastAsia="zh-CN"/>
        </w:rPr>
        <w:t xml:space="preserve"> </w:t>
      </w:r>
      <w:r>
        <w:rPr>
          <w:rFonts w:hint="eastAsia" w:ascii="宋体" w:hAnsi="宋体"/>
          <w:sz w:val="24"/>
          <w:szCs w:val="24"/>
        </w:rPr>
        <w:t>谈判程序及方法</w:t>
      </w:r>
      <w:bookmarkEnd w:id="11"/>
      <w:bookmarkEnd w:id="14"/>
    </w:p>
    <w:p w14:paraId="77F9B118">
      <w:pPr>
        <w:spacing w:line="360" w:lineRule="auto"/>
        <w:ind w:firstLine="482" w:firstLineChars="200"/>
        <w:rPr>
          <w:rFonts w:ascii="宋体" w:hAnsi="宋体"/>
          <w:b/>
          <w:sz w:val="24"/>
          <w:szCs w:val="24"/>
        </w:rPr>
      </w:pPr>
      <w:bookmarkStart w:id="15" w:name="_Toc355703243"/>
      <w:bookmarkStart w:id="16" w:name="_Toc355703360"/>
      <w:bookmarkStart w:id="17" w:name="_Toc257983096"/>
      <w:r>
        <w:rPr>
          <w:rFonts w:hint="eastAsia" w:ascii="宋体" w:hAnsi="宋体"/>
          <w:b/>
          <w:sz w:val="24"/>
          <w:szCs w:val="24"/>
        </w:rPr>
        <w:t>一.</w:t>
      </w:r>
      <w:r>
        <w:rPr>
          <w:rFonts w:ascii="宋体" w:hAnsi="宋体"/>
          <w:b/>
          <w:sz w:val="24"/>
          <w:szCs w:val="24"/>
        </w:rPr>
        <w:t xml:space="preserve"> </w:t>
      </w:r>
      <w:r>
        <w:rPr>
          <w:rFonts w:hint="eastAsia" w:ascii="宋体" w:hAnsi="宋体"/>
          <w:b/>
          <w:sz w:val="24"/>
          <w:szCs w:val="24"/>
        </w:rPr>
        <w:t>评标原则</w:t>
      </w:r>
    </w:p>
    <w:p w14:paraId="7E457959">
      <w:pPr>
        <w:spacing w:after="120" w:line="360" w:lineRule="auto"/>
        <w:ind w:firstLine="446" w:firstLineChars="186"/>
        <w:rPr>
          <w:rFonts w:ascii="宋体" w:hAnsi="宋体"/>
          <w:b/>
          <w:kern w:val="0"/>
          <w:sz w:val="24"/>
          <w:szCs w:val="24"/>
        </w:rPr>
      </w:pPr>
      <w:r>
        <w:rPr>
          <w:rFonts w:hint="eastAsia" w:ascii="宋体" w:hAnsi="宋体"/>
          <w:sz w:val="24"/>
          <w:szCs w:val="24"/>
        </w:rPr>
        <w:t>评审活动遵循公开、公平、公正、择优的原则进行。谈判小组将综合分析供应商的各项指标，而不以单项指标的优劣评选出预中标人。</w:t>
      </w:r>
    </w:p>
    <w:p w14:paraId="7FF5BC5D">
      <w:pPr>
        <w:spacing w:after="120" w:line="360" w:lineRule="auto"/>
        <w:ind w:firstLine="448" w:firstLineChars="186"/>
        <w:rPr>
          <w:rFonts w:ascii="宋体" w:hAnsi="宋体"/>
          <w:b/>
          <w:kern w:val="0"/>
          <w:sz w:val="24"/>
          <w:szCs w:val="24"/>
        </w:rPr>
      </w:pPr>
      <w:r>
        <w:rPr>
          <w:rFonts w:hint="eastAsia" w:ascii="宋体" w:hAnsi="宋体"/>
          <w:b/>
          <w:kern w:val="0"/>
          <w:sz w:val="24"/>
          <w:szCs w:val="24"/>
        </w:rPr>
        <w:t>二.谈判</w:t>
      </w:r>
      <w:bookmarkEnd w:id="15"/>
      <w:bookmarkEnd w:id="16"/>
      <w:bookmarkEnd w:id="17"/>
      <w:r>
        <w:rPr>
          <w:rFonts w:hint="eastAsia" w:ascii="宋体" w:hAnsi="宋体"/>
          <w:b/>
          <w:kern w:val="0"/>
          <w:sz w:val="24"/>
          <w:szCs w:val="24"/>
        </w:rPr>
        <w:t>程序</w:t>
      </w:r>
    </w:p>
    <w:p w14:paraId="30EA7897">
      <w:pPr>
        <w:adjustRightInd w:val="0"/>
        <w:snapToGrid w:val="0"/>
        <w:spacing w:line="360" w:lineRule="auto"/>
        <w:ind w:firstLine="482" w:firstLineChars="201"/>
        <w:rPr>
          <w:rFonts w:ascii="宋体" w:hAnsi="宋体"/>
          <w:kern w:val="0"/>
          <w:sz w:val="24"/>
          <w:szCs w:val="24"/>
        </w:rPr>
      </w:pPr>
      <w:r>
        <w:rPr>
          <w:rFonts w:hint="eastAsia" w:ascii="宋体" w:hAnsi="宋体"/>
          <w:kern w:val="0"/>
          <w:sz w:val="24"/>
          <w:szCs w:val="24"/>
        </w:rPr>
        <w:t>1.第一阶段：初步审查</w:t>
      </w:r>
    </w:p>
    <w:p w14:paraId="1D018467">
      <w:pPr>
        <w:adjustRightInd w:val="0"/>
        <w:snapToGrid w:val="0"/>
        <w:spacing w:line="360" w:lineRule="auto"/>
        <w:ind w:firstLine="482" w:firstLineChars="201"/>
        <w:rPr>
          <w:rFonts w:ascii="宋体" w:hAnsi="宋体"/>
          <w:kern w:val="0"/>
          <w:sz w:val="24"/>
          <w:szCs w:val="24"/>
        </w:rPr>
      </w:pPr>
      <w:r>
        <w:rPr>
          <w:rFonts w:ascii="宋体" w:hAnsi="宋体"/>
          <w:kern w:val="0"/>
          <w:sz w:val="24"/>
          <w:szCs w:val="24"/>
        </w:rPr>
        <w:t>依据有关法律和</w:t>
      </w:r>
      <w:r>
        <w:rPr>
          <w:rFonts w:hint="eastAsia" w:ascii="宋体" w:hAnsi="宋体"/>
          <w:kern w:val="0"/>
          <w:sz w:val="24"/>
          <w:szCs w:val="24"/>
        </w:rPr>
        <w:t>竞争性谈判</w:t>
      </w:r>
      <w:r>
        <w:rPr>
          <w:rFonts w:ascii="宋体" w:hAnsi="宋体"/>
          <w:kern w:val="0"/>
          <w:sz w:val="24"/>
          <w:szCs w:val="24"/>
        </w:rPr>
        <w:t>文件的规定,对</w:t>
      </w:r>
      <w:r>
        <w:rPr>
          <w:rFonts w:hint="eastAsia" w:ascii="宋体" w:hAnsi="宋体"/>
          <w:kern w:val="0"/>
          <w:sz w:val="24"/>
          <w:szCs w:val="24"/>
        </w:rPr>
        <w:t>响应文件</w:t>
      </w:r>
      <w:r>
        <w:rPr>
          <w:rFonts w:ascii="宋体" w:hAnsi="宋体"/>
          <w:kern w:val="0"/>
          <w:sz w:val="24"/>
          <w:szCs w:val="24"/>
        </w:rPr>
        <w:t>的</w:t>
      </w:r>
      <w:r>
        <w:rPr>
          <w:rFonts w:hint="eastAsia" w:ascii="宋体" w:hAnsi="宋体"/>
          <w:kern w:val="0"/>
          <w:sz w:val="24"/>
          <w:szCs w:val="24"/>
        </w:rPr>
        <w:t>资格性、符合性部分</w:t>
      </w:r>
      <w:r>
        <w:rPr>
          <w:rFonts w:ascii="宋体" w:hAnsi="宋体"/>
          <w:kern w:val="0"/>
          <w:sz w:val="24"/>
          <w:szCs w:val="24"/>
        </w:rPr>
        <w:t>进行审查，</w:t>
      </w:r>
      <w:r>
        <w:rPr>
          <w:rFonts w:ascii="宋体" w:hAnsi="宋体"/>
          <w:sz w:val="24"/>
          <w:szCs w:val="24"/>
        </w:rPr>
        <w:t>以确定</w:t>
      </w:r>
      <w:r>
        <w:rPr>
          <w:rFonts w:hint="eastAsia" w:ascii="宋体" w:hAnsi="宋体"/>
          <w:sz w:val="24"/>
          <w:szCs w:val="24"/>
        </w:rPr>
        <w:t>供应商是否可以实质性响应谈判文件要求</w:t>
      </w:r>
      <w:r>
        <w:rPr>
          <w:rFonts w:ascii="宋体" w:hAnsi="宋体"/>
          <w:sz w:val="24"/>
          <w:szCs w:val="24"/>
        </w:rPr>
        <w:t>。</w:t>
      </w:r>
      <w:r>
        <w:rPr>
          <w:rFonts w:hint="eastAsia" w:ascii="宋体" w:hAnsi="宋体"/>
          <w:kern w:val="0"/>
          <w:sz w:val="24"/>
          <w:szCs w:val="24"/>
        </w:rPr>
        <w:t>在评审时,如有不符合谈判文件要求</w:t>
      </w:r>
      <w:r>
        <w:rPr>
          <w:rFonts w:ascii="宋体" w:hAnsi="宋体"/>
          <w:kern w:val="0"/>
          <w:sz w:val="24"/>
          <w:szCs w:val="24"/>
        </w:rPr>
        <w:t>的，</w:t>
      </w:r>
      <w:r>
        <w:rPr>
          <w:rFonts w:hint="eastAsia" w:ascii="宋体" w:hAnsi="宋体"/>
          <w:kern w:val="0"/>
          <w:sz w:val="24"/>
          <w:szCs w:val="24"/>
        </w:rPr>
        <w:t>经谈判小组认定，视</w:t>
      </w:r>
      <w:r>
        <w:rPr>
          <w:rFonts w:ascii="宋体" w:hAnsi="宋体"/>
          <w:kern w:val="0"/>
          <w:sz w:val="24"/>
          <w:szCs w:val="24"/>
        </w:rPr>
        <w:t>为</w:t>
      </w:r>
      <w:r>
        <w:rPr>
          <w:rFonts w:hint="eastAsia" w:ascii="宋体" w:hAnsi="宋体"/>
          <w:kern w:val="0"/>
          <w:sz w:val="24"/>
          <w:szCs w:val="24"/>
        </w:rPr>
        <w:t>非实质性响应，将视为无效竞标，并当场告知。</w:t>
      </w:r>
    </w:p>
    <w:p w14:paraId="7145E183">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2.第二阶段：谈判</w:t>
      </w:r>
    </w:p>
    <w:p w14:paraId="2747AE78">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（1）谈判小组应当通过随机方式确定参加谈判供应商的谈判顺序，谈判小组所有成员应当集中与单一供应商分别进行谈判，并给予所有参加谈判的供应商平等的谈判机会。</w:t>
      </w:r>
    </w:p>
    <w:p w14:paraId="485BD2C9">
      <w:pPr>
        <w:autoSpaceDE w:val="0"/>
        <w:autoSpaceDN w:val="0"/>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（2）响应文件的澄清和更正。</w:t>
      </w:r>
    </w:p>
    <w:p w14:paraId="451B6928">
      <w:pPr>
        <w:autoSpaceDE w:val="0"/>
        <w:autoSpaceDN w:val="0"/>
        <w:adjustRightInd w:val="0"/>
        <w:snapToGrid w:val="0"/>
        <w:spacing w:line="360" w:lineRule="auto"/>
        <w:ind w:firstLine="480" w:firstLineChars="200"/>
        <w:rPr>
          <w:rFonts w:ascii="宋体" w:hAnsi="宋体"/>
          <w:kern w:val="0"/>
          <w:sz w:val="24"/>
          <w:szCs w:val="24"/>
        </w:rPr>
      </w:pPr>
      <w:r>
        <w:rPr>
          <w:rFonts w:ascii="宋体" w:hAnsi="宋体"/>
          <w:kern w:val="0"/>
          <w:sz w:val="24"/>
          <w:szCs w:val="24"/>
        </w:rPr>
        <w:t>谈判小组</w:t>
      </w:r>
      <w:r>
        <w:rPr>
          <w:rFonts w:hint="eastAsia" w:ascii="宋体" w:hAnsi="宋体"/>
          <w:kern w:val="0"/>
          <w:sz w:val="24"/>
          <w:szCs w:val="24"/>
        </w:rPr>
        <w:t>通过</w:t>
      </w:r>
      <w:r>
        <w:rPr>
          <w:rFonts w:ascii="宋体" w:hAnsi="宋体"/>
          <w:kern w:val="0"/>
          <w:sz w:val="24"/>
          <w:szCs w:val="24"/>
        </w:rPr>
        <w:t>对响应文件的有效性、完整性和响应程度进行审查，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8049BC">
      <w:pPr>
        <w:autoSpaceDE w:val="0"/>
        <w:autoSpaceDN w:val="0"/>
        <w:adjustRightInd w:val="0"/>
        <w:snapToGrid w:val="0"/>
        <w:spacing w:line="360" w:lineRule="auto"/>
        <w:ind w:firstLine="480" w:firstLineChars="200"/>
        <w:jc w:val="left"/>
        <w:rPr>
          <w:rFonts w:ascii="宋体" w:hAnsi="宋体"/>
          <w:kern w:val="0"/>
          <w:sz w:val="24"/>
          <w:szCs w:val="24"/>
        </w:rPr>
      </w:pPr>
      <w:r>
        <w:rPr>
          <w:rFonts w:ascii="宋体" w:hAnsi="宋体"/>
          <w:kern w:val="0"/>
          <w:sz w:val="24"/>
          <w:szCs w:val="24"/>
        </w:rPr>
        <w:t>谈判小组要求供应商澄清、说明或者更正响应文件应当以书面形式作出。供应商的澄清、说明或者更正应当由法定代表人或其授权代表签字或者加盖公章。供应商为自然人的，应当由本人签字并附身份证明</w:t>
      </w:r>
      <w:r>
        <w:rPr>
          <w:rFonts w:hint="eastAsia" w:ascii="宋体" w:hAnsi="宋体"/>
          <w:kern w:val="0"/>
          <w:sz w:val="24"/>
          <w:szCs w:val="24"/>
        </w:rPr>
        <w:t>。</w:t>
      </w:r>
    </w:p>
    <w:p w14:paraId="087C63D9">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（3）谈判内容主要包括：</w:t>
      </w:r>
      <w:r>
        <w:rPr>
          <w:rFonts w:hint="eastAsia" w:ascii="宋体" w:hAnsi="宋体"/>
          <w:sz w:val="24"/>
          <w:szCs w:val="24"/>
        </w:rPr>
        <w:t>针对本项目的技术、服务要求以及合同草案条款；谈判文件不能详细列明采购标的的技术、服务要求的，需经谈判由供应商提供最终设计方案或解决方案；其它需要谈判的事项。</w:t>
      </w:r>
    </w:p>
    <w:p w14:paraId="09CF959C">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14:paraId="263EF497">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对谈判文件作出的实质性变动是谈判文件的有效组成部分，谈判小组应当在《最后报价表》中载明，同时通知所有参加谈判的供应商。</w:t>
      </w:r>
    </w:p>
    <w:p w14:paraId="60907A63">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A856F95">
      <w:pPr>
        <w:widowControl/>
        <w:spacing w:after="120" w:afterLines="50" w:line="360" w:lineRule="auto"/>
        <w:ind w:firstLine="480" w:firstLineChars="200"/>
        <w:jc w:val="left"/>
        <w:rPr>
          <w:rFonts w:ascii="宋体" w:hAnsi="宋体"/>
          <w:kern w:val="0"/>
          <w:sz w:val="24"/>
          <w:szCs w:val="24"/>
        </w:rPr>
      </w:pPr>
      <w:r>
        <w:rPr>
          <w:rFonts w:hint="eastAsia" w:ascii="宋体" w:hAnsi="宋体"/>
          <w:kern w:val="0"/>
          <w:sz w:val="24"/>
          <w:szCs w:val="24"/>
        </w:rPr>
        <w:t>3．第三阶段：最后报价</w:t>
      </w:r>
    </w:p>
    <w:p w14:paraId="1730F977">
      <w:pPr>
        <w:widowControl/>
        <w:spacing w:after="120" w:afterLines="50" w:line="360" w:lineRule="auto"/>
        <w:ind w:firstLine="480" w:firstLineChars="200"/>
        <w:jc w:val="left"/>
        <w:rPr>
          <w:rFonts w:ascii="宋体" w:hAnsi="宋体"/>
          <w:sz w:val="24"/>
          <w:szCs w:val="24"/>
        </w:rPr>
      </w:pPr>
      <w:r>
        <w:rPr>
          <w:rFonts w:hint="eastAsia" w:ascii="宋体" w:hAnsi="宋体"/>
          <w:kern w:val="0"/>
          <w:sz w:val="24"/>
          <w:szCs w:val="24"/>
        </w:rPr>
        <w:t>谈判小组可根据供应商的报价，响应内容及谈判的情况，按谈判文件规定的谈判轮次，要求各供应商分别进行不超过三轮报价，并给予每个正在参加谈判的供应商平等的谈判机会。最后一轮谈判结束后，参加谈判的供应商应当对谈判的承诺和最后报价以书面形式确认，并由法定代表人或其授权委托人签署生效。</w:t>
      </w:r>
      <w:r>
        <w:rPr>
          <w:rFonts w:hint="eastAsia" w:ascii="宋体" w:hAnsi="宋体"/>
          <w:sz w:val="24"/>
          <w:szCs w:val="24"/>
        </w:rPr>
        <w:t>最后报价是供应商响应文件的有效组成部分。</w:t>
      </w:r>
    </w:p>
    <w:p w14:paraId="7576CAA0">
      <w:pPr>
        <w:widowControl/>
        <w:tabs>
          <w:tab w:val="left" w:pos="540"/>
        </w:tabs>
        <w:spacing w:line="360" w:lineRule="auto"/>
        <w:ind w:firstLine="480" w:firstLineChars="200"/>
        <w:jc w:val="left"/>
        <w:rPr>
          <w:rFonts w:ascii="宋体" w:hAnsi="宋体"/>
          <w:kern w:val="0"/>
          <w:sz w:val="24"/>
          <w:szCs w:val="24"/>
        </w:rPr>
      </w:pPr>
      <w:r>
        <w:rPr>
          <w:rFonts w:ascii="宋体" w:hAnsi="宋体"/>
          <w:kern w:val="0"/>
          <w:sz w:val="24"/>
          <w:szCs w:val="24"/>
        </w:rPr>
        <w:t>已提交响应文件的供应商，在提交最后报价之前，可以根据谈判情况退出谈判。</w:t>
      </w:r>
      <w:r>
        <w:rPr>
          <w:rFonts w:hint="eastAsia" w:ascii="宋体" w:hAnsi="宋体"/>
          <w:kern w:val="0"/>
          <w:sz w:val="24"/>
          <w:szCs w:val="24"/>
        </w:rPr>
        <w:t>最后报价逾时不交的，可视同供应商自动放弃。</w:t>
      </w:r>
    </w:p>
    <w:p w14:paraId="023CD14B">
      <w:pPr>
        <w:widowControl/>
        <w:tabs>
          <w:tab w:val="left" w:pos="540"/>
        </w:tabs>
        <w:spacing w:line="360" w:lineRule="auto"/>
        <w:ind w:firstLine="480" w:firstLineChars="200"/>
        <w:jc w:val="left"/>
        <w:rPr>
          <w:rFonts w:ascii="宋体" w:hAnsi="宋体"/>
          <w:kern w:val="0"/>
          <w:sz w:val="24"/>
          <w:szCs w:val="24"/>
        </w:rPr>
      </w:pPr>
      <w:r>
        <w:rPr>
          <w:rFonts w:hint="eastAsia" w:ascii="宋体" w:hAnsi="宋体"/>
          <w:kern w:val="0"/>
          <w:sz w:val="24"/>
          <w:szCs w:val="24"/>
        </w:rPr>
        <w:t>供应商对谈判的承诺和最后报价填写至《最后报价表》（该表在谈判过程中由工作人员统一发放），并在规定的时间内递交至谈判小组或</w:t>
      </w:r>
      <w:r>
        <w:rPr>
          <w:rFonts w:hint="eastAsia" w:ascii="宋体" w:hAnsi="宋体"/>
          <w:kern w:val="0"/>
          <w:sz w:val="24"/>
          <w:szCs w:val="24"/>
          <w:lang w:eastAsia="zh-CN"/>
        </w:rPr>
        <w:t>采购代理机构</w:t>
      </w:r>
      <w:r>
        <w:rPr>
          <w:rFonts w:hint="eastAsia" w:ascii="宋体" w:hAnsi="宋体"/>
          <w:kern w:val="0"/>
          <w:sz w:val="24"/>
          <w:szCs w:val="24"/>
        </w:rPr>
        <w:t>。待所有实质性响应供应商最后报价完毕后，工作人员统一公布每位实质性响应供应商的最终价格。</w:t>
      </w:r>
    </w:p>
    <w:p w14:paraId="3842A440">
      <w:pPr>
        <w:widowControl/>
        <w:spacing w:after="120" w:afterLines="50" w:line="360" w:lineRule="auto"/>
        <w:ind w:firstLine="482" w:firstLineChars="200"/>
        <w:jc w:val="left"/>
        <w:rPr>
          <w:rFonts w:ascii="宋体" w:hAnsi="宋体"/>
          <w:b/>
          <w:kern w:val="0"/>
          <w:sz w:val="24"/>
          <w:szCs w:val="24"/>
        </w:rPr>
      </w:pPr>
      <w:r>
        <w:rPr>
          <w:rFonts w:hint="eastAsia" w:ascii="宋体" w:hAnsi="宋体"/>
          <w:b/>
          <w:kern w:val="0"/>
          <w:sz w:val="24"/>
          <w:szCs w:val="24"/>
        </w:rPr>
        <w:t>二.确定成交供应商</w:t>
      </w:r>
    </w:p>
    <w:p w14:paraId="6B972111">
      <w:pPr>
        <w:spacing w:line="360" w:lineRule="auto"/>
        <w:ind w:firstLine="480" w:firstLineChars="200"/>
        <w:rPr>
          <w:rFonts w:ascii="宋体" w:hAnsi="宋体"/>
          <w:kern w:val="0"/>
          <w:sz w:val="24"/>
          <w:szCs w:val="24"/>
        </w:rPr>
      </w:pPr>
      <w:r>
        <w:rPr>
          <w:rFonts w:hint="eastAsia" w:ascii="宋体" w:hAnsi="宋体"/>
          <w:kern w:val="0"/>
          <w:sz w:val="24"/>
          <w:szCs w:val="24"/>
        </w:rPr>
        <w:t>通过谈判、澄清，谈判小组应当从质量和服务均能满足谈判文件实质性响应要求的供应商中，按照最后报价由低到高的顺序提出成交候选人，并编写评审报告。报价相同时，技术指标优者优先，报价和技术指标均相同时，</w:t>
      </w:r>
      <w:r>
        <w:rPr>
          <w:rFonts w:hint="eastAsia" w:ascii="宋体" w:hAnsi="宋体"/>
          <w:kern w:val="0"/>
          <w:sz w:val="24"/>
          <w:szCs w:val="24"/>
          <w:lang w:eastAsia="zh-CN"/>
        </w:rPr>
        <w:t>施工组织设计</w:t>
      </w:r>
      <w:r>
        <w:rPr>
          <w:rFonts w:hint="eastAsia" w:ascii="宋体" w:hAnsi="宋体"/>
          <w:kern w:val="0"/>
          <w:sz w:val="24"/>
          <w:szCs w:val="24"/>
        </w:rPr>
        <w:t>好的优先。</w:t>
      </w:r>
    </w:p>
    <w:p w14:paraId="79D47EE8">
      <w:pPr>
        <w:spacing w:line="360" w:lineRule="auto"/>
        <w:ind w:firstLine="480" w:firstLineChars="200"/>
        <w:rPr>
          <w:rFonts w:ascii="宋体" w:hAnsi="宋体"/>
          <w:kern w:val="0"/>
          <w:sz w:val="24"/>
          <w:szCs w:val="24"/>
        </w:rPr>
      </w:pPr>
      <w:r>
        <w:rPr>
          <w:rFonts w:hint="eastAsia" w:ascii="宋体" w:hAnsi="宋体"/>
          <w:kern w:val="0"/>
          <w:sz w:val="24"/>
          <w:szCs w:val="24"/>
        </w:rPr>
        <w:t>谈判小组或采购人从评审报告提出的成交候选人中，根据质量和服务均能满足谈判文件实质性响应要求且最后报价最低的原则确定成交供应商。</w:t>
      </w:r>
    </w:p>
    <w:p w14:paraId="3FDC336A">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14:paraId="43D07CDB">
      <w:pPr>
        <w:spacing w:after="0" w:line="360" w:lineRule="auto"/>
        <w:ind w:firstLine="456" w:firstLineChars="200"/>
        <w:rPr>
          <w:rFonts w:cs="宋体" w:asciiTheme="minorEastAsia" w:hAnsiTheme="minorEastAsia"/>
          <w:spacing w:val="-6"/>
          <w:sz w:val="24"/>
          <w:szCs w:val="24"/>
        </w:rPr>
      </w:pPr>
      <w:r>
        <w:rPr>
          <w:rFonts w:cs="宋体" w:asciiTheme="minorEastAsia" w:hAnsiTheme="minorEastAsia"/>
          <w:spacing w:val="-6"/>
          <w:sz w:val="24"/>
          <w:szCs w:val="24"/>
        </w:rPr>
        <w:t>1</w:t>
      </w:r>
      <w:r>
        <w:rPr>
          <w:rFonts w:hint="eastAsia" w:cs="宋体" w:asciiTheme="minorEastAsia" w:hAnsiTheme="minorEastAsia"/>
          <w:spacing w:val="-6"/>
          <w:sz w:val="24"/>
          <w:szCs w:val="24"/>
        </w:rPr>
        <w:t>、</w:t>
      </w:r>
      <w:r>
        <w:rPr>
          <w:rFonts w:cs="宋体" w:asciiTheme="minorEastAsia" w:hAnsiTheme="minorEastAsia"/>
          <w:spacing w:val="-6"/>
          <w:sz w:val="24"/>
          <w:szCs w:val="24"/>
        </w:rPr>
        <w:t>节能、环保要求</w:t>
      </w:r>
    </w:p>
    <w:p w14:paraId="6AE8C312">
      <w:pPr>
        <w:spacing w:after="0" w:line="360" w:lineRule="auto"/>
        <w:ind w:firstLine="456" w:firstLineChars="200"/>
        <w:rPr>
          <w:rFonts w:cs="宋体" w:asciiTheme="minorEastAsia" w:hAnsiTheme="minorEastAsia"/>
          <w:spacing w:val="-6"/>
          <w:sz w:val="24"/>
          <w:szCs w:val="24"/>
        </w:rPr>
      </w:pPr>
      <w:r>
        <w:rPr>
          <w:rFonts w:cs="宋体" w:asciiTheme="minorEastAsia" w:hAnsiTheme="minorEastAsia"/>
          <w:spacing w:val="-6"/>
          <w:sz w:val="24"/>
          <w:szCs w:val="24"/>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6B04EFE4">
      <w:pPr>
        <w:spacing w:after="0" w:line="360" w:lineRule="auto"/>
        <w:ind w:firstLine="456" w:firstLineChars="200"/>
        <w:rPr>
          <w:rFonts w:cs="宋体" w:asciiTheme="minorEastAsia" w:hAnsiTheme="minorEastAsia"/>
          <w:spacing w:val="-6"/>
          <w:sz w:val="24"/>
          <w:szCs w:val="24"/>
        </w:rPr>
      </w:pPr>
      <w:r>
        <w:rPr>
          <w:rFonts w:cs="宋体" w:asciiTheme="minorEastAsia" w:hAnsiTheme="minorEastAsia"/>
          <w:spacing w:val="-6"/>
          <w:sz w:val="24"/>
          <w:szCs w:val="24"/>
        </w:rPr>
        <w:t>2</w:t>
      </w:r>
      <w:r>
        <w:rPr>
          <w:rFonts w:hint="eastAsia" w:cs="宋体" w:asciiTheme="minorEastAsia" w:hAnsiTheme="minorEastAsia"/>
          <w:spacing w:val="-6"/>
          <w:sz w:val="24"/>
          <w:szCs w:val="24"/>
        </w:rPr>
        <w:t>、</w:t>
      </w:r>
      <w:r>
        <w:rPr>
          <w:rFonts w:cs="宋体" w:asciiTheme="minorEastAsia" w:hAnsiTheme="minorEastAsia"/>
          <w:spacing w:val="-6"/>
          <w:sz w:val="24"/>
          <w:szCs w:val="24"/>
        </w:rPr>
        <w:t>对小型、微型企业、监狱企业或残疾人福利性单位给予价格扣除</w:t>
      </w:r>
    </w:p>
    <w:p w14:paraId="0AECBACD">
      <w:pPr>
        <w:spacing w:after="0" w:line="360" w:lineRule="auto"/>
        <w:ind w:firstLine="456" w:firstLineChars="200"/>
        <w:rPr>
          <w:rFonts w:cs="宋体" w:asciiTheme="minorEastAsia" w:hAnsiTheme="minorEastAsia"/>
          <w:spacing w:val="-6"/>
          <w:sz w:val="24"/>
          <w:szCs w:val="24"/>
        </w:rPr>
      </w:pPr>
      <w:r>
        <w:rPr>
          <w:rFonts w:cs="宋体" w:asciiTheme="minorEastAsia" w:hAnsiTheme="minorEastAsia"/>
          <w:spacing w:val="-6"/>
          <w:sz w:val="24"/>
          <w:szCs w:val="24"/>
        </w:rPr>
        <w:t>依照《政府采购促进中小企业发展暂行办法》、《关于政府采购支持监狱企业发展有关问题的通知》和《财政部 民政部中国残疾人联合会关于促进残疾人就业政府采购政策的通知》的规定，凡符合要求的小型、微型企业、监狱企业或残疾人福利性单位，按照以下比例给予相应的价格扣除：（监狱企业、残疾人福利性单位视同为小、微企业）</w:t>
      </w:r>
    </w:p>
    <w:p w14:paraId="24C34078">
      <w:pPr>
        <w:spacing w:after="0" w:line="360" w:lineRule="auto"/>
        <w:ind w:firstLine="456" w:firstLineChars="200"/>
        <w:rPr>
          <w:rFonts w:hint="eastAsia" w:cs="宋体" w:asciiTheme="minorEastAsia" w:hAnsiTheme="minorEastAsia"/>
          <w:spacing w:val="-6"/>
          <w:sz w:val="24"/>
          <w:szCs w:val="24"/>
        </w:rPr>
      </w:pPr>
    </w:p>
    <w:p w14:paraId="4D0C0D8F">
      <w:pPr>
        <w:spacing w:after="0" w:line="360" w:lineRule="auto"/>
        <w:ind w:firstLine="456" w:firstLineChars="200"/>
        <w:rPr>
          <w:rFonts w:cs="宋体" w:asciiTheme="minorEastAsia" w:hAnsiTheme="minorEastAsia"/>
          <w:spacing w:val="-6"/>
          <w:sz w:val="24"/>
          <w:szCs w:val="24"/>
        </w:rPr>
      </w:pPr>
      <w:r>
        <w:rPr>
          <w:rFonts w:hint="eastAsia" w:cs="宋体" w:asciiTheme="minorEastAsia" w:hAnsiTheme="minorEastAsia"/>
          <w:spacing w:val="-6"/>
          <w:sz w:val="24"/>
          <w:szCs w:val="24"/>
        </w:rPr>
        <w:t>合同包1</w:t>
      </w:r>
    </w:p>
    <w:tbl>
      <w:tblPr>
        <w:tblStyle w:val="14"/>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2392"/>
        <w:gridCol w:w="1696"/>
        <w:gridCol w:w="1891"/>
        <w:gridCol w:w="3773"/>
      </w:tblGrid>
      <w:tr w14:paraId="5754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Align w:val="center"/>
          </w:tcPr>
          <w:p w14:paraId="1AAEE538">
            <w:pPr>
              <w:snapToGrid w:val="0"/>
              <w:jc w:val="center"/>
              <w:rPr>
                <w:rFonts w:ascii="宋体"/>
                <w:color w:val="000000"/>
                <w:sz w:val="18"/>
                <w:szCs w:val="18"/>
              </w:rPr>
            </w:pPr>
            <w:r>
              <w:rPr>
                <w:rFonts w:hint="eastAsia" w:ascii="宋体" w:hAnsi="宋体"/>
                <w:color w:val="000000"/>
                <w:sz w:val="18"/>
                <w:szCs w:val="18"/>
              </w:rPr>
              <w:t>序号</w:t>
            </w:r>
          </w:p>
        </w:tc>
        <w:tc>
          <w:tcPr>
            <w:tcW w:w="2392" w:type="dxa"/>
            <w:vAlign w:val="center"/>
          </w:tcPr>
          <w:p w14:paraId="59A00AC8">
            <w:pPr>
              <w:snapToGrid w:val="0"/>
              <w:jc w:val="center"/>
              <w:rPr>
                <w:rFonts w:ascii="宋体"/>
                <w:color w:val="000000"/>
                <w:sz w:val="24"/>
                <w:szCs w:val="24"/>
              </w:rPr>
            </w:pPr>
            <w:r>
              <w:rPr>
                <w:rFonts w:hint="eastAsia" w:ascii="宋体" w:hAnsi="宋体"/>
                <w:color w:val="000000"/>
                <w:sz w:val="24"/>
                <w:szCs w:val="24"/>
              </w:rPr>
              <w:t>情形</w:t>
            </w:r>
          </w:p>
        </w:tc>
        <w:tc>
          <w:tcPr>
            <w:tcW w:w="1696" w:type="dxa"/>
            <w:vAlign w:val="center"/>
          </w:tcPr>
          <w:p w14:paraId="404842D8">
            <w:pPr>
              <w:snapToGrid w:val="0"/>
              <w:jc w:val="center"/>
              <w:rPr>
                <w:rFonts w:ascii="宋体" w:hAnsi="宋体"/>
                <w:color w:val="000000"/>
                <w:sz w:val="24"/>
                <w:szCs w:val="24"/>
              </w:rPr>
            </w:pPr>
            <w:r>
              <w:rPr>
                <w:rFonts w:ascii="宋体" w:hAnsi="宋体" w:eastAsia="宋体" w:cs="宋体"/>
                <w:sz w:val="24"/>
                <w:szCs w:val="24"/>
              </w:rPr>
              <w:t>适用对象</w:t>
            </w:r>
          </w:p>
        </w:tc>
        <w:tc>
          <w:tcPr>
            <w:tcW w:w="1891" w:type="dxa"/>
            <w:vAlign w:val="center"/>
          </w:tcPr>
          <w:p w14:paraId="198F17C1">
            <w:pPr>
              <w:snapToGrid w:val="0"/>
              <w:jc w:val="center"/>
              <w:rPr>
                <w:rFonts w:ascii="宋体"/>
                <w:color w:val="000000"/>
                <w:sz w:val="24"/>
                <w:szCs w:val="24"/>
              </w:rPr>
            </w:pPr>
            <w:r>
              <w:rPr>
                <w:rFonts w:hint="eastAsia" w:ascii="宋体" w:hAnsi="宋体"/>
                <w:color w:val="000000"/>
                <w:sz w:val="24"/>
                <w:szCs w:val="24"/>
              </w:rPr>
              <w:t>价格扣除比例</w:t>
            </w:r>
          </w:p>
        </w:tc>
        <w:tc>
          <w:tcPr>
            <w:tcW w:w="3773" w:type="dxa"/>
            <w:vAlign w:val="center"/>
          </w:tcPr>
          <w:p w14:paraId="1D3E91B6">
            <w:pPr>
              <w:snapToGrid w:val="0"/>
              <w:jc w:val="center"/>
              <w:rPr>
                <w:rFonts w:ascii="宋体"/>
                <w:color w:val="000000"/>
                <w:sz w:val="24"/>
                <w:szCs w:val="24"/>
              </w:rPr>
            </w:pPr>
            <w:r>
              <w:rPr>
                <w:rFonts w:hint="eastAsia" w:ascii="宋体" w:hAnsi="宋体"/>
                <w:color w:val="000000"/>
                <w:sz w:val="24"/>
                <w:szCs w:val="24"/>
              </w:rPr>
              <w:t>计算公式</w:t>
            </w:r>
          </w:p>
        </w:tc>
      </w:tr>
      <w:tr w14:paraId="6874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94" w:type="dxa"/>
            <w:vAlign w:val="center"/>
          </w:tcPr>
          <w:p w14:paraId="3C14F044">
            <w:pPr>
              <w:snapToGrid w:val="0"/>
              <w:jc w:val="center"/>
              <w:rPr>
                <w:rFonts w:ascii="宋体" w:eastAsia="宋体"/>
                <w:color w:val="000000"/>
                <w:sz w:val="24"/>
                <w:szCs w:val="24"/>
              </w:rPr>
            </w:pPr>
            <w:r>
              <w:rPr>
                <w:rFonts w:hint="eastAsia" w:ascii="宋体" w:hAnsi="宋体"/>
                <w:color w:val="000000"/>
                <w:sz w:val="24"/>
                <w:szCs w:val="24"/>
              </w:rPr>
              <w:t>1</w:t>
            </w:r>
          </w:p>
        </w:tc>
        <w:tc>
          <w:tcPr>
            <w:tcW w:w="2392" w:type="dxa"/>
            <w:vAlign w:val="center"/>
          </w:tcPr>
          <w:p w14:paraId="547505BC">
            <w:pPr>
              <w:snapToGrid w:val="0"/>
              <w:jc w:val="center"/>
              <w:rPr>
                <w:rFonts w:ascii="宋体"/>
                <w:color w:val="000000"/>
                <w:sz w:val="24"/>
                <w:szCs w:val="24"/>
              </w:rPr>
            </w:pPr>
            <w:r>
              <w:rPr>
                <w:rFonts w:ascii="宋体" w:hAnsi="宋体" w:eastAsia="宋体" w:cs="宋体"/>
                <w:sz w:val="24"/>
                <w:szCs w:val="24"/>
              </w:rPr>
              <w:t>小型、微型企业，监狱企业，残疾人福利性单位</w:t>
            </w:r>
          </w:p>
        </w:tc>
        <w:tc>
          <w:tcPr>
            <w:tcW w:w="1696" w:type="dxa"/>
            <w:vAlign w:val="center"/>
          </w:tcPr>
          <w:p w14:paraId="28B1BAA5">
            <w:pPr>
              <w:snapToGrid w:val="0"/>
              <w:jc w:val="center"/>
              <w:rPr>
                <w:rFonts w:ascii="宋体" w:hAnsi="宋体" w:eastAsia="宋体" w:cs="宋体"/>
                <w:sz w:val="24"/>
                <w:szCs w:val="24"/>
              </w:rPr>
            </w:pPr>
            <w:r>
              <w:rPr>
                <w:rFonts w:ascii="宋体" w:hAnsi="宋体" w:eastAsia="宋体" w:cs="宋体"/>
                <w:sz w:val="24"/>
                <w:szCs w:val="24"/>
              </w:rPr>
              <w:t>非联合体</w:t>
            </w:r>
          </w:p>
        </w:tc>
        <w:tc>
          <w:tcPr>
            <w:tcW w:w="1891" w:type="dxa"/>
            <w:vAlign w:val="center"/>
          </w:tcPr>
          <w:p w14:paraId="1159FAF8">
            <w:pPr>
              <w:snapToGrid w:val="0"/>
              <w:jc w:val="center"/>
              <w:rPr>
                <w:rFonts w:ascii="宋体"/>
                <w:color w:val="000000"/>
                <w:sz w:val="24"/>
                <w:szCs w:val="24"/>
              </w:rPr>
            </w:pPr>
            <w:r>
              <w:rPr>
                <w:rFonts w:hint="eastAsia" w:ascii="宋体" w:hAnsi="宋体"/>
                <w:color w:val="000000"/>
                <w:sz w:val="24"/>
                <w:szCs w:val="24"/>
              </w:rPr>
              <w:t>10</w:t>
            </w:r>
            <w:r>
              <w:rPr>
                <w:rFonts w:ascii="宋体" w:hAnsi="宋体"/>
                <w:color w:val="000000"/>
                <w:sz w:val="24"/>
                <w:szCs w:val="24"/>
              </w:rPr>
              <w:t>%</w:t>
            </w:r>
          </w:p>
        </w:tc>
        <w:tc>
          <w:tcPr>
            <w:tcW w:w="3773" w:type="dxa"/>
            <w:vAlign w:val="center"/>
          </w:tcPr>
          <w:p w14:paraId="43856159">
            <w:pPr>
              <w:snapToGrid w:val="0"/>
              <w:jc w:val="center"/>
              <w:rPr>
                <w:rFonts w:ascii="宋体"/>
                <w:color w:val="000000"/>
                <w:sz w:val="24"/>
                <w:szCs w:val="24"/>
              </w:rPr>
            </w:pPr>
            <w:r>
              <w:rPr>
                <w:rFonts w:ascii="宋体" w:hAnsi="宋体" w:eastAsia="宋体" w:cs="宋体"/>
                <w:sz w:val="24"/>
                <w:szCs w:val="24"/>
              </w:rPr>
              <w:t>服务由小微企业承接，即提供服务的人员为小微企业依照 《中华人民共和国劳动合同法》订立劳动合同的从业人员 时，给予价格扣除C1，即：评标价=投标报价×（1-C1）; 监狱企业与残疾人福利性单位视同小型、微型企业，享受 同等价格扣除，当企业属性重复时，不重复价格扣除。</w:t>
            </w:r>
          </w:p>
        </w:tc>
      </w:tr>
      <w:tr w14:paraId="734C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246" w:type="dxa"/>
            <w:gridSpan w:val="5"/>
            <w:vAlign w:val="center"/>
          </w:tcPr>
          <w:p w14:paraId="7A174F6E">
            <w:pPr>
              <w:widowControl/>
              <w:ind w:firstLine="360" w:firstLineChars="150"/>
              <w:rPr>
                <w:rFonts w:ascii="宋体" w:hAnsi="宋体"/>
                <w:b/>
                <w:color w:val="000000"/>
                <w:szCs w:val="21"/>
              </w:rPr>
            </w:pPr>
            <w:r>
              <w:rPr>
                <w:rFonts w:ascii="宋体" w:hAnsi="宋体" w:eastAsia="宋体" w:cs="宋体"/>
                <w:sz w:val="24"/>
                <w:szCs w:val="24"/>
              </w:rPr>
              <w:t>注：（1）上述评标价仅用于计算价格评分，成交金额以实际投标价为准。 （2）组成联合体的大中型企业和其他自然人、 法人或者其他组织，与小型、微型企业之间不得存在投资关系。</w:t>
            </w:r>
          </w:p>
        </w:tc>
      </w:tr>
    </w:tbl>
    <w:p w14:paraId="330A2C4F">
      <w:pPr>
        <w:spacing w:after="0" w:line="480" w:lineRule="exact"/>
        <w:ind w:firstLine="456" w:firstLineChars="200"/>
        <w:rPr>
          <w:rFonts w:cs="宋体" w:asciiTheme="minorEastAsia" w:hAnsiTheme="minorEastAsia"/>
          <w:spacing w:val="-6"/>
          <w:sz w:val="24"/>
          <w:szCs w:val="24"/>
        </w:rPr>
      </w:pPr>
      <w:r>
        <w:rPr>
          <w:rFonts w:cs="宋体" w:asciiTheme="minorEastAsia" w:hAnsiTheme="minorEastAsia"/>
          <w:spacing w:val="-6"/>
          <w:sz w:val="24"/>
          <w:szCs w:val="24"/>
        </w:rPr>
        <w:t>价格扣除相关要求。</w:t>
      </w:r>
    </w:p>
    <w:p w14:paraId="73E82E63">
      <w:pPr>
        <w:spacing w:after="0" w:line="480" w:lineRule="exact"/>
        <w:ind w:firstLine="456" w:firstLineChars="200"/>
        <w:rPr>
          <w:rFonts w:cs="宋体" w:asciiTheme="minorEastAsia" w:hAnsiTheme="minorEastAsia"/>
          <w:spacing w:val="-6"/>
          <w:sz w:val="24"/>
          <w:szCs w:val="24"/>
        </w:rPr>
      </w:pPr>
      <w:r>
        <w:rPr>
          <w:rFonts w:cs="宋体" w:asciiTheme="minorEastAsia" w:hAnsiTheme="minorEastAsia"/>
          <w:spacing w:val="-6"/>
          <w:sz w:val="24"/>
          <w:szCs w:val="24"/>
        </w:rPr>
        <w:t>（1）所称小型和微型企业应当同时符合以下条件：</w:t>
      </w:r>
    </w:p>
    <w:p w14:paraId="119CEEBA">
      <w:pPr>
        <w:spacing w:after="0" w:line="480" w:lineRule="exact"/>
        <w:ind w:firstLine="456" w:firstLineChars="200"/>
        <w:rPr>
          <w:rFonts w:cs="宋体" w:asciiTheme="minorEastAsia" w:hAnsiTheme="minorEastAsia"/>
          <w:spacing w:val="-6"/>
          <w:sz w:val="24"/>
          <w:szCs w:val="24"/>
        </w:rPr>
      </w:pPr>
      <w:r>
        <w:rPr>
          <w:rFonts w:cs="宋体" w:asciiTheme="minorEastAsia" w:hAnsiTheme="minorEastAsia"/>
          <w:spacing w:val="-6"/>
          <w:sz w:val="24"/>
          <w:szCs w:val="24"/>
        </w:rPr>
        <w:t>①符合中小企业划分标准；</w:t>
      </w:r>
    </w:p>
    <w:p w14:paraId="6592593C">
      <w:pPr>
        <w:spacing w:after="0" w:line="480" w:lineRule="exact"/>
        <w:ind w:firstLine="456" w:firstLineChars="200"/>
        <w:rPr>
          <w:rFonts w:cs="宋体" w:asciiTheme="minorEastAsia" w:hAnsiTheme="minorEastAsia"/>
          <w:spacing w:val="-6"/>
          <w:sz w:val="24"/>
          <w:szCs w:val="24"/>
        </w:rPr>
      </w:pPr>
      <w:r>
        <w:rPr>
          <w:rFonts w:cs="宋体" w:asciiTheme="minorEastAsia" w:hAnsiTheme="minorEastAsia"/>
          <w:spacing w:val="-6"/>
          <w:sz w:val="24"/>
          <w:szCs w:val="24"/>
        </w:rPr>
        <w:t>②提供本企业制造的货物、承担的工程或者服务，或者提供其他中小企业制造的货物。本项所称货物不包括使用大型企业注册商标的货物。</w:t>
      </w:r>
    </w:p>
    <w:p w14:paraId="34816379">
      <w:pPr>
        <w:spacing w:after="0" w:line="360" w:lineRule="auto"/>
        <w:ind w:firstLine="456" w:firstLineChars="200"/>
        <w:rPr>
          <w:rFonts w:cs="宋体" w:asciiTheme="minorEastAsia" w:hAnsiTheme="minorEastAsia"/>
          <w:spacing w:val="-6"/>
          <w:sz w:val="24"/>
          <w:szCs w:val="24"/>
        </w:rPr>
      </w:pPr>
      <w:r>
        <w:rPr>
          <w:rFonts w:cs="宋体" w:asciiTheme="minorEastAsia" w:hAnsiTheme="minorEastAsia"/>
          <w:spacing w:val="-6"/>
          <w:sz w:val="24"/>
          <w:szCs w:val="24"/>
        </w:rPr>
        <w:t>中小企业划分标准，是指国务院有关部门根据企业从业人员、营业收入、资产总额等指标制定的中小企业划型标准。</w:t>
      </w:r>
    </w:p>
    <w:p w14:paraId="6A15A404">
      <w:pPr>
        <w:spacing w:after="0" w:line="360" w:lineRule="auto"/>
        <w:ind w:firstLine="456" w:firstLineChars="200"/>
        <w:rPr>
          <w:rFonts w:cs="宋体" w:asciiTheme="minorEastAsia" w:hAnsiTheme="minorEastAsia"/>
          <w:spacing w:val="-6"/>
          <w:sz w:val="24"/>
          <w:szCs w:val="24"/>
        </w:rPr>
      </w:pPr>
      <w:r>
        <w:rPr>
          <w:rFonts w:cs="宋体" w:asciiTheme="minorEastAsia" w:hAnsiTheme="minorEastAsia"/>
          <w:spacing w:val="-6"/>
          <w:sz w:val="24"/>
          <w:szCs w:val="24"/>
        </w:rPr>
        <w:t>小型、微型企业提供中型企业制造的货物的，视同为中型企业。</w:t>
      </w:r>
    </w:p>
    <w:p w14:paraId="3E88C9C8">
      <w:pPr>
        <w:spacing w:after="0" w:line="360" w:lineRule="auto"/>
        <w:ind w:firstLine="456" w:firstLineChars="200"/>
        <w:rPr>
          <w:rFonts w:cs="宋体" w:asciiTheme="minorEastAsia" w:hAnsiTheme="minorEastAsia"/>
          <w:spacing w:val="-6"/>
          <w:sz w:val="24"/>
          <w:szCs w:val="24"/>
        </w:rPr>
      </w:pPr>
      <w:r>
        <w:rPr>
          <w:rFonts w:cs="宋体" w:asciiTheme="minorEastAsia" w:hAnsiTheme="minorEastAsia"/>
          <w:spacing w:val="-6"/>
          <w:sz w:val="24"/>
          <w:szCs w:val="24"/>
        </w:rPr>
        <w:t>（2）投标人属于小微企业的应填写《中小企业声明函》；监狱企业须投标人提供由监狱管理局、戒毒管理局（含新疆生产建设兵团）出具的属于监狱企业的证明文件；残疾人福利性单位应填写《残疾人福利性单位声明函》，否则不认定价格扣除。</w:t>
      </w:r>
    </w:p>
    <w:p w14:paraId="18E54853">
      <w:pPr>
        <w:spacing w:after="0" w:line="360" w:lineRule="auto"/>
        <w:ind w:firstLine="456" w:firstLineChars="200"/>
        <w:rPr>
          <w:rFonts w:cs="宋体" w:asciiTheme="minorEastAsia" w:hAnsiTheme="minorEastAsia"/>
          <w:spacing w:val="-6"/>
          <w:sz w:val="24"/>
          <w:szCs w:val="24"/>
        </w:rPr>
      </w:pPr>
      <w:r>
        <w:rPr>
          <w:rFonts w:cs="宋体" w:asciiTheme="minorEastAsia" w:hAnsiTheme="minorEastAsia"/>
          <w:spacing w:val="-6"/>
          <w:sz w:val="24"/>
          <w:szCs w:val="24"/>
        </w:rPr>
        <w:t>说明：投标人应当认真填写声明函，若有虚假将追究其责任。投标人可通过“国家企业信用信息公示系统”（http：//www.gsxt.gov.cn/index.html），点击“小微企业名录”（http：//xwqy.gsxt.gov.cn/）对投标人和核心设备制造商进行搜索、查询，自行核实是否属于小微企业。</w:t>
      </w:r>
    </w:p>
    <w:p w14:paraId="3DE7F9BB">
      <w:pPr>
        <w:spacing w:after="0" w:line="360" w:lineRule="auto"/>
        <w:ind w:firstLine="456" w:firstLineChars="200"/>
        <w:rPr>
          <w:rFonts w:cs="宋体" w:asciiTheme="minorEastAsia" w:hAnsiTheme="minorEastAsia"/>
          <w:spacing w:val="-6"/>
          <w:sz w:val="24"/>
          <w:szCs w:val="24"/>
        </w:rPr>
      </w:pPr>
      <w:r>
        <w:rPr>
          <w:rFonts w:cs="宋体" w:asciiTheme="minorEastAsia" w:hAnsiTheme="minorEastAsia"/>
          <w:spacing w:val="-6"/>
          <w:sz w:val="24"/>
          <w:szCs w:val="24"/>
        </w:rPr>
        <w:t>（3）提供投标人的《中小企业声明函》、《残疾人福利性单位声明函》（格式后附，不可修改），未提供、未盖章或填写内容与相关材料不符的不予价格扣除。</w:t>
      </w:r>
    </w:p>
    <w:p w14:paraId="0481D23A">
      <w:pPr>
        <w:spacing w:line="360" w:lineRule="auto"/>
        <w:ind w:firstLine="361" w:firstLineChars="150"/>
        <w:rPr>
          <w:rFonts w:ascii="宋体" w:hAnsi="宋体"/>
          <w:b/>
          <w:sz w:val="24"/>
          <w:szCs w:val="24"/>
        </w:rPr>
      </w:pPr>
      <w:r>
        <w:rPr>
          <w:rFonts w:ascii="宋体" w:hAnsi="宋体"/>
          <w:b/>
          <w:sz w:val="24"/>
          <w:szCs w:val="24"/>
        </w:rPr>
        <w:br w:type="page"/>
      </w:r>
    </w:p>
    <w:p w14:paraId="5F5E4D8C">
      <w:pPr>
        <w:spacing w:line="360" w:lineRule="auto"/>
        <w:rPr>
          <w:rFonts w:ascii="宋体" w:hAnsi="宋体"/>
          <w:b/>
          <w:sz w:val="24"/>
          <w:szCs w:val="24"/>
        </w:rPr>
      </w:pPr>
      <w:r>
        <w:rPr>
          <w:rFonts w:hint="eastAsia" w:ascii="宋体" w:hAnsi="宋体"/>
          <w:b/>
          <w:sz w:val="24"/>
          <w:szCs w:val="24"/>
        </w:rPr>
        <w:t>四．评审表：</w:t>
      </w:r>
    </w:p>
    <w:tbl>
      <w:tblPr>
        <w:tblStyle w:val="1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378"/>
      </w:tblGrid>
      <w:tr w14:paraId="64C1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57" w:type="dxa"/>
            <w:vMerge w:val="restart"/>
            <w:tcBorders>
              <w:left w:val="single" w:color="auto" w:sz="4" w:space="0"/>
              <w:right w:val="single" w:color="auto" w:sz="4" w:space="0"/>
            </w:tcBorders>
            <w:vAlign w:val="center"/>
          </w:tcPr>
          <w:p w14:paraId="0A226A52">
            <w:pPr>
              <w:jc w:val="left"/>
              <w:rPr>
                <w:rFonts w:ascii="宋体" w:hAnsi="宋体"/>
                <w:sz w:val="21"/>
                <w:szCs w:val="21"/>
              </w:rPr>
            </w:pPr>
            <w:r>
              <w:rPr>
                <w:rFonts w:hint="eastAsia" w:ascii="宋体" w:hAnsi="宋体"/>
                <w:sz w:val="21"/>
                <w:szCs w:val="21"/>
              </w:rPr>
              <w:t>资格性审查</w:t>
            </w:r>
          </w:p>
          <w:p w14:paraId="03867D87">
            <w:pPr>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14:paraId="58AF955B">
            <w:pPr>
              <w:spacing w:line="400" w:lineRule="exact"/>
              <w:jc w:val="both"/>
              <w:rPr>
                <w:rFonts w:ascii="宋体" w:hAnsi="宋体"/>
                <w:sz w:val="24"/>
                <w:szCs w:val="24"/>
              </w:rPr>
            </w:pPr>
            <w:r>
              <w:rPr>
                <w:rFonts w:hint="eastAsia" w:asciiTheme="minorEastAsia" w:hAnsiTheme="minorEastAsia"/>
                <w:sz w:val="24"/>
                <w:szCs w:val="24"/>
              </w:rPr>
              <w:t>有独立承担民事责任的能力</w:t>
            </w:r>
          </w:p>
        </w:tc>
        <w:tc>
          <w:tcPr>
            <w:tcW w:w="6378" w:type="dxa"/>
            <w:tcBorders>
              <w:top w:val="single" w:color="auto" w:sz="4" w:space="0"/>
              <w:left w:val="single" w:color="auto" w:sz="4" w:space="0"/>
              <w:bottom w:val="single" w:color="auto" w:sz="4" w:space="0"/>
              <w:right w:val="single" w:color="auto" w:sz="4" w:space="0"/>
            </w:tcBorders>
            <w:vAlign w:val="center"/>
          </w:tcPr>
          <w:p w14:paraId="016B0C06">
            <w:pPr>
              <w:spacing w:line="400" w:lineRule="exact"/>
              <w:jc w:val="both"/>
              <w:rPr>
                <w:rFonts w:hint="eastAsia" w:ascii="宋体" w:hAnsi="宋体" w:eastAsia="宋体"/>
                <w:sz w:val="24"/>
                <w:szCs w:val="24"/>
                <w:lang w:eastAsia="zh-CN"/>
              </w:rPr>
            </w:pPr>
            <w:r>
              <w:rPr>
                <w:rFonts w:hint="eastAsia" w:asciiTheme="minorEastAsia" w:hAnsiTheme="minorEastAsia"/>
                <w:sz w:val="24"/>
                <w:szCs w:val="24"/>
              </w:rPr>
              <w:t>审查供应商有效的营业执照或事业单位法人证书或执业许可证或自然人的身份证明。</w:t>
            </w:r>
          </w:p>
        </w:tc>
      </w:tr>
      <w:tr w14:paraId="4085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57" w:type="dxa"/>
            <w:vMerge w:val="continue"/>
            <w:tcBorders>
              <w:left w:val="single" w:color="auto" w:sz="4" w:space="0"/>
              <w:right w:val="single" w:color="auto" w:sz="4" w:space="0"/>
            </w:tcBorders>
            <w:vAlign w:val="center"/>
          </w:tcPr>
          <w:p w14:paraId="0E09E6A3">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14:paraId="413FCB27">
            <w:pPr>
              <w:spacing w:line="400" w:lineRule="exact"/>
              <w:jc w:val="both"/>
              <w:rPr>
                <w:rFonts w:ascii="宋体" w:hAnsi="宋体"/>
                <w:sz w:val="24"/>
                <w:szCs w:val="24"/>
              </w:rPr>
            </w:pPr>
            <w:r>
              <w:rPr>
                <w:rFonts w:hint="eastAsia" w:asciiTheme="minorEastAsia" w:hAnsiTheme="minorEastAsia"/>
                <w:sz w:val="24"/>
                <w:szCs w:val="24"/>
              </w:rPr>
              <w:t>具有良好的商业信誉和健全的财务会计制度</w:t>
            </w:r>
          </w:p>
        </w:tc>
        <w:tc>
          <w:tcPr>
            <w:tcW w:w="6378" w:type="dxa"/>
            <w:tcBorders>
              <w:top w:val="single" w:color="auto" w:sz="4" w:space="0"/>
              <w:left w:val="single" w:color="auto" w:sz="4" w:space="0"/>
              <w:bottom w:val="single" w:color="auto" w:sz="4" w:space="0"/>
              <w:right w:val="single" w:color="auto" w:sz="4" w:space="0"/>
            </w:tcBorders>
            <w:vAlign w:val="center"/>
          </w:tcPr>
          <w:p w14:paraId="6BA7158E">
            <w:pPr>
              <w:spacing w:line="400" w:lineRule="exact"/>
              <w:jc w:val="both"/>
              <w:rPr>
                <w:rFonts w:hint="eastAsia" w:ascii="宋体" w:hAnsi="宋体" w:eastAsia="宋体"/>
                <w:sz w:val="24"/>
                <w:szCs w:val="24"/>
                <w:lang w:eastAsia="zh-CN"/>
              </w:rPr>
            </w:pPr>
            <w:r>
              <w:rPr>
                <w:rFonts w:hint="eastAsia" w:asciiTheme="minorEastAsia" w:hAnsiTheme="minorEastAsia"/>
                <w:sz w:val="24"/>
                <w:szCs w:val="24"/>
              </w:rPr>
              <w:t>审查投标人</w:t>
            </w:r>
            <w:r>
              <w:rPr>
                <w:rFonts w:hint="eastAsia" w:asciiTheme="minorEastAsia" w:hAnsiTheme="minorEastAsia"/>
                <w:sz w:val="24"/>
                <w:szCs w:val="24"/>
                <w:lang w:val="en-US" w:eastAsia="zh-CN"/>
              </w:rPr>
              <w:t>2022年度或202</w:t>
            </w:r>
            <w:r>
              <w:rPr>
                <w:rFonts w:hint="eastAsia" w:asciiTheme="minorEastAsia" w:hAnsiTheme="minorEastAsia"/>
                <w:sz w:val="24"/>
                <w:szCs w:val="24"/>
              </w:rPr>
              <w:t>年度经会计师事务所出具的财务审计报告或其基本开户银行出具的近一年内的银行资信证明。</w:t>
            </w:r>
          </w:p>
        </w:tc>
      </w:tr>
      <w:tr w14:paraId="669D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3" w:hRule="atLeast"/>
          <w:jc w:val="center"/>
        </w:trPr>
        <w:tc>
          <w:tcPr>
            <w:tcW w:w="457" w:type="dxa"/>
            <w:vMerge w:val="continue"/>
            <w:tcBorders>
              <w:left w:val="single" w:color="auto" w:sz="4" w:space="0"/>
              <w:right w:val="single" w:color="auto" w:sz="4" w:space="0"/>
            </w:tcBorders>
            <w:vAlign w:val="center"/>
          </w:tcPr>
          <w:p w14:paraId="24B3BE72">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14:paraId="0BDF1817">
            <w:pPr>
              <w:spacing w:line="400" w:lineRule="exact"/>
              <w:jc w:val="both"/>
              <w:rPr>
                <w:rFonts w:ascii="宋体" w:hAnsi="宋体"/>
                <w:sz w:val="24"/>
                <w:szCs w:val="24"/>
              </w:rPr>
            </w:pPr>
            <w:r>
              <w:rPr>
                <w:rFonts w:hint="eastAsia" w:asciiTheme="minorEastAsia" w:hAnsiTheme="minorEastAsia"/>
                <w:sz w:val="24"/>
                <w:szCs w:val="24"/>
              </w:rPr>
              <w:t>有依法缴纳税收和社会保障资金的良好记录</w:t>
            </w:r>
          </w:p>
        </w:tc>
        <w:tc>
          <w:tcPr>
            <w:tcW w:w="6378" w:type="dxa"/>
            <w:tcBorders>
              <w:top w:val="single" w:color="auto" w:sz="4" w:space="0"/>
              <w:left w:val="single" w:color="auto" w:sz="4" w:space="0"/>
              <w:bottom w:val="single" w:color="auto" w:sz="4" w:space="0"/>
              <w:right w:val="single" w:color="auto" w:sz="4" w:space="0"/>
            </w:tcBorders>
            <w:vAlign w:val="center"/>
          </w:tcPr>
          <w:p w14:paraId="7B3A64A2">
            <w:pPr>
              <w:numPr>
                <w:ilvl w:val="0"/>
                <w:numId w:val="3"/>
              </w:numPr>
              <w:spacing w:line="400" w:lineRule="exact"/>
              <w:jc w:val="both"/>
              <w:rPr>
                <w:rFonts w:asciiTheme="minorEastAsia" w:hAnsiTheme="minorEastAsia"/>
                <w:sz w:val="24"/>
                <w:szCs w:val="24"/>
              </w:rPr>
            </w:pPr>
            <w:r>
              <w:rPr>
                <w:rFonts w:hint="eastAsia" w:asciiTheme="minorEastAsia" w:hAnsiTheme="minorEastAsia"/>
                <w:sz w:val="24"/>
                <w:szCs w:val="24"/>
              </w:rPr>
              <w:t>提供递交投标文件截止之日前一年内（至少一个月）的良好缴纳税收的相关凭据。（以税务机关提供的纳税凭据或银行入账单为准）</w:t>
            </w:r>
          </w:p>
          <w:p w14:paraId="5ED88C83">
            <w:pPr>
              <w:spacing w:line="400" w:lineRule="exact"/>
              <w:jc w:val="both"/>
              <w:rPr>
                <w:rFonts w:ascii="宋体" w:hAnsi="宋体"/>
                <w:sz w:val="24"/>
                <w:szCs w:val="24"/>
              </w:rPr>
            </w:pPr>
            <w:r>
              <w:rPr>
                <w:rFonts w:hint="eastAsia" w:asciiTheme="minorEastAsia" w:hAnsiTheme="minorEastAsia"/>
                <w:sz w:val="24"/>
                <w:szCs w:val="24"/>
              </w:rPr>
              <w:t xml:space="preserve"> 2.提供递交投标文件截止之日前一年内（至少一个月）缴纳社会保险的凭证。（以专用收据或社会保险缴纳清单为准） 注：其他组织和自然人也需要提供缴纳税收的凭据金额缴纳社保的凭据。依法免税或不需要缴纳社会保障资金的供应商，应提供相应文件证明其依法免税或不需要缴纳社会保障资金。</w:t>
            </w:r>
          </w:p>
        </w:tc>
      </w:tr>
      <w:tr w14:paraId="327C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457" w:type="dxa"/>
            <w:vMerge w:val="continue"/>
            <w:tcBorders>
              <w:left w:val="single" w:color="auto" w:sz="4" w:space="0"/>
              <w:right w:val="single" w:color="auto" w:sz="4" w:space="0"/>
            </w:tcBorders>
            <w:vAlign w:val="center"/>
          </w:tcPr>
          <w:p w14:paraId="6E9680E4">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14:paraId="21BF923B">
            <w:pPr>
              <w:spacing w:line="400" w:lineRule="exact"/>
              <w:jc w:val="both"/>
              <w:rPr>
                <w:rFonts w:ascii="宋体" w:hAnsi="宋体"/>
                <w:sz w:val="24"/>
                <w:szCs w:val="24"/>
              </w:rPr>
            </w:pPr>
            <w:r>
              <w:rPr>
                <w:rFonts w:hint="eastAsia" w:asciiTheme="minorEastAsia" w:hAnsiTheme="minorEastAsia"/>
                <w:sz w:val="24"/>
                <w:szCs w:val="24"/>
              </w:rPr>
              <w:t>具有履行合同所必须的设备和专业技术能力</w:t>
            </w:r>
          </w:p>
        </w:tc>
        <w:tc>
          <w:tcPr>
            <w:tcW w:w="6378" w:type="dxa"/>
            <w:tcBorders>
              <w:top w:val="single" w:color="auto" w:sz="4" w:space="0"/>
              <w:left w:val="single" w:color="auto" w:sz="4" w:space="0"/>
              <w:bottom w:val="single" w:color="auto" w:sz="4" w:space="0"/>
              <w:right w:val="single" w:color="auto" w:sz="4" w:space="0"/>
            </w:tcBorders>
            <w:vAlign w:val="center"/>
          </w:tcPr>
          <w:p w14:paraId="65EC57B2">
            <w:pPr>
              <w:spacing w:line="400" w:lineRule="exact"/>
              <w:jc w:val="both"/>
              <w:rPr>
                <w:rFonts w:ascii="宋体" w:hAnsi="宋体"/>
                <w:sz w:val="24"/>
                <w:szCs w:val="24"/>
              </w:rPr>
            </w:pPr>
            <w:r>
              <w:rPr>
                <w:rFonts w:hint="eastAsia" w:asciiTheme="minorEastAsia" w:hAnsiTheme="minorEastAsia"/>
                <w:sz w:val="24"/>
                <w:szCs w:val="24"/>
              </w:rPr>
              <w:t>审查供应商出具的“具有履行合同所必须的设备和专业技术能力”声明。</w:t>
            </w:r>
          </w:p>
        </w:tc>
      </w:tr>
      <w:tr w14:paraId="6C64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457" w:type="dxa"/>
            <w:vMerge w:val="continue"/>
            <w:tcBorders>
              <w:left w:val="single" w:color="auto" w:sz="4" w:space="0"/>
              <w:right w:val="single" w:color="auto" w:sz="4" w:space="0"/>
            </w:tcBorders>
            <w:vAlign w:val="center"/>
          </w:tcPr>
          <w:p w14:paraId="13737CD1">
            <w:pPr>
              <w:widowControl/>
              <w:jc w:val="left"/>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14:paraId="6FB74508">
            <w:pPr>
              <w:spacing w:line="400" w:lineRule="exact"/>
              <w:jc w:val="both"/>
              <w:rPr>
                <w:rFonts w:hint="default" w:ascii="宋体" w:hAnsi="宋体" w:eastAsia="宋体"/>
                <w:sz w:val="24"/>
                <w:szCs w:val="24"/>
                <w:highlight w:val="yellow"/>
                <w:lang w:val="en-US" w:eastAsia="zh-CN"/>
              </w:rPr>
            </w:pPr>
            <w:r>
              <w:rPr>
                <w:rFonts w:hint="eastAsia" w:asciiTheme="minorEastAsia" w:hAnsiTheme="minorEastAsia"/>
                <w:sz w:val="24"/>
                <w:szCs w:val="24"/>
              </w:rPr>
              <w:t>参加采购活动前3年内，在经营活动中没有重大违法记录</w:t>
            </w:r>
          </w:p>
        </w:tc>
        <w:tc>
          <w:tcPr>
            <w:tcW w:w="6378" w:type="dxa"/>
            <w:tcBorders>
              <w:top w:val="single" w:color="auto" w:sz="4" w:space="0"/>
              <w:left w:val="single" w:color="auto" w:sz="4" w:space="0"/>
              <w:bottom w:val="single" w:color="auto" w:sz="4" w:space="0"/>
              <w:right w:val="single" w:color="auto" w:sz="4" w:space="0"/>
            </w:tcBorders>
            <w:vAlign w:val="center"/>
          </w:tcPr>
          <w:p w14:paraId="3CBF938C">
            <w:pPr>
              <w:spacing w:line="400" w:lineRule="exact"/>
              <w:jc w:val="both"/>
              <w:rPr>
                <w:rFonts w:hint="default" w:ascii="宋体" w:hAnsi="宋体" w:eastAsia="宋体"/>
                <w:sz w:val="24"/>
                <w:szCs w:val="24"/>
                <w:highlight w:val="yellow"/>
                <w:lang w:val="en-US" w:eastAsia="zh-CN"/>
              </w:rPr>
            </w:pPr>
            <w:r>
              <w:rPr>
                <w:rFonts w:hint="eastAsia" w:asciiTheme="minorEastAsia" w:hAnsiTheme="minorEastAsia"/>
                <w:sz w:val="24"/>
                <w:szCs w:val="24"/>
              </w:rPr>
              <w:t>审查“参加本采购活动前3年内”投标人书面声明函。</w:t>
            </w:r>
          </w:p>
        </w:tc>
      </w:tr>
      <w:tr w14:paraId="05D7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457" w:type="dxa"/>
            <w:vMerge w:val="continue"/>
            <w:tcBorders>
              <w:left w:val="single" w:color="auto" w:sz="4" w:space="0"/>
              <w:right w:val="single" w:color="auto" w:sz="4" w:space="0"/>
            </w:tcBorders>
            <w:vAlign w:val="center"/>
          </w:tcPr>
          <w:p w14:paraId="4175236D">
            <w:pPr>
              <w:widowControl/>
              <w:jc w:val="left"/>
              <w:rPr>
                <w:rFonts w:ascii="宋体" w:hAnsi="宋体"/>
                <w:sz w:val="21"/>
                <w:szCs w:val="21"/>
              </w:rPr>
            </w:pPr>
          </w:p>
        </w:tc>
        <w:tc>
          <w:tcPr>
            <w:tcW w:w="2913" w:type="dxa"/>
            <w:tcBorders>
              <w:top w:val="single" w:color="auto" w:sz="4" w:space="0"/>
              <w:left w:val="single" w:color="auto" w:sz="4" w:space="0"/>
              <w:right w:val="single" w:color="auto" w:sz="4" w:space="0"/>
            </w:tcBorders>
            <w:vAlign w:val="center"/>
          </w:tcPr>
          <w:p w14:paraId="4860DA31">
            <w:pPr>
              <w:spacing w:line="400" w:lineRule="exact"/>
              <w:jc w:val="both"/>
              <w:rPr>
                <w:rFonts w:hint="eastAsia" w:ascii="宋体" w:hAnsi="宋体" w:eastAsia="宋体" w:cs="Times New Roman"/>
                <w:kern w:val="2"/>
                <w:sz w:val="24"/>
                <w:szCs w:val="24"/>
                <w:highlight w:val="yellow"/>
                <w:lang w:val="en-US" w:eastAsia="zh-CN" w:bidi="ar-SA"/>
              </w:rPr>
            </w:pPr>
            <w:r>
              <w:rPr>
                <w:rFonts w:hint="eastAsia" w:asciiTheme="minorEastAsia" w:hAnsiTheme="minorEastAsia"/>
                <w:sz w:val="24"/>
                <w:szCs w:val="24"/>
              </w:rPr>
              <w:t>信用记录</w:t>
            </w:r>
          </w:p>
        </w:tc>
        <w:tc>
          <w:tcPr>
            <w:tcW w:w="6378" w:type="dxa"/>
            <w:tcBorders>
              <w:top w:val="single" w:color="auto" w:sz="4" w:space="0"/>
              <w:left w:val="single" w:color="auto" w:sz="4" w:space="0"/>
              <w:bottom w:val="single" w:color="auto" w:sz="4" w:space="0"/>
              <w:right w:val="single" w:color="auto" w:sz="4" w:space="0"/>
            </w:tcBorders>
            <w:vAlign w:val="center"/>
          </w:tcPr>
          <w:p w14:paraId="73B53C6A">
            <w:pPr>
              <w:spacing w:line="400" w:lineRule="exact"/>
              <w:jc w:val="both"/>
              <w:rPr>
                <w:rFonts w:hint="default" w:ascii="宋体" w:hAnsi="宋体" w:eastAsia="宋体" w:cs="Times New Roman"/>
                <w:kern w:val="2"/>
                <w:sz w:val="24"/>
                <w:szCs w:val="24"/>
                <w:highlight w:val="yellow"/>
                <w:lang w:val="en-US" w:eastAsia="zh-CN" w:bidi="ar-SA"/>
              </w:rPr>
            </w:pPr>
            <w:r>
              <w:rPr>
                <w:rFonts w:hint="eastAsia" w:asciiTheme="minorEastAsia" w:hAnsiTheme="minorEastAsia"/>
                <w:sz w:val="24"/>
                <w:szCs w:val="24"/>
              </w:rPr>
              <w:t>到提交投标文件的截止时间，投标人未被列入失信被执行人、税收违法黑名单、政府采购严重违法失信行为记录名单。</w:t>
            </w:r>
          </w:p>
        </w:tc>
      </w:tr>
      <w:tr w14:paraId="2D82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14:paraId="509195C5">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14:paraId="76911B56">
            <w:pPr>
              <w:jc w:val="left"/>
              <w:rPr>
                <w:rFonts w:ascii="宋体" w:hAnsi="宋体"/>
                <w:sz w:val="24"/>
                <w:szCs w:val="24"/>
              </w:rPr>
            </w:pPr>
            <w:r>
              <w:rPr>
                <w:rFonts w:hint="eastAsia" w:ascii="宋体" w:hAnsi="宋体"/>
                <w:sz w:val="24"/>
                <w:szCs w:val="24"/>
              </w:rPr>
              <w:t>投标承诺书及法人授权委托书</w:t>
            </w:r>
          </w:p>
        </w:tc>
        <w:tc>
          <w:tcPr>
            <w:tcW w:w="6378" w:type="dxa"/>
            <w:tcBorders>
              <w:top w:val="single" w:color="auto" w:sz="4" w:space="0"/>
              <w:left w:val="single" w:color="auto" w:sz="4" w:space="0"/>
              <w:bottom w:val="single" w:color="auto" w:sz="4" w:space="0"/>
              <w:right w:val="single" w:color="auto" w:sz="4" w:space="0"/>
            </w:tcBorders>
            <w:vAlign w:val="center"/>
          </w:tcPr>
          <w:p w14:paraId="059238D3">
            <w:pPr>
              <w:jc w:val="left"/>
              <w:rPr>
                <w:rFonts w:ascii="宋体" w:hAnsi="宋体"/>
                <w:sz w:val="24"/>
                <w:szCs w:val="24"/>
              </w:rPr>
            </w:pPr>
            <w:r>
              <w:rPr>
                <w:rFonts w:hint="eastAsia" w:ascii="宋体" w:hAnsi="宋体"/>
                <w:sz w:val="24"/>
                <w:szCs w:val="24"/>
              </w:rPr>
              <w:t>符合招标文件要求。（格式、填写要求、签署、盖章、委托人身份等）</w:t>
            </w:r>
          </w:p>
        </w:tc>
      </w:tr>
      <w:tr w14:paraId="2D0C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457" w:type="dxa"/>
            <w:vMerge w:val="continue"/>
            <w:tcBorders>
              <w:left w:val="single" w:color="auto" w:sz="4" w:space="0"/>
              <w:right w:val="single" w:color="auto" w:sz="4" w:space="0"/>
            </w:tcBorders>
            <w:vAlign w:val="center"/>
          </w:tcPr>
          <w:p w14:paraId="58098B24">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14:paraId="37CB82DD">
            <w:pPr>
              <w:jc w:val="left"/>
              <w:rPr>
                <w:rFonts w:ascii="宋体" w:hAnsi="宋体"/>
                <w:sz w:val="24"/>
                <w:szCs w:val="24"/>
              </w:rPr>
            </w:pPr>
            <w:r>
              <w:rPr>
                <w:rFonts w:hint="eastAsia" w:ascii="宋体" w:hAnsi="宋体"/>
                <w:sz w:val="24"/>
                <w:szCs w:val="24"/>
              </w:rPr>
              <w:t>开标一览表</w:t>
            </w:r>
          </w:p>
        </w:tc>
        <w:tc>
          <w:tcPr>
            <w:tcW w:w="6378" w:type="dxa"/>
            <w:tcBorders>
              <w:top w:val="single" w:color="auto" w:sz="4" w:space="0"/>
              <w:left w:val="single" w:color="auto" w:sz="4" w:space="0"/>
              <w:bottom w:val="single" w:color="auto" w:sz="4" w:space="0"/>
              <w:right w:val="single" w:color="auto" w:sz="4" w:space="0"/>
            </w:tcBorders>
            <w:vAlign w:val="center"/>
          </w:tcPr>
          <w:p w14:paraId="620F186A">
            <w:pPr>
              <w:jc w:val="left"/>
              <w:rPr>
                <w:rFonts w:ascii="宋体" w:hAnsi="宋体"/>
                <w:sz w:val="24"/>
                <w:szCs w:val="24"/>
              </w:rPr>
            </w:pPr>
            <w:r>
              <w:rPr>
                <w:rFonts w:hint="eastAsia" w:ascii="宋体" w:hAnsi="宋体"/>
                <w:sz w:val="24"/>
                <w:szCs w:val="24"/>
              </w:rPr>
              <w:t>符合招标文件要求。（格式、填写要求、签署、盖章等）</w:t>
            </w:r>
          </w:p>
        </w:tc>
      </w:tr>
      <w:tr w14:paraId="4D7D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4114524B">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14:paraId="5D6A19EC">
            <w:pPr>
              <w:jc w:val="left"/>
              <w:rPr>
                <w:rFonts w:ascii="宋体" w:hAnsi="宋体"/>
                <w:sz w:val="24"/>
                <w:szCs w:val="24"/>
              </w:rPr>
            </w:pPr>
            <w:r>
              <w:rPr>
                <w:rFonts w:hint="eastAsia" w:ascii="宋体" w:hAnsi="宋体"/>
                <w:sz w:val="24"/>
                <w:szCs w:val="24"/>
              </w:rPr>
              <w:t>响应文件规范性、符合性</w:t>
            </w:r>
          </w:p>
        </w:tc>
        <w:tc>
          <w:tcPr>
            <w:tcW w:w="6378" w:type="dxa"/>
            <w:tcBorders>
              <w:top w:val="single" w:color="auto" w:sz="4" w:space="0"/>
              <w:left w:val="single" w:color="auto" w:sz="4" w:space="0"/>
              <w:bottom w:val="single" w:color="auto" w:sz="4" w:space="0"/>
              <w:right w:val="single" w:color="auto" w:sz="4" w:space="0"/>
            </w:tcBorders>
            <w:vAlign w:val="center"/>
          </w:tcPr>
          <w:p w14:paraId="52457D9F">
            <w:pPr>
              <w:jc w:val="left"/>
              <w:rPr>
                <w:rFonts w:ascii="宋体" w:hAnsi="宋体"/>
                <w:sz w:val="24"/>
                <w:szCs w:val="24"/>
              </w:rPr>
            </w:pPr>
            <w:r>
              <w:rPr>
                <w:rFonts w:hint="eastAsia" w:ascii="宋体" w:hAnsi="宋体"/>
                <w:sz w:val="24"/>
                <w:szCs w:val="24"/>
              </w:rPr>
              <w:t>响应文件的编制、密封、装订、签署、盖章、涂改、删除、插字、公章使用等符合招标文件要求；响应文件的格式、文字、目录、页码等符合招标文件要求或对投标无实质性影响。</w:t>
            </w:r>
          </w:p>
        </w:tc>
      </w:tr>
      <w:tr w14:paraId="14AE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14:paraId="1F9C8329">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14:paraId="4FA5E8B7">
            <w:pPr>
              <w:jc w:val="left"/>
              <w:rPr>
                <w:rFonts w:ascii="宋体" w:hAnsi="宋体"/>
                <w:sz w:val="24"/>
                <w:szCs w:val="24"/>
              </w:rPr>
            </w:pPr>
            <w:r>
              <w:rPr>
                <w:rFonts w:hint="eastAsia" w:ascii="宋体" w:hAnsi="宋体"/>
                <w:sz w:val="24"/>
                <w:szCs w:val="24"/>
              </w:rPr>
              <w:t>投标有效期</w:t>
            </w:r>
          </w:p>
        </w:tc>
        <w:tc>
          <w:tcPr>
            <w:tcW w:w="6378" w:type="dxa"/>
            <w:tcBorders>
              <w:top w:val="single" w:color="auto" w:sz="4" w:space="0"/>
              <w:left w:val="single" w:color="auto" w:sz="4" w:space="0"/>
              <w:bottom w:val="single" w:color="auto" w:sz="4" w:space="0"/>
              <w:right w:val="single" w:color="auto" w:sz="4" w:space="0"/>
            </w:tcBorders>
            <w:vAlign w:val="center"/>
          </w:tcPr>
          <w:p w14:paraId="26666040">
            <w:pPr>
              <w:jc w:val="left"/>
              <w:rPr>
                <w:rFonts w:ascii="宋体" w:hAnsi="宋体"/>
                <w:sz w:val="24"/>
                <w:szCs w:val="24"/>
              </w:rPr>
            </w:pPr>
            <w:r>
              <w:rPr>
                <w:rFonts w:hint="eastAsia" w:ascii="宋体" w:hAnsi="宋体"/>
                <w:sz w:val="24"/>
                <w:szCs w:val="24"/>
              </w:rPr>
              <w:t>满足招标文件要求。</w:t>
            </w:r>
          </w:p>
        </w:tc>
      </w:tr>
      <w:tr w14:paraId="2AAC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14:paraId="3704784D">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14:paraId="19C08A02">
            <w:pPr>
              <w:jc w:val="left"/>
              <w:rPr>
                <w:rFonts w:ascii="宋体" w:hAnsi="宋体"/>
                <w:sz w:val="24"/>
                <w:szCs w:val="24"/>
              </w:rPr>
            </w:pPr>
            <w:r>
              <w:rPr>
                <w:rFonts w:hint="eastAsia" w:ascii="宋体" w:hAnsi="宋体"/>
                <w:sz w:val="24"/>
                <w:szCs w:val="24"/>
              </w:rPr>
              <w:t>主要商务条款</w:t>
            </w:r>
          </w:p>
        </w:tc>
        <w:tc>
          <w:tcPr>
            <w:tcW w:w="6378" w:type="dxa"/>
            <w:tcBorders>
              <w:top w:val="single" w:color="auto" w:sz="4" w:space="0"/>
              <w:left w:val="single" w:color="auto" w:sz="4" w:space="0"/>
              <w:bottom w:val="single" w:color="auto" w:sz="4" w:space="0"/>
              <w:right w:val="single" w:color="auto" w:sz="4" w:space="0"/>
            </w:tcBorders>
            <w:vAlign w:val="center"/>
          </w:tcPr>
          <w:p w14:paraId="7F253EDF">
            <w:pPr>
              <w:jc w:val="left"/>
              <w:rPr>
                <w:rFonts w:ascii="宋体" w:hAnsi="宋体"/>
                <w:sz w:val="24"/>
                <w:szCs w:val="24"/>
              </w:rPr>
            </w:pPr>
            <w:r>
              <w:rPr>
                <w:rFonts w:hint="eastAsia" w:ascii="宋体" w:hAnsi="宋体"/>
                <w:sz w:val="24"/>
                <w:szCs w:val="24"/>
              </w:rPr>
              <w:t>满足招标文件关于</w:t>
            </w:r>
            <w:r>
              <w:rPr>
                <w:rFonts w:hint="eastAsia" w:ascii="宋体" w:hAnsi="宋体"/>
                <w:sz w:val="24"/>
                <w:szCs w:val="24"/>
                <w:lang w:val="en-US" w:eastAsia="zh-CN"/>
              </w:rPr>
              <w:t>服务期</w:t>
            </w:r>
            <w:r>
              <w:rPr>
                <w:rFonts w:hint="eastAsia" w:ascii="宋体" w:hAnsi="宋体"/>
                <w:sz w:val="24"/>
                <w:szCs w:val="24"/>
              </w:rPr>
              <w:t>。</w:t>
            </w:r>
          </w:p>
        </w:tc>
      </w:tr>
      <w:tr w14:paraId="5FD5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14:paraId="0647E11A">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14:paraId="154B2215">
            <w:pPr>
              <w:jc w:val="left"/>
              <w:rPr>
                <w:rFonts w:ascii="宋体" w:hAnsi="宋体"/>
                <w:sz w:val="24"/>
                <w:szCs w:val="24"/>
              </w:rPr>
            </w:pPr>
            <w:r>
              <w:rPr>
                <w:rFonts w:hint="eastAsia" w:ascii="宋体" w:hAnsi="宋体"/>
                <w:sz w:val="24"/>
                <w:szCs w:val="24"/>
              </w:rPr>
              <w:t>附加条件</w:t>
            </w:r>
          </w:p>
        </w:tc>
        <w:tc>
          <w:tcPr>
            <w:tcW w:w="6378" w:type="dxa"/>
            <w:tcBorders>
              <w:top w:val="single" w:color="auto" w:sz="4" w:space="0"/>
              <w:left w:val="single" w:color="auto" w:sz="4" w:space="0"/>
              <w:bottom w:val="single" w:color="auto" w:sz="4" w:space="0"/>
              <w:right w:val="single" w:color="auto" w:sz="4" w:space="0"/>
            </w:tcBorders>
            <w:vAlign w:val="center"/>
          </w:tcPr>
          <w:p w14:paraId="235520F2">
            <w:pPr>
              <w:jc w:val="left"/>
              <w:rPr>
                <w:rFonts w:ascii="宋体" w:hAnsi="宋体"/>
                <w:sz w:val="24"/>
                <w:szCs w:val="24"/>
              </w:rPr>
            </w:pPr>
            <w:r>
              <w:rPr>
                <w:rFonts w:hint="eastAsia" w:ascii="宋体" w:hAnsi="宋体"/>
                <w:sz w:val="24"/>
                <w:szCs w:val="24"/>
              </w:rPr>
              <w:t>响应文件中不含采购人不能接受的附加条件。</w:t>
            </w:r>
          </w:p>
        </w:tc>
      </w:tr>
      <w:tr w14:paraId="0109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115ED862">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14:paraId="6574BD07">
            <w:pPr>
              <w:jc w:val="left"/>
              <w:rPr>
                <w:rFonts w:ascii="宋体" w:hAnsi="宋体"/>
                <w:sz w:val="24"/>
                <w:szCs w:val="24"/>
              </w:rPr>
            </w:pPr>
            <w:r>
              <w:rPr>
                <w:rFonts w:hint="eastAsia" w:ascii="宋体" w:hAnsi="宋体"/>
                <w:sz w:val="24"/>
                <w:szCs w:val="24"/>
              </w:rPr>
              <w:t>联合体投标</w:t>
            </w:r>
          </w:p>
        </w:tc>
        <w:tc>
          <w:tcPr>
            <w:tcW w:w="6378" w:type="dxa"/>
            <w:tcBorders>
              <w:top w:val="single" w:color="auto" w:sz="4" w:space="0"/>
              <w:left w:val="single" w:color="auto" w:sz="4" w:space="0"/>
              <w:bottom w:val="single" w:color="auto" w:sz="4" w:space="0"/>
              <w:right w:val="single" w:color="auto" w:sz="4" w:space="0"/>
            </w:tcBorders>
            <w:vAlign w:val="center"/>
          </w:tcPr>
          <w:p w14:paraId="253C4089">
            <w:pPr>
              <w:snapToGrid w:val="0"/>
              <w:jc w:val="left"/>
              <w:rPr>
                <w:rFonts w:ascii="宋体" w:hAnsi="宋体"/>
                <w:sz w:val="24"/>
                <w:szCs w:val="24"/>
              </w:rPr>
            </w:pPr>
            <w:r>
              <w:rPr>
                <w:rFonts w:hint="eastAsia" w:ascii="宋体" w:hAnsi="宋体"/>
                <w:sz w:val="24"/>
                <w:szCs w:val="24"/>
              </w:rPr>
              <w:t>本项目不接受联合体投标。（如要求联合体投标，符合本招标文件对联合体投标的相关要求）</w:t>
            </w:r>
          </w:p>
        </w:tc>
      </w:tr>
      <w:tr w14:paraId="0A4A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457" w:type="dxa"/>
            <w:vMerge w:val="continue"/>
            <w:tcBorders>
              <w:left w:val="single" w:color="auto" w:sz="4" w:space="0"/>
              <w:right w:val="single" w:color="auto" w:sz="4" w:space="0"/>
            </w:tcBorders>
            <w:vAlign w:val="center"/>
          </w:tcPr>
          <w:p w14:paraId="6C6110A8">
            <w:pPr>
              <w:rPr>
                <w:rFonts w:ascii="宋体" w:hAnsi="宋体"/>
                <w:sz w:val="21"/>
                <w:szCs w:val="21"/>
              </w:rPr>
            </w:pPr>
          </w:p>
        </w:tc>
        <w:tc>
          <w:tcPr>
            <w:tcW w:w="2913" w:type="dxa"/>
            <w:tcBorders>
              <w:top w:val="single" w:color="auto" w:sz="4" w:space="0"/>
              <w:left w:val="single" w:color="auto" w:sz="4" w:space="0"/>
              <w:right w:val="single" w:color="auto" w:sz="4" w:space="0"/>
            </w:tcBorders>
            <w:vAlign w:val="center"/>
          </w:tcPr>
          <w:p w14:paraId="25D702E5">
            <w:pPr>
              <w:jc w:val="left"/>
              <w:rPr>
                <w:rFonts w:ascii="宋体" w:hAnsi="宋体"/>
                <w:sz w:val="24"/>
                <w:szCs w:val="24"/>
              </w:rPr>
            </w:pPr>
            <w:r>
              <w:rPr>
                <w:rFonts w:hint="eastAsia" w:ascii="宋体" w:hAnsi="宋体"/>
                <w:sz w:val="24"/>
                <w:szCs w:val="24"/>
              </w:rPr>
              <w:t>实质性内容</w:t>
            </w:r>
          </w:p>
        </w:tc>
        <w:tc>
          <w:tcPr>
            <w:tcW w:w="6378" w:type="dxa"/>
            <w:tcBorders>
              <w:top w:val="single" w:color="auto" w:sz="4" w:space="0"/>
              <w:left w:val="single" w:color="auto" w:sz="4" w:space="0"/>
              <w:right w:val="single" w:color="auto" w:sz="4" w:space="0"/>
            </w:tcBorders>
            <w:vAlign w:val="center"/>
          </w:tcPr>
          <w:p w14:paraId="4EF0E013">
            <w:pPr>
              <w:snapToGrid w:val="0"/>
              <w:jc w:val="left"/>
              <w:rPr>
                <w:rFonts w:ascii="宋体" w:hAnsi="宋体"/>
                <w:sz w:val="24"/>
                <w:szCs w:val="24"/>
              </w:rPr>
            </w:pPr>
            <w:r>
              <w:rPr>
                <w:rFonts w:hint="eastAsia" w:ascii="宋体" w:hAnsi="宋体"/>
                <w:sz w:val="24"/>
                <w:szCs w:val="24"/>
                <w:lang w:eastAsia="zh-CN"/>
              </w:rPr>
              <w:t>投标报价</w:t>
            </w:r>
            <w:r>
              <w:rPr>
                <w:rFonts w:hint="eastAsia" w:ascii="宋体" w:hAnsi="宋体"/>
                <w:sz w:val="24"/>
                <w:szCs w:val="24"/>
              </w:rPr>
              <w:t>无缺项、漏项，响应内容实质性满足招标文件要求。</w:t>
            </w:r>
          </w:p>
        </w:tc>
      </w:tr>
      <w:tr w14:paraId="3EB7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7" w:type="dxa"/>
            <w:vMerge w:val="continue"/>
            <w:tcBorders>
              <w:left w:val="single" w:color="auto" w:sz="4" w:space="0"/>
              <w:right w:val="single" w:color="auto" w:sz="4" w:space="0"/>
            </w:tcBorders>
            <w:vAlign w:val="center"/>
          </w:tcPr>
          <w:p w14:paraId="654ED52A">
            <w:pPr>
              <w:rPr>
                <w:rFonts w:ascii="宋体" w:hAnsi="宋体"/>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14:paraId="237400D1">
            <w:pPr>
              <w:jc w:val="left"/>
              <w:rPr>
                <w:rFonts w:ascii="宋体" w:hAnsi="宋体"/>
                <w:sz w:val="24"/>
                <w:szCs w:val="24"/>
              </w:rPr>
            </w:pPr>
            <w:r>
              <w:rPr>
                <w:rFonts w:hint="eastAsia" w:ascii="宋体" w:hAnsi="宋体"/>
                <w:sz w:val="24"/>
                <w:szCs w:val="24"/>
              </w:rPr>
              <w:t>投标报价</w:t>
            </w:r>
          </w:p>
        </w:tc>
        <w:tc>
          <w:tcPr>
            <w:tcW w:w="6378" w:type="dxa"/>
            <w:tcBorders>
              <w:top w:val="single" w:color="auto" w:sz="4" w:space="0"/>
              <w:left w:val="single" w:color="auto" w:sz="4" w:space="0"/>
              <w:bottom w:val="single" w:color="auto" w:sz="4" w:space="0"/>
              <w:right w:val="single" w:color="auto" w:sz="4" w:space="0"/>
            </w:tcBorders>
            <w:vAlign w:val="center"/>
          </w:tcPr>
          <w:p w14:paraId="262A4D92">
            <w:pPr>
              <w:snapToGrid w:val="0"/>
              <w:jc w:val="left"/>
              <w:rPr>
                <w:rFonts w:ascii="宋体" w:hAnsi="宋体"/>
                <w:sz w:val="24"/>
                <w:szCs w:val="24"/>
              </w:rPr>
            </w:pPr>
            <w:r>
              <w:rPr>
                <w:rFonts w:hint="eastAsia" w:ascii="宋体" w:hAnsi="宋体"/>
                <w:sz w:val="24"/>
                <w:szCs w:val="24"/>
              </w:rPr>
              <w:t>只能有一个有效报价且不超过采购预算</w:t>
            </w:r>
            <w:r>
              <w:rPr>
                <w:rFonts w:hint="eastAsia" w:ascii="宋体" w:hAnsi="宋体"/>
                <w:sz w:val="24"/>
                <w:szCs w:val="24"/>
                <w:lang w:eastAsia="zh-CN"/>
              </w:rPr>
              <w:t>，</w:t>
            </w:r>
            <w:r>
              <w:rPr>
                <w:rFonts w:hint="eastAsia" w:ascii="宋体" w:hAnsi="宋体"/>
                <w:sz w:val="24"/>
                <w:szCs w:val="24"/>
                <w:lang w:val="en-US" w:eastAsia="zh-CN"/>
              </w:rPr>
              <w:t>分项投标单价不得超过控制单价</w:t>
            </w:r>
            <w:r>
              <w:rPr>
                <w:rFonts w:hint="eastAsia" w:ascii="宋体" w:hAnsi="宋体"/>
                <w:sz w:val="24"/>
                <w:szCs w:val="24"/>
              </w:rPr>
              <w:t>。</w:t>
            </w:r>
          </w:p>
        </w:tc>
      </w:tr>
      <w:tr w14:paraId="3DC6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7" w:type="dxa"/>
            <w:vMerge w:val="continue"/>
            <w:tcBorders>
              <w:left w:val="single" w:color="auto" w:sz="4" w:space="0"/>
              <w:right w:val="single" w:color="auto" w:sz="4" w:space="0"/>
            </w:tcBorders>
            <w:vAlign w:val="center"/>
          </w:tcPr>
          <w:p w14:paraId="4B1090CF">
            <w:pPr>
              <w:rPr>
                <w:rFonts w:ascii="宋体" w:hAnsi="宋体"/>
                <w:sz w:val="21"/>
                <w:szCs w:val="21"/>
              </w:rPr>
            </w:pPr>
          </w:p>
        </w:tc>
        <w:tc>
          <w:tcPr>
            <w:tcW w:w="2913" w:type="dxa"/>
            <w:tcBorders>
              <w:top w:val="single" w:color="auto" w:sz="4" w:space="0"/>
              <w:left w:val="single" w:color="auto" w:sz="4" w:space="0"/>
              <w:right w:val="single" w:color="auto" w:sz="4" w:space="0"/>
            </w:tcBorders>
            <w:vAlign w:val="center"/>
          </w:tcPr>
          <w:p w14:paraId="7972311B">
            <w:pPr>
              <w:jc w:val="left"/>
              <w:rPr>
                <w:rFonts w:ascii="宋体" w:hAnsi="宋体"/>
                <w:sz w:val="24"/>
                <w:szCs w:val="24"/>
              </w:rPr>
            </w:pPr>
            <w:r>
              <w:rPr>
                <w:rFonts w:hint="eastAsia" w:ascii="宋体" w:hAnsi="宋体"/>
                <w:sz w:val="24"/>
                <w:szCs w:val="24"/>
              </w:rPr>
              <w:t>其他要求</w:t>
            </w:r>
          </w:p>
        </w:tc>
        <w:tc>
          <w:tcPr>
            <w:tcW w:w="6378" w:type="dxa"/>
            <w:tcBorders>
              <w:top w:val="single" w:color="auto" w:sz="4" w:space="0"/>
              <w:left w:val="single" w:color="auto" w:sz="4" w:space="0"/>
              <w:bottom w:val="single" w:color="auto" w:sz="4" w:space="0"/>
              <w:right w:val="single" w:color="auto" w:sz="4" w:space="0"/>
            </w:tcBorders>
            <w:vAlign w:val="center"/>
          </w:tcPr>
          <w:p w14:paraId="7E27C28A">
            <w:pPr>
              <w:jc w:val="left"/>
              <w:rPr>
                <w:rFonts w:ascii="宋体" w:hAnsi="宋体"/>
                <w:sz w:val="24"/>
                <w:szCs w:val="24"/>
              </w:rPr>
            </w:pPr>
            <w:r>
              <w:rPr>
                <w:rFonts w:hint="eastAsia" w:ascii="宋体" w:hAnsi="宋体"/>
                <w:sz w:val="24"/>
                <w:szCs w:val="24"/>
              </w:rPr>
              <w:t>招标文件要求的其他无效投标情形；围标、串标和法律法规规定的其它无效投标条款。</w:t>
            </w:r>
          </w:p>
        </w:tc>
      </w:tr>
    </w:tbl>
    <w:p w14:paraId="3E46C270">
      <w:pPr>
        <w:widowControl/>
        <w:jc w:val="left"/>
        <w:rPr>
          <w:rFonts w:ascii="宋体" w:hAnsi="宋体"/>
          <w:b/>
          <w:sz w:val="24"/>
          <w:szCs w:val="24"/>
        </w:rPr>
      </w:pPr>
    </w:p>
    <w:p w14:paraId="7CDB71DA">
      <w:pPr>
        <w:widowControl/>
        <w:jc w:val="left"/>
        <w:rPr>
          <w:rFonts w:ascii="宋体" w:hAnsi="宋体"/>
          <w:b/>
          <w:sz w:val="24"/>
          <w:szCs w:val="24"/>
        </w:rPr>
      </w:pPr>
      <w:r>
        <w:rPr>
          <w:rFonts w:ascii="宋体" w:hAnsi="宋体"/>
          <w:b/>
          <w:sz w:val="24"/>
          <w:szCs w:val="24"/>
        </w:rPr>
        <w:br w:type="page"/>
      </w:r>
    </w:p>
    <w:p w14:paraId="35E59BA5">
      <w:pPr>
        <w:widowControl/>
        <w:jc w:val="left"/>
        <w:rPr>
          <w:rFonts w:ascii="宋体" w:hAnsi="宋体"/>
          <w:b/>
          <w:sz w:val="24"/>
          <w:szCs w:val="24"/>
        </w:rPr>
      </w:pPr>
    </w:p>
    <w:p w14:paraId="25B7F06E">
      <w:pPr>
        <w:pStyle w:val="3"/>
        <w:keepNext w:val="0"/>
        <w:keepLines w:val="0"/>
        <w:spacing w:line="360" w:lineRule="auto"/>
        <w:ind w:firstLine="2891" w:firstLineChars="1200"/>
        <w:jc w:val="both"/>
        <w:rPr>
          <w:rFonts w:ascii="宋体" w:hAnsi="宋体"/>
          <w:sz w:val="24"/>
          <w:szCs w:val="24"/>
          <w:lang w:eastAsia="zh-CN"/>
        </w:rPr>
      </w:pPr>
      <w:bookmarkStart w:id="18" w:name="_Toc28159"/>
      <w:r>
        <w:rPr>
          <w:rFonts w:hint="eastAsia" w:ascii="宋体" w:hAnsi="宋体"/>
          <w:sz w:val="24"/>
          <w:szCs w:val="24"/>
        </w:rPr>
        <w:t>第</w:t>
      </w:r>
      <w:r>
        <w:rPr>
          <w:rFonts w:hint="eastAsia" w:ascii="宋体" w:hAnsi="宋体"/>
          <w:sz w:val="24"/>
          <w:szCs w:val="24"/>
          <w:lang w:eastAsia="zh-CN"/>
        </w:rPr>
        <w:t>七</w:t>
      </w:r>
      <w:r>
        <w:rPr>
          <w:rFonts w:hint="eastAsia" w:ascii="宋体" w:hAnsi="宋体"/>
          <w:sz w:val="24"/>
          <w:szCs w:val="24"/>
        </w:rPr>
        <w:t>章 响应文件格式与要求</w:t>
      </w:r>
      <w:bookmarkEnd w:id="12"/>
      <w:bookmarkEnd w:id="18"/>
    </w:p>
    <w:p w14:paraId="001552DD">
      <w:pPr>
        <w:spacing w:line="360" w:lineRule="auto"/>
        <w:rPr>
          <w:sz w:val="24"/>
          <w:szCs w:val="24"/>
          <w:lang w:val="zh-CN"/>
        </w:rPr>
      </w:pPr>
    </w:p>
    <w:p w14:paraId="4B1EBDFE">
      <w:pPr>
        <w:spacing w:line="360" w:lineRule="auto"/>
        <w:ind w:firstLine="480" w:firstLineChars="200"/>
        <w:rPr>
          <w:sz w:val="24"/>
          <w:szCs w:val="24"/>
          <w:lang w:val="zh-CN"/>
        </w:rPr>
      </w:pPr>
      <w:r>
        <w:rPr>
          <w:rFonts w:hint="eastAsia"/>
          <w:sz w:val="24"/>
          <w:szCs w:val="24"/>
          <w:lang w:val="zh-CN"/>
        </w:rPr>
        <w:t>供应商提供响应文件应当按照以下格式及要求进行编制，且应不少于以下内容。</w:t>
      </w:r>
    </w:p>
    <w:p w14:paraId="26926CCA">
      <w:pPr>
        <w:spacing w:line="360" w:lineRule="auto"/>
        <w:rPr>
          <w:rFonts w:ascii="宋体" w:hAnsi="宋体"/>
          <w:bCs/>
          <w:kern w:val="0"/>
          <w:sz w:val="24"/>
          <w:szCs w:val="24"/>
          <w:lang w:val="zh-CN"/>
        </w:rPr>
      </w:pPr>
      <w:r>
        <w:rPr>
          <w:rFonts w:ascii="宋体" w:hAnsi="宋体"/>
          <w:bCs/>
          <w:kern w:val="0"/>
          <w:sz w:val="24"/>
          <w:szCs w:val="24"/>
          <w:lang w:val="zh-CN"/>
        </w:rPr>
        <w:br w:type="page"/>
      </w:r>
    </w:p>
    <w:p w14:paraId="35187C4C">
      <w:pPr>
        <w:spacing w:line="360" w:lineRule="auto"/>
        <w:jc w:val="left"/>
        <w:rPr>
          <w:rFonts w:ascii="宋体" w:hAnsi="宋体"/>
          <w:b/>
          <w:sz w:val="24"/>
          <w:szCs w:val="24"/>
        </w:rPr>
      </w:pPr>
      <w:r>
        <w:rPr>
          <w:rFonts w:hint="eastAsia" w:ascii="宋体" w:hAnsi="宋体"/>
          <w:b/>
          <w:sz w:val="24"/>
          <w:szCs w:val="24"/>
        </w:rPr>
        <w:t>格式一：</w:t>
      </w:r>
    </w:p>
    <w:p w14:paraId="5BD79010">
      <w:pPr>
        <w:spacing w:line="360" w:lineRule="auto"/>
        <w:ind w:firstLine="3603" w:firstLineChars="1001"/>
        <w:rPr>
          <w:rFonts w:ascii="宋体" w:hAnsi="宋体" w:cs="楷体_GB2312"/>
          <w:sz w:val="36"/>
          <w:szCs w:val="36"/>
        </w:rPr>
      </w:pPr>
      <w:r>
        <w:rPr>
          <w:rFonts w:hint="eastAsia" w:ascii="宋体" w:hAnsi="宋体" w:cs="楷体_GB2312"/>
          <w:sz w:val="36"/>
          <w:szCs w:val="36"/>
        </w:rPr>
        <w:t>响应文件封面</w:t>
      </w:r>
    </w:p>
    <w:p w14:paraId="338507A5">
      <w:pPr>
        <w:spacing w:line="360" w:lineRule="auto"/>
        <w:ind w:firstLine="3603" w:firstLineChars="1001"/>
        <w:rPr>
          <w:rFonts w:ascii="宋体" w:hAnsi="宋体" w:cs="楷体_GB2312"/>
          <w:sz w:val="36"/>
          <w:szCs w:val="36"/>
        </w:rPr>
      </w:pPr>
    </w:p>
    <w:p w14:paraId="255EC4E9">
      <w:pPr>
        <w:spacing w:line="360" w:lineRule="auto"/>
        <w:ind w:firstLine="3393" w:firstLineChars="650"/>
        <w:rPr>
          <w:rFonts w:ascii="宋体" w:hAnsi="宋体"/>
          <w:b/>
          <w:bCs/>
          <w:kern w:val="0"/>
          <w:sz w:val="52"/>
          <w:szCs w:val="52"/>
        </w:rPr>
      </w:pPr>
      <w:r>
        <w:rPr>
          <w:rFonts w:hint="eastAsia" w:ascii="宋体" w:hAnsi="宋体" w:cs="宋体"/>
          <w:b/>
          <w:bCs/>
          <w:kern w:val="0"/>
          <w:sz w:val="52"/>
          <w:szCs w:val="52"/>
        </w:rPr>
        <w:t>(项目名称)</w:t>
      </w:r>
    </w:p>
    <w:p w14:paraId="255B850B">
      <w:pPr>
        <w:spacing w:line="360" w:lineRule="auto"/>
        <w:ind w:firstLine="3659" w:firstLineChars="701"/>
        <w:rPr>
          <w:rFonts w:ascii="宋体" w:hAnsi="宋体"/>
          <w:b/>
          <w:bCs/>
          <w:kern w:val="0"/>
          <w:sz w:val="52"/>
          <w:szCs w:val="52"/>
        </w:rPr>
      </w:pPr>
      <w:r>
        <w:rPr>
          <w:rFonts w:hint="eastAsia" w:ascii="宋体" w:hAnsi="宋体" w:cs="宋体"/>
          <w:b/>
          <w:bCs/>
          <w:kern w:val="0"/>
          <w:sz w:val="52"/>
          <w:szCs w:val="52"/>
        </w:rPr>
        <w:t>响应文件</w:t>
      </w:r>
    </w:p>
    <w:p w14:paraId="3DC4ED41">
      <w:pPr>
        <w:spacing w:line="360" w:lineRule="auto"/>
        <w:ind w:firstLine="3600" w:firstLineChars="1000"/>
        <w:rPr>
          <w:rFonts w:ascii="宋体" w:hAnsi="宋体"/>
          <w:b/>
          <w:bCs/>
          <w:kern w:val="0"/>
          <w:sz w:val="36"/>
          <w:szCs w:val="36"/>
        </w:rPr>
      </w:pPr>
      <w:r>
        <w:rPr>
          <w:rFonts w:hint="eastAsia" w:ascii="宋体" w:hAnsi="宋体" w:cs="楷体_GB2312"/>
          <w:sz w:val="36"/>
          <w:szCs w:val="36"/>
        </w:rPr>
        <w:t>（正本</w:t>
      </w:r>
      <w:r>
        <w:rPr>
          <w:rFonts w:ascii="宋体" w:hAnsi="宋体" w:cs="楷体_GB2312"/>
          <w:sz w:val="36"/>
          <w:szCs w:val="36"/>
        </w:rPr>
        <w:t>/</w:t>
      </w:r>
      <w:r>
        <w:rPr>
          <w:rFonts w:hint="eastAsia" w:ascii="宋体" w:hAnsi="宋体" w:cs="楷体_GB2312"/>
          <w:sz w:val="36"/>
          <w:szCs w:val="36"/>
        </w:rPr>
        <w:t>副本）</w:t>
      </w:r>
    </w:p>
    <w:p w14:paraId="3CAA190A">
      <w:pPr>
        <w:spacing w:line="360" w:lineRule="auto"/>
        <w:ind w:firstLine="484" w:firstLineChars="201"/>
        <w:jc w:val="center"/>
        <w:rPr>
          <w:rFonts w:ascii="楷体_GB2312" w:hAnsi="宋体" w:eastAsia="楷体_GB2312"/>
          <w:b/>
          <w:bCs/>
          <w:kern w:val="0"/>
          <w:sz w:val="24"/>
          <w:szCs w:val="24"/>
        </w:rPr>
      </w:pPr>
    </w:p>
    <w:p w14:paraId="5BDE16ED">
      <w:pPr>
        <w:spacing w:line="360" w:lineRule="auto"/>
        <w:ind w:firstLine="482" w:firstLineChars="201"/>
        <w:jc w:val="left"/>
        <w:rPr>
          <w:rFonts w:ascii="宋体" w:hAnsi="宋体" w:cs="宋体"/>
          <w:sz w:val="24"/>
          <w:szCs w:val="24"/>
        </w:rPr>
      </w:pPr>
    </w:p>
    <w:p w14:paraId="6A32CA62">
      <w:pPr>
        <w:spacing w:line="360" w:lineRule="auto"/>
        <w:ind w:firstLine="482" w:firstLineChars="201"/>
        <w:rPr>
          <w:rFonts w:ascii="宋体" w:hAnsi="宋体" w:cs="宋体"/>
          <w:sz w:val="24"/>
          <w:szCs w:val="24"/>
        </w:rPr>
      </w:pPr>
      <w:r>
        <w:rPr>
          <w:rFonts w:hint="eastAsia" w:ascii="宋体" w:hAnsi="宋体" w:cs="宋体"/>
          <w:sz w:val="24"/>
          <w:szCs w:val="24"/>
        </w:rPr>
        <w:t>项目编号：</w:t>
      </w:r>
    </w:p>
    <w:p w14:paraId="766C6A0F">
      <w:pPr>
        <w:spacing w:line="360" w:lineRule="auto"/>
        <w:ind w:firstLine="482" w:firstLineChars="201"/>
        <w:rPr>
          <w:rFonts w:ascii="宋体" w:hAnsi="宋体" w:cs="宋体"/>
          <w:sz w:val="24"/>
          <w:szCs w:val="24"/>
        </w:rPr>
      </w:pPr>
      <w:r>
        <w:rPr>
          <w:rFonts w:hint="eastAsia" w:ascii="宋体" w:hAnsi="宋体" w:cs="宋体"/>
          <w:sz w:val="24"/>
          <w:szCs w:val="24"/>
        </w:rPr>
        <w:t>包</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第</w:t>
      </w:r>
      <w:r>
        <w:rPr>
          <w:rFonts w:ascii="宋体" w:hAnsi="宋体" w:cs="宋体"/>
          <w:sz w:val="24"/>
          <w:szCs w:val="24"/>
        </w:rPr>
        <w:t xml:space="preserve">    </w:t>
      </w:r>
      <w:r>
        <w:rPr>
          <w:rFonts w:hint="eastAsia" w:ascii="宋体" w:hAnsi="宋体" w:cs="宋体"/>
          <w:sz w:val="24"/>
          <w:szCs w:val="24"/>
        </w:rPr>
        <w:t>包（若项目分包时使用）</w:t>
      </w:r>
    </w:p>
    <w:p w14:paraId="10015CE7">
      <w:pPr>
        <w:spacing w:line="360" w:lineRule="auto"/>
        <w:ind w:firstLine="482" w:firstLineChars="201"/>
        <w:jc w:val="center"/>
        <w:rPr>
          <w:rFonts w:ascii="宋体" w:hAnsi="宋体" w:cs="宋体"/>
          <w:sz w:val="24"/>
          <w:szCs w:val="24"/>
        </w:rPr>
      </w:pPr>
    </w:p>
    <w:p w14:paraId="4E0C53C6">
      <w:pPr>
        <w:spacing w:line="360" w:lineRule="auto"/>
        <w:rPr>
          <w:rFonts w:ascii="宋体" w:hAnsi="宋体" w:cs="宋体"/>
          <w:sz w:val="24"/>
          <w:szCs w:val="24"/>
        </w:rPr>
      </w:pPr>
    </w:p>
    <w:p w14:paraId="19BDD631">
      <w:pPr>
        <w:spacing w:line="360" w:lineRule="auto"/>
        <w:ind w:firstLine="482" w:firstLineChars="201"/>
        <w:jc w:val="center"/>
        <w:rPr>
          <w:rFonts w:hint="eastAsia" w:ascii="宋体" w:hAnsi="宋体" w:cs="宋体"/>
          <w:sz w:val="24"/>
          <w:szCs w:val="24"/>
          <w:lang w:eastAsia="zh-CN"/>
        </w:rPr>
      </w:pPr>
      <w:r>
        <w:rPr>
          <w:rFonts w:hint="eastAsia" w:ascii="宋体" w:hAnsi="宋体" w:cs="宋体"/>
          <w:sz w:val="24"/>
          <w:szCs w:val="24"/>
          <w:lang w:eastAsia="zh-CN"/>
        </w:rPr>
        <w:t>投标单位：</w:t>
      </w:r>
      <w:r>
        <w:rPr>
          <w:rFonts w:hint="eastAsia" w:ascii="宋体" w:hAnsi="宋体" w:cs="宋体"/>
          <w:sz w:val="24"/>
          <w:szCs w:val="24"/>
          <w:u w:val="single"/>
          <w:lang w:val="en-US" w:eastAsia="zh-CN"/>
        </w:rPr>
        <w:t xml:space="preserve">                             </w:t>
      </w:r>
      <w:r>
        <w:rPr>
          <w:rFonts w:hint="eastAsia" w:ascii="宋体" w:hAnsi="宋体" w:cs="宋体"/>
          <w:sz w:val="24"/>
          <w:szCs w:val="24"/>
          <w:lang w:eastAsia="zh-CN"/>
        </w:rPr>
        <w:t>（盖章）</w:t>
      </w:r>
    </w:p>
    <w:p w14:paraId="17D14078">
      <w:pPr>
        <w:spacing w:line="360" w:lineRule="auto"/>
        <w:ind w:firstLine="482" w:firstLineChars="201"/>
        <w:jc w:val="center"/>
        <w:rPr>
          <w:rFonts w:hint="eastAsia" w:ascii="宋体" w:hAnsi="宋体" w:cs="宋体"/>
          <w:sz w:val="24"/>
          <w:szCs w:val="24"/>
          <w:u w:val="single"/>
          <w:lang w:val="en-US" w:eastAsia="zh-CN"/>
        </w:rPr>
      </w:pPr>
      <w:r>
        <w:rPr>
          <w:rFonts w:hint="eastAsia" w:ascii="宋体" w:hAnsi="宋体" w:cs="宋体"/>
          <w:sz w:val="24"/>
          <w:szCs w:val="24"/>
          <w:lang w:eastAsia="zh-CN"/>
        </w:rPr>
        <w:t>法定代表人或授权委托人：</w:t>
      </w:r>
      <w:r>
        <w:rPr>
          <w:rFonts w:hint="eastAsia" w:ascii="宋体" w:hAnsi="宋体" w:cs="宋体"/>
          <w:sz w:val="24"/>
          <w:szCs w:val="24"/>
          <w:u w:val="single"/>
          <w:lang w:val="en-US" w:eastAsia="zh-CN"/>
        </w:rPr>
        <w:t xml:space="preserve">         </w:t>
      </w:r>
    </w:p>
    <w:p w14:paraId="2902DE81">
      <w:pPr>
        <w:spacing w:line="360" w:lineRule="auto"/>
        <w:ind w:firstLine="482" w:firstLineChars="201"/>
        <w:jc w:val="center"/>
        <w:rPr>
          <w:rFonts w:hint="eastAsia" w:ascii="宋体" w:hAnsi="宋体" w:cs="宋体"/>
          <w:sz w:val="24"/>
          <w:szCs w:val="24"/>
          <w:lang w:eastAsia="zh-CN"/>
        </w:rPr>
      </w:pPr>
    </w:p>
    <w:p w14:paraId="5371E734">
      <w:pPr>
        <w:spacing w:line="360" w:lineRule="auto"/>
        <w:ind w:firstLine="482" w:firstLineChars="201"/>
        <w:jc w:val="center"/>
        <w:rPr>
          <w:rFonts w:ascii="宋体" w:hAnsi="宋体" w:cs="宋体"/>
          <w:sz w:val="24"/>
          <w:szCs w:val="24"/>
        </w:rPr>
      </w:pPr>
    </w:p>
    <w:p w14:paraId="068B6BB9">
      <w:pPr>
        <w:spacing w:line="360" w:lineRule="auto"/>
        <w:ind w:firstLine="482" w:firstLineChars="201"/>
        <w:jc w:val="center"/>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bookmarkStart w:id="19" w:name="_Toc482026546"/>
    </w:p>
    <w:bookmarkEnd w:id="19"/>
    <w:p w14:paraId="0939B831">
      <w:pPr>
        <w:spacing w:line="360" w:lineRule="auto"/>
        <w:rPr>
          <w:rFonts w:ascii="宋体" w:hAnsi="宋体" w:cs="宋体"/>
          <w:sz w:val="24"/>
          <w:szCs w:val="24"/>
        </w:rPr>
      </w:pPr>
      <w:bookmarkStart w:id="20" w:name="_Toc482196940"/>
      <w:r>
        <w:rPr>
          <w:rFonts w:ascii="宋体" w:hAnsi="宋体" w:cs="宋体"/>
          <w:sz w:val="24"/>
          <w:szCs w:val="24"/>
        </w:rPr>
        <w:br w:type="page"/>
      </w:r>
    </w:p>
    <w:bookmarkEnd w:id="20"/>
    <w:p w14:paraId="5A9A04A3">
      <w:pPr>
        <w:spacing w:before="38" w:line="221" w:lineRule="auto"/>
        <w:rPr>
          <w:rFonts w:ascii="宋体" w:hAnsi="宋体" w:eastAsia="宋体" w:cs="宋体"/>
          <w:sz w:val="24"/>
          <w:szCs w:val="24"/>
        </w:rPr>
      </w:pPr>
      <w:r>
        <w:rPr>
          <w:rFonts w:ascii="宋体" w:hAnsi="宋体" w:eastAsia="宋体" w:cs="宋体"/>
          <w:spacing w:val="6"/>
          <w:sz w:val="24"/>
          <w:szCs w:val="24"/>
        </w:rPr>
        <w:t>格</w:t>
      </w:r>
      <w:r>
        <w:rPr>
          <w:rFonts w:ascii="宋体" w:hAnsi="宋体" w:eastAsia="宋体" w:cs="宋体"/>
          <w:spacing w:val="5"/>
          <w:sz w:val="24"/>
          <w:szCs w:val="24"/>
        </w:rPr>
        <w:t>式二：</w:t>
      </w:r>
    </w:p>
    <w:p w14:paraId="7DE029E5">
      <w:pPr>
        <w:spacing w:before="192" w:line="221" w:lineRule="auto"/>
        <w:ind w:left="4721"/>
        <w:rPr>
          <w:rFonts w:ascii="宋体" w:hAnsi="宋体" w:eastAsia="宋体" w:cs="宋体"/>
          <w:sz w:val="24"/>
          <w:szCs w:val="24"/>
        </w:rPr>
      </w:pPr>
      <w:r>
        <w:rPr>
          <w:rFonts w:ascii="宋体" w:hAnsi="宋体" w:eastAsia="宋体" w:cs="宋体"/>
          <w:spacing w:val="-2"/>
          <w:sz w:val="24"/>
          <w:szCs w:val="24"/>
        </w:rPr>
        <w:t>响</w:t>
      </w:r>
      <w:r>
        <w:rPr>
          <w:rFonts w:ascii="宋体" w:hAnsi="宋体" w:eastAsia="宋体" w:cs="宋体"/>
          <w:spacing w:val="-1"/>
          <w:sz w:val="24"/>
          <w:szCs w:val="24"/>
        </w:rPr>
        <w:t>应文件目录</w:t>
      </w:r>
    </w:p>
    <w:p w14:paraId="177B16DE">
      <w:pPr>
        <w:spacing w:line="221" w:lineRule="auto"/>
        <w:ind w:left="6"/>
        <w:rPr>
          <w:rFonts w:ascii="宋体" w:hAnsi="宋体" w:eastAsia="宋体" w:cs="宋体"/>
          <w:sz w:val="24"/>
          <w:szCs w:val="24"/>
        </w:rPr>
      </w:pPr>
      <w:r>
        <w:rPr>
          <w:rFonts w:ascii="宋体" w:hAnsi="宋体" w:eastAsia="宋体" w:cs="宋体"/>
          <w:spacing w:val="1"/>
          <w:sz w:val="24"/>
          <w:szCs w:val="24"/>
        </w:rPr>
        <w:t>三、投标承</w:t>
      </w:r>
      <w:r>
        <w:rPr>
          <w:rFonts w:ascii="宋体" w:hAnsi="宋体" w:eastAsia="宋体" w:cs="宋体"/>
          <w:sz w:val="24"/>
          <w:szCs w:val="24"/>
        </w:rPr>
        <w:t>诺书</w:t>
      </w:r>
    </w:p>
    <w:p w14:paraId="4E580EDA">
      <w:pPr>
        <w:spacing w:line="221" w:lineRule="auto"/>
        <w:ind w:left="24"/>
        <w:rPr>
          <w:rFonts w:ascii="宋体" w:hAnsi="宋体" w:eastAsia="宋体" w:cs="宋体"/>
          <w:sz w:val="24"/>
          <w:szCs w:val="24"/>
        </w:rPr>
      </w:pPr>
      <w:r>
        <w:rPr>
          <w:rFonts w:ascii="宋体" w:hAnsi="宋体" w:eastAsia="宋体" w:cs="宋体"/>
          <w:spacing w:val="-1"/>
          <w:sz w:val="24"/>
          <w:szCs w:val="24"/>
        </w:rPr>
        <w:t>四、政府采</w:t>
      </w:r>
      <w:r>
        <w:rPr>
          <w:rFonts w:ascii="宋体" w:hAnsi="宋体" w:eastAsia="宋体" w:cs="宋体"/>
          <w:sz w:val="24"/>
          <w:szCs w:val="24"/>
        </w:rPr>
        <w:t>购征信承诺书</w:t>
      </w:r>
    </w:p>
    <w:p w14:paraId="23F27031">
      <w:pPr>
        <w:spacing w:before="1" w:line="221" w:lineRule="auto"/>
        <w:ind w:left="9"/>
        <w:rPr>
          <w:rFonts w:ascii="宋体" w:hAnsi="宋体" w:eastAsia="宋体" w:cs="宋体"/>
          <w:sz w:val="24"/>
          <w:szCs w:val="24"/>
        </w:rPr>
      </w:pPr>
      <w:r>
        <w:rPr>
          <w:rFonts w:ascii="宋体" w:hAnsi="宋体" w:eastAsia="宋体" w:cs="宋体"/>
          <w:spacing w:val="1"/>
          <w:sz w:val="24"/>
          <w:szCs w:val="24"/>
        </w:rPr>
        <w:t>五、</w:t>
      </w:r>
      <w:r>
        <w:rPr>
          <w:rFonts w:ascii="宋体" w:hAnsi="宋体" w:eastAsia="宋体" w:cs="宋体"/>
          <w:sz w:val="24"/>
          <w:szCs w:val="24"/>
        </w:rPr>
        <w:t>首轮报价表</w:t>
      </w:r>
    </w:p>
    <w:p w14:paraId="0FEA5545">
      <w:pPr>
        <w:spacing w:before="1" w:line="221" w:lineRule="auto"/>
        <w:ind w:left="7"/>
        <w:rPr>
          <w:rFonts w:ascii="宋体" w:hAnsi="宋体" w:eastAsia="宋体" w:cs="宋体"/>
          <w:sz w:val="24"/>
          <w:szCs w:val="24"/>
        </w:rPr>
      </w:pPr>
      <w:r>
        <w:rPr>
          <w:rFonts w:ascii="宋体" w:hAnsi="宋体" w:eastAsia="宋体" w:cs="宋体"/>
          <w:spacing w:val="1"/>
          <w:sz w:val="24"/>
          <w:szCs w:val="24"/>
        </w:rPr>
        <w:t>六、授</w:t>
      </w:r>
      <w:r>
        <w:rPr>
          <w:rFonts w:ascii="宋体" w:hAnsi="宋体" w:eastAsia="宋体" w:cs="宋体"/>
          <w:sz w:val="24"/>
          <w:szCs w:val="24"/>
        </w:rPr>
        <w:t>权委托书</w:t>
      </w:r>
    </w:p>
    <w:p w14:paraId="06CFC5FC">
      <w:pPr>
        <w:spacing w:line="221" w:lineRule="auto"/>
        <w:ind w:left="5"/>
        <w:rPr>
          <w:rFonts w:ascii="宋体" w:hAnsi="宋体" w:eastAsia="宋体" w:cs="宋体"/>
          <w:sz w:val="24"/>
          <w:szCs w:val="24"/>
        </w:rPr>
      </w:pPr>
      <w:r>
        <w:rPr>
          <w:rFonts w:ascii="宋体" w:hAnsi="宋体" w:eastAsia="宋体" w:cs="宋体"/>
          <w:spacing w:val="1"/>
          <w:sz w:val="24"/>
          <w:szCs w:val="24"/>
        </w:rPr>
        <w:t>七、投标保证</w:t>
      </w:r>
      <w:r>
        <w:rPr>
          <w:rFonts w:ascii="宋体" w:hAnsi="宋体" w:eastAsia="宋体" w:cs="宋体"/>
          <w:sz w:val="24"/>
          <w:szCs w:val="24"/>
        </w:rPr>
        <w:t>金</w:t>
      </w:r>
    </w:p>
    <w:p w14:paraId="449212F7">
      <w:pPr>
        <w:spacing w:before="1" w:line="221" w:lineRule="auto"/>
        <w:ind w:left="9"/>
        <w:rPr>
          <w:rFonts w:ascii="宋体" w:hAnsi="宋体" w:eastAsia="宋体" w:cs="宋体"/>
          <w:sz w:val="24"/>
          <w:szCs w:val="24"/>
        </w:rPr>
      </w:pPr>
      <w:r>
        <w:rPr>
          <w:rFonts w:ascii="宋体" w:hAnsi="宋体" w:eastAsia="宋体" w:cs="宋体"/>
          <w:spacing w:val="1"/>
          <w:sz w:val="24"/>
          <w:szCs w:val="24"/>
        </w:rPr>
        <w:t>八、供应商基本情</w:t>
      </w:r>
      <w:r>
        <w:rPr>
          <w:rFonts w:ascii="宋体" w:hAnsi="宋体" w:eastAsia="宋体" w:cs="宋体"/>
          <w:sz w:val="24"/>
          <w:szCs w:val="24"/>
        </w:rPr>
        <w:t>况表</w:t>
      </w:r>
    </w:p>
    <w:p w14:paraId="2320057B">
      <w:pPr>
        <w:spacing w:line="221" w:lineRule="auto"/>
        <w:ind w:left="10"/>
        <w:rPr>
          <w:rFonts w:ascii="宋体" w:hAnsi="宋体" w:eastAsia="宋体" w:cs="宋体"/>
          <w:sz w:val="24"/>
          <w:szCs w:val="24"/>
        </w:rPr>
      </w:pPr>
      <w:r>
        <w:rPr>
          <w:rFonts w:ascii="宋体" w:hAnsi="宋体" w:eastAsia="宋体" w:cs="宋体"/>
          <w:spacing w:val="2"/>
          <w:sz w:val="24"/>
          <w:szCs w:val="24"/>
        </w:rPr>
        <w:t>九、提供具有独立承</w:t>
      </w:r>
      <w:r>
        <w:rPr>
          <w:rFonts w:ascii="宋体" w:hAnsi="宋体" w:eastAsia="宋体" w:cs="宋体"/>
          <w:spacing w:val="1"/>
          <w:sz w:val="24"/>
          <w:szCs w:val="24"/>
        </w:rPr>
        <w:t>担民事责任的能力的证明材料</w:t>
      </w:r>
    </w:p>
    <w:p w14:paraId="7C9538B8">
      <w:pPr>
        <w:bidi w:val="0"/>
        <w:rPr>
          <w:rFonts w:ascii="宋体" w:hAnsi="宋体" w:eastAsia="宋体" w:cs="宋体"/>
          <w:sz w:val="24"/>
          <w:szCs w:val="24"/>
        </w:rPr>
      </w:pPr>
      <w:r>
        <w:rPr>
          <w:rFonts w:ascii="宋体" w:hAnsi="宋体" w:eastAsia="宋体" w:cs="宋体"/>
          <w:spacing w:val="2"/>
          <w:sz w:val="24"/>
          <w:szCs w:val="24"/>
        </w:rPr>
        <w:t>十、提供具有良好的商业信誉和健全的财务</w:t>
      </w:r>
      <w:r>
        <w:rPr>
          <w:rFonts w:ascii="宋体" w:hAnsi="宋体" w:eastAsia="宋体" w:cs="宋体"/>
          <w:spacing w:val="1"/>
          <w:sz w:val="24"/>
          <w:szCs w:val="24"/>
        </w:rPr>
        <w:t>会计制度的证明材料</w:t>
      </w:r>
      <w:r>
        <w:rPr>
          <w:rFonts w:ascii="宋体" w:hAnsi="宋体" w:eastAsia="宋体" w:cs="宋体"/>
          <w:sz w:val="24"/>
          <w:szCs w:val="24"/>
        </w:rPr>
        <w:t xml:space="preserve"> </w:t>
      </w:r>
    </w:p>
    <w:p w14:paraId="2F70147E">
      <w:pPr>
        <w:bidi w:val="0"/>
        <w:rPr>
          <w:rFonts w:ascii="宋体" w:hAnsi="宋体" w:eastAsia="宋体" w:cs="宋体"/>
          <w:sz w:val="24"/>
          <w:szCs w:val="24"/>
        </w:rPr>
      </w:pPr>
      <w:r>
        <w:rPr>
          <w:rFonts w:ascii="宋体" w:hAnsi="宋体" w:eastAsia="宋体" w:cs="宋体"/>
          <w:spacing w:val="2"/>
          <w:sz w:val="24"/>
          <w:szCs w:val="24"/>
        </w:rPr>
        <w:t>十一、提供依法缴纳税收和社会</w:t>
      </w:r>
      <w:r>
        <w:rPr>
          <w:rFonts w:ascii="宋体" w:hAnsi="宋体" w:eastAsia="宋体" w:cs="宋体"/>
          <w:spacing w:val="1"/>
          <w:sz w:val="24"/>
          <w:szCs w:val="24"/>
        </w:rPr>
        <w:t>保障资金的良好记录</w:t>
      </w:r>
    </w:p>
    <w:p w14:paraId="2777A41E">
      <w:pPr>
        <w:spacing w:line="221" w:lineRule="auto"/>
        <w:ind w:left="6"/>
        <w:rPr>
          <w:rFonts w:ascii="宋体" w:hAnsi="宋体" w:eastAsia="宋体" w:cs="宋体"/>
          <w:sz w:val="24"/>
          <w:szCs w:val="24"/>
        </w:rPr>
      </w:pPr>
      <w:r>
        <w:rPr>
          <w:rFonts w:ascii="宋体" w:hAnsi="宋体" w:eastAsia="宋体" w:cs="宋体"/>
          <w:spacing w:val="2"/>
          <w:sz w:val="24"/>
          <w:szCs w:val="24"/>
        </w:rPr>
        <w:t>十二、具有履行合同所必须的设备和</w:t>
      </w:r>
      <w:r>
        <w:rPr>
          <w:rFonts w:ascii="宋体" w:hAnsi="宋体" w:eastAsia="宋体" w:cs="宋体"/>
          <w:spacing w:val="1"/>
          <w:sz w:val="24"/>
          <w:szCs w:val="24"/>
        </w:rPr>
        <w:t>专业技术能力的声明</w:t>
      </w:r>
    </w:p>
    <w:p w14:paraId="5B759390">
      <w:pPr>
        <w:spacing w:before="1" w:line="221" w:lineRule="auto"/>
        <w:ind w:left="6"/>
        <w:rPr>
          <w:rFonts w:ascii="宋体" w:hAnsi="宋体" w:eastAsia="宋体" w:cs="宋体"/>
          <w:sz w:val="24"/>
          <w:szCs w:val="24"/>
        </w:rPr>
      </w:pPr>
      <w:r>
        <w:rPr>
          <w:rFonts w:ascii="宋体" w:hAnsi="宋体" w:eastAsia="宋体" w:cs="宋体"/>
          <w:spacing w:val="2"/>
          <w:sz w:val="24"/>
          <w:szCs w:val="24"/>
        </w:rPr>
        <w:t>十三、参加政府采购前三年内在经营活动中无重</w:t>
      </w:r>
      <w:r>
        <w:rPr>
          <w:rFonts w:ascii="宋体" w:hAnsi="宋体" w:eastAsia="宋体" w:cs="宋体"/>
          <w:spacing w:val="1"/>
          <w:sz w:val="24"/>
          <w:szCs w:val="24"/>
        </w:rPr>
        <w:t>大违法记录书面声明</w:t>
      </w:r>
    </w:p>
    <w:p w14:paraId="7F306BDF">
      <w:pPr>
        <w:spacing w:before="1" w:line="221" w:lineRule="auto"/>
        <w:ind w:left="6"/>
        <w:rPr>
          <w:rFonts w:ascii="宋体" w:hAnsi="宋体" w:eastAsia="宋体" w:cs="宋体"/>
          <w:sz w:val="24"/>
          <w:szCs w:val="24"/>
        </w:rPr>
      </w:pPr>
      <w:r>
        <w:rPr>
          <w:rFonts w:ascii="宋体" w:hAnsi="宋体" w:eastAsia="宋体" w:cs="宋体"/>
          <w:spacing w:val="1"/>
          <w:sz w:val="24"/>
          <w:szCs w:val="24"/>
        </w:rPr>
        <w:t>十四、联合体协议</w:t>
      </w:r>
      <w:r>
        <w:rPr>
          <w:rFonts w:ascii="宋体" w:hAnsi="宋体" w:eastAsia="宋体" w:cs="宋体"/>
          <w:sz w:val="24"/>
          <w:szCs w:val="24"/>
        </w:rPr>
        <w:t>书</w:t>
      </w:r>
    </w:p>
    <w:p w14:paraId="24343B9D">
      <w:pPr>
        <w:spacing w:line="221" w:lineRule="auto"/>
        <w:ind w:left="6"/>
        <w:rPr>
          <w:rFonts w:ascii="宋体" w:hAnsi="宋体" w:eastAsia="宋体" w:cs="宋体"/>
          <w:sz w:val="24"/>
          <w:szCs w:val="24"/>
        </w:rPr>
      </w:pPr>
      <w:r>
        <w:rPr>
          <w:rFonts w:ascii="宋体" w:hAnsi="宋体" w:eastAsia="宋体" w:cs="宋体"/>
          <w:spacing w:val="1"/>
          <w:sz w:val="24"/>
          <w:szCs w:val="24"/>
        </w:rPr>
        <w:t>十五、中小企业声明函</w:t>
      </w:r>
    </w:p>
    <w:p w14:paraId="5B7E9A3E">
      <w:pPr>
        <w:spacing w:before="1" w:line="221" w:lineRule="auto"/>
        <w:ind w:left="6"/>
        <w:rPr>
          <w:rFonts w:ascii="宋体" w:hAnsi="宋体" w:eastAsia="宋体" w:cs="宋体"/>
          <w:sz w:val="24"/>
          <w:szCs w:val="24"/>
        </w:rPr>
      </w:pPr>
      <w:r>
        <w:rPr>
          <w:rFonts w:ascii="宋体" w:hAnsi="宋体" w:eastAsia="宋体" w:cs="宋体"/>
          <w:spacing w:val="1"/>
          <w:sz w:val="24"/>
          <w:szCs w:val="24"/>
        </w:rPr>
        <w:t>十六、监</w:t>
      </w:r>
      <w:r>
        <w:rPr>
          <w:rFonts w:ascii="宋体" w:hAnsi="宋体" w:eastAsia="宋体" w:cs="宋体"/>
          <w:sz w:val="24"/>
          <w:szCs w:val="24"/>
        </w:rPr>
        <w:t>狱企业</w:t>
      </w:r>
    </w:p>
    <w:p w14:paraId="5BBE0704">
      <w:pPr>
        <w:spacing w:line="221" w:lineRule="auto"/>
        <w:ind w:left="6"/>
        <w:rPr>
          <w:rFonts w:ascii="宋体" w:hAnsi="宋体" w:eastAsia="宋体" w:cs="宋体"/>
          <w:sz w:val="24"/>
          <w:szCs w:val="24"/>
        </w:rPr>
      </w:pPr>
      <w:r>
        <w:rPr>
          <w:rFonts w:ascii="宋体" w:hAnsi="宋体" w:eastAsia="宋体" w:cs="宋体"/>
          <w:spacing w:val="2"/>
          <w:sz w:val="24"/>
          <w:szCs w:val="24"/>
        </w:rPr>
        <w:t>十七、残</w:t>
      </w:r>
      <w:r>
        <w:rPr>
          <w:rFonts w:ascii="宋体" w:hAnsi="宋体" w:eastAsia="宋体" w:cs="宋体"/>
          <w:spacing w:val="1"/>
          <w:sz w:val="24"/>
          <w:szCs w:val="24"/>
        </w:rPr>
        <w:t>疾人福利性单位声明函</w:t>
      </w:r>
    </w:p>
    <w:p w14:paraId="0680EAA9">
      <w:pPr>
        <w:spacing w:before="1" w:line="221" w:lineRule="auto"/>
        <w:ind w:left="6"/>
        <w:rPr>
          <w:rFonts w:ascii="宋体" w:hAnsi="宋体" w:eastAsia="宋体" w:cs="宋体"/>
          <w:sz w:val="24"/>
          <w:szCs w:val="24"/>
        </w:rPr>
      </w:pPr>
      <w:r>
        <w:rPr>
          <w:rFonts w:ascii="宋体" w:hAnsi="宋体" w:eastAsia="宋体" w:cs="宋体"/>
          <w:spacing w:val="2"/>
          <w:sz w:val="24"/>
          <w:szCs w:val="24"/>
        </w:rPr>
        <w:t>十八、分项报价明</w:t>
      </w:r>
      <w:r>
        <w:rPr>
          <w:rFonts w:ascii="宋体" w:hAnsi="宋体" w:eastAsia="宋体" w:cs="宋体"/>
          <w:spacing w:val="1"/>
          <w:sz w:val="24"/>
          <w:szCs w:val="24"/>
        </w:rPr>
        <w:t>细表分项报价明细表</w:t>
      </w:r>
    </w:p>
    <w:p w14:paraId="241C6DC7">
      <w:pPr>
        <w:spacing w:before="1" w:line="221" w:lineRule="auto"/>
        <w:ind w:left="6"/>
        <w:rPr>
          <w:rFonts w:ascii="宋体" w:hAnsi="宋体" w:eastAsia="宋体" w:cs="宋体"/>
          <w:sz w:val="24"/>
          <w:szCs w:val="24"/>
        </w:rPr>
      </w:pPr>
      <w:r>
        <w:rPr>
          <w:rFonts w:ascii="宋体" w:hAnsi="宋体" w:eastAsia="宋体" w:cs="宋体"/>
          <w:spacing w:val="2"/>
          <w:sz w:val="24"/>
          <w:szCs w:val="24"/>
        </w:rPr>
        <w:t>十九</w:t>
      </w:r>
      <w:r>
        <w:rPr>
          <w:rFonts w:ascii="宋体" w:hAnsi="宋体" w:eastAsia="宋体" w:cs="宋体"/>
          <w:spacing w:val="1"/>
          <w:sz w:val="24"/>
          <w:szCs w:val="24"/>
        </w:rPr>
        <w:t>、主要商务要求承诺书</w:t>
      </w:r>
    </w:p>
    <w:p w14:paraId="063FFA3F">
      <w:pPr>
        <w:spacing w:before="1" w:line="221" w:lineRule="auto"/>
        <w:ind w:left="9"/>
        <w:rPr>
          <w:rFonts w:ascii="宋体" w:hAnsi="宋体" w:eastAsia="宋体" w:cs="宋体"/>
          <w:sz w:val="24"/>
          <w:szCs w:val="24"/>
        </w:rPr>
      </w:pPr>
      <w:r>
        <w:rPr>
          <w:rFonts w:ascii="宋体" w:hAnsi="宋体" w:eastAsia="宋体" w:cs="宋体"/>
          <w:spacing w:val="2"/>
          <w:sz w:val="24"/>
          <w:szCs w:val="24"/>
        </w:rPr>
        <w:t>二十、项目实施方案、质</w:t>
      </w:r>
      <w:r>
        <w:rPr>
          <w:rFonts w:ascii="宋体" w:hAnsi="宋体" w:eastAsia="宋体" w:cs="宋体"/>
          <w:spacing w:val="1"/>
          <w:sz w:val="24"/>
          <w:szCs w:val="24"/>
        </w:rPr>
        <w:t>量保证及售后服务承诺等</w:t>
      </w:r>
    </w:p>
    <w:p w14:paraId="420F5266">
      <w:pPr>
        <w:spacing w:before="1" w:line="221" w:lineRule="auto"/>
        <w:ind w:left="9"/>
        <w:rPr>
          <w:rFonts w:ascii="宋体" w:hAnsi="宋体" w:eastAsia="宋体" w:cs="宋体"/>
          <w:sz w:val="24"/>
          <w:szCs w:val="24"/>
        </w:rPr>
      </w:pPr>
      <w:r>
        <w:rPr>
          <w:rFonts w:ascii="宋体" w:hAnsi="宋体" w:eastAsia="宋体" w:cs="宋体"/>
          <w:spacing w:val="2"/>
          <w:sz w:val="24"/>
          <w:szCs w:val="24"/>
        </w:rPr>
        <w:t>二</w:t>
      </w:r>
      <w:r>
        <w:rPr>
          <w:rFonts w:ascii="宋体" w:hAnsi="宋体" w:eastAsia="宋体" w:cs="宋体"/>
          <w:spacing w:val="1"/>
          <w:sz w:val="24"/>
          <w:szCs w:val="24"/>
        </w:rPr>
        <w:t>十</w:t>
      </w:r>
      <w:r>
        <w:rPr>
          <w:rFonts w:hint="eastAsia" w:ascii="宋体" w:hAnsi="宋体" w:eastAsia="宋体" w:cs="宋体"/>
          <w:spacing w:val="1"/>
          <w:sz w:val="24"/>
          <w:szCs w:val="24"/>
          <w:lang w:val="en-US" w:eastAsia="zh-CN"/>
        </w:rPr>
        <w:t>一</w:t>
      </w:r>
      <w:r>
        <w:rPr>
          <w:rFonts w:ascii="宋体" w:hAnsi="宋体" w:eastAsia="宋体" w:cs="宋体"/>
          <w:spacing w:val="1"/>
          <w:sz w:val="24"/>
          <w:szCs w:val="24"/>
        </w:rPr>
        <w:t>、项目组成人员一览表</w:t>
      </w:r>
    </w:p>
    <w:p w14:paraId="0595D5AE">
      <w:pPr>
        <w:spacing w:line="221" w:lineRule="auto"/>
        <w:ind w:left="9"/>
        <w:rPr>
          <w:rFonts w:ascii="宋体" w:hAnsi="宋体" w:eastAsia="宋体" w:cs="宋体"/>
          <w:sz w:val="24"/>
          <w:szCs w:val="24"/>
        </w:rPr>
      </w:pPr>
      <w:r>
        <w:rPr>
          <w:rFonts w:ascii="宋体" w:hAnsi="宋体" w:eastAsia="宋体" w:cs="宋体"/>
          <w:spacing w:val="1"/>
          <w:sz w:val="24"/>
          <w:szCs w:val="24"/>
        </w:rPr>
        <w:t>二十</w:t>
      </w:r>
      <w:r>
        <w:rPr>
          <w:rFonts w:hint="eastAsia" w:ascii="宋体" w:hAnsi="宋体" w:eastAsia="宋体" w:cs="宋体"/>
          <w:spacing w:val="1"/>
          <w:sz w:val="24"/>
          <w:szCs w:val="24"/>
          <w:lang w:val="en-US" w:eastAsia="zh-CN"/>
        </w:rPr>
        <w:t>二</w:t>
      </w:r>
      <w:r>
        <w:rPr>
          <w:rFonts w:ascii="宋体" w:hAnsi="宋体" w:eastAsia="宋体" w:cs="宋体"/>
          <w:spacing w:val="1"/>
          <w:sz w:val="24"/>
          <w:szCs w:val="24"/>
        </w:rPr>
        <w:t>、供应商业绩情况表</w:t>
      </w:r>
    </w:p>
    <w:p w14:paraId="759DDD41">
      <w:pPr>
        <w:spacing w:before="1" w:line="222" w:lineRule="auto"/>
        <w:ind w:left="9"/>
        <w:rPr>
          <w:rFonts w:ascii="宋体" w:hAnsi="宋体" w:eastAsia="宋体" w:cs="宋体"/>
          <w:sz w:val="24"/>
          <w:szCs w:val="24"/>
        </w:rPr>
      </w:pPr>
      <w:r>
        <w:rPr>
          <w:rFonts w:ascii="宋体" w:hAnsi="宋体" w:eastAsia="宋体" w:cs="宋体"/>
          <w:spacing w:val="1"/>
          <w:sz w:val="24"/>
          <w:szCs w:val="24"/>
        </w:rPr>
        <w:t>二十</w:t>
      </w:r>
      <w:r>
        <w:rPr>
          <w:rFonts w:hint="eastAsia" w:ascii="宋体" w:hAnsi="宋体" w:eastAsia="宋体" w:cs="宋体"/>
          <w:spacing w:val="1"/>
          <w:sz w:val="24"/>
          <w:szCs w:val="24"/>
          <w:lang w:val="en-US" w:eastAsia="zh-CN"/>
        </w:rPr>
        <w:t>三</w:t>
      </w:r>
      <w:r>
        <w:rPr>
          <w:rFonts w:ascii="宋体" w:hAnsi="宋体" w:eastAsia="宋体" w:cs="宋体"/>
          <w:spacing w:val="1"/>
          <w:sz w:val="24"/>
          <w:szCs w:val="24"/>
        </w:rPr>
        <w:t>、各类证明</w:t>
      </w:r>
      <w:r>
        <w:rPr>
          <w:rFonts w:ascii="宋体" w:hAnsi="宋体" w:eastAsia="宋体" w:cs="宋体"/>
          <w:sz w:val="24"/>
          <w:szCs w:val="24"/>
        </w:rPr>
        <w:t>材料</w:t>
      </w:r>
    </w:p>
    <w:p w14:paraId="3AAF4FB6">
      <w:pPr>
        <w:sectPr>
          <w:footerReference r:id="rId3" w:type="default"/>
          <w:pgSz w:w="11900" w:h="16840"/>
          <w:pgMar w:top="966" w:right="1785" w:bottom="1015" w:left="1066" w:header="0" w:footer="510" w:gutter="0"/>
          <w:pgNumType w:fmt="decimal"/>
          <w:cols w:space="720" w:num="1"/>
        </w:sectPr>
      </w:pPr>
    </w:p>
    <w:p w14:paraId="0E71AF1D">
      <w:pPr>
        <w:spacing w:before="38" w:line="221" w:lineRule="auto"/>
        <w:rPr>
          <w:rFonts w:ascii="宋体" w:hAnsi="宋体" w:eastAsia="宋体" w:cs="宋体"/>
          <w:sz w:val="24"/>
          <w:szCs w:val="24"/>
        </w:rPr>
      </w:pPr>
      <w:r>
        <w:rPr>
          <w:rFonts w:ascii="宋体" w:hAnsi="宋体" w:eastAsia="宋体" w:cs="宋体"/>
          <w:spacing w:val="6"/>
          <w:sz w:val="24"/>
          <w:szCs w:val="24"/>
        </w:rPr>
        <w:t>格</w:t>
      </w:r>
      <w:r>
        <w:rPr>
          <w:rFonts w:ascii="宋体" w:hAnsi="宋体" w:eastAsia="宋体" w:cs="宋体"/>
          <w:spacing w:val="5"/>
          <w:sz w:val="24"/>
          <w:szCs w:val="24"/>
        </w:rPr>
        <w:t>式三：</w:t>
      </w:r>
    </w:p>
    <w:p w14:paraId="5558BD11">
      <w:pPr>
        <w:spacing w:line="220" w:lineRule="auto"/>
        <w:ind w:left="4809"/>
        <w:rPr>
          <w:rFonts w:ascii="宋体" w:hAnsi="宋体" w:eastAsia="宋体" w:cs="宋体"/>
          <w:sz w:val="24"/>
          <w:szCs w:val="24"/>
        </w:rPr>
      </w:pPr>
      <w:r>
        <w:rPr>
          <w:rFonts w:ascii="宋体" w:hAnsi="宋体" w:eastAsia="宋体" w:cs="宋体"/>
          <w:spacing w:val="-1"/>
          <w:sz w:val="24"/>
          <w:szCs w:val="24"/>
        </w:rPr>
        <w:t>投标</w:t>
      </w:r>
      <w:r>
        <w:rPr>
          <w:rFonts w:ascii="宋体" w:hAnsi="宋体" w:eastAsia="宋体" w:cs="宋体"/>
          <w:sz w:val="24"/>
          <w:szCs w:val="24"/>
        </w:rPr>
        <w:t>承诺书</w:t>
      </w:r>
    </w:p>
    <w:p w14:paraId="56DD84D4">
      <w:pPr>
        <w:spacing w:line="221" w:lineRule="auto"/>
        <w:ind w:left="5"/>
        <w:rPr>
          <w:rFonts w:ascii="宋体" w:hAnsi="宋体" w:eastAsia="宋体" w:cs="宋体"/>
          <w:sz w:val="24"/>
          <w:szCs w:val="24"/>
        </w:rPr>
      </w:pPr>
      <w:r>
        <w:rPr>
          <w:rFonts w:ascii="宋体" w:hAnsi="宋体" w:eastAsia="宋体" w:cs="宋体"/>
          <w:spacing w:val="-8"/>
          <w:sz w:val="24"/>
          <w:szCs w:val="24"/>
          <w:u w:val="single" w:color="auto"/>
        </w:rPr>
        <w:t xml:space="preserve"> (</w:t>
      </w:r>
      <w:r>
        <w:rPr>
          <w:rFonts w:ascii="宋体" w:hAnsi="宋体" w:eastAsia="宋体" w:cs="宋体"/>
          <w:spacing w:val="-7"/>
          <w:sz w:val="24"/>
          <w:szCs w:val="24"/>
          <w:u w:val="single" w:color="auto"/>
        </w:rPr>
        <w:t>采</w:t>
      </w:r>
      <w:r>
        <w:rPr>
          <w:rFonts w:ascii="宋体" w:hAnsi="宋体" w:eastAsia="宋体" w:cs="宋体"/>
          <w:spacing w:val="-4"/>
          <w:sz w:val="24"/>
          <w:szCs w:val="24"/>
          <w:u w:val="single" w:color="auto"/>
        </w:rPr>
        <w:t>购人)</w:t>
      </w:r>
      <w:r>
        <w:rPr>
          <w:rFonts w:ascii="宋体" w:hAnsi="宋体" w:eastAsia="宋体" w:cs="宋体"/>
          <w:spacing w:val="1"/>
          <w:sz w:val="24"/>
          <w:szCs w:val="24"/>
        </w:rPr>
        <w:t>：</w:t>
      </w:r>
    </w:p>
    <w:p w14:paraId="1D80D733">
      <w:pPr>
        <w:spacing w:before="1" w:line="219" w:lineRule="auto"/>
        <w:ind w:left="6" w:firstLine="493"/>
        <w:rPr>
          <w:rFonts w:ascii="宋体" w:hAnsi="宋体" w:eastAsia="宋体" w:cs="宋体"/>
          <w:sz w:val="24"/>
          <w:szCs w:val="24"/>
        </w:rPr>
      </w:pPr>
      <w:r>
        <w:rPr>
          <w:rFonts w:ascii="Lucida Sans Unicode" w:hAnsi="Lucida Sans Unicode" w:eastAsia="Lucida Sans Unicode" w:cs="Lucida Sans Unicode"/>
          <w:spacing w:val="1"/>
          <w:sz w:val="24"/>
          <w:szCs w:val="24"/>
        </w:rPr>
        <w:t>1.</w:t>
      </w:r>
      <w:r>
        <w:rPr>
          <w:rFonts w:ascii="宋体" w:hAnsi="宋体" w:eastAsia="宋体" w:cs="宋体"/>
          <w:spacing w:val="1"/>
          <w:sz w:val="24"/>
          <w:szCs w:val="24"/>
        </w:rPr>
        <w:t xml:space="preserve">按照已收到的 项目 (项目编号：  ) </w:t>
      </w:r>
      <w:r>
        <w:rPr>
          <w:rFonts w:hint="eastAsia" w:ascii="宋体" w:hAnsi="宋体" w:eastAsia="宋体" w:cs="宋体"/>
          <w:spacing w:val="1"/>
          <w:sz w:val="24"/>
          <w:szCs w:val="24"/>
          <w:lang w:eastAsia="zh-CN"/>
        </w:rPr>
        <w:t>谈判</w:t>
      </w:r>
      <w:r>
        <w:rPr>
          <w:rFonts w:ascii="宋体" w:hAnsi="宋体" w:eastAsia="宋体" w:cs="宋体"/>
          <w:spacing w:val="1"/>
          <w:sz w:val="24"/>
          <w:szCs w:val="24"/>
        </w:rPr>
        <w:t>文件要求，经我方</w:t>
      </w:r>
      <w:r>
        <w:rPr>
          <w:rFonts w:ascii="宋体" w:hAnsi="宋体" w:eastAsia="宋体" w:cs="宋体"/>
          <w:sz w:val="24"/>
          <w:szCs w:val="24"/>
        </w:rPr>
        <w:t xml:space="preserve"> (供应商名称) 认真研究投标须知、合同条款、技术规  </w:t>
      </w:r>
      <w:r>
        <w:rPr>
          <w:rFonts w:ascii="宋体" w:hAnsi="宋体" w:eastAsia="宋体" w:cs="宋体"/>
          <w:spacing w:val="2"/>
          <w:sz w:val="24"/>
          <w:szCs w:val="24"/>
        </w:rPr>
        <w:t>范、资质要求和其它有关要求后，我方愿按上述合同条款、技术规范、资质要求进行投标。我方完全接受本次</w:t>
      </w:r>
      <w:r>
        <w:rPr>
          <w:rFonts w:hint="eastAsia" w:ascii="宋体" w:hAnsi="宋体" w:eastAsia="宋体" w:cs="宋体"/>
          <w:spacing w:val="2"/>
          <w:sz w:val="24"/>
          <w:szCs w:val="24"/>
          <w:lang w:eastAsia="zh-CN"/>
        </w:rPr>
        <w:t>谈判</w:t>
      </w:r>
      <w:r>
        <w:rPr>
          <w:rFonts w:ascii="宋体" w:hAnsi="宋体" w:eastAsia="宋体" w:cs="宋体"/>
          <w:spacing w:val="2"/>
          <w:sz w:val="24"/>
          <w:szCs w:val="24"/>
        </w:rPr>
        <w:t>文</w:t>
      </w:r>
      <w:r>
        <w:rPr>
          <w:rFonts w:ascii="宋体" w:hAnsi="宋体" w:eastAsia="宋体" w:cs="宋体"/>
          <w:spacing w:val="1"/>
          <w:sz w:val="24"/>
          <w:szCs w:val="24"/>
        </w:rPr>
        <w:t>件</w:t>
      </w:r>
      <w:r>
        <w:rPr>
          <w:rFonts w:ascii="宋体" w:hAnsi="宋体" w:eastAsia="宋体" w:cs="宋体"/>
          <w:sz w:val="24"/>
          <w:szCs w:val="24"/>
        </w:rPr>
        <w:t xml:space="preserve">规定的 </w:t>
      </w:r>
      <w:r>
        <w:rPr>
          <w:rFonts w:ascii="宋体" w:hAnsi="宋体" w:eastAsia="宋体" w:cs="宋体"/>
          <w:spacing w:val="2"/>
          <w:sz w:val="24"/>
          <w:szCs w:val="24"/>
        </w:rPr>
        <w:t>所有要求，并承诺在成交后执行</w:t>
      </w:r>
      <w:r>
        <w:rPr>
          <w:rFonts w:hint="eastAsia" w:ascii="宋体" w:hAnsi="宋体" w:eastAsia="宋体" w:cs="宋体"/>
          <w:spacing w:val="2"/>
          <w:sz w:val="24"/>
          <w:szCs w:val="24"/>
          <w:lang w:eastAsia="zh-CN"/>
        </w:rPr>
        <w:t>谈判</w:t>
      </w:r>
      <w:r>
        <w:rPr>
          <w:rFonts w:ascii="宋体" w:hAnsi="宋体" w:eastAsia="宋体" w:cs="宋体"/>
          <w:spacing w:val="2"/>
          <w:sz w:val="24"/>
          <w:szCs w:val="24"/>
        </w:rPr>
        <w:t>文件、响应文件和合同的全部要求，并履行我方的全部义务。我方的最终报价</w:t>
      </w:r>
      <w:r>
        <w:rPr>
          <w:rFonts w:ascii="宋体" w:hAnsi="宋体" w:eastAsia="宋体" w:cs="宋体"/>
          <w:spacing w:val="1"/>
          <w:sz w:val="24"/>
          <w:szCs w:val="24"/>
        </w:rPr>
        <w:t>为</w:t>
      </w:r>
      <w:r>
        <w:rPr>
          <w:rFonts w:ascii="宋体" w:hAnsi="宋体" w:eastAsia="宋体" w:cs="宋体"/>
          <w:sz w:val="24"/>
          <w:szCs w:val="24"/>
        </w:rPr>
        <w:t xml:space="preserve">总承包  </w:t>
      </w:r>
      <w:r>
        <w:rPr>
          <w:rFonts w:ascii="宋体" w:hAnsi="宋体" w:eastAsia="宋体" w:cs="宋体"/>
          <w:spacing w:val="2"/>
          <w:sz w:val="24"/>
          <w:szCs w:val="24"/>
        </w:rPr>
        <w:t>价，保证</w:t>
      </w:r>
      <w:r>
        <w:rPr>
          <w:rFonts w:ascii="宋体" w:hAnsi="宋体" w:eastAsia="宋体" w:cs="宋体"/>
          <w:spacing w:val="1"/>
          <w:sz w:val="24"/>
          <w:szCs w:val="24"/>
        </w:rPr>
        <w:t>不以任何理由增加报价。</w:t>
      </w:r>
    </w:p>
    <w:p w14:paraId="2307CCE3">
      <w:pPr>
        <w:spacing w:before="162" w:line="187" w:lineRule="auto"/>
        <w:ind w:left="492"/>
        <w:rPr>
          <w:rFonts w:ascii="宋体" w:hAnsi="宋体" w:eastAsia="宋体" w:cs="宋体"/>
          <w:sz w:val="24"/>
          <w:szCs w:val="24"/>
        </w:rPr>
      </w:pPr>
      <w:r>
        <w:rPr>
          <w:rFonts w:ascii="Lucida Sans Unicode" w:hAnsi="Lucida Sans Unicode" w:eastAsia="Lucida Sans Unicode" w:cs="Lucida Sans Unicode"/>
          <w:spacing w:val="2"/>
          <w:sz w:val="24"/>
          <w:szCs w:val="24"/>
        </w:rPr>
        <w:t>2</w:t>
      </w:r>
      <w:r>
        <w:rPr>
          <w:rFonts w:ascii="Lucida Sans Unicode" w:hAnsi="Lucida Sans Unicode" w:eastAsia="Lucida Sans Unicode" w:cs="Lucida Sans Unicode"/>
          <w:spacing w:val="1"/>
          <w:sz w:val="24"/>
          <w:szCs w:val="24"/>
        </w:rPr>
        <w:t xml:space="preserve">. </w:t>
      </w:r>
      <w:r>
        <w:rPr>
          <w:rFonts w:ascii="宋体" w:hAnsi="宋体" w:eastAsia="宋体" w:cs="宋体"/>
          <w:spacing w:val="1"/>
          <w:sz w:val="24"/>
          <w:szCs w:val="24"/>
        </w:rPr>
        <w:t>我方同意</w:t>
      </w:r>
      <w:r>
        <w:rPr>
          <w:rFonts w:hint="eastAsia" w:ascii="宋体" w:hAnsi="宋体" w:eastAsia="宋体" w:cs="宋体"/>
          <w:spacing w:val="1"/>
          <w:sz w:val="24"/>
          <w:szCs w:val="24"/>
          <w:lang w:eastAsia="zh-CN"/>
        </w:rPr>
        <w:t>谈判</w:t>
      </w:r>
      <w:r>
        <w:rPr>
          <w:rFonts w:ascii="宋体" w:hAnsi="宋体" w:eastAsia="宋体" w:cs="宋体"/>
          <w:spacing w:val="1"/>
          <w:sz w:val="24"/>
          <w:szCs w:val="24"/>
        </w:rPr>
        <w:t>文件关于投标有效期的所有规定。</w:t>
      </w:r>
    </w:p>
    <w:p w14:paraId="2F254A31">
      <w:pPr>
        <w:spacing w:line="203" w:lineRule="auto"/>
        <w:ind w:left="9" w:firstLine="531"/>
        <w:rPr>
          <w:rFonts w:ascii="宋体" w:hAnsi="宋体" w:eastAsia="宋体" w:cs="宋体"/>
          <w:sz w:val="24"/>
          <w:szCs w:val="24"/>
        </w:rPr>
      </w:pPr>
      <w:r>
        <w:rPr>
          <w:rFonts w:ascii="Lucida Sans Unicode" w:hAnsi="Lucida Sans Unicode" w:eastAsia="Lucida Sans Unicode" w:cs="Lucida Sans Unicode"/>
          <w:spacing w:val="2"/>
          <w:sz w:val="24"/>
          <w:szCs w:val="24"/>
        </w:rPr>
        <w:t xml:space="preserve">3. </w:t>
      </w:r>
      <w:r>
        <w:rPr>
          <w:rFonts w:ascii="宋体" w:hAnsi="宋体" w:eastAsia="宋体" w:cs="宋体"/>
          <w:spacing w:val="2"/>
          <w:sz w:val="24"/>
          <w:szCs w:val="24"/>
        </w:rPr>
        <w:t>我方郑重声明：所提供的响应文件内容全部真实有效。如经查实提供的</w:t>
      </w:r>
      <w:r>
        <w:rPr>
          <w:rFonts w:ascii="宋体" w:hAnsi="宋体" w:eastAsia="宋体" w:cs="宋体"/>
          <w:spacing w:val="1"/>
          <w:sz w:val="24"/>
          <w:szCs w:val="24"/>
        </w:rPr>
        <w:t>内容、进行承诺的事项存在虚假，我方自愿接</w:t>
      </w:r>
      <w:r>
        <w:rPr>
          <w:rFonts w:ascii="宋体" w:hAnsi="宋体" w:eastAsia="宋体" w:cs="宋体"/>
          <w:sz w:val="24"/>
          <w:szCs w:val="24"/>
        </w:rPr>
        <w:t xml:space="preserve"> </w:t>
      </w:r>
      <w:r>
        <w:rPr>
          <w:rFonts w:ascii="宋体" w:hAnsi="宋体" w:eastAsia="宋体" w:cs="宋体"/>
          <w:spacing w:val="2"/>
          <w:sz w:val="24"/>
          <w:szCs w:val="24"/>
        </w:rPr>
        <w:t>受有</w:t>
      </w:r>
      <w:r>
        <w:rPr>
          <w:rFonts w:ascii="宋体" w:hAnsi="宋体" w:eastAsia="宋体" w:cs="宋体"/>
          <w:spacing w:val="1"/>
          <w:sz w:val="24"/>
          <w:szCs w:val="24"/>
        </w:rPr>
        <w:t>关处罚，及由此带来的法律后果。</w:t>
      </w:r>
    </w:p>
    <w:p w14:paraId="53D7D857">
      <w:pPr>
        <w:spacing w:before="1" w:line="203" w:lineRule="auto"/>
        <w:ind w:left="7" w:firstLine="528"/>
        <w:rPr>
          <w:rFonts w:ascii="宋体" w:hAnsi="宋体" w:eastAsia="宋体" w:cs="宋体"/>
          <w:sz w:val="24"/>
          <w:szCs w:val="24"/>
        </w:rPr>
      </w:pPr>
      <w:r>
        <w:rPr>
          <w:rFonts w:ascii="Lucida Sans Unicode" w:hAnsi="Lucida Sans Unicode" w:eastAsia="Lucida Sans Unicode" w:cs="Lucida Sans Unicode"/>
          <w:spacing w:val="2"/>
          <w:sz w:val="24"/>
          <w:szCs w:val="24"/>
        </w:rPr>
        <w:t xml:space="preserve">4. </w:t>
      </w:r>
      <w:r>
        <w:rPr>
          <w:rFonts w:ascii="宋体" w:hAnsi="宋体" w:eastAsia="宋体" w:cs="宋体"/>
          <w:spacing w:val="2"/>
          <w:sz w:val="24"/>
          <w:szCs w:val="24"/>
        </w:rPr>
        <w:t>我方将严格遵守《中华人民共和国政府采购法》、《中华人民共和国民法典》等有</w:t>
      </w:r>
      <w:r>
        <w:rPr>
          <w:rFonts w:ascii="宋体" w:hAnsi="宋体" w:eastAsia="宋体" w:cs="宋体"/>
          <w:spacing w:val="1"/>
          <w:sz w:val="24"/>
          <w:szCs w:val="24"/>
        </w:rPr>
        <w:t>关法律、法规规定，如有违反，无</w:t>
      </w:r>
      <w:r>
        <w:rPr>
          <w:rFonts w:ascii="宋体" w:hAnsi="宋体" w:eastAsia="宋体" w:cs="宋体"/>
          <w:sz w:val="24"/>
          <w:szCs w:val="24"/>
        </w:rPr>
        <w:t xml:space="preserve"> </w:t>
      </w:r>
      <w:r>
        <w:rPr>
          <w:rFonts w:ascii="宋体" w:hAnsi="宋体" w:eastAsia="宋体" w:cs="宋体"/>
          <w:spacing w:val="1"/>
          <w:sz w:val="24"/>
          <w:szCs w:val="24"/>
        </w:rPr>
        <w:t>条件接受相关部门的处罚。</w:t>
      </w:r>
    </w:p>
    <w:p w14:paraId="7E1A280E">
      <w:pPr>
        <w:spacing w:line="187" w:lineRule="auto"/>
        <w:ind w:left="493"/>
        <w:rPr>
          <w:rFonts w:ascii="宋体" w:hAnsi="宋体" w:eastAsia="宋体" w:cs="宋体"/>
          <w:sz w:val="24"/>
          <w:szCs w:val="24"/>
        </w:rPr>
      </w:pPr>
      <w:r>
        <w:rPr>
          <w:rFonts w:ascii="Lucida Sans Unicode" w:hAnsi="Lucida Sans Unicode" w:eastAsia="Lucida Sans Unicode" w:cs="Lucida Sans Unicode"/>
          <w:spacing w:val="2"/>
          <w:sz w:val="24"/>
          <w:szCs w:val="24"/>
        </w:rPr>
        <w:t xml:space="preserve">5. </w:t>
      </w:r>
      <w:r>
        <w:rPr>
          <w:rFonts w:ascii="宋体" w:hAnsi="宋体" w:eastAsia="宋体" w:cs="宋体"/>
          <w:spacing w:val="2"/>
          <w:sz w:val="24"/>
          <w:szCs w:val="24"/>
        </w:rPr>
        <w:t>我方同意</w:t>
      </w:r>
      <w:r>
        <w:rPr>
          <w:rFonts w:ascii="宋体" w:hAnsi="宋体" w:eastAsia="宋体" w:cs="宋体"/>
          <w:spacing w:val="1"/>
          <w:sz w:val="24"/>
          <w:szCs w:val="24"/>
        </w:rPr>
        <w:t>提供贵方另外要求的与其投标有关的任何数据或资料。</w:t>
      </w:r>
    </w:p>
    <w:p w14:paraId="5C2A024E">
      <w:pPr>
        <w:spacing w:before="1" w:line="187" w:lineRule="auto"/>
        <w:ind w:left="492"/>
        <w:rPr>
          <w:rFonts w:ascii="宋体" w:hAnsi="宋体" w:eastAsia="宋体" w:cs="宋体"/>
          <w:sz w:val="24"/>
          <w:szCs w:val="24"/>
        </w:rPr>
      </w:pPr>
      <w:r>
        <w:rPr>
          <w:rFonts w:ascii="Lucida Sans Unicode" w:hAnsi="Lucida Sans Unicode" w:eastAsia="Lucida Sans Unicode" w:cs="Lucida Sans Unicode"/>
          <w:spacing w:val="2"/>
          <w:sz w:val="24"/>
          <w:szCs w:val="24"/>
        </w:rPr>
        <w:t xml:space="preserve">6. </w:t>
      </w:r>
      <w:r>
        <w:rPr>
          <w:rFonts w:ascii="宋体" w:hAnsi="宋体" w:eastAsia="宋体" w:cs="宋体"/>
          <w:spacing w:val="2"/>
          <w:sz w:val="24"/>
          <w:szCs w:val="24"/>
        </w:rPr>
        <w:t>我方将按照</w:t>
      </w:r>
      <w:r>
        <w:rPr>
          <w:rFonts w:hint="eastAsia" w:ascii="宋体" w:hAnsi="宋体" w:eastAsia="宋体" w:cs="宋体"/>
          <w:spacing w:val="2"/>
          <w:sz w:val="24"/>
          <w:szCs w:val="24"/>
          <w:lang w:eastAsia="zh-CN"/>
        </w:rPr>
        <w:t>谈判</w:t>
      </w:r>
      <w:r>
        <w:rPr>
          <w:rFonts w:ascii="宋体" w:hAnsi="宋体" w:eastAsia="宋体" w:cs="宋体"/>
          <w:spacing w:val="2"/>
          <w:sz w:val="24"/>
          <w:szCs w:val="24"/>
        </w:rPr>
        <w:t>文件、响应文件及相关要求、规定进行合同签订，并</w:t>
      </w:r>
      <w:r>
        <w:rPr>
          <w:rFonts w:ascii="宋体" w:hAnsi="宋体" w:eastAsia="宋体" w:cs="宋体"/>
          <w:spacing w:val="1"/>
          <w:sz w:val="24"/>
          <w:szCs w:val="24"/>
        </w:rPr>
        <w:t>严格执行和承担协议和合同规定的责任和义务。</w:t>
      </w:r>
    </w:p>
    <w:p w14:paraId="64D9A754">
      <w:pPr>
        <w:spacing w:line="203" w:lineRule="auto"/>
        <w:ind w:left="5" w:right="27" w:firstLine="537"/>
        <w:rPr>
          <w:rFonts w:ascii="宋体" w:hAnsi="宋体" w:eastAsia="宋体" w:cs="宋体"/>
          <w:sz w:val="24"/>
          <w:szCs w:val="24"/>
        </w:rPr>
      </w:pPr>
      <w:r>
        <w:rPr>
          <w:rFonts w:ascii="Lucida Sans Unicode" w:hAnsi="Lucida Sans Unicode" w:eastAsia="Lucida Sans Unicode" w:cs="Lucida Sans Unicode"/>
          <w:spacing w:val="2"/>
          <w:sz w:val="24"/>
          <w:szCs w:val="24"/>
        </w:rPr>
        <w:t xml:space="preserve">7. </w:t>
      </w:r>
      <w:r>
        <w:rPr>
          <w:rFonts w:ascii="宋体" w:hAnsi="宋体" w:eastAsia="宋体" w:cs="宋体"/>
          <w:spacing w:val="2"/>
          <w:sz w:val="24"/>
          <w:szCs w:val="24"/>
        </w:rPr>
        <w:t>我单</w:t>
      </w:r>
      <w:r>
        <w:rPr>
          <w:rFonts w:ascii="宋体" w:hAnsi="宋体" w:eastAsia="宋体" w:cs="宋体"/>
          <w:spacing w:val="1"/>
          <w:sz w:val="24"/>
          <w:szCs w:val="24"/>
        </w:rPr>
        <w:t>位如果存在下列情形的，愿意承担取消成交资格、投标保证金不予退还、赔偿超过投标保证金金额的损失部分、</w:t>
      </w:r>
      <w:r>
        <w:rPr>
          <w:rFonts w:ascii="宋体" w:hAnsi="宋体" w:eastAsia="宋体" w:cs="宋体"/>
          <w:sz w:val="24"/>
          <w:szCs w:val="24"/>
        </w:rPr>
        <w:t xml:space="preserve"> </w:t>
      </w:r>
      <w:r>
        <w:rPr>
          <w:rFonts w:ascii="宋体" w:hAnsi="宋体" w:eastAsia="宋体" w:cs="宋体"/>
          <w:spacing w:val="2"/>
          <w:sz w:val="24"/>
          <w:szCs w:val="24"/>
        </w:rPr>
        <w:t>接受有关</w:t>
      </w:r>
      <w:r>
        <w:rPr>
          <w:rFonts w:ascii="宋体" w:hAnsi="宋体" w:eastAsia="宋体" w:cs="宋体"/>
          <w:spacing w:val="1"/>
          <w:sz w:val="24"/>
          <w:szCs w:val="24"/>
        </w:rPr>
        <w:t>监督部门处罚等后果：</w:t>
      </w:r>
    </w:p>
    <w:p w14:paraId="75A49A96">
      <w:pPr>
        <w:spacing w:before="1" w:line="187" w:lineRule="auto"/>
        <w:ind w:left="492"/>
        <w:rPr>
          <w:rFonts w:ascii="宋体" w:hAnsi="宋体" w:eastAsia="宋体" w:cs="宋体"/>
          <w:sz w:val="24"/>
          <w:szCs w:val="24"/>
        </w:rPr>
      </w:pPr>
      <w:r>
        <w:rPr>
          <w:rFonts w:ascii="宋体" w:hAnsi="宋体" w:eastAsia="宋体" w:cs="宋体"/>
          <w:spacing w:val="10"/>
          <w:sz w:val="24"/>
          <w:szCs w:val="24"/>
        </w:rPr>
        <w:t>(</w:t>
      </w:r>
      <w:r>
        <w:rPr>
          <w:rFonts w:ascii="Lucida Sans Unicode" w:hAnsi="Lucida Sans Unicode" w:eastAsia="Lucida Sans Unicode" w:cs="Lucida Sans Unicode"/>
          <w:spacing w:val="10"/>
          <w:sz w:val="24"/>
          <w:szCs w:val="24"/>
        </w:rPr>
        <w:t>1</w:t>
      </w:r>
      <w:r>
        <w:rPr>
          <w:rFonts w:ascii="宋体" w:hAnsi="宋体" w:eastAsia="宋体" w:cs="宋体"/>
          <w:spacing w:val="9"/>
          <w:sz w:val="24"/>
          <w:szCs w:val="24"/>
        </w:rPr>
        <w:t>)</w:t>
      </w:r>
      <w:r>
        <w:rPr>
          <w:rFonts w:ascii="宋体" w:hAnsi="宋体" w:eastAsia="宋体" w:cs="宋体"/>
          <w:spacing w:val="5"/>
          <w:sz w:val="24"/>
          <w:szCs w:val="24"/>
        </w:rPr>
        <w:t xml:space="preserve"> 成交后，无正当理由放弃成交资格；</w:t>
      </w:r>
    </w:p>
    <w:p w14:paraId="2CC41ED4">
      <w:pPr>
        <w:spacing w:line="187" w:lineRule="auto"/>
        <w:ind w:left="492"/>
        <w:rPr>
          <w:rFonts w:ascii="宋体" w:hAnsi="宋体" w:eastAsia="宋体" w:cs="宋体"/>
          <w:sz w:val="24"/>
          <w:szCs w:val="24"/>
        </w:rPr>
      </w:pPr>
      <w:r>
        <w:rPr>
          <w:rFonts w:ascii="宋体" w:hAnsi="宋体" w:eastAsia="宋体" w:cs="宋体"/>
          <w:spacing w:val="10"/>
          <w:sz w:val="24"/>
          <w:szCs w:val="24"/>
        </w:rPr>
        <w:t>(</w:t>
      </w:r>
      <w:r>
        <w:rPr>
          <w:rFonts w:ascii="Lucida Sans Unicode" w:hAnsi="Lucida Sans Unicode" w:eastAsia="Lucida Sans Unicode" w:cs="Lucida Sans Unicode"/>
          <w:spacing w:val="5"/>
          <w:sz w:val="24"/>
          <w:szCs w:val="24"/>
        </w:rPr>
        <w:t>2</w:t>
      </w:r>
      <w:r>
        <w:rPr>
          <w:rFonts w:ascii="宋体" w:hAnsi="宋体" w:eastAsia="宋体" w:cs="宋体"/>
          <w:spacing w:val="5"/>
          <w:sz w:val="24"/>
          <w:szCs w:val="24"/>
        </w:rPr>
        <w:t>) 成交后，无正当理由不与招标人签订合同；</w:t>
      </w:r>
    </w:p>
    <w:p w14:paraId="7D774923">
      <w:pPr>
        <w:spacing w:before="1" w:line="187" w:lineRule="auto"/>
        <w:ind w:left="492"/>
        <w:rPr>
          <w:rFonts w:ascii="宋体" w:hAnsi="宋体" w:eastAsia="宋体" w:cs="宋体"/>
          <w:sz w:val="24"/>
          <w:szCs w:val="24"/>
        </w:rPr>
      </w:pPr>
      <w:r>
        <w:rPr>
          <w:rFonts w:ascii="宋体" w:hAnsi="宋体" w:eastAsia="宋体" w:cs="宋体"/>
          <w:spacing w:val="8"/>
          <w:sz w:val="24"/>
          <w:szCs w:val="24"/>
        </w:rPr>
        <w:t>(</w:t>
      </w:r>
      <w:r>
        <w:rPr>
          <w:rFonts w:ascii="Lucida Sans Unicode" w:hAnsi="Lucida Sans Unicode" w:eastAsia="Lucida Sans Unicode" w:cs="Lucida Sans Unicode"/>
          <w:spacing w:val="7"/>
          <w:sz w:val="24"/>
          <w:szCs w:val="24"/>
        </w:rPr>
        <w:t>3</w:t>
      </w:r>
      <w:r>
        <w:rPr>
          <w:rFonts w:ascii="宋体" w:hAnsi="宋体" w:eastAsia="宋体" w:cs="宋体"/>
          <w:spacing w:val="4"/>
          <w:sz w:val="24"/>
          <w:szCs w:val="24"/>
        </w:rPr>
        <w:t>) 在签订合同时，向招标人提出附加条件或不按照相关要求签订合同；</w:t>
      </w:r>
    </w:p>
    <w:p w14:paraId="7D5AE754">
      <w:pPr>
        <w:spacing w:line="187" w:lineRule="auto"/>
        <w:ind w:left="492"/>
        <w:rPr>
          <w:rFonts w:ascii="宋体" w:hAnsi="宋体" w:eastAsia="宋体" w:cs="宋体"/>
          <w:sz w:val="24"/>
          <w:szCs w:val="24"/>
        </w:rPr>
      </w:pPr>
      <w:r>
        <w:rPr>
          <w:rFonts w:ascii="宋体" w:hAnsi="宋体" w:eastAsia="宋体" w:cs="宋体"/>
          <w:spacing w:val="10"/>
          <w:sz w:val="24"/>
          <w:szCs w:val="24"/>
        </w:rPr>
        <w:t>(</w:t>
      </w:r>
      <w:r>
        <w:rPr>
          <w:rFonts w:ascii="Lucida Sans Unicode" w:hAnsi="Lucida Sans Unicode" w:eastAsia="Lucida Sans Unicode" w:cs="Lucida Sans Unicode"/>
          <w:spacing w:val="10"/>
          <w:sz w:val="24"/>
          <w:szCs w:val="24"/>
        </w:rPr>
        <w:t>4</w:t>
      </w:r>
      <w:r>
        <w:rPr>
          <w:rFonts w:ascii="宋体" w:hAnsi="宋体" w:eastAsia="宋体" w:cs="宋体"/>
          <w:spacing w:val="6"/>
          <w:sz w:val="24"/>
          <w:szCs w:val="24"/>
        </w:rPr>
        <w:t>)</w:t>
      </w:r>
      <w:r>
        <w:rPr>
          <w:rFonts w:ascii="宋体" w:hAnsi="宋体" w:eastAsia="宋体" w:cs="宋体"/>
          <w:spacing w:val="5"/>
          <w:sz w:val="24"/>
          <w:szCs w:val="24"/>
        </w:rPr>
        <w:t xml:space="preserve"> 不按照</w:t>
      </w:r>
      <w:r>
        <w:rPr>
          <w:rFonts w:hint="eastAsia" w:ascii="宋体" w:hAnsi="宋体" w:eastAsia="宋体" w:cs="宋体"/>
          <w:spacing w:val="5"/>
          <w:sz w:val="24"/>
          <w:szCs w:val="24"/>
          <w:lang w:eastAsia="zh-CN"/>
        </w:rPr>
        <w:t>谈判</w:t>
      </w:r>
      <w:r>
        <w:rPr>
          <w:rFonts w:ascii="宋体" w:hAnsi="宋体" w:eastAsia="宋体" w:cs="宋体"/>
          <w:spacing w:val="5"/>
          <w:sz w:val="24"/>
          <w:szCs w:val="24"/>
        </w:rPr>
        <w:t>文件要求提交履约保证金；</w:t>
      </w:r>
    </w:p>
    <w:p w14:paraId="1A4C2C3A">
      <w:pPr>
        <w:spacing w:before="1" w:line="187" w:lineRule="auto"/>
        <w:ind w:left="492"/>
        <w:rPr>
          <w:rFonts w:ascii="宋体" w:hAnsi="宋体" w:eastAsia="宋体" w:cs="宋体"/>
          <w:sz w:val="24"/>
          <w:szCs w:val="24"/>
        </w:rPr>
      </w:pPr>
      <w:r>
        <w:rPr>
          <w:rFonts w:ascii="宋体" w:hAnsi="宋体" w:eastAsia="宋体" w:cs="宋体"/>
          <w:spacing w:val="5"/>
          <w:sz w:val="24"/>
          <w:szCs w:val="24"/>
        </w:rPr>
        <w:t>(</w:t>
      </w:r>
      <w:r>
        <w:rPr>
          <w:rFonts w:ascii="Lucida Sans Unicode" w:hAnsi="Lucida Sans Unicode" w:eastAsia="Lucida Sans Unicode" w:cs="Lucida Sans Unicode"/>
          <w:spacing w:val="5"/>
          <w:sz w:val="24"/>
          <w:szCs w:val="24"/>
        </w:rPr>
        <w:t>5</w:t>
      </w:r>
      <w:r>
        <w:rPr>
          <w:rFonts w:ascii="宋体" w:hAnsi="宋体" w:eastAsia="宋体" w:cs="宋体"/>
          <w:spacing w:val="5"/>
          <w:sz w:val="24"/>
          <w:szCs w:val="24"/>
        </w:rPr>
        <w:t>) 要求修改、补充和撤销响应文件的实质性内容</w:t>
      </w:r>
      <w:r>
        <w:rPr>
          <w:rFonts w:ascii="宋体" w:hAnsi="宋体" w:eastAsia="宋体" w:cs="宋体"/>
          <w:spacing w:val="4"/>
          <w:sz w:val="24"/>
          <w:szCs w:val="24"/>
        </w:rPr>
        <w:t>；</w:t>
      </w:r>
    </w:p>
    <w:p w14:paraId="5CE05007">
      <w:pPr>
        <w:spacing w:line="187" w:lineRule="auto"/>
        <w:ind w:left="492"/>
        <w:rPr>
          <w:rFonts w:ascii="宋体" w:hAnsi="宋体" w:eastAsia="宋体" w:cs="宋体"/>
          <w:sz w:val="24"/>
          <w:szCs w:val="24"/>
        </w:rPr>
      </w:pPr>
      <w:r>
        <w:rPr>
          <w:rFonts w:ascii="宋体" w:hAnsi="宋体" w:eastAsia="宋体" w:cs="宋体"/>
          <w:spacing w:val="5"/>
          <w:sz w:val="24"/>
          <w:szCs w:val="24"/>
        </w:rPr>
        <w:t>(</w:t>
      </w:r>
      <w:r>
        <w:rPr>
          <w:rFonts w:ascii="Lucida Sans Unicode" w:hAnsi="Lucida Sans Unicode" w:eastAsia="Lucida Sans Unicode" w:cs="Lucida Sans Unicode"/>
          <w:spacing w:val="5"/>
          <w:sz w:val="24"/>
          <w:szCs w:val="24"/>
        </w:rPr>
        <w:t>6</w:t>
      </w:r>
      <w:r>
        <w:rPr>
          <w:rFonts w:ascii="宋体" w:hAnsi="宋体" w:eastAsia="宋体" w:cs="宋体"/>
          <w:spacing w:val="5"/>
          <w:sz w:val="24"/>
          <w:szCs w:val="24"/>
        </w:rPr>
        <w:t>) 要求更改</w:t>
      </w:r>
      <w:r>
        <w:rPr>
          <w:rFonts w:hint="eastAsia" w:ascii="宋体" w:hAnsi="宋体" w:eastAsia="宋体" w:cs="宋体"/>
          <w:spacing w:val="5"/>
          <w:sz w:val="24"/>
          <w:szCs w:val="24"/>
          <w:lang w:eastAsia="zh-CN"/>
        </w:rPr>
        <w:t>谈判</w:t>
      </w:r>
      <w:r>
        <w:rPr>
          <w:rFonts w:ascii="宋体" w:hAnsi="宋体" w:eastAsia="宋体" w:cs="宋体"/>
          <w:spacing w:val="5"/>
          <w:sz w:val="24"/>
          <w:szCs w:val="24"/>
        </w:rPr>
        <w:t>文件和成交结果公告的实质性内容</w:t>
      </w:r>
      <w:r>
        <w:rPr>
          <w:rFonts w:ascii="宋体" w:hAnsi="宋体" w:eastAsia="宋体" w:cs="宋体"/>
          <w:spacing w:val="1"/>
          <w:sz w:val="24"/>
          <w:szCs w:val="24"/>
        </w:rPr>
        <w:t>；</w:t>
      </w:r>
    </w:p>
    <w:p w14:paraId="5216B5E4">
      <w:pPr>
        <w:spacing w:before="1" w:line="210" w:lineRule="auto"/>
        <w:ind w:left="492"/>
        <w:rPr>
          <w:rFonts w:ascii="宋体" w:hAnsi="宋体" w:eastAsia="宋体" w:cs="宋体"/>
          <w:sz w:val="24"/>
          <w:szCs w:val="24"/>
        </w:rPr>
      </w:pPr>
      <w:r>
        <w:rPr>
          <w:rFonts w:ascii="宋体" w:hAnsi="宋体" w:eastAsia="宋体" w:cs="宋体"/>
          <w:spacing w:val="10"/>
          <w:sz w:val="24"/>
          <w:szCs w:val="24"/>
        </w:rPr>
        <w:t>(</w:t>
      </w:r>
      <w:r>
        <w:rPr>
          <w:rFonts w:ascii="Lucida Sans Unicode" w:hAnsi="Lucida Sans Unicode" w:eastAsia="Lucida Sans Unicode" w:cs="Lucida Sans Unicode"/>
          <w:spacing w:val="10"/>
          <w:sz w:val="24"/>
          <w:szCs w:val="24"/>
        </w:rPr>
        <w:t>7</w:t>
      </w:r>
      <w:r>
        <w:rPr>
          <w:rFonts w:ascii="宋体" w:hAnsi="宋体" w:eastAsia="宋体" w:cs="宋体"/>
          <w:spacing w:val="6"/>
          <w:sz w:val="24"/>
          <w:szCs w:val="24"/>
        </w:rPr>
        <w:t>)</w:t>
      </w:r>
      <w:r>
        <w:rPr>
          <w:rFonts w:ascii="宋体" w:hAnsi="宋体" w:eastAsia="宋体" w:cs="宋体"/>
          <w:spacing w:val="5"/>
          <w:sz w:val="24"/>
          <w:szCs w:val="24"/>
        </w:rPr>
        <w:t xml:space="preserve"> 法律法规和</w:t>
      </w:r>
      <w:r>
        <w:rPr>
          <w:rFonts w:hint="eastAsia" w:ascii="宋体" w:hAnsi="宋体" w:eastAsia="宋体" w:cs="宋体"/>
          <w:spacing w:val="5"/>
          <w:sz w:val="24"/>
          <w:szCs w:val="24"/>
          <w:lang w:eastAsia="zh-CN"/>
        </w:rPr>
        <w:t>谈判</w:t>
      </w:r>
      <w:r>
        <w:rPr>
          <w:rFonts w:ascii="宋体" w:hAnsi="宋体" w:eastAsia="宋体" w:cs="宋体"/>
          <w:spacing w:val="5"/>
          <w:sz w:val="24"/>
          <w:szCs w:val="24"/>
        </w:rPr>
        <w:t>文件规定的其他情形。</w:t>
      </w:r>
    </w:p>
    <w:p w14:paraId="2C501BB1">
      <w:pPr>
        <w:spacing w:line="126" w:lineRule="exact"/>
        <w:rPr>
          <w:sz w:val="24"/>
          <w:szCs w:val="24"/>
        </w:rPr>
      </w:pPr>
    </w:p>
    <w:p w14:paraId="4D4317AD">
      <w:pPr>
        <w:rPr>
          <w:sz w:val="24"/>
          <w:szCs w:val="24"/>
        </w:rPr>
        <w:sectPr>
          <w:footerReference r:id="rId4" w:type="default"/>
          <w:pgSz w:w="11900" w:h="16840"/>
          <w:pgMar w:top="774" w:right="672" w:bottom="1015" w:left="667" w:header="0" w:footer="624" w:gutter="0"/>
          <w:pgNumType w:fmt="decimal"/>
          <w:cols w:space="720" w:num="1"/>
        </w:sectPr>
      </w:pPr>
    </w:p>
    <w:p w14:paraId="5C4F1665">
      <w:pPr>
        <w:spacing w:before="38" w:line="222" w:lineRule="auto"/>
        <w:ind w:left="488"/>
        <w:rPr>
          <w:rFonts w:ascii="宋体" w:hAnsi="宋体" w:eastAsia="宋体" w:cs="宋体"/>
          <w:sz w:val="24"/>
          <w:szCs w:val="24"/>
        </w:rPr>
      </w:pPr>
      <w:r>
        <w:rPr>
          <w:rFonts w:ascii="宋体" w:hAnsi="宋体" w:eastAsia="宋体" w:cs="宋体"/>
          <w:spacing w:val="-1"/>
          <w:sz w:val="24"/>
          <w:szCs w:val="24"/>
        </w:rPr>
        <w:t>详细地址</w:t>
      </w:r>
      <w:r>
        <w:rPr>
          <w:rFonts w:ascii="宋体" w:hAnsi="宋体" w:eastAsia="宋体" w:cs="宋体"/>
          <w:sz w:val="24"/>
          <w:szCs w:val="24"/>
        </w:rPr>
        <w:t>：</w:t>
      </w:r>
    </w:p>
    <w:p w14:paraId="2CD1FBFE">
      <w:pPr>
        <w:spacing w:line="221" w:lineRule="auto"/>
        <w:ind w:left="508"/>
        <w:rPr>
          <w:rFonts w:ascii="宋体" w:hAnsi="宋体" w:eastAsia="宋体" w:cs="宋体"/>
          <w:sz w:val="24"/>
          <w:szCs w:val="24"/>
        </w:rPr>
      </w:pPr>
      <w:r>
        <w:rPr>
          <w:rFonts w:ascii="宋体" w:hAnsi="宋体" w:eastAsia="宋体" w:cs="宋体"/>
          <w:spacing w:val="-18"/>
          <w:sz w:val="24"/>
          <w:szCs w:val="24"/>
        </w:rPr>
        <w:t>电</w:t>
      </w:r>
      <w:r>
        <w:rPr>
          <w:rFonts w:ascii="宋体" w:hAnsi="宋体" w:eastAsia="宋体" w:cs="宋体"/>
          <w:spacing w:val="-15"/>
          <w:sz w:val="24"/>
          <w:szCs w:val="24"/>
        </w:rPr>
        <w:t xml:space="preserve"> 话：</w:t>
      </w:r>
    </w:p>
    <w:p w14:paraId="264188E9">
      <w:pPr>
        <w:spacing w:before="1" w:line="220" w:lineRule="auto"/>
        <w:ind w:left="486"/>
        <w:rPr>
          <w:rFonts w:ascii="宋体" w:hAnsi="宋体" w:eastAsia="宋体" w:cs="宋体"/>
          <w:sz w:val="24"/>
          <w:szCs w:val="24"/>
        </w:rPr>
      </w:pPr>
      <w:r>
        <w:rPr>
          <w:rFonts w:ascii="宋体" w:hAnsi="宋体" w:eastAsia="宋体" w:cs="宋体"/>
          <w:spacing w:val="1"/>
          <w:sz w:val="24"/>
          <w:szCs w:val="24"/>
        </w:rPr>
        <w:t>供应商开户</w:t>
      </w:r>
      <w:r>
        <w:rPr>
          <w:rFonts w:ascii="宋体" w:hAnsi="宋体" w:eastAsia="宋体" w:cs="宋体"/>
          <w:sz w:val="24"/>
          <w:szCs w:val="24"/>
        </w:rPr>
        <w:t>银行：</w:t>
      </w:r>
    </w:p>
    <w:p w14:paraId="31B5F1B5">
      <w:pPr>
        <w:spacing w:before="1" w:line="221" w:lineRule="auto"/>
        <w:ind w:left="486"/>
        <w:rPr>
          <w:rFonts w:ascii="宋体" w:hAnsi="宋体" w:eastAsia="宋体" w:cs="宋体"/>
          <w:sz w:val="24"/>
          <w:szCs w:val="24"/>
        </w:rPr>
      </w:pPr>
      <w:r>
        <w:rPr>
          <w:rFonts w:ascii="宋体" w:hAnsi="宋体" w:eastAsia="宋体" w:cs="宋体"/>
          <w:spacing w:val="-5"/>
          <w:sz w:val="24"/>
          <w:szCs w:val="24"/>
        </w:rPr>
        <w:t>法定代表人签字：  (加盖公章</w:t>
      </w:r>
      <w:r>
        <w:rPr>
          <w:rFonts w:ascii="宋体" w:hAnsi="宋体" w:eastAsia="宋体" w:cs="宋体"/>
          <w:spacing w:val="-4"/>
          <w:sz w:val="24"/>
          <w:szCs w:val="24"/>
        </w:rPr>
        <w:t>)</w:t>
      </w:r>
    </w:p>
    <w:p w14:paraId="3A751135">
      <w:pPr>
        <w:spacing w:line="14" w:lineRule="auto"/>
        <w:rPr>
          <w:rFonts w:ascii="Arial"/>
          <w:sz w:val="24"/>
          <w:szCs w:val="24"/>
        </w:rPr>
      </w:pPr>
      <w:r>
        <w:rPr>
          <w:rFonts w:ascii="Arial" w:hAnsi="Arial" w:eastAsia="Arial" w:cs="Arial"/>
          <w:sz w:val="24"/>
          <w:szCs w:val="24"/>
        </w:rPr>
        <w:br w:type="column"/>
      </w:r>
    </w:p>
    <w:p w14:paraId="48F9179E">
      <w:pPr>
        <w:spacing w:before="37" w:line="221" w:lineRule="auto"/>
        <w:ind w:left="95"/>
        <w:rPr>
          <w:rFonts w:ascii="宋体" w:hAnsi="宋体" w:eastAsia="宋体" w:cs="宋体"/>
          <w:sz w:val="24"/>
          <w:szCs w:val="24"/>
        </w:rPr>
      </w:pPr>
      <w:r>
        <w:rPr>
          <w:rFonts w:ascii="宋体" w:hAnsi="宋体" w:eastAsia="宋体" w:cs="宋体"/>
          <w:spacing w:val="-4"/>
          <w:sz w:val="24"/>
          <w:szCs w:val="24"/>
        </w:rPr>
        <w:t>邮</w:t>
      </w:r>
      <w:r>
        <w:rPr>
          <w:rFonts w:ascii="宋体" w:hAnsi="宋体" w:eastAsia="宋体" w:cs="宋体"/>
          <w:spacing w:val="-3"/>
          <w:sz w:val="24"/>
          <w:szCs w:val="24"/>
        </w:rPr>
        <w:t>政编码：</w:t>
      </w:r>
    </w:p>
    <w:p w14:paraId="0B04376C">
      <w:pPr>
        <w:spacing w:line="185" w:lineRule="auto"/>
        <w:ind w:left="139"/>
        <w:rPr>
          <w:rFonts w:ascii="宋体" w:hAnsi="宋体" w:eastAsia="宋体" w:cs="宋体"/>
          <w:sz w:val="24"/>
          <w:szCs w:val="24"/>
        </w:rPr>
      </w:pPr>
      <w:r>
        <w:rPr>
          <w:rFonts w:ascii="宋体" w:hAnsi="宋体" w:eastAsia="宋体" w:cs="宋体"/>
          <w:spacing w:val="4"/>
          <w:sz w:val="24"/>
          <w:szCs w:val="24"/>
        </w:rPr>
        <w:t>电</w:t>
      </w:r>
      <w:r>
        <w:rPr>
          <w:rFonts w:ascii="宋体" w:hAnsi="宋体" w:eastAsia="宋体" w:cs="宋体"/>
          <w:spacing w:val="3"/>
          <w:sz w:val="24"/>
          <w:szCs w:val="24"/>
        </w:rPr>
        <w:t>子函件：</w:t>
      </w:r>
    </w:p>
    <w:p w14:paraId="4ACB1674">
      <w:pPr>
        <w:spacing w:line="293" w:lineRule="exact"/>
        <w:rPr>
          <w:rFonts w:ascii="宋体" w:hAnsi="宋体" w:eastAsia="宋体" w:cs="宋体"/>
          <w:sz w:val="24"/>
          <w:szCs w:val="24"/>
        </w:rPr>
      </w:pPr>
      <w:r>
        <w:rPr>
          <w:rFonts w:ascii="宋体" w:hAnsi="宋体" w:eastAsia="宋体" w:cs="宋体"/>
          <w:spacing w:val="1"/>
          <w:position w:val="3"/>
          <w:sz w:val="24"/>
          <w:szCs w:val="24"/>
        </w:rPr>
        <w:t>账</w:t>
      </w:r>
      <w:r>
        <w:rPr>
          <w:rFonts w:ascii="宋体" w:hAnsi="宋体" w:eastAsia="宋体" w:cs="宋体"/>
          <w:position w:val="3"/>
          <w:sz w:val="24"/>
          <w:szCs w:val="24"/>
        </w:rPr>
        <w:t>号</w:t>
      </w:r>
      <w:r>
        <w:rPr>
          <w:rFonts w:ascii="Lucida Sans Unicode" w:hAnsi="Lucida Sans Unicode" w:eastAsia="Lucida Sans Unicode" w:cs="Lucida Sans Unicode"/>
          <w:position w:val="3"/>
          <w:sz w:val="24"/>
          <w:szCs w:val="24"/>
        </w:rPr>
        <w:t>/</w:t>
      </w:r>
      <w:r>
        <w:rPr>
          <w:rFonts w:ascii="宋体" w:hAnsi="宋体" w:eastAsia="宋体" w:cs="宋体"/>
          <w:position w:val="3"/>
          <w:sz w:val="24"/>
          <w:szCs w:val="24"/>
        </w:rPr>
        <w:t>行号：</w:t>
      </w:r>
    </w:p>
    <w:p w14:paraId="59A1E5DE">
      <w:pPr>
        <w:spacing w:before="212" w:line="186" w:lineRule="auto"/>
        <w:ind w:left="261"/>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7"/>
          <w:sz w:val="24"/>
          <w:szCs w:val="24"/>
        </w:rPr>
        <w:t xml:space="preserve">  月    日</w:t>
      </w:r>
    </w:p>
    <w:p w14:paraId="60664F16">
      <w:pPr>
        <w:sectPr>
          <w:type w:val="continuous"/>
          <w:pgSz w:w="11900" w:h="16840"/>
          <w:pgMar w:top="774" w:right="672" w:bottom="276" w:left="667" w:header="0" w:footer="0" w:gutter="0"/>
          <w:pgNumType w:fmt="decimal"/>
          <w:cols w:equalWidth="0" w:num="2">
            <w:col w:w="4567" w:space="100"/>
            <w:col w:w="5894"/>
          </w:cols>
        </w:sectPr>
      </w:pPr>
    </w:p>
    <w:p w14:paraId="2E45DE64">
      <w:pPr>
        <w:spacing w:before="38" w:line="221" w:lineRule="auto"/>
        <w:ind w:left="1"/>
        <w:rPr>
          <w:rFonts w:ascii="宋体" w:hAnsi="宋体" w:eastAsia="宋体" w:cs="宋体"/>
          <w:sz w:val="24"/>
          <w:szCs w:val="24"/>
        </w:rPr>
      </w:pPr>
      <w:r>
        <w:rPr>
          <w:rFonts w:ascii="宋体" w:hAnsi="宋体" w:eastAsia="宋体" w:cs="宋体"/>
          <w:spacing w:val="6"/>
          <w:sz w:val="24"/>
          <w:szCs w:val="24"/>
        </w:rPr>
        <w:t>格</w:t>
      </w:r>
      <w:r>
        <w:rPr>
          <w:rFonts w:ascii="宋体" w:hAnsi="宋体" w:eastAsia="宋体" w:cs="宋体"/>
          <w:spacing w:val="5"/>
          <w:sz w:val="24"/>
          <w:szCs w:val="24"/>
        </w:rPr>
        <w:t>式四：</w:t>
      </w:r>
    </w:p>
    <w:p w14:paraId="56B9D5F2">
      <w:pPr>
        <w:spacing w:before="191" w:line="221" w:lineRule="auto"/>
        <w:ind w:left="4424"/>
        <w:rPr>
          <w:rFonts w:ascii="宋体" w:hAnsi="宋体" w:eastAsia="宋体" w:cs="宋体"/>
          <w:sz w:val="24"/>
          <w:szCs w:val="24"/>
        </w:rPr>
      </w:pPr>
      <w:r>
        <w:rPr>
          <w:rFonts w:ascii="宋体" w:hAnsi="宋体" w:eastAsia="宋体" w:cs="宋体"/>
          <w:spacing w:val="2"/>
          <w:sz w:val="24"/>
          <w:szCs w:val="24"/>
        </w:rPr>
        <w:t>政</w:t>
      </w:r>
      <w:r>
        <w:rPr>
          <w:rFonts w:ascii="宋体" w:hAnsi="宋体" w:eastAsia="宋体" w:cs="宋体"/>
          <w:spacing w:val="1"/>
          <w:sz w:val="24"/>
          <w:szCs w:val="24"/>
        </w:rPr>
        <w:t>府采购诚信承诺书</w:t>
      </w:r>
    </w:p>
    <w:p w14:paraId="29AE4115">
      <w:pPr>
        <w:spacing w:line="273" w:lineRule="auto"/>
        <w:rPr>
          <w:rFonts w:ascii="Arial"/>
          <w:sz w:val="24"/>
          <w:szCs w:val="24"/>
        </w:rPr>
      </w:pPr>
    </w:p>
    <w:p w14:paraId="570239BB">
      <w:pPr>
        <w:spacing w:line="274" w:lineRule="auto"/>
        <w:rPr>
          <w:rFonts w:ascii="Arial"/>
          <w:sz w:val="24"/>
          <w:szCs w:val="24"/>
        </w:rPr>
      </w:pPr>
    </w:p>
    <w:p w14:paraId="238E5EAA">
      <w:pPr>
        <w:tabs>
          <w:tab w:val="left" w:pos="113"/>
        </w:tabs>
        <w:spacing w:before="62" w:line="221" w:lineRule="auto"/>
        <w:ind w:left="5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8"/>
          <w:sz w:val="24"/>
          <w:szCs w:val="24"/>
          <w:u w:val="single" w:color="auto"/>
        </w:rPr>
        <w:t xml:space="preserve"> (</w:t>
      </w:r>
      <w:r>
        <w:rPr>
          <w:rFonts w:ascii="宋体" w:hAnsi="宋体" w:eastAsia="宋体" w:cs="宋体"/>
          <w:spacing w:val="-7"/>
          <w:sz w:val="24"/>
          <w:szCs w:val="24"/>
          <w:u w:val="single" w:color="auto"/>
        </w:rPr>
        <w:t>采</w:t>
      </w:r>
      <w:r>
        <w:rPr>
          <w:rFonts w:ascii="宋体" w:hAnsi="宋体" w:eastAsia="宋体" w:cs="宋体"/>
          <w:spacing w:val="-4"/>
          <w:sz w:val="24"/>
          <w:szCs w:val="24"/>
          <w:u w:val="single" w:color="auto"/>
        </w:rPr>
        <w:t xml:space="preserve">购人)  </w:t>
      </w:r>
      <w:r>
        <w:rPr>
          <w:rFonts w:ascii="宋体" w:hAnsi="宋体" w:eastAsia="宋体" w:cs="宋体"/>
          <w:spacing w:val="-4"/>
          <w:sz w:val="24"/>
          <w:szCs w:val="24"/>
        </w:rPr>
        <w:t>：</w:t>
      </w:r>
    </w:p>
    <w:p w14:paraId="1704DEEA">
      <w:pPr>
        <w:spacing w:before="192" w:line="221" w:lineRule="auto"/>
        <w:ind w:left="393"/>
        <w:rPr>
          <w:rFonts w:ascii="宋体" w:hAnsi="宋体" w:eastAsia="宋体" w:cs="宋体"/>
          <w:sz w:val="24"/>
          <w:szCs w:val="24"/>
        </w:rPr>
      </w:pPr>
      <w:r>
        <w:rPr>
          <w:rFonts w:ascii="宋体" w:hAnsi="宋体" w:eastAsia="宋体" w:cs="宋体"/>
          <w:spacing w:val="-3"/>
          <w:sz w:val="24"/>
          <w:szCs w:val="24"/>
        </w:rPr>
        <w:t>我公司 (投标人名称) 已详细阅读了项目 (项目编号：</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招标文件， 自愿参 加本次投标，现就有关</w:t>
      </w:r>
      <w:r>
        <w:rPr>
          <w:rFonts w:ascii="宋体" w:hAnsi="宋体" w:eastAsia="宋体" w:cs="宋体"/>
          <w:spacing w:val="-1"/>
          <w:sz w:val="24"/>
          <w:szCs w:val="24"/>
        </w:rPr>
        <w:t>事</w:t>
      </w:r>
      <w:r>
        <w:rPr>
          <w:rFonts w:ascii="宋体" w:hAnsi="宋体" w:eastAsia="宋体" w:cs="宋体"/>
          <w:sz w:val="24"/>
          <w:szCs w:val="24"/>
        </w:rPr>
        <w:t>项做出</w:t>
      </w:r>
    </w:p>
    <w:p w14:paraId="692048D2">
      <w:pPr>
        <w:spacing w:before="2" w:line="221" w:lineRule="auto"/>
        <w:ind w:left="10"/>
        <w:rPr>
          <w:rFonts w:ascii="宋体" w:hAnsi="宋体" w:eastAsia="宋体" w:cs="宋体"/>
          <w:sz w:val="24"/>
          <w:szCs w:val="24"/>
        </w:rPr>
      </w:pPr>
      <w:r>
        <w:rPr>
          <w:rFonts w:ascii="宋体" w:hAnsi="宋体" w:eastAsia="宋体" w:cs="宋体"/>
          <w:sz w:val="24"/>
          <w:szCs w:val="24"/>
        </w:rPr>
        <w:t>郑重承诺如下：</w:t>
      </w:r>
    </w:p>
    <w:p w14:paraId="728E8976">
      <w:pPr>
        <w:spacing w:before="192" w:line="221" w:lineRule="auto"/>
        <w:ind w:left="394"/>
        <w:rPr>
          <w:rFonts w:ascii="宋体" w:hAnsi="宋体" w:eastAsia="宋体" w:cs="宋体"/>
          <w:sz w:val="24"/>
          <w:szCs w:val="24"/>
        </w:rPr>
      </w:pPr>
      <w:r>
        <w:rPr>
          <w:rFonts w:ascii="宋体" w:hAnsi="宋体" w:eastAsia="宋体" w:cs="宋体"/>
          <w:spacing w:val="-2"/>
          <w:sz w:val="24"/>
          <w:szCs w:val="24"/>
        </w:rPr>
        <w:t>一、  诚信投标，材料真实。我公司保证所提供的全部材料、投标内容均真实、合法</w:t>
      </w:r>
      <w:r>
        <w:rPr>
          <w:rFonts w:ascii="宋体" w:hAnsi="宋体" w:eastAsia="宋体" w:cs="宋体"/>
          <w:spacing w:val="-1"/>
          <w:sz w:val="24"/>
          <w:szCs w:val="24"/>
        </w:rPr>
        <w:t>、有效，  保证不出借或者借用其他企</w:t>
      </w:r>
    </w:p>
    <w:p w14:paraId="186FD242">
      <w:pPr>
        <w:spacing w:before="1" w:line="222" w:lineRule="auto"/>
        <w:ind w:left="6"/>
        <w:rPr>
          <w:rFonts w:ascii="宋体" w:hAnsi="宋体" w:eastAsia="宋体" w:cs="宋体"/>
          <w:sz w:val="24"/>
          <w:szCs w:val="24"/>
        </w:rPr>
      </w:pPr>
      <w:r>
        <w:rPr>
          <w:rFonts w:ascii="宋体" w:hAnsi="宋体" w:eastAsia="宋体" w:cs="宋体"/>
          <w:spacing w:val="2"/>
          <w:sz w:val="24"/>
          <w:szCs w:val="24"/>
        </w:rPr>
        <w:t>业资质，不以他人名</w:t>
      </w:r>
      <w:r>
        <w:rPr>
          <w:rFonts w:ascii="宋体" w:hAnsi="宋体" w:eastAsia="宋体" w:cs="宋体"/>
          <w:spacing w:val="1"/>
          <w:sz w:val="24"/>
          <w:szCs w:val="24"/>
        </w:rPr>
        <w:t>义投标，不弄虚作假；</w:t>
      </w:r>
    </w:p>
    <w:p w14:paraId="7BC042D0">
      <w:pPr>
        <w:spacing w:before="191" w:line="237" w:lineRule="auto"/>
        <w:ind w:left="6" w:firstLine="580"/>
        <w:rPr>
          <w:rFonts w:ascii="宋体" w:hAnsi="宋体" w:eastAsia="宋体" w:cs="宋体"/>
          <w:sz w:val="24"/>
          <w:szCs w:val="24"/>
        </w:rPr>
      </w:pPr>
      <w:r>
        <w:rPr>
          <w:rFonts w:ascii="宋体" w:hAnsi="宋体" w:eastAsia="宋体" w:cs="宋体"/>
          <w:spacing w:val="2"/>
          <w:sz w:val="24"/>
          <w:szCs w:val="24"/>
        </w:rPr>
        <w:t>二、遵纪守法，公平竞争。不与其他投标人相互串通、哄抬价格，不排挤其他投标人，不损害采购人的合法</w:t>
      </w:r>
      <w:r>
        <w:rPr>
          <w:rFonts w:ascii="宋体" w:hAnsi="宋体" w:eastAsia="宋体" w:cs="宋体"/>
          <w:sz w:val="24"/>
          <w:szCs w:val="24"/>
        </w:rPr>
        <w:t xml:space="preserve">权益；不向 </w:t>
      </w:r>
      <w:r>
        <w:rPr>
          <w:rFonts w:ascii="宋体" w:hAnsi="宋体" w:eastAsia="宋体" w:cs="宋体"/>
          <w:spacing w:val="2"/>
          <w:sz w:val="24"/>
          <w:szCs w:val="24"/>
        </w:rPr>
        <w:t>评标委员会、采购人</w:t>
      </w:r>
      <w:r>
        <w:rPr>
          <w:rFonts w:ascii="宋体" w:hAnsi="宋体" w:eastAsia="宋体" w:cs="宋体"/>
          <w:spacing w:val="1"/>
          <w:sz w:val="24"/>
          <w:szCs w:val="24"/>
        </w:rPr>
        <w:t>提供利益以牟取中标；</w:t>
      </w:r>
    </w:p>
    <w:p w14:paraId="70AD7DC5">
      <w:pPr>
        <w:spacing w:before="161" w:line="232" w:lineRule="auto"/>
        <w:ind w:left="7" w:firstLine="384"/>
        <w:rPr>
          <w:rFonts w:ascii="宋体" w:hAnsi="宋体" w:eastAsia="宋体" w:cs="宋体"/>
          <w:sz w:val="24"/>
          <w:szCs w:val="24"/>
        </w:rPr>
      </w:pPr>
      <w:r>
        <w:rPr>
          <w:rFonts w:ascii="宋体" w:hAnsi="宋体" w:eastAsia="宋体" w:cs="宋体"/>
          <w:spacing w:val="2"/>
          <w:sz w:val="24"/>
          <w:szCs w:val="24"/>
        </w:rPr>
        <w:t>三、若中标后，将按照规定及时与采购人签订政府采购合同  ( 在中标、成交通知书发出之日起三十日内签</w:t>
      </w:r>
      <w:r>
        <w:rPr>
          <w:rFonts w:ascii="宋体" w:hAnsi="宋体" w:eastAsia="宋体" w:cs="宋体"/>
          <w:spacing w:val="1"/>
          <w:sz w:val="24"/>
          <w:szCs w:val="24"/>
        </w:rPr>
        <w:t>订</w:t>
      </w:r>
      <w:r>
        <w:rPr>
          <w:rFonts w:ascii="宋体" w:hAnsi="宋体" w:eastAsia="宋体" w:cs="宋体"/>
          <w:sz w:val="24"/>
          <w:szCs w:val="24"/>
        </w:rPr>
        <w:t xml:space="preserve">政府采购合 </w:t>
      </w:r>
      <w:r>
        <w:rPr>
          <w:rFonts w:ascii="宋体" w:hAnsi="宋体" w:eastAsia="宋体" w:cs="宋体"/>
          <w:spacing w:val="2"/>
          <w:sz w:val="24"/>
          <w:szCs w:val="24"/>
        </w:rPr>
        <w:t>同 )  ，不与采购人订立有悖于采购结果的合同或协议；严格履行政府采购合同，不降低合同约定的产品质量和</w:t>
      </w:r>
      <w:r>
        <w:rPr>
          <w:rFonts w:ascii="宋体" w:hAnsi="宋体" w:eastAsia="宋体" w:cs="宋体"/>
          <w:spacing w:val="1"/>
          <w:sz w:val="24"/>
          <w:szCs w:val="24"/>
        </w:rPr>
        <w:t>服</w:t>
      </w:r>
      <w:r>
        <w:rPr>
          <w:rFonts w:ascii="宋体" w:hAnsi="宋体" w:eastAsia="宋体" w:cs="宋体"/>
          <w:sz w:val="24"/>
          <w:szCs w:val="24"/>
        </w:rPr>
        <w:t xml:space="preserve">务，不擅自 </w:t>
      </w:r>
      <w:r>
        <w:rPr>
          <w:rFonts w:ascii="宋体" w:hAnsi="宋体" w:eastAsia="宋体" w:cs="宋体"/>
          <w:spacing w:val="-4"/>
          <w:sz w:val="24"/>
          <w:szCs w:val="24"/>
        </w:rPr>
        <w:t>变更、  中止、终止合同，或者拒绝履行合同义务；</w:t>
      </w:r>
    </w:p>
    <w:p w14:paraId="2C04A03D">
      <w:pPr>
        <w:spacing w:before="159" w:line="219" w:lineRule="auto"/>
        <w:ind w:left="7" w:firstLine="384"/>
        <w:rPr>
          <w:rFonts w:ascii="宋体" w:hAnsi="宋体" w:eastAsia="宋体" w:cs="宋体"/>
          <w:sz w:val="24"/>
          <w:szCs w:val="24"/>
        </w:rPr>
      </w:pPr>
      <w:r>
        <w:rPr>
          <w:rFonts w:ascii="宋体" w:hAnsi="宋体" w:eastAsia="宋体" w:cs="宋体"/>
          <w:spacing w:val="-2"/>
          <w:sz w:val="24"/>
          <w:szCs w:val="24"/>
        </w:rPr>
        <w:t>若有违反以上</w:t>
      </w:r>
      <w:r>
        <w:rPr>
          <w:rFonts w:ascii="宋体" w:hAnsi="宋体" w:eastAsia="宋体" w:cs="宋体"/>
          <w:spacing w:val="-1"/>
          <w:sz w:val="24"/>
          <w:szCs w:val="24"/>
        </w:rPr>
        <w:t xml:space="preserve">承诺内容的行为，我公司自愿接受取消投标资格、记入信用档案、媒体通报、  </w:t>
      </w:r>
      <w:r>
        <w:rPr>
          <w:rFonts w:ascii="Lucida Sans Unicode" w:hAnsi="Lucida Sans Unicode" w:eastAsia="Lucida Sans Unicode" w:cs="Lucida Sans Unicode"/>
          <w:spacing w:val="-1"/>
          <w:sz w:val="24"/>
          <w:szCs w:val="24"/>
        </w:rPr>
        <w:t>1-3</w:t>
      </w:r>
      <w:r>
        <w:rPr>
          <w:rFonts w:ascii="宋体" w:hAnsi="宋体" w:eastAsia="宋体" w:cs="宋体"/>
          <w:spacing w:val="-1"/>
          <w:sz w:val="24"/>
          <w:szCs w:val="24"/>
        </w:rPr>
        <w:t>年内禁止参与政府采购等</w:t>
      </w:r>
      <w:r>
        <w:rPr>
          <w:rFonts w:ascii="宋体" w:hAnsi="宋体" w:eastAsia="宋体" w:cs="宋体"/>
          <w:sz w:val="24"/>
          <w:szCs w:val="24"/>
        </w:rPr>
        <w:t xml:space="preserve"> </w:t>
      </w:r>
      <w:r>
        <w:rPr>
          <w:rFonts w:ascii="宋体" w:hAnsi="宋体" w:eastAsia="宋体" w:cs="宋体"/>
          <w:spacing w:val="-6"/>
          <w:sz w:val="24"/>
          <w:szCs w:val="24"/>
        </w:rPr>
        <w:t>处</w:t>
      </w:r>
      <w:r>
        <w:rPr>
          <w:rFonts w:ascii="宋体" w:hAnsi="宋体" w:eastAsia="宋体" w:cs="宋体"/>
          <w:spacing w:val="-5"/>
          <w:sz w:val="24"/>
          <w:szCs w:val="24"/>
        </w:rPr>
        <w:t>罚</w:t>
      </w:r>
      <w:r>
        <w:rPr>
          <w:rFonts w:ascii="宋体" w:hAnsi="宋体" w:eastAsia="宋体" w:cs="宋体"/>
          <w:spacing w:val="-3"/>
          <w:sz w:val="24"/>
          <w:szCs w:val="24"/>
        </w:rPr>
        <w:t>；如已中标的，无正当理由拒不接受合同授予 、自动放弃中标资格，并承担全部法律责任；  给采购人造成损失的，依法</w:t>
      </w:r>
      <w:r>
        <w:rPr>
          <w:rFonts w:ascii="宋体" w:hAnsi="宋体" w:eastAsia="宋体" w:cs="宋体"/>
          <w:spacing w:val="1"/>
          <w:sz w:val="24"/>
          <w:szCs w:val="24"/>
        </w:rPr>
        <w:t>承担赔</w:t>
      </w:r>
      <w:r>
        <w:rPr>
          <w:rFonts w:ascii="宋体" w:hAnsi="宋体" w:eastAsia="宋体" w:cs="宋体"/>
          <w:sz w:val="24"/>
          <w:szCs w:val="24"/>
        </w:rPr>
        <w:t>偿责任。</w:t>
      </w:r>
    </w:p>
    <w:p w14:paraId="13655CE3">
      <w:pPr>
        <w:spacing w:line="245" w:lineRule="auto"/>
        <w:rPr>
          <w:rFonts w:ascii="Arial"/>
          <w:sz w:val="21"/>
        </w:rPr>
      </w:pPr>
    </w:p>
    <w:p w14:paraId="5B1FA236">
      <w:pPr>
        <w:spacing w:line="245" w:lineRule="auto"/>
        <w:rPr>
          <w:rFonts w:ascii="Arial"/>
          <w:sz w:val="21"/>
        </w:rPr>
      </w:pPr>
    </w:p>
    <w:p w14:paraId="20BD0646">
      <w:pPr>
        <w:spacing w:line="246" w:lineRule="auto"/>
        <w:rPr>
          <w:rFonts w:ascii="Arial"/>
          <w:sz w:val="21"/>
        </w:rPr>
      </w:pPr>
    </w:p>
    <w:p w14:paraId="034B243C">
      <w:pPr>
        <w:spacing w:line="246" w:lineRule="auto"/>
        <w:rPr>
          <w:rFonts w:ascii="Arial"/>
          <w:sz w:val="21"/>
        </w:rPr>
      </w:pPr>
    </w:p>
    <w:p w14:paraId="29CD6332">
      <w:pPr>
        <w:spacing w:line="246" w:lineRule="auto"/>
        <w:rPr>
          <w:rFonts w:ascii="Arial"/>
          <w:sz w:val="24"/>
          <w:szCs w:val="24"/>
        </w:rPr>
      </w:pPr>
    </w:p>
    <w:p w14:paraId="3531BBB9">
      <w:pPr>
        <w:spacing w:before="73" w:line="304" w:lineRule="exact"/>
        <w:ind w:left="4427"/>
        <w:rPr>
          <w:rFonts w:ascii="宋体" w:hAnsi="宋体" w:eastAsia="宋体" w:cs="宋体"/>
          <w:sz w:val="24"/>
          <w:szCs w:val="24"/>
        </w:rPr>
      </w:pPr>
      <w:r>
        <w:rPr>
          <w:rFonts w:ascii="宋体" w:hAnsi="宋体" w:eastAsia="宋体" w:cs="宋体"/>
          <w:spacing w:val="4"/>
          <w:position w:val="3"/>
          <w:sz w:val="24"/>
          <w:szCs w:val="24"/>
        </w:rPr>
        <w:t>投标人</w:t>
      </w:r>
      <w:r>
        <w:rPr>
          <w:rFonts w:ascii="宋体" w:hAnsi="宋体" w:eastAsia="宋体" w:cs="宋体"/>
          <w:spacing w:val="3"/>
          <w:position w:val="3"/>
          <w:sz w:val="24"/>
          <w:szCs w:val="24"/>
        </w:rPr>
        <w:t>名</w:t>
      </w:r>
      <w:r>
        <w:rPr>
          <w:rFonts w:ascii="宋体" w:hAnsi="宋体" w:eastAsia="宋体" w:cs="宋体"/>
          <w:spacing w:val="2"/>
          <w:position w:val="3"/>
          <w:sz w:val="24"/>
          <w:szCs w:val="24"/>
        </w:rPr>
        <w:t>称</w:t>
      </w:r>
      <w:r>
        <w:rPr>
          <w:rFonts w:ascii="Lucida Sans Unicode" w:hAnsi="Lucida Sans Unicode" w:eastAsia="Lucida Sans Unicode" w:cs="Lucida Sans Unicode"/>
          <w:spacing w:val="2"/>
          <w:position w:val="3"/>
          <w:sz w:val="24"/>
          <w:szCs w:val="24"/>
        </w:rPr>
        <w:t>(</w:t>
      </w:r>
      <w:r>
        <w:rPr>
          <w:rFonts w:ascii="宋体" w:hAnsi="宋体" w:eastAsia="宋体" w:cs="宋体"/>
          <w:spacing w:val="2"/>
          <w:position w:val="3"/>
          <w:sz w:val="24"/>
          <w:szCs w:val="24"/>
        </w:rPr>
        <w:t>盖公章</w:t>
      </w:r>
      <w:r>
        <w:rPr>
          <w:rFonts w:ascii="Lucida Sans Unicode" w:hAnsi="Lucida Sans Unicode" w:eastAsia="Lucida Sans Unicode" w:cs="Lucida Sans Unicode"/>
          <w:spacing w:val="2"/>
          <w:position w:val="3"/>
          <w:sz w:val="24"/>
          <w:szCs w:val="24"/>
        </w:rPr>
        <w:t>)</w:t>
      </w:r>
      <w:r>
        <w:rPr>
          <w:rFonts w:ascii="宋体" w:hAnsi="宋体" w:eastAsia="宋体" w:cs="宋体"/>
          <w:spacing w:val="2"/>
          <w:position w:val="3"/>
          <w:sz w:val="24"/>
          <w:szCs w:val="24"/>
        </w:rPr>
        <w:t>：</w:t>
      </w:r>
    </w:p>
    <w:p w14:paraId="6ED67232">
      <w:pPr>
        <w:spacing w:before="175" w:line="420" w:lineRule="exact"/>
        <w:ind w:left="4425"/>
        <w:rPr>
          <w:rFonts w:ascii="宋体" w:hAnsi="宋体" w:eastAsia="宋体" w:cs="宋体"/>
          <w:sz w:val="24"/>
          <w:szCs w:val="24"/>
        </w:rPr>
      </w:pPr>
      <w:r>
        <w:rPr>
          <w:rFonts w:ascii="宋体" w:hAnsi="宋体" w:eastAsia="宋体" w:cs="宋体"/>
          <w:spacing w:val="1"/>
          <w:position w:val="17"/>
          <w:sz w:val="24"/>
          <w:szCs w:val="24"/>
        </w:rPr>
        <w:t>法定代表人 (印章)</w:t>
      </w:r>
      <w:r>
        <w:rPr>
          <w:rFonts w:ascii="宋体" w:hAnsi="宋体" w:eastAsia="宋体" w:cs="宋体"/>
          <w:position w:val="17"/>
          <w:sz w:val="24"/>
          <w:szCs w:val="24"/>
        </w:rPr>
        <w:t xml:space="preserve"> ：</w:t>
      </w:r>
    </w:p>
    <w:p w14:paraId="4ABA85B5">
      <w:pPr>
        <w:spacing w:before="1" w:line="221" w:lineRule="auto"/>
        <w:ind w:left="4869"/>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6"/>
          <w:sz w:val="24"/>
          <w:szCs w:val="24"/>
        </w:rPr>
        <w:t xml:space="preserve"> 月 日</w:t>
      </w:r>
    </w:p>
    <w:p w14:paraId="62EA5F24">
      <w:pPr>
        <w:spacing w:line="360" w:lineRule="auto"/>
        <w:rPr>
          <w:rFonts w:ascii="宋体"/>
          <w:bCs/>
          <w:color w:val="000000"/>
          <w:kern w:val="0"/>
          <w:sz w:val="24"/>
          <w:szCs w:val="24"/>
          <w:lang w:val="zh-CN"/>
        </w:rPr>
      </w:pPr>
    </w:p>
    <w:p w14:paraId="22EAF210">
      <w:pPr>
        <w:pStyle w:val="2"/>
        <w:rPr>
          <w:rFonts w:ascii="宋体"/>
          <w:bCs/>
          <w:color w:val="000000"/>
          <w:kern w:val="0"/>
          <w:sz w:val="24"/>
          <w:szCs w:val="24"/>
          <w:lang w:val="zh-CN"/>
        </w:rPr>
      </w:pPr>
    </w:p>
    <w:p w14:paraId="24D18E52">
      <w:pPr>
        <w:pStyle w:val="2"/>
        <w:rPr>
          <w:rFonts w:ascii="宋体"/>
          <w:bCs/>
          <w:color w:val="000000"/>
          <w:kern w:val="0"/>
          <w:sz w:val="24"/>
          <w:szCs w:val="24"/>
          <w:lang w:val="zh-CN"/>
        </w:rPr>
      </w:pPr>
    </w:p>
    <w:p w14:paraId="34AC35B0">
      <w:pPr>
        <w:pStyle w:val="2"/>
        <w:rPr>
          <w:rFonts w:ascii="宋体"/>
          <w:bCs/>
          <w:color w:val="000000"/>
          <w:kern w:val="0"/>
          <w:sz w:val="24"/>
          <w:szCs w:val="24"/>
          <w:lang w:val="zh-CN"/>
        </w:rPr>
      </w:pPr>
    </w:p>
    <w:p w14:paraId="17FD41A2">
      <w:pPr>
        <w:pStyle w:val="2"/>
        <w:rPr>
          <w:rFonts w:ascii="宋体"/>
          <w:bCs/>
          <w:color w:val="000000"/>
          <w:kern w:val="0"/>
          <w:sz w:val="24"/>
          <w:szCs w:val="24"/>
          <w:lang w:val="zh-CN"/>
        </w:rPr>
      </w:pPr>
    </w:p>
    <w:p w14:paraId="1E960A22">
      <w:pPr>
        <w:pStyle w:val="2"/>
        <w:rPr>
          <w:rFonts w:ascii="宋体"/>
          <w:bCs/>
          <w:color w:val="000000"/>
          <w:kern w:val="0"/>
          <w:sz w:val="24"/>
          <w:szCs w:val="24"/>
          <w:lang w:val="zh-CN"/>
        </w:rPr>
      </w:pPr>
    </w:p>
    <w:p w14:paraId="1FE82FF3">
      <w:pPr>
        <w:pStyle w:val="2"/>
        <w:rPr>
          <w:rFonts w:ascii="宋体"/>
          <w:bCs/>
          <w:color w:val="000000"/>
          <w:kern w:val="0"/>
          <w:sz w:val="24"/>
          <w:szCs w:val="24"/>
          <w:lang w:val="zh-CN"/>
        </w:rPr>
      </w:pPr>
    </w:p>
    <w:p w14:paraId="6C463599">
      <w:pPr>
        <w:pStyle w:val="2"/>
        <w:rPr>
          <w:rFonts w:ascii="宋体"/>
          <w:bCs/>
          <w:color w:val="000000"/>
          <w:kern w:val="0"/>
          <w:sz w:val="24"/>
          <w:szCs w:val="24"/>
          <w:lang w:val="zh-CN"/>
        </w:rPr>
      </w:pPr>
    </w:p>
    <w:p w14:paraId="4F8F6A31">
      <w:pPr>
        <w:pStyle w:val="2"/>
        <w:rPr>
          <w:rFonts w:ascii="宋体"/>
          <w:bCs/>
          <w:color w:val="000000"/>
          <w:kern w:val="0"/>
          <w:sz w:val="24"/>
          <w:szCs w:val="24"/>
          <w:lang w:val="zh-CN"/>
        </w:rPr>
      </w:pPr>
    </w:p>
    <w:p w14:paraId="2CC73504">
      <w:pPr>
        <w:pStyle w:val="2"/>
        <w:rPr>
          <w:rFonts w:ascii="宋体"/>
          <w:bCs/>
          <w:color w:val="000000"/>
          <w:kern w:val="0"/>
          <w:sz w:val="24"/>
          <w:szCs w:val="24"/>
          <w:lang w:val="zh-CN"/>
        </w:rPr>
      </w:pPr>
    </w:p>
    <w:p w14:paraId="36593A3A">
      <w:pPr>
        <w:pStyle w:val="2"/>
        <w:rPr>
          <w:rFonts w:ascii="宋体"/>
          <w:bCs/>
          <w:color w:val="000000"/>
          <w:kern w:val="0"/>
          <w:sz w:val="24"/>
          <w:szCs w:val="24"/>
          <w:lang w:val="zh-CN"/>
        </w:rPr>
      </w:pPr>
    </w:p>
    <w:p w14:paraId="52DA00CF">
      <w:pPr>
        <w:pStyle w:val="2"/>
        <w:rPr>
          <w:rFonts w:ascii="宋体"/>
          <w:bCs/>
          <w:color w:val="000000"/>
          <w:kern w:val="0"/>
          <w:sz w:val="24"/>
          <w:szCs w:val="24"/>
          <w:lang w:val="zh-CN"/>
        </w:rPr>
      </w:pPr>
    </w:p>
    <w:p w14:paraId="7487AD63">
      <w:pPr>
        <w:pStyle w:val="2"/>
        <w:rPr>
          <w:rFonts w:ascii="宋体"/>
          <w:bCs/>
          <w:color w:val="000000"/>
          <w:kern w:val="0"/>
          <w:sz w:val="24"/>
          <w:szCs w:val="24"/>
          <w:lang w:val="zh-CN"/>
        </w:rPr>
      </w:pPr>
    </w:p>
    <w:p w14:paraId="2F09B12C">
      <w:pPr>
        <w:pStyle w:val="2"/>
        <w:rPr>
          <w:rFonts w:ascii="宋体"/>
          <w:bCs/>
          <w:color w:val="000000"/>
          <w:kern w:val="0"/>
          <w:sz w:val="24"/>
          <w:szCs w:val="24"/>
          <w:lang w:val="zh-CN"/>
        </w:rPr>
      </w:pPr>
    </w:p>
    <w:p w14:paraId="335CD837">
      <w:pPr>
        <w:pStyle w:val="2"/>
        <w:rPr>
          <w:rFonts w:ascii="宋体"/>
          <w:bCs/>
          <w:color w:val="000000"/>
          <w:kern w:val="0"/>
          <w:sz w:val="24"/>
          <w:szCs w:val="24"/>
          <w:lang w:val="zh-CN"/>
        </w:rPr>
      </w:pPr>
    </w:p>
    <w:p w14:paraId="1BD57373">
      <w:pPr>
        <w:pStyle w:val="2"/>
        <w:rPr>
          <w:rFonts w:ascii="宋体"/>
          <w:bCs/>
          <w:color w:val="000000"/>
          <w:kern w:val="0"/>
          <w:sz w:val="24"/>
          <w:szCs w:val="24"/>
          <w:lang w:val="zh-CN"/>
        </w:rPr>
      </w:pPr>
    </w:p>
    <w:p w14:paraId="60F2240F">
      <w:pPr>
        <w:pStyle w:val="2"/>
        <w:rPr>
          <w:rFonts w:ascii="宋体"/>
          <w:bCs/>
          <w:color w:val="000000"/>
          <w:kern w:val="0"/>
          <w:sz w:val="24"/>
          <w:szCs w:val="24"/>
          <w:lang w:val="zh-CN"/>
        </w:rPr>
      </w:pPr>
    </w:p>
    <w:p w14:paraId="314B611B">
      <w:pPr>
        <w:pStyle w:val="21"/>
        <w:spacing w:line="360" w:lineRule="auto"/>
        <w:ind w:left="57" w:right="57" w:firstLine="57"/>
        <w:jc w:val="left"/>
        <w:rPr>
          <w:rFonts w:hint="default" w:hAnsi="宋体" w:eastAsia="宋体"/>
          <w:bCs/>
          <w:color w:val="000000"/>
          <w:sz w:val="24"/>
          <w:szCs w:val="24"/>
          <w:lang w:val="en-US" w:eastAsia="zh-CN"/>
        </w:rPr>
      </w:pPr>
      <w:r>
        <w:rPr>
          <w:rFonts w:hint="eastAsia" w:hAnsi="宋体"/>
          <w:bCs/>
          <w:color w:val="000000"/>
          <w:sz w:val="24"/>
          <w:szCs w:val="24"/>
          <w:lang w:val="en-US" w:eastAsia="zh-CN"/>
        </w:rPr>
        <w:t>格式五</w:t>
      </w:r>
    </w:p>
    <w:p w14:paraId="1247B0CE">
      <w:pPr>
        <w:pStyle w:val="21"/>
        <w:spacing w:line="360" w:lineRule="auto"/>
        <w:ind w:left="57" w:right="57" w:firstLine="57"/>
        <w:jc w:val="center"/>
        <w:rPr>
          <w:rFonts w:hAnsi="宋体"/>
          <w:b/>
          <w:bCs w:val="0"/>
          <w:color w:val="000000"/>
          <w:sz w:val="24"/>
          <w:szCs w:val="24"/>
        </w:rPr>
      </w:pPr>
      <w:r>
        <w:rPr>
          <w:rFonts w:hint="eastAsia" w:hAnsi="宋体"/>
          <w:b/>
          <w:bCs w:val="0"/>
          <w:color w:val="000000"/>
          <w:sz w:val="24"/>
          <w:szCs w:val="24"/>
        </w:rPr>
        <w:t>首轮报价表</w:t>
      </w:r>
    </w:p>
    <w:p w14:paraId="70C2C13E">
      <w:pPr>
        <w:pStyle w:val="21"/>
        <w:spacing w:line="360" w:lineRule="auto"/>
        <w:ind w:left="57" w:right="57" w:firstLine="57"/>
        <w:rPr>
          <w:rFonts w:hAnsi="宋体"/>
          <w:color w:val="000000"/>
          <w:sz w:val="24"/>
          <w:szCs w:val="24"/>
        </w:rPr>
      </w:pPr>
      <w:r>
        <w:rPr>
          <w:rFonts w:hint="eastAsia" w:hAnsi="宋体"/>
          <w:color w:val="000000"/>
          <w:sz w:val="24"/>
          <w:szCs w:val="24"/>
        </w:rPr>
        <w:t>供应商名称（加盖公章）</w:t>
      </w:r>
    </w:p>
    <w:p w14:paraId="72B05F01">
      <w:pPr>
        <w:spacing w:line="360" w:lineRule="auto"/>
        <w:ind w:firstLine="120" w:firstLineChars="50"/>
        <w:rPr>
          <w:rFonts w:hint="eastAsia" w:ascii="宋体" w:hAnsi="宋体"/>
          <w:color w:val="000000"/>
          <w:sz w:val="24"/>
          <w:szCs w:val="24"/>
        </w:rPr>
      </w:pPr>
      <w:r>
        <w:rPr>
          <w:rFonts w:hint="eastAsia" w:ascii="宋体" w:hAnsi="宋体"/>
          <w:color w:val="000000"/>
          <w:sz w:val="24"/>
          <w:szCs w:val="24"/>
        </w:rPr>
        <w:t>项目名称、包号：</w:t>
      </w:r>
      <w:r>
        <w:rPr>
          <w:rFonts w:ascii="宋体" w:hAnsi="宋体"/>
          <w:color w:val="000000"/>
          <w:sz w:val="24"/>
          <w:szCs w:val="24"/>
        </w:rPr>
        <w:t xml:space="preserve">                          </w:t>
      </w:r>
      <w:r>
        <w:rPr>
          <w:rFonts w:hint="eastAsia" w:ascii="宋体" w:hAnsi="宋体"/>
          <w:color w:val="000000"/>
          <w:sz w:val="24"/>
          <w:szCs w:val="24"/>
        </w:rPr>
        <w:t>项目编号：</w:t>
      </w:r>
    </w:p>
    <w:p w14:paraId="3C07F55C">
      <w:pPr>
        <w:pStyle w:val="10"/>
        <w:rPr>
          <w:rFonts w:hint="eastAsia" w:ascii="宋体" w:hAnsi="宋体"/>
          <w:color w:val="000000"/>
          <w:sz w:val="24"/>
          <w:szCs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2"/>
        <w:gridCol w:w="1739"/>
        <w:gridCol w:w="2131"/>
      </w:tblGrid>
      <w:tr w14:paraId="37D4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152" w:type="dxa"/>
            <w:noWrap w:val="0"/>
            <w:vAlign w:val="center"/>
          </w:tcPr>
          <w:p w14:paraId="6D59302F">
            <w:pPr>
              <w:jc w:val="center"/>
              <w:rPr>
                <w:color w:val="000000"/>
                <w:sz w:val="24"/>
                <w:szCs w:val="24"/>
              </w:rPr>
            </w:pPr>
            <w:r>
              <w:rPr>
                <w:rFonts w:hint="eastAsia"/>
                <w:color w:val="000000"/>
                <w:sz w:val="24"/>
                <w:szCs w:val="24"/>
              </w:rPr>
              <w:t>投标总报价（元）</w:t>
            </w:r>
          </w:p>
        </w:tc>
        <w:tc>
          <w:tcPr>
            <w:tcW w:w="1739" w:type="dxa"/>
            <w:noWrap w:val="0"/>
            <w:vAlign w:val="center"/>
          </w:tcPr>
          <w:p w14:paraId="378AD866">
            <w:pPr>
              <w:jc w:val="center"/>
              <w:rPr>
                <w:rFonts w:hint="eastAsia"/>
                <w:color w:val="000000"/>
                <w:sz w:val="24"/>
                <w:szCs w:val="24"/>
              </w:rPr>
            </w:pPr>
            <w:r>
              <w:rPr>
                <w:rFonts w:hint="eastAsia"/>
                <w:color w:val="000000"/>
                <w:sz w:val="24"/>
                <w:szCs w:val="24"/>
                <w:lang w:val="en-US" w:eastAsia="zh-CN"/>
              </w:rPr>
              <w:t>服务期</w:t>
            </w:r>
          </w:p>
        </w:tc>
        <w:tc>
          <w:tcPr>
            <w:tcW w:w="2131" w:type="dxa"/>
            <w:noWrap w:val="0"/>
            <w:vAlign w:val="center"/>
          </w:tcPr>
          <w:p w14:paraId="02143686">
            <w:pPr>
              <w:jc w:val="center"/>
              <w:rPr>
                <w:rFonts w:hint="eastAsia"/>
                <w:color w:val="000000"/>
                <w:sz w:val="24"/>
                <w:szCs w:val="24"/>
              </w:rPr>
            </w:pPr>
            <w:r>
              <w:rPr>
                <w:rFonts w:hint="eastAsia"/>
                <w:color w:val="000000"/>
                <w:sz w:val="24"/>
                <w:szCs w:val="24"/>
                <w:lang w:eastAsia="zh-CN"/>
              </w:rPr>
              <w:t>服务</w:t>
            </w:r>
            <w:r>
              <w:rPr>
                <w:rFonts w:hint="eastAsia"/>
                <w:color w:val="000000"/>
                <w:sz w:val="24"/>
                <w:szCs w:val="24"/>
              </w:rPr>
              <w:t>地点</w:t>
            </w:r>
          </w:p>
        </w:tc>
      </w:tr>
      <w:tr w14:paraId="2FD4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152" w:type="dxa"/>
            <w:noWrap w:val="0"/>
            <w:vAlign w:val="center"/>
          </w:tcPr>
          <w:p w14:paraId="75FBFB9F">
            <w:pPr>
              <w:rPr>
                <w:color w:val="000000"/>
                <w:sz w:val="24"/>
                <w:szCs w:val="24"/>
              </w:rPr>
            </w:pPr>
            <w:r>
              <w:rPr>
                <w:rFonts w:hint="eastAsia"/>
                <w:color w:val="000000"/>
                <w:sz w:val="24"/>
                <w:szCs w:val="24"/>
              </w:rPr>
              <w:t>大写：</w:t>
            </w:r>
          </w:p>
        </w:tc>
        <w:tc>
          <w:tcPr>
            <w:tcW w:w="1739" w:type="dxa"/>
            <w:vMerge w:val="restart"/>
            <w:noWrap w:val="0"/>
            <w:vAlign w:val="center"/>
          </w:tcPr>
          <w:p w14:paraId="5688E79C">
            <w:pPr>
              <w:rPr>
                <w:color w:val="000000"/>
                <w:sz w:val="24"/>
                <w:szCs w:val="24"/>
              </w:rPr>
            </w:pPr>
          </w:p>
        </w:tc>
        <w:tc>
          <w:tcPr>
            <w:tcW w:w="2131" w:type="dxa"/>
            <w:vMerge w:val="restart"/>
            <w:noWrap w:val="0"/>
            <w:vAlign w:val="center"/>
          </w:tcPr>
          <w:p w14:paraId="798ED7C9">
            <w:pPr>
              <w:rPr>
                <w:color w:val="000000"/>
                <w:sz w:val="24"/>
                <w:szCs w:val="24"/>
              </w:rPr>
            </w:pPr>
          </w:p>
        </w:tc>
      </w:tr>
      <w:tr w14:paraId="1F3B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5152" w:type="dxa"/>
            <w:noWrap w:val="0"/>
            <w:vAlign w:val="center"/>
          </w:tcPr>
          <w:p w14:paraId="33CBB466">
            <w:pPr>
              <w:rPr>
                <w:color w:val="000000"/>
                <w:sz w:val="24"/>
                <w:szCs w:val="24"/>
              </w:rPr>
            </w:pPr>
            <w:r>
              <w:rPr>
                <w:rFonts w:hint="eastAsia"/>
                <w:color w:val="000000"/>
                <w:sz w:val="24"/>
                <w:szCs w:val="24"/>
              </w:rPr>
              <w:t>小写：</w:t>
            </w:r>
          </w:p>
        </w:tc>
        <w:tc>
          <w:tcPr>
            <w:tcW w:w="1739" w:type="dxa"/>
            <w:vMerge w:val="continue"/>
            <w:noWrap w:val="0"/>
            <w:vAlign w:val="center"/>
          </w:tcPr>
          <w:p w14:paraId="2CE8728D">
            <w:pPr>
              <w:rPr>
                <w:color w:val="000000"/>
                <w:sz w:val="24"/>
                <w:szCs w:val="24"/>
              </w:rPr>
            </w:pPr>
          </w:p>
        </w:tc>
        <w:tc>
          <w:tcPr>
            <w:tcW w:w="2131" w:type="dxa"/>
            <w:vMerge w:val="continue"/>
            <w:noWrap w:val="0"/>
            <w:vAlign w:val="center"/>
          </w:tcPr>
          <w:p w14:paraId="0A7E96E6">
            <w:pPr>
              <w:rPr>
                <w:color w:val="000000"/>
                <w:sz w:val="24"/>
                <w:szCs w:val="24"/>
              </w:rPr>
            </w:pPr>
          </w:p>
        </w:tc>
      </w:tr>
    </w:tbl>
    <w:p w14:paraId="54EE1152">
      <w:pPr>
        <w:pStyle w:val="10"/>
        <w:rPr>
          <w:rFonts w:hint="eastAsia" w:ascii="宋体" w:hAnsi="宋体"/>
          <w:color w:val="000000"/>
          <w:sz w:val="24"/>
          <w:szCs w:val="24"/>
        </w:rPr>
      </w:pPr>
    </w:p>
    <w:p w14:paraId="77CA0A75">
      <w:pPr>
        <w:adjustRightInd w:val="0"/>
        <w:snapToGrid w:val="0"/>
        <w:spacing w:line="360" w:lineRule="auto"/>
        <w:rPr>
          <w:rFonts w:ascii="宋体"/>
          <w:color w:val="000000"/>
          <w:sz w:val="24"/>
          <w:szCs w:val="24"/>
        </w:rPr>
      </w:pPr>
    </w:p>
    <w:p w14:paraId="11487E94">
      <w:pPr>
        <w:adjustRightInd w:val="0"/>
        <w:snapToGrid w:val="0"/>
        <w:spacing w:line="360" w:lineRule="auto"/>
        <w:rPr>
          <w:rFonts w:ascii="宋体" w:cs="Courier New"/>
          <w:color w:val="000000"/>
          <w:kern w:val="0"/>
          <w:sz w:val="24"/>
          <w:szCs w:val="24"/>
        </w:rPr>
      </w:pPr>
      <w:r>
        <w:rPr>
          <w:rFonts w:hint="eastAsia" w:ascii="宋体" w:hAnsi="宋体"/>
          <w:color w:val="000000"/>
          <w:sz w:val="24"/>
          <w:szCs w:val="24"/>
        </w:rPr>
        <w:t>说明：</w:t>
      </w:r>
    </w:p>
    <w:p w14:paraId="7A58318A">
      <w:pPr>
        <w:adjustRightInd w:val="0"/>
        <w:snapToGrid w:val="0"/>
        <w:spacing w:line="360" w:lineRule="auto"/>
        <w:ind w:firstLine="720" w:firstLineChars="300"/>
        <w:rPr>
          <w:rFonts w:ascii="宋体" w:cs="Courier New"/>
          <w:color w:val="000000"/>
          <w:kern w:val="0"/>
          <w:sz w:val="24"/>
          <w:szCs w:val="24"/>
        </w:rPr>
      </w:pPr>
      <w:r>
        <w:rPr>
          <w:rFonts w:hint="eastAsia" w:ascii="宋体" w:hAnsi="宋体" w:cs="Courier New"/>
          <w:color w:val="000000"/>
          <w:kern w:val="0"/>
          <w:sz w:val="24"/>
          <w:szCs w:val="24"/>
          <w:lang w:val="en-US" w:eastAsia="zh-CN"/>
        </w:rPr>
        <w:t>1</w:t>
      </w:r>
      <w:r>
        <w:rPr>
          <w:rFonts w:hint="eastAsia" w:ascii="宋体" w:hAnsi="宋体" w:cs="Courier New"/>
          <w:color w:val="000000"/>
          <w:kern w:val="0"/>
          <w:sz w:val="24"/>
          <w:szCs w:val="24"/>
        </w:rPr>
        <w:t>．价格应按照“供应商须知”的要求报价。</w:t>
      </w:r>
    </w:p>
    <w:p w14:paraId="6FBF0E1C">
      <w:pPr>
        <w:adjustRightInd w:val="0"/>
        <w:snapToGrid w:val="0"/>
        <w:spacing w:line="360" w:lineRule="auto"/>
        <w:ind w:firstLine="720" w:firstLineChars="300"/>
        <w:rPr>
          <w:rFonts w:ascii="宋体" w:cs="Courier New"/>
          <w:color w:val="000000"/>
          <w:kern w:val="0"/>
          <w:sz w:val="24"/>
          <w:szCs w:val="24"/>
        </w:rPr>
      </w:pPr>
      <w:r>
        <w:rPr>
          <w:rFonts w:hint="eastAsia" w:ascii="宋体" w:hAnsi="宋体" w:cs="Courier New"/>
          <w:color w:val="000000"/>
          <w:kern w:val="0"/>
          <w:sz w:val="24"/>
          <w:szCs w:val="24"/>
          <w:lang w:val="en-US" w:eastAsia="zh-CN"/>
        </w:rPr>
        <w:t>2</w:t>
      </w:r>
      <w:r>
        <w:rPr>
          <w:rFonts w:hint="eastAsia" w:ascii="宋体" w:hAnsi="宋体" w:cs="Courier New"/>
          <w:color w:val="000000"/>
          <w:kern w:val="0"/>
          <w:sz w:val="24"/>
          <w:szCs w:val="24"/>
        </w:rPr>
        <w:t>．格式、内容和签署、盖章必须完整。</w:t>
      </w:r>
    </w:p>
    <w:p w14:paraId="45E262CC">
      <w:pPr>
        <w:adjustRightInd w:val="0"/>
        <w:snapToGrid w:val="0"/>
        <w:spacing w:line="360" w:lineRule="auto"/>
        <w:ind w:firstLine="720" w:firstLineChars="300"/>
        <w:rPr>
          <w:rFonts w:ascii="宋体"/>
          <w:color w:val="000000"/>
          <w:sz w:val="24"/>
          <w:szCs w:val="24"/>
        </w:rPr>
      </w:pPr>
      <w:r>
        <w:rPr>
          <w:rFonts w:hint="eastAsia" w:ascii="宋体" w:hAnsi="宋体" w:cs="Courier New"/>
          <w:color w:val="000000"/>
          <w:kern w:val="0"/>
          <w:sz w:val="24"/>
          <w:szCs w:val="24"/>
          <w:lang w:val="en-US" w:eastAsia="zh-CN"/>
        </w:rPr>
        <w:t>3</w:t>
      </w:r>
      <w:r>
        <w:rPr>
          <w:rFonts w:ascii="宋体" w:hAnsi="宋体" w:cs="Courier New"/>
          <w:color w:val="000000"/>
          <w:kern w:val="0"/>
          <w:sz w:val="24"/>
          <w:szCs w:val="24"/>
        </w:rPr>
        <w:t>.</w:t>
      </w:r>
      <w:r>
        <w:rPr>
          <w:rFonts w:hint="eastAsia" w:ascii="宋体" w:hAnsi="宋体" w:cs="Courier New"/>
          <w:color w:val="000000"/>
          <w:kern w:val="0"/>
          <w:sz w:val="24"/>
          <w:szCs w:val="24"/>
        </w:rPr>
        <w:t>《</w:t>
      </w:r>
      <w:r>
        <w:rPr>
          <w:rFonts w:hint="eastAsia" w:ascii="宋体" w:hAnsi="宋体"/>
          <w:color w:val="000000"/>
          <w:sz w:val="24"/>
          <w:szCs w:val="24"/>
        </w:rPr>
        <w:t>开标一览表</w:t>
      </w:r>
      <w:r>
        <w:rPr>
          <w:rFonts w:hint="eastAsia" w:ascii="宋体" w:hAnsi="宋体" w:cs="Courier New"/>
          <w:color w:val="000000"/>
          <w:kern w:val="0"/>
          <w:sz w:val="24"/>
          <w:szCs w:val="24"/>
        </w:rPr>
        <w:t>》中所填写内容与投标文件中内容不一致的，以开标一览表为准。</w:t>
      </w:r>
    </w:p>
    <w:p w14:paraId="02210CDE">
      <w:pPr>
        <w:spacing w:line="360" w:lineRule="auto"/>
        <w:ind w:right="240" w:firstLine="720" w:firstLineChars="300"/>
        <w:jc w:val="right"/>
        <w:rPr>
          <w:rFonts w:ascii="宋体"/>
          <w:color w:val="000000"/>
          <w:sz w:val="24"/>
          <w:szCs w:val="24"/>
        </w:rPr>
      </w:pPr>
    </w:p>
    <w:p w14:paraId="57318450">
      <w:pPr>
        <w:spacing w:line="360" w:lineRule="auto"/>
        <w:ind w:firstLine="720" w:firstLineChars="300"/>
        <w:jc w:val="right"/>
        <w:rPr>
          <w:rFonts w:ascii="宋体"/>
          <w:color w:val="000000"/>
          <w:sz w:val="24"/>
          <w:szCs w:val="24"/>
        </w:rPr>
      </w:pPr>
    </w:p>
    <w:p w14:paraId="1ED3EF12">
      <w:pPr>
        <w:spacing w:line="360" w:lineRule="auto"/>
        <w:ind w:firstLine="720" w:firstLineChars="300"/>
        <w:jc w:val="right"/>
        <w:rPr>
          <w:rFonts w:ascii="宋体"/>
          <w:color w:val="000000"/>
          <w:sz w:val="24"/>
          <w:szCs w:val="24"/>
        </w:rPr>
      </w:pPr>
    </w:p>
    <w:p w14:paraId="420D465C">
      <w:pPr>
        <w:spacing w:line="360" w:lineRule="auto"/>
        <w:ind w:firstLine="720" w:firstLineChars="300"/>
        <w:jc w:val="right"/>
        <w:rPr>
          <w:rFonts w:ascii="宋体"/>
          <w:color w:val="000000"/>
          <w:sz w:val="24"/>
          <w:szCs w:val="24"/>
        </w:rPr>
      </w:pPr>
    </w:p>
    <w:p w14:paraId="01A24464">
      <w:pPr>
        <w:spacing w:line="360" w:lineRule="auto"/>
        <w:ind w:firstLine="720" w:firstLineChars="300"/>
        <w:jc w:val="right"/>
        <w:rPr>
          <w:rFonts w:ascii="宋体"/>
          <w:color w:val="000000"/>
          <w:sz w:val="24"/>
          <w:szCs w:val="24"/>
        </w:rPr>
      </w:pPr>
    </w:p>
    <w:p w14:paraId="09DAAF37">
      <w:pPr>
        <w:spacing w:line="360" w:lineRule="auto"/>
        <w:ind w:firstLine="720" w:firstLineChars="300"/>
        <w:jc w:val="center"/>
        <w:rPr>
          <w:rFonts w:ascii="宋体"/>
          <w:color w:val="000000"/>
          <w:sz w:val="24"/>
          <w:szCs w:val="24"/>
        </w:rPr>
      </w:pPr>
      <w:r>
        <w:rPr>
          <w:rFonts w:hint="eastAsia" w:ascii="宋体" w:hAnsi="宋体"/>
          <w:color w:val="000000"/>
          <w:sz w:val="24"/>
          <w:szCs w:val="24"/>
        </w:rPr>
        <w:t>法定代表人或法人授权代表（签字）：</w:t>
      </w:r>
    </w:p>
    <w:p w14:paraId="0F3551E1">
      <w:pPr>
        <w:adjustRightInd w:val="0"/>
        <w:snapToGrid w:val="0"/>
        <w:spacing w:line="360" w:lineRule="auto"/>
        <w:rPr>
          <w:rFonts w:ascii="宋体"/>
          <w:color w:val="000000"/>
          <w:sz w:val="24"/>
          <w:szCs w:val="24"/>
        </w:rPr>
      </w:pPr>
    </w:p>
    <w:p w14:paraId="4B491975">
      <w:pPr>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年</w:t>
      </w:r>
      <w:r>
        <w:rPr>
          <w:rFonts w:ascii="宋体" w:hAnsi="宋体"/>
          <w:color w:val="000000"/>
          <w:sz w:val="24"/>
          <w:szCs w:val="24"/>
        </w:rPr>
        <w:t xml:space="preserve">    </w:t>
      </w:r>
      <w:r>
        <w:rPr>
          <w:rFonts w:hint="eastAsia" w:ascii="宋体" w:hAnsi="宋体"/>
          <w:color w:val="000000"/>
          <w:sz w:val="24"/>
          <w:szCs w:val="24"/>
        </w:rPr>
        <w:t>月</w:t>
      </w:r>
      <w:r>
        <w:rPr>
          <w:rFonts w:ascii="宋体" w:hAnsi="宋体"/>
          <w:color w:val="000000"/>
          <w:sz w:val="24"/>
          <w:szCs w:val="24"/>
        </w:rPr>
        <w:t xml:space="preserve">     </w:t>
      </w:r>
      <w:r>
        <w:rPr>
          <w:rFonts w:hint="eastAsia" w:ascii="宋体" w:hAnsi="宋体"/>
          <w:color w:val="000000"/>
          <w:sz w:val="24"/>
          <w:szCs w:val="24"/>
        </w:rPr>
        <w:t>日</w:t>
      </w:r>
    </w:p>
    <w:p w14:paraId="502A6858">
      <w:pPr>
        <w:pStyle w:val="2"/>
        <w:rPr>
          <w:rFonts w:ascii="宋体"/>
          <w:bCs/>
          <w:color w:val="000000"/>
          <w:kern w:val="0"/>
          <w:sz w:val="24"/>
          <w:szCs w:val="24"/>
          <w:lang w:val="zh-CN"/>
        </w:rPr>
      </w:pPr>
    </w:p>
    <w:p w14:paraId="5922A4CB">
      <w:pPr>
        <w:pStyle w:val="2"/>
        <w:rPr>
          <w:rFonts w:ascii="宋体"/>
          <w:bCs/>
          <w:color w:val="000000"/>
          <w:kern w:val="0"/>
          <w:sz w:val="24"/>
          <w:szCs w:val="24"/>
          <w:lang w:val="zh-CN"/>
        </w:rPr>
      </w:pPr>
    </w:p>
    <w:p w14:paraId="4C1FCC01">
      <w:pPr>
        <w:pStyle w:val="2"/>
        <w:rPr>
          <w:rFonts w:ascii="宋体"/>
          <w:bCs/>
          <w:color w:val="000000"/>
          <w:kern w:val="0"/>
          <w:sz w:val="24"/>
          <w:szCs w:val="24"/>
          <w:lang w:val="zh-CN"/>
        </w:rPr>
      </w:pPr>
    </w:p>
    <w:p w14:paraId="05E1FD5B">
      <w:pPr>
        <w:pStyle w:val="2"/>
        <w:rPr>
          <w:rFonts w:ascii="宋体"/>
          <w:bCs/>
          <w:color w:val="000000"/>
          <w:kern w:val="0"/>
          <w:sz w:val="24"/>
          <w:szCs w:val="24"/>
          <w:lang w:val="zh-CN"/>
        </w:rPr>
      </w:pPr>
    </w:p>
    <w:p w14:paraId="7418CA25">
      <w:pPr>
        <w:pStyle w:val="2"/>
        <w:rPr>
          <w:rFonts w:ascii="宋体"/>
          <w:bCs/>
          <w:color w:val="000000"/>
          <w:kern w:val="0"/>
          <w:sz w:val="24"/>
          <w:szCs w:val="24"/>
          <w:lang w:val="zh-CN"/>
        </w:rPr>
      </w:pPr>
    </w:p>
    <w:p w14:paraId="0F475749">
      <w:pPr>
        <w:pStyle w:val="2"/>
        <w:rPr>
          <w:rFonts w:ascii="宋体"/>
          <w:bCs/>
          <w:color w:val="000000"/>
          <w:kern w:val="0"/>
          <w:sz w:val="24"/>
          <w:szCs w:val="24"/>
          <w:lang w:val="zh-CN"/>
        </w:rPr>
      </w:pPr>
    </w:p>
    <w:p w14:paraId="4495E715">
      <w:pPr>
        <w:pBdr>
          <w:top w:val="none" w:color="auto" w:sz="0" w:space="0"/>
          <w:left w:val="none" w:color="auto" w:sz="0" w:space="0"/>
          <w:bottom w:val="none" w:color="auto" w:sz="0" w:space="0"/>
          <w:right w:val="none" w:color="auto" w:sz="0" w:space="0"/>
          <w:between w:val="none" w:color="auto" w:sz="0" w:space="0"/>
        </w:pBdr>
        <w:spacing w:before="38" w:line="221" w:lineRule="auto"/>
        <w:ind w:left="1"/>
        <w:rPr>
          <w:rFonts w:hint="eastAsia" w:ascii="宋体" w:hAnsi="宋体" w:eastAsia="宋体" w:cs="宋体"/>
          <w:sz w:val="24"/>
          <w:szCs w:val="24"/>
        </w:rPr>
      </w:pPr>
      <w:r>
        <w:rPr>
          <w:rFonts w:ascii="宋体" w:cs="宋体"/>
          <w:sz w:val="24"/>
          <w:szCs w:val="24"/>
        </w:rPr>
        <w:br w:type="page"/>
      </w:r>
      <w:r>
        <w:rPr>
          <w:rFonts w:hint="eastAsia" w:ascii="宋体" w:hAnsi="宋体" w:eastAsia="宋体" w:cs="宋体"/>
          <w:spacing w:val="6"/>
          <w:sz w:val="24"/>
          <w:szCs w:val="24"/>
        </w:rPr>
        <w:t>格</w:t>
      </w:r>
      <w:r>
        <w:rPr>
          <w:rFonts w:hint="eastAsia" w:ascii="宋体" w:hAnsi="宋体" w:eastAsia="宋体" w:cs="宋体"/>
          <w:spacing w:val="5"/>
          <w:sz w:val="24"/>
          <w:szCs w:val="24"/>
        </w:rPr>
        <w:t>式六：</w:t>
      </w:r>
    </w:p>
    <w:p w14:paraId="0D55562A">
      <w:pPr>
        <w:pBdr>
          <w:top w:val="none" w:color="auto" w:sz="0" w:space="0"/>
          <w:left w:val="none" w:color="auto" w:sz="0" w:space="0"/>
          <w:bottom w:val="none" w:color="auto" w:sz="0" w:space="0"/>
          <w:right w:val="none" w:color="auto" w:sz="0" w:space="0"/>
          <w:between w:val="none" w:color="auto" w:sz="0" w:space="0"/>
        </w:pBdr>
        <w:spacing w:line="220" w:lineRule="auto"/>
        <w:ind w:left="4772"/>
        <w:rPr>
          <w:rFonts w:hint="eastAsia" w:ascii="宋体" w:hAnsi="宋体" w:eastAsia="宋体" w:cs="宋体"/>
          <w:sz w:val="24"/>
          <w:szCs w:val="24"/>
        </w:rPr>
      </w:pPr>
      <w:r>
        <w:rPr>
          <w:rFonts w:hint="eastAsia" w:ascii="宋体" w:hAnsi="宋体" w:eastAsia="宋体" w:cs="宋体"/>
          <w:spacing w:val="10"/>
          <w:sz w:val="24"/>
          <w:szCs w:val="24"/>
        </w:rPr>
        <w:t>授权委托书</w:t>
      </w:r>
    </w:p>
    <w:p w14:paraId="292D2C5D">
      <w:pPr>
        <w:pBdr>
          <w:top w:val="none" w:color="auto" w:sz="0" w:space="0"/>
          <w:left w:val="none" w:color="auto" w:sz="0" w:space="0"/>
          <w:bottom w:val="none" w:color="auto" w:sz="0" w:space="0"/>
          <w:right w:val="none" w:color="auto" w:sz="0" w:space="0"/>
          <w:between w:val="none" w:color="auto" w:sz="0" w:space="0"/>
        </w:pBdr>
        <w:spacing w:before="227" w:line="198" w:lineRule="auto"/>
        <w:ind w:left="8" w:right="109" w:firstLine="564"/>
        <w:rPr>
          <w:rFonts w:hint="eastAsia" w:ascii="宋体" w:hAnsi="宋体" w:eastAsia="宋体" w:cs="宋体"/>
          <w:sz w:val="24"/>
          <w:szCs w:val="24"/>
        </w:rPr>
      </w:pPr>
      <w:r>
        <w:rPr>
          <w:rFonts w:hint="eastAsia" w:ascii="宋体" w:hAnsi="宋体" w:eastAsia="宋体" w:cs="宋体"/>
          <w:spacing w:val="4"/>
          <w:sz w:val="24"/>
          <w:szCs w:val="24"/>
        </w:rPr>
        <w:t>本人________________</w:t>
      </w:r>
      <w:r>
        <w:rPr>
          <w:rFonts w:hint="eastAsia" w:ascii="宋体" w:hAnsi="宋体" w:eastAsia="宋体" w:cs="宋体"/>
          <w:spacing w:val="2"/>
          <w:sz w:val="24"/>
          <w:szCs w:val="24"/>
        </w:rPr>
        <w:t>_ (姓名) 系_________________ (供应商名称) 的法定代表人，现委托_________________ (姓</w:t>
      </w:r>
      <w:r>
        <w:rPr>
          <w:rFonts w:hint="eastAsia" w:ascii="宋体" w:hAnsi="宋体" w:eastAsia="宋体" w:cs="宋体"/>
          <w:sz w:val="24"/>
          <w:szCs w:val="24"/>
        </w:rPr>
        <w:t xml:space="preserve"> </w:t>
      </w:r>
      <w:r>
        <w:rPr>
          <w:rFonts w:hint="eastAsia" w:ascii="宋体" w:hAnsi="宋体" w:eastAsia="宋体" w:cs="宋体"/>
          <w:spacing w:val="2"/>
          <w:sz w:val="24"/>
          <w:szCs w:val="24"/>
        </w:rPr>
        <w:t>名) 为我方代理人。</w:t>
      </w:r>
      <w:r>
        <w:rPr>
          <w:rFonts w:hint="eastAsia" w:ascii="宋体" w:hAnsi="宋体" w:eastAsia="宋体" w:cs="宋体"/>
          <w:spacing w:val="1"/>
          <w:sz w:val="24"/>
          <w:szCs w:val="24"/>
        </w:rPr>
        <w:t>代理人根据授权，以我方名义签署、澄清确认、递 交、撤回、修改招标项目响应文件、签订合同和处理</w:t>
      </w:r>
      <w:r>
        <w:rPr>
          <w:rFonts w:hint="eastAsia" w:ascii="宋体" w:hAnsi="宋体" w:eastAsia="宋体" w:cs="宋体"/>
          <w:sz w:val="24"/>
          <w:szCs w:val="24"/>
        </w:rPr>
        <w:t xml:space="preserve"> </w:t>
      </w:r>
      <w:r>
        <w:rPr>
          <w:rFonts w:hint="eastAsia" w:ascii="宋体" w:hAnsi="宋体" w:eastAsia="宋体" w:cs="宋体"/>
          <w:spacing w:val="2"/>
          <w:sz w:val="24"/>
          <w:szCs w:val="24"/>
        </w:rPr>
        <w:t>有关事宜，其法律后果由我方承担</w:t>
      </w:r>
      <w:r>
        <w:rPr>
          <w:rFonts w:hint="eastAsia" w:ascii="宋体" w:hAnsi="宋体" w:eastAsia="宋体" w:cs="宋体"/>
          <w:spacing w:val="1"/>
          <w:sz w:val="24"/>
          <w:szCs w:val="24"/>
        </w:rPr>
        <w:t>。委托期限：_________________。</w:t>
      </w:r>
    </w:p>
    <w:p w14:paraId="24F1FA16">
      <w:pPr>
        <w:pBdr>
          <w:top w:val="none" w:color="auto" w:sz="0" w:space="0"/>
          <w:left w:val="none" w:color="auto" w:sz="0" w:space="0"/>
          <w:bottom w:val="none" w:color="auto" w:sz="0" w:space="0"/>
          <w:right w:val="none" w:color="auto" w:sz="0" w:space="0"/>
          <w:between w:val="none" w:color="auto" w:sz="0" w:space="0"/>
        </w:pBdr>
        <w:spacing w:line="221" w:lineRule="auto"/>
        <w:ind w:left="486"/>
        <w:rPr>
          <w:rFonts w:hint="eastAsia" w:ascii="宋体" w:hAnsi="宋体" w:eastAsia="宋体" w:cs="宋体"/>
          <w:sz w:val="24"/>
          <w:szCs w:val="24"/>
        </w:rPr>
      </w:pPr>
      <w:r>
        <w:rPr>
          <w:rFonts w:hint="eastAsia" w:ascii="宋体" w:hAnsi="宋体" w:eastAsia="宋体" w:cs="宋体"/>
          <w:spacing w:val="1"/>
          <w:sz w:val="24"/>
          <w:szCs w:val="24"/>
        </w:rPr>
        <w:t>代理人无转委托权</w:t>
      </w:r>
      <w:r>
        <w:rPr>
          <w:rFonts w:hint="eastAsia" w:ascii="宋体" w:hAnsi="宋体" w:eastAsia="宋体" w:cs="宋体"/>
          <w:sz w:val="24"/>
          <w:szCs w:val="24"/>
        </w:rPr>
        <w:t>。</w:t>
      </w:r>
    </w:p>
    <w:p w14:paraId="792D4311">
      <w:pPr>
        <w:pBdr>
          <w:top w:val="none" w:color="auto" w:sz="0" w:space="0"/>
          <w:left w:val="none" w:color="auto" w:sz="0" w:space="0"/>
          <w:bottom w:val="none" w:color="auto" w:sz="0" w:space="0"/>
          <w:right w:val="none" w:color="auto" w:sz="0" w:space="0"/>
          <w:between w:val="none" w:color="auto" w:sz="0" w:space="0"/>
        </w:pBdr>
        <w:spacing w:before="1" w:line="221" w:lineRule="auto"/>
        <w:ind w:left="487"/>
        <w:rPr>
          <w:rFonts w:hint="eastAsia" w:ascii="宋体" w:hAnsi="宋体" w:eastAsia="宋体" w:cs="宋体"/>
          <w:sz w:val="24"/>
          <w:szCs w:val="24"/>
        </w:rPr>
      </w:pPr>
      <w:r>
        <w:rPr>
          <w:rFonts w:hint="eastAsia" w:ascii="宋体" w:hAnsi="宋体" w:eastAsia="宋体" w:cs="宋体"/>
          <w:spacing w:val="2"/>
          <w:sz w:val="24"/>
          <w:szCs w:val="24"/>
        </w:rPr>
        <w:t>注：本授权委托书需由供应商加盖单位公章并由其法定代</w:t>
      </w:r>
      <w:r>
        <w:rPr>
          <w:rFonts w:hint="eastAsia" w:ascii="宋体" w:hAnsi="宋体" w:eastAsia="宋体" w:cs="宋体"/>
          <w:spacing w:val="1"/>
          <w:sz w:val="24"/>
          <w:szCs w:val="24"/>
        </w:rPr>
        <w:t>表人和授权代表签字。</w:t>
      </w:r>
    </w:p>
    <w:p w14:paraId="513BDAAF">
      <w:pPr>
        <w:pBdr>
          <w:top w:val="none" w:color="auto" w:sz="0" w:space="0"/>
          <w:left w:val="none" w:color="auto" w:sz="0" w:space="0"/>
          <w:bottom w:val="none" w:color="auto" w:sz="0" w:space="0"/>
          <w:right w:val="none" w:color="auto" w:sz="0" w:space="0"/>
          <w:between w:val="none" w:color="auto" w:sz="0" w:space="0"/>
        </w:pBdr>
        <w:spacing w:before="1" w:line="187" w:lineRule="auto"/>
        <w:ind w:left="489"/>
        <w:rPr>
          <w:rFonts w:hint="eastAsia" w:ascii="宋体" w:hAnsi="宋体" w:eastAsia="宋体" w:cs="宋体"/>
          <w:sz w:val="24"/>
          <w:szCs w:val="24"/>
        </w:rPr>
      </w:pPr>
      <w:r>
        <w:rPr>
          <w:rFonts w:hint="eastAsia" w:ascii="宋体" w:hAnsi="宋体" w:eastAsia="宋体" w:cs="宋体"/>
          <w:spacing w:val="-1"/>
          <w:sz w:val="24"/>
          <w:szCs w:val="24"/>
        </w:rPr>
        <w:t>投 标 人：_____</w:t>
      </w:r>
      <w:r>
        <w:rPr>
          <w:rFonts w:hint="eastAsia" w:ascii="宋体" w:hAnsi="宋体" w:eastAsia="宋体" w:cs="宋体"/>
          <w:sz w:val="24"/>
          <w:szCs w:val="24"/>
        </w:rPr>
        <w:t>____________ (盖单位章)</w:t>
      </w:r>
    </w:p>
    <w:p w14:paraId="4CDAB722">
      <w:pPr>
        <w:pBdr>
          <w:top w:val="none" w:color="auto" w:sz="0" w:space="0"/>
          <w:left w:val="none" w:color="auto" w:sz="0" w:space="0"/>
          <w:bottom w:val="none" w:color="auto" w:sz="0" w:space="0"/>
          <w:right w:val="none" w:color="auto" w:sz="0" w:space="0"/>
          <w:between w:val="none" w:color="auto" w:sz="0" w:space="0"/>
        </w:pBdr>
        <w:spacing w:line="187" w:lineRule="auto"/>
        <w:ind w:left="488"/>
        <w:rPr>
          <w:rFonts w:hint="eastAsia" w:ascii="宋体" w:hAnsi="宋体" w:eastAsia="宋体" w:cs="宋体"/>
          <w:sz w:val="24"/>
          <w:szCs w:val="24"/>
        </w:rPr>
      </w:pPr>
      <w:r>
        <w:rPr>
          <w:rFonts w:hint="eastAsia" w:ascii="宋体" w:hAnsi="宋体" w:eastAsia="宋体" w:cs="宋体"/>
          <w:spacing w:val="4"/>
          <w:sz w:val="24"/>
          <w:szCs w:val="24"/>
        </w:rPr>
        <w:t>法定</w:t>
      </w:r>
      <w:r>
        <w:rPr>
          <w:rFonts w:hint="eastAsia" w:ascii="宋体" w:hAnsi="宋体" w:eastAsia="宋体" w:cs="宋体"/>
          <w:spacing w:val="3"/>
          <w:sz w:val="24"/>
          <w:szCs w:val="24"/>
        </w:rPr>
        <w:t>代</w:t>
      </w:r>
      <w:r>
        <w:rPr>
          <w:rFonts w:hint="eastAsia" w:ascii="宋体" w:hAnsi="宋体" w:eastAsia="宋体" w:cs="宋体"/>
          <w:spacing w:val="2"/>
          <w:sz w:val="24"/>
          <w:szCs w:val="24"/>
        </w:rPr>
        <w:t>表人：_________________ (签字)</w:t>
      </w:r>
    </w:p>
    <w:p w14:paraId="2F2A9B48">
      <w:pPr>
        <w:pBdr>
          <w:top w:val="none" w:color="auto" w:sz="0" w:space="0"/>
          <w:left w:val="none" w:color="auto" w:sz="0" w:space="0"/>
          <w:bottom w:val="none" w:color="auto" w:sz="0" w:space="0"/>
          <w:right w:val="none" w:color="auto" w:sz="0" w:space="0"/>
          <w:between w:val="none" w:color="auto" w:sz="0" w:space="0"/>
        </w:pBdr>
        <w:spacing w:before="1" w:line="225" w:lineRule="auto"/>
        <w:ind w:left="486"/>
        <w:rPr>
          <w:rFonts w:hint="eastAsia" w:ascii="宋体" w:hAnsi="宋体" w:eastAsia="宋体" w:cs="宋体"/>
          <w:sz w:val="24"/>
          <w:szCs w:val="24"/>
        </w:rPr>
      </w:pPr>
      <w:r>
        <w:rPr>
          <w:rFonts w:hint="eastAsia" w:ascii="宋体" w:hAnsi="宋体" w:eastAsia="宋体" w:cs="宋体"/>
          <w:spacing w:val="4"/>
          <w:sz w:val="24"/>
          <w:szCs w:val="24"/>
        </w:rPr>
        <w:t>授权委</w:t>
      </w:r>
      <w:r>
        <w:rPr>
          <w:rFonts w:hint="eastAsia" w:ascii="宋体" w:hAnsi="宋体" w:eastAsia="宋体" w:cs="宋体"/>
          <w:spacing w:val="2"/>
          <w:sz w:val="24"/>
          <w:szCs w:val="24"/>
        </w:rPr>
        <w:t>托人：_________________ (签字)</w:t>
      </w:r>
    </w:p>
    <w:p w14:paraId="25FD7523">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pPr>
    </w:p>
    <w:p w14:paraId="023FEAE3">
      <w:pPr>
        <w:pBdr>
          <w:top w:val="none" w:color="auto" w:sz="0" w:space="0"/>
          <w:left w:val="none" w:color="auto" w:sz="0" w:space="0"/>
          <w:bottom w:val="none" w:color="auto" w:sz="0" w:space="0"/>
          <w:right w:val="none" w:color="auto" w:sz="0" w:space="0"/>
          <w:between w:val="none" w:color="auto" w:sz="0" w:space="0"/>
        </w:pBdr>
        <w:spacing w:line="117" w:lineRule="exact"/>
        <w:rPr>
          <w:rFonts w:hint="eastAsia" w:ascii="宋体" w:hAnsi="宋体" w:eastAsia="宋体" w:cs="宋体"/>
          <w:sz w:val="24"/>
          <w:szCs w:val="24"/>
        </w:rPr>
      </w:pPr>
    </w:p>
    <w:tbl>
      <w:tblPr>
        <w:tblStyle w:val="22"/>
        <w:tblW w:w="105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4"/>
        <w:gridCol w:w="5198"/>
      </w:tblGrid>
      <w:tr w14:paraId="75FA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8" w:hRule="atLeast"/>
        </w:trPr>
        <w:tc>
          <w:tcPr>
            <w:tcW w:w="5354" w:type="dxa"/>
            <w:shd w:val="clear" w:color="auto" w:fill="EEEEEE"/>
            <w:noWrap w:val="0"/>
            <w:vAlign w:val="top"/>
          </w:tcPr>
          <w:p w14:paraId="54B023B1">
            <w:pPr>
              <w:pBdr>
                <w:top w:val="none" w:color="auto" w:sz="0" w:space="0"/>
                <w:left w:val="none" w:color="auto" w:sz="0" w:space="0"/>
                <w:bottom w:val="none" w:color="auto" w:sz="0" w:space="0"/>
                <w:right w:val="none" w:color="auto" w:sz="0" w:space="0"/>
                <w:between w:val="none" w:color="auto" w:sz="0" w:space="0"/>
              </w:pBdr>
              <w:spacing w:before="82" w:line="221" w:lineRule="auto"/>
              <w:ind w:left="1588"/>
              <w:rPr>
                <w:rFonts w:hint="eastAsia" w:ascii="宋体" w:hAnsi="宋体" w:eastAsia="宋体" w:cs="宋体"/>
                <w:color w:val="auto"/>
                <w:sz w:val="24"/>
                <w:szCs w:val="24"/>
              </w:rPr>
            </w:pPr>
            <w:r>
              <w:rPr>
                <w:rFonts w:hint="eastAsia" w:ascii="宋体" w:hAnsi="宋体" w:eastAsia="宋体" w:cs="宋体"/>
                <w:color w:val="auto"/>
                <w:spacing w:val="12"/>
                <w:sz w:val="24"/>
                <w:szCs w:val="24"/>
              </w:rPr>
              <w:t>法定代表人身份证扫描件</w:t>
            </w:r>
          </w:p>
          <w:p w14:paraId="08B930AD">
            <w:pPr>
              <w:pBdr>
                <w:top w:val="none" w:color="auto" w:sz="0" w:space="0"/>
                <w:left w:val="none" w:color="auto" w:sz="0" w:space="0"/>
                <w:bottom w:val="none" w:color="auto" w:sz="0" w:space="0"/>
                <w:right w:val="none" w:color="auto" w:sz="0" w:space="0"/>
                <w:between w:val="none" w:color="auto" w:sz="0" w:space="0"/>
              </w:pBdr>
              <w:spacing w:line="309" w:lineRule="auto"/>
              <w:rPr>
                <w:rFonts w:hint="eastAsia" w:ascii="宋体" w:hAnsi="宋体" w:eastAsia="宋体" w:cs="宋体"/>
                <w:color w:val="auto"/>
                <w:sz w:val="24"/>
                <w:szCs w:val="24"/>
              </w:rPr>
            </w:pPr>
          </w:p>
          <w:p w14:paraId="76FF1198">
            <w:pPr>
              <w:pBdr>
                <w:top w:val="none" w:color="auto" w:sz="0" w:space="0"/>
                <w:left w:val="none" w:color="auto" w:sz="0" w:space="0"/>
                <w:bottom w:val="none" w:color="auto" w:sz="0" w:space="0"/>
                <w:right w:val="none" w:color="auto" w:sz="0" w:space="0"/>
                <w:between w:val="none" w:color="auto" w:sz="0" w:space="0"/>
              </w:pBdr>
              <w:spacing w:line="309" w:lineRule="auto"/>
              <w:rPr>
                <w:rFonts w:hint="eastAsia" w:ascii="宋体" w:hAnsi="宋体" w:eastAsia="宋体" w:cs="宋体"/>
                <w:color w:val="auto"/>
                <w:sz w:val="24"/>
                <w:szCs w:val="24"/>
              </w:rPr>
            </w:pPr>
          </w:p>
          <w:p w14:paraId="02BF6262">
            <w:pPr>
              <w:pBdr>
                <w:top w:val="none" w:color="auto" w:sz="0" w:space="0"/>
                <w:left w:val="none" w:color="auto" w:sz="0" w:space="0"/>
                <w:bottom w:val="none" w:color="auto" w:sz="0" w:space="0"/>
                <w:right w:val="none" w:color="auto" w:sz="0" w:space="0"/>
                <w:between w:val="none" w:color="auto" w:sz="0" w:space="0"/>
              </w:pBdr>
              <w:spacing w:before="62" w:line="223" w:lineRule="auto"/>
              <w:ind w:left="2474"/>
              <w:rPr>
                <w:rFonts w:hint="eastAsia" w:ascii="宋体" w:hAnsi="宋体" w:eastAsia="宋体" w:cs="宋体"/>
                <w:color w:val="auto"/>
                <w:sz w:val="24"/>
                <w:szCs w:val="24"/>
              </w:rPr>
            </w:pPr>
            <w:r>
              <w:rPr>
                <w:rFonts w:hint="eastAsia" w:ascii="宋体" w:hAnsi="宋体" w:eastAsia="宋体" w:cs="宋体"/>
                <w:color w:val="auto"/>
                <w:spacing w:val="2"/>
                <w:sz w:val="24"/>
                <w:szCs w:val="24"/>
              </w:rPr>
              <w:t>正</w:t>
            </w:r>
            <w:r>
              <w:rPr>
                <w:rFonts w:hint="eastAsia" w:ascii="宋体" w:hAnsi="宋体" w:eastAsia="宋体" w:cs="宋体"/>
                <w:color w:val="auto"/>
                <w:spacing w:val="1"/>
                <w:sz w:val="24"/>
                <w:szCs w:val="24"/>
              </w:rPr>
              <w:t>面</w:t>
            </w:r>
          </w:p>
        </w:tc>
        <w:tc>
          <w:tcPr>
            <w:tcW w:w="5198" w:type="dxa"/>
            <w:shd w:val="clear" w:color="auto" w:fill="EEEEEE"/>
            <w:noWrap w:val="0"/>
            <w:vAlign w:val="top"/>
          </w:tcPr>
          <w:p w14:paraId="4AC20104">
            <w:pPr>
              <w:pBdr>
                <w:top w:val="none" w:color="auto" w:sz="0" w:space="0"/>
                <w:left w:val="none" w:color="auto" w:sz="0" w:space="0"/>
                <w:bottom w:val="none" w:color="auto" w:sz="0" w:space="0"/>
                <w:right w:val="none" w:color="auto" w:sz="0" w:space="0"/>
                <w:between w:val="none" w:color="auto" w:sz="0" w:space="0"/>
              </w:pBdr>
              <w:spacing w:before="178" w:line="221" w:lineRule="auto"/>
              <w:ind w:left="1474"/>
              <w:rPr>
                <w:rFonts w:hint="eastAsia" w:ascii="宋体" w:hAnsi="宋体" w:eastAsia="宋体" w:cs="宋体"/>
                <w:color w:val="auto"/>
                <w:sz w:val="24"/>
                <w:szCs w:val="24"/>
              </w:rPr>
            </w:pPr>
            <w:r>
              <w:rPr>
                <w:rFonts w:hint="eastAsia" w:ascii="宋体" w:hAnsi="宋体" w:eastAsia="宋体" w:cs="宋体"/>
                <w:color w:val="auto"/>
                <w:spacing w:val="12"/>
                <w:sz w:val="24"/>
                <w:szCs w:val="24"/>
              </w:rPr>
              <w:t>法定代表人身份证扫描件</w:t>
            </w:r>
          </w:p>
          <w:p w14:paraId="107788B5">
            <w:pPr>
              <w:pBdr>
                <w:top w:val="none" w:color="auto" w:sz="0" w:space="0"/>
                <w:left w:val="none" w:color="auto" w:sz="0" w:space="0"/>
                <w:bottom w:val="none" w:color="auto" w:sz="0" w:space="0"/>
                <w:right w:val="none" w:color="auto" w:sz="0" w:space="0"/>
                <w:between w:val="none" w:color="auto" w:sz="0" w:space="0"/>
              </w:pBdr>
              <w:spacing w:line="309" w:lineRule="auto"/>
              <w:rPr>
                <w:rFonts w:hint="eastAsia" w:ascii="宋体" w:hAnsi="宋体" w:eastAsia="宋体" w:cs="宋体"/>
                <w:color w:val="auto"/>
                <w:sz w:val="24"/>
                <w:szCs w:val="24"/>
              </w:rPr>
            </w:pPr>
          </w:p>
          <w:p w14:paraId="4212A930">
            <w:pPr>
              <w:pBdr>
                <w:top w:val="none" w:color="auto" w:sz="0" w:space="0"/>
                <w:left w:val="none" w:color="auto" w:sz="0" w:space="0"/>
                <w:bottom w:val="none" w:color="auto" w:sz="0" w:space="0"/>
                <w:right w:val="none" w:color="auto" w:sz="0" w:space="0"/>
                <w:between w:val="none" w:color="auto" w:sz="0" w:space="0"/>
              </w:pBdr>
              <w:spacing w:line="309" w:lineRule="auto"/>
              <w:rPr>
                <w:rFonts w:hint="eastAsia" w:ascii="宋体" w:hAnsi="宋体" w:eastAsia="宋体" w:cs="宋体"/>
                <w:color w:val="auto"/>
                <w:sz w:val="24"/>
                <w:szCs w:val="24"/>
              </w:rPr>
            </w:pPr>
          </w:p>
          <w:p w14:paraId="5EBEF1E1">
            <w:pPr>
              <w:pBdr>
                <w:top w:val="none" w:color="auto" w:sz="0" w:space="0"/>
                <w:left w:val="none" w:color="auto" w:sz="0" w:space="0"/>
                <w:bottom w:val="none" w:color="auto" w:sz="0" w:space="0"/>
                <w:right w:val="none" w:color="auto" w:sz="0" w:space="0"/>
                <w:between w:val="none" w:color="auto" w:sz="0" w:space="0"/>
              </w:pBdr>
              <w:spacing w:before="62" w:line="223" w:lineRule="auto"/>
              <w:ind w:left="2356"/>
              <w:rPr>
                <w:rFonts w:hint="eastAsia" w:ascii="宋体" w:hAnsi="宋体" w:eastAsia="宋体" w:cs="宋体"/>
                <w:color w:val="auto"/>
                <w:sz w:val="24"/>
                <w:szCs w:val="24"/>
              </w:rPr>
            </w:pPr>
            <w:r>
              <w:rPr>
                <w:rFonts w:hint="eastAsia" w:ascii="宋体" w:hAnsi="宋体" w:eastAsia="宋体" w:cs="宋体"/>
                <w:color w:val="auto"/>
                <w:spacing w:val="3"/>
                <w:sz w:val="24"/>
                <w:szCs w:val="24"/>
              </w:rPr>
              <w:t>反面</w:t>
            </w:r>
          </w:p>
        </w:tc>
      </w:tr>
    </w:tbl>
    <w:p w14:paraId="2FDCE2A9">
      <w:pPr>
        <w:pBdr>
          <w:top w:val="none" w:color="auto" w:sz="0" w:space="0"/>
          <w:left w:val="none" w:color="auto" w:sz="0" w:space="0"/>
          <w:bottom w:val="none" w:color="auto" w:sz="0" w:space="0"/>
          <w:right w:val="none" w:color="auto" w:sz="0" w:space="0"/>
          <w:between w:val="none" w:color="auto" w:sz="0" w:space="0"/>
        </w:pBdr>
        <w:spacing w:line="60" w:lineRule="exact"/>
        <w:rPr>
          <w:rFonts w:hint="eastAsia" w:ascii="宋体" w:hAnsi="宋体" w:eastAsia="宋体" w:cs="宋体"/>
          <w:sz w:val="24"/>
          <w:szCs w:val="24"/>
        </w:rPr>
      </w:pPr>
    </w:p>
    <w:tbl>
      <w:tblPr>
        <w:tblStyle w:val="22"/>
        <w:tblW w:w="105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4"/>
        <w:gridCol w:w="5198"/>
      </w:tblGrid>
      <w:tr w14:paraId="22B8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8" w:hRule="atLeast"/>
        </w:trPr>
        <w:tc>
          <w:tcPr>
            <w:tcW w:w="5354" w:type="dxa"/>
            <w:shd w:val="clear" w:color="auto" w:fill="EEEEEE"/>
            <w:noWrap w:val="0"/>
            <w:vAlign w:val="top"/>
          </w:tcPr>
          <w:p w14:paraId="2D06592B">
            <w:pPr>
              <w:pBdr>
                <w:top w:val="none" w:color="auto" w:sz="0" w:space="0"/>
                <w:left w:val="none" w:color="auto" w:sz="0" w:space="0"/>
                <w:bottom w:val="none" w:color="auto" w:sz="0" w:space="0"/>
                <w:right w:val="none" w:color="auto" w:sz="0" w:space="0"/>
                <w:between w:val="none" w:color="auto" w:sz="0" w:space="0"/>
              </w:pBdr>
              <w:spacing w:before="82" w:line="221" w:lineRule="auto"/>
              <w:ind w:left="1587"/>
              <w:rPr>
                <w:rFonts w:hint="eastAsia" w:ascii="宋体" w:hAnsi="宋体" w:eastAsia="宋体" w:cs="宋体"/>
                <w:color w:val="auto"/>
                <w:sz w:val="24"/>
                <w:szCs w:val="24"/>
              </w:rPr>
            </w:pPr>
            <w:r>
              <w:rPr>
                <w:rFonts w:hint="eastAsia" w:ascii="宋体" w:hAnsi="宋体" w:eastAsia="宋体" w:cs="宋体"/>
                <w:color w:val="auto"/>
                <w:spacing w:val="14"/>
                <w:sz w:val="24"/>
                <w:szCs w:val="24"/>
              </w:rPr>
              <w:t>授</w:t>
            </w:r>
            <w:r>
              <w:rPr>
                <w:rFonts w:hint="eastAsia" w:ascii="宋体" w:hAnsi="宋体" w:eastAsia="宋体" w:cs="宋体"/>
                <w:color w:val="auto"/>
                <w:spacing w:val="12"/>
                <w:sz w:val="24"/>
                <w:szCs w:val="24"/>
              </w:rPr>
              <w:t>权委托人身份证扫描件</w:t>
            </w:r>
          </w:p>
          <w:p w14:paraId="4433E547">
            <w:pPr>
              <w:pBdr>
                <w:top w:val="none" w:color="auto" w:sz="0" w:space="0"/>
                <w:left w:val="none" w:color="auto" w:sz="0" w:space="0"/>
                <w:bottom w:val="none" w:color="auto" w:sz="0" w:space="0"/>
                <w:right w:val="none" w:color="auto" w:sz="0" w:space="0"/>
                <w:between w:val="none" w:color="auto" w:sz="0" w:space="0"/>
              </w:pBdr>
              <w:spacing w:line="309" w:lineRule="auto"/>
              <w:rPr>
                <w:rFonts w:hint="eastAsia" w:ascii="宋体" w:hAnsi="宋体" w:eastAsia="宋体" w:cs="宋体"/>
                <w:color w:val="auto"/>
                <w:sz w:val="24"/>
                <w:szCs w:val="24"/>
              </w:rPr>
            </w:pPr>
          </w:p>
          <w:p w14:paraId="4F74D923">
            <w:pPr>
              <w:pBdr>
                <w:top w:val="none" w:color="auto" w:sz="0" w:space="0"/>
                <w:left w:val="none" w:color="auto" w:sz="0" w:space="0"/>
                <w:bottom w:val="none" w:color="auto" w:sz="0" w:space="0"/>
                <w:right w:val="none" w:color="auto" w:sz="0" w:space="0"/>
                <w:between w:val="none" w:color="auto" w:sz="0" w:space="0"/>
              </w:pBdr>
              <w:spacing w:line="309" w:lineRule="auto"/>
              <w:rPr>
                <w:rFonts w:hint="eastAsia" w:ascii="宋体" w:hAnsi="宋体" w:eastAsia="宋体" w:cs="宋体"/>
                <w:color w:val="auto"/>
                <w:sz w:val="24"/>
                <w:szCs w:val="24"/>
              </w:rPr>
            </w:pPr>
          </w:p>
          <w:p w14:paraId="314A2904">
            <w:pPr>
              <w:pBdr>
                <w:top w:val="none" w:color="auto" w:sz="0" w:space="0"/>
                <w:left w:val="none" w:color="auto" w:sz="0" w:space="0"/>
                <w:bottom w:val="none" w:color="auto" w:sz="0" w:space="0"/>
                <w:right w:val="none" w:color="auto" w:sz="0" w:space="0"/>
                <w:between w:val="none" w:color="auto" w:sz="0" w:space="0"/>
              </w:pBdr>
              <w:spacing w:before="62" w:line="223" w:lineRule="auto"/>
              <w:ind w:left="2474"/>
              <w:rPr>
                <w:rFonts w:hint="eastAsia" w:ascii="宋体" w:hAnsi="宋体" w:eastAsia="宋体" w:cs="宋体"/>
                <w:color w:val="auto"/>
                <w:sz w:val="24"/>
                <w:szCs w:val="24"/>
              </w:rPr>
            </w:pPr>
            <w:r>
              <w:rPr>
                <w:rFonts w:hint="eastAsia" w:ascii="宋体" w:hAnsi="宋体" w:eastAsia="宋体" w:cs="宋体"/>
                <w:color w:val="auto"/>
                <w:spacing w:val="2"/>
                <w:sz w:val="24"/>
                <w:szCs w:val="24"/>
              </w:rPr>
              <w:t>正</w:t>
            </w:r>
            <w:r>
              <w:rPr>
                <w:rFonts w:hint="eastAsia" w:ascii="宋体" w:hAnsi="宋体" w:eastAsia="宋体" w:cs="宋体"/>
                <w:color w:val="auto"/>
                <w:spacing w:val="1"/>
                <w:sz w:val="24"/>
                <w:szCs w:val="24"/>
              </w:rPr>
              <w:t>面</w:t>
            </w:r>
          </w:p>
        </w:tc>
        <w:tc>
          <w:tcPr>
            <w:tcW w:w="5198" w:type="dxa"/>
            <w:shd w:val="clear" w:color="auto" w:fill="EEEEEE"/>
            <w:noWrap w:val="0"/>
            <w:vAlign w:val="top"/>
          </w:tcPr>
          <w:p w14:paraId="58457001">
            <w:pPr>
              <w:pBdr>
                <w:top w:val="none" w:color="auto" w:sz="0" w:space="0"/>
                <w:left w:val="none" w:color="auto" w:sz="0" w:space="0"/>
                <w:bottom w:val="none" w:color="auto" w:sz="0" w:space="0"/>
                <w:right w:val="none" w:color="auto" w:sz="0" w:space="0"/>
                <w:between w:val="none" w:color="auto" w:sz="0" w:space="0"/>
              </w:pBdr>
              <w:spacing w:before="178" w:line="221" w:lineRule="auto"/>
              <w:ind w:left="1472"/>
              <w:rPr>
                <w:rFonts w:hint="eastAsia" w:ascii="宋体" w:hAnsi="宋体" w:eastAsia="宋体" w:cs="宋体"/>
                <w:color w:val="auto"/>
                <w:sz w:val="24"/>
                <w:szCs w:val="24"/>
              </w:rPr>
            </w:pPr>
            <w:r>
              <w:rPr>
                <w:rFonts w:hint="eastAsia" w:ascii="宋体" w:hAnsi="宋体" w:eastAsia="宋体" w:cs="宋体"/>
                <w:color w:val="auto"/>
                <w:spacing w:val="14"/>
                <w:sz w:val="24"/>
                <w:szCs w:val="24"/>
              </w:rPr>
              <w:t>授</w:t>
            </w:r>
            <w:r>
              <w:rPr>
                <w:rFonts w:hint="eastAsia" w:ascii="宋体" w:hAnsi="宋体" w:eastAsia="宋体" w:cs="宋体"/>
                <w:color w:val="auto"/>
                <w:spacing w:val="12"/>
                <w:sz w:val="24"/>
                <w:szCs w:val="24"/>
              </w:rPr>
              <w:t>权委托人身份证扫描件</w:t>
            </w:r>
          </w:p>
          <w:p w14:paraId="0C09BF26">
            <w:pPr>
              <w:pBdr>
                <w:top w:val="none" w:color="auto" w:sz="0" w:space="0"/>
                <w:left w:val="none" w:color="auto" w:sz="0" w:space="0"/>
                <w:bottom w:val="none" w:color="auto" w:sz="0" w:space="0"/>
                <w:right w:val="none" w:color="auto" w:sz="0" w:space="0"/>
                <w:between w:val="none" w:color="auto" w:sz="0" w:space="0"/>
              </w:pBdr>
              <w:spacing w:line="309" w:lineRule="auto"/>
              <w:rPr>
                <w:rFonts w:hint="eastAsia" w:ascii="宋体" w:hAnsi="宋体" w:eastAsia="宋体" w:cs="宋体"/>
                <w:color w:val="auto"/>
                <w:sz w:val="24"/>
                <w:szCs w:val="24"/>
              </w:rPr>
            </w:pPr>
          </w:p>
          <w:p w14:paraId="0335B37C">
            <w:pPr>
              <w:pBdr>
                <w:top w:val="none" w:color="auto" w:sz="0" w:space="0"/>
                <w:left w:val="none" w:color="auto" w:sz="0" w:space="0"/>
                <w:bottom w:val="none" w:color="auto" w:sz="0" w:space="0"/>
                <w:right w:val="none" w:color="auto" w:sz="0" w:space="0"/>
                <w:between w:val="none" w:color="auto" w:sz="0" w:space="0"/>
              </w:pBdr>
              <w:spacing w:line="309" w:lineRule="auto"/>
              <w:rPr>
                <w:rFonts w:hint="eastAsia" w:ascii="宋体" w:hAnsi="宋体" w:eastAsia="宋体" w:cs="宋体"/>
                <w:color w:val="auto"/>
                <w:sz w:val="24"/>
                <w:szCs w:val="24"/>
              </w:rPr>
            </w:pPr>
          </w:p>
          <w:p w14:paraId="55650A39">
            <w:pPr>
              <w:pBdr>
                <w:top w:val="none" w:color="auto" w:sz="0" w:space="0"/>
                <w:left w:val="none" w:color="auto" w:sz="0" w:space="0"/>
                <w:bottom w:val="none" w:color="auto" w:sz="0" w:space="0"/>
                <w:right w:val="none" w:color="auto" w:sz="0" w:space="0"/>
                <w:between w:val="none" w:color="auto" w:sz="0" w:space="0"/>
              </w:pBdr>
              <w:spacing w:before="62" w:line="223" w:lineRule="auto"/>
              <w:ind w:left="2356"/>
              <w:rPr>
                <w:rFonts w:hint="eastAsia" w:ascii="宋体" w:hAnsi="宋体" w:eastAsia="宋体" w:cs="宋体"/>
                <w:color w:val="auto"/>
                <w:sz w:val="24"/>
                <w:szCs w:val="24"/>
              </w:rPr>
            </w:pPr>
            <w:r>
              <w:rPr>
                <w:rFonts w:hint="eastAsia" w:ascii="宋体" w:hAnsi="宋体" w:eastAsia="宋体" w:cs="宋体"/>
                <w:color w:val="auto"/>
                <w:spacing w:val="3"/>
                <w:sz w:val="24"/>
                <w:szCs w:val="24"/>
              </w:rPr>
              <w:t>反面</w:t>
            </w:r>
          </w:p>
        </w:tc>
      </w:tr>
    </w:tbl>
    <w:p w14:paraId="453FB901">
      <w:pPr>
        <w:pBdr>
          <w:top w:val="none" w:color="auto" w:sz="0" w:space="0"/>
          <w:left w:val="none" w:color="auto" w:sz="0" w:space="0"/>
          <w:bottom w:val="none" w:color="auto" w:sz="0" w:space="0"/>
          <w:right w:val="none" w:color="auto" w:sz="0" w:space="0"/>
          <w:between w:val="none" w:color="auto" w:sz="0" w:space="0"/>
        </w:pBdr>
        <w:spacing w:before="75" w:line="226" w:lineRule="auto"/>
        <w:ind w:left="7032"/>
        <w:rPr>
          <w:rFonts w:hint="eastAsia" w:ascii="宋体" w:hAnsi="宋体" w:eastAsia="宋体" w:cs="宋体"/>
          <w:sz w:val="24"/>
          <w:szCs w:val="24"/>
        </w:rPr>
      </w:pPr>
      <w:r>
        <w:rPr>
          <w:rFonts w:hint="eastAsia" w:ascii="宋体" w:hAnsi="宋体" w:eastAsia="宋体" w:cs="宋体"/>
          <w:spacing w:val="1"/>
          <w:sz w:val="24"/>
          <w:szCs w:val="24"/>
        </w:rPr>
        <w:t>___</w:t>
      </w:r>
      <w:r>
        <w:rPr>
          <w:rFonts w:hint="eastAsia" w:ascii="宋体" w:hAnsi="宋体" w:eastAsia="宋体" w:cs="宋体"/>
          <w:sz w:val="24"/>
          <w:szCs w:val="24"/>
        </w:rPr>
        <w:t>__年______月______ 日</w:t>
      </w:r>
    </w:p>
    <w:p w14:paraId="370CD146">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sectPr>
          <w:footerReference r:id="rId5" w:type="default"/>
          <w:pgSz w:w="11900" w:h="16840"/>
          <w:pgMar w:top="966" w:right="671" w:bottom="1015" w:left="666" w:header="0" w:footer="510" w:gutter="0"/>
          <w:pgNumType w:fmt="decimal"/>
          <w:cols w:space="720" w:num="1"/>
        </w:sectPr>
      </w:pPr>
    </w:p>
    <w:p w14:paraId="4279F3BC">
      <w:pPr>
        <w:pBdr>
          <w:top w:val="none" w:color="auto" w:sz="0" w:space="0"/>
          <w:left w:val="none" w:color="auto" w:sz="0" w:space="0"/>
          <w:bottom w:val="none" w:color="auto" w:sz="0" w:space="0"/>
          <w:right w:val="none" w:color="auto" w:sz="0" w:space="0"/>
          <w:between w:val="none" w:color="auto" w:sz="0" w:space="0"/>
        </w:pBdr>
        <w:spacing w:before="38" w:line="221" w:lineRule="auto"/>
        <w:rPr>
          <w:rFonts w:hint="eastAsia" w:ascii="宋体" w:hAnsi="宋体" w:eastAsia="宋体" w:cs="宋体"/>
          <w:sz w:val="24"/>
          <w:szCs w:val="24"/>
        </w:rPr>
      </w:pPr>
      <w:r>
        <w:rPr>
          <w:rFonts w:hint="eastAsia" w:ascii="宋体" w:hAnsi="宋体" w:eastAsia="宋体" w:cs="宋体"/>
          <w:spacing w:val="6"/>
          <w:sz w:val="24"/>
          <w:szCs w:val="24"/>
        </w:rPr>
        <w:t>格</w:t>
      </w:r>
      <w:r>
        <w:rPr>
          <w:rFonts w:hint="eastAsia" w:ascii="宋体" w:hAnsi="宋体" w:eastAsia="宋体" w:cs="宋体"/>
          <w:spacing w:val="5"/>
          <w:sz w:val="24"/>
          <w:szCs w:val="24"/>
        </w:rPr>
        <w:t>式七：</w:t>
      </w:r>
    </w:p>
    <w:p w14:paraId="225DC52C">
      <w:pPr>
        <w:pBdr>
          <w:top w:val="none" w:color="auto" w:sz="0" w:space="0"/>
          <w:left w:val="none" w:color="auto" w:sz="0" w:space="0"/>
          <w:bottom w:val="none" w:color="auto" w:sz="0" w:space="0"/>
          <w:right w:val="none" w:color="auto" w:sz="0" w:space="0"/>
          <w:between w:val="none" w:color="auto" w:sz="0" w:space="0"/>
        </w:pBdr>
        <w:spacing w:line="221" w:lineRule="auto"/>
        <w:ind w:left="4773"/>
        <w:rPr>
          <w:rFonts w:hint="eastAsia" w:ascii="宋体" w:hAnsi="宋体" w:eastAsia="宋体" w:cs="宋体"/>
          <w:sz w:val="24"/>
          <w:szCs w:val="24"/>
        </w:rPr>
      </w:pPr>
      <w:r>
        <w:rPr>
          <w:rFonts w:hint="eastAsia" w:ascii="宋体" w:hAnsi="宋体" w:eastAsia="宋体" w:cs="宋体"/>
          <w:spacing w:val="10"/>
          <w:sz w:val="24"/>
          <w:szCs w:val="24"/>
        </w:rPr>
        <w:t>投</w:t>
      </w:r>
      <w:r>
        <w:rPr>
          <w:rFonts w:hint="eastAsia" w:ascii="宋体" w:hAnsi="宋体" w:eastAsia="宋体" w:cs="宋体"/>
          <w:spacing w:val="9"/>
          <w:sz w:val="24"/>
          <w:szCs w:val="24"/>
        </w:rPr>
        <w:t>标保证金</w:t>
      </w:r>
    </w:p>
    <w:p w14:paraId="5029F48E">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sz w:val="24"/>
          <w:szCs w:val="24"/>
          <w:lang w:val="en-US" w:eastAsia="zh-CN"/>
        </w:rPr>
        <w:sectPr>
          <w:footerReference r:id="rId6" w:type="default"/>
          <w:pgSz w:w="11900" w:h="16840"/>
          <w:pgMar w:top="966" w:right="1785" w:bottom="1015" w:left="667" w:header="0" w:footer="510" w:gutter="0"/>
          <w:pgNumType w:fmt="decimal"/>
          <w:cols w:space="720" w:num="1"/>
        </w:sectPr>
      </w:pPr>
      <w:r>
        <w:rPr>
          <w:rFonts w:hint="eastAsia" w:ascii="宋体" w:hAnsi="宋体" w:cs="宋体"/>
          <w:spacing w:val="2"/>
          <w:sz w:val="24"/>
          <w:szCs w:val="24"/>
          <w:lang w:val="en-US" w:eastAsia="zh-CN"/>
        </w:rPr>
        <w:t>本项目不适用</w:t>
      </w:r>
    </w:p>
    <w:p w14:paraId="46EF167A">
      <w:pPr>
        <w:pBdr>
          <w:top w:val="none" w:color="auto" w:sz="0" w:space="0"/>
          <w:left w:val="none" w:color="auto" w:sz="0" w:space="0"/>
          <w:bottom w:val="none" w:color="auto" w:sz="0" w:space="0"/>
          <w:right w:val="none" w:color="auto" w:sz="0" w:space="0"/>
          <w:between w:val="none" w:color="auto" w:sz="0" w:space="0"/>
        </w:pBdr>
        <w:spacing w:before="38" w:line="221" w:lineRule="auto"/>
        <w:ind w:left="1"/>
        <w:rPr>
          <w:rFonts w:hint="eastAsia" w:ascii="宋体" w:hAnsi="宋体" w:eastAsia="宋体" w:cs="宋体"/>
          <w:sz w:val="24"/>
          <w:szCs w:val="24"/>
        </w:rPr>
      </w:pPr>
      <w:r>
        <w:rPr>
          <w:rFonts w:hint="eastAsia" w:ascii="宋体" w:hAnsi="宋体" w:eastAsia="宋体" w:cs="宋体"/>
          <w:spacing w:val="6"/>
          <w:sz w:val="24"/>
          <w:szCs w:val="24"/>
        </w:rPr>
        <w:t>格</w:t>
      </w:r>
      <w:r>
        <w:rPr>
          <w:rFonts w:hint="eastAsia" w:ascii="宋体" w:hAnsi="宋体" w:eastAsia="宋体" w:cs="宋体"/>
          <w:spacing w:val="5"/>
          <w:sz w:val="24"/>
          <w:szCs w:val="24"/>
        </w:rPr>
        <w:t>式八：</w:t>
      </w:r>
    </w:p>
    <w:p w14:paraId="22650CCC">
      <w:pPr>
        <w:pBdr>
          <w:top w:val="none" w:color="auto" w:sz="0" w:space="0"/>
          <w:left w:val="none" w:color="auto" w:sz="0" w:space="0"/>
          <w:bottom w:val="none" w:color="auto" w:sz="0" w:space="0"/>
          <w:right w:val="none" w:color="auto" w:sz="0" w:space="0"/>
          <w:between w:val="none" w:color="auto" w:sz="0" w:space="0"/>
        </w:pBdr>
        <w:spacing w:line="220" w:lineRule="auto"/>
        <w:ind w:left="4520"/>
        <w:rPr>
          <w:rFonts w:hint="eastAsia" w:ascii="宋体" w:hAnsi="宋体" w:eastAsia="宋体" w:cs="宋体"/>
          <w:sz w:val="24"/>
          <w:szCs w:val="24"/>
        </w:rPr>
      </w:pPr>
      <w:r>
        <w:rPr>
          <w:rFonts w:hint="eastAsia" w:ascii="宋体" w:hAnsi="宋体" w:eastAsia="宋体" w:cs="宋体"/>
          <w:spacing w:val="1"/>
          <w:sz w:val="24"/>
          <w:szCs w:val="24"/>
        </w:rPr>
        <w:t>供应商基本情况</w:t>
      </w:r>
      <w:r>
        <w:rPr>
          <w:rFonts w:hint="eastAsia" w:ascii="宋体" w:hAnsi="宋体" w:eastAsia="宋体" w:cs="宋体"/>
          <w:sz w:val="24"/>
          <w:szCs w:val="24"/>
        </w:rPr>
        <w:t>表</w:t>
      </w:r>
    </w:p>
    <w:p w14:paraId="0F4248AD">
      <w:pPr>
        <w:pBdr>
          <w:top w:val="none" w:color="auto" w:sz="0" w:space="0"/>
          <w:left w:val="none" w:color="auto" w:sz="0" w:space="0"/>
          <w:bottom w:val="none" w:color="auto" w:sz="0" w:space="0"/>
          <w:right w:val="none" w:color="auto" w:sz="0" w:space="0"/>
          <w:between w:val="none" w:color="auto" w:sz="0" w:space="0"/>
        </w:pBdr>
        <w:spacing w:line="45" w:lineRule="exact"/>
        <w:rPr>
          <w:rFonts w:hint="eastAsia" w:ascii="宋体" w:hAnsi="宋体" w:eastAsia="宋体" w:cs="宋体"/>
          <w:sz w:val="24"/>
          <w:szCs w:val="24"/>
        </w:rPr>
      </w:pPr>
    </w:p>
    <w:tbl>
      <w:tblPr>
        <w:tblStyle w:val="22"/>
        <w:tblW w:w="105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44"/>
        <w:gridCol w:w="2638"/>
        <w:gridCol w:w="2638"/>
        <w:gridCol w:w="2632"/>
      </w:tblGrid>
      <w:tr w14:paraId="64A1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2644" w:type="dxa"/>
            <w:noWrap w:val="0"/>
            <w:vAlign w:val="top"/>
          </w:tcPr>
          <w:p w14:paraId="40E43776">
            <w:pPr>
              <w:pBdr>
                <w:top w:val="none" w:color="auto" w:sz="0" w:space="0"/>
                <w:left w:val="none" w:color="auto" w:sz="0" w:space="0"/>
                <w:bottom w:val="none" w:color="auto" w:sz="0" w:space="0"/>
                <w:right w:val="none" w:color="auto" w:sz="0" w:space="0"/>
                <w:between w:val="none" w:color="auto" w:sz="0" w:space="0"/>
              </w:pBdr>
              <w:spacing w:before="81" w:line="221" w:lineRule="auto"/>
              <w:ind w:left="843"/>
              <w:rPr>
                <w:rFonts w:hint="eastAsia" w:ascii="宋体" w:hAnsi="宋体" w:eastAsia="宋体" w:cs="宋体"/>
                <w:color w:val="auto"/>
                <w:sz w:val="24"/>
                <w:szCs w:val="24"/>
              </w:rPr>
            </w:pPr>
            <w:r>
              <w:rPr>
                <w:rFonts w:hint="eastAsia" w:ascii="宋体" w:hAnsi="宋体" w:eastAsia="宋体" w:cs="宋体"/>
                <w:color w:val="auto"/>
                <w:spacing w:val="1"/>
                <w:sz w:val="24"/>
                <w:szCs w:val="24"/>
              </w:rPr>
              <w:t>供</w:t>
            </w:r>
            <w:r>
              <w:rPr>
                <w:rFonts w:hint="eastAsia" w:ascii="宋体" w:hAnsi="宋体" w:eastAsia="宋体" w:cs="宋体"/>
                <w:color w:val="auto"/>
                <w:sz w:val="24"/>
                <w:szCs w:val="24"/>
              </w:rPr>
              <w:t>应商名称</w:t>
            </w:r>
          </w:p>
        </w:tc>
        <w:tc>
          <w:tcPr>
            <w:tcW w:w="7908" w:type="dxa"/>
            <w:gridSpan w:val="3"/>
            <w:noWrap w:val="0"/>
            <w:vAlign w:val="top"/>
          </w:tcPr>
          <w:p w14:paraId="5EE8D578">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35E1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2644" w:type="dxa"/>
            <w:noWrap w:val="0"/>
            <w:vAlign w:val="top"/>
          </w:tcPr>
          <w:p w14:paraId="3AF77778">
            <w:pPr>
              <w:pBdr>
                <w:top w:val="none" w:color="auto" w:sz="0" w:space="0"/>
                <w:left w:val="none" w:color="auto" w:sz="0" w:space="0"/>
                <w:bottom w:val="none" w:color="auto" w:sz="0" w:space="0"/>
                <w:right w:val="none" w:color="auto" w:sz="0" w:space="0"/>
                <w:between w:val="none" w:color="auto" w:sz="0" w:space="0"/>
              </w:pBdr>
              <w:spacing w:before="77" w:line="222" w:lineRule="auto"/>
              <w:ind w:left="843"/>
              <w:rPr>
                <w:rFonts w:hint="eastAsia" w:ascii="宋体" w:hAnsi="宋体" w:eastAsia="宋体" w:cs="宋体"/>
                <w:color w:val="auto"/>
                <w:sz w:val="24"/>
                <w:szCs w:val="24"/>
              </w:rPr>
            </w:pPr>
            <w:r>
              <w:rPr>
                <w:rFonts w:hint="eastAsia" w:ascii="宋体" w:hAnsi="宋体" w:eastAsia="宋体" w:cs="宋体"/>
                <w:color w:val="auto"/>
                <w:spacing w:val="1"/>
                <w:sz w:val="24"/>
                <w:szCs w:val="24"/>
              </w:rPr>
              <w:t>所</w:t>
            </w:r>
            <w:r>
              <w:rPr>
                <w:rFonts w:hint="eastAsia" w:ascii="宋体" w:hAnsi="宋体" w:eastAsia="宋体" w:cs="宋体"/>
                <w:color w:val="auto"/>
                <w:sz w:val="24"/>
                <w:szCs w:val="24"/>
              </w:rPr>
              <w:t>有制性质</w:t>
            </w:r>
          </w:p>
        </w:tc>
        <w:tc>
          <w:tcPr>
            <w:tcW w:w="2638" w:type="dxa"/>
            <w:noWrap w:val="0"/>
            <w:vAlign w:val="top"/>
          </w:tcPr>
          <w:p w14:paraId="0E5E420D">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638" w:type="dxa"/>
            <w:noWrap w:val="0"/>
            <w:vAlign w:val="top"/>
          </w:tcPr>
          <w:p w14:paraId="3ECE9098">
            <w:pPr>
              <w:pBdr>
                <w:top w:val="none" w:color="auto" w:sz="0" w:space="0"/>
                <w:left w:val="none" w:color="auto" w:sz="0" w:space="0"/>
                <w:bottom w:val="none" w:color="auto" w:sz="0" w:space="0"/>
                <w:right w:val="none" w:color="auto" w:sz="0" w:space="0"/>
                <w:between w:val="none" w:color="auto" w:sz="0" w:space="0"/>
              </w:pBdr>
              <w:spacing w:before="76" w:line="223" w:lineRule="auto"/>
              <w:ind w:left="939"/>
              <w:rPr>
                <w:rFonts w:hint="eastAsia" w:ascii="宋体" w:hAnsi="宋体" w:eastAsia="宋体" w:cs="宋体"/>
                <w:color w:val="auto"/>
                <w:sz w:val="24"/>
                <w:szCs w:val="24"/>
              </w:rPr>
            </w:pPr>
            <w:r>
              <w:rPr>
                <w:rFonts w:hint="eastAsia" w:ascii="宋体" w:hAnsi="宋体" w:eastAsia="宋体" w:cs="宋体"/>
                <w:color w:val="auto"/>
                <w:spacing w:val="-1"/>
                <w:sz w:val="24"/>
                <w:szCs w:val="24"/>
              </w:rPr>
              <w:t>注</w:t>
            </w:r>
            <w:r>
              <w:rPr>
                <w:rFonts w:hint="eastAsia" w:ascii="宋体" w:hAnsi="宋体" w:eastAsia="宋体" w:cs="宋体"/>
                <w:color w:val="auto"/>
                <w:sz w:val="24"/>
                <w:szCs w:val="24"/>
              </w:rPr>
              <w:t>册资金</w:t>
            </w:r>
          </w:p>
        </w:tc>
        <w:tc>
          <w:tcPr>
            <w:tcW w:w="2632" w:type="dxa"/>
            <w:noWrap w:val="0"/>
            <w:vAlign w:val="top"/>
          </w:tcPr>
          <w:p w14:paraId="55C78840">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1154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2644" w:type="dxa"/>
            <w:noWrap w:val="0"/>
            <w:vAlign w:val="top"/>
          </w:tcPr>
          <w:p w14:paraId="4DB62787">
            <w:pPr>
              <w:pBdr>
                <w:top w:val="none" w:color="auto" w:sz="0" w:space="0"/>
                <w:left w:val="none" w:color="auto" w:sz="0" w:space="0"/>
                <w:bottom w:val="none" w:color="auto" w:sz="0" w:space="0"/>
                <w:right w:val="none" w:color="auto" w:sz="0" w:space="0"/>
                <w:between w:val="none" w:color="auto" w:sz="0" w:space="0"/>
              </w:pBdr>
              <w:spacing w:before="77" w:line="223" w:lineRule="auto"/>
              <w:ind w:left="1035"/>
              <w:rPr>
                <w:rFonts w:hint="eastAsia" w:ascii="宋体" w:hAnsi="宋体" w:eastAsia="宋体" w:cs="宋体"/>
                <w:color w:val="auto"/>
                <w:sz w:val="24"/>
                <w:szCs w:val="24"/>
              </w:rPr>
            </w:pPr>
            <w:r>
              <w:rPr>
                <w:rFonts w:hint="eastAsia" w:ascii="宋体" w:hAnsi="宋体" w:eastAsia="宋体" w:cs="宋体"/>
                <w:color w:val="auto"/>
                <w:spacing w:val="-1"/>
                <w:sz w:val="24"/>
                <w:szCs w:val="24"/>
              </w:rPr>
              <w:t>注册地</w:t>
            </w:r>
          </w:p>
        </w:tc>
        <w:tc>
          <w:tcPr>
            <w:tcW w:w="2638" w:type="dxa"/>
            <w:noWrap w:val="0"/>
            <w:vAlign w:val="top"/>
          </w:tcPr>
          <w:p w14:paraId="22EE6016">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638" w:type="dxa"/>
            <w:noWrap w:val="0"/>
            <w:vAlign w:val="top"/>
          </w:tcPr>
          <w:p w14:paraId="617A3ED1">
            <w:pPr>
              <w:pBdr>
                <w:top w:val="none" w:color="auto" w:sz="0" w:space="0"/>
                <w:left w:val="none" w:color="auto" w:sz="0" w:space="0"/>
                <w:bottom w:val="none" w:color="auto" w:sz="0" w:space="0"/>
                <w:right w:val="none" w:color="auto" w:sz="0" w:space="0"/>
                <w:between w:val="none" w:color="auto" w:sz="0" w:space="0"/>
              </w:pBdr>
              <w:spacing w:before="77" w:line="223" w:lineRule="auto"/>
              <w:ind w:left="939"/>
              <w:rPr>
                <w:rFonts w:hint="eastAsia" w:ascii="宋体" w:hAnsi="宋体" w:eastAsia="宋体" w:cs="宋体"/>
                <w:color w:val="auto"/>
                <w:sz w:val="24"/>
                <w:szCs w:val="24"/>
              </w:rPr>
            </w:pPr>
            <w:r>
              <w:rPr>
                <w:rFonts w:hint="eastAsia" w:ascii="宋体" w:hAnsi="宋体" w:eastAsia="宋体" w:cs="宋体"/>
                <w:color w:val="auto"/>
                <w:spacing w:val="-1"/>
                <w:sz w:val="24"/>
                <w:szCs w:val="24"/>
              </w:rPr>
              <w:t>注</w:t>
            </w:r>
            <w:r>
              <w:rPr>
                <w:rFonts w:hint="eastAsia" w:ascii="宋体" w:hAnsi="宋体" w:eastAsia="宋体" w:cs="宋体"/>
                <w:color w:val="auto"/>
                <w:sz w:val="24"/>
                <w:szCs w:val="24"/>
              </w:rPr>
              <w:t>册时间</w:t>
            </w:r>
          </w:p>
        </w:tc>
        <w:tc>
          <w:tcPr>
            <w:tcW w:w="2632" w:type="dxa"/>
            <w:noWrap w:val="0"/>
            <w:vAlign w:val="top"/>
          </w:tcPr>
          <w:p w14:paraId="2D4C38EF">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69DD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2644" w:type="dxa"/>
            <w:noWrap w:val="0"/>
            <w:vAlign w:val="top"/>
          </w:tcPr>
          <w:p w14:paraId="3933F3B3">
            <w:pPr>
              <w:pBdr>
                <w:top w:val="none" w:color="auto" w:sz="0" w:space="0"/>
                <w:left w:val="none" w:color="auto" w:sz="0" w:space="0"/>
                <w:bottom w:val="none" w:color="auto" w:sz="0" w:space="0"/>
                <w:right w:val="none" w:color="auto" w:sz="0" w:space="0"/>
                <w:between w:val="none" w:color="auto" w:sz="0" w:space="0"/>
              </w:pBdr>
              <w:spacing w:before="78" w:line="221" w:lineRule="auto"/>
              <w:ind w:left="844"/>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638" w:type="dxa"/>
            <w:noWrap w:val="0"/>
            <w:vAlign w:val="top"/>
          </w:tcPr>
          <w:p w14:paraId="45ACFFDD">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638" w:type="dxa"/>
            <w:noWrap w:val="0"/>
            <w:vAlign w:val="top"/>
          </w:tcPr>
          <w:p w14:paraId="3BA70F10">
            <w:pPr>
              <w:pBdr>
                <w:top w:val="none" w:color="auto" w:sz="0" w:space="0"/>
                <w:left w:val="none" w:color="auto" w:sz="0" w:space="0"/>
                <w:bottom w:val="none" w:color="auto" w:sz="0" w:space="0"/>
                <w:right w:val="none" w:color="auto" w:sz="0" w:space="0"/>
                <w:between w:val="none" w:color="auto" w:sz="0" w:space="0"/>
              </w:pBdr>
              <w:spacing w:before="78" w:line="221" w:lineRule="auto"/>
              <w:ind w:left="946"/>
              <w:rPr>
                <w:rFonts w:hint="eastAsia" w:ascii="宋体" w:hAnsi="宋体" w:eastAsia="宋体" w:cs="宋体"/>
                <w:color w:val="auto"/>
                <w:sz w:val="24"/>
                <w:szCs w:val="24"/>
              </w:rPr>
            </w:pPr>
            <w:r>
              <w:rPr>
                <w:rFonts w:hint="eastAsia" w:ascii="宋体" w:hAnsi="宋体" w:eastAsia="宋体" w:cs="宋体"/>
                <w:color w:val="auto"/>
                <w:spacing w:val="-3"/>
                <w:sz w:val="24"/>
                <w:szCs w:val="24"/>
              </w:rPr>
              <w:t>员</w:t>
            </w:r>
            <w:r>
              <w:rPr>
                <w:rFonts w:hint="eastAsia" w:ascii="宋体" w:hAnsi="宋体" w:eastAsia="宋体" w:cs="宋体"/>
                <w:color w:val="auto"/>
                <w:spacing w:val="-2"/>
                <w:sz w:val="24"/>
                <w:szCs w:val="24"/>
              </w:rPr>
              <w:t>工总数</w:t>
            </w:r>
          </w:p>
        </w:tc>
        <w:tc>
          <w:tcPr>
            <w:tcW w:w="2632" w:type="dxa"/>
            <w:noWrap w:val="0"/>
            <w:vAlign w:val="top"/>
          </w:tcPr>
          <w:p w14:paraId="74259DF3">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2B3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2644" w:type="dxa"/>
            <w:noWrap w:val="0"/>
            <w:vAlign w:val="top"/>
          </w:tcPr>
          <w:p w14:paraId="480D0DE3">
            <w:pPr>
              <w:pBdr>
                <w:top w:val="none" w:color="auto" w:sz="0" w:space="0"/>
                <w:left w:val="none" w:color="auto" w:sz="0" w:space="0"/>
                <w:bottom w:val="none" w:color="auto" w:sz="0" w:space="0"/>
                <w:right w:val="none" w:color="auto" w:sz="0" w:space="0"/>
                <w:between w:val="none" w:color="auto" w:sz="0" w:space="0"/>
              </w:pBdr>
              <w:spacing w:before="79" w:line="223" w:lineRule="auto"/>
              <w:ind w:left="1036"/>
              <w:rPr>
                <w:rFonts w:hint="eastAsia" w:ascii="宋体" w:hAnsi="宋体" w:eastAsia="宋体" w:cs="宋体"/>
                <w:color w:val="auto"/>
                <w:sz w:val="24"/>
                <w:szCs w:val="24"/>
              </w:rPr>
            </w:pPr>
            <w:r>
              <w:rPr>
                <w:rFonts w:hint="eastAsia" w:ascii="宋体" w:hAnsi="宋体" w:eastAsia="宋体" w:cs="宋体"/>
                <w:color w:val="auto"/>
                <w:spacing w:val="-2"/>
                <w:sz w:val="24"/>
                <w:szCs w:val="24"/>
              </w:rPr>
              <w:t>联</w:t>
            </w:r>
            <w:r>
              <w:rPr>
                <w:rFonts w:hint="eastAsia" w:ascii="宋体" w:hAnsi="宋体" w:eastAsia="宋体" w:cs="宋体"/>
                <w:color w:val="auto"/>
                <w:spacing w:val="-1"/>
                <w:sz w:val="24"/>
                <w:szCs w:val="24"/>
              </w:rPr>
              <w:t>系人</w:t>
            </w:r>
          </w:p>
        </w:tc>
        <w:tc>
          <w:tcPr>
            <w:tcW w:w="2638" w:type="dxa"/>
            <w:noWrap w:val="0"/>
            <w:vAlign w:val="top"/>
          </w:tcPr>
          <w:p w14:paraId="3E97FD0E">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638" w:type="dxa"/>
            <w:noWrap w:val="0"/>
            <w:vAlign w:val="top"/>
          </w:tcPr>
          <w:p w14:paraId="38FB34E6">
            <w:pPr>
              <w:pBdr>
                <w:top w:val="none" w:color="auto" w:sz="0" w:space="0"/>
                <w:left w:val="none" w:color="auto" w:sz="0" w:space="0"/>
                <w:bottom w:val="none" w:color="auto" w:sz="0" w:space="0"/>
                <w:right w:val="none" w:color="auto" w:sz="0" w:space="0"/>
                <w:between w:val="none" w:color="auto" w:sz="0" w:space="0"/>
              </w:pBdr>
              <w:spacing w:before="79" w:line="223" w:lineRule="auto"/>
              <w:ind w:left="939"/>
              <w:rPr>
                <w:rFonts w:hint="eastAsia" w:ascii="宋体" w:hAnsi="宋体" w:eastAsia="宋体" w:cs="宋体"/>
                <w:color w:val="auto"/>
                <w:sz w:val="24"/>
                <w:szCs w:val="24"/>
              </w:rPr>
            </w:pPr>
            <w:r>
              <w:rPr>
                <w:rFonts w:hint="eastAsia" w:ascii="宋体" w:hAnsi="宋体" w:eastAsia="宋体" w:cs="宋体"/>
                <w:color w:val="auto"/>
                <w:spacing w:val="-1"/>
                <w:sz w:val="24"/>
                <w:szCs w:val="24"/>
              </w:rPr>
              <w:t>联系</w:t>
            </w:r>
            <w:r>
              <w:rPr>
                <w:rFonts w:hint="eastAsia" w:ascii="宋体" w:hAnsi="宋体" w:eastAsia="宋体" w:cs="宋体"/>
                <w:color w:val="auto"/>
                <w:sz w:val="24"/>
                <w:szCs w:val="24"/>
              </w:rPr>
              <w:t>电话</w:t>
            </w:r>
          </w:p>
        </w:tc>
        <w:tc>
          <w:tcPr>
            <w:tcW w:w="2632" w:type="dxa"/>
            <w:noWrap w:val="0"/>
            <w:vAlign w:val="top"/>
          </w:tcPr>
          <w:p w14:paraId="5168CC3D">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58B6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2644" w:type="dxa"/>
            <w:noWrap w:val="0"/>
            <w:vAlign w:val="top"/>
          </w:tcPr>
          <w:p w14:paraId="28D46B92">
            <w:pPr>
              <w:pBdr>
                <w:top w:val="none" w:color="auto" w:sz="0" w:space="0"/>
                <w:left w:val="none" w:color="auto" w:sz="0" w:space="0"/>
                <w:bottom w:val="none" w:color="auto" w:sz="0" w:space="0"/>
                <w:right w:val="none" w:color="auto" w:sz="0" w:space="0"/>
                <w:between w:val="none" w:color="auto" w:sz="0" w:space="0"/>
              </w:pBdr>
              <w:spacing w:before="79" w:line="222" w:lineRule="auto"/>
              <w:ind w:left="940"/>
              <w:rPr>
                <w:rFonts w:hint="eastAsia" w:ascii="宋体" w:hAnsi="宋体" w:eastAsia="宋体" w:cs="宋体"/>
                <w:color w:val="auto"/>
                <w:sz w:val="24"/>
                <w:szCs w:val="24"/>
              </w:rPr>
            </w:pPr>
            <w:r>
              <w:rPr>
                <w:rFonts w:hint="eastAsia" w:ascii="宋体" w:hAnsi="宋体" w:eastAsia="宋体" w:cs="宋体"/>
                <w:color w:val="auto"/>
                <w:spacing w:val="-1"/>
                <w:sz w:val="24"/>
                <w:szCs w:val="24"/>
              </w:rPr>
              <w:t>开户</w:t>
            </w:r>
            <w:r>
              <w:rPr>
                <w:rFonts w:hint="eastAsia" w:ascii="宋体" w:hAnsi="宋体" w:eastAsia="宋体" w:cs="宋体"/>
                <w:color w:val="auto"/>
                <w:sz w:val="24"/>
                <w:szCs w:val="24"/>
              </w:rPr>
              <w:t>银行</w:t>
            </w:r>
          </w:p>
        </w:tc>
        <w:tc>
          <w:tcPr>
            <w:tcW w:w="7908" w:type="dxa"/>
            <w:gridSpan w:val="3"/>
            <w:noWrap w:val="0"/>
            <w:vAlign w:val="top"/>
          </w:tcPr>
          <w:p w14:paraId="34A1E819">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15DF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2644" w:type="dxa"/>
            <w:noWrap w:val="0"/>
            <w:vAlign w:val="top"/>
          </w:tcPr>
          <w:p w14:paraId="605D7BDF">
            <w:pPr>
              <w:pBdr>
                <w:top w:val="none" w:color="auto" w:sz="0" w:space="0"/>
                <w:left w:val="none" w:color="auto" w:sz="0" w:space="0"/>
                <w:bottom w:val="none" w:color="auto" w:sz="0" w:space="0"/>
                <w:right w:val="none" w:color="auto" w:sz="0" w:space="0"/>
                <w:between w:val="none" w:color="auto" w:sz="0" w:space="0"/>
              </w:pBdr>
              <w:spacing w:before="79" w:line="222" w:lineRule="auto"/>
              <w:ind w:left="748"/>
              <w:rPr>
                <w:rFonts w:hint="eastAsia" w:ascii="宋体" w:hAnsi="宋体" w:eastAsia="宋体" w:cs="宋体"/>
                <w:color w:val="auto"/>
                <w:sz w:val="24"/>
                <w:szCs w:val="24"/>
              </w:rPr>
            </w:pPr>
            <w:r>
              <w:rPr>
                <w:rFonts w:hint="eastAsia" w:ascii="宋体" w:hAnsi="宋体" w:eastAsia="宋体" w:cs="宋体"/>
                <w:color w:val="auto"/>
                <w:spacing w:val="1"/>
                <w:sz w:val="24"/>
                <w:szCs w:val="24"/>
              </w:rPr>
              <w:t>开户</w:t>
            </w:r>
            <w:r>
              <w:rPr>
                <w:rFonts w:hint="eastAsia" w:ascii="宋体" w:hAnsi="宋体" w:eastAsia="宋体" w:cs="宋体"/>
                <w:color w:val="auto"/>
                <w:sz w:val="24"/>
                <w:szCs w:val="24"/>
              </w:rPr>
              <w:t>银行账号</w:t>
            </w:r>
          </w:p>
        </w:tc>
        <w:tc>
          <w:tcPr>
            <w:tcW w:w="7908" w:type="dxa"/>
            <w:gridSpan w:val="3"/>
            <w:noWrap w:val="0"/>
            <w:vAlign w:val="top"/>
          </w:tcPr>
          <w:p w14:paraId="17DFF945">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3812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0552" w:type="dxa"/>
            <w:gridSpan w:val="4"/>
            <w:noWrap w:val="0"/>
            <w:vAlign w:val="top"/>
          </w:tcPr>
          <w:p w14:paraId="748F09B2">
            <w:pPr>
              <w:pBdr>
                <w:top w:val="none" w:color="auto" w:sz="0" w:space="0"/>
                <w:left w:val="none" w:color="auto" w:sz="0" w:space="0"/>
                <w:bottom w:val="none" w:color="auto" w:sz="0" w:space="0"/>
                <w:right w:val="none" w:color="auto" w:sz="0" w:space="0"/>
                <w:between w:val="none" w:color="auto" w:sz="0" w:space="0"/>
              </w:pBdr>
              <w:spacing w:before="79" w:line="222" w:lineRule="auto"/>
              <w:ind w:left="71"/>
              <w:rPr>
                <w:rFonts w:hint="eastAsia" w:ascii="宋体" w:hAnsi="宋体" w:eastAsia="宋体" w:cs="宋体"/>
                <w:color w:val="auto"/>
                <w:sz w:val="24"/>
                <w:szCs w:val="24"/>
              </w:rPr>
            </w:pPr>
            <w:r>
              <w:rPr>
                <w:rFonts w:hint="eastAsia" w:ascii="宋体" w:hAnsi="宋体" w:eastAsia="宋体" w:cs="宋体"/>
                <w:color w:val="auto"/>
                <w:spacing w:val="-1"/>
                <w:sz w:val="24"/>
                <w:szCs w:val="24"/>
              </w:rPr>
              <w:t>主营范</w:t>
            </w:r>
            <w:r>
              <w:rPr>
                <w:rFonts w:hint="eastAsia" w:ascii="宋体" w:hAnsi="宋体" w:eastAsia="宋体" w:cs="宋体"/>
                <w:color w:val="auto"/>
                <w:sz w:val="24"/>
                <w:szCs w:val="24"/>
              </w:rPr>
              <w:t>围：</w:t>
            </w:r>
          </w:p>
        </w:tc>
      </w:tr>
      <w:tr w14:paraId="4F8F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0552" w:type="dxa"/>
            <w:gridSpan w:val="4"/>
            <w:noWrap w:val="0"/>
            <w:vAlign w:val="top"/>
          </w:tcPr>
          <w:p w14:paraId="160FA5F4">
            <w:pPr>
              <w:pBdr>
                <w:top w:val="none" w:color="auto" w:sz="0" w:space="0"/>
                <w:left w:val="none" w:color="auto" w:sz="0" w:space="0"/>
                <w:bottom w:val="none" w:color="auto" w:sz="0" w:space="0"/>
                <w:right w:val="none" w:color="auto" w:sz="0" w:space="0"/>
                <w:between w:val="none" w:color="auto" w:sz="0" w:space="0"/>
              </w:pBdr>
              <w:spacing w:before="79" w:line="222" w:lineRule="auto"/>
              <w:ind w:left="72"/>
              <w:rPr>
                <w:rFonts w:hint="eastAsia" w:ascii="宋体" w:hAnsi="宋体" w:eastAsia="宋体" w:cs="宋体"/>
                <w:color w:val="auto"/>
                <w:sz w:val="24"/>
                <w:szCs w:val="24"/>
              </w:rPr>
            </w:pPr>
            <w:r>
              <w:rPr>
                <w:rFonts w:hint="eastAsia" w:ascii="宋体" w:hAnsi="宋体" w:eastAsia="宋体" w:cs="宋体"/>
                <w:color w:val="auto"/>
                <w:spacing w:val="-1"/>
                <w:sz w:val="24"/>
                <w:szCs w:val="24"/>
              </w:rPr>
              <w:t>企业资质</w:t>
            </w:r>
            <w:r>
              <w:rPr>
                <w:rFonts w:hint="eastAsia" w:ascii="宋体" w:hAnsi="宋体" w:eastAsia="宋体" w:cs="宋体"/>
                <w:color w:val="auto"/>
                <w:sz w:val="24"/>
                <w:szCs w:val="24"/>
              </w:rPr>
              <w:t>：</w:t>
            </w:r>
          </w:p>
        </w:tc>
      </w:tr>
      <w:tr w14:paraId="0C81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trPr>
        <w:tc>
          <w:tcPr>
            <w:tcW w:w="10552" w:type="dxa"/>
            <w:gridSpan w:val="4"/>
            <w:noWrap w:val="0"/>
            <w:vAlign w:val="top"/>
          </w:tcPr>
          <w:p w14:paraId="7D239A63">
            <w:pPr>
              <w:pBdr>
                <w:top w:val="none" w:color="auto" w:sz="0" w:space="0"/>
                <w:left w:val="none" w:color="auto" w:sz="0" w:space="0"/>
                <w:bottom w:val="none" w:color="auto" w:sz="0" w:space="0"/>
                <w:right w:val="none" w:color="auto" w:sz="0" w:space="0"/>
                <w:between w:val="none" w:color="auto" w:sz="0" w:space="0"/>
              </w:pBdr>
              <w:spacing w:before="80" w:line="360" w:lineRule="exact"/>
              <w:ind w:left="69"/>
              <w:rPr>
                <w:rFonts w:hint="eastAsia" w:ascii="宋体" w:hAnsi="宋体" w:eastAsia="宋体" w:cs="宋体"/>
                <w:color w:val="auto"/>
                <w:sz w:val="24"/>
                <w:szCs w:val="24"/>
              </w:rPr>
            </w:pPr>
            <w:r>
              <w:rPr>
                <w:rFonts w:hint="eastAsia" w:ascii="宋体" w:hAnsi="宋体" w:eastAsia="宋体" w:cs="宋体"/>
                <w:color w:val="auto"/>
                <w:spacing w:val="1"/>
                <w:position w:val="12"/>
                <w:sz w:val="24"/>
                <w:szCs w:val="24"/>
              </w:rPr>
              <w:t>注</w:t>
            </w:r>
            <w:r>
              <w:rPr>
                <w:rFonts w:hint="eastAsia"/>
                <w:sz w:val="24"/>
                <w:szCs w:val="18"/>
              </w:rPr>
              <w:t>：投标单位须在该表后附法人或其他组织的营业执照副本、 自然人的身份证明及招标公告中供应商资质要求的其他资质证</w:t>
            </w:r>
            <w:r>
              <w:rPr>
                <w:rFonts w:hint="eastAsia" w:ascii="宋体" w:hAnsi="宋体" w:eastAsia="宋体" w:cs="宋体"/>
                <w:color w:val="auto"/>
                <w:spacing w:val="-9"/>
                <w:sz w:val="24"/>
                <w:szCs w:val="24"/>
              </w:rPr>
              <w:t>明</w:t>
            </w:r>
            <w:r>
              <w:rPr>
                <w:rFonts w:hint="eastAsia" w:ascii="宋体" w:hAnsi="宋体" w:eastAsia="宋体" w:cs="宋体"/>
                <w:color w:val="auto"/>
                <w:spacing w:val="-7"/>
                <w:sz w:val="24"/>
                <w:szCs w:val="24"/>
              </w:rPr>
              <w:t>等。</w:t>
            </w:r>
          </w:p>
        </w:tc>
      </w:tr>
    </w:tbl>
    <w:p w14:paraId="07CF4784">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pPr>
    </w:p>
    <w:p w14:paraId="6CF17A6B">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sectPr>
          <w:footerReference r:id="rId7" w:type="default"/>
          <w:pgSz w:w="11900" w:h="16840"/>
          <w:pgMar w:top="966" w:right="671" w:bottom="1015" w:left="666" w:header="0" w:footer="454" w:gutter="0"/>
          <w:pgNumType w:fmt="decimal"/>
          <w:cols w:space="720" w:num="1"/>
        </w:sectPr>
      </w:pPr>
    </w:p>
    <w:p w14:paraId="27B67DA0">
      <w:pPr>
        <w:pBdr>
          <w:top w:val="none" w:color="auto" w:sz="0" w:space="0"/>
          <w:left w:val="none" w:color="auto" w:sz="0" w:space="0"/>
          <w:bottom w:val="none" w:color="auto" w:sz="0" w:space="0"/>
          <w:right w:val="none" w:color="auto" w:sz="0" w:space="0"/>
          <w:between w:val="none" w:color="auto" w:sz="0" w:space="0"/>
        </w:pBdr>
        <w:spacing w:before="38" w:line="221" w:lineRule="auto"/>
        <w:rPr>
          <w:rFonts w:hint="eastAsia" w:ascii="宋体" w:hAnsi="宋体" w:eastAsia="宋体" w:cs="宋体"/>
          <w:sz w:val="24"/>
          <w:szCs w:val="24"/>
        </w:rPr>
      </w:pPr>
      <w:r>
        <w:rPr>
          <w:rFonts w:hint="eastAsia" w:ascii="宋体" w:hAnsi="宋体" w:eastAsia="宋体" w:cs="宋体"/>
          <w:spacing w:val="6"/>
          <w:sz w:val="24"/>
          <w:szCs w:val="24"/>
        </w:rPr>
        <w:t>格</w:t>
      </w:r>
      <w:r>
        <w:rPr>
          <w:rFonts w:hint="eastAsia" w:ascii="宋体" w:hAnsi="宋体" w:eastAsia="宋体" w:cs="宋体"/>
          <w:spacing w:val="5"/>
          <w:sz w:val="24"/>
          <w:szCs w:val="24"/>
        </w:rPr>
        <w:t>式九：</w:t>
      </w:r>
    </w:p>
    <w:p w14:paraId="394385EB">
      <w:pPr>
        <w:pBdr>
          <w:top w:val="none" w:color="auto" w:sz="0" w:space="0"/>
          <w:left w:val="none" w:color="auto" w:sz="0" w:space="0"/>
          <w:bottom w:val="none" w:color="auto" w:sz="0" w:space="0"/>
          <w:right w:val="none" w:color="auto" w:sz="0" w:space="0"/>
          <w:between w:val="none" w:color="auto" w:sz="0" w:space="0"/>
        </w:pBdr>
        <w:spacing w:before="191" w:line="221" w:lineRule="auto"/>
        <w:ind w:left="294"/>
        <w:rPr>
          <w:rFonts w:hint="eastAsia" w:ascii="宋体" w:hAnsi="宋体" w:eastAsia="宋体" w:cs="宋体"/>
          <w:sz w:val="24"/>
          <w:szCs w:val="24"/>
        </w:rPr>
      </w:pPr>
      <w:r>
        <w:rPr>
          <w:rFonts w:hint="eastAsia" w:ascii="宋体" w:hAnsi="宋体" w:eastAsia="宋体" w:cs="宋体"/>
          <w:spacing w:val="2"/>
          <w:sz w:val="24"/>
          <w:szCs w:val="24"/>
        </w:rPr>
        <w:t>提供具有独立承担民事责</w:t>
      </w:r>
      <w:r>
        <w:rPr>
          <w:rFonts w:hint="eastAsia" w:ascii="宋体" w:hAnsi="宋体" w:eastAsia="宋体" w:cs="宋体"/>
          <w:spacing w:val="1"/>
          <w:sz w:val="24"/>
          <w:szCs w:val="24"/>
        </w:rPr>
        <w:t>任的能力的证明材料</w:t>
      </w:r>
    </w:p>
    <w:p w14:paraId="3E01D696">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sectPr>
          <w:footerReference r:id="rId8" w:type="default"/>
          <w:pgSz w:w="11900" w:h="16840"/>
          <w:pgMar w:top="1194" w:right="1785" w:bottom="1015" w:left="667" w:header="0" w:footer="510" w:gutter="0"/>
          <w:pgNumType w:fmt="decimal"/>
          <w:cols w:space="720" w:num="1"/>
        </w:sectPr>
      </w:pPr>
    </w:p>
    <w:p w14:paraId="342369E2">
      <w:pPr>
        <w:pBdr>
          <w:top w:val="none" w:color="auto" w:sz="0" w:space="0"/>
          <w:left w:val="none" w:color="auto" w:sz="0" w:space="0"/>
          <w:bottom w:val="none" w:color="auto" w:sz="0" w:space="0"/>
          <w:right w:val="none" w:color="auto" w:sz="0" w:space="0"/>
          <w:between w:val="none" w:color="auto" w:sz="0" w:space="0"/>
        </w:pBdr>
        <w:spacing w:before="38" w:line="221" w:lineRule="auto"/>
        <w:rPr>
          <w:rFonts w:hint="eastAsia" w:ascii="宋体" w:hAnsi="宋体" w:eastAsia="宋体" w:cs="宋体"/>
          <w:sz w:val="24"/>
          <w:szCs w:val="24"/>
        </w:rPr>
      </w:pPr>
      <w:r>
        <w:rPr>
          <w:rFonts w:hint="eastAsia" w:ascii="宋体" w:hAnsi="宋体" w:eastAsia="宋体" w:cs="宋体"/>
          <w:spacing w:val="6"/>
          <w:sz w:val="24"/>
          <w:szCs w:val="24"/>
        </w:rPr>
        <w:t>格</w:t>
      </w:r>
      <w:r>
        <w:rPr>
          <w:rFonts w:hint="eastAsia" w:ascii="宋体" w:hAnsi="宋体" w:eastAsia="宋体" w:cs="宋体"/>
          <w:spacing w:val="5"/>
          <w:sz w:val="24"/>
          <w:szCs w:val="24"/>
        </w:rPr>
        <w:t>式十：</w:t>
      </w:r>
    </w:p>
    <w:p w14:paraId="3A161183">
      <w:pPr>
        <w:pBdr>
          <w:top w:val="none" w:color="auto" w:sz="0" w:space="0"/>
          <w:left w:val="none" w:color="auto" w:sz="0" w:space="0"/>
          <w:bottom w:val="none" w:color="auto" w:sz="0" w:space="0"/>
          <w:right w:val="none" w:color="auto" w:sz="0" w:space="0"/>
          <w:between w:val="none" w:color="auto" w:sz="0" w:space="0"/>
        </w:pBdr>
        <w:spacing w:before="191" w:line="221" w:lineRule="auto"/>
        <w:ind w:left="6"/>
        <w:rPr>
          <w:rFonts w:hint="eastAsia" w:ascii="宋体" w:hAnsi="宋体" w:eastAsia="宋体" w:cs="宋体"/>
          <w:sz w:val="24"/>
          <w:szCs w:val="24"/>
        </w:rPr>
      </w:pPr>
      <w:r>
        <w:rPr>
          <w:rFonts w:hint="eastAsia" w:ascii="宋体" w:hAnsi="宋体" w:eastAsia="宋体" w:cs="宋体"/>
          <w:spacing w:val="2"/>
          <w:sz w:val="24"/>
          <w:szCs w:val="24"/>
        </w:rPr>
        <w:t>提供具有良好的商业信誉和健全的财务</w:t>
      </w:r>
      <w:r>
        <w:rPr>
          <w:rFonts w:hint="eastAsia" w:ascii="宋体" w:hAnsi="宋体" w:eastAsia="宋体" w:cs="宋体"/>
          <w:spacing w:val="1"/>
          <w:sz w:val="24"/>
          <w:szCs w:val="24"/>
        </w:rPr>
        <w:t>会计制度的证明材料</w:t>
      </w:r>
    </w:p>
    <w:p w14:paraId="5B54A997">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sectPr>
          <w:footerReference r:id="rId9" w:type="default"/>
          <w:pgSz w:w="11900" w:h="16840"/>
          <w:pgMar w:top="966" w:right="1785" w:bottom="1015" w:left="667" w:header="0" w:footer="510" w:gutter="0"/>
          <w:pgNumType w:fmt="decimal"/>
          <w:cols w:space="720" w:num="1"/>
        </w:sectPr>
      </w:pPr>
    </w:p>
    <w:p w14:paraId="2A4047B9">
      <w:pPr>
        <w:pBdr>
          <w:top w:val="none" w:color="auto" w:sz="0" w:space="0"/>
          <w:left w:val="none" w:color="auto" w:sz="0" w:space="0"/>
          <w:bottom w:val="none" w:color="auto" w:sz="0" w:space="0"/>
          <w:right w:val="none" w:color="auto" w:sz="0" w:space="0"/>
          <w:between w:val="none" w:color="auto" w:sz="0" w:space="0"/>
        </w:pBdr>
        <w:spacing w:before="38" w:line="221" w:lineRule="auto"/>
        <w:rPr>
          <w:rFonts w:hint="eastAsia" w:ascii="宋体" w:hAnsi="宋体" w:eastAsia="宋体" w:cs="宋体"/>
          <w:sz w:val="24"/>
          <w:szCs w:val="24"/>
        </w:rPr>
      </w:pPr>
      <w:r>
        <w:rPr>
          <w:rFonts w:hint="eastAsia" w:ascii="宋体" w:hAnsi="宋体" w:eastAsia="宋体" w:cs="宋体"/>
          <w:spacing w:val="7"/>
          <w:sz w:val="24"/>
          <w:szCs w:val="24"/>
        </w:rPr>
        <w:t>格式十一：</w:t>
      </w:r>
    </w:p>
    <w:p w14:paraId="704F3AF8">
      <w:pPr>
        <w:pBdr>
          <w:top w:val="none" w:color="auto" w:sz="0" w:space="0"/>
          <w:left w:val="none" w:color="auto" w:sz="0" w:space="0"/>
          <w:bottom w:val="none" w:color="auto" w:sz="0" w:space="0"/>
          <w:right w:val="none" w:color="auto" w:sz="0" w:space="0"/>
          <w:between w:val="none" w:color="auto" w:sz="0" w:space="0"/>
        </w:pBdr>
        <w:spacing w:before="191" w:line="221" w:lineRule="auto"/>
        <w:ind w:left="6"/>
        <w:rPr>
          <w:rFonts w:hint="eastAsia" w:ascii="宋体" w:hAnsi="宋体" w:eastAsia="宋体" w:cs="宋体"/>
          <w:sz w:val="24"/>
          <w:szCs w:val="24"/>
        </w:rPr>
      </w:pPr>
      <w:r>
        <w:rPr>
          <w:rFonts w:hint="eastAsia" w:ascii="宋体" w:hAnsi="宋体" w:eastAsia="宋体" w:cs="宋体"/>
          <w:spacing w:val="2"/>
          <w:sz w:val="24"/>
          <w:szCs w:val="24"/>
        </w:rPr>
        <w:t>提供依法缴纳税收和社会</w:t>
      </w:r>
      <w:r>
        <w:rPr>
          <w:rFonts w:hint="eastAsia" w:ascii="宋体" w:hAnsi="宋体" w:eastAsia="宋体" w:cs="宋体"/>
          <w:spacing w:val="1"/>
          <w:sz w:val="24"/>
          <w:szCs w:val="24"/>
        </w:rPr>
        <w:t>保障资金的良好记录</w:t>
      </w:r>
    </w:p>
    <w:p w14:paraId="202C01FF">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sectPr>
          <w:footerReference r:id="rId10" w:type="default"/>
          <w:pgSz w:w="11900" w:h="16840"/>
          <w:pgMar w:top="966" w:right="1785" w:bottom="1015" w:left="667" w:header="0" w:footer="454" w:gutter="0"/>
          <w:pgNumType w:fmt="decimal"/>
          <w:cols w:space="720" w:num="1"/>
        </w:sectPr>
      </w:pPr>
    </w:p>
    <w:p w14:paraId="47F08EB7">
      <w:pPr>
        <w:pBdr>
          <w:top w:val="none" w:color="auto" w:sz="0" w:space="0"/>
          <w:left w:val="none" w:color="auto" w:sz="0" w:space="0"/>
          <w:bottom w:val="none" w:color="auto" w:sz="0" w:space="0"/>
          <w:right w:val="none" w:color="auto" w:sz="0" w:space="0"/>
          <w:between w:val="none" w:color="auto" w:sz="0" w:space="0"/>
        </w:pBdr>
        <w:spacing w:before="38" w:line="221" w:lineRule="auto"/>
        <w:rPr>
          <w:rFonts w:hint="eastAsia" w:ascii="宋体" w:hAnsi="宋体" w:eastAsia="宋体" w:cs="宋体"/>
          <w:sz w:val="24"/>
          <w:szCs w:val="24"/>
        </w:rPr>
      </w:pPr>
      <w:r>
        <w:rPr>
          <w:rFonts w:hint="eastAsia" w:ascii="宋体" w:hAnsi="宋体" w:eastAsia="宋体" w:cs="宋体"/>
          <w:spacing w:val="7"/>
          <w:sz w:val="24"/>
          <w:szCs w:val="24"/>
        </w:rPr>
        <w:t>格式十二：</w:t>
      </w:r>
    </w:p>
    <w:p w14:paraId="1776470E">
      <w:pPr>
        <w:pBdr>
          <w:top w:val="none" w:color="auto" w:sz="0" w:space="0"/>
          <w:left w:val="none" w:color="auto" w:sz="0" w:space="0"/>
          <w:bottom w:val="none" w:color="auto" w:sz="0" w:space="0"/>
          <w:right w:val="none" w:color="auto" w:sz="0" w:space="0"/>
          <w:between w:val="none" w:color="auto" w:sz="0" w:space="0"/>
        </w:pBdr>
        <w:spacing w:before="192" w:line="456" w:lineRule="exact"/>
        <w:ind w:left="3178"/>
        <w:rPr>
          <w:rFonts w:hint="eastAsia" w:ascii="宋体" w:hAnsi="宋体" w:eastAsia="宋体" w:cs="宋体"/>
          <w:sz w:val="24"/>
          <w:szCs w:val="24"/>
        </w:rPr>
      </w:pPr>
      <w:r>
        <w:rPr>
          <w:rFonts w:hint="eastAsia" w:ascii="宋体" w:hAnsi="宋体" w:eastAsia="宋体" w:cs="宋体"/>
          <w:spacing w:val="2"/>
          <w:position w:val="20"/>
          <w:sz w:val="24"/>
          <w:szCs w:val="24"/>
        </w:rPr>
        <w:t>具有履行合同所必须的</w:t>
      </w:r>
      <w:r>
        <w:rPr>
          <w:rFonts w:hint="eastAsia" w:ascii="宋体" w:hAnsi="宋体" w:eastAsia="宋体" w:cs="宋体"/>
          <w:spacing w:val="1"/>
          <w:position w:val="20"/>
          <w:sz w:val="24"/>
          <w:szCs w:val="24"/>
        </w:rPr>
        <w:t>设备和专业技术能力的声明</w:t>
      </w:r>
    </w:p>
    <w:p w14:paraId="4B6A43B3">
      <w:pPr>
        <w:pBdr>
          <w:top w:val="none" w:color="auto" w:sz="0" w:space="0"/>
          <w:left w:val="none" w:color="auto" w:sz="0" w:space="0"/>
          <w:bottom w:val="none" w:color="auto" w:sz="0" w:space="0"/>
          <w:right w:val="none" w:color="auto" w:sz="0" w:space="0"/>
          <w:between w:val="none" w:color="auto" w:sz="0" w:space="0"/>
        </w:pBdr>
        <w:spacing w:line="220" w:lineRule="auto"/>
        <w:ind w:left="487"/>
        <w:rPr>
          <w:rFonts w:hint="eastAsia" w:ascii="宋体" w:hAnsi="宋体" w:eastAsia="宋体" w:cs="宋体"/>
          <w:sz w:val="24"/>
          <w:szCs w:val="24"/>
        </w:rPr>
      </w:pPr>
      <w:r>
        <w:rPr>
          <w:rFonts w:hint="eastAsia" w:ascii="宋体" w:hAnsi="宋体" w:eastAsia="宋体" w:cs="宋体"/>
          <w:spacing w:val="2"/>
          <w:sz w:val="24"/>
          <w:szCs w:val="24"/>
        </w:rPr>
        <w:t>我公司具备履行本次投标项目合同所必</w:t>
      </w:r>
      <w:r>
        <w:rPr>
          <w:rFonts w:hint="eastAsia" w:ascii="宋体" w:hAnsi="宋体" w:eastAsia="宋体" w:cs="宋体"/>
          <w:spacing w:val="1"/>
          <w:sz w:val="24"/>
          <w:szCs w:val="24"/>
        </w:rPr>
        <w:t>须的设备和专业技术能力。</w:t>
      </w:r>
    </w:p>
    <w:p w14:paraId="5F2206BE">
      <w:pPr>
        <w:pBdr>
          <w:top w:val="none" w:color="auto" w:sz="0" w:space="0"/>
          <w:left w:val="none" w:color="auto" w:sz="0" w:space="0"/>
          <w:bottom w:val="none" w:color="auto" w:sz="0" w:space="0"/>
          <w:right w:val="none" w:color="auto" w:sz="0" w:space="0"/>
          <w:between w:val="none" w:color="auto" w:sz="0" w:space="0"/>
        </w:pBdr>
        <w:spacing w:before="229" w:line="221" w:lineRule="auto"/>
        <w:ind w:left="534"/>
        <w:rPr>
          <w:rFonts w:hint="eastAsia" w:ascii="宋体" w:hAnsi="宋体" w:eastAsia="宋体" w:cs="宋体"/>
          <w:sz w:val="24"/>
          <w:szCs w:val="24"/>
        </w:rPr>
      </w:pPr>
      <w:r>
        <w:rPr>
          <w:rFonts w:hint="eastAsia" w:ascii="宋体" w:hAnsi="宋体" w:eastAsia="宋体" w:cs="宋体"/>
          <w:spacing w:val="-1"/>
          <w:sz w:val="24"/>
          <w:szCs w:val="24"/>
        </w:rPr>
        <w:t>特</w:t>
      </w:r>
      <w:r>
        <w:rPr>
          <w:rFonts w:hint="eastAsia" w:ascii="宋体" w:hAnsi="宋体" w:eastAsia="宋体" w:cs="宋体"/>
          <w:sz w:val="24"/>
          <w:szCs w:val="24"/>
        </w:rPr>
        <w:t>此声明。</w:t>
      </w:r>
    </w:p>
    <w:p w14:paraId="1D55FF17">
      <w:pPr>
        <w:pBdr>
          <w:top w:val="none" w:color="auto" w:sz="0" w:space="0"/>
          <w:left w:val="none" w:color="auto" w:sz="0" w:space="0"/>
          <w:bottom w:val="none" w:color="auto" w:sz="0" w:space="0"/>
          <w:right w:val="none" w:color="auto" w:sz="0" w:space="0"/>
          <w:between w:val="none" w:color="auto" w:sz="0" w:space="0"/>
        </w:pBdr>
        <w:spacing w:line="391" w:lineRule="auto"/>
        <w:rPr>
          <w:rFonts w:hint="eastAsia" w:ascii="宋体" w:hAnsi="宋体" w:eastAsia="宋体" w:cs="宋体"/>
          <w:sz w:val="24"/>
          <w:szCs w:val="24"/>
        </w:rPr>
      </w:pPr>
    </w:p>
    <w:p w14:paraId="6F4E9329">
      <w:pPr>
        <w:pBdr>
          <w:top w:val="none" w:color="auto" w:sz="0" w:space="0"/>
          <w:left w:val="none" w:color="auto" w:sz="0" w:space="0"/>
          <w:bottom w:val="none" w:color="auto" w:sz="0" w:space="0"/>
          <w:right w:val="none" w:color="auto" w:sz="0" w:space="0"/>
          <w:between w:val="none" w:color="auto" w:sz="0" w:space="0"/>
        </w:pBdr>
        <w:spacing w:before="62" w:line="221" w:lineRule="auto"/>
        <w:ind w:left="5287"/>
        <w:rPr>
          <w:rFonts w:hint="eastAsia" w:ascii="宋体" w:hAnsi="宋体" w:eastAsia="宋体" w:cs="宋体"/>
          <w:sz w:val="24"/>
          <w:szCs w:val="24"/>
        </w:rPr>
      </w:pPr>
      <w:r>
        <w:rPr>
          <w:rFonts w:hint="eastAsia" w:ascii="宋体" w:hAnsi="宋体" w:eastAsia="宋体" w:cs="宋体"/>
          <w:spacing w:val="-6"/>
          <w:sz w:val="24"/>
          <w:szCs w:val="24"/>
        </w:rPr>
        <w:t>供应商名称：  (加盖公章</w:t>
      </w:r>
      <w:r>
        <w:rPr>
          <w:rFonts w:hint="eastAsia" w:ascii="宋体" w:hAnsi="宋体" w:eastAsia="宋体" w:cs="宋体"/>
          <w:spacing w:val="-4"/>
          <w:sz w:val="24"/>
          <w:szCs w:val="24"/>
        </w:rPr>
        <w:t>)</w:t>
      </w:r>
    </w:p>
    <w:p w14:paraId="07C2C529">
      <w:pPr>
        <w:pBdr>
          <w:top w:val="none" w:color="auto" w:sz="0" w:space="0"/>
          <w:left w:val="none" w:color="auto" w:sz="0" w:space="0"/>
          <w:bottom w:val="none" w:color="auto" w:sz="0" w:space="0"/>
          <w:right w:val="none" w:color="auto" w:sz="0" w:space="0"/>
          <w:between w:val="none" w:color="auto" w:sz="0" w:space="0"/>
        </w:pBdr>
        <w:spacing w:before="230" w:line="221" w:lineRule="auto"/>
        <w:ind w:left="7688"/>
        <w:rPr>
          <w:rFonts w:hint="eastAsia" w:ascii="宋体" w:hAnsi="宋体" w:eastAsia="宋体" w:cs="宋体"/>
          <w:sz w:val="24"/>
          <w:szCs w:val="24"/>
        </w:rPr>
      </w:pPr>
      <w:r>
        <w:rPr>
          <w:rFonts w:hint="eastAsia" w:ascii="宋体" w:hAnsi="宋体" w:eastAsia="宋体" w:cs="宋体"/>
          <w:spacing w:val="14"/>
          <w:sz w:val="24"/>
          <w:szCs w:val="24"/>
        </w:rPr>
        <w:t>年   月   日</w:t>
      </w:r>
    </w:p>
    <w:p w14:paraId="3D422A39">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sectPr>
          <w:footerReference r:id="rId11" w:type="default"/>
          <w:pgSz w:w="11900" w:h="16840"/>
          <w:pgMar w:top="966" w:right="1785" w:bottom="1015" w:left="667" w:header="0" w:footer="510" w:gutter="0"/>
          <w:pgNumType w:fmt="decimal"/>
          <w:cols w:space="720" w:num="1"/>
        </w:sectPr>
      </w:pPr>
    </w:p>
    <w:p w14:paraId="5AD8DABF">
      <w:pPr>
        <w:pBdr>
          <w:top w:val="none" w:color="auto" w:sz="0" w:space="0"/>
          <w:left w:val="none" w:color="auto" w:sz="0" w:space="0"/>
          <w:bottom w:val="none" w:color="auto" w:sz="0" w:space="0"/>
          <w:right w:val="none" w:color="auto" w:sz="0" w:space="0"/>
          <w:between w:val="none" w:color="auto" w:sz="0" w:space="0"/>
        </w:pBdr>
        <w:spacing w:before="38" w:line="221" w:lineRule="auto"/>
        <w:rPr>
          <w:rFonts w:hint="eastAsia" w:ascii="宋体" w:hAnsi="宋体" w:eastAsia="宋体" w:cs="宋体"/>
          <w:sz w:val="24"/>
          <w:szCs w:val="24"/>
        </w:rPr>
      </w:pPr>
      <w:r>
        <w:rPr>
          <w:rFonts w:hint="eastAsia" w:ascii="宋体" w:hAnsi="宋体" w:eastAsia="宋体" w:cs="宋体"/>
          <w:spacing w:val="7"/>
          <w:sz w:val="24"/>
          <w:szCs w:val="24"/>
        </w:rPr>
        <w:t>格式十三：</w:t>
      </w:r>
    </w:p>
    <w:p w14:paraId="0CF55709">
      <w:pPr>
        <w:pBdr>
          <w:top w:val="none" w:color="auto" w:sz="0" w:space="0"/>
          <w:left w:val="none" w:color="auto" w:sz="0" w:space="0"/>
          <w:bottom w:val="none" w:color="auto" w:sz="0" w:space="0"/>
          <w:right w:val="none" w:color="auto" w:sz="0" w:space="0"/>
          <w:between w:val="none" w:color="auto" w:sz="0" w:space="0"/>
        </w:pBdr>
        <w:spacing w:before="191" w:line="222" w:lineRule="auto"/>
        <w:ind w:left="2696"/>
        <w:rPr>
          <w:rFonts w:hint="eastAsia" w:ascii="宋体" w:hAnsi="宋体" w:eastAsia="宋体" w:cs="宋体"/>
          <w:sz w:val="24"/>
          <w:szCs w:val="24"/>
        </w:rPr>
      </w:pPr>
      <w:r>
        <w:rPr>
          <w:rFonts w:hint="eastAsia" w:ascii="宋体" w:hAnsi="宋体" w:eastAsia="宋体" w:cs="宋体"/>
          <w:spacing w:val="2"/>
          <w:sz w:val="24"/>
          <w:szCs w:val="24"/>
        </w:rPr>
        <w:t>参加政府采购前三年内在经营活动中无</w:t>
      </w:r>
      <w:r>
        <w:rPr>
          <w:rFonts w:hint="eastAsia" w:ascii="宋体" w:hAnsi="宋体" w:eastAsia="宋体" w:cs="宋体"/>
          <w:spacing w:val="1"/>
          <w:sz w:val="24"/>
          <w:szCs w:val="24"/>
        </w:rPr>
        <w:t>重大违法记录书面声明</w:t>
      </w:r>
    </w:p>
    <w:p w14:paraId="7058B145">
      <w:pPr>
        <w:pBdr>
          <w:top w:val="none" w:color="auto" w:sz="0" w:space="0"/>
          <w:left w:val="none" w:color="auto" w:sz="0" w:space="0"/>
          <w:bottom w:val="none" w:color="auto" w:sz="0" w:space="0"/>
          <w:right w:val="none" w:color="auto" w:sz="0" w:space="0"/>
          <w:between w:val="none" w:color="auto" w:sz="0" w:space="0"/>
        </w:pBdr>
        <w:spacing w:line="221" w:lineRule="auto"/>
        <w:ind w:left="6"/>
        <w:rPr>
          <w:rFonts w:hint="eastAsia" w:ascii="宋体" w:hAnsi="宋体" w:eastAsia="宋体" w:cs="宋体"/>
          <w:sz w:val="24"/>
          <w:szCs w:val="24"/>
        </w:rPr>
      </w:pPr>
      <w:r>
        <w:rPr>
          <w:rFonts w:hint="eastAsia" w:ascii="宋体" w:hAnsi="宋体" w:cs="宋体"/>
          <w:spacing w:val="1"/>
          <w:sz w:val="24"/>
          <w:szCs w:val="24"/>
          <w:lang w:eastAsia="zh-CN"/>
        </w:rPr>
        <w:t>鄂托克前旗林业和草原局</w:t>
      </w:r>
      <w:r>
        <w:rPr>
          <w:rFonts w:hint="eastAsia" w:ascii="宋体" w:hAnsi="宋体" w:eastAsia="宋体" w:cs="宋体"/>
          <w:spacing w:val="1"/>
          <w:sz w:val="24"/>
          <w:szCs w:val="24"/>
        </w:rPr>
        <w:t>：</w:t>
      </w:r>
    </w:p>
    <w:p w14:paraId="6513FCD1">
      <w:pPr>
        <w:pBdr>
          <w:top w:val="none" w:color="auto" w:sz="0" w:space="0"/>
          <w:left w:val="none" w:color="auto" w:sz="0" w:space="0"/>
          <w:bottom w:val="none" w:color="auto" w:sz="0" w:space="0"/>
          <w:right w:val="none" w:color="auto" w:sz="0" w:space="0"/>
          <w:between w:val="none" w:color="auto" w:sz="0" w:space="0"/>
        </w:pBdr>
        <w:spacing w:line="238" w:lineRule="auto"/>
        <w:ind w:left="6" w:firstLine="481"/>
        <w:rPr>
          <w:rFonts w:hint="eastAsia" w:ascii="宋体" w:hAnsi="宋体" w:eastAsia="宋体" w:cs="宋体"/>
          <w:sz w:val="24"/>
          <w:szCs w:val="24"/>
        </w:rPr>
      </w:pPr>
      <w:r>
        <w:rPr>
          <w:rFonts w:hint="eastAsia" w:ascii="宋体" w:hAnsi="宋体" w:eastAsia="宋体" w:cs="宋体"/>
          <w:spacing w:val="2"/>
          <w:sz w:val="24"/>
          <w:szCs w:val="24"/>
        </w:rPr>
        <w:t>我公司自愿参加本次政府采购活动 (本次投标项目) ，严格遵守《中华人民共和国政府采购</w:t>
      </w:r>
      <w:r>
        <w:rPr>
          <w:rFonts w:hint="eastAsia" w:ascii="宋体" w:hAnsi="宋体" w:eastAsia="宋体" w:cs="宋体"/>
          <w:spacing w:val="1"/>
          <w:sz w:val="24"/>
          <w:szCs w:val="24"/>
        </w:rPr>
        <w:t>法》、《政府采购法实施条</w:t>
      </w:r>
      <w:r>
        <w:rPr>
          <w:rFonts w:hint="eastAsia" w:ascii="宋体" w:hAnsi="宋体" w:eastAsia="宋体" w:cs="宋体"/>
          <w:sz w:val="24"/>
          <w:szCs w:val="24"/>
        </w:rPr>
        <w:t xml:space="preserve"> </w:t>
      </w:r>
      <w:r>
        <w:rPr>
          <w:rFonts w:hint="eastAsia" w:ascii="宋体" w:hAnsi="宋体" w:eastAsia="宋体" w:cs="宋体"/>
          <w:spacing w:val="2"/>
          <w:sz w:val="24"/>
          <w:szCs w:val="24"/>
        </w:rPr>
        <w:t>例》及所有相关法律、法规和规定，同时声明：在参加此次政府采购活动前三年内，本公司在经营活动中无重大</w:t>
      </w:r>
      <w:r>
        <w:rPr>
          <w:rFonts w:hint="eastAsia" w:ascii="宋体" w:hAnsi="宋体" w:eastAsia="宋体" w:cs="宋体"/>
          <w:spacing w:val="1"/>
          <w:sz w:val="24"/>
          <w:szCs w:val="24"/>
        </w:rPr>
        <w:t>违</w:t>
      </w:r>
      <w:r>
        <w:rPr>
          <w:rFonts w:hint="eastAsia" w:ascii="宋体" w:hAnsi="宋体" w:eastAsia="宋体" w:cs="宋体"/>
          <w:sz w:val="24"/>
          <w:szCs w:val="24"/>
        </w:rPr>
        <w:t>法记录。</w:t>
      </w:r>
    </w:p>
    <w:p w14:paraId="5B6E6A13">
      <w:pPr>
        <w:pBdr>
          <w:top w:val="none" w:color="auto" w:sz="0" w:space="0"/>
          <w:left w:val="none" w:color="auto" w:sz="0" w:space="0"/>
          <w:bottom w:val="none" w:color="auto" w:sz="0" w:space="0"/>
          <w:right w:val="none" w:color="auto" w:sz="0" w:space="0"/>
          <w:between w:val="none" w:color="auto" w:sz="0" w:space="0"/>
        </w:pBdr>
        <w:spacing w:before="194" w:line="221" w:lineRule="auto"/>
        <w:ind w:left="486"/>
        <w:rPr>
          <w:rFonts w:hint="eastAsia" w:ascii="宋体" w:hAnsi="宋体" w:eastAsia="宋体" w:cs="宋体"/>
          <w:sz w:val="24"/>
          <w:szCs w:val="24"/>
        </w:rPr>
      </w:pPr>
      <w:r>
        <w:rPr>
          <w:rFonts w:hint="eastAsia" w:ascii="宋体" w:hAnsi="宋体" w:eastAsia="宋体" w:cs="宋体"/>
          <w:spacing w:val="-1"/>
          <w:sz w:val="24"/>
          <w:szCs w:val="24"/>
        </w:rPr>
        <w:t>特</w:t>
      </w:r>
      <w:r>
        <w:rPr>
          <w:rFonts w:hint="eastAsia" w:ascii="宋体" w:hAnsi="宋体" w:eastAsia="宋体" w:cs="宋体"/>
          <w:sz w:val="24"/>
          <w:szCs w:val="24"/>
        </w:rPr>
        <w:t>此声明。</w:t>
      </w:r>
    </w:p>
    <w:p w14:paraId="561D5823">
      <w:pPr>
        <w:pBdr>
          <w:top w:val="none" w:color="auto" w:sz="0" w:space="0"/>
          <w:left w:val="none" w:color="auto" w:sz="0" w:space="0"/>
          <w:bottom w:val="none" w:color="auto" w:sz="0" w:space="0"/>
          <w:right w:val="none" w:color="auto" w:sz="0" w:space="0"/>
          <w:between w:val="none" w:color="auto" w:sz="0" w:space="0"/>
        </w:pBdr>
        <w:spacing w:before="228" w:line="221" w:lineRule="auto"/>
        <w:ind w:left="5407"/>
        <w:rPr>
          <w:rFonts w:hint="eastAsia" w:ascii="宋体" w:hAnsi="宋体" w:eastAsia="宋体" w:cs="宋体"/>
          <w:sz w:val="24"/>
          <w:szCs w:val="24"/>
        </w:rPr>
      </w:pPr>
      <w:r>
        <w:rPr>
          <w:rFonts w:hint="eastAsia" w:ascii="宋体" w:hAnsi="宋体" w:eastAsia="宋体" w:cs="宋体"/>
          <w:spacing w:val="-6"/>
          <w:sz w:val="24"/>
          <w:szCs w:val="24"/>
        </w:rPr>
        <w:t>供应商名称：  (加盖公章</w:t>
      </w:r>
      <w:r>
        <w:rPr>
          <w:rFonts w:hint="eastAsia" w:ascii="宋体" w:hAnsi="宋体" w:eastAsia="宋体" w:cs="宋体"/>
          <w:spacing w:val="-4"/>
          <w:sz w:val="24"/>
          <w:szCs w:val="24"/>
        </w:rPr>
        <w:t>)</w:t>
      </w:r>
    </w:p>
    <w:p w14:paraId="1B341489">
      <w:pPr>
        <w:pBdr>
          <w:top w:val="none" w:color="auto" w:sz="0" w:space="0"/>
          <w:left w:val="none" w:color="auto" w:sz="0" w:space="0"/>
          <w:bottom w:val="none" w:color="auto" w:sz="0" w:space="0"/>
          <w:right w:val="none" w:color="auto" w:sz="0" w:space="0"/>
          <w:between w:val="none" w:color="auto" w:sz="0" w:space="0"/>
        </w:pBdr>
        <w:spacing w:before="230" w:line="221" w:lineRule="auto"/>
        <w:ind w:left="8073"/>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9"/>
          <w:sz w:val="24"/>
          <w:szCs w:val="24"/>
        </w:rPr>
        <w:t xml:space="preserve">   月    日</w:t>
      </w:r>
    </w:p>
    <w:p w14:paraId="3682606A">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sectPr>
          <w:footerReference r:id="rId12" w:type="default"/>
          <w:pgSz w:w="11900" w:h="16840"/>
          <w:pgMar w:top="966" w:right="768" w:bottom="1015" w:left="667" w:header="0" w:footer="510" w:gutter="0"/>
          <w:pgNumType w:fmt="decimal"/>
          <w:cols w:space="720" w:num="1"/>
        </w:sectPr>
      </w:pPr>
    </w:p>
    <w:p w14:paraId="41024681">
      <w:pPr>
        <w:pBdr>
          <w:top w:val="none" w:color="auto" w:sz="0" w:space="0"/>
          <w:left w:val="none" w:color="auto" w:sz="0" w:space="0"/>
          <w:bottom w:val="none" w:color="auto" w:sz="0" w:space="0"/>
          <w:right w:val="none" w:color="auto" w:sz="0" w:space="0"/>
          <w:between w:val="none" w:color="auto" w:sz="0" w:space="0"/>
        </w:pBdr>
        <w:spacing w:before="37" w:line="221" w:lineRule="auto"/>
        <w:ind w:left="3"/>
        <w:rPr>
          <w:rFonts w:hint="eastAsia" w:ascii="宋体" w:hAnsi="宋体" w:eastAsia="宋体" w:cs="宋体"/>
          <w:sz w:val="24"/>
          <w:szCs w:val="24"/>
        </w:rPr>
      </w:pPr>
      <w:r>
        <w:rPr>
          <w:rFonts w:hint="eastAsia" w:ascii="宋体" w:hAnsi="宋体" w:eastAsia="宋体" w:cs="宋体"/>
          <w:spacing w:val="7"/>
          <w:sz w:val="24"/>
          <w:szCs w:val="24"/>
        </w:rPr>
        <w:t>格式十四：  (不属于可不填写内容或不提供</w:t>
      </w:r>
      <w:r>
        <w:rPr>
          <w:rFonts w:hint="eastAsia" w:ascii="宋体" w:hAnsi="宋体" w:eastAsia="宋体" w:cs="宋体"/>
          <w:spacing w:val="5"/>
          <w:sz w:val="24"/>
          <w:szCs w:val="24"/>
        </w:rPr>
        <w:t>)</w:t>
      </w:r>
    </w:p>
    <w:p w14:paraId="6C610A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92" w:line="480" w:lineRule="auto"/>
        <w:ind w:left="4673"/>
        <w:textAlignment w:val="auto"/>
        <w:rPr>
          <w:rFonts w:hint="eastAsia" w:ascii="宋体" w:hAnsi="宋体" w:eastAsia="宋体" w:cs="宋体"/>
          <w:sz w:val="24"/>
          <w:szCs w:val="24"/>
        </w:rPr>
      </w:pPr>
      <w:r>
        <w:rPr>
          <w:rFonts w:hint="eastAsia" w:ascii="宋体" w:hAnsi="宋体" w:eastAsia="宋体" w:cs="宋体"/>
          <w:spacing w:val="12"/>
          <w:sz w:val="24"/>
          <w:szCs w:val="24"/>
        </w:rPr>
        <w:t>联</w:t>
      </w:r>
      <w:r>
        <w:rPr>
          <w:rFonts w:hint="eastAsia" w:ascii="宋体" w:hAnsi="宋体" w:eastAsia="宋体" w:cs="宋体"/>
          <w:spacing w:val="10"/>
          <w:sz w:val="24"/>
          <w:szCs w:val="24"/>
        </w:rPr>
        <w:t>合体协议书</w:t>
      </w:r>
    </w:p>
    <w:p w14:paraId="01E1F8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 w:line="480" w:lineRule="auto"/>
        <w:ind w:right="168" w:firstLine="612"/>
        <w:textAlignment w:val="auto"/>
        <w:rPr>
          <w:rFonts w:hint="eastAsia" w:ascii="宋体" w:hAnsi="宋体" w:eastAsia="宋体" w:cs="宋体"/>
          <w:sz w:val="24"/>
          <w:szCs w:val="24"/>
        </w:rPr>
      </w:pPr>
      <w:r>
        <w:rPr>
          <w:rFonts w:hint="eastAsia" w:ascii="宋体" w:hAnsi="宋体" w:eastAsia="宋体" w:cs="宋体"/>
          <w:spacing w:val="4"/>
          <w:sz w:val="24"/>
          <w:szCs w:val="24"/>
        </w:rPr>
        <w:t>__________</w:t>
      </w:r>
      <w:r>
        <w:rPr>
          <w:rFonts w:hint="eastAsia" w:ascii="宋体" w:hAnsi="宋体" w:eastAsia="宋体" w:cs="宋体"/>
          <w:spacing w:val="3"/>
          <w:sz w:val="24"/>
          <w:szCs w:val="24"/>
        </w:rPr>
        <w:t>_</w:t>
      </w:r>
      <w:r>
        <w:rPr>
          <w:rFonts w:hint="eastAsia" w:ascii="宋体" w:hAnsi="宋体" w:eastAsia="宋体" w:cs="宋体"/>
          <w:spacing w:val="2"/>
          <w:sz w:val="24"/>
          <w:szCs w:val="24"/>
        </w:rPr>
        <w:t>_______________ (所有成员单位名称) 自愿组成_________________ (联合体名称) 联合体，共同参加</w:t>
      </w:r>
      <w:r>
        <w:rPr>
          <w:rFonts w:hint="eastAsia" w:ascii="宋体" w:hAnsi="宋体" w:eastAsia="宋体" w:cs="宋体"/>
          <w:sz w:val="24"/>
          <w:szCs w:val="24"/>
        </w:rPr>
        <w:t xml:space="preserve"> </w:t>
      </w:r>
      <w:r>
        <w:rPr>
          <w:rFonts w:hint="eastAsia" w:ascii="宋体" w:hAnsi="宋体" w:eastAsia="宋体" w:cs="宋体"/>
          <w:spacing w:val="4"/>
          <w:sz w:val="24"/>
          <w:szCs w:val="24"/>
        </w:rPr>
        <w:t>_______</w:t>
      </w:r>
      <w:r>
        <w:rPr>
          <w:rFonts w:hint="eastAsia" w:ascii="宋体" w:hAnsi="宋体" w:eastAsia="宋体" w:cs="宋体"/>
          <w:spacing w:val="2"/>
          <w:sz w:val="24"/>
          <w:szCs w:val="24"/>
        </w:rPr>
        <w:t>__________ (项目名称) 招标项目投标。现就联合体投标事宜订立如下协议。</w:t>
      </w:r>
    </w:p>
    <w:p w14:paraId="12C5C4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auto"/>
        <w:ind w:left="22"/>
        <w:textAlignment w:val="auto"/>
        <w:rPr>
          <w:rFonts w:hint="eastAsia" w:ascii="宋体" w:hAnsi="宋体" w:eastAsia="宋体" w:cs="宋体"/>
          <w:sz w:val="24"/>
          <w:szCs w:val="24"/>
        </w:rPr>
      </w:pPr>
      <w:r>
        <w:rPr>
          <w:rFonts w:hint="eastAsia" w:ascii="宋体" w:hAnsi="宋体" w:eastAsia="宋体" w:cs="宋体"/>
          <w:spacing w:val="4"/>
          <w:sz w:val="24"/>
          <w:szCs w:val="24"/>
        </w:rPr>
        <w:t>1.  (某成员单位名称) 为 (联合体名称) 牵头人。</w:t>
      </w:r>
    </w:p>
    <w:p w14:paraId="7ECB60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auto"/>
        <w:ind w:left="9" w:right="192" w:firstLine="5"/>
        <w:textAlignment w:val="auto"/>
        <w:rPr>
          <w:rFonts w:hint="eastAsia" w:ascii="宋体" w:hAnsi="宋体" w:eastAsia="宋体" w:cs="宋体"/>
          <w:sz w:val="24"/>
          <w:szCs w:val="24"/>
        </w:rPr>
      </w:pPr>
      <w:r>
        <w:rPr>
          <w:rFonts w:hint="eastAsia" w:ascii="宋体" w:hAnsi="宋体" w:eastAsia="宋体" w:cs="宋体"/>
          <w:spacing w:val="-1"/>
          <w:sz w:val="24"/>
          <w:szCs w:val="24"/>
        </w:rPr>
        <w:t>2. 联合体各成员授权牵头人代表联合体参加投标活动，签署文件，提交和接收相关的资</w:t>
      </w:r>
      <w:r>
        <w:rPr>
          <w:rFonts w:hint="eastAsia" w:ascii="宋体" w:hAnsi="宋体" w:eastAsia="宋体" w:cs="宋体"/>
          <w:sz w:val="24"/>
          <w:szCs w:val="24"/>
        </w:rPr>
        <w:t xml:space="preserve">料、  信息及指示，进行合同谈判活 </w:t>
      </w:r>
      <w:r>
        <w:rPr>
          <w:rFonts w:hint="eastAsia" w:ascii="宋体" w:hAnsi="宋体" w:eastAsia="宋体" w:cs="宋体"/>
          <w:spacing w:val="2"/>
          <w:sz w:val="24"/>
          <w:szCs w:val="24"/>
        </w:rPr>
        <w:t>动，负责合同实施阶段的组织和协调工作，以及处理与本招标</w:t>
      </w:r>
      <w:r>
        <w:rPr>
          <w:rFonts w:hint="eastAsia" w:ascii="宋体" w:hAnsi="宋体" w:eastAsia="宋体" w:cs="宋体"/>
          <w:spacing w:val="1"/>
          <w:sz w:val="24"/>
          <w:szCs w:val="24"/>
        </w:rPr>
        <w:t>项目有关的一切事宜。</w:t>
      </w:r>
    </w:p>
    <w:p w14:paraId="508853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 w:line="480" w:lineRule="auto"/>
        <w:ind w:left="8" w:firstLine="7"/>
        <w:textAlignment w:val="auto"/>
        <w:rPr>
          <w:rFonts w:hint="eastAsia" w:ascii="宋体" w:hAnsi="宋体" w:eastAsia="宋体" w:cs="宋体"/>
          <w:sz w:val="24"/>
          <w:szCs w:val="24"/>
        </w:rPr>
      </w:pPr>
      <w:r>
        <w:rPr>
          <w:rFonts w:hint="eastAsia" w:ascii="宋体" w:hAnsi="宋体" w:eastAsia="宋体" w:cs="宋体"/>
          <w:spacing w:val="-1"/>
          <w:sz w:val="24"/>
          <w:szCs w:val="24"/>
        </w:rPr>
        <w:t>3. 联合体牵头人在本项目中签署的一切文件和处理的一切事宜，联合体各成员均予</w:t>
      </w:r>
      <w:r>
        <w:rPr>
          <w:rFonts w:hint="eastAsia" w:ascii="宋体" w:hAnsi="宋体" w:eastAsia="宋体" w:cs="宋体"/>
          <w:sz w:val="24"/>
          <w:szCs w:val="24"/>
        </w:rPr>
        <w:t xml:space="preserve">以承认。  联合体各成员将严格按照招标文 </w:t>
      </w:r>
      <w:r>
        <w:rPr>
          <w:rFonts w:hint="eastAsia" w:ascii="宋体" w:hAnsi="宋体" w:eastAsia="宋体" w:cs="宋体"/>
          <w:spacing w:val="2"/>
          <w:sz w:val="24"/>
          <w:szCs w:val="24"/>
        </w:rPr>
        <w:t>件、响应文件和合同的要求全面履行义务，并向招</w:t>
      </w:r>
      <w:r>
        <w:rPr>
          <w:rFonts w:hint="eastAsia" w:ascii="宋体" w:hAnsi="宋体" w:eastAsia="宋体" w:cs="宋体"/>
          <w:spacing w:val="1"/>
          <w:sz w:val="24"/>
          <w:szCs w:val="24"/>
        </w:rPr>
        <w:t>标人承担连带责任。</w:t>
      </w:r>
    </w:p>
    <w:p w14:paraId="077307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line="480" w:lineRule="auto"/>
        <w:ind w:left="11"/>
        <w:textAlignment w:val="auto"/>
        <w:rPr>
          <w:rFonts w:hint="eastAsia" w:ascii="宋体" w:hAnsi="宋体" w:eastAsia="宋体" w:cs="宋体"/>
          <w:sz w:val="24"/>
          <w:szCs w:val="24"/>
        </w:rPr>
      </w:pPr>
      <w:r>
        <w:rPr>
          <w:rFonts w:hint="eastAsia" w:ascii="宋体" w:hAnsi="宋体" w:eastAsia="宋体" w:cs="宋体"/>
          <w:spacing w:val="2"/>
          <w:sz w:val="24"/>
          <w:szCs w:val="24"/>
        </w:rPr>
        <w:t>4. 联合体各</w:t>
      </w:r>
      <w:r>
        <w:rPr>
          <w:rFonts w:hint="eastAsia" w:ascii="宋体" w:hAnsi="宋体" w:eastAsia="宋体" w:cs="宋体"/>
          <w:spacing w:val="1"/>
          <w:sz w:val="24"/>
          <w:szCs w:val="24"/>
        </w:rPr>
        <w:t>成员单位内部的职责分工如下：_________________。</w:t>
      </w:r>
    </w:p>
    <w:p w14:paraId="57BE60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line="480" w:lineRule="auto"/>
        <w:ind w:left="16"/>
        <w:textAlignment w:val="auto"/>
        <w:rPr>
          <w:rFonts w:hint="eastAsia" w:ascii="宋体" w:hAnsi="宋体" w:eastAsia="宋体" w:cs="宋体"/>
          <w:sz w:val="24"/>
          <w:szCs w:val="24"/>
        </w:rPr>
      </w:pPr>
      <w:r>
        <w:rPr>
          <w:rFonts w:hint="eastAsia" w:ascii="宋体" w:hAnsi="宋体" w:eastAsia="宋体" w:cs="宋体"/>
          <w:spacing w:val="2"/>
          <w:sz w:val="24"/>
          <w:szCs w:val="24"/>
        </w:rPr>
        <w:t>5. 本协议书自所有成员单位法定代表人或其授权代表签字</w:t>
      </w:r>
      <w:r>
        <w:rPr>
          <w:rFonts w:hint="eastAsia" w:ascii="宋体" w:hAnsi="宋体" w:eastAsia="宋体" w:cs="宋体"/>
          <w:spacing w:val="1"/>
          <w:sz w:val="24"/>
          <w:szCs w:val="24"/>
        </w:rPr>
        <w:t>或盖单位章之日起生效，合同履行完毕后自动失效。</w:t>
      </w:r>
    </w:p>
    <w:p w14:paraId="330933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auto"/>
        <w:ind w:left="15"/>
        <w:textAlignment w:val="auto"/>
        <w:rPr>
          <w:rFonts w:hint="eastAsia" w:ascii="宋体" w:hAnsi="宋体" w:eastAsia="宋体" w:cs="宋体"/>
          <w:sz w:val="24"/>
          <w:szCs w:val="24"/>
        </w:rPr>
      </w:pPr>
      <w:r>
        <w:rPr>
          <w:rFonts w:hint="eastAsia" w:ascii="宋体" w:hAnsi="宋体" w:eastAsia="宋体" w:cs="宋体"/>
          <w:spacing w:val="2"/>
          <w:sz w:val="24"/>
          <w:szCs w:val="24"/>
        </w:rPr>
        <w:t>6.</w:t>
      </w:r>
      <w:r>
        <w:rPr>
          <w:rFonts w:hint="eastAsia" w:ascii="宋体" w:hAnsi="宋体" w:eastAsia="宋体" w:cs="宋体"/>
          <w:spacing w:val="1"/>
          <w:sz w:val="24"/>
          <w:szCs w:val="24"/>
        </w:rPr>
        <w:t xml:space="preserve"> 本协议书一式______份，联合体成员和招标人各执一份。</w:t>
      </w:r>
    </w:p>
    <w:p w14:paraId="221849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line="480" w:lineRule="auto"/>
        <w:ind w:left="9" w:right="1959" w:firstLine="480"/>
        <w:textAlignment w:val="auto"/>
        <w:rPr>
          <w:rFonts w:hint="eastAsia" w:ascii="宋体" w:hAnsi="宋体" w:eastAsia="宋体" w:cs="宋体"/>
          <w:sz w:val="24"/>
          <w:szCs w:val="24"/>
        </w:rPr>
      </w:pPr>
      <w:r>
        <w:rPr>
          <w:rFonts w:hint="eastAsia" w:ascii="宋体" w:hAnsi="宋体" w:eastAsia="宋体" w:cs="宋体"/>
          <w:spacing w:val="2"/>
          <w:sz w:val="24"/>
          <w:szCs w:val="24"/>
        </w:rPr>
        <w:t>协议书由法定代</w:t>
      </w:r>
      <w:r>
        <w:rPr>
          <w:rFonts w:hint="eastAsia" w:ascii="宋体" w:hAnsi="宋体" w:eastAsia="宋体" w:cs="宋体"/>
          <w:spacing w:val="1"/>
          <w:sz w:val="24"/>
          <w:szCs w:val="24"/>
        </w:rPr>
        <w:t>表人签字的，应附法定代表人身份证明；由授权代表签字的，应附授权委托书。</w:t>
      </w:r>
      <w:r>
        <w:rPr>
          <w:rFonts w:hint="eastAsia" w:ascii="宋体" w:hAnsi="宋体" w:eastAsia="宋体" w:cs="宋体"/>
          <w:sz w:val="24"/>
          <w:szCs w:val="24"/>
        </w:rPr>
        <w:t xml:space="preserve"> </w:t>
      </w:r>
      <w:r>
        <w:rPr>
          <w:rFonts w:hint="eastAsia" w:ascii="宋体" w:hAnsi="宋体" w:eastAsia="宋体" w:cs="宋体"/>
          <w:spacing w:val="4"/>
          <w:sz w:val="24"/>
          <w:szCs w:val="24"/>
        </w:rPr>
        <w:t>联合</w:t>
      </w:r>
      <w:r>
        <w:rPr>
          <w:rFonts w:hint="eastAsia" w:ascii="宋体" w:hAnsi="宋体" w:eastAsia="宋体" w:cs="宋体"/>
          <w:spacing w:val="3"/>
          <w:sz w:val="24"/>
          <w:szCs w:val="24"/>
        </w:rPr>
        <w:t>体</w:t>
      </w:r>
      <w:r>
        <w:rPr>
          <w:rFonts w:hint="eastAsia" w:ascii="宋体" w:hAnsi="宋体" w:eastAsia="宋体" w:cs="宋体"/>
          <w:spacing w:val="2"/>
          <w:sz w:val="24"/>
          <w:szCs w:val="24"/>
        </w:rPr>
        <w:t>牵头人名称：_________________ (加盖公章)</w:t>
      </w:r>
    </w:p>
    <w:p w14:paraId="3130C6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auto"/>
        <w:ind w:left="9"/>
        <w:textAlignment w:val="auto"/>
        <w:rPr>
          <w:rFonts w:hint="eastAsia" w:ascii="宋体" w:hAnsi="宋体" w:eastAsia="宋体" w:cs="宋体"/>
          <w:sz w:val="24"/>
          <w:szCs w:val="24"/>
        </w:rPr>
      </w:pPr>
      <w:r>
        <w:rPr>
          <w:rFonts w:hint="eastAsia" w:ascii="宋体" w:hAnsi="宋体" w:eastAsia="宋体" w:cs="宋体"/>
          <w:spacing w:val="4"/>
          <w:sz w:val="24"/>
          <w:szCs w:val="24"/>
        </w:rPr>
        <w:t>法定</w:t>
      </w:r>
      <w:r>
        <w:rPr>
          <w:rFonts w:hint="eastAsia" w:ascii="宋体" w:hAnsi="宋体" w:eastAsia="宋体" w:cs="宋体"/>
          <w:spacing w:val="3"/>
          <w:sz w:val="24"/>
          <w:szCs w:val="24"/>
        </w:rPr>
        <w:t>代</w:t>
      </w:r>
      <w:r>
        <w:rPr>
          <w:rFonts w:hint="eastAsia" w:ascii="宋体" w:hAnsi="宋体" w:eastAsia="宋体" w:cs="宋体"/>
          <w:spacing w:val="2"/>
          <w:sz w:val="24"/>
          <w:szCs w:val="24"/>
        </w:rPr>
        <w:t>表人或其授权代表：_________________ (签字)</w:t>
      </w:r>
    </w:p>
    <w:p w14:paraId="2300D7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line="480" w:lineRule="auto"/>
        <w:ind w:left="9"/>
        <w:textAlignment w:val="auto"/>
        <w:rPr>
          <w:rFonts w:hint="eastAsia" w:ascii="宋体" w:hAnsi="宋体" w:eastAsia="宋体" w:cs="宋体"/>
          <w:sz w:val="24"/>
          <w:szCs w:val="24"/>
        </w:rPr>
      </w:pPr>
      <w:r>
        <w:rPr>
          <w:rFonts w:hint="eastAsia" w:ascii="宋体" w:hAnsi="宋体" w:eastAsia="宋体" w:cs="宋体"/>
          <w:spacing w:val="4"/>
          <w:sz w:val="24"/>
          <w:szCs w:val="24"/>
        </w:rPr>
        <w:t>联合</w:t>
      </w:r>
      <w:r>
        <w:rPr>
          <w:rFonts w:hint="eastAsia" w:ascii="宋体" w:hAnsi="宋体" w:eastAsia="宋体" w:cs="宋体"/>
          <w:spacing w:val="3"/>
          <w:sz w:val="24"/>
          <w:szCs w:val="24"/>
        </w:rPr>
        <w:t>体</w:t>
      </w:r>
      <w:r>
        <w:rPr>
          <w:rFonts w:hint="eastAsia" w:ascii="宋体" w:hAnsi="宋体" w:eastAsia="宋体" w:cs="宋体"/>
          <w:spacing w:val="2"/>
          <w:sz w:val="24"/>
          <w:szCs w:val="24"/>
        </w:rPr>
        <w:t>成员名称：_________________ (加盖公章)</w:t>
      </w:r>
    </w:p>
    <w:p w14:paraId="45E779F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line="480" w:lineRule="auto"/>
        <w:ind w:left="9"/>
        <w:textAlignment w:val="auto"/>
        <w:rPr>
          <w:rFonts w:hint="eastAsia" w:ascii="宋体" w:hAnsi="宋体" w:eastAsia="宋体" w:cs="宋体"/>
          <w:sz w:val="24"/>
          <w:szCs w:val="24"/>
        </w:rPr>
      </w:pPr>
      <w:r>
        <w:rPr>
          <w:rFonts w:hint="eastAsia" w:ascii="宋体" w:hAnsi="宋体" w:eastAsia="宋体" w:cs="宋体"/>
          <w:spacing w:val="4"/>
          <w:sz w:val="24"/>
          <w:szCs w:val="24"/>
        </w:rPr>
        <w:t>法定</w:t>
      </w:r>
      <w:r>
        <w:rPr>
          <w:rFonts w:hint="eastAsia" w:ascii="宋体" w:hAnsi="宋体" w:eastAsia="宋体" w:cs="宋体"/>
          <w:spacing w:val="3"/>
          <w:sz w:val="24"/>
          <w:szCs w:val="24"/>
        </w:rPr>
        <w:t>代</w:t>
      </w:r>
      <w:r>
        <w:rPr>
          <w:rFonts w:hint="eastAsia" w:ascii="宋体" w:hAnsi="宋体" w:eastAsia="宋体" w:cs="宋体"/>
          <w:spacing w:val="2"/>
          <w:sz w:val="24"/>
          <w:szCs w:val="24"/>
        </w:rPr>
        <w:t>表人或其授权代表：_________________ (签字)</w:t>
      </w:r>
    </w:p>
    <w:p w14:paraId="772B0E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p>
    <w:p w14:paraId="11DE49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p>
    <w:p w14:paraId="1151ADF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73" w:line="480" w:lineRule="auto"/>
        <w:ind w:left="4561"/>
        <w:textAlignment w:val="auto"/>
        <w:rPr>
          <w:rFonts w:hint="eastAsia" w:ascii="宋体" w:hAnsi="宋体" w:eastAsia="宋体" w:cs="宋体"/>
          <w:sz w:val="24"/>
          <w:szCs w:val="24"/>
        </w:rPr>
      </w:pPr>
      <w:r>
        <w:rPr>
          <w:rFonts w:hint="eastAsia" w:ascii="宋体" w:hAnsi="宋体" w:eastAsia="宋体" w:cs="宋体"/>
          <w:spacing w:val="1"/>
          <w:sz w:val="24"/>
          <w:szCs w:val="24"/>
        </w:rPr>
        <w:t>_______年_</w:t>
      </w:r>
      <w:r>
        <w:rPr>
          <w:rFonts w:hint="eastAsia" w:ascii="宋体" w:hAnsi="宋体" w:eastAsia="宋体" w:cs="宋体"/>
          <w:sz w:val="24"/>
          <w:szCs w:val="24"/>
        </w:rPr>
        <w:t>_______月________ 日</w:t>
      </w:r>
    </w:p>
    <w:p w14:paraId="0415FB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sectPr>
          <w:footerReference r:id="rId13" w:type="default"/>
          <w:pgSz w:w="11900" w:h="16840"/>
          <w:pgMar w:top="966" w:right="756" w:bottom="1015" w:left="664" w:header="0" w:footer="454" w:gutter="0"/>
          <w:pgNumType w:fmt="decimal"/>
          <w:cols w:space="720" w:num="1"/>
        </w:sectPr>
      </w:pPr>
    </w:p>
    <w:p w14:paraId="0CF13ADD">
      <w:pPr>
        <w:pBdr>
          <w:top w:val="none" w:color="auto" w:sz="0" w:space="0"/>
          <w:left w:val="none" w:color="auto" w:sz="0" w:space="0"/>
          <w:bottom w:val="none" w:color="auto" w:sz="0" w:space="0"/>
          <w:right w:val="none" w:color="auto" w:sz="0" w:space="0"/>
          <w:between w:val="none" w:color="auto" w:sz="0" w:space="0"/>
        </w:pBdr>
        <w:spacing w:before="37" w:line="221" w:lineRule="auto"/>
        <w:rPr>
          <w:rFonts w:hint="eastAsia" w:ascii="宋体" w:hAnsi="宋体" w:eastAsia="宋体" w:cs="宋体"/>
          <w:sz w:val="24"/>
          <w:szCs w:val="24"/>
        </w:rPr>
      </w:pPr>
      <w:r>
        <w:rPr>
          <w:rFonts w:hint="eastAsia" w:ascii="宋体" w:hAnsi="宋体" w:eastAsia="宋体" w:cs="宋体"/>
          <w:spacing w:val="1"/>
          <w:sz w:val="24"/>
          <w:szCs w:val="24"/>
        </w:rPr>
        <w:t>格</w:t>
      </w:r>
      <w:r>
        <w:rPr>
          <w:rFonts w:hint="eastAsia" w:ascii="宋体" w:hAnsi="宋体" w:eastAsia="宋体" w:cs="宋体"/>
          <w:sz w:val="24"/>
          <w:szCs w:val="24"/>
        </w:rPr>
        <w:t>式十五：  (不属于可不填写内容或不提供)</w:t>
      </w:r>
    </w:p>
    <w:p w14:paraId="64CD2FE5">
      <w:pPr>
        <w:pBdr>
          <w:top w:val="none" w:color="auto" w:sz="0" w:space="0"/>
          <w:left w:val="none" w:color="auto" w:sz="0" w:space="0"/>
          <w:bottom w:val="none" w:color="auto" w:sz="0" w:space="0"/>
          <w:right w:val="none" w:color="auto" w:sz="0" w:space="0"/>
          <w:between w:val="none" w:color="auto" w:sz="0" w:space="0"/>
        </w:pBdr>
        <w:spacing w:line="329" w:lineRule="auto"/>
        <w:rPr>
          <w:rFonts w:hint="eastAsia" w:ascii="宋体" w:hAnsi="宋体" w:eastAsia="宋体" w:cs="宋体"/>
          <w:sz w:val="24"/>
          <w:szCs w:val="24"/>
        </w:rPr>
      </w:pPr>
    </w:p>
    <w:p w14:paraId="78FE3874">
      <w:pPr>
        <w:pBdr>
          <w:top w:val="none" w:color="auto" w:sz="0" w:space="0"/>
          <w:left w:val="none" w:color="auto" w:sz="0" w:space="0"/>
          <w:bottom w:val="none" w:color="auto" w:sz="0" w:space="0"/>
          <w:right w:val="none" w:color="auto" w:sz="0" w:space="0"/>
          <w:between w:val="none" w:color="auto" w:sz="0" w:space="0"/>
        </w:pBdr>
        <w:spacing w:before="91" w:line="224" w:lineRule="auto"/>
        <w:ind w:left="3661"/>
        <w:rPr>
          <w:rFonts w:hint="eastAsia" w:ascii="宋体" w:hAnsi="宋体" w:eastAsia="宋体" w:cs="宋体"/>
          <w:sz w:val="24"/>
          <w:szCs w:val="24"/>
        </w:rPr>
      </w:pPr>
      <w:r>
        <w:rPr>
          <w:rFonts w:hint="eastAsia" w:ascii="宋体" w:hAnsi="宋体" w:eastAsia="宋体" w:cs="宋体"/>
          <w:spacing w:val="16"/>
          <w:sz w:val="24"/>
          <w:szCs w:val="24"/>
        </w:rPr>
        <w:t>中</w:t>
      </w:r>
      <w:r>
        <w:rPr>
          <w:rFonts w:hint="eastAsia" w:ascii="宋体" w:hAnsi="宋体" w:eastAsia="宋体" w:cs="宋体"/>
          <w:spacing w:val="12"/>
          <w:sz w:val="24"/>
          <w:szCs w:val="24"/>
        </w:rPr>
        <w:t>小企业声明函 (货物)</w:t>
      </w:r>
    </w:p>
    <w:p w14:paraId="464CC9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 w:line="240" w:lineRule="auto"/>
        <w:ind w:left="26" w:right="25" w:firstLine="366"/>
        <w:textAlignment w:val="auto"/>
        <w:rPr>
          <w:rFonts w:hint="eastAsia" w:ascii="宋体" w:hAnsi="宋体" w:eastAsia="宋体" w:cs="宋体"/>
          <w:sz w:val="24"/>
          <w:szCs w:val="24"/>
        </w:rPr>
      </w:pPr>
      <w:r>
        <w:rPr>
          <w:rFonts w:hint="eastAsia" w:ascii="宋体" w:hAnsi="宋体" w:eastAsia="宋体" w:cs="宋体"/>
          <w:spacing w:val="-4"/>
          <w:sz w:val="24"/>
          <w:szCs w:val="24"/>
        </w:rPr>
        <w:t>本公司 (联合体) 郑</w:t>
      </w:r>
      <w:r>
        <w:rPr>
          <w:rFonts w:hint="eastAsia" w:ascii="宋体" w:hAnsi="宋体" w:eastAsia="宋体" w:cs="宋体"/>
          <w:spacing w:val="-2"/>
          <w:sz w:val="24"/>
          <w:szCs w:val="24"/>
        </w:rPr>
        <w:t>重声明，根据《政府采购促进中小企业发展管理办法》  (财库 ﹝ 2020 ﹞ 46  号)</w:t>
      </w:r>
      <w:r>
        <w:rPr>
          <w:rFonts w:hint="eastAsia" w:ascii="宋体" w:hAnsi="宋体" w:eastAsia="宋体" w:cs="宋体"/>
          <w:sz w:val="24"/>
          <w:szCs w:val="24"/>
        </w:rPr>
        <w:t xml:space="preserve"> </w:t>
      </w:r>
      <w:r>
        <w:rPr>
          <w:rFonts w:hint="eastAsia" w:ascii="宋体" w:hAnsi="宋体" w:eastAsia="宋体" w:cs="宋体"/>
          <w:spacing w:val="8"/>
          <w:sz w:val="24"/>
          <w:szCs w:val="24"/>
        </w:rPr>
        <w:t>的规定</w:t>
      </w:r>
      <w:r>
        <w:rPr>
          <w:rFonts w:hint="eastAsia" w:ascii="宋体" w:hAnsi="宋体" w:eastAsia="宋体" w:cs="宋体"/>
          <w:spacing w:val="5"/>
          <w:sz w:val="24"/>
          <w:szCs w:val="24"/>
        </w:rPr>
        <w:t>，</w:t>
      </w:r>
      <w:r>
        <w:rPr>
          <w:rFonts w:hint="eastAsia" w:ascii="宋体" w:hAnsi="宋体" w:eastAsia="宋体" w:cs="宋体"/>
          <w:spacing w:val="4"/>
          <w:sz w:val="24"/>
          <w:szCs w:val="24"/>
        </w:rPr>
        <w:t>本公司 (联合体) 参加</w:t>
      </w:r>
      <w:r>
        <w:rPr>
          <w:rFonts w:hint="eastAsia" w:ascii="宋体" w:hAnsi="宋体" w:eastAsia="宋体" w:cs="宋体"/>
          <w:spacing w:val="4"/>
          <w:sz w:val="24"/>
          <w:szCs w:val="24"/>
          <w:u w:val="single" w:color="auto"/>
        </w:rPr>
        <w:t xml:space="preserve"> </w:t>
      </w:r>
      <w:r>
        <w:rPr>
          <w:rFonts w:hint="eastAsia" w:ascii="宋体" w:hAnsi="宋体" w:eastAsia="宋体" w:cs="宋体"/>
          <w:i/>
          <w:iCs/>
          <w:spacing w:val="4"/>
          <w:sz w:val="24"/>
          <w:szCs w:val="24"/>
          <w:u w:val="single" w:color="auto"/>
        </w:rPr>
        <w:t>(单位名称)</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的</w:t>
      </w:r>
      <w:r>
        <w:rPr>
          <w:rFonts w:hint="eastAsia" w:ascii="宋体" w:hAnsi="宋体" w:eastAsia="宋体" w:cs="宋体"/>
          <w:spacing w:val="4"/>
          <w:sz w:val="24"/>
          <w:szCs w:val="24"/>
          <w:u w:val="single" w:color="auto"/>
        </w:rPr>
        <w:t xml:space="preserve"> </w:t>
      </w:r>
      <w:r>
        <w:rPr>
          <w:rFonts w:hint="eastAsia" w:ascii="宋体" w:hAnsi="宋体" w:eastAsia="宋体" w:cs="宋体"/>
          <w:i/>
          <w:iCs/>
          <w:spacing w:val="4"/>
          <w:sz w:val="24"/>
          <w:szCs w:val="24"/>
          <w:u w:val="single" w:color="auto"/>
        </w:rPr>
        <w:t>(项目名称)</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采购活动，提供的货物全部由符合政策要求</w:t>
      </w:r>
      <w:r>
        <w:rPr>
          <w:rFonts w:hint="eastAsia" w:ascii="宋体" w:hAnsi="宋体" w:eastAsia="宋体" w:cs="宋体"/>
          <w:sz w:val="24"/>
          <w:szCs w:val="24"/>
        </w:rPr>
        <w:t xml:space="preserve"> </w:t>
      </w:r>
      <w:r>
        <w:rPr>
          <w:rFonts w:hint="eastAsia" w:ascii="宋体" w:hAnsi="宋体" w:eastAsia="宋体" w:cs="宋体"/>
          <w:spacing w:val="7"/>
          <w:sz w:val="24"/>
          <w:szCs w:val="24"/>
        </w:rPr>
        <w:t>的中小企业制造。相关企业 (含联合体中的中小企业、签订分包意向协议的中小企业) 的具体情况如下</w:t>
      </w:r>
      <w:r>
        <w:rPr>
          <w:rFonts w:hint="eastAsia" w:ascii="宋体" w:hAnsi="宋体" w:eastAsia="宋体" w:cs="宋体"/>
          <w:spacing w:val="4"/>
          <w:sz w:val="24"/>
          <w:szCs w:val="24"/>
        </w:rPr>
        <w:t>：</w:t>
      </w:r>
    </w:p>
    <w:p w14:paraId="186793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 w:line="240" w:lineRule="auto"/>
        <w:ind w:left="9" w:firstLine="398"/>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2"/>
          <w:sz w:val="24"/>
          <w:szCs w:val="24"/>
          <w:u w:val="single" w:color="auto"/>
        </w:rPr>
        <w:t>(标的名称)</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2"/>
          <w:sz w:val="24"/>
          <w:szCs w:val="24"/>
          <w:u w:val="single" w:color="auto"/>
        </w:rPr>
        <w:t>(采购文件中明确的所属行业)</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2"/>
          <w:sz w:val="24"/>
          <w:szCs w:val="24"/>
          <w:u w:val="single" w:color="auto"/>
        </w:rPr>
        <w:t>行</w:t>
      </w:r>
      <w:r>
        <w:rPr>
          <w:rFonts w:hint="eastAsia" w:ascii="宋体" w:hAnsi="宋体" w:eastAsia="宋体" w:cs="宋体"/>
          <w:i/>
          <w:iCs/>
          <w:spacing w:val="2"/>
          <w:sz w:val="24"/>
          <w:szCs w:val="24"/>
        </w:rPr>
        <w:t>业</w:t>
      </w:r>
      <w:r>
        <w:rPr>
          <w:rFonts w:hint="eastAsia" w:ascii="宋体" w:hAnsi="宋体" w:eastAsia="宋体" w:cs="宋体"/>
          <w:spacing w:val="2"/>
          <w:sz w:val="24"/>
          <w:szCs w:val="24"/>
        </w:rPr>
        <w:t>；制造商为</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2"/>
          <w:sz w:val="24"/>
          <w:szCs w:val="24"/>
          <w:u w:val="single" w:color="auto"/>
        </w:rPr>
        <w:t>(企业名称)</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，从业人员</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万元，属于</w:t>
      </w:r>
      <w:r>
        <w:rPr>
          <w:rFonts w:hint="eastAsia" w:ascii="宋体" w:hAnsi="宋体" w:eastAsia="宋体" w:cs="宋体"/>
          <w:spacing w:val="-1"/>
          <w:sz w:val="24"/>
          <w:szCs w:val="24"/>
          <w:u w:val="single" w:color="auto"/>
        </w:rPr>
        <w:t xml:space="preserve"> </w:t>
      </w:r>
      <w:r>
        <w:rPr>
          <w:rFonts w:hint="eastAsia" w:ascii="宋体" w:hAnsi="宋体" w:eastAsia="宋体" w:cs="宋体"/>
          <w:i/>
          <w:iCs/>
          <w:spacing w:val="-1"/>
          <w:sz w:val="24"/>
          <w:szCs w:val="24"/>
          <w:u w:val="single" w:color="auto"/>
        </w:rPr>
        <w:t>(中型企业、小型企业、</w:t>
      </w:r>
      <w:r>
        <w:rPr>
          <w:rFonts w:hint="eastAsia" w:ascii="宋体" w:hAnsi="宋体" w:eastAsia="宋体" w:cs="宋体"/>
          <w:i/>
          <w:iCs/>
          <w:sz w:val="24"/>
          <w:szCs w:val="24"/>
          <w:u w:val="single" w:color="auto"/>
        </w:rPr>
        <w:t>微型企业)</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4A243CF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line="240" w:lineRule="auto"/>
        <w:ind w:left="9" w:firstLine="390"/>
        <w:textAlignment w:val="auto"/>
        <w:rPr>
          <w:rFonts w:hint="eastAsia" w:ascii="宋体" w:hAnsi="宋体" w:eastAsia="宋体" w:cs="宋体"/>
          <w:sz w:val="24"/>
          <w:szCs w:val="24"/>
        </w:rPr>
      </w:pPr>
      <w:r>
        <w:rPr>
          <w:rFonts w:hint="eastAsia" w:ascii="宋体" w:hAnsi="宋体" w:eastAsia="宋体" w:cs="宋体"/>
          <w:spacing w:val="3"/>
          <w:sz w:val="24"/>
          <w:szCs w:val="24"/>
        </w:rPr>
        <w:t>2</w:t>
      </w:r>
      <w:r>
        <w:rPr>
          <w:rFonts w:hint="eastAsia" w:ascii="宋体" w:hAnsi="宋体" w:eastAsia="宋体" w:cs="宋体"/>
          <w:spacing w:val="2"/>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2"/>
          <w:sz w:val="24"/>
          <w:szCs w:val="24"/>
          <w:u w:val="single" w:color="auto"/>
        </w:rPr>
        <w:t>(标的名称)</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2"/>
          <w:sz w:val="24"/>
          <w:szCs w:val="24"/>
          <w:u w:val="single" w:color="auto"/>
        </w:rPr>
        <w:t>(采购文件中明确的所属行业)</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2"/>
          <w:sz w:val="24"/>
          <w:szCs w:val="24"/>
          <w:u w:val="single" w:color="auto"/>
        </w:rPr>
        <w:t>行</w:t>
      </w:r>
      <w:r>
        <w:rPr>
          <w:rFonts w:hint="eastAsia" w:ascii="宋体" w:hAnsi="宋体" w:eastAsia="宋体" w:cs="宋体"/>
          <w:i/>
          <w:iCs/>
          <w:spacing w:val="2"/>
          <w:sz w:val="24"/>
          <w:szCs w:val="24"/>
        </w:rPr>
        <w:t>业</w:t>
      </w:r>
      <w:r>
        <w:rPr>
          <w:rFonts w:hint="eastAsia" w:ascii="宋体" w:hAnsi="宋体" w:eastAsia="宋体" w:cs="宋体"/>
          <w:spacing w:val="2"/>
          <w:sz w:val="24"/>
          <w:szCs w:val="24"/>
        </w:rPr>
        <w:t>；制造商为</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2"/>
          <w:sz w:val="24"/>
          <w:szCs w:val="24"/>
          <w:u w:val="single" w:color="auto"/>
        </w:rPr>
        <w:t>(企业名称)</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，从业人员</w:t>
      </w:r>
      <w:r>
        <w:rPr>
          <w:rFonts w:hint="eastAsia" w:ascii="宋体" w:hAnsi="宋体" w:eastAsia="宋体" w:cs="宋体"/>
          <w:spacing w:val="2"/>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万元，属于</w:t>
      </w:r>
      <w:r>
        <w:rPr>
          <w:rFonts w:hint="eastAsia" w:ascii="宋体" w:hAnsi="宋体" w:eastAsia="宋体" w:cs="宋体"/>
          <w:spacing w:val="-1"/>
          <w:sz w:val="24"/>
          <w:szCs w:val="24"/>
          <w:u w:val="single" w:color="auto"/>
        </w:rPr>
        <w:t xml:space="preserve"> </w:t>
      </w:r>
      <w:r>
        <w:rPr>
          <w:rFonts w:hint="eastAsia" w:ascii="宋体" w:hAnsi="宋体" w:eastAsia="宋体" w:cs="宋体"/>
          <w:i/>
          <w:iCs/>
          <w:spacing w:val="-1"/>
          <w:sz w:val="24"/>
          <w:szCs w:val="24"/>
          <w:u w:val="single" w:color="auto"/>
        </w:rPr>
        <w:t>(中型企业、小型企业、</w:t>
      </w:r>
      <w:r>
        <w:rPr>
          <w:rFonts w:hint="eastAsia" w:ascii="宋体" w:hAnsi="宋体" w:eastAsia="宋体" w:cs="宋体"/>
          <w:i/>
          <w:iCs/>
          <w:sz w:val="24"/>
          <w:szCs w:val="24"/>
          <w:u w:val="single" w:color="auto"/>
        </w:rPr>
        <w:t>微型企业)</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3596AF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27" w:line="240" w:lineRule="auto"/>
        <w:ind w:left="408"/>
        <w:textAlignment w:val="auto"/>
        <w:rPr>
          <w:rFonts w:hint="eastAsia" w:ascii="宋体" w:hAnsi="宋体" w:eastAsia="宋体" w:cs="宋体"/>
          <w:sz w:val="24"/>
          <w:szCs w:val="24"/>
        </w:rPr>
      </w:pPr>
      <w:r>
        <w:rPr>
          <w:rFonts w:hint="eastAsia" w:ascii="宋体" w:hAnsi="宋体" w:eastAsia="宋体" w:cs="宋体"/>
          <w:spacing w:val="-22"/>
          <w:position w:val="2"/>
          <w:sz w:val="24"/>
          <w:szCs w:val="24"/>
        </w:rPr>
        <w:t>…</w:t>
      </w:r>
      <w:r>
        <w:rPr>
          <w:rFonts w:hint="eastAsia" w:ascii="宋体" w:hAnsi="宋体" w:eastAsia="宋体" w:cs="宋体"/>
          <w:spacing w:val="-20"/>
          <w:position w:val="2"/>
          <w:sz w:val="24"/>
          <w:szCs w:val="24"/>
        </w:rPr>
        <w:t xml:space="preserve"> …</w:t>
      </w:r>
    </w:p>
    <w:p w14:paraId="0DA8F3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line="240" w:lineRule="auto"/>
        <w:ind w:left="10" w:right="151" w:firstLine="407"/>
        <w:textAlignment w:val="auto"/>
        <w:rPr>
          <w:rFonts w:hint="eastAsia" w:ascii="宋体" w:hAnsi="宋体" w:eastAsia="宋体" w:cs="宋体"/>
          <w:sz w:val="24"/>
          <w:szCs w:val="24"/>
        </w:rPr>
      </w:pPr>
      <w:r>
        <w:rPr>
          <w:rFonts w:hint="eastAsia" w:ascii="宋体" w:hAnsi="宋体" w:eastAsia="宋体" w:cs="宋体"/>
          <w:spacing w:val="14"/>
          <w:sz w:val="24"/>
          <w:szCs w:val="24"/>
        </w:rPr>
        <w:t>以</w:t>
      </w:r>
      <w:r>
        <w:rPr>
          <w:rFonts w:hint="eastAsia" w:ascii="宋体" w:hAnsi="宋体" w:eastAsia="宋体" w:cs="宋体"/>
          <w:spacing w:val="10"/>
          <w:sz w:val="24"/>
          <w:szCs w:val="24"/>
        </w:rPr>
        <w:t>上</w:t>
      </w:r>
      <w:r>
        <w:rPr>
          <w:rFonts w:hint="eastAsia" w:ascii="宋体" w:hAnsi="宋体" w:eastAsia="宋体" w:cs="宋体"/>
          <w:spacing w:val="7"/>
          <w:sz w:val="24"/>
          <w:szCs w:val="24"/>
        </w:rPr>
        <w:t>企业，不属于大企业的分支机构，不存在控股股东为大企业的情形，也不存在与大企业的负责人</w:t>
      </w:r>
      <w:r>
        <w:rPr>
          <w:rFonts w:hint="eastAsia" w:ascii="宋体" w:hAnsi="宋体" w:eastAsia="宋体" w:cs="宋体"/>
          <w:sz w:val="24"/>
          <w:szCs w:val="24"/>
        </w:rPr>
        <w:t xml:space="preserve"> </w:t>
      </w:r>
      <w:r>
        <w:rPr>
          <w:rFonts w:hint="eastAsia" w:ascii="宋体" w:hAnsi="宋体" w:eastAsia="宋体" w:cs="宋体"/>
          <w:spacing w:val="7"/>
          <w:sz w:val="24"/>
          <w:szCs w:val="24"/>
        </w:rPr>
        <w:t>为</w:t>
      </w:r>
      <w:r>
        <w:rPr>
          <w:rFonts w:hint="eastAsia" w:ascii="宋体" w:hAnsi="宋体" w:eastAsia="宋体" w:cs="宋体"/>
          <w:spacing w:val="5"/>
          <w:sz w:val="24"/>
          <w:szCs w:val="24"/>
        </w:rPr>
        <w:t>同一人的情形。</w:t>
      </w:r>
    </w:p>
    <w:p w14:paraId="5FC808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line="240" w:lineRule="auto"/>
        <w:ind w:left="392"/>
        <w:textAlignment w:val="auto"/>
        <w:rPr>
          <w:rFonts w:hint="eastAsia" w:ascii="宋体" w:hAnsi="宋体" w:eastAsia="宋体" w:cs="宋体"/>
          <w:sz w:val="24"/>
          <w:szCs w:val="24"/>
        </w:rPr>
      </w:pPr>
      <w:r>
        <w:rPr>
          <w:rFonts w:hint="eastAsia" w:ascii="宋体" w:hAnsi="宋体" w:eastAsia="宋体" w:cs="宋体"/>
          <w:spacing w:val="14"/>
          <w:sz w:val="24"/>
          <w:szCs w:val="24"/>
        </w:rPr>
        <w:t>本企</w:t>
      </w:r>
      <w:r>
        <w:rPr>
          <w:rFonts w:hint="eastAsia" w:ascii="宋体" w:hAnsi="宋体" w:eastAsia="宋体" w:cs="宋体"/>
          <w:spacing w:val="7"/>
          <w:sz w:val="24"/>
          <w:szCs w:val="24"/>
        </w:rPr>
        <w:t>业对上述声明内容的真实性负责。如有虚假，将依法承担相应责任。</w:t>
      </w:r>
    </w:p>
    <w:p w14:paraId="4BD415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2699"/>
        <w:textAlignment w:val="auto"/>
        <w:rPr>
          <w:rFonts w:hint="eastAsia" w:ascii="宋体" w:hAnsi="宋体" w:eastAsia="宋体" w:cs="宋体"/>
          <w:sz w:val="24"/>
          <w:szCs w:val="24"/>
        </w:rPr>
      </w:pPr>
      <w:r>
        <w:rPr>
          <w:rFonts w:hint="eastAsia" w:ascii="宋体" w:hAnsi="宋体" w:eastAsia="宋体" w:cs="宋体"/>
          <w:spacing w:val="5"/>
          <w:sz w:val="24"/>
          <w:szCs w:val="24"/>
        </w:rPr>
        <w:t xml:space="preserve">企业名称 (盖章) </w:t>
      </w:r>
      <w:r>
        <w:rPr>
          <w:rFonts w:hint="eastAsia" w:ascii="宋体" w:hAnsi="宋体" w:eastAsia="宋体" w:cs="宋体"/>
          <w:spacing w:val="2"/>
          <w:sz w:val="24"/>
          <w:szCs w:val="24"/>
        </w:rPr>
        <w:t>：</w:t>
      </w:r>
    </w:p>
    <w:p w14:paraId="562F08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line="240" w:lineRule="auto"/>
        <w:ind w:left="2735"/>
        <w:textAlignment w:val="auto"/>
        <w:rPr>
          <w:rFonts w:hint="eastAsia" w:ascii="宋体" w:hAnsi="宋体" w:eastAsia="宋体" w:cs="宋体"/>
          <w:sz w:val="24"/>
          <w:szCs w:val="24"/>
        </w:rPr>
      </w:pPr>
      <w:r>
        <w:rPr>
          <w:rFonts w:hint="eastAsia" w:ascii="宋体" w:hAnsi="宋体" w:eastAsia="宋体" w:cs="宋体"/>
          <w:spacing w:val="-18"/>
          <w:sz w:val="24"/>
          <w:szCs w:val="24"/>
        </w:rPr>
        <w:t>日 期：</w:t>
      </w:r>
    </w:p>
    <w:p w14:paraId="2BA744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90" w:line="240" w:lineRule="auto"/>
        <w:ind w:left="14"/>
        <w:textAlignment w:val="auto"/>
        <w:rPr>
          <w:rFonts w:hint="eastAsia" w:ascii="宋体" w:hAnsi="宋体" w:eastAsia="宋体" w:cs="宋体"/>
          <w:sz w:val="24"/>
          <w:szCs w:val="24"/>
        </w:rPr>
      </w:pPr>
      <w:r>
        <w:rPr>
          <w:rFonts w:hint="eastAsia" w:ascii="宋体" w:hAnsi="宋体" w:eastAsia="宋体" w:cs="宋体"/>
          <w:spacing w:val="4"/>
          <w:sz w:val="24"/>
          <w:szCs w:val="24"/>
        </w:rPr>
        <w:t>1 .从业人员、营业收入</w:t>
      </w:r>
      <w:r>
        <w:rPr>
          <w:rFonts w:hint="eastAsia" w:ascii="宋体" w:hAnsi="宋体" w:eastAsia="宋体" w:cs="宋体"/>
          <w:spacing w:val="3"/>
          <w:sz w:val="24"/>
          <w:szCs w:val="24"/>
        </w:rPr>
        <w:t>、</w:t>
      </w:r>
      <w:r>
        <w:rPr>
          <w:rFonts w:hint="eastAsia" w:ascii="宋体" w:hAnsi="宋体" w:eastAsia="宋体" w:cs="宋体"/>
          <w:spacing w:val="2"/>
          <w:sz w:val="24"/>
          <w:szCs w:val="24"/>
        </w:rPr>
        <w:t>资产总额填报上一年度数据，无上一年度数据的新成立企业可不填报</w:t>
      </w:r>
    </w:p>
    <w:p w14:paraId="3E2784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 w:line="240" w:lineRule="auto"/>
        <w:ind w:left="3210"/>
        <w:textAlignment w:val="auto"/>
        <w:rPr>
          <w:rFonts w:hint="eastAsia" w:ascii="宋体" w:hAnsi="宋体" w:eastAsia="宋体" w:cs="宋体"/>
          <w:sz w:val="24"/>
          <w:szCs w:val="24"/>
        </w:rPr>
      </w:pPr>
      <w:r>
        <w:rPr>
          <w:rFonts w:hint="eastAsia" w:ascii="宋体" w:hAnsi="宋体" w:eastAsia="宋体" w:cs="宋体"/>
          <w:spacing w:val="14"/>
          <w:sz w:val="24"/>
          <w:szCs w:val="24"/>
        </w:rPr>
        <w:t>中小企业声明函 (工程、服务</w:t>
      </w:r>
      <w:r>
        <w:rPr>
          <w:rFonts w:hint="eastAsia" w:ascii="宋体" w:hAnsi="宋体" w:eastAsia="宋体" w:cs="宋体"/>
          <w:spacing w:val="12"/>
          <w:sz w:val="24"/>
          <w:szCs w:val="24"/>
        </w:rPr>
        <w:t>)</w:t>
      </w:r>
    </w:p>
    <w:p w14:paraId="3EAD90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 w:line="240" w:lineRule="auto"/>
        <w:ind w:left="6" w:right="25" w:firstLine="385"/>
        <w:textAlignment w:val="auto"/>
        <w:rPr>
          <w:rFonts w:hint="eastAsia" w:ascii="宋体" w:hAnsi="宋体" w:eastAsia="宋体" w:cs="宋体"/>
          <w:sz w:val="24"/>
          <w:szCs w:val="24"/>
        </w:rPr>
      </w:pPr>
      <w:r>
        <w:rPr>
          <w:rFonts w:hint="eastAsia" w:ascii="宋体" w:hAnsi="宋体" w:eastAsia="宋体" w:cs="宋体"/>
          <w:spacing w:val="-2"/>
          <w:sz w:val="24"/>
          <w:szCs w:val="24"/>
        </w:rPr>
        <w:t>本公司 (联合体)</w:t>
      </w:r>
      <w:r>
        <w:rPr>
          <w:rFonts w:hint="eastAsia" w:ascii="宋体" w:hAnsi="宋体" w:eastAsia="宋体" w:cs="宋体"/>
          <w:spacing w:val="-1"/>
          <w:sz w:val="24"/>
          <w:szCs w:val="24"/>
        </w:rPr>
        <w:t xml:space="preserve"> 郑重声明，根据《政府采购促进中小企业发展管理办法》  (财库 ﹝ 2020 ﹞ 46 号)</w:t>
      </w:r>
      <w:r>
        <w:rPr>
          <w:rFonts w:hint="eastAsia" w:ascii="宋体" w:hAnsi="宋体" w:eastAsia="宋体" w:cs="宋体"/>
          <w:sz w:val="24"/>
          <w:szCs w:val="24"/>
        </w:rPr>
        <w:t xml:space="preserve"> </w:t>
      </w:r>
      <w:r>
        <w:rPr>
          <w:rFonts w:hint="eastAsia" w:ascii="宋体" w:hAnsi="宋体" w:eastAsia="宋体" w:cs="宋体"/>
          <w:spacing w:val="8"/>
          <w:sz w:val="24"/>
          <w:szCs w:val="24"/>
        </w:rPr>
        <w:t xml:space="preserve">的规定，本公司 </w:t>
      </w:r>
      <w:r>
        <w:rPr>
          <w:rFonts w:hint="eastAsia" w:ascii="宋体" w:hAnsi="宋体" w:eastAsia="宋体" w:cs="宋体"/>
          <w:spacing w:val="5"/>
          <w:sz w:val="24"/>
          <w:szCs w:val="24"/>
        </w:rPr>
        <w:t>(</w:t>
      </w:r>
      <w:r>
        <w:rPr>
          <w:rFonts w:hint="eastAsia" w:ascii="宋体" w:hAnsi="宋体" w:eastAsia="宋体" w:cs="宋体"/>
          <w:spacing w:val="4"/>
          <w:sz w:val="24"/>
          <w:szCs w:val="24"/>
        </w:rPr>
        <w:t>联合体) 参加</w:t>
      </w:r>
      <w:r>
        <w:rPr>
          <w:rFonts w:hint="eastAsia" w:ascii="宋体" w:hAnsi="宋体" w:eastAsia="宋体" w:cs="宋体"/>
          <w:spacing w:val="4"/>
          <w:sz w:val="24"/>
          <w:szCs w:val="24"/>
          <w:u w:val="single" w:color="auto"/>
        </w:rPr>
        <w:t xml:space="preserve"> </w:t>
      </w:r>
      <w:r>
        <w:rPr>
          <w:rFonts w:hint="eastAsia" w:ascii="宋体" w:hAnsi="宋体" w:eastAsia="宋体" w:cs="宋体"/>
          <w:i/>
          <w:iCs/>
          <w:spacing w:val="4"/>
          <w:sz w:val="24"/>
          <w:szCs w:val="24"/>
          <w:u w:val="single" w:color="auto"/>
        </w:rPr>
        <w:t>(单位名称)</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的</w:t>
      </w:r>
      <w:r>
        <w:rPr>
          <w:rFonts w:hint="eastAsia" w:ascii="宋体" w:hAnsi="宋体" w:eastAsia="宋体" w:cs="宋体"/>
          <w:spacing w:val="4"/>
          <w:sz w:val="24"/>
          <w:szCs w:val="24"/>
          <w:u w:val="single" w:color="auto"/>
        </w:rPr>
        <w:t xml:space="preserve"> </w:t>
      </w:r>
      <w:r>
        <w:rPr>
          <w:rFonts w:hint="eastAsia" w:ascii="宋体" w:hAnsi="宋体" w:eastAsia="宋体" w:cs="宋体"/>
          <w:i/>
          <w:iCs/>
          <w:spacing w:val="4"/>
          <w:sz w:val="24"/>
          <w:szCs w:val="24"/>
          <w:u w:val="single" w:color="auto"/>
        </w:rPr>
        <w:t>(项目名称)</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采购活动，工程的施工单位全部为符合政策</w:t>
      </w:r>
      <w:r>
        <w:rPr>
          <w:rFonts w:hint="eastAsia" w:ascii="宋体" w:hAnsi="宋体" w:eastAsia="宋体" w:cs="宋体"/>
          <w:sz w:val="24"/>
          <w:szCs w:val="24"/>
        </w:rPr>
        <w:t xml:space="preserve"> </w:t>
      </w:r>
      <w:r>
        <w:rPr>
          <w:rFonts w:hint="eastAsia" w:ascii="宋体" w:hAnsi="宋体" w:eastAsia="宋体" w:cs="宋体"/>
          <w:spacing w:val="14"/>
          <w:sz w:val="24"/>
          <w:szCs w:val="24"/>
        </w:rPr>
        <w:t>要求</w:t>
      </w:r>
      <w:r>
        <w:rPr>
          <w:rFonts w:hint="eastAsia" w:ascii="宋体" w:hAnsi="宋体" w:eastAsia="宋体" w:cs="宋体"/>
          <w:spacing w:val="10"/>
          <w:sz w:val="24"/>
          <w:szCs w:val="24"/>
        </w:rPr>
        <w:t>的</w:t>
      </w:r>
      <w:r>
        <w:rPr>
          <w:rFonts w:hint="eastAsia" w:ascii="宋体" w:hAnsi="宋体" w:eastAsia="宋体" w:cs="宋体"/>
          <w:spacing w:val="7"/>
          <w:sz w:val="24"/>
          <w:szCs w:val="24"/>
        </w:rPr>
        <w:t>中小企业 (或者：服务全部由符合政策要求的中小企业承接) 。相关企业 (含联合体中的中小企</w:t>
      </w:r>
      <w:r>
        <w:rPr>
          <w:rFonts w:hint="eastAsia" w:ascii="宋体" w:hAnsi="宋体" w:eastAsia="宋体" w:cs="宋体"/>
          <w:sz w:val="24"/>
          <w:szCs w:val="24"/>
        </w:rPr>
        <w:t xml:space="preserve">  </w:t>
      </w:r>
      <w:r>
        <w:rPr>
          <w:rFonts w:hint="eastAsia" w:ascii="宋体" w:hAnsi="宋体" w:eastAsia="宋体" w:cs="宋体"/>
          <w:spacing w:val="7"/>
          <w:sz w:val="24"/>
          <w:szCs w:val="24"/>
        </w:rPr>
        <w:t>业、签订分包意向协议的中小企业) 的具体情况如下：</w:t>
      </w:r>
    </w:p>
    <w:p w14:paraId="056200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3" w:line="240" w:lineRule="auto"/>
        <w:ind w:left="16" w:right="163" w:firstLine="391"/>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2"/>
          <w:sz w:val="24"/>
          <w:szCs w:val="24"/>
          <w:u w:val="single" w:color="auto"/>
        </w:rPr>
        <w:t>(标的名称)</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1"/>
          <w:sz w:val="24"/>
          <w:szCs w:val="24"/>
          <w:u w:val="single" w:color="auto"/>
        </w:rPr>
        <w:t>(采购文件中明确的所属行业)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；承建 (承接) 企业为</w:t>
      </w:r>
      <w:r>
        <w:rPr>
          <w:rFonts w:hint="eastAsia" w:ascii="宋体" w:hAnsi="宋体" w:eastAsia="宋体" w:cs="宋体"/>
          <w:spacing w:val="1"/>
          <w:sz w:val="24"/>
          <w:szCs w:val="24"/>
          <w:u w:val="single" w:color="auto"/>
        </w:rPr>
        <w:t xml:space="preserve"> </w:t>
      </w:r>
      <w:r>
        <w:rPr>
          <w:rFonts w:hint="eastAsia" w:ascii="宋体" w:hAnsi="宋体" w:eastAsia="宋体" w:cs="宋体"/>
          <w:i/>
          <w:iCs/>
          <w:spacing w:val="1"/>
          <w:sz w:val="24"/>
          <w:szCs w:val="24"/>
          <w:u w:val="single" w:color="auto"/>
        </w:rPr>
        <w:t>(企业名称)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，从业人</w:t>
      </w:r>
      <w:r>
        <w:rPr>
          <w:rFonts w:hint="eastAsia" w:ascii="宋体" w:hAnsi="宋体" w:eastAsia="宋体" w:cs="宋体"/>
          <w:sz w:val="24"/>
          <w:szCs w:val="24"/>
        </w:rPr>
        <w:t xml:space="preserve"> </w:t>
      </w:r>
      <w:r>
        <w:rPr>
          <w:rFonts w:hint="eastAsia" w:ascii="宋体" w:hAnsi="宋体" w:eastAsia="宋体" w:cs="宋体"/>
          <w:spacing w:val="-4"/>
          <w:sz w:val="24"/>
          <w:szCs w:val="24"/>
        </w:rPr>
        <w:t>员</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人，</w:t>
      </w:r>
      <w:r>
        <w:rPr>
          <w:rFonts w:hint="eastAsia" w:ascii="宋体" w:hAnsi="宋体" w:eastAsia="宋体" w:cs="宋体"/>
          <w:spacing w:val="-3"/>
          <w:sz w:val="24"/>
          <w:szCs w:val="24"/>
        </w:rPr>
        <w:t>营</w:t>
      </w:r>
      <w:r>
        <w:rPr>
          <w:rFonts w:hint="eastAsia" w:ascii="宋体" w:hAnsi="宋体" w:eastAsia="宋体" w:cs="宋体"/>
          <w:spacing w:val="-2"/>
          <w:sz w:val="24"/>
          <w:szCs w:val="24"/>
        </w:rPr>
        <w:t>业收入为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 xml:space="preserve"> 万元，资产总额为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 xml:space="preserve"> 万元，属于</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2"/>
          <w:sz w:val="24"/>
          <w:szCs w:val="24"/>
          <w:u w:val="single" w:color="auto"/>
        </w:rPr>
        <w:t>(中型企业、小型企业、微型企业)</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2CD190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16" w:right="163" w:firstLine="382"/>
        <w:textAlignment w:val="auto"/>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2"/>
          <w:sz w:val="24"/>
          <w:szCs w:val="24"/>
          <w:u w:val="single" w:color="auto"/>
        </w:rPr>
        <w:t>(标的名称)</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2"/>
          <w:sz w:val="24"/>
          <w:szCs w:val="24"/>
          <w:u w:val="single" w:color="auto"/>
        </w:rPr>
        <w:t>(采购文件中明确</w:t>
      </w:r>
      <w:r>
        <w:rPr>
          <w:rFonts w:hint="eastAsia" w:ascii="宋体" w:hAnsi="宋体" w:eastAsia="宋体" w:cs="宋体"/>
          <w:i/>
          <w:iCs/>
          <w:spacing w:val="1"/>
          <w:sz w:val="24"/>
          <w:szCs w:val="24"/>
          <w:u w:val="single" w:color="auto"/>
        </w:rPr>
        <w:t>的所属行业)</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；承建 (承接) 企业为</w:t>
      </w:r>
      <w:r>
        <w:rPr>
          <w:rFonts w:hint="eastAsia" w:ascii="宋体" w:hAnsi="宋体" w:eastAsia="宋体" w:cs="宋体"/>
          <w:spacing w:val="1"/>
          <w:sz w:val="24"/>
          <w:szCs w:val="24"/>
          <w:u w:val="single" w:color="auto"/>
        </w:rPr>
        <w:t xml:space="preserve"> </w:t>
      </w:r>
      <w:r>
        <w:rPr>
          <w:rFonts w:hint="eastAsia" w:ascii="宋体" w:hAnsi="宋体" w:eastAsia="宋体" w:cs="宋体"/>
          <w:i/>
          <w:iCs/>
          <w:spacing w:val="1"/>
          <w:sz w:val="24"/>
          <w:szCs w:val="24"/>
          <w:u w:val="single" w:color="auto"/>
        </w:rPr>
        <w:t>(企业名称)</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，从业人</w:t>
      </w:r>
      <w:r>
        <w:rPr>
          <w:rFonts w:hint="eastAsia" w:ascii="宋体" w:hAnsi="宋体" w:eastAsia="宋体" w:cs="宋体"/>
          <w:sz w:val="24"/>
          <w:szCs w:val="24"/>
        </w:rPr>
        <w:t xml:space="preserve"> </w:t>
      </w:r>
      <w:r>
        <w:rPr>
          <w:rFonts w:hint="eastAsia" w:ascii="宋体" w:hAnsi="宋体" w:eastAsia="宋体" w:cs="宋体"/>
          <w:spacing w:val="-4"/>
          <w:sz w:val="24"/>
          <w:szCs w:val="24"/>
        </w:rPr>
        <w:t>员</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人，</w:t>
      </w:r>
      <w:r>
        <w:rPr>
          <w:rFonts w:hint="eastAsia" w:ascii="宋体" w:hAnsi="宋体" w:eastAsia="宋体" w:cs="宋体"/>
          <w:spacing w:val="-3"/>
          <w:sz w:val="24"/>
          <w:szCs w:val="24"/>
        </w:rPr>
        <w:t>营</w:t>
      </w:r>
      <w:r>
        <w:rPr>
          <w:rFonts w:hint="eastAsia" w:ascii="宋体" w:hAnsi="宋体" w:eastAsia="宋体" w:cs="宋体"/>
          <w:spacing w:val="-2"/>
          <w:sz w:val="24"/>
          <w:szCs w:val="24"/>
        </w:rPr>
        <w:t>业收入为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 xml:space="preserve"> 万元，资产总额为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 xml:space="preserve"> 万元，属于</w:t>
      </w:r>
      <w:r>
        <w:rPr>
          <w:rFonts w:hint="eastAsia" w:ascii="宋体" w:hAnsi="宋体" w:eastAsia="宋体" w:cs="宋体"/>
          <w:spacing w:val="-2"/>
          <w:sz w:val="24"/>
          <w:szCs w:val="24"/>
          <w:u w:val="single" w:color="auto"/>
        </w:rPr>
        <w:t xml:space="preserve"> </w:t>
      </w:r>
      <w:r>
        <w:rPr>
          <w:rFonts w:hint="eastAsia" w:ascii="宋体" w:hAnsi="宋体" w:eastAsia="宋体" w:cs="宋体"/>
          <w:i/>
          <w:iCs/>
          <w:spacing w:val="-2"/>
          <w:sz w:val="24"/>
          <w:szCs w:val="24"/>
          <w:u w:val="single" w:color="auto"/>
        </w:rPr>
        <w:t>(中型企业、小型企业、微型企业)</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62D6E4E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27" w:line="240" w:lineRule="auto"/>
        <w:ind w:left="408"/>
        <w:textAlignment w:val="auto"/>
        <w:rPr>
          <w:rFonts w:hint="eastAsia" w:ascii="宋体" w:hAnsi="宋体" w:eastAsia="宋体" w:cs="宋体"/>
          <w:sz w:val="24"/>
          <w:szCs w:val="24"/>
        </w:rPr>
      </w:pPr>
      <w:r>
        <w:rPr>
          <w:rFonts w:hint="eastAsia" w:ascii="宋体" w:hAnsi="宋体" w:eastAsia="宋体" w:cs="宋体"/>
          <w:spacing w:val="-22"/>
          <w:position w:val="2"/>
          <w:sz w:val="24"/>
          <w:szCs w:val="24"/>
        </w:rPr>
        <w:t>…</w:t>
      </w:r>
      <w:r>
        <w:rPr>
          <w:rFonts w:hint="eastAsia" w:ascii="宋体" w:hAnsi="宋体" w:eastAsia="宋体" w:cs="宋体"/>
          <w:spacing w:val="-20"/>
          <w:position w:val="2"/>
          <w:sz w:val="24"/>
          <w:szCs w:val="24"/>
        </w:rPr>
        <w:t xml:space="preserve"> …</w:t>
      </w:r>
    </w:p>
    <w:p w14:paraId="5C0C74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line="240" w:lineRule="auto"/>
        <w:ind w:left="10" w:right="151" w:firstLine="407"/>
        <w:textAlignment w:val="auto"/>
        <w:rPr>
          <w:rFonts w:hint="eastAsia" w:ascii="宋体" w:hAnsi="宋体" w:eastAsia="宋体" w:cs="宋体"/>
          <w:sz w:val="24"/>
          <w:szCs w:val="24"/>
        </w:rPr>
      </w:pPr>
      <w:r>
        <w:rPr>
          <w:rFonts w:hint="eastAsia" w:ascii="宋体" w:hAnsi="宋体" w:eastAsia="宋体" w:cs="宋体"/>
          <w:spacing w:val="14"/>
          <w:sz w:val="24"/>
          <w:szCs w:val="24"/>
        </w:rPr>
        <w:t>以</w:t>
      </w:r>
      <w:r>
        <w:rPr>
          <w:rFonts w:hint="eastAsia" w:ascii="宋体" w:hAnsi="宋体" w:eastAsia="宋体" w:cs="宋体"/>
          <w:spacing w:val="10"/>
          <w:sz w:val="24"/>
          <w:szCs w:val="24"/>
        </w:rPr>
        <w:t>上</w:t>
      </w:r>
      <w:r>
        <w:rPr>
          <w:rFonts w:hint="eastAsia" w:ascii="宋体" w:hAnsi="宋体" w:eastAsia="宋体" w:cs="宋体"/>
          <w:spacing w:val="7"/>
          <w:sz w:val="24"/>
          <w:szCs w:val="24"/>
        </w:rPr>
        <w:t>企业，不属于大企业的分支机构，不存在控股股东为大企业的情形，也不存在与大企业的负责人</w:t>
      </w:r>
      <w:r>
        <w:rPr>
          <w:rFonts w:hint="eastAsia" w:ascii="宋体" w:hAnsi="宋体" w:eastAsia="宋体" w:cs="宋体"/>
          <w:sz w:val="24"/>
          <w:szCs w:val="24"/>
        </w:rPr>
        <w:t xml:space="preserve"> </w:t>
      </w:r>
      <w:r>
        <w:rPr>
          <w:rFonts w:hint="eastAsia" w:ascii="宋体" w:hAnsi="宋体" w:eastAsia="宋体" w:cs="宋体"/>
          <w:spacing w:val="7"/>
          <w:sz w:val="24"/>
          <w:szCs w:val="24"/>
        </w:rPr>
        <w:t>为</w:t>
      </w:r>
      <w:r>
        <w:rPr>
          <w:rFonts w:hint="eastAsia" w:ascii="宋体" w:hAnsi="宋体" w:eastAsia="宋体" w:cs="宋体"/>
          <w:spacing w:val="5"/>
          <w:sz w:val="24"/>
          <w:szCs w:val="24"/>
        </w:rPr>
        <w:t>同一人的情形。</w:t>
      </w:r>
    </w:p>
    <w:p w14:paraId="7E0D02D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line="240" w:lineRule="auto"/>
        <w:ind w:left="392"/>
        <w:textAlignment w:val="auto"/>
        <w:rPr>
          <w:rFonts w:hint="eastAsia" w:ascii="宋体" w:hAnsi="宋体" w:eastAsia="宋体" w:cs="宋体"/>
          <w:sz w:val="24"/>
          <w:szCs w:val="24"/>
        </w:rPr>
      </w:pPr>
      <w:r>
        <w:rPr>
          <w:rFonts w:hint="eastAsia" w:ascii="宋体" w:hAnsi="宋体" w:eastAsia="宋体" w:cs="宋体"/>
          <w:spacing w:val="14"/>
          <w:sz w:val="24"/>
          <w:szCs w:val="24"/>
        </w:rPr>
        <w:t>本企</w:t>
      </w:r>
      <w:r>
        <w:rPr>
          <w:rFonts w:hint="eastAsia" w:ascii="宋体" w:hAnsi="宋体" w:eastAsia="宋体" w:cs="宋体"/>
          <w:spacing w:val="7"/>
          <w:sz w:val="24"/>
          <w:szCs w:val="24"/>
        </w:rPr>
        <w:t>业对上述声明内容的真实性负责。如有虚假，将依法承担相应责任。</w:t>
      </w:r>
    </w:p>
    <w:p w14:paraId="37110C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line="240" w:lineRule="auto"/>
        <w:ind w:left="2699"/>
        <w:textAlignment w:val="auto"/>
        <w:rPr>
          <w:rFonts w:hint="eastAsia" w:ascii="宋体" w:hAnsi="宋体" w:eastAsia="宋体" w:cs="宋体"/>
          <w:sz w:val="24"/>
          <w:szCs w:val="24"/>
        </w:rPr>
      </w:pPr>
      <w:r>
        <w:rPr>
          <w:rFonts w:hint="eastAsia" w:ascii="宋体" w:hAnsi="宋体" w:eastAsia="宋体" w:cs="宋体"/>
          <w:spacing w:val="5"/>
          <w:sz w:val="24"/>
          <w:szCs w:val="24"/>
        </w:rPr>
        <w:t xml:space="preserve">企业名称 (盖章) </w:t>
      </w:r>
      <w:r>
        <w:rPr>
          <w:rFonts w:hint="eastAsia" w:ascii="宋体" w:hAnsi="宋体" w:eastAsia="宋体" w:cs="宋体"/>
          <w:spacing w:val="2"/>
          <w:sz w:val="24"/>
          <w:szCs w:val="24"/>
        </w:rPr>
        <w:t>：</w:t>
      </w:r>
    </w:p>
    <w:p w14:paraId="168FBD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2735"/>
        <w:textAlignment w:val="auto"/>
        <w:rPr>
          <w:rFonts w:hint="eastAsia" w:ascii="宋体" w:hAnsi="宋体" w:eastAsia="宋体" w:cs="宋体"/>
          <w:sz w:val="24"/>
          <w:szCs w:val="24"/>
        </w:rPr>
      </w:pPr>
      <w:r>
        <w:rPr>
          <w:rFonts w:hint="eastAsia" w:ascii="宋体" w:hAnsi="宋体" w:eastAsia="宋体" w:cs="宋体"/>
          <w:spacing w:val="-18"/>
          <w:sz w:val="24"/>
          <w:szCs w:val="24"/>
        </w:rPr>
        <w:t>日 期：</w:t>
      </w:r>
    </w:p>
    <w:p w14:paraId="5C467D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 w:line="240" w:lineRule="auto"/>
        <w:ind w:left="14"/>
        <w:textAlignment w:val="auto"/>
        <w:rPr>
          <w:rFonts w:hint="eastAsia" w:ascii="宋体" w:hAnsi="宋体" w:eastAsia="宋体" w:cs="宋体"/>
          <w:sz w:val="24"/>
          <w:szCs w:val="24"/>
        </w:rPr>
      </w:pPr>
      <w:r>
        <w:rPr>
          <w:rFonts w:hint="eastAsia" w:ascii="宋体" w:hAnsi="宋体" w:eastAsia="宋体" w:cs="宋体"/>
          <w:spacing w:val="4"/>
          <w:sz w:val="24"/>
          <w:szCs w:val="24"/>
        </w:rPr>
        <w:t>1 .从业人员、营业收入</w:t>
      </w:r>
      <w:r>
        <w:rPr>
          <w:rFonts w:hint="eastAsia" w:ascii="宋体" w:hAnsi="宋体" w:eastAsia="宋体" w:cs="宋体"/>
          <w:spacing w:val="3"/>
          <w:sz w:val="24"/>
          <w:szCs w:val="24"/>
        </w:rPr>
        <w:t>、</w:t>
      </w:r>
      <w:r>
        <w:rPr>
          <w:rFonts w:hint="eastAsia" w:ascii="宋体" w:hAnsi="宋体" w:eastAsia="宋体" w:cs="宋体"/>
          <w:spacing w:val="2"/>
          <w:sz w:val="24"/>
          <w:szCs w:val="24"/>
        </w:rPr>
        <w:t>资产总额填报上一年度数据，无上一年度数据的新成立企业可不填报</w:t>
      </w:r>
    </w:p>
    <w:p w14:paraId="47CC0687">
      <w:pPr>
        <w:pBdr>
          <w:top w:val="none" w:color="auto" w:sz="0" w:space="0"/>
          <w:left w:val="none" w:color="auto" w:sz="0" w:space="0"/>
          <w:bottom w:val="none" w:color="auto" w:sz="0" w:space="0"/>
          <w:right w:val="none" w:color="auto" w:sz="0" w:space="0"/>
          <w:between w:val="none" w:color="auto" w:sz="0" w:space="0"/>
        </w:pBdr>
        <w:spacing w:line="264" w:lineRule="auto"/>
        <w:rPr>
          <w:rFonts w:hint="eastAsia" w:ascii="宋体" w:hAnsi="宋体" w:eastAsia="宋体" w:cs="宋体"/>
          <w:sz w:val="24"/>
          <w:szCs w:val="24"/>
        </w:rPr>
      </w:pPr>
    </w:p>
    <w:p w14:paraId="506434D9">
      <w:pPr>
        <w:pBdr>
          <w:top w:val="none" w:color="auto" w:sz="0" w:space="0"/>
          <w:left w:val="none" w:color="auto" w:sz="0" w:space="0"/>
          <w:bottom w:val="none" w:color="auto" w:sz="0" w:space="0"/>
          <w:right w:val="none" w:color="auto" w:sz="0" w:space="0"/>
          <w:between w:val="none" w:color="auto" w:sz="0" w:space="0"/>
        </w:pBdr>
        <w:spacing w:line="265" w:lineRule="auto"/>
        <w:rPr>
          <w:rFonts w:hint="eastAsia" w:ascii="宋体" w:hAnsi="宋体" w:eastAsia="宋体" w:cs="宋体"/>
          <w:sz w:val="24"/>
          <w:szCs w:val="24"/>
        </w:rPr>
      </w:pPr>
    </w:p>
    <w:p w14:paraId="4F438806">
      <w:pPr>
        <w:pBdr>
          <w:top w:val="none" w:color="auto" w:sz="0" w:space="0"/>
          <w:left w:val="none" w:color="auto" w:sz="0" w:space="0"/>
          <w:bottom w:val="none" w:color="auto" w:sz="0" w:space="0"/>
          <w:right w:val="none" w:color="auto" w:sz="0" w:space="0"/>
          <w:between w:val="none" w:color="auto" w:sz="0" w:space="0"/>
        </w:pBdr>
        <w:spacing w:before="63" w:line="221" w:lineRule="auto"/>
        <w:rPr>
          <w:rFonts w:hint="eastAsia" w:ascii="宋体" w:hAnsi="宋体" w:eastAsia="宋体" w:cs="宋体"/>
          <w:spacing w:val="7"/>
          <w:sz w:val="24"/>
          <w:szCs w:val="24"/>
        </w:rPr>
      </w:pPr>
    </w:p>
    <w:p w14:paraId="5A3EFF2F">
      <w:pPr>
        <w:pBdr>
          <w:top w:val="none" w:color="auto" w:sz="0" w:space="0"/>
          <w:left w:val="none" w:color="auto" w:sz="0" w:space="0"/>
          <w:bottom w:val="none" w:color="auto" w:sz="0" w:space="0"/>
          <w:right w:val="none" w:color="auto" w:sz="0" w:space="0"/>
          <w:between w:val="none" w:color="auto" w:sz="0" w:space="0"/>
        </w:pBdr>
        <w:spacing w:before="63" w:line="221" w:lineRule="auto"/>
        <w:rPr>
          <w:rFonts w:hint="eastAsia" w:ascii="宋体" w:hAnsi="宋体" w:eastAsia="宋体" w:cs="宋体"/>
          <w:spacing w:val="7"/>
          <w:sz w:val="24"/>
          <w:szCs w:val="24"/>
        </w:rPr>
      </w:pPr>
    </w:p>
    <w:p w14:paraId="6FF67436">
      <w:pPr>
        <w:pBdr>
          <w:top w:val="none" w:color="auto" w:sz="0" w:space="0"/>
          <w:left w:val="none" w:color="auto" w:sz="0" w:space="0"/>
          <w:bottom w:val="none" w:color="auto" w:sz="0" w:space="0"/>
          <w:right w:val="none" w:color="auto" w:sz="0" w:space="0"/>
          <w:between w:val="none" w:color="auto" w:sz="0" w:space="0"/>
        </w:pBdr>
        <w:spacing w:before="63" w:line="221" w:lineRule="auto"/>
        <w:rPr>
          <w:rFonts w:hint="eastAsia" w:ascii="宋体" w:hAnsi="宋体" w:eastAsia="宋体" w:cs="宋体"/>
          <w:spacing w:val="7"/>
          <w:sz w:val="24"/>
          <w:szCs w:val="24"/>
        </w:rPr>
      </w:pPr>
    </w:p>
    <w:p w14:paraId="3F8DF442">
      <w:pPr>
        <w:pBdr>
          <w:top w:val="none" w:color="auto" w:sz="0" w:space="0"/>
          <w:left w:val="none" w:color="auto" w:sz="0" w:space="0"/>
          <w:bottom w:val="none" w:color="auto" w:sz="0" w:space="0"/>
          <w:right w:val="none" w:color="auto" w:sz="0" w:space="0"/>
          <w:between w:val="none" w:color="auto" w:sz="0" w:space="0"/>
        </w:pBdr>
        <w:spacing w:before="63" w:line="221" w:lineRule="auto"/>
        <w:rPr>
          <w:rFonts w:hint="eastAsia" w:ascii="宋体" w:hAnsi="宋体" w:eastAsia="宋体" w:cs="宋体"/>
          <w:spacing w:val="7"/>
          <w:sz w:val="24"/>
          <w:szCs w:val="24"/>
        </w:rPr>
      </w:pPr>
    </w:p>
    <w:p w14:paraId="25634E3A">
      <w:pPr>
        <w:pBdr>
          <w:top w:val="none" w:color="auto" w:sz="0" w:space="0"/>
          <w:left w:val="none" w:color="auto" w:sz="0" w:space="0"/>
          <w:bottom w:val="none" w:color="auto" w:sz="0" w:space="0"/>
          <w:right w:val="none" w:color="auto" w:sz="0" w:space="0"/>
          <w:between w:val="none" w:color="auto" w:sz="0" w:space="0"/>
        </w:pBdr>
        <w:spacing w:before="63" w:line="221" w:lineRule="auto"/>
        <w:rPr>
          <w:rFonts w:hint="eastAsia" w:ascii="宋体" w:hAnsi="宋体" w:eastAsia="宋体" w:cs="宋体"/>
          <w:spacing w:val="7"/>
          <w:sz w:val="24"/>
          <w:szCs w:val="24"/>
        </w:rPr>
      </w:pPr>
    </w:p>
    <w:p w14:paraId="605807E7">
      <w:pPr>
        <w:pBdr>
          <w:top w:val="none" w:color="auto" w:sz="0" w:space="0"/>
          <w:left w:val="none" w:color="auto" w:sz="0" w:space="0"/>
          <w:bottom w:val="none" w:color="auto" w:sz="0" w:space="0"/>
          <w:right w:val="none" w:color="auto" w:sz="0" w:space="0"/>
          <w:between w:val="none" w:color="auto" w:sz="0" w:space="0"/>
        </w:pBdr>
        <w:spacing w:before="63" w:line="221" w:lineRule="auto"/>
        <w:rPr>
          <w:rFonts w:hint="eastAsia" w:ascii="宋体" w:hAnsi="宋体" w:eastAsia="宋体" w:cs="宋体"/>
          <w:spacing w:val="7"/>
          <w:sz w:val="24"/>
          <w:szCs w:val="24"/>
        </w:rPr>
      </w:pPr>
    </w:p>
    <w:p w14:paraId="50EA1D90">
      <w:pPr>
        <w:pBdr>
          <w:top w:val="none" w:color="auto" w:sz="0" w:space="0"/>
          <w:left w:val="none" w:color="auto" w:sz="0" w:space="0"/>
          <w:bottom w:val="none" w:color="auto" w:sz="0" w:space="0"/>
          <w:right w:val="none" w:color="auto" w:sz="0" w:space="0"/>
          <w:between w:val="none" w:color="auto" w:sz="0" w:space="0"/>
        </w:pBdr>
        <w:spacing w:before="63" w:line="221" w:lineRule="auto"/>
        <w:rPr>
          <w:rFonts w:hint="eastAsia" w:ascii="宋体" w:hAnsi="宋体" w:eastAsia="宋体" w:cs="宋体"/>
          <w:spacing w:val="7"/>
          <w:sz w:val="24"/>
          <w:szCs w:val="24"/>
        </w:rPr>
      </w:pPr>
    </w:p>
    <w:p w14:paraId="2B4A85EC">
      <w:pPr>
        <w:pBdr>
          <w:top w:val="none" w:color="auto" w:sz="0" w:space="0"/>
          <w:left w:val="none" w:color="auto" w:sz="0" w:space="0"/>
          <w:bottom w:val="none" w:color="auto" w:sz="0" w:space="0"/>
          <w:right w:val="none" w:color="auto" w:sz="0" w:space="0"/>
          <w:between w:val="none" w:color="auto" w:sz="0" w:space="0"/>
        </w:pBdr>
        <w:spacing w:before="63" w:line="221" w:lineRule="auto"/>
        <w:rPr>
          <w:rFonts w:hint="eastAsia" w:ascii="宋体" w:hAnsi="宋体" w:eastAsia="宋体" w:cs="宋体"/>
          <w:spacing w:val="7"/>
          <w:sz w:val="24"/>
          <w:szCs w:val="24"/>
        </w:rPr>
      </w:pPr>
    </w:p>
    <w:p w14:paraId="48402687">
      <w:pPr>
        <w:pBdr>
          <w:top w:val="none" w:color="auto" w:sz="0" w:space="0"/>
          <w:left w:val="none" w:color="auto" w:sz="0" w:space="0"/>
          <w:bottom w:val="none" w:color="auto" w:sz="0" w:space="0"/>
          <w:right w:val="none" w:color="auto" w:sz="0" w:space="0"/>
          <w:between w:val="none" w:color="auto" w:sz="0" w:space="0"/>
        </w:pBdr>
        <w:spacing w:before="63" w:line="221" w:lineRule="auto"/>
        <w:rPr>
          <w:rFonts w:hint="eastAsia" w:ascii="宋体" w:hAnsi="宋体" w:eastAsia="宋体" w:cs="宋体"/>
          <w:sz w:val="24"/>
          <w:szCs w:val="24"/>
        </w:rPr>
      </w:pPr>
      <w:r>
        <w:rPr>
          <w:rFonts w:hint="eastAsia" w:ascii="宋体" w:hAnsi="宋体" w:eastAsia="宋体" w:cs="宋体"/>
          <w:spacing w:val="7"/>
          <w:sz w:val="24"/>
          <w:szCs w:val="24"/>
        </w:rPr>
        <w:t>格式十六：  (不属于可不填写内容或不提供</w:t>
      </w:r>
      <w:r>
        <w:rPr>
          <w:rFonts w:hint="eastAsia" w:ascii="宋体" w:hAnsi="宋体" w:eastAsia="宋体" w:cs="宋体"/>
          <w:spacing w:val="5"/>
          <w:sz w:val="24"/>
          <w:szCs w:val="24"/>
        </w:rPr>
        <w:t>)</w:t>
      </w:r>
    </w:p>
    <w:p w14:paraId="68CB9C43">
      <w:pPr>
        <w:pBdr>
          <w:top w:val="none" w:color="auto" w:sz="0" w:space="0"/>
          <w:left w:val="none" w:color="auto" w:sz="0" w:space="0"/>
          <w:bottom w:val="none" w:color="auto" w:sz="0" w:space="0"/>
          <w:right w:val="none" w:color="auto" w:sz="0" w:space="0"/>
          <w:between w:val="none" w:color="auto" w:sz="0" w:space="0"/>
        </w:pBdr>
        <w:spacing w:line="356" w:lineRule="auto"/>
        <w:rPr>
          <w:rFonts w:hint="eastAsia" w:ascii="宋体" w:hAnsi="宋体" w:eastAsia="宋体" w:cs="宋体"/>
          <w:sz w:val="24"/>
          <w:szCs w:val="24"/>
        </w:rPr>
      </w:pPr>
    </w:p>
    <w:p w14:paraId="1FA5D7F3">
      <w:pPr>
        <w:pBdr>
          <w:top w:val="none" w:color="auto" w:sz="0" w:space="0"/>
          <w:left w:val="none" w:color="auto" w:sz="0" w:space="0"/>
          <w:bottom w:val="none" w:color="auto" w:sz="0" w:space="0"/>
          <w:right w:val="none" w:color="auto" w:sz="0" w:space="0"/>
          <w:between w:val="none" w:color="auto" w:sz="0" w:space="0"/>
        </w:pBdr>
        <w:spacing w:before="62" w:line="222" w:lineRule="auto"/>
        <w:ind w:left="4874"/>
        <w:rPr>
          <w:rFonts w:hint="eastAsia" w:ascii="宋体" w:hAnsi="宋体" w:eastAsia="宋体" w:cs="宋体"/>
          <w:sz w:val="24"/>
          <w:szCs w:val="24"/>
        </w:rPr>
      </w:pPr>
      <w:r>
        <w:rPr>
          <w:rFonts w:hint="eastAsia" w:ascii="宋体" w:hAnsi="宋体" w:eastAsia="宋体" w:cs="宋体"/>
          <w:spacing w:val="10"/>
          <w:sz w:val="24"/>
          <w:szCs w:val="24"/>
        </w:rPr>
        <w:t>监</w:t>
      </w:r>
      <w:r>
        <w:rPr>
          <w:rFonts w:hint="eastAsia" w:ascii="宋体" w:hAnsi="宋体" w:eastAsia="宋体" w:cs="宋体"/>
          <w:spacing w:val="8"/>
          <w:sz w:val="24"/>
          <w:szCs w:val="24"/>
        </w:rPr>
        <w:t>狱企业</w:t>
      </w:r>
    </w:p>
    <w:p w14:paraId="6844D3A3">
      <w:pPr>
        <w:pBdr>
          <w:top w:val="none" w:color="auto" w:sz="0" w:space="0"/>
          <w:left w:val="none" w:color="auto" w:sz="0" w:space="0"/>
          <w:bottom w:val="none" w:color="auto" w:sz="0" w:space="0"/>
          <w:right w:val="none" w:color="auto" w:sz="0" w:space="0"/>
          <w:between w:val="none" w:color="auto" w:sz="0" w:space="0"/>
        </w:pBdr>
        <w:spacing w:before="1" w:line="220" w:lineRule="auto"/>
        <w:ind w:left="6"/>
        <w:rPr>
          <w:rFonts w:hint="eastAsia" w:ascii="宋体" w:hAnsi="宋体" w:eastAsia="宋体" w:cs="宋体"/>
          <w:sz w:val="24"/>
          <w:szCs w:val="24"/>
        </w:rPr>
      </w:pPr>
      <w:r>
        <w:rPr>
          <w:rFonts w:hint="eastAsia" w:ascii="宋体" w:hAnsi="宋体" w:eastAsia="宋体" w:cs="宋体"/>
          <w:spacing w:val="2"/>
          <w:sz w:val="24"/>
          <w:szCs w:val="24"/>
        </w:rPr>
        <w:t>提供由监狱管理局、戒毒管理局 (含新疆生产建设兵团) 出</w:t>
      </w:r>
      <w:r>
        <w:rPr>
          <w:rFonts w:hint="eastAsia" w:ascii="宋体" w:hAnsi="宋体" w:eastAsia="宋体" w:cs="宋体"/>
          <w:spacing w:val="1"/>
          <w:sz w:val="24"/>
          <w:szCs w:val="24"/>
        </w:rPr>
        <w:t>具的属于监狱企业的证明文件。</w:t>
      </w:r>
    </w:p>
    <w:p w14:paraId="317ECF78">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sectPr>
          <w:footerReference r:id="rId14" w:type="default"/>
          <w:pgSz w:w="11900" w:h="16840"/>
          <w:pgMar w:top="966" w:right="1060" w:bottom="1015" w:left="1009" w:header="0" w:footer="510" w:gutter="0"/>
          <w:pgNumType w:fmt="decimal"/>
          <w:cols w:space="720" w:num="1"/>
        </w:sectPr>
      </w:pPr>
    </w:p>
    <w:p w14:paraId="74AC38C1">
      <w:pPr>
        <w:pBdr>
          <w:top w:val="none" w:color="auto" w:sz="0" w:space="0"/>
          <w:left w:val="none" w:color="auto" w:sz="0" w:space="0"/>
          <w:bottom w:val="none" w:color="auto" w:sz="0" w:space="0"/>
          <w:right w:val="none" w:color="auto" w:sz="0" w:space="0"/>
          <w:between w:val="none" w:color="auto" w:sz="0" w:space="0"/>
        </w:pBdr>
        <w:spacing w:before="37" w:line="221" w:lineRule="auto"/>
        <w:rPr>
          <w:rFonts w:hint="eastAsia" w:ascii="宋体" w:hAnsi="宋体" w:eastAsia="宋体" w:cs="宋体"/>
          <w:sz w:val="24"/>
          <w:szCs w:val="24"/>
        </w:rPr>
      </w:pPr>
      <w:r>
        <w:rPr>
          <w:rFonts w:hint="eastAsia" w:ascii="宋体" w:hAnsi="宋体" w:eastAsia="宋体" w:cs="宋体"/>
          <w:spacing w:val="7"/>
          <w:sz w:val="24"/>
          <w:szCs w:val="24"/>
        </w:rPr>
        <w:t>格式十七：  (不属于可不填写内容或不提供</w:t>
      </w:r>
      <w:r>
        <w:rPr>
          <w:rFonts w:hint="eastAsia" w:ascii="宋体" w:hAnsi="宋体" w:eastAsia="宋体" w:cs="宋体"/>
          <w:spacing w:val="5"/>
          <w:sz w:val="24"/>
          <w:szCs w:val="24"/>
        </w:rPr>
        <w:t>)</w:t>
      </w:r>
    </w:p>
    <w:p w14:paraId="4BF822BA">
      <w:pPr>
        <w:pBdr>
          <w:top w:val="none" w:color="auto" w:sz="0" w:space="0"/>
          <w:left w:val="none" w:color="auto" w:sz="0" w:space="0"/>
          <w:bottom w:val="none" w:color="auto" w:sz="0" w:space="0"/>
          <w:right w:val="none" w:color="auto" w:sz="0" w:space="0"/>
          <w:between w:val="none" w:color="auto" w:sz="0" w:space="0"/>
        </w:pBdr>
        <w:spacing w:line="357" w:lineRule="auto"/>
        <w:rPr>
          <w:rFonts w:hint="eastAsia" w:ascii="宋体" w:hAnsi="宋体" w:eastAsia="宋体" w:cs="宋体"/>
          <w:sz w:val="24"/>
          <w:szCs w:val="24"/>
        </w:rPr>
      </w:pPr>
    </w:p>
    <w:p w14:paraId="70AE7481">
      <w:pPr>
        <w:pBdr>
          <w:top w:val="none" w:color="auto" w:sz="0" w:space="0"/>
          <w:left w:val="none" w:color="auto" w:sz="0" w:space="0"/>
          <w:bottom w:val="none" w:color="auto" w:sz="0" w:space="0"/>
          <w:right w:val="none" w:color="auto" w:sz="0" w:space="0"/>
          <w:between w:val="none" w:color="auto" w:sz="0" w:space="0"/>
        </w:pBdr>
        <w:spacing w:before="62" w:line="221" w:lineRule="auto"/>
        <w:ind w:left="4159"/>
        <w:rPr>
          <w:rFonts w:hint="eastAsia" w:ascii="宋体" w:hAnsi="宋体" w:eastAsia="宋体" w:cs="宋体"/>
          <w:sz w:val="24"/>
          <w:szCs w:val="24"/>
        </w:rPr>
      </w:pPr>
      <w:r>
        <w:rPr>
          <w:rFonts w:hint="eastAsia" w:ascii="宋体" w:hAnsi="宋体" w:eastAsia="宋体" w:cs="宋体"/>
          <w:spacing w:val="13"/>
          <w:sz w:val="24"/>
          <w:szCs w:val="24"/>
        </w:rPr>
        <w:t>残</w:t>
      </w:r>
      <w:r>
        <w:rPr>
          <w:rFonts w:hint="eastAsia" w:ascii="宋体" w:hAnsi="宋体" w:eastAsia="宋体" w:cs="宋体"/>
          <w:spacing w:val="12"/>
          <w:sz w:val="24"/>
          <w:szCs w:val="24"/>
        </w:rPr>
        <w:t>疾人福利性单位声明函</w:t>
      </w:r>
    </w:p>
    <w:p w14:paraId="066A6D91">
      <w:pPr>
        <w:pBdr>
          <w:top w:val="none" w:color="auto" w:sz="0" w:space="0"/>
          <w:left w:val="none" w:color="auto" w:sz="0" w:space="0"/>
          <w:bottom w:val="none" w:color="auto" w:sz="0" w:space="0"/>
          <w:right w:val="none" w:color="auto" w:sz="0" w:space="0"/>
          <w:between w:val="none" w:color="auto" w:sz="0" w:space="0"/>
        </w:pBdr>
        <w:spacing w:line="187" w:lineRule="auto"/>
        <w:ind w:left="546"/>
        <w:rPr>
          <w:rFonts w:hint="eastAsia" w:ascii="宋体" w:hAnsi="宋体" w:eastAsia="宋体" w:cs="宋体"/>
          <w:sz w:val="24"/>
          <w:szCs w:val="24"/>
        </w:rPr>
      </w:pPr>
      <w:r>
        <w:rPr>
          <w:rFonts w:hint="eastAsia" w:ascii="宋体" w:hAnsi="宋体" w:eastAsia="宋体" w:cs="宋体"/>
          <w:spacing w:val="-2"/>
          <w:sz w:val="24"/>
          <w:szCs w:val="24"/>
        </w:rPr>
        <w:t>本单位郑重声明，根据《财政部 民政部 中国残疾人联合会关于促进残疾人就业政府采购政策的通知》  (财库〔2</w:t>
      </w:r>
      <w:r>
        <w:rPr>
          <w:rFonts w:hint="eastAsia" w:ascii="宋体" w:hAnsi="宋体" w:eastAsia="宋体" w:cs="宋体"/>
          <w:sz w:val="24"/>
          <w:szCs w:val="24"/>
        </w:rPr>
        <w:t>017〕</w:t>
      </w:r>
    </w:p>
    <w:p w14:paraId="1995D916">
      <w:pPr>
        <w:pBdr>
          <w:top w:val="none" w:color="auto" w:sz="0" w:space="0"/>
          <w:left w:val="none" w:color="auto" w:sz="0" w:space="0"/>
          <w:bottom w:val="none" w:color="auto" w:sz="0" w:space="0"/>
          <w:right w:val="none" w:color="auto" w:sz="0" w:space="0"/>
          <w:between w:val="none" w:color="auto" w:sz="0" w:space="0"/>
        </w:pBdr>
        <w:spacing w:before="1" w:line="201" w:lineRule="auto"/>
        <w:ind w:left="10" w:firstLine="9"/>
        <w:rPr>
          <w:rFonts w:hint="eastAsia" w:ascii="宋体" w:hAnsi="宋体" w:eastAsia="宋体" w:cs="宋体"/>
          <w:sz w:val="24"/>
          <w:szCs w:val="24"/>
        </w:rPr>
      </w:pPr>
      <w:r>
        <w:rPr>
          <w:rFonts w:hint="eastAsia" w:ascii="宋体" w:hAnsi="宋体" w:eastAsia="宋体" w:cs="宋体"/>
          <w:spacing w:val="14"/>
          <w:sz w:val="24"/>
          <w:szCs w:val="24"/>
        </w:rPr>
        <w:t>1</w:t>
      </w:r>
      <w:r>
        <w:rPr>
          <w:rFonts w:hint="eastAsia" w:ascii="宋体" w:hAnsi="宋体" w:eastAsia="宋体" w:cs="宋体"/>
          <w:spacing w:val="10"/>
          <w:sz w:val="24"/>
          <w:szCs w:val="24"/>
        </w:rPr>
        <w:t>41号) 的规定，本单位为符合条件的残疾人福利性单位，且本单位参加______单位的______项目采购活动提供本单位制造的</w:t>
      </w:r>
      <w:r>
        <w:rPr>
          <w:rFonts w:hint="eastAsia" w:ascii="宋体" w:hAnsi="宋体" w:eastAsia="宋体" w:cs="宋体"/>
          <w:sz w:val="24"/>
          <w:szCs w:val="24"/>
        </w:rPr>
        <w:t xml:space="preserve"> </w:t>
      </w:r>
      <w:r>
        <w:rPr>
          <w:rFonts w:hint="eastAsia" w:ascii="宋体" w:hAnsi="宋体" w:eastAsia="宋体" w:cs="宋体"/>
          <w:spacing w:val="20"/>
          <w:sz w:val="24"/>
          <w:szCs w:val="24"/>
        </w:rPr>
        <w:t>货物</w:t>
      </w:r>
      <w:r>
        <w:rPr>
          <w:rFonts w:hint="eastAsia" w:ascii="宋体" w:hAnsi="宋体" w:eastAsia="宋体" w:cs="宋体"/>
          <w:spacing w:val="12"/>
          <w:sz w:val="24"/>
          <w:szCs w:val="24"/>
        </w:rPr>
        <w:t xml:space="preserve"> </w:t>
      </w:r>
      <w:r>
        <w:rPr>
          <w:rFonts w:hint="eastAsia" w:ascii="宋体" w:hAnsi="宋体" w:eastAsia="宋体" w:cs="宋体"/>
          <w:spacing w:val="10"/>
          <w:sz w:val="24"/>
          <w:szCs w:val="24"/>
        </w:rPr>
        <w:t>(由本单位承担工程/提供服务) ，或者提供其他残疾人福利性单位制造的货物 (不包括使用非残疾人福利性单位注册商</w:t>
      </w:r>
    </w:p>
    <w:p w14:paraId="51C6482A">
      <w:pPr>
        <w:pBdr>
          <w:top w:val="none" w:color="auto" w:sz="0" w:space="0"/>
          <w:left w:val="none" w:color="auto" w:sz="0" w:space="0"/>
          <w:bottom w:val="none" w:color="auto" w:sz="0" w:space="0"/>
          <w:right w:val="none" w:color="auto" w:sz="0" w:space="0"/>
          <w:between w:val="none" w:color="auto" w:sz="0" w:space="0"/>
        </w:pBdr>
        <w:spacing w:line="222" w:lineRule="auto"/>
        <w:ind w:left="6"/>
        <w:rPr>
          <w:rFonts w:hint="eastAsia" w:ascii="宋体" w:hAnsi="宋体" w:eastAsia="宋体" w:cs="宋体"/>
          <w:sz w:val="24"/>
          <w:szCs w:val="24"/>
        </w:rPr>
      </w:pPr>
      <w:r>
        <w:rPr>
          <w:rFonts w:hint="eastAsia" w:ascii="宋体" w:hAnsi="宋体" w:eastAsia="宋体" w:cs="宋体"/>
          <w:spacing w:val="11"/>
          <w:sz w:val="24"/>
          <w:szCs w:val="24"/>
        </w:rPr>
        <w:t>标</w:t>
      </w:r>
      <w:r>
        <w:rPr>
          <w:rFonts w:hint="eastAsia" w:ascii="宋体" w:hAnsi="宋体" w:eastAsia="宋体" w:cs="宋体"/>
          <w:spacing w:val="7"/>
          <w:sz w:val="24"/>
          <w:szCs w:val="24"/>
        </w:rPr>
        <w:t>的货物) 。</w:t>
      </w:r>
    </w:p>
    <w:p w14:paraId="09419325">
      <w:pPr>
        <w:pBdr>
          <w:top w:val="none" w:color="auto" w:sz="0" w:space="0"/>
          <w:left w:val="none" w:color="auto" w:sz="0" w:space="0"/>
          <w:bottom w:val="none" w:color="auto" w:sz="0" w:space="0"/>
          <w:right w:val="none" w:color="auto" w:sz="0" w:space="0"/>
          <w:between w:val="none" w:color="auto" w:sz="0" w:space="0"/>
        </w:pBdr>
        <w:spacing w:before="3" w:line="221" w:lineRule="auto"/>
        <w:ind w:left="486"/>
        <w:rPr>
          <w:rFonts w:hint="eastAsia" w:ascii="宋体" w:hAnsi="宋体" w:eastAsia="宋体" w:cs="宋体"/>
          <w:sz w:val="24"/>
          <w:szCs w:val="24"/>
        </w:rPr>
      </w:pPr>
      <w:r>
        <w:rPr>
          <w:rFonts w:hint="eastAsia" w:ascii="宋体" w:hAnsi="宋体" w:eastAsia="宋体" w:cs="宋体"/>
          <w:spacing w:val="2"/>
          <w:sz w:val="24"/>
          <w:szCs w:val="24"/>
        </w:rPr>
        <w:t>本单位对上述声明的真实性负责。如有虚假</w:t>
      </w:r>
      <w:r>
        <w:rPr>
          <w:rFonts w:hint="eastAsia" w:ascii="宋体" w:hAnsi="宋体" w:eastAsia="宋体" w:cs="宋体"/>
          <w:spacing w:val="1"/>
          <w:sz w:val="24"/>
          <w:szCs w:val="24"/>
        </w:rPr>
        <w:t>，将依法承担相应责任。</w:t>
      </w:r>
    </w:p>
    <w:p w14:paraId="6BB996FF">
      <w:pPr>
        <w:pBdr>
          <w:top w:val="none" w:color="auto" w:sz="0" w:space="0"/>
          <w:left w:val="none" w:color="auto" w:sz="0" w:space="0"/>
          <w:bottom w:val="none" w:color="auto" w:sz="0" w:space="0"/>
          <w:right w:val="none" w:color="auto" w:sz="0" w:space="0"/>
          <w:between w:val="none" w:color="auto" w:sz="0" w:space="0"/>
        </w:pBdr>
        <w:spacing w:line="258" w:lineRule="auto"/>
        <w:rPr>
          <w:rFonts w:hint="eastAsia" w:ascii="宋体" w:hAnsi="宋体" w:eastAsia="宋体" w:cs="宋体"/>
          <w:sz w:val="24"/>
          <w:szCs w:val="24"/>
        </w:rPr>
      </w:pPr>
    </w:p>
    <w:p w14:paraId="5DF271F6">
      <w:pPr>
        <w:pBdr>
          <w:top w:val="none" w:color="auto" w:sz="0" w:space="0"/>
          <w:left w:val="none" w:color="auto" w:sz="0" w:space="0"/>
          <w:bottom w:val="none" w:color="auto" w:sz="0" w:space="0"/>
          <w:right w:val="none" w:color="auto" w:sz="0" w:space="0"/>
          <w:between w:val="none" w:color="auto" w:sz="0" w:space="0"/>
        </w:pBdr>
        <w:spacing w:line="258" w:lineRule="auto"/>
        <w:rPr>
          <w:rFonts w:hint="eastAsia" w:ascii="宋体" w:hAnsi="宋体" w:eastAsia="宋体" w:cs="宋体"/>
          <w:sz w:val="24"/>
          <w:szCs w:val="24"/>
        </w:rPr>
      </w:pPr>
    </w:p>
    <w:p w14:paraId="08B063E2">
      <w:pPr>
        <w:pBdr>
          <w:top w:val="none" w:color="auto" w:sz="0" w:space="0"/>
          <w:left w:val="none" w:color="auto" w:sz="0" w:space="0"/>
          <w:bottom w:val="none" w:color="auto" w:sz="0" w:space="0"/>
          <w:right w:val="none" w:color="auto" w:sz="0" w:space="0"/>
          <w:between w:val="none" w:color="auto" w:sz="0" w:space="0"/>
        </w:pBdr>
        <w:spacing w:line="258" w:lineRule="auto"/>
        <w:rPr>
          <w:rFonts w:hint="eastAsia" w:ascii="宋体" w:hAnsi="宋体" w:eastAsia="宋体" w:cs="宋体"/>
          <w:sz w:val="24"/>
          <w:szCs w:val="24"/>
        </w:rPr>
      </w:pPr>
    </w:p>
    <w:p w14:paraId="651D933D">
      <w:pPr>
        <w:pBdr>
          <w:top w:val="none" w:color="auto" w:sz="0" w:space="0"/>
          <w:left w:val="none" w:color="auto" w:sz="0" w:space="0"/>
          <w:bottom w:val="none" w:color="auto" w:sz="0" w:space="0"/>
          <w:right w:val="none" w:color="auto" w:sz="0" w:space="0"/>
          <w:between w:val="none" w:color="auto" w:sz="0" w:space="0"/>
        </w:pBdr>
        <w:spacing w:before="62" w:line="221" w:lineRule="auto"/>
        <w:ind w:left="5769"/>
        <w:rPr>
          <w:rFonts w:hint="eastAsia" w:ascii="宋体" w:hAnsi="宋体" w:eastAsia="宋体" w:cs="宋体"/>
          <w:sz w:val="24"/>
          <w:szCs w:val="24"/>
        </w:rPr>
      </w:pPr>
      <w:r>
        <w:rPr>
          <w:rFonts w:hint="eastAsia" w:ascii="宋体" w:hAnsi="宋体" w:eastAsia="宋体" w:cs="宋体"/>
          <w:spacing w:val="1"/>
          <w:sz w:val="24"/>
          <w:szCs w:val="24"/>
        </w:rPr>
        <w:t>单位名称 (加盖公章)</w:t>
      </w:r>
      <w:r>
        <w:rPr>
          <w:rFonts w:hint="eastAsia" w:ascii="宋体" w:hAnsi="宋体" w:eastAsia="宋体" w:cs="宋体"/>
          <w:sz w:val="24"/>
          <w:szCs w:val="24"/>
        </w:rPr>
        <w:t xml:space="preserve"> ：</w:t>
      </w:r>
    </w:p>
    <w:p w14:paraId="439224C1">
      <w:pPr>
        <w:pBdr>
          <w:top w:val="none" w:color="auto" w:sz="0" w:space="0"/>
          <w:left w:val="none" w:color="auto" w:sz="0" w:space="0"/>
          <w:bottom w:val="none" w:color="auto" w:sz="0" w:space="0"/>
          <w:right w:val="none" w:color="auto" w:sz="0" w:space="0"/>
          <w:between w:val="none" w:color="auto" w:sz="0" w:space="0"/>
        </w:pBdr>
        <w:spacing w:before="1" w:line="222" w:lineRule="auto"/>
        <w:ind w:left="6760"/>
        <w:rPr>
          <w:rFonts w:hint="eastAsia" w:ascii="宋体" w:hAnsi="宋体" w:eastAsia="宋体" w:cs="宋体"/>
          <w:sz w:val="24"/>
          <w:szCs w:val="24"/>
        </w:rPr>
      </w:pPr>
      <w:r>
        <w:rPr>
          <w:rFonts w:hint="eastAsia" w:ascii="宋体" w:hAnsi="宋体" w:eastAsia="宋体" w:cs="宋体"/>
          <w:spacing w:val="-19"/>
          <w:sz w:val="24"/>
          <w:szCs w:val="24"/>
        </w:rPr>
        <w:t>日</w:t>
      </w:r>
      <w:r>
        <w:rPr>
          <w:rFonts w:hint="eastAsia" w:ascii="宋体" w:hAnsi="宋体" w:eastAsia="宋体" w:cs="宋体"/>
          <w:spacing w:val="-18"/>
          <w:sz w:val="24"/>
          <w:szCs w:val="24"/>
        </w:rPr>
        <w:t xml:space="preserve"> 期：</w:t>
      </w:r>
    </w:p>
    <w:p w14:paraId="2C2A49F0">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sectPr>
          <w:footerReference r:id="rId15" w:type="default"/>
          <w:pgSz w:w="11900" w:h="16840"/>
          <w:pgMar w:top="966" w:right="696" w:bottom="1015" w:left="667" w:header="0" w:footer="624" w:gutter="0"/>
          <w:pgNumType w:fmt="decimal"/>
          <w:cols w:space="720" w:num="1"/>
        </w:sectPr>
      </w:pPr>
    </w:p>
    <w:p w14:paraId="021056B3">
      <w:pPr>
        <w:pBdr>
          <w:top w:val="none" w:color="auto" w:sz="0" w:space="0"/>
          <w:left w:val="none" w:color="auto" w:sz="0" w:space="0"/>
          <w:bottom w:val="none" w:color="auto" w:sz="0" w:space="0"/>
          <w:right w:val="none" w:color="auto" w:sz="0" w:space="0"/>
          <w:between w:val="none" w:color="auto" w:sz="0" w:space="0"/>
        </w:pBdr>
        <w:spacing w:before="38" w:line="221" w:lineRule="auto"/>
        <w:ind w:left="1"/>
        <w:rPr>
          <w:rFonts w:hint="eastAsia" w:ascii="宋体" w:hAnsi="宋体" w:eastAsia="宋体" w:cs="宋体"/>
          <w:sz w:val="24"/>
          <w:szCs w:val="24"/>
        </w:rPr>
      </w:pPr>
      <w:r>
        <w:rPr>
          <w:rFonts w:hint="eastAsia" w:ascii="宋体" w:hAnsi="宋体" w:eastAsia="宋体" w:cs="宋体"/>
          <w:spacing w:val="7"/>
          <w:sz w:val="24"/>
          <w:szCs w:val="24"/>
        </w:rPr>
        <w:t>格式十八：</w:t>
      </w:r>
    </w:p>
    <w:p w14:paraId="3BBBF08C">
      <w:pPr>
        <w:pBdr>
          <w:top w:val="none" w:color="auto" w:sz="0" w:space="0"/>
          <w:left w:val="none" w:color="auto" w:sz="0" w:space="0"/>
          <w:bottom w:val="none" w:color="auto" w:sz="0" w:space="0"/>
          <w:right w:val="none" w:color="auto" w:sz="0" w:space="0"/>
          <w:between w:val="none" w:color="auto" w:sz="0" w:space="0"/>
        </w:pBdr>
        <w:spacing w:before="192" w:line="220" w:lineRule="auto"/>
        <w:ind w:left="4571"/>
        <w:rPr>
          <w:rFonts w:hint="eastAsia" w:ascii="宋体" w:hAnsi="宋体" w:eastAsia="宋体" w:cs="宋体"/>
          <w:sz w:val="24"/>
          <w:szCs w:val="24"/>
        </w:rPr>
      </w:pPr>
      <w:r>
        <w:rPr>
          <w:rFonts w:hint="eastAsia" w:ascii="宋体" w:hAnsi="宋体" w:eastAsia="宋体" w:cs="宋体"/>
          <w:spacing w:val="15"/>
          <w:sz w:val="24"/>
          <w:szCs w:val="24"/>
        </w:rPr>
        <w:t>分</w:t>
      </w:r>
      <w:r>
        <w:rPr>
          <w:rFonts w:hint="eastAsia" w:ascii="宋体" w:hAnsi="宋体" w:eastAsia="宋体" w:cs="宋体"/>
          <w:spacing w:val="10"/>
          <w:sz w:val="24"/>
          <w:szCs w:val="24"/>
        </w:rPr>
        <w:t>项报价明细表</w:t>
      </w:r>
    </w:p>
    <w:p w14:paraId="621E6D32">
      <w:pPr>
        <w:pStyle w:val="13"/>
        <w:rPr>
          <w:rFonts w:hint="eastAsia"/>
          <w:lang w:val="en-US" w:eastAsia="zh-CN"/>
        </w:rPr>
      </w:pPr>
    </w:p>
    <w:p w14:paraId="45130776">
      <w:pPr>
        <w:pStyle w:val="13"/>
        <w:rPr>
          <w:rFonts w:hint="eastAsia"/>
          <w:lang w:val="en-US" w:eastAsia="zh-CN"/>
        </w:rPr>
      </w:pPr>
    </w:p>
    <w:p w14:paraId="5DB5C439">
      <w:pPr>
        <w:pStyle w:val="13"/>
        <w:rPr>
          <w:rFonts w:hint="eastAsia"/>
          <w:lang w:val="en-US" w:eastAsia="zh-CN"/>
        </w:rPr>
      </w:pPr>
    </w:p>
    <w:p w14:paraId="23A2D07C">
      <w:pPr>
        <w:pStyle w:val="13"/>
        <w:rPr>
          <w:rFonts w:hint="default"/>
          <w:lang w:val="en-US" w:eastAsia="zh-CN"/>
        </w:rPr>
      </w:pPr>
      <w:r>
        <w:rPr>
          <w:rFonts w:hint="eastAsia"/>
          <w:lang w:val="en-US" w:eastAsia="zh-CN"/>
        </w:rPr>
        <w:t>格式自拟</w:t>
      </w:r>
    </w:p>
    <w:p w14:paraId="71B016A0">
      <w:pPr>
        <w:pStyle w:val="13"/>
        <w:rPr>
          <w:rFonts w:hint="eastAsia"/>
          <w:lang w:val="en-US" w:eastAsia="zh-CN"/>
        </w:rPr>
      </w:pPr>
    </w:p>
    <w:p w14:paraId="24CB83AB">
      <w:pPr>
        <w:pStyle w:val="13"/>
        <w:rPr>
          <w:rFonts w:hint="eastAsia"/>
          <w:lang w:val="en-US" w:eastAsia="zh-CN"/>
        </w:rPr>
      </w:pPr>
    </w:p>
    <w:p w14:paraId="1864FF43">
      <w:pPr>
        <w:pStyle w:val="13"/>
        <w:rPr>
          <w:rFonts w:hint="eastAsia"/>
          <w:lang w:val="en-US" w:eastAsia="zh-CN"/>
        </w:rPr>
      </w:pPr>
    </w:p>
    <w:p w14:paraId="49D786EA">
      <w:pPr>
        <w:pStyle w:val="13"/>
        <w:rPr>
          <w:rFonts w:hint="eastAsia"/>
          <w:lang w:val="en-US" w:eastAsia="zh-CN"/>
        </w:rPr>
      </w:pPr>
    </w:p>
    <w:p w14:paraId="798B83B8">
      <w:pPr>
        <w:pStyle w:val="13"/>
        <w:rPr>
          <w:rFonts w:hint="eastAsia"/>
          <w:lang w:val="en-US" w:eastAsia="zh-CN"/>
        </w:rPr>
      </w:pPr>
    </w:p>
    <w:p w14:paraId="291BE93B">
      <w:pPr>
        <w:pStyle w:val="13"/>
        <w:rPr>
          <w:rFonts w:hint="eastAsia"/>
          <w:lang w:val="en-US" w:eastAsia="zh-CN"/>
        </w:rPr>
      </w:pPr>
    </w:p>
    <w:p w14:paraId="5257D041">
      <w:pPr>
        <w:pStyle w:val="13"/>
        <w:rPr>
          <w:rFonts w:hint="eastAsia"/>
          <w:lang w:val="en-US" w:eastAsia="zh-CN"/>
        </w:rPr>
      </w:pPr>
    </w:p>
    <w:p w14:paraId="40F4598E">
      <w:pPr>
        <w:pStyle w:val="13"/>
        <w:rPr>
          <w:rFonts w:hint="eastAsia"/>
          <w:lang w:val="en-US" w:eastAsia="zh-CN"/>
        </w:rPr>
      </w:pPr>
    </w:p>
    <w:p w14:paraId="01E1D5F2">
      <w:pPr>
        <w:pStyle w:val="13"/>
        <w:rPr>
          <w:rFonts w:hint="eastAsia"/>
          <w:lang w:val="en-US" w:eastAsia="zh-CN"/>
        </w:rPr>
      </w:pPr>
    </w:p>
    <w:p w14:paraId="3012A7D0">
      <w:pPr>
        <w:pStyle w:val="13"/>
        <w:rPr>
          <w:rFonts w:hint="eastAsia"/>
          <w:lang w:val="en-US" w:eastAsia="zh-CN"/>
        </w:rPr>
      </w:pPr>
    </w:p>
    <w:p w14:paraId="72F12FCC">
      <w:pPr>
        <w:pStyle w:val="13"/>
        <w:rPr>
          <w:rFonts w:hint="eastAsia"/>
          <w:lang w:val="en-US" w:eastAsia="zh-CN"/>
        </w:rPr>
      </w:pPr>
    </w:p>
    <w:p w14:paraId="5226E98E">
      <w:pPr>
        <w:pStyle w:val="13"/>
        <w:rPr>
          <w:rFonts w:hint="eastAsia"/>
          <w:lang w:val="en-US" w:eastAsia="zh-CN"/>
        </w:rPr>
      </w:pPr>
    </w:p>
    <w:p w14:paraId="04957717">
      <w:pPr>
        <w:pStyle w:val="13"/>
        <w:rPr>
          <w:rFonts w:hint="eastAsia"/>
          <w:lang w:val="en-US" w:eastAsia="zh-CN"/>
        </w:rPr>
      </w:pPr>
    </w:p>
    <w:p w14:paraId="61241330">
      <w:pPr>
        <w:pStyle w:val="13"/>
        <w:rPr>
          <w:rFonts w:hint="eastAsia"/>
          <w:lang w:val="en-US" w:eastAsia="zh-CN"/>
        </w:rPr>
      </w:pPr>
    </w:p>
    <w:p w14:paraId="028B68C0">
      <w:pPr>
        <w:pStyle w:val="13"/>
        <w:rPr>
          <w:rFonts w:hint="eastAsia"/>
          <w:lang w:val="en-US" w:eastAsia="zh-CN"/>
        </w:rPr>
      </w:pPr>
    </w:p>
    <w:p w14:paraId="74AEBC63">
      <w:pPr>
        <w:pStyle w:val="13"/>
        <w:rPr>
          <w:rFonts w:hint="eastAsia"/>
          <w:lang w:val="en-US" w:eastAsia="zh-CN"/>
        </w:rPr>
      </w:pPr>
    </w:p>
    <w:p w14:paraId="015DB046">
      <w:pPr>
        <w:pStyle w:val="13"/>
        <w:rPr>
          <w:rFonts w:hint="eastAsia"/>
          <w:lang w:val="en-US" w:eastAsia="zh-CN"/>
        </w:rPr>
      </w:pPr>
    </w:p>
    <w:p w14:paraId="603777E9">
      <w:pPr>
        <w:rPr>
          <w:rFonts w:hint="eastAsia"/>
          <w:lang w:val="en-US" w:eastAsia="zh-CN"/>
        </w:rPr>
      </w:pPr>
      <w:r>
        <w:rPr>
          <w:rFonts w:hint="eastAsia"/>
          <w:lang w:val="en-US" w:eastAsia="zh-CN"/>
        </w:rPr>
        <w:br w:type="page"/>
      </w:r>
    </w:p>
    <w:p w14:paraId="6179CDEA">
      <w:pPr>
        <w:pBdr>
          <w:top w:val="none" w:color="auto" w:sz="0" w:space="0"/>
          <w:left w:val="none" w:color="auto" w:sz="0" w:space="0"/>
          <w:bottom w:val="none" w:color="auto" w:sz="0" w:space="0"/>
          <w:right w:val="none" w:color="auto" w:sz="0" w:space="0"/>
          <w:between w:val="none" w:color="auto" w:sz="0" w:space="0"/>
        </w:pBdr>
        <w:spacing w:before="38" w:line="221" w:lineRule="auto"/>
        <w:rPr>
          <w:rFonts w:hint="eastAsia" w:ascii="宋体" w:hAnsi="宋体" w:eastAsia="宋体" w:cs="宋体"/>
          <w:sz w:val="24"/>
          <w:szCs w:val="24"/>
        </w:rPr>
      </w:pPr>
      <w:r>
        <w:rPr>
          <w:rFonts w:hint="eastAsia" w:ascii="宋体" w:hAnsi="宋体" w:eastAsia="宋体" w:cs="宋体"/>
          <w:spacing w:val="7"/>
          <w:sz w:val="24"/>
          <w:szCs w:val="24"/>
        </w:rPr>
        <w:t>格式十九：</w:t>
      </w:r>
    </w:p>
    <w:p w14:paraId="0FE1CCB0">
      <w:pPr>
        <w:pBdr>
          <w:top w:val="none" w:color="auto" w:sz="0" w:space="0"/>
          <w:left w:val="none" w:color="auto" w:sz="0" w:space="0"/>
          <w:bottom w:val="none" w:color="auto" w:sz="0" w:space="0"/>
          <w:right w:val="none" w:color="auto" w:sz="0" w:space="0"/>
          <w:between w:val="none" w:color="auto" w:sz="0" w:space="0"/>
        </w:pBdr>
        <w:spacing w:before="191" w:line="221" w:lineRule="auto"/>
        <w:ind w:left="4364"/>
        <w:rPr>
          <w:rFonts w:hint="eastAsia" w:ascii="宋体" w:hAnsi="宋体" w:eastAsia="宋体" w:cs="宋体"/>
          <w:sz w:val="24"/>
          <w:szCs w:val="24"/>
        </w:rPr>
      </w:pPr>
      <w:r>
        <w:rPr>
          <w:rFonts w:hint="eastAsia" w:ascii="宋体" w:hAnsi="宋体" w:eastAsia="宋体" w:cs="宋体"/>
          <w:spacing w:val="15"/>
          <w:sz w:val="24"/>
          <w:szCs w:val="24"/>
        </w:rPr>
        <w:t>主</w:t>
      </w:r>
      <w:r>
        <w:rPr>
          <w:rFonts w:hint="eastAsia" w:ascii="宋体" w:hAnsi="宋体" w:eastAsia="宋体" w:cs="宋体"/>
          <w:spacing w:val="11"/>
          <w:sz w:val="24"/>
          <w:szCs w:val="24"/>
        </w:rPr>
        <w:t>要商务要求承诺书</w:t>
      </w:r>
    </w:p>
    <w:p w14:paraId="5A7571C2">
      <w:pPr>
        <w:pBdr>
          <w:top w:val="none" w:color="auto" w:sz="0" w:space="0"/>
          <w:left w:val="none" w:color="auto" w:sz="0" w:space="0"/>
          <w:bottom w:val="none" w:color="auto" w:sz="0" w:space="0"/>
          <w:right w:val="none" w:color="auto" w:sz="0" w:space="0"/>
          <w:between w:val="none" w:color="auto" w:sz="0" w:space="0"/>
        </w:pBdr>
        <w:spacing w:before="228" w:line="222" w:lineRule="auto"/>
        <w:ind w:left="8" w:firstLine="635"/>
        <w:rPr>
          <w:rFonts w:hint="eastAsia" w:ascii="宋体" w:hAnsi="宋体" w:eastAsia="宋体" w:cs="宋体"/>
          <w:sz w:val="24"/>
          <w:szCs w:val="24"/>
        </w:rPr>
      </w:pPr>
      <w:r>
        <w:rPr>
          <w:rFonts w:hint="eastAsia" w:ascii="宋体" w:hAnsi="宋体" w:eastAsia="宋体" w:cs="宋体"/>
          <w:spacing w:val="2"/>
          <w:sz w:val="24"/>
          <w:szCs w:val="24"/>
        </w:rPr>
        <w:t>我公司承诺可以完全满足本次采购项目的所有主要商务条款要求 (如标的提供的时间、标的提供的地点</w:t>
      </w:r>
      <w:r>
        <w:rPr>
          <w:rFonts w:hint="eastAsia" w:ascii="宋体" w:hAnsi="宋体" w:eastAsia="宋体" w:cs="宋体"/>
          <w:sz w:val="24"/>
          <w:szCs w:val="24"/>
        </w:rPr>
        <w:t xml:space="preserve">、投标有效 </w:t>
      </w:r>
      <w:r>
        <w:rPr>
          <w:rFonts w:hint="eastAsia" w:ascii="宋体" w:hAnsi="宋体" w:eastAsia="宋体" w:cs="宋体"/>
          <w:spacing w:val="2"/>
          <w:sz w:val="24"/>
          <w:szCs w:val="24"/>
        </w:rPr>
        <w:t>期、采购资金支付、验收要求、履约保证金等) 。若有不符合或未按</w:t>
      </w:r>
      <w:r>
        <w:rPr>
          <w:rFonts w:hint="eastAsia" w:ascii="宋体" w:hAnsi="宋体" w:eastAsia="宋体" w:cs="宋体"/>
          <w:spacing w:val="1"/>
          <w:sz w:val="24"/>
          <w:szCs w:val="24"/>
        </w:rPr>
        <w:t>承诺履行的，后果和责任自负。</w:t>
      </w:r>
    </w:p>
    <w:p w14:paraId="60B25F58">
      <w:pPr>
        <w:pBdr>
          <w:top w:val="none" w:color="auto" w:sz="0" w:space="0"/>
          <w:left w:val="none" w:color="auto" w:sz="0" w:space="0"/>
          <w:bottom w:val="none" w:color="auto" w:sz="0" w:space="0"/>
          <w:right w:val="none" w:color="auto" w:sz="0" w:space="0"/>
          <w:between w:val="none" w:color="auto" w:sz="0" w:space="0"/>
        </w:pBdr>
        <w:spacing w:line="221" w:lineRule="auto"/>
        <w:ind w:left="489"/>
        <w:rPr>
          <w:rFonts w:hint="eastAsia" w:ascii="宋体" w:hAnsi="宋体" w:eastAsia="宋体" w:cs="宋体"/>
          <w:sz w:val="24"/>
          <w:szCs w:val="24"/>
        </w:rPr>
      </w:pPr>
      <w:r>
        <w:rPr>
          <w:rFonts w:hint="eastAsia" w:ascii="宋体" w:hAnsi="宋体" w:eastAsia="宋体" w:cs="宋体"/>
          <w:spacing w:val="2"/>
          <w:sz w:val="24"/>
          <w:szCs w:val="24"/>
        </w:rPr>
        <w:t>如有优于</w:t>
      </w:r>
      <w:r>
        <w:rPr>
          <w:rFonts w:hint="eastAsia" w:ascii="宋体" w:hAnsi="宋体" w:eastAsia="宋体" w:cs="宋体"/>
          <w:spacing w:val="2"/>
          <w:sz w:val="24"/>
          <w:szCs w:val="24"/>
          <w:lang w:eastAsia="zh-CN"/>
        </w:rPr>
        <w:t>谈判</w:t>
      </w:r>
      <w:r>
        <w:rPr>
          <w:rFonts w:hint="eastAsia" w:ascii="宋体" w:hAnsi="宋体" w:eastAsia="宋体" w:cs="宋体"/>
          <w:spacing w:val="2"/>
          <w:sz w:val="24"/>
          <w:szCs w:val="24"/>
        </w:rPr>
        <w:t>文件主要商务</w:t>
      </w:r>
      <w:r>
        <w:rPr>
          <w:rFonts w:hint="eastAsia" w:ascii="宋体" w:hAnsi="宋体" w:eastAsia="宋体" w:cs="宋体"/>
          <w:spacing w:val="1"/>
          <w:sz w:val="24"/>
          <w:szCs w:val="24"/>
        </w:rPr>
        <w:t>要求的请在此承诺书中说明。</w:t>
      </w:r>
    </w:p>
    <w:p w14:paraId="1198660C">
      <w:pPr>
        <w:pBdr>
          <w:top w:val="none" w:color="auto" w:sz="0" w:space="0"/>
          <w:left w:val="none" w:color="auto" w:sz="0" w:space="0"/>
          <w:bottom w:val="none" w:color="auto" w:sz="0" w:space="0"/>
          <w:right w:val="none" w:color="auto" w:sz="0" w:space="0"/>
          <w:between w:val="none" w:color="auto" w:sz="0" w:space="0"/>
        </w:pBdr>
        <w:spacing w:before="1" w:line="220" w:lineRule="auto"/>
        <w:ind w:left="489"/>
        <w:rPr>
          <w:rFonts w:hint="eastAsia" w:ascii="宋体" w:hAnsi="宋体" w:eastAsia="宋体" w:cs="宋体"/>
          <w:sz w:val="24"/>
          <w:szCs w:val="24"/>
        </w:rPr>
      </w:pPr>
      <w:r>
        <w:rPr>
          <w:rFonts w:hint="eastAsia" w:ascii="宋体" w:hAnsi="宋体" w:eastAsia="宋体" w:cs="宋体"/>
          <w:spacing w:val="4"/>
          <w:sz w:val="24"/>
          <w:szCs w:val="24"/>
        </w:rPr>
        <w:t>具体优</w:t>
      </w:r>
      <w:r>
        <w:rPr>
          <w:rFonts w:hint="eastAsia" w:ascii="宋体" w:hAnsi="宋体" w:eastAsia="宋体" w:cs="宋体"/>
          <w:spacing w:val="3"/>
          <w:sz w:val="24"/>
          <w:szCs w:val="24"/>
        </w:rPr>
        <w:t>于</w:t>
      </w:r>
      <w:r>
        <w:rPr>
          <w:rFonts w:hint="eastAsia" w:ascii="宋体" w:hAnsi="宋体" w:eastAsia="宋体" w:cs="宋体"/>
          <w:spacing w:val="2"/>
          <w:sz w:val="24"/>
          <w:szCs w:val="24"/>
        </w:rPr>
        <w:t>内容 (如标的提供的时间、地点，质保期等)  。</w:t>
      </w:r>
    </w:p>
    <w:p w14:paraId="2764A9D6">
      <w:pPr>
        <w:pBdr>
          <w:top w:val="none" w:color="auto" w:sz="0" w:space="0"/>
          <w:left w:val="none" w:color="auto" w:sz="0" w:space="0"/>
          <w:bottom w:val="none" w:color="auto" w:sz="0" w:space="0"/>
          <w:right w:val="none" w:color="auto" w:sz="0" w:space="0"/>
          <w:between w:val="none" w:color="auto" w:sz="0" w:space="0"/>
        </w:pBdr>
        <w:spacing w:line="393" w:lineRule="auto"/>
        <w:rPr>
          <w:rFonts w:hint="eastAsia" w:ascii="宋体" w:hAnsi="宋体" w:eastAsia="宋体" w:cs="宋体"/>
          <w:sz w:val="24"/>
          <w:szCs w:val="24"/>
        </w:rPr>
      </w:pPr>
    </w:p>
    <w:p w14:paraId="1C6982E4">
      <w:pPr>
        <w:pBdr>
          <w:top w:val="none" w:color="auto" w:sz="0" w:space="0"/>
          <w:left w:val="none" w:color="auto" w:sz="0" w:space="0"/>
          <w:bottom w:val="none" w:color="auto" w:sz="0" w:space="0"/>
          <w:right w:val="none" w:color="auto" w:sz="0" w:space="0"/>
          <w:between w:val="none" w:color="auto" w:sz="0" w:space="0"/>
        </w:pBdr>
        <w:spacing w:before="62" w:line="221" w:lineRule="auto"/>
        <w:ind w:left="486"/>
        <w:rPr>
          <w:rFonts w:hint="eastAsia" w:ascii="宋体" w:hAnsi="宋体" w:eastAsia="宋体" w:cs="宋体"/>
          <w:sz w:val="24"/>
          <w:szCs w:val="24"/>
        </w:rPr>
      </w:pPr>
      <w:r>
        <w:rPr>
          <w:rFonts w:hint="eastAsia" w:ascii="宋体" w:hAnsi="宋体" w:eastAsia="宋体" w:cs="宋体"/>
          <w:spacing w:val="-1"/>
          <w:sz w:val="24"/>
          <w:szCs w:val="24"/>
        </w:rPr>
        <w:t>特</w:t>
      </w:r>
      <w:r>
        <w:rPr>
          <w:rFonts w:hint="eastAsia" w:ascii="宋体" w:hAnsi="宋体" w:eastAsia="宋体" w:cs="宋体"/>
          <w:sz w:val="24"/>
          <w:szCs w:val="24"/>
        </w:rPr>
        <w:t>此承诺。</w:t>
      </w:r>
    </w:p>
    <w:p w14:paraId="20BA7F1C">
      <w:pPr>
        <w:pBdr>
          <w:top w:val="none" w:color="auto" w:sz="0" w:space="0"/>
          <w:left w:val="none" w:color="auto" w:sz="0" w:space="0"/>
          <w:bottom w:val="none" w:color="auto" w:sz="0" w:space="0"/>
          <w:right w:val="none" w:color="auto" w:sz="0" w:space="0"/>
          <w:between w:val="none" w:color="auto" w:sz="0" w:space="0"/>
        </w:pBdr>
        <w:spacing w:line="391" w:lineRule="auto"/>
        <w:rPr>
          <w:rFonts w:hint="eastAsia" w:ascii="宋体" w:hAnsi="宋体" w:eastAsia="宋体" w:cs="宋体"/>
          <w:sz w:val="24"/>
          <w:szCs w:val="24"/>
        </w:rPr>
      </w:pPr>
    </w:p>
    <w:p w14:paraId="37CF48FD">
      <w:pPr>
        <w:pBdr>
          <w:top w:val="none" w:color="auto" w:sz="0" w:space="0"/>
          <w:left w:val="none" w:color="auto" w:sz="0" w:space="0"/>
          <w:bottom w:val="none" w:color="auto" w:sz="0" w:space="0"/>
          <w:right w:val="none" w:color="auto" w:sz="0" w:space="0"/>
          <w:between w:val="none" w:color="auto" w:sz="0" w:space="0"/>
        </w:pBdr>
        <w:spacing w:before="62" w:line="221" w:lineRule="auto"/>
        <w:ind w:left="5767"/>
        <w:rPr>
          <w:rFonts w:hint="eastAsia" w:ascii="宋体" w:hAnsi="宋体" w:eastAsia="宋体" w:cs="宋体"/>
          <w:sz w:val="24"/>
          <w:szCs w:val="24"/>
        </w:rPr>
      </w:pPr>
      <w:r>
        <w:rPr>
          <w:rFonts w:hint="eastAsia" w:ascii="宋体" w:hAnsi="宋体" w:eastAsia="宋体" w:cs="宋体"/>
          <w:spacing w:val="-6"/>
          <w:sz w:val="24"/>
          <w:szCs w:val="24"/>
        </w:rPr>
        <w:t>供应商名称：  (加盖公章</w:t>
      </w:r>
      <w:r>
        <w:rPr>
          <w:rFonts w:hint="eastAsia" w:ascii="宋体" w:hAnsi="宋体" w:eastAsia="宋体" w:cs="宋体"/>
          <w:spacing w:val="-4"/>
          <w:sz w:val="24"/>
          <w:szCs w:val="24"/>
        </w:rPr>
        <w:t>)</w:t>
      </w:r>
    </w:p>
    <w:p w14:paraId="3B1D2F14">
      <w:pPr>
        <w:pBdr>
          <w:top w:val="none" w:color="auto" w:sz="0" w:space="0"/>
          <w:left w:val="none" w:color="auto" w:sz="0" w:space="0"/>
          <w:bottom w:val="none" w:color="auto" w:sz="0" w:space="0"/>
          <w:right w:val="none" w:color="auto" w:sz="0" w:space="0"/>
          <w:between w:val="none" w:color="auto" w:sz="0" w:space="0"/>
        </w:pBdr>
        <w:spacing w:before="230" w:line="221" w:lineRule="auto"/>
        <w:ind w:left="6728"/>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6"/>
          <w:sz w:val="24"/>
          <w:szCs w:val="24"/>
        </w:rPr>
        <w:t xml:space="preserve"> 月 日</w:t>
      </w:r>
    </w:p>
    <w:p w14:paraId="50BD4B72">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sectPr>
          <w:footerReference r:id="rId16" w:type="default"/>
          <w:pgSz w:w="11900" w:h="16840"/>
          <w:pgMar w:top="966" w:right="996" w:bottom="1015" w:left="667" w:header="0" w:footer="567" w:gutter="0"/>
          <w:pgNumType w:fmt="decimal"/>
          <w:cols w:space="720" w:num="1"/>
        </w:sectPr>
      </w:pPr>
    </w:p>
    <w:p w14:paraId="3C794915">
      <w:pPr>
        <w:pBdr>
          <w:top w:val="none" w:color="auto" w:sz="0" w:space="0"/>
          <w:left w:val="none" w:color="auto" w:sz="0" w:space="0"/>
          <w:bottom w:val="none" w:color="auto" w:sz="0" w:space="0"/>
          <w:right w:val="none" w:color="auto" w:sz="0" w:space="0"/>
          <w:between w:val="none" w:color="auto" w:sz="0" w:space="0"/>
        </w:pBdr>
        <w:spacing w:before="38" w:line="221" w:lineRule="auto"/>
        <w:ind w:left="1"/>
        <w:rPr>
          <w:rFonts w:hint="eastAsia" w:ascii="宋体" w:hAnsi="宋体" w:eastAsia="宋体" w:cs="宋体"/>
          <w:sz w:val="24"/>
          <w:szCs w:val="24"/>
        </w:rPr>
      </w:pPr>
      <w:r>
        <w:rPr>
          <w:rFonts w:hint="eastAsia" w:ascii="宋体" w:hAnsi="宋体" w:eastAsia="宋体" w:cs="宋体"/>
          <w:spacing w:val="7"/>
          <w:sz w:val="24"/>
          <w:szCs w:val="24"/>
        </w:rPr>
        <w:t>格式二十：</w:t>
      </w:r>
    </w:p>
    <w:p w14:paraId="02CFDE82">
      <w:pPr>
        <w:pBdr>
          <w:top w:val="none" w:color="auto" w:sz="0" w:space="0"/>
          <w:left w:val="none" w:color="auto" w:sz="0" w:space="0"/>
          <w:bottom w:val="none" w:color="auto" w:sz="0" w:space="0"/>
          <w:right w:val="none" w:color="auto" w:sz="0" w:space="0"/>
          <w:between w:val="none" w:color="auto" w:sz="0" w:space="0"/>
        </w:pBdr>
        <w:spacing w:before="192" w:line="222" w:lineRule="auto"/>
        <w:ind w:left="4367"/>
        <w:rPr>
          <w:rFonts w:hint="eastAsia" w:ascii="宋体" w:hAnsi="宋体" w:eastAsia="宋体" w:cs="宋体"/>
          <w:sz w:val="24"/>
          <w:szCs w:val="24"/>
        </w:rPr>
      </w:pPr>
      <w:r>
        <w:rPr>
          <w:rFonts w:hint="eastAsia" w:ascii="宋体" w:hAnsi="宋体" w:eastAsia="宋体" w:cs="宋体"/>
          <w:spacing w:val="14"/>
          <w:sz w:val="24"/>
          <w:szCs w:val="24"/>
        </w:rPr>
        <w:t>项</w:t>
      </w:r>
      <w:r>
        <w:rPr>
          <w:rFonts w:hint="eastAsia" w:ascii="宋体" w:hAnsi="宋体" w:eastAsia="宋体" w:cs="宋体"/>
          <w:spacing w:val="11"/>
          <w:sz w:val="24"/>
          <w:szCs w:val="24"/>
        </w:rPr>
        <w:t>目组成人员一览表</w:t>
      </w:r>
    </w:p>
    <w:p w14:paraId="385EBEC6">
      <w:pPr>
        <w:pBdr>
          <w:top w:val="none" w:color="auto" w:sz="0" w:space="0"/>
          <w:left w:val="none" w:color="auto" w:sz="0" w:space="0"/>
          <w:bottom w:val="none" w:color="auto" w:sz="0" w:space="0"/>
          <w:right w:val="none" w:color="auto" w:sz="0" w:space="0"/>
          <w:between w:val="none" w:color="auto" w:sz="0" w:space="0"/>
        </w:pBdr>
        <w:spacing w:line="176" w:lineRule="exact"/>
        <w:rPr>
          <w:rFonts w:hint="eastAsia" w:ascii="宋体" w:hAnsi="宋体" w:eastAsia="宋体" w:cs="宋体"/>
          <w:sz w:val="24"/>
          <w:szCs w:val="24"/>
        </w:rPr>
      </w:pPr>
    </w:p>
    <w:tbl>
      <w:tblPr>
        <w:tblStyle w:val="22"/>
        <w:tblW w:w="10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1"/>
        <w:gridCol w:w="899"/>
        <w:gridCol w:w="2243"/>
        <w:gridCol w:w="995"/>
        <w:gridCol w:w="2338"/>
        <w:gridCol w:w="1535"/>
        <w:gridCol w:w="1541"/>
      </w:tblGrid>
      <w:tr w14:paraId="7A6F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1001" w:type="dxa"/>
            <w:shd w:val="clear" w:color="auto" w:fill="EEEEEE"/>
            <w:noWrap w:val="0"/>
            <w:vAlign w:val="top"/>
          </w:tcPr>
          <w:p w14:paraId="4E1AF751">
            <w:pPr>
              <w:pBdr>
                <w:top w:val="none" w:color="auto" w:sz="0" w:space="0"/>
                <w:left w:val="none" w:color="auto" w:sz="0" w:space="0"/>
                <w:bottom w:val="none" w:color="auto" w:sz="0" w:space="0"/>
                <w:right w:val="none" w:color="auto" w:sz="0" w:space="0"/>
                <w:between w:val="none" w:color="auto" w:sz="0" w:space="0"/>
              </w:pBdr>
              <w:spacing w:before="81" w:line="223" w:lineRule="auto"/>
              <w:ind w:left="182"/>
              <w:rPr>
                <w:rFonts w:hint="eastAsia" w:ascii="宋体" w:hAnsi="宋体" w:eastAsia="宋体" w:cs="宋体"/>
                <w:color w:val="auto"/>
                <w:sz w:val="24"/>
                <w:szCs w:val="24"/>
              </w:rPr>
            </w:pPr>
            <w:r>
              <w:rPr>
                <w:rFonts w:hint="eastAsia" w:ascii="宋体" w:hAnsi="宋体" w:eastAsia="宋体" w:cs="宋体"/>
                <w:color w:val="auto"/>
                <w:spacing w:val="4"/>
                <w:sz w:val="24"/>
                <w:szCs w:val="24"/>
              </w:rPr>
              <w:t>序</w:t>
            </w:r>
            <w:r>
              <w:rPr>
                <w:rFonts w:hint="eastAsia" w:ascii="宋体" w:hAnsi="宋体" w:eastAsia="宋体" w:cs="宋体"/>
                <w:color w:val="auto"/>
                <w:spacing w:val="3"/>
                <w:sz w:val="24"/>
                <w:szCs w:val="24"/>
              </w:rPr>
              <w:t>号</w:t>
            </w:r>
          </w:p>
        </w:tc>
        <w:tc>
          <w:tcPr>
            <w:tcW w:w="899" w:type="dxa"/>
            <w:shd w:val="clear" w:color="auto" w:fill="EEEEEE"/>
            <w:noWrap w:val="0"/>
            <w:vAlign w:val="top"/>
          </w:tcPr>
          <w:p w14:paraId="5F2F93A5">
            <w:pPr>
              <w:pBdr>
                <w:top w:val="none" w:color="auto" w:sz="0" w:space="0"/>
                <w:left w:val="none" w:color="auto" w:sz="0" w:space="0"/>
                <w:bottom w:val="none" w:color="auto" w:sz="0" w:space="0"/>
                <w:right w:val="none" w:color="auto" w:sz="0" w:space="0"/>
                <w:between w:val="none" w:color="auto" w:sz="0" w:space="0"/>
              </w:pBdr>
              <w:spacing w:before="82" w:line="221" w:lineRule="auto"/>
              <w:ind w:left="166"/>
              <w:rPr>
                <w:rFonts w:hint="eastAsia" w:ascii="宋体" w:hAnsi="宋体" w:eastAsia="宋体" w:cs="宋体"/>
                <w:color w:val="auto"/>
                <w:sz w:val="24"/>
                <w:szCs w:val="24"/>
              </w:rPr>
            </w:pPr>
            <w:r>
              <w:rPr>
                <w:rFonts w:hint="eastAsia" w:ascii="宋体" w:hAnsi="宋体" w:eastAsia="宋体" w:cs="宋体"/>
                <w:color w:val="auto"/>
                <w:spacing w:val="4"/>
                <w:sz w:val="24"/>
                <w:szCs w:val="24"/>
              </w:rPr>
              <w:t>姓</w:t>
            </w:r>
            <w:r>
              <w:rPr>
                <w:rFonts w:hint="eastAsia" w:ascii="宋体" w:hAnsi="宋体" w:eastAsia="宋体" w:cs="宋体"/>
                <w:color w:val="auto"/>
                <w:spacing w:val="3"/>
                <w:sz w:val="24"/>
                <w:szCs w:val="24"/>
              </w:rPr>
              <w:t>名</w:t>
            </w:r>
          </w:p>
        </w:tc>
        <w:tc>
          <w:tcPr>
            <w:tcW w:w="2243" w:type="dxa"/>
            <w:shd w:val="clear" w:color="auto" w:fill="EEEEEE"/>
            <w:noWrap w:val="0"/>
            <w:vAlign w:val="top"/>
          </w:tcPr>
          <w:p w14:paraId="2F4C6CC4">
            <w:pPr>
              <w:pBdr>
                <w:top w:val="none" w:color="auto" w:sz="0" w:space="0"/>
                <w:left w:val="none" w:color="auto" w:sz="0" w:space="0"/>
                <w:bottom w:val="none" w:color="auto" w:sz="0" w:space="0"/>
                <w:right w:val="none" w:color="auto" w:sz="0" w:space="0"/>
                <w:between w:val="none" w:color="auto" w:sz="0" w:space="0"/>
              </w:pBdr>
              <w:spacing w:before="81" w:line="221" w:lineRule="auto"/>
              <w:rPr>
                <w:rFonts w:hint="eastAsia" w:ascii="宋体" w:hAnsi="宋体" w:eastAsia="宋体" w:cs="宋体"/>
                <w:color w:val="auto"/>
                <w:sz w:val="24"/>
                <w:szCs w:val="24"/>
              </w:rPr>
            </w:pPr>
            <w:r>
              <w:rPr>
                <w:rFonts w:hint="eastAsia" w:ascii="宋体" w:hAnsi="宋体" w:eastAsia="宋体" w:cs="宋体"/>
                <w:color w:val="auto"/>
                <w:spacing w:val="11"/>
                <w:sz w:val="24"/>
                <w:szCs w:val="24"/>
              </w:rPr>
              <w:t>本项目拟任职</w:t>
            </w:r>
            <w:r>
              <w:rPr>
                <w:rFonts w:hint="eastAsia" w:ascii="宋体" w:hAnsi="宋体" w:eastAsia="宋体" w:cs="宋体"/>
                <w:color w:val="auto"/>
                <w:spacing w:val="10"/>
                <w:sz w:val="24"/>
                <w:szCs w:val="24"/>
              </w:rPr>
              <w:t>务</w:t>
            </w:r>
          </w:p>
        </w:tc>
        <w:tc>
          <w:tcPr>
            <w:tcW w:w="995" w:type="dxa"/>
            <w:shd w:val="clear" w:color="auto" w:fill="EEEEEE"/>
            <w:noWrap w:val="0"/>
            <w:vAlign w:val="top"/>
          </w:tcPr>
          <w:p w14:paraId="43CDA37F">
            <w:pPr>
              <w:pBdr>
                <w:top w:val="none" w:color="auto" w:sz="0" w:space="0"/>
                <w:left w:val="none" w:color="auto" w:sz="0" w:space="0"/>
                <w:bottom w:val="none" w:color="auto" w:sz="0" w:space="0"/>
                <w:right w:val="none" w:color="auto" w:sz="0" w:space="0"/>
                <w:between w:val="none" w:color="auto" w:sz="0" w:space="0"/>
              </w:pBdr>
              <w:spacing w:before="81" w:line="223" w:lineRule="auto"/>
              <w:ind w:left="185"/>
              <w:rPr>
                <w:rFonts w:hint="eastAsia" w:ascii="宋体" w:hAnsi="宋体" w:eastAsia="宋体" w:cs="宋体"/>
                <w:color w:val="auto"/>
                <w:sz w:val="24"/>
                <w:szCs w:val="24"/>
              </w:rPr>
            </w:pPr>
            <w:r>
              <w:rPr>
                <w:rFonts w:hint="eastAsia" w:ascii="宋体" w:hAnsi="宋体" w:eastAsia="宋体" w:cs="宋体"/>
                <w:color w:val="auto"/>
                <w:spacing w:val="2"/>
                <w:sz w:val="24"/>
                <w:szCs w:val="24"/>
              </w:rPr>
              <w:t>学</w:t>
            </w:r>
            <w:r>
              <w:rPr>
                <w:rFonts w:hint="eastAsia" w:ascii="宋体" w:hAnsi="宋体" w:eastAsia="宋体" w:cs="宋体"/>
                <w:color w:val="auto"/>
                <w:spacing w:val="1"/>
                <w:sz w:val="24"/>
                <w:szCs w:val="24"/>
              </w:rPr>
              <w:t>历</w:t>
            </w:r>
          </w:p>
        </w:tc>
        <w:tc>
          <w:tcPr>
            <w:tcW w:w="2338" w:type="dxa"/>
            <w:shd w:val="clear" w:color="auto" w:fill="EEEEEE"/>
            <w:noWrap w:val="0"/>
            <w:vAlign w:val="top"/>
          </w:tcPr>
          <w:p w14:paraId="0DFBAD5D">
            <w:pPr>
              <w:pBdr>
                <w:top w:val="none" w:color="auto" w:sz="0" w:space="0"/>
                <w:left w:val="none" w:color="auto" w:sz="0" w:space="0"/>
                <w:bottom w:val="none" w:color="auto" w:sz="0" w:space="0"/>
                <w:right w:val="none" w:color="auto" w:sz="0" w:space="0"/>
                <w:between w:val="none" w:color="auto" w:sz="0" w:space="0"/>
              </w:pBdr>
              <w:spacing w:before="82" w:line="221" w:lineRule="auto"/>
              <w:ind w:left="345"/>
              <w:rPr>
                <w:rFonts w:hint="eastAsia" w:ascii="宋体" w:hAnsi="宋体" w:eastAsia="宋体" w:cs="宋体"/>
                <w:color w:val="auto"/>
                <w:sz w:val="24"/>
                <w:szCs w:val="24"/>
              </w:rPr>
            </w:pPr>
            <w:r>
              <w:rPr>
                <w:rFonts w:hint="eastAsia" w:ascii="宋体" w:hAnsi="宋体" w:eastAsia="宋体" w:cs="宋体"/>
                <w:color w:val="auto"/>
                <w:spacing w:val="11"/>
                <w:sz w:val="24"/>
                <w:szCs w:val="24"/>
              </w:rPr>
              <w:t>职称或执业资</w:t>
            </w:r>
            <w:r>
              <w:rPr>
                <w:rFonts w:hint="eastAsia" w:ascii="宋体" w:hAnsi="宋体" w:eastAsia="宋体" w:cs="宋体"/>
                <w:color w:val="auto"/>
                <w:spacing w:val="10"/>
                <w:sz w:val="24"/>
                <w:szCs w:val="24"/>
              </w:rPr>
              <w:t>格</w:t>
            </w:r>
          </w:p>
        </w:tc>
        <w:tc>
          <w:tcPr>
            <w:tcW w:w="1535" w:type="dxa"/>
            <w:shd w:val="clear" w:color="auto" w:fill="EEEEEE"/>
            <w:noWrap w:val="0"/>
            <w:vAlign w:val="top"/>
          </w:tcPr>
          <w:p w14:paraId="61E22499">
            <w:pPr>
              <w:pBdr>
                <w:top w:val="none" w:color="auto" w:sz="0" w:space="0"/>
                <w:left w:val="none" w:color="auto" w:sz="0" w:space="0"/>
                <w:bottom w:val="none" w:color="auto" w:sz="0" w:space="0"/>
                <w:right w:val="none" w:color="auto" w:sz="0" w:space="0"/>
                <w:between w:val="none" w:color="auto" w:sz="0" w:space="0"/>
              </w:pBdr>
              <w:spacing w:before="82" w:line="221" w:lineRule="auto"/>
              <w:ind w:left="256"/>
              <w:rPr>
                <w:rFonts w:hint="eastAsia" w:ascii="宋体" w:hAnsi="宋体" w:eastAsia="宋体" w:cs="宋体"/>
                <w:color w:val="auto"/>
                <w:sz w:val="24"/>
                <w:szCs w:val="24"/>
              </w:rPr>
            </w:pPr>
            <w:r>
              <w:rPr>
                <w:rFonts w:hint="eastAsia" w:ascii="宋体" w:hAnsi="宋体" w:eastAsia="宋体" w:cs="宋体"/>
                <w:color w:val="auto"/>
                <w:spacing w:val="9"/>
                <w:sz w:val="24"/>
                <w:szCs w:val="24"/>
              </w:rPr>
              <w:t>身</w:t>
            </w:r>
            <w:r>
              <w:rPr>
                <w:rFonts w:hint="eastAsia" w:ascii="宋体" w:hAnsi="宋体" w:eastAsia="宋体" w:cs="宋体"/>
                <w:color w:val="auto"/>
                <w:spacing w:val="7"/>
                <w:sz w:val="24"/>
                <w:szCs w:val="24"/>
              </w:rPr>
              <w:t>份证号</w:t>
            </w:r>
          </w:p>
        </w:tc>
        <w:tc>
          <w:tcPr>
            <w:tcW w:w="1541" w:type="dxa"/>
            <w:shd w:val="clear" w:color="auto" w:fill="EEEEEE"/>
            <w:noWrap w:val="0"/>
            <w:vAlign w:val="top"/>
          </w:tcPr>
          <w:p w14:paraId="2386FD6A">
            <w:pPr>
              <w:pBdr>
                <w:top w:val="none" w:color="auto" w:sz="0" w:space="0"/>
                <w:left w:val="none" w:color="auto" w:sz="0" w:space="0"/>
                <w:bottom w:val="none" w:color="auto" w:sz="0" w:space="0"/>
                <w:right w:val="none" w:color="auto" w:sz="0" w:space="0"/>
                <w:between w:val="none" w:color="auto" w:sz="0" w:space="0"/>
              </w:pBdr>
              <w:spacing w:before="82" w:line="223" w:lineRule="auto"/>
              <w:ind w:left="253"/>
              <w:rPr>
                <w:rFonts w:hint="eastAsia" w:ascii="宋体" w:hAnsi="宋体" w:eastAsia="宋体" w:cs="宋体"/>
                <w:color w:val="auto"/>
                <w:sz w:val="24"/>
                <w:szCs w:val="24"/>
              </w:rPr>
            </w:pPr>
            <w:r>
              <w:rPr>
                <w:rFonts w:hint="eastAsia" w:ascii="宋体" w:hAnsi="宋体" w:eastAsia="宋体" w:cs="宋体"/>
                <w:color w:val="auto"/>
                <w:spacing w:val="10"/>
                <w:sz w:val="24"/>
                <w:szCs w:val="24"/>
              </w:rPr>
              <w:t>联</w:t>
            </w:r>
            <w:r>
              <w:rPr>
                <w:rFonts w:hint="eastAsia" w:ascii="宋体" w:hAnsi="宋体" w:eastAsia="宋体" w:cs="宋体"/>
                <w:color w:val="auto"/>
                <w:spacing w:val="8"/>
                <w:sz w:val="24"/>
                <w:szCs w:val="24"/>
              </w:rPr>
              <w:t>系电话</w:t>
            </w:r>
          </w:p>
        </w:tc>
      </w:tr>
      <w:tr w14:paraId="34AC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001" w:type="dxa"/>
            <w:noWrap w:val="0"/>
            <w:vAlign w:val="top"/>
          </w:tcPr>
          <w:p w14:paraId="3049757E">
            <w:pPr>
              <w:pBdr>
                <w:top w:val="none" w:color="auto" w:sz="0" w:space="0"/>
                <w:left w:val="none" w:color="auto" w:sz="0" w:space="0"/>
                <w:bottom w:val="none" w:color="auto" w:sz="0" w:space="0"/>
                <w:right w:val="none" w:color="auto" w:sz="0" w:space="0"/>
                <w:between w:val="none" w:color="auto" w:sz="0" w:space="0"/>
              </w:pBdr>
              <w:spacing w:before="99" w:line="167" w:lineRule="auto"/>
              <w:ind w:left="449"/>
              <w:rPr>
                <w:rFonts w:hint="eastAsia" w:ascii="宋体" w:hAnsi="宋体" w:eastAsia="宋体" w:cs="宋体"/>
                <w:color w:val="auto"/>
                <w:sz w:val="24"/>
                <w:szCs w:val="24"/>
              </w:rPr>
            </w:pPr>
            <w:r>
              <w:rPr>
                <w:rFonts w:hint="eastAsia" w:ascii="宋体" w:hAnsi="宋体" w:eastAsia="宋体" w:cs="宋体"/>
                <w:b/>
                <w:bCs/>
                <w:color w:val="auto"/>
                <w:sz w:val="24"/>
                <w:szCs w:val="24"/>
              </w:rPr>
              <w:t>1</w:t>
            </w:r>
          </w:p>
        </w:tc>
        <w:tc>
          <w:tcPr>
            <w:tcW w:w="899" w:type="dxa"/>
            <w:noWrap w:val="0"/>
            <w:vAlign w:val="top"/>
          </w:tcPr>
          <w:p w14:paraId="732DAD95">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243" w:type="dxa"/>
            <w:noWrap w:val="0"/>
            <w:vAlign w:val="top"/>
          </w:tcPr>
          <w:p w14:paraId="4115A063">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995" w:type="dxa"/>
            <w:noWrap w:val="0"/>
            <w:vAlign w:val="top"/>
          </w:tcPr>
          <w:p w14:paraId="4771A72D">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38" w:type="dxa"/>
            <w:noWrap w:val="0"/>
            <w:vAlign w:val="top"/>
          </w:tcPr>
          <w:p w14:paraId="6E63F4BE">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1535" w:type="dxa"/>
            <w:noWrap w:val="0"/>
            <w:vAlign w:val="top"/>
          </w:tcPr>
          <w:p w14:paraId="3895009E">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1541" w:type="dxa"/>
            <w:noWrap w:val="0"/>
            <w:vAlign w:val="top"/>
          </w:tcPr>
          <w:p w14:paraId="70B28D9C">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6413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001" w:type="dxa"/>
            <w:noWrap w:val="0"/>
            <w:vAlign w:val="top"/>
          </w:tcPr>
          <w:p w14:paraId="5643F6B8">
            <w:pPr>
              <w:pBdr>
                <w:top w:val="none" w:color="auto" w:sz="0" w:space="0"/>
                <w:left w:val="none" w:color="auto" w:sz="0" w:space="0"/>
                <w:bottom w:val="none" w:color="auto" w:sz="0" w:space="0"/>
                <w:right w:val="none" w:color="auto" w:sz="0" w:space="0"/>
                <w:between w:val="none" w:color="auto" w:sz="0" w:space="0"/>
              </w:pBdr>
              <w:spacing w:before="98" w:line="169" w:lineRule="auto"/>
              <w:ind w:left="443"/>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2</w:t>
            </w:r>
          </w:p>
        </w:tc>
        <w:tc>
          <w:tcPr>
            <w:tcW w:w="899" w:type="dxa"/>
            <w:noWrap w:val="0"/>
            <w:vAlign w:val="top"/>
          </w:tcPr>
          <w:p w14:paraId="1F4E7E6E">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243" w:type="dxa"/>
            <w:noWrap w:val="0"/>
            <w:vAlign w:val="top"/>
          </w:tcPr>
          <w:p w14:paraId="5413425D">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995" w:type="dxa"/>
            <w:noWrap w:val="0"/>
            <w:vAlign w:val="top"/>
          </w:tcPr>
          <w:p w14:paraId="68A8298E">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38" w:type="dxa"/>
            <w:noWrap w:val="0"/>
            <w:vAlign w:val="top"/>
          </w:tcPr>
          <w:p w14:paraId="3BF15289">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1535" w:type="dxa"/>
            <w:noWrap w:val="0"/>
            <w:vAlign w:val="top"/>
          </w:tcPr>
          <w:p w14:paraId="2884B5E6">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1541" w:type="dxa"/>
            <w:noWrap w:val="0"/>
            <w:vAlign w:val="top"/>
          </w:tcPr>
          <w:p w14:paraId="5936679A">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73D7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001" w:type="dxa"/>
            <w:noWrap w:val="0"/>
            <w:vAlign w:val="top"/>
          </w:tcPr>
          <w:p w14:paraId="2880178C">
            <w:pPr>
              <w:pBdr>
                <w:top w:val="none" w:color="auto" w:sz="0" w:space="0"/>
                <w:left w:val="none" w:color="auto" w:sz="0" w:space="0"/>
                <w:bottom w:val="none" w:color="auto" w:sz="0" w:space="0"/>
                <w:right w:val="none" w:color="auto" w:sz="0" w:space="0"/>
                <w:between w:val="none" w:color="auto" w:sz="0" w:space="0"/>
              </w:pBdr>
              <w:spacing w:before="99" w:line="169" w:lineRule="auto"/>
              <w:ind w:left="440"/>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3</w:t>
            </w:r>
          </w:p>
        </w:tc>
        <w:tc>
          <w:tcPr>
            <w:tcW w:w="899" w:type="dxa"/>
            <w:noWrap w:val="0"/>
            <w:vAlign w:val="top"/>
          </w:tcPr>
          <w:p w14:paraId="327EBB94">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243" w:type="dxa"/>
            <w:noWrap w:val="0"/>
            <w:vAlign w:val="top"/>
          </w:tcPr>
          <w:p w14:paraId="53C58647">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995" w:type="dxa"/>
            <w:noWrap w:val="0"/>
            <w:vAlign w:val="top"/>
          </w:tcPr>
          <w:p w14:paraId="6DBB6C0F">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38" w:type="dxa"/>
            <w:noWrap w:val="0"/>
            <w:vAlign w:val="top"/>
          </w:tcPr>
          <w:p w14:paraId="083AA90B">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1535" w:type="dxa"/>
            <w:noWrap w:val="0"/>
            <w:vAlign w:val="top"/>
          </w:tcPr>
          <w:p w14:paraId="5AC9F2C0">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1541" w:type="dxa"/>
            <w:noWrap w:val="0"/>
            <w:vAlign w:val="top"/>
          </w:tcPr>
          <w:p w14:paraId="23A641E2">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2BD6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1001" w:type="dxa"/>
            <w:noWrap w:val="0"/>
            <w:vAlign w:val="top"/>
          </w:tcPr>
          <w:p w14:paraId="6D2EBFEE">
            <w:pPr>
              <w:pBdr>
                <w:top w:val="none" w:color="auto" w:sz="0" w:space="0"/>
                <w:left w:val="none" w:color="auto" w:sz="0" w:space="0"/>
                <w:bottom w:val="none" w:color="auto" w:sz="0" w:space="0"/>
                <w:right w:val="none" w:color="auto" w:sz="0" w:space="0"/>
                <w:between w:val="none" w:color="auto" w:sz="0" w:space="0"/>
              </w:pBdr>
              <w:spacing w:before="208" w:line="121" w:lineRule="exact"/>
              <w:ind w:left="353"/>
              <w:rPr>
                <w:rFonts w:hint="eastAsia" w:ascii="宋体" w:hAnsi="宋体" w:eastAsia="宋体" w:cs="宋体"/>
                <w:color w:val="auto"/>
                <w:sz w:val="24"/>
                <w:szCs w:val="24"/>
              </w:rPr>
            </w:pPr>
            <w:r>
              <w:rPr>
                <w:rFonts w:hint="eastAsia" w:ascii="宋体" w:hAnsi="宋体" w:eastAsia="宋体" w:cs="宋体"/>
                <w:b/>
                <w:bCs/>
                <w:color w:val="auto"/>
                <w:spacing w:val="-3"/>
                <w:position w:val="3"/>
                <w:sz w:val="24"/>
                <w:szCs w:val="24"/>
              </w:rPr>
              <w:t>…</w:t>
            </w:r>
            <w:r>
              <w:rPr>
                <w:rFonts w:hint="eastAsia" w:ascii="宋体" w:hAnsi="宋体" w:eastAsia="宋体" w:cs="宋体"/>
                <w:color w:val="auto"/>
                <w:spacing w:val="-2"/>
                <w:position w:val="3"/>
                <w:sz w:val="24"/>
                <w:szCs w:val="24"/>
              </w:rPr>
              <w:t xml:space="preserve"> </w:t>
            </w:r>
            <w:r>
              <w:rPr>
                <w:rFonts w:hint="eastAsia" w:ascii="宋体" w:hAnsi="宋体" w:eastAsia="宋体" w:cs="宋体"/>
                <w:b/>
                <w:bCs/>
                <w:color w:val="auto"/>
                <w:spacing w:val="-2"/>
                <w:position w:val="3"/>
                <w:sz w:val="24"/>
                <w:szCs w:val="24"/>
              </w:rPr>
              <w:t>…</w:t>
            </w:r>
          </w:p>
        </w:tc>
        <w:tc>
          <w:tcPr>
            <w:tcW w:w="899" w:type="dxa"/>
            <w:noWrap w:val="0"/>
            <w:vAlign w:val="top"/>
          </w:tcPr>
          <w:p w14:paraId="780E3F01">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243" w:type="dxa"/>
            <w:noWrap w:val="0"/>
            <w:vAlign w:val="top"/>
          </w:tcPr>
          <w:p w14:paraId="01EAA555">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995" w:type="dxa"/>
            <w:noWrap w:val="0"/>
            <w:vAlign w:val="top"/>
          </w:tcPr>
          <w:p w14:paraId="3269822D">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38" w:type="dxa"/>
            <w:noWrap w:val="0"/>
            <w:vAlign w:val="top"/>
          </w:tcPr>
          <w:p w14:paraId="200EE89B">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1535" w:type="dxa"/>
            <w:noWrap w:val="0"/>
            <w:vAlign w:val="top"/>
          </w:tcPr>
          <w:p w14:paraId="370885DA">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1541" w:type="dxa"/>
            <w:noWrap w:val="0"/>
            <w:vAlign w:val="top"/>
          </w:tcPr>
          <w:p w14:paraId="51D4D1D4">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bl>
    <w:p w14:paraId="2EE56DF7">
      <w:pPr>
        <w:pBdr>
          <w:top w:val="none" w:color="auto" w:sz="0" w:space="0"/>
          <w:left w:val="none" w:color="auto" w:sz="0" w:space="0"/>
          <w:bottom w:val="none" w:color="auto" w:sz="0" w:space="0"/>
          <w:right w:val="none" w:color="auto" w:sz="0" w:space="0"/>
          <w:between w:val="none" w:color="auto" w:sz="0" w:space="0"/>
        </w:pBdr>
        <w:spacing w:before="206" w:line="221" w:lineRule="auto"/>
        <w:ind w:left="3"/>
        <w:rPr>
          <w:rFonts w:hint="eastAsia" w:ascii="宋体" w:hAnsi="宋体" w:eastAsia="宋体" w:cs="宋体"/>
          <w:sz w:val="24"/>
          <w:szCs w:val="24"/>
        </w:rPr>
      </w:pPr>
      <w:r>
        <w:rPr>
          <w:rFonts w:hint="eastAsia" w:ascii="宋体" w:hAnsi="宋体" w:eastAsia="宋体" w:cs="宋体"/>
          <w:spacing w:val="14"/>
          <w:sz w:val="24"/>
          <w:szCs w:val="24"/>
        </w:rPr>
        <w:t>按</w:t>
      </w:r>
      <w:r>
        <w:rPr>
          <w:rFonts w:hint="eastAsia" w:ascii="宋体" w:hAnsi="宋体" w:eastAsia="宋体" w:cs="宋体"/>
          <w:spacing w:val="12"/>
          <w:sz w:val="24"/>
          <w:szCs w:val="24"/>
          <w:lang w:eastAsia="zh-CN"/>
        </w:rPr>
        <w:t>谈判</w:t>
      </w:r>
      <w:r>
        <w:rPr>
          <w:rFonts w:hint="eastAsia" w:ascii="宋体" w:hAnsi="宋体" w:eastAsia="宋体" w:cs="宋体"/>
          <w:spacing w:val="12"/>
          <w:sz w:val="24"/>
          <w:szCs w:val="24"/>
        </w:rPr>
        <w:t>文件要求在本表后附相关人员证书。</w:t>
      </w:r>
    </w:p>
    <w:p w14:paraId="60DB86DE">
      <w:pPr>
        <w:pBdr>
          <w:top w:val="none" w:color="auto" w:sz="0" w:space="0"/>
          <w:left w:val="none" w:color="auto" w:sz="0" w:space="0"/>
          <w:bottom w:val="none" w:color="auto" w:sz="0" w:space="0"/>
          <w:right w:val="none" w:color="auto" w:sz="0" w:space="0"/>
          <w:between w:val="none" w:color="auto" w:sz="0" w:space="0"/>
        </w:pBdr>
        <w:spacing w:line="356" w:lineRule="auto"/>
        <w:rPr>
          <w:rFonts w:hint="eastAsia" w:ascii="宋体" w:hAnsi="宋体" w:eastAsia="宋体" w:cs="宋体"/>
          <w:sz w:val="24"/>
          <w:szCs w:val="24"/>
        </w:rPr>
      </w:pPr>
    </w:p>
    <w:p w14:paraId="7C7E62FC">
      <w:pPr>
        <w:pBdr>
          <w:top w:val="none" w:color="auto" w:sz="0" w:space="0"/>
          <w:left w:val="none" w:color="auto" w:sz="0" w:space="0"/>
          <w:bottom w:val="none" w:color="auto" w:sz="0" w:space="0"/>
          <w:right w:val="none" w:color="auto" w:sz="0" w:space="0"/>
          <w:between w:val="none" w:color="auto" w:sz="0" w:space="0"/>
        </w:pBdr>
        <w:spacing w:before="62" w:line="222" w:lineRule="auto"/>
        <w:ind w:left="7"/>
        <w:rPr>
          <w:rFonts w:hint="eastAsia" w:ascii="宋体" w:hAnsi="宋体" w:eastAsia="宋体" w:cs="宋体"/>
          <w:sz w:val="24"/>
          <w:szCs w:val="24"/>
        </w:rPr>
      </w:pPr>
      <w:r>
        <w:rPr>
          <w:rFonts w:hint="eastAsia" w:ascii="宋体" w:hAnsi="宋体" w:eastAsia="宋体" w:cs="宋体"/>
          <w:spacing w:val="-4"/>
          <w:sz w:val="24"/>
          <w:szCs w:val="24"/>
        </w:rPr>
        <w:t>注</w:t>
      </w:r>
      <w:r>
        <w:rPr>
          <w:rFonts w:hint="eastAsia" w:ascii="宋体" w:hAnsi="宋体" w:eastAsia="宋体" w:cs="宋体"/>
          <w:spacing w:val="-3"/>
          <w:sz w:val="24"/>
          <w:szCs w:val="24"/>
        </w:rPr>
        <w:t>：</w:t>
      </w:r>
    </w:p>
    <w:p w14:paraId="7CD9721E">
      <w:pPr>
        <w:pBdr>
          <w:top w:val="none" w:color="auto" w:sz="0" w:space="0"/>
          <w:left w:val="none" w:color="auto" w:sz="0" w:space="0"/>
          <w:bottom w:val="none" w:color="auto" w:sz="0" w:space="0"/>
          <w:right w:val="none" w:color="auto" w:sz="0" w:space="0"/>
          <w:between w:val="none" w:color="auto" w:sz="0" w:space="0"/>
        </w:pBdr>
        <w:spacing w:before="1" w:line="187" w:lineRule="auto"/>
        <w:ind w:left="501"/>
        <w:rPr>
          <w:rFonts w:hint="eastAsia" w:ascii="宋体" w:hAnsi="宋体" w:eastAsia="宋体" w:cs="宋体"/>
          <w:sz w:val="24"/>
          <w:szCs w:val="24"/>
        </w:rPr>
      </w:pPr>
      <w:r>
        <w:rPr>
          <w:rFonts w:hint="eastAsia" w:ascii="宋体" w:hAnsi="宋体" w:eastAsia="宋体" w:cs="宋体"/>
          <w:spacing w:val="2"/>
          <w:sz w:val="24"/>
          <w:szCs w:val="24"/>
        </w:rPr>
        <w:t>1.本项目拟任职务处应包</w:t>
      </w:r>
      <w:r>
        <w:rPr>
          <w:rFonts w:hint="eastAsia" w:ascii="宋体" w:hAnsi="宋体" w:eastAsia="宋体" w:cs="宋体"/>
          <w:spacing w:val="1"/>
          <w:sz w:val="24"/>
          <w:szCs w:val="24"/>
        </w:rPr>
        <w:t>括：项目负责人、项目联系人、项目服务人员或技术人员等。</w:t>
      </w:r>
    </w:p>
    <w:p w14:paraId="68FDC546">
      <w:pPr>
        <w:pBdr>
          <w:top w:val="none" w:color="auto" w:sz="0" w:space="0"/>
          <w:left w:val="none" w:color="auto" w:sz="0" w:space="0"/>
          <w:bottom w:val="none" w:color="auto" w:sz="0" w:space="0"/>
          <w:right w:val="none" w:color="auto" w:sz="0" w:space="0"/>
          <w:between w:val="none" w:color="auto" w:sz="0" w:space="0"/>
        </w:pBdr>
        <w:spacing w:before="1" w:line="209" w:lineRule="auto"/>
        <w:ind w:left="494"/>
        <w:rPr>
          <w:rFonts w:hint="eastAsia" w:ascii="宋体" w:hAnsi="宋体" w:eastAsia="宋体" w:cs="宋体"/>
          <w:sz w:val="24"/>
          <w:szCs w:val="24"/>
        </w:rPr>
      </w:pPr>
      <w:r>
        <w:rPr>
          <w:rFonts w:hint="eastAsia" w:ascii="宋体" w:hAnsi="宋体" w:eastAsia="宋体" w:cs="宋体"/>
          <w:spacing w:val="2"/>
          <w:sz w:val="24"/>
          <w:szCs w:val="24"/>
        </w:rPr>
        <w:t>2.如供应商</w:t>
      </w:r>
      <w:r>
        <w:rPr>
          <w:rFonts w:hint="eastAsia" w:ascii="宋体" w:hAnsi="宋体" w:eastAsia="宋体" w:cs="宋体"/>
          <w:spacing w:val="1"/>
          <w:sz w:val="24"/>
          <w:szCs w:val="24"/>
        </w:rPr>
        <w:t>中标，须按本表承诺人员操作，不得随意更换。</w:t>
      </w:r>
    </w:p>
    <w:p w14:paraId="20E53AC9">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sectPr>
          <w:footerReference r:id="rId17" w:type="default"/>
          <w:pgSz w:w="11900" w:h="16840"/>
          <w:pgMar w:top="966" w:right="671" w:bottom="1015" w:left="666" w:header="0" w:footer="567" w:gutter="0"/>
          <w:pgNumType w:fmt="decimal"/>
          <w:cols w:space="720" w:num="1"/>
        </w:sectPr>
      </w:pPr>
    </w:p>
    <w:p w14:paraId="54435A95">
      <w:pPr>
        <w:pBdr>
          <w:top w:val="none" w:color="auto" w:sz="0" w:space="0"/>
          <w:left w:val="none" w:color="auto" w:sz="0" w:space="0"/>
          <w:bottom w:val="none" w:color="auto" w:sz="0" w:space="0"/>
          <w:right w:val="none" w:color="auto" w:sz="0" w:space="0"/>
          <w:between w:val="none" w:color="auto" w:sz="0" w:space="0"/>
        </w:pBdr>
        <w:spacing w:before="38" w:line="221" w:lineRule="auto"/>
        <w:rPr>
          <w:rFonts w:hint="eastAsia" w:ascii="宋体" w:hAnsi="宋体" w:eastAsia="宋体" w:cs="宋体"/>
          <w:sz w:val="24"/>
          <w:szCs w:val="24"/>
        </w:rPr>
      </w:pPr>
      <w:r>
        <w:rPr>
          <w:rFonts w:hint="eastAsia" w:ascii="宋体" w:hAnsi="宋体" w:eastAsia="宋体" w:cs="宋体"/>
          <w:spacing w:val="9"/>
          <w:sz w:val="24"/>
          <w:szCs w:val="24"/>
        </w:rPr>
        <w:t>格</w:t>
      </w:r>
      <w:r>
        <w:rPr>
          <w:rFonts w:hint="eastAsia" w:ascii="宋体" w:hAnsi="宋体" w:eastAsia="宋体" w:cs="宋体"/>
          <w:spacing w:val="8"/>
          <w:sz w:val="24"/>
          <w:szCs w:val="24"/>
        </w:rPr>
        <w:t>式二十</w:t>
      </w:r>
      <w:r>
        <w:rPr>
          <w:rFonts w:hint="eastAsia" w:ascii="宋体" w:hAnsi="宋体" w:eastAsia="宋体" w:cs="宋体"/>
          <w:spacing w:val="8"/>
          <w:sz w:val="24"/>
          <w:szCs w:val="24"/>
          <w:lang w:val="en-US" w:eastAsia="zh-CN"/>
        </w:rPr>
        <w:t>一</w:t>
      </w:r>
      <w:r>
        <w:rPr>
          <w:rFonts w:hint="eastAsia" w:ascii="宋体" w:hAnsi="宋体" w:eastAsia="宋体" w:cs="宋体"/>
          <w:spacing w:val="8"/>
          <w:sz w:val="24"/>
          <w:szCs w:val="24"/>
        </w:rPr>
        <w:t>：</w:t>
      </w:r>
    </w:p>
    <w:p w14:paraId="0F62F328">
      <w:pPr>
        <w:pBdr>
          <w:top w:val="none" w:color="auto" w:sz="0" w:space="0"/>
          <w:left w:val="none" w:color="auto" w:sz="0" w:space="0"/>
          <w:bottom w:val="none" w:color="auto" w:sz="0" w:space="0"/>
          <w:right w:val="none" w:color="auto" w:sz="0" w:space="0"/>
          <w:between w:val="none" w:color="auto" w:sz="0" w:space="0"/>
        </w:pBdr>
        <w:spacing w:before="192" w:line="222" w:lineRule="auto"/>
        <w:ind w:left="9"/>
        <w:rPr>
          <w:rFonts w:hint="eastAsia" w:ascii="宋体" w:hAnsi="宋体" w:eastAsia="宋体" w:cs="宋体"/>
          <w:sz w:val="24"/>
          <w:szCs w:val="24"/>
        </w:rPr>
      </w:pPr>
      <w:r>
        <w:rPr>
          <w:rFonts w:hint="eastAsia" w:ascii="宋体" w:hAnsi="宋体" w:eastAsia="宋体" w:cs="宋体"/>
          <w:spacing w:val="2"/>
          <w:sz w:val="24"/>
          <w:szCs w:val="24"/>
        </w:rPr>
        <w:t>项目实施方案、质量保证及售后</w:t>
      </w:r>
      <w:r>
        <w:rPr>
          <w:rFonts w:hint="eastAsia" w:ascii="宋体" w:hAnsi="宋体" w:eastAsia="宋体" w:cs="宋体"/>
          <w:spacing w:val="1"/>
          <w:sz w:val="24"/>
          <w:szCs w:val="24"/>
        </w:rPr>
        <w:t>服务承诺等内容和格式自拟。</w:t>
      </w:r>
    </w:p>
    <w:p w14:paraId="73F9F107">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sectPr>
          <w:footerReference r:id="rId18" w:type="default"/>
          <w:pgSz w:w="11900" w:h="16840"/>
          <w:pgMar w:top="966" w:right="1785" w:bottom="1015" w:left="896" w:header="0" w:footer="567" w:gutter="0"/>
          <w:pgNumType w:fmt="decimal"/>
          <w:cols w:space="720" w:num="1"/>
        </w:sectPr>
      </w:pPr>
    </w:p>
    <w:p w14:paraId="0AC8AD28">
      <w:pPr>
        <w:pBdr>
          <w:top w:val="none" w:color="auto" w:sz="0" w:space="0"/>
          <w:left w:val="none" w:color="auto" w:sz="0" w:space="0"/>
          <w:bottom w:val="none" w:color="auto" w:sz="0" w:space="0"/>
          <w:right w:val="none" w:color="auto" w:sz="0" w:space="0"/>
          <w:between w:val="none" w:color="auto" w:sz="0" w:space="0"/>
        </w:pBdr>
        <w:spacing w:before="38" w:line="221" w:lineRule="auto"/>
        <w:ind w:left="1"/>
        <w:rPr>
          <w:rFonts w:hint="eastAsia" w:ascii="宋体" w:hAnsi="宋体" w:eastAsia="宋体" w:cs="宋体"/>
          <w:sz w:val="24"/>
          <w:szCs w:val="24"/>
        </w:rPr>
      </w:pPr>
      <w:r>
        <w:rPr>
          <w:rFonts w:hint="eastAsia" w:ascii="宋体" w:hAnsi="宋体" w:eastAsia="宋体" w:cs="宋体"/>
          <w:spacing w:val="9"/>
          <w:sz w:val="24"/>
          <w:szCs w:val="24"/>
        </w:rPr>
        <w:t>格</w:t>
      </w:r>
      <w:r>
        <w:rPr>
          <w:rFonts w:hint="eastAsia" w:ascii="宋体" w:hAnsi="宋体" w:eastAsia="宋体" w:cs="宋体"/>
          <w:spacing w:val="8"/>
          <w:sz w:val="24"/>
          <w:szCs w:val="24"/>
        </w:rPr>
        <w:t>式二十</w:t>
      </w:r>
      <w:r>
        <w:rPr>
          <w:rFonts w:hint="eastAsia" w:ascii="宋体" w:hAnsi="宋体" w:eastAsia="宋体" w:cs="宋体"/>
          <w:spacing w:val="8"/>
          <w:sz w:val="24"/>
          <w:szCs w:val="24"/>
          <w:lang w:val="en-US" w:eastAsia="zh-CN"/>
        </w:rPr>
        <w:t>二</w:t>
      </w:r>
      <w:r>
        <w:rPr>
          <w:rFonts w:hint="eastAsia" w:ascii="宋体" w:hAnsi="宋体" w:eastAsia="宋体" w:cs="宋体"/>
          <w:spacing w:val="8"/>
          <w:sz w:val="24"/>
          <w:szCs w:val="24"/>
        </w:rPr>
        <w:t>：</w:t>
      </w:r>
    </w:p>
    <w:p w14:paraId="0C1E8086">
      <w:pPr>
        <w:pBdr>
          <w:top w:val="none" w:color="auto" w:sz="0" w:space="0"/>
          <w:left w:val="none" w:color="auto" w:sz="0" w:space="0"/>
          <w:bottom w:val="none" w:color="auto" w:sz="0" w:space="0"/>
          <w:right w:val="none" w:color="auto" w:sz="0" w:space="0"/>
          <w:between w:val="none" w:color="auto" w:sz="0" w:space="0"/>
        </w:pBdr>
        <w:spacing w:before="191" w:line="221" w:lineRule="auto"/>
        <w:ind w:left="4466"/>
        <w:rPr>
          <w:rFonts w:hint="eastAsia" w:ascii="宋体" w:hAnsi="宋体" w:eastAsia="宋体" w:cs="宋体"/>
          <w:sz w:val="24"/>
          <w:szCs w:val="24"/>
        </w:rPr>
      </w:pPr>
      <w:r>
        <w:rPr>
          <w:rFonts w:hint="eastAsia" w:ascii="宋体" w:hAnsi="宋体" w:eastAsia="宋体" w:cs="宋体"/>
          <w:spacing w:val="14"/>
          <w:sz w:val="24"/>
          <w:szCs w:val="24"/>
        </w:rPr>
        <w:t>供</w:t>
      </w:r>
      <w:r>
        <w:rPr>
          <w:rFonts w:hint="eastAsia" w:ascii="宋体" w:hAnsi="宋体" w:eastAsia="宋体" w:cs="宋体"/>
          <w:spacing w:val="11"/>
          <w:sz w:val="24"/>
          <w:szCs w:val="24"/>
        </w:rPr>
        <w:t>应商业绩情况表</w:t>
      </w:r>
    </w:p>
    <w:p w14:paraId="1EB293B2">
      <w:pPr>
        <w:pBdr>
          <w:top w:val="none" w:color="auto" w:sz="0" w:space="0"/>
          <w:left w:val="none" w:color="auto" w:sz="0" w:space="0"/>
          <w:bottom w:val="none" w:color="auto" w:sz="0" w:space="0"/>
          <w:right w:val="none" w:color="auto" w:sz="0" w:space="0"/>
          <w:between w:val="none" w:color="auto" w:sz="0" w:space="0"/>
        </w:pBdr>
        <w:spacing w:line="178" w:lineRule="exact"/>
        <w:rPr>
          <w:rFonts w:hint="eastAsia" w:ascii="宋体" w:hAnsi="宋体" w:eastAsia="宋体" w:cs="宋体"/>
          <w:color w:val="auto"/>
          <w:sz w:val="28"/>
          <w:szCs w:val="28"/>
        </w:rPr>
      </w:pPr>
    </w:p>
    <w:tbl>
      <w:tblPr>
        <w:tblStyle w:val="22"/>
        <w:tblW w:w="105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3"/>
        <w:gridCol w:w="2326"/>
        <w:gridCol w:w="2326"/>
        <w:gridCol w:w="2183"/>
        <w:gridCol w:w="2344"/>
      </w:tblGrid>
      <w:tr w14:paraId="503A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1373" w:type="dxa"/>
            <w:shd w:val="clear" w:color="auto" w:fill="EEEEEE"/>
            <w:noWrap w:val="0"/>
            <w:vAlign w:val="top"/>
          </w:tcPr>
          <w:p w14:paraId="38530978">
            <w:pPr>
              <w:pBdr>
                <w:top w:val="none" w:color="auto" w:sz="0" w:space="0"/>
                <w:left w:val="none" w:color="auto" w:sz="0" w:space="0"/>
                <w:bottom w:val="none" w:color="auto" w:sz="0" w:space="0"/>
                <w:right w:val="none" w:color="auto" w:sz="0" w:space="0"/>
                <w:between w:val="none" w:color="auto" w:sz="0" w:space="0"/>
              </w:pBdr>
              <w:spacing w:before="81" w:line="223" w:lineRule="auto"/>
              <w:ind w:left="548"/>
              <w:rPr>
                <w:rFonts w:hint="eastAsia" w:ascii="宋体" w:hAnsi="宋体" w:eastAsia="宋体" w:cs="宋体"/>
                <w:color w:val="auto"/>
                <w:sz w:val="24"/>
                <w:szCs w:val="24"/>
              </w:rPr>
            </w:pPr>
            <w:r>
              <w:rPr>
                <w:rFonts w:hint="eastAsia" w:ascii="宋体" w:hAnsi="宋体" w:eastAsia="宋体" w:cs="宋体"/>
                <w:color w:val="auto"/>
                <w:spacing w:val="4"/>
                <w:sz w:val="24"/>
                <w:szCs w:val="24"/>
              </w:rPr>
              <w:t>序</w:t>
            </w:r>
            <w:r>
              <w:rPr>
                <w:rFonts w:hint="eastAsia" w:ascii="宋体" w:hAnsi="宋体" w:eastAsia="宋体" w:cs="宋体"/>
                <w:color w:val="auto"/>
                <w:spacing w:val="3"/>
                <w:sz w:val="24"/>
                <w:szCs w:val="24"/>
              </w:rPr>
              <w:t>号</w:t>
            </w:r>
          </w:p>
        </w:tc>
        <w:tc>
          <w:tcPr>
            <w:tcW w:w="2326" w:type="dxa"/>
            <w:shd w:val="clear" w:color="auto" w:fill="EEEEEE"/>
            <w:noWrap w:val="0"/>
            <w:vAlign w:val="top"/>
          </w:tcPr>
          <w:p w14:paraId="21EDE940">
            <w:pPr>
              <w:pBdr>
                <w:top w:val="none" w:color="auto" w:sz="0" w:space="0"/>
                <w:left w:val="none" w:color="auto" w:sz="0" w:space="0"/>
                <w:bottom w:val="none" w:color="auto" w:sz="0" w:space="0"/>
                <w:right w:val="none" w:color="auto" w:sz="0" w:space="0"/>
                <w:between w:val="none" w:color="auto" w:sz="0" w:space="0"/>
              </w:pBdr>
              <w:spacing w:before="82" w:line="221" w:lineRule="auto"/>
              <w:ind w:left="641"/>
              <w:rPr>
                <w:rFonts w:hint="eastAsia" w:ascii="宋体" w:hAnsi="宋体" w:eastAsia="宋体" w:cs="宋体"/>
                <w:color w:val="auto"/>
                <w:sz w:val="24"/>
                <w:szCs w:val="24"/>
              </w:rPr>
            </w:pPr>
            <w:r>
              <w:rPr>
                <w:rFonts w:hint="eastAsia" w:ascii="宋体" w:hAnsi="宋体" w:eastAsia="宋体" w:cs="宋体"/>
                <w:color w:val="auto"/>
                <w:spacing w:val="10"/>
                <w:sz w:val="24"/>
                <w:szCs w:val="24"/>
              </w:rPr>
              <w:t>使</w:t>
            </w:r>
            <w:r>
              <w:rPr>
                <w:rFonts w:hint="eastAsia" w:ascii="宋体" w:hAnsi="宋体" w:eastAsia="宋体" w:cs="宋体"/>
                <w:color w:val="auto"/>
                <w:spacing w:val="8"/>
                <w:sz w:val="24"/>
                <w:szCs w:val="24"/>
              </w:rPr>
              <w:t>用单位</w:t>
            </w:r>
          </w:p>
        </w:tc>
        <w:tc>
          <w:tcPr>
            <w:tcW w:w="2326" w:type="dxa"/>
            <w:shd w:val="clear" w:color="auto" w:fill="EEEEEE"/>
            <w:noWrap w:val="0"/>
            <w:vAlign w:val="top"/>
          </w:tcPr>
          <w:p w14:paraId="2C184793">
            <w:pPr>
              <w:pBdr>
                <w:top w:val="none" w:color="auto" w:sz="0" w:space="0"/>
                <w:left w:val="none" w:color="auto" w:sz="0" w:space="0"/>
                <w:bottom w:val="none" w:color="auto" w:sz="0" w:space="0"/>
                <w:right w:val="none" w:color="auto" w:sz="0" w:space="0"/>
                <w:between w:val="none" w:color="auto" w:sz="0" w:space="0"/>
              </w:pBdr>
              <w:spacing w:before="82" w:line="222" w:lineRule="auto"/>
              <w:ind w:left="642"/>
              <w:rPr>
                <w:rFonts w:hint="eastAsia" w:ascii="宋体" w:hAnsi="宋体" w:eastAsia="宋体" w:cs="宋体"/>
                <w:color w:val="auto"/>
                <w:sz w:val="24"/>
                <w:szCs w:val="24"/>
              </w:rPr>
            </w:pPr>
            <w:r>
              <w:rPr>
                <w:rFonts w:hint="eastAsia" w:ascii="宋体" w:hAnsi="宋体" w:eastAsia="宋体" w:cs="宋体"/>
                <w:color w:val="auto"/>
                <w:spacing w:val="9"/>
                <w:sz w:val="24"/>
                <w:szCs w:val="24"/>
              </w:rPr>
              <w:t>业绩名</w:t>
            </w:r>
            <w:r>
              <w:rPr>
                <w:rFonts w:hint="eastAsia" w:ascii="宋体" w:hAnsi="宋体" w:eastAsia="宋体" w:cs="宋体"/>
                <w:color w:val="auto"/>
                <w:spacing w:val="8"/>
                <w:sz w:val="24"/>
                <w:szCs w:val="24"/>
              </w:rPr>
              <w:t>称</w:t>
            </w:r>
          </w:p>
        </w:tc>
        <w:tc>
          <w:tcPr>
            <w:tcW w:w="2183" w:type="dxa"/>
            <w:shd w:val="clear" w:color="auto" w:fill="EEEEEE"/>
            <w:noWrap w:val="0"/>
            <w:vAlign w:val="top"/>
          </w:tcPr>
          <w:p w14:paraId="669FAE51">
            <w:pPr>
              <w:pBdr>
                <w:top w:val="none" w:color="auto" w:sz="0" w:space="0"/>
                <w:left w:val="none" w:color="auto" w:sz="0" w:space="0"/>
                <w:bottom w:val="none" w:color="auto" w:sz="0" w:space="0"/>
                <w:right w:val="none" w:color="auto" w:sz="0" w:space="0"/>
                <w:between w:val="none" w:color="auto" w:sz="0" w:space="0"/>
              </w:pBdr>
              <w:spacing w:before="81" w:line="220" w:lineRule="auto"/>
              <w:ind w:left="755"/>
              <w:rPr>
                <w:rFonts w:hint="eastAsia" w:ascii="宋体" w:hAnsi="宋体" w:eastAsia="宋体" w:cs="宋体"/>
                <w:color w:val="auto"/>
                <w:sz w:val="24"/>
                <w:szCs w:val="24"/>
              </w:rPr>
            </w:pPr>
            <w:r>
              <w:rPr>
                <w:rFonts w:hint="eastAsia" w:ascii="宋体" w:hAnsi="宋体" w:eastAsia="宋体" w:cs="宋体"/>
                <w:color w:val="auto"/>
                <w:spacing w:val="10"/>
                <w:sz w:val="24"/>
                <w:szCs w:val="24"/>
              </w:rPr>
              <w:t>合</w:t>
            </w:r>
            <w:r>
              <w:rPr>
                <w:rFonts w:hint="eastAsia" w:ascii="宋体" w:hAnsi="宋体" w:eastAsia="宋体" w:cs="宋体"/>
                <w:color w:val="auto"/>
                <w:spacing w:val="8"/>
                <w:sz w:val="24"/>
                <w:szCs w:val="24"/>
              </w:rPr>
              <w:t>同总价</w:t>
            </w:r>
          </w:p>
        </w:tc>
        <w:tc>
          <w:tcPr>
            <w:tcW w:w="2344" w:type="dxa"/>
            <w:shd w:val="clear" w:color="auto" w:fill="EEEEEE"/>
            <w:noWrap w:val="0"/>
            <w:vAlign w:val="top"/>
          </w:tcPr>
          <w:p w14:paraId="1B985067">
            <w:pPr>
              <w:pBdr>
                <w:top w:val="none" w:color="auto" w:sz="0" w:space="0"/>
                <w:left w:val="none" w:color="auto" w:sz="0" w:space="0"/>
                <w:bottom w:val="none" w:color="auto" w:sz="0" w:space="0"/>
                <w:right w:val="none" w:color="auto" w:sz="0" w:space="0"/>
                <w:between w:val="none" w:color="auto" w:sz="0" w:space="0"/>
              </w:pBdr>
              <w:spacing w:before="82" w:line="223" w:lineRule="auto"/>
              <w:ind w:left="653"/>
              <w:rPr>
                <w:rFonts w:hint="eastAsia" w:ascii="宋体" w:hAnsi="宋体" w:eastAsia="宋体" w:cs="宋体"/>
                <w:color w:val="auto"/>
                <w:sz w:val="24"/>
                <w:szCs w:val="24"/>
              </w:rPr>
            </w:pPr>
            <w:r>
              <w:rPr>
                <w:rFonts w:hint="eastAsia" w:ascii="宋体" w:hAnsi="宋体" w:eastAsia="宋体" w:cs="宋体"/>
                <w:color w:val="auto"/>
                <w:spacing w:val="11"/>
                <w:sz w:val="24"/>
                <w:szCs w:val="24"/>
              </w:rPr>
              <w:t>签</w:t>
            </w:r>
            <w:r>
              <w:rPr>
                <w:rFonts w:hint="eastAsia" w:ascii="宋体" w:hAnsi="宋体" w:eastAsia="宋体" w:cs="宋体"/>
                <w:color w:val="auto"/>
                <w:spacing w:val="8"/>
                <w:sz w:val="24"/>
                <w:szCs w:val="24"/>
              </w:rPr>
              <w:t>订时间</w:t>
            </w:r>
          </w:p>
        </w:tc>
      </w:tr>
      <w:tr w14:paraId="00B1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1373" w:type="dxa"/>
            <w:noWrap w:val="0"/>
            <w:vAlign w:val="top"/>
          </w:tcPr>
          <w:p w14:paraId="4764E376">
            <w:pPr>
              <w:pBdr>
                <w:top w:val="none" w:color="auto" w:sz="0" w:space="0"/>
                <w:left w:val="none" w:color="auto" w:sz="0" w:space="0"/>
                <w:bottom w:val="none" w:color="auto" w:sz="0" w:space="0"/>
                <w:right w:val="none" w:color="auto" w:sz="0" w:space="0"/>
                <w:between w:val="none" w:color="auto" w:sz="0" w:space="0"/>
              </w:pBdr>
              <w:spacing w:before="99" w:line="167" w:lineRule="auto"/>
              <w:ind w:left="671"/>
              <w:rPr>
                <w:rFonts w:hint="eastAsia" w:ascii="宋体" w:hAnsi="宋体" w:eastAsia="宋体" w:cs="宋体"/>
                <w:color w:val="auto"/>
                <w:sz w:val="24"/>
                <w:szCs w:val="24"/>
              </w:rPr>
            </w:pPr>
            <w:r>
              <w:rPr>
                <w:rFonts w:hint="eastAsia" w:ascii="宋体" w:hAnsi="宋体" w:eastAsia="宋体" w:cs="宋体"/>
                <w:b/>
                <w:bCs/>
                <w:color w:val="auto"/>
                <w:sz w:val="24"/>
                <w:szCs w:val="24"/>
              </w:rPr>
              <w:t>1</w:t>
            </w:r>
          </w:p>
        </w:tc>
        <w:tc>
          <w:tcPr>
            <w:tcW w:w="2326" w:type="dxa"/>
            <w:noWrap w:val="0"/>
            <w:vAlign w:val="top"/>
          </w:tcPr>
          <w:p w14:paraId="09931F22">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26" w:type="dxa"/>
            <w:noWrap w:val="0"/>
            <w:vAlign w:val="top"/>
          </w:tcPr>
          <w:p w14:paraId="1231085F">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183" w:type="dxa"/>
            <w:noWrap w:val="0"/>
            <w:vAlign w:val="top"/>
          </w:tcPr>
          <w:p w14:paraId="0A460CF3">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44" w:type="dxa"/>
            <w:noWrap w:val="0"/>
            <w:vAlign w:val="top"/>
          </w:tcPr>
          <w:p w14:paraId="18AEDD02">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7F93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1373" w:type="dxa"/>
            <w:noWrap w:val="0"/>
            <w:vAlign w:val="top"/>
          </w:tcPr>
          <w:p w14:paraId="3E936D32">
            <w:pPr>
              <w:pBdr>
                <w:top w:val="none" w:color="auto" w:sz="0" w:space="0"/>
                <w:left w:val="none" w:color="auto" w:sz="0" w:space="0"/>
                <w:bottom w:val="none" w:color="auto" w:sz="0" w:space="0"/>
                <w:right w:val="none" w:color="auto" w:sz="0" w:space="0"/>
                <w:between w:val="none" w:color="auto" w:sz="0" w:space="0"/>
              </w:pBdr>
              <w:spacing w:before="98" w:line="169" w:lineRule="auto"/>
              <w:ind w:left="665"/>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2</w:t>
            </w:r>
          </w:p>
        </w:tc>
        <w:tc>
          <w:tcPr>
            <w:tcW w:w="2326" w:type="dxa"/>
            <w:noWrap w:val="0"/>
            <w:vAlign w:val="top"/>
          </w:tcPr>
          <w:p w14:paraId="6ADE5475">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26" w:type="dxa"/>
            <w:noWrap w:val="0"/>
            <w:vAlign w:val="top"/>
          </w:tcPr>
          <w:p w14:paraId="16211839">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183" w:type="dxa"/>
            <w:noWrap w:val="0"/>
            <w:vAlign w:val="top"/>
          </w:tcPr>
          <w:p w14:paraId="0DCAE516">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44" w:type="dxa"/>
            <w:noWrap w:val="0"/>
            <w:vAlign w:val="top"/>
          </w:tcPr>
          <w:p w14:paraId="48F010F9">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18AB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1373" w:type="dxa"/>
            <w:noWrap w:val="0"/>
            <w:vAlign w:val="top"/>
          </w:tcPr>
          <w:p w14:paraId="08636A30">
            <w:pPr>
              <w:pBdr>
                <w:top w:val="none" w:color="auto" w:sz="0" w:space="0"/>
                <w:left w:val="none" w:color="auto" w:sz="0" w:space="0"/>
                <w:bottom w:val="none" w:color="auto" w:sz="0" w:space="0"/>
                <w:right w:val="none" w:color="auto" w:sz="0" w:space="0"/>
                <w:between w:val="none" w:color="auto" w:sz="0" w:space="0"/>
              </w:pBdr>
              <w:spacing w:before="99" w:line="169" w:lineRule="auto"/>
              <w:ind w:left="663"/>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3</w:t>
            </w:r>
          </w:p>
        </w:tc>
        <w:tc>
          <w:tcPr>
            <w:tcW w:w="2326" w:type="dxa"/>
            <w:noWrap w:val="0"/>
            <w:vAlign w:val="top"/>
          </w:tcPr>
          <w:p w14:paraId="66CD5710">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26" w:type="dxa"/>
            <w:noWrap w:val="0"/>
            <w:vAlign w:val="top"/>
          </w:tcPr>
          <w:p w14:paraId="70D59A24">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183" w:type="dxa"/>
            <w:noWrap w:val="0"/>
            <w:vAlign w:val="top"/>
          </w:tcPr>
          <w:p w14:paraId="49886483">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44" w:type="dxa"/>
            <w:noWrap w:val="0"/>
            <w:vAlign w:val="top"/>
          </w:tcPr>
          <w:p w14:paraId="71A53817">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4EF6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373" w:type="dxa"/>
            <w:noWrap w:val="0"/>
            <w:vAlign w:val="top"/>
          </w:tcPr>
          <w:p w14:paraId="017273D0">
            <w:pPr>
              <w:pBdr>
                <w:top w:val="none" w:color="auto" w:sz="0" w:space="0"/>
                <w:left w:val="none" w:color="auto" w:sz="0" w:space="0"/>
                <w:bottom w:val="none" w:color="auto" w:sz="0" w:space="0"/>
                <w:right w:val="none" w:color="auto" w:sz="0" w:space="0"/>
                <w:between w:val="none" w:color="auto" w:sz="0" w:space="0"/>
              </w:pBdr>
              <w:spacing w:before="103" w:line="167" w:lineRule="auto"/>
              <w:ind w:left="658"/>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4</w:t>
            </w:r>
          </w:p>
        </w:tc>
        <w:tc>
          <w:tcPr>
            <w:tcW w:w="2326" w:type="dxa"/>
            <w:noWrap w:val="0"/>
            <w:vAlign w:val="top"/>
          </w:tcPr>
          <w:p w14:paraId="1ABD3398">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26" w:type="dxa"/>
            <w:noWrap w:val="0"/>
            <w:vAlign w:val="top"/>
          </w:tcPr>
          <w:p w14:paraId="3C0EE01A">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183" w:type="dxa"/>
            <w:noWrap w:val="0"/>
            <w:vAlign w:val="top"/>
          </w:tcPr>
          <w:p w14:paraId="1356F195">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44" w:type="dxa"/>
            <w:noWrap w:val="0"/>
            <w:vAlign w:val="top"/>
          </w:tcPr>
          <w:p w14:paraId="51C26BF6">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r w14:paraId="0E94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rPr>
        <w:tc>
          <w:tcPr>
            <w:tcW w:w="1373" w:type="dxa"/>
            <w:noWrap w:val="0"/>
            <w:vAlign w:val="top"/>
          </w:tcPr>
          <w:p w14:paraId="3BF42D20">
            <w:pPr>
              <w:pBdr>
                <w:top w:val="none" w:color="auto" w:sz="0" w:space="0"/>
                <w:left w:val="none" w:color="auto" w:sz="0" w:space="0"/>
                <w:bottom w:val="none" w:color="auto" w:sz="0" w:space="0"/>
                <w:right w:val="none" w:color="auto" w:sz="0" w:space="0"/>
                <w:between w:val="none" w:color="auto" w:sz="0" w:space="0"/>
              </w:pBdr>
              <w:spacing w:before="208" w:line="121" w:lineRule="exact"/>
              <w:ind w:left="527"/>
              <w:rPr>
                <w:rFonts w:hint="eastAsia" w:ascii="宋体" w:hAnsi="宋体" w:eastAsia="宋体" w:cs="宋体"/>
                <w:color w:val="auto"/>
                <w:sz w:val="24"/>
                <w:szCs w:val="24"/>
              </w:rPr>
            </w:pPr>
            <w:r>
              <w:rPr>
                <w:rFonts w:hint="eastAsia" w:ascii="宋体" w:hAnsi="宋体" w:eastAsia="宋体" w:cs="宋体"/>
                <w:b/>
                <w:bCs/>
                <w:color w:val="auto"/>
                <w:spacing w:val="12"/>
                <w:position w:val="3"/>
                <w:sz w:val="24"/>
                <w:szCs w:val="24"/>
              </w:rPr>
              <w:t>…</w:t>
            </w:r>
          </w:p>
        </w:tc>
        <w:tc>
          <w:tcPr>
            <w:tcW w:w="2326" w:type="dxa"/>
            <w:noWrap w:val="0"/>
            <w:vAlign w:val="top"/>
          </w:tcPr>
          <w:p w14:paraId="5D40BD60">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26" w:type="dxa"/>
            <w:noWrap w:val="0"/>
            <w:vAlign w:val="top"/>
          </w:tcPr>
          <w:p w14:paraId="6D102AA1">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183" w:type="dxa"/>
            <w:noWrap w:val="0"/>
            <w:vAlign w:val="top"/>
          </w:tcPr>
          <w:p w14:paraId="6E8A956C">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c>
          <w:tcPr>
            <w:tcW w:w="2344" w:type="dxa"/>
            <w:noWrap w:val="0"/>
            <w:vAlign w:val="top"/>
          </w:tcPr>
          <w:p w14:paraId="48608946">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auto"/>
                <w:sz w:val="24"/>
                <w:szCs w:val="24"/>
              </w:rPr>
            </w:pPr>
          </w:p>
        </w:tc>
      </w:tr>
    </w:tbl>
    <w:p w14:paraId="338CEFF8">
      <w:pPr>
        <w:pBdr>
          <w:top w:val="none" w:color="auto" w:sz="0" w:space="0"/>
          <w:left w:val="none" w:color="auto" w:sz="0" w:space="0"/>
          <w:bottom w:val="none" w:color="auto" w:sz="0" w:space="0"/>
          <w:right w:val="none" w:color="auto" w:sz="0" w:space="0"/>
          <w:between w:val="none" w:color="auto" w:sz="0" w:space="0"/>
        </w:pBdr>
        <w:spacing w:before="206" w:line="221" w:lineRule="auto"/>
        <w:ind w:left="7"/>
        <w:rPr>
          <w:rFonts w:hint="eastAsia" w:ascii="宋体" w:hAnsi="宋体" w:eastAsia="宋体" w:cs="宋体"/>
          <w:sz w:val="24"/>
          <w:szCs w:val="24"/>
        </w:rPr>
      </w:pPr>
      <w:r>
        <w:rPr>
          <w:rFonts w:hint="eastAsia" w:ascii="宋体" w:hAnsi="宋体" w:eastAsia="宋体" w:cs="宋体"/>
          <w:spacing w:val="2"/>
          <w:sz w:val="24"/>
          <w:szCs w:val="24"/>
        </w:rPr>
        <w:t>供应商根据上述业绩情况后附销</w:t>
      </w:r>
      <w:r>
        <w:rPr>
          <w:rFonts w:hint="eastAsia" w:ascii="宋体" w:hAnsi="宋体" w:eastAsia="宋体" w:cs="宋体"/>
          <w:spacing w:val="1"/>
          <w:sz w:val="24"/>
          <w:szCs w:val="24"/>
        </w:rPr>
        <w:t>售或服务合同复印件。</w:t>
      </w:r>
    </w:p>
    <w:p w14:paraId="6932CFFD">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sz w:val="24"/>
          <w:szCs w:val="24"/>
        </w:rPr>
        <w:sectPr>
          <w:footerReference r:id="rId19" w:type="default"/>
          <w:pgSz w:w="11900" w:h="16840"/>
          <w:pgMar w:top="966" w:right="671" w:bottom="1015" w:left="1060" w:header="0" w:footer="567" w:gutter="0"/>
          <w:pgNumType w:fmt="decimal"/>
          <w:cols w:space="720" w:num="1"/>
        </w:sectPr>
      </w:pPr>
    </w:p>
    <w:p w14:paraId="15905DCB">
      <w:pPr>
        <w:pBdr>
          <w:top w:val="none" w:color="auto" w:sz="0" w:space="0"/>
          <w:left w:val="none" w:color="auto" w:sz="0" w:space="0"/>
          <w:bottom w:val="none" w:color="auto" w:sz="0" w:space="0"/>
          <w:right w:val="none" w:color="auto" w:sz="0" w:space="0"/>
          <w:between w:val="none" w:color="auto" w:sz="0" w:space="0"/>
        </w:pBdr>
        <w:spacing w:before="38" w:line="221" w:lineRule="auto"/>
        <w:rPr>
          <w:rFonts w:hint="eastAsia" w:ascii="宋体" w:hAnsi="宋体" w:eastAsia="宋体" w:cs="宋体"/>
          <w:sz w:val="24"/>
          <w:szCs w:val="24"/>
        </w:rPr>
      </w:pPr>
      <w:r>
        <w:rPr>
          <w:rFonts w:hint="eastAsia" w:ascii="宋体" w:hAnsi="宋体" w:eastAsia="宋体" w:cs="宋体"/>
          <w:spacing w:val="9"/>
          <w:sz w:val="24"/>
          <w:szCs w:val="24"/>
        </w:rPr>
        <w:t>格</w:t>
      </w:r>
      <w:r>
        <w:rPr>
          <w:rFonts w:hint="eastAsia" w:ascii="宋体" w:hAnsi="宋体" w:eastAsia="宋体" w:cs="宋体"/>
          <w:spacing w:val="8"/>
          <w:sz w:val="24"/>
          <w:szCs w:val="24"/>
        </w:rPr>
        <w:t>式二十</w:t>
      </w:r>
      <w:r>
        <w:rPr>
          <w:rFonts w:hint="eastAsia" w:ascii="宋体" w:hAnsi="宋体" w:eastAsia="宋体" w:cs="宋体"/>
          <w:spacing w:val="8"/>
          <w:sz w:val="24"/>
          <w:szCs w:val="24"/>
          <w:lang w:val="en-US" w:eastAsia="zh-CN"/>
        </w:rPr>
        <w:t>三</w:t>
      </w:r>
      <w:r>
        <w:rPr>
          <w:rFonts w:hint="eastAsia" w:ascii="宋体" w:hAnsi="宋体" w:eastAsia="宋体" w:cs="宋体"/>
          <w:spacing w:val="8"/>
          <w:sz w:val="24"/>
          <w:szCs w:val="24"/>
        </w:rPr>
        <w:t>：</w:t>
      </w:r>
    </w:p>
    <w:p w14:paraId="1F960BC3">
      <w:pPr>
        <w:pBdr>
          <w:top w:val="none" w:color="auto" w:sz="0" w:space="0"/>
          <w:left w:val="none" w:color="auto" w:sz="0" w:space="0"/>
          <w:bottom w:val="none" w:color="auto" w:sz="0" w:space="0"/>
          <w:right w:val="none" w:color="auto" w:sz="0" w:space="0"/>
          <w:between w:val="none" w:color="auto" w:sz="0" w:space="0"/>
        </w:pBdr>
        <w:spacing w:before="191" w:line="221" w:lineRule="auto"/>
        <w:ind w:left="4713"/>
        <w:rPr>
          <w:rFonts w:hint="eastAsia" w:ascii="宋体" w:hAnsi="宋体" w:eastAsia="宋体" w:cs="宋体"/>
          <w:sz w:val="24"/>
          <w:szCs w:val="24"/>
        </w:rPr>
      </w:pPr>
      <w:r>
        <w:rPr>
          <w:rFonts w:hint="eastAsia" w:ascii="宋体" w:hAnsi="宋体" w:eastAsia="宋体" w:cs="宋体"/>
          <w:sz w:val="24"/>
          <w:szCs w:val="24"/>
        </w:rPr>
        <w:t>各类证明材料</w:t>
      </w:r>
    </w:p>
    <w:p w14:paraId="374D0BE4">
      <w:pPr>
        <w:pBdr>
          <w:top w:val="none" w:color="auto" w:sz="0" w:space="0"/>
          <w:left w:val="none" w:color="auto" w:sz="0" w:space="0"/>
          <w:bottom w:val="none" w:color="auto" w:sz="0" w:space="0"/>
          <w:right w:val="none" w:color="auto" w:sz="0" w:space="0"/>
          <w:between w:val="none" w:color="auto" w:sz="0" w:space="0"/>
        </w:pBdr>
        <w:spacing w:before="1" w:line="187" w:lineRule="auto"/>
        <w:ind w:left="19"/>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lang w:eastAsia="zh-CN"/>
        </w:rPr>
        <w:t>谈判</w:t>
      </w:r>
      <w:r>
        <w:rPr>
          <w:rFonts w:hint="eastAsia" w:ascii="宋体" w:hAnsi="宋体" w:eastAsia="宋体" w:cs="宋体"/>
          <w:sz w:val="24"/>
          <w:szCs w:val="24"/>
        </w:rPr>
        <w:t>文件要求提供的其他资料。</w:t>
      </w:r>
    </w:p>
    <w:p w14:paraId="5A8F3ED5">
      <w:pPr>
        <w:pBdr>
          <w:top w:val="none" w:color="auto" w:sz="0" w:space="0"/>
          <w:left w:val="none" w:color="auto" w:sz="0" w:space="0"/>
          <w:bottom w:val="none" w:color="auto" w:sz="0" w:space="0"/>
          <w:right w:val="none" w:color="auto" w:sz="0" w:space="0"/>
          <w:between w:val="none" w:color="auto" w:sz="0" w:space="0"/>
        </w:pBdr>
        <w:spacing w:before="1" w:line="209" w:lineRule="auto"/>
        <w:ind w:left="12"/>
        <w:rPr>
          <w:rFonts w:hint="eastAsia" w:ascii="宋体" w:hAnsi="宋体" w:eastAsia="宋体" w:cs="宋体"/>
          <w:sz w:val="24"/>
          <w:szCs w:val="24"/>
        </w:rPr>
      </w:pPr>
      <w:r>
        <w:rPr>
          <w:rFonts w:hint="eastAsia" w:ascii="宋体" w:hAnsi="宋体" w:eastAsia="宋体" w:cs="宋体"/>
          <w:spacing w:val="1"/>
          <w:sz w:val="24"/>
          <w:szCs w:val="24"/>
        </w:rPr>
        <w:t>2.供应商认为需提供</w:t>
      </w:r>
      <w:r>
        <w:rPr>
          <w:rFonts w:hint="eastAsia" w:ascii="宋体" w:hAnsi="宋体" w:eastAsia="宋体" w:cs="宋体"/>
          <w:sz w:val="24"/>
          <w:szCs w:val="24"/>
        </w:rPr>
        <w:t>的其他资料。</w:t>
      </w:r>
    </w:p>
    <w:p w14:paraId="1ED9BFD2">
      <w:pPr>
        <w:adjustRightInd w:val="0"/>
        <w:snapToGrid w:val="0"/>
        <w:spacing w:line="360" w:lineRule="auto"/>
        <w:rPr>
          <w:rFonts w:ascii="宋体" w:hAnsi="宋体" w:eastAsia="宋体"/>
          <w:bCs w:val="0"/>
          <w:kern w:val="2"/>
          <w:sz w:val="24"/>
          <w:szCs w:val="24"/>
          <w:lang w:val="en-US" w:eastAsia="zh-CN"/>
        </w:rPr>
      </w:pPr>
    </w:p>
    <w:p w14:paraId="64FC32F8">
      <w:bookmarkStart w:id="21" w:name="_GoBack"/>
      <w:bookmarkEnd w:id="21"/>
    </w:p>
    <w:sectPr>
      <w:headerReference r:id="rId21" w:type="first"/>
      <w:headerReference r:id="rId20" w:type="default"/>
      <w:footerReference r:id="rId22" w:type="default"/>
      <w:footerReference r:id="rId23" w:type="even"/>
      <w:pgSz w:w="11907" w:h="16840"/>
      <w:pgMar w:top="1134" w:right="1134" w:bottom="1134" w:left="1134" w:header="851" w:footer="992" w:gutter="0"/>
      <w:pgNumType w:start="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D261D">
    <w:pPr>
      <w:spacing w:before="1" w:line="179" w:lineRule="auto"/>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FF6039">
                          <w:pPr>
                            <w:pStyle w:val="6"/>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71FF6039">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AA9A6">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E1A1E6">
                          <w:pPr>
                            <w:pStyle w:val="6"/>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fill on="f" focussize="0,0"/>
              <v:stroke on="f"/>
              <v:imagedata o:title=""/>
              <o:lock v:ext="edit" aspectratio="f"/>
              <v:textbox inset="0mm,0mm,0mm,0mm" style="mso-fit-shape-to-text:t;">
                <w:txbxContent>
                  <w:p w14:paraId="3EE1A1E6">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3E1F3">
    <w:pPr>
      <w:spacing w:before="1" w:line="179" w:lineRule="auto"/>
      <w:ind w:left="4814"/>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99A74D">
                          <w:pPr>
                            <w:pStyle w:val="6"/>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5E99A74D">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F074E">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D960EC">
                          <w:pPr>
                            <w:pStyle w:val="6"/>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SAOYrOAQAAqQMAAA4AAAAAAAAAAQAgAAAAHgEAAGRycy9l&#10;Mm9Eb2MueG1sUEsFBgAAAAAGAAYAWQEAAF4FAAAAAA==&#10;">
              <v:fill on="f" focussize="0,0"/>
              <v:stroke on="f"/>
              <v:imagedata o:title=""/>
              <o:lock v:ext="edit" aspectratio="f"/>
              <v:textbox inset="0mm,0mm,0mm,0mm" style="mso-fit-shape-to-text:t;">
                <w:txbxContent>
                  <w:p w14:paraId="1ED960EC">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CA15">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1053C0">
                          <w:pPr>
                            <w:pStyle w:val="6"/>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3F1053C0">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75451">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29A6A2">
                          <w:pPr>
                            <w:pStyle w:val="6"/>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4S+80BAACp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4S+80BAACpAwAADgAAAAAAAAABACAAAAAeAQAAZHJzL2Uy&#10;b0RvYy54bWxQSwUGAAAAAAYABgBZAQAAXQUAAAAA&#10;">
              <v:fill on="f" focussize="0,0"/>
              <v:stroke on="f"/>
              <v:imagedata o:title=""/>
              <o:lock v:ext="edit" aspectratio="f"/>
              <v:textbox inset="0mm,0mm,0mm,0mm" style="mso-fit-shape-to-text:t;">
                <w:txbxContent>
                  <w:p w14:paraId="6329A6A2">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D24B0">
    <w:pPr>
      <w:spacing w:before="1" w:line="179"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210E02">
                          <w:pPr>
                            <w:pStyle w:val="6"/>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10210E02">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3562B">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1021B4">
                          <w:pPr>
                            <w:pStyle w:val="6"/>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B1021B4">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00B2">
    <w:pPr>
      <w:spacing w:before="1" w:line="179"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31184C">
                          <w:pPr>
                            <w:pStyle w:val="6"/>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5E31184C">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4049">
    <w:pPr>
      <w:pStyle w:val="6"/>
      <w:framePr w:wrap="around" w:vAnchor="text" w:hAnchor="margin" w:xAlign="right" w:y="1"/>
      <w:rPr>
        <w:rStyle w:val="16"/>
      </w:rPr>
    </w:pPr>
  </w:p>
  <w:p w14:paraId="0495F21D">
    <w:pPr>
      <w:pStyle w:val="6"/>
      <w:tabs>
        <w:tab w:val="right" w:pos="8485"/>
        <w:tab w:val="clear" w:pos="4153"/>
        <w:tab w:val="clear" w:pos="8306"/>
      </w:tabs>
      <w:ind w:right="360"/>
      <w:rPr>
        <w:rFonts w:ascii="宋体" w:hAnsi="宋体"/>
        <w:bCs/>
        <w:sz w:val="21"/>
        <w:szCs w:val="21"/>
      </w:rPr>
    </w:pPr>
    <w:r>
      <w:rPr>
        <w:rFonts w:ascii="宋体" w:hAnsi="宋体"/>
        <w:bCs/>
        <w:sz w:val="21"/>
        <w:szCs w:val="21"/>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-635</wp:posOffset>
              </wp:positionV>
              <wp:extent cx="4914900"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6pt;margin-top:-0.05pt;height:0pt;width:387pt;z-index:251660288;mso-width-relative:page;mso-height-relative:page;" filled="f" stroked="t" coordsize="21600,21600" o:gfxdata="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sMYwDSAAAA&#10;BQEAAA8AAAAAAAAAAQAgAAAAIgAAAGRycy9kb3ducmV2LnhtbFBLAQIUABQAAAAIAIdO4kA3MO0x&#10;6gEAALQDAAAOAAAAAAAAAAEAIAAAACEBAABkcnMvZTJvRG9jLnhtbFBLBQYAAAAABgAGAFkBAAB9&#10;BQAAAAA=&#10;">
              <v:fill on="f" focussize="0,0"/>
              <v:stroke color="#000000" joinstyle="round"/>
              <v:imagedata o:title=""/>
              <o:lock v:ext="edit" aspectratio="f"/>
            </v:line>
          </w:pict>
        </mc:Fallback>
      </mc:AlternateContent>
    </w:r>
    <w:r>
      <w:rPr>
        <w:rFonts w:ascii="宋体" w:hAnsi="宋体"/>
        <w:bCs/>
        <w:sz w:val="21"/>
        <w:szCs w:val="21"/>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2982595</wp:posOffset>
              </wp:positionV>
              <wp:extent cx="525780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5pt;margin-top:234.85pt;height:0pt;width:414pt;z-index:251659264;mso-width-relative:page;mso-height-relative:page;" filled="f" stroked="t" coordsize="21600,21600" o:gfxdata="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xlHWtkAAAAM&#10;AQAADwAAAAAAAAABACAAAAAiAAAAZHJzL2Rvd25yZXYueG1sUEsBAhQAFAAAAAgAh07iQNQMF6ni&#10;AQAAqgMAAA4AAAAAAAAAAQAgAAAAKAEAAGRycy9lMm9Eb2MueG1sUEsFBgAAAAAGAAYAWQEAAHwF&#10;AAAAAA==&#10;">
              <v:fill on="f" focussize="0,0"/>
              <v:stroke color="#000000" joinstyle="round"/>
              <v:imagedata o:title=""/>
              <o:lock v:ext="edit" aspectratio="f"/>
            </v:lin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AA93D">
    <w:pPr>
      <w:pStyle w:val="6"/>
      <w:framePr w:wrap="around" w:vAnchor="text" w:hAnchor="margin" w:xAlign="right" w:y="1"/>
      <w:rPr>
        <w:rStyle w:val="16"/>
        <w:sz w:val="17"/>
        <w:szCs w:val="17"/>
      </w:rPr>
    </w:pPr>
    <w:r>
      <w:rPr>
        <w:rStyle w:val="16"/>
        <w:sz w:val="17"/>
        <w:szCs w:val="17"/>
      </w:rPr>
      <w:fldChar w:fldCharType="begin"/>
    </w:r>
    <w:r>
      <w:rPr>
        <w:rStyle w:val="16"/>
        <w:sz w:val="17"/>
        <w:szCs w:val="17"/>
      </w:rPr>
      <w:instrText xml:space="preserve">PAGE  </w:instrText>
    </w:r>
    <w:r>
      <w:rPr>
        <w:rStyle w:val="16"/>
        <w:sz w:val="17"/>
        <w:szCs w:val="17"/>
      </w:rPr>
      <w:fldChar w:fldCharType="end"/>
    </w:r>
  </w:p>
  <w:p w14:paraId="081631B6">
    <w:pPr>
      <w:pStyle w:val="6"/>
      <w:ind w:right="360" w:firstLine="360"/>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B8C7B">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139D64">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77139D64">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AC50">
    <w:pPr>
      <w:spacing w:before="1" w:line="179"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75F017">
                          <w:pPr>
                            <w:pStyle w:val="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rXp80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w1twjVnTlh68fPPH+dff86/vzOK&#10;kUB9wIrqHgJVxuGDH6h4jiMFE++hBZu+xIhRnuQ9XeRVQ2QyXVotV6uSUpJys0P4xeP1ABg/Km9Z&#10;MmoO9H5ZVnG8wziWziWpm/O32pj8hsb9FyDMMaLyEky3E5Nx4mTFYTdM9Ha+ORG7nhah5o72njPz&#10;yZHOaWdmA2ZjNxuHAHrf5aVK3TG8P0QaKU+aOoywxDA59IKZ67RtaUX+9XPV4x+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rXp80BAACpAwAADgAAAAAAAAABACAAAAAeAQAAZHJzL2Uy&#10;b0RvYy54bWxQSwUGAAAAAAYABgBZAQAAXQUAAAAA&#10;">
              <v:fill on="f" focussize="0,0"/>
              <v:stroke on="f"/>
              <v:imagedata o:title=""/>
              <o:lock v:ext="edit" aspectratio="f"/>
              <v:textbox inset="0mm,0mm,0mm,0mm" style="mso-fit-shape-to-text:t;">
                <w:txbxContent>
                  <w:p w14:paraId="6A75F017">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67A91">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0724B0">
                          <w:pPr>
                            <w:pStyle w:val="6"/>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12b80BAACp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W85c8LSi59//jj/ejw/fGcU&#10;I4H6gBXV3QWqjMN7P1DxHEcKJt5DCzZ9iRGjPMl7usirhshkurRarlYlpSTlZofwi6frATB+UN6y&#10;ZNQc6P2yrOL4CeNYOpekbs7famPyGxr3V4Awx4jKSzDdTkzGiZMVh90w0dv55kTselqEmjvae87M&#10;R0c6p52ZDZiN3WwcAuh9l5cqdcfw7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912b80BAACpAwAADgAAAAAAAAABACAAAAAeAQAAZHJzL2Uy&#10;b0RvYy54bWxQSwUGAAAAAAYABgBZAQAAXQUAAAAA&#10;">
              <v:fill on="f" focussize="0,0"/>
              <v:stroke on="f"/>
              <v:imagedata o:title=""/>
              <o:lock v:ext="edit" aspectratio="f"/>
              <v:textbox inset="0mm,0mm,0mm,0mm" style="mso-fit-shape-to-text:t;">
                <w:txbxContent>
                  <w:p w14:paraId="160724B0">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B900">
    <w:pPr>
      <w:spacing w:before="1" w:line="179"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4D43F1">
                          <w:pPr>
                            <w:pStyle w:val="6"/>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654D43F1">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304E7">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198B52">
                          <w:pPr>
                            <w:pStyle w:val="6"/>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52198B52">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F4111">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71B7EB">
                          <w:pPr>
                            <w:pStyle w:val="6"/>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REJc0BAACpAwAADgAAAGRycy9lMm9Eb2MueG1srVNLbtswEN0H6B0I&#10;7mspBlo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JREJc0BAACpAwAADgAAAAAAAAABACAAAAAeAQAAZHJzL2Uy&#10;b0RvYy54bWxQSwUGAAAAAAYABgBZAQAAXQUAAAAA&#10;">
              <v:fill on="f" focussize="0,0"/>
              <v:stroke on="f"/>
              <v:imagedata o:title=""/>
              <o:lock v:ext="edit" aspectratio="f"/>
              <v:textbox inset="0mm,0mm,0mm,0mm" style="mso-fit-shape-to-text:t;">
                <w:txbxContent>
                  <w:p w14:paraId="0A71B7EB">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CA4B5">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58F542">
                          <w:pPr>
                            <w:pStyle w:val="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l7c0BAACp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pzPl7c0BAACpAwAADgAAAAAAAAABACAAAAAeAQAAZHJzL2Uy&#10;b0RvYy54bWxQSwUGAAAAAAYABgBZAQAAXQUAAAAA&#10;">
              <v:fill on="f" focussize="0,0"/>
              <v:stroke on="f"/>
              <v:imagedata o:title=""/>
              <o:lock v:ext="edit" aspectratio="f"/>
              <v:textbox inset="0mm,0mm,0mm,0mm" style="mso-fit-shape-to-text:t;">
                <w:txbxContent>
                  <w:p w14:paraId="4C58F542">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5D7C0">
    <w:pPr>
      <w:spacing w:before="1" w:line="179" w:lineRule="auto"/>
      <w:ind w:left="4811"/>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594F75">
                          <w:pPr>
                            <w:pStyle w:val="6"/>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yeYQs0BAACpAwAADgAAAAAAAAABACAAAAAeAQAAZHJzL2Uy&#10;b0RvYy54bWxQSwUGAAAAAAYABgBZAQAAXQUAAAAA&#10;">
              <v:fill on="f" focussize="0,0"/>
              <v:stroke on="f"/>
              <v:imagedata o:title=""/>
              <o:lock v:ext="edit" aspectratio="f"/>
              <v:textbox inset="0mm,0mm,0mm,0mm" style="mso-fit-shape-to-text:t;">
                <w:txbxContent>
                  <w:p w14:paraId="1C594F75">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6F23">
    <w:pPr>
      <w:pStyle w:val="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B6BD6">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0D37B"/>
    <w:multiLevelType w:val="singleLevel"/>
    <w:tmpl w:val="F3F0D37B"/>
    <w:lvl w:ilvl="0" w:tentative="0">
      <w:start w:val="1"/>
      <w:numFmt w:val="decimal"/>
      <w:lvlText w:val="%1."/>
      <w:lvlJc w:val="left"/>
      <w:pPr>
        <w:tabs>
          <w:tab w:val="left" w:pos="312"/>
        </w:tabs>
      </w:pPr>
    </w:lvl>
  </w:abstractNum>
  <w:abstractNum w:abstractNumId="1">
    <w:nsid w:val="F9F89082"/>
    <w:multiLevelType w:val="singleLevel"/>
    <w:tmpl w:val="F9F89082"/>
    <w:lvl w:ilvl="0" w:tentative="0">
      <w:start w:val="1"/>
      <w:numFmt w:val="chineseCounting"/>
      <w:suff w:val="space"/>
      <w:lvlText w:val="第%1章"/>
      <w:lvlJc w:val="left"/>
      <w:rPr>
        <w:rFonts w:hint="eastAsia"/>
      </w:rPr>
    </w:lvl>
  </w:abstractNum>
  <w:abstractNum w:abstractNumId="2">
    <w:nsid w:val="31B48C36"/>
    <w:multiLevelType w:val="singleLevel"/>
    <w:tmpl w:val="31B48C36"/>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7E806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36"/>
      <w:szCs w:val="44"/>
      <w:lang w:val="zh-CN" w:eastAsia="zh-CN"/>
    </w:rPr>
  </w:style>
  <w:style w:type="character" w:default="1" w:styleId="15">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3"/>
    <w:basedOn w:val="1"/>
    <w:qFormat/>
    <w:uiPriority w:val="0"/>
    <w:rPr>
      <w:rFonts w:ascii="黑体" w:hAnsi="Arial" w:eastAsia="黑体"/>
      <w:b/>
      <w:kern w:val="0"/>
    </w:rPr>
  </w:style>
  <w:style w:type="paragraph" w:styleId="5">
    <w:name w:val="Plain Text"/>
    <w:basedOn w:val="1"/>
    <w:qFormat/>
    <w:uiPriority w:val="99"/>
    <w:rPr>
      <w:rFonts w:ascii="宋体" w:hAnsi="Courier New" w:cs="Courier New"/>
      <w:kern w:val="0"/>
      <w:sz w:val="20"/>
      <w:szCs w:val="21"/>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39"/>
    <w:pPr>
      <w:spacing w:before="120" w:after="120"/>
      <w:jc w:val="left"/>
    </w:pPr>
    <w:rPr>
      <w:b/>
      <w:bCs/>
      <w:caps/>
    </w:rPr>
  </w:style>
  <w:style w:type="paragraph" w:styleId="9">
    <w:name w:val="Body Text 2"/>
    <w:basedOn w:val="1"/>
    <w:unhideWhenUsed/>
    <w:qFormat/>
    <w:uiPriority w:val="99"/>
    <w:pPr>
      <w:spacing w:line="480" w:lineRule="auto"/>
    </w:p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2">
    <w:name w:val="Title"/>
    <w:basedOn w:val="1"/>
    <w:next w:val="1"/>
    <w:qFormat/>
    <w:uiPriority w:val="99"/>
    <w:pPr>
      <w:spacing w:before="240" w:after="60"/>
      <w:jc w:val="center"/>
      <w:outlineLvl w:val="0"/>
    </w:pPr>
    <w:rPr>
      <w:rFonts w:ascii="Cambria" w:hAnsi="Cambria" w:eastAsia="方正小标宋简体"/>
      <w:b/>
      <w:bCs/>
      <w:kern w:val="0"/>
      <w:sz w:val="44"/>
      <w:szCs w:val="32"/>
    </w:rPr>
  </w:style>
  <w:style w:type="paragraph" w:styleId="13">
    <w:name w:val="Body Text First Indent"/>
    <w:basedOn w:val="1"/>
    <w:qFormat/>
    <w:uiPriority w:val="0"/>
    <w:pPr>
      <w:ind w:firstLine="420" w:firstLineChars="100"/>
    </w:pPr>
    <w:rPr>
      <w:kern w:val="2"/>
      <w:sz w:val="28"/>
    </w:rPr>
  </w:style>
  <w:style w:type="character" w:styleId="16">
    <w:name w:val="page number"/>
    <w:basedOn w:val="15"/>
    <w:qFormat/>
    <w:uiPriority w:val="0"/>
  </w:style>
  <w:style w:type="paragraph" w:customStyle="1" w:styleId="17">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18">
    <w:name w:val="List Paragraph"/>
    <w:basedOn w:val="1"/>
    <w:qFormat/>
    <w:uiPriority w:val="34"/>
    <w:pPr>
      <w:ind w:firstLine="420" w:firstLineChars="200"/>
    </w:pPr>
    <w:rPr>
      <w:szCs w:val="21"/>
    </w:rPr>
  </w:style>
  <w:style w:type="paragraph" w:customStyle="1" w:styleId="19">
    <w:name w:val="Normal (Web)1"/>
    <w:basedOn w:val="1"/>
    <w:qFormat/>
    <w:uiPriority w:val="0"/>
    <w:pPr>
      <w:widowControl/>
      <w:jc w:val="left"/>
    </w:pPr>
    <w:rPr>
      <w:rFonts w:ascii="宋体" w:hAnsi="宋体"/>
      <w:kern w:val="0"/>
      <w:sz w:val="24"/>
      <w:szCs w:val="24"/>
    </w:rPr>
  </w:style>
  <w:style w:type="character" w:customStyle="1" w:styleId="20">
    <w:name w:val="UserStyle_2"/>
    <w:semiHidden/>
    <w:qFormat/>
    <w:uiPriority w:val="0"/>
  </w:style>
  <w:style w:type="paragraph" w:customStyle="1" w:styleId="21">
    <w:name w:val="Plain Text1"/>
    <w:basedOn w:val="1"/>
    <w:qFormat/>
    <w:uiPriority w:val="0"/>
    <w:rPr>
      <w:rFonts w:ascii="宋体" w:hAnsi="Courier New" w:cs="Courier New"/>
      <w:szCs w:val="21"/>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header" Target="header2.xml"/><Relationship Id="rId20"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2024-08-16T07:33:09Z</dcterms:created>
  <dc:creator>asus</dc:creator>
  <cp:lastModifiedBy>cpco会员发展部阳耀辉</cp:lastModifiedBy>
  <dcterms:modified xsi:type="dcterms:W3CDTF">2024-08-16T07:33:19Z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C36846EA01054448B5E403F994075CF8_12</vt:lpwstr>
  </property>
</Properties>
</file>