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445121-2024-00966</w:t>
      </w:r>
    </w:p>
    <w:p>
      <w:pPr>
        <w:pStyle w:val="null3"/>
        <w:jc w:val="center"/>
        <w:outlineLvl w:val="3"/>
      </w:pPr>
      <w:r>
        <w:rPr>
          <w:sz w:val="24"/>
          <w:b/>
        </w:rPr>
        <w:t>采购项目编号：</w:t>
      </w:r>
      <w:r>
        <w:rPr>
          <w:sz w:val="24"/>
          <w:b/>
        </w:rPr>
        <w:t>CZZD[2024]A016</w:t>
      </w:r>
    </w:p>
    <w:p>
      <w:pPr>
        <w:pStyle w:val="null3"/>
        <w:jc w:val="center"/>
        <w:outlineLvl w:val="3"/>
      </w:pPr>
      <w:r>
        <w:rPr>
          <w:sz w:val="24"/>
          <w:b/>
        </w:rPr>
        <w:t>项目名称：</w:t>
      </w:r>
      <w:r>
        <w:rPr>
          <w:sz w:val="24"/>
          <w:b/>
        </w:rPr>
        <w:t>潮州市创卫区域病媒生物预防控制项目</w:t>
      </w:r>
    </w:p>
    <w:p>
      <w:pPr>
        <w:pStyle w:val="null3"/>
        <w:jc w:val="center"/>
        <w:outlineLvl w:val="3"/>
      </w:pPr>
      <w:r>
        <w:rPr>
          <w:sz w:val="24"/>
          <w:b/>
        </w:rPr>
        <w:t>采购人：</w:t>
      </w:r>
      <w:r>
        <w:rPr>
          <w:sz w:val="24"/>
          <w:b/>
        </w:rPr>
        <w:t>潮州市卫生健康局</w:t>
      </w:r>
    </w:p>
    <w:p>
      <w:pPr>
        <w:pStyle w:val="null3"/>
        <w:jc w:val="center"/>
        <w:outlineLvl w:val="3"/>
      </w:pPr>
      <w:r>
        <w:rPr>
          <w:sz w:val="24"/>
          <w:b/>
        </w:rPr>
        <w:t>采购代理机构：</w:t>
      </w:r>
      <w:r>
        <w:rPr>
          <w:sz w:val="24"/>
          <w:b/>
        </w:rPr>
        <w:t>潮州市正得项目管理咨询有限公司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潮州市正得项目管理咨询有限公司</w:t>
      </w:r>
      <w:r>
        <w:rPr/>
        <w:t>受</w:t>
      </w:r>
      <w:r>
        <w:rPr/>
        <w:t>潮州市卫生健康局</w:t>
      </w:r>
      <w:r>
        <w:rPr/>
        <w:t>的委托，采用</w:t>
      </w:r>
      <w:r>
        <w:rPr/>
        <w:t>公开招标</w:t>
      </w:r>
      <w:r>
        <w:rPr/>
        <w:t>方式组织采购</w:t>
      </w:r>
      <w:r>
        <w:rPr/>
        <w:t>潮州市创卫区域病媒生物预防控制项目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潮州市创卫区域病媒生物预防控制项目</w:t>
      </w:r>
    </w:p>
    <w:p>
      <w:pPr>
        <w:pStyle w:val="null3"/>
        <w:ind w:firstLine="480"/>
      </w:pPr>
      <w:r>
        <w:rPr/>
        <w:t>采购计划编号：</w:t>
      </w:r>
      <w:r>
        <w:rPr/>
        <w:t>445121-2024-00966</w:t>
      </w:r>
    </w:p>
    <w:p>
      <w:pPr>
        <w:pStyle w:val="null3"/>
        <w:ind w:firstLine="480"/>
      </w:pPr>
      <w:r>
        <w:rPr/>
        <w:t>采购项目编号：</w:t>
      </w:r>
      <w:r>
        <w:rPr/>
        <w:t>CZZD[2024]A016</w:t>
      </w:r>
    </w:p>
    <w:p>
      <w:pPr>
        <w:pStyle w:val="null3"/>
        <w:ind w:firstLine="480"/>
      </w:pPr>
      <w:r>
        <w:rPr/>
        <w:t>采购方式：</w:t>
      </w:r>
      <w:r>
        <w:rPr/>
        <w:t>公开招标</w:t>
      </w:r>
    </w:p>
    <w:p>
      <w:pPr>
        <w:pStyle w:val="null3"/>
        <w:ind w:firstLine="480"/>
      </w:pPr>
      <w:r>
        <w:rPr/>
        <w:t>预算金额：</w:t>
      </w:r>
      <w:r>
        <w:rPr/>
        <w:t>12,000,000.00</w:t>
      </w:r>
      <w:r>
        <w:rPr/>
        <w:t>元</w:t>
      </w:r>
    </w:p>
    <w:p>
      <w:pPr>
        <w:pStyle w:val="null3"/>
        <w:outlineLvl w:val="3"/>
      </w:pPr>
      <w:r>
        <w:rPr>
          <w:sz w:val="24"/>
          <w:b/>
        </w:rPr>
        <w:t>2.项目内容及需求情况（采购项目技术规格、参数及要求）</w:t>
      </w:r>
    </w:p>
    <w:p>
      <w:pPr>
        <w:pStyle w:val="null3"/>
      </w:pPr>
      <w:r>
        <w:rPr/>
        <w:t>采购包1(潮州市创卫区域病媒生物预防控制项目):</w:t>
      </w:r>
    </w:p>
    <w:p>
      <w:pPr>
        <w:pStyle w:val="null3"/>
      </w:pPr>
      <w:r>
        <w:rPr/>
        <w:t>采购包预算金额：12,000,000.00元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潮州市创卫区域病媒生物预防控制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7,052,400.00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其他城镇公共卫生服务</w:t>
            </w:r>
          </w:p>
        </w:tc>
        <w:tc>
          <w:tcPr>
            <w:tcW w:type="dxa" w:w="2052"/>
          </w:tcPr>
          <w:p>
            <w:pPr>
              <w:pStyle w:val="null3"/>
            </w:pPr>
            <w:r>
              <w:rPr/>
              <w:t>潮州市创卫区域病媒生物预防控制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4,947,600.00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扫描件。</w:t>
      </w:r>
    </w:p>
    <w:p>
      <w:pPr>
        <w:pStyle w:val="null3"/>
      </w:pPr>
      <w:r>
        <w:rPr/>
        <w:t>2）有依法缴纳税收和社会保障资金的良好记录：提供投标截止时间前6个月内至少一个月依法缴纳税收和社会保障资金的相关材料扫描件（如依法免税或不需要缴纳社会保障资金的，须提供相应证明材料扫描件）或按公告附件格式提供《资格承诺函》。</w:t>
      </w:r>
    </w:p>
    <w:p>
      <w:pPr>
        <w:pStyle w:val="null3"/>
      </w:pPr>
      <w:r>
        <w:rPr/>
        <w:t>3）具有良好的商业信誉和健全的财务会计制度：提供2023年度或2024年1月至投标截止时间前（至少一个月份）的财务状况报表（至少应包括利润表及资产负债表扫描件）或基本开户行出具的资信证明或按公告附件格式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p>
      <w:pPr>
        <w:pStyle w:val="null3"/>
        <w:outlineLvl w:val="3"/>
      </w:pPr>
      <w:r>
        <w:rPr>
          <w:sz w:val="24"/>
          <w:b/>
        </w:rPr>
        <w:t>2.落实政府采购政策需满足的资格要求：</w:t>
      </w:r>
    </w:p>
    <w:p>
      <w:pPr>
        <w:pStyle w:val="null3"/>
        <w:jc w:val="left"/>
      </w:pPr>
      <w:r>
        <w:rPr/>
        <w:t>采购包1（潮州市创卫区域病媒生物预防控制项目）：</w:t>
      </w: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p>
      <w:pPr>
        <w:pStyle w:val="null3"/>
        <w:outlineLvl w:val="3"/>
      </w:pPr>
      <w:r>
        <w:rPr>
          <w:sz w:val="24"/>
          <w:b/>
        </w:rPr>
        <w:t>3.本项目特定的资格要求：</w:t>
      </w:r>
    </w:p>
    <w:p>
      <w:pPr>
        <w:pStyle w:val="null3"/>
      </w:pPr>
      <w:r>
        <w:rPr/>
        <w:t>采购包1（潮州市创卫区域病媒生物预防控制项目）：</w:t>
      </w:r>
    </w:p>
    <w:p>
      <w:pPr>
        <w:pStyle w:val="null3"/>
      </w:pPr>
      <w:r>
        <w:rPr/>
        <w:t>1)供应商未被列入“信用中国”网站（www.creditchina.gov.cn）“失信被执行人”或“政府采购严重违法失信行为记录名单”或“重大税收违法失信主体”记录名单，并且不处于中国政府采购网（www.ccgp.gov.cn）“政府采购严重违法失信行为记录名单”中的禁止参加政府采购活动期间。 提供供应商在“信用中国”网站（www.creditchina.gov.cn）和中国政府采购网（www.ccgp.gov.cn）的信用记录网页查询结果。 [以采购代理机构于评审当日资格审查时在上述网站的查询结果为准，如相关失信记录已失效，供应商需提供相关证明资料]。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p>
      <w:pPr>
        <w:pStyle w:val="null3"/>
      </w:pPr>
      <w:r>
        <w:rPr/>
        <w:t>3)非以联合体形式参加投标。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潮州市正得项目管理咨询有限公司网（http://www.czzhengde.com/）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潮州市卫生健康局</w:t>
      </w:r>
    </w:p>
    <w:p>
      <w:pPr>
        <w:pStyle w:val="null3"/>
        <w:ind w:firstLine="480"/>
      </w:pPr>
      <w:r>
        <w:rPr/>
        <w:t xml:space="preserve"> 地址：</w:t>
      </w:r>
      <w:r>
        <w:rPr/>
        <w:t>潮州市新南路3号</w:t>
      </w:r>
    </w:p>
    <w:p>
      <w:pPr>
        <w:pStyle w:val="null3"/>
        <w:ind w:firstLine="480"/>
      </w:pPr>
      <w:r>
        <w:rPr/>
        <w:t xml:space="preserve"> 联系方式：</w:t>
      </w:r>
      <w:r>
        <w:rPr/>
        <w:t>0768-2313610</w:t>
      </w:r>
    </w:p>
    <w:p>
      <w:pPr>
        <w:pStyle w:val="null3"/>
        <w:outlineLvl w:val="3"/>
      </w:pPr>
      <w:r>
        <w:rPr>
          <w:sz w:val="24"/>
          <w:b/>
        </w:rPr>
        <w:t xml:space="preserve"> 2.采购代理机构信息</w:t>
      </w:r>
    </w:p>
    <w:p>
      <w:pPr>
        <w:pStyle w:val="null3"/>
        <w:ind w:firstLine="480"/>
      </w:pPr>
      <w:r>
        <w:rPr/>
        <w:t xml:space="preserve"> 名称：</w:t>
      </w:r>
      <w:r>
        <w:rPr/>
        <w:t>潮州市正得项目管理咨询有限公司</w:t>
      </w:r>
    </w:p>
    <w:p>
      <w:pPr>
        <w:pStyle w:val="null3"/>
        <w:ind w:firstLine="480"/>
      </w:pPr>
      <w:r>
        <w:rPr/>
        <w:t xml:space="preserve"> 地址：</w:t>
      </w:r>
      <w:r>
        <w:rPr/>
        <w:t>广东省潮州市湘桥区绿茵路金阳大厦202</w:t>
      </w:r>
    </w:p>
    <w:p>
      <w:pPr>
        <w:pStyle w:val="null3"/>
        <w:ind w:firstLine="480"/>
      </w:pPr>
      <w:r>
        <w:rPr/>
        <w:t xml:space="preserve"> 联系方式：</w:t>
      </w:r>
      <w:r>
        <w:rPr/>
        <w:t>0768-2303555</w:t>
      </w:r>
    </w:p>
    <w:p>
      <w:pPr>
        <w:pStyle w:val="null3"/>
        <w:outlineLvl w:val="3"/>
      </w:pPr>
      <w:r>
        <w:rPr>
          <w:sz w:val="24"/>
          <w:b/>
        </w:rPr>
        <w:t xml:space="preserve"> 3.项目联系方式</w:t>
      </w:r>
    </w:p>
    <w:p>
      <w:pPr>
        <w:pStyle w:val="null3"/>
        <w:ind w:firstLine="480"/>
      </w:pPr>
      <w:r>
        <w:rPr/>
        <w:t xml:space="preserve"> 项目联系人：</w:t>
      </w:r>
      <w:r>
        <w:rPr/>
        <w:t>邱先生</w:t>
      </w:r>
    </w:p>
    <w:p>
      <w:pPr>
        <w:pStyle w:val="null3"/>
        <w:ind w:firstLine="480"/>
      </w:pPr>
      <w:r>
        <w:rPr/>
        <w:t xml:space="preserve"> 电话：</w:t>
      </w:r>
      <w:r>
        <w:rPr/>
        <w:t>0768-2303555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潮州市正得项目管理咨询有限公司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w:t>
      </w:r>
      <w:r>
        <w:rPr>
          <w:sz w:val="28"/>
          <w:b/>
        </w:rPr>
        <w:t>概况</w:t>
      </w:r>
    </w:p>
    <w:p>
      <w:pPr>
        <w:pStyle w:val="null3"/>
        <w:ind w:firstLine="566"/>
        <w:jc w:val="both"/>
      </w:pPr>
      <w:r>
        <w:rPr>
          <w:sz w:val="28"/>
        </w:rPr>
        <w:t xml:space="preserve"> </w:t>
      </w:r>
      <w:r>
        <w:rPr>
          <w:sz w:val="28"/>
        </w:rPr>
        <w:t>为提高潮州市创建国家卫生城市区域病媒生物防制（灭鼠、灭蚊、灭蝇、灭蟑螂）质量，有效控制病媒生物密度，减少登革热等媒介生物传染病传播风险，保障人民身体健康，确保顺利通过国家卫生城市评审工作</w:t>
      </w:r>
      <w:r>
        <w:rPr>
          <w:sz w:val="28"/>
        </w:rPr>
        <w:t>。</w:t>
      </w:r>
    </w:p>
    <w:tbl>
      <w:tblPr>
        <w:tblW w:w="0" w:type="auto"/>
        <w:tblBorders>
          <w:top w:val="none" w:color="000000" w:sz="4"/>
          <w:left w:val="none" w:color="000000" w:sz="4"/>
          <w:bottom w:val="none" w:color="000000" w:sz="4"/>
          <w:right w:val="none" w:color="000000" w:sz="4"/>
          <w:insideH w:val="none"/>
          <w:insideV w:val="none"/>
        </w:tblBorders>
      </w:tblPr>
      <w:tblGrid>
        <w:gridCol w:w="2073"/>
        <w:gridCol w:w="2667"/>
        <w:gridCol w:w="1492"/>
        <w:gridCol w:w="2073"/>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潮州市创卫区域病媒生物预防控制项目</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区域划分</w:t>
            </w:r>
          </w:p>
        </w:tc>
        <w:tc>
          <w:tcPr>
            <w:tcW w:type="dxa" w:w="2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预算金额（人民币</w:t>
            </w:r>
            <w:r>
              <w:rPr>
                <w:sz w:val="28"/>
              </w:rPr>
              <w:t>/元</w:t>
            </w:r>
            <w:r>
              <w:rPr>
                <w:sz w:val="28"/>
              </w:rPr>
              <w:t>）</w:t>
            </w:r>
          </w:p>
        </w:tc>
        <w:tc>
          <w:tcPr>
            <w:tcW w:type="dxa" w:w="1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服务期限</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备注</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湘桥区</w:t>
            </w:r>
          </w:p>
        </w:tc>
        <w:tc>
          <w:tcPr>
            <w:tcW w:type="dxa" w:w="2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7052400</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自合同签订之日起两年</w:t>
            </w:r>
          </w:p>
        </w:tc>
        <w:tc>
          <w:tcPr>
            <w:tcW w:type="dxa" w:w="2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潮安区</w:t>
            </w:r>
          </w:p>
        </w:tc>
        <w:tc>
          <w:tcPr>
            <w:tcW w:type="dxa" w:w="2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4947600</w:t>
            </w:r>
          </w:p>
        </w:tc>
        <w:tc>
          <w:tcPr>
            <w:tcW w:type="dxa" w:w="1492"/>
            <w:vMerge/>
            <w:tcBorders>
              <w:top w:val="none" w:color="000000" w:sz="4"/>
              <w:left w:val="single" w:color="000000" w:sz="4"/>
              <w:bottom w:val="single" w:color="000000" w:sz="4"/>
              <w:right w:val="single" w:color="000000" w:sz="4"/>
            </w:tcBorders>
          </w:tcPr>
          <w:p/>
        </w:tc>
        <w:tc>
          <w:tcPr>
            <w:tcW w:type="dxa" w:w="2073"/>
            <w:vMerge/>
            <w:tcBorders>
              <w:top w:val="none" w:color="000000" w:sz="4"/>
              <w:left w:val="single" w:color="000000" w:sz="4"/>
              <w:bottom w:val="single" w:color="000000" w:sz="4"/>
              <w:right w:val="single" w:color="000000" w:sz="4"/>
            </w:tcBorders>
          </w:tc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总采购预算金额</w:t>
            </w:r>
          </w:p>
        </w:tc>
        <w:tc>
          <w:tcPr>
            <w:tcW w:type="dxa" w:w="2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12000000</w:t>
            </w:r>
          </w:p>
        </w:tc>
        <w:tc>
          <w:tcPr>
            <w:tcW w:type="dxa" w:w="1492"/>
            <w:vMerge/>
            <w:tcBorders>
              <w:top w:val="none" w:color="000000" w:sz="4"/>
              <w:left w:val="single" w:color="000000" w:sz="4"/>
              <w:bottom w:val="single" w:color="000000" w:sz="4"/>
              <w:right w:val="single" w:color="000000" w:sz="4"/>
            </w:tcBorders>
          </w:tcPr>
          <w:p/>
        </w:tc>
        <w:tc>
          <w:tcPr>
            <w:tcW w:type="dxa" w:w="2073"/>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pPr>
      <w:r>
        <w:rPr/>
        <w:t>采购包1（潮州市创卫区域病媒生物预防控制项目）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采购人及参与单位指定地点。</w:t>
            </w:r>
          </w:p>
        </w:tc>
      </w:tr>
      <w:tr>
        <w:tc>
          <w:tcPr>
            <w:tcW w:type="dxa" w:w="4153"/>
          </w:tcPr>
          <w:p>
            <w:pPr>
              <w:pStyle w:val="null3"/>
            </w:pPr>
            <w:r>
              <w:rPr/>
              <w:t>付款方式</w:t>
            </w:r>
          </w:p>
        </w:tc>
        <w:tc>
          <w:tcPr>
            <w:tcW w:type="dxa" w:w="4153"/>
          </w:tcPr>
          <w:p>
            <w:pPr>
              <w:pStyle w:val="null3"/>
            </w:pPr>
            <w:r>
              <w:rPr/>
              <w:t>1期：支付比例30%,本项目的管理服务费采用分期结算方式。在中标人分别与各区卫生健康局签订合同后五个工作日内，由各区卫生健康局先支付中标人合同金额的30%款项作为服务启动资金。</w:t>
            </w:r>
          </w:p>
          <w:p>
            <w:pPr>
              <w:pStyle w:val="null3"/>
            </w:pPr>
            <w:r>
              <w:rPr/>
              <w:t>2期：支付比例25%,在中标人开展防制服务开始一年后一个月内，由两区分别组织所属镇（街）进行考核评估并汇总意见报市卫生健康局，由市卫生健康局组织验收评估并出具验收意见，验收合格，一个月内支付中标人合同金额的25%款项。</w:t>
            </w:r>
          </w:p>
          <w:p>
            <w:pPr>
              <w:pStyle w:val="null3"/>
            </w:pPr>
            <w:r>
              <w:rPr/>
              <w:t>3期：支付比例25%,防制服务结束一个月内经上述考核验收方式验收合格，一个月内支付中标人合同金额的25%款项。</w:t>
            </w:r>
          </w:p>
          <w:p>
            <w:pPr>
              <w:pStyle w:val="null3"/>
            </w:pPr>
            <w:r>
              <w:rPr/>
              <w:t>4期：支付比例20%,中标金额的20%作为奖惩金额，分为二部分，第一部分为创建国家卫生城市考核，在防制服务正式开始之日起一年后和防制服务结束后，验收不合格，每次扣除中标金额的4%，国家卫生城市评审中，病媒生物防制任一指标未能达标，扣除中标金额的1%，累计不超4%。第二部分为登革热专项防控考核，中标方未能配合属地有效防控登革热疫情，导致建成区启动Ⅲ级（含）以上应急响应，扣除中标金额4%，重复启动应急响应扣除金额不累加。除国家卫生城市评审指标外，其他指标均按服务期一年和服务结束为节点，出具验收意见后一个月内将未扣除金额支付中标方（按每年中标金额的8%），扣除金额由各区卫生健康局作为当年度属地病媒防制费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1期：详见招标文件中服务内容和服务标准3.作业质量标准和4.考核标准及采购合同组织验收。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中标人中标后须制订具体详细、可操作性强的项目实施方案，同时须有详细项目管理组织架构，项目负责人、相关的专业技术人员须具备法定资质和防制技术经验。投标人须能按国家标准完成蚊、蝇、鼠、蟑等4类有害生物的防制服务，具备编制创卫病媒生物防制全套迎检资料的成功案例。</w:t>
            </w:r>
          </w:p>
        </w:tc>
      </w:tr>
      <w:tr>
        <w:tc>
          <w:tcPr>
            <w:tcW w:type="dxa" w:w="2076"/>
          </w:tcPr>
          <w:p/>
        </w:tc>
        <w:tc>
          <w:tcPr>
            <w:tcW w:type="dxa" w:w="2076"/>
          </w:tcPr>
          <w:p>
            <w:pPr>
              <w:pStyle w:val="null3"/>
              <w:jc w:val="center"/>
            </w:pPr>
            <w:r>
              <w:rPr/>
              <w:t>2</w:t>
            </w:r>
          </w:p>
        </w:tc>
        <w:tc>
          <w:tcPr>
            <w:tcW w:type="dxa" w:w="2076"/>
          </w:tcPr>
          <w:p>
            <w:pPr>
              <w:pStyle w:val="null3"/>
              <w:jc w:val="left"/>
            </w:pPr>
            <w:r>
              <w:rPr/>
              <w:t>付款进度和奖惩方式</w:t>
            </w:r>
          </w:p>
        </w:tc>
        <w:tc>
          <w:tcPr>
            <w:tcW w:type="dxa" w:w="2076"/>
          </w:tcPr>
          <w:p>
            <w:pPr>
              <w:pStyle w:val="null3"/>
              <w:jc w:val="left"/>
            </w:pPr>
            <w:r>
              <w:rPr/>
              <w:t>（1）付款进度：本项目的管理服务费采用分期结算方式。在中标人分别与各区卫生健康局签订合同后五个工作日内，由各区卫生健康局先支付中标人合同金额的30%款项作为服务启动资金；在中标人开展防制服务开始一年后一个月内，由两区分别组织所属镇（街）进行考核评估并汇总意见报市卫生健康局，由市卫生健康局组织验收评估并出具验收意见，验收合格，一个月内支付中标人合同金额的25%款项；防制服务结束一个月内经上述考核验收方式验收合格，一个月内支付中标人合同金额的25%款项。如验收不合格，中标人须落实整改，直至整改合格后，再支付中标人相应份额款项。 （2）奖惩方式：中标金额的20%作为奖惩金额，分为二部分，第一部分为创建国家卫生城市考核，在防制服务正式开始之日起一年后和防制服务结束后，验收不合格，每次扣除中标金额的4%，国家卫生城市评审中，病媒生物防制任一指标未能达标，扣除中标金额的1%，累计不超4%。第二部分为登革热专项防控考核，中标方未能配合属地有效防控登革热疫情，导致建成区启动Ⅲ级（含）以上应急响应，扣除中标金额4%，重复启动应急响应扣除金额不累加。除国家卫生城市评审指标外，其他指标均按服务期一年和服务结束为节点，出具验收意见后一个月内将未扣除金额支付中标方（按每年中标金额的8%），扣除金额由各区卫生健康局作为当年度属地病媒防制费用。 （3）中标人收款时必须向付款单位开具有效的等额发票。 （4）预留预算金额10万元作为考核验收评估费用，由市、区卫生健康局组织相关专家或聘请有资质第三方机构具体实施。10万元考核验收评估费用，市卫生健康局预留3万元，湘桥区卫生健康局预留4万元，潮安区卫生健康局预留3万元。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2076"/>
          </w:tcPr>
          <w:p/>
        </w:tc>
        <w:tc>
          <w:tcPr>
            <w:tcW w:type="dxa" w:w="2076"/>
          </w:tcPr>
          <w:p>
            <w:pPr>
              <w:pStyle w:val="null3"/>
              <w:jc w:val="center"/>
            </w:pPr>
            <w:r>
              <w:rPr/>
              <w:t>3</w:t>
            </w:r>
          </w:p>
        </w:tc>
        <w:tc>
          <w:tcPr>
            <w:tcW w:type="dxa" w:w="2076"/>
          </w:tcPr>
          <w:p>
            <w:pPr>
              <w:pStyle w:val="null3"/>
              <w:jc w:val="left"/>
            </w:pPr>
            <w:r>
              <w:rPr/>
              <w:t>监督考核验收</w:t>
            </w:r>
          </w:p>
        </w:tc>
        <w:tc>
          <w:tcPr>
            <w:tcW w:type="dxa" w:w="2076"/>
          </w:tcPr>
          <w:p>
            <w:pPr>
              <w:pStyle w:val="null3"/>
              <w:jc w:val="left"/>
            </w:pPr>
            <w:r>
              <w:rPr/>
              <w:t>详见招标文件中服务内容和服务标准3.作业质量标准和4.考核标准。</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★（1）本项目的预算金额为1200万元（最高限价为1190万元），投标报价超过最高限价的，将被视为无效投标。</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2）投标报价应为全包价，以每月的管理服务费报价。报价应包括：病媒生物防制管理服务项目及与此相关的人工费、管理费用、相关用具及药物的使用费用、设备折旧费、迎检措施费用、防盗费用、防火费用、防人为破坏费用及各项税费等一切与完成本项目相关费用及合同实施过程中应预见和不可预见费用。所有价格均应予人民币报价，金额单位为元。</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（3）对投标文件中的漏项、错项、错算工程量等引起的差异视为已包含在投标总报价中，中标金额以投标总价为准。</w:t>
            </w:r>
          </w:p>
        </w:tc>
      </w:tr>
      <w:tr>
        <w:tc>
          <w:tcPr>
            <w:tcW w:type="dxa" w:w="2076"/>
          </w:tcPr>
          <w:p/>
        </w:tc>
        <w:tc>
          <w:tcPr>
            <w:tcW w:type="dxa" w:w="2076"/>
          </w:tcPr>
          <w:p>
            <w:pPr>
              <w:pStyle w:val="null3"/>
              <w:jc w:val="center"/>
            </w:pPr>
            <w:r>
              <w:rPr/>
              <w:t>7</w:t>
            </w:r>
          </w:p>
        </w:tc>
        <w:tc>
          <w:tcPr>
            <w:tcW w:type="dxa" w:w="2076"/>
          </w:tcPr>
          <w:p>
            <w:pPr>
              <w:pStyle w:val="null3"/>
              <w:jc w:val="left"/>
            </w:pPr>
            <w:r>
              <w:rPr/>
              <w:t>报价要求</w:t>
            </w:r>
          </w:p>
        </w:tc>
        <w:tc>
          <w:tcPr>
            <w:tcW w:type="dxa" w:w="2076"/>
          </w:tcPr>
          <w:p>
            <w:pPr>
              <w:pStyle w:val="null3"/>
              <w:jc w:val="left"/>
            </w:pPr>
            <w:r>
              <w:rPr/>
              <w:t>（4）在本次采购人的预算工程清单工作量内出现的测绘误差，不论在招标前还是中标后发现，采购人不作任何费用的增减，视作捆绑打包处理，中标人须无条件认同。</w:t>
            </w:r>
          </w:p>
        </w:tc>
      </w:tr>
      <w:tr>
        <w:tc>
          <w:tcPr>
            <w:tcW w:type="dxa" w:w="2076"/>
          </w:tcP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（5）在服务期间，中标人必须因应作业量的增加按比例增加相应数量的作业人员、作业车辆和作业机械、工具等以满足作业的需要，确保作业质量。</w:t>
            </w:r>
          </w:p>
        </w:tc>
      </w:tr>
      <w:tr>
        <w:tc>
          <w:tcPr>
            <w:tcW w:type="dxa" w:w="2076"/>
          </w:tcPr>
          <w:p/>
        </w:tc>
        <w:tc>
          <w:tcPr>
            <w:tcW w:type="dxa" w:w="2076"/>
          </w:tcPr>
          <w:p>
            <w:pPr>
              <w:pStyle w:val="null3"/>
              <w:jc w:val="center"/>
            </w:pPr>
            <w:r>
              <w:rPr/>
              <w:t>9</w:t>
            </w:r>
          </w:p>
        </w:tc>
        <w:tc>
          <w:tcPr>
            <w:tcW w:type="dxa" w:w="2076"/>
          </w:tcPr>
          <w:p>
            <w:pPr>
              <w:pStyle w:val="null3"/>
              <w:jc w:val="left"/>
            </w:pPr>
            <w:r>
              <w:rPr/>
              <w:t>售后服务要求</w:t>
            </w:r>
          </w:p>
        </w:tc>
        <w:tc>
          <w:tcPr>
            <w:tcW w:type="dxa" w:w="2076"/>
          </w:tcPr>
          <w:p>
            <w:pPr>
              <w:pStyle w:val="null3"/>
              <w:jc w:val="left"/>
            </w:pPr>
            <w:r>
              <w:rPr/>
              <w:t>设有固定的24小时服务热线电话，对来电的咨询或投诉能认真解答和记录，对投诉能在24小时内进行调查核实，予以答复，并提出处理意见。在48小时内，对调查核实的问题予以整改解决。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潮州市创卫区域病媒生物预防控制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7,052,400.00</w:t>
            </w:r>
          </w:p>
        </w:tc>
        <w:tc>
          <w:tcPr>
            <w:tcW w:type="dxa" w:w="933"/>
          </w:tcPr>
          <w:p>
            <w:pPr>
              <w:pStyle w:val="null3"/>
              <w:jc w:val="right"/>
            </w:pPr>
            <w:r>
              <w:rPr/>
              <w:t>7,052,400.00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其他城镇公共卫生服务</w:t>
            </w:r>
          </w:p>
        </w:tc>
        <w:tc>
          <w:tcPr>
            <w:tcW w:type="dxa" w:w="933"/>
          </w:tcPr>
          <w:p>
            <w:pPr>
              <w:pStyle w:val="null3"/>
              <w:jc w:val="left"/>
            </w:pPr>
            <w:r>
              <w:rPr/>
              <w:t>潮州市创卫区域病媒生物预防控制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4,947,600.00</w:t>
            </w:r>
          </w:p>
        </w:tc>
        <w:tc>
          <w:tcPr>
            <w:tcW w:type="dxa" w:w="933"/>
          </w:tcPr>
          <w:p>
            <w:pPr>
              <w:pStyle w:val="null3"/>
              <w:jc w:val="right"/>
            </w:pPr>
            <w:r>
              <w:rPr/>
              <w:t>4,947,600.00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潮州市创卫区域病媒生物预防控制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6"/>
              <w:jc w:val="both"/>
            </w:pPr>
            <w:r>
              <w:rPr>
                <w:sz w:val="28"/>
                <w:b/>
              </w:rPr>
              <w:t>（一）</w:t>
            </w:r>
            <w:r>
              <w:rPr>
                <w:sz w:val="28"/>
                <w:b/>
              </w:rPr>
              <w:t>服务内容和服务标准</w:t>
            </w:r>
          </w:p>
          <w:p>
            <w:pPr>
              <w:pStyle w:val="null3"/>
              <w:ind w:firstLine="566"/>
              <w:jc w:val="both"/>
            </w:pPr>
            <w:r>
              <w:rPr>
                <w:sz w:val="28"/>
                <w:b/>
              </w:rPr>
              <w:t>1.</w:t>
            </w:r>
            <w:r>
              <w:rPr>
                <w:sz w:val="28"/>
                <w:b/>
              </w:rPr>
              <w:t>服务范围和时间</w:t>
            </w:r>
          </w:p>
          <w:p>
            <w:pPr>
              <w:pStyle w:val="null3"/>
              <w:ind w:firstLine="566"/>
              <w:jc w:val="both"/>
            </w:pPr>
            <w:r>
              <w:rPr>
                <w:sz w:val="28"/>
              </w:rPr>
              <w:t>（</w:t>
            </w:r>
            <w:r>
              <w:rPr>
                <w:sz w:val="28"/>
              </w:rPr>
              <w:t>1）</w:t>
            </w:r>
            <w:r>
              <w:rPr>
                <w:sz w:val="28"/>
              </w:rPr>
              <w:t>服务范围：潮州市建成区包括主城区和潮安区建成区。潮州市主城区建成区域面积为</w:t>
            </w:r>
            <w:r>
              <w:rPr>
                <w:sz w:val="28"/>
              </w:rPr>
              <w:t>60.671</w:t>
            </w:r>
            <w:r>
              <w:rPr>
                <w:sz w:val="28"/>
              </w:rPr>
              <w:t>平方公里，其中湘桥区建成区域面积</w:t>
            </w:r>
            <w:r>
              <w:rPr>
                <w:sz w:val="28"/>
              </w:rPr>
              <w:t>49.</w:t>
            </w:r>
            <w:r>
              <w:rPr>
                <w:sz w:val="28"/>
              </w:rPr>
              <w:t>905</w:t>
            </w:r>
            <w:r>
              <w:rPr>
                <w:sz w:val="28"/>
              </w:rPr>
              <w:t>平方公里，潮安区枫溪镇为</w:t>
            </w:r>
            <w:r>
              <w:rPr>
                <w:sz w:val="28"/>
              </w:rPr>
              <w:t>10.76</w:t>
            </w:r>
            <w:r>
              <w:rPr>
                <w:sz w:val="28"/>
              </w:rPr>
              <w:t>6</w:t>
            </w:r>
            <w:r>
              <w:rPr>
                <w:sz w:val="28"/>
              </w:rPr>
              <w:t>平方公里。主城区建成区域四至为北至外环北路，东至红山森林公园，南至如意路，西至外环西路；潮安区城区建成区域面积为</w:t>
            </w:r>
            <w:r>
              <w:rPr>
                <w:sz w:val="28"/>
              </w:rPr>
              <w:t>24.24平方公里，潮安区城区建成区域四至为北至彩里路，东至站前路、护堤路，南至新潮汕公路、大霞路，西至和安路、金里路、尤华路。</w:t>
            </w:r>
          </w:p>
          <w:p>
            <w:pPr>
              <w:pStyle w:val="null3"/>
              <w:ind w:firstLine="566"/>
              <w:jc w:val="both"/>
            </w:pPr>
            <w:r>
              <w:rPr>
                <w:sz w:val="28"/>
              </w:rPr>
              <w:t>涉及上述建成区无责任主体的非经营公共区域，均为服务范围，包括：主次干道、背街小巷、河流湖泊及沿岸、排水道、闲置地、待建地、建筑工地周边、绿地、广场、花卉基地、城中村、城乡结合部、社区、居民住宅区（不含有物业管理小区）、生活垃圾存放容器（箱、桶、通道等）、农贸市场周边、公厕（内外）、垃圾中转站（内外）、公园（不含景点）等。服务具体范围由中标供应商与两区商定。</w:t>
            </w:r>
          </w:p>
          <w:p>
            <w:pPr>
              <w:pStyle w:val="null3"/>
              <w:ind w:firstLine="566"/>
              <w:jc w:val="both"/>
            </w:pPr>
            <w:r>
              <w:rPr>
                <w:sz w:val="28"/>
              </w:rPr>
              <w:t>（2）服务时间：自合同签订之日起</w:t>
            </w:r>
            <w:r>
              <w:rPr>
                <w:sz w:val="28"/>
              </w:rPr>
              <w:t>2</w:t>
            </w:r>
            <w:r>
              <w:rPr>
                <w:sz w:val="28"/>
              </w:rPr>
              <w:t>年。</w:t>
            </w:r>
          </w:p>
          <w:p>
            <w:pPr>
              <w:pStyle w:val="null3"/>
              <w:ind w:firstLine="566"/>
              <w:jc w:val="both"/>
            </w:pPr>
            <w:r>
              <w:rPr>
                <w:sz w:val="28"/>
                <w:b/>
              </w:rPr>
              <w:t>2.服务内容</w:t>
            </w:r>
          </w:p>
          <w:p>
            <w:pPr>
              <w:pStyle w:val="null3"/>
              <w:ind w:firstLine="566"/>
              <w:jc w:val="both"/>
            </w:pPr>
            <w:r>
              <w:rPr>
                <w:sz w:val="28"/>
              </w:rPr>
              <w:t>（</w:t>
            </w:r>
            <w:r>
              <w:rPr>
                <w:sz w:val="28"/>
              </w:rPr>
              <w:t>1）创建国家卫生城市病媒生物防制</w:t>
            </w:r>
          </w:p>
          <w:p>
            <w:pPr>
              <w:pStyle w:val="null3"/>
              <w:ind w:firstLine="566"/>
              <w:jc w:val="both"/>
            </w:pPr>
            <w:r>
              <w:rPr>
                <w:sz w:val="28"/>
              </w:rPr>
              <w:t>①</w:t>
            </w:r>
            <w:r>
              <w:rPr>
                <w:sz w:val="28"/>
              </w:rPr>
              <w:t>在潮州市建成区内建立有独立办公场所的病媒生物防制机构，成立一支约</w:t>
            </w:r>
            <w:r>
              <w:rPr>
                <w:sz w:val="28"/>
              </w:rPr>
              <w:t>40人的病媒</w:t>
            </w:r>
            <w:r>
              <w:rPr>
                <w:sz w:val="28"/>
              </w:rPr>
              <w:t>生物防制队伍，在服务范围内开展日常的病媒生物防制工作，确保各区域每月</w:t>
            </w:r>
            <w:r>
              <w:rPr>
                <w:sz w:val="28"/>
              </w:rPr>
              <w:t>2次全方位的灭鼠、灭蚊、灭蝇、灭蟑螂作业，并根据潮州市本地的环境社会特点采取针对性的控制策略，保障病媒生物密度控制水平达到国家标准C级以上。如经疾控中心等机构监测密度不达标时，应增加病媒生物消杀频次，确保密度降至正常水平。每日作业应有服务记录，并由服务辖区的镇街或社区（村）相关负责人签字确认。</w:t>
            </w:r>
          </w:p>
          <w:p>
            <w:pPr>
              <w:pStyle w:val="null3"/>
              <w:ind w:firstLine="566"/>
              <w:jc w:val="both"/>
            </w:pPr>
            <w:r>
              <w:rPr>
                <w:sz w:val="28"/>
              </w:rPr>
              <w:t>②对建成区重点区域毒鼠屋和下水道防蚊闸安装情况进行全面巡查和登记，根据摸查情况，对缺少或损坏的设施，及时增补。</w:t>
            </w:r>
          </w:p>
          <w:p>
            <w:pPr>
              <w:pStyle w:val="null3"/>
              <w:ind w:firstLine="566"/>
              <w:jc w:val="both"/>
            </w:pPr>
            <w:r>
              <w:rPr>
                <w:sz w:val="28"/>
              </w:rPr>
              <w:t>③对建成区所有社区（村）开展每天常态化巡查，及时发现病媒生物孳生地问题，建立孳生地环境监测台账，对于能立即处理的巡查人员当即进行处理和记录，未能即时处理的登记记录后上报，由相关责任主体或社区（村）负责完成。对于登记记录的问题定期复查跟进解决。</w:t>
            </w:r>
          </w:p>
          <w:p>
            <w:pPr>
              <w:pStyle w:val="null3"/>
              <w:ind w:firstLine="566"/>
              <w:jc w:val="both"/>
            </w:pPr>
            <w:r>
              <w:rPr>
                <w:sz w:val="28"/>
              </w:rPr>
              <w:t>④每月进行一次病媒生物防制效果监测自评并根据结果调整防制方案计划。</w:t>
            </w:r>
          </w:p>
          <w:p>
            <w:pPr>
              <w:pStyle w:val="null3"/>
              <w:ind w:firstLine="566"/>
              <w:jc w:val="both"/>
            </w:pPr>
            <w:r>
              <w:rPr>
                <w:sz w:val="28"/>
              </w:rPr>
              <w:t>⑤按建成区面积的8%-10%建立6个病媒生物防制示范区，包括：湘桥区3个，潮安区3个（含枫溪镇），示范区防制服务包括开展机关企事业单位、学校、农贸市场、重点公共场所等室内外环境病媒生物消杀，指导“三防”设施安装、使用等，具体区域划分由各区卫生健康局与中标方商定。</w:t>
            </w:r>
          </w:p>
          <w:p>
            <w:pPr>
              <w:pStyle w:val="null3"/>
              <w:ind w:firstLine="566"/>
              <w:jc w:val="both"/>
            </w:pPr>
            <w:r>
              <w:rPr>
                <w:sz w:val="28"/>
              </w:rPr>
              <w:t>⑥积极配合全市创卫创文和“百千万”工程环境整治、创卫迎检等统一行动工作。</w:t>
            </w:r>
          </w:p>
          <w:p>
            <w:pPr>
              <w:pStyle w:val="null3"/>
              <w:ind w:firstLine="566"/>
              <w:jc w:val="both"/>
            </w:pPr>
            <w:r>
              <w:rPr>
                <w:sz w:val="28"/>
              </w:rPr>
              <w:t>⑦及时解决辖区单位或群众反映或投诉的病媒生物问题。</w:t>
            </w:r>
          </w:p>
          <w:p>
            <w:pPr>
              <w:pStyle w:val="null3"/>
              <w:ind w:firstLine="566"/>
              <w:jc w:val="both"/>
            </w:pPr>
            <w:r>
              <w:rPr>
                <w:sz w:val="28"/>
              </w:rPr>
              <w:t>⑧指导服务辖区相关场所的责任单位开展病媒生物防制工作。</w:t>
            </w:r>
          </w:p>
          <w:p>
            <w:pPr>
              <w:pStyle w:val="null3"/>
              <w:ind w:firstLine="566"/>
              <w:jc w:val="both"/>
            </w:pPr>
            <w:r>
              <w:rPr>
                <w:sz w:val="28"/>
              </w:rPr>
              <w:t>⑨配合做好病媒生物防制相关工作资料的收集汇总和整理。</w:t>
            </w:r>
          </w:p>
          <w:p>
            <w:pPr>
              <w:pStyle w:val="null3"/>
              <w:ind w:firstLine="566"/>
              <w:jc w:val="both"/>
            </w:pPr>
            <w:r>
              <w:rPr>
                <w:sz w:val="28"/>
              </w:rPr>
              <w:t>（2）登革热专项防控</w:t>
            </w:r>
          </w:p>
          <w:p>
            <w:pPr>
              <w:pStyle w:val="null3"/>
              <w:ind w:firstLine="566"/>
              <w:jc w:val="both"/>
            </w:pPr>
            <w:r>
              <w:rPr>
                <w:sz w:val="28"/>
              </w:rPr>
              <w:t>①对创卫区域内发生过登革热本地病例的村（居）利用信息化监测和人工巡查相结合的方式开展每月2次的常态化蚊媒监测，实时监控蚊媒密度水平，以指导日常开展蚊虫防制工作。</w:t>
            </w:r>
          </w:p>
          <w:p>
            <w:pPr>
              <w:pStyle w:val="null3"/>
              <w:ind w:firstLine="566"/>
              <w:jc w:val="both"/>
            </w:pPr>
            <w:r>
              <w:rPr>
                <w:sz w:val="28"/>
              </w:rPr>
              <w:t>②发生登革热疫情时，快速响应并立即配合属地卫生健康部门和所在镇（街）、村（居）开展疫情应急处置工作。通过快速杀灭核心区、警戒区成蚊以及清除蚊虫孳生地，降低登革热传播风险。</w:t>
            </w:r>
          </w:p>
          <w:p>
            <w:pPr>
              <w:pStyle w:val="null3"/>
              <w:ind w:firstLine="566"/>
              <w:jc w:val="both"/>
            </w:pPr>
            <w:r>
              <w:rPr>
                <w:sz w:val="28"/>
              </w:rPr>
              <w:t>③根据《潮州市登革热应急预案》，在启动Ⅲ级及Ⅲ级以上应急响应时，派出不少于30人的后备应急队伍开展应急处置工作。</w:t>
            </w:r>
          </w:p>
          <w:p>
            <w:pPr>
              <w:pStyle w:val="null3"/>
              <w:ind w:firstLine="566"/>
              <w:jc w:val="both"/>
            </w:pPr>
            <w:r>
              <w:rPr>
                <w:sz w:val="28"/>
                <w:b/>
              </w:rPr>
              <w:t>3.作业质量标准</w:t>
            </w:r>
          </w:p>
          <w:p>
            <w:pPr>
              <w:pStyle w:val="null3"/>
              <w:ind w:firstLine="566"/>
              <w:jc w:val="both"/>
            </w:pPr>
            <w:r>
              <w:rPr>
                <w:sz w:val="28"/>
              </w:rPr>
              <w:t>（</w:t>
            </w:r>
            <w:r>
              <w:rPr>
                <w:sz w:val="28"/>
              </w:rPr>
              <w:t>1）《中华人民共和国国家标准（GB/T27773-2011）病媒生物密度控制水平蜚蠊》</w:t>
            </w:r>
          </w:p>
          <w:p>
            <w:pPr>
              <w:pStyle w:val="null3"/>
              <w:ind w:firstLine="566"/>
              <w:jc w:val="both"/>
            </w:pPr>
            <w:r>
              <w:rPr>
                <w:sz w:val="28"/>
              </w:rPr>
              <w:t>（</w:t>
            </w:r>
            <w:r>
              <w:rPr>
                <w:sz w:val="28"/>
              </w:rPr>
              <w:t>2）《中华人民共和国国家标准（GB/T27772-2011）病媒生物密度控制水平蝇类》</w:t>
            </w:r>
          </w:p>
          <w:p>
            <w:pPr>
              <w:pStyle w:val="null3"/>
              <w:ind w:firstLine="566"/>
              <w:jc w:val="both"/>
            </w:pPr>
            <w:r>
              <w:rPr>
                <w:sz w:val="28"/>
              </w:rPr>
              <w:t>（</w:t>
            </w:r>
            <w:r>
              <w:rPr>
                <w:sz w:val="28"/>
              </w:rPr>
              <w:t>3）《中华人民共和国国家标准（GB/T27771-2011）病媒生物密度控制水平蚊虫》</w:t>
            </w:r>
          </w:p>
          <w:p>
            <w:pPr>
              <w:pStyle w:val="null3"/>
              <w:ind w:firstLine="566"/>
              <w:jc w:val="both"/>
            </w:pPr>
            <w:r>
              <w:rPr>
                <w:sz w:val="28"/>
              </w:rPr>
              <w:t>（</w:t>
            </w:r>
            <w:r>
              <w:rPr>
                <w:sz w:val="28"/>
              </w:rPr>
              <w:t>4）《中华人民共和国国家标准（GB/T27770-2011）病媒生物密度控制水平鼠类》</w:t>
            </w:r>
          </w:p>
          <w:p>
            <w:pPr>
              <w:pStyle w:val="null3"/>
              <w:ind w:firstLine="566"/>
              <w:jc w:val="both"/>
            </w:pPr>
            <w:r>
              <w:rPr>
                <w:sz w:val="28"/>
              </w:rPr>
              <w:t>（</w:t>
            </w:r>
            <w:r>
              <w:rPr>
                <w:sz w:val="28"/>
              </w:rPr>
              <w:t>5）《&lt;中华人民共和国国家标准（GB/T 23796-2009）病媒生物密度监测方法蝇类》</w:t>
            </w:r>
          </w:p>
          <w:p>
            <w:pPr>
              <w:pStyle w:val="null3"/>
              <w:ind w:firstLine="566"/>
              <w:jc w:val="both"/>
            </w:pPr>
            <w:r>
              <w:rPr>
                <w:sz w:val="28"/>
              </w:rPr>
              <w:t>（</w:t>
            </w:r>
            <w:r>
              <w:rPr>
                <w:sz w:val="28"/>
              </w:rPr>
              <w:t>6）《中华人民共和国国家标准（GB/T 23797-2009）病媒生物密度监测方法蚊虫》</w:t>
            </w:r>
          </w:p>
          <w:p>
            <w:pPr>
              <w:pStyle w:val="null3"/>
              <w:ind w:firstLine="566"/>
              <w:jc w:val="both"/>
            </w:pPr>
            <w:r>
              <w:rPr>
                <w:sz w:val="28"/>
              </w:rPr>
              <w:t>（</w:t>
            </w:r>
            <w:r>
              <w:rPr>
                <w:sz w:val="28"/>
              </w:rPr>
              <w:t>7）《中华人民共和国国家标准（GB/T 23798-2009）病媒生物密度监测方法鼠类》</w:t>
            </w:r>
          </w:p>
          <w:p>
            <w:pPr>
              <w:pStyle w:val="null3"/>
              <w:ind w:firstLine="566"/>
              <w:jc w:val="both"/>
            </w:pPr>
            <w:r>
              <w:rPr>
                <w:sz w:val="28"/>
              </w:rPr>
              <w:t>（</w:t>
            </w:r>
            <w:r>
              <w:rPr>
                <w:sz w:val="28"/>
              </w:rPr>
              <w:t>8）《中华人民共和国国家标准（GB/T 23795-2009）病媒生物密度监测方法蜚蠊》</w:t>
            </w:r>
          </w:p>
          <w:p>
            <w:pPr>
              <w:pStyle w:val="null3"/>
              <w:ind w:firstLine="566"/>
              <w:jc w:val="both"/>
            </w:pPr>
            <w:r>
              <w:rPr>
                <w:sz w:val="28"/>
                <w:b/>
              </w:rPr>
              <w:t>4.考核标准</w:t>
            </w:r>
          </w:p>
          <w:p>
            <w:pPr>
              <w:pStyle w:val="null3"/>
              <w:ind w:firstLine="566"/>
              <w:jc w:val="both"/>
            </w:pPr>
            <w:r>
              <w:rPr>
                <w:sz w:val="28"/>
              </w:rPr>
              <w:t>建立以市卫生健康局牵头，参与单位潮安区卫生健康局、湘桥区卫生健康局，建成区区域各镇（街）联合督查考核，以创建国家卫生城市评审病媒生物防制考核指标综合得分、建成区登革热疫情控制效果为导向的综合评价体制。</w:t>
            </w:r>
          </w:p>
          <w:p>
            <w:pPr>
              <w:pStyle w:val="null3"/>
              <w:ind w:firstLine="566"/>
              <w:jc w:val="both"/>
            </w:pPr>
            <w:r>
              <w:rPr>
                <w:sz w:val="28"/>
                <w:color w:val="0C0C0C"/>
              </w:rPr>
              <w:t>（</w:t>
            </w:r>
            <w:r>
              <w:rPr>
                <w:sz w:val="28"/>
                <w:color w:val="0C0C0C"/>
              </w:rPr>
              <w:t>1）</w:t>
            </w:r>
            <w:r>
              <w:rPr>
                <w:sz w:val="28"/>
                <w:color w:val="0C0C0C"/>
              </w:rPr>
              <w:t>创建国家卫生城市病媒生物防制考核</w:t>
            </w:r>
          </w:p>
          <w:p>
            <w:pPr>
              <w:pStyle w:val="null3"/>
              <w:ind w:firstLine="566"/>
              <w:jc w:val="both"/>
            </w:pPr>
            <w:r>
              <w:rPr>
                <w:sz w:val="28"/>
              </w:rPr>
              <w:t>建立市级（市卫生健康局）、区级（潮安区卫生健康局、湘桥区卫生健康局）、建成区区域各镇（街）三级督查考核体系，考核可以日常监督、疾控机构密度监测结果或聘请有资质第三方机构等方式进行，在防制服务正式开始之日起一年后和防制服务结束后</w:t>
            </w:r>
            <w:r>
              <w:rPr>
                <w:sz w:val="28"/>
              </w:rPr>
              <w:t>一个月</w:t>
            </w:r>
            <w:r>
              <w:rPr>
                <w:sz w:val="28"/>
              </w:rPr>
              <w:t>内，由两区分别组织所属镇（街）进行考核评估并汇总意见报市卫生健康局，由市卫生健康局组织验收评估并出具验收意见，作为付款和奖惩依据</w:t>
            </w:r>
            <w:r>
              <w:rPr>
                <w:sz w:val="28"/>
                <w:color w:val="0C0C0C"/>
              </w:rPr>
              <w:t>（详见采购项目商务要求</w:t>
            </w:r>
            <w:r>
              <w:rPr>
                <w:sz w:val="28"/>
                <w:color w:val="0C0C0C"/>
              </w:rPr>
              <w:t>付款进度和奖惩方式）。</w:t>
            </w:r>
          </w:p>
          <w:p>
            <w:pPr>
              <w:pStyle w:val="null3"/>
              <w:ind w:firstLine="560"/>
              <w:jc w:val="both"/>
            </w:pPr>
            <w:r>
              <w:rPr>
                <w:sz w:val="28"/>
                <w:color w:val="0C0C0C"/>
              </w:rPr>
              <w:t>（</w:t>
            </w:r>
            <w:r>
              <w:rPr>
                <w:sz w:val="28"/>
                <w:color w:val="0C0C0C"/>
              </w:rPr>
              <w:t>2）</w:t>
            </w:r>
            <w:r>
              <w:rPr>
                <w:sz w:val="28"/>
                <w:color w:val="0C0C0C"/>
              </w:rPr>
              <w:t>登革热专项防控考核</w:t>
            </w:r>
          </w:p>
          <w:p>
            <w:pPr>
              <w:pStyle w:val="null3"/>
              <w:ind w:firstLine="560"/>
              <w:jc w:val="both"/>
            </w:pPr>
            <w:r>
              <w:rPr>
                <w:sz w:val="28"/>
                <w:color w:val="0C0C0C"/>
              </w:rPr>
              <w:t>在防制服务期间，建成区未发生因登革热疫情暴发启动</w:t>
            </w:r>
            <w:r>
              <w:rPr>
                <w:sz w:val="28"/>
                <w:color w:val="0C0C0C"/>
              </w:rPr>
              <w:t>Ⅲ级及Ⅲ级以上应急响应，做为付款和奖惩依据（详见采购项目商务要求4.付款进度和奖惩方式）。</w:t>
            </w:r>
          </w:p>
          <w:p>
            <w:pPr>
              <w:pStyle w:val="null3"/>
              <w:ind w:firstLine="566"/>
              <w:jc w:val="both"/>
            </w:pPr>
            <w:r>
              <w:rPr>
                <w:sz w:val="28"/>
                <w:b/>
              </w:rPr>
              <w:t>5.其他要求</w:t>
            </w:r>
          </w:p>
          <w:p>
            <w:pPr>
              <w:pStyle w:val="null3"/>
              <w:ind w:firstLine="566"/>
              <w:jc w:val="both"/>
            </w:pPr>
            <w:r>
              <w:rPr>
                <w:sz w:val="28"/>
              </w:rPr>
              <w:t>（</w:t>
            </w:r>
            <w:r>
              <w:rPr>
                <w:sz w:val="28"/>
              </w:rPr>
              <w:t>1）中标供应商必须具备承接本项目技术服务能力，具备接受国家、省对潮州市创建国家卫生城市技术评估中对有害生物防制公司检查要求的办公场地和有关资料建档等条件。</w:t>
            </w:r>
          </w:p>
          <w:p>
            <w:pPr>
              <w:pStyle w:val="null3"/>
              <w:ind w:firstLine="566"/>
              <w:jc w:val="both"/>
            </w:pPr>
            <w:r>
              <w:rPr>
                <w:sz w:val="28"/>
              </w:rPr>
              <w:t>（</w:t>
            </w:r>
            <w:r>
              <w:rPr>
                <w:sz w:val="28"/>
              </w:rPr>
              <w:t>2）从事病媒生物防制的工作人员，均需经过专业培训合格，并取得由相关部门颁发的有害生物防制员《职业资格证书》后，方可上岗，统一着装，文明服务。</w:t>
            </w:r>
          </w:p>
          <w:p>
            <w:pPr>
              <w:pStyle w:val="null3"/>
              <w:ind w:firstLine="566"/>
              <w:jc w:val="both"/>
            </w:pPr>
            <w:r>
              <w:rPr>
                <w:sz w:val="28"/>
              </w:rPr>
              <w:t>（</w:t>
            </w:r>
            <w:r>
              <w:rPr>
                <w:sz w:val="28"/>
              </w:rPr>
              <w:t>3）防制过程必须科学合理用药，使用的药物和器械必须符合《病媒生物控制药物器械安全使用准则》，达到“高效、低毒、安全、环保”的要求，不得使用过期或假冒伪劣药品，不得使用国家违禁药物。</w:t>
            </w:r>
          </w:p>
          <w:p>
            <w:pPr>
              <w:pStyle w:val="null3"/>
              <w:ind w:firstLine="566"/>
              <w:jc w:val="both"/>
            </w:pPr>
            <w:r>
              <w:rPr>
                <w:sz w:val="28"/>
              </w:rPr>
              <w:t>（</w:t>
            </w:r>
            <w:r>
              <w:rPr>
                <w:sz w:val="28"/>
              </w:rPr>
              <w:t>4）所用药品必须具有农药“三证”，即农业部的农药登记证、工信部的农药生产许可证、市场监管部门的产品质量标准证（必须提供三证扫描件并加盖公章）。</w:t>
            </w:r>
          </w:p>
          <w:p>
            <w:pPr>
              <w:pStyle w:val="null3"/>
              <w:ind w:firstLine="566"/>
              <w:jc w:val="both"/>
            </w:pPr>
            <w:r>
              <w:rPr>
                <w:sz w:val="28"/>
              </w:rPr>
              <w:t>（</w:t>
            </w:r>
            <w:r>
              <w:rPr>
                <w:sz w:val="28"/>
              </w:rPr>
              <w:t>5）药物投放方式：按国家相关标准进行投放。施药现场应摆放警示牌。在消杀防制工作期间，要正确选择防制药物的投放位置，充分考虑药物对人体可能造成的伤害，避免防制事故的发生和产生不必要的纠纷。如发生事故和纠纷，其一切责任和后果均由承包单位自行负责。</w:t>
            </w:r>
          </w:p>
          <w:p>
            <w:pPr>
              <w:pStyle w:val="null3"/>
              <w:ind w:firstLine="566"/>
              <w:jc w:val="both"/>
            </w:pPr>
            <w:r>
              <w:rPr>
                <w:sz w:val="28"/>
              </w:rPr>
              <w:t>（</w:t>
            </w:r>
            <w:r>
              <w:rPr>
                <w:sz w:val="28"/>
              </w:rPr>
              <w:t>6）防制范围内做好病媒生物活动痕迹清除工作。</w:t>
            </w:r>
          </w:p>
          <w:p>
            <w:pPr>
              <w:pStyle w:val="null3"/>
              <w:jc w:val="both"/>
            </w:pPr>
            <w:r>
              <w:rPr>
                <w:sz w:val="28"/>
              </w:rPr>
              <w:t>（</w:t>
            </w:r>
            <w:r>
              <w:rPr>
                <w:sz w:val="28"/>
              </w:rPr>
              <w:t>7）潮州市创卫建成区公共外环境鼠、蚊、蝇、蟑螂的密度必须达到国家病媒生物密度控制水平标准</w:t>
            </w:r>
            <w:r>
              <w:rPr>
                <w:sz w:val="28"/>
              </w:rPr>
              <w:t>C</w:t>
            </w:r>
            <w:r>
              <w:rPr>
                <w:sz w:val="28"/>
              </w:rPr>
              <w:t>级（含）以上。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潮州市创卫区域病媒生物预防控制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6"/>
              <w:jc w:val="both"/>
            </w:pPr>
            <w:r>
              <w:rPr>
                <w:sz w:val="28"/>
                <w:b/>
              </w:rPr>
              <w:t>（一）</w:t>
            </w:r>
            <w:r>
              <w:rPr>
                <w:sz w:val="28"/>
                <w:b/>
              </w:rPr>
              <w:t>服务内容和服务标准</w:t>
            </w:r>
          </w:p>
          <w:p>
            <w:pPr>
              <w:pStyle w:val="null3"/>
              <w:ind w:firstLine="566"/>
              <w:jc w:val="both"/>
            </w:pPr>
            <w:r>
              <w:rPr>
                <w:sz w:val="28"/>
                <w:b/>
              </w:rPr>
              <w:t>1.</w:t>
            </w:r>
            <w:r>
              <w:rPr>
                <w:sz w:val="28"/>
                <w:b/>
              </w:rPr>
              <w:t>服务范围和时间</w:t>
            </w:r>
          </w:p>
          <w:p>
            <w:pPr>
              <w:pStyle w:val="null3"/>
              <w:ind w:firstLine="566"/>
              <w:jc w:val="both"/>
            </w:pPr>
            <w:r>
              <w:rPr>
                <w:sz w:val="28"/>
              </w:rPr>
              <w:t>（</w:t>
            </w:r>
            <w:r>
              <w:rPr>
                <w:sz w:val="28"/>
              </w:rPr>
              <w:t>1）</w:t>
            </w:r>
            <w:r>
              <w:rPr>
                <w:sz w:val="28"/>
              </w:rPr>
              <w:t>服务范围：潮州市建成区包括主城区和潮安区建成区。潮州市主城区建成区域面积为</w:t>
            </w:r>
            <w:r>
              <w:rPr>
                <w:sz w:val="28"/>
              </w:rPr>
              <w:t>60.671</w:t>
            </w:r>
            <w:r>
              <w:rPr>
                <w:sz w:val="28"/>
              </w:rPr>
              <w:t>平方公里，其中湘桥区建成区域面积</w:t>
            </w:r>
            <w:r>
              <w:rPr>
                <w:sz w:val="28"/>
              </w:rPr>
              <w:t>49.</w:t>
            </w:r>
            <w:r>
              <w:rPr>
                <w:sz w:val="28"/>
              </w:rPr>
              <w:t>905</w:t>
            </w:r>
            <w:r>
              <w:rPr>
                <w:sz w:val="28"/>
              </w:rPr>
              <w:t>平方公里，潮安区枫溪镇为</w:t>
            </w:r>
            <w:r>
              <w:rPr>
                <w:sz w:val="28"/>
              </w:rPr>
              <w:t>10.76</w:t>
            </w:r>
            <w:r>
              <w:rPr>
                <w:sz w:val="28"/>
              </w:rPr>
              <w:t>6</w:t>
            </w:r>
            <w:r>
              <w:rPr>
                <w:sz w:val="28"/>
              </w:rPr>
              <w:t>平方公里。主城区建成区域四至为北至外环北路，东至红山森林公园，南至如意路，西至外环西路；潮安区城区建成区域面积为</w:t>
            </w:r>
            <w:r>
              <w:rPr>
                <w:sz w:val="28"/>
              </w:rPr>
              <w:t>24.24平方公里，潮安区城区建成区域四至为北至彩里路，东至站前路、护堤路，南至新潮汕公路、大霞路，西至和安路、金里路、尤华路。</w:t>
            </w:r>
          </w:p>
          <w:p>
            <w:pPr>
              <w:pStyle w:val="null3"/>
              <w:ind w:firstLine="566"/>
              <w:jc w:val="both"/>
            </w:pPr>
            <w:r>
              <w:rPr>
                <w:sz w:val="28"/>
              </w:rPr>
              <w:t>涉及上述建成区无责任主体的非经营公共区域，均为服务范围，包括：主次干道、背街小巷、河流湖泊及沿岸、排水道、闲置地、待建地、建筑工地周边、绿地、广场、花卉基地、城中村、城乡结合部、社区、居民住宅区（不含有物业管理小区）、生活垃圾存放容器（箱、桶、通道等）、农贸市场周边、公厕（内外）、垃圾中转站（内外）、公园（不含景点）等。服务具体范围由中标供应商与两区商定。</w:t>
            </w:r>
          </w:p>
          <w:p>
            <w:pPr>
              <w:pStyle w:val="null3"/>
              <w:ind w:firstLine="566"/>
              <w:jc w:val="both"/>
            </w:pPr>
            <w:r>
              <w:rPr>
                <w:sz w:val="28"/>
              </w:rPr>
              <w:t>（2）服务时间：自合同签订之日起</w:t>
            </w:r>
            <w:r>
              <w:rPr>
                <w:sz w:val="28"/>
              </w:rPr>
              <w:t>2</w:t>
            </w:r>
            <w:r>
              <w:rPr>
                <w:sz w:val="28"/>
              </w:rPr>
              <w:t>年。</w:t>
            </w:r>
          </w:p>
          <w:p>
            <w:pPr>
              <w:pStyle w:val="null3"/>
              <w:ind w:firstLine="566"/>
              <w:jc w:val="both"/>
            </w:pPr>
            <w:r>
              <w:rPr>
                <w:sz w:val="28"/>
                <w:b/>
              </w:rPr>
              <w:t>2.服务内容</w:t>
            </w:r>
          </w:p>
          <w:p>
            <w:pPr>
              <w:pStyle w:val="null3"/>
              <w:ind w:firstLine="566"/>
              <w:jc w:val="both"/>
            </w:pPr>
            <w:r>
              <w:rPr>
                <w:sz w:val="28"/>
              </w:rPr>
              <w:t>（</w:t>
            </w:r>
            <w:r>
              <w:rPr>
                <w:sz w:val="28"/>
              </w:rPr>
              <w:t>1）创建国家卫生城市病媒生物防制</w:t>
            </w:r>
          </w:p>
          <w:p>
            <w:pPr>
              <w:pStyle w:val="null3"/>
              <w:ind w:firstLine="566"/>
              <w:jc w:val="both"/>
            </w:pPr>
            <w:r>
              <w:rPr>
                <w:sz w:val="28"/>
              </w:rPr>
              <w:t>①</w:t>
            </w:r>
            <w:r>
              <w:rPr>
                <w:sz w:val="28"/>
              </w:rPr>
              <w:t>在潮州市建成区内建立有独立办公场所的病媒生物防制机构，成立一支约</w:t>
            </w:r>
            <w:r>
              <w:rPr>
                <w:sz w:val="28"/>
              </w:rPr>
              <w:t>40人的病媒</w:t>
            </w:r>
            <w:r>
              <w:rPr>
                <w:sz w:val="28"/>
              </w:rPr>
              <w:t>生物防制队伍，在服务范围内开展日常的病媒生物防制工作，确保各区域每月</w:t>
            </w:r>
            <w:r>
              <w:rPr>
                <w:sz w:val="28"/>
              </w:rPr>
              <w:t>2次全方位的灭鼠、灭蚊、灭蝇、灭蟑螂作业，并根据潮州市本地的环境社会特点采取针对性的控制策略，保障病媒生物密度控制水平达到国家标准C级以上。如经疾控中心等机构监测密度不达标时，应增加病媒生物消杀频次，确保密度降至正常水平。每日作业应有服务记录，并由服务辖区的镇街或社区（村）相关负责人签字确认。</w:t>
            </w:r>
          </w:p>
          <w:p>
            <w:pPr>
              <w:pStyle w:val="null3"/>
              <w:ind w:firstLine="566"/>
              <w:jc w:val="both"/>
            </w:pPr>
            <w:r>
              <w:rPr>
                <w:sz w:val="28"/>
              </w:rPr>
              <w:t>②对建成区重点区域毒鼠屋和下水道防蚊闸安装情况进行全面巡查和登记，根据摸查情况，对缺少或损坏的设施，及时增补。</w:t>
            </w:r>
          </w:p>
          <w:p>
            <w:pPr>
              <w:pStyle w:val="null3"/>
              <w:ind w:firstLine="566"/>
              <w:jc w:val="both"/>
            </w:pPr>
            <w:r>
              <w:rPr>
                <w:sz w:val="28"/>
              </w:rPr>
              <w:t>③对建成区所有社区（村）开展每天常态化巡查，及时发现病媒生物孳生地问题，建立孳生地环境监测台账，对于能立即处理的巡查人员当即进行处理和记录，未能即时处理的登记记录后上报，由相关责任主体或社区（村）负责完成。对于登记记录的问题定期复查跟进解决。</w:t>
            </w:r>
          </w:p>
          <w:p>
            <w:pPr>
              <w:pStyle w:val="null3"/>
              <w:ind w:firstLine="566"/>
              <w:jc w:val="both"/>
            </w:pPr>
            <w:r>
              <w:rPr>
                <w:sz w:val="28"/>
              </w:rPr>
              <w:t>④每月进行一次病媒生物防制效果监测自评并根据结果调整防制方案计划。</w:t>
            </w:r>
          </w:p>
          <w:p>
            <w:pPr>
              <w:pStyle w:val="null3"/>
              <w:ind w:firstLine="566"/>
              <w:jc w:val="both"/>
            </w:pPr>
            <w:r>
              <w:rPr>
                <w:sz w:val="28"/>
              </w:rPr>
              <w:t>⑤按建成区面积的8%-10%建立6个病媒生物防制示范区，包括：湘桥区3个，潮安区3个（含枫溪镇），示范区防制服务包括开展机关企事业单位、学校、农贸市场、重点公共场所等室内外环境病媒生物消杀，指导“三防”设施安装、使用等，具体区域划分由各区卫生健康局与中标方商定。</w:t>
            </w:r>
          </w:p>
          <w:p>
            <w:pPr>
              <w:pStyle w:val="null3"/>
              <w:ind w:firstLine="566"/>
              <w:jc w:val="both"/>
            </w:pPr>
            <w:r>
              <w:rPr>
                <w:sz w:val="28"/>
              </w:rPr>
              <w:t>⑥积极配合全市创卫创文和“百千万”工程环境整治、创卫迎检等统一行动工作。</w:t>
            </w:r>
          </w:p>
          <w:p>
            <w:pPr>
              <w:pStyle w:val="null3"/>
              <w:ind w:firstLine="566"/>
              <w:jc w:val="both"/>
            </w:pPr>
            <w:r>
              <w:rPr>
                <w:sz w:val="28"/>
              </w:rPr>
              <w:t>⑦及时解决辖区单位或群众反映或投诉的病媒生物问题。</w:t>
            </w:r>
          </w:p>
          <w:p>
            <w:pPr>
              <w:pStyle w:val="null3"/>
              <w:ind w:firstLine="566"/>
              <w:jc w:val="both"/>
            </w:pPr>
            <w:r>
              <w:rPr>
                <w:sz w:val="28"/>
              </w:rPr>
              <w:t>⑧指导服务辖区相关场所的责任单位开展病媒生物防制工作。</w:t>
            </w:r>
          </w:p>
          <w:p>
            <w:pPr>
              <w:pStyle w:val="null3"/>
              <w:ind w:firstLine="566"/>
              <w:jc w:val="both"/>
            </w:pPr>
            <w:r>
              <w:rPr>
                <w:sz w:val="28"/>
              </w:rPr>
              <w:t>⑨配合做好病媒生物防制相关工作资料的收集汇总和整理。</w:t>
            </w:r>
          </w:p>
          <w:p>
            <w:pPr>
              <w:pStyle w:val="null3"/>
              <w:ind w:firstLine="566"/>
              <w:jc w:val="both"/>
            </w:pPr>
            <w:r>
              <w:rPr>
                <w:sz w:val="28"/>
              </w:rPr>
              <w:t>（2）登革热专项防控</w:t>
            </w:r>
          </w:p>
          <w:p>
            <w:pPr>
              <w:pStyle w:val="null3"/>
              <w:ind w:firstLine="566"/>
              <w:jc w:val="both"/>
            </w:pPr>
            <w:r>
              <w:rPr>
                <w:sz w:val="28"/>
              </w:rPr>
              <w:t>①对创卫区域内发生过登革热本地病例的村（居）利用信息化监测和人工巡查相结合的方式开展每月2次的常态化蚊媒监测，实时监控蚊媒密度水平，以指导日常开展蚊虫防制工作。</w:t>
            </w:r>
          </w:p>
          <w:p>
            <w:pPr>
              <w:pStyle w:val="null3"/>
              <w:ind w:firstLine="566"/>
              <w:jc w:val="both"/>
            </w:pPr>
            <w:r>
              <w:rPr>
                <w:sz w:val="28"/>
              </w:rPr>
              <w:t>②发生登革热疫情时，快速响应并立即配合属地卫生健康部门和所在镇（街）、村（居）开展疫情应急处置工作。通过快速杀灭核心区、警戒区成蚊以及清除蚊虫孳生地，降低登革热传播风险。</w:t>
            </w:r>
          </w:p>
          <w:p>
            <w:pPr>
              <w:pStyle w:val="null3"/>
              <w:ind w:firstLine="566"/>
              <w:jc w:val="both"/>
            </w:pPr>
            <w:r>
              <w:rPr>
                <w:sz w:val="28"/>
              </w:rPr>
              <w:t>③根据《潮州市登革热应急预案》，在启动Ⅲ级及Ⅲ级以上应急响应时，派出不少于30人的后备应急队伍开展应急处置工作。</w:t>
            </w:r>
          </w:p>
          <w:p>
            <w:pPr>
              <w:pStyle w:val="null3"/>
              <w:ind w:firstLine="566"/>
              <w:jc w:val="both"/>
            </w:pPr>
            <w:r>
              <w:rPr>
                <w:sz w:val="28"/>
                <w:b/>
              </w:rPr>
              <w:t>3.作业质量标准</w:t>
            </w:r>
          </w:p>
          <w:p>
            <w:pPr>
              <w:pStyle w:val="null3"/>
              <w:ind w:firstLine="566"/>
              <w:jc w:val="both"/>
            </w:pPr>
            <w:r>
              <w:rPr>
                <w:sz w:val="28"/>
              </w:rPr>
              <w:t>（</w:t>
            </w:r>
            <w:r>
              <w:rPr>
                <w:sz w:val="28"/>
              </w:rPr>
              <w:t>1）《中华人民共和国国家标准（GB/T27773-2011）病媒生物密度控制水平蜚蠊》</w:t>
            </w:r>
          </w:p>
          <w:p>
            <w:pPr>
              <w:pStyle w:val="null3"/>
              <w:ind w:firstLine="566"/>
              <w:jc w:val="both"/>
            </w:pPr>
            <w:r>
              <w:rPr>
                <w:sz w:val="28"/>
              </w:rPr>
              <w:t>（</w:t>
            </w:r>
            <w:r>
              <w:rPr>
                <w:sz w:val="28"/>
              </w:rPr>
              <w:t>2）《中华人民共和国国家标准（GB/T27772-2011）病媒生物密度控制水平蝇类》</w:t>
            </w:r>
          </w:p>
          <w:p>
            <w:pPr>
              <w:pStyle w:val="null3"/>
              <w:ind w:firstLine="566"/>
              <w:jc w:val="both"/>
            </w:pPr>
            <w:r>
              <w:rPr>
                <w:sz w:val="28"/>
              </w:rPr>
              <w:t>（</w:t>
            </w:r>
            <w:r>
              <w:rPr>
                <w:sz w:val="28"/>
              </w:rPr>
              <w:t>3）《中华人民共和国国家标准（GB/T27771-2011）病媒生物密度控制水平蚊虫》</w:t>
            </w:r>
          </w:p>
          <w:p>
            <w:pPr>
              <w:pStyle w:val="null3"/>
              <w:ind w:firstLine="566"/>
              <w:jc w:val="both"/>
            </w:pPr>
            <w:r>
              <w:rPr>
                <w:sz w:val="28"/>
              </w:rPr>
              <w:t>（</w:t>
            </w:r>
            <w:r>
              <w:rPr>
                <w:sz w:val="28"/>
              </w:rPr>
              <w:t>4）《中华人民共和国国家标准（GB/T27770-2011）病媒生物密度控制水平鼠类》</w:t>
            </w:r>
          </w:p>
          <w:p>
            <w:pPr>
              <w:pStyle w:val="null3"/>
              <w:ind w:firstLine="566"/>
              <w:jc w:val="both"/>
            </w:pPr>
            <w:r>
              <w:rPr>
                <w:sz w:val="28"/>
              </w:rPr>
              <w:t>（</w:t>
            </w:r>
            <w:r>
              <w:rPr>
                <w:sz w:val="28"/>
              </w:rPr>
              <w:t>5）《&lt;中华人民共和国国家标准（GB/T 23796-2009）病媒生物密度监测方法蝇类》</w:t>
            </w:r>
          </w:p>
          <w:p>
            <w:pPr>
              <w:pStyle w:val="null3"/>
              <w:ind w:firstLine="566"/>
              <w:jc w:val="both"/>
            </w:pPr>
            <w:r>
              <w:rPr>
                <w:sz w:val="28"/>
              </w:rPr>
              <w:t>（</w:t>
            </w:r>
            <w:r>
              <w:rPr>
                <w:sz w:val="28"/>
              </w:rPr>
              <w:t>6）《中华人民共和国国家标准（GB/T 23797-2009）病媒生物密度监测方法蚊虫》</w:t>
            </w:r>
          </w:p>
          <w:p>
            <w:pPr>
              <w:pStyle w:val="null3"/>
              <w:ind w:firstLine="566"/>
              <w:jc w:val="both"/>
            </w:pPr>
            <w:r>
              <w:rPr>
                <w:sz w:val="28"/>
              </w:rPr>
              <w:t>（</w:t>
            </w:r>
            <w:r>
              <w:rPr>
                <w:sz w:val="28"/>
              </w:rPr>
              <w:t>7）《中华人民共和国国家标准（GB/T 23798-2009）病媒生物密度监测方法鼠类》</w:t>
            </w:r>
          </w:p>
          <w:p>
            <w:pPr>
              <w:pStyle w:val="null3"/>
              <w:ind w:firstLine="566"/>
              <w:jc w:val="both"/>
            </w:pPr>
            <w:r>
              <w:rPr>
                <w:sz w:val="28"/>
              </w:rPr>
              <w:t>（</w:t>
            </w:r>
            <w:r>
              <w:rPr>
                <w:sz w:val="28"/>
              </w:rPr>
              <w:t>8）《中华人民共和国国家标准（GB/T 23795-2009）病媒生物密度监测方法蜚蠊》</w:t>
            </w:r>
          </w:p>
          <w:p>
            <w:pPr>
              <w:pStyle w:val="null3"/>
              <w:ind w:firstLine="566"/>
              <w:jc w:val="both"/>
            </w:pPr>
            <w:r>
              <w:rPr>
                <w:sz w:val="28"/>
                <w:b/>
              </w:rPr>
              <w:t>4.考核标准</w:t>
            </w:r>
          </w:p>
          <w:p>
            <w:pPr>
              <w:pStyle w:val="null3"/>
              <w:ind w:firstLine="566"/>
              <w:jc w:val="both"/>
            </w:pPr>
            <w:r>
              <w:rPr>
                <w:sz w:val="28"/>
              </w:rPr>
              <w:t>建立以市卫生健康局牵头，参与单位潮安区卫生健康局、湘桥区卫生健康局，建成区区域各镇（街）联合督查考核，以创建国家卫生城市评审病媒生物防制考核指标综合得分、建成区登革热疫情控制效果为导向的综合评价体制。</w:t>
            </w:r>
          </w:p>
          <w:p>
            <w:pPr>
              <w:pStyle w:val="null3"/>
              <w:ind w:firstLine="566"/>
              <w:jc w:val="both"/>
            </w:pPr>
            <w:r>
              <w:rPr>
                <w:sz w:val="28"/>
                <w:color w:val="0C0C0C"/>
              </w:rPr>
              <w:t>（</w:t>
            </w:r>
            <w:r>
              <w:rPr>
                <w:sz w:val="28"/>
                <w:color w:val="0C0C0C"/>
              </w:rPr>
              <w:t>1）</w:t>
            </w:r>
            <w:r>
              <w:rPr>
                <w:sz w:val="28"/>
                <w:color w:val="0C0C0C"/>
              </w:rPr>
              <w:t>创建国家卫生城市病媒生物防制考核</w:t>
            </w:r>
          </w:p>
          <w:p>
            <w:pPr>
              <w:pStyle w:val="null3"/>
              <w:ind w:firstLine="566"/>
              <w:jc w:val="both"/>
            </w:pPr>
            <w:r>
              <w:rPr>
                <w:sz w:val="28"/>
              </w:rPr>
              <w:t>建立市级（市卫生健康局）、区级（潮安区卫生健康局、湘桥区卫生健康局）、建成区区域各镇（街）三级督查考核体系，考核可以日常监督、疾控机构密度监测结果或聘请有资质第三方机构等方式进行，在防制服务正式开始之日起一年后和防制服务结束后</w:t>
            </w:r>
            <w:r>
              <w:rPr>
                <w:sz w:val="28"/>
              </w:rPr>
              <w:t>一个月</w:t>
            </w:r>
            <w:r>
              <w:rPr>
                <w:sz w:val="28"/>
              </w:rPr>
              <w:t>内，由两区分别组织所属镇（街）进行考核评估并汇总意见报市卫生健康局，由市卫生健康局组织验收评估并出具验收意见，作为付款和奖惩依据</w:t>
            </w:r>
            <w:r>
              <w:rPr>
                <w:sz w:val="28"/>
                <w:color w:val="0C0C0C"/>
              </w:rPr>
              <w:t>（详见采购项目商务要求</w:t>
            </w:r>
            <w:r>
              <w:rPr>
                <w:sz w:val="28"/>
                <w:color w:val="0C0C0C"/>
              </w:rPr>
              <w:t>付款进度和奖惩方式）。</w:t>
            </w:r>
          </w:p>
          <w:p>
            <w:pPr>
              <w:pStyle w:val="null3"/>
              <w:ind w:firstLine="560"/>
              <w:jc w:val="both"/>
            </w:pPr>
            <w:r>
              <w:rPr>
                <w:sz w:val="28"/>
                <w:color w:val="0C0C0C"/>
              </w:rPr>
              <w:t>（</w:t>
            </w:r>
            <w:r>
              <w:rPr>
                <w:sz w:val="28"/>
                <w:color w:val="0C0C0C"/>
              </w:rPr>
              <w:t>2）</w:t>
            </w:r>
            <w:r>
              <w:rPr>
                <w:sz w:val="28"/>
                <w:color w:val="0C0C0C"/>
              </w:rPr>
              <w:t>登革热专项防控考核</w:t>
            </w:r>
          </w:p>
          <w:p>
            <w:pPr>
              <w:pStyle w:val="null3"/>
              <w:ind w:firstLine="560"/>
              <w:jc w:val="both"/>
            </w:pPr>
            <w:r>
              <w:rPr>
                <w:sz w:val="28"/>
                <w:color w:val="0C0C0C"/>
              </w:rPr>
              <w:t>在防制服务期间，建成区未发生因登革热疫情暴发启动</w:t>
            </w:r>
            <w:r>
              <w:rPr>
                <w:sz w:val="28"/>
                <w:color w:val="0C0C0C"/>
              </w:rPr>
              <w:t>Ⅲ级及Ⅲ级以上应急响应，做为付款和奖惩依据（详见采购项目商务要求4.付款进度和奖惩方式）。</w:t>
            </w:r>
          </w:p>
          <w:p>
            <w:pPr>
              <w:pStyle w:val="null3"/>
              <w:ind w:firstLine="566"/>
              <w:jc w:val="both"/>
            </w:pPr>
            <w:r>
              <w:rPr>
                <w:sz w:val="28"/>
                <w:b/>
              </w:rPr>
              <w:t>5.其他要求</w:t>
            </w:r>
          </w:p>
          <w:p>
            <w:pPr>
              <w:pStyle w:val="null3"/>
              <w:ind w:firstLine="566"/>
              <w:jc w:val="both"/>
            </w:pPr>
            <w:r>
              <w:rPr>
                <w:sz w:val="28"/>
              </w:rPr>
              <w:t>（</w:t>
            </w:r>
            <w:r>
              <w:rPr>
                <w:sz w:val="28"/>
              </w:rPr>
              <w:t>1）中标供应商必须具备承接本项目技术服务能力，具备接受国家、省对潮州市创建国家卫生城市技术评估中对有害生物防制公司检查要求的办公场地和有关资料建档等条件。</w:t>
            </w:r>
          </w:p>
          <w:p>
            <w:pPr>
              <w:pStyle w:val="null3"/>
              <w:ind w:firstLine="566"/>
              <w:jc w:val="both"/>
            </w:pPr>
            <w:r>
              <w:rPr>
                <w:sz w:val="28"/>
              </w:rPr>
              <w:t>（</w:t>
            </w:r>
            <w:r>
              <w:rPr>
                <w:sz w:val="28"/>
              </w:rPr>
              <w:t>2）从事病媒生物防制的工作人员，均需经过专业培训合格，并取得由相关部门颁发的有害生物防制员《职业资格证书》后，方可上岗，统一着装，文明服务。</w:t>
            </w:r>
          </w:p>
          <w:p>
            <w:pPr>
              <w:pStyle w:val="null3"/>
              <w:ind w:firstLine="566"/>
              <w:jc w:val="both"/>
            </w:pPr>
            <w:r>
              <w:rPr>
                <w:sz w:val="28"/>
              </w:rPr>
              <w:t>（</w:t>
            </w:r>
            <w:r>
              <w:rPr>
                <w:sz w:val="28"/>
              </w:rPr>
              <w:t>3）防制过程必须科学合理用药，使用的药物和器械必须符合《病媒生物控制药物器械安全使用准则》，达到“高效、低毒、安全、环保”的要求，不得使用过期或假冒伪劣药品，不得使用国家违禁药物。</w:t>
            </w:r>
          </w:p>
          <w:p>
            <w:pPr>
              <w:pStyle w:val="null3"/>
              <w:ind w:firstLine="566"/>
              <w:jc w:val="both"/>
            </w:pPr>
            <w:r>
              <w:rPr>
                <w:sz w:val="28"/>
              </w:rPr>
              <w:t>（</w:t>
            </w:r>
            <w:r>
              <w:rPr>
                <w:sz w:val="28"/>
              </w:rPr>
              <w:t>4）所用药品必须具有农药“三证”，即农业部的农药登记证、工信部的农药生产许可证、市场监管部门的产品质量标准证（必须提供三证扫描件并加盖公章）。</w:t>
            </w:r>
          </w:p>
          <w:p>
            <w:pPr>
              <w:pStyle w:val="null3"/>
              <w:ind w:firstLine="566"/>
              <w:jc w:val="both"/>
            </w:pPr>
            <w:r>
              <w:rPr>
                <w:sz w:val="28"/>
              </w:rPr>
              <w:t>（</w:t>
            </w:r>
            <w:r>
              <w:rPr>
                <w:sz w:val="28"/>
              </w:rPr>
              <w:t>5）药物投放方式：按国家相关标准进行投放。施药现场应摆放警示牌。在消杀防制工作期间，要正确选择防制药物的投放位置，充分考虑药物对人体可能造成的伤害，避免防制事故的发生和产生不必要的纠纷。如发生事故和纠纷，其一切责任和后果均由承包单位自行负责。</w:t>
            </w:r>
          </w:p>
          <w:p>
            <w:pPr>
              <w:pStyle w:val="null3"/>
              <w:ind w:firstLine="566"/>
              <w:jc w:val="both"/>
            </w:pPr>
            <w:r>
              <w:rPr>
                <w:sz w:val="28"/>
              </w:rPr>
              <w:t>（</w:t>
            </w:r>
            <w:r>
              <w:rPr>
                <w:sz w:val="28"/>
              </w:rPr>
              <w:t>6）防制范围内做好病媒生物活动痕迹清除工作。</w:t>
            </w:r>
          </w:p>
          <w:p>
            <w:pPr>
              <w:pStyle w:val="null3"/>
              <w:jc w:val="both"/>
            </w:pPr>
            <w:r>
              <w:rPr>
                <w:sz w:val="28"/>
              </w:rPr>
              <w:t>（</w:t>
            </w:r>
            <w:r>
              <w:rPr>
                <w:sz w:val="28"/>
              </w:rPr>
              <w:t>7）潮州市创卫建成区公共外环境鼠、蚊、蝇、蟑螂的密度必须达到国家病媒生物密度控制水平标准</w:t>
            </w:r>
            <w:r>
              <w:rPr>
                <w:sz w:val="28"/>
              </w:rPr>
              <w:t>C</w:t>
            </w:r>
            <w:r>
              <w:rPr>
                <w:sz w:val="28"/>
              </w:rPr>
              <w:t>级（含）以上。</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1.采购代理机构：本项目是指潮州市正得项目管理咨询有限公司，负责整个采购活动的组织，依法负责编制和发布招标文件，对招标文件拥有最终的解释权，不以任何身份出任评标委员会成员。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 以中标金额按照《国家计委关于印发&lt;招标代理服务收费管理暂行办法&gt;的通知》（计价格[2002]1980号文）收取。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潮州市正得项目管理咨询有限公司</w:t>
      </w:r>
      <w:r>
        <w:rPr/>
        <w:t>代收。具体操作要求详见</w:t>
      </w:r>
      <w:r>
        <w:rPr/>
        <w:t>潮州市正得项目管理咨询有限公司</w:t>
      </w:r>
      <w:r>
        <w:rPr/>
        <w:t>有关指引，递交事宜请自行咨询</w:t>
      </w:r>
      <w:r>
        <w:rPr/>
        <w:t>潮州市正得项目管理咨询有限公司</w:t>
      </w:r>
      <w:r>
        <w:rPr/>
        <w:t>；请各投标人在投标文件递交截止时间前按须知前附表规定的金额递交至</w:t>
      </w:r>
      <w:r>
        <w:rPr/>
        <w:t>潮州市正得项目管理咨询有限公司</w:t>
      </w:r>
      <w:r>
        <w:rPr/>
        <w:t>，到账情况以开标时</w:t>
      </w:r>
      <w:r>
        <w:rPr/>
        <w:t>潮州市正得项目管理咨询有限公司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潮州市正得项目管理咨询有限公司网（http://www.czzhengde.com/）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潮州市正得项目管理咨询有限公司网（http://www.czzhengde.com/）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邱先生</w:t>
      </w:r>
    </w:p>
    <w:p>
      <w:pPr>
        <w:pStyle w:val="null3"/>
        <w:ind w:firstLine="480"/>
      </w:pPr>
      <w:r>
        <w:rPr/>
        <w:t>电话：</w:t>
      </w:r>
      <w:r>
        <w:rPr/>
        <w:t>0768-2303555</w:t>
      </w:r>
    </w:p>
    <w:p>
      <w:pPr>
        <w:pStyle w:val="null3"/>
        <w:ind w:firstLine="480"/>
      </w:pPr>
      <w:r>
        <w:rPr/>
        <w:t>传真：</w:t>
      </w:r>
      <w:r>
        <w:rPr/>
        <w:t>0768-2303557</w:t>
      </w:r>
    </w:p>
    <w:p>
      <w:pPr>
        <w:pStyle w:val="null3"/>
        <w:ind w:firstLine="480"/>
      </w:pPr>
      <w:r>
        <w:rPr/>
        <w:t>邮箱：</w:t>
      </w:r>
      <w:r>
        <w:rPr/>
        <w:t>cz_zhengde@163.com</w:t>
      </w:r>
    </w:p>
    <w:p>
      <w:pPr>
        <w:pStyle w:val="null3"/>
        <w:ind w:firstLine="480"/>
      </w:pPr>
      <w:r>
        <w:rPr/>
        <w:t>地址：</w:t>
      </w:r>
      <w:r>
        <w:rPr/>
        <w:t>广东省潮州市湘桥区绿茵路金阳大厦202</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潮州市创卫区域病媒生物预防控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潮州市正得项目管理咨询有限公司</w:t>
      </w:r>
      <w:r>
        <w:rPr/>
        <w:t>统一对外发布。</w:t>
      </w:r>
    </w:p>
    <w:p>
      <w:pPr>
        <w:pStyle w:val="null3"/>
        <w:ind w:firstLine="480"/>
      </w:pPr>
      <w:r>
        <w:rPr/>
        <w:t>（2）对</w:t>
      </w:r>
      <w:r>
        <w:rPr/>
        <w:t>潮州市正得项目管理咨询有限公司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采购包1（潮州市创卫区域病媒生物预防控制项目）：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采购包1（潮州市创卫区域病媒生物预防控制项目）：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提供投标截止时间前6个月内至少一个月依法缴纳税收和社会保障资金的相关材料扫描件（如依法免税或不需要缴纳社会保障资金的，须提供相应证明材料扫描件）或按公告附件格式提供《资格承诺函》。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提供2023年度或2024年1月至投标截止时间前（至少一个月份）的财务状况报表（至少应包括利润表及资产负债表扫描件）或基本开户行出具的资信证明或按公告附件格式提供《资格承诺函》。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政府采购严重违法失信行为记录名单”或“重大税收违法失信主体”记录名单，并且不处于中国政府采购网（www.ccgp.gov.cn）“政府采购严重违法失信行为记录名单”中的禁止参加政府采购活动期间。 提供供应商在“信用中国”网站（www.creditchina.gov.cn）和中国政府采购网（www.ccgp.gov.cn）的信用记录网页查询结果。 [以采购代理机构于评审当日资格审查时在上述网站的查询结果为准，如相关失信记录已失效，供应商需提供相关证明资料]。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非以联合体形式参加投标。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tc>
      </w:tr>
    </w:tbl>
    <w:p>
      <w:pPr>
        <w:pStyle w:val="null3"/>
        <w:ind w:firstLine="480"/>
      </w:pPr>
      <w:r>
        <w:rPr/>
        <w:t>表二符合性审查表：</w:t>
      </w:r>
    </w:p>
    <w:p>
      <w:pPr>
        <w:pStyle w:val="null3"/>
      </w:pPr>
      <w:r>
        <w:rPr/>
        <w:t>采购包1（潮州市创卫区域病媒生物预防控制项目）：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投标报价总金额是固定价且是唯一的，未超过本项目采购预算。 如果评标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按招标文件对应格式填写、签署、盖章提交投标函。</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按招标文件对应格式填写、签署、盖章提交《法定代表人/负责人资格证明书》及《法定代表人/负责人授权委托书》（非法定代表人/负责人参加投标时提交）。</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投标文件完整，无重大错漏，并按要求签字、盖章。</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实质性响应招标文件中“★”号条款（如有要求）。</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符合性审查</w:t>
            </w:r>
          </w:p>
        </w:tc>
        <w:tc>
          <w:tcPr>
            <w:tcW w:type="dxa" w:w="4238"/>
          </w:tcPr>
          <w:p>
            <w:pPr>
              <w:pStyle w:val="null3"/>
            </w:pPr>
            <w:r>
              <w:rPr/>
              <w:t>未出现招标文件所列的视为串通投标的情形。</w:t>
            </w:r>
          </w:p>
        </w:tc>
      </w:tr>
      <w:tr>
        <w:tc>
          <w:tcPr>
            <w:tcW w:type="dxa" w:w="890"/>
          </w:tcPr>
          <w:p>
            <w:pPr>
              <w:pStyle w:val="null3"/>
            </w:pPr>
            <w:r>
              <w:rPr/>
              <w:t>8</w:t>
            </w:r>
          </w:p>
        </w:tc>
        <w:tc>
          <w:tcPr>
            <w:tcW w:type="dxa" w:w="3178"/>
          </w:tcPr>
          <w:p>
            <w:pPr>
              <w:pStyle w:val="null3"/>
            </w:pPr>
            <w:r>
              <w:rPr/>
              <w:t>符合性审查</w:t>
            </w:r>
          </w:p>
        </w:tc>
        <w:tc>
          <w:tcPr>
            <w:tcW w:type="dxa" w:w="4238"/>
          </w:tcPr>
          <w:p>
            <w:pPr>
              <w:pStyle w:val="null3"/>
            </w:pPr>
            <w:r>
              <w:rPr/>
              <w:t>如出现投标报价错误的处理原则修正后的报价，投标人按规定书面确认。</w:t>
            </w:r>
          </w:p>
        </w:tc>
      </w:tr>
      <w:tr>
        <w:tc>
          <w:tcPr>
            <w:tcW w:type="dxa" w:w="890"/>
          </w:tcPr>
          <w:p>
            <w:pPr>
              <w:pStyle w:val="null3"/>
            </w:pPr>
            <w:r>
              <w:rPr/>
              <w:t>9</w:t>
            </w:r>
          </w:p>
        </w:tc>
        <w:tc>
          <w:tcPr>
            <w:tcW w:type="dxa" w:w="3178"/>
          </w:tcPr>
          <w:p>
            <w:pPr>
              <w:pStyle w:val="null3"/>
            </w:pPr>
            <w:r>
              <w:rPr/>
              <w:t>符合性审查</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符合性审查</w:t>
            </w:r>
          </w:p>
        </w:tc>
        <w:tc>
          <w:tcPr>
            <w:tcW w:type="dxa" w:w="4238"/>
          </w:tcPr>
          <w:p>
            <w:pPr>
              <w:pStyle w:val="null3"/>
            </w:pPr>
            <w:r>
              <w:rPr/>
              <w:t>合同履行期限符合招标文件要求。</w:t>
            </w:r>
          </w:p>
        </w:tc>
      </w:tr>
      <w:tr>
        <w:tc>
          <w:tcPr>
            <w:tcW w:type="dxa" w:w="890"/>
          </w:tcPr>
          <w:p>
            <w:pPr>
              <w:pStyle w:val="null3"/>
            </w:pPr>
            <w:r>
              <w:rPr/>
              <w:t>11</w:t>
            </w:r>
          </w:p>
        </w:tc>
        <w:tc>
          <w:tcPr>
            <w:tcW w:type="dxa" w:w="3178"/>
          </w:tcPr>
          <w:p>
            <w:pPr>
              <w:pStyle w:val="null3"/>
            </w:pPr>
            <w:r>
              <w:rPr/>
              <w:t>符合性审查</w:t>
            </w:r>
          </w:p>
        </w:tc>
        <w:tc>
          <w:tcPr>
            <w:tcW w:type="dxa" w:w="4238"/>
          </w:tcPr>
          <w:p>
            <w:pPr>
              <w:pStyle w:val="null3"/>
            </w:pPr>
            <w:r>
              <w:rPr/>
              <w:t>不属于法律、法规、规章和招标文件规定的无效投标其他情形。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采购包1(潮州市创卫区域病媒生物预防控制项目):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r>
              <w:rPr/>
              <w:t>，（等次分值选择：</w:t>
            </w:r>
            <w:r>
              <w:rPr/>
              <w:t>0.0;</w:t>
            </w:r>
            <w:r>
              <w:rPr/>
              <w:t>5.0;</w:t>
            </w:r>
            <w:r>
              <w:rPr/>
              <w:t>10.0;</w:t>
            </w:r>
            <w:r>
              <w:rPr/>
              <w:t>15.0;</w:t>
            </w:r>
            <w:r>
              <w:rPr/>
              <w:t>）</w:t>
            </w:r>
          </w:p>
        </w:tc>
        <w:tc>
          <w:tcPr>
            <w:tcW w:type="dxa" w:w="5076"/>
          </w:tcPr>
          <w:p>
            <w:pPr>
              <w:pStyle w:val="null3"/>
              <w:jc w:val="left"/>
            </w:pPr>
            <w:r>
              <w:rPr/>
              <w:t>根据投标人对城市主要害虫种类、种群及防治周期特点，制定详细的实施方案，方案具有科学性、可操作性，依据充分，措施明确、合理，施工组织严密进行综合评审。 1.实施方案全面且完整，完全满足或优于采购需求的，得15分； 2.实施方案完整，部分满足采购需求，得10分； 3.实施方案不完整，提出的相关措施可行性低的，得5分； 4.不提供方案不得分。</w:t>
            </w:r>
          </w:p>
        </w:tc>
      </w:tr>
      <w:tr>
        <w:tc>
          <w:tcPr>
            <w:tcW w:type="dxa" w:w="922"/>
            <w:gridSpan w:val="2"/>
            <w:vMerge/>
          </w:tcPr>
          <w:p/>
        </w:tc>
        <w:tc>
          <w:tcPr>
            <w:tcW w:type="dxa" w:w="2307"/>
          </w:tcPr>
          <w:p>
            <w:pPr>
              <w:pStyle w:val="null3"/>
              <w:jc w:val="left"/>
            </w:pPr>
            <w:r>
              <w:rPr/>
              <w:t>对项目的理解、重点难点的分析 (5.0分)</w:t>
            </w:r>
            <w:r>
              <w:rPr/>
              <w:t>，（等次分值选择：</w:t>
            </w:r>
            <w:r>
              <w:rPr/>
              <w:t>0.0;</w:t>
            </w:r>
            <w:r>
              <w:rPr/>
              <w:t>1.0;</w:t>
            </w:r>
            <w:r>
              <w:rPr/>
              <w:t>3.0;</w:t>
            </w:r>
            <w:r>
              <w:rPr/>
              <w:t>5.0;</w:t>
            </w:r>
            <w:r>
              <w:rPr/>
              <w:t>）</w:t>
            </w:r>
          </w:p>
        </w:tc>
        <w:tc>
          <w:tcPr>
            <w:tcW w:type="dxa" w:w="5076"/>
          </w:tcPr>
          <w:p>
            <w:pPr>
              <w:pStyle w:val="null3"/>
              <w:jc w:val="left"/>
            </w:pPr>
            <w:r>
              <w:rPr/>
              <w:t>投标人熟悉项目相关要求，对项目重点与难点分析透彻准确，有针对性，并提出合理高效的解决方法，准确制定详细实施方案。 1.对整个项目的重点难点把握较准确，提出的应对措施，方案全面且完整，完全满足或优于采购需求的，得5分； 2.对项目的理解、重点难点分析内容基本完整，对整个项目的重点难点把握不够准确，但能提出的应对措施，部分满足采购需求，得3分； 3.对整个项目的重点难点把握不准确，提出的应对措施但可行性低的，得1分； 4.不提供方案不得分。</w:t>
            </w:r>
          </w:p>
        </w:tc>
      </w:tr>
      <w:tr>
        <w:tc>
          <w:tcPr>
            <w:tcW w:type="dxa" w:w="922"/>
            <w:gridSpan w:val="2"/>
            <w:vMerge/>
          </w:tcPr>
          <w:p/>
        </w:tc>
        <w:tc>
          <w:tcPr>
            <w:tcW w:type="dxa" w:w="2307"/>
          </w:tcPr>
          <w:p>
            <w:pPr>
              <w:pStyle w:val="null3"/>
              <w:jc w:val="left"/>
            </w:pPr>
            <w:r>
              <w:rPr/>
              <w:t>现场管理及质量保证措施 (5.0分)</w:t>
            </w:r>
            <w:r>
              <w:rPr/>
              <w:t>，（等次分值选择：</w:t>
            </w:r>
            <w:r>
              <w:rPr/>
              <w:t>0.0;</w:t>
            </w:r>
            <w:r>
              <w:rPr/>
              <w:t>1.0;</w:t>
            </w:r>
            <w:r>
              <w:rPr/>
              <w:t>3.0;</w:t>
            </w:r>
            <w:r>
              <w:rPr/>
              <w:t>5.0;</w:t>
            </w:r>
            <w:r>
              <w:rPr/>
              <w:t>）</w:t>
            </w:r>
          </w:p>
        </w:tc>
        <w:tc>
          <w:tcPr>
            <w:tcW w:type="dxa" w:w="5076"/>
          </w:tcPr>
          <w:p>
            <w:pPr>
              <w:pStyle w:val="null3"/>
              <w:jc w:val="left"/>
            </w:pPr>
            <w:r>
              <w:rPr/>
              <w:t>根据投标人对现场作业过程的管理方案及质量保证措施进行评审。 1.质量管理方案全面完善，质量控制流程清晰有效，质量管理措施针对性强，质量保证自检方案全面有保障，完全满足且优于采购需求的，得5分; 2.质量管理方案基本完善，质量控制流程不够清晰有效，质量管理措施针对性不够强，质量保证自检方案不够全面有保障，部分满足采购需求的，得3分; 3.质量管理方案片面，质量控制流程混乱，质量管理措施针对性弱，质量保证自检方案片面无保障，不能满足采购需求的，得1分； 4.不提供方案不得分。</w:t>
            </w:r>
          </w:p>
        </w:tc>
      </w:tr>
      <w:tr>
        <w:tc>
          <w:tcPr>
            <w:tcW w:type="dxa" w:w="922"/>
            <w:gridSpan w:val="2"/>
            <w:vMerge/>
          </w:tcPr>
          <w:p/>
        </w:tc>
        <w:tc>
          <w:tcPr>
            <w:tcW w:type="dxa" w:w="2307"/>
          </w:tcPr>
          <w:p>
            <w:pPr>
              <w:pStyle w:val="null3"/>
              <w:jc w:val="left"/>
            </w:pPr>
            <w:r>
              <w:rPr/>
              <w:t>拟投入人员配置 (20.0分)</w:t>
            </w:r>
          </w:p>
        </w:tc>
        <w:tc>
          <w:tcPr>
            <w:tcW w:type="dxa" w:w="5076"/>
          </w:tcPr>
          <w:p>
            <w:pPr>
              <w:pStyle w:val="null3"/>
              <w:jc w:val="left"/>
            </w:pPr>
            <w:r>
              <w:rPr/>
              <w:t>根据投标人拟投入人员持有害生物防制员职业技能等级证书情况进行综合评审。 1.投标人拟投入项目经理具备相关专业（含公共卫生、预防医学、生物技术、环境科学、生物工程等）本科或以上学历，同时应具备有害生物防制员高级（三级）或以上职业资格证书（或职业技能等级证书）的得5分; 2.投标人拟投入项目队长，具有3年或以上有害生物防制工作经验，同时具备有害生物防制员中级（四级）或以上职业资格证书（或职业技能等级证书），每提供1名得1分，最高得5分; 3.投标人拟投入项目队员，具有1年或以上有害生物防制工作经验，同时具备有害生物防制员初级（五级）或以上职业资格证书（或职业技能等级证书），每提供1名得0.5分，最高得10分。 注：提供以上人员的学历或学位证件扫描件、职业资格证书扫描件，相关工作经验工作证明，并提供近半年在投标单位购买的社保证明，不提供相关证明材料的不得分。</w:t>
            </w:r>
          </w:p>
        </w:tc>
      </w:tr>
      <w:tr>
        <w:tc>
          <w:tcPr>
            <w:tcW w:type="dxa" w:w="922"/>
            <w:gridSpan w:val="2"/>
            <w:vMerge/>
          </w:tcPr>
          <w:p/>
        </w:tc>
        <w:tc>
          <w:tcPr>
            <w:tcW w:type="dxa" w:w="2307"/>
          </w:tcPr>
          <w:p>
            <w:pPr>
              <w:pStyle w:val="null3"/>
              <w:jc w:val="left"/>
            </w:pPr>
            <w:r>
              <w:rPr/>
              <w:t>应急管理方案 (5.0分)</w:t>
            </w:r>
            <w:r>
              <w:rPr/>
              <w:t>，（等次分值选择：</w:t>
            </w:r>
            <w:r>
              <w:rPr/>
              <w:t>0.0;</w:t>
            </w:r>
            <w:r>
              <w:rPr/>
              <w:t>1.0;</w:t>
            </w:r>
            <w:r>
              <w:rPr/>
              <w:t>3.0;</w:t>
            </w:r>
            <w:r>
              <w:rPr/>
              <w:t>5.0;</w:t>
            </w:r>
            <w:r>
              <w:rPr/>
              <w:t>）</w:t>
            </w:r>
          </w:p>
        </w:tc>
        <w:tc>
          <w:tcPr>
            <w:tcW w:type="dxa" w:w="5076"/>
          </w:tcPr>
          <w:p>
            <w:pPr>
              <w:pStyle w:val="null3"/>
              <w:jc w:val="left"/>
            </w:pPr>
            <w:r>
              <w:rPr/>
              <w:t>投标人针对本项目制定科学、合理的病媒生物控制应急管理方案。 1.应急管理方案有特色，可行性高，完全满足或优于采购需求的，得5分； 2.应急管理方案较完善，可行性较高，部分满足采购需求，得3分； 3.应急管理方案基本完善，可行性低，得1分；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投标人具有ISO9001质量管理体系认证、ISO14001环境管理体系认证、ISO45001职业健康安全管理体系认证（证书由国家认证认可监督管理部门批准设立的认证机构颁发并在有效期内，认证范围含“有害生物防制”相关范围）每一项得2分，满分6分。</w:t>
            </w:r>
          </w:p>
        </w:tc>
      </w:tr>
      <w:tr>
        <w:tc>
          <w:tcPr>
            <w:tcW w:type="dxa" w:w="922"/>
            <w:gridSpan w:val="2"/>
            <w:vMerge/>
          </w:tcPr>
          <w:p/>
        </w:tc>
        <w:tc>
          <w:tcPr>
            <w:tcW w:type="dxa" w:w="2307"/>
          </w:tcPr>
          <w:p>
            <w:pPr>
              <w:pStyle w:val="null3"/>
              <w:jc w:val="left"/>
            </w:pPr>
            <w:r>
              <w:rPr/>
              <w:t>同类项目业绩 (22.0分)</w:t>
            </w:r>
          </w:p>
        </w:tc>
        <w:tc>
          <w:tcPr>
            <w:tcW w:type="dxa" w:w="5076"/>
          </w:tcPr>
          <w:p>
            <w:pPr>
              <w:pStyle w:val="null3"/>
              <w:jc w:val="left"/>
            </w:pPr>
            <w:r>
              <w:rPr/>
              <w:t>1.投标人2018年至今曾协助过服务对象获得“国家卫生城市”命名或通过复审，投标人承担了该城市创卫期间公共环境病媒生物防制服务经验的业绩，每个得2分，最高得6分； 2.投标人2018年至今承担过类似城区公共环境病媒生物防制服务经验的业绩，每个得2分，最高得8分； 3.投标人2018年至今承担过城区公共环境病媒生物应急控制及监测服务经验的业绩，每个得2分，最高得8分。 注：1.同一项目业绩提供多种服务的，按一份计算； 2.投标文件中须同时提供符合计分要求的每项项目的合同文件，上述资料不全的项目不得分。</w:t>
            </w:r>
          </w:p>
        </w:tc>
      </w:tr>
      <w:tr>
        <w:tc>
          <w:tcPr>
            <w:tcW w:type="dxa" w:w="922"/>
            <w:gridSpan w:val="2"/>
            <w:vMerge/>
          </w:tcPr>
          <w:p/>
        </w:tc>
        <w:tc>
          <w:tcPr>
            <w:tcW w:type="dxa" w:w="2307"/>
          </w:tcPr>
          <w:p>
            <w:pPr>
              <w:pStyle w:val="null3"/>
              <w:jc w:val="left"/>
            </w:pPr>
            <w:r>
              <w:rPr/>
              <w:t>用户满意度 (7.0分)</w:t>
            </w:r>
          </w:p>
        </w:tc>
        <w:tc>
          <w:tcPr>
            <w:tcW w:type="dxa" w:w="5076"/>
          </w:tcPr>
          <w:p>
            <w:pPr>
              <w:pStyle w:val="null3"/>
              <w:jc w:val="left"/>
            </w:pPr>
            <w:r>
              <w:rPr/>
              <w:t>根据投标人提供符合上述要求的2018年1月1日至今签订的同类项目业绩的用户单位出具的满意度评价，评价情况至少须为“满意或类似好评”的方可计分，每提供一份得1分，最高7分。 注：①同一客户提供的同一项目多份用户满意度评价的，按一份计算；②用户满意度评价须经用户单位盖章，方可计分。③无或未按要求提供证明材料的或提供资料不齐全的或无法认定的不得分。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pStyle w:val="null3"/>
              <w:jc w:val="left"/>
            </w:pPr>
            <w:r>
              <w:rPr/>
              <w:t>防制设施提升能力 (5.0分)</w:t>
            </w:r>
            <w:r>
              <w:rPr/>
              <w:t>，（等次分值选择：</w:t>
            </w:r>
            <w:r>
              <w:rPr/>
              <w:t>0.0;</w:t>
            </w:r>
            <w:r>
              <w:rPr/>
              <w:t>2.0;</w:t>
            </w:r>
            <w:r>
              <w:rPr/>
              <w:t>5.0;</w:t>
            </w:r>
            <w:r>
              <w:rPr/>
              <w:t>）</w:t>
            </w:r>
          </w:p>
        </w:tc>
        <w:tc>
          <w:tcPr>
            <w:tcW w:type="dxa" w:w="5076"/>
          </w:tcPr>
          <w:p>
            <w:pPr>
              <w:pStyle w:val="null3"/>
              <w:jc w:val="left"/>
            </w:pPr>
            <w:r>
              <w:rPr/>
              <w:t>投标人能在确保防制效果的前提下，对服务范围内下水道防蚊闸、毒鼠屋等防制设施进行进行增补，出具相关增补方案。 1.增补方案可行性高，能涵盖服务区域原有设施的，得5分； 2.增补方案方案可行性较高，部分涵盖服务区域原有设施的，得2分； 3.不提供方案不得分。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总得分从高到低的顺序（评审总得分相同的，按技术部分得分由高到低排序；评审总得分相同且技术部分相同的，按报价得分由高到低排序；评审总得分相同、技术部分相同且报价得分相同的，由评标委员会采取随机抽取的方式确定），各子包取评审总得分最高的投标人作为中标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0"/>
      </w:pPr>
      <w:r>
        <w:rPr>
          <w:sz w:val="44"/>
          <w:b/>
        </w:rPr>
        <w:t>广东省政府采购</w:t>
      </w:r>
    </w:p>
    <w:p>
      <w:pPr>
        <w:pStyle w:val="null3"/>
        <w:jc w:val="left"/>
      </w:pPr>
      <w:r>
        <w:rPr>
          <w:sz w:val="21"/>
          <w:b/>
        </w:rPr>
        <w:t xml:space="preserve"> </w:t>
      </w:r>
    </w:p>
    <w:p>
      <w:pPr>
        <w:pStyle w:val="null3"/>
        <w:spacing w:before="345" w:after="330"/>
        <w:jc w:val="center"/>
        <w:outlineLvl w:val="0"/>
      </w:pPr>
      <w:r>
        <w:rPr>
          <w:sz w:val="44"/>
          <w:b/>
        </w:rPr>
        <w:t>合　同　书</w:t>
      </w:r>
    </w:p>
    <w:p>
      <w:pPr>
        <w:pStyle w:val="null3"/>
        <w:jc w:val="left"/>
      </w:pPr>
      <w:r>
        <w:rPr>
          <w:sz w:val="28"/>
        </w:rPr>
        <w:t>采购计划编号：</w:t>
      </w:r>
      <w:r>
        <w:rPr>
          <w:sz w:val="28"/>
        </w:rPr>
        <w:t xml:space="preserve">                          </w:t>
      </w:r>
    </w:p>
    <w:p>
      <w:pPr>
        <w:pStyle w:val="null3"/>
        <w:jc w:val="left"/>
      </w:pPr>
      <w:r>
        <w:rPr>
          <w:sz w:val="21"/>
        </w:rPr>
        <w:t xml:space="preserve"> </w:t>
      </w:r>
    </w:p>
    <w:p>
      <w:pPr>
        <w:pStyle w:val="null3"/>
        <w:jc w:val="left"/>
      </w:pPr>
      <w:r>
        <w:rPr>
          <w:sz w:val="28"/>
        </w:rPr>
        <w:t>项目编号：</w:t>
      </w:r>
      <w:r>
        <w:rPr>
          <w:sz w:val="28"/>
        </w:rPr>
        <w:t xml:space="preserve">                               </w:t>
      </w:r>
    </w:p>
    <w:p>
      <w:pPr>
        <w:pStyle w:val="null3"/>
        <w:jc w:val="left"/>
      </w:pPr>
      <w:r>
        <w:rPr>
          <w:sz w:val="21"/>
        </w:rPr>
        <w:t xml:space="preserve"> </w:t>
      </w:r>
    </w:p>
    <w:p>
      <w:pPr>
        <w:pStyle w:val="null3"/>
      </w:pPr>
      <w:r>
        <w:rPr>
          <w:sz w:val="28"/>
        </w:rPr>
        <w:t>项目名称：</w:t>
      </w:r>
    </w:p>
    <w:p>
      <w:pPr>
        <w:pStyle w:val="null3"/>
      </w:pPr>
      <w:r>
        <w:rPr>
          <w:sz w:val="28"/>
          <w:b/>
        </w:rPr>
        <w:t>甲</w:t>
      </w:r>
      <w:r>
        <w:rPr>
          <w:sz w:val="28"/>
          <w:b/>
        </w:rPr>
        <w:t xml:space="preserve">    </w:t>
      </w:r>
      <w:r>
        <w:rPr>
          <w:sz w:val="28"/>
          <w:b/>
        </w:rPr>
        <w:t>方：</w:t>
      </w:r>
      <w:r>
        <w:rPr>
          <w:sz w:val="21"/>
          <w:b/>
          <w:u w:val="single"/>
        </w:rPr>
        <w:t xml:space="preserve">                  </w:t>
      </w:r>
    </w:p>
    <w:p>
      <w:pPr>
        <w:pStyle w:val="null3"/>
        <w:jc w:val="both"/>
      </w:pPr>
      <w:r>
        <w:rPr>
          <w:sz w:val="28"/>
        </w:rPr>
        <w:t>电</w:t>
      </w:r>
      <w:r>
        <w:rPr>
          <w:sz w:val="28"/>
        </w:rPr>
        <w:t xml:space="preserve">    </w:t>
      </w:r>
      <w:r>
        <w:rPr>
          <w:sz w:val="28"/>
        </w:rPr>
        <w:t>话：</w:t>
      </w:r>
      <w:r>
        <w:rPr>
          <w:sz w:val="28"/>
        </w:rPr>
        <w:t xml:space="preserve">              </w:t>
      </w:r>
      <w:r>
        <w:rPr>
          <w:sz w:val="28"/>
        </w:rPr>
        <w:t>传</w:t>
      </w:r>
      <w:r>
        <w:rPr>
          <w:sz w:val="28"/>
        </w:rPr>
        <w:t xml:space="preserve">  </w:t>
      </w:r>
      <w:r>
        <w:rPr>
          <w:sz w:val="28"/>
        </w:rPr>
        <w:t>真：</w:t>
      </w:r>
      <w:r>
        <w:rPr>
          <w:sz w:val="28"/>
        </w:rPr>
        <w:t xml:space="preserve">           </w:t>
      </w:r>
      <w:r>
        <w:rPr>
          <w:sz w:val="28"/>
        </w:rPr>
        <w:t>地</w:t>
      </w:r>
      <w:r>
        <w:rPr>
          <w:sz w:val="28"/>
        </w:rPr>
        <w:t xml:space="preserve">  </w:t>
      </w:r>
      <w:r>
        <w:rPr>
          <w:sz w:val="28"/>
        </w:rPr>
        <w:t>址：</w:t>
      </w:r>
    </w:p>
    <w:p>
      <w:pPr>
        <w:pStyle w:val="null3"/>
        <w:jc w:val="both"/>
      </w:pPr>
      <w:r>
        <w:rPr>
          <w:sz w:val="28"/>
          <w:b/>
        </w:rPr>
        <w:t>乙</w:t>
      </w:r>
      <w:r>
        <w:rPr>
          <w:sz w:val="28"/>
          <w:b/>
        </w:rPr>
        <w:t xml:space="preserve">    </w:t>
      </w:r>
      <w:r>
        <w:rPr>
          <w:sz w:val="28"/>
          <w:b/>
        </w:rPr>
        <w:t>方：</w:t>
      </w:r>
      <w:r>
        <w:rPr>
          <w:sz w:val="21"/>
          <w:b/>
          <w:u w:val="single"/>
        </w:rPr>
        <w:t xml:space="preserve">                  </w:t>
      </w:r>
    </w:p>
    <w:p>
      <w:pPr>
        <w:pStyle w:val="null3"/>
        <w:jc w:val="both"/>
      </w:pPr>
      <w:r>
        <w:rPr>
          <w:sz w:val="28"/>
        </w:rPr>
        <w:t>电</w:t>
      </w:r>
      <w:r>
        <w:rPr>
          <w:sz w:val="28"/>
        </w:rPr>
        <w:t xml:space="preserve">    </w:t>
      </w:r>
      <w:r>
        <w:rPr>
          <w:sz w:val="28"/>
        </w:rPr>
        <w:t>话：</w:t>
      </w:r>
      <w:r>
        <w:rPr>
          <w:sz w:val="28"/>
        </w:rPr>
        <w:t xml:space="preserve">                </w:t>
      </w:r>
      <w:r>
        <w:rPr>
          <w:sz w:val="28"/>
        </w:rPr>
        <w:t>传</w:t>
      </w:r>
      <w:r>
        <w:rPr>
          <w:sz w:val="28"/>
        </w:rPr>
        <w:t xml:space="preserve">  </w:t>
      </w:r>
      <w:r>
        <w:rPr>
          <w:sz w:val="28"/>
        </w:rPr>
        <w:t>真：</w:t>
      </w:r>
      <w:r>
        <w:rPr>
          <w:sz w:val="28"/>
        </w:rPr>
        <w:t xml:space="preserve">           </w:t>
      </w:r>
      <w:r>
        <w:rPr>
          <w:sz w:val="28"/>
        </w:rPr>
        <w:t>地</w:t>
      </w:r>
      <w:r>
        <w:rPr>
          <w:sz w:val="28"/>
        </w:rPr>
        <w:t xml:space="preserve">  </w:t>
      </w:r>
      <w:r>
        <w:rPr>
          <w:sz w:val="28"/>
        </w:rPr>
        <w:t>址：</w:t>
      </w:r>
      <w:r>
        <w:rPr>
          <w:sz w:val="28"/>
        </w:rPr>
        <w:t xml:space="preserve">   </w:t>
      </w:r>
    </w:p>
    <w:p>
      <w:pPr>
        <w:pStyle w:val="null3"/>
        <w:jc w:val="both"/>
      </w:pPr>
      <w:r>
        <w:rPr>
          <w:sz w:val="28"/>
          <w:b/>
        </w:rPr>
        <w:t>项目名称：</w:t>
      </w:r>
      <w:r>
        <w:rPr>
          <w:sz w:val="28"/>
          <w:b/>
        </w:rPr>
        <w:t xml:space="preserve">                        </w:t>
      </w:r>
      <w:r>
        <w:rPr>
          <w:sz w:val="28"/>
          <w:b/>
        </w:rPr>
        <w:t>项目编号</w:t>
      </w:r>
      <w:r>
        <w:rPr>
          <w:sz w:val="28"/>
          <w:b/>
        </w:rPr>
        <w:t>：</w:t>
      </w:r>
      <w:r>
        <w:rPr>
          <w:sz w:val="28"/>
          <w:b/>
        </w:rPr>
        <w:t xml:space="preserve">  </w:t>
      </w:r>
    </w:p>
    <w:p>
      <w:pPr>
        <w:pStyle w:val="null3"/>
        <w:jc w:val="both"/>
      </w:pPr>
      <w:r>
        <w:rPr>
          <w:sz w:val="28"/>
        </w:rPr>
        <w:t>根据</w:t>
      </w:r>
      <w:r>
        <w:rPr>
          <w:sz w:val="28"/>
          <w:u w:val="single"/>
        </w:rPr>
        <w:t>潮州市创卫区域病媒生物预防控制项目</w:t>
      </w:r>
      <w:r>
        <w:rPr>
          <w:sz w:val="28"/>
          <w:u w:val="single"/>
        </w:rPr>
        <w:t>(</w:t>
      </w:r>
      <w:r>
        <w:rPr>
          <w:sz w:val="28"/>
          <w:u w:val="single"/>
        </w:rPr>
        <w:t>项目编号：</w:t>
      </w:r>
      <w:r>
        <w:rPr>
          <w:sz w:val="28"/>
          <w:u w:val="single"/>
        </w:rPr>
        <w:t>CZZD[2024]A016）</w:t>
      </w:r>
      <w:r>
        <w:rPr>
          <w:sz w:val="21"/>
          <w:u w:val="single"/>
        </w:rPr>
        <w:t xml:space="preserve"> </w:t>
      </w:r>
      <w:r>
        <w:rPr>
          <w:sz w:val="28"/>
        </w:rPr>
        <w:t>的采购结果，按照《中华人民共和国政府采购法》、《中华人民共和国</w:t>
      </w:r>
      <w:r>
        <w:rPr>
          <w:sz w:val="28"/>
        </w:rPr>
        <w:t>民</w:t>
      </w:r>
      <w:r>
        <w:rPr>
          <w:sz w:val="28"/>
        </w:rPr>
        <w:t>法</w:t>
      </w:r>
      <w:r>
        <w:rPr>
          <w:sz w:val="28"/>
        </w:rPr>
        <w:t>典</w:t>
      </w:r>
      <w:r>
        <w:rPr>
          <w:sz w:val="28"/>
        </w:rPr>
        <w:t>》及有关法律法规的规定，</w:t>
      </w:r>
      <w:r>
        <w:rPr>
          <w:sz w:val="28"/>
        </w:rPr>
        <w:t>经双方协商，</w:t>
      </w:r>
      <w:r>
        <w:rPr>
          <w:sz w:val="28"/>
        </w:rPr>
        <w:t>本着平等互利和诚实信用的原则，</w:t>
      </w:r>
      <w:r>
        <w:rPr>
          <w:sz w:val="28"/>
        </w:rPr>
        <w:t>一致同意签订本合同如下：</w:t>
      </w:r>
    </w:p>
    <w:p>
      <w:pPr>
        <w:pStyle w:val="null3"/>
        <w:jc w:val="both"/>
      </w:pPr>
      <w:r>
        <w:rPr>
          <w:sz w:val="28"/>
          <w:b/>
        </w:rPr>
        <w:t xml:space="preserve">    </w:t>
      </w:r>
      <w:r>
        <w:rPr>
          <w:sz w:val="28"/>
          <w:b/>
        </w:rPr>
        <w:t>一、合同金额</w:t>
      </w:r>
    </w:p>
    <w:p>
      <w:pPr>
        <w:pStyle w:val="null3"/>
        <w:ind w:firstLine="566"/>
        <w:jc w:val="both"/>
      </w:pPr>
      <w:r>
        <w:rPr>
          <w:sz w:val="28"/>
        </w:rPr>
        <w:t>合同金额为（大写）：人民币</w:t>
      </w:r>
      <w:r>
        <w:rPr>
          <w:sz w:val="21"/>
          <w:u w:val="single"/>
        </w:rPr>
        <w:t xml:space="preserve">        </w:t>
      </w:r>
      <w:r>
        <w:rPr>
          <w:sz w:val="28"/>
        </w:rPr>
        <w:t>元（￥</w:t>
      </w:r>
      <w:r>
        <w:rPr>
          <w:sz w:val="21"/>
          <w:u w:val="single"/>
        </w:rPr>
        <w:t xml:space="preserve">        </w:t>
      </w:r>
      <w:r>
        <w:rPr>
          <w:sz w:val="28"/>
        </w:rPr>
        <w:t>元）。</w:t>
      </w:r>
    </w:p>
    <w:p>
      <w:pPr>
        <w:pStyle w:val="null3"/>
        <w:jc w:val="both"/>
      </w:pPr>
      <w:r>
        <w:rPr>
          <w:sz w:val="21"/>
          <w:b/>
        </w:rPr>
        <w:t xml:space="preserve">   </w:t>
      </w:r>
      <w:r>
        <w:rPr>
          <w:sz w:val="28"/>
        </w:rPr>
        <w:t xml:space="preserve"> </w:t>
      </w:r>
      <w:r>
        <w:rPr>
          <w:sz w:val="28"/>
        </w:rPr>
        <w:t>合同总价包含：人工费、材料费、设备使用费、各种税费、保险费及合同实施过程中的</w:t>
      </w:r>
      <w:r>
        <w:rPr>
          <w:sz w:val="28"/>
        </w:rPr>
        <w:t>一切可预见及</w:t>
      </w:r>
      <w:r>
        <w:rPr>
          <w:sz w:val="28"/>
        </w:rPr>
        <w:t>不可预见费用，按本次招标范围及中标价一次包干，结算时不作调整。</w:t>
      </w:r>
    </w:p>
    <w:p>
      <w:pPr>
        <w:pStyle w:val="null3"/>
        <w:ind w:firstLine="566"/>
        <w:jc w:val="both"/>
      </w:pPr>
      <w:r>
        <w:rPr>
          <w:sz w:val="28"/>
          <w:b/>
        </w:rPr>
        <w:t>二、</w:t>
      </w:r>
      <w:r>
        <w:rPr>
          <w:sz w:val="28"/>
          <w:b/>
        </w:rPr>
        <w:t>服务内容和服务标准</w:t>
      </w:r>
    </w:p>
    <w:p>
      <w:pPr>
        <w:pStyle w:val="null3"/>
        <w:ind w:firstLine="566"/>
        <w:jc w:val="both"/>
      </w:pPr>
      <w:r>
        <w:rPr>
          <w:sz w:val="28"/>
          <w:b/>
        </w:rPr>
        <w:t>1.</w:t>
      </w:r>
      <w:r>
        <w:rPr>
          <w:sz w:val="28"/>
          <w:b/>
        </w:rPr>
        <w:t>服务范围和时间</w:t>
      </w:r>
    </w:p>
    <w:p>
      <w:pPr>
        <w:pStyle w:val="null3"/>
        <w:ind w:firstLine="566"/>
        <w:jc w:val="both"/>
      </w:pPr>
      <w:r>
        <w:rPr>
          <w:sz w:val="28"/>
        </w:rPr>
        <w:t>（</w:t>
      </w:r>
      <w:r>
        <w:rPr>
          <w:sz w:val="28"/>
        </w:rPr>
        <w:t>1）</w:t>
      </w:r>
      <w:r>
        <w:rPr>
          <w:sz w:val="28"/>
        </w:rPr>
        <w:t>服务范围：潮州市建成区包括主城区和潮安区建成区。潮州市主城区建成区域面积为</w:t>
      </w:r>
      <w:r>
        <w:rPr>
          <w:sz w:val="28"/>
        </w:rPr>
        <w:t>60.671</w:t>
      </w:r>
      <w:r>
        <w:rPr>
          <w:sz w:val="28"/>
        </w:rPr>
        <w:t>平方公里，其中湘桥区建成区域面积</w:t>
      </w:r>
      <w:r>
        <w:rPr>
          <w:sz w:val="28"/>
        </w:rPr>
        <w:t>49.</w:t>
      </w:r>
      <w:r>
        <w:rPr>
          <w:sz w:val="28"/>
        </w:rPr>
        <w:t>905</w:t>
      </w:r>
      <w:r>
        <w:rPr>
          <w:sz w:val="28"/>
        </w:rPr>
        <w:t>平方公里，潮安区枫溪镇为</w:t>
      </w:r>
      <w:r>
        <w:rPr>
          <w:sz w:val="28"/>
        </w:rPr>
        <w:t>10.76</w:t>
      </w:r>
      <w:r>
        <w:rPr>
          <w:sz w:val="28"/>
        </w:rPr>
        <w:t>6</w:t>
      </w:r>
      <w:r>
        <w:rPr>
          <w:sz w:val="28"/>
        </w:rPr>
        <w:t>平方公里。主城区建成区域四至为北至外环北路，东至红山森林公园，南至如意路，西至外环西路；潮安区城区建成区域面积为</w:t>
      </w:r>
      <w:r>
        <w:rPr>
          <w:sz w:val="28"/>
        </w:rPr>
        <w:t>24.24平方公里，潮安区城区建成区域四至为北至彩里路，东至站前路、护堤路，南至新潮汕公路、大霞路，西至和安路、金里路、尤华路。</w:t>
      </w:r>
    </w:p>
    <w:p>
      <w:pPr>
        <w:pStyle w:val="null3"/>
        <w:ind w:firstLine="566"/>
        <w:jc w:val="both"/>
      </w:pPr>
      <w:r>
        <w:rPr>
          <w:sz w:val="28"/>
        </w:rPr>
        <w:t>涉及上述建成区无责任主体的非经营公共区域，均为服务范围，包括：主次干道、背街小巷、河流湖泊及沿岸、排水道、闲置地、待建地、建筑工地周边、绿地、广场、花卉基地、城中村、城乡结合部、社区、居民住宅区（不含有物业管理小区）、生活垃圾存放容器（箱、桶、通道等）、农贸市场周边、公厕（内外）、垃圾中转站（内外）、公园（不含景点）等。服务具体范围由乙方与两区商定。</w:t>
      </w:r>
    </w:p>
    <w:p>
      <w:pPr>
        <w:pStyle w:val="null3"/>
        <w:ind w:firstLine="566"/>
        <w:jc w:val="both"/>
      </w:pPr>
      <w:r>
        <w:rPr/>
        <w:t>（2）</w:t>
      </w:r>
      <w:r>
        <w:rPr>
          <w:sz w:val="28"/>
        </w:rPr>
        <w:t>服务时间：自合同签订之日起</w:t>
      </w:r>
      <w:r>
        <w:rPr>
          <w:sz w:val="28"/>
        </w:rPr>
        <w:t>2</w:t>
      </w:r>
      <w:r>
        <w:rPr>
          <w:sz w:val="28"/>
        </w:rPr>
        <w:t>年。</w:t>
      </w:r>
    </w:p>
    <w:p>
      <w:pPr>
        <w:pStyle w:val="null3"/>
        <w:ind w:firstLine="566"/>
        <w:jc w:val="both"/>
      </w:pPr>
      <w:r>
        <w:rPr>
          <w:sz w:val="28"/>
          <w:b/>
        </w:rPr>
        <w:t>2.服务内容</w:t>
      </w:r>
    </w:p>
    <w:p>
      <w:pPr>
        <w:pStyle w:val="null3"/>
        <w:ind w:firstLine="566"/>
        <w:jc w:val="both"/>
      </w:pPr>
      <w:r>
        <w:rPr>
          <w:sz w:val="28"/>
        </w:rPr>
        <w:t>（</w:t>
      </w:r>
      <w:r>
        <w:rPr>
          <w:sz w:val="28"/>
        </w:rPr>
        <w:t>1）创建国家卫生城市病媒生物防制</w:t>
      </w:r>
    </w:p>
    <w:p>
      <w:pPr>
        <w:pStyle w:val="null3"/>
        <w:ind w:firstLine="566"/>
        <w:jc w:val="both"/>
      </w:pPr>
      <w:r>
        <w:rPr>
          <w:sz w:val="28"/>
        </w:rPr>
        <w:t>①</w:t>
      </w:r>
      <w:r>
        <w:rPr>
          <w:sz w:val="28"/>
        </w:rPr>
        <w:t>在潮州市建成区内建立有独立办公场所的病媒生物防制机构，成立一支约</w:t>
      </w:r>
      <w:r>
        <w:rPr>
          <w:sz w:val="28"/>
        </w:rPr>
        <w:t>40人的病媒</w:t>
      </w:r>
      <w:r>
        <w:rPr>
          <w:sz w:val="28"/>
        </w:rPr>
        <w:t>生物防制队伍，在服务范围内开展日常的病媒生物防制工作，确保各区域每月</w:t>
      </w:r>
      <w:r>
        <w:rPr>
          <w:sz w:val="28"/>
        </w:rPr>
        <w:t>2次全方位的灭鼠、灭蚊、灭蝇、灭蟑螂作业，并根据潮州市本地的环境社会特点采取针对性的控制策略，保障病媒生物密度控制水平达到国家标准C级以上。如经疾控中心等机构监测密度不达标时，应增加病媒生物消杀频次，确保密度降至正常水平。每日作业应有服务记录，并由服务辖区的镇街或社区（村）相关负责人签字确认。</w:t>
      </w:r>
    </w:p>
    <w:p>
      <w:pPr>
        <w:pStyle w:val="null3"/>
        <w:ind w:firstLine="566"/>
        <w:jc w:val="both"/>
      </w:pPr>
      <w:r>
        <w:rPr>
          <w:sz w:val="28"/>
        </w:rPr>
        <w:t>②对建成区重点区域毒鼠屋和下水道防蚊闸安装情况进行全面巡查和登记，根据摸查情况，对缺少或损坏的设施，及时增补。</w:t>
      </w:r>
    </w:p>
    <w:p>
      <w:pPr>
        <w:pStyle w:val="null3"/>
        <w:ind w:firstLine="566"/>
        <w:jc w:val="both"/>
      </w:pPr>
      <w:r>
        <w:rPr>
          <w:sz w:val="28"/>
        </w:rPr>
        <w:t>③对建成区所有社区（村）开展每天常态化巡查，及时发现病媒生物孳生地问题，建立孳生地环境监测台账，对于能立即处理的巡查人员当即进行处理和记录，未能即时处理的登记记录后上报，由相关责任主体或社区（村）负责完成。对于登记记录的问题定期复查跟进解决。</w:t>
      </w:r>
    </w:p>
    <w:p>
      <w:pPr>
        <w:pStyle w:val="null3"/>
        <w:ind w:firstLine="566"/>
        <w:jc w:val="both"/>
      </w:pPr>
      <w:r>
        <w:rPr>
          <w:sz w:val="28"/>
        </w:rPr>
        <w:t>④每月进行一次病媒生物防制效果监测自评并根据结果调整防制方案计划。</w:t>
      </w:r>
    </w:p>
    <w:p>
      <w:pPr>
        <w:pStyle w:val="null3"/>
        <w:ind w:firstLine="566"/>
        <w:jc w:val="both"/>
      </w:pPr>
      <w:r>
        <w:rPr>
          <w:sz w:val="28"/>
        </w:rPr>
        <w:t>⑤按建成区面积的8%-10%建立6个病媒生物防制示范区，包括：湘桥区3个，潮安区3个（含枫溪镇），示范区防制服务包括开展机关企事业单位、学校、农贸市场、重点公共场所等室内外环境病媒生物消杀，指导“三防”设施安装、使用等，具体区域划分由各区卫生健康局与乙方商定。</w:t>
      </w:r>
    </w:p>
    <w:p>
      <w:pPr>
        <w:pStyle w:val="null3"/>
        <w:ind w:firstLine="566"/>
        <w:jc w:val="both"/>
      </w:pPr>
      <w:r>
        <w:rPr>
          <w:sz w:val="28"/>
        </w:rPr>
        <w:t>⑥积极配合全市创卫创文和“百千万”工程环境整治、创卫迎检等统一行动工作。</w:t>
      </w:r>
    </w:p>
    <w:p>
      <w:pPr>
        <w:pStyle w:val="null3"/>
        <w:ind w:firstLine="566"/>
        <w:jc w:val="both"/>
      </w:pPr>
      <w:r>
        <w:rPr>
          <w:sz w:val="28"/>
        </w:rPr>
        <w:t>⑦及时解决辖区单位或群众反映或投诉的病媒生物问题。</w:t>
      </w:r>
    </w:p>
    <w:p>
      <w:pPr>
        <w:pStyle w:val="null3"/>
        <w:ind w:firstLine="566"/>
        <w:jc w:val="both"/>
      </w:pPr>
      <w:r>
        <w:rPr>
          <w:sz w:val="28"/>
        </w:rPr>
        <w:t>⑧指导服务辖区相关场所的责任单位开展病媒生物防制工作。</w:t>
      </w:r>
    </w:p>
    <w:p>
      <w:pPr>
        <w:pStyle w:val="null3"/>
        <w:ind w:firstLine="566"/>
        <w:jc w:val="both"/>
      </w:pPr>
      <w:r>
        <w:rPr>
          <w:sz w:val="28"/>
        </w:rPr>
        <w:t>⑨配合做好病媒生物防制相关工作资料的收集汇总和整理。</w:t>
      </w:r>
    </w:p>
    <w:p>
      <w:pPr>
        <w:pStyle w:val="null3"/>
        <w:ind w:firstLine="566"/>
        <w:jc w:val="both"/>
      </w:pPr>
      <w:r>
        <w:rPr>
          <w:sz w:val="28"/>
        </w:rPr>
        <w:t>（2）登革热专项防控</w:t>
      </w:r>
    </w:p>
    <w:p>
      <w:pPr>
        <w:pStyle w:val="null3"/>
        <w:ind w:firstLine="566"/>
        <w:jc w:val="both"/>
      </w:pPr>
      <w:r>
        <w:rPr>
          <w:sz w:val="28"/>
        </w:rPr>
        <w:t>①对创卫区域内发生过登革热本地病例的村（居）利用信息化监测和人工巡查相结合的方式开展每月2次的常态化蚊媒监测，实时监控蚊媒密度水平，以指导日常开展蚊虫防制工作。</w:t>
      </w:r>
    </w:p>
    <w:p>
      <w:pPr>
        <w:pStyle w:val="null3"/>
        <w:ind w:firstLine="566"/>
        <w:jc w:val="both"/>
      </w:pPr>
      <w:r>
        <w:rPr>
          <w:sz w:val="28"/>
        </w:rPr>
        <w:t>②发生登革热疫情时，快速响应并立即配合属地卫生健康部门和所在镇（街）、村（居）开展疫情应急处置工作。通过快速杀灭核心区、警戒区成蚊以及清除蚊虫孳生地，降低登革热传播风险。</w:t>
      </w:r>
    </w:p>
    <w:p>
      <w:pPr>
        <w:pStyle w:val="null3"/>
        <w:ind w:firstLine="566"/>
        <w:jc w:val="both"/>
      </w:pPr>
      <w:r>
        <w:rPr>
          <w:sz w:val="28"/>
        </w:rPr>
        <w:t>③根据《潮州市登革热应急预案》，在启动Ⅲ级及Ⅲ级以上应急响应时，派出不少于30人的后备应急队伍开展应急处置工作。</w:t>
      </w:r>
    </w:p>
    <w:p>
      <w:pPr>
        <w:pStyle w:val="null3"/>
        <w:ind w:firstLine="566"/>
        <w:jc w:val="both"/>
      </w:pPr>
      <w:r>
        <w:rPr>
          <w:sz w:val="28"/>
          <w:b/>
        </w:rPr>
        <w:t>3.作业质量标准</w:t>
      </w:r>
    </w:p>
    <w:p>
      <w:pPr>
        <w:pStyle w:val="null3"/>
        <w:ind w:firstLine="566"/>
        <w:jc w:val="both"/>
      </w:pPr>
      <w:r>
        <w:rPr>
          <w:sz w:val="28"/>
        </w:rPr>
        <w:t>（</w:t>
      </w:r>
      <w:r>
        <w:rPr>
          <w:sz w:val="28"/>
        </w:rPr>
        <w:t>1）《中华人民共和国国家标准（GB/T27773-2011）病媒生物密度控制水平蜚蠊》</w:t>
      </w:r>
    </w:p>
    <w:p>
      <w:pPr>
        <w:pStyle w:val="null3"/>
        <w:ind w:firstLine="566"/>
        <w:jc w:val="both"/>
      </w:pPr>
      <w:r>
        <w:rPr>
          <w:sz w:val="28"/>
        </w:rPr>
        <w:t>（</w:t>
      </w:r>
      <w:r>
        <w:rPr>
          <w:sz w:val="28"/>
        </w:rPr>
        <w:t>2）《中华人民共和国国家标准（GB/T27772-2011）病媒生物密度控制水平蝇类》</w:t>
      </w:r>
    </w:p>
    <w:p>
      <w:pPr>
        <w:pStyle w:val="null3"/>
        <w:ind w:firstLine="566"/>
        <w:jc w:val="both"/>
      </w:pPr>
      <w:r>
        <w:rPr>
          <w:sz w:val="28"/>
        </w:rPr>
        <w:t>（</w:t>
      </w:r>
      <w:r>
        <w:rPr>
          <w:sz w:val="28"/>
        </w:rPr>
        <w:t>3）《中华人民共和国国家标准（GB/T27771-2011）病媒生物密度控制水平蚊虫》</w:t>
      </w:r>
    </w:p>
    <w:p>
      <w:pPr>
        <w:pStyle w:val="null3"/>
        <w:ind w:firstLine="566"/>
        <w:jc w:val="both"/>
      </w:pPr>
      <w:r>
        <w:rPr>
          <w:sz w:val="28"/>
        </w:rPr>
        <w:t>（</w:t>
      </w:r>
      <w:r>
        <w:rPr>
          <w:sz w:val="28"/>
        </w:rPr>
        <w:t>4）《中华人民共和国国家标准（GB/T27770-2011）病媒生物密度控制水平鼠类》</w:t>
      </w:r>
    </w:p>
    <w:p>
      <w:pPr>
        <w:pStyle w:val="null3"/>
        <w:ind w:firstLine="566"/>
        <w:jc w:val="both"/>
      </w:pPr>
      <w:r>
        <w:rPr>
          <w:sz w:val="28"/>
        </w:rPr>
        <w:t>（</w:t>
      </w:r>
      <w:r>
        <w:rPr>
          <w:sz w:val="28"/>
        </w:rPr>
        <w:t>5）《&lt;中华人民共和国国家标准（GB/T 23796-2009）病媒生物密度监测方法蝇类》</w:t>
      </w:r>
    </w:p>
    <w:p>
      <w:pPr>
        <w:pStyle w:val="null3"/>
        <w:ind w:firstLine="566"/>
        <w:jc w:val="both"/>
      </w:pPr>
      <w:r>
        <w:rPr>
          <w:sz w:val="28"/>
        </w:rPr>
        <w:t>（</w:t>
      </w:r>
      <w:r>
        <w:rPr>
          <w:sz w:val="28"/>
        </w:rPr>
        <w:t>6）《中华人民共和国国家标准（GB/T 23797-2009）病媒生物密度监测方法蚊虫》</w:t>
      </w:r>
    </w:p>
    <w:p>
      <w:pPr>
        <w:pStyle w:val="null3"/>
        <w:ind w:firstLine="566"/>
        <w:jc w:val="both"/>
      </w:pPr>
      <w:r>
        <w:rPr>
          <w:sz w:val="28"/>
        </w:rPr>
        <w:t>（</w:t>
      </w:r>
      <w:r>
        <w:rPr>
          <w:sz w:val="28"/>
        </w:rPr>
        <w:t>7）《中华人民共和国国家标准（GB/T 23798-2009）病媒生物密度监测方法鼠类》</w:t>
      </w:r>
    </w:p>
    <w:p>
      <w:pPr>
        <w:pStyle w:val="null3"/>
        <w:ind w:firstLine="566"/>
        <w:jc w:val="both"/>
      </w:pPr>
      <w:r>
        <w:rPr>
          <w:sz w:val="28"/>
        </w:rPr>
        <w:t>（</w:t>
      </w:r>
      <w:r>
        <w:rPr>
          <w:sz w:val="28"/>
        </w:rPr>
        <w:t>8）《中华人民共和国国家标准（GB/T 23795-2009）病媒生物密度监测方法蜚蠊》</w:t>
      </w:r>
    </w:p>
    <w:p>
      <w:pPr>
        <w:pStyle w:val="null3"/>
        <w:ind w:firstLine="566"/>
        <w:jc w:val="both"/>
      </w:pPr>
      <w:r>
        <w:rPr>
          <w:sz w:val="28"/>
          <w:b/>
        </w:rPr>
        <w:t>4.考核标准</w:t>
      </w:r>
    </w:p>
    <w:p>
      <w:pPr>
        <w:pStyle w:val="null3"/>
        <w:ind w:firstLine="566"/>
        <w:jc w:val="both"/>
      </w:pPr>
      <w:r>
        <w:rPr>
          <w:sz w:val="28"/>
        </w:rPr>
        <w:t>建立以市卫生健康局牵头，参与单位潮安区卫生健康局、湘桥区卫生健康局，建成区区域各镇（街）联合督查考核，以创建国家卫生城市评审病媒生物防制考核指标综合得分、建成区登革热疫情控制效果为导向的综合评价体制。</w:t>
      </w:r>
    </w:p>
    <w:p>
      <w:pPr>
        <w:pStyle w:val="null3"/>
        <w:ind w:firstLine="566"/>
        <w:jc w:val="both"/>
      </w:pPr>
      <w:r>
        <w:rPr>
          <w:sz w:val="28"/>
        </w:rPr>
        <w:t>（</w:t>
      </w:r>
      <w:r>
        <w:rPr>
          <w:sz w:val="28"/>
        </w:rPr>
        <w:t>1）</w:t>
      </w:r>
      <w:r>
        <w:rPr>
          <w:sz w:val="28"/>
        </w:rPr>
        <w:t>创建国家卫生城市病媒生物防制考核</w:t>
      </w:r>
    </w:p>
    <w:p>
      <w:pPr>
        <w:pStyle w:val="null3"/>
        <w:ind w:firstLine="566"/>
        <w:jc w:val="both"/>
      </w:pPr>
      <w:r>
        <w:rPr>
          <w:sz w:val="28"/>
        </w:rPr>
        <w:t>建立市级（市卫生健康局）、区级（潮安区卫生健康局、湘桥区卫生健康局）、建成区区域各镇（街）三级督查考核体系，考核可以日常监督、疾控机构密度监测结果或聘请有资质第三方机构等方式进行，在防制服务正式开始之日起一年后和防制服务结束后一个月内，由各区组织考核汇总评估，报市卫生健康局，由市卫生健康局组织验收并汇总出具验收意见，做为付款和奖惩依据</w:t>
      </w:r>
      <w:r>
        <w:rPr>
          <w:sz w:val="28"/>
          <w:b/>
        </w:rPr>
        <w:t>（详见五、付款方式（</w:t>
      </w:r>
      <w:r>
        <w:rPr>
          <w:sz w:val="28"/>
          <w:b/>
        </w:rPr>
        <w:t>1）付款进度及（2）奖惩方式）</w:t>
      </w:r>
      <w:r>
        <w:rPr>
          <w:sz w:val="28"/>
        </w:rPr>
        <w:t>。</w:t>
      </w:r>
    </w:p>
    <w:p>
      <w:pPr>
        <w:pStyle w:val="null3"/>
        <w:ind w:firstLine="560"/>
        <w:jc w:val="both"/>
      </w:pPr>
      <w:r>
        <w:rPr>
          <w:sz w:val="28"/>
        </w:rPr>
        <w:t>（</w:t>
      </w:r>
      <w:r>
        <w:rPr>
          <w:sz w:val="28"/>
        </w:rPr>
        <w:t>2）</w:t>
      </w:r>
      <w:r>
        <w:rPr>
          <w:sz w:val="28"/>
        </w:rPr>
        <w:t>登革热专项防控考核</w:t>
      </w:r>
    </w:p>
    <w:p>
      <w:pPr>
        <w:pStyle w:val="null3"/>
        <w:ind w:firstLine="560"/>
        <w:jc w:val="both"/>
      </w:pPr>
      <w:r>
        <w:rPr>
          <w:sz w:val="28"/>
        </w:rPr>
        <w:t>在防制服务期间，建成区未发生因登革热疫情暴发启动</w:t>
      </w:r>
      <w:r>
        <w:rPr>
          <w:sz w:val="28"/>
        </w:rPr>
        <w:t>Ⅲ级及Ⅲ级以上应急响应，做为付款和奖惩依据。</w:t>
      </w:r>
      <w:r>
        <w:rPr>
          <w:sz w:val="28"/>
          <w:b/>
        </w:rPr>
        <w:t>（详见五、付款方式（</w:t>
      </w:r>
      <w:r>
        <w:rPr>
          <w:sz w:val="28"/>
          <w:b/>
        </w:rPr>
        <w:t>1）付款进度及（2）奖惩方式）</w:t>
      </w:r>
    </w:p>
    <w:p>
      <w:pPr>
        <w:pStyle w:val="null3"/>
        <w:ind w:firstLine="566"/>
        <w:jc w:val="both"/>
      </w:pPr>
      <w:r>
        <w:rPr>
          <w:sz w:val="28"/>
          <w:b/>
        </w:rPr>
        <w:t>5.其他要求</w:t>
      </w:r>
    </w:p>
    <w:p>
      <w:pPr>
        <w:pStyle w:val="null3"/>
        <w:ind w:firstLine="566"/>
        <w:jc w:val="both"/>
      </w:pPr>
      <w:r>
        <w:rPr>
          <w:sz w:val="28"/>
        </w:rPr>
        <w:t>（</w:t>
      </w:r>
      <w:r>
        <w:rPr>
          <w:sz w:val="28"/>
        </w:rPr>
        <w:t>1）乙方必须具备承接本项目技术服务能力，具备接受国家、省对潮州市创建国家卫生城市技术评估中对有害生物防制公司检查要求的办公场地和有关资料建档等条件。</w:t>
      </w:r>
    </w:p>
    <w:p>
      <w:pPr>
        <w:pStyle w:val="null3"/>
        <w:ind w:firstLine="566"/>
        <w:jc w:val="both"/>
      </w:pPr>
      <w:r>
        <w:rPr>
          <w:sz w:val="28"/>
        </w:rPr>
        <w:t>（</w:t>
      </w:r>
      <w:r>
        <w:rPr>
          <w:sz w:val="28"/>
        </w:rPr>
        <w:t>2）从事病媒生物防制的工作人员，均需经过专业培训合格，并取得由相关部门颁发的有害生物防制员《职业资格证书》后，方可上岗，统一着装，文明服务。</w:t>
      </w:r>
    </w:p>
    <w:p>
      <w:pPr>
        <w:pStyle w:val="null3"/>
        <w:ind w:firstLine="566"/>
        <w:jc w:val="both"/>
      </w:pPr>
      <w:r>
        <w:rPr>
          <w:sz w:val="28"/>
        </w:rPr>
        <w:t>（</w:t>
      </w:r>
      <w:r>
        <w:rPr>
          <w:sz w:val="28"/>
        </w:rPr>
        <w:t>3）防制过程必须科学合理用药，使用的药物和器械必须符合《病媒生物控制药物器械安全使用准则》，达到“高效、低毒、安全、环保”的要求，不得使用过期或假冒伪劣药品，不得使用国家违禁药物。</w:t>
      </w:r>
    </w:p>
    <w:p>
      <w:pPr>
        <w:pStyle w:val="null3"/>
        <w:ind w:firstLine="566"/>
        <w:jc w:val="both"/>
      </w:pPr>
      <w:r>
        <w:rPr>
          <w:sz w:val="28"/>
        </w:rPr>
        <w:t>（</w:t>
      </w:r>
      <w:r>
        <w:rPr>
          <w:sz w:val="28"/>
        </w:rPr>
        <w:t>4）所用药品必须具有农药“三证”，即农业部的农药登记证、工信部的农药生产许可证、市场监管部门的产品质量标准证（必须提供三证扫描件并加盖公章）。</w:t>
      </w:r>
    </w:p>
    <w:p>
      <w:pPr>
        <w:pStyle w:val="null3"/>
        <w:ind w:firstLine="566"/>
        <w:jc w:val="both"/>
      </w:pPr>
      <w:r>
        <w:rPr>
          <w:sz w:val="28"/>
        </w:rPr>
        <w:t>（</w:t>
      </w:r>
      <w:r>
        <w:rPr>
          <w:sz w:val="28"/>
        </w:rPr>
        <w:t>5）药物投放方式：按国家相关标准进行投放。施药现场应摆放警示牌。在消杀防制工作期间，要正确选择防制药物的投放位置，充分考虑药物对人体可能造成的伤害，避免防制事故的发生和产生不必要的纠纷。如发生事故和纠纷，其一切责任和后果均由承包单位自行负责。</w:t>
      </w:r>
    </w:p>
    <w:p>
      <w:pPr>
        <w:pStyle w:val="null3"/>
        <w:ind w:firstLine="566"/>
        <w:jc w:val="both"/>
      </w:pPr>
      <w:r>
        <w:rPr>
          <w:sz w:val="28"/>
        </w:rPr>
        <w:t>（</w:t>
      </w:r>
      <w:r>
        <w:rPr>
          <w:sz w:val="28"/>
        </w:rPr>
        <w:t>6）防制范围内做好病媒生物活动痕迹清除工作。</w:t>
      </w:r>
    </w:p>
    <w:p>
      <w:pPr>
        <w:pStyle w:val="null3"/>
        <w:ind w:firstLine="566"/>
        <w:jc w:val="both"/>
      </w:pPr>
      <w:r>
        <w:rPr>
          <w:sz w:val="28"/>
        </w:rPr>
        <w:t>（</w:t>
      </w:r>
      <w:r>
        <w:rPr>
          <w:sz w:val="28"/>
        </w:rPr>
        <w:t>7）潮州市创卫建成区公共外环境鼠、蚊、蝇、蟑螂的密度必须达到国家病媒生物密度控制水平标准</w:t>
      </w:r>
      <w:r>
        <w:rPr>
          <w:sz w:val="28"/>
        </w:rPr>
        <w:t>C</w:t>
      </w:r>
      <w:r>
        <w:rPr>
          <w:sz w:val="28"/>
        </w:rPr>
        <w:t>级或以上。</w:t>
      </w:r>
    </w:p>
    <w:p>
      <w:pPr>
        <w:pStyle w:val="null3"/>
        <w:ind w:firstLine="566"/>
        <w:jc w:val="both"/>
      </w:pPr>
      <w:r>
        <w:rPr>
          <w:sz w:val="28"/>
          <w:b/>
        </w:rPr>
        <w:t>三</w:t>
      </w:r>
      <w:r>
        <w:rPr>
          <w:sz w:val="28"/>
          <w:b/>
        </w:rPr>
        <w:t>、甲方乙方的权利和义务</w:t>
      </w:r>
    </w:p>
    <w:p>
      <w:pPr>
        <w:pStyle w:val="null3"/>
        <w:ind w:firstLine="566"/>
        <w:jc w:val="both"/>
      </w:pPr>
      <w:r>
        <w:rPr>
          <w:sz w:val="28"/>
          <w:b/>
        </w:rPr>
        <w:t>（一）甲方的权利和义务</w:t>
      </w:r>
    </w:p>
    <w:p>
      <w:pPr>
        <w:pStyle w:val="null3"/>
        <w:ind w:firstLine="566"/>
        <w:jc w:val="both"/>
      </w:pPr>
      <w:r>
        <w:rPr>
          <w:sz w:val="28"/>
        </w:rPr>
        <w:t>1.甲方有权要求乙方按照甲方规定的工作范围、工作内容、技术要求、进度、时限、程序、技术规范和技术标准，保质保量完成采购文件中甲方要求的各项任务。</w:t>
      </w:r>
    </w:p>
    <w:p>
      <w:pPr>
        <w:pStyle w:val="null3"/>
        <w:ind w:firstLine="566"/>
        <w:jc w:val="both"/>
      </w:pPr>
      <w:r>
        <w:rPr>
          <w:sz w:val="28"/>
        </w:rPr>
        <w:t>2.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566"/>
        <w:jc w:val="both"/>
      </w:pPr>
      <w:r>
        <w:rPr>
          <w:sz w:val="28"/>
        </w:rPr>
        <w:t>3.甲方有权要求乙方以会议面谈、书面函件、电话等甲方指定的方式如实陈述及说明项目工作的进展情况，并有权要求乙方提供相应的说明函件及其阶段性的工作进展材料。</w:t>
      </w:r>
    </w:p>
    <w:p>
      <w:pPr>
        <w:pStyle w:val="null3"/>
        <w:ind w:firstLine="566"/>
        <w:jc w:val="both"/>
      </w:pPr>
      <w:r>
        <w:rPr>
          <w:sz w:val="28"/>
        </w:rPr>
        <w:t xml:space="preserve"> </w:t>
      </w:r>
      <w:r>
        <w:rPr>
          <w:sz w:val="28"/>
        </w:rPr>
        <w:t>4.乙方因履行合同，</w:t>
      </w:r>
      <w:r>
        <w:rPr>
          <w:sz w:val="28"/>
        </w:rPr>
        <w:t>可以</w:t>
      </w:r>
      <w:r>
        <w:rPr>
          <w:sz w:val="28"/>
        </w:rPr>
        <w:t>要求甲方提供必要的背景材料和</w:t>
      </w:r>
      <w:r>
        <w:rPr>
          <w:sz w:val="28"/>
        </w:rPr>
        <w:t>合理</w:t>
      </w:r>
      <w:r>
        <w:rPr>
          <w:sz w:val="28"/>
        </w:rPr>
        <w:t>协助。</w:t>
      </w:r>
    </w:p>
    <w:p>
      <w:pPr>
        <w:pStyle w:val="null3"/>
        <w:ind w:firstLine="566"/>
        <w:jc w:val="both"/>
      </w:pPr>
      <w:r>
        <w:rPr>
          <w:sz w:val="28"/>
        </w:rPr>
        <w:t>5.甲方应当按照合同约定向财政部门提出付款申请，款项批准后及时向乙方支付。</w:t>
      </w:r>
    </w:p>
    <w:p>
      <w:pPr>
        <w:pStyle w:val="null3"/>
        <w:ind w:firstLine="566"/>
        <w:jc w:val="both"/>
      </w:pPr>
      <w:r>
        <w:rPr>
          <w:sz w:val="28"/>
        </w:rPr>
        <w:t>6.如因法律或政策发生变化</w:t>
      </w:r>
      <w:r>
        <w:rPr>
          <w:sz w:val="28"/>
        </w:rPr>
        <w:t>及其他不可抗力而</w:t>
      </w:r>
      <w:r>
        <w:rPr>
          <w:sz w:val="28"/>
        </w:rPr>
        <w:t>导致本合同的履行成为不必要时，甲方有权终止合同。但甲方应当根据乙方已经完成的工作量支付服务费。</w:t>
      </w:r>
      <w:r>
        <w:rPr>
          <w:sz w:val="28"/>
        </w:rPr>
        <w:t xml:space="preserve">                                   </w:t>
      </w:r>
    </w:p>
    <w:p>
      <w:pPr>
        <w:pStyle w:val="null3"/>
        <w:ind w:firstLine="566"/>
        <w:jc w:val="both"/>
      </w:pPr>
      <w:r>
        <w:rPr>
          <w:sz w:val="28"/>
          <w:b/>
        </w:rPr>
        <w:t>（二）乙方的权利和义务</w:t>
      </w:r>
    </w:p>
    <w:p>
      <w:pPr>
        <w:pStyle w:val="null3"/>
        <w:ind w:firstLine="566"/>
        <w:jc w:val="both"/>
      </w:pPr>
      <w:r>
        <w:rPr>
          <w:sz w:val="28"/>
        </w:rPr>
        <w:t>1.乙方应当按照本合同的约定提供优质服务，保证其提交的服务成果符合采购文件的要求，以及投标文件的承诺，并且符合行业技术规范和技术标准的要求。</w:t>
      </w:r>
    </w:p>
    <w:p>
      <w:pPr>
        <w:pStyle w:val="null3"/>
        <w:ind w:firstLine="566"/>
        <w:jc w:val="both"/>
      </w:pPr>
      <w:r>
        <w:rPr>
          <w:sz w:val="28"/>
        </w:rPr>
        <w:t>2.乙方在履行合同的过程中，需要甲方提供协助的，应当及时提出。</w:t>
      </w:r>
    </w:p>
    <w:p>
      <w:pPr>
        <w:pStyle w:val="null3"/>
        <w:ind w:firstLine="566"/>
        <w:jc w:val="both"/>
      </w:pPr>
      <w:r>
        <w:rPr>
          <w:sz w:val="28"/>
        </w:rPr>
        <w:t>3.乙方应当就委托事项进行全面、细致的调查和分析，提出先进、科学、可行的对策和建议。</w:t>
      </w:r>
    </w:p>
    <w:p>
      <w:pPr>
        <w:pStyle w:val="null3"/>
        <w:ind w:firstLine="566"/>
        <w:jc w:val="both"/>
      </w:pPr>
      <w:r>
        <w:rPr>
          <w:sz w:val="28"/>
        </w:rPr>
        <w:t>4.乙方应根据甲方的意见和建议修正或完善服务内容，就甲方提出的疑问及时作出解释、说明和答复。</w:t>
      </w:r>
    </w:p>
    <w:p>
      <w:pPr>
        <w:pStyle w:val="null3"/>
        <w:ind w:firstLine="566"/>
        <w:jc w:val="both"/>
      </w:pPr>
      <w:r>
        <w:rPr>
          <w:sz w:val="28"/>
        </w:rPr>
        <w:t>5.乙方应当按照甲方要求如实陈述项目工作的进展情况，并应提供相应的说明材料。</w:t>
      </w:r>
    </w:p>
    <w:p>
      <w:pPr>
        <w:pStyle w:val="null3"/>
        <w:ind w:firstLine="566"/>
        <w:jc w:val="both"/>
      </w:pPr>
      <w:r>
        <w:rPr>
          <w:sz w:val="28"/>
        </w:rPr>
        <w:t>6.乙方应按照合同约定承担保密义务。</w:t>
      </w:r>
    </w:p>
    <w:p>
      <w:pPr>
        <w:pStyle w:val="null3"/>
        <w:ind w:firstLine="566"/>
        <w:jc w:val="both"/>
      </w:pPr>
      <w:r>
        <w:rPr>
          <w:sz w:val="28"/>
        </w:rPr>
        <w:t>7.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566"/>
        <w:jc w:val="both"/>
      </w:pPr>
      <w:r>
        <w:rPr>
          <w:sz w:val="28"/>
        </w:rPr>
        <w:t>8.在本合同履行期间及终止之后，乙方均有义务按甲方的要求，就本项目服务成果向甲方以及其他机关（包括政府及政府部门、审计机关、监察机关）作出解释、说明及答复。</w:t>
      </w:r>
    </w:p>
    <w:p>
      <w:pPr>
        <w:pStyle w:val="null3"/>
        <w:ind w:firstLine="566"/>
        <w:jc w:val="both"/>
      </w:pPr>
      <w:r>
        <w:rPr>
          <w:sz w:val="28"/>
        </w:rPr>
        <w:t>9.乙方有权按照本合同约定获取服务报酬。</w:t>
      </w:r>
    </w:p>
    <w:p>
      <w:pPr>
        <w:pStyle w:val="null3"/>
        <w:ind w:firstLine="566"/>
        <w:jc w:val="both"/>
      </w:pPr>
      <w:r>
        <w:rPr>
          <w:sz w:val="28"/>
        </w:rPr>
        <w:t>10.乙方指定</w:t>
      </w:r>
      <w:r>
        <w:rPr>
          <w:sz w:val="21"/>
          <w:u w:val="single"/>
        </w:rPr>
        <w:t xml:space="preserve">   </w:t>
      </w:r>
      <w:r>
        <w:rPr>
          <w:sz w:val="28"/>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ind w:firstLine="566"/>
        <w:jc w:val="both"/>
      </w:pPr>
      <w:r>
        <w:rPr>
          <w:sz w:val="28"/>
        </w:rPr>
        <w:t>11.乙方应当在本项目经甲方验收后一年内提供技术咨询服务，解答甲方在使用乙方提交的项目成果时遇到的技术问题，并提供必要的辅导。</w:t>
      </w:r>
    </w:p>
    <w:p>
      <w:pPr>
        <w:pStyle w:val="null3"/>
        <w:ind w:firstLine="566"/>
        <w:jc w:val="both"/>
      </w:pPr>
      <w:r>
        <w:rPr>
          <w:sz w:val="28"/>
        </w:rPr>
        <w:t>12.在履行合同过程中，乙方所派遣的工作人员的人身安全和作业安全由乙方负责，与甲方无关。</w:t>
      </w:r>
    </w:p>
    <w:p>
      <w:pPr>
        <w:pStyle w:val="null3"/>
        <w:ind w:left="67350"/>
        <w:jc w:val="both"/>
      </w:pPr>
      <w:r>
        <w:rPr>
          <w:sz w:val="28"/>
          <w:b/>
        </w:rPr>
        <w:t xml:space="preserve">    </w:t>
      </w:r>
      <w:r>
        <w:rPr>
          <w:sz w:val="28"/>
          <w:b/>
        </w:rPr>
        <w:t>四</w:t>
      </w:r>
      <w:r>
        <w:rPr>
          <w:sz w:val="28"/>
          <w:b/>
        </w:rPr>
        <w:t>、</w:t>
      </w:r>
      <w:r>
        <w:rPr>
          <w:sz w:val="28"/>
          <w:b/>
        </w:rPr>
        <w:t>合同履行期限及服务地点</w:t>
      </w:r>
    </w:p>
    <w:p>
      <w:pPr>
        <w:pStyle w:val="null3"/>
        <w:ind w:firstLine="566"/>
        <w:jc w:val="both"/>
      </w:pPr>
      <w:r>
        <w:rPr>
          <w:sz w:val="28"/>
          <w:b/>
        </w:rPr>
        <w:t>四</w:t>
      </w:r>
      <w:r>
        <w:rPr>
          <w:sz w:val="28"/>
          <w:b/>
        </w:rPr>
        <w:t>、</w:t>
      </w:r>
      <w:r>
        <w:rPr>
          <w:sz w:val="28"/>
          <w:b/>
        </w:rPr>
        <w:t>合同履行期限及服务地点</w:t>
      </w:r>
    </w:p>
    <w:p>
      <w:pPr>
        <w:pStyle w:val="null3"/>
        <w:ind w:firstLine="566"/>
        <w:jc w:val="both"/>
      </w:pPr>
      <w:r>
        <w:rPr>
          <w:sz w:val="28"/>
        </w:rPr>
        <w:t>1.合同履行期限</w:t>
      </w:r>
      <w:r>
        <w:rPr>
          <w:sz w:val="28"/>
        </w:rPr>
        <w:t>：</w:t>
      </w:r>
      <w:r>
        <w:rPr>
          <w:sz w:val="28"/>
        </w:rPr>
        <w:t>自本合同签订之日起</w:t>
      </w:r>
      <w:r>
        <w:rPr>
          <w:sz w:val="28"/>
        </w:rPr>
        <w:t>2年内。</w:t>
      </w:r>
    </w:p>
    <w:p>
      <w:pPr>
        <w:pStyle w:val="null3"/>
        <w:ind w:firstLine="566"/>
        <w:jc w:val="both"/>
      </w:pPr>
      <w:r>
        <w:rPr>
          <w:sz w:val="28"/>
        </w:rPr>
        <w:t>2.服务地点</w:t>
      </w:r>
      <w:r>
        <w:rPr>
          <w:sz w:val="28"/>
        </w:rPr>
        <w:t>：甲方</w:t>
      </w:r>
      <w:r>
        <w:rPr>
          <w:sz w:val="28"/>
        </w:rPr>
        <w:t>及参与单位指定地点。</w:t>
      </w:r>
    </w:p>
    <w:p>
      <w:pPr>
        <w:pStyle w:val="null3"/>
        <w:ind w:firstLine="566"/>
        <w:jc w:val="both"/>
      </w:pPr>
      <w:r>
        <w:rPr>
          <w:sz w:val="28"/>
          <w:b/>
        </w:rPr>
        <w:t>五、</w:t>
      </w:r>
      <w:r>
        <w:rPr>
          <w:sz w:val="28"/>
          <w:b/>
        </w:rPr>
        <w:t>付款方式</w:t>
      </w:r>
    </w:p>
    <w:p>
      <w:pPr>
        <w:pStyle w:val="null3"/>
        <w:ind w:firstLine="560"/>
        <w:jc w:val="both"/>
      </w:pPr>
      <w:r>
        <w:rPr>
          <w:sz w:val="28"/>
        </w:rPr>
        <w:t>（</w:t>
      </w:r>
      <w:r>
        <w:rPr>
          <w:sz w:val="28"/>
        </w:rPr>
        <w:t>1</w:t>
      </w:r>
      <w:r>
        <w:rPr>
          <w:sz w:val="28"/>
        </w:rPr>
        <w:t>）付款进度：本项目的管理服务费采用分期结算方式。在中标人分别与各区卫生健康局签订合同后五个工作日内，由各区卫生健康局先支付中标人合同金额的</w:t>
      </w:r>
      <w:r>
        <w:rPr>
          <w:sz w:val="28"/>
        </w:rPr>
        <w:t>30</w:t>
      </w:r>
      <w:r>
        <w:rPr>
          <w:sz w:val="28"/>
        </w:rPr>
        <w:t>%款项作为服务启动资金；在中标人开展防制服务开始一年后一个月内，</w:t>
      </w:r>
      <w:r>
        <w:rPr>
          <w:sz w:val="28"/>
        </w:rPr>
        <w:t>由两区分别组织所属镇（街）进行考核评估并汇总意见报市卫生健康局，由市卫生健康局组织验收评估并出具验收意见，</w:t>
      </w:r>
      <w:r>
        <w:rPr>
          <w:sz w:val="28"/>
        </w:rPr>
        <w:t>验收合格，一个月内支付中标人合同金额的</w:t>
      </w:r>
      <w:r>
        <w:rPr>
          <w:sz w:val="28"/>
        </w:rPr>
        <w:t>25</w:t>
      </w:r>
      <w:r>
        <w:rPr>
          <w:sz w:val="28"/>
        </w:rPr>
        <w:t>%款项；防制服务结束一个月内经上述考核验收方式验收合格，一个月内支付中标人合同金额的2</w:t>
      </w:r>
      <w:r>
        <w:rPr>
          <w:sz w:val="28"/>
        </w:rPr>
        <w:t>5</w:t>
      </w:r>
      <w:r>
        <w:rPr>
          <w:sz w:val="28"/>
        </w:rPr>
        <w:t>%款项。如验收不合格，中标人须落实整改，直至整改合格后，再支付中标人相应份额款项。</w:t>
      </w:r>
    </w:p>
    <w:p>
      <w:pPr>
        <w:pStyle w:val="null3"/>
        <w:ind w:firstLine="560"/>
        <w:jc w:val="both"/>
      </w:pPr>
      <w:r>
        <w:rPr>
          <w:sz w:val="28"/>
        </w:rPr>
        <w:t>（</w:t>
      </w:r>
      <w:r>
        <w:rPr>
          <w:sz w:val="28"/>
        </w:rPr>
        <w:t>2</w:t>
      </w:r>
      <w:r>
        <w:rPr>
          <w:sz w:val="28"/>
        </w:rPr>
        <w:t>）奖惩方式：中标金额的</w:t>
      </w:r>
      <w:r>
        <w:rPr>
          <w:sz w:val="28"/>
        </w:rPr>
        <w:t>20%作为奖惩金额，分为二部分，</w:t>
      </w:r>
      <w:r>
        <w:rPr>
          <w:sz w:val="28"/>
          <w:b/>
        </w:rPr>
        <w:t>第一</w:t>
      </w:r>
      <w:r>
        <w:rPr>
          <w:sz w:val="28"/>
        </w:rPr>
        <w:t>部分为创建国家卫生城市考核，在防制服务正式开始之日起一年后和防制服务结束后，验收不合格，每次扣除中标金额的</w:t>
      </w:r>
      <w:r>
        <w:rPr>
          <w:sz w:val="28"/>
        </w:rPr>
        <w:t>4%，国家卫生城市评审中，病媒生物防制任一指标未能达标，扣除中标金额的1%，累计不超4%。</w:t>
      </w:r>
      <w:r>
        <w:rPr>
          <w:sz w:val="28"/>
          <w:b/>
        </w:rPr>
        <w:t>第二</w:t>
      </w:r>
      <w:r>
        <w:rPr>
          <w:sz w:val="28"/>
        </w:rPr>
        <w:t>部分为登革热专项防控考核，中标方未能配合属地有效防控登革热疫情，导致建成区启动</w:t>
      </w:r>
      <w:r>
        <w:rPr>
          <w:sz w:val="28"/>
        </w:rPr>
        <w:t>Ⅲ级（含）以上应急响应，扣除中标金额4%，重复启动应急响应扣除金额不累加。除国家卫生城市评审指标外，其他指标均按服务期一年和服务结束为节点，出具验收意见后一个月内将未扣除金额支付中标方（按每年中标金额的8%），扣除金额由各区卫生健康局作为当年度属地病媒防制费用。</w:t>
      </w:r>
    </w:p>
    <w:p>
      <w:pPr>
        <w:pStyle w:val="null3"/>
        <w:ind w:firstLine="560"/>
        <w:jc w:val="both"/>
      </w:pPr>
      <w:r>
        <w:rPr>
          <w:sz w:val="28"/>
        </w:rPr>
        <w:t>（</w:t>
      </w:r>
      <w:r>
        <w:rPr>
          <w:sz w:val="28"/>
        </w:rPr>
        <w:t>3</w:t>
      </w:r>
      <w:r>
        <w:rPr>
          <w:sz w:val="28"/>
        </w:rPr>
        <w:t>）乙方收款时必须向付款单位开具有效的等额发票。</w:t>
      </w:r>
    </w:p>
    <w:p>
      <w:pPr>
        <w:pStyle w:val="null3"/>
        <w:ind w:firstLine="560"/>
        <w:jc w:val="both"/>
      </w:pPr>
      <w:r>
        <w:rPr>
          <w:sz w:val="28"/>
        </w:rPr>
        <w:t>（</w:t>
      </w:r>
      <w:r>
        <w:rPr>
          <w:sz w:val="28"/>
        </w:rPr>
        <w:t>4）预留预算金额10万元作为考核验收评估费用，由市、区卫生健康局组织相关专家或聘请有资质第三方机构具体实施。10万元考核验收评估费用，市卫生健康局预留3万元，湘桥区卫生健康局预留4万元，潮安区卫生健康局预留3万元。</w:t>
      </w:r>
    </w:p>
    <w:p>
      <w:pPr>
        <w:pStyle w:val="null3"/>
        <w:ind w:firstLine="560"/>
        <w:jc w:val="both"/>
      </w:pPr>
      <w:r>
        <w:rPr>
          <w:sz w:val="21"/>
        </w:rPr>
        <w:t>（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560"/>
        <w:jc w:val="both"/>
      </w:pPr>
      <w:r>
        <w:rPr>
          <w:sz w:val="28"/>
          <w:b/>
        </w:rPr>
        <w:t>六</w:t>
      </w:r>
      <w:r>
        <w:rPr>
          <w:sz w:val="28"/>
          <w:b/>
        </w:rPr>
        <w:t>、</w:t>
      </w:r>
      <w:r>
        <w:rPr>
          <w:sz w:val="28"/>
          <w:b/>
        </w:rPr>
        <w:t>售后服务要求</w:t>
      </w:r>
    </w:p>
    <w:p>
      <w:pPr>
        <w:pStyle w:val="null3"/>
        <w:ind w:firstLine="566"/>
        <w:jc w:val="both"/>
      </w:pPr>
      <w:r>
        <w:rPr>
          <w:sz w:val="28"/>
        </w:rPr>
        <w:t>设有固定的</w:t>
      </w:r>
      <w:r>
        <w:rPr>
          <w:sz w:val="28"/>
        </w:rPr>
        <w:t>24小时服务热线电话，对来电的咨询或投诉能认真解答和记录，对投诉能在24小时内进行调查核实，予以答复，并提出处理意见。在48小时内，对调查核实的问题予以整改落实。</w:t>
      </w:r>
    </w:p>
    <w:p>
      <w:pPr>
        <w:pStyle w:val="null3"/>
        <w:ind w:firstLine="566"/>
        <w:jc w:val="both"/>
      </w:pPr>
      <w:r>
        <w:rPr>
          <w:sz w:val="28"/>
          <w:b/>
        </w:rPr>
        <w:t>七、验收</w:t>
      </w:r>
      <w:r>
        <w:rPr>
          <w:sz w:val="28"/>
          <w:b/>
        </w:rPr>
        <w:t>标准</w:t>
      </w:r>
    </w:p>
    <w:p>
      <w:pPr>
        <w:pStyle w:val="null3"/>
        <w:ind w:firstLine="560"/>
        <w:jc w:val="both"/>
      </w:pPr>
      <w:r>
        <w:rPr>
          <w:sz w:val="28"/>
        </w:rPr>
        <w:t>详见招标文件中服务内容和服务标准</w:t>
      </w:r>
      <w:r>
        <w:rPr>
          <w:sz w:val="28"/>
        </w:rPr>
        <w:t>3.作业质量标准和4.考核标准</w:t>
      </w:r>
      <w:r>
        <w:rPr>
          <w:sz w:val="28"/>
        </w:rPr>
        <w:t>。</w:t>
      </w:r>
      <w:r>
        <w:rPr>
          <w:sz w:val="21"/>
          <w:b/>
        </w:rPr>
        <w:t xml:space="preserve">        </w:t>
      </w:r>
    </w:p>
    <w:p>
      <w:pPr>
        <w:pStyle w:val="null3"/>
        <w:ind w:firstLine="566"/>
        <w:jc w:val="both"/>
      </w:pPr>
      <w:r>
        <w:rPr>
          <w:sz w:val="28"/>
          <w:b/>
        </w:rPr>
        <w:t>八</w:t>
      </w:r>
      <w:r>
        <w:rPr>
          <w:sz w:val="28"/>
          <w:b/>
        </w:rPr>
        <w:t>、知识产权产权归属</w:t>
      </w:r>
    </w:p>
    <w:p>
      <w:pPr>
        <w:pStyle w:val="null3"/>
        <w:jc w:val="both"/>
      </w:pPr>
      <w:r>
        <w:rPr>
          <w:sz w:val="28"/>
        </w:rPr>
        <w:t xml:space="preserve">    </w:t>
      </w:r>
      <w:r>
        <w:rPr>
          <w:sz w:val="28"/>
        </w:rPr>
        <w:t>1.因执行本合同的需要</w:t>
      </w:r>
      <w:r>
        <w:rPr>
          <w:sz w:val="28"/>
        </w:rPr>
        <w:t>，</w:t>
      </w:r>
      <w:r>
        <w:rPr>
          <w:sz w:val="28"/>
        </w:rPr>
        <w:t>乙方提供的与本合同有关的</w:t>
      </w:r>
      <w:r>
        <w:rPr>
          <w:sz w:val="28"/>
        </w:rPr>
        <w:t>货物</w:t>
      </w:r>
      <w:r>
        <w:rPr>
          <w:sz w:val="28"/>
        </w:rPr>
        <w:t>、材料、工序工艺及其他知识产权</w:t>
      </w:r>
      <w:r>
        <w:rPr>
          <w:sz w:val="28"/>
        </w:rPr>
        <w:t>，</w:t>
      </w:r>
      <w:r>
        <w:rPr>
          <w:sz w:val="28"/>
        </w:rPr>
        <w:t>应保障甲方在使用时不会发生侵犯第三方专利权、商业机密等情况。若发生侵害第三方权利的情况</w:t>
      </w:r>
      <w:r>
        <w:rPr>
          <w:sz w:val="28"/>
        </w:rPr>
        <w:t>，</w:t>
      </w:r>
      <w:r>
        <w:rPr>
          <w:sz w:val="28"/>
        </w:rPr>
        <w:t>乙方应负责与第三方交涉</w:t>
      </w:r>
      <w:r>
        <w:rPr>
          <w:sz w:val="28"/>
        </w:rPr>
        <w:t>，</w:t>
      </w:r>
      <w:r>
        <w:rPr>
          <w:sz w:val="28"/>
        </w:rPr>
        <w:t>并承担由此产生的全部法律和经济责任</w:t>
      </w:r>
      <w:r>
        <w:rPr>
          <w:sz w:val="28"/>
        </w:rPr>
        <w:t>，</w:t>
      </w:r>
      <w:r>
        <w:rPr>
          <w:sz w:val="28"/>
        </w:rPr>
        <w:t>对因为该侵权行为给甲方造成的损失承担赔偿责任。</w:t>
      </w:r>
    </w:p>
    <w:p>
      <w:pPr>
        <w:pStyle w:val="null3"/>
        <w:jc w:val="both"/>
      </w:pPr>
      <w:r>
        <w:rPr>
          <w:sz w:val="28"/>
        </w:rPr>
        <w:t xml:space="preserve">    </w:t>
      </w:r>
      <w:r>
        <w:rPr>
          <w:sz w:val="28"/>
        </w:rPr>
        <w:t>2.“工作成果”被定义为乙方为甲方而特别定制、创作、开发和制作的工作成果。工作成果由甲方拥有完全的所有权、使用权和支配权。乙方应无条件和不可撤销地向甲方转让对于任何工作成果的一切权利、所有权和权益，包括但不限于其中的所有著作权和其他知识产权。</w:t>
      </w:r>
    </w:p>
    <w:p>
      <w:pPr>
        <w:pStyle w:val="null3"/>
        <w:ind w:firstLine="566"/>
        <w:jc w:val="both"/>
      </w:pPr>
      <w:r>
        <w:rPr>
          <w:sz w:val="28"/>
          <w:b/>
        </w:rPr>
        <w:t>九</w:t>
      </w:r>
      <w:r>
        <w:rPr>
          <w:sz w:val="28"/>
          <w:b/>
        </w:rPr>
        <w:t>、保密</w:t>
      </w:r>
    </w:p>
    <w:p>
      <w:pPr>
        <w:pStyle w:val="null3"/>
        <w:jc w:val="both"/>
      </w:pPr>
      <w:r>
        <w:rPr>
          <w:sz w:val="28"/>
        </w:rPr>
        <w:t xml:space="preserve">    </w:t>
      </w:r>
      <w:r>
        <w:rPr>
          <w:sz w:val="28"/>
        </w:rPr>
        <w:t>1</w:t>
      </w:r>
      <w:r>
        <w:rPr>
          <w:sz w:val="28"/>
        </w:rPr>
        <w:t>.</w:t>
      </w:r>
      <w:r>
        <w:rPr>
          <w:sz w:val="28"/>
        </w:rPr>
        <w:t>在未取得双方事先许可的情况下，任何一方不得将本</w:t>
      </w:r>
      <w:r>
        <w:rPr>
          <w:sz w:val="28"/>
        </w:rPr>
        <w:t>合同</w:t>
      </w:r>
      <w:r>
        <w:rPr>
          <w:sz w:val="28"/>
        </w:rPr>
        <w:t>内容向第三方公开或泄露。</w:t>
      </w:r>
      <w:r>
        <w:rPr>
          <w:sz w:val="28"/>
        </w:rPr>
        <w:t xml:space="preserve">  </w:t>
      </w:r>
    </w:p>
    <w:p>
      <w:pPr>
        <w:pStyle w:val="null3"/>
        <w:jc w:val="both"/>
      </w:pPr>
      <w:r>
        <w:rPr>
          <w:sz w:val="28"/>
        </w:rPr>
        <w:t xml:space="preserve">    </w:t>
      </w:r>
      <w:r>
        <w:rPr>
          <w:sz w:val="28"/>
        </w:rPr>
        <w:t>2</w:t>
      </w:r>
      <w:r>
        <w:rPr>
          <w:sz w:val="28"/>
        </w:rPr>
        <w:t>.</w:t>
      </w:r>
      <w:r>
        <w:rPr>
          <w:sz w:val="28"/>
        </w:rPr>
        <w:t>乙方从甲方得到的技术文件，未经甲方书面同意，不得向第三方转让、公开、泄露或被使用，否则</w:t>
      </w:r>
      <w:r>
        <w:rPr>
          <w:sz w:val="28"/>
        </w:rPr>
        <w:t>应</w:t>
      </w:r>
      <w:r>
        <w:rPr>
          <w:sz w:val="28"/>
        </w:rPr>
        <w:t>承担本合同总金额</w:t>
      </w:r>
      <w:r>
        <w:rPr>
          <w:sz w:val="28"/>
        </w:rPr>
        <w:t>5%的违约金。</w:t>
      </w:r>
    </w:p>
    <w:p>
      <w:pPr>
        <w:pStyle w:val="null3"/>
        <w:jc w:val="both"/>
      </w:pPr>
      <w:r>
        <w:rPr>
          <w:sz w:val="28"/>
        </w:rPr>
        <w:t xml:space="preserve">    </w:t>
      </w:r>
      <w:r>
        <w:rPr>
          <w:sz w:val="28"/>
        </w:rPr>
        <w:t>3</w:t>
      </w:r>
      <w:r>
        <w:rPr>
          <w:sz w:val="28"/>
        </w:rPr>
        <w:t>.</w:t>
      </w:r>
      <w:r>
        <w:rPr>
          <w:sz w:val="28"/>
        </w:rPr>
        <w:t>对于乙方使用的新技术和新方法</w:t>
      </w:r>
      <w:r>
        <w:rPr>
          <w:sz w:val="28"/>
        </w:rPr>
        <w:t>，</w:t>
      </w:r>
      <w:r>
        <w:rPr>
          <w:sz w:val="28"/>
        </w:rPr>
        <w:t>甲方负有保密义务</w:t>
      </w:r>
      <w:r>
        <w:rPr>
          <w:sz w:val="28"/>
        </w:rPr>
        <w:t>，</w:t>
      </w:r>
      <w:r>
        <w:rPr>
          <w:sz w:val="28"/>
        </w:rPr>
        <w:t>未经乙方书面同意</w:t>
      </w:r>
      <w:r>
        <w:rPr>
          <w:sz w:val="28"/>
        </w:rPr>
        <w:t>，</w:t>
      </w:r>
      <w:r>
        <w:rPr>
          <w:sz w:val="28"/>
        </w:rPr>
        <w:t>不得以任何方式向第三方泄露</w:t>
      </w:r>
      <w:r>
        <w:rPr>
          <w:sz w:val="28"/>
        </w:rPr>
        <w:t>(国家法律法规另有规定除外）。</w:t>
      </w:r>
    </w:p>
    <w:p>
      <w:pPr>
        <w:pStyle w:val="null3"/>
        <w:jc w:val="both"/>
      </w:pPr>
      <w:r>
        <w:rPr>
          <w:sz w:val="28"/>
        </w:rPr>
        <w:t xml:space="preserve">    </w:t>
      </w:r>
      <w:r>
        <w:rPr>
          <w:sz w:val="28"/>
        </w:rPr>
        <w:t>4</w:t>
      </w:r>
      <w:r>
        <w:rPr>
          <w:sz w:val="28"/>
        </w:rPr>
        <w:t>.</w:t>
      </w:r>
      <w:r>
        <w:rPr>
          <w:sz w:val="28"/>
        </w:rPr>
        <w:t>本条的约定在本合同终止后继续有效。</w:t>
      </w:r>
    </w:p>
    <w:p>
      <w:pPr>
        <w:pStyle w:val="null3"/>
        <w:ind w:firstLine="566"/>
        <w:jc w:val="both"/>
      </w:pPr>
      <w:r>
        <w:rPr>
          <w:sz w:val="28"/>
          <w:b/>
        </w:rPr>
        <w:t>十</w:t>
      </w:r>
      <w:r>
        <w:rPr>
          <w:sz w:val="28"/>
          <w:b/>
        </w:rPr>
        <w:t>、违约责任与赔偿损失</w:t>
      </w:r>
    </w:p>
    <w:p>
      <w:pPr>
        <w:pStyle w:val="null3"/>
        <w:jc w:val="both"/>
      </w:pPr>
      <w:r>
        <w:rPr>
          <w:sz w:val="28"/>
        </w:rPr>
        <w:t xml:space="preserve">    </w:t>
      </w:r>
      <w:r>
        <w:rPr>
          <w:sz w:val="28"/>
        </w:rPr>
        <w:t>1.乙方提供的服务不符合采购文件、</w:t>
      </w:r>
      <w:r>
        <w:rPr>
          <w:sz w:val="28"/>
        </w:rPr>
        <w:t>投标</w:t>
      </w:r>
      <w:r>
        <w:rPr>
          <w:sz w:val="28"/>
        </w:rPr>
        <w:t>文件或本合同规定的，甲方有权拒收，乙方须向甲方支付本合同总价</w:t>
      </w:r>
      <w:r>
        <w:rPr>
          <w:sz w:val="28"/>
        </w:rPr>
        <w:t>5%的违约金。</w:t>
      </w:r>
    </w:p>
    <w:p>
      <w:pPr>
        <w:pStyle w:val="null3"/>
        <w:ind w:right="210"/>
        <w:jc w:val="both"/>
      </w:pPr>
      <w:r>
        <w:rPr>
          <w:sz w:val="28"/>
        </w:rPr>
        <w:t xml:space="preserve">    </w:t>
      </w:r>
      <w:r>
        <w:rPr>
          <w:sz w:val="28"/>
        </w:rPr>
        <w:t>2.乙方未能按本合同规定的时间提供服务，从逾期之日起每日按本合同总价3‰的数额向甲方支付违约金；逾期半个月以上的，甲方有权终止合同，由此造成的甲方经济损失由乙方承担。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8"/>
        </w:rPr>
        <w:t xml:space="preserve">    </w:t>
      </w:r>
      <w:r>
        <w:rPr>
          <w:sz w:val="28"/>
        </w:rPr>
        <w:t>3.甲方无正当理由拒绝接受服务的，</w:t>
      </w:r>
      <w:r>
        <w:rPr>
          <w:sz w:val="28"/>
        </w:rPr>
        <w:t>须</w:t>
      </w:r>
      <w:r>
        <w:rPr>
          <w:sz w:val="28"/>
        </w:rPr>
        <w:t>向乙方偿付本合同总</w:t>
      </w:r>
      <w:r>
        <w:rPr>
          <w:sz w:val="28"/>
        </w:rPr>
        <w:t>价</w:t>
      </w:r>
      <w:r>
        <w:rPr>
          <w:sz w:val="28"/>
        </w:rPr>
        <w:t>的</w:t>
      </w:r>
      <w:r>
        <w:rPr>
          <w:sz w:val="28"/>
        </w:rPr>
        <w:t>5%的违约金。</w:t>
      </w:r>
    </w:p>
    <w:p>
      <w:pPr>
        <w:pStyle w:val="null3"/>
        <w:jc w:val="both"/>
      </w:pPr>
      <w:r>
        <w:rPr>
          <w:sz w:val="28"/>
        </w:rPr>
        <w:t xml:space="preserve">    </w:t>
      </w:r>
      <w:r>
        <w:rPr>
          <w:sz w:val="28"/>
        </w:rPr>
        <w:t>4.其它违约责任按《中华人民共和国</w:t>
      </w:r>
      <w:r>
        <w:rPr>
          <w:sz w:val="28"/>
        </w:rPr>
        <w:t>民</w:t>
      </w:r>
      <w:r>
        <w:rPr>
          <w:sz w:val="28"/>
        </w:rPr>
        <w:t>法</w:t>
      </w:r>
      <w:r>
        <w:rPr>
          <w:sz w:val="28"/>
        </w:rPr>
        <w:t>典</w:t>
      </w:r>
      <w:r>
        <w:rPr>
          <w:sz w:val="28"/>
        </w:rPr>
        <w:t>》处理。</w:t>
      </w:r>
    </w:p>
    <w:p>
      <w:pPr>
        <w:pStyle w:val="null3"/>
        <w:ind w:firstLine="566"/>
        <w:jc w:val="both"/>
      </w:pPr>
      <w:r>
        <w:rPr>
          <w:sz w:val="28"/>
          <w:b/>
        </w:rPr>
        <w:t>十一</w:t>
      </w:r>
      <w:r>
        <w:rPr>
          <w:sz w:val="28"/>
          <w:b/>
        </w:rPr>
        <w:t>、争端的解决</w:t>
      </w:r>
    </w:p>
    <w:p>
      <w:pPr>
        <w:pStyle w:val="null3"/>
        <w:jc w:val="both"/>
      </w:pPr>
      <w:r>
        <w:rPr>
          <w:sz w:val="28"/>
        </w:rPr>
        <w:t xml:space="preserve">    </w:t>
      </w:r>
      <w:r>
        <w:rPr>
          <w:sz w:val="28"/>
        </w:rPr>
        <w:t>合同</w:t>
      </w:r>
      <w:r>
        <w:rPr>
          <w:sz w:val="28"/>
        </w:rPr>
        <w:t>履行</w:t>
      </w:r>
      <w:r>
        <w:rPr>
          <w:sz w:val="28"/>
        </w:rPr>
        <w:t>过程中发生的任何争议，双方</w:t>
      </w:r>
      <w:r>
        <w:rPr>
          <w:sz w:val="28"/>
        </w:rPr>
        <w:t>应友好协商</w:t>
      </w:r>
      <w:r>
        <w:rPr>
          <w:sz w:val="28"/>
        </w:rPr>
        <w:t>，</w:t>
      </w:r>
      <w:r>
        <w:rPr>
          <w:sz w:val="28"/>
        </w:rPr>
        <w:t>协商不成的，则任一方可向甲方所在地人民法院提起诉讼</w:t>
      </w:r>
      <w:r>
        <w:rPr>
          <w:sz w:val="28"/>
        </w:rPr>
        <w:t>。</w:t>
      </w:r>
    </w:p>
    <w:p>
      <w:pPr>
        <w:pStyle w:val="null3"/>
        <w:ind w:firstLine="566"/>
        <w:jc w:val="both"/>
      </w:pPr>
      <w:r>
        <w:rPr>
          <w:sz w:val="28"/>
          <w:b/>
        </w:rPr>
        <w:t>十</w:t>
      </w:r>
      <w:r>
        <w:rPr>
          <w:sz w:val="28"/>
          <w:b/>
        </w:rPr>
        <w:t>二</w:t>
      </w:r>
      <w:r>
        <w:rPr>
          <w:sz w:val="28"/>
          <w:b/>
        </w:rPr>
        <w:t>、不可抗力：</w:t>
      </w: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 xml:space="preserve">    </w:t>
      </w:r>
      <w:r>
        <w:rPr>
          <w:sz w:val="28"/>
          <w:b/>
        </w:rPr>
        <w:t>十</w:t>
      </w:r>
      <w:r>
        <w:rPr>
          <w:sz w:val="28"/>
          <w:b/>
        </w:rPr>
        <w:t>三</w:t>
      </w:r>
      <w:r>
        <w:rPr>
          <w:sz w:val="28"/>
          <w:b/>
        </w:rPr>
        <w:t>、税费：</w:t>
      </w:r>
      <w:r>
        <w:rPr>
          <w:sz w:val="28"/>
        </w:rPr>
        <w:t>在中国境内、外发生的与本合同执行有关的一切税费均由乙方负担。</w:t>
      </w:r>
    </w:p>
    <w:p>
      <w:pPr>
        <w:pStyle w:val="null3"/>
        <w:jc w:val="both"/>
      </w:pPr>
      <w:r>
        <w:rPr>
          <w:sz w:val="28"/>
          <w:b/>
        </w:rPr>
        <w:t xml:space="preserve">    </w:t>
      </w:r>
      <w:r>
        <w:rPr>
          <w:sz w:val="28"/>
          <w:b/>
        </w:rPr>
        <w:t>十</w:t>
      </w:r>
      <w:r>
        <w:rPr>
          <w:sz w:val="28"/>
          <w:b/>
        </w:rPr>
        <w:t>四</w:t>
      </w:r>
      <w:r>
        <w:rPr>
          <w:sz w:val="28"/>
          <w:b/>
        </w:rPr>
        <w:t>、其它</w:t>
      </w:r>
    </w:p>
    <w:p>
      <w:pPr>
        <w:pStyle w:val="null3"/>
        <w:jc w:val="both"/>
      </w:pPr>
      <w:r>
        <w:rPr>
          <w:sz w:val="28"/>
        </w:rPr>
        <w:t xml:space="preserve">    </w:t>
      </w:r>
      <w:r>
        <w:rPr>
          <w:sz w:val="28"/>
        </w:rPr>
        <w:t>1.本合同所有附件、采购文件、</w:t>
      </w:r>
      <w:r>
        <w:rPr>
          <w:sz w:val="28"/>
        </w:rPr>
        <w:t>投标</w:t>
      </w:r>
      <w:r>
        <w:rPr>
          <w:sz w:val="28"/>
        </w:rPr>
        <w:t>文件、</w:t>
      </w:r>
      <w:r>
        <w:rPr>
          <w:sz w:val="28"/>
        </w:rPr>
        <w:t>中标</w:t>
      </w:r>
      <w:r>
        <w:rPr>
          <w:sz w:val="28"/>
        </w:rPr>
        <w:t>通知书均为合同的有效组成部分，与本合同具有同等法律效力。</w:t>
      </w:r>
    </w:p>
    <w:p>
      <w:pPr>
        <w:pStyle w:val="null3"/>
        <w:jc w:val="both"/>
      </w:pPr>
      <w:r>
        <w:rPr>
          <w:sz w:val="28"/>
        </w:rPr>
        <w:t xml:space="preserve">    </w:t>
      </w:r>
      <w:r>
        <w:rPr>
          <w:sz w:val="28"/>
        </w:rPr>
        <w:t>2.</w:t>
      </w:r>
      <w:r>
        <w:rPr>
          <w:sz w:val="28"/>
        </w:rPr>
        <w:t>在执行本合同的过程中，所有经双方签署确认的文件（包括会议纪要、补充协议、往来信函）即成为本合同的有效组成部分。</w:t>
      </w:r>
    </w:p>
    <w:p>
      <w:pPr>
        <w:pStyle w:val="null3"/>
        <w:jc w:val="both"/>
      </w:pPr>
      <w:r>
        <w:rPr>
          <w:sz w:val="28"/>
        </w:rPr>
        <w:t xml:space="preserve">    </w:t>
      </w:r>
      <w:r>
        <w:rPr>
          <w:sz w:val="28"/>
        </w:rPr>
        <w:t>3.如一方地址、电话、传真号码、银行账号</w:t>
      </w:r>
      <w:r>
        <w:rPr>
          <w:sz w:val="28"/>
        </w:rPr>
        <w:t>等</w:t>
      </w:r>
      <w:r>
        <w:rPr>
          <w:sz w:val="28"/>
        </w:rPr>
        <w:t>有变更的，应在变更</w:t>
      </w:r>
      <w:r>
        <w:rPr>
          <w:sz w:val="28"/>
        </w:rPr>
        <w:t>3</w:t>
      </w:r>
      <w:r>
        <w:rPr>
          <w:sz w:val="28"/>
        </w:rPr>
        <w:t>日内书面通知对方，否则，应承担相应责任。</w:t>
      </w:r>
    </w:p>
    <w:p>
      <w:pPr>
        <w:pStyle w:val="null3"/>
        <w:jc w:val="both"/>
      </w:pPr>
      <w:r>
        <w:rPr>
          <w:sz w:val="28"/>
        </w:rPr>
        <w:t xml:space="preserve">    </w:t>
      </w:r>
      <w:r>
        <w:rPr>
          <w:sz w:val="28"/>
        </w:rPr>
        <w:t>4.除甲方事先书面同意外，乙方不得部分或全部转让其应履行的合同项下的义务。</w:t>
      </w:r>
    </w:p>
    <w:p>
      <w:pPr>
        <w:pStyle w:val="null3"/>
        <w:jc w:val="both"/>
      </w:pPr>
      <w:r>
        <w:rPr>
          <w:sz w:val="28"/>
          <w:b/>
        </w:rPr>
        <w:t xml:space="preserve">    </w:t>
      </w:r>
      <w:r>
        <w:rPr>
          <w:sz w:val="28"/>
          <w:b/>
        </w:rPr>
        <w:t>十</w:t>
      </w:r>
      <w:r>
        <w:rPr>
          <w:sz w:val="28"/>
          <w:b/>
        </w:rPr>
        <w:t>五</w:t>
      </w:r>
      <w:r>
        <w:rPr>
          <w:sz w:val="28"/>
          <w:b/>
        </w:rPr>
        <w:t>、合同生效：</w:t>
      </w:r>
    </w:p>
    <w:p>
      <w:pPr>
        <w:pStyle w:val="null3"/>
        <w:jc w:val="both"/>
      </w:pPr>
      <w:r>
        <w:rPr>
          <w:sz w:val="28"/>
        </w:rPr>
        <w:t xml:space="preserve">    </w:t>
      </w:r>
      <w:r>
        <w:rPr>
          <w:sz w:val="28"/>
        </w:rPr>
        <w:t>1.本合同在甲乙双方</w:t>
      </w:r>
      <w:r>
        <w:rPr>
          <w:sz w:val="28"/>
        </w:rPr>
        <w:t>法定代表人</w:t>
      </w:r>
      <w:r>
        <w:rPr>
          <w:sz w:val="28"/>
        </w:rPr>
        <w:t>/负责人</w:t>
      </w:r>
      <w:r>
        <w:rPr>
          <w:sz w:val="28"/>
        </w:rPr>
        <w:t>或其授权代表签字并加盖公章后生效。</w:t>
      </w:r>
    </w:p>
    <w:p>
      <w:pPr>
        <w:pStyle w:val="null3"/>
        <w:jc w:val="both"/>
      </w:pPr>
      <w:r>
        <w:rPr>
          <w:sz w:val="28"/>
        </w:rPr>
        <w:t xml:space="preserve">    </w:t>
      </w:r>
      <w:r>
        <w:rPr>
          <w:sz w:val="28"/>
        </w:rPr>
        <w:t>2.本合同一式四份，甲乙双方各执一份，采购代理机构留存一份，政府采购监督部门备案一份。</w:t>
      </w:r>
    </w:p>
    <w:p>
      <w:pPr>
        <w:pStyle w:val="null3"/>
        <w:jc w:val="both"/>
      </w:pPr>
      <w:r>
        <w:rPr>
          <w:sz w:val="28"/>
          <w:b/>
        </w:rPr>
        <w:t>甲方（盖章）：</w:t>
      </w:r>
      <w:r>
        <w:rPr>
          <w:sz w:val="28"/>
          <w:b/>
        </w:rPr>
        <w:t xml:space="preserve">                </w:t>
      </w:r>
      <w:r>
        <w:rPr>
          <w:sz w:val="28"/>
          <w:b/>
        </w:rPr>
        <w:t>乙方（盖章）：</w:t>
      </w:r>
    </w:p>
    <w:p>
      <w:pPr>
        <w:pStyle w:val="null3"/>
        <w:jc w:val="both"/>
      </w:pPr>
      <w:r>
        <w:rPr>
          <w:sz w:val="28"/>
          <w:b/>
        </w:rPr>
        <w:t>法定代表人</w:t>
      </w:r>
      <w:r>
        <w:rPr>
          <w:sz w:val="28"/>
          <w:b/>
        </w:rPr>
        <w:t>/负责人或</w:t>
      </w:r>
      <w:r>
        <w:rPr>
          <w:sz w:val="28"/>
          <w:b/>
        </w:rPr>
        <w:t>授权代表：</w:t>
      </w:r>
      <w:r>
        <w:rPr>
          <w:sz w:val="28"/>
          <w:b/>
        </w:rPr>
        <w:t>法定代表人</w:t>
      </w:r>
      <w:r>
        <w:rPr>
          <w:sz w:val="28"/>
          <w:b/>
        </w:rPr>
        <w:t>/负责人或</w:t>
      </w:r>
      <w:r>
        <w:rPr>
          <w:sz w:val="28"/>
          <w:b/>
        </w:rPr>
        <w:t>授权代表：</w:t>
      </w:r>
      <w:r>
        <w:rPr>
          <w:sz w:val="28"/>
          <w:b/>
        </w:rPr>
        <w:t xml:space="preserve">  </w:t>
      </w:r>
    </w:p>
    <w:p>
      <w:pPr>
        <w:pStyle w:val="null3"/>
        <w:jc w:val="both"/>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pStyle w:val="null3"/>
        <w:ind w:firstLine="4245"/>
        <w:jc w:val="both"/>
      </w:pPr>
      <w:r>
        <w:rPr>
          <w:sz w:val="28"/>
        </w:rPr>
        <w:t>开户名称：</w:t>
      </w:r>
    </w:p>
    <w:p>
      <w:pPr>
        <w:pStyle w:val="null3"/>
        <w:ind w:firstLine="4245"/>
        <w:jc w:val="both"/>
      </w:pPr>
      <w:r>
        <w:rPr>
          <w:sz w:val="28"/>
        </w:rPr>
        <w:t>银行帐号：</w:t>
      </w:r>
    </w:p>
    <w:p>
      <w:pPr>
        <w:pStyle w:val="null3"/>
        <w:ind w:firstLine="4245"/>
        <w:jc w:val="both"/>
      </w:pPr>
      <w:r>
        <w:rPr>
          <w:sz w:val="28"/>
        </w:rPr>
        <w:t>开</w:t>
      </w:r>
      <w:r>
        <w:rPr>
          <w:sz w:val="28"/>
        </w:rPr>
        <w:t>户</w:t>
      </w:r>
      <w:r>
        <w:rPr>
          <w:sz w:val="28"/>
        </w:rPr>
        <w:t>行：</w:t>
      </w:r>
    </w:p>
    <w:p>
      <w:pPr>
        <w:pStyle w:val="null3"/>
      </w:pPr>
      <w:r>
        <w:rPr/>
        <w:t xml:space="preserve">                              </w:t>
      </w:r>
    </w:p>
    <w:p>
      <w:pPr>
        <w:pStyle w:val="null3"/>
        <w:jc w:val="left"/>
      </w:pPr>
      <w:r>
        <w:rPr>
          <w:sz w:val="28"/>
        </w:rPr>
        <w:t>签定地点：</w:t>
      </w:r>
    </w:p>
    <w:p>
      <w:pPr>
        <w:pStyle w:val="null3"/>
        <w:jc w:val="both"/>
      </w:pPr>
      <w:r>
        <w:rPr/>
        <w:t xml:space="preserve"> </w:t>
      </w:r>
    </w:p>
    <w:p>
      <w:pPr>
        <w:pStyle w:val="null3"/>
        <w:jc w:val="left"/>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445121-2024-00966</w:t>
      </w:r>
    </w:p>
    <w:p>
      <w:pPr>
        <w:pStyle w:val="null3"/>
        <w:jc w:val="center"/>
        <w:outlineLvl w:val="3"/>
      </w:pPr>
      <w:r>
        <w:rPr>
          <w:sz w:val="24"/>
          <w:b/>
        </w:rPr>
        <w:t>采购项目编号：</w:t>
      </w:r>
      <w:r>
        <w:rPr>
          <w:sz w:val="24"/>
          <w:b/>
        </w:rPr>
        <w:t>CZZD[2024]A016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潮州市正得项目管理咨询有限公司</w:t>
      </w:r>
    </w:p>
    <w:p>
      <w:pPr>
        <w:pStyle w:val="null3"/>
        <w:ind w:firstLine="480"/>
      </w:pPr>
      <w:r>
        <w:rPr/>
        <w:t xml:space="preserve"> 你方组织的</w:t>
      </w:r>
      <w:r>
        <w:rPr>
          <w:u w:val="single"/>
        </w:rPr>
        <w:t>“</w:t>
      </w:r>
      <w:r>
        <w:rPr>
          <w:u w:val="single"/>
        </w:rPr>
        <w:t>潮州市创卫区域病媒生物预防控制项目</w:t>
      </w:r>
      <w:r>
        <w:rPr>
          <w:u w:val="single"/>
        </w:rPr>
        <w:t>”</w:t>
      </w:r>
      <w:r>
        <w:rPr/>
        <w:t>项目的招标[采购项目编号为：</w:t>
      </w:r>
      <w:r>
        <w:rPr>
          <w:u w:val="single"/>
        </w:rPr>
        <w:t>CZZD[2024]A016</w:t>
      </w:r>
      <w:r>
        <w:rPr/>
        <w:t>]，我方愿参与投标。</w:t>
      </w:r>
    </w:p>
    <w:p>
      <w:pPr>
        <w:pStyle w:val="null3"/>
        <w:ind w:firstLine="480"/>
      </w:pPr>
      <w:r>
        <w:rPr/>
        <w:t>我方确认收到贵方提供的</w:t>
      </w:r>
      <w:r>
        <w:rPr>
          <w:u w:val="single"/>
        </w:rPr>
        <w:t>“</w:t>
      </w:r>
      <w:r>
        <w:rPr>
          <w:u w:val="single"/>
        </w:rPr>
        <w:t>潮州市创卫区域病媒生物预防控制项目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潮州市正得项目管理咨询有限公司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潮州市创卫区域病媒生物预防控制项目</w:t>
      </w:r>
      <w:r>
        <w:rPr/>
        <w:t>”项目采购[采购项目编号为</w:t>
      </w:r>
      <w:r>
        <w:rPr/>
        <w:t>CZZD[2024]A016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潮州市正得项目管理咨询有限公司</w:t>
      </w:r>
    </w:p>
    <w:p>
      <w:pPr>
        <w:pStyle w:val="null3"/>
        <w:ind w:firstLine="480"/>
      </w:pPr>
      <w:r>
        <w:rPr/>
        <w:t xml:space="preserve"> 如果我方在贵采购代理机构组织的</w:t>
      </w:r>
      <w:r>
        <w:rPr/>
        <w:t>潮州市创卫区域病媒生物预防控制项目</w:t>
      </w:r>
      <w:r>
        <w:rPr/>
        <w:t>招标中获中标（采购项目编号：</w:t>
      </w:r>
      <w:r>
        <w:rPr/>
        <w:t>CZZD[2024]A016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潮州市正得项目管理咨询有限公司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潮州市正得项目管理咨询有限公司</w:t>
      </w:r>
    </w:p>
    <w:p>
      <w:pPr>
        <w:pStyle w:val="null3"/>
        <w:ind w:firstLine="480"/>
      </w:pPr>
      <w:r>
        <w:rPr/>
        <w:t>我单位已登记并准备参与“</w:t>
      </w:r>
      <w:r>
        <w:rPr/>
        <w:t>潮州市创卫区域病媒生物预防控制项目</w:t>
      </w:r>
      <w:r>
        <w:rPr/>
        <w:t>”项目（采购项目编号：</w:t>
      </w:r>
      <w:r>
        <w:rPr/>
        <w:t>CZZD[2024]A016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