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D48C">
      <w:pPr>
        <w:tabs>
          <w:tab w:val="left" w:pos="3537"/>
        </w:tabs>
        <w:bidi w:val="0"/>
        <w:jc w:val="left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一、实施范围</w:t>
      </w:r>
    </w:p>
    <w:p w14:paraId="758A95D3">
      <w:pPr>
        <w:pStyle w:val="2"/>
        <w:numPr>
          <w:ilvl w:val="0"/>
          <w:numId w:val="1"/>
        </w:numPr>
        <w:spacing w:before="296" w:line="440" w:lineRule="auto"/>
        <w:ind w:right="68" w:rightChars="0" w:firstLine="228" w:firstLineChars="1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 xml:space="preserve">技术指导范围：全区域、全行业、全点位、全方位、系统性指导培训。     </w:t>
      </w:r>
    </w:p>
    <w:p w14:paraId="413A8AD0">
      <w:pPr>
        <w:pStyle w:val="2"/>
        <w:numPr>
          <w:ilvl w:val="0"/>
          <w:numId w:val="1"/>
        </w:numPr>
        <w:spacing w:before="296" w:line="440" w:lineRule="auto"/>
        <w:ind w:right="68" w:rightChars="0" w:firstLine="228" w:firstLineChars="1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消杀作业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范围：兴平市建成区部分党政机关单位、重要部位、餐饮门店、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无人看管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小区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无物业）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、公厕、</w:t>
      </w:r>
      <w:r>
        <w:rPr>
          <w:rFonts w:hint="eastAsia"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建筑工地、医院、学校、农贸市场等重点场所开展病媒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生物消杀工作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建成区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公共区域、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无人看管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小区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无物业）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、机关、单位学校、医院、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餐饮业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、建筑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工地、废品收购站、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垃圾站点、背街小巷、城中村、城乡结合部等相关区域内的病媒生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物消杀服务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。</w:t>
      </w:r>
    </w:p>
    <w:p w14:paraId="68187186">
      <w:pPr>
        <w:pStyle w:val="2"/>
        <w:numPr>
          <w:ilvl w:val="0"/>
          <w:numId w:val="2"/>
        </w:numPr>
        <w:spacing w:before="296" w:line="440" w:lineRule="auto"/>
        <w:ind w:right="68" w:rightChars="0"/>
        <w:jc w:val="both"/>
        <w:rPr>
          <w:rFonts w:hint="eastAsia" w:ascii="黑体" w:hAnsi="黑体" w:eastAsia="黑体" w:cs="黑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"/>
          <w:sz w:val="24"/>
          <w:szCs w:val="24"/>
          <w:lang w:val="en-US" w:eastAsia="zh-CN"/>
        </w:rPr>
        <w:t>作业起止时间</w:t>
      </w:r>
    </w:p>
    <w:p w14:paraId="5A9A0A9C">
      <w:pPr>
        <w:pStyle w:val="2"/>
        <w:numPr>
          <w:ilvl w:val="0"/>
          <w:numId w:val="0"/>
        </w:numPr>
        <w:spacing w:before="296" w:line="440" w:lineRule="auto"/>
        <w:ind w:right="68" w:rightChars="0"/>
        <w:jc w:val="both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18"/>
          <w:highlight w:val="none"/>
          <w:lang w:val="en-US" w:eastAsia="zh-CN"/>
        </w:rPr>
        <w:t>自签订合同起至2024年12月31日</w:t>
      </w:r>
    </w:p>
    <w:p w14:paraId="28F264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37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三、具体措施</w:t>
      </w:r>
    </w:p>
    <w:p w14:paraId="7B6611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6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1、调查阶段：8月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对城区进行彻底的摸底调查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协助完成县城孳生地的调查，形成调查报告、治理方案，并提出建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议，明确职责，限期整治到位。</w:t>
      </w:r>
    </w:p>
    <w:p w14:paraId="39D03E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0" w:line="500" w:lineRule="exact"/>
        <w:ind w:left="2" w:firstLine="464" w:firstLineChars="202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宣传培训：出动公司车辆、展板、宣传单、虫控图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谱、害虫标本、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免费药品、免费器械进行全方位、巡回式宣传。邀请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专家针对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暗访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对城区企事业单位、机关、经营场所的负责人进行专业培训。</w:t>
      </w:r>
    </w:p>
    <w:p w14:paraId="2A8ED8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4" w:line="500" w:lineRule="exact"/>
        <w:ind w:right="148" w:firstLine="460" w:firstLineChars="200"/>
        <w:jc w:val="both"/>
        <w:textAlignment w:val="auto"/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3、作业前后监测：针对消杀作业前后进行密度监测工作，提供科学依据，针对性处理。</w:t>
      </w:r>
    </w:p>
    <w:p w14:paraId="1A0BFA8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6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4、消杀作业阶段：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在城区范围内重点区域修建固定毒饵站不少于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6"/>
          <w:sz w:val="24"/>
          <w:szCs w:val="24"/>
          <w:lang w:val="en-US" w:eastAsia="zh-CN"/>
        </w:rPr>
        <w:t>3600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个，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定期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更换鼠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药</w:t>
      </w:r>
      <w:r>
        <w:rPr>
          <w:rFonts w:hint="eastAsia"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，并于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月份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月份集中开展秋季灭鼠工作。形成长效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灭鼠机制。</w:t>
      </w:r>
      <w:r>
        <w:rPr>
          <w:rFonts w:hint="eastAsia" w:ascii="仿宋" w:hAnsi="仿宋" w:eastAsia="仿宋" w:cs="仿宋"/>
          <w:sz w:val="24"/>
          <w:szCs w:val="24"/>
        </w:rPr>
        <w:t>消杀工作集中在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月出动大型设备、车载超低容量、水雾机、机动、电动喷雾机，开展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公共区域、一般单位</w:t>
      </w:r>
      <w:r>
        <w:rPr>
          <w:rFonts w:hint="eastAsia" w:ascii="仿宋" w:hAnsi="仿宋" w:eastAsia="仿宋" w:cs="仿宋"/>
          <w:sz w:val="24"/>
          <w:szCs w:val="24"/>
        </w:rPr>
        <w:t>集中消杀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2次，特殊指定单位3</w:t>
      </w:r>
      <w:r>
        <w:rPr>
          <w:rFonts w:hint="eastAsia" w:ascii="仿宋" w:hAnsi="仿宋" w:eastAsia="仿宋" w:cs="仿宋"/>
          <w:sz w:val="24"/>
          <w:szCs w:val="24"/>
        </w:rPr>
        <w:t>次。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餐饮业指导一次，消杀一次；具体作业频次以下表为准。</w:t>
      </w:r>
    </w:p>
    <w:tbl>
      <w:tblPr>
        <w:tblStyle w:val="5"/>
        <w:tblpPr w:leftFromText="180" w:rightFromText="180" w:vertAnchor="page" w:horzAnchor="page" w:tblpX="1920" w:tblpY="1794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520"/>
        <w:gridCol w:w="2895"/>
        <w:gridCol w:w="1740"/>
      </w:tblGrid>
      <w:tr w14:paraId="2124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4B6062B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  <w:noWrap w:val="0"/>
            <w:vAlign w:val="top"/>
          </w:tcPr>
          <w:p w14:paraId="3B93FE3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2895" w:type="dxa"/>
            <w:noWrap w:val="0"/>
            <w:vAlign w:val="top"/>
          </w:tcPr>
          <w:p w14:paraId="61E6E5F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top"/>
          </w:tcPr>
          <w:p w14:paraId="08B577F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频次</w:t>
            </w:r>
          </w:p>
        </w:tc>
      </w:tr>
      <w:tr w14:paraId="1FC7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39E12D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20" w:type="dxa"/>
            <w:noWrap w:val="0"/>
            <w:vAlign w:val="top"/>
          </w:tcPr>
          <w:p w14:paraId="4BBD0F5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公共区域</w:t>
            </w:r>
          </w:p>
        </w:tc>
        <w:tc>
          <w:tcPr>
            <w:tcW w:w="2895" w:type="dxa"/>
            <w:noWrap w:val="0"/>
            <w:vAlign w:val="top"/>
          </w:tcPr>
          <w:p w14:paraId="7F5439A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建成区</w:t>
            </w:r>
          </w:p>
        </w:tc>
        <w:tc>
          <w:tcPr>
            <w:tcW w:w="1740" w:type="dxa"/>
            <w:noWrap w:val="0"/>
            <w:vAlign w:val="top"/>
          </w:tcPr>
          <w:p w14:paraId="7ED2C3D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E05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0AD7310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20" w:type="dxa"/>
            <w:noWrap w:val="0"/>
            <w:vAlign w:val="top"/>
          </w:tcPr>
          <w:p w14:paraId="38235EC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单位场所</w:t>
            </w:r>
          </w:p>
        </w:tc>
        <w:tc>
          <w:tcPr>
            <w:tcW w:w="2895" w:type="dxa"/>
            <w:noWrap w:val="0"/>
            <w:vAlign w:val="top"/>
          </w:tcPr>
          <w:p w14:paraId="6E9DE0A8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740" w:type="dxa"/>
            <w:noWrap w:val="0"/>
            <w:vAlign w:val="top"/>
          </w:tcPr>
          <w:p w14:paraId="183662F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BBB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50825D6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20" w:type="dxa"/>
            <w:noWrap w:val="0"/>
            <w:vAlign w:val="top"/>
          </w:tcPr>
          <w:p w14:paraId="0625DB7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餐饮业</w:t>
            </w:r>
          </w:p>
        </w:tc>
        <w:tc>
          <w:tcPr>
            <w:tcW w:w="2895" w:type="dxa"/>
            <w:noWrap w:val="0"/>
            <w:vAlign w:val="top"/>
          </w:tcPr>
          <w:p w14:paraId="12C38BA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492</w:t>
            </w:r>
          </w:p>
        </w:tc>
        <w:tc>
          <w:tcPr>
            <w:tcW w:w="1740" w:type="dxa"/>
            <w:noWrap w:val="0"/>
            <w:vAlign w:val="top"/>
          </w:tcPr>
          <w:p w14:paraId="7D6282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3CD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1184569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20" w:type="dxa"/>
            <w:noWrap w:val="0"/>
            <w:vAlign w:val="top"/>
          </w:tcPr>
          <w:p w14:paraId="5BD158D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城乡结合部</w:t>
            </w:r>
          </w:p>
        </w:tc>
        <w:tc>
          <w:tcPr>
            <w:tcW w:w="2895" w:type="dxa"/>
            <w:noWrap w:val="0"/>
            <w:vAlign w:val="top"/>
          </w:tcPr>
          <w:p w14:paraId="3329B4F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40" w:type="dxa"/>
            <w:noWrap w:val="0"/>
            <w:vAlign w:val="top"/>
          </w:tcPr>
          <w:p w14:paraId="45FD42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1B3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29A8130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20" w:type="dxa"/>
            <w:noWrap w:val="0"/>
            <w:vAlign w:val="top"/>
          </w:tcPr>
          <w:p w14:paraId="0905642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城中村</w:t>
            </w:r>
          </w:p>
        </w:tc>
        <w:tc>
          <w:tcPr>
            <w:tcW w:w="2895" w:type="dxa"/>
            <w:noWrap w:val="0"/>
            <w:vAlign w:val="top"/>
          </w:tcPr>
          <w:p w14:paraId="351964E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40" w:type="dxa"/>
            <w:noWrap w:val="0"/>
            <w:vAlign w:val="top"/>
          </w:tcPr>
          <w:p w14:paraId="417C85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1D6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27B6C0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20" w:type="dxa"/>
            <w:noWrap w:val="0"/>
            <w:vAlign w:val="top"/>
          </w:tcPr>
          <w:p w14:paraId="16F2646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垃圾收集</w:t>
            </w:r>
          </w:p>
        </w:tc>
        <w:tc>
          <w:tcPr>
            <w:tcW w:w="2895" w:type="dxa"/>
            <w:noWrap w:val="0"/>
            <w:vAlign w:val="top"/>
          </w:tcPr>
          <w:p w14:paraId="1CF234B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建成区</w:t>
            </w:r>
          </w:p>
        </w:tc>
        <w:tc>
          <w:tcPr>
            <w:tcW w:w="1740" w:type="dxa"/>
            <w:noWrap w:val="0"/>
            <w:vAlign w:val="top"/>
          </w:tcPr>
          <w:p w14:paraId="0B989A7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00A9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140E122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20" w:type="dxa"/>
            <w:noWrap w:val="0"/>
            <w:vAlign w:val="top"/>
          </w:tcPr>
          <w:p w14:paraId="78310BC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无人看管小区</w:t>
            </w:r>
          </w:p>
        </w:tc>
        <w:tc>
          <w:tcPr>
            <w:tcW w:w="2895" w:type="dxa"/>
            <w:noWrap w:val="0"/>
            <w:vAlign w:val="top"/>
          </w:tcPr>
          <w:p w14:paraId="527F26A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251</w:t>
            </w:r>
          </w:p>
        </w:tc>
        <w:tc>
          <w:tcPr>
            <w:tcW w:w="1740" w:type="dxa"/>
            <w:noWrap w:val="0"/>
            <w:vAlign w:val="top"/>
          </w:tcPr>
          <w:p w14:paraId="77F2244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964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41189E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20" w:type="dxa"/>
            <w:noWrap w:val="0"/>
            <w:vAlign w:val="top"/>
          </w:tcPr>
          <w:p w14:paraId="7A73DB9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公园绿地</w:t>
            </w:r>
          </w:p>
        </w:tc>
        <w:tc>
          <w:tcPr>
            <w:tcW w:w="2895" w:type="dxa"/>
            <w:noWrap w:val="0"/>
            <w:vAlign w:val="top"/>
          </w:tcPr>
          <w:p w14:paraId="17697CD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建成区</w:t>
            </w:r>
          </w:p>
        </w:tc>
        <w:tc>
          <w:tcPr>
            <w:tcW w:w="1740" w:type="dxa"/>
            <w:noWrap w:val="0"/>
            <w:vAlign w:val="top"/>
          </w:tcPr>
          <w:p w14:paraId="3AD3206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4EC0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360C142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20" w:type="dxa"/>
            <w:noWrap w:val="0"/>
            <w:vAlign w:val="top"/>
          </w:tcPr>
          <w:p w14:paraId="50C0FBC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广场</w:t>
            </w:r>
          </w:p>
        </w:tc>
        <w:tc>
          <w:tcPr>
            <w:tcW w:w="2895" w:type="dxa"/>
            <w:noWrap w:val="0"/>
            <w:vAlign w:val="top"/>
          </w:tcPr>
          <w:p w14:paraId="6F4A459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40" w:type="dxa"/>
            <w:noWrap w:val="0"/>
            <w:vAlign w:val="top"/>
          </w:tcPr>
          <w:p w14:paraId="3EDEF85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4FB9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6628D35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520" w:type="dxa"/>
            <w:noWrap w:val="0"/>
            <w:vAlign w:val="top"/>
          </w:tcPr>
          <w:p w14:paraId="1D3CDCF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医院</w:t>
            </w:r>
          </w:p>
        </w:tc>
        <w:tc>
          <w:tcPr>
            <w:tcW w:w="2895" w:type="dxa"/>
            <w:noWrap w:val="0"/>
            <w:vAlign w:val="top"/>
          </w:tcPr>
          <w:p w14:paraId="5B119C4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  <w:noWrap w:val="0"/>
            <w:vAlign w:val="top"/>
          </w:tcPr>
          <w:p w14:paraId="67772E5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D3D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59D0522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520" w:type="dxa"/>
            <w:noWrap w:val="0"/>
            <w:vAlign w:val="top"/>
          </w:tcPr>
          <w:p w14:paraId="03E7787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895" w:type="dxa"/>
            <w:noWrap w:val="0"/>
            <w:vAlign w:val="top"/>
          </w:tcPr>
          <w:p w14:paraId="347D874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40" w:type="dxa"/>
            <w:noWrap w:val="0"/>
            <w:vAlign w:val="top"/>
          </w:tcPr>
          <w:p w14:paraId="06CBFBE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7735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6D13D55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520" w:type="dxa"/>
            <w:noWrap w:val="0"/>
            <w:vAlign w:val="top"/>
          </w:tcPr>
          <w:p w14:paraId="532F2BC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背街小巷</w:t>
            </w:r>
          </w:p>
        </w:tc>
        <w:tc>
          <w:tcPr>
            <w:tcW w:w="2895" w:type="dxa"/>
            <w:noWrap w:val="0"/>
            <w:vAlign w:val="top"/>
          </w:tcPr>
          <w:p w14:paraId="009952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建成区</w:t>
            </w:r>
          </w:p>
        </w:tc>
        <w:tc>
          <w:tcPr>
            <w:tcW w:w="1740" w:type="dxa"/>
            <w:noWrap w:val="0"/>
            <w:vAlign w:val="top"/>
          </w:tcPr>
          <w:p w14:paraId="339E472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E3C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2D48779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520" w:type="dxa"/>
            <w:noWrap w:val="0"/>
            <w:vAlign w:val="top"/>
          </w:tcPr>
          <w:p w14:paraId="02BF077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建筑工地</w:t>
            </w:r>
          </w:p>
        </w:tc>
        <w:tc>
          <w:tcPr>
            <w:tcW w:w="2895" w:type="dxa"/>
            <w:noWrap w:val="0"/>
            <w:vAlign w:val="top"/>
          </w:tcPr>
          <w:p w14:paraId="33B1E0A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0" w:type="dxa"/>
            <w:noWrap w:val="0"/>
            <w:vAlign w:val="top"/>
          </w:tcPr>
          <w:p w14:paraId="5A206B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405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5D8C33C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520" w:type="dxa"/>
            <w:noWrap w:val="0"/>
            <w:vAlign w:val="top"/>
          </w:tcPr>
          <w:p w14:paraId="6511D79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废品回收</w:t>
            </w:r>
          </w:p>
        </w:tc>
        <w:tc>
          <w:tcPr>
            <w:tcW w:w="2895" w:type="dxa"/>
            <w:noWrap w:val="0"/>
            <w:vAlign w:val="top"/>
          </w:tcPr>
          <w:p w14:paraId="6F71F32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0" w:type="dxa"/>
            <w:noWrap w:val="0"/>
            <w:vAlign w:val="top"/>
          </w:tcPr>
          <w:p w14:paraId="49FD8BE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9AE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noWrap w:val="0"/>
            <w:vAlign w:val="top"/>
          </w:tcPr>
          <w:p w14:paraId="70A9361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520" w:type="dxa"/>
            <w:noWrap w:val="0"/>
            <w:vAlign w:val="top"/>
          </w:tcPr>
          <w:p w14:paraId="304113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农贸市场</w:t>
            </w:r>
          </w:p>
        </w:tc>
        <w:tc>
          <w:tcPr>
            <w:tcW w:w="2895" w:type="dxa"/>
            <w:noWrap w:val="0"/>
            <w:vAlign w:val="top"/>
          </w:tcPr>
          <w:p w14:paraId="3D9DE8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noWrap w:val="0"/>
            <w:vAlign w:val="top"/>
          </w:tcPr>
          <w:p w14:paraId="0BC2AFE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489A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5" w:type="dxa"/>
            <w:noWrap w:val="0"/>
            <w:vAlign w:val="top"/>
          </w:tcPr>
          <w:p w14:paraId="7E0E900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520" w:type="dxa"/>
            <w:noWrap w:val="0"/>
            <w:vAlign w:val="top"/>
          </w:tcPr>
          <w:p w14:paraId="08B0599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2895" w:type="dxa"/>
            <w:noWrap w:val="0"/>
            <w:vAlign w:val="top"/>
          </w:tcPr>
          <w:p w14:paraId="7E4AB1A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1条</w:t>
            </w:r>
          </w:p>
        </w:tc>
        <w:tc>
          <w:tcPr>
            <w:tcW w:w="1740" w:type="dxa"/>
            <w:noWrap w:val="0"/>
            <w:vAlign w:val="top"/>
          </w:tcPr>
          <w:p w14:paraId="00B7E1A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 w14:paraId="7F9C4017"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24"/>
          <w:szCs w:val="24"/>
          <w:lang w:eastAsia="zh-CN"/>
        </w:rPr>
        <w:t>为保障消杀作业质量，杜绝药品安全零风险，特在消杀作业期间严格使用具有药品三证的药品，采用高效低毒药品，药具规格数量要求如下（也可使用优于本要求的药具）：</w:t>
      </w:r>
    </w:p>
    <w:tbl>
      <w:tblPr>
        <w:tblStyle w:val="4"/>
        <w:tblW w:w="82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576"/>
        <w:gridCol w:w="3322"/>
        <w:gridCol w:w="1030"/>
      </w:tblGrid>
      <w:tr w14:paraId="17D6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CE4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915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名称及用途</w:t>
            </w:r>
          </w:p>
        </w:tc>
        <w:tc>
          <w:tcPr>
            <w:tcW w:w="3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90FA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药物规格成分名称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C36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7526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105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405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带锁毒饵盒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001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≥26cm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BE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1800套</w:t>
            </w:r>
          </w:p>
        </w:tc>
      </w:tr>
      <w:tr w14:paraId="0953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AC0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47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灭鼠毒饵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C15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0.005%氟鼠灵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280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140件</w:t>
            </w:r>
          </w:p>
        </w:tc>
      </w:tr>
      <w:tr w14:paraId="1C28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BE0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530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室外成蚊成蝇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E96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10%残杀威.四氟苯微乳剂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45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20箱</w:t>
            </w:r>
          </w:p>
        </w:tc>
      </w:tr>
      <w:tr w14:paraId="60BA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40C7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66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室外灭蚊蝇热烟雾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8F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1%高氯.四氟苯热烟雾剂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49D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17箱</w:t>
            </w:r>
          </w:p>
        </w:tc>
      </w:tr>
      <w:tr w14:paraId="2B22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47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3F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室内灭蚊蝇蟑螂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78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15%顺氯.残杀威悬浮剂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A6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15箱</w:t>
            </w:r>
          </w:p>
        </w:tc>
      </w:tr>
      <w:tr w14:paraId="593C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AAD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91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灭孑孓蝇蛆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52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5%吡丙醚.倍硫磷颗粒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78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22箱</w:t>
            </w:r>
          </w:p>
        </w:tc>
      </w:tr>
      <w:tr w14:paraId="3F3A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4CB2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87F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室外灭蚊蝇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6C0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3%高氯氰.氯丙炔乳油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A9D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20箱</w:t>
            </w:r>
          </w:p>
        </w:tc>
      </w:tr>
      <w:tr w14:paraId="2C55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794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870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室内灭蟑螂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D8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8%顺式氯氰菊酯可湿性粉剂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4AD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15箱</w:t>
            </w:r>
          </w:p>
        </w:tc>
      </w:tr>
      <w:tr w14:paraId="7E1B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22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08B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室内灭鼠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BD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粘鼠板≥25g胶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E04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130箱</w:t>
            </w:r>
          </w:p>
        </w:tc>
      </w:tr>
      <w:tr w14:paraId="6DCD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C8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303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室内灭蟑螂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1FE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粘蟑板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CCA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17件</w:t>
            </w:r>
          </w:p>
        </w:tc>
      </w:tr>
      <w:tr w14:paraId="02D8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563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BE8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鼠饵站固定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62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紧固钉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56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5000个</w:t>
            </w:r>
          </w:p>
        </w:tc>
      </w:tr>
      <w:tr w14:paraId="6961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A3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E8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鼠药投放警示贴</w:t>
            </w:r>
          </w:p>
        </w:tc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BA6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警示标签</w:t>
            </w:r>
          </w:p>
        </w:tc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204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8000套</w:t>
            </w:r>
          </w:p>
        </w:tc>
      </w:tr>
    </w:tbl>
    <w:p w14:paraId="315D6AD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</w:p>
    <w:p w14:paraId="02454641"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资料整建：根据病媒生物资料收集目录要求，每次消杀作业完后应把资料存档，图片、作业单等进行归纳、统计、总结。</w:t>
      </w:r>
    </w:p>
    <w:p w14:paraId="44A111DF"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监督管理：市爱卫组织协调下属成员单位，在每次作业时、技术指导时必须在现场有专人监督管理，并将影像资料归档。市爱卫在消杀作业期间不定期安排专人进行抽查。</w:t>
      </w:r>
    </w:p>
    <w:p w14:paraId="47CAB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四、验收评估标准</w:t>
      </w:r>
    </w:p>
    <w:p w14:paraId="694F7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时间安排：8-10月针对每个行业的检查指导工作，进行指导评估工作。</w:t>
      </w:r>
    </w:p>
    <w:p w14:paraId="21B6F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40" w:firstLineChars="1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验收标准：国家病媒密度控制水平B级</w:t>
      </w:r>
    </w:p>
    <w:p w14:paraId="6F9880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EAF79"/>
    <w:multiLevelType w:val="singleLevel"/>
    <w:tmpl w:val="846EAF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7237C0"/>
    <w:multiLevelType w:val="singleLevel"/>
    <w:tmpl w:val="A87237C0"/>
    <w:lvl w:ilvl="0" w:tentative="0">
      <w:start w:val="6"/>
      <w:numFmt w:val="decimal"/>
      <w:suff w:val="nothing"/>
      <w:lvlText w:val="%1、"/>
      <w:lvlJc w:val="left"/>
      <w:pPr>
        <w:ind w:left="280" w:firstLine="0"/>
      </w:pPr>
    </w:lvl>
  </w:abstractNum>
  <w:abstractNum w:abstractNumId="2">
    <w:nsid w:val="6D7856A9"/>
    <w:multiLevelType w:val="singleLevel"/>
    <w:tmpl w:val="6D7856A9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451A5A7"/>
    <w:multiLevelType w:val="singleLevel"/>
    <w:tmpl w:val="7451A5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IzYThkNDAxYzMyMmYxNDM5NGNkY2I5YmM3ZmYifQ=="/>
  </w:docVars>
  <w:rsids>
    <w:rsidRoot w:val="00000000"/>
    <w:rsid w:val="1481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2024-08-08T08:21:33Z</dcterms:created>
  <dc:creator>admin001</dc:creator>
  <cp:lastModifiedBy>蛮蛮</cp:lastModifiedBy>
  <dcterms:modified xsi:type="dcterms:W3CDTF">2024-08-08T08:21:48Z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26ECFB7F2175409FBF9234CCED98AB97_12</vt:lpwstr>
  </property>
</Properties>
</file>