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石鼓区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</w:rPr>
        <w:t>水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利局10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</w:rPr>
        <w:t>座水库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及杉旭河堤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6"/>
          <w:szCs w:val="36"/>
        </w:rPr>
        <w:t>白蚁防治项目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采购需求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一、采购项目基本情况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1.1名称:</w:t>
      </w:r>
      <w:bookmarkStart w:id="0" w:name="_Toc20651235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 石鼓区水利局10座水库及杉旭河堤白蚁防治项目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1.2采购内容：建新水库、杨冲水库、周坳水库、双洪水库、光荣水库、反屋塘水库、南冲水库、银杯水库、青石水库、荷叶塘水库10座水库及杉旭河堤白蚁防治。具体内容见采购标的表，供应商需响应采购标的表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/>
          <w:lang w:val="en-US" w:eastAsia="zh-CN" w:bidi="ar-SA"/>
        </w:rPr>
        <w:t>1.3技术要求：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/>
          <w:lang w:val="en-US" w:eastAsia="zh-CN" w:bidi="ar-SA"/>
        </w:rPr>
        <w:t>执行《水利工程白蚁防治技术规范》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/>
          <w:lang w:val="en-US" w:eastAsia="en-US" w:bidi="ar-SA"/>
        </w:rPr>
        <w:t>（T/CHES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/>
          <w:lang w:val="en-US" w:eastAsia="zh-CN" w:bidi="ar-SA"/>
        </w:rPr>
        <w:t>-2020）等相关规程规范。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并通过主管部门验收。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1.4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  <w:t>工期要求：60日历天。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1.5项目验收：须通过主管部门验收合格。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二、供应商的资格要求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36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2.1供应商的基本资格条件：供应商必须是在中华人民共和国境内注册登记的法人、其他组织或者自然人，且应当符合《政府采购法》第二十二条第一款的规定，即： 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36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（1）具有独立承担民事责任的能力； 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36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（2）具有良好的商业信誉和健全的财务会计制度； 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36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（3）具有履行合同所必需的设备和专业技术能力； 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36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（4）有依法缴纳税收和社会保障资金完整的良好记录； 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36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（5）参加政府采购活动前三年内，在经营活动中没有重大违法记录；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36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 xml:space="preserve">（6）法律、行政法规规定的其他条件。 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36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2.2供应商的特定资格条件：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-60" w:leftChars="0" w:firstLine="48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供应商须具备白蚁防治资质和能在招投标网上查询到的“水库堤坝白蚁防治服务企业”资质证书。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-60" w:leftChars="0" w:firstLine="48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项目负责人需具有相关专业中级及以上“有害生物防治”资格证书；项目负责人必须是本企业在职人员。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（3）本项目不接受联合体投标。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4）与采购人存在利害关系可能影响招标公正性的法人、其他组织或者个人，不得参加投标。单位负责人为同一人或者存在控股、管理关系的不同单位，不得参加同一标段投标或者未划分标段的同一招标项目投标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（5）列入失信被执行人、重大税收违法案件当事人名单，列入政府采购严重违法失信行为记录名单的，拒绝其参与政府采购活动。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73"/>
        </w:tabs>
        <w:kinsoku/>
        <w:wordWrap/>
        <w:overflowPunct/>
        <w:topLinePunct w:val="0"/>
        <w:autoSpaceDE/>
        <w:autoSpaceDN/>
        <w:bidi w:val="0"/>
        <w:spacing w:line="440" w:lineRule="exact"/>
        <w:ind w:right="0" w:rightChars="0" w:firstLine="522" w:firstLineChars="200"/>
        <w:jc w:val="left"/>
        <w:textAlignment w:val="auto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  <w:lang w:eastAsia="zh-CN"/>
        </w:rPr>
        <w:t>三、</w:t>
      </w: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position w:val="0"/>
        </w:rPr>
        <w:t>防治措施要求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36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3.1人工挖掘蚁巢，对确定的蚁巢进行挖掘药物灭杀；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36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TW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3.2水库打孔灌药，坝外坡背水坡及坡底用设备打孔深 0.5-0.8m，小一型水库孔距 3-4 ㎡/个，小二型水库孔距 2-3 ㎡/个，杉旭河堤孔距 1-2 ㎡/个，布孔呈梅花状，并在孔中灌满吡虫啉或联苯菊脂专用药液，然后用土封口，此法既能杀灭现有白蚁又能预防外界白蚁的侵入；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36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3.3地表施药，大坝管理与保护范围喷洒药物；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36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3.4建立白蚁防护隔离带，坝体两端各建1条深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en-US" w:bidi="ar-SA"/>
        </w:rPr>
        <w:t xml:space="preserve">60cm,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宽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en-US" w:bidi="ar-SA"/>
        </w:rPr>
        <w:t>30cm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的防护隔离带；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36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3.5埋设白蚁诱杀包，大坝两端山体结合部埋设。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360" w:firstLineChars="15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3.6根据白蚁危害的情况，供应商需拟定综合防治方案和技术措施要求。按照白蚁防治必须“防控为主，防治相结合”的原则，彻底杀灭现存坝体的白蚁群体，杀灭主巢后的补充型繁殖蚁，最大限度地灭杀坝表面层众多的幼龄巢群，大范围地灭杀水库、防洪堤白蚁群体；使坝体达到长期抗蚁、防蚁能力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三、本项目上限值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本项目上限值为贰拾柒万玖仟玖佰零玖元柒角整（¥279909.70元）。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4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highlight w:val="none"/>
          <w:lang w:val="en-US" w:eastAsia="zh-CN" w:bidi="ar-SA"/>
        </w:rPr>
        <w:t>四、响应文件要求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44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-SA"/>
        </w:rPr>
        <w:t>符合条件的供应商应提供本项目采购需求“供应商的资格要求”规定的相关证明材料并提供白蚁治理服务方案，未按要求提供的或所提供资料不符合要求的，在需求响应评审时视为不符合。</w:t>
      </w:r>
    </w:p>
    <w:p>
      <w:pPr>
        <w:keepNext w:val="0"/>
        <w:keepLines w:val="0"/>
        <w:pageBreakBefore w:val="0"/>
        <w:widowControl w:val="0"/>
        <w:tabs>
          <w:tab w:val="left" w:pos="758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为保证白蚁防治效果及产品质量，供应商需提供药品厂家售后服务承诺书，项目实施内容详细见（附件一、附件二）。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</w:rPr>
        <w:t>、本项目须具有独立承担民事责任的能力、具有独立法人资格并依法取得企业营业执照，根据《公司法》第十四条规定“公司可以设立分公司。设立分公司，应当向公司登记机关申请登记，领取营业执照。分公司不具有法人资格，其民事责任由公司承担。”因此分公司不具备独立承担民事责任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27230"/>
    <w:multiLevelType w:val="singleLevel"/>
    <w:tmpl w:val="D7527230"/>
    <w:lvl w:ilvl="0" w:tentative="0">
      <w:start w:val="1"/>
      <w:numFmt w:val="decimal"/>
      <w:suff w:val="nothing"/>
      <w:lvlText w:val="（%1）"/>
      <w:lvlJc w:val="left"/>
      <w:pPr>
        <w:ind w:left="-60"/>
      </w:pPr>
    </w:lvl>
  </w:abstractNum>
  <w:abstractNum w:abstractNumId="1">
    <w:nsid w:val="5E663D69"/>
    <w:multiLevelType w:val="multilevel"/>
    <w:tmpl w:val="5E663D69"/>
    <w:lvl w:ilvl="0" w:tentative="0">
      <w:start w:val="1"/>
      <w:numFmt w:val="decimal"/>
      <w:suff w:val="space"/>
      <w:lvlText w:val="%1"/>
      <w:lvlJc w:val="center"/>
      <w:pPr>
        <w:ind w:left="0" w:firstLine="0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color w:val="auto"/>
        <w:sz w:val="32"/>
        <w:szCs w:val="32"/>
        <w:vertAlign w:val="baseline"/>
      </w:rPr>
    </w:lvl>
    <w:lvl w:ilvl="1" w:tentative="0">
      <w:start w:val="1"/>
      <w:numFmt w:val="decimal"/>
      <w:suff w:val="space"/>
      <w:lvlText w:val="%1.%2"/>
      <w:lvlJc w:val="center"/>
      <w:pPr>
        <w:ind w:left="0" w:firstLine="0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sz w:val="30"/>
        <w:szCs w:val="30"/>
        <w:vertAlign w:val="baseline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0" w:firstLine="0"/>
      </w:pPr>
      <w:rPr>
        <w:rFonts w:hint="eastAsia" w:ascii="黑体" w:eastAsia="黑体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YTFiMWE3NDI4NDNjNzc4OGMyODE2NGU5ZTY5OTYifQ=="/>
  </w:docVars>
  <w:rsids>
    <w:rsidRoot w:val="5043708B"/>
    <w:rsid w:val="013873E4"/>
    <w:rsid w:val="02C67147"/>
    <w:rsid w:val="03C91566"/>
    <w:rsid w:val="06042972"/>
    <w:rsid w:val="079C4D12"/>
    <w:rsid w:val="085D5F6C"/>
    <w:rsid w:val="0A8F242E"/>
    <w:rsid w:val="0B1F52C6"/>
    <w:rsid w:val="0BE300B2"/>
    <w:rsid w:val="0DF0672E"/>
    <w:rsid w:val="11805377"/>
    <w:rsid w:val="11E06E41"/>
    <w:rsid w:val="13CD729A"/>
    <w:rsid w:val="15946DFE"/>
    <w:rsid w:val="169B1BB9"/>
    <w:rsid w:val="171962E6"/>
    <w:rsid w:val="196640D0"/>
    <w:rsid w:val="19B65A82"/>
    <w:rsid w:val="1A404137"/>
    <w:rsid w:val="1CC16936"/>
    <w:rsid w:val="1E404FF6"/>
    <w:rsid w:val="1E9E4585"/>
    <w:rsid w:val="1FFD76B3"/>
    <w:rsid w:val="23405C42"/>
    <w:rsid w:val="24A3017F"/>
    <w:rsid w:val="24FE78B3"/>
    <w:rsid w:val="25077D0A"/>
    <w:rsid w:val="27083624"/>
    <w:rsid w:val="27B42940"/>
    <w:rsid w:val="284D642E"/>
    <w:rsid w:val="297D3CFB"/>
    <w:rsid w:val="2AE27056"/>
    <w:rsid w:val="2D0A13DA"/>
    <w:rsid w:val="2E931EBC"/>
    <w:rsid w:val="2EF049E7"/>
    <w:rsid w:val="300F6E18"/>
    <w:rsid w:val="31F2642D"/>
    <w:rsid w:val="34183804"/>
    <w:rsid w:val="3460320D"/>
    <w:rsid w:val="34D013CB"/>
    <w:rsid w:val="34F20C90"/>
    <w:rsid w:val="35183D36"/>
    <w:rsid w:val="357A3162"/>
    <w:rsid w:val="36EC6A42"/>
    <w:rsid w:val="392B2D30"/>
    <w:rsid w:val="3A6E0236"/>
    <w:rsid w:val="3D891FB8"/>
    <w:rsid w:val="3DCD54DE"/>
    <w:rsid w:val="3E133F17"/>
    <w:rsid w:val="3F8E2DF7"/>
    <w:rsid w:val="40947C6C"/>
    <w:rsid w:val="47247698"/>
    <w:rsid w:val="47720540"/>
    <w:rsid w:val="47F621A2"/>
    <w:rsid w:val="48A44149"/>
    <w:rsid w:val="49E1317B"/>
    <w:rsid w:val="4BE86137"/>
    <w:rsid w:val="4E492681"/>
    <w:rsid w:val="4F100B4C"/>
    <w:rsid w:val="4FD20DA0"/>
    <w:rsid w:val="5043708B"/>
    <w:rsid w:val="51B65612"/>
    <w:rsid w:val="52342E72"/>
    <w:rsid w:val="52822C9A"/>
    <w:rsid w:val="550146D2"/>
    <w:rsid w:val="55A03736"/>
    <w:rsid w:val="59A57D21"/>
    <w:rsid w:val="5B370E4D"/>
    <w:rsid w:val="5ECF7267"/>
    <w:rsid w:val="602C3E45"/>
    <w:rsid w:val="61CD6A60"/>
    <w:rsid w:val="61FF10D5"/>
    <w:rsid w:val="628506F0"/>
    <w:rsid w:val="63B57DD8"/>
    <w:rsid w:val="63DC1FEB"/>
    <w:rsid w:val="64446389"/>
    <w:rsid w:val="682D103D"/>
    <w:rsid w:val="6A2E56A6"/>
    <w:rsid w:val="6B1B6095"/>
    <w:rsid w:val="6CCD33BF"/>
    <w:rsid w:val="6D4B7FB3"/>
    <w:rsid w:val="6E9D136B"/>
    <w:rsid w:val="71C022DE"/>
    <w:rsid w:val="75D42949"/>
    <w:rsid w:val="77EF0611"/>
    <w:rsid w:val="79C50A36"/>
    <w:rsid w:val="7C9712F4"/>
    <w:rsid w:val="7D2863F0"/>
    <w:rsid w:val="7DFA9C62"/>
    <w:rsid w:val="7FF332C4"/>
    <w:rsid w:val="F97F6636"/>
    <w:rsid w:val="FDD7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楷体_GB2312" w:hAnsi="楷体_GB2312" w:eastAsia="楷体_GB2312" w:cs="楷体_GB2312"/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ascii="楷体_GB2312" w:hAnsi="楷体_GB2312" w:eastAsia="楷体_GB2312" w:cs="楷体_GB2312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ascii="楷体_GB2312" w:hAnsi="楷体_GB2312" w:eastAsia="楷体_GB2312" w:cs="楷体_GB2312"/>
      <w:b/>
      <w:sz w:val="30"/>
      <w:szCs w:val="3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7587"/>
      </w:tabs>
      <w:outlineLvl w:val="3"/>
    </w:pPr>
    <w:rPr>
      <w:rFonts w:ascii="黑体" w:hAnsi="Arial" w:eastAsia="黑体"/>
      <w:bCs/>
      <w:szCs w:val="28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7"/>
    <w:qFormat/>
    <w:uiPriority w:val="99"/>
    <w:pPr>
      <w:ind w:firstLine="42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lang w:val="en-US" w:eastAsia="zh-CN" w:bidi="ar-SA"/>
    </w:rPr>
  </w:style>
  <w:style w:type="paragraph" w:styleId="8">
    <w:name w:val="Body Text"/>
    <w:basedOn w:val="1"/>
    <w:next w:val="9"/>
    <w:qFormat/>
    <w:uiPriority w:val="0"/>
    <w:pPr>
      <w:spacing w:after="120"/>
    </w:pPr>
  </w:style>
  <w:style w:type="paragraph" w:customStyle="1" w:styleId="9">
    <w:name w:val="1"/>
    <w:basedOn w:val="1"/>
    <w:next w:val="10"/>
    <w:qFormat/>
    <w:uiPriority w:val="0"/>
    <w:pPr>
      <w:spacing w:afterLines="50" w:line="360" w:lineRule="auto"/>
    </w:pPr>
    <w:rPr>
      <w:rFonts w:ascii="宋体" w:hAnsi="宋体"/>
      <w:b/>
      <w:sz w:val="30"/>
      <w:szCs w:val="21"/>
    </w:rPr>
  </w:style>
  <w:style w:type="paragraph" w:styleId="10">
    <w:name w:val="Body Text Indent"/>
    <w:basedOn w:val="1"/>
    <w:next w:val="11"/>
    <w:qFormat/>
    <w:uiPriority w:val="0"/>
    <w:pPr>
      <w:spacing w:after="120"/>
      <w:ind w:left="420" w:leftChars="200"/>
    </w:p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Body Text First Indent"/>
    <w:basedOn w:val="8"/>
    <w:qFormat/>
    <w:uiPriority w:val="0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paragraph" w:styleId="14">
    <w:name w:val="Body Text First Indent 2"/>
    <w:basedOn w:val="10"/>
    <w:next w:val="6"/>
    <w:unhideWhenUsed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2 Char"/>
    <w:link w:val="2"/>
    <w:qFormat/>
    <w:uiPriority w:val="0"/>
    <w:rPr>
      <w:rFonts w:ascii="楷体_GB2312" w:hAnsi="楷体_GB2312" w:eastAsia="楷体_GB2312" w:cs="楷体_GB2312"/>
      <w:b/>
      <w:bCs/>
      <w:sz w:val="32"/>
      <w:szCs w:val="32"/>
    </w:rPr>
  </w:style>
  <w:style w:type="paragraph" w:customStyle="1" w:styleId="19">
    <w:name w:val="样式2"/>
    <w:basedOn w:val="6"/>
    <w:next w:val="5"/>
    <w:qFormat/>
    <w:uiPriority w:val="0"/>
    <w:pPr>
      <w:tabs>
        <w:tab w:val="left" w:pos="7587"/>
      </w:tabs>
    </w:pPr>
  </w:style>
  <w:style w:type="paragraph" w:customStyle="1" w:styleId="20">
    <w:name w:val="Body text|2"/>
    <w:basedOn w:val="1"/>
    <w:qFormat/>
    <w:uiPriority w:val="0"/>
    <w:pPr>
      <w:widowControl w:val="0"/>
      <w:shd w:val="clear" w:color="auto" w:fill="auto"/>
      <w:spacing w:line="451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1">
    <w:name w:val="Heading #3|1"/>
    <w:basedOn w:val="1"/>
    <w:qFormat/>
    <w:uiPriority w:val="0"/>
    <w:pPr>
      <w:widowControl w:val="0"/>
      <w:shd w:val="clear" w:color="auto" w:fill="auto"/>
      <w:spacing w:after="680"/>
      <w:jc w:val="center"/>
      <w:outlineLvl w:val="2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1244</Words>
  <Characters>1298</Characters>
  <Lines>0</Lines>
  <Paragraphs>0</Paragraphs>
  <TotalTime>248</TotalTime>
  <ScaleCrop>false</ScaleCrop>
  <LinksUpToDate>false</LinksUpToDate>
  <CharactersWithSpaces>1306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2022-07-07T16:16:00Z</dcterms:created>
  <dc:creator>其实月亮是我啃弯旳1373847671</dc:creator>
  <cp:lastModifiedBy>朱文成</cp:lastModifiedBy>
  <cp:lastPrinted>2024-07-31T01:15:00Z</cp:lastPrinted>
  <dcterms:modified xsi:type="dcterms:W3CDTF">2024-08-05T09:32:35Z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79752635872A42269CB3BA986443EEB7_13</vt:lpwstr>
  </property>
</Properties>
</file>