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0AD2D">
      <w:pPr>
        <w:spacing w:line="360" w:lineRule="auto"/>
        <w:jc w:val="center"/>
        <w:rPr>
          <w:rFonts w:ascii="宋体" w:hAnsi="宋体" w:cs="宋体"/>
          <w:b/>
          <w:sz w:val="24"/>
        </w:rPr>
      </w:pPr>
    </w:p>
    <w:p w14:paraId="29FFF410">
      <w:pPr>
        <w:spacing w:line="360" w:lineRule="auto"/>
        <w:jc w:val="center"/>
        <w:rPr>
          <w:rFonts w:ascii="宋体" w:hAnsi="宋体" w:cs="宋体"/>
          <w:b/>
          <w:sz w:val="24"/>
        </w:rPr>
      </w:pPr>
    </w:p>
    <w:p w14:paraId="029237AD">
      <w:pPr>
        <w:adjustRightInd/>
        <w:spacing w:line="360" w:lineRule="auto"/>
        <w:jc w:val="center"/>
        <w:rPr>
          <w:rFonts w:ascii="宋体" w:hAnsi="宋体" w:cs="宋体"/>
          <w:b/>
          <w:sz w:val="48"/>
          <w:szCs w:val="48"/>
        </w:rPr>
      </w:pPr>
    </w:p>
    <w:p w14:paraId="2DEA8506">
      <w:pPr>
        <w:adjustRightInd/>
        <w:spacing w:line="360" w:lineRule="auto"/>
        <w:jc w:val="center"/>
        <w:rPr>
          <w:rFonts w:hint="eastAsia" w:ascii="宋体" w:hAnsi="宋体" w:cs="宋体"/>
          <w:b/>
          <w:bCs/>
          <w:color w:val="000000"/>
          <w:spacing w:val="6"/>
          <w:sz w:val="48"/>
          <w:szCs w:val="48"/>
          <w:lang w:eastAsia="zh-CN"/>
        </w:rPr>
      </w:pPr>
      <w:r>
        <w:rPr>
          <w:rFonts w:hint="eastAsia" w:ascii="宋体" w:hAnsi="宋体" w:cs="宋体"/>
          <w:b/>
          <w:bCs/>
          <w:color w:val="000000"/>
          <w:spacing w:val="6"/>
          <w:sz w:val="48"/>
          <w:szCs w:val="48"/>
          <w:lang w:eastAsia="zh-CN"/>
        </w:rPr>
        <w:t>2024年-2026年闲林街道病媒生物防制第三方公司消杀服务采购</w:t>
      </w:r>
    </w:p>
    <w:p w14:paraId="2AD81174">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492417EF">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03D6453">
      <w:pPr>
        <w:snapToGrid w:val="0"/>
        <w:spacing w:line="360" w:lineRule="auto"/>
        <w:jc w:val="center"/>
        <w:rPr>
          <w:rFonts w:hint="default" w:ascii="宋体" w:hAnsi="宋体" w:cs="宋体"/>
          <w:sz w:val="30"/>
          <w:szCs w:val="30"/>
          <w:lang w:val="en-US"/>
        </w:rPr>
      </w:pPr>
      <w:r>
        <w:rPr>
          <w:rFonts w:hint="eastAsia" w:ascii="宋体" w:hAnsi="宋体" w:cs="宋体"/>
          <w:sz w:val="30"/>
          <w:szCs w:val="30"/>
        </w:rPr>
        <w:t>编号:</w:t>
      </w:r>
      <w:r>
        <w:rPr>
          <w:rFonts w:hint="eastAsia" w:ascii="宋体" w:hAnsi="宋体" w:cs="宋体"/>
          <w:sz w:val="30"/>
          <w:szCs w:val="30"/>
          <w:lang w:val="en-US" w:eastAsia="zh-CN"/>
        </w:rPr>
        <w:t>ZJMSGL-2024-015</w:t>
      </w:r>
    </w:p>
    <w:p w14:paraId="33FAC973">
      <w:pPr>
        <w:adjustRightInd/>
        <w:spacing w:line="360" w:lineRule="auto"/>
        <w:rPr>
          <w:rFonts w:ascii="宋体" w:hAnsi="宋体" w:cs="宋体"/>
          <w:sz w:val="28"/>
          <w:szCs w:val="20"/>
        </w:rPr>
      </w:pPr>
    </w:p>
    <w:p w14:paraId="7E2D3189">
      <w:pPr>
        <w:spacing w:line="360" w:lineRule="auto"/>
        <w:jc w:val="center"/>
        <w:rPr>
          <w:rFonts w:ascii="宋体" w:hAnsi="宋体" w:cs="宋体"/>
          <w:b/>
          <w:sz w:val="44"/>
          <w:szCs w:val="44"/>
        </w:rPr>
      </w:pPr>
      <w:r>
        <w:rPr>
          <w:rFonts w:hint="eastAsia" w:ascii="宋体" w:hAnsi="宋体" w:cs="宋体"/>
          <w:b/>
          <w:sz w:val="44"/>
          <w:szCs w:val="44"/>
        </w:rPr>
        <w:t xml:space="preserve"> </w:t>
      </w:r>
    </w:p>
    <w:p w14:paraId="5B08A1C5">
      <w:pPr>
        <w:spacing w:line="360" w:lineRule="auto"/>
        <w:jc w:val="center"/>
        <w:rPr>
          <w:rFonts w:ascii="宋体" w:hAnsi="宋体" w:cs="宋体"/>
          <w:b/>
          <w:sz w:val="44"/>
          <w:szCs w:val="44"/>
        </w:rPr>
      </w:pPr>
    </w:p>
    <w:p w14:paraId="19EE7559">
      <w:pPr>
        <w:spacing w:line="360" w:lineRule="auto"/>
        <w:jc w:val="center"/>
        <w:rPr>
          <w:rFonts w:ascii="宋体" w:hAnsi="宋体" w:cs="宋体"/>
          <w:sz w:val="24"/>
        </w:rPr>
      </w:pPr>
    </w:p>
    <w:p w14:paraId="5D7FB61C">
      <w:pPr>
        <w:spacing w:line="360" w:lineRule="auto"/>
        <w:jc w:val="center"/>
        <w:rPr>
          <w:rFonts w:ascii="宋体" w:hAnsi="宋体" w:cs="宋体"/>
          <w:sz w:val="24"/>
        </w:rPr>
      </w:pPr>
    </w:p>
    <w:p w14:paraId="19C88EFE">
      <w:pPr>
        <w:spacing w:line="360" w:lineRule="auto"/>
        <w:rPr>
          <w:rFonts w:ascii="宋体" w:hAnsi="宋体" w:cs="宋体"/>
          <w:sz w:val="32"/>
          <w:szCs w:val="32"/>
        </w:rPr>
      </w:pPr>
    </w:p>
    <w:p w14:paraId="2CC90071">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：杭州市余杭区人民政府闲林街道办事处</w:t>
      </w:r>
    </w:p>
    <w:p w14:paraId="235AB64F">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浙江木石建设项目管理咨询有限公司</w:t>
      </w:r>
    </w:p>
    <w:p w14:paraId="1F2E8E83">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rPr>
        <w:t>月</w:t>
      </w:r>
    </w:p>
    <w:p w14:paraId="18C5B35F">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41FA7D9">
      <w:pPr>
        <w:pStyle w:val="636"/>
      </w:pPr>
    </w:p>
    <w:p w14:paraId="7B8E09C8">
      <w:pPr>
        <w:spacing w:line="360" w:lineRule="auto"/>
        <w:jc w:val="center"/>
        <w:rPr>
          <w:rFonts w:ascii="宋体" w:hAnsi="宋体" w:cs="宋体"/>
          <w:b/>
          <w:sz w:val="48"/>
          <w:szCs w:val="48"/>
        </w:rPr>
      </w:pPr>
      <w:r>
        <w:rPr>
          <w:rFonts w:hint="eastAsia" w:ascii="宋体" w:hAnsi="宋体" w:cs="宋体"/>
          <w:b/>
          <w:sz w:val="48"/>
          <w:szCs w:val="48"/>
        </w:rPr>
        <w:t>目  录</w:t>
      </w:r>
    </w:p>
    <w:p w14:paraId="3BBE72A0">
      <w:pPr>
        <w:spacing w:line="360" w:lineRule="auto"/>
        <w:rPr>
          <w:rFonts w:ascii="宋体" w:hAnsi="宋体" w:cs="宋体"/>
          <w:sz w:val="32"/>
          <w:szCs w:val="32"/>
        </w:rPr>
      </w:pPr>
    </w:p>
    <w:p w14:paraId="6327142A">
      <w:pPr>
        <w:spacing w:line="360" w:lineRule="auto"/>
        <w:rPr>
          <w:rFonts w:ascii="宋体" w:hAnsi="宋体" w:cs="宋体"/>
          <w:sz w:val="32"/>
          <w:szCs w:val="32"/>
        </w:rPr>
      </w:pPr>
    </w:p>
    <w:p w14:paraId="55DD6D08">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8D9D98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36422F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90C0A8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82724E4">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1809461">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052A0E9">
      <w:pPr>
        <w:spacing w:line="360" w:lineRule="auto"/>
        <w:ind w:firstLine="549" w:firstLineChars="229"/>
        <w:rPr>
          <w:rFonts w:ascii="宋体" w:hAnsi="宋体" w:cs="宋体"/>
          <w:sz w:val="24"/>
        </w:rPr>
      </w:pPr>
      <w:bookmarkStart w:id="1" w:name="_Hlt91233176"/>
      <w:bookmarkEnd w:id="1"/>
      <w:bookmarkStart w:id="2" w:name="_Toc91899869"/>
    </w:p>
    <w:p w14:paraId="110E440A">
      <w:pPr>
        <w:spacing w:line="360" w:lineRule="auto"/>
        <w:ind w:firstLine="549" w:firstLineChars="229"/>
        <w:rPr>
          <w:rFonts w:ascii="宋体" w:hAnsi="宋体" w:cs="宋体"/>
          <w:sz w:val="24"/>
        </w:rPr>
      </w:pPr>
    </w:p>
    <w:p w14:paraId="06DF509F">
      <w:pPr>
        <w:spacing w:line="360" w:lineRule="auto"/>
        <w:ind w:firstLine="549" w:firstLineChars="229"/>
        <w:rPr>
          <w:rFonts w:ascii="宋体" w:hAnsi="宋体" w:cs="宋体"/>
          <w:sz w:val="24"/>
        </w:rPr>
      </w:pPr>
    </w:p>
    <w:p w14:paraId="75A35023">
      <w:pPr>
        <w:spacing w:line="360" w:lineRule="auto"/>
        <w:ind w:firstLine="549" w:firstLineChars="229"/>
        <w:rPr>
          <w:rFonts w:ascii="宋体" w:hAnsi="宋体" w:cs="宋体"/>
          <w:sz w:val="24"/>
        </w:rPr>
      </w:pPr>
    </w:p>
    <w:p w14:paraId="3C1FB875">
      <w:pPr>
        <w:spacing w:line="360" w:lineRule="auto"/>
        <w:ind w:firstLine="549" w:firstLineChars="229"/>
        <w:rPr>
          <w:rFonts w:ascii="宋体" w:hAnsi="宋体" w:cs="宋体"/>
          <w:sz w:val="24"/>
        </w:rPr>
      </w:pPr>
    </w:p>
    <w:p w14:paraId="0977E3A0">
      <w:pPr>
        <w:spacing w:line="360" w:lineRule="auto"/>
        <w:ind w:firstLine="549" w:firstLineChars="229"/>
        <w:rPr>
          <w:rFonts w:ascii="宋体" w:hAnsi="宋体" w:cs="宋体"/>
          <w:sz w:val="24"/>
        </w:rPr>
      </w:pPr>
    </w:p>
    <w:p w14:paraId="58D8A443">
      <w:pPr>
        <w:spacing w:line="360" w:lineRule="auto"/>
        <w:ind w:firstLine="549" w:firstLineChars="229"/>
        <w:rPr>
          <w:rFonts w:ascii="宋体" w:hAnsi="宋体" w:cs="宋体"/>
          <w:sz w:val="24"/>
        </w:rPr>
      </w:pPr>
    </w:p>
    <w:p w14:paraId="77038082">
      <w:pPr>
        <w:spacing w:line="360" w:lineRule="auto"/>
        <w:ind w:firstLine="549" w:firstLineChars="229"/>
        <w:rPr>
          <w:rFonts w:ascii="宋体" w:hAnsi="宋体" w:cs="宋体"/>
          <w:sz w:val="24"/>
        </w:rPr>
      </w:pPr>
    </w:p>
    <w:p w14:paraId="48A2C6DF">
      <w:pPr>
        <w:spacing w:line="360" w:lineRule="auto"/>
        <w:ind w:firstLine="549" w:firstLineChars="229"/>
        <w:rPr>
          <w:rFonts w:ascii="宋体" w:hAnsi="宋体" w:cs="宋体"/>
          <w:sz w:val="24"/>
        </w:rPr>
      </w:pPr>
    </w:p>
    <w:p w14:paraId="4AC024E8">
      <w:pPr>
        <w:spacing w:line="360" w:lineRule="auto"/>
        <w:ind w:firstLine="549" w:firstLineChars="229"/>
        <w:rPr>
          <w:rFonts w:ascii="宋体" w:hAnsi="宋体" w:cs="宋体"/>
          <w:sz w:val="24"/>
        </w:rPr>
      </w:pPr>
    </w:p>
    <w:p w14:paraId="7A32404D">
      <w:pPr>
        <w:spacing w:line="360" w:lineRule="auto"/>
        <w:ind w:firstLine="549" w:firstLineChars="229"/>
        <w:rPr>
          <w:rFonts w:ascii="宋体" w:hAnsi="宋体" w:cs="宋体"/>
          <w:sz w:val="24"/>
        </w:rPr>
      </w:pPr>
    </w:p>
    <w:p w14:paraId="01672BC7">
      <w:pPr>
        <w:spacing w:line="360" w:lineRule="auto"/>
        <w:ind w:firstLine="549" w:firstLineChars="229"/>
        <w:rPr>
          <w:rFonts w:ascii="宋体" w:hAnsi="宋体" w:cs="宋体"/>
          <w:sz w:val="24"/>
        </w:rPr>
      </w:pPr>
    </w:p>
    <w:p w14:paraId="0BE7A7B8">
      <w:pPr>
        <w:spacing w:line="360" w:lineRule="auto"/>
        <w:ind w:firstLine="549" w:firstLineChars="229"/>
        <w:rPr>
          <w:rFonts w:ascii="宋体" w:hAnsi="宋体" w:cs="宋体"/>
          <w:sz w:val="24"/>
        </w:rPr>
      </w:pPr>
    </w:p>
    <w:p w14:paraId="18C640AE">
      <w:pPr>
        <w:spacing w:line="360" w:lineRule="auto"/>
        <w:rPr>
          <w:rFonts w:ascii="宋体" w:hAnsi="宋体" w:cs="宋体"/>
          <w:sz w:val="24"/>
        </w:rPr>
      </w:pPr>
    </w:p>
    <w:p w14:paraId="068B5421">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CFAFAF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B6491C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2024年-2026年闲林街道病媒生物防制第三方公司消杀服务采购</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lang w:val="en-US" w:eastAsia="zh-CN"/>
        </w:rPr>
        <w:t>4</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8</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27</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09</w:t>
      </w:r>
      <w:r>
        <w:rPr>
          <w:rStyle w:val="76"/>
          <w:rFonts w:hint="eastAsia" w:ascii="宋体" w:hAnsi="宋体" w:eastAsia="宋体" w:cs="宋体"/>
          <w:snapToGrid/>
          <w:kern w:val="2"/>
          <w:sz w:val="24"/>
          <w:szCs w:val="24"/>
        </w:rPr>
        <w:t xml:space="preserve">点 </w:t>
      </w:r>
      <w:r>
        <w:rPr>
          <w:rStyle w:val="76"/>
          <w:rFonts w:hint="eastAsia" w:ascii="宋体" w:hAnsi="宋体" w:cs="宋体"/>
          <w:snapToGrid/>
          <w:kern w:val="2"/>
          <w:sz w:val="24"/>
          <w:szCs w:val="24"/>
          <w:lang w:val="en-US" w:eastAsia="zh-CN"/>
        </w:rPr>
        <w:t>30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521C1BF2">
      <w:pPr>
        <w:spacing w:line="360" w:lineRule="auto"/>
        <w:rPr>
          <w:rFonts w:ascii="宋体" w:hAnsi="宋体" w:cs="宋体"/>
          <w:b/>
          <w:sz w:val="24"/>
        </w:rPr>
      </w:pPr>
      <w:r>
        <w:rPr>
          <w:rFonts w:hint="eastAsia" w:ascii="宋体" w:hAnsi="宋体" w:cs="宋体"/>
          <w:b/>
          <w:sz w:val="24"/>
        </w:rPr>
        <w:t xml:space="preserve">一、项目基本情况                                            </w:t>
      </w:r>
    </w:p>
    <w:p w14:paraId="62A4523D">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ZJMSGL-2024-</w:t>
      </w:r>
      <w:r>
        <w:rPr>
          <w:rFonts w:hint="eastAsia" w:ascii="宋体" w:hAnsi="宋体" w:cs="宋体"/>
          <w:b/>
          <w:sz w:val="24"/>
          <w:lang w:val="en-US" w:eastAsia="zh-CN"/>
        </w:rPr>
        <w:t>015</w:t>
      </w:r>
    </w:p>
    <w:p w14:paraId="14574FE3">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u w:val="single"/>
          <w:lang w:eastAsia="zh-CN"/>
        </w:rPr>
        <w:t>2024年-2026年闲林街道病媒生物防制第三方公司消杀服务采购</w:t>
      </w:r>
    </w:p>
    <w:p w14:paraId="12A2D89F">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ascii="宋体" w:hAnsi="宋体" w:cs="宋体"/>
          <w:sz w:val="24"/>
        </w:rPr>
        <w:t xml:space="preserve"> </w:t>
      </w:r>
      <w:r>
        <w:rPr>
          <w:rFonts w:hint="eastAsia" w:ascii="宋体" w:hAnsi="宋体" w:cs="宋体"/>
          <w:b/>
          <w:sz w:val="24"/>
          <w:lang w:val="en-US" w:eastAsia="zh-CN"/>
        </w:rPr>
        <w:t>600000</w:t>
      </w:r>
    </w:p>
    <w:p w14:paraId="4E86F47C">
      <w:pPr>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sz w:val="24"/>
        </w:rPr>
        <w:t xml:space="preserve"> </w:t>
      </w:r>
      <w:r>
        <w:rPr>
          <w:rFonts w:hint="eastAsia" w:ascii="宋体" w:hAnsi="宋体" w:cs="宋体"/>
          <w:b/>
          <w:sz w:val="24"/>
          <w:lang w:val="en-US" w:eastAsia="zh-CN"/>
        </w:rPr>
        <w:t>600000</w:t>
      </w:r>
    </w:p>
    <w:p w14:paraId="2BEA5B92">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sz w:val="24"/>
          <w:u w:val="none"/>
          <w:lang w:eastAsia="zh-CN"/>
        </w:rPr>
        <w:t>2024年-2026年闲林街道病媒生物防制第三方公司消杀服务采购</w:t>
      </w:r>
      <w:r>
        <w:rPr>
          <w:rFonts w:hint="eastAsia" w:hAnsi="宋体" w:cs="宋体"/>
          <w:bCs/>
          <w:snapToGrid/>
          <w:color w:val="auto"/>
          <w:kern w:val="2"/>
          <w:sz w:val="24"/>
          <w:szCs w:val="24"/>
        </w:rPr>
        <w:t>主要内容：</w:t>
      </w:r>
      <w:r>
        <w:rPr>
          <w:rFonts w:hint="eastAsia" w:hAnsi="宋体" w:cs="宋体"/>
          <w:bCs/>
          <w:snapToGrid/>
          <w:color w:val="auto"/>
          <w:kern w:val="2"/>
          <w:sz w:val="24"/>
          <w:szCs w:val="24"/>
          <w:u w:val="none"/>
        </w:rPr>
        <w:t xml:space="preserve"> </w:t>
      </w:r>
      <w:r>
        <w:rPr>
          <w:rFonts w:hint="eastAsia" w:hAnsi="宋体" w:cs="宋体"/>
          <w:sz w:val="24"/>
          <w:u w:val="none"/>
          <w:lang w:eastAsia="zh-CN"/>
        </w:rPr>
        <w:t>2024年-2026年闲林街道病媒生物防制第三方公司消杀服务</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7C0980E">
      <w:pPr>
        <w:pStyle w:val="130"/>
        <w:ind w:firstLine="482"/>
        <w:outlineLvl w:val="2"/>
        <w:rPr>
          <w:rFonts w:ascii="宋体" w:hAnsi="宋体" w:cs="宋体"/>
        </w:rPr>
      </w:pPr>
      <w:r>
        <w:rPr>
          <w:rFonts w:hint="eastAsia" w:ascii="宋体" w:hAnsi="宋体" w:cs="宋体"/>
          <w:b/>
        </w:rPr>
        <w:t>合同履约期限：</w:t>
      </w:r>
      <w:r>
        <w:rPr>
          <w:rFonts w:hint="eastAsia" w:ascii="宋体" w:hAnsi="宋体" w:cs="宋体"/>
          <w:bCs/>
          <w:color w:val="auto"/>
          <w:sz w:val="24"/>
          <w:szCs w:val="24"/>
          <w:highlight w:val="none"/>
          <w:lang w:val="en-US" w:eastAsia="zh-CN"/>
        </w:rPr>
        <w:t>贰年</w:t>
      </w:r>
    </w:p>
    <w:p w14:paraId="3F51CCF4">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38AB374">
      <w:pPr>
        <w:spacing w:line="360" w:lineRule="auto"/>
        <w:rPr>
          <w:rFonts w:ascii="宋体" w:hAnsi="宋体" w:cs="宋体"/>
          <w:b/>
          <w:sz w:val="24"/>
        </w:rPr>
      </w:pPr>
      <w:r>
        <w:rPr>
          <w:rFonts w:hint="eastAsia" w:ascii="宋体" w:hAnsi="宋体" w:cs="宋体"/>
          <w:b/>
          <w:sz w:val="24"/>
        </w:rPr>
        <w:t>二、申请人的资格要求：</w:t>
      </w:r>
    </w:p>
    <w:p w14:paraId="33EC2214">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9F0A780">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4E6358B">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56CEE8F">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MS Gothic" w:hAnsi="MS Gothic" w:eastAsia="MS Gothic" w:cs="宋体"/>
              <w:color w:val="0000FF"/>
              <w:kern w:val="0"/>
              <w:sz w:val="24"/>
            </w:rPr>
            <w:t>☐</w:t>
          </w:r>
        </w:sdtContent>
      </w:sdt>
      <w:r>
        <w:rPr>
          <w:rFonts w:hint="eastAsia" w:ascii="宋体" w:hAnsi="宋体" w:cs="宋体"/>
          <w:color w:val="0000FF"/>
          <w:sz w:val="24"/>
        </w:rPr>
        <w:t>无</w:t>
      </w:r>
      <w:r>
        <w:rPr>
          <w:rFonts w:hint="eastAsia" w:ascii="宋体" w:hAnsi="宋体" w:cs="宋体"/>
          <w:snapToGrid w:val="0"/>
          <w:color w:val="0000FF"/>
          <w:kern w:val="28"/>
          <w:sz w:val="24"/>
          <w:szCs w:val="20"/>
        </w:rPr>
        <w:t>（注：不得限制大中型企业与小微企业组成联合体参与投标）；</w:t>
      </w:r>
    </w:p>
    <w:p w14:paraId="47641C8C">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14:paraId="445385EC">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333685401"/>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服务全部由符合政策要求的中小企业承接，提供中小企业声明函；</w:t>
      </w:r>
    </w:p>
    <w:p w14:paraId="55DE7862">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2141025358"/>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服务全部由符合政策要求的小微企业承接，提供中小企业声明函；</w:t>
      </w:r>
    </w:p>
    <w:p w14:paraId="114AF6E0">
      <w:pPr>
        <w:rPr>
          <w:rFonts w:ascii="宋体" w:hAnsi="宋体" w:cs="宋体"/>
          <w:color w:val="0000FF"/>
        </w:rPr>
      </w:pPr>
    </w:p>
    <w:p w14:paraId="69237EA5">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要求以联合体形式参加，提供联合协议和中小企业声明函，联合协议中中小企业合同金额应当达到</w:t>
      </w:r>
      <w:r>
        <w:rPr>
          <w:rFonts w:hint="eastAsia" w:ascii="宋体" w:hAnsi="宋体" w:cs="宋体"/>
          <w:color w:val="0000FF"/>
          <w:sz w:val="24"/>
          <w:u w:val="single"/>
        </w:rPr>
        <w:t xml:space="preserve">  </w:t>
      </w:r>
      <w:r>
        <w:rPr>
          <w:rFonts w:hint="eastAsia" w:ascii="宋体" w:hAnsi="宋体" w:cs="宋体"/>
          <w:color w:val="0000FF"/>
          <w:sz w:val="24"/>
        </w:rPr>
        <w:t>%，其中小微企业合同金额应当达到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FF"/>
          <w:sz w:val="24"/>
        </w:rPr>
        <w:t>；</w:t>
      </w:r>
    </w:p>
    <w:p w14:paraId="3C38B6D2">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要求合同分包，提供分包意向协议和中小企业声明函，分包意向协议中中小企业合同金额应当达到达到</w:t>
      </w:r>
      <w:r>
        <w:rPr>
          <w:rFonts w:hint="eastAsia" w:ascii="宋体" w:hAnsi="宋体" w:cs="宋体"/>
          <w:color w:val="0000FF"/>
          <w:sz w:val="24"/>
          <w:u w:val="single"/>
        </w:rPr>
        <w:t xml:space="preserve">  </w:t>
      </w:r>
      <w:r>
        <w:rPr>
          <w:rFonts w:hint="eastAsia" w:ascii="宋体" w:hAnsi="宋体" w:cs="宋体"/>
          <w:color w:val="0000FF"/>
          <w:sz w:val="24"/>
        </w:rPr>
        <w:t>% ，其中小微企业合同金额应当达到</w:t>
      </w:r>
      <w:r>
        <w:rPr>
          <w:rFonts w:hint="eastAsia" w:ascii="宋体" w:hAnsi="宋体" w:cs="宋体"/>
          <w:color w:val="0000FF"/>
          <w:sz w:val="24"/>
          <w:u w:val="single"/>
        </w:rPr>
        <w:t xml:space="preserve"> </w:t>
      </w:r>
      <w:r>
        <w:rPr>
          <w:rFonts w:hint="eastAsia" w:ascii="宋体" w:hAnsi="宋体" w:cs="宋体"/>
          <w:color w:val="0000FF"/>
          <w:sz w:val="24"/>
        </w:rPr>
        <w:t>% ;</w:t>
      </w:r>
      <w:r>
        <w:rPr>
          <w:rFonts w:hint="eastAsia" w:ascii="宋体" w:hAnsi="宋体" w:cs="宋体"/>
          <w:color w:val="0000FF"/>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FF"/>
          <w:sz w:val="24"/>
        </w:rPr>
        <w:t>；</w:t>
      </w:r>
    </w:p>
    <w:p w14:paraId="0F7863DD">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0000FF"/>
          <w:sz w:val="24"/>
        </w:rPr>
        <w:t>无；</w:t>
      </w:r>
    </w:p>
    <w:p w14:paraId="48B4F1EE">
      <w:pPr>
        <w:snapToGrid w:val="0"/>
        <w:spacing w:line="360" w:lineRule="auto"/>
        <w:ind w:firstLine="480" w:firstLineChars="200"/>
        <w:rPr>
          <w:rFonts w:ascii="宋体" w:hAnsi="宋体" w:cs="宋体"/>
          <w:color w:val="auto"/>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w:t>
      </w:r>
      <w:r>
        <w:rPr>
          <w:rFonts w:hint="eastAsia" w:ascii="宋体" w:hAnsi="宋体" w:cs="宋体"/>
          <w:color w:val="auto"/>
          <w:sz w:val="24"/>
        </w:rPr>
        <w:t>；为采购项目提供整体设计、规范编制或者项目管理、监理、检测等服务后不得再参加该采购项目的其他采购活动。</w:t>
      </w:r>
    </w:p>
    <w:p w14:paraId="774A6EEE">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00EF460A">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08A1F51A">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5E07A836">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45413958">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C8D5BE5">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837FEC0">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7619000">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A7758C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1E35E8FC">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5790928">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345ABFFE">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6C871B0F">
      <w:pPr>
        <w:spacing w:line="360" w:lineRule="auto"/>
        <w:rPr>
          <w:rFonts w:ascii="宋体" w:hAnsi="宋体" w:cs="宋体"/>
          <w:b/>
          <w:sz w:val="24"/>
        </w:rPr>
      </w:pPr>
      <w:r>
        <w:rPr>
          <w:rFonts w:hint="eastAsia" w:ascii="宋体" w:hAnsi="宋体" w:cs="宋体"/>
          <w:b/>
          <w:sz w:val="24"/>
        </w:rPr>
        <w:t>六、其他补充事宜</w:t>
      </w:r>
    </w:p>
    <w:p w14:paraId="5D2E68C7">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1AF7ED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FF759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BD67F6">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591F1C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9194783">
      <w:pPr>
        <w:spacing w:line="360" w:lineRule="auto"/>
        <w:rPr>
          <w:rFonts w:ascii="宋体" w:hAnsi="宋体" w:cs="宋体"/>
          <w:sz w:val="24"/>
        </w:rPr>
      </w:pPr>
      <w:r>
        <w:rPr>
          <w:rFonts w:hint="eastAsia" w:ascii="宋体" w:hAnsi="宋体" w:cs="宋体"/>
          <w:sz w:val="24"/>
        </w:rPr>
        <w:t xml:space="preserve">    1.采购人信息</w:t>
      </w:r>
    </w:p>
    <w:p w14:paraId="63A7A423">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杭州市余杭区人民政府闲林街道办事处</w:t>
      </w:r>
      <w:r>
        <w:rPr>
          <w:rFonts w:hint="eastAsia" w:ascii="宋体" w:hAnsi="宋体" w:cs="宋体"/>
          <w:color w:val="auto"/>
          <w:sz w:val="24"/>
        </w:rPr>
        <w:t xml:space="preserve"> </w:t>
      </w:r>
    </w:p>
    <w:p w14:paraId="6DF486E2">
      <w:pPr>
        <w:spacing w:line="360" w:lineRule="auto"/>
        <w:rPr>
          <w:rFonts w:ascii="宋体" w:hAnsi="宋体" w:cs="宋体"/>
          <w:color w:val="auto"/>
          <w:sz w:val="24"/>
        </w:rPr>
      </w:pPr>
      <w:r>
        <w:rPr>
          <w:rFonts w:hint="eastAsia" w:ascii="宋体" w:hAnsi="宋体" w:cs="宋体"/>
          <w:color w:val="auto"/>
          <w:sz w:val="24"/>
        </w:rPr>
        <w:t xml:space="preserve">    地    址：杭州市余杭区</w:t>
      </w:r>
      <w:r>
        <w:rPr>
          <w:rFonts w:hint="eastAsia" w:ascii="宋体" w:hAnsi="宋体" w:cs="宋体"/>
          <w:color w:val="auto"/>
          <w:sz w:val="24"/>
          <w:lang w:eastAsia="zh-CN"/>
        </w:rPr>
        <w:t>闲林</w:t>
      </w:r>
      <w:r>
        <w:rPr>
          <w:rFonts w:hint="eastAsia" w:ascii="宋体" w:hAnsi="宋体" w:cs="宋体"/>
          <w:color w:val="auto"/>
          <w:sz w:val="24"/>
        </w:rPr>
        <w:t xml:space="preserve">街道        </w:t>
      </w:r>
    </w:p>
    <w:p w14:paraId="1083753A">
      <w:pPr>
        <w:spacing w:line="360" w:lineRule="auto"/>
        <w:ind w:firstLine="480"/>
        <w:rPr>
          <w:rFonts w:ascii="宋体" w:hAnsi="宋体" w:cs="宋体"/>
          <w:color w:val="auto"/>
          <w:sz w:val="24"/>
        </w:rPr>
      </w:pPr>
      <w:r>
        <w:rPr>
          <w:rFonts w:hint="eastAsia" w:ascii="宋体" w:hAnsi="宋体" w:cs="宋体"/>
          <w:color w:val="auto"/>
          <w:sz w:val="24"/>
        </w:rPr>
        <w:t>传    真： /</w:t>
      </w:r>
    </w:p>
    <w:p w14:paraId="039AEC2F">
      <w:pPr>
        <w:spacing w:line="360" w:lineRule="auto"/>
        <w:ind w:firstLine="480" w:firstLineChars="200"/>
        <w:rPr>
          <w:rFonts w:hint="eastAsia" w:ascii="宋体" w:hAnsi="宋体" w:cs="宋体"/>
          <w:color w:val="auto"/>
          <w:sz w:val="24"/>
          <w:lang w:val="en-US"/>
        </w:rPr>
      </w:pPr>
      <w:r>
        <w:rPr>
          <w:rFonts w:hint="eastAsia" w:ascii="宋体" w:hAnsi="宋体" w:cs="宋体"/>
          <w:color w:val="auto"/>
          <w:sz w:val="24"/>
        </w:rPr>
        <w:t>项目联系人（询问）：</w:t>
      </w:r>
      <w:r>
        <w:rPr>
          <w:rFonts w:hint="eastAsia" w:ascii="宋体" w:hAnsi="宋体" w:cs="宋体"/>
          <w:color w:val="auto"/>
          <w:sz w:val="24"/>
          <w:lang w:val="en-US" w:eastAsia="zh-CN"/>
        </w:rPr>
        <w:t xml:space="preserve"> 王工</w:t>
      </w:r>
    </w:p>
    <w:p w14:paraId="79D23B66">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0571-88686072</w:t>
      </w:r>
    </w:p>
    <w:p w14:paraId="05A42275">
      <w:pPr>
        <w:spacing w:line="360" w:lineRule="auto"/>
        <w:rPr>
          <w:rFonts w:hint="eastAsia" w:ascii="宋体" w:hAnsi="宋体" w:cs="宋体"/>
          <w:color w:val="auto"/>
          <w:sz w:val="24"/>
        </w:rPr>
      </w:pPr>
      <w:r>
        <w:rPr>
          <w:rFonts w:hint="eastAsia" w:ascii="宋体" w:hAnsi="宋体" w:cs="宋体"/>
          <w:color w:val="auto"/>
          <w:sz w:val="24"/>
        </w:rPr>
        <w:t xml:space="preserve">    质疑联系人：</w:t>
      </w:r>
      <w:r>
        <w:rPr>
          <w:rFonts w:hint="eastAsia" w:ascii="宋体" w:hAnsi="宋体" w:eastAsia="宋体" w:cs="宋体"/>
          <w:i w:val="0"/>
          <w:iCs w:val="0"/>
          <w:caps w:val="0"/>
          <w:color w:val="auto"/>
          <w:spacing w:val="0"/>
          <w:sz w:val="24"/>
          <w:szCs w:val="24"/>
        </w:rPr>
        <w:t>徐</w:t>
      </w:r>
      <w:r>
        <w:rPr>
          <w:rFonts w:hint="eastAsia" w:ascii="宋体" w:hAnsi="宋体" w:eastAsia="宋体" w:cs="宋体"/>
          <w:i w:val="0"/>
          <w:iCs w:val="0"/>
          <w:caps w:val="0"/>
          <w:color w:val="auto"/>
          <w:spacing w:val="0"/>
          <w:sz w:val="24"/>
          <w:szCs w:val="24"/>
          <w:lang w:val="en-US" w:eastAsia="zh-CN"/>
        </w:rPr>
        <w:t>工</w:t>
      </w:r>
      <w:r>
        <w:rPr>
          <w:rFonts w:hint="eastAsia" w:ascii="宋体" w:hAnsi="宋体" w:cs="宋体"/>
          <w:color w:val="auto"/>
          <w:sz w:val="24"/>
        </w:rPr>
        <w:t xml:space="preserve"> </w:t>
      </w:r>
    </w:p>
    <w:p w14:paraId="1C5EDAF4">
      <w:pPr>
        <w:spacing w:line="360" w:lineRule="auto"/>
        <w:rPr>
          <w:rFonts w:hint="eastAsia" w:ascii="宋体" w:hAnsi="宋体" w:cs="宋体"/>
          <w:color w:val="auto"/>
          <w:sz w:val="24"/>
        </w:rPr>
      </w:pPr>
      <w:r>
        <w:rPr>
          <w:rFonts w:hint="eastAsia" w:ascii="宋体" w:hAnsi="宋体" w:cs="宋体"/>
          <w:color w:val="auto"/>
          <w:sz w:val="24"/>
        </w:rPr>
        <w:t xml:space="preserve">    质疑联系方式：</w:t>
      </w:r>
      <w:r>
        <w:rPr>
          <w:rFonts w:hint="eastAsia" w:ascii="宋体" w:hAnsi="宋体" w:eastAsia="宋体" w:cs="宋体"/>
          <w:i w:val="0"/>
          <w:iCs w:val="0"/>
          <w:caps w:val="0"/>
          <w:color w:val="auto"/>
          <w:spacing w:val="0"/>
          <w:sz w:val="24"/>
          <w:szCs w:val="24"/>
        </w:rPr>
        <w:t>0571-88687660</w:t>
      </w:r>
      <w:r>
        <w:rPr>
          <w:rFonts w:hint="eastAsia" w:ascii="宋体" w:hAnsi="宋体" w:cs="宋体"/>
          <w:color w:val="auto"/>
          <w:sz w:val="24"/>
        </w:rPr>
        <w:t xml:space="preserve"> </w:t>
      </w:r>
    </w:p>
    <w:p w14:paraId="7FDC320A">
      <w:pPr>
        <w:spacing w:line="360" w:lineRule="auto"/>
        <w:rPr>
          <w:rFonts w:ascii="宋体" w:hAnsi="宋体" w:cs="宋体"/>
          <w:sz w:val="24"/>
        </w:rPr>
      </w:pPr>
      <w:r>
        <w:rPr>
          <w:rFonts w:hint="eastAsia" w:ascii="宋体" w:hAnsi="宋体" w:cs="宋体"/>
          <w:sz w:val="24"/>
        </w:rPr>
        <w:t xml:space="preserve">    2.采购代理机构信息            </w:t>
      </w:r>
    </w:p>
    <w:p w14:paraId="281E0D35">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eastAsia="宋体" w:cs="宋体"/>
          <w:sz w:val="24"/>
          <w:lang w:eastAsia="zh-CN"/>
        </w:rPr>
        <w:t xml:space="preserve">浙江木石建设项目管理咨询有限公司 </w:t>
      </w:r>
    </w:p>
    <w:p w14:paraId="74967151">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lang w:val="en-US" w:eastAsia="zh-CN"/>
        </w:rPr>
        <w:t xml:space="preserve">杭州市临平区星桥街道星发街20号 </w:t>
      </w:r>
    </w:p>
    <w:p w14:paraId="53287DFC">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eastAsia="宋体" w:cs="宋体"/>
          <w:sz w:val="24"/>
        </w:rPr>
        <w:t xml:space="preserve">/  </w:t>
      </w:r>
      <w:r>
        <w:rPr>
          <w:rFonts w:hint="eastAsia" w:ascii="宋体" w:hAnsi="宋体" w:cs="宋体"/>
          <w:sz w:val="24"/>
        </w:rPr>
        <w:t xml:space="preserve"> </w:t>
      </w:r>
    </w:p>
    <w:p w14:paraId="61C2C94E">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eastAsia="宋体" w:cs="宋体"/>
          <w:sz w:val="24"/>
          <w:lang w:val="en-US" w:eastAsia="zh-CN"/>
        </w:rPr>
        <w:t>何一峰</w:t>
      </w:r>
      <w:r>
        <w:rPr>
          <w:rFonts w:hint="eastAsia" w:ascii="宋体" w:hAnsi="宋体" w:eastAsia="宋体" w:cs="宋体"/>
          <w:sz w:val="24"/>
        </w:rPr>
        <w:t xml:space="preserve">   </w:t>
      </w:r>
    </w:p>
    <w:p w14:paraId="15933124">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eastAsia="宋体" w:cs="宋体"/>
          <w:sz w:val="24"/>
        </w:rPr>
        <w:t>15267170602</w:t>
      </w:r>
    </w:p>
    <w:p w14:paraId="6F4B973C">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应凯莉</w:t>
      </w:r>
      <w:r>
        <w:rPr>
          <w:rFonts w:hint="eastAsia" w:ascii="宋体" w:hAnsi="宋体" w:eastAsia="宋体" w:cs="宋体"/>
          <w:sz w:val="24"/>
        </w:rPr>
        <w:t xml:space="preserve">  </w:t>
      </w:r>
      <w:r>
        <w:rPr>
          <w:rFonts w:hint="eastAsia" w:ascii="宋体" w:hAnsi="宋体" w:cs="宋体"/>
          <w:sz w:val="24"/>
        </w:rPr>
        <w:t xml:space="preserve"> </w:t>
      </w:r>
    </w:p>
    <w:p w14:paraId="515D03C1">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sz w:val="24"/>
        </w:rPr>
        <w:t>0571-86161223</w:t>
      </w:r>
    </w:p>
    <w:p w14:paraId="655E30E2">
      <w:pPr>
        <w:spacing w:line="360" w:lineRule="auto"/>
        <w:rPr>
          <w:rFonts w:ascii="宋体" w:hAnsi="宋体" w:cs="宋体"/>
          <w:sz w:val="24"/>
        </w:rPr>
      </w:pPr>
      <w:r>
        <w:rPr>
          <w:rFonts w:hint="eastAsia" w:ascii="宋体" w:hAnsi="宋体" w:cs="宋体"/>
          <w:sz w:val="24"/>
        </w:rPr>
        <w:t xml:space="preserve">    3.同级政府采购监督管理部门            </w:t>
      </w:r>
    </w:p>
    <w:p w14:paraId="39B66922">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67F2E9AE">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26F0507C">
      <w:pPr>
        <w:spacing w:line="360" w:lineRule="auto"/>
        <w:rPr>
          <w:rFonts w:ascii="宋体" w:hAnsi="宋体" w:cs="宋体"/>
          <w:sz w:val="24"/>
        </w:rPr>
      </w:pPr>
      <w:r>
        <w:rPr>
          <w:rFonts w:hint="eastAsia" w:ascii="宋体" w:hAnsi="宋体" w:cs="宋体"/>
          <w:sz w:val="24"/>
        </w:rPr>
        <w:t xml:space="preserve">    传    真： /</w:t>
      </w:r>
    </w:p>
    <w:p w14:paraId="68A269AC">
      <w:pPr>
        <w:spacing w:line="360" w:lineRule="auto"/>
        <w:rPr>
          <w:rFonts w:ascii="宋体" w:hAnsi="宋体" w:cs="宋体"/>
          <w:sz w:val="24"/>
        </w:rPr>
      </w:pPr>
      <w:r>
        <w:rPr>
          <w:rFonts w:hint="eastAsia" w:ascii="宋体" w:hAnsi="宋体" w:cs="宋体"/>
          <w:sz w:val="24"/>
        </w:rPr>
        <w:t xml:space="preserve">    联系人 ：朱女士、王女士</w:t>
      </w:r>
    </w:p>
    <w:p w14:paraId="7B428CA1">
      <w:pPr>
        <w:spacing w:line="360" w:lineRule="auto"/>
        <w:ind w:firstLine="480"/>
        <w:rPr>
          <w:rFonts w:hint="eastAsia" w:ascii="宋体" w:hAnsi="宋体" w:cs="宋体"/>
          <w:sz w:val="24"/>
        </w:rPr>
      </w:pPr>
      <w:r>
        <w:rPr>
          <w:rFonts w:hint="eastAsia" w:ascii="宋体" w:hAnsi="宋体" w:cs="宋体"/>
          <w:sz w:val="24"/>
        </w:rPr>
        <w:t xml:space="preserve">监督投诉电话：电话：0571-85252453   </w:t>
      </w:r>
    </w:p>
    <w:p w14:paraId="782EE521">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6E89CA32">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041E3D2">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B42E385">
      <w:pPr>
        <w:widowControl/>
        <w:adjustRightInd/>
        <w:jc w:val="left"/>
        <w:rPr>
          <w:rFonts w:ascii="宋体" w:hAnsi="宋体" w:cs="宋体"/>
          <w:b/>
          <w:sz w:val="36"/>
          <w:szCs w:val="20"/>
        </w:rPr>
      </w:pPr>
      <w:r>
        <w:rPr>
          <w:rFonts w:ascii="宋体" w:hAnsi="宋体" w:cs="宋体"/>
          <w:b/>
          <w:sz w:val="36"/>
          <w:szCs w:val="20"/>
        </w:rPr>
        <w:br w:type="page"/>
      </w:r>
    </w:p>
    <w:p w14:paraId="1B4C42D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D167A0D">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8C27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E1EEAEA">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AD844F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6D583CF">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AD0F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1F128B">
            <w:pPr>
              <w:snapToGrid w:val="0"/>
              <w:spacing w:line="360" w:lineRule="auto"/>
              <w:jc w:val="center"/>
              <w:rPr>
                <w:rFonts w:ascii="宋体" w:hAnsi="宋体" w:cs="宋体"/>
                <w:sz w:val="24"/>
              </w:rPr>
            </w:pPr>
          </w:p>
          <w:p w14:paraId="344E61DD">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4B602F7">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E9653AE">
            <w:pPr>
              <w:spacing w:line="360" w:lineRule="auto"/>
              <w:rPr>
                <w:rFonts w:ascii="宋体" w:hAnsi="宋体" w:cs="宋体"/>
                <w:sz w:val="24"/>
              </w:rPr>
            </w:pPr>
            <w:r>
              <w:rPr>
                <w:rFonts w:hint="eastAsia" w:ascii="宋体" w:hAnsi="宋体" w:cs="宋体"/>
                <w:sz w:val="24"/>
              </w:rPr>
              <w:t>服务类。</w:t>
            </w:r>
          </w:p>
        </w:tc>
      </w:tr>
      <w:tr w14:paraId="23FE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4AAA6D">
            <w:pPr>
              <w:snapToGrid w:val="0"/>
              <w:spacing w:line="360" w:lineRule="auto"/>
              <w:jc w:val="center"/>
              <w:rPr>
                <w:rFonts w:ascii="宋体" w:hAnsi="宋体" w:cs="宋体"/>
                <w:sz w:val="24"/>
              </w:rPr>
            </w:pPr>
          </w:p>
          <w:p w14:paraId="1D7DA831">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72A076F">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7E98B2">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rPr>
              <w:t>（1）</w:t>
            </w:r>
            <w:r>
              <w:rPr>
                <w:rFonts w:hint="eastAsia" w:ascii="宋体" w:hAnsi="宋体" w:cs="宋体"/>
                <w:color w:val="auto"/>
                <w:kern w:val="0"/>
                <w:sz w:val="24"/>
                <w:szCs w:val="24"/>
                <w:highlight w:val="none"/>
              </w:rPr>
              <w:t>标的：</w:t>
            </w:r>
            <w:r>
              <w:rPr>
                <w:rFonts w:hint="eastAsia" w:hAnsi="宋体" w:cs="宋体"/>
                <w:sz w:val="24"/>
                <w:u w:val="single"/>
                <w:lang w:eastAsia="zh-CN"/>
              </w:rPr>
              <w:t>2024年-2026年闲林街道病媒生物防制第三方公司消杀服务</w:t>
            </w:r>
            <w:r>
              <w:rPr>
                <w:rFonts w:hint="eastAsia" w:ascii="宋体" w:hAnsi="宋体" w:cs="宋体"/>
                <w:color w:val="auto"/>
                <w:kern w:val="0"/>
                <w:sz w:val="24"/>
                <w:szCs w:val="24"/>
                <w:highlight w:val="none"/>
                <w:u w:val="single"/>
                <w:lang w:val="en-US" w:eastAsia="zh-CN"/>
              </w:rPr>
              <w:t>采购</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w:t>
            </w:r>
          </w:p>
          <w:p w14:paraId="6D38FAB7">
            <w:pPr>
              <w:pStyle w:val="3"/>
              <w:rPr>
                <w:rFonts w:ascii="宋体" w:hAnsi="宋体" w:eastAsia="宋体" w:cs="宋体"/>
                <w:lang w:val="en-US"/>
              </w:rPr>
            </w:pPr>
            <w:r>
              <w:rPr>
                <w:rFonts w:hint="eastAsia" w:ascii="宋体" w:hAnsi="宋体" w:eastAsia="宋体" w:cs="宋体"/>
                <w:color w:val="auto"/>
                <w:sz w:val="24"/>
                <w:szCs w:val="24"/>
                <w:highlight w:val="none"/>
                <w:lang w:val="en-US"/>
              </w:rPr>
              <w:t>具体详见《中小企业划型标准规定》。</w:t>
            </w:r>
          </w:p>
        </w:tc>
      </w:tr>
      <w:tr w14:paraId="21EC1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4CE9317">
            <w:pPr>
              <w:snapToGrid w:val="0"/>
              <w:spacing w:line="360" w:lineRule="auto"/>
              <w:jc w:val="center"/>
              <w:rPr>
                <w:rFonts w:ascii="宋体" w:hAnsi="宋体" w:cs="宋体"/>
                <w:sz w:val="24"/>
              </w:rPr>
            </w:pPr>
          </w:p>
          <w:p w14:paraId="40F84EE8">
            <w:pPr>
              <w:snapToGrid w:val="0"/>
              <w:spacing w:line="360" w:lineRule="auto"/>
              <w:jc w:val="center"/>
              <w:rPr>
                <w:rFonts w:ascii="宋体" w:hAnsi="宋体" w:cs="宋体"/>
                <w:sz w:val="24"/>
              </w:rPr>
            </w:pPr>
          </w:p>
          <w:p w14:paraId="75B0BA17">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CA34190">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66F9D">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3635C157">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441B8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ADAFA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6C5EE1C">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C316C9F">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7BE45F71">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2F7B8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A2787F2">
            <w:pPr>
              <w:snapToGrid w:val="0"/>
              <w:spacing w:line="360" w:lineRule="auto"/>
              <w:jc w:val="center"/>
              <w:rPr>
                <w:rFonts w:ascii="宋体" w:hAnsi="宋体" w:cs="宋体"/>
                <w:sz w:val="24"/>
              </w:rPr>
            </w:pPr>
          </w:p>
          <w:p w14:paraId="29B689A8">
            <w:pPr>
              <w:snapToGrid w:val="0"/>
              <w:spacing w:line="360" w:lineRule="auto"/>
              <w:jc w:val="center"/>
              <w:rPr>
                <w:rFonts w:ascii="宋体" w:hAnsi="宋体" w:cs="宋体"/>
                <w:sz w:val="24"/>
              </w:rPr>
            </w:pPr>
          </w:p>
          <w:p w14:paraId="21E61429">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D74CF28">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F699FC">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2EEBD411">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7838F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95F1B2">
            <w:pPr>
              <w:snapToGrid w:val="0"/>
              <w:spacing w:line="360" w:lineRule="auto"/>
              <w:jc w:val="center"/>
              <w:rPr>
                <w:rFonts w:ascii="宋体" w:hAnsi="宋体" w:cs="宋体"/>
                <w:sz w:val="24"/>
              </w:rPr>
            </w:pPr>
          </w:p>
          <w:p w14:paraId="4945EE01">
            <w:pPr>
              <w:snapToGrid w:val="0"/>
              <w:spacing w:line="360" w:lineRule="auto"/>
              <w:jc w:val="center"/>
              <w:rPr>
                <w:rFonts w:ascii="宋体" w:hAnsi="宋体" w:cs="宋体"/>
                <w:sz w:val="24"/>
              </w:rPr>
            </w:pPr>
          </w:p>
          <w:p w14:paraId="10BD8C85">
            <w:pPr>
              <w:snapToGrid w:val="0"/>
              <w:spacing w:line="360" w:lineRule="auto"/>
              <w:jc w:val="center"/>
              <w:rPr>
                <w:rFonts w:ascii="宋体" w:hAnsi="宋体" w:cs="宋体"/>
                <w:sz w:val="24"/>
              </w:rPr>
            </w:pPr>
          </w:p>
          <w:p w14:paraId="0CA2A6CC">
            <w:pPr>
              <w:snapToGrid w:val="0"/>
              <w:spacing w:line="360" w:lineRule="auto"/>
              <w:jc w:val="center"/>
              <w:rPr>
                <w:rFonts w:ascii="宋体" w:hAnsi="宋体" w:cs="宋体"/>
                <w:sz w:val="24"/>
              </w:rPr>
            </w:pPr>
          </w:p>
          <w:p w14:paraId="3F85ACF3">
            <w:pPr>
              <w:snapToGrid w:val="0"/>
              <w:spacing w:line="360" w:lineRule="auto"/>
              <w:jc w:val="center"/>
              <w:rPr>
                <w:rFonts w:ascii="宋体" w:hAnsi="宋体" w:cs="宋体"/>
                <w:sz w:val="24"/>
              </w:rPr>
            </w:pPr>
          </w:p>
          <w:p w14:paraId="403ECDA7">
            <w:pPr>
              <w:snapToGrid w:val="0"/>
              <w:spacing w:line="360" w:lineRule="auto"/>
              <w:jc w:val="center"/>
              <w:rPr>
                <w:rFonts w:ascii="宋体" w:hAnsi="宋体" w:cs="宋体"/>
                <w:sz w:val="24"/>
              </w:rPr>
            </w:pPr>
          </w:p>
          <w:p w14:paraId="1710BF71">
            <w:pPr>
              <w:snapToGrid w:val="0"/>
              <w:spacing w:line="360" w:lineRule="auto"/>
              <w:jc w:val="center"/>
              <w:rPr>
                <w:rFonts w:ascii="宋体" w:hAnsi="宋体" w:cs="宋体"/>
                <w:sz w:val="24"/>
              </w:rPr>
            </w:pPr>
          </w:p>
          <w:p w14:paraId="718F7A29">
            <w:pPr>
              <w:snapToGrid w:val="0"/>
              <w:spacing w:line="360" w:lineRule="auto"/>
              <w:jc w:val="center"/>
              <w:rPr>
                <w:rFonts w:ascii="宋体" w:hAnsi="宋体" w:cs="宋体"/>
                <w:sz w:val="24"/>
              </w:rPr>
            </w:pPr>
          </w:p>
          <w:p w14:paraId="59272F72">
            <w:pPr>
              <w:snapToGrid w:val="0"/>
              <w:spacing w:line="360" w:lineRule="auto"/>
              <w:jc w:val="center"/>
              <w:rPr>
                <w:rFonts w:ascii="宋体" w:hAnsi="宋体" w:cs="宋体"/>
                <w:sz w:val="24"/>
              </w:rPr>
            </w:pPr>
          </w:p>
          <w:p w14:paraId="2DC3F05C">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CDCEB8A">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A9A34BE">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4F458E44">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515DEDB1">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1F2487EF">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2ED564CE">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3BDB272A">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7F7DA9F6">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7AF496A1">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6D2D0C55">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066D8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7A3DBF6">
            <w:pPr>
              <w:snapToGrid w:val="0"/>
              <w:spacing w:line="360" w:lineRule="auto"/>
              <w:jc w:val="center"/>
              <w:rPr>
                <w:rFonts w:ascii="宋体" w:hAnsi="宋体" w:cs="宋体"/>
                <w:sz w:val="24"/>
              </w:rPr>
            </w:pPr>
          </w:p>
          <w:p w14:paraId="25A56004">
            <w:pPr>
              <w:snapToGrid w:val="0"/>
              <w:spacing w:line="360" w:lineRule="auto"/>
              <w:jc w:val="center"/>
              <w:rPr>
                <w:rFonts w:ascii="宋体" w:hAnsi="宋体" w:cs="宋体"/>
                <w:sz w:val="24"/>
              </w:rPr>
            </w:pPr>
          </w:p>
          <w:p w14:paraId="2A3692D5">
            <w:pPr>
              <w:snapToGrid w:val="0"/>
              <w:spacing w:line="360" w:lineRule="auto"/>
              <w:jc w:val="center"/>
              <w:rPr>
                <w:rFonts w:ascii="宋体" w:hAnsi="宋体" w:cs="宋体"/>
                <w:sz w:val="24"/>
              </w:rPr>
            </w:pPr>
          </w:p>
          <w:p w14:paraId="4AF5CC7C">
            <w:pPr>
              <w:snapToGrid w:val="0"/>
              <w:spacing w:line="360" w:lineRule="auto"/>
              <w:jc w:val="center"/>
              <w:rPr>
                <w:rFonts w:ascii="宋体" w:hAnsi="宋体" w:cs="宋体"/>
                <w:sz w:val="24"/>
              </w:rPr>
            </w:pPr>
          </w:p>
          <w:p w14:paraId="4EF4EB0A">
            <w:pPr>
              <w:snapToGrid w:val="0"/>
              <w:spacing w:line="360" w:lineRule="auto"/>
              <w:jc w:val="center"/>
              <w:rPr>
                <w:rFonts w:ascii="宋体" w:hAnsi="宋体" w:cs="宋体"/>
                <w:sz w:val="24"/>
              </w:rPr>
            </w:pPr>
          </w:p>
          <w:p w14:paraId="3B0339B8">
            <w:pPr>
              <w:snapToGrid w:val="0"/>
              <w:spacing w:line="360" w:lineRule="auto"/>
              <w:jc w:val="center"/>
              <w:rPr>
                <w:rFonts w:ascii="宋体" w:hAnsi="宋体" w:cs="宋体"/>
                <w:sz w:val="24"/>
              </w:rPr>
            </w:pPr>
          </w:p>
          <w:p w14:paraId="51E60DA8">
            <w:pPr>
              <w:snapToGrid w:val="0"/>
              <w:spacing w:line="360" w:lineRule="auto"/>
              <w:jc w:val="center"/>
              <w:rPr>
                <w:rFonts w:ascii="宋体" w:hAnsi="宋体" w:cs="宋体"/>
                <w:sz w:val="24"/>
              </w:rPr>
            </w:pPr>
          </w:p>
          <w:p w14:paraId="7B82DBBA">
            <w:pPr>
              <w:snapToGrid w:val="0"/>
              <w:spacing w:line="360" w:lineRule="auto"/>
              <w:jc w:val="center"/>
              <w:rPr>
                <w:rFonts w:ascii="宋体" w:hAnsi="宋体" w:cs="宋体"/>
                <w:sz w:val="24"/>
              </w:rPr>
            </w:pPr>
          </w:p>
          <w:p w14:paraId="3E94EEAD">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3B9AD7F">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C4EE4F9">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4B65EE27">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05C0E406">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686C2B0C">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648E50E0">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4AE80DC1">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26726B27">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C953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24006AA">
            <w:pPr>
              <w:snapToGrid w:val="0"/>
              <w:spacing w:line="360" w:lineRule="auto"/>
              <w:jc w:val="center"/>
              <w:rPr>
                <w:rFonts w:ascii="宋体" w:hAnsi="宋体" w:cs="宋体"/>
                <w:sz w:val="24"/>
              </w:rPr>
            </w:pPr>
          </w:p>
          <w:p w14:paraId="167F0421">
            <w:pPr>
              <w:snapToGrid w:val="0"/>
              <w:spacing w:line="360" w:lineRule="auto"/>
              <w:jc w:val="center"/>
              <w:rPr>
                <w:rFonts w:ascii="宋体" w:hAnsi="宋体" w:cs="宋体"/>
                <w:sz w:val="24"/>
              </w:rPr>
            </w:pPr>
          </w:p>
          <w:p w14:paraId="1BD53284">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28C63C2">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F0E50B1">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53BAE019">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718FD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6AB7519">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AA76F3F">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1A691A7">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0CBA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369430C">
            <w:pPr>
              <w:snapToGrid w:val="0"/>
              <w:spacing w:line="360" w:lineRule="auto"/>
              <w:jc w:val="center"/>
              <w:rPr>
                <w:rFonts w:ascii="宋体" w:hAnsi="宋体" w:cs="宋体"/>
                <w:sz w:val="24"/>
              </w:rPr>
            </w:pPr>
          </w:p>
          <w:p w14:paraId="214ADDC2">
            <w:pPr>
              <w:snapToGrid w:val="0"/>
              <w:spacing w:line="360" w:lineRule="auto"/>
              <w:jc w:val="center"/>
              <w:rPr>
                <w:rFonts w:ascii="宋体" w:hAnsi="宋体" w:cs="宋体"/>
                <w:sz w:val="24"/>
              </w:rPr>
            </w:pPr>
          </w:p>
          <w:p w14:paraId="79876DA6">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6E0928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6ABFCE2">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B6F6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2C9E51E">
            <w:pPr>
              <w:snapToGrid w:val="0"/>
              <w:spacing w:line="360" w:lineRule="auto"/>
              <w:jc w:val="center"/>
              <w:rPr>
                <w:rFonts w:ascii="宋体" w:hAnsi="宋体" w:cs="宋体"/>
                <w:sz w:val="24"/>
              </w:rPr>
            </w:pPr>
          </w:p>
          <w:p w14:paraId="26385467">
            <w:pPr>
              <w:snapToGrid w:val="0"/>
              <w:spacing w:line="360" w:lineRule="auto"/>
              <w:jc w:val="center"/>
              <w:rPr>
                <w:rFonts w:ascii="宋体" w:hAnsi="宋体" w:cs="宋体"/>
                <w:sz w:val="24"/>
              </w:rPr>
            </w:pPr>
          </w:p>
          <w:p w14:paraId="3307103D">
            <w:pPr>
              <w:snapToGrid w:val="0"/>
              <w:spacing w:line="360" w:lineRule="auto"/>
              <w:jc w:val="center"/>
              <w:rPr>
                <w:rFonts w:ascii="宋体" w:hAnsi="宋体" w:cs="宋体"/>
                <w:sz w:val="24"/>
              </w:rPr>
            </w:pPr>
          </w:p>
          <w:p w14:paraId="13951602">
            <w:pPr>
              <w:snapToGrid w:val="0"/>
              <w:spacing w:line="360" w:lineRule="auto"/>
              <w:jc w:val="center"/>
              <w:rPr>
                <w:rFonts w:ascii="宋体" w:hAnsi="宋体" w:cs="宋体"/>
                <w:sz w:val="24"/>
              </w:rPr>
            </w:pPr>
          </w:p>
          <w:p w14:paraId="12F38C28">
            <w:pPr>
              <w:snapToGrid w:val="0"/>
              <w:spacing w:line="360" w:lineRule="auto"/>
              <w:jc w:val="center"/>
              <w:rPr>
                <w:rFonts w:ascii="宋体" w:hAnsi="宋体" w:cs="宋体"/>
                <w:sz w:val="24"/>
              </w:rPr>
            </w:pPr>
          </w:p>
          <w:p w14:paraId="53CC9A27">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20B54CC">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4C0DAB">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72232946">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D66256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732F6191">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309B58A6">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1B6F7C64">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0E13D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3" w:hRule="atLeast"/>
          <w:tblHeader/>
        </w:trPr>
        <w:tc>
          <w:tcPr>
            <w:tcW w:w="629" w:type="dxa"/>
            <w:tcBorders>
              <w:top w:val="single" w:color="auto" w:sz="4" w:space="0"/>
              <w:left w:val="single" w:color="000000" w:sz="8" w:space="0"/>
              <w:right w:val="single" w:color="000000" w:sz="2" w:space="0"/>
            </w:tcBorders>
          </w:tcPr>
          <w:p w14:paraId="5431698E">
            <w:pPr>
              <w:snapToGrid w:val="0"/>
              <w:spacing w:line="360" w:lineRule="auto"/>
              <w:jc w:val="center"/>
              <w:rPr>
                <w:rFonts w:ascii="宋体" w:hAnsi="宋体" w:cs="宋体"/>
                <w:sz w:val="24"/>
              </w:rPr>
            </w:pPr>
          </w:p>
          <w:p w14:paraId="2536218A">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A47F1E5">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AB1430C">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8C23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396C8C2">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0E883A5">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3FBF507">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ascii="宋体" w:hAnsi="宋体" w:eastAsia="宋体" w:cs="宋体"/>
                <w:color w:val="auto"/>
                <w:sz w:val="24"/>
                <w:u w:val="single"/>
                <w:lang w:eastAsia="zh-CN"/>
              </w:rPr>
              <w:t>杭州市临平区星桥街道星发街20号</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ascii="仿宋_GB2312" w:hAnsi="仿宋" w:eastAsia="仿宋_GB2312"/>
                <w:color w:val="auto"/>
                <w:sz w:val="24"/>
                <w:u w:val="single"/>
              </w:rPr>
              <w:t xml:space="preserve"> </w:t>
            </w:r>
            <w:r>
              <w:rPr>
                <w:rFonts w:hint="eastAsia" w:ascii="宋体" w:hAnsi="宋体" w:eastAsia="宋体" w:cs="宋体"/>
                <w:color w:val="auto"/>
                <w:sz w:val="24"/>
                <w:u w:val="single"/>
                <w:lang w:val="en-US" w:eastAsia="zh-CN"/>
              </w:rPr>
              <w:t>何一峰15267170602</w:t>
            </w:r>
            <w:r>
              <w:rPr>
                <w:rFonts w:hint="eastAsia" w:ascii="宋体" w:hAnsi="宋体" w:eastAsia="宋体" w:cs="宋体"/>
                <w:color w:val="auto"/>
                <w:sz w:val="24"/>
                <w:u w:val="single"/>
                <w:lang w:eastAsia="zh-CN"/>
              </w:rPr>
              <w:t xml:space="preserve">   </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759AD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5E7249A">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5B2CC82">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03F051E">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69FBB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648ECDC">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32DBFE5">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E3EC588">
            <w:pPr>
              <w:spacing w:before="0" w:beforeAutospacing="0" w:after="0" w:afterAutospacing="0" w:line="360" w:lineRule="auto"/>
              <w:ind w:left="0" w:right="0"/>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▲供应商以联合体形式投标的：在按招标文件要求提供联合协议，联合体投标的联合体各方承担连带责任。</w:t>
            </w:r>
          </w:p>
          <w:p w14:paraId="372894A4">
            <w:pPr>
              <w:spacing w:before="0" w:beforeAutospacing="0" w:after="0" w:afterAutospacing="0" w:line="360" w:lineRule="auto"/>
              <w:ind w:left="0" w:right="0"/>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▲以联合体形式参加政府采购活动的，联合体各方不得再单独参加或者与其他供应商另外组成联合体参加同一合同项下的政府采购活动，否则相关投标均无效。</w:t>
            </w:r>
          </w:p>
          <w:p w14:paraId="6166383B">
            <w:pPr>
              <w:spacing w:before="0" w:beforeAutospacing="0" w:after="0" w:afterAutospacing="0" w:line="360" w:lineRule="auto"/>
              <w:ind w:left="0" w:right="0"/>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DCF5369">
            <w:pPr>
              <w:spacing w:line="360" w:lineRule="auto"/>
              <w:rPr>
                <w:rFonts w:hint="eastAsia" w:cs="Arial" w:asciiTheme="minorEastAsia" w:hAnsiTheme="minorEastAsia" w:eastAsiaTheme="minorEastAsia"/>
                <w:color w:val="auto"/>
                <w:kern w:val="0"/>
                <w:sz w:val="24"/>
              </w:rPr>
            </w:pPr>
            <w:r>
              <w:rPr>
                <w:rFonts w:hint="eastAsia" w:ascii="宋体" w:hAnsi="宋体" w:eastAsia="宋体" w:cs="宋体"/>
                <w:snapToGrid w:val="0"/>
                <w:color w:val="auto"/>
                <w:kern w:val="28"/>
                <w:sz w:val="24"/>
                <w:szCs w:val="24"/>
              </w:rPr>
              <w:t>▲联合体中有同类资质的供应商按照联合体分工承担相同工作的，应当按照资质等级较低的供应商确定资质等级。</w:t>
            </w:r>
          </w:p>
        </w:tc>
      </w:tr>
      <w:tr w14:paraId="05616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99DA4CF">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17F8A455">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F7E639B">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524CDB5A">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08D7B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9E72C0">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63A8CEC">
            <w:pPr>
              <w:snapToGrid w:val="0"/>
              <w:spacing w:line="360" w:lineRule="auto"/>
              <w:jc w:val="center"/>
              <w:rPr>
                <w:rFonts w:hint="eastAsia" w:cs="仿宋_GB2312" w:asciiTheme="minorEastAsia" w:hAnsiTheme="minorEastAsia" w:eastAsiaTheme="minorEastAsia"/>
                <w:b/>
                <w:kern w:val="2"/>
                <w:sz w:val="24"/>
                <w:szCs w:val="24"/>
                <w:lang w:val="en-US" w:eastAsia="zh-CN" w:bidi="ar-SA"/>
              </w:rPr>
            </w:pPr>
            <w:r>
              <w:rPr>
                <w:rFonts w:hint="eastAsia" w:cs="仿宋_GB2312" w:asciiTheme="minorEastAsia" w:hAnsiTheme="minorEastAsia" w:eastAsiaTheme="minorEastAsia"/>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399906A4">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采购代理服务费：本项目的采购代理费由中标人支付。</w:t>
            </w:r>
          </w:p>
          <w:p w14:paraId="1AACF6EC">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计费标准：以中标（成交）金额为计费基准，按差额定率累进制计算,具体标准为按国家计价格[2002]1980号文件规定标准执行。费用包含在总报价中，不单独列项报价，投标人应在投标报价中予以考虑。</w:t>
            </w:r>
          </w:p>
          <w:p w14:paraId="54094F9F">
            <w:pPr>
              <w:pStyle w:val="130"/>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中标服务费的交纳方式：以转帐或支票的形式支付</w:t>
            </w:r>
          </w:p>
          <w:p w14:paraId="6AEAFAEE">
            <w:pPr>
              <w:pStyle w:val="130"/>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中标单位需在领取中标通知书时缴纳中标服务费，缴纳时注明招标编号。</w:t>
            </w:r>
          </w:p>
        </w:tc>
      </w:tr>
      <w:tr w14:paraId="16A64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0147E0">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760070CF">
            <w:pPr>
              <w:snapToGrid w:val="0"/>
              <w:spacing w:line="360" w:lineRule="auto"/>
              <w:jc w:val="center"/>
              <w:rPr>
                <w:rFonts w:hint="default" w:cs="仿宋_GB2312" w:asciiTheme="minorEastAsia" w:hAnsiTheme="minorEastAsia" w:eastAsiaTheme="minorEastAsia"/>
                <w:b/>
                <w:kern w:val="2"/>
                <w:sz w:val="24"/>
                <w:szCs w:val="24"/>
                <w:lang w:val="en-US" w:eastAsia="zh-CN" w:bidi="ar-SA"/>
              </w:rPr>
            </w:pPr>
            <w:r>
              <w:rPr>
                <w:rFonts w:hint="eastAsia" w:cs="仿宋_GB2312" w:asciiTheme="minorEastAsia" w:hAnsiTheme="minorEastAsia" w:eastAsiaTheme="minorEastAsia"/>
                <w:b/>
                <w:sz w:val="24"/>
                <w:lang w:val="en-US"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00A0371D">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rPr>
              <w:t xml:space="preserve">中标单位需在领取中标通知书时，提供本项目纸质投标文件（资格文件”、“报价文件”和“商务技术文件”） </w:t>
            </w:r>
            <w:r>
              <w:rPr>
                <w:rFonts w:hint="eastAsia" w:ascii="宋体" w:hAnsi="宋体" w:eastAsia="宋体" w:cs="宋体"/>
                <w:snapToGrid w:val="0"/>
                <w:color w:val="auto"/>
                <w:kern w:val="28"/>
                <w:sz w:val="24"/>
                <w:lang w:eastAsia="zh-CN"/>
              </w:rPr>
              <w:t>五</w:t>
            </w:r>
            <w:r>
              <w:rPr>
                <w:rFonts w:hint="eastAsia" w:ascii="宋体" w:hAnsi="宋体" w:eastAsia="宋体" w:cs="宋体"/>
                <w:snapToGrid w:val="0"/>
                <w:color w:val="auto"/>
                <w:kern w:val="28"/>
                <w:sz w:val="24"/>
              </w:rPr>
              <w:t>份（正本一份，副本</w:t>
            </w:r>
            <w:r>
              <w:rPr>
                <w:rFonts w:hint="eastAsia" w:ascii="宋体" w:hAnsi="宋体" w:eastAsia="宋体" w:cs="宋体"/>
                <w:snapToGrid w:val="0"/>
                <w:color w:val="auto"/>
                <w:kern w:val="28"/>
                <w:sz w:val="24"/>
                <w:lang w:eastAsia="zh-CN"/>
              </w:rPr>
              <w:t>四</w:t>
            </w:r>
            <w:r>
              <w:rPr>
                <w:rFonts w:hint="eastAsia" w:ascii="宋体" w:hAnsi="宋体" w:eastAsia="宋体" w:cs="宋体"/>
                <w:snapToGrid w:val="0"/>
                <w:color w:val="auto"/>
                <w:kern w:val="28"/>
                <w:sz w:val="24"/>
              </w:rPr>
              <w:t>份）并提供电子投标文件与纸质投标文件内容一致承诺书</w:t>
            </w:r>
            <w:r>
              <w:rPr>
                <w:rFonts w:hint="eastAsia" w:ascii="宋体" w:hAnsi="宋体" w:eastAsia="宋体" w:cs="宋体"/>
                <w:snapToGrid w:val="0"/>
                <w:color w:val="auto"/>
                <w:kern w:val="28"/>
                <w:sz w:val="24"/>
                <w:lang w:val="en-US" w:eastAsia="zh-CN"/>
              </w:rPr>
              <w:t>五</w:t>
            </w:r>
            <w:r>
              <w:rPr>
                <w:rFonts w:hint="eastAsia" w:ascii="宋体" w:hAnsi="宋体" w:eastAsia="宋体" w:cs="宋体"/>
                <w:snapToGrid w:val="0"/>
                <w:color w:val="auto"/>
                <w:kern w:val="28"/>
                <w:sz w:val="24"/>
              </w:rPr>
              <w:t>份。</w:t>
            </w:r>
          </w:p>
        </w:tc>
      </w:tr>
    </w:tbl>
    <w:p w14:paraId="2100F146">
      <w:pPr>
        <w:snapToGrid w:val="0"/>
        <w:spacing w:line="360" w:lineRule="auto"/>
        <w:jc w:val="center"/>
        <w:rPr>
          <w:rFonts w:ascii="宋体" w:hAnsi="宋体" w:cs="宋体"/>
          <w:b/>
          <w:sz w:val="32"/>
          <w:szCs w:val="20"/>
        </w:rPr>
      </w:pPr>
    </w:p>
    <w:bookmarkEnd w:id="10"/>
    <w:p w14:paraId="112F26A0">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40707FC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6BE409E1">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5970DDB">
      <w:pPr>
        <w:adjustRightInd/>
        <w:spacing w:line="360" w:lineRule="auto"/>
        <w:outlineLvl w:val="0"/>
        <w:rPr>
          <w:rFonts w:ascii="宋体" w:hAnsi="宋体" w:cs="宋体"/>
          <w:b/>
          <w:sz w:val="24"/>
        </w:rPr>
      </w:pPr>
      <w:r>
        <w:rPr>
          <w:rFonts w:hint="eastAsia" w:ascii="宋体" w:hAnsi="宋体" w:cs="宋体"/>
          <w:b/>
          <w:sz w:val="24"/>
        </w:rPr>
        <w:t xml:space="preserve">   2.定义</w:t>
      </w:r>
    </w:p>
    <w:p w14:paraId="073CFF73">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C311E61">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569A8FED">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C604018">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846068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23A277">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A01254D">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B522866">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F2AE0F8">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56030F7">
      <w:pPr>
        <w:spacing w:line="360" w:lineRule="auto"/>
        <w:ind w:firstLine="240" w:firstLineChars="100"/>
        <w:rPr>
          <w:rFonts w:ascii="宋体" w:hAnsi="宋体" w:cs="宋体"/>
          <w:sz w:val="24"/>
        </w:rPr>
      </w:pPr>
      <w:r>
        <w:rPr>
          <w:rFonts w:hint="eastAsia" w:ascii="宋体" w:hAnsi="宋体" w:cs="宋体"/>
          <w:sz w:val="24"/>
        </w:rPr>
        <w:t>3.2 支持绿色发展</w:t>
      </w:r>
    </w:p>
    <w:p w14:paraId="7B920A87">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FC6B769">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5D0AAAA">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1C43739C">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76EA57A">
      <w:pPr>
        <w:spacing w:line="360" w:lineRule="auto"/>
        <w:ind w:firstLine="240" w:firstLineChars="100"/>
        <w:rPr>
          <w:rFonts w:ascii="宋体" w:hAnsi="宋体" w:cs="宋体"/>
          <w:sz w:val="24"/>
        </w:rPr>
      </w:pPr>
      <w:r>
        <w:rPr>
          <w:rFonts w:hint="eastAsia" w:ascii="宋体" w:hAnsi="宋体" w:cs="宋体"/>
          <w:sz w:val="24"/>
        </w:rPr>
        <w:t>3.3支持中小企业发展</w:t>
      </w:r>
    </w:p>
    <w:p w14:paraId="5C25A86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6A49B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248D93A">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E4855A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3CDE7D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34F1D88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6D42021">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0E385D">
      <w:pPr>
        <w:spacing w:line="360" w:lineRule="auto"/>
        <w:ind w:firstLine="480" w:firstLineChars="200"/>
        <w:rPr>
          <w:rFonts w:ascii="宋体" w:hAnsi="宋体" w:cs="宋体"/>
          <w:color w:val="auto"/>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w:t>
      </w:r>
      <w:r>
        <w:rPr>
          <w:rFonts w:hint="eastAsia" w:ascii="宋体" w:hAnsi="宋体" w:cs="宋体"/>
          <w:color w:val="auto"/>
          <w:sz w:val="24"/>
        </w:rPr>
        <w:t>假材料谋取中标、成交的，依法承担法律责任。</w:t>
      </w:r>
    </w:p>
    <w:p w14:paraId="6DC06621">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3C88F62E">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B546F4C">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C5CC4FE">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5B4B339">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C863358">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50B89CE4">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7F46ED7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D9F82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7898434C">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27285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3F27EA8E">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1D00167C">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1872E72">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23AA6DF">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21FEAFF9">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13914272">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75858220">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746FB2B">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72A0D78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1E1FA2B8">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27AA225C">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250D952">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B12FD4D">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B20630C">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0B5D0D42">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4C0467CC">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14EE091D">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46D794B">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80720CD">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6C0D2D41">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48BB14CD">
      <w:pPr>
        <w:pStyle w:val="88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7AC55DE0">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1EF5280">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40E68603">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6061F24">
      <w:pPr>
        <w:pStyle w:val="888"/>
        <w:shd w:val="clear" w:color="auto" w:fill="FFFFFF"/>
        <w:snapToGrid w:val="0"/>
        <w:spacing w:after="240" w:afterAutospacing="0" w:line="360" w:lineRule="auto"/>
        <w:ind w:firstLine="400"/>
        <w:contextualSpacing/>
        <w:rPr>
          <w:rFonts w:hint="eastAsia"/>
          <w:color w:val="auto"/>
          <w:highlight w:val="none"/>
        </w:rPr>
      </w:pPr>
    </w:p>
    <w:p w14:paraId="09727519">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5EBC653">
      <w:pPr>
        <w:pStyle w:val="130"/>
        <w:snapToGrid w:val="0"/>
        <w:spacing w:before="0"/>
        <w:ind w:firstLine="360"/>
        <w:rPr>
          <w:rFonts w:ascii="宋体" w:hAnsi="宋体" w:cs="宋体"/>
          <w:color w:val="auto"/>
          <w:sz w:val="18"/>
          <w:szCs w:val="18"/>
        </w:rPr>
      </w:pPr>
    </w:p>
    <w:p w14:paraId="45640D5D">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5891B8DB">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227A56EE">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03BB6A2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53D605F7">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186932B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26C7DC3F">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63E1F47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0DF2FEB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CE829DF">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17A90009">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041DBDAE">
      <w:pPr>
        <w:pStyle w:val="130"/>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362E3829">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9A4EB98">
      <w:pPr>
        <w:pStyle w:val="23"/>
        <w:rPr>
          <w:rFonts w:hAnsi="宋体" w:cs="宋体"/>
          <w:color w:val="auto"/>
          <w:sz w:val="18"/>
          <w:szCs w:val="18"/>
          <w:lang w:val="en-US"/>
        </w:rPr>
      </w:pPr>
      <w:r>
        <w:rPr>
          <w:rFonts w:hint="eastAsia" w:hAnsi="宋体" w:cs="宋体"/>
          <w:color w:val="auto"/>
          <w:szCs w:val="24"/>
          <w:lang w:val="en-US"/>
        </w:rPr>
        <w:t xml:space="preserve">    </w:t>
      </w:r>
    </w:p>
    <w:p w14:paraId="7EC4CD85">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3E333CED">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6439D3D1">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67A88736">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1E6D983F">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448A4E11">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1B5B9C79">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D6564B2">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0CDF7233">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15F36B9D">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191E05C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48FA091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6B9E5F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381E85C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0167ED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3743E47">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2B4A7A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71A90D4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21CF40A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B30F18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1D39E7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53CD3A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C119F0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780C089A">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3B17A0F">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5959C50">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6138E28C">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580847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64D28D85">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4459BD13">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02D2FF10">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663DED1C">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529956E">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50DD62">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348FA2">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76F30FC5">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6E2A107E">
      <w:pPr>
        <w:pStyle w:val="130"/>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6CF8F381">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D6D1F27">
      <w:pPr>
        <w:pStyle w:val="130"/>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0385DCF7">
      <w:pPr>
        <w:pStyle w:val="130"/>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35EE434A">
      <w:pPr>
        <w:pStyle w:val="130"/>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FB2905">
      <w:pPr>
        <w:pStyle w:val="130"/>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0D22A6F">
      <w:pPr>
        <w:pStyle w:val="13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21BC4A3C">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4A99955A">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292371AF">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55D4D5C0">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2C92E88E">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313F61C4">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AB01BE6">
      <w:pPr>
        <w:pStyle w:val="130"/>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7CF631A2">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4BEEAC93">
      <w:pPr>
        <w:pStyle w:val="130"/>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457FC386">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6F02C17">
      <w:pPr>
        <w:pStyle w:val="130"/>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5679C3B">
      <w:pPr>
        <w:pStyle w:val="130"/>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7791C78B">
      <w:pPr>
        <w:pStyle w:val="130"/>
        <w:spacing w:before="0"/>
        <w:ind w:firstLine="643"/>
        <w:rPr>
          <w:rFonts w:ascii="宋体" w:hAnsi="宋体" w:cs="宋体"/>
          <w:b/>
          <w:color w:val="auto"/>
          <w:sz w:val="32"/>
        </w:rPr>
      </w:pPr>
    </w:p>
    <w:p w14:paraId="12B9AA17">
      <w:pPr>
        <w:pStyle w:val="130"/>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100120E4">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1F55EFEA">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5A58C2B4">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2A62F8E0">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71AC8D88">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51F25132">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4378ADC8">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02899E26">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74E428DD">
      <w:pPr>
        <w:pStyle w:val="13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42C8C69A">
      <w:pPr>
        <w:pStyle w:val="130"/>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B212C06">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77383F21">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4213A8C1">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40D56D12">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6496ED53">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3FC7B93">
      <w:pPr>
        <w:pStyle w:val="130"/>
        <w:spacing w:before="0"/>
        <w:ind w:firstLine="0" w:firstLineChars="0"/>
        <w:rPr>
          <w:rFonts w:ascii="宋体" w:hAnsi="宋体" w:cs="宋体"/>
          <w:color w:val="auto"/>
          <w:kern w:val="0"/>
          <w:szCs w:val="24"/>
        </w:rPr>
      </w:pPr>
    </w:p>
    <w:p w14:paraId="663E4379">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1995C1D7">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63E1777C">
      <w:pPr>
        <w:spacing w:line="360" w:lineRule="auto"/>
        <w:rPr>
          <w:rFonts w:ascii="宋体" w:hAnsi="宋体" w:cs="宋体"/>
          <w:b/>
          <w:color w:val="auto"/>
          <w:sz w:val="24"/>
        </w:rPr>
      </w:pPr>
    </w:p>
    <w:p w14:paraId="6363712D">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63222BB3">
      <w:pPr>
        <w:pStyle w:val="24"/>
        <w:spacing w:line="360" w:lineRule="auto"/>
        <w:ind w:left="479" w:hanging="479" w:hangingChars="199"/>
        <w:rPr>
          <w:rFonts w:cs="宋体"/>
          <w:b/>
          <w:color w:val="auto"/>
        </w:rPr>
      </w:pPr>
      <w:r>
        <w:rPr>
          <w:rFonts w:hint="eastAsia" w:cs="宋体"/>
          <w:b/>
          <w:color w:val="auto"/>
        </w:rPr>
        <w:t>22. 确定中标供应商</w:t>
      </w:r>
    </w:p>
    <w:p w14:paraId="665AEF1F">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6836764D">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5D9DFA9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4FD5A1C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1DAFEDCE">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4E7B226">
      <w:pPr>
        <w:pStyle w:val="130"/>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18013F6E">
      <w:pPr>
        <w:pStyle w:val="79"/>
        <w:rPr>
          <w:color w:val="auto"/>
        </w:rPr>
      </w:pPr>
    </w:p>
    <w:p w14:paraId="611A0D1C">
      <w:pPr>
        <w:snapToGrid w:val="0"/>
        <w:spacing w:line="360" w:lineRule="auto"/>
        <w:ind w:left="120" w:leftChars="57" w:firstLine="482" w:firstLineChars="150"/>
        <w:jc w:val="center"/>
        <w:rPr>
          <w:rFonts w:ascii="宋体" w:hAnsi="宋体" w:cs="宋体"/>
          <w:b/>
          <w:color w:val="auto"/>
          <w:sz w:val="32"/>
        </w:rPr>
      </w:pPr>
    </w:p>
    <w:p w14:paraId="6EC1807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52E9BEC8">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5200F03">
      <w:pPr>
        <w:pStyle w:val="24"/>
        <w:spacing w:line="360" w:lineRule="auto"/>
        <w:ind w:left="479" w:hanging="479" w:hangingChars="199"/>
        <w:rPr>
          <w:rFonts w:cs="宋体"/>
          <w:b/>
          <w:color w:val="auto"/>
        </w:rPr>
      </w:pPr>
      <w:r>
        <w:rPr>
          <w:rFonts w:hint="eastAsia" w:cs="宋体"/>
          <w:b/>
          <w:color w:val="auto"/>
        </w:rPr>
        <w:t>25. 合同的签订</w:t>
      </w:r>
    </w:p>
    <w:p w14:paraId="5843CE2A">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21AD43">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87C689E">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48DDC19">
      <w:pPr>
        <w:pStyle w:val="130"/>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68C6955">
      <w:pPr>
        <w:pStyle w:val="130"/>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4B2DB225">
      <w:pPr>
        <w:pStyle w:val="24"/>
        <w:spacing w:line="360" w:lineRule="auto"/>
        <w:ind w:left="479" w:hanging="479" w:hangingChars="199"/>
        <w:rPr>
          <w:rFonts w:cs="宋体"/>
          <w:b/>
          <w:color w:val="auto"/>
        </w:rPr>
      </w:pPr>
      <w:r>
        <w:rPr>
          <w:rFonts w:hint="eastAsia" w:cs="宋体"/>
          <w:b/>
          <w:color w:val="auto"/>
        </w:rPr>
        <w:t>26. 履约保证金</w:t>
      </w:r>
    </w:p>
    <w:p w14:paraId="1787ACF0">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47B8D893">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E4D147">
      <w:pPr>
        <w:pStyle w:val="3"/>
        <w:rPr>
          <w:color w:val="auto"/>
          <w:highlight w:val="none"/>
        </w:rPr>
      </w:pPr>
      <w:r>
        <w:rPr>
          <w:rFonts w:ascii="宋体" w:hAnsi="宋体" w:eastAsia="宋体"/>
          <w:b/>
          <w:bCs/>
          <w:color w:val="auto"/>
          <w:sz w:val="24"/>
          <w:szCs w:val="32"/>
          <w:highlight w:val="none"/>
          <w:lang w:val="en-US"/>
        </w:rPr>
        <w:t>27.预付款</w:t>
      </w:r>
    </w:p>
    <w:p w14:paraId="4FDFD96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3BA9C65C">
      <w:pPr>
        <w:rPr>
          <w:color w:val="auto"/>
        </w:rPr>
      </w:pPr>
    </w:p>
    <w:p w14:paraId="05A83B0F">
      <w:pPr>
        <w:snapToGrid w:val="0"/>
        <w:spacing w:line="360" w:lineRule="auto"/>
        <w:ind w:firstLine="3357" w:firstLineChars="1045"/>
        <w:rPr>
          <w:rFonts w:ascii="宋体" w:hAnsi="宋体" w:cs="宋体"/>
          <w:b/>
          <w:color w:val="auto"/>
          <w:sz w:val="32"/>
        </w:rPr>
      </w:pPr>
    </w:p>
    <w:p w14:paraId="10D8A934">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6BCE27FD">
      <w:pPr>
        <w:pStyle w:val="130"/>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361BEC4D">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664E2BD4">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1304E0E6">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350E07B">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5E1B620E">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A9BD143">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BCCA1DD">
      <w:pPr>
        <w:tabs>
          <w:tab w:val="left" w:pos="0"/>
        </w:tabs>
        <w:spacing w:line="360" w:lineRule="auto"/>
        <w:ind w:firstLine="480"/>
        <w:rPr>
          <w:rFonts w:ascii="宋体" w:hAnsi="宋体" w:cs="宋体"/>
          <w:color w:val="auto"/>
          <w:sz w:val="24"/>
        </w:rPr>
      </w:pPr>
    </w:p>
    <w:p w14:paraId="6E5F2E97">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56F4189F">
      <w:pPr>
        <w:pStyle w:val="24"/>
        <w:spacing w:line="360" w:lineRule="auto"/>
        <w:ind w:firstLine="0" w:firstLineChars="0"/>
        <w:rPr>
          <w:rFonts w:cs="宋体"/>
          <w:b/>
          <w:color w:val="auto"/>
        </w:rPr>
      </w:pPr>
      <w:r>
        <w:rPr>
          <w:rFonts w:hint="eastAsia" w:cs="宋体"/>
          <w:b/>
          <w:color w:val="auto"/>
        </w:rPr>
        <w:t>30.验收</w:t>
      </w:r>
    </w:p>
    <w:p w14:paraId="551802B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10004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33A91FC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45136E">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8A1D1F">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6FE8D3D7">
      <w:pPr>
        <w:pStyle w:val="79"/>
        <w:rPr>
          <w:color w:val="auto"/>
        </w:rPr>
      </w:pPr>
    </w:p>
    <w:bookmarkEnd w:id="13"/>
    <w:p w14:paraId="410C8F93">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5236290"/>
      <w:bookmarkEnd w:id="16"/>
      <w:bookmarkStart w:id="17" w:name="_Hlt74707468"/>
      <w:bookmarkEnd w:id="17"/>
      <w:bookmarkStart w:id="18" w:name="_Hlt68072998"/>
      <w:bookmarkEnd w:id="18"/>
      <w:bookmarkStart w:id="19" w:name="_Hlt74729768"/>
      <w:bookmarkEnd w:id="19"/>
      <w:bookmarkStart w:id="20" w:name="_Hlt75236101"/>
      <w:bookmarkEnd w:id="20"/>
      <w:bookmarkStart w:id="21" w:name="_Hlt74714665"/>
      <w:bookmarkEnd w:id="21"/>
      <w:bookmarkStart w:id="22" w:name="_Hlt68403820"/>
      <w:bookmarkEnd w:id="22"/>
      <w:bookmarkStart w:id="23" w:name="_Hlt68073093"/>
      <w:bookmarkEnd w:id="23"/>
      <w:bookmarkStart w:id="24" w:name="_Hlt75236011"/>
      <w:bookmarkEnd w:id="24"/>
      <w:bookmarkStart w:id="25" w:name="_Hlt68072990"/>
      <w:bookmarkEnd w:id="25"/>
      <w:bookmarkStart w:id="26" w:name="_Hlt68057669"/>
      <w:bookmarkEnd w:id="26"/>
    </w:p>
    <w:bookmarkEnd w:id="11"/>
    <w:bookmarkEnd w:id="12"/>
    <w:p w14:paraId="4DEDFECD">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2DCD508D">
      <w:pPr>
        <w:spacing w:line="600" w:lineRule="exact"/>
        <w:ind w:firstLine="482" w:firstLineChars="200"/>
        <w:rPr>
          <w:b/>
          <w:bCs/>
          <w:color w:val="auto"/>
          <w:sz w:val="24"/>
        </w:rPr>
      </w:pPr>
      <w:r>
        <w:rPr>
          <w:rFonts w:hint="eastAsia"/>
          <w:b/>
          <w:bCs/>
          <w:color w:val="auto"/>
          <w:sz w:val="24"/>
        </w:rPr>
        <w:t>一、</w:t>
      </w:r>
      <w:r>
        <w:rPr>
          <w:rFonts w:hint="eastAsia" w:ascii="宋体" w:hAnsi="宋体" w:eastAsia="宋体" w:cs="宋体"/>
          <w:b/>
          <w:bCs/>
          <w:color w:val="auto"/>
          <w:kern w:val="2"/>
          <w:sz w:val="24"/>
          <w:szCs w:val="24"/>
          <w:lang w:val="en-US" w:eastAsia="zh-CN" w:bidi="ar-SA"/>
        </w:rPr>
        <w:t>项目概况：</w:t>
      </w:r>
    </w:p>
    <w:p w14:paraId="38F242D1">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lang w:val="en-US" w:eastAsia="zh-CN"/>
        </w:rPr>
        <w:t>本项目主要为对</w:t>
      </w:r>
      <w:r>
        <w:rPr>
          <w:rFonts w:hint="eastAsia" w:hAnsi="宋体" w:cs="宋体"/>
          <w:color w:val="auto"/>
          <w:sz w:val="24"/>
        </w:rPr>
        <w:t>闲林村、方家山社区、闲创社区、北山社区、闲湖社区、联荣村、云栖村、桦树村、西溪源村、良睦社区、孙家坞社区、山水社区、竹韵社区、静林山社区、甄家湾社区、万景村、何母桥村、民丰村、华丰社区、翡翠社区、华溪社区等村社的居民小区、集镇、农贸市场、垃圾中转站、公立学校、卫生服务中心、政府管理的居民小区和机关单位等区域进行“四害”消杀工作。</w:t>
      </w:r>
    </w:p>
    <w:p w14:paraId="37F98231">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闲林街道公共环境可分为三个片区：</w:t>
      </w:r>
    </w:p>
    <w:p w14:paraId="6320638A">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1.第一片区（核心建成区）：闲林村、方家山社区、闲创社区、北山社区、闲湖社区、联荣村范围内的，主要有闲林街道办事处、闲林农贸市场、闲林街道社区卫生服务中心、政府所管理的居民小区（主要有闲林联荣公寓、白洋畈公寓、方家山公寓、闲富花苑、金泽公寓、钼铁矿小区、东海阳光苑新都公寓、新苑公寓、盛雅公寓、西坞畈公寓、庙山新村、天富花苑、源峰嘉苑）；景点（方家山公园、闲林老街）；垃圾中转站（鸡笼山中转站、闲林垃圾集中点（闲兴路）)；公立学校（闲林中心中学、中心小学闲林校区、闲林中心幼儿园（启贤园区、钱家岭园区、方家山园区、黄坡岭园区）、闲林白洋畈幼儿园闲创园区）；</w:t>
      </w:r>
    </w:p>
    <w:p w14:paraId="280D65A7">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2.第二片区：山水社区、竹韵社区、静林山社区、甄家湾社区、云栖村、西溪源村、良睦社区、民丰村、桦树村、孙家坞社区等村社范围内的，主要有各政府接管的居民小区（钱潮小区、浙消小区、油田宿舍、盈凤嘉苑、乐山嘉苑）、农贸市场（缸窑桥农贸市场）、公立学校（闲林中心小学西溪源校区、闲林和睦小学、闲林和睦小学贤和校区、闲林中心幼儿园（西溪源园区、南望园区）、闲林白洋畈幼儿园翡翠园区、闲林海文幼儿园（万景园区、民丰园区、和睦园区）、闲林东路幼儿园、未来科技城海创小学）</w:t>
      </w:r>
    </w:p>
    <w:p w14:paraId="424A84ED">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3.第三片区：翡翠社区、华溪社区、华丰社区、万景村、何母桥村等各村社范围内的，主要有.垃圾中转站：何母桥中转站、闲林垃圾集中点（高教路）及草荡苑小区；</w:t>
      </w:r>
    </w:p>
    <w:p w14:paraId="4CF84C0E">
      <w:pPr>
        <w:spacing w:line="600" w:lineRule="exact"/>
        <w:ind w:firstLine="482" w:firstLineChars="200"/>
        <w:rPr>
          <w:b/>
          <w:bCs/>
          <w:color w:val="auto"/>
          <w:sz w:val="24"/>
        </w:rPr>
      </w:pPr>
      <w:r>
        <w:rPr>
          <w:rFonts w:hint="eastAsia"/>
          <w:b/>
          <w:bCs/>
          <w:color w:val="auto"/>
          <w:sz w:val="24"/>
        </w:rPr>
        <w:t>二、服务内容</w:t>
      </w:r>
    </w:p>
    <w:p w14:paraId="0E810FB6">
      <w:pPr>
        <w:autoSpaceDE w:val="0"/>
        <w:autoSpaceDN w:val="0"/>
        <w:adjustRightInd w:val="0"/>
        <w:spacing w:line="600" w:lineRule="exact"/>
        <w:ind w:firstLine="480" w:firstLineChars="200"/>
        <w:jc w:val="left"/>
        <w:rPr>
          <w:rFonts w:hint="eastAsia" w:hAnsi="宋体" w:cs="宋体"/>
          <w:color w:val="auto"/>
          <w:sz w:val="24"/>
          <w:lang w:eastAsia="zh-CN"/>
        </w:rPr>
      </w:pPr>
      <w:r>
        <w:rPr>
          <w:rFonts w:hint="eastAsia" w:hAnsi="宋体" w:cs="宋体"/>
          <w:color w:val="auto"/>
          <w:sz w:val="24"/>
        </w:rPr>
        <w:t>1.公共环境（21个村社范围内的房前屋后、无物业管理的封闭式住宅小区、车库车棚、窨缸窨井、绿地花坛，公共厕所、垃圾中转站、公园、垃圾箱房等公用部位环境，村社内的下水道、积水井、污水井、景观水池等各类水体等）、城郊结合部等室外场所、半开放式场所等重点环境的灭鼠、蚊蝇和蟑螂的孳生消杀控制工作</w:t>
      </w:r>
      <w:r>
        <w:rPr>
          <w:rFonts w:hint="eastAsia" w:hAnsi="宋体" w:cs="宋体"/>
          <w:color w:val="auto"/>
          <w:sz w:val="24"/>
          <w:lang w:eastAsia="zh-CN"/>
        </w:rPr>
        <w:t>；</w:t>
      </w:r>
    </w:p>
    <w:p w14:paraId="5E6FEF2A">
      <w:pPr>
        <w:autoSpaceDE w:val="0"/>
        <w:autoSpaceDN w:val="0"/>
        <w:adjustRightInd w:val="0"/>
        <w:spacing w:line="600" w:lineRule="exact"/>
        <w:ind w:firstLine="480" w:firstLineChars="200"/>
        <w:jc w:val="left"/>
        <w:rPr>
          <w:rFonts w:hint="eastAsia" w:hAnsi="宋体" w:cs="宋体"/>
          <w:color w:val="auto"/>
          <w:sz w:val="24"/>
        </w:rPr>
      </w:pPr>
      <w:r>
        <w:rPr>
          <w:rFonts w:hint="eastAsia" w:hAnsi="宋体" w:cs="宋体"/>
          <w:color w:val="auto"/>
          <w:sz w:val="24"/>
        </w:rPr>
        <w:t>2.公共环境除四害所需药物及投放、喷洒及环境处理；</w:t>
      </w:r>
    </w:p>
    <w:p w14:paraId="673DC92B">
      <w:pPr>
        <w:autoSpaceDE w:val="0"/>
        <w:autoSpaceDN w:val="0"/>
        <w:adjustRightInd w:val="0"/>
        <w:spacing w:line="600" w:lineRule="exact"/>
        <w:ind w:firstLine="480" w:firstLineChars="200"/>
        <w:jc w:val="left"/>
        <w:rPr>
          <w:rFonts w:hint="eastAsia" w:hAnsi="宋体" w:eastAsia="宋体" w:cs="宋体"/>
          <w:color w:val="auto"/>
          <w:sz w:val="24"/>
          <w:lang w:eastAsia="zh-CN"/>
        </w:rPr>
      </w:pPr>
      <w:r>
        <w:rPr>
          <w:rFonts w:hint="eastAsia" w:hAnsi="宋体" w:cs="宋体"/>
          <w:color w:val="auto"/>
          <w:sz w:val="24"/>
        </w:rPr>
        <w:t>3.根据国家卫生城镇的除四害要求，对各居民区（无物业管理的封闭式住宅小区）、农贸市场、学校、社区卫生服务中心、垃圾集置点、垃圾中转站、公园、垃圾箱房机关单位布控基防设施（主要为毒鼠屋及捕蝇笼）。</w:t>
      </w:r>
    </w:p>
    <w:p w14:paraId="353A9E32">
      <w:pPr>
        <w:autoSpaceDE w:val="0"/>
        <w:autoSpaceDN w:val="0"/>
        <w:adjustRightInd w:val="0"/>
        <w:spacing w:line="600" w:lineRule="exact"/>
        <w:ind w:firstLine="480" w:firstLineChars="200"/>
        <w:jc w:val="left"/>
        <w:rPr>
          <w:rFonts w:hint="eastAsia" w:hAnsi="宋体" w:eastAsia="宋体" w:cs="宋体"/>
          <w:color w:val="auto"/>
          <w:sz w:val="24"/>
          <w:lang w:eastAsia="zh-CN"/>
        </w:rPr>
      </w:pPr>
      <w:r>
        <w:rPr>
          <w:rFonts w:hint="eastAsia" w:hAnsi="宋体" w:cs="宋体"/>
          <w:color w:val="auto"/>
          <w:sz w:val="24"/>
        </w:rPr>
        <w:t>4.突发应急事件环境消杀；市、区、街道爱卫办组织的其它除四害活动（包括要求承担的公益性服务）。</w:t>
      </w:r>
    </w:p>
    <w:p w14:paraId="7BF1617F">
      <w:pPr>
        <w:autoSpaceDE w:val="0"/>
        <w:autoSpaceDN w:val="0"/>
        <w:adjustRightInd w:val="0"/>
        <w:spacing w:line="600" w:lineRule="exact"/>
        <w:ind w:firstLine="480" w:firstLineChars="200"/>
        <w:jc w:val="left"/>
        <w:rPr>
          <w:rFonts w:hint="eastAsia" w:hAnsi="宋体" w:eastAsia="宋体" w:cs="宋体"/>
          <w:color w:val="auto"/>
          <w:sz w:val="24"/>
          <w:lang w:eastAsia="zh-CN"/>
        </w:rPr>
      </w:pPr>
      <w:r>
        <w:rPr>
          <w:rFonts w:hint="eastAsia" w:hAnsi="宋体" w:cs="宋体"/>
          <w:color w:val="auto"/>
          <w:sz w:val="24"/>
        </w:rPr>
        <w:t>5.协助街道开展除四害宣传工作、普及科学除害防病知识，推进单位除四害市场化运作。</w:t>
      </w:r>
    </w:p>
    <w:p w14:paraId="51D12ED8">
      <w:pPr>
        <w:autoSpaceDE w:val="0"/>
        <w:autoSpaceDN w:val="0"/>
        <w:adjustRightInd w:val="0"/>
        <w:spacing w:line="600" w:lineRule="exact"/>
        <w:ind w:firstLine="480" w:firstLineChars="200"/>
        <w:jc w:val="left"/>
        <w:rPr>
          <w:rFonts w:hint="eastAsia" w:hAnsi="宋体" w:cs="宋体"/>
          <w:color w:val="auto"/>
          <w:sz w:val="24"/>
        </w:rPr>
      </w:pPr>
      <w:r>
        <w:rPr>
          <w:rFonts w:hint="eastAsia" w:hAnsi="宋体" w:cs="宋体"/>
          <w:color w:val="auto"/>
          <w:sz w:val="24"/>
        </w:rPr>
        <w:t>6.向所服务村社低保户等困难家庭户无偿提供家庭用灭蟑、灭鼠药等除“四害”药品及技术指导，向所服务村社居民家庭无偿提供除“四害”技术指导。</w:t>
      </w:r>
    </w:p>
    <w:p w14:paraId="5E132CB4">
      <w:pPr>
        <w:spacing w:line="600" w:lineRule="exact"/>
        <w:ind w:firstLine="482" w:firstLineChars="200"/>
        <w:rPr>
          <w:b/>
          <w:bCs/>
          <w:color w:val="auto"/>
          <w:sz w:val="24"/>
        </w:rPr>
      </w:pPr>
      <w:r>
        <w:rPr>
          <w:rFonts w:hint="eastAsia"/>
          <w:b/>
          <w:bCs/>
          <w:color w:val="auto"/>
          <w:sz w:val="24"/>
        </w:rPr>
        <w:t>三、</w:t>
      </w:r>
      <w:r>
        <w:rPr>
          <w:rFonts w:hint="eastAsia"/>
          <w:b/>
          <w:bCs/>
          <w:color w:val="auto"/>
          <w:sz w:val="24"/>
          <w:lang w:val="en-US" w:eastAsia="zh-CN"/>
        </w:rPr>
        <w:t>考核</w:t>
      </w:r>
      <w:r>
        <w:rPr>
          <w:rFonts w:hint="eastAsia"/>
          <w:b/>
          <w:bCs/>
          <w:color w:val="auto"/>
          <w:sz w:val="24"/>
        </w:rPr>
        <w:t>标准</w:t>
      </w:r>
    </w:p>
    <w:p w14:paraId="050DB045">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 xml:space="preserve"> 1.灭鼠标准：</w:t>
      </w:r>
    </w:p>
    <w:p w14:paraId="66CFF6BD">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1）粉迹法阳性率 ≤ 3%。 适用于15M2房间布放20×20cm滑石粉块两块，一夜后阳性粉块数不超过3%。</w:t>
      </w:r>
    </w:p>
    <w:p w14:paraId="6CF337E3">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2）鼠迹 ≤ 2%。 有鼠洞、鼠粪、鼠咬痕等鼠活动痕迹的房间不超过2%。</w:t>
      </w:r>
    </w:p>
    <w:p w14:paraId="2DC70604">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3）重点场所防鼠设施不合格处 ≤ 5%。</w:t>
      </w:r>
    </w:p>
    <w:p w14:paraId="498022FE">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4）外环境鼠迹 ≤ 5处。 不同类型外环境累计2000米，鼠迹数不超过5处。</w:t>
      </w:r>
    </w:p>
    <w:p w14:paraId="481EDD25">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2.灭蚊标准：</w:t>
      </w:r>
    </w:p>
    <w:p w14:paraId="2FBE77E5">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1）小积水容器方法：调查建成区10个不同水体（大中型水体、下水道等）100勺水样，蚊幼及蛹的阳性孳生不超过3%，蚊幼及蛹的阳性率不超过3％；地下室成蚊每视野不超过3只；调查外环境2000米，小型积水处不能超过5处；</w:t>
      </w:r>
    </w:p>
    <w:p w14:paraId="6FD6DEAC">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2）人诱法：特殊场所白天人诱蚊30分钟，平均每人次诱获成蚊数不超过1只。</w:t>
      </w:r>
    </w:p>
    <w:p w14:paraId="3742B468">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3.灭蝇标准：</w:t>
      </w:r>
    </w:p>
    <w:p w14:paraId="6B748E6E">
      <w:pPr>
        <w:autoSpaceDE w:val="0"/>
        <w:autoSpaceDN w:val="0"/>
        <w:adjustRightInd w:val="0"/>
        <w:spacing w:line="600" w:lineRule="exact"/>
        <w:ind w:firstLine="480" w:firstLineChars="200"/>
        <w:jc w:val="left"/>
        <w:rPr>
          <w:rFonts w:hAnsi="宋体" w:cs="宋体"/>
          <w:color w:val="auto"/>
          <w:sz w:val="24"/>
        </w:rPr>
      </w:pPr>
      <w:r>
        <w:rPr>
          <w:rFonts w:hint="eastAsia" w:hAnsi="宋体" w:cs="宋体"/>
          <w:color w:val="auto"/>
          <w:sz w:val="24"/>
        </w:rPr>
        <w:t>(1)孳生地调查：调查外环境2000米，蝇幼及蛹的阳性孳生不超过4处；幼虫和蛹的检出率不超过3%；</w:t>
      </w:r>
    </w:p>
    <w:p w14:paraId="1D1ABB3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Ansi="宋体" w:cs="宋体"/>
          <w:color w:val="auto"/>
          <w:sz w:val="24"/>
        </w:rPr>
      </w:pPr>
      <w:r>
        <w:rPr>
          <w:rFonts w:hint="eastAsia" w:hAnsi="宋体" w:cs="宋体"/>
          <w:color w:val="auto"/>
          <w:sz w:val="24"/>
        </w:rPr>
        <w:t>(2)目测法：垃圾箱成蝇每视野不超过3只；加工、销售直接入口食品的场所不得有蝇；</w:t>
      </w:r>
    </w:p>
    <w:p w14:paraId="2C1648A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Ansi="宋体" w:cs="宋体"/>
          <w:color w:val="auto"/>
          <w:sz w:val="24"/>
        </w:rPr>
      </w:pPr>
      <w:r>
        <w:rPr>
          <w:rFonts w:hint="eastAsia" w:hAnsi="宋体" w:cs="宋体"/>
          <w:color w:val="auto"/>
          <w:sz w:val="24"/>
        </w:rPr>
        <w:t>(3)防蝇设施：重点单位防蝇设施不合格房间不超过5％。</w:t>
      </w:r>
    </w:p>
    <w:p w14:paraId="16AC07B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color w:val="auto"/>
          <w:sz w:val="24"/>
        </w:rPr>
      </w:pPr>
      <w:r>
        <w:rPr>
          <w:rFonts w:hint="eastAsia" w:hAnsi="宋体" w:cs="宋体"/>
          <w:color w:val="auto"/>
          <w:sz w:val="24"/>
        </w:rPr>
        <w:t>4.灭蟑标准：采用目测法：农贸市场、工地、环卫设施成虫、若虫阳性不超过3%，平均每间大蠊不超过5只、小蠊不超过10只，卵鞘阳性房间不超过2%，平均每间不超过4只，蟑迹阳性不超过5%。</w:t>
      </w:r>
    </w:p>
    <w:p w14:paraId="7210FDD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color w:val="auto"/>
          <w:sz w:val="24"/>
        </w:rPr>
      </w:pPr>
      <w:r>
        <w:rPr>
          <w:rFonts w:hint="eastAsia" w:hAnsi="宋体" w:cs="宋体"/>
          <w:color w:val="auto"/>
          <w:sz w:val="24"/>
        </w:rPr>
        <w:t>5.灭鼠屋要求：</w:t>
      </w:r>
    </w:p>
    <w:p w14:paraId="2CDD26D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Ansi="宋体" w:cs="宋体"/>
          <w:color w:val="auto"/>
          <w:sz w:val="24"/>
        </w:rPr>
      </w:pPr>
      <w:r>
        <w:rPr>
          <w:rFonts w:hint="eastAsia" w:hAnsi="宋体" w:cs="宋体"/>
          <w:color w:val="auto"/>
          <w:sz w:val="24"/>
        </w:rPr>
        <w:t>1）灭鼠屋标准长度≥30厘米，设置要求科学、规范，并有警示标记。</w:t>
      </w:r>
    </w:p>
    <w:p w14:paraId="21303E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hAnsi="宋体" w:cs="宋体"/>
          <w:color w:val="auto"/>
          <w:sz w:val="24"/>
        </w:rPr>
      </w:pPr>
      <w:r>
        <w:rPr>
          <w:rFonts w:hint="eastAsia" w:hAnsi="宋体" w:cs="宋体"/>
          <w:color w:val="auto"/>
          <w:sz w:val="24"/>
        </w:rPr>
        <w:t>2）灭鼠毒饵保存率：全年保持灭鼠屋中的毒饵无霉变。</w:t>
      </w:r>
    </w:p>
    <w:p w14:paraId="764E8717">
      <w:pPr>
        <w:pStyle w:val="964"/>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四、服务期:</w:t>
      </w:r>
    </w:p>
    <w:p w14:paraId="6AFCEB7D">
      <w:pPr>
        <w:pStyle w:val="964"/>
        <w:keepNext w:val="0"/>
        <w:keepLines w:val="0"/>
        <w:pageBreakBefore w:val="0"/>
        <w:kinsoku/>
        <w:wordWrap/>
        <w:overflowPunct/>
        <w:topLinePunct w:val="0"/>
        <w:bidi w:val="0"/>
        <w:snapToGrid/>
        <w:spacing w:line="360" w:lineRule="auto"/>
        <w:textAlignment w:val="auto"/>
        <w:rPr>
          <w:rFonts w:hint="default" w:cs="宋体"/>
          <w:color w:val="auto"/>
          <w:sz w:val="24"/>
          <w:lang w:val="en-US" w:eastAsia="zh-CN"/>
        </w:rPr>
      </w:pPr>
      <w:r>
        <w:rPr>
          <w:rFonts w:hint="eastAsia" w:cs="宋体"/>
          <w:color w:val="auto"/>
          <w:sz w:val="24"/>
          <w:lang w:val="en-US" w:eastAsia="zh-CN"/>
        </w:rPr>
        <w:t xml:space="preserve">   贰年。</w:t>
      </w:r>
    </w:p>
    <w:p w14:paraId="478A2B04">
      <w:pPr>
        <w:keepNext w:val="0"/>
        <w:keepLines w:val="0"/>
        <w:pageBreakBefore w:val="0"/>
        <w:widowControl w:val="0"/>
        <w:kinsoku/>
        <w:wordWrap/>
        <w:overflowPunct/>
        <w:topLinePunct w:val="0"/>
        <w:bidi w:val="0"/>
        <w:adjustRightInd w:val="0"/>
        <w:snapToGrid/>
        <w:spacing w:line="360" w:lineRule="auto"/>
        <w:ind w:right="0"/>
        <w:textAlignment w:val="auto"/>
        <w:rPr>
          <w:rFonts w:hint="eastAsia" w:ascii="宋体" w:hAnsi="宋体" w:eastAsia="宋体" w:cs="宋体"/>
          <w:b/>
          <w:bCs/>
          <w:color w:val="auto"/>
          <w:kern w:val="0"/>
          <w:sz w:val="24"/>
          <w:szCs w:val="24"/>
        </w:rPr>
      </w:pPr>
      <w:bookmarkStart w:id="28" w:name="_Toc415569556"/>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、履约保证金：</w:t>
      </w:r>
    </w:p>
    <w:p w14:paraId="01DC07A2">
      <w:pPr>
        <w:keepNext w:val="0"/>
        <w:keepLines w:val="0"/>
        <w:pageBreakBefore w:val="0"/>
        <w:widowControl w:val="0"/>
        <w:kinsoku/>
        <w:wordWrap/>
        <w:overflowPunct/>
        <w:topLinePunct w:val="0"/>
        <w:bidi w:val="0"/>
        <w:adjustRightInd w:val="0"/>
        <w:snapToGrid/>
        <w:spacing w:line="360" w:lineRule="auto"/>
        <w:ind w:righ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在签订合同后七日内向采购人缴纳合同价</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%的履约保证金。该履约保证金</w:t>
      </w:r>
      <w:r>
        <w:rPr>
          <w:rFonts w:hint="eastAsia" w:ascii="宋体" w:hAnsi="宋体" w:cs="宋体"/>
          <w:color w:val="auto"/>
          <w:sz w:val="24"/>
          <w:szCs w:val="24"/>
          <w:lang w:val="en-US" w:eastAsia="zh-CN"/>
        </w:rPr>
        <w:t>合同期满后且</w:t>
      </w:r>
      <w:r>
        <w:rPr>
          <w:rFonts w:hint="eastAsia" w:ascii="宋体" w:hAnsi="宋体" w:eastAsia="宋体" w:cs="宋体"/>
          <w:color w:val="auto"/>
          <w:sz w:val="24"/>
          <w:szCs w:val="24"/>
        </w:rPr>
        <w:t>无重大质量问题，采购人予以无息退还。</w:t>
      </w:r>
    </w:p>
    <w:p w14:paraId="0DF40DB8">
      <w:pPr>
        <w:keepNext w:val="0"/>
        <w:keepLines w:val="0"/>
        <w:pageBreakBefore w:val="0"/>
        <w:widowControl w:val="0"/>
        <w:kinsoku/>
        <w:wordWrap/>
        <w:overflowPunct/>
        <w:topLinePunct w:val="0"/>
        <w:bidi w:val="0"/>
        <w:adjustRightInd w:val="0"/>
        <w:snapToGrid/>
        <w:spacing w:line="360" w:lineRule="auto"/>
        <w:ind w:right="0"/>
        <w:textAlignment w:val="auto"/>
        <w:rPr>
          <w:rFonts w:hint="eastAsia" w:ascii="宋体" w:hAnsi="宋体" w:eastAsia="宋体" w:cs="宋体"/>
          <w:b/>
          <w:bCs/>
          <w:color w:val="auto"/>
          <w:kern w:val="0"/>
          <w:sz w:val="24"/>
          <w:szCs w:val="24"/>
        </w:rPr>
      </w:pPr>
      <w:r>
        <w:rPr>
          <w:rFonts w:hint="eastAsia" w:ascii="宋体" w:hAnsi="宋体" w:cs="宋体"/>
          <w:b/>
          <w:bCs/>
          <w:color w:val="auto"/>
          <w:sz w:val="24"/>
          <w:szCs w:val="24"/>
          <w:lang w:val="en-US" w:eastAsia="zh-CN"/>
        </w:rPr>
        <w:t>六</w:t>
      </w:r>
      <w:r>
        <w:rPr>
          <w:rFonts w:hint="eastAsia" w:ascii="宋体" w:hAnsi="宋体" w:eastAsia="宋体" w:cs="宋体"/>
          <w:b/>
          <w:bCs/>
          <w:color w:val="auto"/>
          <w:sz w:val="24"/>
          <w:szCs w:val="24"/>
        </w:rPr>
        <w:t>、货款结算方式：</w:t>
      </w:r>
    </w:p>
    <w:p w14:paraId="058F8CA8">
      <w:pPr>
        <w:keepNext w:val="0"/>
        <w:keepLines w:val="0"/>
        <w:pageBreakBefore w:val="0"/>
        <w:widowControl w:val="0"/>
        <w:shd w:val="clear" w:color="auto" w:fill="FFFFFF"/>
        <w:kinsoku/>
        <w:wordWrap/>
        <w:overflowPunct/>
        <w:topLinePunct w:val="0"/>
        <w:bidi w:val="0"/>
        <w:snapToGrid w:val="0"/>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1.本项目预付款为</w:t>
      </w:r>
      <w:r>
        <w:rPr>
          <w:rFonts w:hint="eastAsia" w:ascii="宋体" w:hAnsi="宋体" w:cs="宋体"/>
          <w:color w:val="auto"/>
          <w:sz w:val="24"/>
          <w:szCs w:val="24"/>
          <w:lang w:val="en-US" w:eastAsia="zh-CN"/>
        </w:rPr>
        <w:t>第一年</w:t>
      </w:r>
      <w:r>
        <w:rPr>
          <w:rFonts w:hint="eastAsia" w:ascii="宋体" w:hAnsi="宋体" w:eastAsia="宋体" w:cs="宋体"/>
          <w:color w:val="auto"/>
          <w:sz w:val="24"/>
          <w:szCs w:val="24"/>
        </w:rPr>
        <w:t>合同</w:t>
      </w:r>
      <w:r>
        <w:rPr>
          <w:rFonts w:hint="eastAsia" w:ascii="宋体" w:hAnsi="宋体" w:cs="宋体"/>
          <w:color w:val="auto"/>
          <w:sz w:val="24"/>
          <w:szCs w:val="24"/>
          <w:lang w:val="en-US" w:eastAsia="zh-CN"/>
        </w:rPr>
        <w:t>价款</w:t>
      </w:r>
      <w:r>
        <w:rPr>
          <w:rFonts w:hint="eastAsia" w:ascii="宋体" w:hAnsi="宋体" w:eastAsia="宋体" w:cs="宋体"/>
          <w:color w:val="auto"/>
          <w:sz w:val="24"/>
          <w:szCs w:val="24"/>
        </w:rPr>
        <w:t>的</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0%。</w:t>
      </w:r>
    </w:p>
    <w:p w14:paraId="3F50EB5C">
      <w:pPr>
        <w:keepNext w:val="0"/>
        <w:keepLines w:val="0"/>
        <w:pageBreakBefore w:val="0"/>
        <w:widowControl w:val="0"/>
        <w:shd w:val="clear" w:color="auto" w:fill="FFFFFF"/>
        <w:kinsoku/>
        <w:wordWrap/>
        <w:overflowPunct/>
        <w:topLinePunct w:val="0"/>
        <w:bidi w:val="0"/>
        <w:snapToGrid w:val="0"/>
        <w:spacing w:line="360" w:lineRule="auto"/>
        <w:ind w:right="0" w:firstLine="480"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剩余款项每六个月结算一次。</w:t>
      </w:r>
      <w:r>
        <w:rPr>
          <w:rFonts w:hint="eastAsia" w:ascii="宋体" w:hAnsi="宋体" w:eastAsia="宋体" w:cs="宋体"/>
          <w:color w:val="auto"/>
          <w:sz w:val="24"/>
          <w:szCs w:val="24"/>
        </w:rPr>
        <w:t>采购人凭发票、确认单以及</w:t>
      </w:r>
      <w:r>
        <w:rPr>
          <w:rFonts w:hint="eastAsia" w:ascii="宋体" w:hAnsi="宋体" w:eastAsia="宋体" w:cs="宋体"/>
          <w:color w:val="auto"/>
          <w:sz w:val="24"/>
          <w:szCs w:val="24"/>
          <w:lang w:val="en-US" w:eastAsia="zh-CN"/>
        </w:rPr>
        <w:t>依据考核标准合格后，</w:t>
      </w:r>
      <w:r>
        <w:rPr>
          <w:rFonts w:hint="eastAsia" w:ascii="宋体" w:hAnsi="宋体" w:eastAsia="宋体" w:cs="宋体"/>
          <w:color w:val="auto"/>
          <w:sz w:val="24"/>
          <w:szCs w:val="24"/>
        </w:rPr>
        <w:t>采购人立即</w:t>
      </w:r>
      <w:r>
        <w:rPr>
          <w:rFonts w:hint="eastAsia" w:ascii="宋体" w:hAnsi="宋体" w:eastAsia="宋体" w:cs="宋体"/>
          <w:color w:val="auto"/>
          <w:sz w:val="24"/>
          <w:szCs w:val="24"/>
          <w:lang w:val="en-US" w:eastAsia="zh-CN"/>
        </w:rPr>
        <w:t>支付服</w:t>
      </w:r>
      <w:r>
        <w:rPr>
          <w:rFonts w:hint="eastAsia" w:ascii="宋体" w:hAnsi="宋体" w:eastAsia="宋体" w:cs="宋体"/>
          <w:color w:val="auto"/>
          <w:kern w:val="0"/>
          <w:sz w:val="24"/>
          <w:szCs w:val="24"/>
        </w:rPr>
        <w:t>务费</w:t>
      </w:r>
      <w:r>
        <w:rPr>
          <w:rFonts w:hint="eastAsia" w:ascii="宋体" w:hAnsi="宋体" w:eastAsia="宋体" w:cs="宋体"/>
          <w:color w:val="auto"/>
          <w:kern w:val="0"/>
          <w:sz w:val="24"/>
          <w:szCs w:val="24"/>
          <w:lang w:eastAsia="zh-CN"/>
        </w:rPr>
        <w:t>。</w:t>
      </w:r>
    </w:p>
    <w:p w14:paraId="43BF72FE">
      <w:pPr>
        <w:keepNext w:val="0"/>
        <w:keepLines w:val="0"/>
        <w:pageBreakBefore w:val="0"/>
        <w:widowControl w:val="0"/>
        <w:kinsoku/>
        <w:wordWrap/>
        <w:overflowPunct/>
        <w:topLinePunct w:val="0"/>
        <w:bidi w:val="0"/>
        <w:spacing w:line="360" w:lineRule="auto"/>
        <w:textAlignment w:val="auto"/>
        <w:rPr>
          <w:rFonts w:hint="eastAsia" w:eastAsia="宋体"/>
          <w:b/>
          <w:bCs/>
          <w:color w:val="auto"/>
          <w:sz w:val="24"/>
          <w:lang w:val="en-US" w:eastAsia="zh-CN"/>
        </w:rPr>
      </w:pPr>
      <w:r>
        <w:rPr>
          <w:rFonts w:hint="eastAsia"/>
          <w:b/>
          <w:bCs/>
          <w:color w:val="auto"/>
          <w:sz w:val="24"/>
          <w:lang w:val="en-US" w:eastAsia="zh-CN"/>
        </w:rPr>
        <w:t>七</w:t>
      </w:r>
      <w:r>
        <w:rPr>
          <w:rFonts w:hint="eastAsia"/>
          <w:b/>
          <w:bCs/>
          <w:color w:val="auto"/>
          <w:sz w:val="24"/>
        </w:rPr>
        <w:t>、</w:t>
      </w:r>
      <w:bookmarkEnd w:id="28"/>
      <w:r>
        <w:rPr>
          <w:rFonts w:hint="eastAsia"/>
          <w:b/>
          <w:bCs/>
          <w:color w:val="auto"/>
          <w:sz w:val="24"/>
          <w:lang w:val="en-US" w:eastAsia="zh-CN"/>
        </w:rPr>
        <w:t>其他</w:t>
      </w:r>
    </w:p>
    <w:p w14:paraId="2ABB0639">
      <w:pPr>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宋体" w:eastAsia="宋体" w:cs="Times New Roman"/>
          <w:bCs/>
          <w:color w:val="auto"/>
          <w:sz w:val="24"/>
        </w:rPr>
      </w:pPr>
      <w:r>
        <w:rPr>
          <w:rFonts w:hint="eastAsia" w:hAnsi="宋体"/>
          <w:bCs/>
          <w:color w:val="auto"/>
          <w:sz w:val="24"/>
          <w:lang w:val="en-US" w:eastAsia="zh-CN"/>
        </w:rPr>
        <w:t>1、本次报价</w:t>
      </w:r>
      <w:r>
        <w:rPr>
          <w:rFonts w:hint="eastAsia" w:hAnsi="宋体"/>
          <w:bCs/>
          <w:color w:val="auto"/>
          <w:sz w:val="24"/>
        </w:rPr>
        <w:t>应包括各标项所有消杀服务所需的药物、器械、人工、运杂、税金（包含关税,由供应商承担的）、相关服务承诺等各项可能涉及的费用。同时，还应包括参加街道爱卫办组织的其它除四害活动（包括要求承担的公益性服务）可能涉及产生的各项费用；突发应急事件环境消杀涉及产生的各项费用；向所服务社区低保户等困难家庭户无偿提供家庭用灭蟑、灭鼠等除四害药物及技术指导，向所服务社区居民家庭无偿提供灭鼠药等除四害药品及技术指导等工作所产生的各项费用，服务期间灭前灭后密</w:t>
      </w:r>
      <w:r>
        <w:rPr>
          <w:rFonts w:hint="eastAsia" w:ascii="Times New Roman" w:hAnsi="宋体" w:eastAsia="宋体" w:cs="Times New Roman"/>
          <w:bCs/>
          <w:color w:val="auto"/>
          <w:sz w:val="24"/>
        </w:rPr>
        <w:t>度监测所产生的各项费用。</w:t>
      </w:r>
    </w:p>
    <w:p w14:paraId="66CDB74D">
      <w:pPr>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宋体" w:eastAsia="宋体" w:cs="Times New Roman"/>
          <w:bCs/>
          <w:color w:val="auto"/>
          <w:sz w:val="24"/>
        </w:rPr>
      </w:pPr>
      <w:r>
        <w:rPr>
          <w:rFonts w:hint="eastAsia" w:ascii="Times New Roman" w:hAnsi="宋体" w:eastAsia="宋体" w:cs="Times New Roman"/>
          <w:bCs/>
          <w:color w:val="auto"/>
          <w:sz w:val="24"/>
          <w:lang w:val="en-US" w:eastAsia="zh-CN"/>
        </w:rPr>
        <w:t>2、</w:t>
      </w:r>
      <w:r>
        <w:rPr>
          <w:rFonts w:hint="eastAsia" w:ascii="Times New Roman" w:hAnsi="宋体" w:eastAsia="宋体" w:cs="Times New Roman"/>
          <w:bCs/>
          <w:color w:val="auto"/>
          <w:sz w:val="24"/>
          <w:szCs w:val="24"/>
        </w:rPr>
        <w:t>药物</w:t>
      </w:r>
      <w:r>
        <w:rPr>
          <w:rFonts w:hint="eastAsia" w:ascii="Times New Roman" w:hAnsi="宋体" w:eastAsia="宋体" w:cs="Times New Roman"/>
          <w:bCs/>
          <w:color w:val="auto"/>
          <w:sz w:val="24"/>
          <w:szCs w:val="24"/>
          <w:lang w:eastAsia="zh-CN"/>
        </w:rPr>
        <w:t>用量参考</w:t>
      </w:r>
      <w:r>
        <w:rPr>
          <w:rFonts w:hint="eastAsia" w:ascii="Times New Roman" w:hAnsi="宋体" w:eastAsia="宋体" w:cs="Times New Roman"/>
          <w:bCs/>
          <w:color w:val="auto"/>
          <w:sz w:val="24"/>
        </w:rPr>
        <w:t>：</w:t>
      </w:r>
    </w:p>
    <w:p w14:paraId="4F877959">
      <w:pPr>
        <w:wordWrap/>
        <w:spacing w:line="360" w:lineRule="auto"/>
        <w:ind w:right="0" w:firstLine="480" w:firstLineChars="200"/>
        <w:textAlignment w:val="auto"/>
        <w:rPr>
          <w:rFonts w:hint="eastAsia" w:ascii="仿宋" w:hAnsi="仿宋" w:eastAsia="仿宋" w:cs="仿宋"/>
          <w:color w:val="auto"/>
          <w:sz w:val="24"/>
          <w:szCs w:val="24"/>
          <w:highlight w:val="none"/>
        </w:rPr>
      </w:pPr>
      <w:r>
        <w:rPr>
          <w:rFonts w:hint="eastAsia" w:ascii="Times New Roman" w:hAnsi="宋体" w:eastAsia="宋体" w:cs="Times New Roman"/>
          <w:bCs/>
          <w:color w:val="auto"/>
          <w:sz w:val="24"/>
          <w:szCs w:val="24"/>
        </w:rPr>
        <w:t>按</w:t>
      </w:r>
      <w:r>
        <w:rPr>
          <w:rFonts w:hint="eastAsia" w:ascii="Times New Roman" w:hAnsi="宋体" w:eastAsia="宋体" w:cs="Times New Roman"/>
          <w:bCs/>
          <w:color w:val="auto"/>
          <w:sz w:val="24"/>
          <w:szCs w:val="24"/>
          <w:lang w:val="en-US" w:eastAsia="zh-CN"/>
        </w:rPr>
        <w:t>两</w:t>
      </w:r>
      <w:r>
        <w:rPr>
          <w:rFonts w:hint="eastAsia" w:ascii="Times New Roman" w:hAnsi="宋体" w:eastAsia="宋体" w:cs="Times New Roman"/>
          <w:bCs/>
          <w:color w:val="auto"/>
          <w:sz w:val="24"/>
          <w:szCs w:val="24"/>
        </w:rPr>
        <w:t xml:space="preserve">年计算  </w:t>
      </w:r>
      <w:r>
        <w:rPr>
          <w:rFonts w:hint="eastAsia" w:ascii="仿宋" w:hAnsi="仿宋" w:eastAsia="仿宋" w:cs="仿宋"/>
          <w:color w:val="auto"/>
          <w:sz w:val="24"/>
          <w:szCs w:val="24"/>
          <w:highlight w:val="none"/>
        </w:rPr>
        <w:t xml:space="preserve">                             </w:t>
      </w:r>
    </w:p>
    <w:tbl>
      <w:tblPr>
        <w:tblStyle w:val="62"/>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509"/>
        <w:gridCol w:w="3599"/>
        <w:gridCol w:w="2351"/>
      </w:tblGrid>
      <w:tr w14:paraId="22B1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0" w:type="dxa"/>
            <w:tcBorders>
              <w:top w:val="single" w:color="auto" w:sz="4" w:space="0"/>
              <w:left w:val="single" w:color="auto" w:sz="4" w:space="0"/>
              <w:bottom w:val="single" w:color="auto" w:sz="4" w:space="0"/>
              <w:right w:val="single" w:color="auto" w:sz="4" w:space="0"/>
            </w:tcBorders>
            <w:vAlign w:val="center"/>
          </w:tcPr>
          <w:p w14:paraId="62769ABC">
            <w:pPr>
              <w:wordWrap/>
              <w:spacing w:before="0" w:beforeAutospacing="0" w:after="0" w:afterAutospacing="0" w:line="360" w:lineRule="auto"/>
              <w:ind w:left="0" w:right="0" w:firstLine="0" w:firstLineChars="0"/>
              <w:jc w:val="left"/>
              <w:textAlignment w:val="auto"/>
              <w:rPr>
                <w:rFonts w:hint="eastAsia" w:ascii="Times New Roman" w:hAnsi="宋体" w:eastAsia="宋体" w:cs="Times New Roman"/>
                <w:bCs/>
                <w:color w:val="auto"/>
                <w:sz w:val="24"/>
                <w:szCs w:val="24"/>
              </w:rPr>
            </w:pPr>
            <w:r>
              <w:rPr>
                <w:rFonts w:hint="eastAsia" w:ascii="Times New Roman" w:hAnsi="宋体" w:eastAsia="宋体" w:cs="Times New Roman"/>
                <w:bCs/>
                <w:color w:val="auto"/>
                <w:sz w:val="24"/>
                <w:szCs w:val="24"/>
              </w:rPr>
              <w:t>序号</w:t>
            </w:r>
          </w:p>
        </w:tc>
        <w:tc>
          <w:tcPr>
            <w:tcW w:w="1509" w:type="dxa"/>
            <w:tcBorders>
              <w:top w:val="single" w:color="auto" w:sz="4" w:space="0"/>
              <w:left w:val="single" w:color="auto" w:sz="4" w:space="0"/>
              <w:bottom w:val="single" w:color="auto" w:sz="4" w:space="0"/>
              <w:right w:val="single" w:color="auto" w:sz="4" w:space="0"/>
            </w:tcBorders>
            <w:vAlign w:val="center"/>
          </w:tcPr>
          <w:p w14:paraId="5944B15E">
            <w:pPr>
              <w:wordWrap/>
              <w:spacing w:before="0" w:beforeAutospacing="0" w:after="0" w:afterAutospacing="0" w:line="360" w:lineRule="auto"/>
              <w:ind w:left="0" w:right="0" w:firstLine="0" w:firstLineChars="0"/>
              <w:jc w:val="left"/>
              <w:textAlignment w:val="auto"/>
              <w:rPr>
                <w:rFonts w:hint="eastAsia" w:ascii="Times New Roman" w:hAnsi="宋体" w:eastAsia="宋体" w:cs="Times New Roman"/>
                <w:bCs/>
                <w:color w:val="auto"/>
                <w:sz w:val="24"/>
                <w:szCs w:val="24"/>
              </w:rPr>
            </w:pPr>
            <w:r>
              <w:rPr>
                <w:rFonts w:hint="eastAsia" w:ascii="Times New Roman" w:hAnsi="宋体" w:eastAsia="宋体" w:cs="Times New Roman"/>
                <w:bCs/>
                <w:color w:val="auto"/>
                <w:sz w:val="24"/>
                <w:szCs w:val="24"/>
              </w:rPr>
              <w:t>项目名称</w:t>
            </w:r>
          </w:p>
        </w:tc>
        <w:tc>
          <w:tcPr>
            <w:tcW w:w="3599" w:type="dxa"/>
            <w:tcBorders>
              <w:top w:val="single" w:color="auto" w:sz="4" w:space="0"/>
              <w:left w:val="single" w:color="auto" w:sz="4" w:space="0"/>
              <w:bottom w:val="single" w:color="auto" w:sz="4" w:space="0"/>
              <w:right w:val="single" w:color="auto" w:sz="4" w:space="0"/>
            </w:tcBorders>
            <w:vAlign w:val="center"/>
          </w:tcPr>
          <w:p w14:paraId="4EB661C0">
            <w:pPr>
              <w:wordWrap/>
              <w:spacing w:before="0" w:beforeAutospacing="0" w:after="0" w:afterAutospacing="0" w:line="360" w:lineRule="auto"/>
              <w:ind w:left="0" w:right="0" w:firstLine="480" w:firstLineChars="200"/>
              <w:jc w:val="left"/>
              <w:textAlignment w:val="auto"/>
              <w:rPr>
                <w:rFonts w:hint="eastAsia" w:ascii="Times New Roman" w:hAnsi="宋体" w:eastAsia="宋体" w:cs="Times New Roman"/>
                <w:bCs/>
                <w:color w:val="auto"/>
                <w:sz w:val="24"/>
                <w:szCs w:val="24"/>
              </w:rPr>
            </w:pPr>
            <w:r>
              <w:rPr>
                <w:rFonts w:hint="eastAsia" w:ascii="Times New Roman" w:hAnsi="宋体" w:eastAsia="宋体" w:cs="Times New Roman"/>
                <w:bCs/>
                <w:color w:val="auto"/>
                <w:sz w:val="24"/>
                <w:szCs w:val="24"/>
              </w:rPr>
              <w:t>药品名称</w:t>
            </w:r>
          </w:p>
        </w:tc>
        <w:tc>
          <w:tcPr>
            <w:tcW w:w="2351" w:type="dxa"/>
            <w:tcBorders>
              <w:top w:val="single" w:color="auto" w:sz="4" w:space="0"/>
              <w:left w:val="single" w:color="auto" w:sz="4" w:space="0"/>
              <w:bottom w:val="single" w:color="auto" w:sz="4" w:space="0"/>
              <w:right w:val="single" w:color="auto" w:sz="4" w:space="0"/>
            </w:tcBorders>
            <w:vAlign w:val="center"/>
          </w:tcPr>
          <w:p w14:paraId="0963CDCF">
            <w:pPr>
              <w:wordWrap/>
              <w:spacing w:before="0" w:beforeAutospacing="0" w:after="0" w:afterAutospacing="0" w:line="360" w:lineRule="auto"/>
              <w:ind w:left="0" w:right="0" w:firstLine="480" w:firstLineChars="200"/>
              <w:jc w:val="left"/>
              <w:textAlignment w:val="auto"/>
              <w:rPr>
                <w:rFonts w:hint="eastAsia" w:ascii="Times New Roman" w:hAnsi="宋体" w:eastAsia="宋体" w:cs="Times New Roman"/>
                <w:bCs/>
                <w:color w:val="auto"/>
                <w:sz w:val="24"/>
                <w:szCs w:val="24"/>
              </w:rPr>
            </w:pPr>
            <w:r>
              <w:rPr>
                <w:rFonts w:hint="eastAsia" w:ascii="Times New Roman" w:hAnsi="宋体" w:eastAsia="宋体" w:cs="Times New Roman"/>
                <w:bCs/>
                <w:color w:val="auto"/>
                <w:sz w:val="24"/>
                <w:szCs w:val="24"/>
              </w:rPr>
              <w:t>用量数</w:t>
            </w:r>
          </w:p>
        </w:tc>
      </w:tr>
      <w:tr w14:paraId="32EC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40" w:type="dxa"/>
            <w:vMerge w:val="restart"/>
            <w:tcBorders>
              <w:top w:val="single" w:color="auto" w:sz="4" w:space="0"/>
              <w:left w:val="single" w:color="auto" w:sz="4" w:space="0"/>
              <w:right w:val="single" w:color="auto" w:sz="4" w:space="0"/>
            </w:tcBorders>
            <w:vAlign w:val="center"/>
          </w:tcPr>
          <w:p w14:paraId="6244879B">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r>
              <w:rPr>
                <w:rFonts w:hint="eastAsia" w:ascii="Times New Roman" w:hAnsi="宋体" w:eastAsia="宋体" w:cs="Times New Roman"/>
                <w:bCs/>
                <w:color w:val="auto"/>
                <w:sz w:val="24"/>
                <w:szCs w:val="24"/>
              </w:rPr>
              <w:t>1</w:t>
            </w:r>
          </w:p>
        </w:tc>
        <w:tc>
          <w:tcPr>
            <w:tcW w:w="1509" w:type="dxa"/>
            <w:vMerge w:val="restart"/>
            <w:tcBorders>
              <w:top w:val="single" w:color="auto" w:sz="4" w:space="0"/>
              <w:left w:val="single" w:color="auto" w:sz="4" w:space="0"/>
              <w:right w:val="single" w:color="auto" w:sz="4" w:space="0"/>
            </w:tcBorders>
            <w:vAlign w:val="center"/>
          </w:tcPr>
          <w:p w14:paraId="7A233474">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r>
              <w:rPr>
                <w:rFonts w:hint="eastAsia" w:ascii="Times New Roman" w:hAnsi="宋体" w:eastAsia="宋体" w:cs="Times New Roman"/>
                <w:bCs/>
                <w:color w:val="auto"/>
                <w:sz w:val="24"/>
                <w:szCs w:val="24"/>
              </w:rPr>
              <w:t>灭鼠</w:t>
            </w:r>
          </w:p>
        </w:tc>
        <w:tc>
          <w:tcPr>
            <w:tcW w:w="3599" w:type="dxa"/>
            <w:tcBorders>
              <w:top w:val="single" w:color="auto" w:sz="4" w:space="0"/>
              <w:left w:val="single" w:color="auto" w:sz="4" w:space="0"/>
              <w:bottom w:val="single" w:color="auto" w:sz="4" w:space="0"/>
              <w:right w:val="single" w:color="auto" w:sz="4" w:space="0"/>
            </w:tcBorders>
            <w:vAlign w:val="top"/>
          </w:tcPr>
          <w:p w14:paraId="24CFAFEB">
            <w:pPr>
              <w:wordWrap/>
              <w:spacing w:before="0" w:beforeAutospacing="0" w:after="0" w:afterAutospacing="0" w:line="360" w:lineRule="auto"/>
              <w:ind w:left="0" w:right="0" w:firstLine="0" w:firstLineChars="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0.005%溴鼠灵或溴敌隆毒饵</w:t>
            </w:r>
          </w:p>
        </w:tc>
        <w:tc>
          <w:tcPr>
            <w:tcW w:w="2351" w:type="dxa"/>
            <w:tcBorders>
              <w:top w:val="single" w:color="auto" w:sz="4" w:space="0"/>
              <w:left w:val="single" w:color="auto" w:sz="4" w:space="0"/>
              <w:right w:val="single" w:color="auto" w:sz="4" w:space="0"/>
            </w:tcBorders>
            <w:vAlign w:val="top"/>
          </w:tcPr>
          <w:p w14:paraId="564A5FF4">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2000公斤</w:t>
            </w:r>
          </w:p>
        </w:tc>
      </w:tr>
      <w:tr w14:paraId="510F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40" w:type="dxa"/>
            <w:vMerge w:val="continue"/>
            <w:tcBorders>
              <w:left w:val="single" w:color="auto" w:sz="4" w:space="0"/>
              <w:right w:val="single" w:color="auto" w:sz="4" w:space="0"/>
            </w:tcBorders>
            <w:vAlign w:val="center"/>
          </w:tcPr>
          <w:p w14:paraId="7603FA4B">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1509" w:type="dxa"/>
            <w:vMerge w:val="continue"/>
            <w:tcBorders>
              <w:left w:val="single" w:color="auto" w:sz="4" w:space="0"/>
              <w:right w:val="single" w:color="auto" w:sz="4" w:space="0"/>
            </w:tcBorders>
            <w:vAlign w:val="center"/>
          </w:tcPr>
          <w:p w14:paraId="713C0AFC">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3599" w:type="dxa"/>
            <w:tcBorders>
              <w:top w:val="single" w:color="auto" w:sz="4" w:space="0"/>
              <w:left w:val="single" w:color="auto" w:sz="4" w:space="0"/>
              <w:bottom w:val="single" w:color="auto" w:sz="4" w:space="0"/>
              <w:right w:val="single" w:color="auto" w:sz="4" w:space="0"/>
            </w:tcBorders>
            <w:vAlign w:val="top"/>
          </w:tcPr>
          <w:p w14:paraId="1C7096F8">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0.005%溴鼠灵蜡块</w:t>
            </w:r>
          </w:p>
        </w:tc>
        <w:tc>
          <w:tcPr>
            <w:tcW w:w="2351" w:type="dxa"/>
            <w:tcBorders>
              <w:left w:val="single" w:color="auto" w:sz="4" w:space="0"/>
              <w:bottom w:val="single" w:color="auto" w:sz="4" w:space="0"/>
              <w:right w:val="single" w:color="auto" w:sz="4" w:space="0"/>
            </w:tcBorders>
            <w:vAlign w:val="top"/>
          </w:tcPr>
          <w:p w14:paraId="56DDDB90">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100公斤</w:t>
            </w:r>
          </w:p>
        </w:tc>
      </w:tr>
      <w:tr w14:paraId="1B92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40" w:type="dxa"/>
            <w:vMerge w:val="continue"/>
            <w:tcBorders>
              <w:left w:val="single" w:color="auto" w:sz="4" w:space="0"/>
              <w:right w:val="single" w:color="auto" w:sz="4" w:space="0"/>
            </w:tcBorders>
            <w:vAlign w:val="center"/>
          </w:tcPr>
          <w:p w14:paraId="77FE8C73">
            <w:pPr>
              <w:widowControl w:val="0"/>
              <w:wordWrap/>
              <w:spacing w:before="0" w:beforeAutospacing="0" w:after="0" w:afterAutospacing="0" w:line="360" w:lineRule="auto"/>
              <w:ind w:left="0" w:right="0" w:firstLine="480" w:firstLineChars="200"/>
              <w:jc w:val="left"/>
              <w:textAlignment w:val="auto"/>
              <w:rPr>
                <w:rFonts w:hint="eastAsia" w:ascii="Times New Roman" w:hAnsi="宋体" w:eastAsia="宋体" w:cs="Times New Roman"/>
                <w:bCs/>
                <w:color w:val="auto"/>
                <w:sz w:val="24"/>
                <w:szCs w:val="24"/>
              </w:rPr>
            </w:pPr>
          </w:p>
        </w:tc>
        <w:tc>
          <w:tcPr>
            <w:tcW w:w="1509" w:type="dxa"/>
            <w:vMerge w:val="continue"/>
            <w:tcBorders>
              <w:left w:val="single" w:color="auto" w:sz="4" w:space="0"/>
              <w:bottom w:val="single" w:color="auto" w:sz="4" w:space="0"/>
              <w:right w:val="single" w:color="auto" w:sz="4" w:space="0"/>
            </w:tcBorders>
            <w:vAlign w:val="center"/>
          </w:tcPr>
          <w:p w14:paraId="6D151A7E">
            <w:pPr>
              <w:widowControl w:val="0"/>
              <w:wordWrap/>
              <w:spacing w:before="0" w:beforeAutospacing="0" w:after="0" w:afterAutospacing="0" w:line="360" w:lineRule="auto"/>
              <w:ind w:left="0" w:right="0" w:firstLine="480" w:firstLineChars="200"/>
              <w:jc w:val="left"/>
              <w:textAlignment w:val="auto"/>
              <w:rPr>
                <w:rFonts w:hint="eastAsia" w:ascii="Times New Roman" w:hAnsi="宋体" w:eastAsia="宋体" w:cs="Times New Roman"/>
                <w:bCs/>
                <w:color w:val="auto"/>
                <w:sz w:val="24"/>
                <w:szCs w:val="24"/>
              </w:rPr>
            </w:pPr>
          </w:p>
        </w:tc>
        <w:tc>
          <w:tcPr>
            <w:tcW w:w="3599" w:type="dxa"/>
            <w:tcBorders>
              <w:top w:val="single" w:color="auto" w:sz="4" w:space="0"/>
              <w:left w:val="single" w:color="auto" w:sz="4" w:space="0"/>
              <w:bottom w:val="single" w:color="auto" w:sz="4" w:space="0"/>
              <w:right w:val="single" w:color="auto" w:sz="4" w:space="0"/>
            </w:tcBorders>
            <w:vAlign w:val="top"/>
          </w:tcPr>
          <w:p w14:paraId="51F3DA46">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陶瓷毒饵站</w:t>
            </w:r>
          </w:p>
        </w:tc>
        <w:tc>
          <w:tcPr>
            <w:tcW w:w="2351" w:type="dxa"/>
            <w:tcBorders>
              <w:top w:val="single" w:color="auto" w:sz="4" w:space="0"/>
              <w:left w:val="single" w:color="auto" w:sz="4" w:space="0"/>
              <w:bottom w:val="single" w:color="auto" w:sz="4" w:space="0"/>
              <w:right w:val="single" w:color="auto" w:sz="4" w:space="0"/>
            </w:tcBorders>
            <w:vAlign w:val="top"/>
          </w:tcPr>
          <w:p w14:paraId="5D0411B9">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2000只</w:t>
            </w:r>
          </w:p>
        </w:tc>
      </w:tr>
      <w:tr w14:paraId="2411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40" w:type="dxa"/>
            <w:vMerge w:val="continue"/>
            <w:tcBorders>
              <w:left w:val="single" w:color="auto" w:sz="4" w:space="0"/>
              <w:right w:val="single" w:color="auto" w:sz="4" w:space="0"/>
            </w:tcBorders>
            <w:vAlign w:val="center"/>
          </w:tcPr>
          <w:p w14:paraId="27A6231D">
            <w:pPr>
              <w:widowControl w:val="0"/>
              <w:wordWrap/>
              <w:spacing w:before="0" w:beforeAutospacing="0" w:after="0" w:afterAutospacing="0" w:line="360" w:lineRule="auto"/>
              <w:ind w:left="0" w:right="0" w:firstLine="480" w:firstLineChars="200"/>
              <w:jc w:val="left"/>
              <w:textAlignment w:val="auto"/>
              <w:rPr>
                <w:rFonts w:hint="eastAsia" w:ascii="Times New Roman" w:hAnsi="宋体" w:eastAsia="宋体" w:cs="Times New Roman"/>
                <w:bCs/>
                <w:color w:val="auto"/>
                <w:sz w:val="24"/>
                <w:szCs w:val="24"/>
              </w:rPr>
            </w:pPr>
          </w:p>
        </w:tc>
        <w:tc>
          <w:tcPr>
            <w:tcW w:w="1509" w:type="dxa"/>
            <w:vMerge w:val="continue"/>
            <w:tcBorders>
              <w:left w:val="single" w:color="auto" w:sz="4" w:space="0"/>
              <w:bottom w:val="single" w:color="auto" w:sz="4" w:space="0"/>
              <w:right w:val="single" w:color="auto" w:sz="4" w:space="0"/>
            </w:tcBorders>
            <w:vAlign w:val="center"/>
          </w:tcPr>
          <w:p w14:paraId="597436A8">
            <w:pPr>
              <w:widowControl w:val="0"/>
              <w:wordWrap/>
              <w:spacing w:before="0" w:beforeAutospacing="0" w:after="0" w:afterAutospacing="0" w:line="360" w:lineRule="auto"/>
              <w:ind w:left="0" w:right="0" w:firstLine="480" w:firstLineChars="200"/>
              <w:jc w:val="left"/>
              <w:textAlignment w:val="auto"/>
              <w:rPr>
                <w:rFonts w:hint="eastAsia" w:ascii="Times New Roman" w:hAnsi="宋体" w:eastAsia="宋体" w:cs="Times New Roman"/>
                <w:bCs/>
                <w:color w:val="auto"/>
                <w:sz w:val="24"/>
                <w:szCs w:val="24"/>
              </w:rPr>
            </w:pPr>
          </w:p>
        </w:tc>
        <w:tc>
          <w:tcPr>
            <w:tcW w:w="3599" w:type="dxa"/>
            <w:tcBorders>
              <w:top w:val="single" w:color="auto" w:sz="4" w:space="0"/>
              <w:left w:val="single" w:color="auto" w:sz="4" w:space="0"/>
              <w:bottom w:val="single" w:color="auto" w:sz="4" w:space="0"/>
              <w:right w:val="single" w:color="auto" w:sz="4" w:space="0"/>
            </w:tcBorders>
            <w:vAlign w:val="top"/>
          </w:tcPr>
          <w:p w14:paraId="48BE2E3D">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带锁毒饵站</w:t>
            </w:r>
          </w:p>
        </w:tc>
        <w:tc>
          <w:tcPr>
            <w:tcW w:w="2351" w:type="dxa"/>
            <w:tcBorders>
              <w:top w:val="single" w:color="auto" w:sz="4" w:space="0"/>
              <w:left w:val="single" w:color="auto" w:sz="4" w:space="0"/>
              <w:bottom w:val="single" w:color="auto" w:sz="4" w:space="0"/>
              <w:right w:val="single" w:color="auto" w:sz="4" w:space="0"/>
            </w:tcBorders>
            <w:vAlign w:val="top"/>
          </w:tcPr>
          <w:p w14:paraId="6FF61C2A">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200只</w:t>
            </w:r>
          </w:p>
        </w:tc>
      </w:tr>
      <w:tr w14:paraId="4892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restart"/>
            <w:tcBorders>
              <w:top w:val="single" w:color="auto" w:sz="4" w:space="0"/>
              <w:left w:val="single" w:color="auto" w:sz="4" w:space="0"/>
              <w:right w:val="single" w:color="auto" w:sz="4" w:space="0"/>
            </w:tcBorders>
            <w:vAlign w:val="center"/>
          </w:tcPr>
          <w:p w14:paraId="0A075FF0">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r>
              <w:rPr>
                <w:rFonts w:hint="eastAsia" w:ascii="Times New Roman" w:hAnsi="宋体" w:eastAsia="宋体" w:cs="Times New Roman"/>
                <w:bCs/>
                <w:color w:val="auto"/>
                <w:sz w:val="24"/>
                <w:szCs w:val="24"/>
              </w:rPr>
              <w:t>2</w:t>
            </w:r>
          </w:p>
          <w:p w14:paraId="4BCD0F07">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1509" w:type="dxa"/>
            <w:vMerge w:val="restart"/>
            <w:tcBorders>
              <w:top w:val="single" w:color="auto" w:sz="4" w:space="0"/>
              <w:left w:val="single" w:color="auto" w:sz="4" w:space="0"/>
              <w:right w:val="single" w:color="auto" w:sz="4" w:space="0"/>
            </w:tcBorders>
            <w:vAlign w:val="center"/>
          </w:tcPr>
          <w:p w14:paraId="606334E6">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r>
              <w:rPr>
                <w:rFonts w:hint="eastAsia" w:ascii="Times New Roman" w:hAnsi="宋体" w:eastAsia="宋体" w:cs="Times New Roman"/>
                <w:bCs/>
                <w:color w:val="auto"/>
                <w:sz w:val="24"/>
                <w:szCs w:val="24"/>
              </w:rPr>
              <w:t>灭蚊</w:t>
            </w:r>
          </w:p>
          <w:p w14:paraId="24BC9E24">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r>
              <w:rPr>
                <w:rFonts w:hint="eastAsia" w:ascii="Times New Roman" w:hAnsi="宋体" w:eastAsia="宋体" w:cs="Times New Roman"/>
                <w:bCs/>
                <w:color w:val="auto"/>
                <w:sz w:val="24"/>
                <w:szCs w:val="24"/>
              </w:rPr>
              <w:t>灭蝇</w:t>
            </w:r>
          </w:p>
          <w:p w14:paraId="348700C1">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r>
              <w:rPr>
                <w:rFonts w:hint="eastAsia" w:ascii="Times New Roman" w:hAnsi="宋体" w:eastAsia="宋体" w:cs="Times New Roman"/>
                <w:bCs/>
                <w:color w:val="auto"/>
                <w:sz w:val="24"/>
                <w:szCs w:val="24"/>
              </w:rPr>
              <w:t>灭蟑螂</w:t>
            </w:r>
          </w:p>
          <w:p w14:paraId="7FCF9E65">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3599" w:type="dxa"/>
            <w:tcBorders>
              <w:top w:val="single" w:color="auto" w:sz="4" w:space="0"/>
              <w:left w:val="single" w:color="auto" w:sz="4" w:space="0"/>
              <w:bottom w:val="single" w:color="auto" w:sz="4" w:space="0"/>
              <w:right w:val="single" w:color="auto" w:sz="4" w:space="0"/>
            </w:tcBorders>
            <w:vAlign w:val="top"/>
          </w:tcPr>
          <w:p w14:paraId="59A2BED2">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 xml:space="preserve">四氟醚菊酯复配制剂 </w:t>
            </w:r>
          </w:p>
        </w:tc>
        <w:tc>
          <w:tcPr>
            <w:tcW w:w="2351" w:type="dxa"/>
            <w:tcBorders>
              <w:top w:val="single" w:color="auto" w:sz="4" w:space="0"/>
              <w:left w:val="single" w:color="auto" w:sz="4" w:space="0"/>
              <w:bottom w:val="single" w:color="auto" w:sz="4" w:space="0"/>
              <w:right w:val="single" w:color="auto" w:sz="4" w:space="0"/>
            </w:tcBorders>
            <w:vAlign w:val="top"/>
          </w:tcPr>
          <w:p w14:paraId="77282412">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400公斤</w:t>
            </w:r>
          </w:p>
        </w:tc>
      </w:tr>
      <w:tr w14:paraId="67EF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40" w:type="dxa"/>
            <w:vMerge w:val="continue"/>
            <w:tcBorders>
              <w:left w:val="single" w:color="auto" w:sz="4" w:space="0"/>
              <w:right w:val="single" w:color="auto" w:sz="4" w:space="0"/>
            </w:tcBorders>
            <w:vAlign w:val="center"/>
          </w:tcPr>
          <w:p w14:paraId="1DA5A5E9">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1509" w:type="dxa"/>
            <w:vMerge w:val="continue"/>
            <w:tcBorders>
              <w:left w:val="single" w:color="auto" w:sz="4" w:space="0"/>
              <w:right w:val="single" w:color="auto" w:sz="4" w:space="0"/>
            </w:tcBorders>
            <w:vAlign w:val="center"/>
          </w:tcPr>
          <w:p w14:paraId="78B14472">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3599" w:type="dxa"/>
            <w:tcBorders>
              <w:top w:val="single" w:color="auto" w:sz="4" w:space="0"/>
              <w:left w:val="single" w:color="auto" w:sz="4" w:space="0"/>
              <w:bottom w:val="single" w:color="auto" w:sz="4" w:space="0"/>
              <w:right w:val="single" w:color="auto" w:sz="4" w:space="0"/>
            </w:tcBorders>
            <w:vAlign w:val="top"/>
          </w:tcPr>
          <w:p w14:paraId="194CBD1A">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吡丙醚复配制剂（缓释剂）</w:t>
            </w:r>
          </w:p>
        </w:tc>
        <w:tc>
          <w:tcPr>
            <w:tcW w:w="2351" w:type="dxa"/>
            <w:tcBorders>
              <w:top w:val="single" w:color="auto" w:sz="4" w:space="0"/>
              <w:left w:val="single" w:color="auto" w:sz="4" w:space="0"/>
              <w:bottom w:val="single" w:color="auto" w:sz="4" w:space="0"/>
              <w:right w:val="single" w:color="auto" w:sz="4" w:space="0"/>
            </w:tcBorders>
            <w:vAlign w:val="top"/>
          </w:tcPr>
          <w:p w14:paraId="2D8FF98C">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1000公斤</w:t>
            </w:r>
          </w:p>
        </w:tc>
      </w:tr>
      <w:tr w14:paraId="6320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continue"/>
            <w:tcBorders>
              <w:left w:val="single" w:color="auto" w:sz="4" w:space="0"/>
              <w:right w:val="single" w:color="auto" w:sz="4" w:space="0"/>
            </w:tcBorders>
            <w:vAlign w:val="center"/>
          </w:tcPr>
          <w:p w14:paraId="29285772">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1509" w:type="dxa"/>
            <w:vMerge w:val="continue"/>
            <w:tcBorders>
              <w:left w:val="single" w:color="auto" w:sz="4" w:space="0"/>
              <w:right w:val="single" w:color="auto" w:sz="4" w:space="0"/>
            </w:tcBorders>
            <w:vAlign w:val="center"/>
          </w:tcPr>
          <w:p w14:paraId="735016D6">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3599" w:type="dxa"/>
            <w:tcBorders>
              <w:top w:val="single" w:color="auto" w:sz="4" w:space="0"/>
              <w:left w:val="single" w:color="auto" w:sz="4" w:space="0"/>
              <w:bottom w:val="single" w:color="auto" w:sz="4" w:space="0"/>
              <w:right w:val="single" w:color="auto" w:sz="4" w:space="0"/>
            </w:tcBorders>
            <w:vAlign w:val="top"/>
          </w:tcPr>
          <w:p w14:paraId="251D5E36">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高效氟氯氰菊酯</w:t>
            </w:r>
          </w:p>
        </w:tc>
        <w:tc>
          <w:tcPr>
            <w:tcW w:w="2351" w:type="dxa"/>
            <w:tcBorders>
              <w:top w:val="single" w:color="auto" w:sz="4" w:space="0"/>
              <w:left w:val="single" w:color="auto" w:sz="4" w:space="0"/>
              <w:bottom w:val="single" w:color="auto" w:sz="4" w:space="0"/>
              <w:right w:val="single" w:color="auto" w:sz="4" w:space="0"/>
            </w:tcBorders>
            <w:vAlign w:val="top"/>
          </w:tcPr>
          <w:p w14:paraId="2A90F2EB">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1000公斤</w:t>
            </w:r>
          </w:p>
        </w:tc>
      </w:tr>
      <w:tr w14:paraId="50A7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continue"/>
            <w:tcBorders>
              <w:left w:val="single" w:color="auto" w:sz="4" w:space="0"/>
              <w:right w:val="single" w:color="auto" w:sz="4" w:space="0"/>
            </w:tcBorders>
            <w:vAlign w:val="center"/>
          </w:tcPr>
          <w:p w14:paraId="34213827">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1509" w:type="dxa"/>
            <w:vMerge w:val="continue"/>
            <w:tcBorders>
              <w:left w:val="single" w:color="auto" w:sz="4" w:space="0"/>
              <w:right w:val="single" w:color="auto" w:sz="4" w:space="0"/>
            </w:tcBorders>
            <w:vAlign w:val="center"/>
          </w:tcPr>
          <w:p w14:paraId="6C0A578F">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3599" w:type="dxa"/>
            <w:tcBorders>
              <w:top w:val="single" w:color="auto" w:sz="4" w:space="0"/>
              <w:left w:val="single" w:color="auto" w:sz="4" w:space="0"/>
              <w:bottom w:val="single" w:color="auto" w:sz="4" w:space="0"/>
              <w:right w:val="single" w:color="auto" w:sz="4" w:space="0"/>
            </w:tcBorders>
            <w:vAlign w:val="top"/>
          </w:tcPr>
          <w:p w14:paraId="1BC502F0">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高效氯氟氰菊酯</w:t>
            </w:r>
          </w:p>
        </w:tc>
        <w:tc>
          <w:tcPr>
            <w:tcW w:w="2351" w:type="dxa"/>
            <w:tcBorders>
              <w:top w:val="single" w:color="auto" w:sz="4" w:space="0"/>
              <w:left w:val="single" w:color="auto" w:sz="4" w:space="0"/>
              <w:bottom w:val="single" w:color="auto" w:sz="4" w:space="0"/>
              <w:right w:val="single" w:color="auto" w:sz="4" w:space="0"/>
            </w:tcBorders>
            <w:vAlign w:val="top"/>
          </w:tcPr>
          <w:p w14:paraId="4AE1793D">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1000公斤</w:t>
            </w:r>
          </w:p>
        </w:tc>
      </w:tr>
      <w:tr w14:paraId="5946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continue"/>
            <w:tcBorders>
              <w:left w:val="single" w:color="auto" w:sz="4" w:space="0"/>
              <w:right w:val="single" w:color="auto" w:sz="4" w:space="0"/>
            </w:tcBorders>
            <w:vAlign w:val="center"/>
          </w:tcPr>
          <w:p w14:paraId="1BC1D191">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1509" w:type="dxa"/>
            <w:vMerge w:val="continue"/>
            <w:tcBorders>
              <w:left w:val="single" w:color="auto" w:sz="4" w:space="0"/>
              <w:right w:val="single" w:color="auto" w:sz="4" w:space="0"/>
            </w:tcBorders>
            <w:vAlign w:val="center"/>
          </w:tcPr>
          <w:p w14:paraId="0EB11D5F">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3599" w:type="dxa"/>
            <w:tcBorders>
              <w:top w:val="single" w:color="auto" w:sz="4" w:space="0"/>
              <w:left w:val="single" w:color="auto" w:sz="4" w:space="0"/>
              <w:bottom w:val="single" w:color="auto" w:sz="4" w:space="0"/>
              <w:right w:val="single" w:color="auto" w:sz="4" w:space="0"/>
            </w:tcBorders>
            <w:vAlign w:val="top"/>
          </w:tcPr>
          <w:p w14:paraId="1B2DB20A">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氟虫腈杀蟑胶饵方便贴</w:t>
            </w:r>
          </w:p>
        </w:tc>
        <w:tc>
          <w:tcPr>
            <w:tcW w:w="2351" w:type="dxa"/>
            <w:tcBorders>
              <w:top w:val="single" w:color="auto" w:sz="4" w:space="0"/>
              <w:left w:val="single" w:color="auto" w:sz="4" w:space="0"/>
              <w:bottom w:val="single" w:color="auto" w:sz="4" w:space="0"/>
              <w:right w:val="single" w:color="auto" w:sz="4" w:space="0"/>
            </w:tcBorders>
            <w:vAlign w:val="top"/>
          </w:tcPr>
          <w:p w14:paraId="4820A82D">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1000盒</w:t>
            </w:r>
          </w:p>
        </w:tc>
      </w:tr>
      <w:tr w14:paraId="29F4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continue"/>
            <w:tcBorders>
              <w:left w:val="single" w:color="auto" w:sz="4" w:space="0"/>
              <w:right w:val="single" w:color="auto" w:sz="4" w:space="0"/>
            </w:tcBorders>
            <w:vAlign w:val="center"/>
          </w:tcPr>
          <w:p w14:paraId="66476530">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1509" w:type="dxa"/>
            <w:vMerge w:val="continue"/>
            <w:tcBorders>
              <w:left w:val="single" w:color="auto" w:sz="4" w:space="0"/>
              <w:right w:val="single" w:color="auto" w:sz="4" w:space="0"/>
            </w:tcBorders>
            <w:vAlign w:val="center"/>
          </w:tcPr>
          <w:p w14:paraId="7C297B2A">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3599" w:type="dxa"/>
            <w:tcBorders>
              <w:top w:val="single" w:color="auto" w:sz="4" w:space="0"/>
              <w:left w:val="single" w:color="auto" w:sz="4" w:space="0"/>
              <w:bottom w:val="single" w:color="auto" w:sz="4" w:space="0"/>
              <w:right w:val="single" w:color="auto" w:sz="4" w:space="0"/>
            </w:tcBorders>
            <w:vAlign w:val="top"/>
          </w:tcPr>
          <w:p w14:paraId="09FBE03E">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 xml:space="preserve">氟虫腈杀蟑胶饵   </w:t>
            </w:r>
          </w:p>
        </w:tc>
        <w:tc>
          <w:tcPr>
            <w:tcW w:w="2351" w:type="dxa"/>
            <w:tcBorders>
              <w:top w:val="single" w:color="auto" w:sz="4" w:space="0"/>
              <w:left w:val="single" w:color="auto" w:sz="4" w:space="0"/>
              <w:bottom w:val="single" w:color="auto" w:sz="4" w:space="0"/>
              <w:right w:val="single" w:color="auto" w:sz="4" w:space="0"/>
            </w:tcBorders>
            <w:vAlign w:val="top"/>
          </w:tcPr>
          <w:p w14:paraId="623067C8">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200公斤</w:t>
            </w:r>
          </w:p>
        </w:tc>
      </w:tr>
      <w:tr w14:paraId="0AF0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continue"/>
            <w:tcBorders>
              <w:left w:val="single" w:color="auto" w:sz="4" w:space="0"/>
              <w:right w:val="single" w:color="auto" w:sz="4" w:space="0"/>
            </w:tcBorders>
            <w:vAlign w:val="center"/>
          </w:tcPr>
          <w:p w14:paraId="1378D39C">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1509" w:type="dxa"/>
            <w:vMerge w:val="continue"/>
            <w:tcBorders>
              <w:left w:val="single" w:color="auto" w:sz="4" w:space="0"/>
              <w:right w:val="single" w:color="auto" w:sz="4" w:space="0"/>
            </w:tcBorders>
            <w:vAlign w:val="center"/>
          </w:tcPr>
          <w:p w14:paraId="32690AE8">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3599" w:type="dxa"/>
            <w:tcBorders>
              <w:top w:val="single" w:color="auto" w:sz="4" w:space="0"/>
              <w:left w:val="single" w:color="auto" w:sz="4" w:space="0"/>
              <w:bottom w:val="single" w:color="auto" w:sz="4" w:space="0"/>
              <w:right w:val="single" w:color="auto" w:sz="4" w:space="0"/>
            </w:tcBorders>
            <w:vAlign w:val="top"/>
          </w:tcPr>
          <w:p w14:paraId="70B74472">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 xml:space="preserve">氟虫腈杀蟑胶饵针剂     </w:t>
            </w:r>
          </w:p>
        </w:tc>
        <w:tc>
          <w:tcPr>
            <w:tcW w:w="2351" w:type="dxa"/>
            <w:tcBorders>
              <w:top w:val="single" w:color="auto" w:sz="4" w:space="0"/>
              <w:left w:val="single" w:color="auto" w:sz="4" w:space="0"/>
              <w:bottom w:val="single" w:color="auto" w:sz="4" w:space="0"/>
              <w:right w:val="single" w:color="auto" w:sz="4" w:space="0"/>
            </w:tcBorders>
            <w:vAlign w:val="top"/>
          </w:tcPr>
          <w:p w14:paraId="30B44FFB">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1000支</w:t>
            </w:r>
          </w:p>
        </w:tc>
      </w:tr>
      <w:tr w14:paraId="305B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Merge w:val="continue"/>
            <w:tcBorders>
              <w:left w:val="single" w:color="auto" w:sz="4" w:space="0"/>
              <w:right w:val="single" w:color="auto" w:sz="4" w:space="0"/>
            </w:tcBorders>
            <w:vAlign w:val="center"/>
          </w:tcPr>
          <w:p w14:paraId="20691129">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rPr>
            </w:pPr>
          </w:p>
        </w:tc>
        <w:tc>
          <w:tcPr>
            <w:tcW w:w="1509" w:type="dxa"/>
            <w:vMerge w:val="continue"/>
            <w:tcBorders>
              <w:left w:val="single" w:color="auto" w:sz="4" w:space="0"/>
              <w:bottom w:val="single" w:color="auto" w:sz="4" w:space="0"/>
              <w:right w:val="single" w:color="auto" w:sz="4" w:space="0"/>
            </w:tcBorders>
            <w:vAlign w:val="center"/>
          </w:tcPr>
          <w:p w14:paraId="6C8A5EDE">
            <w:pPr>
              <w:widowControl w:val="0"/>
              <w:wordWrap/>
              <w:spacing w:before="0" w:beforeAutospacing="0" w:after="0" w:afterAutospacing="0" w:line="360" w:lineRule="auto"/>
              <w:ind w:left="0" w:right="0" w:firstLine="480" w:firstLineChars="200"/>
              <w:jc w:val="left"/>
              <w:textAlignment w:val="auto"/>
              <w:rPr>
                <w:rFonts w:hint="eastAsia" w:ascii="Times New Roman" w:hAnsi="宋体" w:eastAsia="宋体" w:cs="Times New Roman"/>
                <w:bCs/>
                <w:color w:val="auto"/>
                <w:sz w:val="24"/>
                <w:szCs w:val="24"/>
              </w:rPr>
            </w:pPr>
          </w:p>
        </w:tc>
        <w:tc>
          <w:tcPr>
            <w:tcW w:w="3599" w:type="dxa"/>
            <w:tcBorders>
              <w:top w:val="single" w:color="auto" w:sz="4" w:space="0"/>
              <w:left w:val="single" w:color="auto" w:sz="4" w:space="0"/>
              <w:bottom w:val="single" w:color="auto" w:sz="4" w:space="0"/>
              <w:right w:val="single" w:color="auto" w:sz="4" w:space="0"/>
            </w:tcBorders>
            <w:vAlign w:val="top"/>
          </w:tcPr>
          <w:p w14:paraId="01093401">
            <w:pPr>
              <w:wordWrap/>
              <w:spacing w:before="0" w:beforeAutospacing="0" w:after="0" w:afterAutospacing="0" w:line="360" w:lineRule="auto"/>
              <w:ind w:left="0" w:right="0" w:firstLine="0" w:firstLineChars="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金属网插地捕蝇笼（顶部带盖）</w:t>
            </w:r>
          </w:p>
        </w:tc>
        <w:tc>
          <w:tcPr>
            <w:tcW w:w="2351" w:type="dxa"/>
            <w:tcBorders>
              <w:top w:val="single" w:color="auto" w:sz="4" w:space="0"/>
              <w:left w:val="single" w:color="auto" w:sz="4" w:space="0"/>
              <w:bottom w:val="single" w:color="auto" w:sz="4" w:space="0"/>
              <w:right w:val="single" w:color="auto" w:sz="4" w:space="0"/>
            </w:tcBorders>
            <w:vAlign w:val="top"/>
          </w:tcPr>
          <w:p w14:paraId="390C4D37">
            <w:pPr>
              <w:wordWrap/>
              <w:spacing w:before="0" w:beforeAutospacing="0" w:after="0" w:afterAutospacing="0" w:line="360" w:lineRule="auto"/>
              <w:ind w:left="0" w:right="0" w:firstLine="480" w:firstLineChars="200"/>
              <w:textAlignment w:val="auto"/>
              <w:rPr>
                <w:rFonts w:hint="eastAsia" w:ascii="Times New Roman" w:hAnsi="宋体" w:eastAsia="宋体" w:cs="Times New Roman"/>
                <w:bCs/>
                <w:color w:val="auto"/>
                <w:sz w:val="24"/>
                <w:szCs w:val="24"/>
                <w:lang w:val="en-US" w:eastAsia="zh-CN"/>
              </w:rPr>
            </w:pPr>
            <w:r>
              <w:rPr>
                <w:rFonts w:hint="eastAsia" w:ascii="Times New Roman" w:hAnsi="宋体" w:eastAsia="宋体" w:cs="Times New Roman"/>
                <w:bCs/>
                <w:color w:val="auto"/>
                <w:sz w:val="24"/>
                <w:szCs w:val="24"/>
                <w:lang w:val="en-US" w:eastAsia="zh-CN"/>
              </w:rPr>
              <w:t>300只</w:t>
            </w:r>
          </w:p>
        </w:tc>
      </w:tr>
    </w:tbl>
    <w:p w14:paraId="4E0285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Cs/>
          <w:color w:val="auto"/>
          <w:sz w:val="24"/>
          <w:lang w:val="en-US" w:eastAsia="zh-CN"/>
        </w:rPr>
      </w:pPr>
      <w:r>
        <w:rPr>
          <w:rFonts w:hint="eastAsia" w:ascii="Times New Roman" w:hAnsi="宋体" w:eastAsia="宋体" w:cs="Times New Roman"/>
          <w:bCs/>
          <w:color w:val="auto"/>
          <w:sz w:val="24"/>
          <w:lang w:val="en-US" w:eastAsia="zh-CN"/>
        </w:rPr>
        <w:t>3、</w:t>
      </w:r>
      <w:r>
        <w:rPr>
          <w:rFonts w:hint="eastAsia" w:ascii="Times New Roman" w:hAnsi="宋体" w:eastAsia="宋体" w:cs="Times New Roman"/>
          <w:bCs/>
          <w:color w:val="auto"/>
          <w:sz w:val="24"/>
        </w:rPr>
        <w:t xml:space="preserve">其他技术要求 </w:t>
      </w:r>
      <w:r>
        <w:rPr>
          <w:rFonts w:hint="eastAsia" w:ascii="Times New Roman" w:hAnsi="宋体" w:eastAsia="宋体" w:cs="Times New Roman"/>
          <w:bCs/>
          <w:color w:val="auto"/>
          <w:sz w:val="24"/>
          <w:lang w:eastAsia="zh-CN"/>
        </w:rPr>
        <w:t>：</w:t>
      </w:r>
    </w:p>
    <w:p w14:paraId="23541F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Cs/>
          <w:color w:val="auto"/>
          <w:sz w:val="24"/>
        </w:rPr>
      </w:pPr>
      <w:r>
        <w:rPr>
          <w:rFonts w:hint="eastAsia" w:ascii="Times New Roman" w:hAnsi="宋体" w:eastAsia="宋体" w:cs="Times New Roman"/>
          <w:bCs/>
          <w:color w:val="auto"/>
          <w:sz w:val="24"/>
          <w:lang w:val="en-US" w:eastAsia="zh-CN"/>
        </w:rPr>
        <w:t>3.</w:t>
      </w:r>
      <w:r>
        <w:rPr>
          <w:rFonts w:hint="eastAsia" w:ascii="Times New Roman" w:hAnsi="宋体" w:eastAsia="宋体" w:cs="Times New Roman"/>
          <w:bCs/>
          <w:color w:val="auto"/>
          <w:sz w:val="24"/>
        </w:rPr>
        <w:t>1、根据项目实际需要、现场情况采用专业设备，合理规划项目流程及方案。</w:t>
      </w:r>
    </w:p>
    <w:p w14:paraId="095049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Cs/>
          <w:color w:val="auto"/>
          <w:sz w:val="24"/>
        </w:rPr>
      </w:pPr>
      <w:r>
        <w:rPr>
          <w:rFonts w:hint="eastAsia" w:ascii="Times New Roman" w:hAnsi="宋体" w:eastAsia="宋体" w:cs="Times New Roman"/>
          <w:bCs/>
          <w:color w:val="auto"/>
          <w:sz w:val="24"/>
        </w:rPr>
        <w:t>2</w:t>
      </w:r>
      <w:r>
        <w:rPr>
          <w:rFonts w:hint="eastAsia" w:ascii="Times New Roman" w:hAnsi="宋体" w:eastAsia="宋体" w:cs="Times New Roman"/>
          <w:bCs/>
          <w:color w:val="auto"/>
          <w:sz w:val="24"/>
          <w:lang w:val="en-US" w:eastAsia="zh-CN"/>
        </w:rPr>
        <w:t>3.</w:t>
      </w:r>
      <w:r>
        <w:rPr>
          <w:rFonts w:hint="eastAsia" w:ascii="Times New Roman" w:hAnsi="宋体" w:eastAsia="宋体" w:cs="Times New Roman"/>
          <w:bCs/>
          <w:color w:val="auto"/>
          <w:sz w:val="24"/>
        </w:rPr>
        <w:t>、投标人应具有较强突发情况应急保障工作的能力，能做到紧急情况下</w:t>
      </w:r>
      <w:r>
        <w:rPr>
          <w:rFonts w:hint="eastAsia" w:ascii="Times New Roman" w:hAnsi="宋体" w:eastAsia="宋体" w:cs="Times New Roman"/>
          <w:bCs/>
          <w:color w:val="auto"/>
          <w:sz w:val="24"/>
          <w:lang w:val="en-US" w:eastAsia="zh-CN"/>
        </w:rPr>
        <w:t>15</w:t>
      </w:r>
      <w:r>
        <w:rPr>
          <w:rFonts w:hint="eastAsia" w:ascii="Times New Roman" w:hAnsi="宋体" w:eastAsia="宋体" w:cs="Times New Roman"/>
          <w:bCs/>
          <w:color w:val="auto"/>
          <w:sz w:val="24"/>
        </w:rPr>
        <w:t>分钟响应，1 小时内到达开始作业，24 小时待命。</w:t>
      </w:r>
    </w:p>
    <w:p w14:paraId="10EB71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Cs/>
          <w:color w:val="auto"/>
          <w:sz w:val="24"/>
        </w:rPr>
      </w:pPr>
      <w:r>
        <w:rPr>
          <w:rFonts w:hint="eastAsia" w:ascii="Times New Roman" w:hAnsi="宋体" w:eastAsia="宋体" w:cs="Times New Roman"/>
          <w:bCs/>
          <w:color w:val="auto"/>
          <w:sz w:val="24"/>
          <w:lang w:val="en-US" w:eastAsia="zh-CN"/>
        </w:rPr>
        <w:t>3.</w:t>
      </w:r>
      <w:r>
        <w:rPr>
          <w:rFonts w:hint="eastAsia" w:ascii="Times New Roman" w:hAnsi="宋体" w:eastAsia="宋体" w:cs="Times New Roman"/>
          <w:bCs/>
          <w:color w:val="auto"/>
          <w:sz w:val="24"/>
        </w:rPr>
        <w:t>3、需根据现场情况拟定作业方案且符合实际、具有操作性。</w:t>
      </w:r>
    </w:p>
    <w:p w14:paraId="456904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Cs/>
          <w:color w:val="auto"/>
          <w:sz w:val="24"/>
        </w:rPr>
      </w:pPr>
      <w:r>
        <w:rPr>
          <w:rFonts w:hint="eastAsia" w:ascii="Times New Roman" w:hAnsi="宋体" w:eastAsia="宋体" w:cs="Times New Roman"/>
          <w:bCs/>
          <w:color w:val="auto"/>
          <w:sz w:val="24"/>
          <w:lang w:val="en-US" w:eastAsia="zh-CN"/>
        </w:rPr>
        <w:t>3.</w:t>
      </w:r>
      <w:r>
        <w:rPr>
          <w:rFonts w:hint="eastAsia" w:ascii="Times New Roman" w:hAnsi="宋体" w:eastAsia="宋体" w:cs="Times New Roman"/>
          <w:bCs/>
          <w:color w:val="auto"/>
          <w:sz w:val="24"/>
        </w:rPr>
        <w:t>4、药品、药剂要求：</w:t>
      </w:r>
    </w:p>
    <w:p w14:paraId="13344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Cs/>
          <w:color w:val="auto"/>
          <w:sz w:val="24"/>
        </w:rPr>
      </w:pPr>
      <w:r>
        <w:rPr>
          <w:rFonts w:hint="eastAsia" w:ascii="Times New Roman" w:hAnsi="宋体" w:eastAsia="宋体" w:cs="Times New Roman"/>
          <w:bCs/>
          <w:color w:val="auto"/>
          <w:sz w:val="24"/>
        </w:rPr>
        <w:t>（1）所使用药品均须符合国家标准。</w:t>
      </w:r>
    </w:p>
    <w:p w14:paraId="27F35C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Cs/>
          <w:color w:val="auto"/>
          <w:sz w:val="24"/>
        </w:rPr>
      </w:pPr>
      <w:r>
        <w:rPr>
          <w:rFonts w:hint="eastAsia" w:ascii="Times New Roman" w:hAnsi="宋体" w:eastAsia="宋体" w:cs="Times New Roman"/>
          <w:bCs/>
          <w:color w:val="auto"/>
          <w:sz w:val="24"/>
        </w:rPr>
        <w:t>（2）所使用药剂及辅助材料均须符合国家环保、安全等有关规定的合格产品，严禁使用违禁、淘汰、过期药物。采取合理、科学的用药策略，选用符合剂型要求的施药方式，防止产生抗药性，达到最佳效果。</w:t>
      </w:r>
    </w:p>
    <w:p w14:paraId="4651EE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Cs/>
          <w:color w:val="auto"/>
          <w:sz w:val="24"/>
        </w:rPr>
      </w:pPr>
      <w:r>
        <w:rPr>
          <w:rFonts w:hint="eastAsia" w:ascii="Times New Roman" w:hAnsi="宋体" w:eastAsia="宋体" w:cs="Times New Roman"/>
          <w:bCs/>
          <w:color w:val="auto"/>
          <w:sz w:val="24"/>
        </w:rPr>
        <w:t>（3）中标后需提供药剂配置一览表，包括但不限于药剂名称、有效成分、剂型、适宜环境、施药方法、生产商及相关要素，格式自拟。需提供所使用药剂的有效的农业部农药登记证、药剂生产商的生产许可证。</w:t>
      </w:r>
    </w:p>
    <w:p w14:paraId="46FA7E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Cs/>
          <w:color w:val="auto"/>
          <w:sz w:val="24"/>
        </w:rPr>
      </w:pPr>
      <w:r>
        <w:rPr>
          <w:rFonts w:hint="eastAsia" w:ascii="Times New Roman" w:hAnsi="宋体" w:eastAsia="宋体" w:cs="Times New Roman"/>
          <w:bCs/>
          <w:color w:val="auto"/>
          <w:sz w:val="24"/>
          <w:lang w:val="en-US" w:eastAsia="zh-CN"/>
        </w:rPr>
        <w:t>3.5</w:t>
      </w:r>
      <w:r>
        <w:rPr>
          <w:rFonts w:hint="eastAsia" w:ascii="Times New Roman" w:hAnsi="宋体" w:eastAsia="宋体" w:cs="Times New Roman"/>
          <w:bCs/>
          <w:color w:val="auto"/>
          <w:sz w:val="24"/>
        </w:rPr>
        <w:t>、质量保证措施及服务承诺</w:t>
      </w:r>
    </w:p>
    <w:p w14:paraId="6FB293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宋体" w:eastAsia="宋体" w:cs="Times New Roman"/>
          <w:bCs/>
          <w:color w:val="auto"/>
          <w:sz w:val="24"/>
          <w:lang w:eastAsia="zh-CN"/>
        </w:rPr>
      </w:pPr>
      <w:r>
        <w:rPr>
          <w:rFonts w:hint="eastAsia" w:ascii="Times New Roman" w:hAnsi="宋体" w:eastAsia="宋体" w:cs="Times New Roman"/>
          <w:bCs/>
          <w:color w:val="auto"/>
          <w:sz w:val="24"/>
        </w:rPr>
        <w:t>包括但不限于质量控制措施及方案、应急保障、迎检临时服务承诺等，项目实施过程接受第三方监督检查，如发现问题，需及时整改。</w:t>
      </w:r>
    </w:p>
    <w:p w14:paraId="25E0F6A6">
      <w:pPr>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宋体" w:eastAsia="宋体" w:cs="Times New Roman"/>
          <w:bCs/>
          <w:color w:val="auto"/>
          <w:sz w:val="24"/>
          <w:lang w:val="en-US" w:eastAsia="zh-CN"/>
        </w:rPr>
        <w:sectPr>
          <w:headerReference r:id="rId8" w:type="default"/>
          <w:footerReference r:id="rId9" w:type="default"/>
          <w:pgSz w:w="11907" w:h="16840"/>
          <w:pgMar w:top="1304" w:right="1565" w:bottom="1247" w:left="1344" w:header="851" w:footer="992" w:gutter="0"/>
          <w:cols w:space="720" w:num="1"/>
          <w:docGrid w:linePitch="312" w:charSpace="0"/>
        </w:sectPr>
      </w:pPr>
    </w:p>
    <w:p w14:paraId="39F6A75C">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3283"/>
      <w:bookmarkEnd w:id="29"/>
      <w:bookmarkStart w:id="30" w:name="_Toc184314461"/>
      <w:bookmarkEnd w:id="30"/>
      <w:bookmarkStart w:id="31" w:name="_Toc184314473"/>
      <w:bookmarkEnd w:id="31"/>
      <w:bookmarkStart w:id="32" w:name="_Toc184310330"/>
      <w:bookmarkEnd w:id="32"/>
      <w:bookmarkStart w:id="33" w:name="_Toc184312139"/>
      <w:bookmarkEnd w:id="33"/>
      <w:bookmarkStart w:id="34" w:name="_Toc184314434"/>
      <w:bookmarkEnd w:id="34"/>
      <w:bookmarkStart w:id="35" w:name="_Toc184308081"/>
      <w:bookmarkEnd w:id="35"/>
      <w:bookmarkStart w:id="36" w:name="_Toc184308052"/>
      <w:bookmarkEnd w:id="36"/>
      <w:bookmarkStart w:id="37" w:name="_Toc184310279"/>
      <w:bookmarkEnd w:id="37"/>
      <w:bookmarkStart w:id="38" w:name="_Toc184314452"/>
      <w:bookmarkEnd w:id="38"/>
      <w:bookmarkStart w:id="39" w:name="_Toc184313282"/>
      <w:bookmarkEnd w:id="39"/>
      <w:bookmarkStart w:id="40" w:name="_Toc184314441"/>
      <w:bookmarkEnd w:id="40"/>
      <w:bookmarkStart w:id="41" w:name="_Toc184308099"/>
      <w:bookmarkEnd w:id="41"/>
      <w:bookmarkStart w:id="42" w:name="_Toc184313308"/>
      <w:bookmarkEnd w:id="42"/>
      <w:bookmarkStart w:id="43" w:name="_Toc184313275"/>
      <w:bookmarkEnd w:id="43"/>
      <w:bookmarkStart w:id="44" w:name="_Toc184310321"/>
      <w:bookmarkEnd w:id="44"/>
      <w:bookmarkStart w:id="45" w:name="_Toc184314413"/>
      <w:bookmarkEnd w:id="45"/>
      <w:bookmarkStart w:id="46" w:name="_Toc184312086"/>
      <w:bookmarkEnd w:id="46"/>
      <w:bookmarkStart w:id="47" w:name="_Toc184308057"/>
      <w:bookmarkEnd w:id="47"/>
      <w:bookmarkStart w:id="48" w:name="_Toc184312097"/>
      <w:bookmarkEnd w:id="48"/>
      <w:bookmarkStart w:id="49" w:name="_Toc184313291"/>
      <w:bookmarkEnd w:id="49"/>
      <w:bookmarkStart w:id="50" w:name="_Toc184308073"/>
      <w:bookmarkEnd w:id="50"/>
      <w:bookmarkStart w:id="51" w:name="_Toc184308060"/>
      <w:bookmarkEnd w:id="51"/>
      <w:bookmarkStart w:id="52" w:name="_Toc184314477"/>
      <w:bookmarkEnd w:id="52"/>
      <w:bookmarkStart w:id="53" w:name="_Toc184314418"/>
      <w:bookmarkEnd w:id="53"/>
      <w:bookmarkStart w:id="54" w:name="_Toc184310295"/>
      <w:bookmarkEnd w:id="54"/>
      <w:bookmarkStart w:id="55" w:name="_Toc184314411"/>
      <w:bookmarkEnd w:id="55"/>
      <w:bookmarkStart w:id="56" w:name="_Toc184314442"/>
      <w:bookmarkEnd w:id="56"/>
      <w:bookmarkStart w:id="57" w:name="_Toc184308049"/>
      <w:bookmarkEnd w:id="57"/>
      <w:bookmarkStart w:id="58" w:name="_Toc184313310"/>
      <w:bookmarkEnd w:id="58"/>
      <w:bookmarkStart w:id="59" w:name="_Toc184312119"/>
      <w:bookmarkEnd w:id="59"/>
      <w:bookmarkStart w:id="60" w:name="_Toc184314437"/>
      <w:bookmarkEnd w:id="60"/>
      <w:bookmarkStart w:id="61" w:name="_Toc184312131"/>
      <w:bookmarkEnd w:id="61"/>
      <w:bookmarkStart w:id="62" w:name="_Toc184312124"/>
      <w:bookmarkEnd w:id="62"/>
      <w:bookmarkStart w:id="63" w:name="_Toc184310340"/>
      <w:bookmarkEnd w:id="63"/>
      <w:bookmarkStart w:id="64" w:name="_Toc184314455"/>
      <w:bookmarkEnd w:id="64"/>
      <w:bookmarkStart w:id="65" w:name="_Toc184313296"/>
      <w:bookmarkEnd w:id="65"/>
      <w:bookmarkStart w:id="66" w:name="_Toc184312068"/>
      <w:bookmarkEnd w:id="66"/>
      <w:bookmarkStart w:id="67" w:name="_Toc184308076"/>
      <w:bookmarkEnd w:id="67"/>
      <w:bookmarkStart w:id="68" w:name="_Toc184310293"/>
      <w:bookmarkEnd w:id="68"/>
      <w:bookmarkStart w:id="69" w:name="_Toc184310307"/>
      <w:bookmarkEnd w:id="69"/>
      <w:bookmarkStart w:id="70" w:name="_Toc184314429"/>
      <w:bookmarkEnd w:id="70"/>
      <w:bookmarkStart w:id="71" w:name="_Toc184310339"/>
      <w:bookmarkEnd w:id="71"/>
      <w:bookmarkStart w:id="72" w:name="_Toc184314424"/>
      <w:bookmarkEnd w:id="72"/>
      <w:bookmarkStart w:id="73" w:name="_Toc184313301"/>
      <w:bookmarkEnd w:id="73"/>
      <w:bookmarkStart w:id="74" w:name="_Toc184313273"/>
      <w:bookmarkEnd w:id="74"/>
      <w:bookmarkStart w:id="75" w:name="_Toc184310274"/>
      <w:bookmarkEnd w:id="75"/>
      <w:bookmarkStart w:id="76" w:name="_Toc184313288"/>
      <w:bookmarkEnd w:id="76"/>
      <w:bookmarkStart w:id="77" w:name="_Toc184314474"/>
      <w:bookmarkEnd w:id="77"/>
      <w:bookmarkStart w:id="78" w:name="_Toc184308036"/>
      <w:bookmarkEnd w:id="78"/>
      <w:bookmarkStart w:id="79" w:name="_Toc184314469"/>
      <w:bookmarkEnd w:id="79"/>
      <w:bookmarkStart w:id="80" w:name="_Toc184312103"/>
      <w:bookmarkEnd w:id="80"/>
      <w:bookmarkStart w:id="81" w:name="_Toc184312113"/>
      <w:bookmarkEnd w:id="81"/>
      <w:bookmarkStart w:id="82" w:name="_Toc184308056"/>
      <w:bookmarkEnd w:id="82"/>
      <w:bookmarkStart w:id="83" w:name="_Toc184310310"/>
      <w:bookmarkEnd w:id="83"/>
      <w:bookmarkStart w:id="84" w:name="_Toc184310334"/>
      <w:bookmarkEnd w:id="84"/>
      <w:bookmarkStart w:id="85" w:name="_Toc184310311"/>
      <w:bookmarkEnd w:id="85"/>
      <w:bookmarkStart w:id="86" w:name="_Toc184312077"/>
      <w:bookmarkEnd w:id="86"/>
      <w:bookmarkStart w:id="87" w:name="_Toc184312122"/>
      <w:bookmarkEnd w:id="87"/>
      <w:bookmarkStart w:id="88" w:name="_Toc184310312"/>
      <w:bookmarkEnd w:id="88"/>
      <w:bookmarkStart w:id="89" w:name="_Toc184314421"/>
      <w:bookmarkEnd w:id="89"/>
      <w:bookmarkStart w:id="90" w:name="_Toc184313271"/>
      <w:bookmarkEnd w:id="90"/>
      <w:bookmarkStart w:id="91" w:name="_Toc184313259"/>
      <w:bookmarkEnd w:id="91"/>
      <w:bookmarkStart w:id="92" w:name="_Toc184308043"/>
      <w:bookmarkEnd w:id="92"/>
      <w:bookmarkStart w:id="93" w:name="_Toc184314453"/>
      <w:bookmarkEnd w:id="93"/>
      <w:bookmarkStart w:id="94" w:name="_Toc184314440"/>
      <w:bookmarkEnd w:id="94"/>
      <w:bookmarkStart w:id="95" w:name="_Toc184312085"/>
      <w:bookmarkEnd w:id="95"/>
      <w:bookmarkStart w:id="96" w:name="_Toc184310299"/>
      <w:bookmarkEnd w:id="96"/>
      <w:bookmarkStart w:id="97" w:name="_Toc184310320"/>
      <w:bookmarkEnd w:id="97"/>
      <w:bookmarkStart w:id="98" w:name="_Toc184314436"/>
      <w:bookmarkEnd w:id="98"/>
      <w:bookmarkStart w:id="99" w:name="_Toc184314466"/>
      <w:bookmarkEnd w:id="99"/>
      <w:bookmarkStart w:id="100" w:name="_Toc184312125"/>
      <w:bookmarkEnd w:id="100"/>
      <w:bookmarkStart w:id="101" w:name="_Toc184313307"/>
      <w:bookmarkEnd w:id="101"/>
      <w:bookmarkStart w:id="102" w:name="_Toc184314482"/>
      <w:bookmarkEnd w:id="102"/>
      <w:bookmarkStart w:id="103" w:name="_Toc184313269"/>
      <w:bookmarkEnd w:id="103"/>
      <w:bookmarkStart w:id="104" w:name="_Toc184310325"/>
      <w:bookmarkEnd w:id="104"/>
      <w:bookmarkStart w:id="105" w:name="_Toc184308054"/>
      <w:bookmarkEnd w:id="105"/>
      <w:bookmarkStart w:id="106" w:name="_Toc184313272"/>
      <w:bookmarkEnd w:id="106"/>
      <w:bookmarkStart w:id="107" w:name="_Toc184310302"/>
      <w:bookmarkEnd w:id="107"/>
      <w:bookmarkStart w:id="108" w:name="_Toc184308090"/>
      <w:bookmarkEnd w:id="108"/>
      <w:bookmarkStart w:id="109" w:name="_Toc184313267"/>
      <w:bookmarkEnd w:id="109"/>
      <w:bookmarkStart w:id="110" w:name="_Toc184310333"/>
      <w:bookmarkEnd w:id="110"/>
      <w:bookmarkStart w:id="111" w:name="_Toc184308063"/>
      <w:bookmarkEnd w:id="111"/>
      <w:bookmarkStart w:id="112" w:name="_Toc184312093"/>
      <w:bookmarkEnd w:id="112"/>
      <w:bookmarkStart w:id="113" w:name="_Toc184313250"/>
      <w:bookmarkEnd w:id="113"/>
      <w:bookmarkStart w:id="114" w:name="_Toc184314480"/>
      <w:bookmarkEnd w:id="114"/>
      <w:bookmarkStart w:id="115" w:name="_Toc184308071"/>
      <w:bookmarkEnd w:id="115"/>
      <w:bookmarkStart w:id="116" w:name="_Toc184314450"/>
      <w:bookmarkEnd w:id="116"/>
      <w:bookmarkStart w:id="117" w:name="_Toc184308100"/>
      <w:bookmarkEnd w:id="117"/>
      <w:bookmarkStart w:id="118" w:name="_Toc184310332"/>
      <w:bookmarkEnd w:id="118"/>
      <w:bookmarkStart w:id="119" w:name="_Toc184312127"/>
      <w:bookmarkEnd w:id="119"/>
      <w:bookmarkStart w:id="120" w:name="_Toc184313253"/>
      <w:bookmarkEnd w:id="120"/>
      <w:bookmarkStart w:id="121" w:name="_Toc184308095"/>
      <w:bookmarkEnd w:id="121"/>
      <w:bookmarkStart w:id="122" w:name="_Toc184313295"/>
      <w:bookmarkEnd w:id="122"/>
      <w:bookmarkStart w:id="123" w:name="_Toc184313240"/>
      <w:bookmarkEnd w:id="123"/>
      <w:bookmarkStart w:id="124" w:name="_Toc184313263"/>
      <w:bookmarkEnd w:id="124"/>
      <w:bookmarkStart w:id="125" w:name="_Toc184310327"/>
      <w:bookmarkEnd w:id="125"/>
      <w:bookmarkStart w:id="126" w:name="_Toc184312089"/>
      <w:bookmarkEnd w:id="126"/>
      <w:bookmarkStart w:id="127" w:name="_Toc184308046"/>
      <w:bookmarkEnd w:id="127"/>
      <w:bookmarkStart w:id="128" w:name="_Toc184314414"/>
      <w:bookmarkEnd w:id="128"/>
      <w:bookmarkStart w:id="129" w:name="_Toc184313246"/>
      <w:bookmarkEnd w:id="129"/>
      <w:bookmarkStart w:id="130" w:name="_Toc184313274"/>
      <w:bookmarkEnd w:id="130"/>
      <w:bookmarkStart w:id="131" w:name="_Toc184312129"/>
      <w:bookmarkEnd w:id="131"/>
      <w:bookmarkStart w:id="132" w:name="_Toc184312075"/>
      <w:bookmarkEnd w:id="132"/>
      <w:bookmarkStart w:id="133" w:name="_Toc184313277"/>
      <w:bookmarkEnd w:id="133"/>
      <w:bookmarkStart w:id="134" w:name="_Toc184314412"/>
      <w:bookmarkEnd w:id="134"/>
      <w:bookmarkStart w:id="135" w:name="_Toc184314445"/>
      <w:bookmarkEnd w:id="135"/>
      <w:bookmarkStart w:id="136" w:name="_Toc184313249"/>
      <w:bookmarkEnd w:id="136"/>
      <w:bookmarkStart w:id="137" w:name="_Toc184308067"/>
      <w:bookmarkEnd w:id="137"/>
      <w:bookmarkStart w:id="138" w:name="_Toc184308079"/>
      <w:bookmarkEnd w:id="138"/>
      <w:bookmarkStart w:id="139" w:name="_Toc184308065"/>
      <w:bookmarkEnd w:id="139"/>
      <w:bookmarkStart w:id="140" w:name="_Toc184313309"/>
      <w:bookmarkEnd w:id="140"/>
      <w:bookmarkStart w:id="141" w:name="_Toc184308103"/>
      <w:bookmarkEnd w:id="141"/>
      <w:bookmarkStart w:id="142" w:name="_Toc184310285"/>
      <w:bookmarkEnd w:id="142"/>
      <w:bookmarkStart w:id="143" w:name="_Toc184313265"/>
      <w:bookmarkEnd w:id="143"/>
      <w:bookmarkStart w:id="144" w:name="_Toc184310291"/>
      <w:bookmarkEnd w:id="144"/>
      <w:bookmarkStart w:id="145" w:name="_Toc184314464"/>
      <w:bookmarkEnd w:id="145"/>
      <w:bookmarkStart w:id="146" w:name="_Toc184314423"/>
      <w:bookmarkEnd w:id="146"/>
      <w:bookmarkStart w:id="147" w:name="_Toc184312132"/>
      <w:bookmarkEnd w:id="147"/>
      <w:bookmarkStart w:id="148" w:name="_Toc184313252"/>
      <w:bookmarkEnd w:id="148"/>
      <w:bookmarkStart w:id="149" w:name="_Toc184312126"/>
      <w:bookmarkEnd w:id="149"/>
      <w:bookmarkStart w:id="150" w:name="_Toc184312090"/>
      <w:bookmarkEnd w:id="150"/>
      <w:bookmarkStart w:id="151" w:name="_Toc184313270"/>
      <w:bookmarkEnd w:id="151"/>
      <w:bookmarkStart w:id="152" w:name="_Toc184314426"/>
      <w:bookmarkEnd w:id="152"/>
      <w:bookmarkStart w:id="153" w:name="_Toc184308047"/>
      <w:bookmarkEnd w:id="153"/>
      <w:bookmarkStart w:id="154" w:name="_Toc184314435"/>
      <w:bookmarkEnd w:id="154"/>
      <w:bookmarkStart w:id="155" w:name="_Toc184314438"/>
      <w:bookmarkEnd w:id="155"/>
      <w:bookmarkStart w:id="156" w:name="_Toc184313278"/>
      <w:bookmarkEnd w:id="156"/>
      <w:bookmarkStart w:id="157" w:name="_Toc184314472"/>
      <w:bookmarkEnd w:id="157"/>
      <w:bookmarkStart w:id="158" w:name="_Toc184308041"/>
      <w:bookmarkEnd w:id="158"/>
      <w:bookmarkStart w:id="159" w:name="_Toc184310335"/>
      <w:bookmarkEnd w:id="159"/>
      <w:bookmarkStart w:id="160" w:name="_Toc184313280"/>
      <w:bookmarkEnd w:id="160"/>
      <w:bookmarkStart w:id="161" w:name="_Toc184308083"/>
      <w:bookmarkEnd w:id="161"/>
      <w:bookmarkStart w:id="162" w:name="_Toc184308098"/>
      <w:bookmarkEnd w:id="162"/>
      <w:bookmarkStart w:id="163" w:name="_Toc184312081"/>
      <w:bookmarkEnd w:id="163"/>
      <w:bookmarkStart w:id="164" w:name="_Toc184314415"/>
      <w:bookmarkEnd w:id="164"/>
      <w:bookmarkStart w:id="165" w:name="_Toc184313242"/>
      <w:bookmarkEnd w:id="165"/>
      <w:bookmarkStart w:id="166" w:name="_Toc184312091"/>
      <w:bookmarkEnd w:id="166"/>
      <w:bookmarkStart w:id="167" w:name="_Toc184310336"/>
      <w:bookmarkEnd w:id="167"/>
      <w:bookmarkStart w:id="168" w:name="_Toc184310305"/>
      <w:bookmarkEnd w:id="168"/>
      <w:bookmarkStart w:id="169" w:name="_Toc184313262"/>
      <w:bookmarkEnd w:id="169"/>
      <w:bookmarkStart w:id="170" w:name="_Toc184310306"/>
      <w:bookmarkEnd w:id="170"/>
      <w:bookmarkStart w:id="171" w:name="_Toc184308062"/>
      <w:bookmarkEnd w:id="171"/>
      <w:bookmarkStart w:id="172" w:name="_Toc184313306"/>
      <w:bookmarkEnd w:id="172"/>
      <w:bookmarkStart w:id="173" w:name="_Toc184313239"/>
      <w:bookmarkEnd w:id="173"/>
      <w:bookmarkStart w:id="174" w:name="_Toc184313258"/>
      <w:bookmarkEnd w:id="174"/>
      <w:bookmarkStart w:id="175" w:name="_Toc184314431"/>
      <w:bookmarkEnd w:id="175"/>
      <w:bookmarkStart w:id="176" w:name="_Toc184314460"/>
      <w:bookmarkEnd w:id="176"/>
      <w:bookmarkStart w:id="177" w:name="_Toc184312134"/>
      <w:bookmarkEnd w:id="177"/>
      <w:bookmarkStart w:id="178" w:name="_Toc184312120"/>
      <w:bookmarkEnd w:id="178"/>
      <w:bookmarkStart w:id="179" w:name="_Toc184308087"/>
      <w:bookmarkEnd w:id="179"/>
      <w:bookmarkStart w:id="180" w:name="_Toc184308053"/>
      <w:bookmarkEnd w:id="180"/>
      <w:bookmarkStart w:id="181" w:name="_Toc184310298"/>
      <w:bookmarkEnd w:id="181"/>
      <w:bookmarkStart w:id="182" w:name="_Toc184310290"/>
      <w:bookmarkEnd w:id="182"/>
      <w:bookmarkStart w:id="183" w:name="_Toc184310322"/>
      <w:bookmarkEnd w:id="183"/>
      <w:bookmarkStart w:id="184" w:name="_Toc184308105"/>
      <w:bookmarkEnd w:id="184"/>
      <w:bookmarkStart w:id="185" w:name="_Toc184312072"/>
      <w:bookmarkEnd w:id="185"/>
      <w:bookmarkStart w:id="186" w:name="_Toc184312079"/>
      <w:bookmarkEnd w:id="186"/>
      <w:bookmarkStart w:id="187" w:name="_Toc184314471"/>
      <w:bookmarkEnd w:id="187"/>
      <w:bookmarkStart w:id="188" w:name="_Toc184312095"/>
      <w:bookmarkEnd w:id="188"/>
      <w:bookmarkStart w:id="189" w:name="_Toc184314475"/>
      <w:bookmarkEnd w:id="189"/>
      <w:bookmarkStart w:id="190" w:name="_Toc184313305"/>
      <w:bookmarkEnd w:id="190"/>
      <w:bookmarkStart w:id="191" w:name="_Toc184310319"/>
      <w:bookmarkEnd w:id="191"/>
      <w:bookmarkStart w:id="192" w:name="_Toc184312099"/>
      <w:bookmarkEnd w:id="192"/>
      <w:bookmarkStart w:id="193" w:name="_Toc184313303"/>
      <w:bookmarkEnd w:id="193"/>
      <w:bookmarkStart w:id="194" w:name="_Toc184312138"/>
      <w:bookmarkEnd w:id="194"/>
      <w:bookmarkStart w:id="195" w:name="_Toc184308080"/>
      <w:bookmarkEnd w:id="195"/>
      <w:bookmarkStart w:id="196" w:name="_Toc184310292"/>
      <w:bookmarkEnd w:id="196"/>
      <w:bookmarkStart w:id="197" w:name="_Toc184308068"/>
      <w:bookmarkEnd w:id="197"/>
      <w:bookmarkStart w:id="198" w:name="_Toc184308044"/>
      <w:bookmarkEnd w:id="198"/>
      <w:bookmarkStart w:id="199" w:name="_Toc184308106"/>
      <w:bookmarkEnd w:id="199"/>
      <w:bookmarkStart w:id="200" w:name="_Toc184313244"/>
      <w:bookmarkEnd w:id="200"/>
      <w:bookmarkStart w:id="201" w:name="_Toc184312117"/>
      <w:bookmarkEnd w:id="201"/>
      <w:bookmarkStart w:id="202" w:name="_Toc184308089"/>
      <w:bookmarkEnd w:id="202"/>
      <w:bookmarkStart w:id="203" w:name="_Toc184308093"/>
      <w:bookmarkEnd w:id="203"/>
      <w:bookmarkStart w:id="204" w:name="_Toc184313248"/>
      <w:bookmarkEnd w:id="204"/>
      <w:bookmarkStart w:id="205" w:name="_Toc184313257"/>
      <w:bookmarkEnd w:id="205"/>
      <w:bookmarkStart w:id="206" w:name="_Toc184308086"/>
      <w:bookmarkEnd w:id="206"/>
      <w:bookmarkStart w:id="207" w:name="_Toc184312076"/>
      <w:bookmarkEnd w:id="207"/>
      <w:bookmarkStart w:id="208" w:name="_Toc184312088"/>
      <w:bookmarkEnd w:id="208"/>
      <w:bookmarkStart w:id="209" w:name="_Toc184313287"/>
      <w:bookmarkEnd w:id="209"/>
      <w:bookmarkStart w:id="210" w:name="_Toc184314430"/>
      <w:bookmarkEnd w:id="210"/>
      <w:bookmarkStart w:id="211" w:name="_Toc184308040"/>
      <w:bookmarkEnd w:id="211"/>
      <w:bookmarkStart w:id="212" w:name="_Toc184310341"/>
      <w:bookmarkEnd w:id="212"/>
      <w:bookmarkStart w:id="213" w:name="_Toc184308082"/>
      <w:bookmarkEnd w:id="213"/>
      <w:bookmarkStart w:id="214" w:name="_Toc184314463"/>
      <w:bookmarkEnd w:id="214"/>
      <w:bookmarkStart w:id="215" w:name="_Toc184310277"/>
      <w:bookmarkEnd w:id="215"/>
      <w:bookmarkStart w:id="216" w:name="_Toc184314439"/>
      <w:bookmarkEnd w:id="216"/>
      <w:bookmarkStart w:id="217" w:name="_Toc184308059"/>
      <w:bookmarkEnd w:id="217"/>
      <w:bookmarkStart w:id="218" w:name="_Toc184308064"/>
      <w:bookmarkEnd w:id="218"/>
      <w:bookmarkStart w:id="219" w:name="_Toc184310282"/>
      <w:bookmarkEnd w:id="219"/>
      <w:bookmarkStart w:id="220" w:name="_Toc184314470"/>
      <w:bookmarkEnd w:id="220"/>
      <w:bookmarkStart w:id="221" w:name="_Toc184310278"/>
      <w:bookmarkEnd w:id="221"/>
      <w:bookmarkStart w:id="222" w:name="_Toc184314417"/>
      <w:bookmarkEnd w:id="222"/>
      <w:bookmarkStart w:id="223" w:name="_Toc184313292"/>
      <w:bookmarkEnd w:id="223"/>
      <w:bookmarkStart w:id="224" w:name="_Toc184308084"/>
      <w:bookmarkEnd w:id="224"/>
      <w:bookmarkStart w:id="225" w:name="_Toc184312130"/>
      <w:bookmarkEnd w:id="225"/>
      <w:bookmarkStart w:id="226" w:name="_Toc184314458"/>
      <w:bookmarkEnd w:id="226"/>
      <w:bookmarkStart w:id="227" w:name="_Toc184308074"/>
      <w:bookmarkEnd w:id="227"/>
      <w:bookmarkStart w:id="228" w:name="_Toc184314451"/>
      <w:bookmarkEnd w:id="228"/>
      <w:bookmarkStart w:id="229" w:name="_Toc184310331"/>
      <w:bookmarkEnd w:id="229"/>
      <w:bookmarkStart w:id="230" w:name="_Toc184313279"/>
      <w:bookmarkEnd w:id="230"/>
      <w:bookmarkStart w:id="231" w:name="_Toc184313255"/>
      <w:bookmarkEnd w:id="231"/>
      <w:bookmarkStart w:id="232" w:name="_Toc184313289"/>
      <w:bookmarkEnd w:id="232"/>
      <w:bookmarkStart w:id="233" w:name="_Toc184313281"/>
      <w:bookmarkEnd w:id="233"/>
      <w:bookmarkStart w:id="234" w:name="_Toc184310289"/>
      <w:bookmarkEnd w:id="234"/>
      <w:bookmarkStart w:id="235" w:name="_Toc184308104"/>
      <w:bookmarkEnd w:id="235"/>
      <w:bookmarkStart w:id="236" w:name="_Toc184310297"/>
      <w:bookmarkEnd w:id="236"/>
      <w:bookmarkStart w:id="237" w:name="_Toc184310343"/>
      <w:bookmarkEnd w:id="237"/>
      <w:bookmarkStart w:id="238" w:name="_Toc184314459"/>
      <w:bookmarkEnd w:id="238"/>
      <w:bookmarkStart w:id="239" w:name="_Toc184312135"/>
      <w:bookmarkEnd w:id="239"/>
      <w:bookmarkStart w:id="240" w:name="_Toc184312137"/>
      <w:bookmarkEnd w:id="240"/>
      <w:bookmarkStart w:id="241" w:name="_Toc184313276"/>
      <w:bookmarkEnd w:id="241"/>
      <w:bookmarkStart w:id="242" w:name="_Toc184310324"/>
      <w:bookmarkEnd w:id="242"/>
      <w:bookmarkStart w:id="243" w:name="_Toc184312118"/>
      <w:bookmarkEnd w:id="243"/>
      <w:bookmarkStart w:id="244" w:name="_Toc184308075"/>
      <w:bookmarkEnd w:id="244"/>
      <w:bookmarkStart w:id="245" w:name="_Toc184312102"/>
      <w:bookmarkEnd w:id="245"/>
      <w:bookmarkStart w:id="246" w:name="_Toc184313260"/>
      <w:bookmarkEnd w:id="246"/>
      <w:bookmarkStart w:id="247" w:name="_Toc184313243"/>
      <w:bookmarkEnd w:id="247"/>
      <w:bookmarkStart w:id="248" w:name="_Toc184308051"/>
      <w:bookmarkEnd w:id="248"/>
      <w:bookmarkStart w:id="249" w:name="_Toc184314467"/>
      <w:bookmarkEnd w:id="249"/>
      <w:bookmarkStart w:id="250" w:name="_Toc184310337"/>
      <w:bookmarkEnd w:id="250"/>
      <w:bookmarkStart w:id="251" w:name="_Toc184312083"/>
      <w:bookmarkEnd w:id="251"/>
      <w:bookmarkStart w:id="252" w:name="_Toc184312115"/>
      <w:bookmarkEnd w:id="252"/>
      <w:bookmarkStart w:id="253" w:name="_Toc184310303"/>
      <w:bookmarkEnd w:id="253"/>
      <w:bookmarkStart w:id="254" w:name="_Toc184308045"/>
      <w:bookmarkEnd w:id="254"/>
      <w:bookmarkStart w:id="255" w:name="_Toc184313284"/>
      <w:bookmarkEnd w:id="255"/>
      <w:bookmarkStart w:id="256" w:name="_Toc184313285"/>
      <w:bookmarkEnd w:id="256"/>
      <w:bookmarkStart w:id="257" w:name="_Toc184314425"/>
      <w:bookmarkEnd w:id="257"/>
      <w:bookmarkStart w:id="258" w:name="_Toc184312108"/>
      <w:bookmarkEnd w:id="258"/>
      <w:bookmarkStart w:id="259" w:name="_Toc184310280"/>
      <w:bookmarkEnd w:id="259"/>
      <w:bookmarkStart w:id="260" w:name="_Toc184310326"/>
      <w:bookmarkEnd w:id="260"/>
      <w:bookmarkStart w:id="261" w:name="_Toc184308038"/>
      <w:bookmarkEnd w:id="261"/>
      <w:bookmarkStart w:id="262" w:name="_Toc184314465"/>
      <w:bookmarkEnd w:id="262"/>
      <w:bookmarkStart w:id="263" w:name="_Toc184313286"/>
      <w:bookmarkEnd w:id="263"/>
      <w:bookmarkStart w:id="264" w:name="_Toc184312136"/>
      <w:bookmarkEnd w:id="264"/>
      <w:bookmarkStart w:id="265" w:name="_Toc184314410"/>
      <w:bookmarkEnd w:id="265"/>
      <w:bookmarkStart w:id="266" w:name="_Toc184314432"/>
      <w:bookmarkEnd w:id="266"/>
      <w:bookmarkStart w:id="267" w:name="_Toc184314443"/>
      <w:bookmarkEnd w:id="267"/>
      <w:bookmarkStart w:id="268" w:name="_Toc184314416"/>
      <w:bookmarkEnd w:id="268"/>
      <w:bookmarkStart w:id="269" w:name="_Toc184314481"/>
      <w:bookmarkEnd w:id="269"/>
      <w:bookmarkStart w:id="270" w:name="_Toc184310314"/>
      <w:bookmarkEnd w:id="270"/>
      <w:bookmarkStart w:id="271" w:name="_Toc184308077"/>
      <w:bookmarkEnd w:id="271"/>
      <w:bookmarkStart w:id="272" w:name="_Toc184312121"/>
      <w:bookmarkEnd w:id="272"/>
      <w:bookmarkStart w:id="273" w:name="_Toc184310304"/>
      <w:bookmarkEnd w:id="273"/>
      <w:bookmarkStart w:id="274" w:name="_Toc184310276"/>
      <w:bookmarkEnd w:id="274"/>
      <w:bookmarkStart w:id="275" w:name="_Toc184310318"/>
      <w:bookmarkEnd w:id="275"/>
      <w:bookmarkStart w:id="276" w:name="_Toc184313254"/>
      <w:bookmarkEnd w:id="276"/>
      <w:bookmarkStart w:id="277" w:name="_Toc184310309"/>
      <w:bookmarkEnd w:id="277"/>
      <w:bookmarkStart w:id="278" w:name="_Toc184310328"/>
      <w:bookmarkEnd w:id="278"/>
      <w:bookmarkStart w:id="279" w:name="_Toc184314468"/>
      <w:bookmarkEnd w:id="279"/>
      <w:bookmarkStart w:id="280" w:name="_Toc184313298"/>
      <w:bookmarkEnd w:id="280"/>
      <w:bookmarkStart w:id="281" w:name="_Toc184313256"/>
      <w:bookmarkEnd w:id="281"/>
      <w:bookmarkStart w:id="282" w:name="_Toc184313261"/>
      <w:bookmarkEnd w:id="282"/>
      <w:bookmarkStart w:id="283" w:name="_Toc184312084"/>
      <w:bookmarkEnd w:id="283"/>
      <w:bookmarkStart w:id="284" w:name="_Toc184313304"/>
      <w:bookmarkEnd w:id="284"/>
      <w:bookmarkStart w:id="285" w:name="_Toc184312116"/>
      <w:bookmarkEnd w:id="285"/>
      <w:bookmarkStart w:id="286" w:name="_Toc184308070"/>
      <w:bookmarkEnd w:id="286"/>
      <w:bookmarkStart w:id="287" w:name="_Toc184314448"/>
      <w:bookmarkEnd w:id="287"/>
      <w:bookmarkStart w:id="288" w:name="_Toc184308091"/>
      <w:bookmarkEnd w:id="288"/>
      <w:bookmarkStart w:id="289" w:name="_Toc184308037"/>
      <w:bookmarkEnd w:id="289"/>
      <w:bookmarkStart w:id="290" w:name="_Toc184312109"/>
      <w:bookmarkEnd w:id="290"/>
      <w:bookmarkStart w:id="291" w:name="_Toc184312100"/>
      <w:bookmarkEnd w:id="291"/>
      <w:bookmarkStart w:id="292" w:name="_Toc184308108"/>
      <w:bookmarkEnd w:id="292"/>
      <w:bookmarkStart w:id="293" w:name="_Toc184313300"/>
      <w:bookmarkEnd w:id="293"/>
      <w:bookmarkStart w:id="294" w:name="_Toc184314476"/>
      <w:bookmarkEnd w:id="294"/>
      <w:bookmarkStart w:id="295" w:name="_Toc184313299"/>
      <w:bookmarkEnd w:id="295"/>
      <w:bookmarkStart w:id="296" w:name="_Toc184313268"/>
      <w:bookmarkEnd w:id="296"/>
      <w:bookmarkStart w:id="297" w:name="_Toc184310315"/>
      <w:bookmarkEnd w:id="297"/>
      <w:bookmarkStart w:id="298" w:name="_Toc184310287"/>
      <w:bookmarkEnd w:id="298"/>
      <w:bookmarkStart w:id="299" w:name="_Toc184313302"/>
      <w:bookmarkEnd w:id="299"/>
      <w:bookmarkStart w:id="300" w:name="_Toc184313294"/>
      <w:bookmarkEnd w:id="300"/>
      <w:bookmarkStart w:id="301" w:name="_Toc184314447"/>
      <w:bookmarkEnd w:id="301"/>
      <w:bookmarkStart w:id="302" w:name="_Toc184314479"/>
      <w:bookmarkEnd w:id="302"/>
      <w:bookmarkStart w:id="303" w:name="_Toc184310308"/>
      <w:bookmarkEnd w:id="303"/>
      <w:bookmarkStart w:id="304" w:name="_Toc184314462"/>
      <w:bookmarkEnd w:id="304"/>
      <w:bookmarkStart w:id="305" w:name="_Toc184310281"/>
      <w:bookmarkEnd w:id="305"/>
      <w:bookmarkStart w:id="306" w:name="_Toc184314449"/>
      <w:bookmarkEnd w:id="306"/>
      <w:bookmarkStart w:id="307" w:name="_Toc184314478"/>
      <w:bookmarkEnd w:id="307"/>
      <w:bookmarkStart w:id="308" w:name="_Toc184313241"/>
      <w:bookmarkEnd w:id="308"/>
      <w:bookmarkStart w:id="309" w:name="_Toc184310344"/>
      <w:bookmarkEnd w:id="309"/>
      <w:bookmarkStart w:id="310" w:name="_Toc184308092"/>
      <w:bookmarkEnd w:id="310"/>
      <w:bookmarkStart w:id="311" w:name="_Toc184310273"/>
      <w:bookmarkEnd w:id="311"/>
      <w:bookmarkStart w:id="312" w:name="_Toc184310283"/>
      <w:bookmarkEnd w:id="312"/>
      <w:bookmarkStart w:id="313" w:name="_Toc184312104"/>
      <w:bookmarkEnd w:id="313"/>
      <w:bookmarkStart w:id="314" w:name="_Toc184308088"/>
      <w:bookmarkEnd w:id="314"/>
      <w:bookmarkStart w:id="315" w:name="_Toc184312111"/>
      <w:bookmarkEnd w:id="315"/>
      <w:bookmarkStart w:id="316" w:name="_Toc184310301"/>
      <w:bookmarkEnd w:id="316"/>
      <w:bookmarkStart w:id="317" w:name="_Toc184313238"/>
      <w:bookmarkEnd w:id="317"/>
      <w:bookmarkStart w:id="318" w:name="_Toc184308102"/>
      <w:bookmarkEnd w:id="318"/>
      <w:bookmarkStart w:id="319" w:name="_Toc184312073"/>
      <w:bookmarkEnd w:id="319"/>
      <w:bookmarkStart w:id="320" w:name="_Toc184308078"/>
      <w:bookmarkEnd w:id="320"/>
      <w:bookmarkStart w:id="321" w:name="_Toc184308107"/>
      <w:bookmarkEnd w:id="321"/>
      <w:bookmarkStart w:id="322" w:name="_Toc184308058"/>
      <w:bookmarkEnd w:id="322"/>
      <w:bookmarkStart w:id="323" w:name="_Toc184312080"/>
      <w:bookmarkEnd w:id="323"/>
      <w:bookmarkStart w:id="324" w:name="_Toc184310342"/>
      <w:bookmarkEnd w:id="324"/>
      <w:bookmarkStart w:id="325" w:name="_Toc184310275"/>
      <w:bookmarkEnd w:id="325"/>
      <w:bookmarkStart w:id="326" w:name="_Toc184308096"/>
      <w:bookmarkEnd w:id="326"/>
      <w:bookmarkStart w:id="327" w:name="_Toc184312069"/>
      <w:bookmarkEnd w:id="327"/>
      <w:bookmarkStart w:id="328" w:name="_Toc184314457"/>
      <w:bookmarkEnd w:id="328"/>
      <w:bookmarkStart w:id="329" w:name="_Toc184310316"/>
      <w:bookmarkEnd w:id="329"/>
      <w:bookmarkStart w:id="330" w:name="_Toc184308066"/>
      <w:bookmarkEnd w:id="330"/>
      <w:bookmarkStart w:id="331" w:name="_Toc184310329"/>
      <w:bookmarkEnd w:id="331"/>
      <w:bookmarkStart w:id="332" w:name="_Toc184312133"/>
      <w:bookmarkEnd w:id="332"/>
      <w:bookmarkStart w:id="333" w:name="_Toc184312067"/>
      <w:bookmarkEnd w:id="333"/>
      <w:bookmarkStart w:id="334" w:name="_Toc184312123"/>
      <w:bookmarkEnd w:id="334"/>
      <w:bookmarkStart w:id="335" w:name="_Toc184314428"/>
      <w:bookmarkEnd w:id="335"/>
      <w:bookmarkStart w:id="336" w:name="_Toc184312101"/>
      <w:bookmarkEnd w:id="336"/>
      <w:bookmarkStart w:id="337" w:name="_Toc184310317"/>
      <w:bookmarkEnd w:id="337"/>
      <w:bookmarkStart w:id="338" w:name="_Toc184313266"/>
      <w:bookmarkEnd w:id="338"/>
      <w:bookmarkStart w:id="339" w:name="_Toc184312110"/>
      <w:bookmarkEnd w:id="339"/>
      <w:bookmarkStart w:id="340" w:name="_Toc184312112"/>
      <w:bookmarkEnd w:id="340"/>
      <w:bookmarkStart w:id="341" w:name="_Toc184314433"/>
      <w:bookmarkEnd w:id="341"/>
      <w:bookmarkStart w:id="342" w:name="_Toc184308055"/>
      <w:bookmarkEnd w:id="342"/>
      <w:bookmarkStart w:id="343" w:name="_Toc184314446"/>
      <w:bookmarkEnd w:id="343"/>
      <w:bookmarkStart w:id="344" w:name="_Toc184314454"/>
      <w:bookmarkEnd w:id="344"/>
      <w:bookmarkStart w:id="345" w:name="_Toc184310323"/>
      <w:bookmarkEnd w:id="345"/>
      <w:bookmarkStart w:id="346" w:name="_Toc184313293"/>
      <w:bookmarkEnd w:id="346"/>
      <w:bookmarkStart w:id="347" w:name="_Toc184314419"/>
      <w:bookmarkEnd w:id="347"/>
      <w:bookmarkStart w:id="348" w:name="_Toc184308085"/>
      <w:bookmarkEnd w:id="348"/>
      <w:bookmarkStart w:id="349" w:name="_Toc184313251"/>
      <w:bookmarkEnd w:id="349"/>
      <w:bookmarkStart w:id="350" w:name="_Toc184308061"/>
      <w:bookmarkEnd w:id="350"/>
      <w:bookmarkStart w:id="351" w:name="_Toc184308072"/>
      <w:bookmarkEnd w:id="351"/>
      <w:bookmarkStart w:id="352" w:name="_Toc184312078"/>
      <w:bookmarkEnd w:id="352"/>
      <w:bookmarkStart w:id="353" w:name="_Toc184308048"/>
      <w:bookmarkEnd w:id="353"/>
      <w:bookmarkStart w:id="354" w:name="_Toc184310294"/>
      <w:bookmarkEnd w:id="354"/>
      <w:bookmarkStart w:id="355" w:name="_Toc184313247"/>
      <w:bookmarkEnd w:id="355"/>
      <w:bookmarkStart w:id="356" w:name="_Toc184308050"/>
      <w:bookmarkEnd w:id="356"/>
      <w:bookmarkStart w:id="357" w:name="_Toc184313297"/>
      <w:bookmarkEnd w:id="357"/>
      <w:bookmarkStart w:id="358" w:name="_Toc184312107"/>
      <w:bookmarkEnd w:id="358"/>
      <w:bookmarkStart w:id="359" w:name="_Toc184312098"/>
      <w:bookmarkEnd w:id="359"/>
      <w:bookmarkStart w:id="360" w:name="_Toc184312096"/>
      <w:bookmarkEnd w:id="360"/>
      <w:bookmarkStart w:id="361" w:name="_Toc184312094"/>
      <w:bookmarkEnd w:id="361"/>
      <w:bookmarkStart w:id="362" w:name="_Toc184310286"/>
      <w:bookmarkEnd w:id="362"/>
      <w:bookmarkStart w:id="363" w:name="_Toc184310288"/>
      <w:bookmarkEnd w:id="363"/>
      <w:bookmarkStart w:id="364" w:name="_Toc184310272"/>
      <w:bookmarkEnd w:id="364"/>
      <w:bookmarkStart w:id="365" w:name="_Toc184308097"/>
      <w:bookmarkEnd w:id="365"/>
      <w:bookmarkStart w:id="366" w:name="_Toc184312114"/>
      <w:bookmarkEnd w:id="366"/>
      <w:bookmarkStart w:id="367" w:name="_Toc184314427"/>
      <w:bookmarkEnd w:id="367"/>
      <w:bookmarkStart w:id="368" w:name="_Toc184312105"/>
      <w:bookmarkEnd w:id="368"/>
      <w:bookmarkStart w:id="369" w:name="_Toc184308101"/>
      <w:bookmarkEnd w:id="369"/>
      <w:bookmarkStart w:id="370" w:name="_Toc184314444"/>
      <w:bookmarkEnd w:id="370"/>
      <w:bookmarkStart w:id="371" w:name="_Toc184312071"/>
      <w:bookmarkEnd w:id="371"/>
      <w:bookmarkStart w:id="372" w:name="_Toc184314456"/>
      <w:bookmarkEnd w:id="372"/>
      <w:bookmarkStart w:id="373" w:name="_Toc184313290"/>
      <w:bookmarkEnd w:id="373"/>
      <w:bookmarkStart w:id="374" w:name="_Toc184313245"/>
      <w:bookmarkEnd w:id="374"/>
      <w:bookmarkStart w:id="375" w:name="_Toc184312087"/>
      <w:bookmarkEnd w:id="375"/>
      <w:bookmarkStart w:id="376" w:name="_Toc184312128"/>
      <w:bookmarkEnd w:id="376"/>
      <w:bookmarkStart w:id="377" w:name="_Toc184310338"/>
      <w:bookmarkEnd w:id="377"/>
      <w:bookmarkStart w:id="378" w:name="_Toc184310300"/>
      <w:bookmarkEnd w:id="378"/>
      <w:bookmarkStart w:id="379" w:name="_Toc184313264"/>
      <w:bookmarkEnd w:id="379"/>
      <w:bookmarkStart w:id="380" w:name="_Toc184314422"/>
      <w:bookmarkEnd w:id="380"/>
      <w:bookmarkStart w:id="381" w:name="_Toc184308069"/>
      <w:bookmarkEnd w:id="381"/>
      <w:bookmarkStart w:id="382" w:name="_Toc184314420"/>
      <w:bookmarkEnd w:id="382"/>
      <w:bookmarkStart w:id="383" w:name="_Toc184312070"/>
      <w:bookmarkEnd w:id="383"/>
      <w:bookmarkStart w:id="384" w:name="_Toc184310284"/>
      <w:bookmarkEnd w:id="384"/>
      <w:bookmarkStart w:id="385" w:name="_Toc184308039"/>
      <w:bookmarkEnd w:id="385"/>
      <w:bookmarkStart w:id="386" w:name="_Toc184310296"/>
      <w:bookmarkEnd w:id="386"/>
      <w:bookmarkStart w:id="387" w:name="_Toc184308042"/>
      <w:bookmarkEnd w:id="387"/>
      <w:bookmarkStart w:id="388" w:name="_Toc184308094"/>
      <w:bookmarkEnd w:id="388"/>
      <w:bookmarkStart w:id="389" w:name="_Toc184312082"/>
      <w:bookmarkEnd w:id="389"/>
      <w:bookmarkStart w:id="390" w:name="_Toc184310313"/>
      <w:bookmarkEnd w:id="390"/>
      <w:bookmarkStart w:id="391" w:name="_Toc184312074"/>
      <w:bookmarkEnd w:id="391"/>
      <w:bookmarkStart w:id="392" w:name="_Toc184312092"/>
      <w:bookmarkEnd w:id="392"/>
      <w:bookmarkStart w:id="393" w:name="_Toc184312106"/>
      <w:bookmarkEnd w:id="393"/>
      <w:r>
        <w:rPr>
          <w:rFonts w:hint="eastAsia" w:ascii="宋体" w:hAnsi="宋体" w:cs="宋体"/>
          <w:b/>
          <w:sz w:val="36"/>
          <w:szCs w:val="36"/>
        </w:rPr>
        <w:t>评标办法</w:t>
      </w:r>
    </w:p>
    <w:p w14:paraId="4054579A">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199"/>
        <w:gridCol w:w="3631"/>
        <w:gridCol w:w="675"/>
        <w:gridCol w:w="1200"/>
        <w:gridCol w:w="1755"/>
      </w:tblGrid>
      <w:tr w14:paraId="452D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1E96A8E">
            <w:pPr>
              <w:wordWrap/>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830" w:type="dxa"/>
            <w:gridSpan w:val="2"/>
            <w:vAlign w:val="center"/>
          </w:tcPr>
          <w:p w14:paraId="159DE0CC">
            <w:pPr>
              <w:wordWrap/>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评标标准</w:t>
            </w:r>
          </w:p>
        </w:tc>
        <w:tc>
          <w:tcPr>
            <w:tcW w:w="675" w:type="dxa"/>
            <w:vAlign w:val="center"/>
          </w:tcPr>
          <w:p w14:paraId="0748EE94">
            <w:pPr>
              <w:wordWrap/>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1200" w:type="dxa"/>
            <w:vAlign w:val="center"/>
          </w:tcPr>
          <w:p w14:paraId="4743F46B">
            <w:pPr>
              <w:wordWrap/>
              <w:snapToGrid w:val="0"/>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主观分/客观分属性</w:t>
            </w:r>
          </w:p>
        </w:tc>
        <w:tc>
          <w:tcPr>
            <w:tcW w:w="1755" w:type="dxa"/>
            <w:vAlign w:val="top"/>
          </w:tcPr>
          <w:p w14:paraId="6650DA86">
            <w:pPr>
              <w:wordWrap/>
              <w:snapToGrid w:val="0"/>
              <w:spacing w:line="240" w:lineRule="auto"/>
              <w:jc w:val="center"/>
              <w:rPr>
                <w:rFonts w:hint="eastAsia" w:ascii="宋体" w:hAnsi="宋体" w:eastAsia="宋体" w:cs="宋体"/>
                <w:color w:val="auto"/>
                <w:sz w:val="21"/>
                <w:szCs w:val="21"/>
              </w:rPr>
            </w:pPr>
            <w:r>
              <w:rPr>
                <w:rFonts w:hint="eastAsia" w:ascii="宋体" w:hAnsi="宋体" w:eastAsia="宋体" w:cs="宋体"/>
                <w:bCs/>
                <w:color w:val="auto"/>
                <w:sz w:val="21"/>
                <w:szCs w:val="21"/>
              </w:rPr>
              <w:t>投标文件中评标标准相应的商务技术资料目录*</w:t>
            </w:r>
          </w:p>
        </w:tc>
      </w:tr>
      <w:tr w14:paraId="5CEF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1A1BC70">
            <w:pPr>
              <w:wordWrap/>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830" w:type="dxa"/>
            <w:gridSpan w:val="2"/>
            <w:vAlign w:val="center"/>
          </w:tcPr>
          <w:p w14:paraId="3B148043">
            <w:pPr>
              <w:wordWrap/>
              <w:adjustRightInd/>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业绩情况</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投标人</w:t>
            </w:r>
            <w:r>
              <w:rPr>
                <w:rFonts w:hint="eastAsia" w:ascii="宋体" w:hAnsi="宋体" w:eastAsia="宋体" w:cs="宋体"/>
                <w:color w:val="auto"/>
                <w:kern w:val="0"/>
                <w:sz w:val="21"/>
                <w:szCs w:val="21"/>
              </w:rPr>
              <w:t>自20</w:t>
            </w:r>
            <w:r>
              <w:rPr>
                <w:rFonts w:hint="eastAsia" w:ascii="宋体" w:hAnsi="宋体" w:eastAsia="宋体" w:cs="宋体"/>
                <w:color w:val="auto"/>
                <w:kern w:val="0"/>
                <w:sz w:val="21"/>
                <w:szCs w:val="21"/>
                <w:lang w:val="en-US" w:eastAsia="zh-CN"/>
              </w:rPr>
              <w:t>2</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年1月1日以来类似项目业绩，每提供一份业绩得</w:t>
            </w:r>
            <w:r>
              <w:rPr>
                <w:rFonts w:hint="eastAsia" w:ascii="宋体" w:hAnsi="宋体" w:eastAsia="宋体" w:cs="宋体"/>
                <w:color w:val="auto"/>
                <w:kern w:val="0"/>
                <w:sz w:val="21"/>
                <w:szCs w:val="21"/>
                <w:lang w:val="en-US" w:eastAsia="zh-CN"/>
              </w:rPr>
              <w:t>0.25</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本项目最高得1分</w:t>
            </w:r>
            <w:r>
              <w:rPr>
                <w:rFonts w:hint="eastAsia" w:ascii="宋体" w:hAnsi="宋体" w:eastAsia="宋体" w:cs="宋体"/>
                <w:color w:val="auto"/>
                <w:kern w:val="0"/>
                <w:sz w:val="21"/>
                <w:szCs w:val="21"/>
                <w:lang w:eastAsia="zh-CN"/>
              </w:rPr>
              <w:t>。</w:t>
            </w:r>
          </w:p>
          <w:p w14:paraId="736D497D">
            <w:pPr>
              <w:wordWrap/>
              <w:adjustRightInd/>
              <w:spacing w:line="240" w:lineRule="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注：</w:t>
            </w:r>
            <w:r>
              <w:rPr>
                <w:rFonts w:hint="eastAsia" w:ascii="宋体" w:hAnsi="宋体" w:eastAsia="宋体" w:cs="宋体"/>
                <w:color w:val="auto"/>
                <w:kern w:val="0"/>
                <w:sz w:val="21"/>
                <w:szCs w:val="21"/>
                <w:lang w:val="en-US" w:eastAsia="zh-CN"/>
              </w:rPr>
              <w:t>投标文件中</w:t>
            </w:r>
            <w:r>
              <w:rPr>
                <w:rFonts w:hint="eastAsia" w:ascii="宋体" w:hAnsi="宋体" w:eastAsia="宋体" w:cs="宋体"/>
                <w:color w:val="auto"/>
                <w:kern w:val="0"/>
                <w:sz w:val="21"/>
                <w:szCs w:val="21"/>
              </w:rPr>
              <w:t>提供合同</w:t>
            </w:r>
            <w:r>
              <w:rPr>
                <w:rFonts w:hint="eastAsia" w:ascii="宋体" w:hAnsi="宋体" w:cs="宋体"/>
                <w:color w:val="auto"/>
                <w:kern w:val="0"/>
                <w:sz w:val="21"/>
                <w:szCs w:val="21"/>
                <w:lang w:val="en-US" w:eastAsia="zh-CN"/>
              </w:rPr>
              <w:t>复制件</w:t>
            </w:r>
            <w:r>
              <w:rPr>
                <w:rFonts w:hint="eastAsia" w:ascii="宋体" w:hAnsi="宋体" w:eastAsia="宋体" w:cs="宋体"/>
                <w:color w:val="auto"/>
                <w:kern w:val="0"/>
                <w:sz w:val="21"/>
                <w:szCs w:val="21"/>
                <w:lang w:val="en-US" w:eastAsia="zh-CN"/>
              </w:rPr>
              <w:t>加盖公章</w:t>
            </w:r>
            <w:r>
              <w:rPr>
                <w:rFonts w:hint="eastAsia" w:ascii="宋体" w:hAnsi="宋体" w:eastAsia="宋体" w:cs="宋体"/>
                <w:color w:val="auto"/>
                <w:kern w:val="0"/>
                <w:sz w:val="21"/>
                <w:szCs w:val="21"/>
              </w:rPr>
              <w:t>，不提供不得分。</w:t>
            </w:r>
          </w:p>
        </w:tc>
        <w:tc>
          <w:tcPr>
            <w:tcW w:w="675" w:type="dxa"/>
            <w:vAlign w:val="center"/>
          </w:tcPr>
          <w:p w14:paraId="70B6E084">
            <w:pPr>
              <w:wordWrap/>
              <w:adjustRightInd/>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p>
        </w:tc>
        <w:tc>
          <w:tcPr>
            <w:tcW w:w="1200" w:type="dxa"/>
            <w:vAlign w:val="center"/>
          </w:tcPr>
          <w:p w14:paraId="6A449125">
            <w:pPr>
              <w:wordWrap/>
              <w:snapToGrid w:val="0"/>
              <w:spacing w:line="240" w:lineRule="auto"/>
              <w:jc w:val="center"/>
              <w:rPr>
                <w:rFonts w:hint="eastAsia" w:ascii="宋体" w:hAnsi="宋体" w:eastAsia="宋体" w:cs="宋体"/>
                <w:color w:val="auto"/>
                <w:sz w:val="21"/>
                <w:szCs w:val="21"/>
              </w:rPr>
            </w:pPr>
            <w:r>
              <w:rPr>
                <w:rFonts w:hint="eastAsia" w:ascii="宋体" w:hAnsi="宋体" w:eastAsia="宋体" w:cs="宋体"/>
                <w:bCs/>
                <w:color w:val="auto"/>
                <w:sz w:val="21"/>
                <w:szCs w:val="21"/>
              </w:rPr>
              <w:t>客观分</w:t>
            </w:r>
          </w:p>
        </w:tc>
        <w:tc>
          <w:tcPr>
            <w:tcW w:w="1755" w:type="dxa"/>
            <w:vAlign w:val="top"/>
          </w:tcPr>
          <w:p w14:paraId="3A144A16">
            <w:pPr>
              <w:wordWrap/>
              <w:snapToGrid w:val="0"/>
              <w:spacing w:line="240" w:lineRule="auto"/>
              <w:jc w:val="center"/>
              <w:rPr>
                <w:rFonts w:hint="eastAsia" w:ascii="宋体" w:hAnsi="宋体" w:eastAsia="宋体" w:cs="宋体"/>
                <w:color w:val="auto"/>
                <w:sz w:val="21"/>
                <w:szCs w:val="21"/>
              </w:rPr>
            </w:pPr>
          </w:p>
        </w:tc>
      </w:tr>
      <w:tr w14:paraId="6FE6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A30D47D">
            <w:pPr>
              <w:wordWrap/>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4830" w:type="dxa"/>
            <w:gridSpan w:val="2"/>
            <w:vAlign w:val="center"/>
          </w:tcPr>
          <w:p w14:paraId="24800510">
            <w:pPr>
              <w:wordWrap/>
              <w:adjustRightInd/>
              <w:spacing w:line="240" w:lineRule="auto"/>
              <w:rPr>
                <w:rFonts w:hint="eastAsia" w:ascii="宋体" w:hAnsi="宋体" w:eastAsia="宋体" w:cs="宋体"/>
                <w:i w:val="0"/>
                <w:iCs w:val="0"/>
                <w:color w:val="auto"/>
                <w:sz w:val="21"/>
                <w:szCs w:val="21"/>
                <w:highlight w:val="none"/>
                <w:shd w:val="clear" w:color="auto" w:fill="auto"/>
              </w:rPr>
            </w:pPr>
            <w:r>
              <w:rPr>
                <w:rFonts w:hint="eastAsia" w:ascii="宋体" w:hAnsi="宋体" w:eastAsia="宋体" w:cs="宋体"/>
                <w:color w:val="auto"/>
                <w:kern w:val="0"/>
                <w:sz w:val="21"/>
                <w:szCs w:val="21"/>
                <w:highlight w:val="none"/>
                <w:lang w:val="en-US" w:eastAsia="zh-CN"/>
              </w:rPr>
              <w:t>企业认证：</w:t>
            </w:r>
            <w:r>
              <w:rPr>
                <w:rFonts w:hint="eastAsia" w:ascii="宋体" w:hAnsi="宋体" w:eastAsia="宋体" w:cs="宋体"/>
                <w:i w:val="0"/>
                <w:iCs w:val="0"/>
                <w:color w:val="auto"/>
                <w:sz w:val="21"/>
                <w:szCs w:val="21"/>
                <w:highlight w:val="none"/>
                <w:shd w:val="clear" w:color="auto" w:fill="auto"/>
              </w:rPr>
              <w:t>投标人具有质量管理体系认证证书、环境管理体系认证证书、职业健康安全管理体系认证证书的每个得</w:t>
            </w:r>
            <w:r>
              <w:rPr>
                <w:rFonts w:hint="eastAsia" w:ascii="宋体" w:hAnsi="宋体" w:cs="宋体"/>
                <w:i w:val="0"/>
                <w:iCs w:val="0"/>
                <w:color w:val="auto"/>
                <w:sz w:val="21"/>
                <w:szCs w:val="21"/>
                <w:highlight w:val="none"/>
                <w:shd w:val="clear" w:color="auto" w:fill="auto"/>
                <w:lang w:val="en-US" w:eastAsia="zh-CN"/>
              </w:rPr>
              <w:t>3</w:t>
            </w:r>
            <w:r>
              <w:rPr>
                <w:rFonts w:hint="eastAsia" w:ascii="宋体" w:hAnsi="宋体" w:eastAsia="宋体" w:cs="宋体"/>
                <w:i w:val="0"/>
                <w:iCs w:val="0"/>
                <w:color w:val="auto"/>
                <w:sz w:val="21"/>
                <w:szCs w:val="21"/>
                <w:highlight w:val="none"/>
                <w:shd w:val="clear" w:color="auto" w:fill="auto"/>
              </w:rPr>
              <w:t>分，</w:t>
            </w:r>
            <w:r>
              <w:rPr>
                <w:rFonts w:hint="eastAsia" w:ascii="宋体" w:hAnsi="宋体" w:eastAsia="宋体" w:cs="宋体"/>
                <w:i w:val="0"/>
                <w:iCs w:val="0"/>
                <w:color w:val="auto"/>
                <w:sz w:val="21"/>
                <w:szCs w:val="21"/>
                <w:highlight w:val="none"/>
                <w:shd w:val="clear" w:color="auto" w:fill="auto"/>
                <w:lang w:val="en-US" w:eastAsia="zh-CN"/>
              </w:rPr>
              <w:t>最高得</w:t>
            </w:r>
            <w:r>
              <w:rPr>
                <w:rFonts w:hint="eastAsia" w:ascii="宋体" w:hAnsi="宋体" w:cs="宋体"/>
                <w:i w:val="0"/>
                <w:iCs w:val="0"/>
                <w:color w:val="auto"/>
                <w:sz w:val="21"/>
                <w:szCs w:val="21"/>
                <w:highlight w:val="none"/>
                <w:shd w:val="clear" w:color="auto" w:fill="auto"/>
                <w:lang w:val="en-US" w:eastAsia="zh-CN"/>
              </w:rPr>
              <w:t>9</w:t>
            </w:r>
            <w:r>
              <w:rPr>
                <w:rFonts w:hint="eastAsia" w:ascii="宋体" w:hAnsi="宋体" w:eastAsia="宋体" w:cs="宋体"/>
                <w:i w:val="0"/>
                <w:iCs w:val="0"/>
                <w:color w:val="auto"/>
                <w:sz w:val="21"/>
                <w:szCs w:val="21"/>
                <w:highlight w:val="none"/>
                <w:shd w:val="clear" w:color="auto" w:fill="auto"/>
                <w:lang w:val="en-US" w:eastAsia="zh-CN"/>
              </w:rPr>
              <w:t>分</w:t>
            </w:r>
            <w:r>
              <w:rPr>
                <w:rFonts w:hint="eastAsia" w:ascii="宋体" w:hAnsi="宋体" w:eastAsia="宋体" w:cs="宋体"/>
                <w:i w:val="0"/>
                <w:iCs w:val="0"/>
                <w:color w:val="auto"/>
                <w:sz w:val="21"/>
                <w:szCs w:val="21"/>
                <w:highlight w:val="none"/>
                <w:shd w:val="clear" w:color="auto" w:fill="auto"/>
              </w:rPr>
              <w:t>。</w:t>
            </w:r>
          </w:p>
          <w:p w14:paraId="27D7C21E">
            <w:pPr>
              <w:wordWrap/>
              <w:adjustRightInd/>
              <w:spacing w:line="240" w:lineRule="auto"/>
              <w:rPr>
                <w:rFonts w:hint="eastAsia" w:ascii="宋体" w:hAnsi="宋体" w:cs="宋体"/>
                <w:color w:val="auto"/>
                <w:kern w:val="0"/>
                <w:sz w:val="21"/>
                <w:szCs w:val="21"/>
                <w:lang w:val="en-US" w:eastAsia="zh-CN"/>
              </w:rPr>
            </w:pPr>
            <w:r>
              <w:rPr>
                <w:rFonts w:hint="eastAsia" w:ascii="宋体" w:hAnsi="宋体" w:cs="宋体"/>
                <w:i w:val="0"/>
                <w:iCs w:val="0"/>
                <w:color w:val="auto"/>
                <w:sz w:val="21"/>
                <w:szCs w:val="21"/>
                <w:highlight w:val="none"/>
                <w:shd w:val="clear" w:color="auto" w:fill="auto"/>
                <w:lang w:val="en-US" w:eastAsia="zh-CN"/>
              </w:rPr>
              <w:t>注：</w:t>
            </w:r>
            <w:r>
              <w:rPr>
                <w:rFonts w:hint="eastAsia" w:ascii="宋体" w:hAnsi="宋体" w:eastAsia="宋体" w:cs="宋体"/>
                <w:i w:val="0"/>
                <w:iCs w:val="0"/>
                <w:color w:val="auto"/>
                <w:sz w:val="21"/>
                <w:szCs w:val="21"/>
                <w:highlight w:val="none"/>
                <w:shd w:val="clear" w:color="auto" w:fill="auto"/>
                <w:lang w:val="en-US" w:eastAsia="zh-CN"/>
              </w:rPr>
              <w:t>投标文件中</w:t>
            </w:r>
            <w:r>
              <w:rPr>
                <w:rFonts w:hint="eastAsia" w:ascii="宋体" w:hAnsi="宋体" w:eastAsia="宋体" w:cs="宋体"/>
                <w:i w:val="0"/>
                <w:iCs w:val="0"/>
                <w:color w:val="auto"/>
                <w:sz w:val="21"/>
                <w:szCs w:val="21"/>
                <w:highlight w:val="none"/>
                <w:shd w:val="clear" w:color="auto" w:fill="auto"/>
              </w:rPr>
              <w:t>提供在有效期内</w:t>
            </w:r>
            <w:r>
              <w:rPr>
                <w:rFonts w:hint="eastAsia" w:ascii="宋体" w:hAnsi="宋体" w:eastAsia="宋体" w:cs="宋体"/>
                <w:i w:val="0"/>
                <w:iCs w:val="0"/>
                <w:color w:val="auto"/>
                <w:sz w:val="21"/>
                <w:szCs w:val="21"/>
                <w:highlight w:val="none"/>
                <w:shd w:val="clear" w:color="auto" w:fill="auto"/>
                <w:lang w:eastAsia="zh-CN"/>
              </w:rPr>
              <w:t>的</w:t>
            </w:r>
            <w:r>
              <w:rPr>
                <w:rFonts w:hint="eastAsia" w:ascii="宋体" w:hAnsi="宋体" w:eastAsia="宋体" w:cs="宋体"/>
                <w:i w:val="0"/>
                <w:iCs w:val="0"/>
                <w:color w:val="auto"/>
                <w:sz w:val="21"/>
                <w:szCs w:val="21"/>
                <w:highlight w:val="none"/>
                <w:shd w:val="clear" w:color="auto" w:fill="auto"/>
                <w:lang w:val="en-US" w:eastAsia="zh-CN"/>
              </w:rPr>
              <w:t>相关</w:t>
            </w:r>
            <w:r>
              <w:rPr>
                <w:rFonts w:hint="eastAsia" w:ascii="宋体" w:hAnsi="宋体" w:eastAsia="宋体" w:cs="宋体"/>
                <w:i w:val="0"/>
                <w:iCs w:val="0"/>
                <w:color w:val="auto"/>
                <w:sz w:val="21"/>
                <w:szCs w:val="21"/>
                <w:highlight w:val="none"/>
                <w:shd w:val="clear" w:color="auto" w:fill="auto"/>
              </w:rPr>
              <w:t>认证证书</w:t>
            </w:r>
            <w:r>
              <w:rPr>
                <w:rFonts w:hint="eastAsia" w:ascii="宋体" w:hAnsi="宋体" w:cs="宋体"/>
                <w:i w:val="0"/>
                <w:iCs w:val="0"/>
                <w:color w:val="auto"/>
                <w:sz w:val="21"/>
                <w:szCs w:val="21"/>
                <w:highlight w:val="none"/>
                <w:shd w:val="clear" w:color="auto" w:fill="auto"/>
                <w:lang w:val="en-US" w:eastAsia="zh-CN"/>
              </w:rPr>
              <w:t>复制件</w:t>
            </w:r>
            <w:r>
              <w:rPr>
                <w:rFonts w:hint="eastAsia" w:ascii="宋体" w:hAnsi="宋体" w:eastAsia="宋体" w:cs="宋体"/>
                <w:i w:val="0"/>
                <w:iCs w:val="0"/>
                <w:color w:val="auto"/>
                <w:sz w:val="21"/>
                <w:szCs w:val="21"/>
                <w:highlight w:val="none"/>
                <w:shd w:val="clear" w:color="auto" w:fill="auto"/>
                <w:lang w:val="en-US" w:eastAsia="zh-CN"/>
              </w:rPr>
              <w:t>加盖公章</w:t>
            </w:r>
            <w:r>
              <w:rPr>
                <w:rFonts w:hint="eastAsia" w:ascii="宋体" w:hAnsi="宋体" w:eastAsia="宋体" w:cs="宋体"/>
                <w:i w:val="0"/>
                <w:iCs w:val="0"/>
                <w:color w:val="auto"/>
                <w:sz w:val="21"/>
                <w:szCs w:val="21"/>
                <w:highlight w:val="none"/>
                <w:shd w:val="clear" w:color="auto" w:fill="auto"/>
              </w:rPr>
              <w:t>及国家认证委官网的认证截图</w:t>
            </w:r>
            <w:r>
              <w:rPr>
                <w:rFonts w:hint="eastAsia" w:ascii="宋体" w:hAnsi="宋体" w:cs="宋体"/>
                <w:i w:val="0"/>
                <w:iCs w:val="0"/>
                <w:color w:val="auto"/>
                <w:sz w:val="21"/>
                <w:szCs w:val="21"/>
                <w:highlight w:val="none"/>
                <w:shd w:val="clear" w:color="auto" w:fill="auto"/>
                <w:lang w:val="en-US" w:eastAsia="zh-CN"/>
              </w:rPr>
              <w:t>复制件</w:t>
            </w:r>
            <w:r>
              <w:rPr>
                <w:rFonts w:hint="eastAsia" w:ascii="宋体" w:hAnsi="宋体" w:eastAsia="宋体" w:cs="宋体"/>
                <w:i w:val="0"/>
                <w:iCs w:val="0"/>
                <w:color w:val="auto"/>
                <w:sz w:val="21"/>
                <w:szCs w:val="21"/>
                <w:highlight w:val="none"/>
                <w:shd w:val="clear" w:color="auto" w:fill="auto"/>
                <w:lang w:val="en-US" w:eastAsia="zh-CN"/>
              </w:rPr>
              <w:t>加盖公章</w:t>
            </w:r>
            <w:r>
              <w:rPr>
                <w:rFonts w:hint="eastAsia" w:ascii="宋体" w:hAnsi="宋体" w:eastAsia="宋体" w:cs="宋体"/>
                <w:i w:val="0"/>
                <w:iCs w:val="0"/>
                <w:color w:val="auto"/>
                <w:sz w:val="21"/>
                <w:szCs w:val="21"/>
                <w:highlight w:val="none"/>
                <w:shd w:val="clear" w:color="auto" w:fill="auto"/>
              </w:rPr>
              <w:t>，</w:t>
            </w:r>
            <w:r>
              <w:rPr>
                <w:rFonts w:hint="eastAsia" w:ascii="宋体" w:hAnsi="宋体" w:eastAsia="宋体" w:cs="宋体"/>
                <w:i w:val="0"/>
                <w:iCs w:val="0"/>
                <w:color w:val="auto"/>
                <w:sz w:val="21"/>
                <w:szCs w:val="21"/>
                <w:highlight w:val="none"/>
                <w:shd w:val="clear" w:color="auto" w:fill="auto"/>
                <w:lang w:val="en-US" w:eastAsia="zh-CN"/>
              </w:rPr>
              <w:t>否则</w:t>
            </w:r>
            <w:r>
              <w:rPr>
                <w:rFonts w:hint="eastAsia" w:ascii="宋体" w:hAnsi="宋体" w:eastAsia="宋体" w:cs="宋体"/>
                <w:i w:val="0"/>
                <w:iCs w:val="0"/>
                <w:color w:val="auto"/>
                <w:sz w:val="21"/>
                <w:szCs w:val="21"/>
                <w:highlight w:val="none"/>
                <w:shd w:val="clear" w:color="auto" w:fill="auto"/>
              </w:rPr>
              <w:t>不得分。</w:t>
            </w:r>
          </w:p>
        </w:tc>
        <w:tc>
          <w:tcPr>
            <w:tcW w:w="675" w:type="dxa"/>
            <w:vAlign w:val="center"/>
          </w:tcPr>
          <w:p w14:paraId="09EB2D5A">
            <w:pPr>
              <w:wordWrap/>
              <w:adjustRightInd/>
              <w:spacing w:line="24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9</w:t>
            </w:r>
          </w:p>
        </w:tc>
        <w:tc>
          <w:tcPr>
            <w:tcW w:w="1200" w:type="dxa"/>
            <w:vAlign w:val="center"/>
          </w:tcPr>
          <w:p w14:paraId="172642F4">
            <w:pPr>
              <w:wordWrap/>
              <w:snapToGrid w:val="0"/>
              <w:spacing w:line="240" w:lineRule="auto"/>
              <w:jc w:val="center"/>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客观分</w:t>
            </w:r>
          </w:p>
        </w:tc>
        <w:tc>
          <w:tcPr>
            <w:tcW w:w="1755" w:type="dxa"/>
            <w:vAlign w:val="top"/>
          </w:tcPr>
          <w:p w14:paraId="0401D114">
            <w:pPr>
              <w:wordWrap/>
              <w:snapToGrid w:val="0"/>
              <w:spacing w:line="240" w:lineRule="auto"/>
              <w:jc w:val="center"/>
              <w:rPr>
                <w:rFonts w:hint="eastAsia" w:ascii="宋体" w:hAnsi="宋体" w:eastAsia="宋体" w:cs="宋体"/>
                <w:color w:val="auto"/>
                <w:sz w:val="21"/>
                <w:szCs w:val="21"/>
              </w:rPr>
            </w:pPr>
          </w:p>
        </w:tc>
      </w:tr>
      <w:tr w14:paraId="45AE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630" w:type="dxa"/>
            <w:vMerge w:val="restart"/>
            <w:vAlign w:val="center"/>
          </w:tcPr>
          <w:p w14:paraId="46076A7F">
            <w:pPr>
              <w:wordWrap/>
              <w:snapToGrid w:val="0"/>
              <w:spacing w:line="24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1199" w:type="dxa"/>
            <w:vMerge w:val="restart"/>
            <w:vAlign w:val="center"/>
          </w:tcPr>
          <w:p w14:paraId="23FF1047">
            <w:pPr>
              <w:widowControl/>
              <w:wordWrap/>
              <w:spacing w:line="240" w:lineRule="auto"/>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人员配备（</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人员</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可重复计取）</w:t>
            </w:r>
          </w:p>
        </w:tc>
        <w:tc>
          <w:tcPr>
            <w:tcW w:w="3631" w:type="dxa"/>
            <w:vAlign w:val="center"/>
          </w:tcPr>
          <w:p w14:paraId="6BEC3D21">
            <w:pPr>
              <w:numPr>
                <w:ilvl w:val="0"/>
                <w:numId w:val="0"/>
              </w:numPr>
              <w:wordWrap/>
              <w:spacing w:before="0" w:beforeAutospacing="0" w:after="0" w:afterAutospacing="0" w:line="240" w:lineRule="auto"/>
              <w:ind w:right="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1、项目负责人：</w:t>
            </w:r>
            <w:r>
              <w:rPr>
                <w:rFonts w:hint="eastAsia" w:ascii="宋体" w:hAnsi="宋体" w:eastAsia="宋体" w:cs="宋体"/>
                <w:b w:val="0"/>
                <w:bCs w:val="0"/>
                <w:color w:val="auto"/>
                <w:sz w:val="21"/>
                <w:szCs w:val="21"/>
                <w:highlight w:val="none"/>
                <w:lang w:val="en-US" w:eastAsia="zh-CN"/>
              </w:rPr>
              <w:t>投标人</w:t>
            </w:r>
            <w:r>
              <w:rPr>
                <w:rFonts w:hint="eastAsia" w:ascii="宋体" w:hAnsi="宋体" w:cs="宋体"/>
                <w:b w:val="0"/>
                <w:bCs w:val="0"/>
                <w:color w:val="auto"/>
                <w:sz w:val="21"/>
                <w:szCs w:val="21"/>
                <w:highlight w:val="none"/>
                <w:lang w:val="en-US" w:eastAsia="zh-CN"/>
              </w:rPr>
              <w:t>拟派项目负责人具有</w:t>
            </w:r>
            <w:r>
              <w:rPr>
                <w:rFonts w:hint="eastAsia" w:ascii="宋体" w:hAnsi="宋体" w:eastAsia="宋体" w:cs="宋体"/>
                <w:b w:val="0"/>
                <w:bCs w:val="0"/>
                <w:color w:val="auto"/>
                <w:sz w:val="21"/>
                <w:szCs w:val="21"/>
                <w:highlight w:val="none"/>
                <w:lang w:val="en-US" w:eastAsia="zh-CN"/>
              </w:rPr>
              <w:t>人力资源和社会保障部门颁发的高级（三级）有害生物防制员职业资格</w:t>
            </w:r>
            <w:r>
              <w:rPr>
                <w:rFonts w:hint="eastAsia" w:ascii="宋体" w:hAnsi="宋体" w:cs="宋体"/>
                <w:b w:val="0"/>
                <w:bCs w:val="0"/>
                <w:color w:val="auto"/>
                <w:sz w:val="21"/>
                <w:szCs w:val="21"/>
                <w:highlight w:val="none"/>
                <w:lang w:val="en-US" w:eastAsia="zh-CN"/>
              </w:rPr>
              <w:t>证书的</w:t>
            </w:r>
            <w:r>
              <w:rPr>
                <w:rFonts w:hint="eastAsia" w:ascii="宋体" w:hAnsi="宋体" w:eastAsia="宋体" w:cs="宋体"/>
                <w:b w:val="0"/>
                <w:bCs w:val="0"/>
                <w:color w:val="auto"/>
                <w:sz w:val="21"/>
                <w:szCs w:val="21"/>
                <w:highlight w:val="none"/>
                <w:lang w:val="en-US" w:eastAsia="zh-CN"/>
              </w:rPr>
              <w:t>得2分，本项最高得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p>
          <w:p w14:paraId="5DEBC299">
            <w:pPr>
              <w:numPr>
                <w:ilvl w:val="0"/>
                <w:numId w:val="0"/>
              </w:numPr>
              <w:wordWrap/>
              <w:spacing w:before="0" w:beforeAutospacing="0" w:after="0" w:afterAutospacing="0" w:line="240" w:lineRule="auto"/>
              <w:ind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注：投标文件中提供以上人员相关证书复制件加盖公章及以上人员在本单位缴纳的社保证明材料复制件加盖公章，否则不得分。</w:t>
            </w:r>
          </w:p>
        </w:tc>
        <w:tc>
          <w:tcPr>
            <w:tcW w:w="675" w:type="dxa"/>
            <w:vAlign w:val="center"/>
          </w:tcPr>
          <w:p w14:paraId="437B046E">
            <w:pPr>
              <w:numPr>
                <w:ilvl w:val="0"/>
                <w:numId w:val="0"/>
              </w:numPr>
              <w:wordWrap/>
              <w:spacing w:before="0" w:beforeAutospacing="0" w:after="0" w:afterAutospacing="0" w:line="240" w:lineRule="auto"/>
              <w:ind w:right="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1200" w:type="dxa"/>
            <w:vAlign w:val="center"/>
          </w:tcPr>
          <w:p w14:paraId="6B0BCC38">
            <w:pPr>
              <w:numPr>
                <w:ilvl w:val="0"/>
                <w:numId w:val="0"/>
              </w:numPr>
              <w:wordWrap/>
              <w:spacing w:before="0" w:beforeAutospacing="0" w:after="0" w:afterAutospacing="0" w:line="240" w:lineRule="auto"/>
              <w:ind w:right="0" w:firstLine="210" w:firstLineChars="100"/>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Cs/>
                <w:color w:val="auto"/>
                <w:sz w:val="21"/>
                <w:szCs w:val="21"/>
                <w:lang w:val="en-US" w:eastAsia="zh-CN"/>
              </w:rPr>
              <w:t>客观分</w:t>
            </w:r>
          </w:p>
        </w:tc>
        <w:tc>
          <w:tcPr>
            <w:tcW w:w="1755" w:type="dxa"/>
            <w:vAlign w:val="top"/>
          </w:tcPr>
          <w:p w14:paraId="33457B71">
            <w:pPr>
              <w:wordWrap/>
              <w:snapToGrid w:val="0"/>
              <w:spacing w:line="240" w:lineRule="auto"/>
              <w:jc w:val="center"/>
              <w:rPr>
                <w:rFonts w:hint="eastAsia" w:ascii="宋体" w:hAnsi="宋体" w:eastAsia="宋体" w:cs="宋体"/>
                <w:color w:val="auto"/>
                <w:sz w:val="21"/>
                <w:szCs w:val="21"/>
                <w:highlight w:val="none"/>
              </w:rPr>
            </w:pPr>
          </w:p>
        </w:tc>
      </w:tr>
      <w:tr w14:paraId="5C4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630" w:type="dxa"/>
            <w:vMerge w:val="continue"/>
            <w:vAlign w:val="center"/>
          </w:tcPr>
          <w:p w14:paraId="4B46421A">
            <w:pPr>
              <w:wordWrap/>
              <w:snapToGrid w:val="0"/>
              <w:spacing w:line="240" w:lineRule="auto"/>
              <w:jc w:val="center"/>
              <w:rPr>
                <w:rFonts w:hint="eastAsia" w:ascii="宋体" w:hAnsi="宋体" w:cs="宋体"/>
                <w:color w:val="auto"/>
                <w:sz w:val="21"/>
                <w:szCs w:val="21"/>
                <w:lang w:val="en-US" w:eastAsia="zh-CN"/>
              </w:rPr>
            </w:pPr>
          </w:p>
        </w:tc>
        <w:tc>
          <w:tcPr>
            <w:tcW w:w="1199" w:type="dxa"/>
            <w:vMerge w:val="continue"/>
            <w:vAlign w:val="center"/>
          </w:tcPr>
          <w:p w14:paraId="18CE1C72">
            <w:pPr>
              <w:widowControl/>
              <w:wordWrap/>
              <w:spacing w:line="240" w:lineRule="auto"/>
              <w:jc w:val="left"/>
              <w:textAlignment w:val="center"/>
              <w:rPr>
                <w:rFonts w:hint="eastAsia" w:ascii="宋体" w:hAnsi="宋体" w:eastAsia="宋体" w:cs="宋体"/>
                <w:color w:val="auto"/>
                <w:sz w:val="21"/>
                <w:szCs w:val="21"/>
                <w:highlight w:val="none"/>
                <w:lang w:val="en-US" w:eastAsia="zh-CN"/>
              </w:rPr>
            </w:pPr>
          </w:p>
        </w:tc>
        <w:tc>
          <w:tcPr>
            <w:tcW w:w="3631" w:type="dxa"/>
            <w:vAlign w:val="center"/>
          </w:tcPr>
          <w:p w14:paraId="2A079325">
            <w:pPr>
              <w:numPr>
                <w:ilvl w:val="0"/>
                <w:numId w:val="0"/>
              </w:numPr>
              <w:wordWrap/>
              <w:spacing w:before="0" w:beforeAutospacing="0" w:after="0" w:afterAutospacing="0" w:line="240" w:lineRule="auto"/>
              <w:ind w:right="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、投标人具有人力资源和社会保障部门颁发的有害生物防制员职业资格证书，初级（五级）每一人得0.5分，中级（四级）每一人得1分，高级（三级）每一人得2分，本项最高得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40FAD137">
            <w:pPr>
              <w:numPr>
                <w:ilvl w:val="0"/>
                <w:numId w:val="0"/>
              </w:numPr>
              <w:wordWrap/>
              <w:spacing w:before="0" w:beforeAutospacing="0" w:after="0" w:afterAutospacing="0" w:line="240" w:lineRule="auto"/>
              <w:ind w:left="0" w:leftChars="0" w:right="0" w:rightChars="0" w:firstLine="0" w:firstLine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注：投标文件中提供以上人员相关证书复制件加盖公章及以上人员在本单位缴纳的社保证明材料复制件加盖公章，否则不得分。</w:t>
            </w:r>
          </w:p>
        </w:tc>
        <w:tc>
          <w:tcPr>
            <w:tcW w:w="675" w:type="dxa"/>
            <w:vAlign w:val="center"/>
          </w:tcPr>
          <w:p w14:paraId="4FDF81D1">
            <w:pPr>
              <w:numPr>
                <w:ilvl w:val="0"/>
                <w:numId w:val="0"/>
              </w:numPr>
              <w:wordWrap/>
              <w:spacing w:before="0" w:beforeAutospacing="0" w:after="0" w:afterAutospacing="0" w:line="240" w:lineRule="auto"/>
              <w:ind w:left="0" w:leftChars="0" w:right="0" w:righ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3</w:t>
            </w:r>
          </w:p>
        </w:tc>
        <w:tc>
          <w:tcPr>
            <w:tcW w:w="1200" w:type="dxa"/>
            <w:vAlign w:val="center"/>
          </w:tcPr>
          <w:p w14:paraId="301F5DB5">
            <w:pPr>
              <w:numPr>
                <w:ilvl w:val="0"/>
                <w:numId w:val="0"/>
              </w:numPr>
              <w:wordWrap/>
              <w:spacing w:before="0" w:beforeAutospacing="0" w:after="0" w:afterAutospacing="0" w:line="240" w:lineRule="auto"/>
              <w:ind w:left="0" w:leftChars="0" w:right="0" w:rightChars="0" w:firstLine="210" w:firstLineChars="10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客观分</w:t>
            </w:r>
          </w:p>
        </w:tc>
        <w:tc>
          <w:tcPr>
            <w:tcW w:w="1755" w:type="dxa"/>
            <w:vAlign w:val="top"/>
          </w:tcPr>
          <w:p w14:paraId="545B899A">
            <w:pPr>
              <w:wordWrap/>
              <w:snapToGrid w:val="0"/>
              <w:spacing w:line="240" w:lineRule="auto"/>
              <w:jc w:val="center"/>
              <w:rPr>
                <w:rFonts w:hint="eastAsia" w:ascii="宋体" w:hAnsi="宋体" w:eastAsia="宋体" w:cs="宋体"/>
                <w:color w:val="auto"/>
                <w:sz w:val="21"/>
                <w:szCs w:val="21"/>
                <w:highlight w:val="none"/>
              </w:rPr>
            </w:pPr>
          </w:p>
        </w:tc>
      </w:tr>
      <w:tr w14:paraId="002D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30" w:type="dxa"/>
            <w:vMerge w:val="continue"/>
            <w:vAlign w:val="center"/>
          </w:tcPr>
          <w:p w14:paraId="495F9E6C">
            <w:pPr>
              <w:wordWrap/>
              <w:snapToGrid w:val="0"/>
              <w:spacing w:line="240" w:lineRule="auto"/>
              <w:jc w:val="center"/>
              <w:rPr>
                <w:rFonts w:hint="eastAsia" w:ascii="宋体" w:hAnsi="宋体" w:eastAsia="宋体" w:cs="宋体"/>
                <w:color w:val="auto"/>
                <w:sz w:val="21"/>
                <w:szCs w:val="21"/>
              </w:rPr>
            </w:pPr>
          </w:p>
        </w:tc>
        <w:tc>
          <w:tcPr>
            <w:tcW w:w="1199" w:type="dxa"/>
            <w:vMerge w:val="continue"/>
            <w:vAlign w:val="center"/>
          </w:tcPr>
          <w:p w14:paraId="50C2F5BB">
            <w:pPr>
              <w:wordWrap/>
              <w:snapToGrid w:val="0"/>
              <w:spacing w:line="240" w:lineRule="auto"/>
              <w:jc w:val="center"/>
              <w:rPr>
                <w:rFonts w:hint="eastAsia" w:ascii="宋体" w:hAnsi="宋体" w:eastAsia="宋体" w:cs="宋体"/>
                <w:i w:val="0"/>
                <w:iCs w:val="0"/>
                <w:color w:val="auto"/>
                <w:kern w:val="2"/>
                <w:sz w:val="21"/>
                <w:szCs w:val="21"/>
                <w:highlight w:val="none"/>
                <w:u w:val="none"/>
                <w:lang w:val="en-US" w:eastAsia="zh-CN" w:bidi="ar-SA"/>
              </w:rPr>
            </w:pPr>
          </w:p>
        </w:tc>
        <w:tc>
          <w:tcPr>
            <w:tcW w:w="3631" w:type="dxa"/>
            <w:vAlign w:val="center"/>
          </w:tcPr>
          <w:p w14:paraId="00E0A8CB">
            <w:pPr>
              <w:numPr>
                <w:ilvl w:val="0"/>
                <w:numId w:val="0"/>
              </w:numPr>
              <w:wordWrap/>
              <w:spacing w:before="0" w:beforeAutospacing="0" w:after="0" w:afterAutospacing="0" w:line="240" w:lineRule="auto"/>
              <w:ind w:right="0"/>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、投标人拟派的员工需通过专业机构提供的消毒培训，具备职业鉴定中心颁发的消毒专业上岗证，高级的每一人得2分，中级的每一人得1分，初级的每一人得0.5分，本项最高得5分。</w:t>
            </w:r>
          </w:p>
          <w:p w14:paraId="028E0C00">
            <w:pPr>
              <w:numPr>
                <w:ilvl w:val="0"/>
                <w:numId w:val="0"/>
              </w:numPr>
              <w:wordWrap/>
              <w:spacing w:before="0" w:beforeAutospacing="0" w:after="0" w:afterAutospacing="0" w:line="240" w:lineRule="auto"/>
              <w:ind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注：投标文件中提供以上人员相关证书复制件加盖公章及以上人员在本单位缴纳的社保证明材料复制件加盖公章，否则不得分。</w:t>
            </w:r>
          </w:p>
        </w:tc>
        <w:tc>
          <w:tcPr>
            <w:tcW w:w="675" w:type="dxa"/>
            <w:vAlign w:val="center"/>
          </w:tcPr>
          <w:p w14:paraId="7B0FE32C">
            <w:pPr>
              <w:numPr>
                <w:ilvl w:val="0"/>
                <w:numId w:val="0"/>
              </w:numPr>
              <w:wordWrap/>
              <w:spacing w:before="0" w:beforeAutospacing="0" w:after="0" w:afterAutospacing="0" w:line="240" w:lineRule="auto"/>
              <w:ind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1200" w:type="dxa"/>
            <w:vAlign w:val="center"/>
          </w:tcPr>
          <w:p w14:paraId="518EDE03">
            <w:pPr>
              <w:numPr>
                <w:ilvl w:val="0"/>
                <w:numId w:val="0"/>
              </w:numPr>
              <w:wordWrap/>
              <w:spacing w:before="0" w:beforeAutospacing="0" w:after="0" w:afterAutospacing="0" w:line="240" w:lineRule="auto"/>
              <w:ind w:right="0" w:firstLine="210" w:firstLineChars="10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1755" w:type="dxa"/>
            <w:vAlign w:val="top"/>
          </w:tcPr>
          <w:p w14:paraId="164B2C6D">
            <w:pPr>
              <w:wordWrap/>
              <w:snapToGrid w:val="0"/>
              <w:spacing w:line="240" w:lineRule="auto"/>
              <w:jc w:val="center"/>
              <w:rPr>
                <w:rFonts w:hint="eastAsia" w:ascii="宋体" w:hAnsi="宋体" w:eastAsia="宋体" w:cs="宋体"/>
                <w:i w:val="0"/>
                <w:iCs w:val="0"/>
                <w:color w:val="auto"/>
                <w:kern w:val="2"/>
                <w:sz w:val="21"/>
                <w:szCs w:val="21"/>
                <w:highlight w:val="none"/>
                <w:u w:val="none"/>
                <w:lang w:val="en-US" w:eastAsia="zh-CN" w:bidi="ar-SA"/>
              </w:rPr>
            </w:pPr>
          </w:p>
        </w:tc>
      </w:tr>
      <w:tr w14:paraId="6C16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30" w:type="dxa"/>
            <w:vMerge w:val="restart"/>
            <w:vAlign w:val="center"/>
          </w:tcPr>
          <w:p w14:paraId="0E18F985">
            <w:pPr>
              <w:wordWrap/>
              <w:adjustRightInd/>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w:t>
            </w:r>
          </w:p>
        </w:tc>
        <w:tc>
          <w:tcPr>
            <w:tcW w:w="1199" w:type="dxa"/>
            <w:vMerge w:val="restart"/>
            <w:vAlign w:val="center"/>
          </w:tcPr>
          <w:p w14:paraId="766CD634">
            <w:pPr>
              <w:wordWrap/>
              <w:adjustRightInd/>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技术方案</w:t>
            </w:r>
          </w:p>
        </w:tc>
        <w:tc>
          <w:tcPr>
            <w:tcW w:w="3631" w:type="dxa"/>
            <w:vAlign w:val="center"/>
          </w:tcPr>
          <w:p w14:paraId="78D5A6A1">
            <w:pPr>
              <w:numPr>
                <w:ilvl w:val="0"/>
                <w:numId w:val="0"/>
              </w:numPr>
              <w:wordWrap/>
              <w:spacing w:before="0" w:beforeAutospacing="0" w:after="0" w:afterAutospacing="0" w:line="240" w:lineRule="auto"/>
              <w:ind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1、根据投标人对社区、建筑、外环境、特别对蚊虫孳生地的特点认识情况。（全面的得8分；全面性一般的得5分；全面性较差的得3；不合理或缺项不得分。）</w:t>
            </w:r>
          </w:p>
        </w:tc>
        <w:tc>
          <w:tcPr>
            <w:tcW w:w="675" w:type="dxa"/>
            <w:vAlign w:val="center"/>
          </w:tcPr>
          <w:p w14:paraId="60B79E20">
            <w:pPr>
              <w:wordWrap/>
              <w:adjustRightInd/>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8</w:t>
            </w:r>
          </w:p>
        </w:tc>
        <w:tc>
          <w:tcPr>
            <w:tcW w:w="1200" w:type="dxa"/>
            <w:vAlign w:val="center"/>
          </w:tcPr>
          <w:p w14:paraId="301DC21B">
            <w:pPr>
              <w:wordWrap/>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55" w:type="dxa"/>
            <w:vAlign w:val="top"/>
          </w:tcPr>
          <w:p w14:paraId="21BE62AA">
            <w:pPr>
              <w:wordWrap/>
              <w:snapToGrid w:val="0"/>
              <w:spacing w:line="240" w:lineRule="auto"/>
              <w:jc w:val="center"/>
              <w:rPr>
                <w:rFonts w:hint="eastAsia" w:ascii="宋体" w:hAnsi="宋体" w:eastAsia="宋体" w:cs="宋体"/>
                <w:color w:val="auto"/>
                <w:sz w:val="21"/>
                <w:szCs w:val="21"/>
              </w:rPr>
            </w:pPr>
          </w:p>
        </w:tc>
      </w:tr>
      <w:tr w14:paraId="2D86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30" w:type="dxa"/>
            <w:vMerge w:val="continue"/>
            <w:vAlign w:val="center"/>
          </w:tcPr>
          <w:p w14:paraId="68FBCB9B">
            <w:pPr>
              <w:wordWrap/>
              <w:snapToGrid w:val="0"/>
              <w:spacing w:line="240" w:lineRule="auto"/>
              <w:jc w:val="center"/>
              <w:rPr>
                <w:rFonts w:hint="eastAsia" w:ascii="宋体" w:hAnsi="宋体" w:eastAsia="宋体" w:cs="宋体"/>
                <w:color w:val="auto"/>
                <w:sz w:val="21"/>
                <w:szCs w:val="21"/>
              </w:rPr>
            </w:pPr>
          </w:p>
        </w:tc>
        <w:tc>
          <w:tcPr>
            <w:tcW w:w="1199" w:type="dxa"/>
            <w:vMerge w:val="continue"/>
            <w:vAlign w:val="center"/>
          </w:tcPr>
          <w:p w14:paraId="5EB3FB1C">
            <w:pPr>
              <w:wordWrap/>
              <w:snapToGrid w:val="0"/>
              <w:spacing w:line="240" w:lineRule="auto"/>
              <w:jc w:val="center"/>
              <w:rPr>
                <w:rFonts w:hint="eastAsia" w:ascii="宋体" w:hAnsi="宋体" w:eastAsia="宋体" w:cs="宋体"/>
                <w:color w:val="auto"/>
                <w:sz w:val="21"/>
                <w:szCs w:val="21"/>
              </w:rPr>
            </w:pPr>
          </w:p>
        </w:tc>
        <w:tc>
          <w:tcPr>
            <w:tcW w:w="3631" w:type="dxa"/>
            <w:vAlign w:val="center"/>
          </w:tcPr>
          <w:p w14:paraId="4F677C9A">
            <w:pPr>
              <w:numPr>
                <w:ilvl w:val="0"/>
                <w:numId w:val="0"/>
              </w:numPr>
              <w:wordWrap/>
              <w:spacing w:before="0" w:beforeAutospacing="0" w:after="0" w:afterAutospacing="0" w:line="240" w:lineRule="auto"/>
              <w:ind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根据投标人对防治对象、种类、密度、监测方法的方案进行打分。（方案符合要求，内容完整、充实的得6分；方案符合要求，内容完整，但有所欠缺的得4分；方案符合要求，但内容不完整的得2分；不合理或缺项不得分。）</w:t>
            </w:r>
          </w:p>
        </w:tc>
        <w:tc>
          <w:tcPr>
            <w:tcW w:w="675" w:type="dxa"/>
            <w:vAlign w:val="center"/>
          </w:tcPr>
          <w:p w14:paraId="09706BEE">
            <w:pPr>
              <w:wordWrap/>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200" w:type="dxa"/>
            <w:vAlign w:val="center"/>
          </w:tcPr>
          <w:p w14:paraId="3E872F4F">
            <w:pPr>
              <w:wordWrap/>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主观分</w:t>
            </w:r>
          </w:p>
        </w:tc>
        <w:tc>
          <w:tcPr>
            <w:tcW w:w="1755" w:type="dxa"/>
            <w:vAlign w:val="top"/>
          </w:tcPr>
          <w:p w14:paraId="5D9A4850">
            <w:pPr>
              <w:wordWrap/>
              <w:snapToGrid w:val="0"/>
              <w:spacing w:line="240" w:lineRule="auto"/>
              <w:jc w:val="center"/>
              <w:rPr>
                <w:rFonts w:hint="eastAsia" w:ascii="宋体" w:hAnsi="宋体" w:eastAsia="宋体" w:cs="宋体"/>
                <w:color w:val="auto"/>
                <w:sz w:val="21"/>
                <w:szCs w:val="21"/>
              </w:rPr>
            </w:pPr>
          </w:p>
        </w:tc>
      </w:tr>
      <w:tr w14:paraId="7317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30" w:type="dxa"/>
            <w:vMerge w:val="continue"/>
            <w:vAlign w:val="center"/>
          </w:tcPr>
          <w:p w14:paraId="329D3001">
            <w:pPr>
              <w:wordWrap/>
              <w:snapToGrid w:val="0"/>
              <w:spacing w:line="240" w:lineRule="auto"/>
              <w:jc w:val="center"/>
              <w:rPr>
                <w:rFonts w:hint="eastAsia" w:ascii="宋体" w:hAnsi="宋体" w:eastAsia="宋体" w:cs="宋体"/>
                <w:color w:val="auto"/>
                <w:sz w:val="21"/>
                <w:szCs w:val="21"/>
              </w:rPr>
            </w:pPr>
          </w:p>
        </w:tc>
        <w:tc>
          <w:tcPr>
            <w:tcW w:w="1199" w:type="dxa"/>
            <w:vMerge w:val="continue"/>
            <w:vAlign w:val="center"/>
          </w:tcPr>
          <w:p w14:paraId="095E24BB">
            <w:pPr>
              <w:wordWrap/>
              <w:snapToGrid w:val="0"/>
              <w:spacing w:line="240" w:lineRule="auto"/>
              <w:jc w:val="center"/>
              <w:rPr>
                <w:rFonts w:hint="eastAsia" w:ascii="宋体" w:hAnsi="宋体" w:eastAsia="宋体" w:cs="宋体"/>
                <w:color w:val="auto"/>
                <w:sz w:val="21"/>
                <w:szCs w:val="21"/>
              </w:rPr>
            </w:pPr>
          </w:p>
        </w:tc>
        <w:tc>
          <w:tcPr>
            <w:tcW w:w="3631" w:type="dxa"/>
            <w:vAlign w:val="center"/>
          </w:tcPr>
          <w:p w14:paraId="54D04C5E">
            <w:pPr>
              <w:numPr>
                <w:ilvl w:val="0"/>
                <w:numId w:val="0"/>
              </w:numPr>
              <w:wordWrap/>
              <w:spacing w:before="0" w:beforeAutospacing="0" w:after="0" w:afterAutospacing="0" w:line="240" w:lineRule="auto"/>
              <w:ind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3、根据投标人对四害具体方案的科学性、全面性、可操作性进行打分。（方案符合要求，内容完整、充实的得6分；方案符合要求，内容完整，但有所欠缺的得4分；方案符合要求，但内容不完整的得2分</w:t>
            </w:r>
            <w:bookmarkStart w:id="520" w:name="_GoBack"/>
            <w:bookmarkEnd w:id="520"/>
            <w:r>
              <w:rPr>
                <w:rFonts w:hint="eastAsia" w:ascii="宋体" w:hAnsi="宋体" w:eastAsia="宋体" w:cs="宋体"/>
                <w:b w:val="0"/>
                <w:bCs w:val="0"/>
                <w:color w:val="auto"/>
                <w:sz w:val="21"/>
                <w:szCs w:val="21"/>
                <w:highlight w:val="none"/>
                <w:lang w:val="en-US" w:eastAsia="zh-CN"/>
              </w:rPr>
              <w:t>；不合理或缺项不得分。）</w:t>
            </w:r>
          </w:p>
        </w:tc>
        <w:tc>
          <w:tcPr>
            <w:tcW w:w="675" w:type="dxa"/>
            <w:vAlign w:val="center"/>
          </w:tcPr>
          <w:p w14:paraId="2408679D">
            <w:pPr>
              <w:wordWrap/>
              <w:snapToGri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c>
          <w:tcPr>
            <w:tcW w:w="1200" w:type="dxa"/>
            <w:vAlign w:val="center"/>
          </w:tcPr>
          <w:p w14:paraId="2B33998B">
            <w:pPr>
              <w:wordWrap/>
              <w:snapToGri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主观分</w:t>
            </w:r>
          </w:p>
        </w:tc>
        <w:tc>
          <w:tcPr>
            <w:tcW w:w="1755" w:type="dxa"/>
            <w:vAlign w:val="top"/>
          </w:tcPr>
          <w:p w14:paraId="614545DA">
            <w:pPr>
              <w:wordWrap/>
              <w:snapToGrid w:val="0"/>
              <w:spacing w:line="240" w:lineRule="auto"/>
              <w:jc w:val="center"/>
              <w:rPr>
                <w:rFonts w:hint="eastAsia" w:ascii="宋体" w:hAnsi="宋体" w:eastAsia="宋体" w:cs="宋体"/>
                <w:color w:val="auto"/>
                <w:sz w:val="21"/>
                <w:szCs w:val="21"/>
              </w:rPr>
            </w:pPr>
          </w:p>
        </w:tc>
      </w:tr>
      <w:tr w14:paraId="72A3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0" w:type="dxa"/>
            <w:vMerge w:val="restart"/>
            <w:vAlign w:val="center"/>
          </w:tcPr>
          <w:p w14:paraId="2FF00817">
            <w:pPr>
              <w:wordWrap/>
              <w:adjustRightInd/>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w:t>
            </w:r>
          </w:p>
        </w:tc>
        <w:tc>
          <w:tcPr>
            <w:tcW w:w="1199" w:type="dxa"/>
            <w:vMerge w:val="restart"/>
            <w:vAlign w:val="center"/>
          </w:tcPr>
          <w:p w14:paraId="239E57A7">
            <w:pPr>
              <w:wordWrap/>
              <w:adjustRightInd/>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rPr>
              <w:t>实施方案</w:t>
            </w:r>
          </w:p>
        </w:tc>
        <w:tc>
          <w:tcPr>
            <w:tcW w:w="3631" w:type="dxa"/>
            <w:vAlign w:val="center"/>
          </w:tcPr>
          <w:p w14:paraId="7CCD8AD8">
            <w:pPr>
              <w:wordWrap/>
              <w:adjustRightInd/>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kern w:val="2"/>
                <w:sz w:val="21"/>
                <w:szCs w:val="21"/>
                <w:lang w:val="en-US" w:eastAsia="zh-CN" w:bidi="ar-SA"/>
              </w:rPr>
              <w:t>根据</w:t>
            </w:r>
            <w:r>
              <w:rPr>
                <w:rFonts w:hint="eastAsia" w:ascii="宋体" w:hAnsi="宋体" w:eastAsia="宋体" w:cs="宋体"/>
                <w:b w:val="0"/>
                <w:bCs w:val="0"/>
                <w:color w:val="auto"/>
                <w:sz w:val="21"/>
                <w:szCs w:val="21"/>
                <w:highlight w:val="none"/>
                <w:lang w:val="en-US" w:eastAsia="zh-CN"/>
              </w:rPr>
              <w:t>投标人对全年除四害工作总体思路的完整性、正确性，实施细则的完善性进行打分。（</w:t>
            </w:r>
            <w:r>
              <w:rPr>
                <w:rFonts w:hint="eastAsia" w:ascii="宋体" w:hAnsi="宋体" w:eastAsia="宋体" w:cs="宋体"/>
                <w:b w:val="0"/>
                <w:bCs w:val="0"/>
                <w:color w:val="auto"/>
                <w:kern w:val="0"/>
                <w:sz w:val="21"/>
                <w:szCs w:val="21"/>
              </w:rPr>
              <w:t>方案符合要求，内容完整、充实的得</w:t>
            </w:r>
            <w:r>
              <w:rPr>
                <w:rFonts w:hint="eastAsia" w:ascii="宋体" w:hAnsi="宋体" w:cs="宋体"/>
                <w:b w:val="0"/>
                <w:bCs w:val="0"/>
                <w:color w:val="auto"/>
                <w:kern w:val="0"/>
                <w:sz w:val="21"/>
                <w:szCs w:val="21"/>
                <w:lang w:val="en-US" w:eastAsia="zh-CN"/>
              </w:rPr>
              <w:t>6</w:t>
            </w:r>
            <w:r>
              <w:rPr>
                <w:rFonts w:hint="eastAsia" w:ascii="宋体" w:hAnsi="宋体" w:eastAsia="宋体" w:cs="宋体"/>
                <w:b w:val="0"/>
                <w:bCs w:val="0"/>
                <w:color w:val="auto"/>
                <w:kern w:val="0"/>
                <w:sz w:val="21"/>
                <w:szCs w:val="21"/>
              </w:rPr>
              <w:t>分；方案符合要求，内容完整，但有所欠缺的得</w:t>
            </w:r>
            <w:r>
              <w:rPr>
                <w:rFonts w:hint="eastAsia" w:ascii="宋体" w:hAnsi="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分；方案符合要求，但内容不完整的得</w:t>
            </w: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分</w:t>
            </w:r>
            <w:r>
              <w:rPr>
                <w:rFonts w:hint="eastAsia" w:ascii="宋体" w:hAnsi="宋体" w:cs="宋体"/>
                <w:b w:val="0"/>
                <w:bCs w:val="0"/>
                <w:color w:val="auto"/>
                <w:kern w:val="0"/>
                <w:sz w:val="21"/>
                <w:szCs w:val="21"/>
                <w:lang w:eastAsia="zh-CN"/>
              </w:rPr>
              <w:t>；</w:t>
            </w:r>
            <w:r>
              <w:rPr>
                <w:rFonts w:hint="eastAsia" w:ascii="宋体" w:hAnsi="宋体" w:eastAsia="宋体" w:cs="宋体"/>
                <w:b w:val="0"/>
                <w:bCs w:val="0"/>
                <w:color w:val="auto"/>
                <w:sz w:val="21"/>
                <w:szCs w:val="21"/>
                <w:highlight w:val="none"/>
                <w:lang w:val="en-US" w:eastAsia="zh-CN"/>
              </w:rPr>
              <w:t>不合理或缺项</w:t>
            </w:r>
            <w:r>
              <w:rPr>
                <w:rFonts w:hint="eastAsia" w:ascii="宋体" w:hAnsi="宋体" w:eastAsia="宋体" w:cs="宋体"/>
                <w:b w:val="0"/>
                <w:bCs w:val="0"/>
                <w:color w:val="auto"/>
                <w:kern w:val="0"/>
                <w:sz w:val="21"/>
                <w:szCs w:val="21"/>
              </w:rPr>
              <w:t>不得分。</w:t>
            </w:r>
            <w:r>
              <w:rPr>
                <w:rFonts w:hint="eastAsia" w:ascii="宋体" w:hAnsi="宋体" w:eastAsia="宋体" w:cs="宋体"/>
                <w:b w:val="0"/>
                <w:bCs w:val="0"/>
                <w:color w:val="auto"/>
                <w:kern w:val="0"/>
                <w:sz w:val="21"/>
                <w:szCs w:val="21"/>
                <w:lang w:eastAsia="zh-CN"/>
              </w:rPr>
              <w:t>）</w:t>
            </w:r>
          </w:p>
        </w:tc>
        <w:tc>
          <w:tcPr>
            <w:tcW w:w="675" w:type="dxa"/>
            <w:vAlign w:val="center"/>
          </w:tcPr>
          <w:p w14:paraId="162DBDCE">
            <w:pPr>
              <w:wordWrap/>
              <w:adjustRightInd/>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6</w:t>
            </w:r>
          </w:p>
        </w:tc>
        <w:tc>
          <w:tcPr>
            <w:tcW w:w="1200" w:type="dxa"/>
            <w:vAlign w:val="center"/>
          </w:tcPr>
          <w:p w14:paraId="57D209E0">
            <w:pPr>
              <w:wordWrap/>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主观分</w:t>
            </w:r>
          </w:p>
        </w:tc>
        <w:tc>
          <w:tcPr>
            <w:tcW w:w="1755" w:type="dxa"/>
            <w:vAlign w:val="top"/>
          </w:tcPr>
          <w:p w14:paraId="29CCD31F">
            <w:pPr>
              <w:wordWrap/>
              <w:snapToGrid w:val="0"/>
              <w:spacing w:line="240" w:lineRule="auto"/>
              <w:jc w:val="center"/>
              <w:rPr>
                <w:rFonts w:hint="eastAsia" w:ascii="宋体" w:hAnsi="宋体" w:eastAsia="宋体" w:cs="宋体"/>
                <w:color w:val="auto"/>
                <w:sz w:val="21"/>
                <w:szCs w:val="21"/>
              </w:rPr>
            </w:pPr>
          </w:p>
        </w:tc>
      </w:tr>
      <w:tr w14:paraId="2817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630" w:type="dxa"/>
            <w:vMerge w:val="continue"/>
            <w:vAlign w:val="center"/>
          </w:tcPr>
          <w:p w14:paraId="65A2D669">
            <w:pPr>
              <w:wordWrap/>
              <w:snapToGrid w:val="0"/>
              <w:spacing w:line="240" w:lineRule="auto"/>
              <w:jc w:val="center"/>
              <w:rPr>
                <w:rFonts w:hint="eastAsia" w:ascii="宋体" w:hAnsi="宋体" w:eastAsia="宋体" w:cs="宋体"/>
                <w:color w:val="auto"/>
                <w:sz w:val="21"/>
                <w:szCs w:val="21"/>
              </w:rPr>
            </w:pPr>
          </w:p>
        </w:tc>
        <w:tc>
          <w:tcPr>
            <w:tcW w:w="1199" w:type="dxa"/>
            <w:vMerge w:val="continue"/>
            <w:vAlign w:val="center"/>
          </w:tcPr>
          <w:p w14:paraId="5576B077">
            <w:pPr>
              <w:wordWrap/>
              <w:snapToGrid w:val="0"/>
              <w:spacing w:line="240" w:lineRule="auto"/>
              <w:jc w:val="center"/>
              <w:rPr>
                <w:rFonts w:hint="eastAsia" w:ascii="宋体" w:hAnsi="宋体" w:eastAsia="宋体" w:cs="宋体"/>
                <w:color w:val="auto"/>
                <w:sz w:val="21"/>
                <w:szCs w:val="21"/>
              </w:rPr>
            </w:pPr>
          </w:p>
        </w:tc>
        <w:tc>
          <w:tcPr>
            <w:tcW w:w="3631" w:type="dxa"/>
            <w:vAlign w:val="center"/>
          </w:tcPr>
          <w:p w14:paraId="117BF055">
            <w:pPr>
              <w:wordWrap/>
              <w:snapToGrid w:val="0"/>
              <w:spacing w:line="24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kern w:val="2"/>
                <w:sz w:val="21"/>
                <w:szCs w:val="21"/>
                <w:lang w:val="en-US" w:eastAsia="zh-CN" w:bidi="ar-SA"/>
              </w:rPr>
              <w:t>根据</w:t>
            </w:r>
            <w:r>
              <w:rPr>
                <w:rFonts w:hint="eastAsia" w:ascii="宋体" w:hAnsi="宋体" w:eastAsia="宋体" w:cs="宋体"/>
                <w:b w:val="0"/>
                <w:bCs w:val="0"/>
                <w:color w:val="auto"/>
                <w:sz w:val="21"/>
                <w:szCs w:val="21"/>
                <w:lang w:val="en-US" w:eastAsia="zh-CN"/>
              </w:rPr>
              <w:t>投标人</w:t>
            </w:r>
            <w:r>
              <w:rPr>
                <w:rFonts w:hint="eastAsia" w:ascii="宋体" w:hAnsi="宋体" w:eastAsia="宋体" w:cs="宋体"/>
                <w:b w:val="0"/>
                <w:bCs w:val="0"/>
                <w:color w:val="auto"/>
                <w:sz w:val="21"/>
                <w:szCs w:val="21"/>
                <w:highlight w:val="none"/>
                <w:lang w:val="en-US" w:eastAsia="zh-CN"/>
              </w:rPr>
              <w:t>对本项目人员组织与计划安排的方案进行打分。（</w:t>
            </w:r>
            <w:r>
              <w:rPr>
                <w:rFonts w:hint="eastAsia" w:ascii="宋体" w:hAnsi="宋体" w:eastAsia="宋体" w:cs="宋体"/>
                <w:b w:val="0"/>
                <w:bCs w:val="0"/>
                <w:color w:val="auto"/>
                <w:kern w:val="0"/>
                <w:sz w:val="21"/>
                <w:szCs w:val="21"/>
              </w:rPr>
              <w:t>方案符合要求，内容完整、充实的得</w:t>
            </w:r>
            <w:r>
              <w:rPr>
                <w:rFonts w:hint="eastAsia" w:ascii="宋体" w:hAnsi="宋体" w:cs="宋体"/>
                <w:b w:val="0"/>
                <w:bCs w:val="0"/>
                <w:color w:val="auto"/>
                <w:kern w:val="0"/>
                <w:sz w:val="21"/>
                <w:szCs w:val="21"/>
                <w:lang w:val="en-US" w:eastAsia="zh-CN"/>
              </w:rPr>
              <w:t>6</w:t>
            </w:r>
            <w:r>
              <w:rPr>
                <w:rFonts w:hint="eastAsia" w:ascii="宋体" w:hAnsi="宋体" w:eastAsia="宋体" w:cs="宋体"/>
                <w:b w:val="0"/>
                <w:bCs w:val="0"/>
                <w:color w:val="auto"/>
                <w:kern w:val="0"/>
                <w:sz w:val="21"/>
                <w:szCs w:val="21"/>
              </w:rPr>
              <w:t>分；方案符合要求，内容完整，但有所欠缺的得</w:t>
            </w:r>
            <w:r>
              <w:rPr>
                <w:rFonts w:hint="eastAsia" w:ascii="宋体" w:hAnsi="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分；方案符合要求，但内容不完整的得</w:t>
            </w: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分</w:t>
            </w:r>
            <w:r>
              <w:rPr>
                <w:rFonts w:hint="eastAsia" w:ascii="宋体" w:hAnsi="宋体" w:cs="宋体"/>
                <w:b w:val="0"/>
                <w:bCs w:val="0"/>
                <w:color w:val="auto"/>
                <w:kern w:val="0"/>
                <w:sz w:val="21"/>
                <w:szCs w:val="21"/>
                <w:lang w:eastAsia="zh-CN"/>
              </w:rPr>
              <w:t>；</w:t>
            </w:r>
            <w:r>
              <w:rPr>
                <w:rFonts w:hint="eastAsia" w:ascii="宋体" w:hAnsi="宋体" w:eastAsia="宋体" w:cs="宋体"/>
                <w:b w:val="0"/>
                <w:bCs w:val="0"/>
                <w:color w:val="auto"/>
                <w:sz w:val="21"/>
                <w:szCs w:val="21"/>
                <w:highlight w:val="none"/>
                <w:lang w:val="en-US" w:eastAsia="zh-CN"/>
              </w:rPr>
              <w:t>不合理或缺项</w:t>
            </w:r>
            <w:r>
              <w:rPr>
                <w:rFonts w:hint="eastAsia" w:ascii="宋体" w:hAnsi="宋体" w:eastAsia="宋体" w:cs="宋体"/>
                <w:b w:val="0"/>
                <w:bCs w:val="0"/>
                <w:color w:val="auto"/>
                <w:kern w:val="0"/>
                <w:sz w:val="21"/>
                <w:szCs w:val="21"/>
              </w:rPr>
              <w:t>不得分。</w:t>
            </w:r>
            <w:r>
              <w:rPr>
                <w:rFonts w:hint="eastAsia" w:ascii="宋体" w:hAnsi="宋体" w:eastAsia="宋体" w:cs="宋体"/>
                <w:b w:val="0"/>
                <w:bCs w:val="0"/>
                <w:color w:val="auto"/>
                <w:kern w:val="0"/>
                <w:sz w:val="21"/>
                <w:szCs w:val="21"/>
                <w:lang w:eastAsia="zh-CN"/>
              </w:rPr>
              <w:t>）</w:t>
            </w:r>
          </w:p>
        </w:tc>
        <w:tc>
          <w:tcPr>
            <w:tcW w:w="675" w:type="dxa"/>
            <w:vAlign w:val="center"/>
          </w:tcPr>
          <w:p w14:paraId="1AFA3C11">
            <w:pPr>
              <w:wordWrap/>
              <w:adjustRightInd/>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6</w:t>
            </w:r>
          </w:p>
        </w:tc>
        <w:tc>
          <w:tcPr>
            <w:tcW w:w="1200" w:type="dxa"/>
            <w:vAlign w:val="center"/>
          </w:tcPr>
          <w:p w14:paraId="5D541219">
            <w:pPr>
              <w:wordWrap/>
              <w:snapToGri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主观分</w:t>
            </w:r>
          </w:p>
        </w:tc>
        <w:tc>
          <w:tcPr>
            <w:tcW w:w="1755" w:type="dxa"/>
            <w:vAlign w:val="top"/>
          </w:tcPr>
          <w:p w14:paraId="6DA00603">
            <w:pPr>
              <w:wordWrap/>
              <w:snapToGrid w:val="0"/>
              <w:spacing w:line="240" w:lineRule="auto"/>
              <w:jc w:val="center"/>
              <w:rPr>
                <w:rFonts w:hint="eastAsia" w:ascii="宋体" w:hAnsi="宋体" w:eastAsia="宋体" w:cs="宋体"/>
                <w:color w:val="auto"/>
                <w:sz w:val="21"/>
                <w:szCs w:val="21"/>
              </w:rPr>
            </w:pPr>
          </w:p>
        </w:tc>
      </w:tr>
      <w:tr w14:paraId="24FA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0" w:type="dxa"/>
            <w:vMerge w:val="continue"/>
            <w:vAlign w:val="center"/>
          </w:tcPr>
          <w:p w14:paraId="264D77AB">
            <w:pPr>
              <w:wordWrap/>
              <w:snapToGrid w:val="0"/>
              <w:spacing w:line="240" w:lineRule="auto"/>
              <w:jc w:val="center"/>
              <w:rPr>
                <w:rFonts w:hint="eastAsia" w:ascii="宋体" w:hAnsi="宋体" w:eastAsia="宋体" w:cs="宋体"/>
                <w:color w:val="auto"/>
                <w:sz w:val="21"/>
                <w:szCs w:val="21"/>
              </w:rPr>
            </w:pPr>
          </w:p>
        </w:tc>
        <w:tc>
          <w:tcPr>
            <w:tcW w:w="1199" w:type="dxa"/>
            <w:vMerge w:val="continue"/>
            <w:vAlign w:val="center"/>
          </w:tcPr>
          <w:p w14:paraId="3F2EA88A">
            <w:pPr>
              <w:wordWrap/>
              <w:snapToGrid w:val="0"/>
              <w:spacing w:line="240" w:lineRule="auto"/>
              <w:jc w:val="center"/>
              <w:rPr>
                <w:rFonts w:hint="eastAsia" w:ascii="宋体" w:hAnsi="宋体" w:eastAsia="宋体" w:cs="宋体"/>
                <w:color w:val="auto"/>
                <w:sz w:val="21"/>
                <w:szCs w:val="21"/>
              </w:rPr>
            </w:pPr>
          </w:p>
        </w:tc>
        <w:tc>
          <w:tcPr>
            <w:tcW w:w="3631" w:type="dxa"/>
            <w:vAlign w:val="center"/>
          </w:tcPr>
          <w:p w14:paraId="4D5FDBFA">
            <w:pPr>
              <w:wordWrap/>
              <w:snapToGrid w:val="0"/>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kern w:val="2"/>
                <w:sz w:val="21"/>
                <w:szCs w:val="21"/>
                <w:lang w:val="en-US" w:eastAsia="zh-CN" w:bidi="ar-SA"/>
              </w:rPr>
              <w:t>根据</w:t>
            </w:r>
            <w:r>
              <w:rPr>
                <w:rFonts w:hint="eastAsia" w:ascii="宋体" w:hAnsi="宋体" w:eastAsia="宋体" w:cs="宋体"/>
                <w:b w:val="0"/>
                <w:bCs w:val="0"/>
                <w:color w:val="auto"/>
                <w:sz w:val="21"/>
                <w:szCs w:val="21"/>
                <w:lang w:val="en-US" w:eastAsia="zh-CN"/>
              </w:rPr>
              <w:t>投标人</w:t>
            </w:r>
            <w:r>
              <w:rPr>
                <w:rFonts w:hint="eastAsia" w:ascii="宋体" w:hAnsi="宋体" w:eastAsia="宋体" w:cs="宋体"/>
                <w:b w:val="0"/>
                <w:bCs w:val="0"/>
                <w:color w:val="auto"/>
                <w:sz w:val="21"/>
                <w:szCs w:val="21"/>
                <w:highlight w:val="none"/>
                <w:lang w:val="en-US" w:eastAsia="zh-CN"/>
              </w:rPr>
              <w:t>在个人职业防护、药物中毒处置和迎检工作预案的方案进行打分。</w:t>
            </w:r>
            <w:r>
              <w:rPr>
                <w:rFonts w:hint="eastAsia" w:ascii="宋体" w:hAnsi="宋体" w:eastAsia="宋体" w:cs="宋体"/>
                <w:b w:val="0"/>
                <w:bCs w:val="0"/>
                <w:color w:val="auto"/>
                <w:kern w:val="0"/>
                <w:sz w:val="21"/>
                <w:szCs w:val="21"/>
              </w:rPr>
              <w:t>（方案符合要求，内容完整、充实的得</w:t>
            </w:r>
            <w:r>
              <w:rPr>
                <w:rFonts w:hint="eastAsia" w:ascii="宋体" w:hAnsi="宋体" w:cs="宋体"/>
                <w:b w:val="0"/>
                <w:bCs w:val="0"/>
                <w:color w:val="auto"/>
                <w:kern w:val="0"/>
                <w:sz w:val="21"/>
                <w:szCs w:val="21"/>
                <w:lang w:val="en-US" w:eastAsia="zh-CN"/>
              </w:rPr>
              <w:t>6</w:t>
            </w:r>
            <w:r>
              <w:rPr>
                <w:rFonts w:hint="eastAsia" w:ascii="宋体" w:hAnsi="宋体" w:eastAsia="宋体" w:cs="宋体"/>
                <w:b w:val="0"/>
                <w:bCs w:val="0"/>
                <w:color w:val="auto"/>
                <w:kern w:val="0"/>
                <w:sz w:val="21"/>
                <w:szCs w:val="21"/>
              </w:rPr>
              <w:t>分；方案符合要求，内容完整，但有所欠缺的得</w:t>
            </w:r>
            <w:r>
              <w:rPr>
                <w:rFonts w:hint="eastAsia" w:ascii="宋体" w:hAnsi="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分；方案符合要求，但内容不完整的得</w:t>
            </w: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分</w:t>
            </w:r>
            <w:r>
              <w:rPr>
                <w:rFonts w:hint="eastAsia" w:ascii="宋体" w:hAnsi="宋体" w:cs="宋体"/>
                <w:b w:val="0"/>
                <w:bCs w:val="0"/>
                <w:color w:val="auto"/>
                <w:kern w:val="0"/>
                <w:sz w:val="21"/>
                <w:szCs w:val="21"/>
                <w:lang w:eastAsia="zh-CN"/>
              </w:rPr>
              <w:t>；</w:t>
            </w:r>
            <w:r>
              <w:rPr>
                <w:rFonts w:hint="eastAsia" w:ascii="宋体" w:hAnsi="宋体" w:eastAsia="宋体" w:cs="宋体"/>
                <w:b w:val="0"/>
                <w:bCs w:val="0"/>
                <w:color w:val="auto"/>
                <w:sz w:val="21"/>
                <w:szCs w:val="21"/>
                <w:highlight w:val="none"/>
                <w:lang w:val="en-US" w:eastAsia="zh-CN"/>
              </w:rPr>
              <w:t>不合理或缺项</w:t>
            </w:r>
            <w:r>
              <w:rPr>
                <w:rFonts w:hint="eastAsia" w:ascii="宋体" w:hAnsi="宋体" w:eastAsia="宋体" w:cs="宋体"/>
                <w:b w:val="0"/>
                <w:bCs w:val="0"/>
                <w:color w:val="auto"/>
                <w:kern w:val="0"/>
                <w:sz w:val="21"/>
                <w:szCs w:val="21"/>
              </w:rPr>
              <w:t>不得分。</w:t>
            </w:r>
            <w:r>
              <w:rPr>
                <w:rFonts w:hint="eastAsia" w:ascii="宋体" w:hAnsi="宋体" w:eastAsia="宋体" w:cs="宋体"/>
                <w:b w:val="0"/>
                <w:bCs w:val="0"/>
                <w:color w:val="auto"/>
                <w:kern w:val="0"/>
                <w:sz w:val="21"/>
                <w:szCs w:val="21"/>
                <w:lang w:eastAsia="zh-CN"/>
              </w:rPr>
              <w:t>）</w:t>
            </w:r>
          </w:p>
        </w:tc>
        <w:tc>
          <w:tcPr>
            <w:tcW w:w="675" w:type="dxa"/>
            <w:vAlign w:val="center"/>
          </w:tcPr>
          <w:p w14:paraId="77271634">
            <w:pPr>
              <w:wordWrap/>
              <w:adjustRightInd/>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6</w:t>
            </w:r>
          </w:p>
        </w:tc>
        <w:tc>
          <w:tcPr>
            <w:tcW w:w="1200" w:type="dxa"/>
            <w:vAlign w:val="center"/>
          </w:tcPr>
          <w:p w14:paraId="571D0852">
            <w:pPr>
              <w:wordWrap/>
              <w:snapToGri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主观分</w:t>
            </w:r>
          </w:p>
        </w:tc>
        <w:tc>
          <w:tcPr>
            <w:tcW w:w="1755" w:type="dxa"/>
            <w:vAlign w:val="top"/>
          </w:tcPr>
          <w:p w14:paraId="5F2B9C92">
            <w:pPr>
              <w:wordWrap/>
              <w:snapToGrid w:val="0"/>
              <w:spacing w:line="240" w:lineRule="auto"/>
              <w:jc w:val="center"/>
              <w:rPr>
                <w:rFonts w:hint="eastAsia" w:ascii="宋体" w:hAnsi="宋体" w:eastAsia="宋体" w:cs="宋体"/>
                <w:color w:val="auto"/>
                <w:sz w:val="21"/>
                <w:szCs w:val="21"/>
              </w:rPr>
            </w:pPr>
          </w:p>
        </w:tc>
      </w:tr>
      <w:tr w14:paraId="38C4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30" w:type="dxa"/>
            <w:vMerge w:val="restart"/>
            <w:vAlign w:val="center"/>
          </w:tcPr>
          <w:p w14:paraId="2D0CEAC6">
            <w:pPr>
              <w:wordWrap/>
              <w:adjustRightInd/>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6</w:t>
            </w:r>
          </w:p>
        </w:tc>
        <w:tc>
          <w:tcPr>
            <w:tcW w:w="1199" w:type="dxa"/>
            <w:vMerge w:val="restart"/>
            <w:vAlign w:val="center"/>
          </w:tcPr>
          <w:p w14:paraId="7D522EBB">
            <w:pPr>
              <w:wordWrap/>
              <w:adjustRightInd/>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质量及安全保证措施</w:t>
            </w:r>
          </w:p>
        </w:tc>
        <w:tc>
          <w:tcPr>
            <w:tcW w:w="3631" w:type="dxa"/>
            <w:vAlign w:val="center"/>
          </w:tcPr>
          <w:p w14:paraId="3D5F524B">
            <w:pPr>
              <w:wordWrap/>
              <w:adjustRightInd/>
              <w:spacing w:line="24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1、根据</w:t>
            </w:r>
            <w:r>
              <w:rPr>
                <w:rFonts w:hint="eastAsia" w:ascii="宋体" w:hAnsi="宋体" w:eastAsia="宋体" w:cs="宋体"/>
                <w:b w:val="0"/>
                <w:bCs w:val="0"/>
                <w:color w:val="auto"/>
                <w:sz w:val="21"/>
                <w:szCs w:val="21"/>
                <w:highlight w:val="none"/>
                <w:lang w:val="en-US" w:eastAsia="zh-CN"/>
              </w:rPr>
              <w:t>投标人提供的质量保证措施方案进行打分。</w:t>
            </w:r>
            <w:r>
              <w:rPr>
                <w:rFonts w:hint="eastAsia" w:ascii="宋体" w:hAnsi="宋体" w:eastAsia="宋体" w:cs="宋体"/>
                <w:b w:val="0"/>
                <w:bCs w:val="0"/>
                <w:color w:val="auto"/>
                <w:kern w:val="0"/>
                <w:sz w:val="21"/>
                <w:szCs w:val="21"/>
              </w:rPr>
              <w:t>（方案符合要求，内容完整、充实的得</w:t>
            </w:r>
            <w:r>
              <w:rPr>
                <w:rFonts w:hint="eastAsia" w:ascii="宋体" w:hAnsi="宋体" w:cs="宋体"/>
                <w:b w:val="0"/>
                <w:bCs w:val="0"/>
                <w:color w:val="auto"/>
                <w:kern w:val="0"/>
                <w:sz w:val="21"/>
                <w:szCs w:val="21"/>
                <w:lang w:val="en-US" w:eastAsia="zh-CN"/>
              </w:rPr>
              <w:t>6</w:t>
            </w:r>
            <w:r>
              <w:rPr>
                <w:rFonts w:hint="eastAsia" w:ascii="宋体" w:hAnsi="宋体" w:eastAsia="宋体" w:cs="宋体"/>
                <w:b w:val="0"/>
                <w:bCs w:val="0"/>
                <w:color w:val="auto"/>
                <w:kern w:val="0"/>
                <w:sz w:val="21"/>
                <w:szCs w:val="21"/>
              </w:rPr>
              <w:t>分；方案符合要求，内容完整，但有所欠缺的得</w:t>
            </w:r>
            <w:r>
              <w:rPr>
                <w:rFonts w:hint="eastAsia" w:ascii="宋体" w:hAnsi="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分；方案符合要求，但内容不完整的得</w:t>
            </w: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分</w:t>
            </w:r>
            <w:r>
              <w:rPr>
                <w:rFonts w:hint="eastAsia" w:ascii="宋体" w:hAnsi="宋体" w:cs="宋体"/>
                <w:b w:val="0"/>
                <w:bCs w:val="0"/>
                <w:color w:val="auto"/>
                <w:kern w:val="0"/>
                <w:sz w:val="21"/>
                <w:szCs w:val="21"/>
                <w:lang w:eastAsia="zh-CN"/>
              </w:rPr>
              <w:t>；</w:t>
            </w:r>
            <w:r>
              <w:rPr>
                <w:rFonts w:hint="eastAsia" w:ascii="宋体" w:hAnsi="宋体" w:eastAsia="宋体" w:cs="宋体"/>
                <w:b w:val="0"/>
                <w:bCs w:val="0"/>
                <w:color w:val="auto"/>
                <w:sz w:val="21"/>
                <w:szCs w:val="21"/>
                <w:highlight w:val="none"/>
                <w:lang w:val="en-US" w:eastAsia="zh-CN"/>
              </w:rPr>
              <w:t>不合理或缺项</w:t>
            </w:r>
            <w:r>
              <w:rPr>
                <w:rFonts w:hint="eastAsia" w:ascii="宋体" w:hAnsi="宋体" w:eastAsia="宋体" w:cs="宋体"/>
                <w:b w:val="0"/>
                <w:bCs w:val="0"/>
                <w:color w:val="auto"/>
                <w:kern w:val="0"/>
                <w:sz w:val="21"/>
                <w:szCs w:val="21"/>
              </w:rPr>
              <w:t>不得分。</w:t>
            </w:r>
            <w:r>
              <w:rPr>
                <w:rFonts w:hint="eastAsia" w:ascii="宋体" w:hAnsi="宋体" w:eastAsia="宋体" w:cs="宋体"/>
                <w:b w:val="0"/>
                <w:bCs w:val="0"/>
                <w:color w:val="auto"/>
                <w:kern w:val="0"/>
                <w:sz w:val="21"/>
                <w:szCs w:val="21"/>
                <w:lang w:eastAsia="zh-CN"/>
              </w:rPr>
              <w:t>）</w:t>
            </w:r>
          </w:p>
        </w:tc>
        <w:tc>
          <w:tcPr>
            <w:tcW w:w="675" w:type="dxa"/>
            <w:vAlign w:val="center"/>
          </w:tcPr>
          <w:p w14:paraId="101C7B1D">
            <w:pPr>
              <w:wordWrap/>
              <w:adjustRightInd/>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6</w:t>
            </w:r>
          </w:p>
        </w:tc>
        <w:tc>
          <w:tcPr>
            <w:tcW w:w="1200" w:type="dxa"/>
            <w:vAlign w:val="center"/>
          </w:tcPr>
          <w:p w14:paraId="0CCF1129">
            <w:pPr>
              <w:wordWrap/>
              <w:snapToGri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主观分</w:t>
            </w:r>
          </w:p>
        </w:tc>
        <w:tc>
          <w:tcPr>
            <w:tcW w:w="1755" w:type="dxa"/>
            <w:vAlign w:val="top"/>
          </w:tcPr>
          <w:p w14:paraId="349467BA">
            <w:pPr>
              <w:wordWrap/>
              <w:snapToGrid w:val="0"/>
              <w:spacing w:line="240" w:lineRule="auto"/>
              <w:jc w:val="center"/>
              <w:rPr>
                <w:rFonts w:hint="eastAsia" w:ascii="宋体" w:hAnsi="宋体" w:eastAsia="宋体" w:cs="宋体"/>
                <w:color w:val="auto"/>
                <w:sz w:val="21"/>
                <w:szCs w:val="21"/>
              </w:rPr>
            </w:pPr>
          </w:p>
        </w:tc>
      </w:tr>
      <w:tr w14:paraId="4BCB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30" w:type="dxa"/>
            <w:vMerge w:val="continue"/>
            <w:vAlign w:val="center"/>
          </w:tcPr>
          <w:p w14:paraId="7670D4C1">
            <w:pPr>
              <w:wordWrap/>
              <w:snapToGrid w:val="0"/>
              <w:spacing w:line="240" w:lineRule="auto"/>
              <w:jc w:val="center"/>
              <w:rPr>
                <w:rFonts w:hint="eastAsia" w:ascii="宋体" w:hAnsi="宋体" w:eastAsia="宋体" w:cs="宋体"/>
                <w:color w:val="auto"/>
                <w:sz w:val="21"/>
                <w:szCs w:val="21"/>
              </w:rPr>
            </w:pPr>
          </w:p>
        </w:tc>
        <w:tc>
          <w:tcPr>
            <w:tcW w:w="1199" w:type="dxa"/>
            <w:vMerge w:val="continue"/>
            <w:vAlign w:val="center"/>
          </w:tcPr>
          <w:p w14:paraId="7DF6AADA">
            <w:pPr>
              <w:wordWrap/>
              <w:snapToGrid w:val="0"/>
              <w:spacing w:line="240" w:lineRule="auto"/>
              <w:jc w:val="center"/>
              <w:rPr>
                <w:rFonts w:hint="eastAsia" w:ascii="宋体" w:hAnsi="宋体" w:eastAsia="宋体" w:cs="宋体"/>
                <w:b w:val="0"/>
                <w:bCs w:val="0"/>
                <w:color w:val="auto"/>
                <w:sz w:val="21"/>
                <w:szCs w:val="21"/>
                <w:lang w:val="en-US"/>
              </w:rPr>
            </w:pPr>
          </w:p>
        </w:tc>
        <w:tc>
          <w:tcPr>
            <w:tcW w:w="3631" w:type="dxa"/>
            <w:vAlign w:val="center"/>
          </w:tcPr>
          <w:p w14:paraId="7576F105">
            <w:pPr>
              <w:wordWrap/>
              <w:snapToGrid w:val="0"/>
              <w:spacing w:line="240" w:lineRule="auto"/>
              <w:jc w:val="left"/>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kern w:val="2"/>
                <w:sz w:val="21"/>
                <w:szCs w:val="21"/>
                <w:lang w:val="en-US" w:eastAsia="zh-CN" w:bidi="ar-SA"/>
              </w:rPr>
              <w:t>2、根据</w:t>
            </w:r>
            <w:r>
              <w:rPr>
                <w:rFonts w:hint="eastAsia" w:ascii="宋体" w:hAnsi="宋体" w:eastAsia="宋体" w:cs="宋体"/>
                <w:b w:val="0"/>
                <w:bCs w:val="0"/>
                <w:color w:val="auto"/>
                <w:sz w:val="21"/>
                <w:szCs w:val="21"/>
                <w:highlight w:val="none"/>
                <w:lang w:val="en-US" w:eastAsia="zh-CN"/>
              </w:rPr>
              <w:t>投标人提供的安全保证措施方案进行打分。</w:t>
            </w:r>
            <w:r>
              <w:rPr>
                <w:rFonts w:hint="eastAsia" w:ascii="宋体" w:hAnsi="宋体" w:eastAsia="宋体" w:cs="宋体"/>
                <w:b w:val="0"/>
                <w:bCs w:val="0"/>
                <w:color w:val="auto"/>
                <w:kern w:val="0"/>
                <w:sz w:val="21"/>
                <w:szCs w:val="21"/>
              </w:rPr>
              <w:t>（方案符合要求，内容完整、充实的得</w:t>
            </w:r>
            <w:r>
              <w:rPr>
                <w:rFonts w:hint="eastAsia" w:ascii="宋体" w:hAnsi="宋体" w:cs="宋体"/>
                <w:b w:val="0"/>
                <w:bCs w:val="0"/>
                <w:color w:val="auto"/>
                <w:kern w:val="0"/>
                <w:sz w:val="21"/>
                <w:szCs w:val="21"/>
                <w:lang w:val="en-US" w:eastAsia="zh-CN"/>
              </w:rPr>
              <w:t>6</w:t>
            </w:r>
            <w:r>
              <w:rPr>
                <w:rFonts w:hint="eastAsia" w:ascii="宋体" w:hAnsi="宋体" w:eastAsia="宋体" w:cs="宋体"/>
                <w:b w:val="0"/>
                <w:bCs w:val="0"/>
                <w:color w:val="auto"/>
                <w:kern w:val="0"/>
                <w:sz w:val="21"/>
                <w:szCs w:val="21"/>
              </w:rPr>
              <w:t>分；方案符合要求，内容完整，但有所欠缺的得</w:t>
            </w:r>
            <w:r>
              <w:rPr>
                <w:rFonts w:hint="eastAsia" w:ascii="宋体" w:hAnsi="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分；方案符合要求，但内容不完整的得</w:t>
            </w:r>
            <w:r>
              <w:rPr>
                <w:rFonts w:hint="eastAsia" w:ascii="宋体" w:hAnsi="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rPr>
              <w:t>分</w:t>
            </w:r>
            <w:r>
              <w:rPr>
                <w:rFonts w:hint="eastAsia" w:ascii="宋体" w:hAnsi="宋体" w:cs="宋体"/>
                <w:b w:val="0"/>
                <w:bCs w:val="0"/>
                <w:color w:val="auto"/>
                <w:kern w:val="0"/>
                <w:sz w:val="21"/>
                <w:szCs w:val="21"/>
                <w:lang w:eastAsia="zh-CN"/>
              </w:rPr>
              <w:t>；</w:t>
            </w:r>
            <w:r>
              <w:rPr>
                <w:rFonts w:hint="eastAsia" w:ascii="宋体" w:hAnsi="宋体" w:eastAsia="宋体" w:cs="宋体"/>
                <w:b w:val="0"/>
                <w:bCs w:val="0"/>
                <w:color w:val="auto"/>
                <w:sz w:val="21"/>
                <w:szCs w:val="21"/>
                <w:highlight w:val="none"/>
                <w:lang w:val="en-US" w:eastAsia="zh-CN"/>
              </w:rPr>
              <w:t>不合理或缺项</w:t>
            </w:r>
            <w:r>
              <w:rPr>
                <w:rFonts w:hint="eastAsia" w:ascii="宋体" w:hAnsi="宋体" w:eastAsia="宋体" w:cs="宋体"/>
                <w:b w:val="0"/>
                <w:bCs w:val="0"/>
                <w:color w:val="auto"/>
                <w:kern w:val="0"/>
                <w:sz w:val="21"/>
                <w:szCs w:val="21"/>
              </w:rPr>
              <w:t>不得分。</w:t>
            </w:r>
            <w:r>
              <w:rPr>
                <w:rFonts w:hint="eastAsia" w:ascii="宋体" w:hAnsi="宋体" w:eastAsia="宋体" w:cs="宋体"/>
                <w:b w:val="0"/>
                <w:bCs w:val="0"/>
                <w:color w:val="auto"/>
                <w:kern w:val="0"/>
                <w:sz w:val="21"/>
                <w:szCs w:val="21"/>
                <w:lang w:eastAsia="zh-CN"/>
              </w:rPr>
              <w:t>）</w:t>
            </w:r>
          </w:p>
        </w:tc>
        <w:tc>
          <w:tcPr>
            <w:tcW w:w="675" w:type="dxa"/>
            <w:vAlign w:val="center"/>
          </w:tcPr>
          <w:p w14:paraId="44DA563D">
            <w:pPr>
              <w:wordWrap/>
              <w:adjustRightInd/>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6</w:t>
            </w:r>
          </w:p>
        </w:tc>
        <w:tc>
          <w:tcPr>
            <w:tcW w:w="1200" w:type="dxa"/>
            <w:vAlign w:val="center"/>
          </w:tcPr>
          <w:p w14:paraId="755762F4">
            <w:pPr>
              <w:wordWrap/>
              <w:snapToGrid w:val="0"/>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主观分</w:t>
            </w:r>
          </w:p>
        </w:tc>
        <w:tc>
          <w:tcPr>
            <w:tcW w:w="1755" w:type="dxa"/>
            <w:vAlign w:val="top"/>
          </w:tcPr>
          <w:p w14:paraId="11B6FB1D">
            <w:pPr>
              <w:wordWrap/>
              <w:snapToGrid w:val="0"/>
              <w:spacing w:line="240" w:lineRule="auto"/>
              <w:jc w:val="center"/>
              <w:rPr>
                <w:rFonts w:hint="eastAsia" w:ascii="宋体" w:hAnsi="宋体" w:eastAsia="宋体" w:cs="宋体"/>
                <w:b w:val="0"/>
                <w:bCs w:val="0"/>
                <w:color w:val="auto"/>
                <w:sz w:val="21"/>
                <w:szCs w:val="21"/>
              </w:rPr>
            </w:pPr>
          </w:p>
        </w:tc>
      </w:tr>
      <w:tr w14:paraId="0B21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30" w:type="dxa"/>
            <w:vAlign w:val="center"/>
          </w:tcPr>
          <w:p w14:paraId="36345E41">
            <w:pPr>
              <w:wordWrap/>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199" w:type="dxa"/>
            <w:vAlign w:val="center"/>
          </w:tcPr>
          <w:p w14:paraId="2F39ECE4">
            <w:pPr>
              <w:wordWrap/>
              <w:snapToGrid w:val="0"/>
              <w:spacing w:line="240" w:lineRule="auto"/>
              <w:jc w:val="center"/>
              <w:rPr>
                <w:rFonts w:hint="eastAsia" w:ascii="宋体" w:hAnsi="宋体" w:eastAsia="宋体" w:cs="宋体"/>
                <w:b w:val="0"/>
                <w:bCs w:val="0"/>
                <w:color w:val="auto"/>
                <w:sz w:val="21"/>
                <w:szCs w:val="21"/>
                <w:lang w:val="en-US"/>
              </w:rPr>
            </w:pPr>
            <w:r>
              <w:rPr>
                <w:rFonts w:hint="eastAsia" w:ascii="宋体" w:hAnsi="宋体" w:eastAsia="宋体" w:cs="宋体"/>
                <w:i w:val="0"/>
                <w:iCs w:val="0"/>
                <w:color w:val="auto"/>
                <w:sz w:val="21"/>
                <w:szCs w:val="21"/>
                <w:highlight w:val="none"/>
                <w:shd w:val="clear" w:color="auto" w:fill="auto"/>
                <w:lang w:val="en-US" w:eastAsia="zh-CN"/>
              </w:rPr>
              <w:t>应急预案</w:t>
            </w:r>
          </w:p>
        </w:tc>
        <w:tc>
          <w:tcPr>
            <w:tcW w:w="3631" w:type="dxa"/>
            <w:vAlign w:val="center"/>
          </w:tcPr>
          <w:p w14:paraId="7CB49CFA">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zh-TW" w:eastAsia="zh-CN"/>
              </w:rPr>
              <w:t>对突发状况及应急演练等情况</w:t>
            </w:r>
            <w:r>
              <w:rPr>
                <w:rFonts w:hint="eastAsia" w:ascii="宋体" w:hAnsi="宋体" w:eastAsia="宋体" w:cs="宋体"/>
                <w:i w:val="0"/>
                <w:iCs w:val="0"/>
                <w:color w:val="auto"/>
                <w:sz w:val="21"/>
                <w:szCs w:val="21"/>
                <w:highlight w:val="none"/>
                <w:shd w:val="clear" w:color="auto" w:fill="auto"/>
                <w:lang w:val="en-US" w:eastAsia="zh-CN"/>
              </w:rPr>
              <w:t>的应对措施、</w:t>
            </w:r>
            <w:r>
              <w:rPr>
                <w:rFonts w:hint="eastAsia" w:ascii="宋体" w:hAnsi="宋体" w:eastAsia="宋体" w:cs="宋体"/>
                <w:i w:val="0"/>
                <w:iCs w:val="0"/>
                <w:color w:val="auto"/>
                <w:sz w:val="21"/>
                <w:szCs w:val="21"/>
                <w:highlight w:val="none"/>
                <w:shd w:val="clear" w:color="auto" w:fill="auto"/>
                <w:lang w:val="zh-TW" w:eastAsia="zh-CN"/>
              </w:rPr>
              <w:t>提供相关应急预案、技术方案、技术支持等。</w:t>
            </w:r>
            <w:r>
              <w:rPr>
                <w:rFonts w:hint="eastAsia" w:ascii="宋体" w:hAnsi="宋体" w:eastAsia="宋体" w:cs="宋体"/>
                <w:i w:val="0"/>
                <w:iCs w:val="0"/>
                <w:color w:val="auto"/>
                <w:sz w:val="21"/>
                <w:szCs w:val="21"/>
                <w:highlight w:val="none"/>
                <w:shd w:val="clear" w:color="auto" w:fill="auto"/>
                <w:lang w:val="en-US" w:eastAsia="zh-CN"/>
              </w:rPr>
              <w:t>（方案符合要求，内容完整、充实的得5分；方案符合要求，内容完整，但有所欠缺的得3分；方案符合要求，但内容不完整的得1分；不合理或缺项不得分。）</w:t>
            </w:r>
          </w:p>
        </w:tc>
        <w:tc>
          <w:tcPr>
            <w:tcW w:w="675" w:type="dxa"/>
            <w:vAlign w:val="center"/>
          </w:tcPr>
          <w:p w14:paraId="21783E48">
            <w:pPr>
              <w:wordWrap/>
              <w:adjustRightInd/>
              <w:spacing w:line="24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w:t>
            </w:r>
          </w:p>
        </w:tc>
        <w:tc>
          <w:tcPr>
            <w:tcW w:w="1200" w:type="dxa"/>
            <w:vAlign w:val="center"/>
          </w:tcPr>
          <w:p w14:paraId="5C4B629A">
            <w:pPr>
              <w:wordWrap/>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主观分</w:t>
            </w:r>
          </w:p>
        </w:tc>
        <w:tc>
          <w:tcPr>
            <w:tcW w:w="1755" w:type="dxa"/>
            <w:vAlign w:val="top"/>
          </w:tcPr>
          <w:p w14:paraId="2B7C27E0">
            <w:pPr>
              <w:wordWrap/>
              <w:snapToGrid w:val="0"/>
              <w:spacing w:line="240" w:lineRule="auto"/>
              <w:jc w:val="center"/>
              <w:rPr>
                <w:rFonts w:hint="eastAsia" w:ascii="宋体" w:hAnsi="宋体" w:eastAsia="宋体" w:cs="宋体"/>
                <w:b w:val="0"/>
                <w:bCs w:val="0"/>
                <w:color w:val="auto"/>
                <w:sz w:val="21"/>
                <w:szCs w:val="21"/>
              </w:rPr>
            </w:pPr>
          </w:p>
        </w:tc>
      </w:tr>
      <w:tr w14:paraId="6EBA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630" w:type="dxa"/>
            <w:vMerge w:val="restart"/>
            <w:vAlign w:val="center"/>
          </w:tcPr>
          <w:p w14:paraId="4DE99AB3">
            <w:pPr>
              <w:wordWrap/>
              <w:adjustRightInd/>
              <w:spacing w:line="240" w:lineRule="auto"/>
              <w:jc w:val="center"/>
              <w:rPr>
                <w:rFonts w:hint="eastAsia" w:ascii="宋体" w:hAnsi="宋体" w:eastAsia="宋体" w:cs="宋体"/>
                <w:color w:val="auto"/>
                <w:kern w:val="0"/>
                <w:sz w:val="21"/>
                <w:szCs w:val="21"/>
                <w:lang w:val="en-US" w:eastAsia="zh-CN"/>
              </w:rPr>
            </w:pPr>
          </w:p>
          <w:p w14:paraId="352F8B2B">
            <w:pPr>
              <w:wordWrap/>
              <w:adjustRightInd/>
              <w:spacing w:line="240" w:lineRule="auto"/>
              <w:jc w:val="center"/>
              <w:rPr>
                <w:rFonts w:hint="eastAsia" w:ascii="宋体" w:hAnsi="宋体" w:eastAsia="宋体" w:cs="宋体"/>
                <w:color w:val="auto"/>
                <w:kern w:val="0"/>
                <w:sz w:val="21"/>
                <w:szCs w:val="21"/>
                <w:lang w:val="en-US" w:eastAsia="zh-CN"/>
              </w:rPr>
            </w:pPr>
          </w:p>
          <w:p w14:paraId="3E0B54B1">
            <w:pPr>
              <w:wordWrap/>
              <w:adjustRightInd/>
              <w:spacing w:line="240" w:lineRule="auto"/>
              <w:jc w:val="center"/>
              <w:rPr>
                <w:rFonts w:hint="eastAsia" w:ascii="宋体" w:hAnsi="宋体" w:eastAsia="宋体" w:cs="宋体"/>
                <w:color w:val="auto"/>
                <w:kern w:val="0"/>
                <w:sz w:val="21"/>
                <w:szCs w:val="21"/>
                <w:lang w:val="en-US" w:eastAsia="zh-CN"/>
              </w:rPr>
            </w:pPr>
          </w:p>
          <w:p w14:paraId="55F133B9">
            <w:pPr>
              <w:wordWrap/>
              <w:adjustRightInd/>
              <w:spacing w:line="240" w:lineRule="auto"/>
              <w:jc w:val="center"/>
              <w:rPr>
                <w:rFonts w:hint="eastAsia" w:ascii="宋体" w:hAnsi="宋体" w:eastAsia="宋体" w:cs="宋体"/>
                <w:color w:val="auto"/>
                <w:kern w:val="0"/>
                <w:sz w:val="21"/>
                <w:szCs w:val="21"/>
                <w:lang w:val="en-US" w:eastAsia="zh-CN"/>
              </w:rPr>
            </w:pPr>
          </w:p>
          <w:p w14:paraId="1301241E">
            <w:pPr>
              <w:wordWrap/>
              <w:adjustRightInd/>
              <w:spacing w:line="240" w:lineRule="auto"/>
              <w:jc w:val="center"/>
              <w:rPr>
                <w:rFonts w:hint="eastAsia" w:ascii="宋体" w:hAnsi="宋体" w:eastAsia="宋体" w:cs="宋体"/>
                <w:color w:val="auto"/>
                <w:kern w:val="0"/>
                <w:sz w:val="21"/>
                <w:szCs w:val="21"/>
                <w:lang w:val="en-US" w:eastAsia="zh-CN"/>
              </w:rPr>
            </w:pPr>
          </w:p>
          <w:p w14:paraId="11100C5F">
            <w:pPr>
              <w:wordWrap/>
              <w:adjustRightInd/>
              <w:spacing w:line="240" w:lineRule="auto"/>
              <w:jc w:val="center"/>
              <w:rPr>
                <w:rFonts w:hint="eastAsia" w:ascii="宋体" w:hAnsi="宋体" w:eastAsia="宋体" w:cs="宋体"/>
                <w:color w:val="auto"/>
                <w:kern w:val="0"/>
                <w:sz w:val="21"/>
                <w:szCs w:val="21"/>
                <w:lang w:val="en-US" w:eastAsia="zh-CN"/>
              </w:rPr>
            </w:pPr>
          </w:p>
          <w:p w14:paraId="002071A0">
            <w:pPr>
              <w:wordWrap/>
              <w:adjustRightInd/>
              <w:spacing w:line="240" w:lineRule="auto"/>
              <w:jc w:val="center"/>
              <w:rPr>
                <w:rFonts w:hint="eastAsia" w:ascii="宋体" w:hAnsi="宋体" w:eastAsia="宋体" w:cs="宋体"/>
                <w:color w:val="auto"/>
                <w:kern w:val="0"/>
                <w:sz w:val="21"/>
                <w:szCs w:val="21"/>
                <w:lang w:val="en-US" w:eastAsia="zh-CN"/>
              </w:rPr>
            </w:pPr>
          </w:p>
          <w:p w14:paraId="6D7A6A55">
            <w:pPr>
              <w:wordWrap/>
              <w:adjustRightInd/>
              <w:spacing w:line="240" w:lineRule="auto"/>
              <w:jc w:val="center"/>
              <w:rPr>
                <w:rFonts w:hint="eastAsia" w:ascii="宋体" w:hAnsi="宋体" w:eastAsia="宋体" w:cs="宋体"/>
                <w:color w:val="auto"/>
                <w:kern w:val="0"/>
                <w:sz w:val="21"/>
                <w:szCs w:val="21"/>
                <w:lang w:val="en-US" w:eastAsia="zh-CN"/>
              </w:rPr>
            </w:pPr>
          </w:p>
          <w:p w14:paraId="401A1116">
            <w:pPr>
              <w:wordWrap/>
              <w:adjustRightInd/>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p w14:paraId="67E3003F">
            <w:pPr>
              <w:wordWrap/>
              <w:adjustRightInd/>
              <w:spacing w:line="240" w:lineRule="auto"/>
              <w:jc w:val="center"/>
              <w:rPr>
                <w:rFonts w:hint="eastAsia" w:ascii="宋体" w:hAnsi="宋体" w:eastAsia="宋体" w:cs="宋体"/>
                <w:color w:val="auto"/>
                <w:kern w:val="0"/>
                <w:sz w:val="21"/>
                <w:szCs w:val="21"/>
                <w:lang w:val="en-US" w:eastAsia="zh-CN" w:bidi="ar-SA"/>
              </w:rPr>
            </w:pPr>
          </w:p>
        </w:tc>
        <w:tc>
          <w:tcPr>
            <w:tcW w:w="1199" w:type="dxa"/>
            <w:vMerge w:val="restart"/>
            <w:vAlign w:val="center"/>
          </w:tcPr>
          <w:p w14:paraId="5D01164B">
            <w:pPr>
              <w:wordWrap/>
              <w:adjustRightInd/>
              <w:spacing w:line="240" w:lineRule="auto"/>
              <w:rPr>
                <w:rFonts w:hint="eastAsia" w:ascii="宋体" w:hAnsi="宋体" w:eastAsia="宋体" w:cs="宋体"/>
                <w:color w:val="auto"/>
                <w:sz w:val="21"/>
                <w:szCs w:val="21"/>
                <w:highlight w:val="none"/>
                <w:lang w:val="en-US" w:eastAsia="zh-CN"/>
              </w:rPr>
            </w:pPr>
          </w:p>
          <w:p w14:paraId="3B4A0D07">
            <w:pPr>
              <w:wordWrap/>
              <w:adjustRightInd/>
              <w:spacing w:line="240" w:lineRule="auto"/>
              <w:rPr>
                <w:rFonts w:hint="eastAsia" w:ascii="宋体" w:hAnsi="宋体" w:eastAsia="宋体" w:cs="宋体"/>
                <w:color w:val="auto"/>
                <w:sz w:val="21"/>
                <w:szCs w:val="21"/>
                <w:highlight w:val="none"/>
                <w:lang w:val="en-US" w:eastAsia="zh-CN"/>
              </w:rPr>
            </w:pPr>
          </w:p>
          <w:p w14:paraId="48636E59">
            <w:pPr>
              <w:wordWrap/>
              <w:adjustRightInd/>
              <w:spacing w:line="240" w:lineRule="auto"/>
              <w:rPr>
                <w:rFonts w:hint="eastAsia" w:ascii="宋体" w:hAnsi="宋体" w:eastAsia="宋体" w:cs="宋体"/>
                <w:color w:val="auto"/>
                <w:sz w:val="21"/>
                <w:szCs w:val="21"/>
                <w:highlight w:val="none"/>
                <w:lang w:val="en-US" w:eastAsia="zh-CN"/>
              </w:rPr>
            </w:pPr>
          </w:p>
          <w:p w14:paraId="4311B6F0">
            <w:pPr>
              <w:wordWrap/>
              <w:adjustRightInd/>
              <w:spacing w:line="240" w:lineRule="auto"/>
              <w:rPr>
                <w:rFonts w:hint="eastAsia" w:ascii="宋体" w:hAnsi="宋体" w:eastAsia="宋体" w:cs="宋体"/>
                <w:color w:val="auto"/>
                <w:sz w:val="21"/>
                <w:szCs w:val="21"/>
                <w:highlight w:val="none"/>
                <w:lang w:val="en-US" w:eastAsia="zh-CN"/>
              </w:rPr>
            </w:pPr>
          </w:p>
          <w:p w14:paraId="7E8F275E">
            <w:pPr>
              <w:wordWrap/>
              <w:adjustRightInd/>
              <w:spacing w:line="240" w:lineRule="auto"/>
              <w:rPr>
                <w:rFonts w:hint="eastAsia" w:ascii="宋体" w:hAnsi="宋体" w:eastAsia="宋体" w:cs="宋体"/>
                <w:color w:val="auto"/>
                <w:sz w:val="21"/>
                <w:szCs w:val="21"/>
                <w:highlight w:val="none"/>
                <w:lang w:val="en-US" w:eastAsia="zh-CN"/>
              </w:rPr>
            </w:pPr>
          </w:p>
          <w:p w14:paraId="5AAFCAE4">
            <w:pPr>
              <w:wordWrap/>
              <w:adjustRightInd/>
              <w:spacing w:line="240" w:lineRule="auto"/>
              <w:rPr>
                <w:rFonts w:hint="eastAsia" w:ascii="宋体" w:hAnsi="宋体" w:eastAsia="宋体" w:cs="宋体"/>
                <w:color w:val="auto"/>
                <w:sz w:val="21"/>
                <w:szCs w:val="21"/>
                <w:highlight w:val="none"/>
                <w:lang w:val="en-US" w:eastAsia="zh-CN"/>
              </w:rPr>
            </w:pPr>
          </w:p>
          <w:p w14:paraId="0FD3C004">
            <w:pPr>
              <w:wordWrap/>
              <w:adjustRightInd/>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药品方案（投标文件中需提供农药三证复制件加盖投标人公章、质检报告复制件加盖投标人公章、厂家质量与售后承诺书（格式自拟）加盖投标人公章，否则不得</w:t>
            </w:r>
            <w:r>
              <w:rPr>
                <w:rFonts w:hint="eastAsia" w:ascii="宋体" w:hAnsi="宋体" w:eastAsia="宋体" w:cs="宋体"/>
                <w:b w:val="0"/>
                <w:bCs w:val="0"/>
                <w:color w:val="auto"/>
                <w:sz w:val="21"/>
                <w:szCs w:val="21"/>
                <w:highlight w:val="none"/>
              </w:rPr>
              <w:t>分</w:t>
            </w:r>
            <w:r>
              <w:rPr>
                <w:rFonts w:hint="eastAsia" w:ascii="宋体" w:hAnsi="宋体" w:eastAsia="宋体" w:cs="宋体"/>
                <w:color w:val="auto"/>
                <w:sz w:val="21"/>
                <w:szCs w:val="21"/>
                <w:highlight w:val="none"/>
                <w:lang w:val="en-US" w:eastAsia="zh-CN"/>
              </w:rPr>
              <w:t>）</w:t>
            </w:r>
          </w:p>
        </w:tc>
        <w:tc>
          <w:tcPr>
            <w:tcW w:w="3631" w:type="dxa"/>
            <w:vAlign w:val="top"/>
          </w:tcPr>
          <w:p w14:paraId="29667C99">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①药品类别：超低容量药剂；②成份与参数要求：有效成分：四氟醚菊酯复配制剂；含量：≥5%；剂型：乳油或水乳剂；③得分项：复配制剂总含量在0-2.9%（含）之间得0.3分，在3%-4.9%（含）之间得0.5分，5%及以上含量得1分。</w:t>
            </w:r>
          </w:p>
        </w:tc>
        <w:tc>
          <w:tcPr>
            <w:tcW w:w="675" w:type="dxa"/>
            <w:vAlign w:val="center"/>
          </w:tcPr>
          <w:p w14:paraId="5AE12176">
            <w:pPr>
              <w:wordWrap/>
              <w:adjustRightInd/>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p>
        </w:tc>
        <w:tc>
          <w:tcPr>
            <w:tcW w:w="1200" w:type="dxa"/>
            <w:vAlign w:val="center"/>
          </w:tcPr>
          <w:p w14:paraId="0A58AA5E">
            <w:pPr>
              <w:wordWrap/>
              <w:snapToGrid w:val="0"/>
              <w:spacing w:line="24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客观分</w:t>
            </w:r>
          </w:p>
        </w:tc>
        <w:tc>
          <w:tcPr>
            <w:tcW w:w="1755" w:type="dxa"/>
            <w:vAlign w:val="top"/>
          </w:tcPr>
          <w:p w14:paraId="364891D7">
            <w:pPr>
              <w:wordWrap/>
              <w:snapToGrid w:val="0"/>
              <w:spacing w:line="240" w:lineRule="auto"/>
              <w:jc w:val="center"/>
              <w:rPr>
                <w:rFonts w:hint="eastAsia" w:ascii="宋体" w:hAnsi="宋体" w:eastAsia="宋体" w:cs="宋体"/>
                <w:color w:val="auto"/>
                <w:sz w:val="21"/>
                <w:szCs w:val="21"/>
              </w:rPr>
            </w:pPr>
          </w:p>
        </w:tc>
      </w:tr>
      <w:tr w14:paraId="723D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14:paraId="4BB13AF2">
            <w:pPr>
              <w:wordWrap/>
              <w:adjustRightInd/>
              <w:spacing w:line="240" w:lineRule="auto"/>
              <w:jc w:val="center"/>
              <w:rPr>
                <w:rFonts w:hint="eastAsia" w:ascii="宋体" w:hAnsi="宋体" w:eastAsia="宋体" w:cs="宋体"/>
                <w:color w:val="auto"/>
                <w:kern w:val="0"/>
                <w:sz w:val="21"/>
                <w:szCs w:val="21"/>
                <w:lang w:val="en-US" w:eastAsia="zh-CN" w:bidi="ar-SA"/>
              </w:rPr>
            </w:pPr>
          </w:p>
        </w:tc>
        <w:tc>
          <w:tcPr>
            <w:tcW w:w="1199" w:type="dxa"/>
            <w:vMerge w:val="continue"/>
            <w:vAlign w:val="center"/>
          </w:tcPr>
          <w:p w14:paraId="27A6F536">
            <w:pPr>
              <w:wordWrap/>
              <w:adjustRightInd/>
              <w:spacing w:line="240" w:lineRule="auto"/>
              <w:rPr>
                <w:rFonts w:hint="eastAsia" w:ascii="宋体" w:hAnsi="宋体" w:eastAsia="宋体" w:cs="宋体"/>
                <w:color w:val="auto"/>
                <w:kern w:val="2"/>
                <w:sz w:val="21"/>
                <w:szCs w:val="21"/>
                <w:lang w:val="en-US" w:eastAsia="zh-CN" w:bidi="ar-SA"/>
              </w:rPr>
            </w:pPr>
          </w:p>
        </w:tc>
        <w:tc>
          <w:tcPr>
            <w:tcW w:w="3631" w:type="dxa"/>
            <w:vAlign w:val="center"/>
          </w:tcPr>
          <w:p w14:paraId="4F9A1A04">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①药品类别：处理幼虫药剂；②成份与参数要求：有效成分：吡丙醚复配制剂；含量：≥8.1%；剂型：不限；③得分项：吡丙醚复配制剂总含量在0-4%之间得0.3分，吡丙醚复配制剂总含量在4.1%-8%得0.5分，吡丙醚复配制剂总含量8.1%及以上含量得1分。</w:t>
            </w:r>
          </w:p>
        </w:tc>
        <w:tc>
          <w:tcPr>
            <w:tcW w:w="675" w:type="dxa"/>
            <w:vAlign w:val="center"/>
          </w:tcPr>
          <w:p w14:paraId="67226C3F">
            <w:pPr>
              <w:wordWrap/>
              <w:adjustRightIn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200" w:type="dxa"/>
            <w:vAlign w:val="center"/>
          </w:tcPr>
          <w:p w14:paraId="1F3B0D79">
            <w:pPr>
              <w:wordWrap/>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客观分</w:t>
            </w:r>
          </w:p>
        </w:tc>
        <w:tc>
          <w:tcPr>
            <w:tcW w:w="1755" w:type="dxa"/>
            <w:vAlign w:val="top"/>
          </w:tcPr>
          <w:p w14:paraId="0A35F541">
            <w:pPr>
              <w:wordWrap/>
              <w:snapToGrid w:val="0"/>
              <w:spacing w:line="240" w:lineRule="auto"/>
              <w:jc w:val="center"/>
              <w:rPr>
                <w:rFonts w:hint="eastAsia" w:ascii="宋体" w:hAnsi="宋体" w:eastAsia="宋体" w:cs="宋体"/>
                <w:color w:val="auto"/>
                <w:sz w:val="21"/>
                <w:szCs w:val="21"/>
                <w:highlight w:val="none"/>
              </w:rPr>
            </w:pPr>
          </w:p>
        </w:tc>
      </w:tr>
      <w:tr w14:paraId="3619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30" w:type="dxa"/>
            <w:vMerge w:val="continue"/>
            <w:vAlign w:val="center"/>
          </w:tcPr>
          <w:p w14:paraId="016C11E7">
            <w:pPr>
              <w:wordWrap/>
              <w:adjustRightInd/>
              <w:spacing w:line="240" w:lineRule="auto"/>
              <w:jc w:val="center"/>
              <w:rPr>
                <w:rFonts w:hint="eastAsia" w:ascii="宋体" w:hAnsi="宋体" w:eastAsia="宋体" w:cs="宋体"/>
                <w:color w:val="auto"/>
                <w:kern w:val="0"/>
                <w:sz w:val="21"/>
                <w:szCs w:val="21"/>
                <w:lang w:val="en-US" w:eastAsia="zh-CN" w:bidi="ar-SA"/>
              </w:rPr>
            </w:pPr>
          </w:p>
        </w:tc>
        <w:tc>
          <w:tcPr>
            <w:tcW w:w="1199" w:type="dxa"/>
            <w:vMerge w:val="continue"/>
            <w:vAlign w:val="center"/>
          </w:tcPr>
          <w:p w14:paraId="24CE6592">
            <w:pPr>
              <w:wordWrap/>
              <w:adjustRightInd/>
              <w:spacing w:line="240" w:lineRule="auto"/>
              <w:rPr>
                <w:rFonts w:hint="eastAsia" w:ascii="宋体" w:hAnsi="宋体" w:eastAsia="宋体" w:cs="宋体"/>
                <w:color w:val="auto"/>
                <w:kern w:val="2"/>
                <w:sz w:val="21"/>
                <w:szCs w:val="21"/>
                <w:lang w:val="en-US" w:eastAsia="zh-CN" w:bidi="ar-SA"/>
              </w:rPr>
            </w:pPr>
          </w:p>
        </w:tc>
        <w:tc>
          <w:tcPr>
            <w:tcW w:w="3631" w:type="dxa"/>
            <w:vAlign w:val="center"/>
          </w:tcPr>
          <w:p w14:paraId="722B1847">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①药品类别：滞留喷洒药剂；②成份与参数要求：有效成分：高效氟氯氰菊酯；含量：≥10%；。剂型：悬浮剂；③得分项：高效氟氯氰菊酯含量在0-5%（含）之间得0.3分，高效氟氯氰菊酯含量在5.1%-10%（含）之间得0.5分，高效氟氯氰菊酯含量在10.1%及以上含量得1分。</w:t>
            </w:r>
          </w:p>
        </w:tc>
        <w:tc>
          <w:tcPr>
            <w:tcW w:w="675" w:type="dxa"/>
            <w:vAlign w:val="center"/>
          </w:tcPr>
          <w:p w14:paraId="034335E6">
            <w:pPr>
              <w:wordWrap/>
              <w:adjustRightInd/>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200" w:type="dxa"/>
            <w:vAlign w:val="center"/>
          </w:tcPr>
          <w:p w14:paraId="48F3719E">
            <w:pPr>
              <w:wordWrap/>
              <w:snapToGrid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客观分</w:t>
            </w:r>
          </w:p>
        </w:tc>
        <w:tc>
          <w:tcPr>
            <w:tcW w:w="1755" w:type="dxa"/>
            <w:vAlign w:val="top"/>
          </w:tcPr>
          <w:p w14:paraId="2C74A37B">
            <w:pPr>
              <w:wordWrap/>
              <w:snapToGrid w:val="0"/>
              <w:spacing w:line="240" w:lineRule="auto"/>
              <w:jc w:val="center"/>
              <w:rPr>
                <w:rFonts w:hint="eastAsia" w:ascii="宋体" w:hAnsi="宋体" w:eastAsia="宋体" w:cs="宋体"/>
                <w:color w:val="auto"/>
                <w:sz w:val="21"/>
                <w:szCs w:val="21"/>
                <w:highlight w:val="none"/>
              </w:rPr>
            </w:pPr>
          </w:p>
        </w:tc>
      </w:tr>
      <w:tr w14:paraId="5343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14:paraId="4BF72E3C">
            <w:pPr>
              <w:wordWrap/>
              <w:adjustRightInd/>
              <w:spacing w:line="240" w:lineRule="auto"/>
              <w:jc w:val="center"/>
              <w:rPr>
                <w:rFonts w:hint="eastAsia" w:ascii="宋体" w:hAnsi="宋体" w:eastAsia="宋体" w:cs="宋体"/>
                <w:color w:val="auto"/>
                <w:kern w:val="0"/>
                <w:sz w:val="21"/>
                <w:szCs w:val="21"/>
                <w:lang w:val="en-US" w:eastAsia="zh-CN" w:bidi="ar-SA"/>
              </w:rPr>
            </w:pPr>
          </w:p>
        </w:tc>
        <w:tc>
          <w:tcPr>
            <w:tcW w:w="1199" w:type="dxa"/>
            <w:vMerge w:val="continue"/>
            <w:vAlign w:val="center"/>
          </w:tcPr>
          <w:p w14:paraId="255D6865">
            <w:pPr>
              <w:wordWrap/>
              <w:adjustRightInd/>
              <w:spacing w:line="240" w:lineRule="auto"/>
              <w:rPr>
                <w:rFonts w:hint="eastAsia" w:ascii="宋体" w:hAnsi="宋体" w:eastAsia="宋体" w:cs="宋体"/>
                <w:color w:val="auto"/>
                <w:kern w:val="2"/>
                <w:sz w:val="21"/>
                <w:szCs w:val="21"/>
                <w:lang w:val="en-US" w:eastAsia="zh-CN" w:bidi="ar-SA"/>
              </w:rPr>
            </w:pPr>
          </w:p>
        </w:tc>
        <w:tc>
          <w:tcPr>
            <w:tcW w:w="3631" w:type="dxa"/>
            <w:vAlign w:val="center"/>
          </w:tcPr>
          <w:p w14:paraId="6D123669">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①药品类别：滞留喷洒药剂；②成份与参数要求：有效成分：高效氯氟氰菊酯；含量：≥9%。剂型：可湿性粉剂；③得分项：高效氯氟氰菊酯含量在0-4%（含）之间得0.3分，高效氯氟氰菊酯含量在4.1%-9%（含）之间得0.5分，高效氯氟氰菊酯含量在9.1%及以上含量得1分。</w:t>
            </w:r>
          </w:p>
        </w:tc>
        <w:tc>
          <w:tcPr>
            <w:tcW w:w="675" w:type="dxa"/>
            <w:vAlign w:val="center"/>
          </w:tcPr>
          <w:p w14:paraId="7890AD70">
            <w:pPr>
              <w:wordWrap/>
              <w:adjustRightInd/>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p>
        </w:tc>
        <w:tc>
          <w:tcPr>
            <w:tcW w:w="1200" w:type="dxa"/>
            <w:vAlign w:val="center"/>
          </w:tcPr>
          <w:p w14:paraId="0739C2C1">
            <w:pPr>
              <w:wordWrap/>
              <w:snapToGrid w:val="0"/>
              <w:spacing w:line="240" w:lineRule="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客观分</w:t>
            </w:r>
          </w:p>
        </w:tc>
        <w:tc>
          <w:tcPr>
            <w:tcW w:w="1755" w:type="dxa"/>
            <w:vAlign w:val="top"/>
          </w:tcPr>
          <w:p w14:paraId="659F02D8">
            <w:pPr>
              <w:wordWrap/>
              <w:snapToGrid w:val="0"/>
              <w:spacing w:line="240" w:lineRule="auto"/>
              <w:jc w:val="center"/>
              <w:rPr>
                <w:rFonts w:hint="eastAsia" w:ascii="宋体" w:hAnsi="宋体" w:eastAsia="宋体" w:cs="宋体"/>
                <w:color w:val="auto"/>
                <w:sz w:val="21"/>
                <w:szCs w:val="21"/>
              </w:rPr>
            </w:pPr>
          </w:p>
        </w:tc>
      </w:tr>
      <w:tr w14:paraId="3A28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30" w:type="dxa"/>
            <w:vMerge w:val="continue"/>
            <w:vAlign w:val="center"/>
          </w:tcPr>
          <w:p w14:paraId="2397F75A">
            <w:pPr>
              <w:wordWrap/>
              <w:adjustRightInd/>
              <w:spacing w:line="240" w:lineRule="auto"/>
              <w:jc w:val="center"/>
              <w:rPr>
                <w:rFonts w:hint="eastAsia" w:ascii="宋体" w:hAnsi="宋体" w:eastAsia="宋体" w:cs="宋体"/>
                <w:color w:val="auto"/>
                <w:kern w:val="0"/>
                <w:sz w:val="21"/>
                <w:szCs w:val="21"/>
                <w:lang w:val="en-US" w:eastAsia="zh-CN" w:bidi="ar-SA"/>
              </w:rPr>
            </w:pPr>
          </w:p>
        </w:tc>
        <w:tc>
          <w:tcPr>
            <w:tcW w:w="1199" w:type="dxa"/>
            <w:vMerge w:val="continue"/>
            <w:vAlign w:val="center"/>
          </w:tcPr>
          <w:p w14:paraId="2163D5E5">
            <w:pPr>
              <w:wordWrap/>
              <w:adjustRightInd/>
              <w:spacing w:line="240" w:lineRule="auto"/>
              <w:rPr>
                <w:rFonts w:hint="eastAsia" w:ascii="宋体" w:hAnsi="宋体" w:eastAsia="宋体" w:cs="宋体"/>
                <w:color w:val="auto"/>
                <w:kern w:val="0"/>
                <w:sz w:val="21"/>
                <w:szCs w:val="21"/>
                <w:lang w:val="en-US" w:eastAsia="zh-CN" w:bidi="ar-SA"/>
              </w:rPr>
            </w:pPr>
          </w:p>
        </w:tc>
        <w:tc>
          <w:tcPr>
            <w:tcW w:w="3631" w:type="dxa"/>
            <w:vAlign w:val="center"/>
          </w:tcPr>
          <w:p w14:paraId="65C0532D">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①药品类别：灭鼠药剂；②成份与参数要求：有效成分：溴敌隆或溴鼠灵，含量：≥0.005%。剂型：毒饵；③得分项：两种药剂能同时提供得2分，只提供一种得1分。</w:t>
            </w:r>
          </w:p>
        </w:tc>
        <w:tc>
          <w:tcPr>
            <w:tcW w:w="675" w:type="dxa"/>
            <w:vAlign w:val="center"/>
          </w:tcPr>
          <w:p w14:paraId="3FF90637">
            <w:pPr>
              <w:wordWrap/>
              <w:adjustRightInd/>
              <w:spacing w:line="240" w:lineRule="auto"/>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w:t>
            </w:r>
          </w:p>
        </w:tc>
        <w:tc>
          <w:tcPr>
            <w:tcW w:w="1200" w:type="dxa"/>
            <w:vAlign w:val="center"/>
          </w:tcPr>
          <w:p w14:paraId="75AD64BE">
            <w:pPr>
              <w:wordWrap/>
              <w:adjustRightInd/>
              <w:spacing w:line="240" w:lineRule="auto"/>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客观分</w:t>
            </w:r>
          </w:p>
        </w:tc>
        <w:tc>
          <w:tcPr>
            <w:tcW w:w="1755" w:type="dxa"/>
            <w:vAlign w:val="top"/>
          </w:tcPr>
          <w:p w14:paraId="7FF556AB">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p>
        </w:tc>
      </w:tr>
      <w:tr w14:paraId="5907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30" w:type="dxa"/>
            <w:vMerge w:val="restart"/>
            <w:vAlign w:val="center"/>
          </w:tcPr>
          <w:p w14:paraId="4A6EEECA">
            <w:pPr>
              <w:wordWrap/>
              <w:adjustRightInd/>
              <w:spacing w:line="24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0</w:t>
            </w:r>
          </w:p>
        </w:tc>
        <w:tc>
          <w:tcPr>
            <w:tcW w:w="1199" w:type="dxa"/>
            <w:vMerge w:val="restart"/>
            <w:vAlign w:val="center"/>
          </w:tcPr>
          <w:p w14:paraId="7B3195AA">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设备投入</w:t>
            </w:r>
          </w:p>
        </w:tc>
        <w:tc>
          <w:tcPr>
            <w:tcW w:w="3631" w:type="dxa"/>
            <w:vAlign w:val="center"/>
          </w:tcPr>
          <w:p w14:paraId="5A383D42">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cs="宋体"/>
                <w:i w:val="0"/>
                <w:iCs w:val="0"/>
                <w:color w:val="auto"/>
                <w:sz w:val="21"/>
                <w:szCs w:val="21"/>
                <w:highlight w:val="none"/>
                <w:shd w:val="clear" w:color="auto" w:fill="auto"/>
                <w:lang w:val="en-US" w:eastAsia="zh-CN"/>
              </w:rPr>
              <w:t>1、</w:t>
            </w:r>
            <w:r>
              <w:rPr>
                <w:rFonts w:hint="eastAsia" w:ascii="宋体" w:hAnsi="宋体" w:eastAsia="宋体" w:cs="宋体"/>
                <w:i w:val="0"/>
                <w:iCs w:val="0"/>
                <w:color w:val="auto"/>
                <w:sz w:val="21"/>
                <w:szCs w:val="21"/>
                <w:highlight w:val="none"/>
                <w:shd w:val="clear" w:color="auto" w:fill="auto"/>
                <w:lang w:val="en-US" w:eastAsia="zh-CN"/>
              </w:rPr>
              <w:t>投标人</w:t>
            </w:r>
            <w:r>
              <w:rPr>
                <w:rFonts w:hint="eastAsia" w:ascii="宋体" w:hAnsi="宋体" w:cs="宋体"/>
                <w:i w:val="0"/>
                <w:iCs w:val="0"/>
                <w:color w:val="auto"/>
                <w:sz w:val="21"/>
                <w:szCs w:val="21"/>
                <w:highlight w:val="none"/>
                <w:shd w:val="clear" w:color="auto" w:fill="auto"/>
                <w:lang w:val="en-US" w:eastAsia="zh-CN"/>
              </w:rPr>
              <w:t>自有</w:t>
            </w:r>
            <w:r>
              <w:rPr>
                <w:rFonts w:hint="eastAsia" w:ascii="宋体" w:hAnsi="宋体" w:eastAsia="宋体" w:cs="宋体"/>
                <w:i w:val="0"/>
                <w:iCs w:val="0"/>
                <w:color w:val="auto"/>
                <w:sz w:val="21"/>
                <w:szCs w:val="21"/>
                <w:highlight w:val="none"/>
                <w:shd w:val="clear" w:color="auto" w:fill="auto"/>
                <w:lang w:val="en-US" w:eastAsia="zh-CN"/>
              </w:rPr>
              <w:t>背负式超微粒喷雾器的，每一台得1分，本项最高得5分。</w:t>
            </w:r>
          </w:p>
          <w:p w14:paraId="720B29AF">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注：投标文件中提供设备发票复制件加盖公章，否则不得分。</w:t>
            </w:r>
          </w:p>
        </w:tc>
        <w:tc>
          <w:tcPr>
            <w:tcW w:w="675" w:type="dxa"/>
            <w:vAlign w:val="center"/>
          </w:tcPr>
          <w:p w14:paraId="69AD90C2">
            <w:pPr>
              <w:wordWrap/>
              <w:adjustRightInd/>
              <w:spacing w:line="240" w:lineRule="auto"/>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5</w:t>
            </w:r>
          </w:p>
        </w:tc>
        <w:tc>
          <w:tcPr>
            <w:tcW w:w="1200" w:type="dxa"/>
            <w:vAlign w:val="center"/>
          </w:tcPr>
          <w:p w14:paraId="5F66D814">
            <w:pPr>
              <w:wordWrap/>
              <w:adjustRightInd/>
              <w:spacing w:line="240" w:lineRule="auto"/>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客观分</w:t>
            </w:r>
          </w:p>
        </w:tc>
        <w:tc>
          <w:tcPr>
            <w:tcW w:w="1755" w:type="dxa"/>
            <w:vAlign w:val="top"/>
          </w:tcPr>
          <w:p w14:paraId="4F2FC08A">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p>
        </w:tc>
      </w:tr>
      <w:tr w14:paraId="6CCF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30" w:type="dxa"/>
            <w:vMerge w:val="continue"/>
            <w:vAlign w:val="center"/>
          </w:tcPr>
          <w:p w14:paraId="6231320F">
            <w:pPr>
              <w:wordWrap/>
              <w:snapToGrid w:val="0"/>
              <w:spacing w:line="240" w:lineRule="auto"/>
              <w:jc w:val="center"/>
              <w:rPr>
                <w:rFonts w:hint="eastAsia" w:ascii="宋体" w:hAnsi="宋体" w:eastAsia="宋体" w:cs="宋体"/>
                <w:color w:val="auto"/>
                <w:sz w:val="21"/>
                <w:szCs w:val="21"/>
              </w:rPr>
            </w:pPr>
          </w:p>
        </w:tc>
        <w:tc>
          <w:tcPr>
            <w:tcW w:w="1199" w:type="dxa"/>
            <w:vMerge w:val="continue"/>
            <w:vAlign w:val="center"/>
          </w:tcPr>
          <w:p w14:paraId="141C8B51">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p>
        </w:tc>
        <w:tc>
          <w:tcPr>
            <w:tcW w:w="3631" w:type="dxa"/>
            <w:vAlign w:val="center"/>
          </w:tcPr>
          <w:p w14:paraId="33C22F50">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2、投标人自有烟雾机的，每一台得2分，本项最高得4分。</w:t>
            </w:r>
          </w:p>
          <w:p w14:paraId="16D531C0">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注：投标文件中提供设备发票复制件加盖公章，否则不得分。</w:t>
            </w:r>
          </w:p>
        </w:tc>
        <w:tc>
          <w:tcPr>
            <w:tcW w:w="675" w:type="dxa"/>
            <w:vAlign w:val="center"/>
          </w:tcPr>
          <w:p w14:paraId="0054B952">
            <w:pPr>
              <w:wordWrap/>
              <w:adjustRightInd/>
              <w:spacing w:line="240" w:lineRule="auto"/>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4</w:t>
            </w:r>
          </w:p>
        </w:tc>
        <w:tc>
          <w:tcPr>
            <w:tcW w:w="1200" w:type="dxa"/>
            <w:vAlign w:val="center"/>
          </w:tcPr>
          <w:p w14:paraId="4585060B">
            <w:pPr>
              <w:wordWrap/>
              <w:adjustRightInd/>
              <w:spacing w:line="240" w:lineRule="auto"/>
              <w:jc w:val="center"/>
              <w:rPr>
                <w:rFonts w:hint="eastAsia" w:ascii="宋体" w:hAnsi="宋体" w:eastAsia="宋体" w:cs="宋体"/>
                <w:i w:val="0"/>
                <w:iCs w:val="0"/>
                <w:color w:val="auto"/>
                <w:sz w:val="21"/>
                <w:szCs w:val="21"/>
                <w:highlight w:val="none"/>
                <w:shd w:val="clear" w:color="auto" w:fill="auto"/>
                <w:lang w:val="en-US" w:eastAsia="zh-CN"/>
              </w:rPr>
            </w:pPr>
            <w:r>
              <w:rPr>
                <w:rFonts w:hint="eastAsia" w:ascii="宋体" w:hAnsi="宋体" w:eastAsia="宋体" w:cs="宋体"/>
                <w:i w:val="0"/>
                <w:iCs w:val="0"/>
                <w:color w:val="auto"/>
                <w:sz w:val="21"/>
                <w:szCs w:val="21"/>
                <w:highlight w:val="none"/>
                <w:shd w:val="clear" w:color="auto" w:fill="auto"/>
                <w:lang w:val="en-US" w:eastAsia="zh-CN"/>
              </w:rPr>
              <w:t>客观分</w:t>
            </w:r>
          </w:p>
        </w:tc>
        <w:tc>
          <w:tcPr>
            <w:tcW w:w="1755" w:type="dxa"/>
            <w:vAlign w:val="top"/>
          </w:tcPr>
          <w:p w14:paraId="2BB14DC6">
            <w:pPr>
              <w:wordWrap/>
              <w:adjustRightInd/>
              <w:spacing w:line="240" w:lineRule="auto"/>
              <w:rPr>
                <w:rFonts w:hint="eastAsia" w:ascii="宋体" w:hAnsi="宋体" w:eastAsia="宋体" w:cs="宋体"/>
                <w:i w:val="0"/>
                <w:iCs w:val="0"/>
                <w:color w:val="auto"/>
                <w:sz w:val="21"/>
                <w:szCs w:val="21"/>
                <w:highlight w:val="none"/>
                <w:shd w:val="clear" w:color="auto" w:fill="auto"/>
                <w:lang w:val="en-US" w:eastAsia="zh-CN"/>
              </w:rPr>
            </w:pPr>
          </w:p>
        </w:tc>
      </w:tr>
      <w:tr w14:paraId="7D3A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7EA35A5F">
            <w:pPr>
              <w:wordWrap/>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4830" w:type="dxa"/>
            <w:gridSpan w:val="2"/>
            <w:vAlign w:val="top"/>
          </w:tcPr>
          <w:p w14:paraId="65E0AF82">
            <w:pPr>
              <w:wordWrap/>
              <w:spacing w:line="240" w:lineRule="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有效投标报价的最低价作为评标基准价，其最低报价为满分；按［投标报价得分=（评标基准价/投标报价）*权重］的计算公式计算。</w:t>
            </w:r>
          </w:p>
          <w:p w14:paraId="1374D18A">
            <w:pPr>
              <w:widowControl/>
              <w:shd w:val="clear" w:color="auto" w:fill="FFFFFF"/>
              <w:wordWrap/>
              <w:adjustRightInd/>
              <w:spacing w:after="225" w:line="240"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评标过程中，不得去掉报价中的最高报价和最低报价。</w:t>
            </w:r>
          </w:p>
        </w:tc>
        <w:tc>
          <w:tcPr>
            <w:tcW w:w="675" w:type="dxa"/>
            <w:vAlign w:val="center"/>
          </w:tcPr>
          <w:p w14:paraId="06B6A150">
            <w:pPr>
              <w:wordWrap/>
              <w:spacing w:line="240" w:lineRule="auto"/>
              <w:jc w:val="center"/>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200" w:type="dxa"/>
            <w:vAlign w:val="center"/>
          </w:tcPr>
          <w:p w14:paraId="07354C3F">
            <w:pPr>
              <w:wordWrap/>
              <w:spacing w:line="240" w:lineRule="auto"/>
              <w:jc w:val="center"/>
              <w:outlineLvl w:val="0"/>
              <w:rPr>
                <w:rFonts w:hint="eastAsia" w:ascii="宋体" w:hAnsi="宋体" w:eastAsia="宋体" w:cs="宋体"/>
                <w:color w:val="auto"/>
                <w:sz w:val="21"/>
                <w:szCs w:val="21"/>
              </w:rPr>
            </w:pPr>
          </w:p>
        </w:tc>
        <w:tc>
          <w:tcPr>
            <w:tcW w:w="1755" w:type="dxa"/>
            <w:vAlign w:val="center"/>
          </w:tcPr>
          <w:p w14:paraId="4C532217">
            <w:pPr>
              <w:wordWrap/>
              <w:spacing w:line="240" w:lineRule="auto"/>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w:t>
            </w:r>
          </w:p>
        </w:tc>
      </w:tr>
    </w:tbl>
    <w:p w14:paraId="0DAF0DE8"/>
    <w:p w14:paraId="67CD7A82">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26ED29B">
      <w:pPr>
        <w:snapToGrid w:val="0"/>
        <w:spacing w:line="360" w:lineRule="auto"/>
        <w:rPr>
          <w:rFonts w:ascii="宋体" w:hAnsi="宋体" w:cs="宋体"/>
          <w:b/>
          <w:sz w:val="28"/>
          <w:szCs w:val="28"/>
        </w:rPr>
      </w:pPr>
      <w:r>
        <w:rPr>
          <w:rFonts w:hint="eastAsia" w:ascii="宋体" w:hAnsi="宋体" w:cs="宋体"/>
          <w:b/>
          <w:sz w:val="32"/>
        </w:rPr>
        <w:t>一、评标方法</w:t>
      </w:r>
    </w:p>
    <w:p w14:paraId="538B99E5">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6718ABA">
      <w:pPr>
        <w:adjustRightInd/>
        <w:spacing w:line="360" w:lineRule="auto"/>
        <w:rPr>
          <w:rFonts w:ascii="宋体" w:hAnsi="宋体" w:cs="宋体"/>
          <w:kern w:val="0"/>
          <w:sz w:val="24"/>
        </w:rPr>
      </w:pPr>
      <w:r>
        <w:rPr>
          <w:rFonts w:hint="eastAsia" w:ascii="宋体" w:hAnsi="宋体" w:cs="宋体"/>
          <w:b/>
          <w:sz w:val="32"/>
        </w:rPr>
        <w:t>二、评标标准</w:t>
      </w:r>
    </w:p>
    <w:p w14:paraId="0DD2E28E">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8A351BA">
      <w:pPr>
        <w:spacing w:line="360" w:lineRule="auto"/>
        <w:outlineLvl w:val="0"/>
        <w:rPr>
          <w:rFonts w:ascii="宋体" w:hAnsi="宋体" w:cs="宋体"/>
          <w:b/>
          <w:sz w:val="36"/>
          <w:szCs w:val="36"/>
        </w:rPr>
      </w:pPr>
      <w:r>
        <w:rPr>
          <w:rFonts w:hint="eastAsia" w:ascii="宋体" w:hAnsi="宋体" w:cs="宋体"/>
          <w:b/>
          <w:sz w:val="36"/>
          <w:szCs w:val="36"/>
        </w:rPr>
        <w:t>三、评标程序</w:t>
      </w:r>
    </w:p>
    <w:p w14:paraId="02B26BA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42D6FAB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F2E3A4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A8A8D5F">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595BDCF">
      <w:pPr>
        <w:pStyle w:val="13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82D084F">
      <w:pPr>
        <w:pStyle w:val="13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9504DD0">
      <w:pPr>
        <w:pStyle w:val="13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0FA4D1B">
      <w:pPr>
        <w:pStyle w:val="13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C818B83">
      <w:pPr>
        <w:pStyle w:val="13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08DDC21">
      <w:pPr>
        <w:pStyle w:val="13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B5E264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CC5ADFD">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9B1BBC8">
      <w:pPr>
        <w:pStyle w:val="13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2D36C4">
      <w:pPr>
        <w:pStyle w:val="130"/>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C7340C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88FCB6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1BB0BA">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1C03BCE">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6DCD11F">
      <w:pPr>
        <w:pStyle w:val="13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9284BCD">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F3F3212">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3EB502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461262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8B5ECE7">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C8DEBE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0BC059F">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ADB6BD3">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6CE3F13">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BECB903">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2F0A06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02477C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DD8153F">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6FF297E">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3DD61D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1EB6D80">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481253B">
      <w:pPr>
        <w:pStyle w:val="24"/>
        <w:snapToGrid w:val="0"/>
        <w:spacing w:line="360" w:lineRule="auto"/>
        <w:rPr>
          <w:rFonts w:cs="宋体"/>
        </w:rPr>
      </w:pPr>
      <w:r>
        <w:rPr>
          <w:rFonts w:hint="eastAsia" w:cs="宋体"/>
        </w:rPr>
        <w:t>5.1符合专业条件的供应商或者对招标文件作实质响应的供应商不足3家的；</w:t>
      </w:r>
    </w:p>
    <w:p w14:paraId="20F7B969">
      <w:pPr>
        <w:pStyle w:val="24"/>
        <w:snapToGrid w:val="0"/>
        <w:spacing w:line="360" w:lineRule="auto"/>
        <w:rPr>
          <w:rFonts w:cs="宋体"/>
        </w:rPr>
      </w:pPr>
      <w:r>
        <w:rPr>
          <w:rFonts w:hint="eastAsia" w:cs="宋体"/>
        </w:rPr>
        <w:t>5.2出现影响采购公正的违法、违规行为的；</w:t>
      </w:r>
    </w:p>
    <w:p w14:paraId="11CEB423">
      <w:pPr>
        <w:pStyle w:val="24"/>
        <w:snapToGrid w:val="0"/>
        <w:spacing w:line="360" w:lineRule="auto"/>
        <w:rPr>
          <w:rFonts w:cs="宋体"/>
        </w:rPr>
      </w:pPr>
      <w:r>
        <w:rPr>
          <w:rFonts w:hint="eastAsia" w:cs="宋体"/>
        </w:rPr>
        <w:t>5.3投标人的报价均超过了采购预算，采购人不能支付的；</w:t>
      </w:r>
    </w:p>
    <w:p w14:paraId="23875209">
      <w:pPr>
        <w:pStyle w:val="24"/>
        <w:snapToGrid w:val="0"/>
        <w:spacing w:line="360" w:lineRule="auto"/>
        <w:rPr>
          <w:rFonts w:cs="宋体"/>
        </w:rPr>
      </w:pPr>
      <w:r>
        <w:rPr>
          <w:rFonts w:hint="eastAsia" w:cs="宋体"/>
        </w:rPr>
        <w:t>5.4因重大变故，采购任务取消的。</w:t>
      </w:r>
    </w:p>
    <w:p w14:paraId="6506A349">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0925684">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7DB1B771">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ECD33BE">
      <w:pPr>
        <w:pStyle w:val="24"/>
        <w:snapToGrid w:val="0"/>
        <w:spacing w:line="360" w:lineRule="auto"/>
        <w:rPr>
          <w:rFonts w:cs="宋体"/>
        </w:rPr>
      </w:pPr>
      <w:r>
        <w:rPr>
          <w:rFonts w:hint="eastAsia" w:cs="宋体"/>
        </w:rPr>
        <w:t>7.1未确定中标供应商的，终止本次政府采购活动，重新开展政府采购活动。</w:t>
      </w:r>
    </w:p>
    <w:p w14:paraId="1E6C3DEC">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481E856">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306A986">
      <w:pPr>
        <w:pStyle w:val="24"/>
        <w:snapToGrid w:val="0"/>
        <w:spacing w:line="360" w:lineRule="auto"/>
        <w:rPr>
          <w:rFonts w:cs="宋体"/>
        </w:rPr>
      </w:pPr>
      <w:r>
        <w:rPr>
          <w:rFonts w:hint="eastAsia" w:cs="宋体"/>
        </w:rPr>
        <w:t>7.4政府采购合同已经履行，给采购人、供应商造成损失的，由责任人承担赔偿责任。</w:t>
      </w:r>
    </w:p>
    <w:p w14:paraId="79DB8243">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CC66B7D">
      <w:pPr>
        <w:pStyle w:val="24"/>
        <w:snapToGrid w:val="0"/>
        <w:spacing w:line="360" w:lineRule="auto"/>
        <w:ind w:firstLine="0" w:firstLineChars="0"/>
        <w:rPr>
          <w:rFonts w:cs="宋体"/>
        </w:rPr>
      </w:pPr>
    </w:p>
    <w:bookmarkEnd w:id="27"/>
    <w:p w14:paraId="78B70478">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14:paraId="076B0C4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561756F7">
      <w:pPr>
        <w:spacing w:line="360" w:lineRule="auto"/>
        <w:ind w:left="720" w:leftChars="343" w:firstLine="1084" w:firstLineChars="300"/>
        <w:outlineLvl w:val="0"/>
        <w:rPr>
          <w:rFonts w:ascii="宋体" w:hAnsi="宋体" w:cs="宋体"/>
          <w:b/>
          <w:sz w:val="36"/>
          <w:szCs w:val="36"/>
        </w:rPr>
      </w:pPr>
    </w:p>
    <w:p w14:paraId="7B8FE902">
      <w:pPr>
        <w:spacing w:line="360" w:lineRule="auto"/>
        <w:ind w:left="720" w:leftChars="343" w:firstLine="1084" w:firstLineChars="300"/>
        <w:outlineLvl w:val="0"/>
        <w:rPr>
          <w:rFonts w:ascii="宋体" w:hAnsi="宋体" w:cs="宋体"/>
          <w:b/>
          <w:sz w:val="36"/>
          <w:szCs w:val="36"/>
        </w:rPr>
      </w:pPr>
    </w:p>
    <w:p w14:paraId="22D4A8E9">
      <w:pPr>
        <w:spacing w:line="360" w:lineRule="auto"/>
        <w:ind w:left="720" w:leftChars="343" w:firstLine="1084" w:firstLineChars="300"/>
        <w:outlineLvl w:val="0"/>
        <w:rPr>
          <w:rFonts w:ascii="宋体" w:hAnsi="宋体" w:cs="宋体"/>
          <w:b/>
          <w:sz w:val="36"/>
          <w:szCs w:val="36"/>
        </w:rPr>
      </w:pPr>
    </w:p>
    <w:p w14:paraId="355D65E7">
      <w:pPr>
        <w:spacing w:line="360" w:lineRule="auto"/>
        <w:ind w:left="720" w:leftChars="343" w:firstLine="1084" w:firstLineChars="300"/>
        <w:outlineLvl w:val="0"/>
        <w:rPr>
          <w:rFonts w:ascii="宋体" w:hAnsi="宋体" w:cs="宋体"/>
          <w:b/>
          <w:sz w:val="36"/>
          <w:szCs w:val="36"/>
        </w:rPr>
      </w:pPr>
    </w:p>
    <w:p w14:paraId="66385E43">
      <w:pPr>
        <w:spacing w:line="360" w:lineRule="auto"/>
        <w:ind w:left="720" w:leftChars="343" w:firstLine="1084" w:firstLineChars="300"/>
        <w:outlineLvl w:val="0"/>
        <w:rPr>
          <w:rFonts w:ascii="宋体" w:hAnsi="宋体" w:cs="宋体"/>
          <w:b/>
          <w:sz w:val="36"/>
          <w:szCs w:val="36"/>
        </w:rPr>
      </w:pPr>
    </w:p>
    <w:p w14:paraId="1452A3A2">
      <w:pPr>
        <w:widowControl/>
        <w:adjustRightInd/>
        <w:jc w:val="left"/>
        <w:rPr>
          <w:rFonts w:ascii="宋体" w:hAnsi="宋体" w:cs="宋体"/>
          <w:b/>
          <w:sz w:val="36"/>
          <w:szCs w:val="36"/>
        </w:rPr>
      </w:pPr>
      <w:r>
        <w:rPr>
          <w:rFonts w:ascii="宋体" w:hAnsi="宋体" w:cs="宋体"/>
          <w:b/>
          <w:sz w:val="36"/>
          <w:szCs w:val="36"/>
        </w:rPr>
        <w:br w:type="page"/>
      </w:r>
    </w:p>
    <w:p w14:paraId="3794B602">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FCC5848">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64C2D9E">
      <w:pPr>
        <w:spacing w:line="480" w:lineRule="auto"/>
        <w:jc w:val="center"/>
        <w:rPr>
          <w:rFonts w:ascii="宋体" w:hAnsi="宋体" w:cs="宋体"/>
          <w:b/>
          <w:sz w:val="28"/>
          <w:szCs w:val="28"/>
        </w:rPr>
      </w:pPr>
    </w:p>
    <w:p w14:paraId="28E41B32">
      <w:pPr>
        <w:spacing w:line="480" w:lineRule="auto"/>
        <w:jc w:val="center"/>
        <w:rPr>
          <w:rFonts w:ascii="宋体" w:hAnsi="宋体" w:cs="宋体"/>
          <w:b/>
          <w:sz w:val="24"/>
        </w:rPr>
      </w:pPr>
    </w:p>
    <w:p w14:paraId="25F20206">
      <w:pPr>
        <w:spacing w:line="480" w:lineRule="auto"/>
        <w:jc w:val="center"/>
        <w:rPr>
          <w:rFonts w:ascii="宋体" w:hAnsi="宋体" w:cs="宋体"/>
          <w:b/>
          <w:sz w:val="24"/>
        </w:rPr>
      </w:pPr>
    </w:p>
    <w:p w14:paraId="75C895C9">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AE622AC">
      <w:pPr>
        <w:spacing w:line="480" w:lineRule="auto"/>
        <w:jc w:val="center"/>
        <w:rPr>
          <w:rFonts w:ascii="宋体" w:hAnsi="宋体" w:cs="宋体"/>
          <w:b/>
          <w:sz w:val="36"/>
          <w:szCs w:val="36"/>
        </w:rPr>
      </w:pPr>
      <w:r>
        <w:rPr>
          <w:rFonts w:hint="eastAsia" w:ascii="宋体" w:hAnsi="宋体" w:cs="宋体"/>
          <w:b/>
          <w:sz w:val="36"/>
          <w:szCs w:val="36"/>
        </w:rPr>
        <w:t>（服务类）</w:t>
      </w:r>
    </w:p>
    <w:p w14:paraId="23BC6B84">
      <w:pPr>
        <w:pStyle w:val="701"/>
        <w:ind w:firstLine="2843" w:firstLineChars="1180"/>
        <w:rPr>
          <w:rFonts w:ascii="宋体" w:hAnsi="宋体" w:cs="宋体"/>
          <w:b/>
          <w:szCs w:val="24"/>
        </w:rPr>
      </w:pPr>
      <w:r>
        <w:rPr>
          <w:rFonts w:hint="eastAsia" w:ascii="宋体" w:hAnsi="宋体" w:cs="宋体"/>
          <w:b/>
          <w:szCs w:val="24"/>
        </w:rPr>
        <w:t>第一部分 合同书</w:t>
      </w:r>
    </w:p>
    <w:p w14:paraId="5ECA46C0">
      <w:pPr>
        <w:spacing w:before="120" w:line="22" w:lineRule="atLeast"/>
        <w:rPr>
          <w:rFonts w:ascii="宋体" w:hAnsi="宋体" w:cs="宋体"/>
          <w:sz w:val="24"/>
        </w:rPr>
      </w:pPr>
    </w:p>
    <w:p w14:paraId="5CFC1337">
      <w:pPr>
        <w:pStyle w:val="3"/>
      </w:pPr>
    </w:p>
    <w:p w14:paraId="13048E51">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4B548D9">
      <w:pPr>
        <w:pStyle w:val="598"/>
        <w:spacing w:before="120" w:line="22" w:lineRule="atLeast"/>
        <w:rPr>
          <w:rFonts w:ascii="宋体" w:hAnsi="宋体" w:eastAsia="宋体" w:cs="宋体"/>
          <w:szCs w:val="24"/>
        </w:rPr>
      </w:pPr>
    </w:p>
    <w:p w14:paraId="6425AD9A">
      <w:pPr>
        <w:pStyle w:val="598"/>
        <w:spacing w:before="120" w:line="22" w:lineRule="atLeast"/>
        <w:rPr>
          <w:rFonts w:ascii="宋体" w:hAnsi="宋体" w:eastAsia="宋体" w:cs="宋体"/>
          <w:szCs w:val="24"/>
        </w:rPr>
      </w:pPr>
    </w:p>
    <w:p w14:paraId="4C43D35A">
      <w:pPr>
        <w:rPr>
          <w:rFonts w:ascii="宋体" w:hAnsi="宋体" w:cs="宋体"/>
          <w:sz w:val="24"/>
        </w:rPr>
      </w:pPr>
    </w:p>
    <w:p w14:paraId="5A659D8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3D12DE1">
      <w:pPr>
        <w:spacing w:before="120" w:line="22" w:lineRule="atLeast"/>
        <w:rPr>
          <w:rFonts w:ascii="宋体" w:hAnsi="宋体" w:cs="宋体"/>
          <w:sz w:val="24"/>
        </w:rPr>
      </w:pPr>
    </w:p>
    <w:p w14:paraId="58FAFA03">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EEF99A4">
      <w:pPr>
        <w:spacing w:before="120" w:line="22" w:lineRule="atLeast"/>
        <w:rPr>
          <w:rFonts w:ascii="宋体" w:hAnsi="宋体" w:cs="宋体"/>
          <w:sz w:val="24"/>
        </w:rPr>
      </w:pPr>
    </w:p>
    <w:p w14:paraId="03472BF7">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0D0FA89">
      <w:pPr>
        <w:spacing w:before="120" w:line="22" w:lineRule="atLeast"/>
        <w:rPr>
          <w:rFonts w:ascii="宋体" w:hAnsi="宋体" w:cs="宋体"/>
          <w:sz w:val="24"/>
        </w:rPr>
      </w:pPr>
    </w:p>
    <w:p w14:paraId="60E64BE0">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24C4C07">
      <w:pPr>
        <w:widowControl/>
        <w:jc w:val="left"/>
        <w:rPr>
          <w:rFonts w:ascii="宋体" w:hAnsi="宋体" w:cs="宋体"/>
          <w:kern w:val="0"/>
          <w:sz w:val="24"/>
        </w:rPr>
        <w:sectPr>
          <w:pgSz w:w="11907" w:h="16840"/>
          <w:pgMar w:top="680" w:right="1417" w:bottom="471" w:left="1417" w:header="851" w:footer="851" w:gutter="0"/>
          <w:cols w:space="720" w:num="1"/>
        </w:sectPr>
      </w:pPr>
    </w:p>
    <w:p w14:paraId="5AD124AF">
      <w:pPr>
        <w:rPr>
          <w:rFonts w:ascii="宋体" w:hAnsi="宋体" w:cs="宋体"/>
          <w:b/>
          <w:sz w:val="24"/>
        </w:rPr>
      </w:pPr>
    </w:p>
    <w:p w14:paraId="02B1690B">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75B4042">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22AD1D0A">
      <w:pPr>
        <w:spacing w:line="560" w:lineRule="exact"/>
        <w:ind w:firstLine="482" w:firstLineChars="200"/>
        <w:outlineLvl w:val="0"/>
        <w:rPr>
          <w:rFonts w:ascii="宋体" w:hAnsi="宋体"/>
          <w:sz w:val="24"/>
        </w:rPr>
      </w:pPr>
      <w:bookmarkStart w:id="396" w:name="_Toc19273"/>
      <w:bookmarkStart w:id="397" w:name="_Toc15367"/>
      <w:bookmarkStart w:id="398" w:name="_Toc22967"/>
      <w:bookmarkStart w:id="399" w:name="_Toc20421"/>
      <w:bookmarkStart w:id="400" w:name="_Toc28855"/>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14:paraId="125DCA86">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8384C93">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6B85991B">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7C70D1B">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5FAAC9FE">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606D426A">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6F8EA87A">
      <w:pPr>
        <w:spacing w:line="560" w:lineRule="exact"/>
        <w:ind w:firstLine="482" w:firstLineChars="200"/>
        <w:outlineLvl w:val="0"/>
        <w:rPr>
          <w:rFonts w:ascii="宋体" w:hAnsi="宋体"/>
          <w:b/>
          <w:sz w:val="24"/>
        </w:rPr>
      </w:pPr>
      <w:bookmarkStart w:id="401" w:name="_Toc22185"/>
      <w:bookmarkStart w:id="402" w:name="_Toc6311"/>
      <w:bookmarkStart w:id="403" w:name="_Toc18585"/>
      <w:bookmarkStart w:id="404" w:name="_Toc2918"/>
      <w:bookmarkStart w:id="405" w:name="_Toc6773"/>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14:paraId="10421930">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084E5E28">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76CF9E7E">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5932ED8C">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3CBCF38D">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4BE6D721">
      <w:pPr>
        <w:spacing w:line="560" w:lineRule="exact"/>
        <w:ind w:firstLine="480" w:firstLineChars="200"/>
        <w:rPr>
          <w:rFonts w:ascii="宋体" w:hAnsi="宋体" w:cs="宋体"/>
          <w:sz w:val="24"/>
          <w:u w:val="single"/>
        </w:rPr>
      </w:pPr>
      <w:bookmarkStart w:id="406" w:name="_Toc4929"/>
      <w:bookmarkStart w:id="407" w:name="_Toc1386"/>
      <w:bookmarkStart w:id="408" w:name="_Toc5635"/>
      <w:bookmarkStart w:id="409" w:name="_Toc21124"/>
      <w:bookmarkStart w:id="410" w:name="_Toc13918"/>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07A31804">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EC5ED7B">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231E81B">
      <w:pPr>
        <w:spacing w:line="560" w:lineRule="exact"/>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14:paraId="400AB865">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741FE5B0">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75DAD5D8">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D32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2DDC211">
            <w:pPr>
              <w:pStyle w:val="319"/>
              <w:spacing w:line="560" w:lineRule="exact"/>
              <w:jc w:val="center"/>
              <w:rPr>
                <w:rFonts w:hAnsi="宋体"/>
                <w:sz w:val="24"/>
                <w:szCs w:val="24"/>
              </w:rPr>
            </w:pPr>
            <w:r>
              <w:rPr>
                <w:rFonts w:hAnsi="宋体"/>
                <w:sz w:val="24"/>
                <w:szCs w:val="24"/>
              </w:rPr>
              <w:t>序号</w:t>
            </w:r>
          </w:p>
        </w:tc>
        <w:tc>
          <w:tcPr>
            <w:tcW w:w="3402" w:type="dxa"/>
            <w:vAlign w:val="center"/>
          </w:tcPr>
          <w:p w14:paraId="57FD7179">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1706F376">
            <w:pPr>
              <w:pStyle w:val="319"/>
              <w:spacing w:line="560" w:lineRule="exact"/>
              <w:jc w:val="center"/>
              <w:rPr>
                <w:rFonts w:hAnsi="宋体"/>
                <w:sz w:val="24"/>
                <w:szCs w:val="24"/>
              </w:rPr>
            </w:pPr>
            <w:r>
              <w:rPr>
                <w:rFonts w:hAnsi="宋体"/>
                <w:sz w:val="24"/>
                <w:szCs w:val="24"/>
              </w:rPr>
              <w:t>分项价格</w:t>
            </w:r>
          </w:p>
        </w:tc>
      </w:tr>
      <w:tr w14:paraId="26E6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69679E">
            <w:pPr>
              <w:pStyle w:val="319"/>
              <w:spacing w:line="560" w:lineRule="exact"/>
              <w:ind w:firstLine="200"/>
              <w:jc w:val="center"/>
              <w:rPr>
                <w:rFonts w:hAnsi="宋体"/>
                <w:sz w:val="24"/>
                <w:szCs w:val="24"/>
              </w:rPr>
            </w:pPr>
          </w:p>
        </w:tc>
        <w:tc>
          <w:tcPr>
            <w:tcW w:w="3402" w:type="dxa"/>
            <w:vAlign w:val="center"/>
          </w:tcPr>
          <w:p w14:paraId="51693664">
            <w:pPr>
              <w:pStyle w:val="319"/>
              <w:spacing w:line="560" w:lineRule="exact"/>
              <w:ind w:firstLine="200"/>
              <w:jc w:val="center"/>
              <w:rPr>
                <w:rFonts w:hAnsi="宋体"/>
                <w:sz w:val="24"/>
                <w:szCs w:val="24"/>
              </w:rPr>
            </w:pPr>
          </w:p>
        </w:tc>
        <w:tc>
          <w:tcPr>
            <w:tcW w:w="2552" w:type="dxa"/>
            <w:vAlign w:val="center"/>
          </w:tcPr>
          <w:p w14:paraId="550B7681">
            <w:pPr>
              <w:pStyle w:val="319"/>
              <w:spacing w:line="560" w:lineRule="exact"/>
              <w:ind w:firstLine="200"/>
              <w:jc w:val="center"/>
              <w:rPr>
                <w:rFonts w:hAnsi="宋体"/>
                <w:sz w:val="24"/>
                <w:szCs w:val="24"/>
              </w:rPr>
            </w:pPr>
          </w:p>
        </w:tc>
      </w:tr>
      <w:tr w14:paraId="3632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D53898">
            <w:pPr>
              <w:pStyle w:val="319"/>
              <w:spacing w:line="560" w:lineRule="exact"/>
              <w:ind w:firstLine="200"/>
              <w:jc w:val="center"/>
              <w:rPr>
                <w:rFonts w:hAnsi="宋体"/>
                <w:sz w:val="24"/>
                <w:szCs w:val="24"/>
              </w:rPr>
            </w:pPr>
          </w:p>
        </w:tc>
        <w:tc>
          <w:tcPr>
            <w:tcW w:w="3402" w:type="dxa"/>
            <w:vAlign w:val="center"/>
          </w:tcPr>
          <w:p w14:paraId="60539CAB">
            <w:pPr>
              <w:pStyle w:val="319"/>
              <w:spacing w:line="560" w:lineRule="exact"/>
              <w:ind w:firstLine="200"/>
              <w:jc w:val="center"/>
              <w:rPr>
                <w:rFonts w:hAnsi="宋体"/>
                <w:sz w:val="24"/>
                <w:szCs w:val="24"/>
              </w:rPr>
            </w:pPr>
          </w:p>
        </w:tc>
        <w:tc>
          <w:tcPr>
            <w:tcW w:w="2552" w:type="dxa"/>
            <w:vAlign w:val="center"/>
          </w:tcPr>
          <w:p w14:paraId="4FCA8AC6">
            <w:pPr>
              <w:pStyle w:val="319"/>
              <w:spacing w:line="560" w:lineRule="exact"/>
              <w:ind w:firstLine="200"/>
              <w:jc w:val="center"/>
              <w:rPr>
                <w:rFonts w:hAnsi="宋体"/>
                <w:sz w:val="24"/>
                <w:szCs w:val="24"/>
              </w:rPr>
            </w:pPr>
          </w:p>
        </w:tc>
      </w:tr>
      <w:tr w14:paraId="28ED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836266">
            <w:pPr>
              <w:pStyle w:val="319"/>
              <w:spacing w:line="560" w:lineRule="exact"/>
              <w:ind w:firstLine="200"/>
              <w:jc w:val="center"/>
              <w:rPr>
                <w:rFonts w:hAnsi="宋体"/>
                <w:sz w:val="24"/>
                <w:szCs w:val="24"/>
              </w:rPr>
            </w:pPr>
          </w:p>
        </w:tc>
        <w:tc>
          <w:tcPr>
            <w:tcW w:w="3402" w:type="dxa"/>
            <w:vAlign w:val="center"/>
          </w:tcPr>
          <w:p w14:paraId="1F14CA0D">
            <w:pPr>
              <w:pStyle w:val="319"/>
              <w:spacing w:line="560" w:lineRule="exact"/>
              <w:ind w:firstLine="200"/>
              <w:jc w:val="center"/>
              <w:rPr>
                <w:rFonts w:hAnsi="宋体"/>
                <w:sz w:val="24"/>
                <w:szCs w:val="24"/>
              </w:rPr>
            </w:pPr>
          </w:p>
        </w:tc>
        <w:tc>
          <w:tcPr>
            <w:tcW w:w="2552" w:type="dxa"/>
            <w:vAlign w:val="center"/>
          </w:tcPr>
          <w:p w14:paraId="5B63FDF5">
            <w:pPr>
              <w:pStyle w:val="319"/>
              <w:spacing w:line="560" w:lineRule="exact"/>
              <w:ind w:firstLine="200"/>
              <w:jc w:val="center"/>
              <w:rPr>
                <w:rFonts w:hAnsi="宋体"/>
                <w:sz w:val="24"/>
                <w:szCs w:val="24"/>
              </w:rPr>
            </w:pPr>
          </w:p>
        </w:tc>
      </w:tr>
      <w:tr w14:paraId="006C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FF832B">
            <w:pPr>
              <w:pStyle w:val="319"/>
              <w:spacing w:line="560" w:lineRule="exact"/>
              <w:ind w:firstLine="200"/>
              <w:jc w:val="center"/>
              <w:rPr>
                <w:rFonts w:hAnsi="宋体"/>
                <w:sz w:val="24"/>
                <w:szCs w:val="24"/>
              </w:rPr>
            </w:pPr>
          </w:p>
        </w:tc>
        <w:tc>
          <w:tcPr>
            <w:tcW w:w="3402" w:type="dxa"/>
            <w:vAlign w:val="center"/>
          </w:tcPr>
          <w:p w14:paraId="1DF41CC2">
            <w:pPr>
              <w:pStyle w:val="319"/>
              <w:spacing w:line="560" w:lineRule="exact"/>
              <w:ind w:firstLine="200"/>
              <w:jc w:val="center"/>
              <w:rPr>
                <w:rFonts w:hAnsi="宋体"/>
                <w:sz w:val="24"/>
                <w:szCs w:val="24"/>
              </w:rPr>
            </w:pPr>
          </w:p>
        </w:tc>
        <w:tc>
          <w:tcPr>
            <w:tcW w:w="2552" w:type="dxa"/>
            <w:vAlign w:val="center"/>
          </w:tcPr>
          <w:p w14:paraId="1F20F216">
            <w:pPr>
              <w:pStyle w:val="319"/>
              <w:spacing w:line="560" w:lineRule="exact"/>
              <w:ind w:firstLine="200"/>
              <w:jc w:val="center"/>
              <w:rPr>
                <w:rFonts w:hAnsi="宋体"/>
                <w:sz w:val="24"/>
                <w:szCs w:val="24"/>
              </w:rPr>
            </w:pPr>
          </w:p>
        </w:tc>
      </w:tr>
      <w:tr w14:paraId="080C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8209C7F">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0BDAD162">
            <w:pPr>
              <w:pStyle w:val="319"/>
              <w:spacing w:line="560" w:lineRule="exact"/>
              <w:ind w:firstLine="200"/>
              <w:jc w:val="center"/>
              <w:rPr>
                <w:rFonts w:hAnsi="宋体"/>
                <w:sz w:val="24"/>
                <w:szCs w:val="24"/>
              </w:rPr>
            </w:pPr>
          </w:p>
        </w:tc>
      </w:tr>
    </w:tbl>
    <w:p w14:paraId="6AD84DED">
      <w:pPr>
        <w:spacing w:line="560" w:lineRule="exact"/>
        <w:ind w:firstLine="480" w:firstLineChars="200"/>
        <w:rPr>
          <w:rFonts w:ascii="宋体" w:hAnsi="宋体"/>
          <w:sz w:val="24"/>
        </w:rPr>
      </w:pPr>
      <w:bookmarkStart w:id="411" w:name="_Toc30506"/>
      <w:bookmarkStart w:id="412" w:name="_Toc3654"/>
      <w:bookmarkStart w:id="413" w:name="_Toc30158"/>
      <w:bookmarkStart w:id="414" w:name="_Toc26916"/>
      <w:bookmarkStart w:id="415"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09172054">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14:paraId="6AF4C5ED">
      <w:pPr>
        <w:pStyle w:val="959"/>
        <w:spacing w:before="0" w:beforeAutospacing="0" w:after="0" w:afterAutospacing="0" w:line="360" w:lineRule="auto"/>
        <w:ind w:firstLine="480"/>
        <w:rPr>
          <w:b/>
        </w:rPr>
      </w:pPr>
      <w:bookmarkStart w:id="416" w:name="_Toc22618"/>
      <w:bookmarkStart w:id="417" w:name="_Toc10340"/>
      <w:bookmarkStart w:id="418" w:name="_Toc1814"/>
      <w:bookmarkStart w:id="419" w:name="_Toc31421"/>
      <w:bookmarkStart w:id="420" w:name="_Toc11108"/>
      <w:bookmarkStart w:id="421" w:name="_Toc8772"/>
      <w:bookmarkStart w:id="422" w:name="_Toc3625"/>
      <w:bookmarkStart w:id="423" w:name="_Toc4760"/>
      <w:r>
        <w:rPr>
          <w:rFonts w:hint="eastAsia"/>
          <w:b/>
        </w:rPr>
        <w:t>1.4履约保证金</w:t>
      </w:r>
    </w:p>
    <w:p w14:paraId="5BF624F1">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2AD48EE">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D1E67B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2AFB892">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FA2AD10">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23CA736">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14:paraId="47AC13C3">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5C42D48">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18E215C">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E1D692B">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7A17812">
      <w:pPr>
        <w:pStyle w:val="959"/>
        <w:spacing w:before="0" w:beforeAutospacing="0" w:after="0" w:afterAutospacing="0" w:line="360" w:lineRule="auto"/>
        <w:ind w:firstLine="480"/>
        <w:rPr>
          <w:b/>
          <w:bCs/>
        </w:rPr>
      </w:pPr>
      <w:r>
        <w:rPr>
          <w:rFonts w:hint="eastAsia"/>
          <w:b/>
          <w:bCs/>
        </w:rPr>
        <w:t>1.6资金支付</w:t>
      </w:r>
    </w:p>
    <w:p w14:paraId="4F469566">
      <w:pPr>
        <w:pStyle w:val="959"/>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1F84A10">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F555E6A">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14:paraId="37A2B329">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BBC163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0FB10C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0BF547E">
      <w:pPr>
        <w:spacing w:line="560" w:lineRule="exact"/>
        <w:ind w:firstLine="480" w:firstLineChars="200"/>
        <w:outlineLvl w:val="0"/>
        <w:rPr>
          <w:rFonts w:ascii="宋体" w:hAnsi="宋体"/>
          <w:bCs/>
          <w:sz w:val="24"/>
        </w:rPr>
      </w:pPr>
      <w:bookmarkStart w:id="424" w:name="_Toc2375"/>
      <w:bookmarkStart w:id="425" w:name="_Toc5698"/>
      <w:bookmarkStart w:id="426" w:name="_Toc24662"/>
      <w:bookmarkStart w:id="427" w:name="_Toc8586"/>
      <w:bookmarkStart w:id="428" w:name="_Toc3079"/>
      <w:r>
        <w:rPr>
          <w:rFonts w:hint="eastAsia" w:ascii="宋体" w:hAnsi="宋体"/>
          <w:bCs/>
          <w:sz w:val="24"/>
        </w:rPr>
        <w:t>1.7.4若服务</w:t>
      </w:r>
      <w:r>
        <w:rPr>
          <w:rFonts w:hint="eastAsia"/>
          <w:bCs/>
          <w:sz w:val="24"/>
        </w:rPr>
        <w:t>涉及货物的，则货物的：</w:t>
      </w:r>
    </w:p>
    <w:p w14:paraId="6E5ED5A4">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1AD47089">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7B0241F3">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3580ADF0">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14:paraId="6656EED5">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0F634AB">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E87A69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09CA2BBE">
      <w:pPr>
        <w:spacing w:line="560" w:lineRule="exact"/>
        <w:ind w:firstLine="480" w:firstLineChars="200"/>
        <w:rPr>
          <w:rFonts w:ascii="宋体" w:hAnsi="宋体" w:cs="宋体"/>
          <w:sz w:val="24"/>
        </w:rPr>
      </w:pPr>
      <w:bookmarkStart w:id="429" w:name="_Toc9497"/>
      <w:bookmarkStart w:id="430" w:name="_Toc30329"/>
      <w:bookmarkStart w:id="431" w:name="_Toc32454"/>
      <w:bookmarkStart w:id="432" w:name="_Toc18683"/>
      <w:bookmarkStart w:id="433"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B76812D">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F62D788">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0941F78">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14:paraId="22161D35">
      <w:pPr>
        <w:spacing w:line="560" w:lineRule="exact"/>
        <w:ind w:firstLine="482" w:firstLineChars="200"/>
        <w:outlineLvl w:val="0"/>
        <w:rPr>
          <w:rFonts w:ascii="宋体" w:hAnsi="宋体" w:cs="宋体"/>
          <w:b/>
          <w:sz w:val="24"/>
        </w:rPr>
      </w:pPr>
      <w:bookmarkStart w:id="434" w:name="_Toc15583"/>
      <w:bookmarkStart w:id="435" w:name="_Toc28375"/>
      <w:bookmarkStart w:id="436" w:name="_Toc16021"/>
      <w:r>
        <w:rPr>
          <w:rFonts w:hint="eastAsia" w:ascii="宋体" w:hAnsi="宋体" w:cs="宋体"/>
          <w:b/>
          <w:sz w:val="24"/>
        </w:rPr>
        <w:t>1.9合同争议的解决</w:t>
      </w:r>
      <w:bookmarkEnd w:id="434"/>
      <w:bookmarkEnd w:id="435"/>
      <w:bookmarkEnd w:id="436"/>
    </w:p>
    <w:p w14:paraId="04D4098C">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88008D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551183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04FC235C">
      <w:pPr>
        <w:spacing w:line="560" w:lineRule="exact"/>
        <w:ind w:firstLine="482" w:firstLineChars="200"/>
        <w:outlineLvl w:val="0"/>
        <w:rPr>
          <w:rFonts w:ascii="宋体" w:hAnsi="宋体" w:cs="宋体"/>
          <w:b/>
          <w:sz w:val="24"/>
        </w:rPr>
      </w:pPr>
      <w:bookmarkStart w:id="437" w:name="_Toc7245"/>
      <w:bookmarkStart w:id="438" w:name="_Toc11173"/>
      <w:bookmarkStart w:id="439" w:name="_Toc15322"/>
      <w:r>
        <w:rPr>
          <w:rFonts w:hint="eastAsia" w:ascii="宋体" w:hAnsi="宋体" w:cs="宋体"/>
          <w:b/>
          <w:sz w:val="24"/>
        </w:rPr>
        <w:t>2.0 合同生效</w:t>
      </w:r>
      <w:bookmarkEnd w:id="437"/>
      <w:bookmarkEnd w:id="438"/>
      <w:bookmarkEnd w:id="439"/>
    </w:p>
    <w:p w14:paraId="2D748489">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3177BBCC">
      <w:pPr>
        <w:autoSpaceDE w:val="0"/>
        <w:autoSpaceDN w:val="0"/>
        <w:spacing w:line="560" w:lineRule="exact"/>
        <w:rPr>
          <w:rFonts w:ascii="宋体" w:hAnsi="宋体"/>
          <w:sz w:val="24"/>
          <w:lang w:val="zh-CN"/>
        </w:rPr>
      </w:pPr>
    </w:p>
    <w:p w14:paraId="334627CF">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282926B">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124A4137">
      <w:pPr>
        <w:autoSpaceDE w:val="0"/>
        <w:autoSpaceDN w:val="0"/>
        <w:spacing w:line="560" w:lineRule="exact"/>
        <w:rPr>
          <w:rFonts w:ascii="宋体" w:hAnsi="宋体"/>
          <w:sz w:val="24"/>
          <w:lang w:val="zh-CN"/>
        </w:rPr>
      </w:pPr>
    </w:p>
    <w:p w14:paraId="3D0A8E88">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21323747">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5C0B73A9">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8BA30CE">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0424B031">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602B1030">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A4BEA59">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3185EED">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80D16C3">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2269096">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468841D3">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735144E2">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3C0E8CE">
      <w:pPr>
        <w:widowControl/>
        <w:spacing w:line="560" w:lineRule="exact"/>
        <w:jc w:val="left"/>
        <w:rPr>
          <w:rFonts w:ascii="宋体" w:hAnsi="宋体"/>
          <w:b/>
          <w:sz w:val="24"/>
        </w:rPr>
      </w:pPr>
    </w:p>
    <w:p w14:paraId="737F7336">
      <w:pPr>
        <w:widowControl/>
        <w:adjustRightInd/>
        <w:jc w:val="left"/>
        <w:rPr>
          <w:rFonts w:ascii="宋体" w:hAnsi="宋体"/>
          <w:b/>
          <w:sz w:val="24"/>
        </w:rPr>
      </w:pPr>
      <w:r>
        <w:rPr>
          <w:rFonts w:ascii="宋体" w:hAnsi="宋体"/>
          <w:b/>
        </w:rPr>
        <w:br w:type="page"/>
      </w:r>
    </w:p>
    <w:p w14:paraId="55BF793F">
      <w:pPr>
        <w:pStyle w:val="701"/>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72900A9A">
      <w:pPr>
        <w:spacing w:line="560" w:lineRule="exact"/>
        <w:ind w:firstLine="482" w:firstLineChars="200"/>
        <w:outlineLvl w:val="0"/>
        <w:rPr>
          <w:rFonts w:ascii="宋体" w:hAnsi="宋体"/>
          <w:b/>
          <w:sz w:val="24"/>
        </w:rPr>
      </w:pPr>
      <w:bookmarkStart w:id="440" w:name="_Toc31297"/>
      <w:bookmarkStart w:id="441" w:name="_Toc5228"/>
      <w:bookmarkStart w:id="442" w:name="_Toc19680"/>
      <w:bookmarkStart w:id="443" w:name="_Toc25079"/>
      <w:bookmarkStart w:id="444" w:name="_Toc14021"/>
      <w:r>
        <w:rPr>
          <w:rFonts w:ascii="宋体" w:hAnsi="宋体"/>
          <w:b/>
          <w:sz w:val="24"/>
        </w:rPr>
        <w:t>2.1 定义</w:t>
      </w:r>
      <w:bookmarkEnd w:id="440"/>
      <w:bookmarkEnd w:id="441"/>
      <w:bookmarkEnd w:id="442"/>
      <w:bookmarkEnd w:id="443"/>
      <w:bookmarkEnd w:id="444"/>
    </w:p>
    <w:p w14:paraId="72D3CC06">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4E8ACAE">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7AE58E8A">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7D8FC1C">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A035003">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C68B135">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F6C544">
      <w:pPr>
        <w:spacing w:line="560" w:lineRule="exact"/>
        <w:ind w:firstLine="480" w:firstLineChars="200"/>
        <w:rPr>
          <w:rFonts w:ascii="宋体" w:hAnsi="宋体"/>
          <w:sz w:val="24"/>
        </w:rPr>
      </w:pPr>
      <w:r>
        <w:rPr>
          <w:rFonts w:ascii="宋体" w:hAnsi="宋体"/>
          <w:sz w:val="24"/>
        </w:rPr>
        <w:t>2.1.6 “现场”系指合同约定提供服务的地点。</w:t>
      </w:r>
    </w:p>
    <w:p w14:paraId="3D806EED">
      <w:pPr>
        <w:spacing w:line="560" w:lineRule="exact"/>
        <w:ind w:firstLine="482" w:firstLineChars="200"/>
        <w:outlineLvl w:val="0"/>
        <w:rPr>
          <w:rFonts w:ascii="宋体" w:hAnsi="宋体"/>
          <w:b/>
          <w:sz w:val="24"/>
        </w:rPr>
      </w:pPr>
      <w:bookmarkStart w:id="445" w:name="_Toc16752"/>
      <w:bookmarkStart w:id="446" w:name="_Toc31402"/>
      <w:bookmarkStart w:id="447" w:name="_Toc23289"/>
      <w:bookmarkStart w:id="448" w:name="_Toc3769"/>
      <w:bookmarkStart w:id="449" w:name="_Toc19539"/>
      <w:r>
        <w:rPr>
          <w:rFonts w:ascii="宋体" w:hAnsi="宋体"/>
          <w:b/>
          <w:sz w:val="24"/>
        </w:rPr>
        <w:t>2.2 技术规范</w:t>
      </w:r>
      <w:bookmarkEnd w:id="445"/>
      <w:bookmarkEnd w:id="446"/>
      <w:bookmarkEnd w:id="447"/>
      <w:bookmarkEnd w:id="448"/>
      <w:bookmarkEnd w:id="449"/>
    </w:p>
    <w:p w14:paraId="6B4DA51A">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78301EC">
      <w:pPr>
        <w:spacing w:line="560" w:lineRule="exact"/>
        <w:ind w:firstLine="482" w:firstLineChars="200"/>
        <w:outlineLvl w:val="0"/>
        <w:rPr>
          <w:rFonts w:ascii="宋体" w:hAnsi="宋体"/>
          <w:b/>
          <w:sz w:val="24"/>
        </w:rPr>
      </w:pPr>
      <w:bookmarkStart w:id="450" w:name="_Toc4133"/>
      <w:bookmarkStart w:id="451" w:name="_Toc12412"/>
      <w:bookmarkStart w:id="452" w:name="_Toc13673"/>
      <w:bookmarkStart w:id="453" w:name="_Toc27945"/>
      <w:bookmarkStart w:id="454" w:name="_Toc9161"/>
      <w:r>
        <w:rPr>
          <w:rFonts w:ascii="宋体" w:hAnsi="宋体"/>
          <w:b/>
          <w:sz w:val="24"/>
        </w:rPr>
        <w:t>2.3 知识产权</w:t>
      </w:r>
      <w:bookmarkEnd w:id="450"/>
      <w:bookmarkEnd w:id="451"/>
      <w:bookmarkEnd w:id="452"/>
      <w:bookmarkEnd w:id="453"/>
      <w:bookmarkEnd w:id="454"/>
    </w:p>
    <w:p w14:paraId="1A819759">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72CCB7B">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6CB27CA">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1115A105">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E75EF6B">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2C661F8">
      <w:pPr>
        <w:spacing w:line="560" w:lineRule="exact"/>
        <w:ind w:firstLine="482" w:firstLineChars="200"/>
        <w:outlineLvl w:val="0"/>
        <w:rPr>
          <w:rFonts w:ascii="宋体" w:hAnsi="宋体"/>
          <w:b/>
          <w:sz w:val="24"/>
        </w:rPr>
      </w:pPr>
      <w:bookmarkStart w:id="455" w:name="_Toc32670"/>
      <w:bookmarkStart w:id="456" w:name="_Toc15447"/>
      <w:bookmarkStart w:id="457" w:name="_Toc31233"/>
      <w:bookmarkStart w:id="458" w:name="_Toc26555"/>
      <w:bookmarkStart w:id="459" w:name="_Toc22011"/>
      <w:r>
        <w:rPr>
          <w:rFonts w:ascii="宋体" w:hAnsi="宋体"/>
          <w:b/>
          <w:sz w:val="24"/>
        </w:rPr>
        <w:t>2.5 结算方式和付款条件</w:t>
      </w:r>
      <w:bookmarkEnd w:id="455"/>
      <w:bookmarkEnd w:id="456"/>
      <w:bookmarkEnd w:id="457"/>
      <w:bookmarkEnd w:id="458"/>
      <w:bookmarkEnd w:id="459"/>
    </w:p>
    <w:p w14:paraId="193218EE">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44ED0BC4">
      <w:pPr>
        <w:spacing w:line="560" w:lineRule="exact"/>
        <w:ind w:firstLine="482" w:firstLineChars="200"/>
        <w:outlineLvl w:val="0"/>
        <w:rPr>
          <w:rFonts w:ascii="宋体" w:hAnsi="宋体"/>
          <w:b/>
          <w:sz w:val="24"/>
        </w:rPr>
      </w:pPr>
      <w:bookmarkStart w:id="460" w:name="_Toc18990"/>
      <w:bookmarkStart w:id="461" w:name="_Toc13467"/>
      <w:bookmarkStart w:id="462" w:name="_Toc30507"/>
      <w:bookmarkStart w:id="463" w:name="_Toc13154"/>
      <w:bookmarkStart w:id="464" w:name="_Toc16163"/>
      <w:r>
        <w:rPr>
          <w:rFonts w:ascii="宋体" w:hAnsi="宋体"/>
          <w:b/>
          <w:sz w:val="24"/>
        </w:rPr>
        <w:t>2.6 技术资料和保密义务</w:t>
      </w:r>
      <w:bookmarkEnd w:id="460"/>
      <w:bookmarkEnd w:id="461"/>
      <w:bookmarkEnd w:id="462"/>
      <w:bookmarkEnd w:id="463"/>
      <w:bookmarkEnd w:id="464"/>
    </w:p>
    <w:p w14:paraId="63AF13D6">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2C6013E4">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732BE95">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3221768">
      <w:pPr>
        <w:spacing w:line="560" w:lineRule="exact"/>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14:paraId="086BF2A8">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70EFC469">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C48F1B9">
      <w:pPr>
        <w:spacing w:line="560" w:lineRule="exact"/>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14:paraId="7B856F6A">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215C365">
      <w:pPr>
        <w:spacing w:line="560" w:lineRule="exact"/>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14:paraId="687B4AD0">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3FABF57">
      <w:pPr>
        <w:spacing w:line="560" w:lineRule="exact"/>
        <w:ind w:firstLine="482" w:firstLineChars="200"/>
        <w:outlineLvl w:val="0"/>
        <w:rPr>
          <w:rFonts w:ascii="宋体" w:hAnsi="宋体"/>
          <w:b/>
          <w:sz w:val="24"/>
        </w:rPr>
      </w:pPr>
      <w:bookmarkStart w:id="468" w:name="_Toc26689"/>
      <w:bookmarkStart w:id="469" w:name="_Toc42"/>
      <w:bookmarkStart w:id="470" w:name="_Toc10663"/>
      <w:bookmarkStart w:id="471" w:name="_Toc21830"/>
      <w:bookmarkStart w:id="472" w:name="_Toc23368"/>
      <w:r>
        <w:rPr>
          <w:rFonts w:ascii="宋体" w:hAnsi="宋体"/>
          <w:b/>
          <w:sz w:val="24"/>
        </w:rPr>
        <w:t>2.10 合同转让和分包</w:t>
      </w:r>
      <w:bookmarkEnd w:id="468"/>
      <w:bookmarkEnd w:id="469"/>
      <w:bookmarkEnd w:id="470"/>
      <w:bookmarkEnd w:id="471"/>
      <w:bookmarkEnd w:id="472"/>
    </w:p>
    <w:p w14:paraId="0C430A67">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5683208">
      <w:pPr>
        <w:spacing w:line="560" w:lineRule="exact"/>
        <w:ind w:firstLine="482" w:firstLineChars="200"/>
        <w:outlineLvl w:val="0"/>
        <w:rPr>
          <w:rFonts w:ascii="宋体" w:hAnsi="宋体"/>
          <w:b/>
          <w:sz w:val="24"/>
        </w:rPr>
      </w:pPr>
      <w:bookmarkStart w:id="473" w:name="_Toc4720"/>
      <w:bookmarkStart w:id="474" w:name="_Toc25571"/>
      <w:bookmarkStart w:id="475" w:name="_Toc32494"/>
      <w:bookmarkStart w:id="476" w:name="_Toc26633"/>
      <w:bookmarkStart w:id="477" w:name="_Toc14371"/>
      <w:r>
        <w:rPr>
          <w:rFonts w:ascii="宋体" w:hAnsi="宋体"/>
          <w:b/>
          <w:sz w:val="24"/>
        </w:rPr>
        <w:t>2.11 不可抗力</w:t>
      </w:r>
      <w:bookmarkEnd w:id="473"/>
      <w:bookmarkEnd w:id="474"/>
      <w:bookmarkEnd w:id="475"/>
      <w:bookmarkEnd w:id="476"/>
      <w:bookmarkEnd w:id="477"/>
    </w:p>
    <w:p w14:paraId="65F2B08A">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6C54C9B">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19F73286">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01F9D618">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8508FDA">
      <w:pPr>
        <w:spacing w:line="560" w:lineRule="exact"/>
        <w:ind w:firstLine="482" w:firstLineChars="200"/>
        <w:outlineLvl w:val="0"/>
        <w:rPr>
          <w:rFonts w:ascii="宋体" w:hAnsi="宋体"/>
          <w:b/>
          <w:sz w:val="24"/>
        </w:rPr>
      </w:pPr>
      <w:bookmarkStart w:id="478" w:name="_Toc3638"/>
      <w:bookmarkStart w:id="479" w:name="_Toc25783"/>
      <w:bookmarkStart w:id="480" w:name="_Toc14115"/>
      <w:bookmarkStart w:id="481" w:name="_Toc23854"/>
      <w:bookmarkStart w:id="482" w:name="_Toc24465"/>
      <w:r>
        <w:rPr>
          <w:rFonts w:ascii="宋体" w:hAnsi="宋体"/>
          <w:b/>
          <w:sz w:val="24"/>
        </w:rPr>
        <w:t>2.12 税费</w:t>
      </w:r>
      <w:bookmarkEnd w:id="478"/>
      <w:bookmarkEnd w:id="479"/>
      <w:bookmarkEnd w:id="480"/>
      <w:bookmarkEnd w:id="481"/>
      <w:bookmarkEnd w:id="482"/>
    </w:p>
    <w:p w14:paraId="044AF828">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36132C0F">
      <w:pPr>
        <w:spacing w:line="560" w:lineRule="exact"/>
        <w:ind w:firstLine="482" w:firstLineChars="200"/>
        <w:outlineLvl w:val="0"/>
        <w:rPr>
          <w:rFonts w:ascii="宋体" w:hAnsi="宋体"/>
          <w:b/>
          <w:sz w:val="24"/>
        </w:rPr>
      </w:pPr>
      <w:bookmarkStart w:id="483" w:name="_Toc14814"/>
      <w:bookmarkStart w:id="484" w:name="_Toc25525"/>
      <w:bookmarkStart w:id="485" w:name="_Toc26883"/>
      <w:bookmarkStart w:id="486" w:name="_Toc30105"/>
      <w:bookmarkStart w:id="487" w:name="_Toc7315"/>
      <w:r>
        <w:rPr>
          <w:rFonts w:ascii="宋体" w:hAnsi="宋体"/>
          <w:b/>
          <w:sz w:val="24"/>
        </w:rPr>
        <w:t>2.13 乙方破产</w:t>
      </w:r>
      <w:bookmarkEnd w:id="483"/>
      <w:bookmarkEnd w:id="484"/>
      <w:bookmarkEnd w:id="485"/>
      <w:bookmarkEnd w:id="486"/>
      <w:bookmarkEnd w:id="487"/>
    </w:p>
    <w:p w14:paraId="444F3913">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0A85BCC5">
      <w:pPr>
        <w:spacing w:line="560" w:lineRule="exact"/>
        <w:ind w:firstLine="482" w:firstLineChars="200"/>
        <w:outlineLvl w:val="0"/>
        <w:rPr>
          <w:rFonts w:ascii="宋体" w:hAnsi="宋体"/>
          <w:b/>
          <w:sz w:val="24"/>
        </w:rPr>
      </w:pPr>
      <w:bookmarkStart w:id="488" w:name="_Toc23323"/>
      <w:bookmarkStart w:id="489" w:name="_Toc2016"/>
      <w:bookmarkStart w:id="490" w:name="_Toc1123"/>
      <w:r>
        <w:rPr>
          <w:rFonts w:ascii="宋体" w:hAnsi="宋体"/>
          <w:b/>
          <w:sz w:val="24"/>
        </w:rPr>
        <w:t>2.14 合同中止、终止</w:t>
      </w:r>
      <w:bookmarkEnd w:id="488"/>
      <w:bookmarkEnd w:id="489"/>
      <w:bookmarkEnd w:id="490"/>
    </w:p>
    <w:p w14:paraId="0A2A8171">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209BD19E">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6968806C">
      <w:pPr>
        <w:spacing w:line="560" w:lineRule="exact"/>
        <w:ind w:firstLine="482" w:firstLineChars="200"/>
        <w:outlineLvl w:val="0"/>
        <w:rPr>
          <w:rFonts w:ascii="宋体" w:hAnsi="宋体"/>
          <w:b/>
          <w:sz w:val="24"/>
        </w:rPr>
      </w:pPr>
      <w:bookmarkStart w:id="491" w:name="_Toc17363"/>
      <w:bookmarkStart w:id="492" w:name="_Toc1969"/>
      <w:bookmarkStart w:id="493" w:name="_Toc14525"/>
      <w:r>
        <w:rPr>
          <w:rFonts w:ascii="宋体" w:hAnsi="宋体"/>
          <w:b/>
          <w:sz w:val="24"/>
        </w:rPr>
        <w:t>2.15 检验和验收</w:t>
      </w:r>
      <w:bookmarkEnd w:id="491"/>
      <w:bookmarkEnd w:id="492"/>
      <w:bookmarkEnd w:id="493"/>
    </w:p>
    <w:p w14:paraId="28945DA1">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5C69DF4">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16A017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633284F">
      <w:pPr>
        <w:spacing w:line="560" w:lineRule="exact"/>
        <w:ind w:firstLine="482" w:firstLineChars="200"/>
        <w:outlineLvl w:val="0"/>
        <w:rPr>
          <w:rFonts w:ascii="宋体" w:hAnsi="宋体"/>
          <w:b/>
          <w:sz w:val="24"/>
        </w:rPr>
      </w:pPr>
      <w:bookmarkStart w:id="494" w:name="_Toc12666"/>
      <w:bookmarkStart w:id="495" w:name="_Toc31892"/>
      <w:bookmarkStart w:id="496" w:name="_Toc9808"/>
      <w:bookmarkStart w:id="497" w:name="_Toc25198"/>
      <w:bookmarkStart w:id="498" w:name="_Toc2308"/>
      <w:r>
        <w:rPr>
          <w:rFonts w:ascii="宋体" w:hAnsi="宋体"/>
          <w:b/>
          <w:sz w:val="24"/>
        </w:rPr>
        <w:t>2.16 通知和送达</w:t>
      </w:r>
      <w:bookmarkEnd w:id="494"/>
      <w:bookmarkEnd w:id="495"/>
      <w:bookmarkEnd w:id="496"/>
      <w:bookmarkEnd w:id="497"/>
      <w:bookmarkEnd w:id="498"/>
    </w:p>
    <w:p w14:paraId="2D264343">
      <w:pPr>
        <w:spacing w:line="560" w:lineRule="exact"/>
        <w:ind w:firstLine="480" w:firstLineChars="200"/>
        <w:rPr>
          <w:rFonts w:ascii="宋体" w:hAnsi="宋体"/>
          <w:sz w:val="24"/>
        </w:rPr>
      </w:pPr>
      <w:bookmarkStart w:id="499" w:name="_Toc27674"/>
      <w:bookmarkStart w:id="500"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BC3C857">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14:paraId="2D057D69">
      <w:pPr>
        <w:spacing w:line="560" w:lineRule="exact"/>
        <w:ind w:firstLine="482" w:firstLineChars="200"/>
        <w:outlineLvl w:val="0"/>
        <w:rPr>
          <w:rFonts w:ascii="宋体" w:hAnsi="宋体"/>
          <w:b/>
          <w:sz w:val="24"/>
        </w:rPr>
      </w:pPr>
      <w:bookmarkStart w:id="501" w:name="_Toc28906"/>
      <w:bookmarkStart w:id="502" w:name="_Toc27644"/>
      <w:bookmarkStart w:id="503" w:name="_Toc20808"/>
      <w:bookmarkStart w:id="504" w:name="_Toc5063"/>
      <w:bookmarkStart w:id="505"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14:paraId="5E04517A">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589A891">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0F5764B">
      <w:pPr>
        <w:spacing w:line="560" w:lineRule="exact"/>
        <w:ind w:firstLine="482" w:firstLineChars="200"/>
        <w:outlineLvl w:val="0"/>
        <w:rPr>
          <w:rFonts w:ascii="宋体" w:hAnsi="宋体" w:cs="宋体"/>
          <w:b/>
          <w:sz w:val="24"/>
        </w:rPr>
      </w:pPr>
      <w:bookmarkStart w:id="506" w:name="_Toc18540"/>
      <w:bookmarkStart w:id="507" w:name="_Toc4355"/>
      <w:bookmarkStart w:id="508" w:name="_Toc30599"/>
      <w:r>
        <w:rPr>
          <w:rFonts w:hint="eastAsia" w:ascii="宋体" w:hAnsi="宋体" w:cs="宋体"/>
          <w:b/>
          <w:sz w:val="24"/>
        </w:rPr>
        <w:t>2.18 计量单位</w:t>
      </w:r>
      <w:bookmarkEnd w:id="506"/>
      <w:bookmarkEnd w:id="507"/>
      <w:bookmarkEnd w:id="508"/>
    </w:p>
    <w:p w14:paraId="0761EC07">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15117D7">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FDC0665">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AB65922">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14:paraId="6D17A42C">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49E0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54DE92E">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7229B661">
            <w:pPr>
              <w:spacing w:line="360" w:lineRule="auto"/>
              <w:jc w:val="center"/>
              <w:rPr>
                <w:rFonts w:ascii="宋体" w:hAnsi="宋体" w:cs="宋体"/>
                <w:b/>
                <w:sz w:val="24"/>
              </w:rPr>
            </w:pPr>
            <w:r>
              <w:rPr>
                <w:rFonts w:hint="eastAsia" w:ascii="宋体" w:hAnsi="宋体" w:cs="宋体"/>
                <w:b/>
                <w:sz w:val="24"/>
              </w:rPr>
              <w:t>约定内容</w:t>
            </w:r>
          </w:p>
        </w:tc>
      </w:tr>
      <w:tr w14:paraId="44F2C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9CB318">
            <w:pPr>
              <w:spacing w:line="360" w:lineRule="auto"/>
              <w:rPr>
                <w:rFonts w:ascii="宋体" w:hAnsi="宋体" w:cs="宋体"/>
                <w:sz w:val="24"/>
              </w:rPr>
            </w:pPr>
            <w:r>
              <w:rPr>
                <w:rFonts w:hint="eastAsia" w:ascii="宋体" w:hAnsi="宋体" w:cs="宋体"/>
                <w:sz w:val="24"/>
              </w:rPr>
              <w:t>1.3.2</w:t>
            </w:r>
          </w:p>
        </w:tc>
        <w:tc>
          <w:tcPr>
            <w:tcW w:w="4464" w:type="pct"/>
            <w:vAlign w:val="center"/>
          </w:tcPr>
          <w:p w14:paraId="00745029">
            <w:pPr>
              <w:spacing w:line="360" w:lineRule="auto"/>
              <w:rPr>
                <w:rFonts w:ascii="宋体" w:hAnsi="宋体" w:cs="宋体"/>
                <w:sz w:val="24"/>
              </w:rPr>
            </w:pPr>
          </w:p>
        </w:tc>
      </w:tr>
      <w:tr w14:paraId="17551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BE0AB2">
            <w:pPr>
              <w:spacing w:line="360" w:lineRule="auto"/>
              <w:rPr>
                <w:rFonts w:ascii="宋体" w:hAnsi="宋体" w:cs="宋体"/>
                <w:sz w:val="24"/>
              </w:rPr>
            </w:pPr>
            <w:r>
              <w:rPr>
                <w:rFonts w:hint="eastAsia" w:ascii="宋体" w:hAnsi="宋体" w:cs="宋体"/>
                <w:sz w:val="24"/>
              </w:rPr>
              <w:t>1.4.2</w:t>
            </w:r>
          </w:p>
        </w:tc>
        <w:tc>
          <w:tcPr>
            <w:tcW w:w="4464" w:type="pct"/>
            <w:vAlign w:val="center"/>
          </w:tcPr>
          <w:p w14:paraId="5F533D4C">
            <w:pPr>
              <w:spacing w:line="360" w:lineRule="auto"/>
              <w:rPr>
                <w:rFonts w:ascii="宋体" w:hAnsi="宋体" w:cs="宋体"/>
                <w:sz w:val="24"/>
              </w:rPr>
            </w:pPr>
          </w:p>
        </w:tc>
      </w:tr>
      <w:tr w14:paraId="6638C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92A32D">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0FBA3AF1">
            <w:pPr>
              <w:spacing w:line="360" w:lineRule="auto"/>
              <w:rPr>
                <w:rFonts w:ascii="宋体" w:hAnsi="宋体" w:cs="宋体"/>
                <w:sz w:val="24"/>
              </w:rPr>
            </w:pPr>
          </w:p>
        </w:tc>
      </w:tr>
      <w:tr w14:paraId="35B60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E5C159">
            <w:pPr>
              <w:spacing w:line="360" w:lineRule="auto"/>
              <w:rPr>
                <w:rFonts w:ascii="宋体" w:hAnsi="宋体" w:cs="宋体"/>
                <w:sz w:val="24"/>
              </w:rPr>
            </w:pPr>
            <w:r>
              <w:rPr>
                <w:rFonts w:hint="eastAsia" w:ascii="宋体" w:hAnsi="宋体" w:cs="宋体"/>
                <w:sz w:val="24"/>
              </w:rPr>
              <w:t>1.5.2</w:t>
            </w:r>
          </w:p>
        </w:tc>
        <w:tc>
          <w:tcPr>
            <w:tcW w:w="4464" w:type="pct"/>
            <w:vAlign w:val="center"/>
          </w:tcPr>
          <w:p w14:paraId="3054520E">
            <w:pPr>
              <w:spacing w:line="360" w:lineRule="auto"/>
              <w:rPr>
                <w:rFonts w:ascii="宋体" w:hAnsi="宋体" w:cs="宋体"/>
                <w:sz w:val="24"/>
              </w:rPr>
            </w:pPr>
          </w:p>
        </w:tc>
      </w:tr>
      <w:tr w14:paraId="79BF1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9D9DCF">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20C58889">
            <w:pPr>
              <w:spacing w:line="360" w:lineRule="auto"/>
              <w:rPr>
                <w:rFonts w:ascii="宋体" w:hAnsi="宋体" w:cs="宋体"/>
                <w:sz w:val="24"/>
              </w:rPr>
            </w:pPr>
          </w:p>
        </w:tc>
      </w:tr>
      <w:tr w14:paraId="53312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9FF3EC">
            <w:pPr>
              <w:spacing w:line="360" w:lineRule="auto"/>
              <w:rPr>
                <w:rFonts w:ascii="宋体" w:hAnsi="宋体" w:cs="宋体"/>
                <w:sz w:val="24"/>
              </w:rPr>
            </w:pPr>
            <w:r>
              <w:rPr>
                <w:rFonts w:hint="eastAsia" w:ascii="宋体" w:hAnsi="宋体" w:cs="宋体"/>
                <w:sz w:val="24"/>
              </w:rPr>
              <w:t>1.6.2</w:t>
            </w:r>
          </w:p>
        </w:tc>
        <w:tc>
          <w:tcPr>
            <w:tcW w:w="4464" w:type="pct"/>
            <w:vAlign w:val="center"/>
          </w:tcPr>
          <w:p w14:paraId="1F5A0126">
            <w:pPr>
              <w:spacing w:line="360" w:lineRule="auto"/>
              <w:rPr>
                <w:rFonts w:ascii="宋体" w:hAnsi="宋体" w:cs="宋体"/>
                <w:sz w:val="24"/>
              </w:rPr>
            </w:pPr>
          </w:p>
        </w:tc>
      </w:tr>
      <w:tr w14:paraId="76067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2FB2A6">
            <w:pPr>
              <w:spacing w:line="360" w:lineRule="auto"/>
              <w:rPr>
                <w:rFonts w:ascii="宋体" w:hAnsi="宋体" w:cs="宋体"/>
                <w:sz w:val="24"/>
              </w:rPr>
            </w:pPr>
            <w:r>
              <w:rPr>
                <w:rFonts w:hint="eastAsia" w:ascii="宋体" w:hAnsi="宋体" w:cs="宋体"/>
                <w:sz w:val="24"/>
              </w:rPr>
              <w:t>1.7.1</w:t>
            </w:r>
          </w:p>
        </w:tc>
        <w:tc>
          <w:tcPr>
            <w:tcW w:w="4464" w:type="pct"/>
            <w:vAlign w:val="center"/>
          </w:tcPr>
          <w:p w14:paraId="42628934">
            <w:pPr>
              <w:spacing w:line="360" w:lineRule="auto"/>
              <w:rPr>
                <w:rFonts w:ascii="宋体" w:hAnsi="宋体" w:cs="宋体"/>
                <w:sz w:val="24"/>
              </w:rPr>
            </w:pPr>
          </w:p>
        </w:tc>
      </w:tr>
      <w:tr w14:paraId="4372F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D45C57">
            <w:pPr>
              <w:spacing w:line="360" w:lineRule="auto"/>
              <w:rPr>
                <w:rFonts w:ascii="宋体" w:hAnsi="宋体" w:cs="宋体"/>
                <w:sz w:val="24"/>
              </w:rPr>
            </w:pPr>
            <w:r>
              <w:rPr>
                <w:rFonts w:hint="eastAsia" w:ascii="宋体" w:hAnsi="宋体" w:cs="宋体"/>
                <w:sz w:val="24"/>
              </w:rPr>
              <w:t>1.7.2</w:t>
            </w:r>
          </w:p>
        </w:tc>
        <w:tc>
          <w:tcPr>
            <w:tcW w:w="4464" w:type="pct"/>
            <w:vAlign w:val="center"/>
          </w:tcPr>
          <w:p w14:paraId="0AC7E7E3">
            <w:pPr>
              <w:spacing w:line="360" w:lineRule="auto"/>
              <w:rPr>
                <w:rFonts w:ascii="宋体" w:hAnsi="宋体" w:cs="宋体"/>
                <w:sz w:val="24"/>
              </w:rPr>
            </w:pPr>
          </w:p>
        </w:tc>
      </w:tr>
      <w:tr w14:paraId="4D2EF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55F2B8">
            <w:pPr>
              <w:spacing w:line="360" w:lineRule="auto"/>
              <w:rPr>
                <w:rFonts w:ascii="宋体" w:hAnsi="宋体" w:cs="宋体"/>
                <w:sz w:val="24"/>
              </w:rPr>
            </w:pPr>
            <w:r>
              <w:rPr>
                <w:rFonts w:hint="eastAsia" w:ascii="宋体" w:hAnsi="宋体" w:cs="宋体"/>
                <w:sz w:val="24"/>
              </w:rPr>
              <w:t>1.7.3</w:t>
            </w:r>
          </w:p>
        </w:tc>
        <w:tc>
          <w:tcPr>
            <w:tcW w:w="4464" w:type="pct"/>
            <w:vAlign w:val="center"/>
          </w:tcPr>
          <w:p w14:paraId="50271107">
            <w:pPr>
              <w:spacing w:line="360" w:lineRule="auto"/>
              <w:rPr>
                <w:rFonts w:ascii="宋体" w:hAnsi="宋体" w:cs="宋体"/>
                <w:sz w:val="24"/>
              </w:rPr>
            </w:pPr>
          </w:p>
        </w:tc>
      </w:tr>
      <w:tr w14:paraId="21A63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22B82C">
            <w:pPr>
              <w:spacing w:line="360" w:lineRule="auto"/>
              <w:rPr>
                <w:rFonts w:ascii="宋体" w:hAnsi="宋体" w:cs="宋体"/>
                <w:sz w:val="24"/>
              </w:rPr>
            </w:pPr>
            <w:r>
              <w:rPr>
                <w:rFonts w:hint="eastAsia" w:ascii="宋体" w:hAnsi="宋体" w:cs="宋体"/>
                <w:sz w:val="24"/>
              </w:rPr>
              <w:t>1.7.4.1</w:t>
            </w:r>
          </w:p>
        </w:tc>
        <w:tc>
          <w:tcPr>
            <w:tcW w:w="4464" w:type="pct"/>
            <w:vAlign w:val="center"/>
          </w:tcPr>
          <w:p w14:paraId="6C920645">
            <w:pPr>
              <w:spacing w:line="360" w:lineRule="auto"/>
              <w:rPr>
                <w:rFonts w:ascii="宋体" w:hAnsi="宋体" w:cs="宋体"/>
                <w:sz w:val="24"/>
              </w:rPr>
            </w:pPr>
          </w:p>
        </w:tc>
      </w:tr>
      <w:tr w14:paraId="777F5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5EB4A5">
            <w:pPr>
              <w:spacing w:line="360" w:lineRule="auto"/>
              <w:rPr>
                <w:rFonts w:ascii="宋体" w:hAnsi="宋体" w:cs="宋体"/>
                <w:sz w:val="24"/>
              </w:rPr>
            </w:pPr>
            <w:r>
              <w:rPr>
                <w:rFonts w:hint="eastAsia" w:ascii="宋体" w:hAnsi="宋体" w:cs="宋体"/>
                <w:sz w:val="24"/>
              </w:rPr>
              <w:t>1.7.4.2</w:t>
            </w:r>
          </w:p>
        </w:tc>
        <w:tc>
          <w:tcPr>
            <w:tcW w:w="4464" w:type="pct"/>
            <w:vAlign w:val="center"/>
          </w:tcPr>
          <w:p w14:paraId="56C7AAB4">
            <w:pPr>
              <w:spacing w:line="360" w:lineRule="auto"/>
              <w:rPr>
                <w:rFonts w:ascii="宋体" w:hAnsi="宋体" w:cs="宋体"/>
                <w:sz w:val="24"/>
              </w:rPr>
            </w:pPr>
          </w:p>
        </w:tc>
      </w:tr>
      <w:tr w14:paraId="15E03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75AF8C">
            <w:pPr>
              <w:spacing w:line="360" w:lineRule="auto"/>
              <w:rPr>
                <w:rFonts w:ascii="宋体" w:hAnsi="宋体" w:cs="宋体"/>
                <w:sz w:val="24"/>
              </w:rPr>
            </w:pPr>
            <w:r>
              <w:rPr>
                <w:rFonts w:hint="eastAsia" w:ascii="宋体" w:hAnsi="宋体" w:cs="宋体"/>
                <w:sz w:val="24"/>
              </w:rPr>
              <w:t>1.7.4.3</w:t>
            </w:r>
          </w:p>
        </w:tc>
        <w:tc>
          <w:tcPr>
            <w:tcW w:w="4464" w:type="pct"/>
            <w:vAlign w:val="center"/>
          </w:tcPr>
          <w:p w14:paraId="1F86E2A8">
            <w:pPr>
              <w:spacing w:line="360" w:lineRule="auto"/>
              <w:rPr>
                <w:rFonts w:ascii="宋体" w:hAnsi="宋体" w:cs="宋体"/>
                <w:sz w:val="24"/>
              </w:rPr>
            </w:pPr>
          </w:p>
        </w:tc>
      </w:tr>
      <w:tr w14:paraId="5E361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946FCA">
            <w:pPr>
              <w:spacing w:line="360" w:lineRule="auto"/>
              <w:rPr>
                <w:rFonts w:ascii="宋体" w:hAnsi="宋体" w:cs="宋体"/>
                <w:sz w:val="24"/>
              </w:rPr>
            </w:pPr>
            <w:r>
              <w:rPr>
                <w:rFonts w:hint="eastAsia" w:ascii="宋体" w:hAnsi="宋体" w:cs="宋体"/>
                <w:sz w:val="24"/>
              </w:rPr>
              <w:t>1.8.7</w:t>
            </w:r>
          </w:p>
        </w:tc>
        <w:tc>
          <w:tcPr>
            <w:tcW w:w="4464" w:type="pct"/>
            <w:vAlign w:val="center"/>
          </w:tcPr>
          <w:p w14:paraId="0DE96B8B">
            <w:pPr>
              <w:spacing w:line="360" w:lineRule="auto"/>
              <w:rPr>
                <w:rFonts w:ascii="宋体" w:hAnsi="宋体" w:cs="宋体"/>
                <w:sz w:val="24"/>
              </w:rPr>
            </w:pPr>
          </w:p>
        </w:tc>
      </w:tr>
      <w:tr w14:paraId="178C5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8BE65F">
            <w:pPr>
              <w:spacing w:line="360" w:lineRule="auto"/>
              <w:rPr>
                <w:rFonts w:ascii="宋体" w:hAnsi="宋体" w:cs="宋体"/>
                <w:sz w:val="24"/>
              </w:rPr>
            </w:pPr>
            <w:r>
              <w:rPr>
                <w:rFonts w:hint="eastAsia" w:ascii="宋体" w:hAnsi="宋体" w:cs="宋体"/>
                <w:sz w:val="24"/>
              </w:rPr>
              <w:t>1.9.1</w:t>
            </w:r>
          </w:p>
        </w:tc>
        <w:tc>
          <w:tcPr>
            <w:tcW w:w="4464" w:type="pct"/>
            <w:vAlign w:val="center"/>
          </w:tcPr>
          <w:p w14:paraId="535C10BC">
            <w:pPr>
              <w:spacing w:line="360" w:lineRule="auto"/>
              <w:rPr>
                <w:rFonts w:ascii="宋体" w:hAnsi="宋体" w:cs="宋体"/>
                <w:sz w:val="24"/>
              </w:rPr>
            </w:pPr>
          </w:p>
        </w:tc>
      </w:tr>
      <w:tr w14:paraId="1B620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A6C704">
            <w:pPr>
              <w:spacing w:line="360" w:lineRule="auto"/>
              <w:rPr>
                <w:rFonts w:ascii="宋体" w:hAnsi="宋体" w:cs="宋体"/>
                <w:sz w:val="24"/>
              </w:rPr>
            </w:pPr>
            <w:r>
              <w:rPr>
                <w:rFonts w:hint="eastAsia" w:ascii="宋体" w:hAnsi="宋体" w:cs="宋体"/>
                <w:sz w:val="24"/>
              </w:rPr>
              <w:t>1.9.2</w:t>
            </w:r>
          </w:p>
        </w:tc>
        <w:tc>
          <w:tcPr>
            <w:tcW w:w="4464" w:type="pct"/>
            <w:vAlign w:val="center"/>
          </w:tcPr>
          <w:p w14:paraId="060ED28C">
            <w:pPr>
              <w:spacing w:line="360" w:lineRule="auto"/>
              <w:rPr>
                <w:rFonts w:ascii="宋体" w:hAnsi="宋体" w:cs="宋体"/>
                <w:sz w:val="24"/>
              </w:rPr>
            </w:pPr>
          </w:p>
        </w:tc>
      </w:tr>
      <w:tr w14:paraId="56E3D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90EC64">
            <w:pPr>
              <w:spacing w:line="360" w:lineRule="auto"/>
              <w:rPr>
                <w:rFonts w:ascii="宋体" w:hAnsi="宋体" w:cs="宋体"/>
                <w:sz w:val="24"/>
              </w:rPr>
            </w:pPr>
            <w:r>
              <w:rPr>
                <w:rFonts w:hint="eastAsia" w:ascii="宋体" w:hAnsi="宋体" w:cs="宋体"/>
                <w:sz w:val="24"/>
              </w:rPr>
              <w:t>2.3.2</w:t>
            </w:r>
          </w:p>
        </w:tc>
        <w:tc>
          <w:tcPr>
            <w:tcW w:w="4464" w:type="pct"/>
            <w:vAlign w:val="center"/>
          </w:tcPr>
          <w:p w14:paraId="4EEC70CC">
            <w:pPr>
              <w:spacing w:line="360" w:lineRule="auto"/>
              <w:ind w:left="-420" w:leftChars="-200" w:right="-420" w:rightChars="-200" w:firstLine="480" w:firstLineChars="200"/>
              <w:rPr>
                <w:rFonts w:ascii="宋体" w:hAnsi="宋体" w:cs="宋体"/>
                <w:sz w:val="24"/>
              </w:rPr>
            </w:pPr>
          </w:p>
        </w:tc>
      </w:tr>
      <w:tr w14:paraId="6EED4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318E45">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0FC79F37">
            <w:pPr>
              <w:spacing w:line="360" w:lineRule="auto"/>
              <w:ind w:left="-420" w:leftChars="-200" w:right="-420" w:rightChars="-200" w:firstLine="480" w:firstLineChars="200"/>
              <w:rPr>
                <w:rFonts w:ascii="宋体" w:hAnsi="宋体" w:cs="宋体"/>
                <w:sz w:val="24"/>
              </w:rPr>
            </w:pPr>
          </w:p>
        </w:tc>
      </w:tr>
      <w:tr w14:paraId="2AF19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046ACF">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0E5E91D3">
            <w:pPr>
              <w:spacing w:line="360" w:lineRule="auto"/>
              <w:rPr>
                <w:rFonts w:ascii="宋体" w:hAnsi="宋体" w:cs="宋体"/>
                <w:sz w:val="24"/>
              </w:rPr>
            </w:pPr>
          </w:p>
        </w:tc>
      </w:tr>
      <w:tr w14:paraId="16ABE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CE4ADB1">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7EB359E5">
            <w:pPr>
              <w:spacing w:line="360" w:lineRule="auto"/>
              <w:rPr>
                <w:rFonts w:ascii="宋体" w:hAnsi="宋体" w:cs="宋体"/>
                <w:sz w:val="24"/>
              </w:rPr>
            </w:pPr>
          </w:p>
        </w:tc>
      </w:tr>
      <w:tr w14:paraId="349D9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F1F25F">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4E4849E2">
            <w:pPr>
              <w:spacing w:line="360" w:lineRule="auto"/>
              <w:rPr>
                <w:rFonts w:ascii="宋体" w:hAnsi="宋体" w:cs="宋体"/>
                <w:sz w:val="24"/>
              </w:rPr>
            </w:pPr>
          </w:p>
        </w:tc>
      </w:tr>
      <w:tr w14:paraId="48653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A13C0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76337B52">
            <w:pPr>
              <w:spacing w:line="360" w:lineRule="auto"/>
              <w:rPr>
                <w:rFonts w:ascii="宋体" w:hAnsi="宋体" w:cs="宋体"/>
                <w:sz w:val="24"/>
              </w:rPr>
            </w:pPr>
          </w:p>
        </w:tc>
      </w:tr>
      <w:tr w14:paraId="21F57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EBF990C">
            <w:pPr>
              <w:spacing w:line="360" w:lineRule="auto"/>
              <w:rPr>
                <w:rFonts w:ascii="宋体" w:hAnsi="宋体" w:cs="宋体"/>
                <w:sz w:val="24"/>
              </w:rPr>
            </w:pPr>
            <w:r>
              <w:rPr>
                <w:rFonts w:hint="eastAsia" w:ascii="宋体" w:hAnsi="宋体" w:cs="宋体"/>
                <w:sz w:val="24"/>
              </w:rPr>
              <w:t>2.19</w:t>
            </w:r>
          </w:p>
        </w:tc>
        <w:tc>
          <w:tcPr>
            <w:tcW w:w="4464" w:type="pct"/>
          </w:tcPr>
          <w:p w14:paraId="7EDB093A">
            <w:pPr>
              <w:spacing w:line="360" w:lineRule="auto"/>
              <w:rPr>
                <w:rFonts w:ascii="宋体" w:hAnsi="宋体" w:cs="宋体"/>
                <w:sz w:val="24"/>
              </w:rPr>
            </w:pPr>
          </w:p>
        </w:tc>
      </w:tr>
    </w:tbl>
    <w:p w14:paraId="6EE68498">
      <w:pPr>
        <w:spacing w:line="360" w:lineRule="auto"/>
        <w:ind w:left="-420" w:leftChars="-200" w:right="-420" w:rightChars="-200" w:firstLine="480" w:firstLineChars="200"/>
        <w:rPr>
          <w:rFonts w:ascii="宋体" w:hAnsi="宋体" w:cs="宋体"/>
          <w:sz w:val="24"/>
        </w:rPr>
      </w:pPr>
    </w:p>
    <w:p w14:paraId="1EFE6D72">
      <w:pPr>
        <w:spacing w:line="360" w:lineRule="auto"/>
        <w:ind w:left="-420" w:leftChars="-200" w:right="-420" w:rightChars="-200" w:firstLine="480" w:firstLineChars="200"/>
        <w:jc w:val="center"/>
        <w:outlineLvl w:val="0"/>
        <w:rPr>
          <w:rFonts w:ascii="宋体" w:hAnsi="宋体" w:cs="宋体"/>
          <w:sz w:val="24"/>
        </w:rPr>
      </w:pPr>
    </w:p>
    <w:p w14:paraId="3F67C79C">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281C79BD">
      <w:pPr>
        <w:spacing w:line="360" w:lineRule="auto"/>
        <w:jc w:val="center"/>
        <w:outlineLvl w:val="0"/>
        <w:rPr>
          <w:rFonts w:ascii="宋体" w:hAnsi="宋体" w:cs="宋体"/>
          <w:b/>
          <w:kern w:val="0"/>
          <w:sz w:val="36"/>
          <w:szCs w:val="36"/>
        </w:rPr>
      </w:pPr>
    </w:p>
    <w:p w14:paraId="39DFDB1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FA18B3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98E0D7A">
      <w:pPr>
        <w:spacing w:line="360" w:lineRule="auto"/>
        <w:jc w:val="center"/>
        <w:outlineLvl w:val="0"/>
        <w:rPr>
          <w:rFonts w:ascii="宋体" w:hAnsi="宋体" w:cs="宋体"/>
          <w:b/>
          <w:kern w:val="0"/>
          <w:sz w:val="36"/>
          <w:szCs w:val="36"/>
        </w:rPr>
      </w:pPr>
    </w:p>
    <w:p w14:paraId="143E10D2">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EE8CFD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7D6D4A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C7EA6B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2D57D98">
      <w:pPr>
        <w:snapToGrid w:val="0"/>
        <w:spacing w:line="360" w:lineRule="auto"/>
        <w:ind w:firstLine="480" w:firstLineChars="200"/>
        <w:rPr>
          <w:rFonts w:ascii="宋体" w:hAnsi="宋体" w:cs="宋体"/>
          <w:sz w:val="24"/>
        </w:rPr>
      </w:pPr>
    </w:p>
    <w:p w14:paraId="66B6D5B6">
      <w:pPr>
        <w:spacing w:line="360" w:lineRule="auto"/>
        <w:ind w:firstLine="480" w:firstLineChars="200"/>
        <w:rPr>
          <w:rFonts w:ascii="宋体" w:hAnsi="宋体" w:cs="宋体"/>
          <w:sz w:val="24"/>
        </w:rPr>
      </w:pPr>
    </w:p>
    <w:p w14:paraId="1660CB0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40B3CC2">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11BD178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14C7F382">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9CD6B4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21A79B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E380F89">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BBA8906">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9FE89E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B9DFBB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EEE6E00">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F612F6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097B6CA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076397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478FAFD">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71BB3EC">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105E23D">
      <w:pPr>
        <w:snapToGrid w:val="0"/>
        <w:spacing w:line="360" w:lineRule="auto"/>
        <w:ind w:right="480"/>
        <w:jc w:val="center"/>
        <w:rPr>
          <w:rFonts w:ascii="宋体" w:hAnsi="宋体" w:cs="宋体"/>
          <w:b/>
          <w:kern w:val="0"/>
          <w:sz w:val="32"/>
          <w:szCs w:val="32"/>
        </w:rPr>
      </w:pPr>
    </w:p>
    <w:p w14:paraId="6B3DCA4D">
      <w:pPr>
        <w:snapToGrid w:val="0"/>
        <w:spacing w:line="360" w:lineRule="auto"/>
        <w:ind w:right="480"/>
        <w:jc w:val="center"/>
        <w:rPr>
          <w:rFonts w:ascii="宋体" w:hAnsi="宋体" w:cs="宋体"/>
          <w:b/>
          <w:kern w:val="0"/>
          <w:sz w:val="32"/>
          <w:szCs w:val="32"/>
        </w:rPr>
      </w:pPr>
    </w:p>
    <w:p w14:paraId="612FA100">
      <w:pPr>
        <w:snapToGrid w:val="0"/>
        <w:spacing w:line="360" w:lineRule="auto"/>
        <w:ind w:right="480"/>
        <w:jc w:val="center"/>
        <w:rPr>
          <w:rFonts w:ascii="宋体" w:hAnsi="宋体" w:cs="宋体"/>
          <w:b/>
          <w:kern w:val="0"/>
          <w:sz w:val="32"/>
          <w:szCs w:val="32"/>
        </w:rPr>
      </w:pPr>
    </w:p>
    <w:p w14:paraId="51A917F0">
      <w:pPr>
        <w:rPr>
          <w:rFonts w:ascii="宋体" w:hAnsi="宋体" w:cs="宋体"/>
        </w:rPr>
      </w:pPr>
    </w:p>
    <w:p w14:paraId="1BC25D88">
      <w:pPr>
        <w:snapToGrid w:val="0"/>
        <w:spacing w:line="360" w:lineRule="auto"/>
        <w:ind w:right="480"/>
        <w:jc w:val="center"/>
        <w:rPr>
          <w:rFonts w:ascii="宋体" w:hAnsi="宋体" w:cs="宋体"/>
          <w:b/>
          <w:kern w:val="0"/>
          <w:sz w:val="32"/>
          <w:szCs w:val="32"/>
        </w:rPr>
      </w:pPr>
    </w:p>
    <w:p w14:paraId="0A1252D4">
      <w:pPr>
        <w:snapToGrid w:val="0"/>
        <w:spacing w:line="360" w:lineRule="auto"/>
        <w:ind w:right="480"/>
        <w:jc w:val="center"/>
        <w:rPr>
          <w:rFonts w:ascii="宋体" w:hAnsi="宋体" w:cs="宋体"/>
          <w:b/>
          <w:kern w:val="0"/>
          <w:sz w:val="32"/>
          <w:szCs w:val="32"/>
        </w:rPr>
      </w:pPr>
    </w:p>
    <w:p w14:paraId="38E10D8B">
      <w:pPr>
        <w:snapToGrid w:val="0"/>
        <w:spacing w:line="360" w:lineRule="auto"/>
        <w:ind w:right="480"/>
        <w:jc w:val="center"/>
        <w:rPr>
          <w:rFonts w:ascii="宋体" w:hAnsi="宋体" w:cs="宋体"/>
          <w:b/>
          <w:kern w:val="0"/>
          <w:sz w:val="32"/>
          <w:szCs w:val="32"/>
        </w:rPr>
      </w:pPr>
    </w:p>
    <w:p w14:paraId="727BE32F">
      <w:pPr>
        <w:widowControl/>
        <w:adjustRightInd/>
        <w:jc w:val="left"/>
        <w:rPr>
          <w:rFonts w:ascii="宋体" w:hAnsi="宋体" w:cs="宋体"/>
          <w:b/>
          <w:kern w:val="0"/>
          <w:sz w:val="32"/>
          <w:szCs w:val="32"/>
        </w:rPr>
      </w:pPr>
      <w:r>
        <w:rPr>
          <w:rFonts w:ascii="宋体" w:hAnsi="宋体" w:cs="宋体"/>
          <w:b/>
          <w:kern w:val="0"/>
          <w:sz w:val="32"/>
          <w:szCs w:val="32"/>
        </w:rPr>
        <w:br w:type="page"/>
      </w:r>
    </w:p>
    <w:p w14:paraId="0DB92E70">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77C9D20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EE89610">
      <w:pPr>
        <w:snapToGrid w:val="0"/>
        <w:spacing w:line="360" w:lineRule="auto"/>
        <w:ind w:right="480"/>
        <w:jc w:val="center"/>
        <w:rPr>
          <w:rFonts w:ascii="宋体" w:hAnsi="宋体" w:cs="宋体"/>
          <w:b/>
          <w:kern w:val="0"/>
          <w:sz w:val="32"/>
          <w:szCs w:val="32"/>
        </w:rPr>
      </w:pPr>
    </w:p>
    <w:p w14:paraId="18BF01FB">
      <w:pPr>
        <w:snapToGrid w:val="0"/>
        <w:spacing w:line="360" w:lineRule="auto"/>
        <w:ind w:right="480"/>
        <w:jc w:val="center"/>
        <w:rPr>
          <w:rFonts w:ascii="宋体" w:hAnsi="宋体" w:cs="宋体"/>
          <w:b/>
          <w:kern w:val="0"/>
          <w:sz w:val="32"/>
          <w:szCs w:val="32"/>
        </w:rPr>
      </w:pPr>
    </w:p>
    <w:p w14:paraId="1967632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E5E40A4">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C131EC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33510AD">
      <w:pPr>
        <w:widowControl/>
        <w:spacing w:line="360" w:lineRule="auto"/>
        <w:ind w:firstLine="480"/>
        <w:jc w:val="left"/>
        <w:rPr>
          <w:rFonts w:ascii="宋体" w:hAnsi="宋体" w:cs="宋体"/>
          <w:sz w:val="24"/>
        </w:rPr>
      </w:pPr>
    </w:p>
    <w:p w14:paraId="550369D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B455371">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9EDD0A8">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0CA7834">
      <w:pPr>
        <w:widowControl/>
        <w:spacing w:line="360" w:lineRule="auto"/>
        <w:ind w:left="150"/>
        <w:jc w:val="center"/>
        <w:rPr>
          <w:rFonts w:ascii="宋体" w:hAnsi="宋体" w:cs="宋体"/>
          <w:b/>
          <w:kern w:val="0"/>
          <w:sz w:val="32"/>
          <w:szCs w:val="32"/>
        </w:rPr>
      </w:pPr>
    </w:p>
    <w:p w14:paraId="03D8BC0B">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3A618EE">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E19B558">
      <w:pPr>
        <w:rPr>
          <w:rFonts w:ascii="宋体" w:hAnsi="宋体" w:cs="宋体"/>
        </w:rPr>
      </w:pPr>
    </w:p>
    <w:p w14:paraId="08E280D0">
      <w:pPr>
        <w:snapToGrid w:val="0"/>
        <w:spacing w:line="360" w:lineRule="auto"/>
        <w:ind w:right="480"/>
        <w:jc w:val="center"/>
        <w:rPr>
          <w:rFonts w:ascii="宋体" w:hAnsi="宋体" w:cs="宋体"/>
          <w:b/>
          <w:kern w:val="0"/>
          <w:sz w:val="32"/>
          <w:szCs w:val="32"/>
        </w:rPr>
      </w:pPr>
    </w:p>
    <w:p w14:paraId="6861D9AB">
      <w:pPr>
        <w:widowControl/>
        <w:adjustRightInd/>
        <w:jc w:val="left"/>
        <w:rPr>
          <w:rFonts w:ascii="宋体" w:hAnsi="宋体" w:cs="宋体"/>
          <w:b/>
          <w:kern w:val="0"/>
          <w:sz w:val="36"/>
          <w:szCs w:val="36"/>
        </w:rPr>
      </w:pPr>
      <w:r>
        <w:rPr>
          <w:rFonts w:ascii="宋体" w:hAnsi="宋体" w:cs="宋体"/>
          <w:b/>
          <w:kern w:val="0"/>
          <w:sz w:val="36"/>
          <w:szCs w:val="36"/>
        </w:rPr>
        <w:br w:type="page"/>
      </w:r>
    </w:p>
    <w:p w14:paraId="2A4BA7B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ACF8CF3">
      <w:pPr>
        <w:spacing w:line="360" w:lineRule="auto"/>
        <w:jc w:val="center"/>
        <w:outlineLvl w:val="0"/>
        <w:rPr>
          <w:rFonts w:ascii="宋体" w:hAnsi="宋体" w:cs="宋体"/>
          <w:b/>
          <w:kern w:val="0"/>
          <w:sz w:val="24"/>
        </w:rPr>
      </w:pPr>
    </w:p>
    <w:p w14:paraId="62DE87D2">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4408323">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B5A296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B0C7B3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67044C0">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58462C31">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71ABF8A">
      <w:pPr>
        <w:snapToGrid w:val="0"/>
        <w:spacing w:line="360" w:lineRule="auto"/>
        <w:jc w:val="center"/>
        <w:rPr>
          <w:rFonts w:ascii="宋体" w:hAnsi="宋体" w:cs="宋体"/>
          <w:b/>
          <w:kern w:val="0"/>
          <w:sz w:val="32"/>
          <w:szCs w:val="32"/>
          <w:lang w:val="zh-CN"/>
        </w:rPr>
      </w:pPr>
    </w:p>
    <w:p w14:paraId="77082532">
      <w:pPr>
        <w:snapToGrid w:val="0"/>
        <w:spacing w:line="360" w:lineRule="auto"/>
        <w:jc w:val="center"/>
        <w:rPr>
          <w:rFonts w:ascii="宋体" w:hAnsi="宋体" w:cs="宋体"/>
          <w:b/>
          <w:kern w:val="0"/>
          <w:sz w:val="32"/>
          <w:szCs w:val="32"/>
          <w:lang w:val="zh-CN"/>
        </w:rPr>
      </w:pPr>
    </w:p>
    <w:p w14:paraId="37CC2E79">
      <w:pPr>
        <w:snapToGrid w:val="0"/>
        <w:spacing w:line="360" w:lineRule="auto"/>
        <w:jc w:val="center"/>
        <w:rPr>
          <w:rFonts w:ascii="宋体" w:hAnsi="宋体" w:cs="宋体"/>
          <w:b/>
          <w:kern w:val="0"/>
          <w:sz w:val="32"/>
          <w:szCs w:val="32"/>
          <w:lang w:val="zh-CN"/>
        </w:rPr>
      </w:pPr>
    </w:p>
    <w:p w14:paraId="56B9E114">
      <w:pPr>
        <w:snapToGrid w:val="0"/>
        <w:spacing w:line="360" w:lineRule="auto"/>
        <w:jc w:val="center"/>
        <w:rPr>
          <w:rFonts w:ascii="宋体" w:hAnsi="宋体" w:cs="宋体"/>
          <w:b/>
          <w:kern w:val="0"/>
          <w:sz w:val="32"/>
          <w:szCs w:val="32"/>
          <w:lang w:val="zh-CN"/>
        </w:rPr>
      </w:pPr>
    </w:p>
    <w:p w14:paraId="07BD842A">
      <w:pPr>
        <w:snapToGrid w:val="0"/>
        <w:spacing w:line="360" w:lineRule="auto"/>
        <w:jc w:val="center"/>
        <w:rPr>
          <w:rFonts w:ascii="宋体" w:hAnsi="宋体" w:cs="宋体"/>
          <w:b/>
          <w:kern w:val="0"/>
          <w:sz w:val="32"/>
          <w:szCs w:val="32"/>
          <w:lang w:val="zh-CN"/>
        </w:rPr>
      </w:pPr>
    </w:p>
    <w:p w14:paraId="215DC422">
      <w:pPr>
        <w:snapToGrid w:val="0"/>
        <w:spacing w:line="360" w:lineRule="auto"/>
        <w:jc w:val="center"/>
        <w:rPr>
          <w:rFonts w:ascii="宋体" w:hAnsi="宋体" w:cs="宋体"/>
          <w:b/>
          <w:kern w:val="0"/>
          <w:sz w:val="32"/>
          <w:szCs w:val="32"/>
          <w:lang w:val="zh-CN"/>
        </w:rPr>
      </w:pPr>
    </w:p>
    <w:p w14:paraId="6A13DF33">
      <w:pPr>
        <w:snapToGrid w:val="0"/>
        <w:spacing w:line="360" w:lineRule="auto"/>
        <w:jc w:val="center"/>
        <w:rPr>
          <w:rFonts w:ascii="宋体" w:hAnsi="宋体" w:cs="宋体"/>
          <w:b/>
          <w:kern w:val="0"/>
          <w:sz w:val="32"/>
          <w:szCs w:val="32"/>
          <w:lang w:val="zh-CN"/>
        </w:rPr>
      </w:pPr>
    </w:p>
    <w:p w14:paraId="0BD333BE">
      <w:pPr>
        <w:snapToGrid w:val="0"/>
        <w:spacing w:line="360" w:lineRule="auto"/>
        <w:jc w:val="center"/>
        <w:rPr>
          <w:rFonts w:ascii="宋体" w:hAnsi="宋体" w:cs="宋体"/>
          <w:b/>
          <w:kern w:val="0"/>
          <w:sz w:val="32"/>
          <w:szCs w:val="32"/>
          <w:lang w:val="zh-CN"/>
        </w:rPr>
      </w:pPr>
    </w:p>
    <w:p w14:paraId="3DC29625">
      <w:pPr>
        <w:snapToGrid w:val="0"/>
        <w:spacing w:line="360" w:lineRule="auto"/>
        <w:jc w:val="center"/>
        <w:rPr>
          <w:rFonts w:ascii="宋体" w:hAnsi="宋体" w:cs="宋体"/>
          <w:b/>
          <w:kern w:val="0"/>
          <w:sz w:val="32"/>
          <w:szCs w:val="32"/>
          <w:lang w:val="zh-CN"/>
        </w:rPr>
      </w:pPr>
    </w:p>
    <w:p w14:paraId="2E487594">
      <w:pPr>
        <w:snapToGrid w:val="0"/>
        <w:spacing w:line="360" w:lineRule="auto"/>
        <w:jc w:val="center"/>
        <w:rPr>
          <w:rFonts w:ascii="宋体" w:hAnsi="宋体" w:cs="宋体"/>
          <w:b/>
          <w:kern w:val="0"/>
          <w:sz w:val="32"/>
          <w:szCs w:val="32"/>
          <w:lang w:val="zh-CN"/>
        </w:rPr>
      </w:pPr>
    </w:p>
    <w:p w14:paraId="702B69B7">
      <w:pPr>
        <w:snapToGrid w:val="0"/>
        <w:spacing w:line="360" w:lineRule="auto"/>
        <w:jc w:val="center"/>
        <w:rPr>
          <w:rFonts w:ascii="宋体" w:hAnsi="宋体" w:cs="宋体"/>
          <w:b/>
          <w:kern w:val="0"/>
          <w:sz w:val="32"/>
          <w:szCs w:val="32"/>
          <w:lang w:val="zh-CN"/>
        </w:rPr>
      </w:pPr>
    </w:p>
    <w:p w14:paraId="39335F8C">
      <w:pPr>
        <w:snapToGrid w:val="0"/>
        <w:spacing w:line="360" w:lineRule="auto"/>
        <w:jc w:val="center"/>
        <w:rPr>
          <w:rFonts w:ascii="宋体" w:hAnsi="宋体" w:cs="宋体"/>
          <w:b/>
          <w:kern w:val="0"/>
          <w:sz w:val="32"/>
          <w:szCs w:val="32"/>
          <w:lang w:val="zh-CN"/>
        </w:rPr>
      </w:pPr>
    </w:p>
    <w:p w14:paraId="15A0BCD3">
      <w:pPr>
        <w:rPr>
          <w:rFonts w:ascii="宋体" w:hAnsi="宋体" w:cs="宋体"/>
          <w:b/>
          <w:kern w:val="0"/>
          <w:sz w:val="32"/>
          <w:szCs w:val="32"/>
          <w:lang w:val="zh-CN"/>
        </w:rPr>
      </w:pPr>
    </w:p>
    <w:p w14:paraId="0EE39428">
      <w:pPr>
        <w:widowControl/>
        <w:adjustRightInd/>
        <w:jc w:val="left"/>
        <w:rPr>
          <w:rFonts w:ascii="宋体" w:hAnsi="宋体" w:cs="宋体"/>
          <w:b/>
          <w:kern w:val="0"/>
          <w:sz w:val="32"/>
          <w:szCs w:val="32"/>
        </w:rPr>
      </w:pPr>
      <w:r>
        <w:rPr>
          <w:rFonts w:ascii="宋体" w:hAnsi="宋体" w:cs="宋体"/>
          <w:b/>
          <w:kern w:val="0"/>
          <w:sz w:val="32"/>
          <w:szCs w:val="32"/>
        </w:rPr>
        <w:br w:type="page"/>
      </w:r>
    </w:p>
    <w:p w14:paraId="44DD9A25">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D4251D0">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4612D0FC">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5B2B7D3E">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621996C">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CE0E16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0EC5BB1">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4C09AB0">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0" w:name="_Hlk101257010"/>
      <w:r>
        <w:rPr>
          <w:rFonts w:hint="eastAsia" w:ascii="宋体" w:hAnsi="宋体" w:cs="宋体"/>
          <w:color w:val="FF0000"/>
          <w:sz w:val="24"/>
        </w:rPr>
        <w:t>（如果有)</w:t>
      </w:r>
      <w:bookmarkEnd w:id="510"/>
      <w:r>
        <w:rPr>
          <w:rFonts w:hint="eastAsia" w:ascii="宋体" w:hAnsi="宋体" w:cs="宋体"/>
          <w:snapToGrid w:val="0"/>
          <w:color w:val="0000FF"/>
          <w:kern w:val="28"/>
          <w:sz w:val="24"/>
          <w:szCs w:val="20"/>
        </w:rPr>
        <w:t>；</w:t>
      </w:r>
    </w:p>
    <w:p w14:paraId="4B19A36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089E459C">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37C4D146">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7CAB446">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0A04EF0">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3E652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1B9D2A2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8D011D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2306080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E92693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6ACA8D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FA1710F">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28AEE1D">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26D313A9">
      <w:pPr>
        <w:spacing w:line="360" w:lineRule="auto"/>
        <w:ind w:left="420" w:leftChars="200" w:firstLine="480" w:firstLineChars="200"/>
        <w:rPr>
          <w:rFonts w:hint="default" w:eastAsia="仿宋_GB2312"/>
          <w:color w:val="FF0000"/>
          <w:lang w:val="en-US" w:eastAsia="zh-CN"/>
        </w:rPr>
      </w:pPr>
      <w:r>
        <w:rPr>
          <w:rFonts w:hint="eastAsia" w:ascii="宋体" w:hAnsi="宋体" w:cs="宋体"/>
          <w:color w:val="FF0000"/>
          <w:sz w:val="24"/>
          <w:lang w:val="en-US" w:eastAsia="zh-CN"/>
        </w:rPr>
        <w:t>2.3.2 报价情况说明（如果有）</w:t>
      </w:r>
    </w:p>
    <w:p w14:paraId="16AF3DA4">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07D23F93">
      <w:pPr>
        <w:pStyle w:val="79"/>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r>
        <w:rPr>
          <w:rFonts w:hint="eastAsia" w:ascii="宋体" w:hAnsi="宋体" w:eastAsia="宋体" w:cs="宋体"/>
          <w:color w:val="FF0000"/>
          <w:sz w:val="24"/>
        </w:rPr>
        <w:t>对投标文件中材料的真实性、合法性负责。</w:t>
      </w:r>
    </w:p>
    <w:p w14:paraId="6F1C078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2B9BBE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70FC74F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E155AF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A17B80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D8FB18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BBA234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2F121DA">
      <w:pPr>
        <w:spacing w:line="360" w:lineRule="auto"/>
        <w:jc w:val="center"/>
        <w:rPr>
          <w:rFonts w:ascii="宋体" w:hAnsi="宋体" w:cs="宋体"/>
          <w:sz w:val="24"/>
        </w:rPr>
      </w:pPr>
      <w:r>
        <w:rPr>
          <w:rFonts w:hint="eastAsia" w:ascii="宋体" w:hAnsi="宋体" w:cs="宋体"/>
          <w:sz w:val="24"/>
        </w:rPr>
        <w:t xml:space="preserve">     日期：  年   月   日</w:t>
      </w:r>
    </w:p>
    <w:p w14:paraId="3663F823">
      <w:pPr>
        <w:snapToGrid w:val="0"/>
        <w:spacing w:line="360" w:lineRule="auto"/>
        <w:ind w:left="420" w:leftChars="200" w:firstLine="4200" w:firstLineChars="1750"/>
        <w:rPr>
          <w:rFonts w:ascii="宋体" w:hAnsi="宋体" w:cs="宋体"/>
          <w:kern w:val="0"/>
          <w:sz w:val="24"/>
          <w:u w:val="single"/>
        </w:rPr>
      </w:pPr>
    </w:p>
    <w:p w14:paraId="33A83C5E">
      <w:pPr>
        <w:spacing w:line="360" w:lineRule="auto"/>
        <w:ind w:right="420"/>
        <w:rPr>
          <w:rFonts w:ascii="宋体" w:hAnsi="宋体" w:cs="宋体"/>
          <w:sz w:val="24"/>
        </w:rPr>
      </w:pPr>
      <w:r>
        <w:rPr>
          <w:rFonts w:hint="eastAsia" w:ascii="宋体" w:hAnsi="宋体" w:cs="宋体"/>
          <w:sz w:val="24"/>
        </w:rPr>
        <w:t>注：按本格式和要求提供。</w:t>
      </w:r>
    </w:p>
    <w:p w14:paraId="00A66D21">
      <w:pPr>
        <w:snapToGrid w:val="0"/>
        <w:spacing w:line="360" w:lineRule="auto"/>
        <w:jc w:val="center"/>
        <w:rPr>
          <w:rFonts w:ascii="宋体" w:hAnsi="宋体" w:cs="宋体"/>
          <w:b/>
          <w:kern w:val="0"/>
          <w:sz w:val="32"/>
          <w:szCs w:val="32"/>
        </w:rPr>
      </w:pPr>
    </w:p>
    <w:p w14:paraId="7495E086">
      <w:pPr>
        <w:snapToGrid w:val="0"/>
        <w:spacing w:line="360" w:lineRule="auto"/>
        <w:rPr>
          <w:rFonts w:ascii="宋体" w:hAnsi="宋体" w:cs="宋体"/>
          <w:sz w:val="24"/>
        </w:rPr>
      </w:pPr>
    </w:p>
    <w:p w14:paraId="7CECF137">
      <w:pPr>
        <w:jc w:val="center"/>
        <w:rPr>
          <w:rFonts w:ascii="宋体" w:hAnsi="宋体" w:cs="宋体"/>
          <w:b/>
          <w:kern w:val="0"/>
          <w:sz w:val="32"/>
          <w:szCs w:val="32"/>
        </w:rPr>
      </w:pPr>
    </w:p>
    <w:p w14:paraId="00E054BE">
      <w:pPr>
        <w:jc w:val="center"/>
        <w:rPr>
          <w:rFonts w:ascii="宋体" w:hAnsi="宋体" w:cs="宋体"/>
          <w:b/>
          <w:kern w:val="0"/>
          <w:sz w:val="32"/>
          <w:szCs w:val="32"/>
        </w:rPr>
      </w:pPr>
    </w:p>
    <w:p w14:paraId="36C1A836">
      <w:pPr>
        <w:jc w:val="center"/>
        <w:rPr>
          <w:rFonts w:ascii="宋体" w:hAnsi="宋体" w:cs="宋体"/>
          <w:b/>
          <w:kern w:val="0"/>
          <w:sz w:val="32"/>
          <w:szCs w:val="32"/>
        </w:rPr>
      </w:pPr>
    </w:p>
    <w:p w14:paraId="13A73FEB">
      <w:pPr>
        <w:jc w:val="center"/>
        <w:rPr>
          <w:rFonts w:ascii="宋体" w:hAnsi="宋体" w:cs="宋体"/>
          <w:b/>
          <w:kern w:val="0"/>
          <w:sz w:val="32"/>
          <w:szCs w:val="32"/>
        </w:rPr>
      </w:pPr>
    </w:p>
    <w:p w14:paraId="4CF5488B">
      <w:pPr>
        <w:jc w:val="center"/>
        <w:rPr>
          <w:rFonts w:ascii="宋体" w:hAnsi="宋体" w:cs="宋体"/>
          <w:b/>
          <w:kern w:val="0"/>
          <w:sz w:val="32"/>
          <w:szCs w:val="32"/>
        </w:rPr>
      </w:pPr>
    </w:p>
    <w:p w14:paraId="6F2089C5">
      <w:pPr>
        <w:jc w:val="center"/>
        <w:rPr>
          <w:rFonts w:ascii="宋体" w:hAnsi="宋体" w:cs="宋体"/>
          <w:b/>
          <w:kern w:val="0"/>
          <w:sz w:val="32"/>
          <w:szCs w:val="32"/>
        </w:rPr>
      </w:pPr>
    </w:p>
    <w:p w14:paraId="62AF5F10">
      <w:pPr>
        <w:jc w:val="center"/>
        <w:rPr>
          <w:rFonts w:ascii="宋体" w:hAnsi="宋体" w:cs="宋体"/>
          <w:b/>
          <w:kern w:val="0"/>
          <w:sz w:val="32"/>
          <w:szCs w:val="32"/>
        </w:rPr>
      </w:pPr>
    </w:p>
    <w:p w14:paraId="1B821BEA">
      <w:pPr>
        <w:jc w:val="center"/>
        <w:rPr>
          <w:rFonts w:ascii="宋体" w:hAnsi="宋体" w:cs="宋体"/>
          <w:b/>
          <w:kern w:val="0"/>
          <w:sz w:val="32"/>
          <w:szCs w:val="32"/>
        </w:rPr>
      </w:pPr>
    </w:p>
    <w:p w14:paraId="106E88D8">
      <w:pPr>
        <w:jc w:val="center"/>
        <w:rPr>
          <w:rFonts w:ascii="宋体" w:hAnsi="宋体" w:cs="宋体"/>
          <w:b/>
          <w:kern w:val="0"/>
          <w:sz w:val="32"/>
          <w:szCs w:val="32"/>
        </w:rPr>
      </w:pPr>
    </w:p>
    <w:p w14:paraId="26F10048">
      <w:pPr>
        <w:jc w:val="center"/>
        <w:rPr>
          <w:rFonts w:ascii="宋体" w:hAnsi="宋体" w:cs="宋体"/>
          <w:b/>
          <w:kern w:val="0"/>
          <w:sz w:val="32"/>
          <w:szCs w:val="32"/>
        </w:rPr>
      </w:pPr>
    </w:p>
    <w:p w14:paraId="6A6267AC">
      <w:pPr>
        <w:jc w:val="center"/>
        <w:rPr>
          <w:rFonts w:ascii="宋体" w:hAnsi="宋体" w:cs="宋体"/>
          <w:b/>
          <w:kern w:val="0"/>
          <w:sz w:val="32"/>
          <w:szCs w:val="32"/>
        </w:rPr>
      </w:pPr>
    </w:p>
    <w:p w14:paraId="3F31D829">
      <w:pPr>
        <w:jc w:val="center"/>
        <w:rPr>
          <w:rFonts w:ascii="宋体" w:hAnsi="宋体" w:cs="宋体"/>
          <w:b/>
          <w:kern w:val="0"/>
          <w:sz w:val="32"/>
          <w:szCs w:val="32"/>
        </w:rPr>
      </w:pPr>
    </w:p>
    <w:p w14:paraId="1846AD73">
      <w:pPr>
        <w:jc w:val="center"/>
        <w:rPr>
          <w:rFonts w:ascii="宋体" w:hAnsi="宋体" w:cs="宋体"/>
          <w:b/>
          <w:kern w:val="0"/>
          <w:sz w:val="32"/>
          <w:szCs w:val="32"/>
        </w:rPr>
      </w:pPr>
    </w:p>
    <w:p w14:paraId="01ED4614">
      <w:pPr>
        <w:jc w:val="center"/>
        <w:rPr>
          <w:rFonts w:ascii="宋体" w:hAnsi="宋体" w:cs="宋体"/>
          <w:b/>
          <w:kern w:val="0"/>
          <w:sz w:val="32"/>
          <w:szCs w:val="32"/>
        </w:rPr>
      </w:pPr>
    </w:p>
    <w:p w14:paraId="32F0FE89">
      <w:pPr>
        <w:jc w:val="center"/>
        <w:rPr>
          <w:rFonts w:ascii="宋体" w:hAnsi="宋体" w:cs="宋体"/>
          <w:b/>
          <w:kern w:val="0"/>
          <w:sz w:val="32"/>
          <w:szCs w:val="32"/>
        </w:rPr>
      </w:pPr>
    </w:p>
    <w:p w14:paraId="19A85A76">
      <w:pPr>
        <w:jc w:val="center"/>
        <w:rPr>
          <w:rFonts w:ascii="宋体" w:hAnsi="宋体" w:cs="宋体"/>
          <w:b/>
          <w:kern w:val="0"/>
          <w:sz w:val="32"/>
          <w:szCs w:val="32"/>
        </w:rPr>
      </w:pPr>
    </w:p>
    <w:p w14:paraId="0ADD367C">
      <w:pPr>
        <w:jc w:val="center"/>
        <w:rPr>
          <w:rFonts w:ascii="宋体" w:hAnsi="宋体" w:cs="宋体"/>
          <w:b/>
          <w:kern w:val="0"/>
          <w:sz w:val="32"/>
          <w:szCs w:val="32"/>
        </w:rPr>
      </w:pPr>
    </w:p>
    <w:p w14:paraId="00C58044">
      <w:pPr>
        <w:jc w:val="center"/>
        <w:rPr>
          <w:rFonts w:ascii="宋体" w:hAnsi="宋体" w:cs="宋体"/>
          <w:b/>
          <w:kern w:val="0"/>
          <w:sz w:val="32"/>
          <w:szCs w:val="32"/>
        </w:rPr>
      </w:pPr>
    </w:p>
    <w:p w14:paraId="42FA4067">
      <w:pPr>
        <w:jc w:val="center"/>
        <w:rPr>
          <w:rFonts w:ascii="宋体" w:hAnsi="宋体" w:cs="宋体"/>
          <w:b/>
          <w:kern w:val="0"/>
          <w:sz w:val="32"/>
          <w:szCs w:val="32"/>
        </w:rPr>
      </w:pPr>
    </w:p>
    <w:p w14:paraId="598ECD05">
      <w:pPr>
        <w:jc w:val="center"/>
        <w:rPr>
          <w:rFonts w:ascii="宋体" w:hAnsi="宋体" w:cs="宋体"/>
          <w:b/>
          <w:kern w:val="0"/>
          <w:sz w:val="32"/>
          <w:szCs w:val="32"/>
        </w:rPr>
      </w:pPr>
    </w:p>
    <w:p w14:paraId="4052E6E6">
      <w:pPr>
        <w:pStyle w:val="3"/>
        <w:rPr>
          <w:lang w:val="en-US"/>
        </w:rPr>
      </w:pPr>
    </w:p>
    <w:p w14:paraId="2542B136">
      <w:pPr>
        <w:jc w:val="center"/>
        <w:rPr>
          <w:rFonts w:ascii="宋体" w:hAnsi="宋体" w:cs="宋体"/>
          <w:b/>
          <w:kern w:val="0"/>
          <w:sz w:val="32"/>
          <w:szCs w:val="32"/>
        </w:rPr>
      </w:pPr>
    </w:p>
    <w:p w14:paraId="1CC354D4">
      <w:pPr>
        <w:jc w:val="center"/>
        <w:rPr>
          <w:rFonts w:ascii="宋体" w:hAnsi="宋体" w:cs="宋体"/>
          <w:b/>
          <w:kern w:val="0"/>
          <w:sz w:val="32"/>
          <w:szCs w:val="32"/>
        </w:rPr>
      </w:pPr>
    </w:p>
    <w:p w14:paraId="6BA5A38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290AB237">
      <w:pPr>
        <w:snapToGrid w:val="0"/>
        <w:spacing w:line="360" w:lineRule="auto"/>
        <w:rPr>
          <w:rFonts w:ascii="宋体" w:hAnsi="宋体" w:cs="宋体"/>
          <w:sz w:val="24"/>
        </w:rPr>
      </w:pPr>
      <w:r>
        <w:rPr>
          <w:rFonts w:hint="eastAsia" w:ascii="宋体" w:hAnsi="宋体" w:cs="宋体"/>
          <w:sz w:val="24"/>
        </w:rPr>
        <w:t xml:space="preserve">                                </w:t>
      </w:r>
    </w:p>
    <w:p w14:paraId="313CD07A">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A97C6A6">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E01FE4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417E381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185FC1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E170167">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6981186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7857A30">
      <w:pPr>
        <w:snapToGrid w:val="0"/>
        <w:spacing w:line="360" w:lineRule="auto"/>
        <w:rPr>
          <w:rFonts w:ascii="宋体" w:hAnsi="宋体" w:cs="宋体"/>
          <w:sz w:val="24"/>
        </w:rPr>
      </w:pPr>
    </w:p>
    <w:p w14:paraId="0D1B22DD">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FCC90A6">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3157BEB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CE5271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66D749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1D01689">
      <w:pPr>
        <w:jc w:val="center"/>
        <w:rPr>
          <w:rFonts w:ascii="宋体" w:hAnsi="宋体" w:cs="宋体"/>
          <w:b/>
          <w:kern w:val="0"/>
          <w:sz w:val="32"/>
          <w:szCs w:val="32"/>
        </w:rPr>
      </w:pPr>
    </w:p>
    <w:p w14:paraId="2CD1636A">
      <w:pPr>
        <w:rPr>
          <w:rFonts w:ascii="宋体" w:hAnsi="宋体" w:cs="宋体"/>
        </w:rPr>
      </w:pPr>
    </w:p>
    <w:p w14:paraId="3073FD0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66E41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95C060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CC0CDF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9AE50FA">
      <w:pPr>
        <w:autoSpaceDE w:val="0"/>
        <w:autoSpaceDN w:val="0"/>
        <w:spacing w:line="360" w:lineRule="auto"/>
        <w:jc w:val="center"/>
        <w:rPr>
          <w:rFonts w:ascii="宋体" w:hAnsi="宋体" w:cs="宋体"/>
          <w:b/>
          <w:kern w:val="0"/>
          <w:sz w:val="32"/>
          <w:szCs w:val="32"/>
          <w:lang w:val="zh-CN"/>
        </w:rPr>
      </w:pPr>
    </w:p>
    <w:p w14:paraId="1FD3A510">
      <w:pPr>
        <w:autoSpaceDE w:val="0"/>
        <w:autoSpaceDN w:val="0"/>
        <w:spacing w:line="360" w:lineRule="auto"/>
        <w:jc w:val="center"/>
        <w:rPr>
          <w:rFonts w:ascii="宋体" w:hAnsi="宋体" w:cs="宋体"/>
          <w:b/>
          <w:kern w:val="0"/>
          <w:sz w:val="32"/>
          <w:szCs w:val="32"/>
          <w:lang w:val="zh-CN"/>
        </w:rPr>
      </w:pPr>
    </w:p>
    <w:p w14:paraId="4AE46355">
      <w:pPr>
        <w:autoSpaceDE w:val="0"/>
        <w:autoSpaceDN w:val="0"/>
        <w:spacing w:line="360" w:lineRule="auto"/>
        <w:jc w:val="center"/>
        <w:rPr>
          <w:rFonts w:ascii="宋体" w:hAnsi="宋体" w:cs="宋体"/>
          <w:b/>
          <w:kern w:val="0"/>
          <w:sz w:val="32"/>
          <w:szCs w:val="32"/>
          <w:lang w:val="zh-CN"/>
        </w:rPr>
      </w:pPr>
    </w:p>
    <w:p w14:paraId="32C0975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041D744">
      <w:pPr>
        <w:pStyle w:val="148"/>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3C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4011B26">
            <w:pPr>
              <w:pStyle w:val="148"/>
              <w:adjustRightInd w:val="0"/>
              <w:spacing w:line="360" w:lineRule="auto"/>
              <w:rPr>
                <w:rFonts w:hAnsi="宋体" w:cs="宋体"/>
                <w:bCs/>
                <w:sz w:val="24"/>
              </w:rPr>
            </w:pPr>
            <w:r>
              <w:rPr>
                <w:rFonts w:hint="eastAsia" w:hAnsi="宋体" w:cs="宋体"/>
                <w:bCs/>
                <w:sz w:val="24"/>
              </w:rPr>
              <w:t>正面：                                 反面：</w:t>
            </w:r>
          </w:p>
          <w:p w14:paraId="16F08C81">
            <w:pPr>
              <w:pStyle w:val="148"/>
              <w:adjustRightInd w:val="0"/>
              <w:spacing w:line="360" w:lineRule="auto"/>
              <w:rPr>
                <w:rFonts w:hAnsi="宋体" w:cs="宋体"/>
                <w:bCs/>
                <w:sz w:val="24"/>
              </w:rPr>
            </w:pPr>
          </w:p>
        </w:tc>
      </w:tr>
    </w:tbl>
    <w:p w14:paraId="5126545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E0244C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52B721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6EFB4B0">
      <w:pPr>
        <w:jc w:val="center"/>
        <w:rPr>
          <w:rFonts w:ascii="宋体" w:hAnsi="宋体" w:cs="宋体"/>
          <w:b/>
          <w:kern w:val="0"/>
          <w:sz w:val="32"/>
          <w:szCs w:val="32"/>
        </w:rPr>
      </w:pPr>
    </w:p>
    <w:p w14:paraId="182B110B">
      <w:pPr>
        <w:jc w:val="center"/>
        <w:rPr>
          <w:rFonts w:ascii="宋体" w:hAnsi="宋体" w:cs="宋体"/>
          <w:b/>
          <w:kern w:val="0"/>
          <w:sz w:val="32"/>
          <w:szCs w:val="32"/>
        </w:rPr>
      </w:pPr>
    </w:p>
    <w:p w14:paraId="1997D8BB">
      <w:pPr>
        <w:jc w:val="center"/>
        <w:rPr>
          <w:rFonts w:ascii="宋体" w:hAnsi="宋体" w:cs="宋体"/>
          <w:b/>
          <w:kern w:val="0"/>
          <w:sz w:val="32"/>
          <w:szCs w:val="32"/>
        </w:rPr>
      </w:pPr>
    </w:p>
    <w:p w14:paraId="26426947">
      <w:pPr>
        <w:jc w:val="center"/>
        <w:rPr>
          <w:rFonts w:ascii="宋体" w:hAnsi="宋体" w:cs="宋体"/>
          <w:b/>
          <w:kern w:val="0"/>
          <w:sz w:val="32"/>
          <w:szCs w:val="32"/>
        </w:rPr>
      </w:pPr>
    </w:p>
    <w:p w14:paraId="5AB9AD64">
      <w:pPr>
        <w:jc w:val="center"/>
        <w:rPr>
          <w:rFonts w:ascii="宋体" w:hAnsi="宋体" w:cs="宋体"/>
          <w:b/>
          <w:kern w:val="0"/>
          <w:sz w:val="32"/>
          <w:szCs w:val="32"/>
        </w:rPr>
      </w:pPr>
    </w:p>
    <w:p w14:paraId="5EE8E481">
      <w:pPr>
        <w:jc w:val="center"/>
        <w:rPr>
          <w:rFonts w:ascii="宋体" w:hAnsi="宋体" w:cs="宋体"/>
          <w:b/>
          <w:kern w:val="0"/>
          <w:sz w:val="32"/>
          <w:szCs w:val="32"/>
        </w:rPr>
      </w:pPr>
    </w:p>
    <w:p w14:paraId="7DFCD64A">
      <w:pPr>
        <w:jc w:val="center"/>
        <w:rPr>
          <w:rFonts w:ascii="宋体" w:hAnsi="宋体" w:cs="宋体"/>
          <w:b/>
          <w:kern w:val="0"/>
          <w:sz w:val="32"/>
          <w:szCs w:val="32"/>
        </w:rPr>
      </w:pPr>
    </w:p>
    <w:p w14:paraId="41673E14">
      <w:pPr>
        <w:jc w:val="center"/>
        <w:rPr>
          <w:rFonts w:ascii="宋体" w:hAnsi="宋体" w:cs="宋体"/>
          <w:b/>
          <w:kern w:val="0"/>
          <w:sz w:val="32"/>
          <w:szCs w:val="32"/>
        </w:rPr>
      </w:pPr>
    </w:p>
    <w:p w14:paraId="05DB7252">
      <w:pPr>
        <w:jc w:val="center"/>
        <w:rPr>
          <w:rFonts w:ascii="宋体" w:hAnsi="宋体" w:cs="宋体"/>
          <w:b/>
          <w:kern w:val="0"/>
          <w:sz w:val="32"/>
          <w:szCs w:val="32"/>
        </w:rPr>
      </w:pPr>
    </w:p>
    <w:p w14:paraId="0C291B9F">
      <w:pPr>
        <w:jc w:val="center"/>
        <w:rPr>
          <w:rFonts w:ascii="宋体" w:hAnsi="宋体" w:cs="宋体"/>
          <w:b/>
          <w:kern w:val="0"/>
          <w:sz w:val="32"/>
          <w:szCs w:val="32"/>
        </w:rPr>
      </w:pPr>
    </w:p>
    <w:p w14:paraId="7B7A0FA5">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1649792">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50BDA450">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2A001147">
      <w:pPr>
        <w:snapToGrid w:val="0"/>
        <w:spacing w:line="360" w:lineRule="auto"/>
        <w:rPr>
          <w:rFonts w:ascii="宋体" w:hAnsi="宋体" w:cs="宋体"/>
          <w:kern w:val="0"/>
          <w:sz w:val="24"/>
        </w:rPr>
      </w:pPr>
    </w:p>
    <w:p w14:paraId="41B23F52">
      <w:pPr>
        <w:jc w:val="center"/>
        <w:rPr>
          <w:rFonts w:ascii="宋体" w:hAnsi="宋体" w:cs="宋体"/>
          <w:b/>
          <w:kern w:val="0"/>
          <w:sz w:val="32"/>
          <w:szCs w:val="32"/>
        </w:rPr>
      </w:pPr>
      <w:r>
        <w:rPr>
          <w:rFonts w:hint="eastAsia" w:ascii="宋体" w:hAnsi="宋体" w:cs="宋体"/>
          <w:b/>
          <w:kern w:val="0"/>
          <w:sz w:val="32"/>
          <w:szCs w:val="32"/>
        </w:rPr>
        <w:t>四、符合性审查资料</w:t>
      </w:r>
    </w:p>
    <w:p w14:paraId="37AE3BF7">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9D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7DD0BD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1DA99F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C2D5D4C">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9EC776F">
            <w:pPr>
              <w:snapToGrid w:val="0"/>
              <w:spacing w:line="240" w:lineRule="atLeast"/>
              <w:jc w:val="center"/>
              <w:rPr>
                <w:rFonts w:ascii="宋体" w:hAnsi="宋体" w:cs="宋体"/>
                <w:b/>
                <w:sz w:val="24"/>
              </w:rPr>
            </w:pPr>
            <w:r>
              <w:rPr>
                <w:rFonts w:hint="eastAsia" w:ascii="宋体" w:hAnsi="宋体" w:cs="宋体"/>
                <w:b/>
                <w:sz w:val="24"/>
              </w:rPr>
              <w:t>投标文件中的</w:t>
            </w:r>
          </w:p>
          <w:p w14:paraId="24500DAD">
            <w:pPr>
              <w:snapToGrid w:val="0"/>
              <w:spacing w:line="240" w:lineRule="atLeast"/>
              <w:jc w:val="center"/>
              <w:rPr>
                <w:rFonts w:ascii="宋体" w:hAnsi="宋体" w:cs="宋体"/>
                <w:b/>
                <w:sz w:val="24"/>
              </w:rPr>
            </w:pPr>
            <w:r>
              <w:rPr>
                <w:rFonts w:hint="eastAsia" w:ascii="宋体" w:hAnsi="宋体" w:cs="宋体"/>
                <w:b/>
                <w:sz w:val="24"/>
              </w:rPr>
              <w:t>页码位置</w:t>
            </w:r>
          </w:p>
        </w:tc>
      </w:tr>
      <w:tr w14:paraId="0880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520F18">
            <w:pPr>
              <w:jc w:val="center"/>
              <w:rPr>
                <w:rFonts w:ascii="宋体" w:hAnsi="宋体" w:cs="宋体"/>
                <w:sz w:val="24"/>
              </w:rPr>
            </w:pPr>
            <w:r>
              <w:rPr>
                <w:rFonts w:hint="eastAsia" w:ascii="宋体" w:hAnsi="宋体" w:cs="宋体"/>
                <w:sz w:val="24"/>
              </w:rPr>
              <w:t>1</w:t>
            </w:r>
          </w:p>
        </w:tc>
        <w:tc>
          <w:tcPr>
            <w:tcW w:w="4991" w:type="dxa"/>
          </w:tcPr>
          <w:p w14:paraId="51EA3643">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DBBCB59">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3E9BCAB">
            <w:pPr>
              <w:rPr>
                <w:rFonts w:ascii="宋体" w:hAnsi="宋体" w:cs="宋体"/>
                <w:sz w:val="24"/>
              </w:rPr>
            </w:pPr>
          </w:p>
          <w:p w14:paraId="3577A3BD">
            <w:pPr>
              <w:rPr>
                <w:rFonts w:ascii="宋体" w:hAnsi="宋体" w:cs="宋体"/>
                <w:sz w:val="24"/>
              </w:rPr>
            </w:pPr>
            <w:r>
              <w:rPr>
                <w:rFonts w:hint="eastAsia" w:ascii="宋体" w:hAnsi="宋体" w:cs="宋体"/>
                <w:sz w:val="24"/>
              </w:rPr>
              <w:t>见投标文件</w:t>
            </w:r>
          </w:p>
          <w:p w14:paraId="315BF7F9">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9A4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7AB2F7">
            <w:pPr>
              <w:jc w:val="center"/>
              <w:rPr>
                <w:rFonts w:ascii="宋体" w:hAnsi="宋体" w:cs="宋体"/>
                <w:sz w:val="24"/>
              </w:rPr>
            </w:pPr>
            <w:r>
              <w:rPr>
                <w:rFonts w:hint="eastAsia" w:ascii="宋体" w:hAnsi="宋体" w:cs="宋体"/>
                <w:sz w:val="24"/>
              </w:rPr>
              <w:t>2</w:t>
            </w:r>
          </w:p>
        </w:tc>
        <w:tc>
          <w:tcPr>
            <w:tcW w:w="4991" w:type="dxa"/>
          </w:tcPr>
          <w:p w14:paraId="39783C0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37F8696">
            <w:pPr>
              <w:rPr>
                <w:rFonts w:ascii="宋体" w:hAnsi="宋体" w:cs="宋体"/>
                <w:sz w:val="24"/>
              </w:rPr>
            </w:pPr>
            <w:r>
              <w:rPr>
                <w:rFonts w:hint="eastAsia" w:ascii="宋体" w:hAnsi="宋体" w:cs="宋体"/>
                <w:sz w:val="24"/>
              </w:rPr>
              <w:t>投标函</w:t>
            </w:r>
          </w:p>
        </w:tc>
        <w:tc>
          <w:tcPr>
            <w:tcW w:w="1418" w:type="dxa"/>
          </w:tcPr>
          <w:p w14:paraId="3E9851B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F64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37EECB">
            <w:pPr>
              <w:jc w:val="center"/>
              <w:rPr>
                <w:rFonts w:ascii="宋体" w:hAnsi="宋体" w:cs="宋体"/>
                <w:sz w:val="24"/>
              </w:rPr>
            </w:pPr>
            <w:r>
              <w:rPr>
                <w:rFonts w:hint="eastAsia" w:ascii="宋体" w:hAnsi="宋体" w:cs="宋体"/>
                <w:sz w:val="24"/>
              </w:rPr>
              <w:t>3</w:t>
            </w:r>
          </w:p>
        </w:tc>
        <w:tc>
          <w:tcPr>
            <w:tcW w:w="4991" w:type="dxa"/>
          </w:tcPr>
          <w:p w14:paraId="6FFBE80B">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31053AD">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34F2C7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A339EC1">
      <w:pPr>
        <w:spacing w:line="360" w:lineRule="auto"/>
        <w:ind w:right="420"/>
        <w:rPr>
          <w:rFonts w:ascii="宋体" w:hAnsi="宋体" w:cs="宋体"/>
          <w:sz w:val="24"/>
        </w:rPr>
      </w:pPr>
      <w:r>
        <w:rPr>
          <w:rFonts w:hint="eastAsia" w:ascii="宋体" w:hAnsi="宋体" w:cs="宋体"/>
          <w:sz w:val="24"/>
        </w:rPr>
        <w:t>注：按本格式和要求提供。</w:t>
      </w:r>
    </w:p>
    <w:p w14:paraId="4BF5D230">
      <w:pPr>
        <w:jc w:val="center"/>
        <w:rPr>
          <w:rFonts w:ascii="宋体" w:hAnsi="宋体" w:cs="宋体"/>
          <w:b/>
          <w:kern w:val="0"/>
          <w:sz w:val="32"/>
          <w:szCs w:val="32"/>
        </w:rPr>
      </w:pPr>
    </w:p>
    <w:p w14:paraId="6E83C3BD">
      <w:pPr>
        <w:jc w:val="center"/>
        <w:rPr>
          <w:rFonts w:ascii="宋体" w:hAnsi="宋体" w:cs="宋体"/>
          <w:b/>
          <w:kern w:val="0"/>
          <w:sz w:val="32"/>
          <w:szCs w:val="32"/>
        </w:rPr>
      </w:pPr>
      <w:r>
        <w:rPr>
          <w:rFonts w:hint="eastAsia" w:ascii="宋体" w:hAnsi="宋体" w:cs="宋体"/>
          <w:b/>
          <w:kern w:val="0"/>
          <w:sz w:val="32"/>
          <w:szCs w:val="32"/>
        </w:rPr>
        <w:t xml:space="preserve">            </w:t>
      </w:r>
    </w:p>
    <w:p w14:paraId="31B3BC78">
      <w:pPr>
        <w:jc w:val="center"/>
        <w:rPr>
          <w:rFonts w:ascii="宋体" w:hAnsi="宋体" w:cs="宋体"/>
          <w:b/>
          <w:kern w:val="0"/>
          <w:sz w:val="32"/>
          <w:szCs w:val="32"/>
        </w:rPr>
      </w:pPr>
    </w:p>
    <w:p w14:paraId="2233A0F6">
      <w:pPr>
        <w:jc w:val="center"/>
        <w:rPr>
          <w:rFonts w:ascii="宋体" w:hAnsi="宋体" w:cs="宋体"/>
          <w:b/>
          <w:kern w:val="0"/>
          <w:sz w:val="32"/>
          <w:szCs w:val="32"/>
        </w:rPr>
      </w:pPr>
    </w:p>
    <w:p w14:paraId="3BD6DF6D">
      <w:pPr>
        <w:jc w:val="center"/>
        <w:rPr>
          <w:rFonts w:ascii="宋体" w:hAnsi="宋体" w:cs="宋体"/>
          <w:b/>
          <w:kern w:val="0"/>
          <w:sz w:val="32"/>
          <w:szCs w:val="32"/>
        </w:rPr>
      </w:pPr>
    </w:p>
    <w:p w14:paraId="759C5768">
      <w:pPr>
        <w:jc w:val="center"/>
        <w:rPr>
          <w:rFonts w:ascii="宋体" w:hAnsi="宋体" w:cs="宋体"/>
          <w:b/>
          <w:kern w:val="0"/>
          <w:sz w:val="32"/>
          <w:szCs w:val="32"/>
        </w:rPr>
      </w:pPr>
    </w:p>
    <w:p w14:paraId="34BA31D2">
      <w:pPr>
        <w:jc w:val="center"/>
        <w:rPr>
          <w:rFonts w:ascii="宋体" w:hAnsi="宋体" w:cs="宋体"/>
          <w:b/>
          <w:kern w:val="0"/>
          <w:sz w:val="32"/>
          <w:szCs w:val="32"/>
        </w:rPr>
      </w:pPr>
    </w:p>
    <w:p w14:paraId="2D6FFE3C">
      <w:pPr>
        <w:jc w:val="center"/>
        <w:rPr>
          <w:rFonts w:ascii="宋体" w:hAnsi="宋体" w:cs="宋体"/>
          <w:b/>
          <w:kern w:val="0"/>
          <w:sz w:val="32"/>
          <w:szCs w:val="32"/>
        </w:rPr>
      </w:pPr>
    </w:p>
    <w:p w14:paraId="737A80A5">
      <w:pPr>
        <w:jc w:val="center"/>
        <w:rPr>
          <w:rFonts w:ascii="宋体" w:hAnsi="宋体" w:cs="宋体"/>
          <w:b/>
          <w:kern w:val="0"/>
          <w:sz w:val="32"/>
          <w:szCs w:val="32"/>
        </w:rPr>
      </w:pPr>
    </w:p>
    <w:p w14:paraId="620B1F8A">
      <w:pPr>
        <w:jc w:val="center"/>
        <w:rPr>
          <w:rFonts w:ascii="宋体" w:hAnsi="宋体" w:cs="宋体"/>
          <w:b/>
          <w:kern w:val="0"/>
          <w:sz w:val="32"/>
          <w:szCs w:val="32"/>
        </w:rPr>
      </w:pPr>
    </w:p>
    <w:p w14:paraId="1A1196EE">
      <w:pPr>
        <w:jc w:val="center"/>
        <w:rPr>
          <w:rFonts w:ascii="宋体" w:hAnsi="宋体" w:cs="宋体"/>
          <w:b/>
          <w:kern w:val="0"/>
          <w:sz w:val="32"/>
          <w:szCs w:val="32"/>
        </w:rPr>
      </w:pPr>
    </w:p>
    <w:p w14:paraId="4424F9EE">
      <w:pPr>
        <w:jc w:val="center"/>
        <w:rPr>
          <w:rFonts w:ascii="宋体" w:hAnsi="宋体" w:cs="宋体"/>
          <w:b/>
          <w:kern w:val="0"/>
          <w:sz w:val="32"/>
          <w:szCs w:val="32"/>
        </w:rPr>
      </w:pPr>
    </w:p>
    <w:p w14:paraId="50F860DA">
      <w:pPr>
        <w:jc w:val="center"/>
        <w:rPr>
          <w:rFonts w:ascii="宋体" w:hAnsi="宋体" w:cs="宋体"/>
          <w:b/>
          <w:kern w:val="0"/>
          <w:sz w:val="32"/>
          <w:szCs w:val="32"/>
        </w:rPr>
      </w:pPr>
    </w:p>
    <w:p w14:paraId="7EF648ED">
      <w:pPr>
        <w:jc w:val="center"/>
        <w:rPr>
          <w:rFonts w:ascii="宋体" w:hAnsi="宋体" w:cs="宋体"/>
          <w:b/>
          <w:kern w:val="0"/>
          <w:sz w:val="32"/>
          <w:szCs w:val="32"/>
        </w:rPr>
      </w:pPr>
    </w:p>
    <w:p w14:paraId="0EEBED3A">
      <w:pPr>
        <w:jc w:val="center"/>
        <w:rPr>
          <w:rFonts w:ascii="宋体" w:hAnsi="宋体" w:cs="宋体"/>
        </w:rPr>
      </w:pPr>
      <w:r>
        <w:rPr>
          <w:rFonts w:hint="eastAsia" w:ascii="宋体" w:hAnsi="宋体" w:cs="宋体"/>
          <w:b/>
          <w:kern w:val="0"/>
          <w:sz w:val="32"/>
          <w:szCs w:val="32"/>
        </w:rPr>
        <w:t>五、评标标准相应的商务技术资料</w:t>
      </w:r>
    </w:p>
    <w:p w14:paraId="3F580FBA">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9F0EF5E">
      <w:pPr>
        <w:jc w:val="center"/>
        <w:rPr>
          <w:rFonts w:ascii="宋体" w:hAnsi="宋体" w:cs="宋体"/>
          <w:b/>
          <w:kern w:val="0"/>
          <w:sz w:val="32"/>
          <w:szCs w:val="32"/>
        </w:rPr>
      </w:pPr>
    </w:p>
    <w:p w14:paraId="4668CB39">
      <w:pPr>
        <w:jc w:val="center"/>
        <w:rPr>
          <w:rFonts w:ascii="宋体" w:hAnsi="宋体" w:cs="宋体"/>
          <w:b/>
          <w:kern w:val="0"/>
          <w:sz w:val="32"/>
          <w:szCs w:val="32"/>
        </w:rPr>
      </w:pPr>
    </w:p>
    <w:p w14:paraId="178FFFB3">
      <w:pPr>
        <w:jc w:val="center"/>
        <w:rPr>
          <w:rFonts w:ascii="宋体" w:hAnsi="宋体" w:cs="宋体"/>
          <w:b/>
          <w:kern w:val="0"/>
          <w:sz w:val="32"/>
          <w:szCs w:val="32"/>
        </w:rPr>
      </w:pPr>
    </w:p>
    <w:p w14:paraId="3806EE1A">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1E7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ACA8A5">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E8EC99">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06AAB11">
            <w:pPr>
              <w:spacing w:line="360" w:lineRule="auto"/>
              <w:jc w:val="center"/>
              <w:rPr>
                <w:rFonts w:ascii="宋体" w:hAnsi="宋体" w:cs="宋体"/>
                <w:b/>
                <w:sz w:val="24"/>
              </w:rPr>
            </w:pPr>
          </w:p>
          <w:p w14:paraId="1E19A733">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169FDF9">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A003921">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E2F4E94">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15B6654">
            <w:pPr>
              <w:spacing w:line="360" w:lineRule="auto"/>
              <w:jc w:val="center"/>
              <w:rPr>
                <w:rFonts w:ascii="宋体" w:hAnsi="宋体" w:cs="宋体"/>
                <w:b/>
                <w:sz w:val="24"/>
              </w:rPr>
            </w:pPr>
          </w:p>
          <w:p w14:paraId="3F4427B3">
            <w:pPr>
              <w:spacing w:line="360" w:lineRule="auto"/>
              <w:jc w:val="center"/>
              <w:rPr>
                <w:rFonts w:ascii="宋体" w:hAnsi="宋体" w:cs="宋体"/>
                <w:b/>
                <w:sz w:val="24"/>
              </w:rPr>
            </w:pPr>
            <w:r>
              <w:rPr>
                <w:rFonts w:hint="eastAsia" w:ascii="宋体" w:hAnsi="宋体" w:cs="宋体"/>
                <w:b/>
                <w:sz w:val="24"/>
              </w:rPr>
              <w:t>备注（如果有）</w:t>
            </w:r>
          </w:p>
          <w:p w14:paraId="372D9E22">
            <w:pPr>
              <w:spacing w:line="360" w:lineRule="auto"/>
              <w:jc w:val="center"/>
              <w:rPr>
                <w:rFonts w:ascii="宋体" w:hAnsi="宋体" w:cs="宋体"/>
                <w:b/>
                <w:sz w:val="24"/>
              </w:rPr>
            </w:pPr>
          </w:p>
        </w:tc>
      </w:tr>
      <w:tr w14:paraId="21CE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F3A5E8">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647DBE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F3961B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A0A77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D7A30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2F8BF7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FD65FC9">
            <w:pPr>
              <w:spacing w:line="360" w:lineRule="auto"/>
              <w:jc w:val="center"/>
              <w:rPr>
                <w:rFonts w:ascii="宋体" w:hAnsi="宋体" w:cs="宋体"/>
                <w:sz w:val="24"/>
              </w:rPr>
            </w:pPr>
          </w:p>
        </w:tc>
      </w:tr>
      <w:tr w14:paraId="5E2A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A8F7F0">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755B39C">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1BF58D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CC1B74B">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DA85D1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599756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89A66A7">
            <w:pPr>
              <w:spacing w:line="360" w:lineRule="auto"/>
              <w:jc w:val="center"/>
              <w:rPr>
                <w:rFonts w:ascii="宋体" w:hAnsi="宋体" w:cs="宋体"/>
                <w:sz w:val="24"/>
              </w:rPr>
            </w:pPr>
          </w:p>
        </w:tc>
      </w:tr>
      <w:tr w14:paraId="06D3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501C1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95A3FDF">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BA5AF0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62CE85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4DBF8B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0ED1A9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B9E20CF">
            <w:pPr>
              <w:spacing w:line="360" w:lineRule="auto"/>
              <w:jc w:val="center"/>
              <w:rPr>
                <w:rFonts w:ascii="宋体" w:hAnsi="宋体" w:cs="宋体"/>
                <w:sz w:val="24"/>
              </w:rPr>
            </w:pPr>
          </w:p>
        </w:tc>
      </w:tr>
    </w:tbl>
    <w:p w14:paraId="197049D4">
      <w:pPr>
        <w:spacing w:line="360" w:lineRule="auto"/>
        <w:ind w:right="420"/>
        <w:rPr>
          <w:rFonts w:ascii="宋体" w:hAnsi="宋体" w:cs="宋体"/>
          <w:sz w:val="24"/>
        </w:rPr>
      </w:pPr>
      <w:r>
        <w:rPr>
          <w:rFonts w:hint="eastAsia" w:ascii="宋体" w:hAnsi="宋体" w:cs="宋体"/>
          <w:sz w:val="24"/>
        </w:rPr>
        <w:t>注：按本格式和要求提供。</w:t>
      </w:r>
    </w:p>
    <w:p w14:paraId="397E7BE3">
      <w:pPr>
        <w:jc w:val="center"/>
        <w:rPr>
          <w:rFonts w:ascii="宋体" w:hAnsi="宋体" w:cs="宋体"/>
          <w:b/>
          <w:kern w:val="0"/>
          <w:sz w:val="32"/>
          <w:szCs w:val="32"/>
        </w:rPr>
      </w:pPr>
    </w:p>
    <w:p w14:paraId="1EB2F66B">
      <w:pPr>
        <w:jc w:val="center"/>
        <w:rPr>
          <w:rFonts w:ascii="宋体" w:hAnsi="宋体" w:cs="宋体"/>
          <w:b/>
          <w:kern w:val="0"/>
          <w:sz w:val="32"/>
          <w:szCs w:val="32"/>
        </w:rPr>
      </w:pPr>
    </w:p>
    <w:p w14:paraId="3DB9CA75">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249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315326">
            <w:pPr>
              <w:jc w:val="center"/>
              <w:rPr>
                <w:rFonts w:ascii="宋体" w:hAnsi="宋体" w:cs="宋体"/>
                <w:b/>
                <w:bCs/>
                <w:sz w:val="24"/>
              </w:rPr>
            </w:pPr>
            <w:r>
              <w:rPr>
                <w:rFonts w:hint="eastAsia" w:ascii="宋体" w:hAnsi="宋体" w:cs="宋体"/>
                <w:b/>
                <w:bCs/>
                <w:sz w:val="24"/>
              </w:rPr>
              <w:t>序号</w:t>
            </w:r>
          </w:p>
        </w:tc>
        <w:tc>
          <w:tcPr>
            <w:tcW w:w="3683" w:type="dxa"/>
          </w:tcPr>
          <w:p w14:paraId="4F8301BF">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F2A29DF">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663B456">
            <w:pPr>
              <w:jc w:val="center"/>
              <w:rPr>
                <w:rFonts w:ascii="宋体" w:hAnsi="宋体" w:cs="宋体"/>
                <w:b/>
                <w:bCs/>
                <w:sz w:val="24"/>
              </w:rPr>
            </w:pPr>
            <w:r>
              <w:rPr>
                <w:rFonts w:hint="eastAsia" w:ascii="宋体" w:hAnsi="宋体" w:cs="宋体"/>
                <w:b/>
                <w:bCs/>
                <w:sz w:val="24"/>
              </w:rPr>
              <w:t>偏离说明</w:t>
            </w:r>
          </w:p>
        </w:tc>
      </w:tr>
      <w:tr w14:paraId="14AD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FA4FD6">
            <w:pPr>
              <w:jc w:val="center"/>
              <w:rPr>
                <w:rFonts w:ascii="宋体" w:hAnsi="宋体" w:cs="宋体"/>
                <w:kern w:val="0"/>
                <w:sz w:val="24"/>
              </w:rPr>
            </w:pPr>
            <w:r>
              <w:rPr>
                <w:rFonts w:hint="eastAsia" w:ascii="宋体" w:hAnsi="宋体" w:cs="宋体"/>
                <w:kern w:val="0"/>
                <w:sz w:val="24"/>
              </w:rPr>
              <w:t>1</w:t>
            </w:r>
          </w:p>
        </w:tc>
        <w:tc>
          <w:tcPr>
            <w:tcW w:w="3683" w:type="dxa"/>
          </w:tcPr>
          <w:p w14:paraId="0F950CCB">
            <w:pPr>
              <w:jc w:val="center"/>
              <w:rPr>
                <w:rFonts w:ascii="宋体" w:hAnsi="宋体" w:cs="宋体"/>
                <w:b/>
                <w:kern w:val="0"/>
                <w:sz w:val="32"/>
                <w:szCs w:val="32"/>
              </w:rPr>
            </w:pPr>
          </w:p>
        </w:tc>
        <w:tc>
          <w:tcPr>
            <w:tcW w:w="3546" w:type="dxa"/>
          </w:tcPr>
          <w:p w14:paraId="3C1E1393">
            <w:pPr>
              <w:jc w:val="center"/>
              <w:rPr>
                <w:rFonts w:ascii="宋体" w:hAnsi="宋体" w:cs="宋体"/>
                <w:b/>
                <w:kern w:val="0"/>
                <w:sz w:val="32"/>
                <w:szCs w:val="32"/>
              </w:rPr>
            </w:pPr>
          </w:p>
        </w:tc>
        <w:tc>
          <w:tcPr>
            <w:tcW w:w="1276" w:type="dxa"/>
          </w:tcPr>
          <w:p w14:paraId="1D10C5FC">
            <w:pPr>
              <w:jc w:val="center"/>
              <w:rPr>
                <w:rFonts w:ascii="宋体" w:hAnsi="宋体" w:cs="宋体"/>
                <w:b/>
                <w:kern w:val="0"/>
                <w:sz w:val="32"/>
                <w:szCs w:val="32"/>
              </w:rPr>
            </w:pPr>
          </w:p>
        </w:tc>
      </w:tr>
      <w:tr w14:paraId="4C10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7FFBE6">
            <w:pPr>
              <w:jc w:val="center"/>
              <w:rPr>
                <w:rFonts w:ascii="宋体" w:hAnsi="宋体" w:cs="宋体"/>
                <w:kern w:val="0"/>
                <w:sz w:val="24"/>
              </w:rPr>
            </w:pPr>
            <w:r>
              <w:rPr>
                <w:rFonts w:hint="eastAsia" w:ascii="宋体" w:hAnsi="宋体" w:cs="宋体"/>
                <w:kern w:val="0"/>
                <w:sz w:val="24"/>
              </w:rPr>
              <w:t>2</w:t>
            </w:r>
          </w:p>
        </w:tc>
        <w:tc>
          <w:tcPr>
            <w:tcW w:w="3683" w:type="dxa"/>
          </w:tcPr>
          <w:p w14:paraId="58DAD8C0">
            <w:pPr>
              <w:jc w:val="center"/>
              <w:rPr>
                <w:rFonts w:ascii="宋体" w:hAnsi="宋体" w:cs="宋体"/>
                <w:b/>
                <w:kern w:val="0"/>
                <w:sz w:val="32"/>
                <w:szCs w:val="32"/>
              </w:rPr>
            </w:pPr>
          </w:p>
        </w:tc>
        <w:tc>
          <w:tcPr>
            <w:tcW w:w="3546" w:type="dxa"/>
          </w:tcPr>
          <w:p w14:paraId="4F99C554">
            <w:pPr>
              <w:jc w:val="center"/>
              <w:rPr>
                <w:rFonts w:ascii="宋体" w:hAnsi="宋体" w:cs="宋体"/>
                <w:b/>
                <w:kern w:val="0"/>
                <w:sz w:val="32"/>
                <w:szCs w:val="32"/>
              </w:rPr>
            </w:pPr>
          </w:p>
        </w:tc>
        <w:tc>
          <w:tcPr>
            <w:tcW w:w="1276" w:type="dxa"/>
          </w:tcPr>
          <w:p w14:paraId="2D0BE251">
            <w:pPr>
              <w:jc w:val="center"/>
              <w:rPr>
                <w:rFonts w:ascii="宋体" w:hAnsi="宋体" w:cs="宋体"/>
                <w:b/>
                <w:kern w:val="0"/>
                <w:sz w:val="32"/>
                <w:szCs w:val="32"/>
              </w:rPr>
            </w:pPr>
          </w:p>
        </w:tc>
      </w:tr>
      <w:tr w14:paraId="66F8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98D32A">
            <w:pPr>
              <w:jc w:val="center"/>
              <w:rPr>
                <w:rFonts w:ascii="宋体" w:hAnsi="宋体" w:cs="宋体"/>
                <w:kern w:val="0"/>
                <w:sz w:val="24"/>
              </w:rPr>
            </w:pPr>
            <w:r>
              <w:rPr>
                <w:rFonts w:hint="eastAsia" w:ascii="宋体" w:hAnsi="宋体" w:cs="宋体"/>
                <w:kern w:val="0"/>
                <w:sz w:val="24"/>
              </w:rPr>
              <w:t>……</w:t>
            </w:r>
          </w:p>
        </w:tc>
        <w:tc>
          <w:tcPr>
            <w:tcW w:w="3683" w:type="dxa"/>
          </w:tcPr>
          <w:p w14:paraId="287B09AA">
            <w:pPr>
              <w:jc w:val="center"/>
              <w:rPr>
                <w:rFonts w:ascii="宋体" w:hAnsi="宋体" w:cs="宋体"/>
                <w:b/>
                <w:kern w:val="0"/>
                <w:sz w:val="32"/>
                <w:szCs w:val="32"/>
              </w:rPr>
            </w:pPr>
          </w:p>
        </w:tc>
        <w:tc>
          <w:tcPr>
            <w:tcW w:w="3546" w:type="dxa"/>
          </w:tcPr>
          <w:p w14:paraId="10D0F642">
            <w:pPr>
              <w:jc w:val="center"/>
              <w:rPr>
                <w:rFonts w:ascii="宋体" w:hAnsi="宋体" w:cs="宋体"/>
                <w:b/>
                <w:kern w:val="0"/>
                <w:sz w:val="32"/>
                <w:szCs w:val="32"/>
              </w:rPr>
            </w:pPr>
          </w:p>
        </w:tc>
        <w:tc>
          <w:tcPr>
            <w:tcW w:w="1276" w:type="dxa"/>
          </w:tcPr>
          <w:p w14:paraId="409104F6">
            <w:pPr>
              <w:jc w:val="center"/>
              <w:rPr>
                <w:rFonts w:ascii="宋体" w:hAnsi="宋体" w:cs="宋体"/>
                <w:b/>
                <w:kern w:val="0"/>
                <w:sz w:val="32"/>
                <w:szCs w:val="32"/>
              </w:rPr>
            </w:pPr>
          </w:p>
        </w:tc>
      </w:tr>
    </w:tbl>
    <w:p w14:paraId="2A6E8A6F">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BDE6545">
      <w:pPr>
        <w:jc w:val="center"/>
        <w:rPr>
          <w:rFonts w:ascii="宋体" w:hAnsi="宋体" w:cs="宋体"/>
          <w:b/>
          <w:kern w:val="0"/>
          <w:sz w:val="32"/>
          <w:szCs w:val="32"/>
        </w:rPr>
      </w:pPr>
    </w:p>
    <w:p w14:paraId="476392E9">
      <w:pPr>
        <w:spacing w:line="360" w:lineRule="auto"/>
        <w:ind w:right="420"/>
        <w:rPr>
          <w:rFonts w:ascii="宋体" w:hAnsi="宋体" w:cs="宋体"/>
          <w:sz w:val="24"/>
        </w:rPr>
      </w:pPr>
      <w:r>
        <w:rPr>
          <w:rFonts w:hint="eastAsia" w:ascii="宋体" w:hAnsi="宋体" w:cs="宋体"/>
          <w:sz w:val="24"/>
        </w:rPr>
        <w:t>注：按本格式和要求提供。</w:t>
      </w:r>
    </w:p>
    <w:p w14:paraId="0A5C752A">
      <w:pPr>
        <w:ind w:firstLine="1911" w:firstLineChars="595"/>
        <w:rPr>
          <w:rFonts w:ascii="宋体" w:hAnsi="宋体" w:cs="宋体"/>
          <w:b/>
          <w:bCs/>
          <w:sz w:val="32"/>
          <w:szCs w:val="32"/>
        </w:rPr>
      </w:pPr>
    </w:p>
    <w:p w14:paraId="0F95D3A1">
      <w:pPr>
        <w:ind w:firstLine="1911" w:firstLineChars="595"/>
        <w:rPr>
          <w:rFonts w:ascii="宋体" w:hAnsi="宋体" w:cs="宋体"/>
          <w:b/>
          <w:bCs/>
          <w:sz w:val="32"/>
          <w:szCs w:val="32"/>
        </w:rPr>
      </w:pPr>
    </w:p>
    <w:p w14:paraId="0A2B2C4A">
      <w:pPr>
        <w:ind w:firstLine="1911" w:firstLineChars="595"/>
        <w:rPr>
          <w:rFonts w:ascii="宋体" w:hAnsi="宋体" w:cs="宋体"/>
          <w:b/>
          <w:bCs/>
          <w:sz w:val="32"/>
          <w:szCs w:val="32"/>
        </w:rPr>
      </w:pPr>
    </w:p>
    <w:p w14:paraId="5B96233E">
      <w:pPr>
        <w:widowControl/>
        <w:adjustRightInd/>
        <w:jc w:val="left"/>
        <w:rPr>
          <w:rFonts w:ascii="宋体" w:hAnsi="宋体" w:cs="宋体"/>
          <w:b/>
          <w:bCs/>
          <w:sz w:val="32"/>
          <w:szCs w:val="32"/>
        </w:rPr>
      </w:pPr>
      <w:r>
        <w:rPr>
          <w:rFonts w:ascii="宋体" w:hAnsi="宋体" w:cs="宋体"/>
          <w:b/>
          <w:bCs/>
          <w:sz w:val="32"/>
          <w:szCs w:val="32"/>
        </w:rPr>
        <w:br w:type="page"/>
      </w:r>
    </w:p>
    <w:p w14:paraId="51124CD3">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15DEF7D">
      <w:pPr>
        <w:snapToGrid w:val="0"/>
        <w:spacing w:line="360" w:lineRule="auto"/>
        <w:rPr>
          <w:rFonts w:ascii="宋体" w:hAnsi="宋体" w:cs="宋体"/>
          <w:sz w:val="24"/>
        </w:rPr>
      </w:pPr>
    </w:p>
    <w:p w14:paraId="1400B444">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437C316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721ECC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8E6828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692E6A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A99560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BD86B5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FF62C1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3A4854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FC2317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9C8938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F2BEC3A">
      <w:pPr>
        <w:autoSpaceDE w:val="0"/>
        <w:autoSpaceDN w:val="0"/>
        <w:spacing w:line="360" w:lineRule="auto"/>
        <w:ind w:left="2"/>
        <w:jc w:val="left"/>
        <w:rPr>
          <w:rFonts w:ascii="宋体" w:hAnsi="宋体" w:cs="宋体"/>
          <w:kern w:val="0"/>
          <w:sz w:val="24"/>
          <w:lang w:val="zh-CN"/>
        </w:rPr>
      </w:pPr>
    </w:p>
    <w:p w14:paraId="7C5778BA">
      <w:pPr>
        <w:autoSpaceDE w:val="0"/>
        <w:autoSpaceDN w:val="0"/>
        <w:spacing w:line="360" w:lineRule="auto"/>
        <w:ind w:left="2"/>
        <w:jc w:val="left"/>
        <w:rPr>
          <w:rFonts w:ascii="宋体" w:hAnsi="宋体" w:cs="宋体"/>
          <w:kern w:val="0"/>
          <w:sz w:val="24"/>
          <w:lang w:val="zh-CN"/>
        </w:rPr>
      </w:pPr>
    </w:p>
    <w:p w14:paraId="4E82C1F9">
      <w:pPr>
        <w:autoSpaceDE w:val="0"/>
        <w:autoSpaceDN w:val="0"/>
        <w:spacing w:line="360" w:lineRule="auto"/>
        <w:ind w:left="2"/>
        <w:jc w:val="left"/>
        <w:rPr>
          <w:rFonts w:ascii="宋体" w:hAnsi="宋体" w:cs="宋体"/>
          <w:kern w:val="0"/>
          <w:sz w:val="24"/>
          <w:lang w:val="zh-CN"/>
        </w:rPr>
      </w:pPr>
    </w:p>
    <w:p w14:paraId="49CA8BF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D1CE8F0">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FC043E2">
      <w:pPr>
        <w:spacing w:line="360" w:lineRule="auto"/>
        <w:jc w:val="center"/>
        <w:rPr>
          <w:rFonts w:ascii="宋体" w:hAnsi="宋体" w:cs="宋体"/>
          <w:b/>
          <w:bCs/>
          <w:sz w:val="24"/>
        </w:rPr>
      </w:pPr>
    </w:p>
    <w:p w14:paraId="2E6B7211">
      <w:pPr>
        <w:spacing w:line="360" w:lineRule="auto"/>
        <w:ind w:right="420"/>
        <w:rPr>
          <w:rFonts w:ascii="宋体" w:hAnsi="宋体" w:cs="宋体"/>
          <w:sz w:val="24"/>
        </w:rPr>
      </w:pPr>
      <w:r>
        <w:rPr>
          <w:rFonts w:hint="eastAsia" w:ascii="宋体" w:hAnsi="宋体" w:cs="宋体"/>
          <w:sz w:val="24"/>
        </w:rPr>
        <w:t>注：按本格式和要求提供。</w:t>
      </w:r>
    </w:p>
    <w:p w14:paraId="759F34A6">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595A114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B4C4F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647912F">
      <w:pPr>
        <w:spacing w:line="360" w:lineRule="auto"/>
        <w:jc w:val="center"/>
        <w:outlineLvl w:val="0"/>
        <w:rPr>
          <w:rFonts w:ascii="宋体" w:hAnsi="宋体" w:cs="宋体"/>
          <w:b/>
          <w:kern w:val="0"/>
          <w:sz w:val="36"/>
          <w:szCs w:val="36"/>
        </w:rPr>
      </w:pPr>
    </w:p>
    <w:p w14:paraId="768B83F2">
      <w:pPr>
        <w:numPr>
          <w:ilvl w:val="0"/>
          <w:numId w:val="1"/>
        </w:numPr>
        <w:snapToGrid w:val="0"/>
        <w:spacing w:line="360" w:lineRule="auto"/>
        <w:rPr>
          <w:rFonts w:hint="eastAsia" w:ascii="宋体" w:hAnsi="宋体" w:cs="宋体"/>
          <w:sz w:val="24"/>
        </w:rPr>
      </w:pPr>
      <w:r>
        <w:rPr>
          <w:rFonts w:hint="eastAsia" w:ascii="宋体" w:hAnsi="宋体" w:cs="宋体"/>
          <w:sz w:val="24"/>
        </w:rPr>
        <w:t>开标一览表（报价表）………………………………………………………（页码）</w:t>
      </w:r>
    </w:p>
    <w:p w14:paraId="436FB74D">
      <w:pPr>
        <w:spacing w:line="360" w:lineRule="auto"/>
        <w:rPr>
          <w:sz w:val="24"/>
        </w:rPr>
      </w:pPr>
      <w:r>
        <w:rPr>
          <w:rFonts w:hint="eastAsia" w:ascii="宋体" w:hAnsi="宋体" w:cs="宋体"/>
          <w:color w:val="FF0000"/>
          <w:sz w:val="24"/>
        </w:rPr>
        <w:t>（</w:t>
      </w:r>
      <w:r>
        <w:rPr>
          <w:rFonts w:hint="eastAsia" w:ascii="宋体" w:hAnsi="宋体" w:cs="宋体"/>
          <w:color w:val="FF0000"/>
          <w:sz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130DA225">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DB38BA2">
      <w:pPr>
        <w:pStyle w:val="79"/>
        <w:rPr>
          <w:rFonts w:hint="eastAsia"/>
        </w:rPr>
      </w:pPr>
    </w:p>
    <w:p w14:paraId="3392EB72">
      <w:pPr>
        <w:pStyle w:val="79"/>
      </w:pPr>
    </w:p>
    <w:p w14:paraId="2F11C557">
      <w:pPr>
        <w:snapToGrid w:val="0"/>
        <w:spacing w:line="360" w:lineRule="auto"/>
        <w:ind w:right="480"/>
        <w:jc w:val="center"/>
        <w:rPr>
          <w:rFonts w:ascii="宋体" w:hAnsi="宋体" w:cs="宋体"/>
          <w:b/>
          <w:kern w:val="0"/>
          <w:sz w:val="32"/>
          <w:szCs w:val="32"/>
        </w:rPr>
      </w:pPr>
    </w:p>
    <w:p w14:paraId="2F2A1ECA">
      <w:pPr>
        <w:snapToGrid w:val="0"/>
        <w:spacing w:line="360" w:lineRule="auto"/>
        <w:ind w:right="480"/>
        <w:jc w:val="center"/>
        <w:rPr>
          <w:rFonts w:ascii="宋体" w:hAnsi="宋体" w:cs="宋体"/>
          <w:b/>
          <w:kern w:val="0"/>
          <w:sz w:val="32"/>
          <w:szCs w:val="32"/>
        </w:rPr>
      </w:pPr>
    </w:p>
    <w:p w14:paraId="04B7F76F">
      <w:pPr>
        <w:snapToGrid w:val="0"/>
        <w:spacing w:line="360" w:lineRule="auto"/>
        <w:ind w:right="480"/>
        <w:jc w:val="center"/>
        <w:rPr>
          <w:rFonts w:ascii="宋体" w:hAnsi="宋体" w:cs="宋体"/>
          <w:b/>
          <w:kern w:val="0"/>
          <w:sz w:val="32"/>
          <w:szCs w:val="32"/>
        </w:rPr>
      </w:pPr>
    </w:p>
    <w:p w14:paraId="7B4CDD7B">
      <w:pPr>
        <w:snapToGrid w:val="0"/>
        <w:spacing w:line="360" w:lineRule="auto"/>
        <w:ind w:right="480"/>
        <w:jc w:val="center"/>
        <w:rPr>
          <w:rFonts w:ascii="宋体" w:hAnsi="宋体" w:cs="宋体"/>
          <w:b/>
          <w:kern w:val="0"/>
          <w:sz w:val="32"/>
          <w:szCs w:val="32"/>
        </w:rPr>
      </w:pPr>
    </w:p>
    <w:p w14:paraId="58CF7C01">
      <w:pPr>
        <w:snapToGrid w:val="0"/>
        <w:spacing w:line="360" w:lineRule="auto"/>
        <w:ind w:right="480"/>
        <w:jc w:val="center"/>
        <w:rPr>
          <w:rFonts w:ascii="宋体" w:hAnsi="宋体" w:cs="宋体"/>
          <w:b/>
          <w:kern w:val="0"/>
          <w:sz w:val="32"/>
          <w:szCs w:val="32"/>
        </w:rPr>
      </w:pPr>
    </w:p>
    <w:p w14:paraId="5EB8EC60">
      <w:pPr>
        <w:snapToGrid w:val="0"/>
        <w:spacing w:line="360" w:lineRule="auto"/>
        <w:ind w:right="480"/>
        <w:jc w:val="center"/>
        <w:rPr>
          <w:rFonts w:ascii="宋体" w:hAnsi="宋体" w:cs="宋体"/>
          <w:b/>
          <w:kern w:val="0"/>
          <w:sz w:val="32"/>
          <w:szCs w:val="32"/>
        </w:rPr>
      </w:pPr>
    </w:p>
    <w:p w14:paraId="3A94AEBE">
      <w:pPr>
        <w:snapToGrid w:val="0"/>
        <w:spacing w:line="360" w:lineRule="auto"/>
        <w:ind w:right="480"/>
        <w:jc w:val="center"/>
        <w:rPr>
          <w:rFonts w:ascii="宋体" w:hAnsi="宋体" w:cs="宋体"/>
          <w:b/>
          <w:kern w:val="0"/>
          <w:sz w:val="32"/>
          <w:szCs w:val="32"/>
        </w:rPr>
      </w:pPr>
    </w:p>
    <w:p w14:paraId="3A380321">
      <w:pPr>
        <w:snapToGrid w:val="0"/>
        <w:spacing w:line="360" w:lineRule="auto"/>
        <w:ind w:right="480"/>
        <w:jc w:val="center"/>
        <w:rPr>
          <w:rFonts w:ascii="宋体" w:hAnsi="宋体" w:cs="宋体"/>
          <w:b/>
          <w:kern w:val="0"/>
          <w:sz w:val="32"/>
          <w:szCs w:val="32"/>
        </w:rPr>
      </w:pPr>
    </w:p>
    <w:p w14:paraId="48B30220">
      <w:pPr>
        <w:snapToGrid w:val="0"/>
        <w:spacing w:line="360" w:lineRule="auto"/>
        <w:ind w:right="480"/>
        <w:jc w:val="center"/>
        <w:rPr>
          <w:rFonts w:ascii="宋体" w:hAnsi="宋体" w:cs="宋体"/>
          <w:b/>
          <w:kern w:val="0"/>
          <w:sz w:val="32"/>
          <w:szCs w:val="32"/>
        </w:rPr>
      </w:pPr>
    </w:p>
    <w:p w14:paraId="1BD01B54">
      <w:pPr>
        <w:snapToGrid w:val="0"/>
        <w:spacing w:line="360" w:lineRule="auto"/>
        <w:ind w:right="480"/>
        <w:jc w:val="center"/>
        <w:rPr>
          <w:rFonts w:ascii="宋体" w:hAnsi="宋体" w:cs="宋体"/>
          <w:b/>
          <w:kern w:val="0"/>
          <w:sz w:val="32"/>
          <w:szCs w:val="32"/>
        </w:rPr>
      </w:pPr>
    </w:p>
    <w:p w14:paraId="5CE19771">
      <w:pPr>
        <w:snapToGrid w:val="0"/>
        <w:spacing w:line="360" w:lineRule="auto"/>
        <w:ind w:right="480"/>
        <w:jc w:val="center"/>
        <w:rPr>
          <w:rFonts w:ascii="宋体" w:hAnsi="宋体" w:cs="宋体"/>
          <w:b/>
          <w:kern w:val="0"/>
          <w:sz w:val="32"/>
          <w:szCs w:val="32"/>
        </w:rPr>
      </w:pPr>
    </w:p>
    <w:p w14:paraId="78928A1B">
      <w:pPr>
        <w:snapToGrid w:val="0"/>
        <w:spacing w:line="360" w:lineRule="auto"/>
        <w:ind w:right="480"/>
        <w:jc w:val="center"/>
        <w:rPr>
          <w:rFonts w:ascii="宋体" w:hAnsi="宋体" w:cs="宋体"/>
          <w:b/>
          <w:kern w:val="0"/>
          <w:sz w:val="32"/>
          <w:szCs w:val="32"/>
        </w:rPr>
      </w:pPr>
    </w:p>
    <w:p w14:paraId="165F6D3B">
      <w:pPr>
        <w:snapToGrid w:val="0"/>
        <w:spacing w:line="360" w:lineRule="auto"/>
        <w:ind w:right="480"/>
        <w:jc w:val="center"/>
        <w:rPr>
          <w:rFonts w:ascii="宋体" w:hAnsi="宋体" w:cs="宋体"/>
          <w:b/>
          <w:kern w:val="0"/>
          <w:sz w:val="32"/>
          <w:szCs w:val="32"/>
        </w:rPr>
      </w:pPr>
    </w:p>
    <w:p w14:paraId="6106D9DC">
      <w:pPr>
        <w:snapToGrid w:val="0"/>
        <w:spacing w:line="360" w:lineRule="auto"/>
        <w:ind w:right="480"/>
        <w:jc w:val="center"/>
        <w:rPr>
          <w:rFonts w:ascii="宋体" w:hAnsi="宋体" w:cs="宋体"/>
          <w:b/>
          <w:kern w:val="0"/>
          <w:sz w:val="32"/>
          <w:szCs w:val="32"/>
        </w:rPr>
      </w:pPr>
    </w:p>
    <w:p w14:paraId="46FE27B1">
      <w:pPr>
        <w:snapToGrid w:val="0"/>
        <w:spacing w:line="360" w:lineRule="auto"/>
        <w:ind w:right="480"/>
        <w:jc w:val="center"/>
        <w:rPr>
          <w:rFonts w:ascii="宋体" w:hAnsi="宋体" w:cs="宋体"/>
          <w:b/>
          <w:kern w:val="0"/>
          <w:sz w:val="32"/>
          <w:szCs w:val="32"/>
        </w:rPr>
      </w:pPr>
    </w:p>
    <w:p w14:paraId="4D6D92F8">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0355A90C">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4742A1D">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7A70711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5BEFE84F">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F40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B4AF636">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1D05BA50">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C3AC1A7">
            <w:pPr>
              <w:spacing w:line="360" w:lineRule="auto"/>
              <w:jc w:val="center"/>
              <w:rPr>
                <w:rFonts w:ascii="宋体" w:hAnsi="宋体" w:cs="宋体"/>
                <w:b/>
                <w:sz w:val="24"/>
              </w:rPr>
            </w:pPr>
          </w:p>
          <w:p w14:paraId="20C15528">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1FF0691A">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1C6A8FC2">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11EEF4E2">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18CF5784">
            <w:pPr>
              <w:spacing w:line="360" w:lineRule="auto"/>
              <w:jc w:val="center"/>
              <w:rPr>
                <w:rFonts w:ascii="宋体" w:hAnsi="宋体" w:cs="宋体"/>
                <w:b/>
                <w:sz w:val="24"/>
              </w:rPr>
            </w:pPr>
          </w:p>
          <w:p w14:paraId="4E9F625F">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7275F959">
            <w:pPr>
              <w:spacing w:line="360" w:lineRule="auto"/>
              <w:jc w:val="center"/>
              <w:rPr>
                <w:rFonts w:ascii="宋体" w:hAnsi="宋体" w:cs="宋体"/>
                <w:b/>
                <w:sz w:val="24"/>
              </w:rPr>
            </w:pPr>
          </w:p>
          <w:p w14:paraId="0D7148D6">
            <w:pPr>
              <w:spacing w:line="360" w:lineRule="auto"/>
              <w:jc w:val="center"/>
              <w:rPr>
                <w:rFonts w:ascii="宋体" w:hAnsi="宋体" w:cs="宋体"/>
                <w:b/>
                <w:sz w:val="24"/>
              </w:rPr>
            </w:pPr>
            <w:r>
              <w:rPr>
                <w:rFonts w:hint="eastAsia" w:ascii="宋体" w:hAnsi="宋体" w:cs="宋体"/>
                <w:b/>
                <w:sz w:val="24"/>
              </w:rPr>
              <w:t>备注（如果有）</w:t>
            </w:r>
          </w:p>
          <w:p w14:paraId="1088AB0A">
            <w:pPr>
              <w:spacing w:line="360" w:lineRule="auto"/>
              <w:jc w:val="center"/>
              <w:rPr>
                <w:rFonts w:ascii="宋体" w:hAnsi="宋体" w:cs="宋体"/>
                <w:b/>
                <w:sz w:val="24"/>
              </w:rPr>
            </w:pPr>
          </w:p>
        </w:tc>
      </w:tr>
      <w:tr w14:paraId="7059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B252196">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3DCF1C17">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68706199">
            <w:pPr>
              <w:snapToGrid w:val="0"/>
              <w:spacing w:line="360" w:lineRule="auto"/>
              <w:jc w:val="center"/>
              <w:rPr>
                <w:rFonts w:ascii="宋体" w:hAnsi="宋体" w:cs="宋体"/>
                <w:sz w:val="24"/>
              </w:rPr>
            </w:pPr>
          </w:p>
        </w:tc>
        <w:tc>
          <w:tcPr>
            <w:tcW w:w="2410" w:type="dxa"/>
            <w:vAlign w:val="center"/>
          </w:tcPr>
          <w:p w14:paraId="720C6E93">
            <w:pPr>
              <w:snapToGrid w:val="0"/>
              <w:spacing w:line="360" w:lineRule="auto"/>
              <w:jc w:val="center"/>
              <w:rPr>
                <w:rFonts w:ascii="宋体" w:hAnsi="宋体" w:cs="宋体"/>
                <w:sz w:val="24"/>
              </w:rPr>
            </w:pPr>
          </w:p>
        </w:tc>
        <w:tc>
          <w:tcPr>
            <w:tcW w:w="2268" w:type="dxa"/>
            <w:vAlign w:val="center"/>
          </w:tcPr>
          <w:p w14:paraId="5B0B931C">
            <w:pPr>
              <w:snapToGrid w:val="0"/>
              <w:spacing w:line="360" w:lineRule="auto"/>
              <w:jc w:val="center"/>
              <w:rPr>
                <w:rFonts w:ascii="宋体" w:hAnsi="宋体" w:cs="宋体"/>
                <w:sz w:val="24"/>
              </w:rPr>
            </w:pPr>
          </w:p>
        </w:tc>
        <w:tc>
          <w:tcPr>
            <w:tcW w:w="2126" w:type="dxa"/>
            <w:vAlign w:val="center"/>
          </w:tcPr>
          <w:p w14:paraId="044BEBF7">
            <w:pPr>
              <w:spacing w:line="360" w:lineRule="auto"/>
              <w:jc w:val="center"/>
              <w:rPr>
                <w:rFonts w:ascii="宋体" w:hAnsi="宋体" w:cs="宋体"/>
                <w:sz w:val="24"/>
              </w:rPr>
            </w:pPr>
          </w:p>
        </w:tc>
        <w:tc>
          <w:tcPr>
            <w:tcW w:w="2127" w:type="dxa"/>
          </w:tcPr>
          <w:p w14:paraId="5F70127A">
            <w:pPr>
              <w:spacing w:line="360" w:lineRule="auto"/>
              <w:jc w:val="center"/>
              <w:rPr>
                <w:rFonts w:ascii="宋体" w:hAnsi="宋体" w:cs="宋体"/>
                <w:sz w:val="24"/>
              </w:rPr>
            </w:pPr>
          </w:p>
        </w:tc>
        <w:tc>
          <w:tcPr>
            <w:tcW w:w="2126" w:type="dxa"/>
            <w:vAlign w:val="center"/>
          </w:tcPr>
          <w:p w14:paraId="140666E3">
            <w:pPr>
              <w:spacing w:line="360" w:lineRule="auto"/>
              <w:jc w:val="center"/>
              <w:rPr>
                <w:rFonts w:ascii="宋体" w:hAnsi="宋体" w:cs="宋体"/>
                <w:sz w:val="24"/>
              </w:rPr>
            </w:pPr>
          </w:p>
        </w:tc>
      </w:tr>
      <w:tr w14:paraId="18CB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DEC572D">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61DE4593">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241DFEE0">
            <w:pPr>
              <w:snapToGrid w:val="0"/>
              <w:spacing w:line="360" w:lineRule="auto"/>
              <w:jc w:val="center"/>
              <w:rPr>
                <w:rFonts w:ascii="宋体" w:hAnsi="宋体" w:cs="宋体"/>
                <w:sz w:val="24"/>
              </w:rPr>
            </w:pPr>
          </w:p>
        </w:tc>
        <w:tc>
          <w:tcPr>
            <w:tcW w:w="2410" w:type="dxa"/>
            <w:vAlign w:val="center"/>
          </w:tcPr>
          <w:p w14:paraId="39ADA761">
            <w:pPr>
              <w:snapToGrid w:val="0"/>
              <w:spacing w:line="360" w:lineRule="auto"/>
              <w:jc w:val="center"/>
              <w:rPr>
                <w:rFonts w:ascii="宋体" w:hAnsi="宋体" w:cs="宋体"/>
                <w:sz w:val="24"/>
              </w:rPr>
            </w:pPr>
          </w:p>
        </w:tc>
        <w:tc>
          <w:tcPr>
            <w:tcW w:w="2268" w:type="dxa"/>
            <w:vAlign w:val="center"/>
          </w:tcPr>
          <w:p w14:paraId="133A0A04">
            <w:pPr>
              <w:snapToGrid w:val="0"/>
              <w:spacing w:line="360" w:lineRule="auto"/>
              <w:jc w:val="center"/>
              <w:rPr>
                <w:rFonts w:ascii="宋体" w:hAnsi="宋体" w:cs="宋体"/>
                <w:sz w:val="24"/>
              </w:rPr>
            </w:pPr>
          </w:p>
        </w:tc>
        <w:tc>
          <w:tcPr>
            <w:tcW w:w="2126" w:type="dxa"/>
            <w:vAlign w:val="center"/>
          </w:tcPr>
          <w:p w14:paraId="24486119">
            <w:pPr>
              <w:spacing w:line="360" w:lineRule="auto"/>
              <w:jc w:val="center"/>
              <w:rPr>
                <w:rFonts w:ascii="宋体" w:hAnsi="宋体" w:cs="宋体"/>
                <w:sz w:val="24"/>
              </w:rPr>
            </w:pPr>
          </w:p>
        </w:tc>
        <w:tc>
          <w:tcPr>
            <w:tcW w:w="2127" w:type="dxa"/>
          </w:tcPr>
          <w:p w14:paraId="29498BF8">
            <w:pPr>
              <w:spacing w:line="360" w:lineRule="auto"/>
              <w:jc w:val="center"/>
              <w:rPr>
                <w:rFonts w:ascii="宋体" w:hAnsi="宋体" w:cs="宋体"/>
                <w:sz w:val="24"/>
              </w:rPr>
            </w:pPr>
          </w:p>
        </w:tc>
        <w:tc>
          <w:tcPr>
            <w:tcW w:w="2126" w:type="dxa"/>
            <w:vAlign w:val="center"/>
          </w:tcPr>
          <w:p w14:paraId="4202BD6E">
            <w:pPr>
              <w:spacing w:line="360" w:lineRule="auto"/>
              <w:jc w:val="center"/>
              <w:rPr>
                <w:rFonts w:ascii="宋体" w:hAnsi="宋体" w:cs="宋体"/>
                <w:sz w:val="24"/>
              </w:rPr>
            </w:pPr>
          </w:p>
        </w:tc>
      </w:tr>
      <w:tr w14:paraId="5887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5E15583">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708C2718">
            <w:pPr>
              <w:snapToGrid w:val="0"/>
              <w:spacing w:line="360" w:lineRule="auto"/>
              <w:jc w:val="center"/>
              <w:rPr>
                <w:rFonts w:ascii="宋体" w:hAnsi="宋体" w:cs="宋体"/>
                <w:color w:val="0000FF"/>
                <w:sz w:val="24"/>
              </w:rPr>
            </w:pPr>
          </w:p>
        </w:tc>
        <w:tc>
          <w:tcPr>
            <w:tcW w:w="2268" w:type="dxa"/>
            <w:vAlign w:val="center"/>
          </w:tcPr>
          <w:p w14:paraId="5DB00154">
            <w:pPr>
              <w:snapToGrid w:val="0"/>
              <w:spacing w:line="360" w:lineRule="auto"/>
              <w:jc w:val="center"/>
              <w:rPr>
                <w:rFonts w:ascii="宋体" w:hAnsi="宋体" w:cs="宋体"/>
                <w:sz w:val="24"/>
              </w:rPr>
            </w:pPr>
          </w:p>
        </w:tc>
        <w:tc>
          <w:tcPr>
            <w:tcW w:w="2410" w:type="dxa"/>
            <w:vAlign w:val="center"/>
          </w:tcPr>
          <w:p w14:paraId="475413DB">
            <w:pPr>
              <w:snapToGrid w:val="0"/>
              <w:spacing w:line="360" w:lineRule="auto"/>
              <w:jc w:val="center"/>
              <w:rPr>
                <w:rFonts w:ascii="宋体" w:hAnsi="宋体" w:cs="宋体"/>
                <w:sz w:val="24"/>
              </w:rPr>
            </w:pPr>
          </w:p>
        </w:tc>
        <w:tc>
          <w:tcPr>
            <w:tcW w:w="2268" w:type="dxa"/>
            <w:vAlign w:val="center"/>
          </w:tcPr>
          <w:p w14:paraId="33FF003A">
            <w:pPr>
              <w:snapToGrid w:val="0"/>
              <w:spacing w:line="360" w:lineRule="auto"/>
              <w:jc w:val="center"/>
              <w:rPr>
                <w:rFonts w:ascii="宋体" w:hAnsi="宋体" w:cs="宋体"/>
                <w:sz w:val="24"/>
              </w:rPr>
            </w:pPr>
          </w:p>
        </w:tc>
        <w:tc>
          <w:tcPr>
            <w:tcW w:w="2126" w:type="dxa"/>
            <w:vAlign w:val="center"/>
          </w:tcPr>
          <w:p w14:paraId="503767A8">
            <w:pPr>
              <w:spacing w:line="360" w:lineRule="auto"/>
              <w:jc w:val="center"/>
              <w:rPr>
                <w:rFonts w:ascii="宋体" w:hAnsi="宋体" w:cs="宋体"/>
                <w:sz w:val="24"/>
              </w:rPr>
            </w:pPr>
          </w:p>
        </w:tc>
        <w:tc>
          <w:tcPr>
            <w:tcW w:w="2127" w:type="dxa"/>
          </w:tcPr>
          <w:p w14:paraId="593DAC4F">
            <w:pPr>
              <w:spacing w:line="360" w:lineRule="auto"/>
              <w:jc w:val="center"/>
              <w:rPr>
                <w:rFonts w:ascii="宋体" w:hAnsi="宋体" w:cs="宋体"/>
                <w:sz w:val="24"/>
              </w:rPr>
            </w:pPr>
          </w:p>
        </w:tc>
        <w:tc>
          <w:tcPr>
            <w:tcW w:w="2126" w:type="dxa"/>
            <w:vAlign w:val="center"/>
          </w:tcPr>
          <w:p w14:paraId="0EFEA87C">
            <w:pPr>
              <w:spacing w:line="360" w:lineRule="auto"/>
              <w:jc w:val="center"/>
              <w:rPr>
                <w:rFonts w:ascii="宋体" w:hAnsi="宋体" w:cs="宋体"/>
                <w:sz w:val="24"/>
              </w:rPr>
            </w:pPr>
          </w:p>
        </w:tc>
      </w:tr>
      <w:tr w14:paraId="1E20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45C56D">
            <w:pPr>
              <w:spacing w:line="360" w:lineRule="auto"/>
              <w:jc w:val="center"/>
              <w:rPr>
                <w:rFonts w:ascii="宋体" w:hAnsi="宋体" w:cs="宋体"/>
                <w:sz w:val="24"/>
              </w:rPr>
            </w:pPr>
          </w:p>
        </w:tc>
        <w:tc>
          <w:tcPr>
            <w:tcW w:w="992" w:type="dxa"/>
            <w:vAlign w:val="center"/>
          </w:tcPr>
          <w:p w14:paraId="1F5A3170">
            <w:pPr>
              <w:snapToGrid w:val="0"/>
              <w:spacing w:line="360" w:lineRule="auto"/>
              <w:jc w:val="center"/>
              <w:rPr>
                <w:rFonts w:ascii="宋体" w:hAnsi="宋体" w:cs="宋体"/>
                <w:sz w:val="24"/>
              </w:rPr>
            </w:pPr>
          </w:p>
        </w:tc>
        <w:tc>
          <w:tcPr>
            <w:tcW w:w="2268" w:type="dxa"/>
            <w:vAlign w:val="center"/>
          </w:tcPr>
          <w:p w14:paraId="4F701157">
            <w:pPr>
              <w:snapToGrid w:val="0"/>
              <w:spacing w:line="360" w:lineRule="auto"/>
              <w:jc w:val="center"/>
              <w:rPr>
                <w:rFonts w:ascii="宋体" w:hAnsi="宋体" w:cs="宋体"/>
                <w:sz w:val="24"/>
              </w:rPr>
            </w:pPr>
          </w:p>
        </w:tc>
        <w:tc>
          <w:tcPr>
            <w:tcW w:w="2410" w:type="dxa"/>
            <w:vAlign w:val="center"/>
          </w:tcPr>
          <w:p w14:paraId="52519BAA">
            <w:pPr>
              <w:snapToGrid w:val="0"/>
              <w:spacing w:line="360" w:lineRule="auto"/>
              <w:jc w:val="center"/>
              <w:rPr>
                <w:rFonts w:ascii="宋体" w:hAnsi="宋体" w:cs="宋体"/>
                <w:sz w:val="24"/>
              </w:rPr>
            </w:pPr>
          </w:p>
        </w:tc>
        <w:tc>
          <w:tcPr>
            <w:tcW w:w="2268" w:type="dxa"/>
            <w:vAlign w:val="center"/>
          </w:tcPr>
          <w:p w14:paraId="4EDB4334">
            <w:pPr>
              <w:snapToGrid w:val="0"/>
              <w:spacing w:line="360" w:lineRule="auto"/>
              <w:jc w:val="center"/>
              <w:rPr>
                <w:rFonts w:ascii="宋体" w:hAnsi="宋体" w:cs="宋体"/>
                <w:sz w:val="24"/>
              </w:rPr>
            </w:pPr>
          </w:p>
        </w:tc>
        <w:tc>
          <w:tcPr>
            <w:tcW w:w="2126" w:type="dxa"/>
            <w:vAlign w:val="center"/>
          </w:tcPr>
          <w:p w14:paraId="270719D6">
            <w:pPr>
              <w:spacing w:line="360" w:lineRule="auto"/>
              <w:jc w:val="center"/>
              <w:rPr>
                <w:rFonts w:ascii="宋体" w:hAnsi="宋体" w:cs="宋体"/>
                <w:sz w:val="24"/>
              </w:rPr>
            </w:pPr>
          </w:p>
        </w:tc>
        <w:tc>
          <w:tcPr>
            <w:tcW w:w="2127" w:type="dxa"/>
          </w:tcPr>
          <w:p w14:paraId="77059AF3">
            <w:pPr>
              <w:spacing w:line="360" w:lineRule="auto"/>
              <w:jc w:val="center"/>
              <w:rPr>
                <w:rFonts w:ascii="宋体" w:hAnsi="宋体" w:cs="宋体"/>
                <w:sz w:val="24"/>
              </w:rPr>
            </w:pPr>
          </w:p>
        </w:tc>
        <w:tc>
          <w:tcPr>
            <w:tcW w:w="2126" w:type="dxa"/>
            <w:vAlign w:val="center"/>
          </w:tcPr>
          <w:p w14:paraId="3F5F7EC8">
            <w:pPr>
              <w:spacing w:line="360" w:lineRule="auto"/>
              <w:jc w:val="center"/>
              <w:rPr>
                <w:rFonts w:ascii="宋体" w:hAnsi="宋体" w:cs="宋体"/>
                <w:sz w:val="24"/>
              </w:rPr>
            </w:pPr>
          </w:p>
        </w:tc>
      </w:tr>
      <w:tr w14:paraId="00F3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4CBA07C">
            <w:pPr>
              <w:spacing w:line="360" w:lineRule="auto"/>
              <w:jc w:val="center"/>
              <w:rPr>
                <w:rFonts w:ascii="宋体" w:hAnsi="宋体" w:cs="宋体"/>
                <w:sz w:val="24"/>
              </w:rPr>
            </w:pPr>
          </w:p>
        </w:tc>
        <w:tc>
          <w:tcPr>
            <w:tcW w:w="992" w:type="dxa"/>
            <w:vAlign w:val="center"/>
          </w:tcPr>
          <w:p w14:paraId="5CEB7A60">
            <w:pPr>
              <w:snapToGrid w:val="0"/>
              <w:spacing w:line="360" w:lineRule="auto"/>
              <w:jc w:val="center"/>
              <w:rPr>
                <w:rFonts w:ascii="宋体" w:hAnsi="宋体" w:cs="宋体"/>
                <w:sz w:val="24"/>
              </w:rPr>
            </w:pPr>
          </w:p>
        </w:tc>
        <w:tc>
          <w:tcPr>
            <w:tcW w:w="2268" w:type="dxa"/>
            <w:vAlign w:val="center"/>
          </w:tcPr>
          <w:p w14:paraId="4810151A">
            <w:pPr>
              <w:snapToGrid w:val="0"/>
              <w:spacing w:line="360" w:lineRule="auto"/>
              <w:jc w:val="center"/>
              <w:rPr>
                <w:rFonts w:ascii="宋体" w:hAnsi="宋体" w:cs="宋体"/>
                <w:sz w:val="24"/>
              </w:rPr>
            </w:pPr>
          </w:p>
        </w:tc>
        <w:tc>
          <w:tcPr>
            <w:tcW w:w="2410" w:type="dxa"/>
            <w:vAlign w:val="center"/>
          </w:tcPr>
          <w:p w14:paraId="231D4B5B">
            <w:pPr>
              <w:snapToGrid w:val="0"/>
              <w:spacing w:line="360" w:lineRule="auto"/>
              <w:jc w:val="center"/>
              <w:rPr>
                <w:rFonts w:ascii="宋体" w:hAnsi="宋体" w:cs="宋体"/>
                <w:sz w:val="24"/>
              </w:rPr>
            </w:pPr>
          </w:p>
        </w:tc>
        <w:tc>
          <w:tcPr>
            <w:tcW w:w="2268" w:type="dxa"/>
            <w:vAlign w:val="center"/>
          </w:tcPr>
          <w:p w14:paraId="48B439BC">
            <w:pPr>
              <w:snapToGrid w:val="0"/>
              <w:spacing w:line="360" w:lineRule="auto"/>
              <w:jc w:val="center"/>
              <w:rPr>
                <w:rFonts w:ascii="宋体" w:hAnsi="宋体" w:cs="宋体"/>
                <w:sz w:val="24"/>
              </w:rPr>
            </w:pPr>
          </w:p>
        </w:tc>
        <w:tc>
          <w:tcPr>
            <w:tcW w:w="2126" w:type="dxa"/>
            <w:vAlign w:val="center"/>
          </w:tcPr>
          <w:p w14:paraId="7D8762D1">
            <w:pPr>
              <w:spacing w:line="360" w:lineRule="auto"/>
              <w:jc w:val="center"/>
              <w:rPr>
                <w:rFonts w:ascii="宋体" w:hAnsi="宋体" w:cs="宋体"/>
                <w:sz w:val="24"/>
              </w:rPr>
            </w:pPr>
          </w:p>
        </w:tc>
        <w:tc>
          <w:tcPr>
            <w:tcW w:w="2127" w:type="dxa"/>
          </w:tcPr>
          <w:p w14:paraId="63CC2AA5">
            <w:pPr>
              <w:spacing w:line="360" w:lineRule="auto"/>
              <w:jc w:val="center"/>
              <w:rPr>
                <w:rFonts w:ascii="宋体" w:hAnsi="宋体" w:cs="宋体"/>
                <w:sz w:val="24"/>
              </w:rPr>
            </w:pPr>
          </w:p>
        </w:tc>
        <w:tc>
          <w:tcPr>
            <w:tcW w:w="2126" w:type="dxa"/>
            <w:vAlign w:val="center"/>
          </w:tcPr>
          <w:p w14:paraId="0BC37F33">
            <w:pPr>
              <w:spacing w:line="360" w:lineRule="auto"/>
              <w:jc w:val="center"/>
              <w:rPr>
                <w:rFonts w:ascii="宋体" w:hAnsi="宋体" w:cs="宋体"/>
                <w:sz w:val="24"/>
              </w:rPr>
            </w:pPr>
          </w:p>
        </w:tc>
      </w:tr>
      <w:tr w14:paraId="26D4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C8C6738">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58A5B870">
            <w:pPr>
              <w:spacing w:line="360" w:lineRule="auto"/>
              <w:jc w:val="center"/>
              <w:rPr>
                <w:rFonts w:ascii="宋体" w:hAnsi="宋体" w:cs="宋体"/>
                <w:sz w:val="24"/>
              </w:rPr>
            </w:pPr>
          </w:p>
        </w:tc>
      </w:tr>
      <w:tr w14:paraId="1F58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15D670A">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28B78009">
            <w:pPr>
              <w:spacing w:line="360" w:lineRule="auto"/>
              <w:jc w:val="center"/>
              <w:rPr>
                <w:rFonts w:ascii="宋体" w:hAnsi="宋体" w:cs="宋体"/>
                <w:sz w:val="24"/>
              </w:rPr>
            </w:pPr>
          </w:p>
        </w:tc>
      </w:tr>
    </w:tbl>
    <w:p w14:paraId="3052B51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29EBAF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0CA94CDB">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12C285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171DC401">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4BA8598">
      <w:pPr>
        <w:spacing w:line="360" w:lineRule="auto"/>
        <w:ind w:firstLine="482" w:firstLineChars="200"/>
        <w:rPr>
          <w:rFonts w:ascii="宋体" w:hAnsi="宋体" w:cs="宋体"/>
          <w:b/>
          <w:kern w:val="0"/>
          <w:sz w:val="24"/>
        </w:rPr>
      </w:pPr>
    </w:p>
    <w:p w14:paraId="7E55A9F4">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4027C32">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7AE2E35">
      <w:pPr>
        <w:pStyle w:val="692"/>
        <w:keepNext w:val="0"/>
        <w:pageBreakBefore/>
        <w:numPr>
          <w:ilvl w:val="0"/>
          <w:numId w:val="2"/>
        </w:numPr>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r>
        <w:rPr>
          <w:rFonts w:hint="eastAsia" w:ascii="宋体" w:hAnsi="宋体" w:eastAsia="宋体" w:cs="宋体"/>
          <w:color w:val="FF0000"/>
          <w:kern w:val="2"/>
          <w:sz w:val="32"/>
          <w:szCs w:val="32"/>
          <w:lang w:val="en-US" w:eastAsia="zh-CN"/>
        </w:rPr>
        <w:t>报价情况说明（如果有）</w:t>
      </w:r>
    </w:p>
    <w:p w14:paraId="60E15E7F">
      <w:pPr>
        <w:pStyle w:val="3"/>
        <w:keepNext w:val="0"/>
        <w:pageBreakBefore w:val="0"/>
        <w:numPr>
          <w:ilvl w:val="-1"/>
          <w:numId w:val="0"/>
        </w:numPr>
        <w:snapToGrid w:val="0"/>
        <w:spacing w:before="120" w:after="120"/>
        <w:ind w:firstLine="0"/>
        <w:outlineLvl w:val="9"/>
        <w:rPr>
          <w:rFonts w:hint="default" w:ascii="宋体" w:hAnsi="宋体" w:eastAsia="宋体" w:cs="宋体"/>
          <w:color w:val="FF0000"/>
          <w:kern w:val="2"/>
          <w:sz w:val="32"/>
          <w:szCs w:val="32"/>
          <w:lang w:val="en-US" w:eastAsia="zh-CN"/>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FF0000"/>
          <w:sz w:val="24"/>
          <w:szCs w:val="24"/>
          <w:lang w:val="en-US" w:eastAsia="zh-CN"/>
        </w:rPr>
        <w:t>。</w:t>
      </w:r>
      <w:r>
        <w:rPr>
          <w:rFonts w:hint="eastAsia" w:ascii="宋体" w:hAnsi="宋体" w:eastAsia="宋体" w:cs="宋体"/>
          <w:b w:val="0"/>
          <w:bCs w:val="0"/>
          <w:color w:val="FF0000"/>
          <w:sz w:val="24"/>
          <w:szCs w:val="24"/>
          <w:lang w:val="en-US"/>
        </w:rPr>
        <w:t>）</w:t>
      </w:r>
    </w:p>
    <w:p w14:paraId="79B5E234">
      <w:pPr>
        <w:pStyle w:val="692"/>
        <w:keepNext w:val="0"/>
        <w:pageBreakBefore w:val="0"/>
        <w:tabs>
          <w:tab w:val="clear" w:pos="720"/>
        </w:tabs>
        <w:snapToGrid w:val="0"/>
        <w:spacing w:before="120" w:after="120"/>
        <w:ind w:firstLine="643"/>
        <w:outlineLvl w:val="9"/>
        <w:rPr>
          <w:rFonts w:hint="eastAsia" w:ascii="宋体" w:hAnsi="宋体" w:eastAsia="宋体" w:cs="宋体"/>
          <w:color w:val="FF0000"/>
          <w:kern w:val="2"/>
          <w:sz w:val="32"/>
          <w:szCs w:val="32"/>
          <w:lang w:val="en-US" w:eastAsia="zh-CN"/>
        </w:rPr>
      </w:pPr>
    </w:p>
    <w:p w14:paraId="3B6E92C0">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中小企业声明函（如果有）</w:t>
      </w:r>
    </w:p>
    <w:p w14:paraId="7B46DCC6">
      <w:pPr>
        <w:widowControl/>
        <w:spacing w:line="360" w:lineRule="auto"/>
        <w:ind w:firstLine="120" w:firstLineChars="50"/>
        <w:jc w:val="left"/>
        <w:rPr>
          <w:rFonts w:hint="eastAsia"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1D072B6E">
      <w:pPr>
        <w:pStyle w:val="79"/>
        <w:rPr>
          <w:rFonts w:hint="eastAsia" w:ascii="宋体" w:hAnsi="宋体" w:cs="宋体"/>
          <w:b/>
          <w:color w:val="FF0000"/>
          <w:sz w:val="24"/>
        </w:rPr>
      </w:pPr>
    </w:p>
    <w:p w14:paraId="7A50E437">
      <w:pPr>
        <w:pStyle w:val="79"/>
        <w:rPr>
          <w:rFonts w:hint="eastAsia" w:ascii="宋体" w:hAnsi="宋体" w:cs="宋体"/>
          <w:b/>
          <w:color w:val="FF0000"/>
          <w:sz w:val="24"/>
        </w:rPr>
      </w:pPr>
    </w:p>
    <w:p w14:paraId="161DC9B9">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F6F01BB">
      <w:pPr>
        <w:spacing w:line="360" w:lineRule="auto"/>
        <w:ind w:right="420" w:firstLine="3614" w:firstLineChars="1000"/>
        <w:rPr>
          <w:rFonts w:ascii="宋体" w:hAnsi="宋体" w:cs="宋体"/>
          <w:b/>
          <w:kern w:val="0"/>
          <w:sz w:val="36"/>
          <w:szCs w:val="36"/>
        </w:rPr>
      </w:pPr>
    </w:p>
    <w:p w14:paraId="1630FE69">
      <w:pPr>
        <w:spacing w:line="360" w:lineRule="auto"/>
        <w:ind w:right="420" w:firstLine="3614" w:firstLineChars="1000"/>
        <w:rPr>
          <w:rFonts w:ascii="宋体" w:hAnsi="宋体" w:cs="宋体"/>
          <w:b/>
          <w:kern w:val="0"/>
          <w:sz w:val="36"/>
          <w:szCs w:val="36"/>
        </w:rPr>
      </w:pPr>
    </w:p>
    <w:p w14:paraId="0E9B15C2">
      <w:pPr>
        <w:spacing w:line="360" w:lineRule="auto"/>
        <w:ind w:right="420" w:firstLine="3614" w:firstLineChars="1000"/>
        <w:rPr>
          <w:rFonts w:ascii="宋体" w:hAnsi="宋体" w:cs="宋体"/>
          <w:b/>
          <w:kern w:val="0"/>
          <w:sz w:val="36"/>
          <w:szCs w:val="36"/>
        </w:rPr>
      </w:pPr>
    </w:p>
    <w:p w14:paraId="262E7FAB">
      <w:pPr>
        <w:spacing w:line="360" w:lineRule="auto"/>
        <w:ind w:right="420" w:firstLine="3614" w:firstLineChars="1000"/>
        <w:rPr>
          <w:rFonts w:ascii="宋体" w:hAnsi="宋体" w:cs="宋体"/>
          <w:b/>
          <w:kern w:val="0"/>
          <w:sz w:val="36"/>
          <w:szCs w:val="36"/>
        </w:rPr>
      </w:pPr>
    </w:p>
    <w:p w14:paraId="29AFEBD4">
      <w:pPr>
        <w:spacing w:line="360" w:lineRule="auto"/>
        <w:ind w:right="420" w:firstLine="3614" w:firstLineChars="1000"/>
        <w:rPr>
          <w:rFonts w:ascii="宋体" w:hAnsi="宋体" w:cs="宋体"/>
          <w:b/>
          <w:kern w:val="0"/>
          <w:sz w:val="36"/>
          <w:szCs w:val="36"/>
        </w:rPr>
      </w:pPr>
    </w:p>
    <w:p w14:paraId="64105501">
      <w:pPr>
        <w:spacing w:line="360" w:lineRule="auto"/>
        <w:ind w:right="420" w:firstLine="3614" w:firstLineChars="1000"/>
        <w:rPr>
          <w:rFonts w:ascii="宋体" w:hAnsi="宋体" w:cs="宋体"/>
          <w:b/>
          <w:kern w:val="0"/>
          <w:sz w:val="36"/>
          <w:szCs w:val="36"/>
        </w:rPr>
      </w:pPr>
    </w:p>
    <w:p w14:paraId="547DA83C">
      <w:pPr>
        <w:spacing w:line="360" w:lineRule="auto"/>
        <w:ind w:right="420" w:firstLine="3614" w:firstLineChars="1000"/>
        <w:rPr>
          <w:rFonts w:ascii="宋体" w:hAnsi="宋体" w:cs="宋体"/>
          <w:b/>
          <w:kern w:val="0"/>
          <w:sz w:val="36"/>
          <w:szCs w:val="36"/>
        </w:rPr>
      </w:pPr>
    </w:p>
    <w:p w14:paraId="633AE61A">
      <w:pPr>
        <w:spacing w:line="360" w:lineRule="auto"/>
        <w:ind w:right="420" w:firstLine="3614" w:firstLineChars="1000"/>
        <w:rPr>
          <w:rFonts w:ascii="宋体" w:hAnsi="宋体" w:cs="宋体"/>
          <w:b/>
          <w:kern w:val="0"/>
          <w:sz w:val="36"/>
          <w:szCs w:val="36"/>
        </w:rPr>
      </w:pPr>
    </w:p>
    <w:p w14:paraId="2ECF7BB6">
      <w:pPr>
        <w:spacing w:line="360" w:lineRule="auto"/>
        <w:ind w:right="420" w:firstLine="3614" w:firstLineChars="1000"/>
        <w:rPr>
          <w:rFonts w:ascii="宋体" w:hAnsi="宋体" w:cs="宋体"/>
          <w:b/>
          <w:kern w:val="0"/>
          <w:sz w:val="36"/>
          <w:szCs w:val="36"/>
        </w:rPr>
      </w:pPr>
    </w:p>
    <w:p w14:paraId="7AFD44CD">
      <w:pPr>
        <w:spacing w:line="360" w:lineRule="auto"/>
        <w:ind w:right="420" w:firstLine="3614" w:firstLineChars="1000"/>
        <w:rPr>
          <w:rFonts w:ascii="宋体" w:hAnsi="宋体" w:cs="宋体"/>
          <w:b/>
          <w:kern w:val="0"/>
          <w:sz w:val="36"/>
          <w:szCs w:val="36"/>
        </w:rPr>
      </w:pPr>
    </w:p>
    <w:p w14:paraId="1041946E">
      <w:pPr>
        <w:spacing w:line="360" w:lineRule="auto"/>
        <w:ind w:right="420" w:firstLine="3614" w:firstLineChars="1000"/>
        <w:rPr>
          <w:rFonts w:ascii="宋体" w:hAnsi="宋体" w:cs="宋体"/>
          <w:b/>
          <w:kern w:val="0"/>
          <w:sz w:val="36"/>
          <w:szCs w:val="36"/>
        </w:rPr>
      </w:pPr>
    </w:p>
    <w:p w14:paraId="0F2DE0A4">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2562F3C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182CF9B3">
      <w:pPr>
        <w:spacing w:line="360" w:lineRule="auto"/>
        <w:jc w:val="center"/>
        <w:rPr>
          <w:rFonts w:ascii="宋体" w:hAnsi="宋体" w:cs="宋体"/>
          <w:b/>
          <w:spacing w:val="6"/>
          <w:sz w:val="32"/>
          <w:szCs w:val="32"/>
        </w:rPr>
      </w:pPr>
      <w:bookmarkStart w:id="511" w:name="OLE_LINK14"/>
      <w:bookmarkStart w:id="512" w:name="OLE_LINK13"/>
      <w:r>
        <w:rPr>
          <w:rFonts w:hint="eastAsia" w:ascii="宋体" w:hAnsi="宋体" w:cs="宋体"/>
          <w:b/>
          <w:spacing w:val="6"/>
          <w:sz w:val="32"/>
          <w:szCs w:val="32"/>
        </w:rPr>
        <w:t>残疾人福利性单位声明函</w:t>
      </w:r>
    </w:p>
    <w:bookmarkEnd w:id="511"/>
    <w:bookmarkEnd w:id="512"/>
    <w:p w14:paraId="2B595195">
      <w:pPr>
        <w:spacing w:line="360" w:lineRule="auto"/>
        <w:rPr>
          <w:rFonts w:ascii="宋体" w:hAnsi="宋体" w:cs="宋体"/>
          <w:b/>
          <w:spacing w:val="6"/>
          <w:sz w:val="30"/>
          <w:szCs w:val="30"/>
        </w:rPr>
      </w:pPr>
    </w:p>
    <w:p w14:paraId="141CEFE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4CC44C1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3C77F06">
      <w:pPr>
        <w:spacing w:line="360" w:lineRule="auto"/>
        <w:ind w:firstLine="480" w:firstLineChars="200"/>
        <w:rPr>
          <w:rFonts w:ascii="宋体" w:hAnsi="宋体" w:cs="宋体"/>
          <w:sz w:val="24"/>
        </w:rPr>
      </w:pPr>
    </w:p>
    <w:p w14:paraId="052A6B02">
      <w:pPr>
        <w:spacing w:line="360" w:lineRule="auto"/>
        <w:ind w:firstLine="480" w:firstLineChars="200"/>
        <w:rPr>
          <w:rFonts w:ascii="宋体" w:hAnsi="宋体" w:cs="宋体"/>
          <w:sz w:val="24"/>
        </w:rPr>
      </w:pPr>
    </w:p>
    <w:p w14:paraId="7A6CF72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6F0FE8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FA4AD54">
      <w:pPr>
        <w:spacing w:line="360" w:lineRule="auto"/>
        <w:ind w:firstLine="480" w:firstLineChars="200"/>
        <w:rPr>
          <w:rFonts w:ascii="宋体" w:hAnsi="宋体" w:cs="宋体"/>
          <w:sz w:val="24"/>
        </w:rPr>
      </w:pPr>
    </w:p>
    <w:p w14:paraId="769AA268">
      <w:pPr>
        <w:spacing w:line="360" w:lineRule="auto"/>
        <w:ind w:firstLine="420" w:firstLineChars="200"/>
        <w:rPr>
          <w:rFonts w:ascii="宋体" w:hAnsi="宋体" w:cs="宋体"/>
        </w:rPr>
      </w:pPr>
    </w:p>
    <w:p w14:paraId="28CA56D1">
      <w:pPr>
        <w:spacing w:line="360" w:lineRule="auto"/>
        <w:ind w:firstLine="420" w:firstLineChars="200"/>
        <w:rPr>
          <w:rFonts w:ascii="宋体" w:hAnsi="宋体" w:cs="宋体"/>
        </w:rPr>
      </w:pPr>
    </w:p>
    <w:p w14:paraId="2606EB82">
      <w:pPr>
        <w:spacing w:line="360" w:lineRule="auto"/>
        <w:ind w:firstLine="420" w:firstLineChars="200"/>
        <w:rPr>
          <w:rFonts w:ascii="宋体" w:hAnsi="宋体" w:cs="宋体"/>
        </w:rPr>
      </w:pPr>
    </w:p>
    <w:p w14:paraId="283BAD40">
      <w:pPr>
        <w:spacing w:line="360" w:lineRule="auto"/>
        <w:ind w:firstLine="420" w:firstLineChars="200"/>
        <w:rPr>
          <w:rFonts w:ascii="宋体" w:hAnsi="宋体" w:cs="宋体"/>
        </w:rPr>
      </w:pPr>
    </w:p>
    <w:p w14:paraId="060FAC92">
      <w:pPr>
        <w:spacing w:line="360" w:lineRule="auto"/>
        <w:rPr>
          <w:rFonts w:ascii="宋体" w:hAnsi="宋体" w:cs="宋体"/>
          <w:b/>
          <w:sz w:val="24"/>
        </w:rPr>
      </w:pPr>
    </w:p>
    <w:p w14:paraId="60EAC14F">
      <w:pPr>
        <w:spacing w:line="360" w:lineRule="auto"/>
        <w:rPr>
          <w:rFonts w:ascii="宋体" w:hAnsi="宋体" w:cs="宋体"/>
          <w:b/>
          <w:sz w:val="24"/>
        </w:rPr>
      </w:pPr>
    </w:p>
    <w:p w14:paraId="0B13976B">
      <w:pPr>
        <w:spacing w:line="360" w:lineRule="auto"/>
        <w:rPr>
          <w:rFonts w:ascii="宋体" w:hAnsi="宋体" w:cs="宋体"/>
          <w:b/>
          <w:sz w:val="24"/>
        </w:rPr>
      </w:pPr>
    </w:p>
    <w:p w14:paraId="53CE2F5E">
      <w:pPr>
        <w:spacing w:line="360" w:lineRule="auto"/>
        <w:rPr>
          <w:rFonts w:ascii="宋体" w:hAnsi="宋体" w:cs="宋体"/>
          <w:b/>
          <w:sz w:val="24"/>
        </w:rPr>
      </w:pPr>
    </w:p>
    <w:p w14:paraId="586A2A89">
      <w:pPr>
        <w:spacing w:line="360" w:lineRule="auto"/>
        <w:rPr>
          <w:rFonts w:ascii="宋体" w:hAnsi="宋体" w:cs="宋体"/>
          <w:b/>
          <w:sz w:val="24"/>
        </w:rPr>
      </w:pPr>
    </w:p>
    <w:p w14:paraId="3A2E68D5">
      <w:pPr>
        <w:spacing w:line="360" w:lineRule="auto"/>
        <w:rPr>
          <w:rFonts w:ascii="宋体" w:hAnsi="宋体" w:cs="宋体"/>
          <w:b/>
          <w:sz w:val="24"/>
        </w:rPr>
      </w:pPr>
    </w:p>
    <w:p w14:paraId="077D3B4F">
      <w:pPr>
        <w:spacing w:line="360" w:lineRule="auto"/>
        <w:rPr>
          <w:rFonts w:ascii="宋体" w:hAnsi="宋体" w:cs="宋体"/>
          <w:b/>
          <w:sz w:val="24"/>
        </w:rPr>
      </w:pPr>
    </w:p>
    <w:p w14:paraId="440462B1">
      <w:pPr>
        <w:spacing w:line="360" w:lineRule="auto"/>
        <w:rPr>
          <w:rFonts w:ascii="宋体" w:hAnsi="宋体" w:cs="宋体"/>
          <w:b/>
          <w:sz w:val="24"/>
        </w:rPr>
      </w:pPr>
    </w:p>
    <w:p w14:paraId="37F50A80">
      <w:pPr>
        <w:spacing w:line="360" w:lineRule="auto"/>
        <w:rPr>
          <w:rFonts w:ascii="宋体" w:hAnsi="宋体" w:cs="宋体"/>
          <w:b/>
          <w:sz w:val="24"/>
        </w:rPr>
      </w:pPr>
    </w:p>
    <w:p w14:paraId="7F407EA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9D9DF3C">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59820C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B4A6C20">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688584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8833C34">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0BFF59D">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2A597A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5C0731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9A11703">
      <w:pPr>
        <w:snapToGrid w:val="0"/>
        <w:spacing w:line="360" w:lineRule="auto"/>
        <w:rPr>
          <w:rFonts w:ascii="宋体" w:hAnsi="宋体" w:cs="宋体"/>
          <w:bCs/>
          <w:sz w:val="24"/>
        </w:rPr>
      </w:pPr>
      <w:r>
        <w:rPr>
          <w:rFonts w:hint="eastAsia" w:ascii="宋体" w:hAnsi="宋体" w:cs="宋体"/>
          <w:bCs/>
          <w:sz w:val="24"/>
        </w:rPr>
        <w:t>二、质疑项目基本情况</w:t>
      </w:r>
    </w:p>
    <w:p w14:paraId="7264BA3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1472B83">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EEEECC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6257D6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61565CC">
      <w:pPr>
        <w:snapToGrid w:val="0"/>
        <w:spacing w:line="360" w:lineRule="auto"/>
        <w:rPr>
          <w:rFonts w:ascii="宋体" w:hAnsi="宋体" w:cs="宋体"/>
          <w:bCs/>
          <w:sz w:val="24"/>
        </w:rPr>
      </w:pPr>
      <w:r>
        <w:rPr>
          <w:rFonts w:hint="eastAsia" w:ascii="宋体" w:hAnsi="宋体" w:cs="宋体"/>
          <w:bCs/>
          <w:sz w:val="24"/>
        </w:rPr>
        <w:t>三、质疑事项具体内容</w:t>
      </w:r>
    </w:p>
    <w:p w14:paraId="7979134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A58C4A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057C975">
      <w:pPr>
        <w:snapToGrid w:val="0"/>
        <w:spacing w:line="360" w:lineRule="auto"/>
        <w:rPr>
          <w:rFonts w:ascii="宋体" w:hAnsi="宋体" w:cs="宋体"/>
          <w:sz w:val="24"/>
        </w:rPr>
      </w:pPr>
      <w:r>
        <w:rPr>
          <w:rFonts w:hint="eastAsia" w:ascii="宋体" w:hAnsi="宋体" w:cs="宋体"/>
          <w:sz w:val="24"/>
          <w:u w:val="dotted"/>
        </w:rPr>
        <w:t xml:space="preserve">                                                       </w:t>
      </w:r>
    </w:p>
    <w:p w14:paraId="126566F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F290AB3">
      <w:pPr>
        <w:snapToGrid w:val="0"/>
        <w:spacing w:line="360" w:lineRule="auto"/>
        <w:rPr>
          <w:rFonts w:ascii="宋体" w:hAnsi="宋体" w:cs="宋体"/>
          <w:sz w:val="24"/>
          <w:u w:val="dotted"/>
        </w:rPr>
      </w:pPr>
      <w:r>
        <w:rPr>
          <w:rFonts w:hint="eastAsia" w:ascii="宋体" w:hAnsi="宋体" w:cs="宋体"/>
          <w:sz w:val="24"/>
          <w:u w:val="dotted"/>
        </w:rPr>
        <w:t xml:space="preserve">                                                     </w:t>
      </w:r>
    </w:p>
    <w:p w14:paraId="4BB1D75E">
      <w:pPr>
        <w:snapToGrid w:val="0"/>
        <w:spacing w:line="360" w:lineRule="auto"/>
        <w:rPr>
          <w:rFonts w:ascii="宋体" w:hAnsi="宋体" w:cs="宋体"/>
          <w:sz w:val="24"/>
          <w:u w:val="dotted"/>
        </w:rPr>
      </w:pPr>
      <w:r>
        <w:rPr>
          <w:rFonts w:hint="eastAsia" w:ascii="宋体" w:hAnsi="宋体" w:cs="宋体"/>
          <w:sz w:val="24"/>
        </w:rPr>
        <w:t>质疑事项2</w:t>
      </w:r>
    </w:p>
    <w:p w14:paraId="61B07563">
      <w:pPr>
        <w:snapToGrid w:val="0"/>
        <w:spacing w:line="360" w:lineRule="auto"/>
        <w:rPr>
          <w:rFonts w:ascii="宋体" w:hAnsi="宋体" w:cs="宋体"/>
          <w:sz w:val="24"/>
        </w:rPr>
      </w:pPr>
      <w:r>
        <w:rPr>
          <w:rFonts w:hint="eastAsia" w:ascii="宋体" w:hAnsi="宋体" w:cs="宋体"/>
          <w:sz w:val="24"/>
        </w:rPr>
        <w:t>……</w:t>
      </w:r>
    </w:p>
    <w:p w14:paraId="0078A843">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F91A90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C5517C2">
      <w:pPr>
        <w:spacing w:line="360" w:lineRule="auto"/>
        <w:rPr>
          <w:rFonts w:ascii="宋体" w:hAnsi="宋体" w:cs="宋体"/>
          <w:sz w:val="24"/>
        </w:rPr>
      </w:pPr>
      <w:r>
        <w:rPr>
          <w:rFonts w:hint="eastAsia" w:ascii="宋体" w:hAnsi="宋体" w:cs="宋体"/>
          <w:sz w:val="24"/>
        </w:rPr>
        <w:t xml:space="preserve">签字(签章)：                   公章：                      </w:t>
      </w:r>
    </w:p>
    <w:p w14:paraId="6373BEBF">
      <w:pPr>
        <w:spacing w:line="360" w:lineRule="auto"/>
        <w:rPr>
          <w:rFonts w:ascii="宋体" w:hAnsi="宋体" w:cs="宋体"/>
          <w:sz w:val="24"/>
        </w:rPr>
      </w:pPr>
      <w:r>
        <w:rPr>
          <w:rFonts w:hint="eastAsia" w:ascii="宋体" w:hAnsi="宋体" w:cs="宋体"/>
          <w:sz w:val="24"/>
        </w:rPr>
        <w:t xml:space="preserve">日期：    </w:t>
      </w:r>
    </w:p>
    <w:p w14:paraId="3E33753E">
      <w:pPr>
        <w:spacing w:line="360" w:lineRule="auto"/>
        <w:jc w:val="center"/>
        <w:rPr>
          <w:rFonts w:ascii="宋体" w:hAnsi="宋体" w:cs="宋体"/>
          <w:b/>
          <w:bCs/>
          <w:sz w:val="24"/>
        </w:rPr>
      </w:pPr>
    </w:p>
    <w:p w14:paraId="542388B8">
      <w:pPr>
        <w:spacing w:line="360" w:lineRule="auto"/>
        <w:rPr>
          <w:rFonts w:ascii="宋体" w:hAnsi="宋体" w:cs="宋体"/>
          <w:b/>
          <w:sz w:val="24"/>
        </w:rPr>
      </w:pPr>
    </w:p>
    <w:p w14:paraId="79C85CE3">
      <w:pPr>
        <w:spacing w:line="360" w:lineRule="auto"/>
        <w:rPr>
          <w:rFonts w:ascii="宋体" w:hAnsi="宋体" w:cs="宋体"/>
          <w:b/>
          <w:sz w:val="24"/>
        </w:rPr>
      </w:pPr>
    </w:p>
    <w:p w14:paraId="652F79C8">
      <w:pPr>
        <w:spacing w:line="360" w:lineRule="auto"/>
        <w:rPr>
          <w:rFonts w:ascii="宋体" w:hAnsi="宋体" w:cs="宋体"/>
          <w:b/>
          <w:sz w:val="24"/>
        </w:rPr>
      </w:pPr>
    </w:p>
    <w:p w14:paraId="2FABDA9F">
      <w:pPr>
        <w:spacing w:line="360" w:lineRule="auto"/>
        <w:rPr>
          <w:rFonts w:ascii="宋体" w:hAnsi="宋体" w:cs="宋体"/>
          <w:b/>
          <w:sz w:val="24"/>
        </w:rPr>
      </w:pPr>
      <w:r>
        <w:rPr>
          <w:rFonts w:hint="eastAsia" w:ascii="宋体" w:hAnsi="宋体" w:cs="宋体"/>
          <w:b/>
          <w:sz w:val="24"/>
        </w:rPr>
        <w:t>质疑函制作说明：</w:t>
      </w:r>
    </w:p>
    <w:p w14:paraId="040CA8F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35F513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2D5DB8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EFD2AC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AEF37B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03A1C9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E89C27A">
      <w:pPr>
        <w:widowControl/>
        <w:spacing w:line="360" w:lineRule="auto"/>
        <w:ind w:firstLine="600" w:firstLineChars="200"/>
        <w:jc w:val="left"/>
        <w:rPr>
          <w:rFonts w:ascii="宋体" w:hAnsi="宋体" w:cs="宋体"/>
          <w:sz w:val="30"/>
          <w:szCs w:val="30"/>
        </w:rPr>
      </w:pPr>
    </w:p>
    <w:p w14:paraId="69DB08E0">
      <w:pPr>
        <w:spacing w:line="360" w:lineRule="auto"/>
        <w:jc w:val="center"/>
        <w:rPr>
          <w:rFonts w:ascii="宋体" w:hAnsi="宋体" w:cs="宋体"/>
          <w:b/>
          <w:spacing w:val="6"/>
          <w:sz w:val="32"/>
          <w:szCs w:val="32"/>
        </w:rPr>
      </w:pPr>
    </w:p>
    <w:p w14:paraId="1100C257">
      <w:pPr>
        <w:spacing w:line="360" w:lineRule="auto"/>
        <w:jc w:val="center"/>
        <w:rPr>
          <w:rFonts w:ascii="宋体" w:hAnsi="宋体" w:cs="宋体"/>
          <w:b/>
          <w:spacing w:val="6"/>
          <w:sz w:val="32"/>
          <w:szCs w:val="32"/>
        </w:rPr>
      </w:pPr>
    </w:p>
    <w:p w14:paraId="5B971356">
      <w:pPr>
        <w:spacing w:line="360" w:lineRule="auto"/>
        <w:jc w:val="center"/>
        <w:rPr>
          <w:rFonts w:ascii="宋体" w:hAnsi="宋体" w:cs="宋体"/>
          <w:b/>
          <w:spacing w:val="6"/>
          <w:sz w:val="32"/>
          <w:szCs w:val="32"/>
        </w:rPr>
      </w:pPr>
    </w:p>
    <w:p w14:paraId="4C97427D">
      <w:pPr>
        <w:spacing w:line="360" w:lineRule="auto"/>
        <w:jc w:val="center"/>
        <w:rPr>
          <w:rFonts w:ascii="宋体" w:hAnsi="宋体" w:cs="宋体"/>
          <w:b/>
          <w:spacing w:val="6"/>
          <w:sz w:val="32"/>
          <w:szCs w:val="32"/>
        </w:rPr>
      </w:pPr>
    </w:p>
    <w:p w14:paraId="29FE07D9">
      <w:pPr>
        <w:spacing w:line="360" w:lineRule="auto"/>
        <w:jc w:val="center"/>
        <w:rPr>
          <w:rFonts w:ascii="宋体" w:hAnsi="宋体" w:cs="宋体"/>
          <w:b/>
          <w:spacing w:val="6"/>
          <w:sz w:val="32"/>
          <w:szCs w:val="32"/>
        </w:rPr>
      </w:pPr>
    </w:p>
    <w:p w14:paraId="549C3007">
      <w:pPr>
        <w:spacing w:line="360" w:lineRule="auto"/>
        <w:jc w:val="center"/>
        <w:rPr>
          <w:rFonts w:ascii="宋体" w:hAnsi="宋体" w:cs="宋体"/>
          <w:b/>
          <w:spacing w:val="6"/>
          <w:sz w:val="32"/>
          <w:szCs w:val="32"/>
        </w:rPr>
      </w:pPr>
    </w:p>
    <w:p w14:paraId="0F69AEB2">
      <w:pPr>
        <w:spacing w:line="360" w:lineRule="auto"/>
        <w:jc w:val="center"/>
        <w:rPr>
          <w:rFonts w:ascii="宋体" w:hAnsi="宋体" w:cs="宋体"/>
          <w:b/>
          <w:spacing w:val="6"/>
          <w:sz w:val="32"/>
          <w:szCs w:val="32"/>
        </w:rPr>
      </w:pPr>
    </w:p>
    <w:p w14:paraId="7DDF247E">
      <w:pPr>
        <w:spacing w:line="360" w:lineRule="auto"/>
        <w:jc w:val="center"/>
        <w:rPr>
          <w:rFonts w:ascii="宋体" w:hAnsi="宋体" w:cs="宋体"/>
          <w:b/>
          <w:spacing w:val="6"/>
          <w:sz w:val="32"/>
          <w:szCs w:val="32"/>
        </w:rPr>
      </w:pPr>
    </w:p>
    <w:p w14:paraId="5115FC07">
      <w:pPr>
        <w:spacing w:line="360" w:lineRule="auto"/>
        <w:jc w:val="center"/>
        <w:rPr>
          <w:rFonts w:ascii="宋体" w:hAnsi="宋体" w:cs="宋体"/>
          <w:b/>
          <w:spacing w:val="6"/>
          <w:sz w:val="32"/>
          <w:szCs w:val="32"/>
        </w:rPr>
      </w:pPr>
    </w:p>
    <w:p w14:paraId="66865B20">
      <w:pPr>
        <w:spacing w:line="360" w:lineRule="auto"/>
        <w:jc w:val="center"/>
        <w:rPr>
          <w:rFonts w:ascii="宋体" w:hAnsi="宋体" w:cs="宋体"/>
          <w:b/>
          <w:spacing w:val="6"/>
          <w:sz w:val="32"/>
          <w:szCs w:val="32"/>
        </w:rPr>
      </w:pPr>
    </w:p>
    <w:p w14:paraId="49673DB2">
      <w:pPr>
        <w:spacing w:line="360" w:lineRule="auto"/>
        <w:jc w:val="center"/>
        <w:rPr>
          <w:rFonts w:ascii="宋体" w:hAnsi="宋体" w:cs="宋体"/>
          <w:b/>
          <w:spacing w:val="6"/>
          <w:sz w:val="32"/>
          <w:szCs w:val="32"/>
        </w:rPr>
      </w:pPr>
    </w:p>
    <w:p w14:paraId="2F722F7C">
      <w:pPr>
        <w:spacing w:line="360" w:lineRule="auto"/>
        <w:jc w:val="center"/>
        <w:rPr>
          <w:rFonts w:ascii="宋体" w:hAnsi="宋体" w:cs="宋体"/>
          <w:b/>
          <w:spacing w:val="6"/>
          <w:sz w:val="32"/>
          <w:szCs w:val="32"/>
        </w:rPr>
      </w:pPr>
    </w:p>
    <w:p w14:paraId="337D61D7">
      <w:pPr>
        <w:spacing w:line="360" w:lineRule="auto"/>
        <w:jc w:val="left"/>
        <w:rPr>
          <w:rFonts w:ascii="宋体" w:hAnsi="宋体" w:cs="宋体"/>
          <w:b/>
          <w:spacing w:val="6"/>
          <w:sz w:val="32"/>
          <w:szCs w:val="32"/>
        </w:rPr>
      </w:pPr>
    </w:p>
    <w:p w14:paraId="62663487">
      <w:pPr>
        <w:spacing w:line="360" w:lineRule="auto"/>
        <w:jc w:val="left"/>
        <w:rPr>
          <w:rFonts w:ascii="宋体" w:hAnsi="宋体" w:cs="宋体"/>
          <w:b/>
          <w:spacing w:val="6"/>
          <w:sz w:val="32"/>
          <w:szCs w:val="32"/>
        </w:rPr>
      </w:pPr>
    </w:p>
    <w:p w14:paraId="7162A6B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239C15B">
      <w:pPr>
        <w:spacing w:line="360" w:lineRule="auto"/>
        <w:jc w:val="center"/>
        <w:rPr>
          <w:rFonts w:ascii="宋体" w:hAnsi="宋体" w:cs="宋体"/>
          <w:b/>
          <w:sz w:val="24"/>
        </w:rPr>
      </w:pPr>
    </w:p>
    <w:p w14:paraId="3490636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BBFAF4F">
      <w:pPr>
        <w:spacing w:line="360" w:lineRule="auto"/>
        <w:rPr>
          <w:rFonts w:ascii="宋体" w:hAnsi="宋体" w:cs="宋体"/>
          <w:sz w:val="24"/>
        </w:rPr>
      </w:pPr>
      <w:r>
        <w:rPr>
          <w:rFonts w:hint="eastAsia" w:ascii="宋体" w:hAnsi="宋体" w:cs="宋体"/>
          <w:sz w:val="24"/>
        </w:rPr>
        <w:t>一、投诉相关主体基本情况</w:t>
      </w:r>
    </w:p>
    <w:p w14:paraId="0932DE54">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C1E960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733EF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BAA006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B177C94">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C6AE5C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95D45C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3F4C0B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C95A74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A72381A">
      <w:pPr>
        <w:spacing w:line="360" w:lineRule="auto"/>
        <w:rPr>
          <w:rFonts w:ascii="宋体" w:hAnsi="宋体" w:cs="宋体"/>
          <w:sz w:val="24"/>
        </w:rPr>
      </w:pPr>
      <w:r>
        <w:rPr>
          <w:rFonts w:hint="eastAsia" w:ascii="宋体" w:hAnsi="宋体" w:cs="宋体"/>
          <w:sz w:val="24"/>
        </w:rPr>
        <w:t>被投诉人2</w:t>
      </w:r>
    </w:p>
    <w:p w14:paraId="65DBC233">
      <w:pPr>
        <w:spacing w:line="360" w:lineRule="auto"/>
        <w:rPr>
          <w:rFonts w:ascii="宋体" w:hAnsi="宋体" w:cs="宋体"/>
          <w:sz w:val="24"/>
          <w:u w:val="dotted"/>
        </w:rPr>
      </w:pPr>
      <w:r>
        <w:rPr>
          <w:rFonts w:hint="eastAsia" w:ascii="宋体" w:hAnsi="宋体" w:cs="宋体"/>
          <w:sz w:val="24"/>
        </w:rPr>
        <w:t>……</w:t>
      </w:r>
    </w:p>
    <w:p w14:paraId="0EF9FC4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DC2F0B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10CF80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24A9EB3">
      <w:pPr>
        <w:spacing w:line="360" w:lineRule="auto"/>
        <w:rPr>
          <w:rFonts w:ascii="宋体" w:hAnsi="宋体" w:cs="宋体"/>
          <w:sz w:val="24"/>
        </w:rPr>
      </w:pPr>
      <w:r>
        <w:rPr>
          <w:rFonts w:hint="eastAsia" w:ascii="宋体" w:hAnsi="宋体" w:cs="宋体"/>
          <w:sz w:val="24"/>
        </w:rPr>
        <w:t>二、投诉项目基本情况</w:t>
      </w:r>
    </w:p>
    <w:p w14:paraId="335ABF4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FA6AC2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D9DED4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089A59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8F4502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2BCD21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A379E0E">
      <w:pPr>
        <w:spacing w:line="360" w:lineRule="auto"/>
        <w:rPr>
          <w:rFonts w:ascii="宋体" w:hAnsi="宋体" w:cs="宋体"/>
          <w:sz w:val="24"/>
        </w:rPr>
      </w:pPr>
      <w:r>
        <w:rPr>
          <w:rFonts w:hint="eastAsia" w:ascii="宋体" w:hAnsi="宋体" w:cs="宋体"/>
          <w:sz w:val="24"/>
        </w:rPr>
        <w:t>三、质疑基本情况</w:t>
      </w:r>
    </w:p>
    <w:p w14:paraId="3930A182">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4F66D65">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505D83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5CBF5DE">
      <w:pPr>
        <w:spacing w:line="360" w:lineRule="auto"/>
        <w:rPr>
          <w:rFonts w:ascii="宋体" w:hAnsi="宋体" w:cs="宋体"/>
          <w:sz w:val="24"/>
        </w:rPr>
      </w:pPr>
      <w:r>
        <w:rPr>
          <w:rFonts w:hint="eastAsia" w:ascii="宋体" w:hAnsi="宋体" w:cs="宋体"/>
          <w:sz w:val="24"/>
        </w:rPr>
        <w:t>四、投诉事项具体内容</w:t>
      </w:r>
    </w:p>
    <w:p w14:paraId="10EA7955">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2AF460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71FF5DF">
      <w:pPr>
        <w:spacing w:line="360" w:lineRule="auto"/>
        <w:rPr>
          <w:rFonts w:ascii="宋体" w:hAnsi="宋体" w:cs="宋体"/>
          <w:sz w:val="24"/>
          <w:u w:val="dotted"/>
        </w:rPr>
      </w:pPr>
      <w:r>
        <w:rPr>
          <w:rFonts w:hint="eastAsia" w:ascii="宋体" w:hAnsi="宋体" w:cs="宋体"/>
          <w:sz w:val="24"/>
          <w:u w:val="dotted"/>
        </w:rPr>
        <w:t xml:space="preserve">                                                      </w:t>
      </w:r>
    </w:p>
    <w:p w14:paraId="13A3E8A8">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993ED89">
      <w:pPr>
        <w:spacing w:line="360" w:lineRule="auto"/>
        <w:rPr>
          <w:rFonts w:ascii="宋体" w:hAnsi="宋体" w:cs="宋体"/>
          <w:sz w:val="24"/>
          <w:u w:val="dotted"/>
        </w:rPr>
      </w:pPr>
      <w:r>
        <w:rPr>
          <w:rFonts w:hint="eastAsia" w:ascii="宋体" w:hAnsi="宋体" w:cs="宋体"/>
          <w:sz w:val="24"/>
          <w:u w:val="dotted"/>
        </w:rPr>
        <w:t xml:space="preserve">                                                      </w:t>
      </w:r>
    </w:p>
    <w:p w14:paraId="53A36403">
      <w:pPr>
        <w:spacing w:line="360" w:lineRule="auto"/>
        <w:rPr>
          <w:rFonts w:ascii="宋体" w:hAnsi="宋体" w:cs="宋体"/>
          <w:sz w:val="24"/>
        </w:rPr>
      </w:pPr>
      <w:r>
        <w:rPr>
          <w:rFonts w:hint="eastAsia" w:ascii="宋体" w:hAnsi="宋体" w:cs="宋体"/>
          <w:sz w:val="24"/>
        </w:rPr>
        <w:t>投诉事项2</w:t>
      </w:r>
    </w:p>
    <w:p w14:paraId="13429645">
      <w:pPr>
        <w:spacing w:line="360" w:lineRule="auto"/>
        <w:rPr>
          <w:rFonts w:ascii="宋体" w:hAnsi="宋体" w:cs="宋体"/>
          <w:sz w:val="24"/>
          <w:u w:val="dotted"/>
        </w:rPr>
      </w:pPr>
      <w:r>
        <w:rPr>
          <w:rFonts w:hint="eastAsia" w:ascii="宋体" w:hAnsi="宋体" w:cs="宋体"/>
          <w:sz w:val="24"/>
        </w:rPr>
        <w:t>……</w:t>
      </w:r>
    </w:p>
    <w:p w14:paraId="17A6583A">
      <w:pPr>
        <w:spacing w:line="360" w:lineRule="auto"/>
        <w:rPr>
          <w:rFonts w:ascii="宋体" w:hAnsi="宋体" w:cs="宋体"/>
          <w:sz w:val="24"/>
        </w:rPr>
      </w:pPr>
      <w:r>
        <w:rPr>
          <w:rFonts w:hint="eastAsia" w:ascii="宋体" w:hAnsi="宋体" w:cs="宋体"/>
          <w:sz w:val="24"/>
        </w:rPr>
        <w:t>五、与投诉事项相关的投诉请求</w:t>
      </w:r>
    </w:p>
    <w:p w14:paraId="6635D951">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CC379CA">
      <w:pPr>
        <w:spacing w:line="360" w:lineRule="auto"/>
        <w:rPr>
          <w:rFonts w:ascii="宋体" w:hAnsi="宋体" w:cs="宋体"/>
          <w:sz w:val="24"/>
          <w:u w:val="single"/>
        </w:rPr>
      </w:pPr>
      <w:r>
        <w:rPr>
          <w:rFonts w:hint="eastAsia" w:ascii="宋体" w:hAnsi="宋体" w:cs="宋体"/>
          <w:sz w:val="24"/>
        </w:rPr>
        <w:t xml:space="preserve">                                                                                                    </w:t>
      </w:r>
    </w:p>
    <w:p w14:paraId="6BE0BD48">
      <w:pPr>
        <w:spacing w:line="360" w:lineRule="auto"/>
        <w:rPr>
          <w:rFonts w:ascii="宋体" w:hAnsi="宋体" w:cs="宋体"/>
          <w:sz w:val="24"/>
        </w:rPr>
      </w:pPr>
      <w:r>
        <w:rPr>
          <w:rFonts w:hint="eastAsia" w:ascii="宋体" w:hAnsi="宋体" w:cs="宋体"/>
          <w:sz w:val="24"/>
        </w:rPr>
        <w:t xml:space="preserve">签字(签章)：                   公章：                      </w:t>
      </w:r>
    </w:p>
    <w:p w14:paraId="75B7E534">
      <w:pPr>
        <w:spacing w:line="360" w:lineRule="auto"/>
        <w:rPr>
          <w:rFonts w:ascii="宋体" w:hAnsi="宋体" w:cs="宋体"/>
          <w:sz w:val="24"/>
        </w:rPr>
      </w:pPr>
      <w:r>
        <w:rPr>
          <w:rFonts w:hint="eastAsia" w:ascii="宋体" w:hAnsi="宋体" w:cs="宋体"/>
          <w:sz w:val="24"/>
        </w:rPr>
        <w:t xml:space="preserve">日期：    </w:t>
      </w:r>
    </w:p>
    <w:p w14:paraId="03662093">
      <w:pPr>
        <w:spacing w:line="360" w:lineRule="auto"/>
        <w:rPr>
          <w:rFonts w:ascii="宋体" w:hAnsi="宋体" w:cs="宋体"/>
          <w:b/>
          <w:sz w:val="24"/>
        </w:rPr>
      </w:pPr>
    </w:p>
    <w:p w14:paraId="602E7A63">
      <w:pPr>
        <w:spacing w:line="360" w:lineRule="auto"/>
        <w:rPr>
          <w:rFonts w:ascii="宋体" w:hAnsi="宋体" w:cs="宋体"/>
          <w:b/>
          <w:sz w:val="24"/>
        </w:rPr>
      </w:pPr>
    </w:p>
    <w:p w14:paraId="0120A19A">
      <w:pPr>
        <w:spacing w:line="360" w:lineRule="auto"/>
        <w:rPr>
          <w:rFonts w:ascii="宋体" w:hAnsi="宋体" w:cs="宋体"/>
          <w:b/>
          <w:sz w:val="24"/>
        </w:rPr>
      </w:pPr>
      <w:r>
        <w:rPr>
          <w:rFonts w:hint="eastAsia" w:ascii="宋体" w:hAnsi="宋体" w:cs="宋体"/>
          <w:b/>
          <w:sz w:val="24"/>
        </w:rPr>
        <w:t>投诉书制作说明：</w:t>
      </w:r>
    </w:p>
    <w:p w14:paraId="3A1EB3D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32742B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51C080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B485575">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9EE70CF">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B50895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74D454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4D4F032">
      <w:pPr>
        <w:spacing w:line="360" w:lineRule="auto"/>
        <w:rPr>
          <w:rFonts w:ascii="宋体" w:hAnsi="宋体" w:cs="宋体"/>
          <w:b/>
          <w:sz w:val="24"/>
        </w:rPr>
      </w:pPr>
    </w:p>
    <w:p w14:paraId="1852A966">
      <w:pPr>
        <w:autoSpaceDE w:val="0"/>
        <w:autoSpaceDN w:val="0"/>
        <w:jc w:val="center"/>
        <w:rPr>
          <w:rFonts w:ascii="宋体" w:hAnsi="宋体" w:cs="宋体"/>
          <w:b/>
          <w:spacing w:val="6"/>
          <w:sz w:val="32"/>
          <w:szCs w:val="32"/>
        </w:rPr>
      </w:pPr>
    </w:p>
    <w:p w14:paraId="2F4ED798">
      <w:pPr>
        <w:autoSpaceDE w:val="0"/>
        <w:autoSpaceDN w:val="0"/>
        <w:jc w:val="center"/>
        <w:rPr>
          <w:rFonts w:ascii="宋体" w:hAnsi="宋体" w:cs="宋体"/>
          <w:b/>
          <w:spacing w:val="6"/>
          <w:sz w:val="32"/>
          <w:szCs w:val="32"/>
        </w:rPr>
      </w:pPr>
    </w:p>
    <w:p w14:paraId="14D672B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7816A60">
      <w:pPr>
        <w:spacing w:line="360" w:lineRule="auto"/>
        <w:rPr>
          <w:rFonts w:ascii="宋体" w:hAnsi="宋体" w:cs="宋体"/>
          <w:sz w:val="24"/>
          <w:u w:val="single"/>
        </w:rPr>
      </w:pPr>
    </w:p>
    <w:p w14:paraId="62F6FF77">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6C5B6DD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D40C0CE">
      <w:pPr>
        <w:spacing w:line="360" w:lineRule="auto"/>
        <w:ind w:firstLine="480" w:firstLineChars="200"/>
        <w:rPr>
          <w:rFonts w:ascii="宋体" w:hAnsi="宋体" w:cs="宋体"/>
          <w:sz w:val="24"/>
        </w:rPr>
      </w:pPr>
      <w:r>
        <w:rPr>
          <w:rFonts w:hint="eastAsia" w:ascii="宋体" w:hAnsi="宋体" w:cs="宋体"/>
          <w:sz w:val="24"/>
        </w:rPr>
        <w:t>特此说明。</w:t>
      </w:r>
    </w:p>
    <w:p w14:paraId="7519C803">
      <w:pPr>
        <w:spacing w:line="360" w:lineRule="auto"/>
        <w:ind w:firstLine="494"/>
        <w:rPr>
          <w:rFonts w:ascii="宋体" w:hAnsi="宋体" w:cs="宋体"/>
          <w:sz w:val="24"/>
        </w:rPr>
      </w:pPr>
    </w:p>
    <w:p w14:paraId="426C3247">
      <w:pPr>
        <w:spacing w:line="360" w:lineRule="auto"/>
        <w:ind w:firstLine="494"/>
        <w:rPr>
          <w:rFonts w:ascii="宋体" w:hAnsi="宋体" w:cs="宋体"/>
          <w:sz w:val="24"/>
        </w:rPr>
      </w:pPr>
    </w:p>
    <w:p w14:paraId="67A7B1C4">
      <w:pPr>
        <w:spacing w:line="360" w:lineRule="auto"/>
        <w:ind w:firstLine="494"/>
        <w:rPr>
          <w:rFonts w:ascii="宋体" w:hAnsi="宋体" w:cs="宋体"/>
          <w:sz w:val="24"/>
        </w:rPr>
      </w:pPr>
    </w:p>
    <w:p w14:paraId="4DD3BDFB">
      <w:pPr>
        <w:spacing w:line="360" w:lineRule="auto"/>
        <w:ind w:firstLine="494"/>
        <w:rPr>
          <w:rFonts w:ascii="宋体" w:hAnsi="宋体" w:cs="宋体"/>
          <w:sz w:val="24"/>
        </w:rPr>
      </w:pPr>
    </w:p>
    <w:p w14:paraId="61945C1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C68CA09">
      <w:pPr>
        <w:ind w:right="1440" w:firstLine="494"/>
        <w:jc w:val="center"/>
        <w:rPr>
          <w:rFonts w:ascii="宋体" w:hAnsi="宋体" w:cs="宋体"/>
          <w:sz w:val="24"/>
        </w:rPr>
      </w:pPr>
      <w:r>
        <w:rPr>
          <w:rFonts w:hint="eastAsia" w:ascii="宋体" w:hAnsi="宋体" w:cs="宋体"/>
          <w:sz w:val="24"/>
        </w:rPr>
        <w:t xml:space="preserve">                              日期：       年     月     日</w:t>
      </w:r>
    </w:p>
    <w:p w14:paraId="0F08AF14">
      <w:pPr>
        <w:rPr>
          <w:rFonts w:ascii="宋体" w:hAnsi="宋体" w:cs="宋体"/>
          <w:sz w:val="24"/>
        </w:rPr>
      </w:pPr>
      <w:r>
        <w:rPr>
          <w:rFonts w:hint="eastAsia" w:ascii="宋体" w:hAnsi="宋体" w:cs="宋体"/>
          <w:b/>
          <w:bCs/>
          <w:sz w:val="24"/>
        </w:rPr>
        <w:t>附：</w:t>
      </w:r>
    </w:p>
    <w:p w14:paraId="5DF76CEC">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316B539">
      <w:pPr>
        <w:autoSpaceDE w:val="0"/>
        <w:autoSpaceDN w:val="0"/>
        <w:jc w:val="center"/>
        <w:rPr>
          <w:rFonts w:ascii="宋体" w:hAnsi="宋体" w:cs="宋体"/>
          <w:b/>
          <w:spacing w:val="6"/>
          <w:sz w:val="32"/>
          <w:szCs w:val="32"/>
        </w:rPr>
      </w:pPr>
    </w:p>
    <w:p w14:paraId="1478B1E6">
      <w:pPr>
        <w:autoSpaceDE w:val="0"/>
        <w:autoSpaceDN w:val="0"/>
        <w:jc w:val="center"/>
        <w:rPr>
          <w:rFonts w:ascii="宋体" w:hAnsi="宋体" w:cs="宋体"/>
          <w:b/>
          <w:spacing w:val="6"/>
          <w:sz w:val="32"/>
          <w:szCs w:val="32"/>
        </w:rPr>
      </w:pPr>
    </w:p>
    <w:p w14:paraId="354AD3A4">
      <w:pPr>
        <w:autoSpaceDE w:val="0"/>
        <w:autoSpaceDN w:val="0"/>
        <w:jc w:val="center"/>
        <w:rPr>
          <w:rFonts w:ascii="宋体" w:hAnsi="宋体" w:cs="宋体"/>
          <w:b/>
          <w:spacing w:val="6"/>
          <w:sz w:val="32"/>
          <w:szCs w:val="32"/>
        </w:rPr>
      </w:pPr>
    </w:p>
    <w:p w14:paraId="6BE11E69">
      <w:pPr>
        <w:autoSpaceDE w:val="0"/>
        <w:autoSpaceDN w:val="0"/>
        <w:jc w:val="center"/>
        <w:rPr>
          <w:rFonts w:ascii="宋体" w:hAnsi="宋体" w:cs="宋体"/>
          <w:b/>
          <w:spacing w:val="6"/>
          <w:sz w:val="32"/>
          <w:szCs w:val="32"/>
        </w:rPr>
      </w:pPr>
    </w:p>
    <w:p w14:paraId="07262023">
      <w:pPr>
        <w:autoSpaceDE w:val="0"/>
        <w:autoSpaceDN w:val="0"/>
        <w:jc w:val="center"/>
        <w:rPr>
          <w:rFonts w:ascii="宋体" w:hAnsi="宋体" w:cs="宋体"/>
          <w:b/>
          <w:spacing w:val="6"/>
          <w:sz w:val="32"/>
          <w:szCs w:val="32"/>
        </w:rPr>
      </w:pPr>
    </w:p>
    <w:p w14:paraId="3D161180">
      <w:pPr>
        <w:autoSpaceDE w:val="0"/>
        <w:autoSpaceDN w:val="0"/>
        <w:jc w:val="center"/>
        <w:rPr>
          <w:rFonts w:ascii="宋体" w:hAnsi="宋体" w:cs="宋体"/>
          <w:b/>
          <w:spacing w:val="6"/>
          <w:sz w:val="32"/>
          <w:szCs w:val="32"/>
        </w:rPr>
      </w:pPr>
    </w:p>
    <w:p w14:paraId="4849F206">
      <w:pPr>
        <w:autoSpaceDE w:val="0"/>
        <w:autoSpaceDN w:val="0"/>
        <w:jc w:val="center"/>
        <w:rPr>
          <w:rFonts w:ascii="宋体" w:hAnsi="宋体" w:cs="宋体"/>
          <w:b/>
          <w:spacing w:val="6"/>
          <w:sz w:val="32"/>
          <w:szCs w:val="32"/>
        </w:rPr>
      </w:pPr>
    </w:p>
    <w:p w14:paraId="4BBAA9F0">
      <w:pPr>
        <w:autoSpaceDE w:val="0"/>
        <w:autoSpaceDN w:val="0"/>
        <w:jc w:val="center"/>
        <w:rPr>
          <w:rFonts w:ascii="宋体" w:hAnsi="宋体" w:cs="宋体"/>
          <w:b/>
          <w:spacing w:val="6"/>
          <w:sz w:val="32"/>
          <w:szCs w:val="32"/>
        </w:rPr>
      </w:pPr>
    </w:p>
    <w:p w14:paraId="60F2718E">
      <w:pPr>
        <w:autoSpaceDE w:val="0"/>
        <w:autoSpaceDN w:val="0"/>
        <w:jc w:val="center"/>
        <w:rPr>
          <w:rFonts w:ascii="宋体" w:hAnsi="宋体" w:cs="宋体"/>
          <w:b/>
          <w:spacing w:val="6"/>
          <w:sz w:val="32"/>
          <w:szCs w:val="32"/>
        </w:rPr>
      </w:pPr>
    </w:p>
    <w:p w14:paraId="3B97A4B8">
      <w:pPr>
        <w:autoSpaceDE w:val="0"/>
        <w:autoSpaceDN w:val="0"/>
        <w:jc w:val="center"/>
        <w:rPr>
          <w:rFonts w:ascii="宋体" w:hAnsi="宋体" w:cs="宋体"/>
          <w:b/>
          <w:spacing w:val="6"/>
          <w:sz w:val="32"/>
          <w:szCs w:val="32"/>
        </w:rPr>
      </w:pPr>
    </w:p>
    <w:p w14:paraId="1A7A3F90">
      <w:pPr>
        <w:autoSpaceDE w:val="0"/>
        <w:autoSpaceDN w:val="0"/>
        <w:jc w:val="center"/>
        <w:rPr>
          <w:rFonts w:ascii="宋体" w:hAnsi="宋体" w:cs="宋体"/>
          <w:b/>
          <w:spacing w:val="6"/>
          <w:sz w:val="32"/>
          <w:szCs w:val="32"/>
        </w:rPr>
      </w:pPr>
    </w:p>
    <w:p w14:paraId="2834A48D">
      <w:pPr>
        <w:autoSpaceDE w:val="0"/>
        <w:autoSpaceDN w:val="0"/>
        <w:jc w:val="center"/>
        <w:rPr>
          <w:rFonts w:ascii="宋体" w:hAnsi="宋体" w:cs="宋体"/>
          <w:b/>
          <w:spacing w:val="6"/>
          <w:sz w:val="32"/>
          <w:szCs w:val="32"/>
        </w:rPr>
      </w:pPr>
    </w:p>
    <w:p w14:paraId="40E23E9E">
      <w:pPr>
        <w:autoSpaceDE w:val="0"/>
        <w:autoSpaceDN w:val="0"/>
        <w:jc w:val="center"/>
        <w:rPr>
          <w:rFonts w:ascii="宋体" w:hAnsi="宋体" w:cs="宋体"/>
          <w:b/>
          <w:spacing w:val="6"/>
          <w:sz w:val="32"/>
          <w:szCs w:val="32"/>
        </w:rPr>
      </w:pPr>
    </w:p>
    <w:p w14:paraId="43F51EAE">
      <w:pPr>
        <w:autoSpaceDE w:val="0"/>
        <w:autoSpaceDN w:val="0"/>
        <w:jc w:val="center"/>
        <w:rPr>
          <w:rFonts w:ascii="宋体" w:hAnsi="宋体" w:cs="宋体"/>
          <w:b/>
          <w:spacing w:val="6"/>
          <w:sz w:val="32"/>
          <w:szCs w:val="32"/>
        </w:rPr>
      </w:pPr>
    </w:p>
    <w:p w14:paraId="69A68D7B">
      <w:pPr>
        <w:autoSpaceDE w:val="0"/>
        <w:autoSpaceDN w:val="0"/>
        <w:jc w:val="center"/>
        <w:rPr>
          <w:rFonts w:ascii="宋体" w:hAnsi="宋体" w:cs="宋体"/>
          <w:b/>
          <w:spacing w:val="6"/>
          <w:sz w:val="32"/>
          <w:szCs w:val="32"/>
        </w:rPr>
      </w:pPr>
    </w:p>
    <w:p w14:paraId="51745C8D">
      <w:pPr>
        <w:autoSpaceDE w:val="0"/>
        <w:autoSpaceDN w:val="0"/>
        <w:jc w:val="center"/>
        <w:rPr>
          <w:rFonts w:ascii="宋体" w:hAnsi="宋体" w:cs="宋体"/>
          <w:b/>
          <w:spacing w:val="6"/>
          <w:sz w:val="32"/>
          <w:szCs w:val="32"/>
        </w:rPr>
      </w:pPr>
    </w:p>
    <w:p w14:paraId="1C4D3206">
      <w:pPr>
        <w:autoSpaceDE w:val="0"/>
        <w:autoSpaceDN w:val="0"/>
        <w:jc w:val="center"/>
        <w:rPr>
          <w:rFonts w:ascii="宋体" w:hAnsi="宋体" w:cs="宋体"/>
          <w:b/>
          <w:spacing w:val="6"/>
          <w:sz w:val="32"/>
          <w:szCs w:val="32"/>
        </w:rPr>
      </w:pPr>
    </w:p>
    <w:p w14:paraId="1FD07048">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99256E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4EA4D6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3404ABE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955E6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3C2D2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DCC512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F25C50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3EA1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197DE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E2D3F2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14:paraId="36BB328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14:paraId="28713A9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5EFAC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D8AC8F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E07C57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17944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5716FB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1FC631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2292947">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1DDDD25">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CC43F91">
      <w:pPr>
        <w:spacing w:line="360" w:lineRule="auto"/>
        <w:ind w:right="420"/>
        <w:rPr>
          <w:rFonts w:ascii="宋体" w:hAnsi="宋体" w:cs="宋体"/>
          <w:sz w:val="24"/>
        </w:rPr>
      </w:pPr>
      <w:r>
        <w:rPr>
          <w:rFonts w:hint="eastAsia" w:ascii="宋体" w:hAnsi="宋体" w:cs="宋体"/>
          <w:sz w:val="24"/>
        </w:rPr>
        <w:t>注：按本格式和要求提供。</w:t>
      </w:r>
    </w:p>
    <w:p w14:paraId="077EDE4B">
      <w:pPr>
        <w:autoSpaceDE w:val="0"/>
        <w:autoSpaceDN w:val="0"/>
        <w:jc w:val="center"/>
        <w:rPr>
          <w:rFonts w:ascii="宋体" w:hAnsi="宋体" w:cs="宋体"/>
          <w:b/>
          <w:spacing w:val="6"/>
          <w:sz w:val="32"/>
          <w:szCs w:val="32"/>
        </w:rPr>
      </w:pPr>
    </w:p>
    <w:p w14:paraId="11FB9E8D">
      <w:pPr>
        <w:autoSpaceDE w:val="0"/>
        <w:autoSpaceDN w:val="0"/>
        <w:jc w:val="center"/>
        <w:rPr>
          <w:rFonts w:ascii="宋体" w:hAnsi="宋体" w:cs="宋体"/>
          <w:b/>
          <w:spacing w:val="6"/>
          <w:sz w:val="32"/>
          <w:szCs w:val="32"/>
        </w:rPr>
      </w:pPr>
    </w:p>
    <w:p w14:paraId="59DAF689">
      <w:pPr>
        <w:autoSpaceDE w:val="0"/>
        <w:autoSpaceDN w:val="0"/>
        <w:jc w:val="center"/>
        <w:rPr>
          <w:rFonts w:ascii="宋体" w:hAnsi="宋体" w:cs="宋体"/>
          <w:b/>
          <w:spacing w:val="6"/>
          <w:sz w:val="32"/>
          <w:szCs w:val="32"/>
        </w:rPr>
      </w:pPr>
    </w:p>
    <w:p w14:paraId="67838CC0">
      <w:pPr>
        <w:autoSpaceDE w:val="0"/>
        <w:autoSpaceDN w:val="0"/>
        <w:jc w:val="center"/>
        <w:rPr>
          <w:rFonts w:ascii="宋体" w:hAnsi="宋体" w:cs="宋体"/>
          <w:b/>
          <w:spacing w:val="6"/>
          <w:sz w:val="32"/>
          <w:szCs w:val="32"/>
        </w:rPr>
      </w:pPr>
    </w:p>
    <w:p w14:paraId="7DFEBE3C">
      <w:pPr>
        <w:autoSpaceDE w:val="0"/>
        <w:autoSpaceDN w:val="0"/>
        <w:jc w:val="center"/>
        <w:rPr>
          <w:rFonts w:ascii="宋体" w:hAnsi="宋体" w:cs="宋体"/>
          <w:b/>
          <w:spacing w:val="6"/>
          <w:sz w:val="32"/>
          <w:szCs w:val="32"/>
        </w:rPr>
      </w:pPr>
    </w:p>
    <w:p w14:paraId="30AC1B37">
      <w:pPr>
        <w:autoSpaceDE w:val="0"/>
        <w:autoSpaceDN w:val="0"/>
        <w:jc w:val="center"/>
        <w:rPr>
          <w:rFonts w:ascii="宋体" w:hAnsi="宋体" w:cs="宋体"/>
          <w:b/>
          <w:spacing w:val="6"/>
          <w:sz w:val="32"/>
          <w:szCs w:val="32"/>
        </w:rPr>
      </w:pPr>
    </w:p>
    <w:p w14:paraId="4D40FC64">
      <w:pPr>
        <w:autoSpaceDE w:val="0"/>
        <w:autoSpaceDN w:val="0"/>
        <w:jc w:val="center"/>
        <w:rPr>
          <w:rFonts w:ascii="宋体" w:hAnsi="宋体" w:cs="宋体"/>
          <w:b/>
          <w:spacing w:val="6"/>
          <w:sz w:val="32"/>
          <w:szCs w:val="32"/>
        </w:rPr>
      </w:pPr>
    </w:p>
    <w:p w14:paraId="28E81A4D">
      <w:pPr>
        <w:autoSpaceDE w:val="0"/>
        <w:autoSpaceDN w:val="0"/>
        <w:jc w:val="center"/>
        <w:rPr>
          <w:rFonts w:ascii="宋体" w:hAnsi="宋体" w:cs="宋体"/>
          <w:b/>
          <w:spacing w:val="6"/>
          <w:sz w:val="32"/>
          <w:szCs w:val="32"/>
        </w:rPr>
      </w:pPr>
    </w:p>
    <w:p w14:paraId="0D8EE99F">
      <w:pPr>
        <w:autoSpaceDE w:val="0"/>
        <w:autoSpaceDN w:val="0"/>
        <w:jc w:val="center"/>
        <w:rPr>
          <w:rFonts w:ascii="宋体" w:hAnsi="宋体" w:cs="宋体"/>
          <w:b/>
          <w:spacing w:val="6"/>
          <w:sz w:val="32"/>
          <w:szCs w:val="32"/>
        </w:rPr>
      </w:pPr>
    </w:p>
    <w:p w14:paraId="33C8BC12">
      <w:pPr>
        <w:autoSpaceDE w:val="0"/>
        <w:autoSpaceDN w:val="0"/>
        <w:jc w:val="center"/>
        <w:rPr>
          <w:rFonts w:ascii="宋体" w:hAnsi="宋体" w:cs="宋体"/>
          <w:b/>
          <w:spacing w:val="6"/>
          <w:sz w:val="32"/>
          <w:szCs w:val="32"/>
        </w:rPr>
      </w:pPr>
    </w:p>
    <w:p w14:paraId="39FB4D08">
      <w:pPr>
        <w:autoSpaceDE w:val="0"/>
        <w:autoSpaceDN w:val="0"/>
        <w:jc w:val="center"/>
        <w:rPr>
          <w:rFonts w:ascii="宋体" w:hAnsi="宋体" w:cs="宋体"/>
          <w:b/>
          <w:spacing w:val="6"/>
          <w:sz w:val="32"/>
          <w:szCs w:val="32"/>
        </w:rPr>
      </w:pPr>
    </w:p>
    <w:p w14:paraId="4AA62F6B">
      <w:pPr>
        <w:autoSpaceDE w:val="0"/>
        <w:autoSpaceDN w:val="0"/>
        <w:jc w:val="center"/>
        <w:rPr>
          <w:rFonts w:ascii="宋体" w:hAnsi="宋体" w:cs="宋体"/>
          <w:b/>
          <w:spacing w:val="6"/>
          <w:sz w:val="32"/>
          <w:szCs w:val="32"/>
        </w:rPr>
      </w:pPr>
    </w:p>
    <w:p w14:paraId="6E36D605">
      <w:pPr>
        <w:autoSpaceDE w:val="0"/>
        <w:autoSpaceDN w:val="0"/>
        <w:jc w:val="center"/>
        <w:rPr>
          <w:rFonts w:ascii="宋体" w:hAnsi="宋体" w:cs="宋体"/>
          <w:b/>
          <w:spacing w:val="6"/>
          <w:sz w:val="32"/>
          <w:szCs w:val="32"/>
        </w:rPr>
      </w:pPr>
    </w:p>
    <w:p w14:paraId="4E529730">
      <w:pPr>
        <w:autoSpaceDE w:val="0"/>
        <w:autoSpaceDN w:val="0"/>
        <w:jc w:val="center"/>
        <w:rPr>
          <w:rFonts w:ascii="宋体" w:hAnsi="宋体" w:cs="宋体"/>
          <w:b/>
          <w:spacing w:val="6"/>
          <w:sz w:val="32"/>
          <w:szCs w:val="32"/>
        </w:rPr>
      </w:pPr>
    </w:p>
    <w:p w14:paraId="12059E32">
      <w:pPr>
        <w:autoSpaceDE w:val="0"/>
        <w:autoSpaceDN w:val="0"/>
        <w:jc w:val="center"/>
        <w:rPr>
          <w:rFonts w:ascii="宋体" w:hAnsi="宋体" w:cs="宋体"/>
          <w:b/>
          <w:spacing w:val="6"/>
          <w:sz w:val="32"/>
          <w:szCs w:val="32"/>
        </w:rPr>
      </w:pPr>
    </w:p>
    <w:p w14:paraId="5DB348A9">
      <w:pPr>
        <w:autoSpaceDE w:val="0"/>
        <w:autoSpaceDN w:val="0"/>
        <w:jc w:val="center"/>
        <w:rPr>
          <w:rFonts w:ascii="宋体" w:hAnsi="宋体" w:cs="宋体"/>
          <w:b/>
          <w:spacing w:val="6"/>
          <w:sz w:val="32"/>
          <w:szCs w:val="32"/>
        </w:rPr>
      </w:pPr>
    </w:p>
    <w:p w14:paraId="1A53BE35">
      <w:pPr>
        <w:autoSpaceDE w:val="0"/>
        <w:autoSpaceDN w:val="0"/>
        <w:jc w:val="center"/>
        <w:rPr>
          <w:rFonts w:ascii="宋体" w:hAnsi="宋体" w:cs="宋体"/>
          <w:b/>
          <w:spacing w:val="6"/>
          <w:sz w:val="32"/>
          <w:szCs w:val="32"/>
        </w:rPr>
      </w:pPr>
    </w:p>
    <w:p w14:paraId="5EFE2DB3">
      <w:pPr>
        <w:autoSpaceDE w:val="0"/>
        <w:autoSpaceDN w:val="0"/>
        <w:jc w:val="center"/>
        <w:rPr>
          <w:rFonts w:ascii="宋体" w:hAnsi="宋体" w:cs="宋体"/>
          <w:b/>
          <w:spacing w:val="6"/>
          <w:sz w:val="32"/>
          <w:szCs w:val="32"/>
        </w:rPr>
      </w:pPr>
    </w:p>
    <w:p w14:paraId="3F7279A9">
      <w:pPr>
        <w:autoSpaceDE w:val="0"/>
        <w:autoSpaceDN w:val="0"/>
        <w:jc w:val="center"/>
        <w:rPr>
          <w:rFonts w:ascii="宋体" w:hAnsi="宋体" w:cs="宋体"/>
          <w:b/>
          <w:spacing w:val="6"/>
          <w:sz w:val="32"/>
          <w:szCs w:val="32"/>
        </w:rPr>
      </w:pPr>
    </w:p>
    <w:p w14:paraId="3BD90991">
      <w:pPr>
        <w:autoSpaceDE w:val="0"/>
        <w:autoSpaceDN w:val="0"/>
        <w:jc w:val="center"/>
        <w:rPr>
          <w:rFonts w:ascii="宋体" w:hAnsi="宋体" w:cs="宋体"/>
          <w:b/>
          <w:spacing w:val="6"/>
          <w:sz w:val="32"/>
          <w:szCs w:val="32"/>
        </w:rPr>
      </w:pPr>
    </w:p>
    <w:p w14:paraId="4D109D4F">
      <w:pPr>
        <w:autoSpaceDE w:val="0"/>
        <w:autoSpaceDN w:val="0"/>
        <w:jc w:val="center"/>
        <w:rPr>
          <w:rFonts w:ascii="宋体" w:hAnsi="宋体" w:cs="宋体"/>
          <w:b/>
          <w:spacing w:val="6"/>
          <w:sz w:val="32"/>
          <w:szCs w:val="32"/>
        </w:rPr>
      </w:pPr>
    </w:p>
    <w:p w14:paraId="1439D446">
      <w:pPr>
        <w:autoSpaceDE w:val="0"/>
        <w:autoSpaceDN w:val="0"/>
        <w:jc w:val="center"/>
        <w:rPr>
          <w:rFonts w:ascii="宋体" w:hAnsi="宋体" w:cs="宋体"/>
          <w:b/>
          <w:spacing w:val="6"/>
          <w:sz w:val="32"/>
          <w:szCs w:val="32"/>
        </w:rPr>
      </w:pPr>
    </w:p>
    <w:p w14:paraId="2B611288">
      <w:pPr>
        <w:autoSpaceDE w:val="0"/>
        <w:autoSpaceDN w:val="0"/>
        <w:jc w:val="center"/>
        <w:rPr>
          <w:rFonts w:ascii="宋体" w:hAnsi="宋体" w:cs="宋体"/>
          <w:b/>
          <w:spacing w:val="6"/>
          <w:sz w:val="32"/>
          <w:szCs w:val="32"/>
        </w:rPr>
      </w:pPr>
    </w:p>
    <w:p w14:paraId="36F97A2A">
      <w:pPr>
        <w:snapToGrid w:val="0"/>
        <w:spacing w:line="360" w:lineRule="auto"/>
        <w:ind w:firstLine="3666" w:firstLineChars="1100"/>
        <w:rPr>
          <w:rFonts w:ascii="宋体" w:hAnsi="宋体" w:cs="宋体"/>
          <w:b/>
          <w:spacing w:val="6"/>
          <w:sz w:val="32"/>
          <w:szCs w:val="32"/>
        </w:rPr>
      </w:pPr>
    </w:p>
    <w:p w14:paraId="666E1F00">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546D34ED">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96FD6B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15B73C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D6580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D558E3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F37C166">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0E9BB59">
      <w:r>
        <w:rPr>
          <w:rFonts w:hint="eastAsia"/>
          <w:lang w:val="zh-CN"/>
        </w:rPr>
        <w:t xml:space="preserve"> </w:t>
      </w:r>
    </w:p>
    <w:p w14:paraId="2BD624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A7EB954">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37F38E5">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416178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7491C04">
      <w:pPr>
        <w:snapToGrid w:val="0"/>
        <w:spacing w:line="360" w:lineRule="auto"/>
        <w:ind w:firstLine="576"/>
        <w:rPr>
          <w:rFonts w:ascii="宋体" w:hAnsi="宋体" w:cs="宋体"/>
          <w:u w:val="single"/>
        </w:rPr>
      </w:pPr>
      <w:r>
        <w:rPr>
          <w:rFonts w:hint="eastAsia" w:ascii="宋体" w:hAnsi="宋体" w:cs="宋体"/>
          <w:u w:val="single"/>
        </w:rPr>
        <w:t xml:space="preserve">                                                                                  </w:t>
      </w:r>
    </w:p>
    <w:p w14:paraId="683AB2E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BC11C8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0E532F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E8158F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41CC325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EDB496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D169C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85839D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3641E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91B75A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B5DE164">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607919B">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2D2876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1D148C8">
      <w:pPr>
        <w:spacing w:line="360" w:lineRule="auto"/>
        <w:ind w:right="420"/>
        <w:rPr>
          <w:rFonts w:ascii="宋体" w:hAnsi="宋体" w:cs="宋体"/>
          <w:sz w:val="24"/>
        </w:rPr>
      </w:pPr>
      <w:r>
        <w:rPr>
          <w:rFonts w:hint="eastAsia" w:ascii="宋体" w:hAnsi="宋体" w:cs="宋体"/>
          <w:sz w:val="24"/>
        </w:rPr>
        <w:t>注：按本格式和要求提供。</w:t>
      </w:r>
    </w:p>
    <w:p w14:paraId="4A164AC6">
      <w:pPr>
        <w:autoSpaceDE w:val="0"/>
        <w:autoSpaceDN w:val="0"/>
        <w:jc w:val="center"/>
        <w:rPr>
          <w:rFonts w:ascii="宋体" w:hAnsi="宋体" w:cs="宋体"/>
          <w:b/>
          <w:spacing w:val="6"/>
          <w:sz w:val="32"/>
          <w:szCs w:val="32"/>
        </w:rPr>
      </w:pPr>
    </w:p>
    <w:p w14:paraId="264DBFC0">
      <w:pPr>
        <w:autoSpaceDE w:val="0"/>
        <w:autoSpaceDN w:val="0"/>
        <w:jc w:val="center"/>
        <w:rPr>
          <w:rFonts w:ascii="宋体" w:hAnsi="宋体" w:cs="宋体"/>
          <w:b/>
          <w:spacing w:val="6"/>
          <w:sz w:val="32"/>
          <w:szCs w:val="32"/>
        </w:rPr>
      </w:pPr>
    </w:p>
    <w:p w14:paraId="12118022">
      <w:pPr>
        <w:autoSpaceDE w:val="0"/>
        <w:autoSpaceDN w:val="0"/>
        <w:jc w:val="center"/>
        <w:rPr>
          <w:rFonts w:ascii="宋体" w:hAnsi="宋体" w:cs="宋体"/>
          <w:b/>
          <w:spacing w:val="6"/>
          <w:sz w:val="32"/>
          <w:szCs w:val="32"/>
        </w:rPr>
      </w:pPr>
    </w:p>
    <w:p w14:paraId="47B65862">
      <w:pPr>
        <w:autoSpaceDE w:val="0"/>
        <w:autoSpaceDN w:val="0"/>
        <w:jc w:val="center"/>
        <w:rPr>
          <w:rFonts w:ascii="宋体" w:hAnsi="宋体" w:cs="宋体"/>
          <w:b/>
          <w:spacing w:val="6"/>
          <w:sz w:val="32"/>
          <w:szCs w:val="32"/>
        </w:rPr>
      </w:pPr>
    </w:p>
    <w:p w14:paraId="59833F78">
      <w:pPr>
        <w:autoSpaceDE w:val="0"/>
        <w:autoSpaceDN w:val="0"/>
        <w:jc w:val="center"/>
        <w:rPr>
          <w:rFonts w:ascii="宋体" w:hAnsi="宋体" w:cs="宋体"/>
          <w:b/>
          <w:spacing w:val="6"/>
          <w:sz w:val="32"/>
          <w:szCs w:val="32"/>
        </w:rPr>
      </w:pPr>
    </w:p>
    <w:p w14:paraId="47033361">
      <w:pPr>
        <w:autoSpaceDE w:val="0"/>
        <w:autoSpaceDN w:val="0"/>
        <w:jc w:val="center"/>
        <w:rPr>
          <w:rFonts w:ascii="宋体" w:hAnsi="宋体" w:cs="宋体"/>
          <w:b/>
          <w:spacing w:val="6"/>
          <w:sz w:val="32"/>
          <w:szCs w:val="32"/>
        </w:rPr>
      </w:pPr>
    </w:p>
    <w:p w14:paraId="1432FDAB">
      <w:pPr>
        <w:autoSpaceDE w:val="0"/>
        <w:autoSpaceDN w:val="0"/>
        <w:jc w:val="center"/>
        <w:rPr>
          <w:rFonts w:ascii="宋体" w:hAnsi="宋体" w:cs="宋体"/>
          <w:b/>
          <w:spacing w:val="6"/>
          <w:sz w:val="32"/>
          <w:szCs w:val="32"/>
        </w:rPr>
      </w:pPr>
    </w:p>
    <w:p w14:paraId="4230BA91">
      <w:pPr>
        <w:autoSpaceDE w:val="0"/>
        <w:autoSpaceDN w:val="0"/>
        <w:jc w:val="center"/>
        <w:rPr>
          <w:rFonts w:ascii="宋体" w:hAnsi="宋体" w:cs="宋体"/>
          <w:b/>
          <w:spacing w:val="6"/>
          <w:sz w:val="32"/>
          <w:szCs w:val="32"/>
        </w:rPr>
      </w:pPr>
    </w:p>
    <w:p w14:paraId="35768120">
      <w:pPr>
        <w:autoSpaceDE w:val="0"/>
        <w:autoSpaceDN w:val="0"/>
        <w:jc w:val="center"/>
        <w:rPr>
          <w:rFonts w:ascii="宋体" w:hAnsi="宋体" w:cs="宋体"/>
          <w:b/>
          <w:spacing w:val="6"/>
          <w:sz w:val="32"/>
          <w:szCs w:val="32"/>
        </w:rPr>
      </w:pPr>
    </w:p>
    <w:p w14:paraId="77067D32">
      <w:pPr>
        <w:autoSpaceDE w:val="0"/>
        <w:autoSpaceDN w:val="0"/>
        <w:jc w:val="center"/>
        <w:rPr>
          <w:rFonts w:ascii="宋体" w:hAnsi="宋体" w:cs="宋体"/>
          <w:b/>
          <w:spacing w:val="6"/>
          <w:sz w:val="32"/>
          <w:szCs w:val="32"/>
        </w:rPr>
      </w:pPr>
    </w:p>
    <w:p w14:paraId="7A5E4AAF">
      <w:pPr>
        <w:autoSpaceDE w:val="0"/>
        <w:autoSpaceDN w:val="0"/>
        <w:jc w:val="center"/>
        <w:rPr>
          <w:rFonts w:ascii="宋体" w:hAnsi="宋体" w:cs="宋体"/>
          <w:b/>
          <w:spacing w:val="6"/>
          <w:sz w:val="32"/>
          <w:szCs w:val="32"/>
        </w:rPr>
      </w:pPr>
    </w:p>
    <w:p w14:paraId="47302026">
      <w:pPr>
        <w:autoSpaceDE w:val="0"/>
        <w:autoSpaceDN w:val="0"/>
        <w:jc w:val="center"/>
        <w:rPr>
          <w:rFonts w:ascii="宋体" w:hAnsi="宋体" w:cs="宋体"/>
          <w:b/>
          <w:spacing w:val="6"/>
          <w:sz w:val="32"/>
          <w:szCs w:val="32"/>
        </w:rPr>
      </w:pPr>
    </w:p>
    <w:p w14:paraId="481AAC7A">
      <w:pPr>
        <w:autoSpaceDE w:val="0"/>
        <w:autoSpaceDN w:val="0"/>
        <w:jc w:val="center"/>
        <w:rPr>
          <w:rFonts w:ascii="宋体" w:hAnsi="宋体" w:cs="宋体"/>
          <w:b/>
          <w:spacing w:val="6"/>
          <w:sz w:val="32"/>
          <w:szCs w:val="32"/>
        </w:rPr>
      </w:pPr>
    </w:p>
    <w:p w14:paraId="7890EBCA">
      <w:pPr>
        <w:autoSpaceDE w:val="0"/>
        <w:autoSpaceDN w:val="0"/>
        <w:jc w:val="center"/>
        <w:rPr>
          <w:rFonts w:ascii="宋体" w:hAnsi="宋体" w:cs="宋体"/>
          <w:b/>
          <w:spacing w:val="6"/>
          <w:sz w:val="32"/>
          <w:szCs w:val="32"/>
        </w:rPr>
      </w:pPr>
    </w:p>
    <w:p w14:paraId="66ED1462">
      <w:pPr>
        <w:autoSpaceDE w:val="0"/>
        <w:autoSpaceDN w:val="0"/>
        <w:jc w:val="center"/>
        <w:rPr>
          <w:rFonts w:ascii="宋体" w:hAnsi="宋体" w:cs="宋体"/>
          <w:b/>
          <w:spacing w:val="6"/>
          <w:sz w:val="32"/>
          <w:szCs w:val="32"/>
        </w:rPr>
      </w:pPr>
    </w:p>
    <w:p w14:paraId="11DBCD32">
      <w:pPr>
        <w:autoSpaceDE w:val="0"/>
        <w:autoSpaceDN w:val="0"/>
        <w:jc w:val="center"/>
        <w:rPr>
          <w:rFonts w:ascii="宋体" w:hAnsi="宋体" w:cs="宋体"/>
          <w:b/>
          <w:spacing w:val="6"/>
          <w:sz w:val="32"/>
          <w:szCs w:val="32"/>
        </w:rPr>
      </w:pPr>
    </w:p>
    <w:p w14:paraId="3CF6D3EB">
      <w:pPr>
        <w:autoSpaceDE w:val="0"/>
        <w:autoSpaceDN w:val="0"/>
        <w:jc w:val="center"/>
        <w:rPr>
          <w:rFonts w:ascii="宋体" w:hAnsi="宋体" w:cs="宋体"/>
          <w:b/>
          <w:spacing w:val="6"/>
          <w:sz w:val="32"/>
          <w:szCs w:val="32"/>
        </w:rPr>
      </w:pPr>
    </w:p>
    <w:p w14:paraId="567CF931">
      <w:pPr>
        <w:autoSpaceDE w:val="0"/>
        <w:autoSpaceDN w:val="0"/>
        <w:jc w:val="center"/>
        <w:rPr>
          <w:rFonts w:ascii="宋体" w:hAnsi="宋体" w:cs="宋体"/>
          <w:b/>
          <w:spacing w:val="6"/>
          <w:sz w:val="32"/>
          <w:szCs w:val="32"/>
        </w:rPr>
      </w:pPr>
    </w:p>
    <w:p w14:paraId="2DF7263F">
      <w:pPr>
        <w:autoSpaceDE w:val="0"/>
        <w:autoSpaceDN w:val="0"/>
        <w:jc w:val="center"/>
        <w:rPr>
          <w:rFonts w:ascii="宋体" w:hAnsi="宋体" w:cs="宋体"/>
          <w:b/>
          <w:spacing w:val="6"/>
          <w:sz w:val="32"/>
          <w:szCs w:val="32"/>
        </w:rPr>
      </w:pPr>
    </w:p>
    <w:p w14:paraId="68D0D53C">
      <w:pPr>
        <w:autoSpaceDE w:val="0"/>
        <w:autoSpaceDN w:val="0"/>
        <w:jc w:val="center"/>
        <w:rPr>
          <w:rFonts w:ascii="宋体" w:hAnsi="宋体" w:cs="宋体"/>
          <w:b/>
          <w:spacing w:val="6"/>
          <w:sz w:val="32"/>
          <w:szCs w:val="32"/>
        </w:rPr>
      </w:pPr>
    </w:p>
    <w:p w14:paraId="3869AB78">
      <w:pPr>
        <w:autoSpaceDE w:val="0"/>
        <w:autoSpaceDN w:val="0"/>
        <w:jc w:val="center"/>
        <w:rPr>
          <w:rFonts w:ascii="宋体" w:hAnsi="宋体" w:cs="宋体"/>
          <w:b/>
          <w:spacing w:val="6"/>
          <w:sz w:val="32"/>
          <w:szCs w:val="32"/>
        </w:rPr>
      </w:pPr>
    </w:p>
    <w:p w14:paraId="39B3594A">
      <w:pPr>
        <w:autoSpaceDE w:val="0"/>
        <w:autoSpaceDN w:val="0"/>
        <w:jc w:val="center"/>
        <w:rPr>
          <w:rFonts w:ascii="宋体" w:hAnsi="宋体" w:cs="宋体"/>
          <w:b/>
          <w:spacing w:val="6"/>
          <w:sz w:val="32"/>
          <w:szCs w:val="32"/>
        </w:rPr>
      </w:pPr>
    </w:p>
    <w:p w14:paraId="15F9E79E">
      <w:pPr>
        <w:autoSpaceDE w:val="0"/>
        <w:autoSpaceDN w:val="0"/>
        <w:jc w:val="center"/>
        <w:rPr>
          <w:rFonts w:ascii="宋体" w:hAnsi="宋体" w:cs="宋体"/>
          <w:b/>
          <w:spacing w:val="6"/>
          <w:sz w:val="32"/>
          <w:szCs w:val="32"/>
        </w:rPr>
      </w:pPr>
    </w:p>
    <w:p w14:paraId="173C4827">
      <w:pPr>
        <w:autoSpaceDE w:val="0"/>
        <w:autoSpaceDN w:val="0"/>
        <w:jc w:val="center"/>
        <w:rPr>
          <w:rFonts w:ascii="宋体" w:hAnsi="宋体" w:cs="宋体"/>
          <w:b/>
          <w:spacing w:val="6"/>
          <w:sz w:val="32"/>
          <w:szCs w:val="32"/>
        </w:rPr>
      </w:pPr>
    </w:p>
    <w:p w14:paraId="4D1C6301">
      <w:pPr>
        <w:autoSpaceDE w:val="0"/>
        <w:autoSpaceDN w:val="0"/>
        <w:jc w:val="center"/>
        <w:rPr>
          <w:rFonts w:ascii="宋体" w:hAnsi="宋体" w:cs="宋体"/>
          <w:b/>
          <w:spacing w:val="6"/>
          <w:sz w:val="32"/>
          <w:szCs w:val="32"/>
        </w:rPr>
      </w:pPr>
    </w:p>
    <w:p w14:paraId="0C948293">
      <w:pPr>
        <w:autoSpaceDE w:val="0"/>
        <w:autoSpaceDN w:val="0"/>
        <w:jc w:val="center"/>
        <w:rPr>
          <w:rFonts w:ascii="宋体" w:hAnsi="宋体" w:cs="宋体"/>
          <w:b/>
          <w:spacing w:val="6"/>
          <w:sz w:val="32"/>
          <w:szCs w:val="32"/>
        </w:rPr>
      </w:pPr>
    </w:p>
    <w:p w14:paraId="3513AB14">
      <w:pPr>
        <w:autoSpaceDE w:val="0"/>
        <w:autoSpaceDN w:val="0"/>
        <w:jc w:val="center"/>
        <w:rPr>
          <w:rFonts w:ascii="宋体" w:hAnsi="宋体" w:cs="宋体"/>
          <w:b/>
          <w:spacing w:val="6"/>
          <w:sz w:val="32"/>
          <w:szCs w:val="32"/>
        </w:rPr>
      </w:pPr>
    </w:p>
    <w:p w14:paraId="3C3B4B20">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8242036">
      <w:pPr>
        <w:spacing w:line="360" w:lineRule="auto"/>
        <w:jc w:val="center"/>
        <w:rPr>
          <w:rFonts w:ascii="宋体" w:hAnsi="宋体" w:cs="宋体"/>
          <w:sz w:val="24"/>
          <w:u w:val="single"/>
        </w:rPr>
      </w:pPr>
    </w:p>
    <w:p w14:paraId="56FCC06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37B4FC4">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5F00EBB4">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B58B9F6">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97FD31F">
      <w:pPr>
        <w:spacing w:line="360" w:lineRule="auto"/>
        <w:ind w:firstLine="480" w:firstLineChars="200"/>
        <w:jc w:val="left"/>
        <w:rPr>
          <w:rFonts w:ascii="宋体" w:hAnsi="宋体" w:cs="宋体"/>
          <w:sz w:val="24"/>
        </w:rPr>
      </w:pPr>
      <w:r>
        <w:rPr>
          <w:rFonts w:hint="eastAsia" w:ascii="宋体" w:hAnsi="宋体" w:cs="宋体"/>
          <w:sz w:val="24"/>
        </w:rPr>
        <w:t>……</w:t>
      </w:r>
    </w:p>
    <w:p w14:paraId="7325F92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904E061">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302F523">
      <w:pPr>
        <w:spacing w:line="360" w:lineRule="auto"/>
        <w:ind w:right="1760"/>
        <w:jc w:val="right"/>
        <w:rPr>
          <w:rFonts w:ascii="宋体" w:hAnsi="宋体" w:cs="宋体"/>
          <w:sz w:val="24"/>
        </w:rPr>
      </w:pPr>
      <w:r>
        <w:rPr>
          <w:rFonts w:hint="eastAsia" w:ascii="宋体" w:hAnsi="宋体" w:cs="宋体"/>
          <w:sz w:val="24"/>
        </w:rPr>
        <w:t>投标人名称（电子签名）：</w:t>
      </w:r>
    </w:p>
    <w:p w14:paraId="02990D5D">
      <w:pPr>
        <w:spacing w:line="360" w:lineRule="auto"/>
        <w:ind w:right="1120" w:firstLine="4680" w:firstLineChars="1950"/>
        <w:rPr>
          <w:rFonts w:ascii="宋体" w:hAnsi="宋体" w:cs="宋体"/>
          <w:sz w:val="24"/>
        </w:rPr>
      </w:pPr>
      <w:r>
        <w:rPr>
          <w:rFonts w:hint="eastAsia" w:ascii="宋体" w:hAnsi="宋体" w:cs="宋体"/>
          <w:sz w:val="24"/>
        </w:rPr>
        <w:t>日 期：</w:t>
      </w:r>
    </w:p>
    <w:p w14:paraId="59908E79">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F05481E">
      <w:pPr>
        <w:spacing w:line="360" w:lineRule="auto"/>
        <w:ind w:right="420"/>
        <w:rPr>
          <w:rFonts w:ascii="宋体" w:hAnsi="宋体" w:cs="宋体"/>
          <w:sz w:val="24"/>
        </w:rPr>
      </w:pPr>
    </w:p>
    <w:p w14:paraId="47182CEA">
      <w:pPr>
        <w:spacing w:line="360" w:lineRule="auto"/>
        <w:ind w:right="420"/>
        <w:rPr>
          <w:rFonts w:ascii="宋体" w:hAnsi="宋体" w:cs="宋体"/>
          <w:sz w:val="24"/>
        </w:rPr>
      </w:pPr>
      <w:r>
        <w:rPr>
          <w:rFonts w:hint="eastAsia" w:ascii="宋体" w:hAnsi="宋体" w:cs="宋体"/>
          <w:sz w:val="24"/>
        </w:rPr>
        <w:t xml:space="preserve">   注：</w:t>
      </w:r>
    </w:p>
    <w:p w14:paraId="18691088">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CA5AD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158FF0">
      <w:pPr>
        <w:pStyle w:val="3"/>
        <w:rPr>
          <w:rFonts w:ascii="宋体" w:hAnsi="宋体" w:eastAsia="宋体" w:cs="宋体"/>
          <w:lang w:val="en-US"/>
        </w:rPr>
      </w:pPr>
    </w:p>
    <w:p w14:paraId="54433583">
      <w:pPr>
        <w:spacing w:line="360" w:lineRule="auto"/>
        <w:ind w:right="420"/>
        <w:rPr>
          <w:rFonts w:ascii="宋体" w:hAnsi="宋体" w:cs="宋体"/>
        </w:rPr>
      </w:pPr>
    </w:p>
    <w:p w14:paraId="3367ABAB">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722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73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E309A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25F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5457">
    <w:pPr>
      <w:pStyle w:val="40"/>
      <w:framePr w:wrap="around" w:vAnchor="text" w:hAnchor="margin" w:xAlign="right" w:y="1"/>
      <w:rPr>
        <w:rStyle w:val="72"/>
      </w:rPr>
    </w:pPr>
    <w:r>
      <w:fldChar w:fldCharType="begin"/>
    </w:r>
    <w:r>
      <w:rPr>
        <w:rStyle w:val="72"/>
      </w:rPr>
      <w:instrText xml:space="preserve">PAGE  </w:instrText>
    </w:r>
    <w:r>
      <w:fldChar w:fldCharType="end"/>
    </w:r>
  </w:p>
  <w:p w14:paraId="043BB7DF">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A744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64085800"/>
    <w:bookmarkStart w:id="517" w:name="_Toc36110187"/>
    <w:bookmarkStart w:id="518" w:name="_Toc91899912"/>
    <w:bookmarkStart w:id="519" w:name="_Toc13184514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3DF14">
    <w:pPr>
      <w:pStyle w:val="40"/>
      <w:framePr w:wrap="around" w:vAnchor="text" w:hAnchor="margin" w:xAlign="right" w:y="1"/>
      <w:rPr>
        <w:rStyle w:val="72"/>
      </w:rPr>
    </w:pPr>
    <w:r>
      <w:fldChar w:fldCharType="begin"/>
    </w:r>
    <w:r>
      <w:rPr>
        <w:rStyle w:val="72"/>
      </w:rPr>
      <w:instrText xml:space="preserve">PAGE  </w:instrText>
    </w:r>
    <w:r>
      <w:fldChar w:fldCharType="end"/>
    </w:r>
  </w:p>
  <w:p w14:paraId="23B212A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FF2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03CC">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026795" cy="147955"/>
              <wp:effectExtent l="0" t="0" r="0" b="0"/>
              <wp:wrapNone/>
              <wp:docPr id="2" name="文本框 1"/>
              <wp:cNvGraphicFramePr/>
              <a:graphic xmlns:a="http://schemas.openxmlformats.org/drawingml/2006/main">
                <a:graphicData uri="http://schemas.microsoft.com/office/word/2010/wordprocessingShape">
                  <wps:wsp>
                    <wps:cNvSpPr/>
                    <wps:spPr>
                      <a:xfrm>
                        <a:off x="0" y="0"/>
                        <a:ext cx="1026795" cy="147955"/>
                      </a:xfrm>
                      <a:prstGeom prst="rect">
                        <a:avLst/>
                      </a:prstGeom>
                      <a:noFill/>
                      <a:ln>
                        <a:noFill/>
                      </a:ln>
                    </wps:spPr>
                    <wps:txbx>
                      <w:txbxContent>
                        <w:p w14:paraId="18C95175">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wps:txbx>
                    <wps:bodyPr lIns="0" tIns="0" rIns="0" bIns="0" upright="1"/>
                  </wps:wsp>
                </a:graphicData>
              </a:graphic>
            </wp:anchor>
          </w:drawing>
        </mc:Choice>
        <mc:Fallback>
          <w:pict>
            <v:rect id="文本框 1" o:spid="_x0000_s1026" o:spt="1" style="position:absolute;left:0pt;margin-top:0.05pt;height:11.65pt;width:80.85pt;mso-position-horizontal:center;mso-position-horizontal-relative:margin;z-index:251661312;mso-width-relative:page;mso-height-relative:page;" filled="f" stroked="f" coordsize="21600,21600" o:gfxdata="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7e&#10;APDWAAAABAEAAA8AAAAAAAAAAQAgAAAAIgAAAGRycy9kb3ducmV2LnhtbFBLAQIUABQAAAAIAIdO&#10;4kBtIZ+KswEAAGgDAAAOAAAAAAAAAAEAIAAAACUBAABkcnMvZTJvRG9jLnhtbFBLBQYAAAAABgAG&#10;AFkBAABKBQAAAAA=&#10;">
              <v:fill on="f" focussize="0,0"/>
              <v:stroke on="f"/>
              <v:imagedata o:title=""/>
              <o:lock v:ext="edit" aspectratio="f"/>
              <v:textbox inset="0mm,0mm,0mm,0mm">
                <w:txbxContent>
                  <w:p w14:paraId="18C95175">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B73B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E48D8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AFB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30447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7787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56D9A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352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B852F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723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F1AB57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102C1">
    <w:pPr>
      <w:pStyle w:val="41"/>
      <w:pBdr>
        <w:bottom w:val="single" w:color="auto" w:sz="6" w:space="4"/>
      </w:pBdr>
      <w:jc w:val="right"/>
    </w:pPr>
    <w:r>
      <w:t></w:t>
    </w:r>
    <w:r>
      <w:rPr>
        <w:rFonts w:hint="eastAsia"/>
      </w:rPr>
      <w:t xml:space="preserve">             </w:t>
    </w:r>
    <w:r>
      <w:t>杭州市政府采购公开招标文件</w:t>
    </w:r>
  </w:p>
  <w:p w14:paraId="0AF7FA2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B972">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672F6">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753F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E181">
    <w:pPr>
      <w:pStyle w:val="41"/>
      <w:pBdr>
        <w:bottom w:val="none" w:color="auto" w:sz="0" w:space="1"/>
      </w:pBdr>
      <w:jc w:val="both"/>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453AF">
    <w:pPr>
      <w:pStyle w:val="41"/>
      <w:rPr>
        <w:rFonts w:ascii="仿宋_GB2312" w:eastAsia="仿宋_GB2312"/>
        <w:b/>
        <w:i/>
        <w:u w:val="single"/>
      </w:rPr>
    </w:pPr>
    <w:r>
      <w:t></w:t>
    </w:r>
    <w:r>
      <w:rPr>
        <w:rFonts w:hint="eastAsia"/>
      </w:rPr>
      <w:t xml:space="preserve">                                                  </w:t>
    </w:r>
    <w:r>
      <w:t xml:space="preserve">             杭州市政府采购公开招标文件</w:t>
    </w:r>
  </w:p>
  <w:p w14:paraId="3DFED6B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E5F56">
    <w:pPr>
      <w:pStyle w:val="41"/>
    </w:pPr>
    <w:r>
      <w:t></w:t>
    </w:r>
    <w:r>
      <w:rPr>
        <w:rFonts w:hint="eastAsia"/>
      </w:rPr>
      <w:t xml:space="preserve">         </w:t>
    </w:r>
  </w:p>
  <w:p w14:paraId="02425358">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D4F10">
    <w:pPr>
      <w:pStyle w:val="41"/>
      <w:rPr>
        <w:rFonts w:ascii="仿宋_GB2312" w:eastAsia="仿宋_GB2312"/>
        <w:b/>
        <w:i/>
        <w:u w:val="single"/>
      </w:rPr>
    </w:pPr>
    <w:r>
      <w:t></w:t>
    </w:r>
    <w:r>
      <w:rPr>
        <w:rFonts w:hint="eastAsia"/>
      </w:rPr>
      <w:t xml:space="preserve">                                                  </w:t>
    </w:r>
    <w:r>
      <w:t>杭州市政府采购公开招标文件</w:t>
    </w:r>
  </w:p>
  <w:p w14:paraId="3E5642E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D33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DA77">
    <w:pPr>
      <w:pStyle w:val="41"/>
      <w:jc w:val="right"/>
      <w:rPr>
        <w:rFonts w:ascii="仿宋_GB2312" w:eastAsia="仿宋_GB2312"/>
        <w:b/>
        <w:i/>
        <w:u w:val="single"/>
      </w:rPr>
    </w:pPr>
    <w:r>
      <w:rPr>
        <w:rFonts w:hint="eastAsia"/>
      </w:rPr>
      <w:t xml:space="preserve">                                  </w:t>
    </w:r>
    <w:r>
      <w:t>杭州市政府采购公开招标文件</w:t>
    </w:r>
  </w:p>
  <w:p w14:paraId="4E3984F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B008">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MDVlZmI4NjczMzRmYmE2NmY4MGM0NmMyM2FmZG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944F5"/>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0367A"/>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05382"/>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C56C05"/>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E627E6"/>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1601A"/>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43021"/>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40AC9"/>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4FA08B4"/>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C506B"/>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5E636C"/>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F0462"/>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12DF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65"/>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qFormat/>
    <w:uiPriority w:val="0"/>
    <w:pPr>
      <w:spacing w:line="480" w:lineRule="exact"/>
      <w:ind w:firstLine="480" w:firstLineChars="200"/>
    </w:pPr>
    <w:rPr>
      <w:rFonts w:ascii="宋体" w:hAnsi="宋体"/>
      <w:sz w:val="24"/>
    </w:rPr>
  </w:style>
  <w:style w:type="paragraph" w:styleId="25">
    <w:name w:val="Body Text First Indent 2"/>
    <w:basedOn w:val="24"/>
    <w:next w:val="1"/>
    <w:link w:val="120"/>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link w:val="320"/>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5"/>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autoRedefine/>
    <w:qFormat/>
    <w:uiPriority w:val="0"/>
    <w:rPr>
      <w:rFonts w:ascii="宋体" w:hAnsi="宋体" w:eastAsia="宋体" w:cs="Times New Roman"/>
      <w:sz w:val="24"/>
      <w:szCs w:val="22"/>
      <w:lang w:val="zh-CN" w:eastAsia="zh-CN" w:bidi="ar-SA"/>
    </w:rPr>
  </w:style>
  <w:style w:type="character" w:customStyle="1" w:styleId="965">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966">
    <w:name w:val="列出段落6"/>
    <w:basedOn w:val="1"/>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37157</Words>
  <Characters>39318</Characters>
  <Lines>281</Lines>
  <Paragraphs>79</Paragraphs>
  <TotalTime>57</TotalTime>
  <ScaleCrop>false</ScaleCrop>
  <LinksUpToDate>false</LinksUpToDate>
  <CharactersWithSpaces>44834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小伙伴</cp:lastModifiedBy>
  <cp:lastPrinted>2021-12-27T11:06:00Z</cp:lastPrinted>
  <dcterms:modified xsi:type="dcterms:W3CDTF">2024-08-07T07:58:23Z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1E8377A83DC24680BDDCF5BA1F899A16_13</vt:lpwstr>
  </property>
</Properties>
</file>