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D8A42">
      <w:pPr>
        <w:pStyle w:val="13"/>
        <w:ind w:firstLine="0"/>
        <w:jc w:val="right"/>
        <w:rPr>
          <w:rFonts w:hint="eastAsia" w:ascii="宋体" w:hAnsi="宋体" w:cs="宋体"/>
          <w:szCs w:val="21"/>
          <w:lang w:val="en-US" w:eastAsia="zh-CN"/>
        </w:rPr>
      </w:pPr>
      <w:r>
        <w:rPr>
          <w:rFonts w:hint="eastAsia" w:ascii="宋体" w:hAnsi="宋体" w:eastAsia="宋体" w:cs="Times New Roman"/>
          <w:color w:val="000000"/>
          <w:sz w:val="21"/>
          <w:szCs w:val="21"/>
          <w:highlight w:val="none"/>
          <w:lang w:val="en-US" w:eastAsia="zh-CN"/>
        </w:rPr>
        <w:t>JSZC-321081-YZZY-C2024-000</w:t>
      </w:r>
      <w:r>
        <w:rPr>
          <w:rFonts w:hint="eastAsia" w:ascii="宋体" w:hAnsi="宋体" w:cs="Times New Roman"/>
          <w:color w:val="000000"/>
          <w:sz w:val="21"/>
          <w:szCs w:val="21"/>
          <w:highlight w:val="none"/>
          <w:lang w:val="en-US" w:eastAsia="zh-CN"/>
        </w:rPr>
        <w:t>6</w:t>
      </w:r>
    </w:p>
    <w:p w14:paraId="0EAA78C4">
      <w:pPr>
        <w:pStyle w:val="13"/>
        <w:ind w:firstLine="0"/>
        <w:jc w:val="center"/>
        <w:rPr>
          <w:rFonts w:eastAsia="黑体"/>
          <w:b/>
          <w:bCs/>
          <w:sz w:val="84"/>
        </w:rPr>
      </w:pPr>
      <w:r>
        <w:rPr>
          <w:rFonts w:hint="eastAsia" w:ascii="宋体" w:hAnsi="宋体" w:eastAsia="宋体" w:cs="Times New Roman"/>
          <w:color w:val="000000"/>
          <w:sz w:val="36"/>
          <w:highlight w:val="none"/>
          <w:lang w:eastAsia="zh-CN"/>
        </w:rPr>
        <w:t>仪征市 2024 年堤坝白蚁防治项目招标文件</w:t>
      </w:r>
    </w:p>
    <w:p w14:paraId="6E641455">
      <w:pPr>
        <w:pStyle w:val="13"/>
        <w:rPr>
          <w:b/>
          <w:bCs/>
          <w:sz w:val="32"/>
        </w:rPr>
      </w:pPr>
    </w:p>
    <w:p w14:paraId="08B4672C">
      <w:pPr>
        <w:jc w:val="center"/>
        <w:rPr>
          <w:rFonts w:hint="eastAsia" w:ascii="宋体" w:hAnsi="宋体"/>
          <w:color w:val="000000"/>
          <w:sz w:val="36"/>
          <w:highlight w:val="none"/>
        </w:rPr>
      </w:pPr>
      <w:r>
        <w:rPr>
          <w:rFonts w:ascii="楷体" w:hAnsi="楷体" w:eastAsia="楷体"/>
          <w:highlight w:val="none"/>
        </w:rPr>
        <w:drawing>
          <wp:inline distT="0" distB="0" distL="114300" distR="114300">
            <wp:extent cx="5628640" cy="5359400"/>
            <wp:effectExtent l="0" t="0" r="10160" b="1270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pic:cNvPicPr>
                  </pic:nvPicPr>
                  <pic:blipFill>
                    <a:blip r:embed="rId4"/>
                    <a:stretch>
                      <a:fillRect/>
                    </a:stretch>
                  </pic:blipFill>
                  <pic:spPr>
                    <a:xfrm>
                      <a:off x="0" y="0"/>
                      <a:ext cx="5628640" cy="5359400"/>
                    </a:xfrm>
                    <a:prstGeom prst="rect">
                      <a:avLst/>
                    </a:prstGeom>
                    <a:noFill/>
                    <a:ln>
                      <a:noFill/>
                    </a:ln>
                  </pic:spPr>
                </pic:pic>
              </a:graphicData>
            </a:graphic>
          </wp:inline>
        </w:drawing>
      </w:r>
    </w:p>
    <w:p w14:paraId="330822AE">
      <w:pPr>
        <w:jc w:val="center"/>
        <w:rPr>
          <w:rFonts w:hint="eastAsia" w:ascii="宋体" w:hAnsi="宋体"/>
          <w:color w:val="000000"/>
          <w:sz w:val="36"/>
          <w:highlight w:val="none"/>
        </w:rPr>
      </w:pPr>
    </w:p>
    <w:p w14:paraId="1537D611">
      <w:pPr>
        <w:jc w:val="center"/>
        <w:rPr>
          <w:rFonts w:hint="eastAsia" w:ascii="宋体" w:hAnsi="宋体" w:eastAsia="宋体" w:cs="Times New Roman"/>
          <w:color w:val="000000"/>
          <w:sz w:val="36"/>
          <w:highlight w:val="none"/>
        </w:rPr>
      </w:pPr>
      <w:r>
        <w:rPr>
          <w:rFonts w:hint="eastAsia" w:ascii="宋体" w:hAnsi="宋体" w:eastAsia="宋体" w:cs="Times New Roman"/>
          <w:color w:val="000000"/>
          <w:sz w:val="36"/>
          <w:highlight w:val="none"/>
        </w:rPr>
        <w:t>仪征筑苑工程造价咨询有限公司</w:t>
      </w:r>
    </w:p>
    <w:p w14:paraId="795C8003">
      <w:pPr>
        <w:jc w:val="center"/>
        <w:rPr>
          <w:u w:val="single"/>
        </w:rPr>
      </w:pPr>
      <w:bookmarkStart w:id="0" w:name="FMFBSJ_1"/>
      <w:r>
        <w:rPr>
          <w:rFonts w:ascii="宋体" w:hAnsi="宋体"/>
          <w:color w:val="000000"/>
          <w:sz w:val="36"/>
          <w:highlight w:val="none"/>
        </w:rPr>
        <w:t>202</w:t>
      </w:r>
      <w:r>
        <w:rPr>
          <w:rFonts w:hint="eastAsia" w:ascii="宋体" w:hAnsi="宋体"/>
          <w:color w:val="000000"/>
          <w:sz w:val="36"/>
          <w:highlight w:val="none"/>
          <w:lang w:val="en-US" w:eastAsia="zh-CN"/>
        </w:rPr>
        <w:t>4</w:t>
      </w:r>
      <w:r>
        <w:rPr>
          <w:rFonts w:ascii="宋体" w:hAnsi="宋体"/>
          <w:color w:val="000000"/>
          <w:sz w:val="36"/>
          <w:highlight w:val="none"/>
        </w:rPr>
        <w:t>年</w:t>
      </w:r>
      <w:r>
        <w:rPr>
          <w:rFonts w:hint="eastAsia" w:ascii="宋体" w:hAnsi="宋体"/>
          <w:color w:val="000000"/>
          <w:sz w:val="36"/>
          <w:highlight w:val="none"/>
          <w:lang w:val="en-US" w:eastAsia="zh-CN"/>
        </w:rPr>
        <w:t>07</w:t>
      </w:r>
      <w:r>
        <w:rPr>
          <w:rFonts w:ascii="宋体" w:hAnsi="宋体"/>
          <w:color w:val="000000"/>
          <w:sz w:val="36"/>
          <w:highlight w:val="none"/>
        </w:rPr>
        <w:t>月</w:t>
      </w:r>
      <w:r>
        <w:rPr>
          <w:rFonts w:hint="eastAsia" w:ascii="宋体" w:hAnsi="宋体"/>
          <w:color w:val="000000"/>
          <w:sz w:val="36"/>
          <w:highlight w:val="none"/>
          <w:lang w:val="en-US" w:eastAsia="zh-CN"/>
        </w:rPr>
        <w:t>31</w:t>
      </w:r>
      <w:r>
        <w:rPr>
          <w:rFonts w:ascii="宋体" w:hAnsi="宋体"/>
          <w:color w:val="000000"/>
          <w:sz w:val="36"/>
          <w:highlight w:val="none"/>
        </w:rPr>
        <w:t>日</w:t>
      </w:r>
      <w:bookmarkEnd w:id="0"/>
      <w:r>
        <w:rPr>
          <w:rFonts w:hint="eastAsia"/>
        </w:rPr>
        <w:t xml:space="preserve">                        </w:t>
      </w:r>
    </w:p>
    <w:p w14:paraId="2AE070CC">
      <w:pPr>
        <w:spacing w:line="360" w:lineRule="auto"/>
        <w:jc w:val="center"/>
        <w:outlineLvl w:val="0"/>
        <w:rPr>
          <w:rFonts w:hint="eastAsia" w:ascii="宋体" w:hAnsi="宋体" w:eastAsia="宋体" w:cs="宋体"/>
          <w:b/>
          <w:sz w:val="30"/>
          <w:szCs w:val="30"/>
        </w:rPr>
      </w:pPr>
      <w:r>
        <w:rPr/>
        <w:br w:type="page" w:clear="all"/>
      </w:r>
      <w:bookmarkStart w:id="1" w:name="_Toc120614210"/>
      <w:bookmarkStart w:id="2" w:name="_Toc523127445"/>
      <w:bookmarkStart w:id="3" w:name="_Toc479757206"/>
      <w:bookmarkStart w:id="4" w:name="_Toc16938516"/>
      <w:bookmarkStart w:id="5" w:name="_Toc513029200"/>
      <w:bookmarkStart w:id="6" w:name="_Toc20823272"/>
      <w:r>
        <w:rPr>
          <w:rFonts w:hint="eastAsia"/>
        </w:rPr>
        <w:t xml:space="preserve"> </w:t>
      </w:r>
      <w:r>
        <w:rPr>
          <w:rFonts w:hint="eastAsia" w:ascii="宋体" w:hAnsi="宋体" w:eastAsia="宋体" w:cs="宋体"/>
          <w:b/>
          <w:sz w:val="30"/>
          <w:szCs w:val="30"/>
        </w:rPr>
        <w:t>总  目  录</w:t>
      </w:r>
    </w:p>
    <w:p w14:paraId="1F84828C">
      <w:pPr>
        <w:spacing w:line="360" w:lineRule="auto"/>
        <w:rPr>
          <w:rFonts w:hint="eastAsia" w:ascii="宋体" w:hAnsi="宋体" w:eastAsia="宋体" w:cs="宋体"/>
          <w:b/>
          <w:sz w:val="30"/>
          <w:szCs w:val="30"/>
        </w:rPr>
      </w:pPr>
    </w:p>
    <w:p w14:paraId="71A8AAB2">
      <w:pPr>
        <w:numPr>
          <w:ilvl w:val="0"/>
          <w:numId w:val="1"/>
        </w:numPr>
        <w:spacing w:line="360" w:lineRule="auto"/>
        <w:outlineLvl w:val="0"/>
        <w:rPr>
          <w:rFonts w:hint="eastAsia" w:ascii="宋体" w:hAnsi="宋体" w:eastAsia="宋体" w:cs="宋体"/>
          <w:color w:val="000000"/>
          <w:sz w:val="30"/>
          <w:szCs w:val="30"/>
        </w:rPr>
      </w:pPr>
      <w:r>
        <w:rPr>
          <w:rFonts w:hint="eastAsia" w:ascii="宋体" w:hAnsi="宋体" w:eastAsia="宋体" w:cs="宋体"/>
          <w:color w:val="000000"/>
          <w:sz w:val="30"/>
          <w:szCs w:val="30"/>
        </w:rPr>
        <w:t>投标邀请…………………………………… 2</w:t>
      </w:r>
    </w:p>
    <w:p w14:paraId="54AA0DA2">
      <w:pPr>
        <w:numPr>
          <w:ilvl w:val="0"/>
          <w:numId w:val="1"/>
        </w:numPr>
        <w:spacing w:line="360" w:lineRule="auto"/>
        <w:outlineLvl w:val="0"/>
        <w:rPr>
          <w:rFonts w:hint="eastAsia" w:ascii="宋体" w:hAnsi="宋体" w:eastAsia="宋体" w:cs="宋体"/>
          <w:color w:val="000000"/>
          <w:sz w:val="30"/>
          <w:szCs w:val="30"/>
        </w:rPr>
      </w:pPr>
      <w:r>
        <w:rPr>
          <w:rFonts w:hint="eastAsia" w:ascii="宋体" w:hAnsi="宋体" w:eastAsia="宋体" w:cs="宋体"/>
          <w:bCs/>
          <w:color w:val="000000"/>
          <w:sz w:val="30"/>
          <w:szCs w:val="30"/>
        </w:rPr>
        <w:t>投标人须知</w:t>
      </w:r>
      <w:r>
        <w:rPr>
          <w:rFonts w:hint="eastAsia" w:ascii="宋体" w:hAnsi="宋体" w:eastAsia="宋体" w:cs="宋体"/>
          <w:color w:val="000000"/>
          <w:sz w:val="30"/>
          <w:szCs w:val="30"/>
        </w:rPr>
        <w:t xml:space="preserve">………………………………… 6 </w:t>
      </w:r>
    </w:p>
    <w:p w14:paraId="5690644F">
      <w:pPr>
        <w:numPr>
          <w:ilvl w:val="0"/>
          <w:numId w:val="1"/>
        </w:numPr>
        <w:spacing w:line="360" w:lineRule="auto"/>
        <w:outlineLvl w:val="0"/>
        <w:rPr>
          <w:rFonts w:hint="eastAsia" w:ascii="宋体" w:hAnsi="宋体" w:eastAsia="宋体" w:cs="宋体"/>
          <w:color w:val="000000"/>
          <w:sz w:val="30"/>
          <w:szCs w:val="30"/>
        </w:rPr>
      </w:pPr>
      <w:r>
        <w:rPr>
          <w:rFonts w:hint="eastAsia" w:ascii="宋体" w:hAnsi="宋体" w:eastAsia="宋体" w:cs="宋体"/>
          <w:color w:val="000000"/>
          <w:sz w:val="30"/>
          <w:szCs w:val="30"/>
        </w:rPr>
        <w:t>合同文本……………………………………16</w:t>
      </w:r>
    </w:p>
    <w:p w14:paraId="57463D9C">
      <w:pPr>
        <w:numPr>
          <w:ilvl w:val="0"/>
          <w:numId w:val="1"/>
        </w:numPr>
        <w:spacing w:line="360" w:lineRule="auto"/>
        <w:outlineLvl w:val="0"/>
        <w:rPr>
          <w:rFonts w:hint="eastAsia" w:ascii="宋体" w:hAnsi="宋体" w:eastAsia="宋体" w:cs="宋体"/>
          <w:color w:val="000000"/>
          <w:sz w:val="30"/>
          <w:szCs w:val="30"/>
        </w:rPr>
      </w:pPr>
      <w:r>
        <w:rPr>
          <w:rFonts w:hint="eastAsia" w:ascii="宋体" w:hAnsi="宋体" w:eastAsia="宋体" w:cs="宋体"/>
          <w:color w:val="000000"/>
          <w:sz w:val="30"/>
          <w:szCs w:val="30"/>
        </w:rPr>
        <w:t>采购需求……………………………………20</w:t>
      </w:r>
    </w:p>
    <w:p w14:paraId="4FEE37C0">
      <w:pPr>
        <w:numPr>
          <w:ilvl w:val="0"/>
          <w:numId w:val="1"/>
        </w:numPr>
        <w:spacing w:line="360" w:lineRule="auto"/>
        <w:outlineLvl w:val="0"/>
        <w:rPr>
          <w:rFonts w:hint="eastAsia" w:ascii="宋体" w:hAnsi="宋体" w:eastAsia="宋体" w:cs="宋体"/>
          <w:color w:val="000000"/>
          <w:sz w:val="30"/>
          <w:szCs w:val="30"/>
        </w:rPr>
      </w:pPr>
      <w:r>
        <w:rPr>
          <w:rFonts w:hint="eastAsia" w:ascii="宋体" w:hAnsi="宋体" w:eastAsia="宋体" w:cs="宋体"/>
          <w:bCs/>
          <w:color w:val="000000"/>
          <w:sz w:val="30"/>
          <w:szCs w:val="30"/>
        </w:rPr>
        <w:t>评标方法与评标标准</w:t>
      </w:r>
      <w:r>
        <w:rPr>
          <w:rFonts w:hint="eastAsia" w:ascii="宋体" w:hAnsi="宋体" w:eastAsia="宋体" w:cs="宋体"/>
          <w:color w:val="000000"/>
          <w:sz w:val="30"/>
          <w:szCs w:val="30"/>
        </w:rPr>
        <w:t>………………………38</w:t>
      </w:r>
    </w:p>
    <w:p w14:paraId="735B5CE9">
      <w:pPr>
        <w:numPr>
          <w:ilvl w:val="0"/>
          <w:numId w:val="1"/>
        </w:numPr>
        <w:spacing w:line="360" w:lineRule="auto"/>
        <w:outlineLvl w:val="0"/>
        <w:rPr>
          <w:rFonts w:hint="eastAsia" w:ascii="宋体" w:hAnsi="宋体" w:eastAsia="宋体" w:cs="宋体"/>
          <w:color w:val="000000"/>
          <w:sz w:val="30"/>
          <w:szCs w:val="30"/>
        </w:rPr>
      </w:pPr>
      <w:r>
        <w:rPr>
          <w:rFonts w:hint="eastAsia" w:ascii="宋体" w:hAnsi="宋体" w:eastAsia="宋体" w:cs="宋体"/>
          <w:color w:val="000000"/>
          <w:sz w:val="30"/>
          <w:szCs w:val="30"/>
        </w:rPr>
        <w:t>投标文件格式………………………………45</w:t>
      </w:r>
    </w:p>
    <w:p w14:paraId="1EBA8A8C">
      <w:pPr>
        <w:spacing w:line="360" w:lineRule="auto"/>
        <w:rPr>
          <w:color w:val="000000"/>
        </w:rPr>
      </w:pPr>
    </w:p>
    <w:p w14:paraId="6BB53568">
      <w:pPr>
        <w:spacing w:line="360" w:lineRule="auto"/>
      </w:pPr>
    </w:p>
    <w:p w14:paraId="0ACAE79B">
      <w:pPr>
        <w:spacing w:line="360" w:lineRule="auto"/>
      </w:pPr>
    </w:p>
    <w:p w14:paraId="601ADC51">
      <w:pPr>
        <w:spacing w:line="360" w:lineRule="auto"/>
      </w:pPr>
    </w:p>
    <w:p w14:paraId="406F1AF5">
      <w:pPr>
        <w:spacing w:line="360" w:lineRule="auto"/>
      </w:pPr>
    </w:p>
    <w:p w14:paraId="0A34A700">
      <w:pPr>
        <w:spacing w:line="360" w:lineRule="auto"/>
      </w:pPr>
    </w:p>
    <w:p w14:paraId="52AFF8A0">
      <w:pPr>
        <w:spacing w:line="360" w:lineRule="auto"/>
      </w:pPr>
    </w:p>
    <w:p w14:paraId="706B164C">
      <w:pPr>
        <w:spacing w:line="360" w:lineRule="auto"/>
      </w:pPr>
    </w:p>
    <w:p w14:paraId="22F359AD">
      <w:pPr>
        <w:spacing w:line="360" w:lineRule="auto"/>
      </w:pPr>
    </w:p>
    <w:p w14:paraId="03597E49">
      <w:pPr>
        <w:spacing w:line="360" w:lineRule="auto"/>
      </w:pPr>
    </w:p>
    <w:p w14:paraId="368FA17F">
      <w:pPr>
        <w:spacing w:line="360" w:lineRule="auto"/>
      </w:pPr>
    </w:p>
    <w:p w14:paraId="32151CD3">
      <w:pPr>
        <w:spacing w:line="360" w:lineRule="auto"/>
      </w:pPr>
    </w:p>
    <w:p w14:paraId="7547FCE6">
      <w:pPr>
        <w:spacing w:line="360" w:lineRule="auto"/>
      </w:pPr>
    </w:p>
    <w:p w14:paraId="741E960E">
      <w:pPr>
        <w:spacing w:line="360" w:lineRule="auto"/>
      </w:pPr>
    </w:p>
    <w:p w14:paraId="733D3374">
      <w:pPr>
        <w:spacing w:line="360" w:lineRule="auto"/>
      </w:pPr>
    </w:p>
    <w:p w14:paraId="66594564">
      <w:pPr>
        <w:spacing w:line="360" w:lineRule="auto"/>
      </w:pPr>
    </w:p>
    <w:p w14:paraId="4B5E9E02">
      <w:pPr>
        <w:spacing w:line="360" w:lineRule="auto"/>
      </w:pPr>
    </w:p>
    <w:p w14:paraId="7A0A1029">
      <w:pPr>
        <w:spacing w:line="360" w:lineRule="auto"/>
      </w:pPr>
    </w:p>
    <w:p w14:paraId="2727BDFD">
      <w:pPr>
        <w:spacing w:line="360" w:lineRule="auto"/>
      </w:pPr>
    </w:p>
    <w:p w14:paraId="3E0E199B">
      <w:pPr>
        <w:spacing w:line="360" w:lineRule="auto"/>
      </w:pPr>
    </w:p>
    <w:p w14:paraId="30CC4D70">
      <w:pPr>
        <w:spacing w:line="360" w:lineRule="auto"/>
      </w:pPr>
    </w:p>
    <w:p w14:paraId="32691C48">
      <w:pPr>
        <w:pStyle w:val="2"/>
        <w:spacing w:line="360" w:lineRule="auto"/>
        <w:rPr>
          <w:rFonts w:hint="default" w:ascii="黑体" w:eastAsia="黑体"/>
          <w:b/>
          <w:bCs/>
          <w:sz w:val="44"/>
          <w:szCs w:val="44"/>
          <w:lang w:val="en-US"/>
        </w:rPr>
      </w:pPr>
      <w:r>
        <w:rPr>
          <w:rFonts w:hint="eastAsia" w:ascii="宋体" w:hAnsi="宋体" w:cs="Times New Roman"/>
          <w:b/>
          <w:bCs/>
          <w:sz w:val="32"/>
          <w:szCs w:val="32"/>
          <w:highlight w:val="none"/>
          <w:lang w:val="en-US" w:eastAsia="zh-CN"/>
        </w:rPr>
        <w:t>第一章</w:t>
      </w:r>
      <w:r>
        <w:rPr>
          <w:rFonts w:hint="eastAsia" w:ascii="宋体" w:hAnsi="宋体" w:eastAsia="宋体" w:cs="Times New Roman"/>
          <w:b/>
          <w:bCs/>
          <w:kern w:val="44"/>
          <w:sz w:val="32"/>
          <w:szCs w:val="32"/>
          <w:highlight w:val="none"/>
          <w:lang w:val="en-US" w:eastAsia="zh-CN" w:bidi="ar-SA"/>
        </w:rPr>
        <w:t xml:space="preserve">  </w:t>
      </w:r>
      <w:bookmarkEnd w:id="1"/>
      <w:r>
        <w:rPr>
          <w:rFonts w:hint="eastAsia" w:ascii="宋体" w:hAnsi="宋体"/>
          <w:b/>
          <w:bCs/>
          <w:sz w:val="32"/>
          <w:szCs w:val="32"/>
          <w:highlight w:val="none"/>
          <w:lang w:eastAsia="zh-CN"/>
        </w:rPr>
        <w:t>仪征筑苑工程造价咨询有限公司关于仪征市 2024 年堤坝白蚁防治项目</w:t>
      </w:r>
      <w:r>
        <w:rPr>
          <w:rFonts w:hint="eastAsia" w:ascii="宋体" w:hAnsi="宋体"/>
          <w:b/>
          <w:bCs/>
          <w:sz w:val="32"/>
          <w:szCs w:val="32"/>
          <w:highlight w:val="none"/>
          <w:lang w:val="en-US" w:eastAsia="zh-CN"/>
        </w:rPr>
        <w:t>招标公告</w:t>
      </w:r>
    </w:p>
    <w:p w14:paraId="5932EBF0">
      <w:pPr>
        <w:pBdr>
          <w:top w:val="single" w:color="000000" w:sz="4" w:space="1"/>
          <w:left w:val="single" w:color="000000" w:sz="4" w:space="4"/>
          <w:bottom w:val="single" w:color="000000" w:sz="4" w:space="1"/>
          <w:right w:val="single" w:color="000000" w:sz="4" w:space="2"/>
        </w:pBd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项目概况：</w:t>
      </w:r>
    </w:p>
    <w:p w14:paraId="3F704D65">
      <w:pPr>
        <w:pBdr>
          <w:top w:val="single" w:color="000000" w:sz="4" w:space="1"/>
          <w:left w:val="single" w:color="000000" w:sz="4" w:space="4"/>
          <w:bottom w:val="single" w:color="000000" w:sz="4" w:space="1"/>
          <w:right w:val="single" w:color="000000" w:sz="4" w:space="2"/>
        </w:pBdr>
        <w:spacing w:line="360" w:lineRule="auto"/>
        <w:ind w:firstLine="420" w:firstLineChars="200"/>
        <w:rPr>
          <w:rFonts w:ascii="宋体" w:hAnsi="宋体"/>
          <w:sz w:val="24"/>
          <w:szCs w:val="24"/>
        </w:rPr>
      </w:pPr>
      <w:r>
        <w:rPr>
          <w:rFonts w:hint="eastAsia" w:ascii="宋体" w:hAnsi="宋体" w:eastAsia="宋体" w:cs="宋体"/>
          <w:szCs w:val="21"/>
          <w:highlight w:val="none"/>
          <w:u w:val="single"/>
          <w:lang w:val="en-US" w:eastAsia="zh-CN"/>
        </w:rPr>
        <w:t>仪征市 2024 年堤坝白蚁防治项目</w:t>
      </w:r>
      <w:r>
        <w:rPr>
          <w:rFonts w:hint="eastAsia" w:ascii="宋体" w:hAnsi="宋体" w:eastAsia="宋体" w:cs="宋体"/>
          <w:szCs w:val="21"/>
          <w:highlight w:val="none"/>
          <w:lang w:val="en-US" w:eastAsia="zh-CN"/>
        </w:rPr>
        <w:t>招标项目的潜在投标人可在</w:t>
      </w:r>
      <w:r>
        <w:rPr>
          <w:rFonts w:hint="eastAsia" w:ascii="宋体" w:hAnsi="宋体" w:eastAsia="宋体" w:cs="宋体"/>
          <w:szCs w:val="21"/>
          <w:highlight w:val="none"/>
          <w:u w:val="single"/>
          <w:lang w:val="en-US" w:eastAsia="zh-CN"/>
        </w:rPr>
        <w:t>“仪征市政府采购网”“扬州市政府采购网”、“江苏省政府采购网”“中国政府采购网”</w:t>
      </w:r>
      <w:r>
        <w:rPr>
          <w:rFonts w:hint="eastAsia" w:ascii="宋体" w:hAnsi="宋体" w:eastAsia="宋体" w:cs="宋体"/>
          <w:szCs w:val="21"/>
          <w:highlight w:val="none"/>
          <w:lang w:val="en-US" w:eastAsia="zh-CN"/>
        </w:rPr>
        <w:t>自行免费下载招标文件，并于</w:t>
      </w:r>
      <w:r>
        <w:rPr>
          <w:rFonts w:hint="eastAsia" w:ascii="宋体" w:hAnsi="宋体" w:eastAsia="宋体" w:cs="宋体"/>
          <w:szCs w:val="21"/>
          <w:highlight w:val="none"/>
          <w:u w:val="single"/>
          <w:lang w:val="en-US" w:eastAsia="zh-CN"/>
        </w:rPr>
        <w:t>2024年</w:t>
      </w:r>
      <w:r>
        <w:rPr>
          <w:rFonts w:hint="eastAsia" w:ascii="宋体" w:hAnsi="宋体" w:cs="宋体"/>
          <w:szCs w:val="21"/>
          <w:highlight w:val="none"/>
          <w:u w:val="single"/>
          <w:lang w:val="en-US" w:eastAsia="zh-CN"/>
        </w:rPr>
        <w:t>8</w:t>
      </w:r>
      <w:r>
        <w:rPr>
          <w:rFonts w:hint="eastAsia" w:ascii="宋体" w:hAnsi="宋体" w:eastAsia="宋体" w:cs="宋体"/>
          <w:szCs w:val="21"/>
          <w:highlight w:val="none"/>
          <w:u w:val="single"/>
          <w:lang w:val="en-US" w:eastAsia="zh-CN"/>
        </w:rPr>
        <w:t>月</w:t>
      </w:r>
      <w:r>
        <w:rPr>
          <w:rFonts w:hint="eastAsia" w:ascii="宋体" w:hAnsi="宋体" w:cs="宋体"/>
          <w:szCs w:val="21"/>
          <w:highlight w:val="none"/>
          <w:u w:val="single"/>
          <w:lang w:val="en-US" w:eastAsia="zh-CN"/>
        </w:rPr>
        <w:t>21</w:t>
      </w:r>
      <w:r>
        <w:rPr>
          <w:rFonts w:hint="eastAsia" w:ascii="宋体" w:hAnsi="宋体" w:eastAsia="宋体" w:cs="宋体"/>
          <w:szCs w:val="21"/>
          <w:highlight w:val="none"/>
          <w:u w:val="single"/>
          <w:lang w:val="en-US" w:eastAsia="zh-CN"/>
        </w:rPr>
        <w:t>日09点</w:t>
      </w:r>
      <w:r>
        <w:rPr>
          <w:rFonts w:hint="eastAsia" w:ascii="宋体" w:hAnsi="宋体" w:cs="宋体"/>
          <w:szCs w:val="21"/>
          <w:highlight w:val="none"/>
          <w:u w:val="single"/>
          <w:lang w:val="en-US" w:eastAsia="zh-CN"/>
        </w:rPr>
        <w:t>0</w:t>
      </w:r>
      <w:r>
        <w:rPr>
          <w:rFonts w:hint="eastAsia" w:ascii="宋体" w:hAnsi="宋体" w:eastAsia="宋体" w:cs="宋体"/>
          <w:szCs w:val="21"/>
          <w:highlight w:val="none"/>
          <w:u w:val="single"/>
          <w:lang w:val="en-US" w:eastAsia="zh-CN"/>
        </w:rPr>
        <w:t>0分</w:t>
      </w:r>
      <w:r>
        <w:rPr>
          <w:rFonts w:hint="eastAsia" w:ascii="宋体" w:hAnsi="宋体" w:eastAsia="宋体" w:cs="宋体"/>
          <w:szCs w:val="21"/>
          <w:highlight w:val="none"/>
          <w:lang w:val="en-US" w:eastAsia="zh-CN"/>
        </w:rPr>
        <w:t>（北京时间）前递交投标文件。</w:t>
      </w:r>
    </w:p>
    <w:p w14:paraId="250EF602">
      <w:pPr>
        <w:pStyle w:val="4"/>
        <w:spacing w:before="145" w:after="145" w:line="360" w:lineRule="auto"/>
        <w:rPr>
          <w:rFonts w:hint="eastAsia" w:ascii="宋体" w:hAnsi="宋体" w:eastAsia="宋体" w:cs="宋体"/>
          <w:b/>
          <w:bCs/>
          <w:color w:val="000000"/>
          <w:kern w:val="0"/>
          <w:sz w:val="21"/>
          <w:szCs w:val="22"/>
          <w:highlight w:val="none"/>
          <w:lang w:val="en-US" w:eastAsia="zh-CN" w:bidi="ar-SA"/>
        </w:rPr>
      </w:pPr>
      <w:bookmarkStart w:id="7" w:name="_Toc28359002"/>
      <w:bookmarkStart w:id="8" w:name="_Toc28359079"/>
      <w:bookmarkStart w:id="9" w:name="_Toc38985263"/>
      <w:bookmarkStart w:id="10" w:name="_Toc35393790"/>
      <w:bookmarkStart w:id="11" w:name="_Toc35393621"/>
      <w:bookmarkStart w:id="12" w:name="_Hlk24379207"/>
      <w:r>
        <w:rPr>
          <w:rFonts w:hint="eastAsia" w:ascii="宋体" w:hAnsi="宋体" w:eastAsia="宋体" w:cs="宋体"/>
          <w:b/>
          <w:bCs/>
          <w:color w:val="000000"/>
          <w:kern w:val="0"/>
          <w:sz w:val="21"/>
          <w:szCs w:val="22"/>
          <w:highlight w:val="none"/>
          <w:lang w:val="en-US" w:eastAsia="zh-CN" w:bidi="ar-SA"/>
        </w:rPr>
        <w:t>一、项目基本情况</w:t>
      </w:r>
      <w:bookmarkEnd w:id="7"/>
      <w:bookmarkEnd w:id="8"/>
      <w:bookmarkEnd w:id="9"/>
      <w:bookmarkEnd w:id="10"/>
      <w:bookmarkEnd w:id="11"/>
    </w:p>
    <w:bookmarkEnd w:id="12"/>
    <w:p w14:paraId="18D0F1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default" w:ascii="宋体" w:hAnsi="宋体" w:eastAsia="宋体" w:cs="宋体"/>
          <w:szCs w:val="21"/>
          <w:highlight w:val="none"/>
          <w:lang w:val="en-US" w:eastAsia="zh-CN"/>
        </w:rPr>
      </w:pPr>
      <w:bookmarkStart w:id="13" w:name="_Toc28359080"/>
      <w:bookmarkStart w:id="14" w:name="_Toc35393791"/>
      <w:bookmarkStart w:id="15" w:name="_Toc38985264"/>
      <w:bookmarkStart w:id="16" w:name="_Toc28359003"/>
      <w:bookmarkStart w:id="17" w:name="_Toc35393622"/>
      <w:r>
        <w:rPr>
          <w:rFonts w:hint="eastAsia" w:ascii="宋体" w:hAnsi="宋体" w:eastAsia="宋体" w:cs="宋体"/>
          <w:szCs w:val="21"/>
          <w:highlight w:val="none"/>
          <w:lang w:val="en-US" w:eastAsia="zh-CN"/>
        </w:rPr>
        <w:t>项目编号：</w:t>
      </w:r>
      <w:r>
        <w:rPr>
          <w:rFonts w:hint="eastAsia" w:ascii="宋体" w:hAnsi="宋体" w:cs="宋体"/>
          <w:szCs w:val="21"/>
          <w:lang w:val="en-US" w:eastAsia="zh-CN"/>
        </w:rPr>
        <w:t>JSZC-321081-YZZY-C2024-0006</w:t>
      </w:r>
    </w:p>
    <w:p w14:paraId="27DB540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项目名称：</w:t>
      </w:r>
      <w:r>
        <w:rPr>
          <w:rFonts w:hint="eastAsia" w:ascii="宋体" w:hAnsi="宋体" w:cs="宋体"/>
          <w:szCs w:val="21"/>
          <w:highlight w:val="none"/>
          <w:lang w:val="en-US" w:eastAsia="zh-CN"/>
        </w:rPr>
        <w:t>仪征市 2024 年堤坝白蚁防治项目</w:t>
      </w:r>
      <w:r>
        <w:rPr>
          <w:rFonts w:hint="eastAsia" w:ascii="宋体" w:hAnsi="宋体" w:eastAsia="宋体" w:cs="宋体"/>
          <w:szCs w:val="21"/>
          <w:highlight w:val="none"/>
          <w:lang w:val="en-US" w:eastAsia="zh-CN"/>
        </w:rPr>
        <w:t> </w:t>
      </w:r>
    </w:p>
    <w:p w14:paraId="410497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采购方式：公开招标 </w:t>
      </w:r>
    </w:p>
    <w:p w14:paraId="2670A8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预算金额：</w:t>
      </w:r>
      <w:r>
        <w:rPr>
          <w:rFonts w:hint="eastAsia" w:ascii="宋体" w:hAnsi="宋体" w:cs="宋体"/>
          <w:szCs w:val="21"/>
          <w:highlight w:val="none"/>
          <w:lang w:val="en-US" w:eastAsia="zh-CN"/>
        </w:rPr>
        <w:t>79.94</w:t>
      </w:r>
      <w:r>
        <w:rPr>
          <w:rFonts w:hint="eastAsia" w:ascii="宋体" w:hAnsi="宋体" w:eastAsia="宋体" w:cs="宋体"/>
          <w:szCs w:val="21"/>
          <w:highlight w:val="none"/>
          <w:lang w:val="en-US" w:eastAsia="zh-CN"/>
        </w:rPr>
        <w:t>万元 </w:t>
      </w:r>
    </w:p>
    <w:p w14:paraId="7138A6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w:t>
      </w:r>
      <w:r>
        <w:rPr>
          <w:rFonts w:hint="eastAsia" w:ascii="宋体" w:hAnsi="宋体" w:cs="宋体"/>
          <w:szCs w:val="21"/>
          <w:highlight w:val="none"/>
          <w:lang w:val="en-US" w:eastAsia="zh-CN"/>
        </w:rPr>
        <w:t>最高</w:t>
      </w:r>
      <w:r>
        <w:rPr>
          <w:rFonts w:hint="eastAsia" w:ascii="宋体" w:hAnsi="宋体" w:eastAsia="宋体" w:cs="宋体"/>
          <w:szCs w:val="21"/>
          <w:highlight w:val="none"/>
          <w:lang w:val="en-US" w:eastAsia="zh-CN"/>
        </w:rPr>
        <w:t>报价：</w:t>
      </w:r>
      <w:r>
        <w:rPr>
          <w:rFonts w:hint="eastAsia" w:ascii="宋体" w:hAnsi="宋体" w:cs="宋体"/>
          <w:szCs w:val="21"/>
          <w:highlight w:val="none"/>
          <w:lang w:val="en-US" w:eastAsia="zh-CN"/>
        </w:rPr>
        <w:t>79.94万元</w:t>
      </w:r>
    </w:p>
    <w:p w14:paraId="705E95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采购需求：见采购文件第四章</w:t>
      </w:r>
    </w:p>
    <w:p w14:paraId="6EB651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cs="宋体"/>
          <w:color w:val="000000"/>
          <w:highlight w:val="none"/>
          <w:lang w:eastAsia="zh-CN"/>
        </w:rPr>
      </w:pPr>
      <w:r>
        <w:rPr>
          <w:rFonts w:hint="eastAsia" w:ascii="宋体" w:hAnsi="宋体" w:eastAsia="宋体" w:cs="宋体"/>
          <w:szCs w:val="21"/>
          <w:highlight w:val="none"/>
          <w:lang w:val="en-US" w:eastAsia="zh-CN"/>
        </w:rPr>
        <w:t>合同履行期限：合同签订之日起至2025年3月31日结束。（其中，堤坝白蚁等害堤动物普查工作需在合同签订之日起一个月内完成，并提交普查情况报告；项目主体内容、达控及达控复查验收工作需在2024年12月底前完成，并提交项目服务资料等）。</w:t>
      </w:r>
    </w:p>
    <w:p w14:paraId="00284205">
      <w:pPr>
        <w:pStyle w:val="4"/>
        <w:spacing w:before="145" w:after="145" w:line="360" w:lineRule="auto"/>
        <w:rPr>
          <w:rFonts w:hint="eastAsia" w:ascii="宋体" w:hAnsi="宋体" w:eastAsia="宋体" w:cs="Times New Roman"/>
          <w:b w:val="0"/>
          <w:bCs w:val="0"/>
          <w:color w:val="000000"/>
          <w:sz w:val="21"/>
          <w:szCs w:val="21"/>
          <w:highlight w:val="none"/>
          <w:lang w:val="en-US" w:eastAsia="zh-CN"/>
        </w:rPr>
      </w:pPr>
      <w:r>
        <w:rPr>
          <w:rFonts w:hint="eastAsia" w:ascii="宋体" w:hAnsi="宋体" w:eastAsia="宋体" w:cs="Times New Roman"/>
          <w:b w:val="0"/>
          <w:bCs w:val="0"/>
          <w:color w:val="000000"/>
          <w:sz w:val="21"/>
          <w:szCs w:val="21"/>
          <w:highlight w:val="none"/>
          <w:lang w:val="en-US" w:eastAsia="zh-CN"/>
        </w:rPr>
        <w:t>本项目（是/否）接受联合体投标：不接受联合体</w:t>
      </w:r>
    </w:p>
    <w:p w14:paraId="6C60EBD2">
      <w:pPr>
        <w:pStyle w:val="4"/>
        <w:spacing w:before="145" w:after="145" w:line="360" w:lineRule="auto"/>
      </w:pPr>
      <w:r>
        <w:rPr>
          <w:rFonts w:hint="eastAsia" w:ascii="宋体" w:hAnsi="宋体" w:eastAsia="宋体" w:cs="宋体"/>
          <w:b/>
          <w:bCs/>
          <w:color w:val="000000"/>
          <w:kern w:val="0"/>
          <w:sz w:val="21"/>
          <w:szCs w:val="22"/>
          <w:highlight w:val="none"/>
          <w:lang w:val="en-US" w:eastAsia="zh-CN"/>
        </w:rPr>
        <w:t>二、申请人的资格要求</w:t>
      </w:r>
      <w:r>
        <w:rPr>
          <w:rFonts w:hint="eastAsia" w:ascii="宋体" w:hAnsi="宋体" w:eastAsia="宋体" w:cs="Times New Roman"/>
          <w:b w:val="0"/>
          <w:bCs w:val="0"/>
          <w:color w:val="000000"/>
          <w:sz w:val="21"/>
          <w:szCs w:val="21"/>
          <w:highlight w:val="none"/>
          <w:lang w:val="en-US" w:eastAsia="zh-CN"/>
        </w:rPr>
        <w:t>：</w:t>
      </w:r>
      <w:bookmarkEnd w:id="13"/>
      <w:bookmarkEnd w:id="14"/>
      <w:bookmarkEnd w:id="15"/>
      <w:bookmarkEnd w:id="16"/>
      <w:bookmarkEnd w:id="17"/>
    </w:p>
    <w:p w14:paraId="421A8FDB">
      <w:pPr>
        <w:spacing w:line="360" w:lineRule="auto"/>
        <w:ind w:firstLine="420" w:firstLineChars="200"/>
        <w:rPr>
          <w:rFonts w:ascii="宋体" w:hAnsi="宋体" w:cs="宋体"/>
          <w:szCs w:val="21"/>
          <w:highlight w:val="none"/>
        </w:rPr>
      </w:pPr>
      <w:bookmarkStart w:id="18" w:name="_Toc38985265"/>
      <w:bookmarkStart w:id="19" w:name="_Toc28359004"/>
      <w:bookmarkStart w:id="20" w:name="_Toc35393792"/>
      <w:bookmarkStart w:id="21" w:name="_Toc28359081"/>
      <w:bookmarkStart w:id="22" w:name="_Toc35393623"/>
      <w:r>
        <w:rPr>
          <w:rFonts w:hint="eastAsia" w:ascii="宋体" w:hAnsi="宋体" w:cs="宋体"/>
          <w:szCs w:val="21"/>
          <w:highlight w:val="none"/>
        </w:rPr>
        <w:t>1.满足《中华人民共和国政府采购法》第二十二条规定，并提供下列材料：</w:t>
      </w:r>
    </w:p>
    <w:p w14:paraId="7E38EED3">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1.1法人或者其他组织的营业执照等证明文件，自然人的身份证明</w:t>
      </w:r>
    </w:p>
    <w:p w14:paraId="146F9CEE">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1.2 依法缴纳职工社会保障资金的证明材料</w:t>
      </w:r>
      <w:r>
        <w:rPr>
          <w:rFonts w:hint="eastAsia" w:ascii="宋体" w:hAnsi="宋体" w:cs="宋体"/>
          <w:b/>
          <w:bCs/>
          <w:i/>
          <w:iCs/>
          <w:szCs w:val="21"/>
          <w:highlight w:val="none"/>
          <w:u w:val="single"/>
        </w:rPr>
        <w:t>(税务、银行或社会保险基金管理部门出具的近三个月内任意一个月缴纳职工社会保障资金的缴款凭证或缴款证明)（供应商依法享受缓缴、免缴的提供证明材料）</w:t>
      </w:r>
    </w:p>
    <w:p w14:paraId="722C8392">
      <w:pPr>
        <w:spacing w:line="360" w:lineRule="auto"/>
        <w:ind w:firstLine="420" w:firstLineChars="200"/>
        <w:rPr>
          <w:rFonts w:hint="eastAsia" w:ascii="宋体" w:hAnsi="宋体"/>
          <w:b/>
          <w:bCs/>
          <w:i/>
          <w:iCs/>
          <w:color w:val="FF0000"/>
          <w:highlight w:val="none"/>
          <w:u w:val="single"/>
        </w:rPr>
      </w:pPr>
      <w:r>
        <w:rPr>
          <w:rFonts w:hint="eastAsia" w:ascii="宋体" w:hAnsi="宋体" w:cs="宋体"/>
          <w:i/>
          <w:iCs/>
          <w:szCs w:val="21"/>
          <w:highlight w:val="none"/>
          <w:u w:val="single"/>
        </w:rPr>
        <w:t>1.3 供应商近三个月内任意一份依法纳税的缴款凭证</w:t>
      </w:r>
      <w:r>
        <w:rPr>
          <w:rFonts w:hint="eastAsia" w:ascii="宋体" w:hAnsi="宋体" w:cs="宋体"/>
          <w:b/>
          <w:bCs/>
          <w:i/>
          <w:iCs/>
          <w:szCs w:val="21"/>
          <w:highlight w:val="none"/>
          <w:u w:val="single"/>
        </w:rPr>
        <w:t>（供应商依法享受缓缴、免缴的提供证明材料）</w:t>
      </w:r>
    </w:p>
    <w:p w14:paraId="62498807">
      <w:pPr>
        <w:spacing w:line="360" w:lineRule="auto"/>
        <w:ind w:firstLine="420" w:firstLineChars="200"/>
        <w:rPr>
          <w:rFonts w:hint="eastAsia" w:ascii="宋体" w:hAnsi="宋体" w:cs="宋体"/>
          <w:b/>
          <w:bCs/>
          <w:i/>
          <w:iCs/>
          <w:szCs w:val="21"/>
          <w:highlight w:val="none"/>
          <w:u w:val="single"/>
        </w:rPr>
      </w:pPr>
      <w:r>
        <w:rPr>
          <w:rFonts w:hint="eastAsia" w:ascii="宋体" w:hAnsi="宋体" w:cs="宋体"/>
          <w:i/>
          <w:iCs/>
          <w:szCs w:val="21"/>
          <w:highlight w:val="none"/>
          <w:u w:val="single"/>
        </w:rPr>
        <w:t>1.4 上一年度的财务报告情况</w:t>
      </w:r>
      <w:r>
        <w:rPr>
          <w:rFonts w:hint="eastAsia" w:ascii="宋体" w:hAnsi="宋体" w:cs="宋体"/>
          <w:b/>
          <w:bCs/>
          <w:i/>
          <w:iCs/>
          <w:szCs w:val="21"/>
          <w:highlight w:val="none"/>
          <w:u w:val="single"/>
        </w:rPr>
        <w:t>（成立不满一年不需提供）</w:t>
      </w:r>
    </w:p>
    <w:p w14:paraId="3F63C7C7">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1.5 具备履行合同所必需的设备和专业技术能力的证明材料</w:t>
      </w:r>
    </w:p>
    <w:p w14:paraId="1E8CCF1E">
      <w:pPr>
        <w:spacing w:line="360" w:lineRule="auto"/>
        <w:ind w:firstLine="420" w:firstLineChars="200"/>
        <w:rPr>
          <w:rFonts w:hint="eastAsia" w:ascii="宋体" w:hAnsi="宋体" w:cs="宋体"/>
          <w:i/>
          <w:iCs/>
          <w:szCs w:val="21"/>
          <w:highlight w:val="none"/>
          <w:u w:val="single"/>
        </w:rPr>
      </w:pPr>
      <w:r>
        <w:rPr>
          <w:rFonts w:hint="eastAsia" w:ascii="宋体" w:hAnsi="宋体" w:cs="宋体"/>
          <w:i/>
          <w:iCs/>
          <w:szCs w:val="21"/>
          <w:highlight w:val="none"/>
          <w:u w:val="single"/>
        </w:rPr>
        <w:t>1.6 参加本次政府采购活动前3年内在经营活动中没有重大违法记录的书面声明</w:t>
      </w:r>
    </w:p>
    <w:p w14:paraId="53272BE1">
      <w:pPr>
        <w:spacing w:line="360" w:lineRule="auto"/>
        <w:ind w:firstLine="420" w:firstLineChars="200"/>
        <w:rPr>
          <w:rFonts w:hint="eastAsia" w:ascii="宋体" w:hAnsi="宋体" w:cs="宋体"/>
          <w:b/>
          <w:bCs/>
          <w:i/>
          <w:iCs/>
          <w:szCs w:val="21"/>
          <w:highlight w:val="none"/>
          <w:u w:val="single"/>
        </w:rPr>
      </w:pPr>
      <w:r>
        <w:rPr>
          <w:rFonts w:hint="eastAsia" w:ascii="宋体" w:hAnsi="宋体" w:cs="宋体"/>
          <w:i/>
          <w:iCs/>
          <w:szCs w:val="21"/>
          <w:highlight w:val="none"/>
          <w:u w:val="single"/>
        </w:rPr>
        <w:t>1.7 未被“信用中国”网站（www.creditchina.gov.cn）、“中国政府采购网"(www.ccgp.gov.cn)列入失信被执行人、重大税收违法案件当事人名单、政府采购严重违法失信行为记录名单</w:t>
      </w:r>
    </w:p>
    <w:p w14:paraId="64A28049">
      <w:pPr>
        <w:spacing w:line="360" w:lineRule="auto"/>
        <w:ind w:firstLine="420" w:firstLineChars="200"/>
        <w:rPr>
          <w:rFonts w:ascii="宋体" w:hAnsi="宋体" w:cs="宋体"/>
          <w:i/>
          <w:iCs/>
          <w:szCs w:val="21"/>
          <w:highlight w:val="none"/>
          <w:u w:val="single"/>
        </w:rPr>
      </w:pPr>
      <w:r>
        <w:rPr>
          <w:rFonts w:hint="eastAsia" w:ascii="宋体" w:hAnsi="宋体" w:cs="宋体"/>
          <w:i/>
          <w:iCs/>
          <w:szCs w:val="21"/>
          <w:highlight w:val="none"/>
          <w:u w:val="single"/>
        </w:rPr>
        <w:t>1.8供应商信用承诺函</w:t>
      </w:r>
    </w:p>
    <w:p w14:paraId="1F4504C1">
      <w:pPr>
        <w:spacing w:line="360" w:lineRule="auto"/>
        <w:ind w:firstLine="420" w:firstLineChars="200"/>
        <w:rPr>
          <w:rFonts w:ascii="宋体" w:hAnsi="宋体" w:cs="Calibri"/>
          <w:szCs w:val="21"/>
          <w:highlight w:val="none"/>
        </w:rPr>
      </w:pPr>
      <w:r>
        <w:rPr>
          <w:rFonts w:hint="eastAsia" w:ascii="宋体" w:hAnsi="宋体" w:cs="宋体"/>
          <w:szCs w:val="21"/>
          <w:highlight w:val="none"/>
        </w:rPr>
        <w:t>2.落实政府采购政策需满足的资格要求：</w:t>
      </w:r>
      <w:r>
        <w:rPr>
          <w:rFonts w:hint="eastAsia" w:ascii="宋体" w:hAnsi="宋体" w:cs="宋体"/>
          <w:i/>
          <w:iCs/>
          <w:color w:val="000000"/>
          <w:szCs w:val="21"/>
          <w:highlight w:val="none"/>
          <w:u w:val="single"/>
        </w:rPr>
        <w:t>根据《政府采购促进中小企业发展管理办法》的规定，本项目专门面向中小企业采购，投标人投标时须提供《中小企业声明函》，《中小企业声明函》不符合要求或未提供的，投标文件无效。</w:t>
      </w:r>
    </w:p>
    <w:p w14:paraId="31E464DB">
      <w:pPr>
        <w:spacing w:line="360" w:lineRule="auto"/>
        <w:ind w:firstLine="420"/>
        <w:rPr>
          <w:rFonts w:ascii="宋体" w:hAnsi="宋体"/>
          <w:i/>
          <w:iCs/>
          <w:highlight w:val="none"/>
          <w:u w:val="single"/>
        </w:rPr>
      </w:pPr>
      <w:r>
        <w:rPr>
          <w:rFonts w:hint="eastAsia" w:ascii="宋体" w:hAnsi="宋体" w:cs="宋体"/>
          <w:szCs w:val="21"/>
          <w:highlight w:val="none"/>
        </w:rPr>
        <w:t>3.本项目的特定资格要求：</w:t>
      </w:r>
      <w:r>
        <w:rPr>
          <w:rFonts w:hint="eastAsia" w:ascii="宋体" w:hAnsi="宋体"/>
          <w:i/>
          <w:iCs/>
          <w:highlight w:val="none"/>
          <w:u w:val="single"/>
          <w:lang w:val="en-US" w:eastAsia="zh-CN"/>
        </w:rPr>
        <w:t>无</w:t>
      </w:r>
      <w:r>
        <w:rPr>
          <w:rFonts w:hint="eastAsia" w:ascii="宋体" w:hAnsi="宋体"/>
          <w:i/>
          <w:iCs/>
          <w:highlight w:val="none"/>
          <w:u w:val="single"/>
        </w:rPr>
        <w:t>。</w:t>
      </w:r>
    </w:p>
    <w:p w14:paraId="037EFDCF">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三、获取招标文件</w:t>
      </w:r>
      <w:bookmarkEnd w:id="18"/>
      <w:bookmarkEnd w:id="19"/>
      <w:bookmarkEnd w:id="20"/>
      <w:bookmarkEnd w:id="21"/>
      <w:bookmarkEnd w:id="22"/>
    </w:p>
    <w:p w14:paraId="1169A6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bookmarkStart w:id="23" w:name="_Toc28359082"/>
      <w:bookmarkStart w:id="24" w:name="_Toc28359005"/>
      <w:bookmarkStart w:id="25" w:name="_Toc38985266"/>
      <w:bookmarkStart w:id="26" w:name="_Toc35393793"/>
      <w:bookmarkStart w:id="27" w:name="_Toc35393624"/>
      <w:r>
        <w:rPr>
          <w:rFonts w:hint="eastAsia" w:ascii="宋体" w:hAnsi="宋体" w:eastAsia="宋体" w:cs="宋体"/>
          <w:szCs w:val="21"/>
          <w:highlight w:val="none"/>
          <w:lang w:val="en-US" w:eastAsia="zh-CN"/>
        </w:rPr>
        <w:t>1、时间：2024年</w:t>
      </w:r>
      <w:r>
        <w:rPr>
          <w:rFonts w:hint="eastAsia" w:ascii="宋体" w:hAnsi="宋体" w:cs="宋体"/>
          <w:szCs w:val="21"/>
          <w:highlight w:val="none"/>
          <w:lang w:val="en-US" w:eastAsia="zh-CN"/>
        </w:rPr>
        <w:t>07</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31</w:t>
      </w:r>
      <w:r>
        <w:rPr>
          <w:rFonts w:hint="eastAsia" w:ascii="宋体" w:hAnsi="宋体" w:eastAsia="宋体" w:cs="宋体"/>
          <w:szCs w:val="21"/>
          <w:highlight w:val="none"/>
          <w:lang w:val="en-US" w:eastAsia="zh-CN"/>
        </w:rPr>
        <w:t>日 至2024年</w:t>
      </w:r>
      <w:r>
        <w:rPr>
          <w:rFonts w:hint="eastAsia" w:ascii="宋体" w:hAnsi="宋体" w:cs="宋体"/>
          <w:szCs w:val="21"/>
          <w:highlight w:val="none"/>
          <w:lang w:val="en-US" w:eastAsia="zh-CN"/>
        </w:rPr>
        <w:t>08</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21</w:t>
      </w:r>
      <w:r>
        <w:rPr>
          <w:rFonts w:hint="eastAsia" w:ascii="宋体" w:hAnsi="宋体" w:eastAsia="宋体" w:cs="宋体"/>
          <w:szCs w:val="21"/>
          <w:highlight w:val="none"/>
          <w:lang w:val="en-US" w:eastAsia="zh-CN"/>
        </w:rPr>
        <w:t>日  ，每天上午00:00-12:00,下午12:00-23:59 （北京时间，法定节假日除外）</w:t>
      </w:r>
    </w:p>
    <w:p w14:paraId="3F1B69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2、地点：“仪征市政府采购网”、“扬州市政府采购网”、“江苏省政府采购网”“中国政府采购网” </w:t>
      </w:r>
    </w:p>
    <w:p w14:paraId="41FD33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3、方式：本项目采用网上注册登记方式。 </w:t>
      </w:r>
    </w:p>
    <w:p w14:paraId="5798BBFD">
      <w:pPr>
        <w:pStyle w:val="4"/>
        <w:spacing w:before="145" w:after="145"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4、售价：0.00元</w:t>
      </w:r>
    </w:p>
    <w:p w14:paraId="11E918FC">
      <w:pPr>
        <w:pStyle w:val="4"/>
        <w:spacing w:before="145" w:after="145" w:line="360" w:lineRule="auto"/>
      </w:pPr>
      <w:r>
        <w:rPr>
          <w:rFonts w:hint="eastAsia" w:ascii="宋体" w:hAnsi="宋体" w:eastAsia="宋体" w:cs="宋体"/>
          <w:b/>
          <w:bCs/>
          <w:color w:val="000000"/>
          <w:kern w:val="0"/>
          <w:sz w:val="21"/>
          <w:szCs w:val="22"/>
          <w:highlight w:val="none"/>
          <w:lang w:val="en-US" w:eastAsia="zh-CN"/>
        </w:rPr>
        <w:t>四、提交投标文件</w:t>
      </w:r>
      <w:bookmarkEnd w:id="23"/>
      <w:bookmarkEnd w:id="24"/>
      <w:r>
        <w:rPr>
          <w:rFonts w:hint="eastAsia" w:ascii="宋体" w:hAnsi="宋体" w:eastAsia="宋体" w:cs="宋体"/>
          <w:b/>
          <w:bCs/>
          <w:color w:val="000000"/>
          <w:kern w:val="0"/>
          <w:sz w:val="21"/>
          <w:szCs w:val="22"/>
          <w:highlight w:val="none"/>
          <w:lang w:val="en-US" w:eastAsia="zh-CN"/>
        </w:rPr>
        <w:t>截止时间、开标时间和地点</w:t>
      </w:r>
      <w:bookmarkEnd w:id="25"/>
      <w:bookmarkEnd w:id="26"/>
      <w:bookmarkEnd w:id="27"/>
    </w:p>
    <w:p w14:paraId="23C64B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bookmarkStart w:id="28" w:name="_Toc35393794"/>
      <w:bookmarkStart w:id="29" w:name="_Toc35393625"/>
      <w:bookmarkStart w:id="30" w:name="_Toc28359084"/>
      <w:bookmarkStart w:id="31" w:name="_Toc28359007"/>
      <w:bookmarkStart w:id="32" w:name="_Toc38985267"/>
      <w:r>
        <w:rPr>
          <w:rFonts w:hint="eastAsia" w:ascii="宋体" w:hAnsi="宋体" w:eastAsia="宋体" w:cs="宋体"/>
          <w:szCs w:val="21"/>
          <w:highlight w:val="none"/>
          <w:lang w:val="en-US" w:eastAsia="zh-CN"/>
        </w:rPr>
        <w:t>1、截止时间：2024-</w:t>
      </w:r>
      <w:r>
        <w:rPr>
          <w:rFonts w:hint="eastAsia" w:ascii="宋体" w:hAnsi="宋体" w:cs="宋体"/>
          <w:szCs w:val="21"/>
          <w:highlight w:val="none"/>
          <w:lang w:val="en-US" w:eastAsia="zh-CN"/>
        </w:rPr>
        <w:t>08</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21</w:t>
      </w:r>
      <w:r>
        <w:rPr>
          <w:rFonts w:hint="eastAsia" w:ascii="宋体" w:hAnsi="宋体" w:eastAsia="宋体" w:cs="宋体"/>
          <w:szCs w:val="21"/>
          <w:highlight w:val="none"/>
          <w:lang w:val="en-US" w:eastAsia="zh-CN"/>
        </w:rPr>
        <w:t xml:space="preserve"> 09:00 （北京时间）</w:t>
      </w:r>
    </w:p>
    <w:p w14:paraId="28D387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2、地点：苏采云”系统（网址： </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"http://jszfcg.jsczt.cn/）"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http://jszfcg.jsczt.cn/）</w:t>
      </w:r>
      <w:r>
        <w:rPr>
          <w:rFonts w:hint="eastAsia" w:ascii="宋体" w:hAnsi="宋体" w:eastAsia="宋体" w:cs="宋体"/>
          <w:szCs w:val="21"/>
          <w:highlight w:val="none"/>
          <w:lang w:val="en-US" w:eastAsia="zh-CN"/>
        </w:rPr>
        <w:fldChar w:fldCharType="end"/>
      </w:r>
    </w:p>
    <w:p w14:paraId="7DD3C9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pPr>
      <w:r>
        <w:rPr>
          <w:rFonts w:hint="eastAsia" w:ascii="宋体" w:hAnsi="宋体" w:eastAsia="宋体" w:cs="宋体"/>
          <w:b/>
          <w:bCs/>
          <w:color w:val="000000"/>
          <w:kern w:val="0"/>
          <w:sz w:val="21"/>
          <w:szCs w:val="22"/>
          <w:highlight w:val="none"/>
          <w:lang w:val="en-US" w:eastAsia="zh-CN"/>
        </w:rPr>
        <w:t>五、公告期限</w:t>
      </w:r>
      <w:bookmarkEnd w:id="28"/>
      <w:bookmarkEnd w:id="29"/>
      <w:bookmarkEnd w:id="30"/>
      <w:bookmarkEnd w:id="31"/>
      <w:bookmarkEnd w:id="32"/>
    </w:p>
    <w:p w14:paraId="3BF298DD">
      <w:pPr>
        <w:spacing w:line="360" w:lineRule="auto"/>
        <w:rPr>
          <w:rFonts w:ascii="宋体" w:hAnsi="宋体" w:cs="宋体"/>
          <w:sz w:val="24"/>
          <w:szCs w:val="24"/>
        </w:rPr>
      </w:pPr>
      <w:bookmarkStart w:id="33" w:name="_Toc35393795"/>
      <w:bookmarkStart w:id="34" w:name="_Toc38985268"/>
      <w:bookmarkStart w:id="35" w:name="_Toc35393626"/>
      <w:r>
        <w:rPr>
          <w:rFonts w:hint="eastAsia" w:ascii="宋体" w:hAnsi="宋体" w:eastAsia="宋体" w:cs="宋体"/>
          <w:szCs w:val="21"/>
          <w:highlight w:val="none"/>
          <w:lang w:val="en-US" w:eastAsia="zh-CN"/>
        </w:rPr>
        <w:t>招标公告及招标文件公告期限为自本公告发布之日起5个工作日。</w:t>
      </w:r>
    </w:p>
    <w:p w14:paraId="70B4104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六、其他补充事宜</w:t>
      </w:r>
      <w:bookmarkEnd w:id="33"/>
      <w:bookmarkEnd w:id="34"/>
      <w:bookmarkEnd w:id="35"/>
    </w:p>
    <w:p w14:paraId="6C3072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bookmarkStart w:id="36" w:name="_Toc38985269"/>
      <w:bookmarkStart w:id="37" w:name="_Toc28359008"/>
      <w:bookmarkStart w:id="38" w:name="_Toc28359085"/>
      <w:bookmarkStart w:id="39" w:name="_Toc35393627"/>
      <w:bookmarkStart w:id="40" w:name="_Toc35393796"/>
      <w:r>
        <w:rPr>
          <w:rFonts w:hint="eastAsia" w:ascii="宋体" w:hAnsi="宋体" w:eastAsia="宋体" w:cs="宋体"/>
          <w:b/>
          <w:bCs/>
          <w:szCs w:val="21"/>
          <w:highlight w:val="none"/>
          <w:lang w:val="en-US" w:eastAsia="zh-CN"/>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14:paraId="17AFCF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2.供应商如确定参加投标，可自行下载采购文件及有关资料，按照《操作手册》进行注册，领取CA和办理电子签章，并按《操作手册》要求制作、上传电子投标文件，技术支持联系方式：13813140731。</w:t>
      </w:r>
    </w:p>
    <w:p w14:paraId="23D23D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3.潜在供应商对采购文件项目需求部分的询问、质疑请向采购人提出，由采购人负责答复。</w:t>
      </w:r>
    </w:p>
    <w:p w14:paraId="6AD1650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4.本次采购不收取投标保证金。</w:t>
      </w:r>
    </w:p>
    <w:p w14:paraId="158F91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5.有关本次招标的事项若存在变动或修改，敬请及时关注“仪征市政府采购网”、“扬州市政府采购网”、“江苏省政府采购网”、“中国政府采购网”发布的信息。</w:t>
      </w:r>
    </w:p>
    <w:p w14:paraId="5A6067D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6.本项目采购文件中所有斜体下划线部分为实质性条款，如不满足，则为无效投标。</w:t>
      </w:r>
    </w:p>
    <w:p w14:paraId="0F6C1B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为提升政府采购供应商的融资可得性，解决中小企业融资难问题，中国人民银行、市财政局、市公共资源代理公司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02DB3E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8.落实好政府采购履约资金扶持政策。中标/成交供应商可凭政府采购合同办理融资贷款，详见江苏政府采购网“政采贷”专栏。</w:t>
      </w:r>
    </w:p>
    <w:p w14:paraId="427E5F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9.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775C25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10.潜在供应商访问政府采购管理交易系统（苏采云）的网络地址和方法：</w:t>
      </w:r>
    </w:p>
    <w:p w14:paraId="56AAF2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3F057A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（2）“CA数字证书”的获取：供应商需办理CA锁，“苏采云”系统目前仅支持“苏采云”系统下的政务CA，省内各地区办理的“苏采云”系统下的政务CA全省通用。</w:t>
      </w:r>
    </w:p>
    <w:p w14:paraId="59933B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（3）“CA数字证书”的办理材料以及供应商操作手册详见：</w:t>
      </w:r>
    </w:p>
    <w:p w14:paraId="66FB02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http://zfcg.yangzhou.gov.cn/zfcg/xzzx/202309/4d7de1f7865f4a2894fc22bc452f94d8.shtml。</w:t>
      </w:r>
    </w:p>
    <w:p w14:paraId="6B52DD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（4）潜在供应商访问“苏采云”系统的网络地址和方法：“苏采云”系统的网址：http://jszfcg.jsczt.cn/。</w:t>
      </w:r>
    </w:p>
    <w:p w14:paraId="770437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（5）采购文件（后缀名为“.kedt”）、供应商操作手册及政府采购客户端工具也可通过“苏采云”系统--已报名项目--报名详情页面内相应链接进行下载。</w:t>
      </w:r>
    </w:p>
    <w:p w14:paraId="15BA5B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i w:val="0"/>
          <w:iCs w:val="0"/>
          <w:caps w:val="0"/>
          <w:color w:val="333333"/>
          <w:spacing w:val="0"/>
          <w:sz w:val="27"/>
          <w:szCs w:val="27"/>
          <w:shd w:val="clear" w:fill="FFFFFF"/>
          <w:lang w:eastAsia="zh-CN"/>
        </w:rPr>
      </w:pPr>
      <w:r>
        <w:rPr>
          <w:rFonts w:hint="eastAsia" w:ascii="宋体" w:hAnsi="宋体" w:eastAsia="宋体" w:cs="宋体"/>
          <w:b/>
          <w:bCs/>
          <w:szCs w:val="21"/>
          <w:highlight w:val="none"/>
          <w:lang w:val="en-US" w:eastAsia="zh-CN"/>
        </w:rPr>
        <w:t>（6）招标代理机构（采购代理机构）将数据电文形式的采购文件加载至“苏采云”系统，供潜在供应商下载或者查阅。</w:t>
      </w:r>
      <w:r>
        <w:rPr>
          <w:rFonts w:hint="eastAsia" w:ascii="宋体" w:hAnsi="宋体" w:eastAsia="宋体" w:cs="宋体"/>
          <w:i w:val="0"/>
          <w:iCs w:val="0"/>
          <w:caps w:val="0"/>
          <w:color w:val="333333"/>
          <w:spacing w:val="0"/>
          <w:sz w:val="27"/>
          <w:szCs w:val="27"/>
          <w:shd w:val="clear" w:fill="FFFFFF"/>
        </w:rPr>
        <w:t>     </w:t>
      </w:r>
    </w:p>
    <w:p w14:paraId="5DF5DD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（7）苏采云系统使用谷歌浏览器参与不见面开标</w:t>
      </w:r>
    </w:p>
    <w:p w14:paraId="45B7A1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七、本次招标联系方式</w:t>
      </w:r>
      <w:bookmarkEnd w:id="36"/>
      <w:bookmarkEnd w:id="37"/>
      <w:bookmarkEnd w:id="38"/>
      <w:bookmarkEnd w:id="39"/>
      <w:bookmarkEnd w:id="40"/>
    </w:p>
    <w:p w14:paraId="03D4F040">
      <w:pPr>
        <w:pStyle w:val="7"/>
        <w:spacing w:line="360" w:lineRule="auto"/>
        <w:ind w:firstLine="420" w:firstLineChars="200"/>
        <w:rPr>
          <w:rFonts w:hint="eastAsia" w:hAnsi="宋体" w:cs="宋体"/>
          <w:kern w:val="0"/>
          <w:szCs w:val="21"/>
          <w:highlight w:val="none"/>
        </w:rPr>
      </w:pPr>
      <w:r>
        <w:rPr>
          <w:rFonts w:hint="eastAsia" w:hAnsi="宋体" w:cs="宋体"/>
          <w:kern w:val="0"/>
          <w:szCs w:val="21"/>
          <w:highlight w:val="none"/>
        </w:rPr>
        <w:t>1.采购人信息</w:t>
      </w:r>
    </w:p>
    <w:p w14:paraId="31B72BB2">
      <w:pPr>
        <w:pStyle w:val="7"/>
        <w:spacing w:line="360" w:lineRule="auto"/>
        <w:ind w:firstLine="420" w:firstLineChars="200"/>
        <w:rPr>
          <w:rFonts w:hint="default" w:hAnsi="宋体" w:eastAsia="宋体" w:cs="宋体"/>
          <w:kern w:val="0"/>
          <w:szCs w:val="21"/>
          <w:highlight w:val="none"/>
          <w:lang w:val="en-US" w:eastAsia="zh-CN"/>
        </w:rPr>
      </w:pPr>
      <w:r>
        <w:rPr>
          <w:rFonts w:hint="eastAsia" w:hAnsi="宋体" w:cs="宋体"/>
          <w:kern w:val="0"/>
          <w:szCs w:val="21"/>
          <w:highlight w:val="none"/>
        </w:rPr>
        <w:t>名    称：</w:t>
      </w:r>
      <w:r>
        <w:rPr>
          <w:rFonts w:hint="eastAsia" w:hAnsi="宋体" w:cs="宋体"/>
          <w:kern w:val="0"/>
          <w:szCs w:val="21"/>
          <w:highlight w:val="none"/>
          <w:u w:val="single"/>
          <w:lang w:eastAsia="zh-CN"/>
        </w:rPr>
        <w:t>仪征市水利局</w:t>
      </w:r>
    </w:p>
    <w:p w14:paraId="6380A102">
      <w:pPr>
        <w:pStyle w:val="7"/>
        <w:spacing w:line="360" w:lineRule="auto"/>
        <w:ind w:firstLine="420" w:firstLineChars="200"/>
        <w:rPr>
          <w:rFonts w:hint="default" w:hAnsi="宋体" w:cs="宋体"/>
          <w:kern w:val="0"/>
          <w:szCs w:val="21"/>
          <w:highlight w:val="none"/>
          <w:lang w:val="en-US"/>
        </w:rPr>
      </w:pPr>
      <w:r>
        <w:rPr>
          <w:rFonts w:hint="eastAsia" w:hAnsi="宋体" w:cs="宋体"/>
          <w:kern w:val="0"/>
          <w:szCs w:val="21"/>
          <w:highlight w:val="none"/>
        </w:rPr>
        <w:t>地    址：</w:t>
      </w:r>
      <w:r>
        <w:rPr>
          <w:rFonts w:hint="eastAsia" w:hAnsi="宋体" w:cs="宋体"/>
          <w:kern w:val="0"/>
          <w:szCs w:val="21"/>
          <w:highlight w:val="none"/>
          <w:u w:val="single"/>
          <w:lang w:eastAsia="zh-CN"/>
        </w:rPr>
        <w:t>扬州市仪征市真州西路31号-33号</w:t>
      </w:r>
    </w:p>
    <w:p w14:paraId="72428A61">
      <w:pPr>
        <w:pStyle w:val="7"/>
        <w:spacing w:line="360" w:lineRule="auto"/>
        <w:ind w:firstLine="420" w:firstLineChars="200"/>
        <w:rPr>
          <w:rFonts w:hint="default" w:ascii="宋体" w:hAnsi="宋体" w:cs="宋体"/>
          <w:szCs w:val="21"/>
          <w:highlight w:val="none"/>
          <w:u w:val="single"/>
          <w:lang w:val="en-US" w:eastAsia="zh-CN"/>
        </w:rPr>
      </w:pPr>
      <w:r>
        <w:rPr>
          <w:rFonts w:hint="eastAsia" w:hAnsi="宋体" w:cs="宋体"/>
          <w:kern w:val="0"/>
          <w:szCs w:val="21"/>
          <w:highlight w:val="none"/>
          <w:lang w:eastAsia="zh-CN"/>
        </w:rPr>
        <w:t>联系人：</w:t>
      </w:r>
      <w:r>
        <w:rPr>
          <w:rFonts w:hint="eastAsia" w:hAnsi="宋体" w:cs="宋体"/>
          <w:szCs w:val="21"/>
          <w:highlight w:val="none"/>
          <w:u w:val="single"/>
          <w:lang w:val="en-US" w:eastAsia="zh-CN"/>
        </w:rPr>
        <w:t>蒋女士</w:t>
      </w:r>
    </w:p>
    <w:p w14:paraId="63DC8A7B">
      <w:pPr>
        <w:pStyle w:val="7"/>
        <w:spacing w:line="360" w:lineRule="auto"/>
        <w:ind w:firstLine="420" w:firstLineChars="200"/>
        <w:rPr>
          <w:rFonts w:hint="default" w:ascii="宋体" w:hAnsi="宋体" w:cs="宋体"/>
          <w:szCs w:val="21"/>
          <w:highlight w:val="none"/>
          <w:u w:val="single"/>
          <w:lang w:val="en-US" w:eastAsia="zh-CN"/>
        </w:rPr>
      </w:pPr>
      <w:r>
        <w:rPr>
          <w:rFonts w:hint="eastAsia" w:hAnsi="宋体" w:cs="宋体"/>
          <w:kern w:val="0"/>
          <w:szCs w:val="21"/>
          <w:highlight w:val="none"/>
          <w:lang w:eastAsia="zh-CN"/>
        </w:rPr>
        <w:t>联系方式：</w:t>
      </w:r>
      <w:r>
        <w:rPr>
          <w:rFonts w:hint="eastAsia" w:hAnsi="宋体" w:cs="宋体"/>
          <w:kern w:val="0"/>
          <w:szCs w:val="21"/>
          <w:highlight w:val="none"/>
          <w:u w:val="single"/>
          <w:lang w:val="en-US" w:eastAsia="zh-CN"/>
        </w:rPr>
        <w:t>0514-83692927</w:t>
      </w:r>
    </w:p>
    <w:p w14:paraId="2B90636E">
      <w:pPr>
        <w:pStyle w:val="7"/>
        <w:spacing w:line="360" w:lineRule="auto"/>
        <w:ind w:firstLine="420" w:firstLineChars="200"/>
        <w:rPr>
          <w:rFonts w:hint="eastAsia" w:hAnsi="宋体" w:cs="宋体"/>
          <w:kern w:val="0"/>
          <w:szCs w:val="21"/>
          <w:highlight w:val="none"/>
        </w:rPr>
      </w:pPr>
      <w:r>
        <w:rPr>
          <w:rFonts w:hint="eastAsia" w:hAnsi="宋体" w:cs="宋体"/>
          <w:kern w:val="0"/>
          <w:szCs w:val="21"/>
          <w:highlight w:val="none"/>
        </w:rPr>
        <w:t>2.</w:t>
      </w:r>
      <w:r>
        <w:rPr>
          <w:rFonts w:hint="eastAsia" w:hAnsi="宋体" w:cs="宋体"/>
          <w:kern w:val="0"/>
          <w:szCs w:val="21"/>
          <w:highlight w:val="none"/>
          <w:lang w:eastAsia="zh-CN"/>
        </w:rPr>
        <w:t>仪征筑苑工程造价咨询有限公司</w:t>
      </w:r>
      <w:r>
        <w:rPr>
          <w:rFonts w:hint="eastAsia" w:hAnsi="宋体" w:cs="宋体"/>
          <w:kern w:val="0"/>
          <w:szCs w:val="21"/>
          <w:highlight w:val="none"/>
        </w:rPr>
        <w:t>信息</w:t>
      </w:r>
    </w:p>
    <w:p w14:paraId="17E897AB">
      <w:pPr>
        <w:pStyle w:val="7"/>
        <w:spacing w:line="360" w:lineRule="auto"/>
        <w:ind w:firstLine="420" w:firstLineChars="200"/>
        <w:rPr>
          <w:rFonts w:hint="eastAsia" w:hAnsi="宋体" w:cs="宋体"/>
          <w:kern w:val="0"/>
          <w:szCs w:val="21"/>
          <w:highlight w:val="none"/>
          <w:u w:val="single"/>
        </w:rPr>
      </w:pPr>
      <w:r>
        <w:rPr>
          <w:rFonts w:hint="eastAsia" w:hAnsi="宋体" w:cs="宋体"/>
          <w:kern w:val="0"/>
          <w:szCs w:val="21"/>
          <w:highlight w:val="none"/>
        </w:rPr>
        <w:t>地　　址：</w:t>
      </w:r>
      <w:r>
        <w:rPr>
          <w:rFonts w:hint="eastAsia" w:ascii="宋体" w:hAnsi="宋体" w:cs="宋体"/>
          <w:szCs w:val="21"/>
          <w:highlight w:val="none"/>
          <w:u w:val="single"/>
        </w:rPr>
        <w:t>仪征市万年北路291号</w:t>
      </w:r>
    </w:p>
    <w:p w14:paraId="7C1AAAE8">
      <w:pPr>
        <w:pStyle w:val="7"/>
        <w:spacing w:line="360" w:lineRule="auto"/>
        <w:ind w:firstLine="420" w:firstLineChars="200"/>
        <w:rPr>
          <w:rFonts w:hint="eastAsia" w:hAnsi="宋体" w:eastAsia="宋体" w:cs="宋体"/>
          <w:kern w:val="0"/>
          <w:szCs w:val="21"/>
          <w:highlight w:val="none"/>
          <w:u w:val="single"/>
          <w:lang w:eastAsia="zh-CN"/>
        </w:rPr>
      </w:pPr>
      <w:r>
        <w:rPr>
          <w:rFonts w:hint="eastAsia" w:hAnsi="宋体" w:cs="宋体"/>
          <w:kern w:val="0"/>
          <w:szCs w:val="21"/>
          <w:highlight w:val="none"/>
        </w:rPr>
        <w:t>联系人：</w:t>
      </w:r>
      <w:r>
        <w:rPr>
          <w:rFonts w:hint="eastAsia" w:hAnsi="宋体" w:cs="宋体"/>
          <w:kern w:val="0"/>
          <w:szCs w:val="21"/>
          <w:highlight w:val="none"/>
          <w:u w:val="single"/>
          <w:lang w:eastAsia="zh-CN"/>
        </w:rPr>
        <w:t>李军</w:t>
      </w:r>
    </w:p>
    <w:p w14:paraId="043CF73F">
      <w:pPr>
        <w:pStyle w:val="7"/>
        <w:spacing w:line="360" w:lineRule="auto"/>
        <w:ind w:firstLine="420" w:firstLineChars="200"/>
        <w:rPr>
          <w:rFonts w:hint="eastAsia" w:hAnsi="宋体" w:cs="宋体"/>
          <w:kern w:val="0"/>
          <w:szCs w:val="21"/>
          <w:highlight w:val="none"/>
          <w:u w:val="single"/>
          <w:lang w:val="en-US" w:eastAsia="zh-CN"/>
        </w:rPr>
      </w:pPr>
      <w:r>
        <w:rPr>
          <w:rFonts w:hint="eastAsia" w:hAnsi="宋体" w:cs="宋体"/>
          <w:kern w:val="0"/>
          <w:szCs w:val="21"/>
          <w:highlight w:val="none"/>
          <w:u w:val="none"/>
          <w:lang w:val="en-US" w:eastAsia="zh-CN"/>
        </w:rPr>
        <w:t>联系方式：</w:t>
      </w:r>
      <w:r>
        <w:rPr>
          <w:rFonts w:hint="eastAsia" w:hAnsi="宋体" w:cs="宋体"/>
          <w:kern w:val="0"/>
          <w:szCs w:val="21"/>
          <w:highlight w:val="none"/>
          <w:u w:val="single"/>
          <w:lang w:val="en-US" w:eastAsia="zh-CN"/>
        </w:rPr>
        <w:t>0514-83916100</w:t>
      </w:r>
    </w:p>
    <w:p w14:paraId="015EFD36">
      <w:pPr>
        <w:pStyle w:val="7"/>
        <w:spacing w:line="360" w:lineRule="auto"/>
        <w:ind w:firstLine="420" w:firstLineChars="200"/>
        <w:rPr>
          <w:rFonts w:hint="eastAsia" w:hAnsi="宋体" w:cs="宋体"/>
          <w:kern w:val="0"/>
          <w:szCs w:val="21"/>
          <w:highlight w:val="none"/>
          <w:lang w:val="en-US" w:eastAsia="zh-CN"/>
        </w:rPr>
      </w:pPr>
      <w:r>
        <w:rPr>
          <w:rFonts w:hint="eastAsia" w:hAnsi="宋体" w:cs="宋体"/>
          <w:kern w:val="0"/>
          <w:szCs w:val="21"/>
          <w:highlight w:val="none"/>
          <w:lang w:val="en-US" w:eastAsia="zh-CN"/>
        </w:rPr>
        <w:t>3.项目联系方式</w:t>
      </w:r>
    </w:p>
    <w:p w14:paraId="571EE89E">
      <w:pPr>
        <w:pStyle w:val="7"/>
        <w:spacing w:line="360" w:lineRule="auto"/>
        <w:ind w:firstLine="420" w:firstLineChars="200"/>
        <w:rPr>
          <w:rFonts w:hint="eastAsia" w:hAnsi="宋体" w:cs="宋体"/>
          <w:kern w:val="0"/>
          <w:szCs w:val="21"/>
          <w:highlight w:val="none"/>
          <w:lang w:eastAsia="zh-CN"/>
        </w:rPr>
      </w:pPr>
      <w:r>
        <w:rPr>
          <w:rFonts w:hint="eastAsia" w:hAnsi="宋体" w:cs="宋体"/>
          <w:kern w:val="0"/>
          <w:szCs w:val="21"/>
          <w:highlight w:val="none"/>
        </w:rPr>
        <w:t>联系人：</w:t>
      </w:r>
      <w:r>
        <w:rPr>
          <w:rFonts w:hint="eastAsia" w:hAnsi="宋体" w:cs="宋体"/>
          <w:kern w:val="0"/>
          <w:szCs w:val="21"/>
          <w:highlight w:val="none"/>
          <w:u w:val="single"/>
          <w:lang w:eastAsia="zh-CN"/>
        </w:rPr>
        <w:t>李军</w:t>
      </w:r>
    </w:p>
    <w:p w14:paraId="0A619AA7">
      <w:pPr>
        <w:pStyle w:val="7"/>
        <w:spacing w:line="360" w:lineRule="auto"/>
        <w:ind w:firstLine="420" w:firstLineChars="200"/>
        <w:rPr>
          <w:rFonts w:hint="default" w:hAnsi="宋体" w:cs="宋体"/>
          <w:kern w:val="0"/>
          <w:szCs w:val="21"/>
          <w:highlight w:val="none"/>
          <w:lang w:val="en-US" w:eastAsia="zh-CN"/>
        </w:rPr>
      </w:pPr>
      <w:r>
        <w:rPr>
          <w:rFonts w:hint="eastAsia" w:hAnsi="宋体" w:cs="宋体"/>
          <w:kern w:val="0"/>
          <w:szCs w:val="21"/>
          <w:highlight w:val="none"/>
        </w:rPr>
        <w:t>联系方式：</w:t>
      </w:r>
      <w:r>
        <w:rPr>
          <w:rFonts w:hint="eastAsia" w:hAnsi="宋体" w:cs="宋体"/>
          <w:kern w:val="0"/>
          <w:szCs w:val="21"/>
          <w:highlight w:val="none"/>
          <w:u w:val="single"/>
          <w:lang w:val="en-US" w:eastAsia="zh-CN"/>
        </w:rPr>
        <w:t>13511723403</w:t>
      </w:r>
    </w:p>
    <w:p w14:paraId="09F36893">
      <w:pPr>
        <w:spacing w:line="360" w:lineRule="auto"/>
        <w:ind w:firstLine="480"/>
        <w:rPr>
          <w:rFonts w:ascii="宋体" w:hAnsi="宋体"/>
          <w:sz w:val="24"/>
          <w:szCs w:val="24"/>
        </w:rPr>
      </w:pPr>
    </w:p>
    <w:p w14:paraId="129B6831">
      <w:pPr>
        <w:spacing w:line="360" w:lineRule="auto"/>
        <w:ind w:firstLine="480"/>
        <w:rPr>
          <w:rFonts w:ascii="宋体" w:hAnsi="宋体"/>
          <w:sz w:val="24"/>
        </w:rPr>
      </w:pPr>
    </w:p>
    <w:p w14:paraId="35EAC184">
      <w:pPr>
        <w:pStyle w:val="14"/>
      </w:pPr>
      <w:r>
        <w:rPr>
          <w:rFonts w:ascii="宋体" w:hAnsi="宋体"/>
          <w:sz w:val="24"/>
          <w:szCs w:val="24"/>
        </w:rPr>
        <w:br w:type="page" w:clear="all"/>
      </w:r>
      <w:bookmarkEnd w:id="2"/>
      <w:bookmarkEnd w:id="3"/>
      <w:bookmarkEnd w:id="4"/>
      <w:bookmarkEnd w:id="5"/>
      <w:bookmarkEnd w:id="6"/>
      <w:bookmarkStart w:id="41" w:name="_Toc120614211"/>
      <w:bookmarkStart w:id="42" w:name="_Toc13339"/>
      <w:bookmarkStart w:id="43" w:name="_Toc20518"/>
      <w:bookmarkStart w:id="44" w:name="_Toc20823314"/>
      <w:bookmarkStart w:id="45" w:name="_Toc120614221"/>
      <w:bookmarkStart w:id="46" w:name="_Toc513029242"/>
      <w:bookmarkStart w:id="47" w:name="_Toc16938558"/>
      <w:bookmarkStart w:id="48" w:name="_Toc479757207"/>
      <w:r>
        <w:rPr>
          <w:rFonts w:hint="eastAsia" w:ascii="宋体" w:hAnsi="宋体" w:eastAsia="楷体_GB2312" w:cs="Times New Roman"/>
          <w:b/>
          <w:bCs/>
          <w:sz w:val="32"/>
          <w:szCs w:val="32"/>
          <w:highlight w:val="none"/>
          <w:lang w:val="en-US" w:eastAsia="zh-CN"/>
        </w:rPr>
        <w:t xml:space="preserve">第二章  </w:t>
      </w:r>
      <w:bookmarkEnd w:id="41"/>
      <w:bookmarkStart w:id="49" w:name="_Toc16938518"/>
      <w:bookmarkStart w:id="50" w:name="_Toc120614213"/>
      <w:bookmarkStart w:id="51" w:name="_Toc20823274"/>
      <w:bookmarkStart w:id="52" w:name="_Toc513029202"/>
      <w:r>
        <w:rPr>
          <w:rFonts w:hint="eastAsia" w:ascii="宋体" w:hAnsi="宋体" w:eastAsia="楷体_GB2312" w:cs="Times New Roman"/>
          <w:b/>
          <w:bCs/>
          <w:sz w:val="32"/>
          <w:szCs w:val="32"/>
          <w:highlight w:val="none"/>
          <w:lang w:val="en-US" w:eastAsia="zh-CN"/>
        </w:rPr>
        <w:t>投标人须知</w:t>
      </w:r>
      <w:bookmarkEnd w:id="42"/>
      <w:bookmarkEnd w:id="43"/>
      <w:bookmarkEnd w:id="49"/>
      <w:bookmarkEnd w:id="50"/>
      <w:bookmarkEnd w:id="51"/>
      <w:bookmarkEnd w:id="52"/>
    </w:p>
    <w:p w14:paraId="1F7C13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bookmarkStart w:id="53" w:name="_Toc16938519"/>
      <w:bookmarkStart w:id="54" w:name="_Toc20823275"/>
      <w:bookmarkStart w:id="55" w:name="_Toc513029203"/>
      <w:bookmarkStart w:id="56" w:name="_Toc120614214"/>
      <w:r>
        <w:rPr>
          <w:rFonts w:hint="eastAsia" w:ascii="宋体" w:hAnsi="宋体" w:eastAsia="宋体" w:cs="宋体"/>
          <w:b/>
          <w:bCs/>
          <w:color w:val="000000"/>
          <w:kern w:val="0"/>
          <w:sz w:val="21"/>
          <w:szCs w:val="22"/>
          <w:highlight w:val="none"/>
          <w:lang w:val="en-US" w:eastAsia="zh-CN"/>
        </w:rPr>
        <w:t>一、总则</w:t>
      </w:r>
      <w:bookmarkEnd w:id="53"/>
      <w:bookmarkEnd w:id="54"/>
      <w:bookmarkEnd w:id="55"/>
      <w:bookmarkEnd w:id="56"/>
      <w:bookmarkStart w:id="57" w:name="_Hlt16619475"/>
      <w:bookmarkEnd w:id="57"/>
      <w:bookmarkStart w:id="58" w:name="_Toc458694821"/>
      <w:bookmarkStart w:id="59" w:name="_Toc20823276"/>
      <w:bookmarkStart w:id="60" w:name="_Toc16938520"/>
      <w:bookmarkStart w:id="61" w:name="_Toc513029204"/>
    </w:p>
    <w:p w14:paraId="3E4C92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1</w:t>
      </w:r>
      <w:bookmarkEnd w:id="58"/>
      <w:r>
        <w:rPr>
          <w:rFonts w:hint="eastAsia" w:ascii="宋体" w:hAnsi="宋体" w:eastAsia="宋体" w:cs="宋体"/>
          <w:b/>
          <w:bCs/>
          <w:color w:val="000000"/>
          <w:kern w:val="0"/>
          <w:sz w:val="21"/>
          <w:szCs w:val="22"/>
          <w:highlight w:val="none"/>
          <w:lang w:val="en-US" w:eastAsia="zh-CN"/>
        </w:rPr>
        <w:t>、招标方式</w:t>
      </w:r>
      <w:bookmarkEnd w:id="59"/>
      <w:bookmarkEnd w:id="60"/>
      <w:bookmarkEnd w:id="61"/>
    </w:p>
    <w:p w14:paraId="3E5FD986">
      <w:pPr>
        <w:pStyle w:val="7"/>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1.1 本次招标采取公开招标方式，本招标文件仅适用于招标公告中所述项目。</w:t>
      </w:r>
    </w:p>
    <w:p w14:paraId="173996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bookmarkStart w:id="62" w:name="_Toc16938521"/>
      <w:bookmarkStart w:id="63" w:name="_Toc513029205"/>
      <w:bookmarkStart w:id="64" w:name="_Toc20823277"/>
      <w:r>
        <w:rPr>
          <w:rFonts w:hint="eastAsia" w:ascii="宋体" w:hAnsi="宋体" w:eastAsia="宋体" w:cs="宋体"/>
          <w:b/>
          <w:bCs/>
          <w:color w:val="000000"/>
          <w:kern w:val="0"/>
          <w:sz w:val="21"/>
          <w:szCs w:val="22"/>
          <w:highlight w:val="none"/>
          <w:lang w:val="en-US" w:eastAsia="zh-CN"/>
        </w:rPr>
        <w:t>2、合格的投标人</w:t>
      </w:r>
      <w:bookmarkEnd w:id="62"/>
      <w:bookmarkEnd w:id="63"/>
      <w:bookmarkEnd w:id="64"/>
    </w:p>
    <w:p w14:paraId="480807D0">
      <w:pPr>
        <w:pStyle w:val="7"/>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2.1满足招标公告中供应商的资格要求的规定。</w:t>
      </w:r>
    </w:p>
    <w:p w14:paraId="568FACD5">
      <w:pPr>
        <w:pStyle w:val="7"/>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2.2 满足本文件实质性要求和条件的规定。</w:t>
      </w:r>
    </w:p>
    <w:p w14:paraId="2258C6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bookmarkStart w:id="65" w:name="_Toc513029206"/>
      <w:bookmarkStart w:id="66" w:name="_Toc16938522"/>
      <w:bookmarkStart w:id="67" w:name="_Toc20823278"/>
      <w:r>
        <w:rPr>
          <w:rFonts w:hint="eastAsia" w:ascii="宋体" w:hAnsi="宋体" w:eastAsia="宋体" w:cs="宋体"/>
          <w:b/>
          <w:bCs/>
          <w:color w:val="000000"/>
          <w:kern w:val="0"/>
          <w:sz w:val="21"/>
          <w:szCs w:val="22"/>
          <w:highlight w:val="none"/>
          <w:lang w:val="en-US" w:eastAsia="zh-CN"/>
        </w:rPr>
        <w:t>3、适用法律</w:t>
      </w:r>
      <w:bookmarkEnd w:id="65"/>
      <w:bookmarkEnd w:id="66"/>
      <w:bookmarkEnd w:id="67"/>
    </w:p>
    <w:p w14:paraId="5F9F3EC6">
      <w:pPr>
        <w:spacing w:line="400" w:lineRule="exact"/>
        <w:ind w:firstLine="420"/>
        <w:rPr>
          <w:rFonts w:ascii="宋体" w:hAnsi="宋体"/>
          <w:sz w:val="24"/>
        </w:rPr>
      </w:pPr>
      <w:r>
        <w:rPr>
          <w:rFonts w:hint="eastAsia" w:ascii="宋体" w:hAnsi="宋体" w:eastAsia="宋体" w:cs="宋体"/>
          <w:kern w:val="0"/>
          <w:sz w:val="21"/>
          <w:szCs w:val="21"/>
          <w:highlight w:val="none"/>
        </w:rPr>
        <w:t>3.1 本次招标及由此产生的合同受中华人民共和国有关的法律法规制约和保护。</w:t>
      </w:r>
    </w:p>
    <w:p w14:paraId="69E48B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bookmarkStart w:id="68" w:name="_Toc16938523"/>
      <w:bookmarkStart w:id="69" w:name="_Toc513029207"/>
      <w:bookmarkStart w:id="70" w:name="_Toc462564067"/>
      <w:bookmarkStart w:id="71" w:name="_Toc20823279"/>
      <w:r>
        <w:rPr>
          <w:rFonts w:hint="eastAsia" w:ascii="宋体" w:hAnsi="宋体" w:eastAsia="宋体" w:cs="宋体"/>
          <w:b/>
          <w:bCs/>
          <w:color w:val="000000"/>
          <w:kern w:val="0"/>
          <w:sz w:val="21"/>
          <w:szCs w:val="22"/>
          <w:highlight w:val="none"/>
          <w:lang w:val="en-US" w:eastAsia="zh-CN"/>
        </w:rPr>
        <w:t>4、投标费用</w:t>
      </w:r>
      <w:bookmarkEnd w:id="68"/>
      <w:bookmarkEnd w:id="69"/>
      <w:bookmarkEnd w:id="70"/>
      <w:bookmarkEnd w:id="71"/>
    </w:p>
    <w:p w14:paraId="33990C18">
      <w:pPr>
        <w:spacing w:line="360" w:lineRule="auto"/>
        <w:ind w:firstLine="420"/>
        <w:rPr>
          <w:highlight w:val="none"/>
        </w:rPr>
      </w:pPr>
      <w:r>
        <w:rPr>
          <w:rFonts w:hint="eastAsia"/>
          <w:highlight w:val="none"/>
        </w:rPr>
        <w:t>4.1 供应商应自行承担所有与参加</w:t>
      </w:r>
      <w:r>
        <w:rPr>
          <w:rFonts w:hint="eastAsia"/>
          <w:highlight w:val="none"/>
          <w:lang w:val="en-US" w:eastAsia="zh-CN"/>
        </w:rPr>
        <w:t>投标</w:t>
      </w:r>
      <w:r>
        <w:rPr>
          <w:rFonts w:hint="eastAsia"/>
          <w:highlight w:val="none"/>
        </w:rPr>
        <w:t>有关的费用，无论</w:t>
      </w:r>
      <w:r>
        <w:rPr>
          <w:rFonts w:hint="eastAsia"/>
          <w:highlight w:val="none"/>
          <w:lang w:val="en-US" w:eastAsia="zh-CN"/>
        </w:rPr>
        <w:t>投标</w:t>
      </w:r>
      <w:r>
        <w:rPr>
          <w:rFonts w:hint="eastAsia"/>
          <w:highlight w:val="none"/>
        </w:rPr>
        <w:t>过程中的做法和结果如何，</w:t>
      </w:r>
      <w:r>
        <w:rPr>
          <w:rFonts w:hint="eastAsia"/>
          <w:highlight w:val="none"/>
          <w:lang w:eastAsia="zh-CN"/>
        </w:rPr>
        <w:t>仪征筑苑工程造价咨询有限公司</w:t>
      </w:r>
      <w:r>
        <w:rPr>
          <w:rFonts w:hint="eastAsia"/>
          <w:highlight w:val="none"/>
        </w:rPr>
        <w:t>(以下简称代理机构)在任何情况下均无义务和责任承担这些费用。</w:t>
      </w:r>
      <w:r>
        <w:rPr>
          <w:highlight w:val="none"/>
        </w:rPr>
        <w:t xml:space="preserve"> </w:t>
      </w:r>
    </w:p>
    <w:p w14:paraId="147C5E4D">
      <w:pPr>
        <w:spacing w:line="360" w:lineRule="auto"/>
        <w:ind w:firstLine="420"/>
        <w:rPr>
          <w:highlight w:val="none"/>
        </w:rPr>
      </w:pPr>
      <w:r>
        <w:rPr>
          <w:rFonts w:hint="eastAsia"/>
          <w:highlight w:val="none"/>
        </w:rPr>
        <w:t>4.2</w:t>
      </w:r>
      <w:r>
        <w:rPr>
          <w:color w:val="000000"/>
          <w:highlight w:val="none"/>
        </w:rPr>
        <w:t>本次采购由</w:t>
      </w:r>
      <w:r>
        <w:rPr>
          <w:rFonts w:hint="eastAsia"/>
          <w:color w:val="000000"/>
          <w:highlight w:val="none"/>
          <w:lang w:val="en-US" w:eastAsia="zh-CN"/>
        </w:rPr>
        <w:t>中标</w:t>
      </w:r>
      <w:r>
        <w:rPr>
          <w:color w:val="000000"/>
          <w:highlight w:val="none"/>
        </w:rPr>
        <w:t>单位在领取成交通知书前</w:t>
      </w:r>
      <w:r>
        <w:rPr>
          <w:rFonts w:hint="eastAsia"/>
          <w:color w:val="000000"/>
          <w:highlight w:val="none"/>
          <w:lang w:eastAsia="zh-CN"/>
        </w:rPr>
        <w:t>，</w:t>
      </w:r>
      <w:r>
        <w:rPr>
          <w:rFonts w:hint="eastAsia"/>
          <w:color w:val="000000"/>
          <w:highlight w:val="none"/>
          <w:lang w:val="en-US" w:eastAsia="zh-CN"/>
        </w:rPr>
        <w:t>根据</w:t>
      </w:r>
      <w:r>
        <w:rPr>
          <w:rFonts w:hint="eastAsia"/>
          <w:color w:val="000000"/>
          <w:highlight w:val="none"/>
        </w:rPr>
        <w:t>2015年2月国家发展改革委发布了《关于进一步放开建设项目专业服务价格的通知》(发改价格(2015)299号)</w:t>
      </w:r>
      <w:r>
        <w:rPr>
          <w:rFonts w:hint="eastAsia"/>
          <w:color w:val="000000"/>
          <w:highlight w:val="none"/>
          <w:lang w:val="en-US" w:eastAsia="zh-CN"/>
        </w:rPr>
        <w:t>的精神</w:t>
      </w:r>
      <w:r>
        <w:rPr>
          <w:rFonts w:hint="eastAsia"/>
          <w:color w:val="000000"/>
          <w:highlight w:val="none"/>
        </w:rPr>
        <w:t>，</w:t>
      </w:r>
      <w:r>
        <w:rPr>
          <w:rFonts w:hint="eastAsia" w:eastAsia="宋体" w:cs="Times New Roman"/>
          <w:highlight w:val="none"/>
          <w:lang w:val="zh-CN" w:eastAsia="zh-CN"/>
        </w:rPr>
        <w:t>计取金额按照《江苏省招标代理服务收费的指导意见》苏招协【2022】2号文件规定标准计算，</w:t>
      </w:r>
      <w:r>
        <w:rPr>
          <w:color w:val="000000"/>
          <w:highlight w:val="none"/>
        </w:rPr>
        <w:t>一次性支付给招标代理机构代理服务费</w:t>
      </w:r>
      <w:r>
        <w:rPr>
          <w:rFonts w:hint="eastAsia"/>
          <w:color w:val="000000"/>
          <w:highlight w:val="none"/>
        </w:rPr>
        <w:t>。</w:t>
      </w:r>
    </w:p>
    <w:p w14:paraId="3DEE6A12">
      <w:pPr>
        <w:pStyle w:val="15"/>
        <w:spacing w:line="360" w:lineRule="auto"/>
        <w:ind w:firstLine="420"/>
        <w:rPr>
          <w:rFonts w:ascii="Times New Roman" w:hAnsi="Times New Roman"/>
          <w:sz w:val="21"/>
          <w:szCs w:val="22"/>
          <w:highlight w:val="none"/>
        </w:rPr>
      </w:pPr>
      <w:r>
        <w:rPr>
          <w:rFonts w:hint="eastAsia" w:ascii="Times New Roman" w:hAnsi="Times New Roman"/>
          <w:sz w:val="21"/>
          <w:szCs w:val="22"/>
          <w:highlight w:val="none"/>
        </w:rPr>
        <w:t>（1）代理服务费以人民币支付；</w:t>
      </w:r>
    </w:p>
    <w:p w14:paraId="483FA9DC">
      <w:pPr>
        <w:pStyle w:val="15"/>
        <w:spacing w:line="360" w:lineRule="auto"/>
        <w:ind w:firstLine="420"/>
        <w:rPr>
          <w:rFonts w:ascii="Times New Roman" w:hAnsi="Times New Roman"/>
          <w:sz w:val="21"/>
          <w:szCs w:val="22"/>
          <w:highlight w:val="none"/>
        </w:rPr>
      </w:pPr>
      <w:r>
        <w:rPr>
          <w:rFonts w:hint="eastAsia" w:ascii="Times New Roman" w:hAnsi="Times New Roman"/>
          <w:sz w:val="21"/>
          <w:szCs w:val="22"/>
          <w:highlight w:val="none"/>
        </w:rPr>
        <w:t>（2）代理服务费一次性以电汇、转账等非现金形式支付；</w:t>
      </w:r>
    </w:p>
    <w:p w14:paraId="66006875">
      <w:pPr>
        <w:pStyle w:val="15"/>
        <w:spacing w:line="360" w:lineRule="auto"/>
        <w:ind w:firstLine="420"/>
        <w:rPr>
          <w:rFonts w:ascii="Times New Roman" w:hAnsi="Times New Roman"/>
          <w:sz w:val="21"/>
          <w:szCs w:val="22"/>
          <w:highlight w:val="none"/>
        </w:rPr>
      </w:pPr>
      <w:r>
        <w:rPr>
          <w:rFonts w:hint="eastAsia" w:ascii="Times New Roman" w:hAnsi="Times New Roman"/>
          <w:sz w:val="21"/>
          <w:szCs w:val="22"/>
          <w:highlight w:val="none"/>
        </w:rPr>
        <w:t>（3）招标代理服务费不在投标报价中单列，包含在投标总价中，由成交单位支付给代理机构。</w:t>
      </w:r>
    </w:p>
    <w:p w14:paraId="185C7554">
      <w:pPr>
        <w:spacing w:line="360" w:lineRule="auto"/>
        <w:ind w:firstLine="420"/>
        <w:rPr>
          <w:highlight w:val="none"/>
        </w:rPr>
      </w:pPr>
      <w:bookmarkStart w:id="72" w:name="_Hlk115095815"/>
      <w:r>
        <w:rPr>
          <w:highlight w:val="none"/>
        </w:rPr>
        <w:t>4.</w:t>
      </w:r>
      <w:r>
        <w:rPr>
          <w:rFonts w:hint="eastAsia"/>
          <w:highlight w:val="none"/>
        </w:rPr>
        <w:t>3</w:t>
      </w:r>
      <w:r>
        <w:rPr>
          <w:highlight w:val="none"/>
        </w:rPr>
        <w:t>专家评审费按扬财购【2020】40 号文《关于</w:t>
      </w:r>
      <w:r>
        <w:rPr>
          <w:rFonts w:hint="eastAsia"/>
          <w:highlight w:val="none"/>
        </w:rPr>
        <w:t>进一步</w:t>
      </w:r>
      <w:r>
        <w:rPr>
          <w:highlight w:val="none"/>
        </w:rPr>
        <w:t>规范扬州市政府采购专家评审费标准的通知》执行。</w:t>
      </w:r>
      <w:bookmarkEnd w:id="72"/>
    </w:p>
    <w:p w14:paraId="56188E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5、招标文件的约束力</w:t>
      </w:r>
    </w:p>
    <w:p w14:paraId="66F0CF8A">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5.1投标人一旦参加本项目采购活动，即被认为接受了本招标文件的规定和约束。</w:t>
      </w:r>
    </w:p>
    <w:p w14:paraId="0BE46EE9">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bookmarkStart w:id="73" w:name="_Toc513029209"/>
      <w:bookmarkStart w:id="74" w:name="_Toc16938525"/>
      <w:bookmarkStart w:id="75" w:name="_Toc20823281"/>
      <w:bookmarkStart w:id="76" w:name="_Toc120614215"/>
      <w:r>
        <w:rPr>
          <w:rFonts w:hint="eastAsia" w:ascii="宋体" w:hAnsi="宋体" w:eastAsia="宋体" w:cs="宋体"/>
          <w:b/>
          <w:bCs/>
          <w:color w:val="000000"/>
          <w:kern w:val="0"/>
          <w:sz w:val="21"/>
          <w:szCs w:val="22"/>
          <w:highlight w:val="none"/>
          <w:lang w:val="en-US" w:eastAsia="zh-CN"/>
        </w:rPr>
        <w:t>二、招标文件</w:t>
      </w:r>
      <w:bookmarkEnd w:id="73"/>
      <w:bookmarkEnd w:id="74"/>
      <w:bookmarkEnd w:id="75"/>
      <w:bookmarkEnd w:id="76"/>
    </w:p>
    <w:p w14:paraId="4A0B76A4">
      <w:pPr>
        <w:pStyle w:val="21"/>
        <w:spacing w:before="0" w:after="0" w:line="240" w:lineRule="auto"/>
        <w:ind w:firstLine="420"/>
        <w:rPr>
          <w:rFonts w:hint="eastAsia" w:ascii="宋体" w:hAnsi="宋体" w:eastAsia="宋体" w:cs="宋体"/>
          <w:b/>
          <w:bCs/>
          <w:color w:val="000000"/>
          <w:kern w:val="0"/>
          <w:sz w:val="21"/>
          <w:szCs w:val="22"/>
          <w:highlight w:val="none"/>
          <w:lang w:val="en-US" w:eastAsia="zh-CN"/>
        </w:rPr>
      </w:pPr>
      <w:bookmarkStart w:id="77" w:name="_Toc16938526"/>
      <w:bookmarkStart w:id="78" w:name="_Toc513029210"/>
      <w:bookmarkStart w:id="79" w:name="_Toc20823282"/>
      <w:r>
        <w:rPr>
          <w:rFonts w:hint="eastAsia" w:ascii="宋体" w:hAnsi="宋体" w:eastAsia="宋体" w:cs="宋体"/>
          <w:b/>
          <w:bCs/>
          <w:color w:val="000000"/>
          <w:kern w:val="0"/>
          <w:sz w:val="21"/>
          <w:szCs w:val="22"/>
          <w:highlight w:val="none"/>
          <w:lang w:val="en-US" w:eastAsia="zh-CN"/>
        </w:rPr>
        <w:t>6、招标文件构成</w:t>
      </w:r>
      <w:bookmarkEnd w:id="77"/>
      <w:bookmarkEnd w:id="78"/>
      <w:bookmarkEnd w:id="79"/>
    </w:p>
    <w:p w14:paraId="1CE7EFB7">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6.1 招标文件由以下部分组成：</w:t>
      </w:r>
    </w:p>
    <w:p w14:paraId="228CA3AA">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（1）投标邀请</w:t>
      </w:r>
    </w:p>
    <w:p w14:paraId="1B514712">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（2）投标人须知</w:t>
      </w:r>
    </w:p>
    <w:p w14:paraId="793B5CF6">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（3）合同文本</w:t>
      </w:r>
    </w:p>
    <w:p w14:paraId="47BD848E">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（4）采购需求</w:t>
      </w:r>
    </w:p>
    <w:p w14:paraId="36575F2C">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（5）评标方法与评标标准</w:t>
      </w:r>
    </w:p>
    <w:p w14:paraId="379F99B3">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（6）投标文件格式</w:t>
      </w:r>
    </w:p>
    <w:p w14:paraId="4148C9DD">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请仔细检查招标文件是否齐全，如有缺漏请立即与</w:t>
      </w:r>
      <w:r>
        <w:rPr>
          <w:rFonts w:hint="eastAsia" w:ascii="宋体" w:hAnsi="宋体" w:eastAsia="宋体" w:cs="宋体"/>
          <w:kern w:val="0"/>
          <w:sz w:val="21"/>
          <w:szCs w:val="21"/>
          <w:highlight w:val="none"/>
          <w:lang w:eastAsia="zh-CN"/>
        </w:rPr>
        <w:t>代理机构</w:t>
      </w:r>
      <w:r>
        <w:rPr>
          <w:rFonts w:hint="eastAsia" w:ascii="宋体" w:hAnsi="宋体" w:eastAsia="宋体" w:cs="宋体"/>
          <w:kern w:val="0"/>
          <w:sz w:val="21"/>
          <w:szCs w:val="21"/>
          <w:highlight w:val="none"/>
        </w:rPr>
        <w:t>联系解决。</w:t>
      </w:r>
    </w:p>
    <w:p w14:paraId="72C51BFA">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F500F4B">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bookmarkStart w:id="80" w:name="_Toc513029211"/>
      <w:bookmarkStart w:id="81" w:name="_Toc462564070"/>
      <w:bookmarkStart w:id="82" w:name="_Toc16938527"/>
      <w:bookmarkStart w:id="83" w:name="_Toc20823283"/>
      <w:r>
        <w:rPr>
          <w:rFonts w:hint="eastAsia" w:ascii="宋体" w:hAnsi="宋体" w:eastAsia="宋体" w:cs="宋体"/>
          <w:b/>
          <w:bCs/>
          <w:color w:val="000000"/>
          <w:kern w:val="0"/>
          <w:sz w:val="21"/>
          <w:szCs w:val="22"/>
          <w:highlight w:val="none"/>
          <w:lang w:val="en-US" w:eastAsia="zh-CN"/>
        </w:rPr>
        <w:t>7、招标文件的澄清</w:t>
      </w:r>
      <w:bookmarkEnd w:id="80"/>
      <w:bookmarkEnd w:id="81"/>
      <w:bookmarkEnd w:id="82"/>
      <w:bookmarkEnd w:id="83"/>
    </w:p>
    <w:p w14:paraId="79E9F3F0">
      <w:pPr>
        <w:spacing w:line="480" w:lineRule="exact"/>
        <w:ind w:firstLine="480"/>
        <w:rPr>
          <w:rFonts w:ascii="宋体" w:hAnsi="宋体"/>
          <w:sz w:val="24"/>
          <w:szCs w:val="24"/>
        </w:rPr>
      </w:pPr>
      <w:r>
        <w:rPr>
          <w:rFonts w:hint="eastAsia" w:ascii="宋体" w:hAnsi="宋体" w:eastAsia="宋体" w:cs="宋体"/>
          <w:kern w:val="0"/>
          <w:sz w:val="21"/>
          <w:szCs w:val="21"/>
          <w:highlight w:val="none"/>
        </w:rPr>
        <w:t>7.1 任何要求对招标文件进行澄清的投标人，应在投标截止期十日前按招标公告中的通讯地址，以书面形式通知</w:t>
      </w:r>
      <w:r>
        <w:rPr>
          <w:rFonts w:hint="eastAsia" w:ascii="宋体" w:hAnsi="宋体" w:eastAsia="宋体" w:cs="宋体"/>
          <w:kern w:val="0"/>
          <w:sz w:val="21"/>
          <w:szCs w:val="21"/>
          <w:highlight w:val="none"/>
          <w:lang w:eastAsia="zh-CN"/>
        </w:rPr>
        <w:t>代理机构</w:t>
      </w:r>
      <w:r>
        <w:rPr>
          <w:rFonts w:hint="eastAsia" w:ascii="宋体" w:hAnsi="宋体" w:eastAsia="宋体" w:cs="宋体"/>
          <w:kern w:val="0"/>
          <w:sz w:val="21"/>
          <w:szCs w:val="21"/>
          <w:highlight w:val="none"/>
        </w:rPr>
        <w:t>。</w:t>
      </w:r>
    </w:p>
    <w:p w14:paraId="2D793CA9">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bookmarkStart w:id="84" w:name="_Toc20823284"/>
      <w:bookmarkStart w:id="85" w:name="_Toc513029212"/>
      <w:bookmarkStart w:id="86" w:name="_Toc16938528"/>
      <w:bookmarkStart w:id="87" w:name="_Toc462564071"/>
      <w:r>
        <w:rPr>
          <w:rFonts w:hint="eastAsia" w:ascii="宋体" w:hAnsi="宋体" w:eastAsia="宋体" w:cs="宋体"/>
          <w:b/>
          <w:bCs/>
          <w:color w:val="000000"/>
          <w:kern w:val="0"/>
          <w:sz w:val="21"/>
          <w:szCs w:val="22"/>
          <w:highlight w:val="none"/>
          <w:lang w:val="en-US" w:eastAsia="zh-CN"/>
        </w:rPr>
        <w:t>8、招标文件的修改</w:t>
      </w:r>
      <w:bookmarkEnd w:id="84"/>
      <w:bookmarkEnd w:id="85"/>
      <w:bookmarkEnd w:id="86"/>
      <w:bookmarkEnd w:id="87"/>
    </w:p>
    <w:p w14:paraId="6CDCEA4A">
      <w:pPr>
        <w:spacing w:line="48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 在投标截止时间前，</w:t>
      </w:r>
      <w:r>
        <w:rPr>
          <w:rFonts w:hint="eastAsia" w:ascii="宋体" w:hAnsi="宋体" w:eastAsia="宋体" w:cs="宋体"/>
          <w:kern w:val="0"/>
          <w:sz w:val="21"/>
          <w:szCs w:val="21"/>
          <w:highlight w:val="none"/>
          <w:lang w:eastAsia="zh-CN"/>
        </w:rPr>
        <w:t>代理机构</w:t>
      </w:r>
      <w:r>
        <w:rPr>
          <w:rFonts w:hint="eastAsia" w:ascii="宋体" w:hAnsi="宋体" w:eastAsia="宋体" w:cs="宋体"/>
          <w:kern w:val="0"/>
          <w:sz w:val="21"/>
          <w:szCs w:val="21"/>
          <w:highlight w:val="none"/>
        </w:rPr>
        <w:t>可以对招标文件进行修改。</w:t>
      </w:r>
    </w:p>
    <w:p w14:paraId="3CDE598E">
      <w:pPr>
        <w:spacing w:line="48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8.2 </w:t>
      </w:r>
      <w:r>
        <w:rPr>
          <w:rFonts w:hint="eastAsia" w:ascii="宋体" w:hAnsi="宋体" w:eastAsia="宋体" w:cs="宋体"/>
          <w:kern w:val="0"/>
          <w:sz w:val="21"/>
          <w:szCs w:val="21"/>
          <w:highlight w:val="none"/>
          <w:lang w:eastAsia="zh-CN"/>
        </w:rPr>
        <w:t>代理机构</w:t>
      </w:r>
      <w:r>
        <w:rPr>
          <w:rFonts w:hint="eastAsia" w:ascii="宋体" w:hAnsi="宋体" w:eastAsia="宋体" w:cs="宋体"/>
          <w:kern w:val="0"/>
          <w:sz w:val="21"/>
          <w:szCs w:val="21"/>
          <w:highlight w:val="none"/>
        </w:rPr>
        <w:t>有权按照法定的要求推迟投标截止日期和开标日期。</w:t>
      </w:r>
    </w:p>
    <w:p w14:paraId="4D3839F1">
      <w:pPr>
        <w:spacing w:line="48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8.3 招标文件的修改将在</w:t>
      </w:r>
      <w:r>
        <w:rPr>
          <w:rFonts w:hint="eastAsia" w:ascii="宋体" w:hAnsi="宋体" w:eastAsia="宋体" w:cs="宋体"/>
          <w:szCs w:val="21"/>
          <w:highlight w:val="none"/>
          <w:lang w:val="en-US" w:eastAsia="zh-CN"/>
        </w:rPr>
        <w:t>“仪征市政府采购网”、“扬州市政府采购网”、“江苏省政府采购网”“中国政府采购网”</w:t>
      </w:r>
      <w:r>
        <w:rPr>
          <w:rFonts w:hint="eastAsia" w:ascii="宋体" w:hAnsi="宋体" w:eastAsia="宋体" w:cs="宋体"/>
          <w:kern w:val="0"/>
          <w:sz w:val="21"/>
          <w:szCs w:val="21"/>
          <w:highlight w:val="none"/>
        </w:rPr>
        <w:t>公布，补充文件将作为招标文件的组成部分，并对投标人具有约束力。</w:t>
      </w:r>
    </w:p>
    <w:p w14:paraId="7F1017C1">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bookmarkStart w:id="88" w:name="_Toc120614216"/>
      <w:bookmarkStart w:id="89" w:name="_Toc16938529"/>
      <w:bookmarkStart w:id="90" w:name="_Toc513029213"/>
      <w:bookmarkStart w:id="91" w:name="_Toc462564072"/>
      <w:bookmarkStart w:id="92" w:name="_Toc20823285"/>
      <w:r>
        <w:rPr>
          <w:rFonts w:hint="eastAsia" w:ascii="宋体" w:hAnsi="宋体" w:eastAsia="宋体" w:cs="宋体"/>
          <w:b/>
          <w:bCs/>
          <w:color w:val="000000"/>
          <w:kern w:val="0"/>
          <w:sz w:val="21"/>
          <w:szCs w:val="22"/>
          <w:highlight w:val="none"/>
          <w:lang w:val="en-US" w:eastAsia="zh-CN"/>
        </w:rPr>
        <w:t>三、投标文件的编制</w:t>
      </w:r>
      <w:bookmarkEnd w:id="88"/>
      <w:bookmarkEnd w:id="89"/>
      <w:bookmarkEnd w:id="90"/>
      <w:bookmarkEnd w:id="91"/>
      <w:bookmarkEnd w:id="92"/>
    </w:p>
    <w:p w14:paraId="04B9EB92">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bookmarkStart w:id="93" w:name="_Toc513029214"/>
      <w:bookmarkStart w:id="94" w:name="_Toc20823286"/>
      <w:bookmarkStart w:id="95" w:name="_Toc16938530"/>
      <w:bookmarkStart w:id="96" w:name="_Toc462564073"/>
      <w:r>
        <w:rPr>
          <w:rFonts w:hint="eastAsia" w:ascii="宋体" w:hAnsi="宋体" w:eastAsia="宋体" w:cs="宋体"/>
          <w:b/>
          <w:bCs/>
          <w:color w:val="000000"/>
          <w:kern w:val="0"/>
          <w:sz w:val="21"/>
          <w:szCs w:val="22"/>
          <w:highlight w:val="none"/>
          <w:lang w:val="en-US" w:eastAsia="zh-CN"/>
        </w:rPr>
        <w:t>9、投标文件的语言及度量衡单位</w:t>
      </w:r>
      <w:bookmarkEnd w:id="93"/>
      <w:bookmarkEnd w:id="94"/>
      <w:bookmarkEnd w:id="95"/>
      <w:bookmarkEnd w:id="96"/>
    </w:p>
    <w:p w14:paraId="79F3F745">
      <w:pPr>
        <w:spacing w:line="48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9.1投标人提交的投标文件以及投标人与</w:t>
      </w:r>
      <w:r>
        <w:rPr>
          <w:rFonts w:hint="eastAsia" w:ascii="宋体" w:hAnsi="宋体" w:eastAsia="宋体" w:cs="宋体"/>
          <w:kern w:val="0"/>
          <w:sz w:val="21"/>
          <w:szCs w:val="21"/>
          <w:highlight w:val="none"/>
          <w:lang w:eastAsia="zh-CN"/>
        </w:rPr>
        <w:t>代理机构</w:t>
      </w:r>
      <w:r>
        <w:rPr>
          <w:rFonts w:hint="eastAsia" w:ascii="宋体" w:hAnsi="宋体" w:eastAsia="宋体" w:cs="宋体"/>
          <w:kern w:val="0"/>
          <w:sz w:val="21"/>
          <w:szCs w:val="21"/>
          <w:highlight w:val="none"/>
        </w:rPr>
        <w:t>就有关投标的所有来往通知、函件和文件均应使用简体中文。</w:t>
      </w:r>
    </w:p>
    <w:p w14:paraId="43B58D65">
      <w:pPr>
        <w:spacing w:line="48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9.2 除技术性能另有规定外，投标文件所使用的度量衡单位，均须采用国家法定计量单位。</w:t>
      </w:r>
    </w:p>
    <w:p w14:paraId="2349D5CA">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bookmarkStart w:id="97" w:name="_Toc462564074"/>
      <w:bookmarkStart w:id="98" w:name="_Toc20823287"/>
      <w:bookmarkStart w:id="99" w:name="_Toc16938531"/>
      <w:bookmarkStart w:id="100" w:name="_Toc513029215"/>
      <w:r>
        <w:rPr>
          <w:rFonts w:hint="eastAsia" w:ascii="宋体" w:hAnsi="宋体" w:eastAsia="宋体" w:cs="宋体"/>
          <w:b/>
          <w:bCs/>
          <w:color w:val="000000"/>
          <w:kern w:val="0"/>
          <w:sz w:val="21"/>
          <w:szCs w:val="22"/>
          <w:highlight w:val="none"/>
          <w:lang w:val="en-US" w:eastAsia="zh-CN"/>
        </w:rPr>
        <w:t>10、投标文件构成</w:t>
      </w:r>
      <w:bookmarkEnd w:id="97"/>
      <w:bookmarkEnd w:id="98"/>
      <w:bookmarkEnd w:id="99"/>
      <w:bookmarkEnd w:id="100"/>
    </w:p>
    <w:p w14:paraId="16819DD4">
      <w:pPr>
        <w:spacing w:line="48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10.1 投标人编写的投标文件应包括资格证明文件、符合性证明文件、投标分项报价表、技术要求响应及偏离表、商务要求响应及偏离表、其他证明文件、投标函、开标一览表等部分。</w:t>
      </w:r>
    </w:p>
    <w:p w14:paraId="2B7F3370">
      <w:pPr>
        <w:spacing w:line="48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  如标书制作工具中格式和内容与“江苏政府采购网”发布的招标文件不一致，请以“江苏政府采购网”发布的招标文件为准。</w:t>
      </w:r>
    </w:p>
    <w:p w14:paraId="4A3FD8DA">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bookmarkStart w:id="101" w:name="_Hlt26670360"/>
      <w:bookmarkEnd w:id="101"/>
      <w:bookmarkStart w:id="102" w:name="_Hlt26668975"/>
      <w:bookmarkEnd w:id="102"/>
      <w:bookmarkStart w:id="103" w:name="_Hlt26954838"/>
      <w:bookmarkEnd w:id="103"/>
      <w:bookmarkStart w:id="104" w:name="_Toc513029216"/>
      <w:bookmarkStart w:id="105" w:name="_Toc14577357"/>
      <w:bookmarkStart w:id="106" w:name="_Toc49090509"/>
      <w:bookmarkStart w:id="107" w:name="_Toc49090507"/>
      <w:bookmarkStart w:id="108" w:name="_Toc513029219"/>
      <w:bookmarkStart w:id="109" w:name="_Toc14577354"/>
      <w:r>
        <w:rPr>
          <w:rFonts w:hint="eastAsia" w:ascii="宋体" w:hAnsi="宋体" w:eastAsia="宋体" w:cs="宋体"/>
          <w:b/>
          <w:bCs/>
          <w:color w:val="000000"/>
          <w:kern w:val="0"/>
          <w:sz w:val="21"/>
          <w:szCs w:val="22"/>
          <w:highlight w:val="none"/>
          <w:lang w:val="en-US" w:eastAsia="zh-CN"/>
        </w:rPr>
        <w:t>11、证明投标人及投标标的符合招标文件规定的文件</w:t>
      </w:r>
      <w:bookmarkEnd w:id="104"/>
      <w:bookmarkEnd w:id="105"/>
      <w:bookmarkEnd w:id="106"/>
      <w:bookmarkEnd w:id="107"/>
      <w:bookmarkEnd w:id="108"/>
      <w:bookmarkEnd w:id="109"/>
    </w:p>
    <w:p w14:paraId="5F9EB758">
      <w:pPr>
        <w:spacing w:line="480" w:lineRule="exact"/>
        <w:ind w:firstLine="480"/>
        <w:rPr>
          <w:rFonts w:hint="eastAsia" w:ascii="宋体" w:hAnsi="宋体" w:eastAsia="宋体" w:cs="宋体"/>
          <w:kern w:val="0"/>
          <w:sz w:val="21"/>
          <w:szCs w:val="21"/>
          <w:highlight w:val="none"/>
        </w:rPr>
      </w:pPr>
      <w:bookmarkStart w:id="110" w:name="_Toc14577355"/>
      <w:bookmarkStart w:id="111" w:name="_Toc49090508"/>
      <w:r>
        <w:rPr>
          <w:rFonts w:hint="eastAsia" w:ascii="宋体" w:hAnsi="宋体" w:eastAsia="宋体" w:cs="宋体"/>
          <w:kern w:val="0"/>
          <w:sz w:val="21"/>
          <w:szCs w:val="21"/>
          <w:highlight w:val="none"/>
        </w:rPr>
        <w:t>11.1投标人应按照法律、法规、规章和规范性文件以及招标文件要求提交证明文件，证明其及投标标的符合招标文件规定。</w:t>
      </w:r>
    </w:p>
    <w:p w14:paraId="607E016C">
      <w:pPr>
        <w:spacing w:line="48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11.2招标文件对证明文件无明确形式要求的，证明文件可以以文字资料、图纸和数据等形式提交。</w:t>
      </w:r>
    </w:p>
    <w:p w14:paraId="7030E75E">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12、投标分项报价</w:t>
      </w:r>
      <w:bookmarkEnd w:id="110"/>
      <w:bookmarkStart w:id="112" w:name="_Hlt26670373"/>
      <w:bookmarkEnd w:id="112"/>
      <w:r>
        <w:rPr>
          <w:rFonts w:hint="eastAsia" w:ascii="宋体" w:hAnsi="宋体" w:eastAsia="宋体" w:cs="宋体"/>
          <w:b/>
          <w:bCs/>
          <w:color w:val="000000"/>
          <w:kern w:val="0"/>
          <w:sz w:val="21"/>
          <w:szCs w:val="22"/>
          <w:highlight w:val="none"/>
          <w:lang w:val="en-US" w:eastAsia="zh-CN"/>
        </w:rPr>
        <w:t>表</w:t>
      </w:r>
      <w:bookmarkEnd w:id="111"/>
    </w:p>
    <w:p w14:paraId="7A50B5C8">
      <w:pPr>
        <w:spacing w:line="48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12.1 投</w:t>
      </w:r>
      <w:bookmarkStart w:id="113" w:name="_Hlt26954840"/>
      <w:bookmarkEnd w:id="113"/>
      <w:r>
        <w:rPr>
          <w:rFonts w:hint="eastAsia" w:ascii="宋体" w:hAnsi="宋体" w:eastAsia="宋体" w:cs="宋体"/>
          <w:kern w:val="0"/>
          <w:sz w:val="21"/>
          <w:szCs w:val="21"/>
          <w:highlight w:val="none"/>
        </w:rPr>
        <w:t>标人应按照招标文件规定格式填报投标分项报价表</w:t>
      </w:r>
      <w:bookmarkStart w:id="114" w:name="_Hlt26670399"/>
      <w:bookmarkEnd w:id="114"/>
      <w:r>
        <w:rPr>
          <w:rFonts w:hint="eastAsia" w:ascii="宋体" w:hAnsi="宋体" w:eastAsia="宋体" w:cs="宋体"/>
          <w:kern w:val="0"/>
          <w:sz w:val="21"/>
          <w:szCs w:val="21"/>
          <w:highlight w:val="none"/>
        </w:rPr>
        <w:t>。</w:t>
      </w:r>
    </w:p>
    <w:p w14:paraId="479C7530">
      <w:pPr>
        <w:spacing w:line="480" w:lineRule="exact"/>
        <w:ind w:firstLine="480"/>
        <w:rPr>
          <w:rFonts w:ascii="宋体" w:hAnsi="宋体"/>
          <w:bCs/>
          <w:sz w:val="24"/>
        </w:rPr>
      </w:pPr>
      <w:r>
        <w:rPr>
          <w:rFonts w:hint="eastAsia" w:ascii="宋体" w:hAnsi="宋体" w:eastAsia="宋体" w:cs="宋体"/>
          <w:kern w:val="0"/>
          <w:sz w:val="21"/>
          <w:szCs w:val="21"/>
          <w:highlight w:val="none"/>
        </w:rPr>
        <w:t>12.2投标货币。投标文件中的单价和总价无特殊规定的采用人民币报价，以元为单位标注。招标文件中另有规定的按规定执行。</w:t>
      </w:r>
    </w:p>
    <w:p w14:paraId="007ECFCF">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bookmarkStart w:id="115" w:name="_Hlt26954844"/>
      <w:bookmarkEnd w:id="115"/>
      <w:bookmarkStart w:id="116" w:name="_Hlt26954846"/>
      <w:bookmarkEnd w:id="116"/>
      <w:bookmarkStart w:id="117" w:name="_Hlt26954848"/>
      <w:bookmarkEnd w:id="117"/>
      <w:bookmarkStart w:id="118" w:name="_Hlt26954842"/>
      <w:bookmarkEnd w:id="118"/>
      <w:bookmarkStart w:id="119" w:name="_Hlt26670482"/>
      <w:bookmarkEnd w:id="119"/>
      <w:bookmarkStart w:id="120" w:name="_Hlt26670486"/>
      <w:bookmarkEnd w:id="120"/>
      <w:bookmarkStart w:id="121" w:name="_Hlt26954731"/>
      <w:bookmarkEnd w:id="121"/>
      <w:bookmarkStart w:id="122" w:name="_Hlt26670403"/>
      <w:bookmarkEnd w:id="122"/>
      <w:bookmarkStart w:id="123" w:name="_Hlt26668983"/>
      <w:bookmarkEnd w:id="123"/>
      <w:bookmarkStart w:id="124" w:name="_Hlt26670425"/>
      <w:bookmarkEnd w:id="124"/>
      <w:r>
        <w:rPr>
          <w:rFonts w:hint="eastAsia" w:ascii="宋体" w:hAnsi="宋体" w:eastAsia="宋体" w:cs="宋体"/>
          <w:b/>
          <w:bCs/>
          <w:color w:val="000000"/>
          <w:kern w:val="0"/>
          <w:sz w:val="21"/>
          <w:szCs w:val="22"/>
          <w:highlight w:val="none"/>
          <w:lang w:val="en-US" w:eastAsia="zh-CN"/>
        </w:rPr>
        <w:t>13、技术要求响应及偏离表、商务要求响应及偏离表</w:t>
      </w:r>
    </w:p>
    <w:p w14:paraId="5E3AC538">
      <w:pPr>
        <w:spacing w:line="48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13.1投标人需对招标文件中的技术要求与商务要求逐项作出响应或偏离，并说明原因。</w:t>
      </w:r>
    </w:p>
    <w:p w14:paraId="4EB9A3FF">
      <w:pPr>
        <w:spacing w:line="480" w:lineRule="exact"/>
        <w:ind w:firstLine="480"/>
        <w:rPr>
          <w:rFonts w:ascii="宋体" w:hAnsi="Arial" w:cs="宋体"/>
          <w:sz w:val="24"/>
          <w:lang w:val="zh-CN"/>
        </w:rPr>
      </w:pPr>
      <w:r>
        <w:rPr>
          <w:rFonts w:hint="eastAsia" w:ascii="宋体" w:hAnsi="宋体" w:eastAsia="宋体" w:cs="宋体"/>
          <w:kern w:val="0"/>
          <w:sz w:val="21"/>
          <w:szCs w:val="21"/>
          <w:highlight w:val="none"/>
          <w:lang w:val="zh-CN"/>
        </w:rPr>
        <w:t>13.2 投标人可在投标文件中提供认为需要的其他技术文件或说明。</w:t>
      </w:r>
    </w:p>
    <w:p w14:paraId="4C992A49">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14、服务承诺、培训计划、人员安排及其他</w:t>
      </w:r>
    </w:p>
    <w:p w14:paraId="3EA3480E">
      <w:pPr>
        <w:spacing w:line="48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14.1 投标人需根据招标文件要求提供有关售后服务的管理制度，售后服务机构的分布情况，售后服务人员的数量、素质、技术水平及售后服务的反应能力等。</w:t>
      </w:r>
    </w:p>
    <w:p w14:paraId="185DD83E">
      <w:pPr>
        <w:spacing w:line="48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14.2 投标人需根据招标文件要求提供培训计划。</w:t>
      </w:r>
    </w:p>
    <w:p w14:paraId="2EFA9E80">
      <w:pPr>
        <w:spacing w:line="48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14.3  投标人需根据招标文件要求提供所投标的的主要组成部分、功能设计、实现思路及关键技术等。</w:t>
      </w:r>
    </w:p>
    <w:p w14:paraId="3BE49AD1">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15、投标函和开标一览表</w:t>
      </w:r>
    </w:p>
    <w:p w14:paraId="0E0D75BD">
      <w:pPr>
        <w:spacing w:line="48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15.1 投标人应按照招标文件中提供的格式完整、正确填写投标函、开标一览表。</w:t>
      </w:r>
    </w:p>
    <w:p w14:paraId="14A20014">
      <w:pPr>
        <w:spacing w:line="48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15.2 对于采用货币报价的项目，开标一览表中的投标总报价应与投标分项报价表中的投标总报价一致，如不一致，不作为无效投标处理，但评标时按开标一览表中价格为准。</w:t>
      </w:r>
    </w:p>
    <w:p w14:paraId="6DDCDADE">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16、投标有效期</w:t>
      </w:r>
    </w:p>
    <w:p w14:paraId="2B96A559">
      <w:pPr>
        <w:spacing w:line="500" w:lineRule="exact"/>
        <w:ind w:firstLine="480"/>
        <w:rPr>
          <w:rFonts w:ascii="宋体" w:hAnsi="宋体"/>
          <w:bCs/>
          <w:sz w:val="24"/>
        </w:rPr>
      </w:pPr>
      <w:r>
        <w:rPr>
          <w:rFonts w:hint="eastAsia" w:ascii="宋体" w:hAnsi="宋体" w:eastAsia="宋体" w:cs="宋体"/>
          <w:kern w:val="0"/>
          <w:sz w:val="21"/>
          <w:szCs w:val="21"/>
          <w:highlight w:val="none"/>
          <w:lang w:val="zh-CN"/>
        </w:rPr>
        <w:t>16.1 投标有效期为代理机构规定的开标之日后</w:t>
      </w:r>
      <w:r>
        <w:rPr>
          <w:rFonts w:hint="eastAsia" w:ascii="宋体" w:hAnsi="宋体" w:eastAsia="宋体" w:cs="宋体"/>
          <w:b/>
          <w:bCs/>
          <w:kern w:val="0"/>
          <w:sz w:val="21"/>
          <w:szCs w:val="21"/>
          <w:highlight w:val="none"/>
          <w:lang w:val="zh-CN"/>
        </w:rPr>
        <w:t>六十（60）天</w:t>
      </w:r>
      <w:r>
        <w:rPr>
          <w:rFonts w:hint="eastAsia" w:ascii="宋体" w:hAnsi="宋体" w:eastAsia="宋体" w:cs="宋体"/>
          <w:kern w:val="0"/>
          <w:sz w:val="21"/>
          <w:szCs w:val="21"/>
          <w:highlight w:val="none"/>
          <w:lang w:val="zh-CN"/>
        </w:rPr>
        <w:t>。投标有效期比规定短的将被视为未实质性响应招标文件而予以拒绝。</w:t>
      </w:r>
    </w:p>
    <w:p w14:paraId="2FDC05F0">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17、投标有效期的延长</w:t>
      </w:r>
    </w:p>
    <w:p w14:paraId="302F27B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17.1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同时受投标有效期约束的所有权利与义务均延长至新的有效期。</w:t>
      </w:r>
    </w:p>
    <w:p w14:paraId="6A14DD66">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四、投标文件的递交</w:t>
      </w:r>
    </w:p>
    <w:p w14:paraId="56166C99">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18、投标文件的递交</w:t>
      </w:r>
    </w:p>
    <w:p w14:paraId="677CC2F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18.1 电子投标文件的递交</w:t>
      </w:r>
    </w:p>
    <w:p w14:paraId="6381D66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投标人应当按照《操作手册》规定，在投标截止时间前制作并上传电子投标文件。</w:t>
      </w:r>
    </w:p>
    <w:p w14:paraId="770C58AB">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19、投标截止时间</w:t>
      </w:r>
    </w:p>
    <w:p w14:paraId="0F52361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i/>
          <w:iCs/>
          <w:kern w:val="0"/>
          <w:sz w:val="21"/>
          <w:szCs w:val="21"/>
          <w:highlight w:val="none"/>
          <w:u w:val="single"/>
          <w:lang w:val="zh-CN"/>
        </w:rPr>
        <w:t>19.1 投标人上传电子投标文件的时间不得迟于招标公告中规定的投标截止时间。</w:t>
      </w:r>
    </w:p>
    <w:p w14:paraId="4F32BA8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投标人应充分考虑到网络环境、网络带宽等风险因素，如因投标人自身原因造成的电子投标文件上传不成功的按照本招标文件第二章第26.1.2条 规定做无效投标处理。</w:t>
      </w:r>
    </w:p>
    <w:p w14:paraId="6F3718B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19.2 代理机构可以按照规定，通过修改招标文件酌情延长投标截止时间，在此情况下，投标人的所有权利和义务以及投标人受制的截止时间均应以延长后新的截止时间为准。</w:t>
      </w:r>
    </w:p>
    <w:p w14:paraId="2A7CB6CB">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20、投标文件的拒收</w:t>
      </w:r>
    </w:p>
    <w:p w14:paraId="4A4DF19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20.1代理机构拒绝接收在其规定的投标截止时间后上传的任何投标文件。</w:t>
      </w:r>
    </w:p>
    <w:p w14:paraId="7CBEBF77">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21、投标文件的撤回和修改</w:t>
      </w:r>
    </w:p>
    <w:p w14:paraId="264CF66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21.1 投标文件的撤回</w:t>
      </w:r>
    </w:p>
    <w:p w14:paraId="5D0F6EC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21.1.1 电子投标文件的撤回</w:t>
      </w:r>
    </w:p>
    <w:p w14:paraId="08ED95B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投标人可在投标截止时间前，撤回其电子投标文件，具体操作方法见《操作手册》。</w:t>
      </w:r>
    </w:p>
    <w:p w14:paraId="7E0189CD">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21.1.2 投标人撤回电子投标文件，则认为其不再参与本项目投标活动。</w:t>
      </w:r>
    </w:p>
    <w:p w14:paraId="2971F514">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21.2 投标文件的修改</w:t>
      </w:r>
    </w:p>
    <w:p w14:paraId="55041516">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21.2.1投标人可在投标截止时间前，对其电子投标文件进行修改，具体操作方法见《操作手册》。</w:t>
      </w:r>
    </w:p>
    <w:p w14:paraId="5D5155AF">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21.2.2 在投标截止时间之后，投标人不得对其电子投标文件作任何修改。</w:t>
      </w:r>
    </w:p>
    <w:p w14:paraId="7B7F069E">
      <w:pPr>
        <w:spacing w:line="500" w:lineRule="exact"/>
        <w:ind w:firstLine="480"/>
        <w:rPr>
          <w:rFonts w:ascii="宋体" w:hAnsi="宋体"/>
          <w:bCs/>
          <w:sz w:val="24"/>
        </w:rPr>
      </w:pPr>
      <w:r>
        <w:rPr>
          <w:rFonts w:hint="eastAsia" w:ascii="宋体" w:hAnsi="宋体" w:eastAsia="宋体" w:cs="宋体"/>
          <w:kern w:val="0"/>
          <w:sz w:val="21"/>
          <w:szCs w:val="21"/>
          <w:highlight w:val="none"/>
          <w:lang w:val="zh-CN"/>
        </w:rPr>
        <w:t>21.3 在投标截止时间至招标文件中规定的投标有效期满之间的这段时间内，投标人不得撤回其投标。</w:t>
      </w:r>
    </w:p>
    <w:p w14:paraId="24054721">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五、开标与评标</w:t>
      </w:r>
    </w:p>
    <w:p w14:paraId="680D07FE">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22、开标</w:t>
      </w:r>
    </w:p>
    <w:p w14:paraId="2322C1D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22.1 代理机构将在招标公告中规定的时间和地点组织公开开标。投标人应当按照《操作手册》规定，参加开标活动和在苏采云系统规定的时间内对投标文件进行解密。</w:t>
      </w:r>
    </w:p>
    <w:p w14:paraId="6C727484">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22.2开标仪式由代理机构组织。苏采云系统将自动对项目进行开标，并宣布各投标人名称和投标价格。</w:t>
      </w:r>
    </w:p>
    <w:p w14:paraId="1687D27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22.3投标人在开标过程中涉及到的投标文件解密、开标结果确认等工作，应按照《操作手册》规定执行。</w:t>
      </w:r>
    </w:p>
    <w:p w14:paraId="29AEB40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22.4投标人如果对开标过程和开标记录有疑义，应当根据《操作手册》规定提出，如 苏采云系统中《开标记录表》宣布后5分钟内未提出的，视同认可开标结果。</w:t>
      </w:r>
    </w:p>
    <w:p w14:paraId="1EBCC4A7">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23、评标委员会</w:t>
      </w:r>
    </w:p>
    <w:p w14:paraId="6D9956C2">
      <w:pPr>
        <w:spacing w:line="500" w:lineRule="exact"/>
        <w:ind w:firstLine="480"/>
        <w:rPr>
          <w:rFonts w:hint="eastAsia" w:ascii="宋体" w:hAnsi="宋体" w:eastAsia="宋体" w:cs="宋体"/>
          <w:kern w:val="0"/>
          <w:sz w:val="21"/>
          <w:szCs w:val="21"/>
          <w:highlight w:val="none"/>
          <w:lang w:val="zh-CN"/>
        </w:rPr>
      </w:pPr>
      <w:r>
        <w:rPr>
          <w:rFonts w:hint="eastAsia" w:ascii="宋体" w:hAnsi="宋体"/>
          <w:b/>
          <w:sz w:val="24"/>
          <w:szCs w:val="24"/>
        </w:rPr>
        <w:t xml:space="preserve">  </w:t>
      </w:r>
      <w:r>
        <w:rPr>
          <w:rFonts w:hint="eastAsia" w:ascii="宋体" w:hAnsi="宋体" w:eastAsia="宋体" w:cs="宋体"/>
          <w:kern w:val="0"/>
          <w:sz w:val="21"/>
          <w:szCs w:val="21"/>
          <w:highlight w:val="none"/>
          <w:lang w:val="zh-CN"/>
        </w:rPr>
        <w:t xml:space="preserve"> 23.1 开标后，代理机构将立即组织评标委员会（以下简称评委会）进行评标。</w:t>
      </w:r>
    </w:p>
    <w:p w14:paraId="6D3AD35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   23.2 评委会由采购人代表和有关技术、经济等方面的专家组成，且人员构成符合政府采购有关规定。</w:t>
      </w:r>
    </w:p>
    <w:p w14:paraId="729088D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   23.3评委会独立工作，负责评审所有投标文件并确定中标侯选人。</w:t>
      </w:r>
    </w:p>
    <w:p w14:paraId="7D37436F">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24、评标过程的保密与公正</w:t>
      </w:r>
    </w:p>
    <w:p w14:paraId="2FCA94D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24.1凡是与审查、澄清、评价和比较投标的有关资料以及授标建议等，采购人、评委、代理机构均不得向投标人或与评标无关的其他人员透露。</w:t>
      </w:r>
    </w:p>
    <w:p w14:paraId="43C66CF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24.2在评标过程中，投标人不得以任何行为影响评标过程，否则其投标文件将被作为无效投标文件。</w:t>
      </w:r>
    </w:p>
    <w:p w14:paraId="6B716560">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24.3 代理机构和评标委员会不向未中标的投标人解释未中标原因，也不公布评标过程中的相关细节。</w:t>
      </w:r>
    </w:p>
    <w:p w14:paraId="38E2742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24.4 采用综合评分法的项目，未中标的投标人可于中标结果公告期限届满之日起通过苏采云系统查看自己的评审得分及排序情况。</w:t>
      </w:r>
    </w:p>
    <w:p w14:paraId="77FC661C">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25、投标文件的澄清</w:t>
      </w:r>
    </w:p>
    <w:p w14:paraId="38C460ED">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25.1评标期间，评委会对投标文件中含义不明确、同类问题表述不一致或者有明显文字和计算错误的内容 ，有权要求投标人作出必要的澄清、说明或者补正。</w:t>
      </w:r>
    </w:p>
    <w:p w14:paraId="1B57B6C6">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投标人的澄清、说明或者补正不得超出投标文件的范围或者改变投标文件的实质性内容。</w:t>
      </w:r>
    </w:p>
    <w:p w14:paraId="04B2A54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评标委员会并非对每个投标人都做澄清要求。</w:t>
      </w:r>
    </w:p>
    <w:p w14:paraId="6F05230D">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25.2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04EF018F">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    25.3 接到评委会澄清、说明和补正要求的投标人如未按规定做出澄清、说明和补正，其风险由投标人自行承担。</w:t>
      </w:r>
    </w:p>
    <w:p w14:paraId="1111A3D8">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26、对投标文件的初审</w:t>
      </w:r>
    </w:p>
    <w:p w14:paraId="152C2399">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26.1投标文件初审分为资格审查和符合性审查。</w:t>
      </w:r>
    </w:p>
    <w:p w14:paraId="60652F6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26.1.1 资格审查：依据法律法规和招标文件的规定，由采购人对投标文件中的资格证明文件进行审查。资格审查的结论，采购人以书面形式向评委会进行反馈。</w:t>
      </w:r>
    </w:p>
    <w:p w14:paraId="69293F6E">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采购人在进行资格性审查的同时，将在“信用中国”网站（www.creditchina.gov.cn）和“中国政府采购网"(www.ccgp.gov.cn)查询投标人的信用记录，以确定投标人是否具备投标资格,查询结果留存并归档。</w:t>
      </w:r>
    </w:p>
    <w:p w14:paraId="4ACC26A0">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接受联合体的项目，两个以上的自然人、法人或者其他组织组成一个联合体，以一个供应商的身份共同参加政府采购活动的,联合体成员存在不良信用记录的，视同联合体存在不良应用记录。</w:t>
      </w:r>
    </w:p>
    <w:p w14:paraId="1329A50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26.1.2 符合性审查：依据招标文件的规定，由评委会从投标文件的有效性、完整性和对招标文件的响应程度进行审查，以确定是否对招标文件的实质性要求作出响应。</w:t>
      </w:r>
    </w:p>
    <w:p w14:paraId="7598681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26.1.3 未通过资格审查或符合性审查的投标人，代理机构将在苏采云系统中告知未通过资格审查或符合性审查的原因，评标结束后，代理机构将不再告知未通过资格审查和符合性审查的原因。</w:t>
      </w:r>
    </w:p>
    <w:p w14:paraId="1C157AC1">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26.2在详细评标之前，评委会将首先审查每份投标文件是否实质性响应了招标文件的要求。实质性响应的投标应该是与招标文件要求的全部条款、条件和规格相符，没有重大偏离或保留的投标。</w:t>
      </w:r>
    </w:p>
    <w:p w14:paraId="7B7CA8D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所谓重大偏离或保留是指与招标文件规定的实质性要求存在负偏离，或者在实质上与招标文件不一致，而且限制了合同中买方和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25B062A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26.3如果投标文件实质上没有响应招标文件的要求，评委会将予以拒绝，投标人不得通过修改或撤销不合要求的偏离或保留而使其投标成为实质性响应的投标。</w:t>
      </w:r>
    </w:p>
    <w:p w14:paraId="799C04B1">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26.4评委会将对确定为实质性响应的投标进行进一步审核，确定其是否有计算上或累加上的算术错误，修正错误的原则如下：</w:t>
      </w:r>
    </w:p>
    <w:p w14:paraId="2C4076F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（1）投标文件中开标一览表内容与投标文件中相应内容不一致的，以开标一览表为准。</w:t>
      </w:r>
    </w:p>
    <w:p w14:paraId="615B0D11">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（2）大写金额和小写金额不一致的，以大写金额为准。</w:t>
      </w:r>
    </w:p>
    <w:p w14:paraId="6ABD4059">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（3）单价金额小数点或者百分比有明显错位的，以开标一览表的总价为准，并修改单价。</w:t>
      </w:r>
    </w:p>
    <w:p w14:paraId="3E2D56B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（4）总价金额与按单价汇总金额不一致的，以单价金额计算结果为准。</w:t>
      </w:r>
    </w:p>
    <w:p w14:paraId="595B3FDE">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同时出现两种以上错误的，按照前款规定的顺序修正。</w:t>
      </w:r>
    </w:p>
    <w:p w14:paraId="75B9AB11">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26.5 评委会将按上述修正错误的方法调整投标文件中的投标报价，并通过苏采云系统告知投标人，调整后的价格应对投标人具有约束力。如果投标人不接受修正后的价格，则其投标将被拒绝。</w:t>
      </w:r>
    </w:p>
    <w:p w14:paraId="7F05CF6D">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26.6投标人在开、评标全过程中应保持通讯畅通，及时登录苏采云系统查阅、答复相关信息，并安排专人与代理机构及评标委员会联系。</w:t>
      </w:r>
    </w:p>
    <w:p w14:paraId="10A2592F">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27、无效投标条款和废标条款</w:t>
      </w:r>
    </w:p>
    <w:p w14:paraId="7A57A32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27.1无效投标条款</w:t>
      </w:r>
    </w:p>
    <w:p w14:paraId="6F6D5AD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27.1.1 投标人在苏采云系统规定的时间内未成功解密电子投标文件的。</w:t>
      </w:r>
    </w:p>
    <w:p w14:paraId="2D8C751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27.1.2 投标人未按照招标文件要求上传电子投标文件的。</w:t>
      </w:r>
    </w:p>
    <w:p w14:paraId="1A29FC1D">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27.1.3同一投标人提交两个（含两个）以上不同的投标报价的。</w:t>
      </w:r>
    </w:p>
    <w:p w14:paraId="6571240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27.1.4投标人不具备招标文件中规定资格要求的。</w:t>
      </w:r>
    </w:p>
    <w:p w14:paraId="6B47FB1B">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27.1.5投标人的报价超过了采购预算或最高限价的。</w:t>
      </w:r>
    </w:p>
    <w:p w14:paraId="74454354">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27.1.6未通过符合性审查的。</w:t>
      </w:r>
    </w:p>
    <w:p w14:paraId="5FFC6D3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27.1.7机器码检查中，出现不同投标人投标文件机器码一致情形的;</w:t>
      </w:r>
    </w:p>
    <w:p w14:paraId="7054F116">
      <w:pPr>
        <w:spacing w:line="500" w:lineRule="exact"/>
        <w:ind w:firstLine="480"/>
        <w:rPr>
          <w:rFonts w:hint="eastAsia" w:ascii="宋体" w:hAnsi="宋体" w:eastAsia="宋体" w:cs="宋体"/>
          <w:i/>
          <w:iCs/>
          <w:kern w:val="0"/>
          <w:sz w:val="21"/>
          <w:szCs w:val="21"/>
          <w:highlight w:val="none"/>
          <w:u w:val="single"/>
          <w:lang w:val="zh-CN"/>
        </w:rPr>
      </w:pPr>
      <w:r>
        <w:rPr>
          <w:rFonts w:hint="eastAsia" w:ascii="宋体" w:hAnsi="宋体" w:eastAsia="宋体" w:cs="宋体"/>
          <w:kern w:val="0"/>
          <w:sz w:val="21"/>
          <w:szCs w:val="21"/>
          <w:highlight w:val="none"/>
          <w:lang w:val="zh-CN"/>
        </w:rPr>
        <w:t>27.1.8不符合招标文件中规定的实质性要求和条件的</w:t>
      </w:r>
      <w:r>
        <w:rPr>
          <w:rFonts w:hint="eastAsia" w:ascii="宋体" w:hAnsi="宋体" w:eastAsia="宋体" w:cs="宋体"/>
          <w:i/>
          <w:iCs/>
          <w:kern w:val="0"/>
          <w:sz w:val="21"/>
          <w:szCs w:val="21"/>
          <w:highlight w:val="none"/>
          <w:u w:val="single"/>
          <w:lang w:val="zh-CN"/>
        </w:rPr>
        <w:t>（本招标文件中斜体且有下划线部分为实质性要求和条件）。</w:t>
      </w:r>
    </w:p>
    <w:p w14:paraId="32FABB59">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27.1.9 投标人被 “信用中国”网站（www.creditchina.gov.cn）列入失信被执行人或重大税收违法案件当事人名单或政府采购严重失信行为记录名单，被“中国政府采购网"(www.ccgp.gov.cn)列入政府采购严重失信行为记录名单，或查询“信用中国”网站后发现投标人存在其他不符合《中华人民共和国政府采购法》第二十二条规定条件的信用记录。</w:t>
      </w:r>
    </w:p>
    <w:p w14:paraId="7E988C2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27.1.10 投标文件含有采购人不能接受的附加条件的。</w:t>
      </w:r>
    </w:p>
    <w:p w14:paraId="61002169">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27.1.11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7E96407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27.1.12 投标文件未按照招标文件要求加盖CA电子公章的。</w:t>
      </w:r>
    </w:p>
    <w:p w14:paraId="2455A8B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27.1.13其他法律、法规及本招标文件规定的属无效投标的情形。</w:t>
      </w:r>
    </w:p>
    <w:p w14:paraId="058D75FE">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27.2废标条款</w:t>
      </w:r>
    </w:p>
    <w:p w14:paraId="1C67D1A0">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27.2.1符合专业条件的供应商或者对招标文件作实质响应的供应商不足三家的。27.2.2出现影响采购公正的违法、违规行为的。</w:t>
      </w:r>
    </w:p>
    <w:p w14:paraId="249A2EF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27.2.3因重大变故，采购任务取消的。</w:t>
      </w:r>
    </w:p>
    <w:p w14:paraId="61EC63A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27.2.4评标委员会认定招标文件存在歧义、重大缺陷导致评审工作无法进行。</w:t>
      </w:r>
    </w:p>
    <w:p w14:paraId="46CED62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27.2.5 因苏采云系统系统故障原因造成开标不成功的。</w:t>
      </w:r>
    </w:p>
    <w:p w14:paraId="22FF0414">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27.3 投标截止时间结束后参加投标的供应商不足三家的处理：</w:t>
      </w:r>
    </w:p>
    <w:p w14:paraId="56B36D3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27.3.1如出现投标截止时间结束后参加投标的供应商或者在评标期间对招标文件做出实质响应的供应商不足三家情况，按政府采购相关规定执行。</w:t>
      </w:r>
    </w:p>
    <w:p w14:paraId="2C055936">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六、定标</w:t>
      </w:r>
    </w:p>
    <w:p w14:paraId="09D6862F">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28、确定中标单位</w:t>
      </w:r>
    </w:p>
    <w:p w14:paraId="7464846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28.1中标候选人的选取原则和数量见招标文件第五章规定。 </w:t>
      </w:r>
    </w:p>
    <w:p w14:paraId="7E3C02A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28.2 采购人应根据评委会推荐的中标候选人确定中标人。</w:t>
      </w:r>
    </w:p>
    <w:p w14:paraId="5688DBC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28.3 代理机构将在</w:t>
      </w:r>
      <w:r>
        <w:rPr>
          <w:rFonts w:hint="eastAsia" w:ascii="宋体" w:hAnsi="宋体" w:eastAsia="宋体" w:cs="宋体"/>
          <w:szCs w:val="21"/>
          <w:highlight w:val="none"/>
          <w:lang w:val="en-US" w:eastAsia="zh-CN"/>
        </w:rPr>
        <w:t>“仪征市政府采购网”、“扬州市政府采购网”、“江苏省政府采购网”“中国政府采购网”</w:t>
      </w:r>
      <w:r>
        <w:rPr>
          <w:rFonts w:hint="eastAsia" w:ascii="宋体" w:hAnsi="宋体" w:eastAsia="宋体" w:cs="宋体"/>
          <w:kern w:val="0"/>
          <w:sz w:val="21"/>
          <w:szCs w:val="21"/>
          <w:highlight w:val="none"/>
          <w:lang w:val="zh-CN"/>
        </w:rPr>
        <w:t>发布中标公告，公告期限为1个工作日。</w:t>
      </w:r>
    </w:p>
    <w:p w14:paraId="03108AEF">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28.4  若有充分证据证明，中标人出现下列情况之一的，一经查实，将被取消中标资格：</w:t>
      </w:r>
    </w:p>
    <w:p w14:paraId="4D379E44">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28.4.1提供虚假材料谋取中标的。</w:t>
      </w:r>
    </w:p>
    <w:p w14:paraId="6267165E">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28.4.2向采购人、代理机构行贿或者提供其他不正当利益的。</w:t>
      </w:r>
    </w:p>
    <w:p w14:paraId="1E99C7FE">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28.4.3属于本文件规定的无效条件，但在评标过程中又未被评委会发现的。</w:t>
      </w:r>
    </w:p>
    <w:p w14:paraId="03FA4E4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28.4.4与采购人或者其他供应商恶意串通的。</w:t>
      </w:r>
    </w:p>
    <w:p w14:paraId="024F8BB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28.4.5采取不正当手段诋毁、排挤其他供应商的。</w:t>
      </w:r>
    </w:p>
    <w:p w14:paraId="22115F4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28.5 有下列情形之一的，视为投标人串通投标，投标无效：</w:t>
      </w:r>
    </w:p>
    <w:p w14:paraId="24A6BE4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28.5.1不同投标人的投标文件由同一单位或者个人编制。</w:t>
      </w:r>
    </w:p>
    <w:p w14:paraId="1A201009">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28.5.2不同投标人委托同一单位或者个人办理投标事宜。</w:t>
      </w:r>
    </w:p>
    <w:p w14:paraId="2E11B7BD">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28.5.3 不同投标人的投标文件载明的项目管理成员或者联系人员为同一人。</w:t>
      </w:r>
    </w:p>
    <w:p w14:paraId="73ACE11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28.5.4不同投标人的投标文件异常一致或者投标报价呈规律性差异。</w:t>
      </w:r>
    </w:p>
    <w:p w14:paraId="4D74BF33">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29、质疑处理</w:t>
      </w:r>
    </w:p>
    <w:p w14:paraId="117CC8EE">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29.1 提出质疑的供应商应当是参与所质疑项目采购活动的供应商。潜在供应商依法获取其可质疑的采购文件的，可以对采购文件提出质疑。</w:t>
      </w:r>
    </w:p>
    <w:p w14:paraId="111B349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29.2供应商认为采购文件、采购过程和采购结果使自己的权益受到损害的，可以在知道或应知其权益受到损害之日起七个工作日内，以书面形式根据下述28.4条款的规定向代理机构或采购人提出质疑。上述应知其权益受到损害之日，是指：</w:t>
      </w:r>
    </w:p>
    <w:p w14:paraId="55FC9C8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29.2.1对可以质疑的采购文件提出质疑的，为收到采购文件之日或者采购文件公告期限届满之日；</w:t>
      </w:r>
    </w:p>
    <w:p w14:paraId="04EB0CB9">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29.2.2对采购过程提出质疑的，为各采购程序环节结束之日；</w:t>
      </w:r>
    </w:p>
    <w:p w14:paraId="6FC2F914">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29.2.3对中标或者成交结果提出质疑的，为中标或者成交结果公告期限届满之日。</w:t>
      </w:r>
    </w:p>
    <w:p w14:paraId="551D7D6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供应商应当在法定质疑期内一次性提出针对同一采购程序环节的质疑。供应商如在法定期限内对同一采购程序环节提出多次质疑的，代理机构、采购人将只对供应商第一次质疑作出答复。</w:t>
      </w:r>
    </w:p>
    <w:p w14:paraId="7A8E7F0E">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29.3质疑函必须按照本招标文件中《质疑函范本》要求的格式和内容进行填写。供应商如组成联合体参加投标，则《质疑函范本》中要求签字、盖章、加盖公章之处，联合体各方均须按要求签字、盖章、加盖公章。</w:t>
      </w:r>
    </w:p>
    <w:p w14:paraId="5D769700">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29.4供应商(含潜在供应商)对与本项目有关的所有询问、质疑均请向采购人提出，由采购人负责答复。</w:t>
      </w:r>
    </w:p>
    <w:p w14:paraId="7D5CA469">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采购人及代理机构只接收以纸质原件形式送达的质疑,建议供应商尽量通过邮寄方式提交质疑（采购人和代理机构不接受未填写快递运单的快件）。</w:t>
      </w:r>
    </w:p>
    <w:p w14:paraId="4F4B9C4B">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代理机构质疑接受人及联系方式详见招标文件第一章。</w:t>
      </w:r>
    </w:p>
    <w:p w14:paraId="523C8C8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采购人质疑接收人及联系方式见招标文件第一章。</w:t>
      </w:r>
    </w:p>
    <w:p w14:paraId="51817C2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29.5 以下情形的质疑不予受理</w:t>
      </w:r>
    </w:p>
    <w:p w14:paraId="518162D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29.5.1 内容不符合《政府采购质疑和投诉办法》第十二条规定的质疑。</w:t>
      </w:r>
    </w:p>
    <w:p w14:paraId="7FCB4F3B">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29.5.2 超出政府采购法定期限的质疑。</w:t>
      </w:r>
    </w:p>
    <w:p w14:paraId="278CBA5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29.5.3 以传真、电子邮件等方式递交的非原件形式的质疑。</w:t>
      </w:r>
    </w:p>
    <w:p w14:paraId="3F6912D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29.5.4 未参加投标活动的供应商或在投标活动中自身权益未受到损害的供应商所提出的质疑。</w:t>
      </w:r>
    </w:p>
    <w:p w14:paraId="6F2960E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29.5.5供应商组成联合体参加投标，联合体中任何一方或多方未按要求签字、盖章、加盖公章的质疑。</w:t>
      </w:r>
    </w:p>
    <w:p w14:paraId="176D79C1">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29.6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786418E2">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30、中标通知书</w:t>
      </w:r>
    </w:p>
    <w:p w14:paraId="3526B9F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30.l 中标结果确定后，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6EC31C7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30.2中标通知书将是合同的一个组成部分。对采购人和中标人均具有法律效力。中标通知书发出后，采购人改变中标结果的，或者中标人放弃中标项目的，应当依法承担法律责任。</w:t>
      </w:r>
    </w:p>
    <w:p w14:paraId="0C692D15">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七、授予合同</w:t>
      </w:r>
    </w:p>
    <w:p w14:paraId="1732C2D4">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31. 签订合同</w:t>
      </w:r>
    </w:p>
    <w:p w14:paraId="1E8A8FA1">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31.l中标人应当在中标通知书发出之日起十五日内，按照招标文件确定的事项与采购人签订政府采购合同。</w:t>
      </w:r>
    </w:p>
    <w:p w14:paraId="5F7BF32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31.2 招标文件、中标人的投标文件及招标过程中有关澄清、承诺文件均应作为合同附件。</w:t>
      </w:r>
    </w:p>
    <w:p w14:paraId="6502789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31.3 签订合同后，中标人不得将合同标的进行转包。未经采购人同意，中标人也不得采用分包的形式履行合同，否则采购人有权终止合同。转包或分包造成采购人损失的，中标人应承担相应赔偿责任。</w:t>
      </w:r>
    </w:p>
    <w:p w14:paraId="1DD01422">
      <w:pPr>
        <w:pStyle w:val="20"/>
        <w:spacing w:before="145" w:after="145" w:line="360" w:lineRule="auto"/>
        <w:ind w:firstLine="321"/>
        <w:rPr>
          <w:rFonts w:hint="eastAsia" w:ascii="宋体" w:hAnsi="宋体" w:eastAsia="宋体" w:cs="宋体"/>
          <w:b/>
          <w:bCs/>
          <w:color w:val="000000"/>
          <w:kern w:val="0"/>
          <w:sz w:val="21"/>
          <w:szCs w:val="22"/>
          <w:highlight w:val="none"/>
          <w:lang w:val="en-US" w:eastAsia="zh-CN"/>
        </w:rPr>
      </w:pPr>
      <w:r>
        <w:rPr>
          <w:rFonts w:hint="eastAsia" w:ascii="宋体" w:hAnsi="宋体" w:eastAsia="宋体" w:cs="宋体"/>
          <w:b/>
          <w:bCs/>
          <w:color w:val="000000"/>
          <w:kern w:val="0"/>
          <w:sz w:val="21"/>
          <w:szCs w:val="22"/>
          <w:highlight w:val="none"/>
          <w:lang w:val="en-US" w:eastAsia="zh-CN"/>
        </w:rPr>
        <w:t>32、政府采购履约资金扶持政策</w:t>
      </w:r>
    </w:p>
    <w:p w14:paraId="656E5BB1">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中标人可凭政府采购合同办理融资贷款，详情请见江苏政府采购网、扬州市政府采购网“政采贷”专栏。</w:t>
      </w:r>
    </w:p>
    <w:p w14:paraId="5861A07A">
      <w:pPr>
        <w:pStyle w:val="2"/>
        <w:spacing w:line="360" w:lineRule="auto"/>
        <w:rPr>
          <w:rFonts w:hint="eastAsia" w:ascii="黑体" w:eastAsia="黑体"/>
          <w:bCs/>
          <w:sz w:val="44"/>
        </w:rPr>
      </w:pPr>
    </w:p>
    <w:p w14:paraId="041E32D6">
      <w:pPr>
        <w:rPr>
          <w:rFonts w:hint="eastAsia"/>
        </w:rPr>
      </w:pPr>
    </w:p>
    <w:p w14:paraId="3DFF7258">
      <w:pPr>
        <w:pStyle w:val="2"/>
        <w:spacing w:line="360" w:lineRule="auto"/>
        <w:rPr>
          <w:rFonts w:hint="eastAsia" w:ascii="黑体" w:eastAsia="黑体"/>
          <w:bCs/>
          <w:sz w:val="44"/>
        </w:rPr>
      </w:pPr>
    </w:p>
    <w:p w14:paraId="60FAC050">
      <w:pPr>
        <w:pStyle w:val="2"/>
        <w:spacing w:line="360" w:lineRule="auto"/>
        <w:rPr>
          <w:rFonts w:hint="eastAsia" w:ascii="黑体" w:eastAsia="黑体"/>
          <w:bCs/>
          <w:sz w:val="44"/>
        </w:rPr>
      </w:pPr>
    </w:p>
    <w:p w14:paraId="4EEBD0C4">
      <w:pPr>
        <w:rPr>
          <w:rFonts w:hint="eastAsia" w:ascii="黑体" w:eastAsia="黑体"/>
          <w:bCs/>
          <w:sz w:val="44"/>
        </w:rPr>
      </w:pPr>
    </w:p>
    <w:p w14:paraId="1A27A5B4">
      <w:pPr>
        <w:pStyle w:val="5"/>
        <w:rPr>
          <w:rFonts w:hint="eastAsia" w:ascii="黑体" w:eastAsia="黑体"/>
          <w:bCs/>
          <w:sz w:val="44"/>
        </w:rPr>
      </w:pPr>
    </w:p>
    <w:p w14:paraId="1FB68D20">
      <w:pPr>
        <w:rPr>
          <w:rFonts w:hint="eastAsia" w:ascii="黑体" w:eastAsia="黑体"/>
          <w:bCs/>
          <w:sz w:val="44"/>
        </w:rPr>
      </w:pPr>
    </w:p>
    <w:p w14:paraId="18F6085D">
      <w:pPr>
        <w:pStyle w:val="5"/>
        <w:rPr>
          <w:rFonts w:hint="eastAsia" w:ascii="黑体" w:eastAsia="黑体"/>
          <w:bCs/>
          <w:sz w:val="44"/>
        </w:rPr>
      </w:pPr>
    </w:p>
    <w:p w14:paraId="21620169">
      <w:pPr>
        <w:rPr>
          <w:rFonts w:hint="eastAsia" w:ascii="黑体" w:eastAsia="黑体"/>
          <w:bCs/>
          <w:sz w:val="44"/>
        </w:rPr>
      </w:pPr>
    </w:p>
    <w:p w14:paraId="62889DC5">
      <w:pPr>
        <w:pStyle w:val="5"/>
        <w:rPr>
          <w:rFonts w:hint="eastAsia" w:ascii="黑体" w:eastAsia="黑体"/>
          <w:bCs/>
          <w:sz w:val="44"/>
        </w:rPr>
      </w:pPr>
    </w:p>
    <w:p w14:paraId="34DE3378">
      <w:pPr>
        <w:rPr>
          <w:rFonts w:hint="eastAsia" w:ascii="黑体" w:eastAsia="黑体"/>
          <w:bCs/>
          <w:sz w:val="44"/>
        </w:rPr>
      </w:pPr>
    </w:p>
    <w:p w14:paraId="7ACB0726">
      <w:pPr>
        <w:pStyle w:val="5"/>
        <w:rPr>
          <w:rFonts w:hint="eastAsia" w:ascii="黑体" w:eastAsia="黑体"/>
          <w:bCs/>
          <w:sz w:val="44"/>
        </w:rPr>
      </w:pPr>
    </w:p>
    <w:p w14:paraId="08B287F4">
      <w:pPr>
        <w:rPr>
          <w:rFonts w:hint="eastAsia" w:ascii="黑体" w:eastAsia="黑体"/>
          <w:bCs/>
          <w:sz w:val="44"/>
        </w:rPr>
      </w:pPr>
    </w:p>
    <w:p w14:paraId="05758BAA">
      <w:pPr>
        <w:pStyle w:val="5"/>
        <w:rPr>
          <w:rFonts w:hint="eastAsia" w:ascii="黑体" w:eastAsia="黑体"/>
          <w:bCs/>
          <w:sz w:val="44"/>
        </w:rPr>
      </w:pPr>
    </w:p>
    <w:p w14:paraId="0DB03169">
      <w:pPr>
        <w:rPr>
          <w:rFonts w:hint="eastAsia" w:ascii="黑体" w:eastAsia="黑体"/>
          <w:bCs/>
          <w:sz w:val="44"/>
        </w:rPr>
      </w:pPr>
    </w:p>
    <w:p w14:paraId="654FEE29">
      <w:pPr>
        <w:pStyle w:val="5"/>
        <w:rPr>
          <w:rFonts w:hint="eastAsia" w:ascii="黑体" w:eastAsia="黑体"/>
          <w:bCs/>
          <w:sz w:val="44"/>
        </w:rPr>
      </w:pPr>
    </w:p>
    <w:p w14:paraId="6AC6DEDE">
      <w:pPr>
        <w:rPr>
          <w:rFonts w:hint="eastAsia" w:ascii="黑体" w:eastAsia="黑体"/>
          <w:bCs/>
          <w:sz w:val="44"/>
        </w:rPr>
      </w:pPr>
    </w:p>
    <w:p w14:paraId="2D82FBD7">
      <w:pPr>
        <w:pStyle w:val="5"/>
        <w:rPr>
          <w:rFonts w:hint="eastAsia" w:ascii="黑体" w:eastAsia="黑体"/>
          <w:bCs/>
          <w:sz w:val="44"/>
        </w:rPr>
      </w:pPr>
    </w:p>
    <w:p w14:paraId="71CD3F3F">
      <w:pPr>
        <w:rPr>
          <w:rFonts w:hint="eastAsia" w:ascii="黑体" w:eastAsia="黑体"/>
          <w:bCs/>
          <w:sz w:val="44"/>
        </w:rPr>
      </w:pPr>
    </w:p>
    <w:p w14:paraId="020897F2">
      <w:pPr>
        <w:pStyle w:val="5"/>
        <w:rPr>
          <w:rFonts w:hint="eastAsia"/>
        </w:rPr>
      </w:pPr>
    </w:p>
    <w:p w14:paraId="1BD1E343">
      <w:pPr>
        <w:pStyle w:val="5"/>
        <w:rPr>
          <w:rFonts w:hint="eastAsia"/>
        </w:rPr>
      </w:pPr>
    </w:p>
    <w:p w14:paraId="7B4077F0">
      <w:pPr>
        <w:pStyle w:val="2"/>
        <w:spacing w:line="360" w:lineRule="auto"/>
        <w:jc w:val="both"/>
        <w:rPr>
          <w:rFonts w:hint="eastAsia" w:ascii="黑体" w:eastAsia="黑体"/>
          <w:bCs/>
          <w:sz w:val="44"/>
        </w:rPr>
      </w:pPr>
    </w:p>
    <w:p w14:paraId="38E8BC13">
      <w:pPr>
        <w:pStyle w:val="2"/>
        <w:spacing w:line="360" w:lineRule="auto"/>
        <w:jc w:val="center"/>
        <w:rPr>
          <w:rFonts w:hint="eastAsia" w:ascii="宋体" w:hAnsi="宋体" w:eastAsia="楷体_GB2312" w:cs="Times New Roman"/>
          <w:b/>
          <w:bCs/>
          <w:sz w:val="32"/>
          <w:szCs w:val="32"/>
          <w:highlight w:val="none"/>
          <w:lang w:val="en-US" w:eastAsia="zh-CN"/>
        </w:rPr>
      </w:pPr>
      <w:r>
        <w:rPr>
          <w:rFonts w:hint="eastAsia" w:ascii="宋体" w:hAnsi="宋体" w:eastAsia="楷体_GB2312" w:cs="Times New Roman"/>
          <w:b/>
          <w:bCs/>
          <w:sz w:val="32"/>
          <w:szCs w:val="32"/>
          <w:highlight w:val="none"/>
          <w:lang w:val="en-US" w:eastAsia="zh-CN"/>
        </w:rPr>
        <w:t>第三章  合同</w:t>
      </w:r>
      <w:bookmarkEnd w:id="44"/>
      <w:bookmarkEnd w:id="45"/>
      <w:bookmarkEnd w:id="46"/>
      <w:bookmarkEnd w:id="47"/>
      <w:bookmarkEnd w:id="48"/>
      <w:r>
        <w:rPr>
          <w:rFonts w:hint="eastAsia" w:ascii="宋体" w:hAnsi="宋体" w:eastAsia="楷体_GB2312" w:cs="Times New Roman"/>
          <w:b/>
          <w:bCs/>
          <w:sz w:val="32"/>
          <w:szCs w:val="32"/>
          <w:highlight w:val="none"/>
          <w:lang w:val="en-US" w:eastAsia="zh-CN"/>
        </w:rPr>
        <w:t>文本</w:t>
      </w:r>
    </w:p>
    <w:p w14:paraId="66232CB5">
      <w:pPr>
        <w:spacing w:line="500" w:lineRule="exact"/>
        <w:ind w:firstLine="480"/>
        <w:rPr>
          <w:rFonts w:hint="eastAsia" w:ascii="宋体" w:hAnsi="宋体" w:eastAsia="宋体" w:cs="宋体"/>
          <w:kern w:val="0"/>
          <w:sz w:val="21"/>
          <w:szCs w:val="21"/>
          <w:highlight w:val="none"/>
          <w:lang w:val="zh-CN"/>
        </w:rPr>
      </w:pPr>
      <w:bookmarkStart w:id="125" w:name="_Toc16938559"/>
      <w:bookmarkStart w:id="126" w:name="_Toc513029243"/>
      <w:bookmarkStart w:id="127" w:name="_Toc20823315"/>
      <w:r>
        <w:rPr>
          <w:rFonts w:hint="eastAsia" w:ascii="宋体" w:hAnsi="宋体" w:eastAsia="宋体" w:cs="宋体"/>
          <w:kern w:val="0"/>
          <w:sz w:val="21"/>
          <w:szCs w:val="21"/>
          <w:highlight w:val="none"/>
          <w:lang w:val="zh-CN"/>
        </w:rPr>
        <w:t>以下为中标后签定本项目合同的通用条款，中标人不得提出实质性的修改。</w:t>
      </w:r>
    </w:p>
    <w:p w14:paraId="20D2BCC7">
      <w:pPr>
        <w:pStyle w:val="2"/>
        <w:spacing w:line="360" w:lineRule="auto"/>
        <w:jc w:val="center"/>
        <w:rPr>
          <w:rFonts w:hint="eastAsia" w:ascii="宋体" w:hAnsi="宋体" w:eastAsia="楷体_GB2312" w:cs="Times New Roman"/>
          <w:b/>
          <w:bCs/>
          <w:sz w:val="32"/>
          <w:szCs w:val="32"/>
          <w:highlight w:val="none"/>
          <w:lang w:val="en-US" w:eastAsia="zh-CN"/>
        </w:rPr>
      </w:pPr>
      <w:r>
        <w:rPr>
          <w:rFonts w:hint="eastAsia" w:ascii="宋体" w:hAnsi="宋体" w:eastAsia="宋体" w:cs="Times New Roman"/>
          <w:b/>
          <w:bCs/>
          <w:kern w:val="2"/>
          <w:sz w:val="21"/>
          <w:szCs w:val="22"/>
          <w:highlight w:val="none"/>
          <w:lang w:val="en-US" w:eastAsia="zh-CN" w:bidi="ar-SA"/>
        </w:rPr>
        <w:t>江苏省政府采购合同（服务）（合同编号）</w:t>
      </w:r>
    </w:p>
    <w:p w14:paraId="280CF99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项目名称：</w:t>
      </w:r>
      <w:r>
        <w:rPr>
          <w:rFonts w:hint="eastAsia" w:ascii="宋体" w:hAnsi="宋体" w:eastAsia="宋体" w:cs="宋体"/>
          <w:kern w:val="0"/>
          <w:sz w:val="21"/>
          <w:szCs w:val="21"/>
          <w:highlight w:val="none"/>
          <w:lang w:val="zh-CN" w:eastAsia="zh-CN"/>
        </w:rPr>
        <w:t>仪征市 2024 年堤坝白蚁防治项目</w:t>
      </w:r>
      <w:r>
        <w:rPr>
          <w:rFonts w:hint="eastAsia" w:ascii="宋体" w:hAnsi="宋体" w:eastAsia="宋体" w:cs="宋体"/>
          <w:kern w:val="0"/>
          <w:sz w:val="21"/>
          <w:szCs w:val="21"/>
          <w:highlight w:val="none"/>
          <w:lang w:val="zh-CN"/>
        </w:rPr>
        <w:t xml:space="preserve">                                      </w:t>
      </w:r>
    </w:p>
    <w:p w14:paraId="318A96EF">
      <w:pPr>
        <w:spacing w:line="500" w:lineRule="exact"/>
        <w:ind w:firstLine="480"/>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zh-CN"/>
        </w:rPr>
        <w:t>项目编号：</w:t>
      </w:r>
      <w:r>
        <w:rPr>
          <w:rFonts w:hint="eastAsia" w:ascii="宋体" w:hAnsi="宋体" w:cs="宋体"/>
          <w:szCs w:val="21"/>
          <w:lang w:val="en-US" w:eastAsia="zh-CN"/>
        </w:rPr>
        <w:t>JSZC-321081-YZZY-C2024-0006</w:t>
      </w:r>
    </w:p>
    <w:p w14:paraId="5D7CA1BD">
      <w:pPr>
        <w:spacing w:line="500" w:lineRule="exact"/>
        <w:ind w:firstLine="480"/>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rPr>
        <w:t>甲方：（买方）</w:t>
      </w:r>
      <w:r>
        <w:rPr>
          <w:rFonts w:hint="eastAsia" w:ascii="宋体" w:hAnsi="宋体" w:eastAsia="宋体" w:cs="宋体"/>
          <w:kern w:val="0"/>
          <w:sz w:val="21"/>
          <w:szCs w:val="21"/>
          <w:highlight w:val="none"/>
          <w:lang w:val="zh-CN" w:eastAsia="zh-CN"/>
        </w:rPr>
        <w:t>仪征市水利局</w:t>
      </w:r>
    </w:p>
    <w:p w14:paraId="16FC7FCB">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乙方：（卖方）                             </w:t>
      </w:r>
    </w:p>
    <w:p w14:paraId="2E202C3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   甲、乙双方根据</w:t>
      </w:r>
      <w:r>
        <w:rPr>
          <w:rFonts w:hint="eastAsia" w:ascii="宋体" w:hAnsi="宋体" w:cs="宋体"/>
          <w:szCs w:val="21"/>
          <w:highlight w:val="none"/>
        </w:rPr>
        <w:t>仪征筑苑工程造价咨询有限公司</w:t>
      </w:r>
      <w:r>
        <w:rPr>
          <w:rFonts w:hint="eastAsia" w:ascii="宋体" w:hAnsi="宋体" w:eastAsia="宋体" w:cs="宋体"/>
          <w:kern w:val="0"/>
          <w:sz w:val="21"/>
          <w:szCs w:val="21"/>
          <w:highlight w:val="none"/>
          <w:u w:val="single"/>
          <w:lang w:val="zh-CN"/>
        </w:rPr>
        <w:t xml:space="preserve">                 </w:t>
      </w:r>
      <w:r>
        <w:rPr>
          <w:rFonts w:hint="eastAsia" w:ascii="宋体" w:hAnsi="宋体" w:eastAsia="宋体" w:cs="宋体"/>
          <w:kern w:val="0"/>
          <w:sz w:val="21"/>
          <w:szCs w:val="21"/>
          <w:highlight w:val="none"/>
          <w:lang w:val="zh-CN"/>
        </w:rPr>
        <w:t>项目公开招标的结果，签署本合同。</w:t>
      </w:r>
    </w:p>
    <w:p w14:paraId="08A99048">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一、合同内容</w:t>
      </w:r>
    </w:p>
    <w:p w14:paraId="6E7F5490">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1.1 标的名称：</w:t>
      </w:r>
    </w:p>
    <w:p w14:paraId="6D4C4EF6">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1.2 标的质量：</w:t>
      </w:r>
    </w:p>
    <w:p w14:paraId="00B3895F">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1.3 标的数量（规模）：</w:t>
      </w:r>
    </w:p>
    <w:p w14:paraId="5DC1230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1.4 履行时间（期限）：</w:t>
      </w:r>
    </w:p>
    <w:p w14:paraId="1ABECA89">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1.5 履行地点：</w:t>
      </w:r>
    </w:p>
    <w:p w14:paraId="2A1795E0">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1.6 履行方式：</w:t>
      </w:r>
    </w:p>
    <w:p w14:paraId="6755E0DD">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二、合同金额</w:t>
      </w:r>
    </w:p>
    <w:p w14:paraId="09C723B1">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2.1 本合同金额为（大写）：____________________________________圆（_______________元）人民币或其他币种。</w:t>
      </w:r>
    </w:p>
    <w:p w14:paraId="595F4239">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三、技术资料</w:t>
      </w:r>
    </w:p>
    <w:p w14:paraId="5A7CD59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3.1乙方应按招标文件规定的时间向甲方提供服务（包含与服务相关的货物）的有关技术资料。</w:t>
      </w:r>
    </w:p>
    <w:p w14:paraId="5E48D40B">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C19A62">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四、知识产权</w:t>
      </w:r>
    </w:p>
    <w:p w14:paraId="4FC4F0B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4.1乙方应保证甲方在使用、接受本合同服务（包含与服务相关的货物）或其任何一部分时不受第三方提出侵犯其专利权、版权、商标权和工业设计权等知识产权的起诉。一旦出现侵权，由乙方负全部责任。</w:t>
      </w:r>
    </w:p>
    <w:p w14:paraId="072B3BE8">
      <w:pPr>
        <w:pStyle w:val="7"/>
        <w:numPr>
          <w:ilvl w:val="0"/>
          <w:numId w:val="2"/>
        </w:numPr>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产权担保</w:t>
      </w:r>
    </w:p>
    <w:p w14:paraId="05FBCEE4">
      <w:pPr>
        <w:pStyle w:val="7"/>
        <w:numPr>
          <w:ilvl w:val="0"/>
          <w:numId w:val="0"/>
        </w:numPr>
        <w:snapToGrid w:val="0"/>
        <w:spacing w:before="120" w:after="120" w:line="36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5.1 乙方保证所交付的服务（包含与服务相关的货物）的所有权完全属于乙方且无任何抵押、查封等产权瑕疵 。</w:t>
      </w:r>
    </w:p>
    <w:p w14:paraId="5C54F63B">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六、履约保证金</w:t>
      </w:r>
    </w:p>
    <w:p w14:paraId="2BB2700C">
      <w:pPr>
        <w:pStyle w:val="7"/>
        <w:snapToGrid w:val="0"/>
        <w:spacing w:before="120" w:after="120" w:line="360" w:lineRule="auto"/>
        <w:ind w:firstLine="422" w:firstLineChars="200"/>
        <w:rPr>
          <w:rFonts w:hint="eastAsia" w:hAnsi="宋体"/>
          <w:b/>
          <w:bCs/>
          <w:sz w:val="21"/>
          <w:highlight w:val="none"/>
        </w:rPr>
      </w:pPr>
      <w:r>
        <w:rPr>
          <w:rFonts w:hint="eastAsia" w:hAnsi="宋体"/>
          <w:b/>
          <w:bCs/>
          <w:sz w:val="21"/>
          <w:highlight w:val="none"/>
          <w:lang w:eastAsia="zh-CN"/>
        </w:rPr>
        <w:t>本项目无</w:t>
      </w:r>
      <w:r>
        <w:rPr>
          <w:rFonts w:hint="eastAsia" w:hAnsi="宋体"/>
          <w:b/>
          <w:bCs/>
          <w:sz w:val="21"/>
          <w:highlight w:val="none"/>
        </w:rPr>
        <w:t>履约保证金</w:t>
      </w:r>
    </w:p>
    <w:p w14:paraId="772AB4D5">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七、合同转包或分包</w:t>
      </w:r>
    </w:p>
    <w:p w14:paraId="18E1A7D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7.1乙方不得将合同标的转包给他人履行。</w:t>
      </w:r>
    </w:p>
    <w:p w14:paraId="48E2D84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7.2乙方不得将合同标的分包给他人履行。</w:t>
      </w:r>
    </w:p>
    <w:p w14:paraId="6BC7399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7.3乙方如有转包或未经甲方同意的分包行为，甲方有权解除合同。</w:t>
      </w:r>
    </w:p>
    <w:p w14:paraId="7B28A628">
      <w:pPr>
        <w:pStyle w:val="7"/>
        <w:numPr>
          <w:ilvl w:val="0"/>
          <w:numId w:val="3"/>
        </w:numPr>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合同款项支付</w:t>
      </w:r>
    </w:p>
    <w:p w14:paraId="4111FB51">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8.1 本合同项下所有款项均以人民币支付。 </w:t>
      </w:r>
    </w:p>
    <w:p w14:paraId="44B26C4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8.2 甲方付款方式：</w:t>
      </w:r>
    </w:p>
    <w:p w14:paraId="3F2AE4D6">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8.2.1</w:t>
      </w:r>
      <w:r>
        <w:rPr>
          <w:rFonts w:hint="eastAsia" w:ascii="宋体" w:hAnsi="宋体" w:eastAsia="宋体" w:cs="宋体"/>
          <w:kern w:val="0"/>
          <w:sz w:val="21"/>
          <w:szCs w:val="21"/>
          <w:highlight w:val="none"/>
          <w:lang w:val="zh-CN"/>
        </w:rPr>
        <w:t>合同签订后，甲方自收到乙方发票之日起（乙方开票日期）10个工作日内支付合同总额的30%为预付款；</w:t>
      </w:r>
    </w:p>
    <w:p w14:paraId="70876B65">
      <w:pPr>
        <w:spacing w:line="500" w:lineRule="exact"/>
        <w:ind w:firstLine="48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8.2.2</w:t>
      </w:r>
      <w:r>
        <w:rPr>
          <w:rFonts w:hint="eastAsia" w:ascii="宋体" w:hAnsi="宋体" w:eastAsia="宋体" w:cs="宋体"/>
          <w:kern w:val="0"/>
          <w:sz w:val="21"/>
          <w:szCs w:val="21"/>
          <w:highlight w:val="none"/>
          <w:lang w:val="zh-CN"/>
        </w:rPr>
        <w:t>项目主体内容、达控及达控复查验收工作完成并通过验收后付至合同总额的80%，自收到发票之日（乙方开票日期）起10个工作日内支付</w:t>
      </w:r>
      <w:r>
        <w:rPr>
          <w:rFonts w:hint="eastAsia" w:ascii="宋体" w:hAnsi="宋体" w:eastAsia="宋体" w:cs="宋体"/>
          <w:kern w:val="0"/>
          <w:sz w:val="21"/>
          <w:szCs w:val="21"/>
          <w:highlight w:val="none"/>
          <w:lang w:val="en-US" w:eastAsia="zh-CN"/>
        </w:rPr>
        <w:t>；</w:t>
      </w:r>
    </w:p>
    <w:p w14:paraId="625686F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8.2.3</w:t>
      </w:r>
      <w:r>
        <w:rPr>
          <w:rFonts w:hint="eastAsia" w:ascii="宋体" w:hAnsi="宋体" w:eastAsia="宋体" w:cs="宋体"/>
          <w:kern w:val="0"/>
          <w:sz w:val="21"/>
          <w:szCs w:val="21"/>
          <w:highlight w:val="none"/>
          <w:lang w:val="zh-CN"/>
        </w:rPr>
        <w:t>剩余合同款项服务期满后项目竣工验收合格一次性支付，自收到发票之日（乙方开票日期）起10个工作日内支付。</w:t>
      </w:r>
    </w:p>
    <w:p w14:paraId="0A5910FA">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九、税费</w:t>
      </w:r>
    </w:p>
    <w:p w14:paraId="37464C6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9.1本合同执行中相关的一切税费均由乙方负担。</w:t>
      </w:r>
    </w:p>
    <w:p w14:paraId="0E5C6DB6">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十、项目验收</w:t>
      </w:r>
    </w:p>
    <w:p w14:paraId="771A3E1B">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10.1 甲方依法组织履约验收工作。</w:t>
      </w:r>
    </w:p>
    <w:p w14:paraId="1D59A80A">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7BA5CB6E">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10.3 对于实际使用人和甲方分离的项目，甲方邀请实际使用人参与验收。</w:t>
      </w:r>
    </w:p>
    <w:p w14:paraId="0EB46A8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10.4 如有必要，甲方邀请参加本项目的其他供应商或第三方专业机构及专家参与验收，相关意见将作为验收书的参考资料。</w:t>
      </w:r>
    </w:p>
    <w:p w14:paraId="07A4FD2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5580881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772223FC">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十一、违约责任</w:t>
      </w:r>
    </w:p>
    <w:p w14:paraId="721F4E1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11.1 甲方无正当理由拒绝接受乙方提供服务的，甲方向乙方偿付拒绝接受服务合同价款总值    的违约金。</w:t>
      </w:r>
    </w:p>
    <w:p w14:paraId="67796EF5">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11.2 甲方无故逾期验收和办理合同款项支付手续的,甲方应按逾期付款总额    每日向乙方支付违约金。</w:t>
      </w:r>
    </w:p>
    <w:p w14:paraId="2B657100">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11.3 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     的违约金，如造成甲方损失超过违约金的，超出部分由乙方继续承担赔偿责任。 </w:t>
      </w:r>
    </w:p>
    <w:p w14:paraId="4FFA7AA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11.4 乙方所提供服务的标准不符合合同规定及招标文件规定标准的，甲方有权拒绝接受服务，并可单方面解除合同。</w:t>
      </w:r>
    </w:p>
    <w:p w14:paraId="07F5D253">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十二、不可抗力事件处理</w:t>
      </w:r>
    </w:p>
    <w:p w14:paraId="4AD733D6">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12.1 在合同有效期内，任何一方因不可抗力事件导致不能履行合同，则合同履行期可延长，其延长期与不可抗力影响 期相同。</w:t>
      </w:r>
    </w:p>
    <w:p w14:paraId="46F20C3C">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12.2 不可抗力事件发生后，应立即通知对方，并寄送有关权威机构出具的证明。</w:t>
      </w:r>
    </w:p>
    <w:p w14:paraId="308A3EA2">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12.3 不可抗力事件延续120天以上，双方应通过友好协商，确定是否继续履行合同。</w:t>
      </w:r>
    </w:p>
    <w:p w14:paraId="06680222">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十三、解决争议的方法</w:t>
      </w:r>
    </w:p>
    <w:p w14:paraId="12B26DA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13.1双方在签订、履行合同中所发生的一切争议，应通过友好协商解决。如协商不成，由甲方住所地人民法院管辖。</w:t>
      </w:r>
    </w:p>
    <w:p w14:paraId="5FC90ADC">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十四、合同生效及其它</w:t>
      </w:r>
    </w:p>
    <w:p w14:paraId="52B7DB9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14.1 合同经双方法定代表人或授权委托代表人签字并加盖单位公章后生效。</w:t>
      </w:r>
    </w:p>
    <w:p w14:paraId="5E631A97">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14.2本合同未尽事宜，遵照《民法典》、《政府采购法》有关条文执行。</w:t>
      </w:r>
    </w:p>
    <w:p w14:paraId="327D45A8">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14.3 </w:t>
      </w:r>
      <w:r>
        <w:rPr>
          <w:rFonts w:hint="eastAsia" w:hAnsi="宋体"/>
          <w:sz w:val="21"/>
          <w:highlight w:val="none"/>
        </w:rPr>
        <w:t>本合同正本一式四份，具有同等法律效力，甲方、乙方、见证方及财政监管部门（</w:t>
      </w:r>
      <w:r>
        <w:rPr>
          <w:rFonts w:hint="eastAsia" w:hAnsi="宋体"/>
          <w:sz w:val="21"/>
          <w:highlight w:val="none"/>
          <w:lang w:eastAsia="zh-CN"/>
        </w:rPr>
        <w:t>仪征</w:t>
      </w:r>
      <w:r>
        <w:rPr>
          <w:rFonts w:hint="eastAsia" w:hAnsi="宋体"/>
          <w:sz w:val="21"/>
          <w:highlight w:val="none"/>
        </w:rPr>
        <w:t>市财政局政府采购</w:t>
      </w:r>
      <w:r>
        <w:rPr>
          <w:rFonts w:hint="eastAsia" w:hAnsi="宋体"/>
          <w:sz w:val="21"/>
          <w:highlight w:val="none"/>
          <w:lang w:eastAsia="zh-CN"/>
        </w:rPr>
        <w:t>科</w:t>
      </w:r>
      <w:r>
        <w:rPr>
          <w:rFonts w:hint="eastAsia" w:hAnsi="宋体"/>
          <w:sz w:val="21"/>
          <w:highlight w:val="none"/>
        </w:rPr>
        <w:t>）各执一份。</w:t>
      </w:r>
    </w:p>
    <w:p w14:paraId="77349243">
      <w:pPr>
        <w:spacing w:line="500" w:lineRule="exact"/>
        <w:ind w:firstLine="480"/>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 xml:space="preserve"> </w:t>
      </w:r>
      <w:bookmarkEnd w:id="125"/>
      <w:bookmarkEnd w:id="126"/>
      <w:bookmarkEnd w:id="127"/>
      <w:bookmarkStart w:id="128" w:name="_Hlt16619369"/>
      <w:bookmarkEnd w:id="128"/>
      <w:bookmarkStart w:id="129" w:name="_Hlt16619350"/>
      <w:bookmarkStart w:id="130" w:name="_Toc16938590"/>
      <w:bookmarkStart w:id="131" w:name="_Toc120614244"/>
      <w:bookmarkStart w:id="132" w:name="_Toc20823346"/>
      <w:bookmarkStart w:id="133" w:name="_Toc462564139"/>
      <w:bookmarkStart w:id="134" w:name="_Toc479757211"/>
    </w:p>
    <w:tbl>
      <w:tblPr>
        <w:tblStyle w:val="9"/>
        <w:tblW w:w="0" w:type="auto"/>
        <w:tblInd w:w="135" w:type="dxa"/>
        <w:tblLayout w:type="fixed"/>
        <w:tblCellMar>
          <w:top w:w="0" w:type="dxa"/>
          <w:left w:w="108" w:type="dxa"/>
          <w:bottom w:w="0" w:type="dxa"/>
          <w:right w:w="108" w:type="dxa"/>
        </w:tblCellMar>
      </w:tblPr>
      <w:tblGrid>
        <w:gridCol w:w="4284"/>
        <w:gridCol w:w="4238"/>
      </w:tblGrid>
      <w:tr w14:paraId="51AB41EE">
        <w:tblPrEx>
          <w:tblCellMar>
            <w:top w:w="0" w:type="dxa"/>
            <w:left w:w="108" w:type="dxa"/>
            <w:bottom w:w="0" w:type="dxa"/>
            <w:right w:w="108" w:type="dxa"/>
          </w:tblCellMar>
        </w:tblPrEx>
        <w:tc>
          <w:tcPr>
            <w:tcW w:w="4284" w:type="dxa"/>
            <w:noWrap w:val="0"/>
            <w:vAlign w:val="top"/>
          </w:tcPr>
          <w:p w14:paraId="483A4751">
            <w:pPr>
              <w:pStyle w:val="7"/>
              <w:snapToGrid w:val="0"/>
              <w:spacing w:before="120" w:after="120" w:line="360" w:lineRule="auto"/>
              <w:rPr>
                <w:rFonts w:hAnsi="宋体"/>
                <w:kern w:val="2"/>
                <w:sz w:val="21"/>
                <w:highlight w:val="none"/>
              </w:rPr>
            </w:pPr>
            <w:r>
              <w:rPr>
                <w:rFonts w:hint="eastAsia" w:hAnsi="宋体"/>
                <w:kern w:val="2"/>
                <w:sz w:val="21"/>
                <w:highlight w:val="none"/>
              </w:rPr>
              <w:t>甲方：</w:t>
            </w:r>
            <w:r>
              <w:rPr>
                <w:rFonts w:hint="eastAsia" w:hAnsi="宋体"/>
                <w:kern w:val="2"/>
                <w:sz w:val="21"/>
                <w:highlight w:val="none"/>
                <w:lang w:eastAsia="zh-CN"/>
              </w:rPr>
              <w:t>仪征市水利局</w:t>
            </w:r>
          </w:p>
        </w:tc>
        <w:tc>
          <w:tcPr>
            <w:tcW w:w="4238" w:type="dxa"/>
            <w:noWrap w:val="0"/>
            <w:vAlign w:val="top"/>
          </w:tcPr>
          <w:p w14:paraId="427DB9E4">
            <w:pPr>
              <w:pStyle w:val="7"/>
              <w:snapToGrid w:val="0"/>
              <w:spacing w:before="120" w:after="120" w:line="360" w:lineRule="auto"/>
              <w:rPr>
                <w:rFonts w:hAnsi="宋体"/>
                <w:kern w:val="2"/>
                <w:sz w:val="21"/>
                <w:highlight w:val="none"/>
              </w:rPr>
            </w:pPr>
            <w:r>
              <w:rPr>
                <w:rFonts w:hint="eastAsia" w:hAnsi="宋体"/>
                <w:kern w:val="2"/>
                <w:sz w:val="21"/>
                <w:highlight w:val="none"/>
              </w:rPr>
              <w:t xml:space="preserve">乙方： </w:t>
            </w:r>
          </w:p>
        </w:tc>
      </w:tr>
      <w:tr w14:paraId="1358190F">
        <w:tblPrEx>
          <w:tblCellMar>
            <w:top w:w="0" w:type="dxa"/>
            <w:left w:w="108" w:type="dxa"/>
            <w:bottom w:w="0" w:type="dxa"/>
            <w:right w:w="108" w:type="dxa"/>
          </w:tblCellMar>
        </w:tblPrEx>
        <w:tc>
          <w:tcPr>
            <w:tcW w:w="4284" w:type="dxa"/>
            <w:noWrap w:val="0"/>
            <w:vAlign w:val="top"/>
          </w:tcPr>
          <w:p w14:paraId="4B32B46C">
            <w:pPr>
              <w:pStyle w:val="7"/>
              <w:snapToGrid w:val="0"/>
              <w:spacing w:before="120" w:after="120" w:line="360" w:lineRule="auto"/>
              <w:rPr>
                <w:rFonts w:hAnsi="宋体"/>
                <w:kern w:val="2"/>
                <w:sz w:val="21"/>
                <w:highlight w:val="none"/>
              </w:rPr>
            </w:pPr>
            <w:r>
              <w:rPr>
                <w:rFonts w:hint="eastAsia" w:hAnsi="宋体"/>
                <w:kern w:val="2"/>
                <w:sz w:val="21"/>
                <w:highlight w:val="none"/>
              </w:rPr>
              <w:t>地址：</w:t>
            </w:r>
          </w:p>
        </w:tc>
        <w:tc>
          <w:tcPr>
            <w:tcW w:w="4238" w:type="dxa"/>
            <w:noWrap w:val="0"/>
            <w:vAlign w:val="top"/>
          </w:tcPr>
          <w:p w14:paraId="18283D57">
            <w:pPr>
              <w:pStyle w:val="7"/>
              <w:snapToGrid w:val="0"/>
              <w:spacing w:before="120" w:after="120" w:line="360" w:lineRule="auto"/>
              <w:rPr>
                <w:rFonts w:hAnsi="宋体"/>
                <w:kern w:val="2"/>
                <w:sz w:val="21"/>
                <w:highlight w:val="none"/>
              </w:rPr>
            </w:pPr>
            <w:r>
              <w:rPr>
                <w:rFonts w:hint="eastAsia" w:hAnsi="宋体"/>
                <w:kern w:val="2"/>
                <w:sz w:val="21"/>
                <w:highlight w:val="none"/>
              </w:rPr>
              <w:t xml:space="preserve">地址： </w:t>
            </w:r>
          </w:p>
        </w:tc>
      </w:tr>
      <w:tr w14:paraId="7B091A24">
        <w:tblPrEx>
          <w:tblCellMar>
            <w:top w:w="0" w:type="dxa"/>
            <w:left w:w="108" w:type="dxa"/>
            <w:bottom w:w="0" w:type="dxa"/>
            <w:right w:w="108" w:type="dxa"/>
          </w:tblCellMar>
        </w:tblPrEx>
        <w:tc>
          <w:tcPr>
            <w:tcW w:w="4284" w:type="dxa"/>
            <w:noWrap w:val="0"/>
            <w:vAlign w:val="top"/>
          </w:tcPr>
          <w:p w14:paraId="295FCD96">
            <w:pPr>
              <w:pStyle w:val="7"/>
              <w:snapToGrid w:val="0"/>
              <w:spacing w:before="120" w:after="120" w:line="360" w:lineRule="auto"/>
              <w:rPr>
                <w:rFonts w:hAnsi="宋体"/>
                <w:kern w:val="2"/>
                <w:sz w:val="21"/>
                <w:highlight w:val="none"/>
              </w:rPr>
            </w:pPr>
            <w:r>
              <w:rPr>
                <w:rFonts w:hint="eastAsia" w:hAnsi="宋体"/>
                <w:kern w:val="2"/>
                <w:sz w:val="21"/>
                <w:highlight w:val="none"/>
              </w:rPr>
              <w:t>法定代表人或授权代表：</w:t>
            </w:r>
          </w:p>
        </w:tc>
        <w:tc>
          <w:tcPr>
            <w:tcW w:w="4238" w:type="dxa"/>
            <w:noWrap w:val="0"/>
            <w:vAlign w:val="top"/>
          </w:tcPr>
          <w:p w14:paraId="6370D21C">
            <w:pPr>
              <w:pStyle w:val="7"/>
              <w:snapToGrid w:val="0"/>
              <w:spacing w:before="120" w:after="120" w:line="360" w:lineRule="auto"/>
              <w:rPr>
                <w:rFonts w:hAnsi="宋体"/>
                <w:kern w:val="2"/>
                <w:sz w:val="21"/>
                <w:highlight w:val="none"/>
              </w:rPr>
            </w:pPr>
            <w:r>
              <w:rPr>
                <w:rFonts w:hint="eastAsia" w:hAnsi="宋体"/>
                <w:kern w:val="2"/>
                <w:sz w:val="21"/>
                <w:highlight w:val="none"/>
              </w:rPr>
              <w:t>法定代表人或授权代表：</w:t>
            </w:r>
          </w:p>
        </w:tc>
      </w:tr>
      <w:tr w14:paraId="006FAE25">
        <w:tblPrEx>
          <w:tblCellMar>
            <w:top w:w="0" w:type="dxa"/>
            <w:left w:w="108" w:type="dxa"/>
            <w:bottom w:w="0" w:type="dxa"/>
            <w:right w:w="108" w:type="dxa"/>
          </w:tblCellMar>
        </w:tblPrEx>
        <w:tc>
          <w:tcPr>
            <w:tcW w:w="4284" w:type="dxa"/>
            <w:noWrap w:val="0"/>
            <w:vAlign w:val="top"/>
          </w:tcPr>
          <w:p w14:paraId="5A2283F4">
            <w:pPr>
              <w:pStyle w:val="7"/>
              <w:snapToGrid w:val="0"/>
              <w:spacing w:before="120" w:after="120" w:line="360" w:lineRule="auto"/>
              <w:rPr>
                <w:rFonts w:hAnsi="宋体"/>
                <w:kern w:val="2"/>
                <w:sz w:val="21"/>
                <w:highlight w:val="none"/>
              </w:rPr>
            </w:pPr>
            <w:r>
              <w:rPr>
                <w:rFonts w:hint="eastAsia" w:hAnsi="宋体"/>
                <w:kern w:val="2"/>
                <w:sz w:val="21"/>
                <w:highlight w:val="none"/>
              </w:rPr>
              <w:t>联系电话：</w:t>
            </w:r>
          </w:p>
        </w:tc>
        <w:tc>
          <w:tcPr>
            <w:tcW w:w="4238" w:type="dxa"/>
            <w:noWrap w:val="0"/>
            <w:vAlign w:val="top"/>
          </w:tcPr>
          <w:p w14:paraId="2C018ED3">
            <w:pPr>
              <w:pStyle w:val="7"/>
              <w:snapToGrid w:val="0"/>
              <w:spacing w:before="120" w:after="120" w:line="360" w:lineRule="auto"/>
              <w:rPr>
                <w:rFonts w:hAnsi="宋体"/>
                <w:kern w:val="2"/>
                <w:sz w:val="21"/>
                <w:highlight w:val="none"/>
              </w:rPr>
            </w:pPr>
            <w:r>
              <w:rPr>
                <w:rFonts w:hint="eastAsia" w:hAnsi="宋体"/>
                <w:kern w:val="2"/>
                <w:sz w:val="21"/>
                <w:highlight w:val="none"/>
              </w:rPr>
              <w:t>联系电话：</w:t>
            </w:r>
          </w:p>
        </w:tc>
      </w:tr>
      <w:tr w14:paraId="732A3DBF">
        <w:tblPrEx>
          <w:tblCellMar>
            <w:top w:w="0" w:type="dxa"/>
            <w:left w:w="108" w:type="dxa"/>
            <w:bottom w:w="0" w:type="dxa"/>
            <w:right w:w="108" w:type="dxa"/>
          </w:tblCellMar>
        </w:tblPrEx>
        <w:tc>
          <w:tcPr>
            <w:tcW w:w="4284" w:type="dxa"/>
            <w:noWrap w:val="0"/>
            <w:vAlign w:val="top"/>
          </w:tcPr>
          <w:p w14:paraId="05E6E352">
            <w:pPr>
              <w:pStyle w:val="7"/>
              <w:snapToGrid w:val="0"/>
              <w:spacing w:before="120" w:after="120" w:line="360" w:lineRule="auto"/>
              <w:rPr>
                <w:rFonts w:hAnsi="宋体"/>
                <w:kern w:val="2"/>
                <w:sz w:val="21"/>
                <w:highlight w:val="none"/>
              </w:rPr>
            </w:pPr>
            <w:r>
              <w:rPr>
                <w:rFonts w:hint="eastAsia" w:hAnsi="宋体"/>
                <w:kern w:val="2"/>
                <w:sz w:val="21"/>
                <w:highlight w:val="none"/>
              </w:rPr>
              <w:t xml:space="preserve">日期：      年    月    日  </w:t>
            </w:r>
          </w:p>
        </w:tc>
        <w:tc>
          <w:tcPr>
            <w:tcW w:w="4238" w:type="dxa"/>
            <w:noWrap w:val="0"/>
            <w:vAlign w:val="top"/>
          </w:tcPr>
          <w:p w14:paraId="4486BEAC">
            <w:pPr>
              <w:pStyle w:val="7"/>
              <w:snapToGrid w:val="0"/>
              <w:spacing w:before="120" w:after="120" w:line="360" w:lineRule="auto"/>
              <w:rPr>
                <w:rFonts w:hAnsi="宋体"/>
                <w:kern w:val="2"/>
                <w:sz w:val="21"/>
                <w:highlight w:val="none"/>
              </w:rPr>
            </w:pPr>
            <w:r>
              <w:rPr>
                <w:rFonts w:hint="eastAsia" w:hAnsi="宋体"/>
                <w:kern w:val="2"/>
                <w:sz w:val="21"/>
                <w:highlight w:val="none"/>
              </w:rPr>
              <w:t>日期：      年    月    日</w:t>
            </w:r>
          </w:p>
        </w:tc>
      </w:tr>
    </w:tbl>
    <w:p w14:paraId="7B522B16">
      <w:pPr>
        <w:pStyle w:val="7"/>
        <w:snapToGrid w:val="0"/>
        <w:spacing w:before="120" w:after="120" w:line="360" w:lineRule="auto"/>
        <w:rPr>
          <w:rFonts w:hint="eastAsia" w:hAnsi="宋体"/>
          <w:highlight w:val="none"/>
        </w:rPr>
      </w:pPr>
      <w:r>
        <w:rPr>
          <w:rFonts w:hint="eastAsia" w:hAnsi="宋体"/>
          <w:highlight w:val="none"/>
        </w:rPr>
        <w:t xml:space="preserve"> </w:t>
      </w:r>
    </w:p>
    <w:p w14:paraId="4EF62068">
      <w:pPr>
        <w:pStyle w:val="7"/>
        <w:snapToGrid w:val="0"/>
        <w:spacing w:before="120" w:after="120" w:line="360" w:lineRule="auto"/>
        <w:rPr>
          <w:rFonts w:hint="eastAsia" w:hAnsi="宋体"/>
          <w:sz w:val="21"/>
          <w:highlight w:val="none"/>
        </w:rPr>
      </w:pPr>
      <w:r>
        <w:rPr>
          <w:rFonts w:hint="eastAsia" w:hAnsi="宋体"/>
          <w:highlight w:val="none"/>
        </w:rPr>
        <w:t xml:space="preserve">  </w:t>
      </w:r>
      <w:r>
        <w:rPr>
          <w:rFonts w:hint="eastAsia" w:hAnsi="宋体"/>
          <w:sz w:val="21"/>
          <w:highlight w:val="none"/>
        </w:rPr>
        <w:t>见证方：</w:t>
      </w:r>
      <w:r>
        <w:rPr>
          <w:rFonts w:hint="eastAsia" w:ascii="宋体" w:hAnsi="宋体" w:cs="宋体"/>
          <w:szCs w:val="21"/>
          <w:highlight w:val="none"/>
        </w:rPr>
        <w:t>仪征筑苑工程造价咨询有限公司</w:t>
      </w:r>
    </w:p>
    <w:p w14:paraId="0CB6AD89">
      <w:pPr>
        <w:pStyle w:val="7"/>
        <w:snapToGrid w:val="0"/>
        <w:spacing w:before="120" w:after="120" w:line="360" w:lineRule="auto"/>
        <w:ind w:firstLine="210" w:firstLineChars="100"/>
        <w:rPr>
          <w:rFonts w:hint="eastAsia" w:hAnsi="宋体"/>
          <w:sz w:val="21"/>
          <w:highlight w:val="none"/>
        </w:rPr>
      </w:pPr>
      <w:r>
        <w:rPr>
          <w:rFonts w:hint="eastAsia" w:hAnsi="宋体"/>
          <w:sz w:val="21"/>
          <w:highlight w:val="none"/>
        </w:rPr>
        <w:t>项目经办人：</w:t>
      </w:r>
    </w:p>
    <w:p w14:paraId="107561B7">
      <w:pPr>
        <w:pStyle w:val="6"/>
        <w:ind w:firstLine="210" w:firstLineChars="100"/>
        <w:rPr>
          <w:rFonts w:hint="eastAsia" w:ascii="宋体" w:hAnsi="宋体" w:eastAsia="宋体" w:cs="Times New Roman"/>
          <w:kern w:val="2"/>
          <w:sz w:val="21"/>
          <w:szCs w:val="22"/>
          <w:highlight w:val="none"/>
          <w:lang w:val="en-US" w:eastAsia="zh-CN" w:bidi="ar-SA"/>
        </w:rPr>
      </w:pPr>
      <w:r>
        <w:rPr>
          <w:rFonts w:hint="eastAsia" w:ascii="宋体" w:hAnsi="宋体" w:eastAsia="宋体" w:cs="Times New Roman"/>
          <w:kern w:val="2"/>
          <w:sz w:val="21"/>
          <w:szCs w:val="22"/>
          <w:highlight w:val="none"/>
          <w:lang w:val="en-US" w:eastAsia="zh-CN" w:bidi="ar-SA"/>
        </w:rPr>
        <w:t>日期：     年   月   日</w:t>
      </w:r>
    </w:p>
    <w:p w14:paraId="162D49C0">
      <w:pPr>
        <w:spacing w:line="500" w:lineRule="exact"/>
        <w:ind w:firstLine="480"/>
        <w:jc w:val="center"/>
        <w:rPr>
          <w:rFonts w:hAnsi="宋体"/>
          <w:sz w:val="24"/>
          <w:szCs w:val="24"/>
        </w:rPr>
      </w:pPr>
      <w:r>
        <w:rPr>
          <w:rFonts w:hint="eastAsia" w:ascii="宋体" w:hAnsi="宋体" w:eastAsia="宋体" w:cs="宋体"/>
          <w:kern w:val="0"/>
          <w:sz w:val="21"/>
          <w:szCs w:val="21"/>
          <w:highlight w:val="none"/>
          <w:lang w:val="zh-CN"/>
        </w:rPr>
        <w:br w:type="page"/>
      </w:r>
      <w:r>
        <w:rPr>
          <w:rFonts w:hint="eastAsia" w:ascii="宋体" w:hAnsi="宋体" w:eastAsia="楷体_GB2312" w:cs="Times New Roman"/>
          <w:b/>
          <w:bCs/>
          <w:sz w:val="32"/>
          <w:szCs w:val="32"/>
          <w:highlight w:val="none"/>
          <w:lang w:val="en-US" w:eastAsia="zh-CN"/>
        </w:rPr>
        <w:t>第</w:t>
      </w:r>
      <w:bookmarkEnd w:id="129"/>
      <w:r>
        <w:rPr>
          <w:rFonts w:hint="eastAsia" w:ascii="宋体" w:hAnsi="宋体" w:eastAsia="楷体_GB2312" w:cs="Times New Roman"/>
          <w:b/>
          <w:bCs/>
          <w:sz w:val="32"/>
          <w:szCs w:val="32"/>
          <w:highlight w:val="none"/>
          <w:lang w:val="en-US" w:eastAsia="zh-CN"/>
        </w:rPr>
        <w:t>四章 采购需求</w:t>
      </w:r>
      <w:bookmarkEnd w:id="130"/>
      <w:bookmarkEnd w:id="131"/>
      <w:bookmarkEnd w:id="132"/>
    </w:p>
    <w:p w14:paraId="749ACA2A">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bookmarkStart w:id="135" w:name="_Toc26554093"/>
      <w:bookmarkStart w:id="136" w:name="_Toc120614281"/>
      <w:bookmarkStart w:id="137" w:name="_Toc49090575"/>
      <w:r>
        <w:rPr>
          <w:rFonts w:hint="eastAsia" w:ascii="宋体" w:hAnsi="宋体" w:eastAsia="宋体" w:cs="Times New Roman"/>
          <w:b/>
          <w:bCs/>
          <w:kern w:val="2"/>
          <w:sz w:val="21"/>
          <w:szCs w:val="22"/>
          <w:highlight w:val="none"/>
          <w:lang w:val="en-US" w:eastAsia="zh-CN" w:bidi="ar-SA"/>
        </w:rPr>
        <w:t>项目属性:服务类项目。</w:t>
      </w:r>
    </w:p>
    <w:p w14:paraId="4B095616">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一、项目概述</w:t>
      </w:r>
    </w:p>
    <w:p w14:paraId="3BF96053">
      <w:pPr>
        <w:spacing w:line="500" w:lineRule="exact"/>
        <w:ind w:firstLine="48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为进一步做好我市江堤、水库及骨干河道堤坝的白蚁防治工作，提高白蚁防治工作成效，巩固历年来的白蚁防治效果，保证堤坝工程的安全。根据上级相关水利工程堤坝白蚁等害堤动物防治要求，需对在编水库及5级以上河道堤防进行白蚁等害堤动物防治。</w:t>
      </w:r>
    </w:p>
    <w:p w14:paraId="51A62EA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b/>
          <w:bCs/>
          <w:color w:val="000000"/>
          <w:szCs w:val="21"/>
          <w:highlight w:val="none"/>
          <w:lang w:val="en-US" w:eastAsia="zh-CN"/>
        </w:rPr>
      </w:pPr>
      <w:r>
        <w:rPr>
          <w:rFonts w:hint="eastAsia" w:ascii="宋体" w:hAnsi="宋体"/>
          <w:b/>
          <w:bCs/>
          <w:color w:val="000000"/>
          <w:szCs w:val="21"/>
          <w:highlight w:val="none"/>
          <w:lang w:val="en-US" w:eastAsia="zh-CN"/>
        </w:rPr>
        <w:t>仪征市在编水库特征数据表</w:t>
      </w:r>
    </w:p>
    <w:tbl>
      <w:tblPr>
        <w:tblStyle w:val="10"/>
        <w:tblW w:w="9892" w:type="dxa"/>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920"/>
        <w:gridCol w:w="780"/>
        <w:gridCol w:w="850"/>
        <w:gridCol w:w="850"/>
        <w:gridCol w:w="790"/>
        <w:gridCol w:w="930"/>
        <w:gridCol w:w="610"/>
        <w:gridCol w:w="770"/>
        <w:gridCol w:w="850"/>
        <w:gridCol w:w="2042"/>
      </w:tblGrid>
      <w:tr w14:paraId="3414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600212A0">
            <w:pPr>
              <w:keepNext w:val="0"/>
              <w:keepLines w:val="0"/>
              <w:widowControl/>
              <w:suppressLineNumbers w:val="0"/>
              <w:jc w:val="center"/>
              <w:textAlignment w:val="center"/>
              <w:rPr>
                <w:rFonts w:hint="default"/>
                <w:b/>
                <w:bCs/>
                <w:sz w:val="13"/>
                <w:szCs w:val="13"/>
                <w:highlight w:val="none"/>
                <w:vertAlign w:val="baseline"/>
                <w:lang w:val="en-US" w:eastAsia="zh-CN"/>
              </w:rPr>
            </w:pPr>
            <w:r>
              <w:rPr>
                <w:rFonts w:hint="eastAsia" w:ascii="仿宋" w:hAnsi="仿宋" w:eastAsia="仿宋" w:cs="仿宋"/>
                <w:b/>
                <w:bCs/>
                <w:i w:val="0"/>
                <w:iCs w:val="0"/>
                <w:color w:val="000000"/>
                <w:kern w:val="0"/>
                <w:sz w:val="13"/>
                <w:szCs w:val="13"/>
                <w:highlight w:val="none"/>
                <w:u w:val="none"/>
                <w:lang w:val="en-US" w:eastAsia="zh-CN" w:bidi="ar"/>
              </w:rPr>
              <w:t>序号</w:t>
            </w:r>
          </w:p>
        </w:tc>
        <w:tc>
          <w:tcPr>
            <w:tcW w:w="920" w:type="dxa"/>
            <w:noWrap w:val="0"/>
            <w:vAlign w:val="center"/>
          </w:tcPr>
          <w:p w14:paraId="31B1FEAA">
            <w:pPr>
              <w:keepNext w:val="0"/>
              <w:keepLines w:val="0"/>
              <w:widowControl/>
              <w:suppressLineNumbers w:val="0"/>
              <w:jc w:val="center"/>
              <w:textAlignment w:val="center"/>
              <w:rPr>
                <w:rFonts w:hint="default"/>
                <w:b/>
                <w:bCs/>
                <w:sz w:val="13"/>
                <w:szCs w:val="13"/>
                <w:highlight w:val="none"/>
                <w:vertAlign w:val="baseline"/>
                <w:lang w:val="en-US" w:eastAsia="zh-CN"/>
              </w:rPr>
            </w:pPr>
            <w:r>
              <w:rPr>
                <w:rFonts w:hint="eastAsia" w:ascii="仿宋" w:hAnsi="仿宋" w:eastAsia="仿宋" w:cs="仿宋"/>
                <w:b/>
                <w:bCs/>
                <w:i w:val="0"/>
                <w:iCs w:val="0"/>
                <w:color w:val="000000"/>
                <w:kern w:val="0"/>
                <w:sz w:val="13"/>
                <w:szCs w:val="13"/>
                <w:highlight w:val="none"/>
                <w:u w:val="none"/>
                <w:lang w:val="en-US" w:eastAsia="zh-CN" w:bidi="ar"/>
              </w:rPr>
              <w:t>水库名称</w:t>
            </w:r>
          </w:p>
        </w:tc>
        <w:tc>
          <w:tcPr>
            <w:tcW w:w="780" w:type="dxa"/>
            <w:noWrap w:val="0"/>
            <w:vAlign w:val="center"/>
          </w:tcPr>
          <w:p w14:paraId="6104D398">
            <w:pPr>
              <w:keepNext w:val="0"/>
              <w:keepLines w:val="0"/>
              <w:widowControl/>
              <w:suppressLineNumbers w:val="0"/>
              <w:jc w:val="center"/>
              <w:textAlignment w:val="center"/>
              <w:rPr>
                <w:rFonts w:hint="default"/>
                <w:b/>
                <w:bCs/>
                <w:sz w:val="13"/>
                <w:szCs w:val="13"/>
                <w:highlight w:val="none"/>
                <w:vertAlign w:val="baseline"/>
                <w:lang w:val="en-US" w:eastAsia="zh-CN"/>
              </w:rPr>
            </w:pPr>
            <w:r>
              <w:rPr>
                <w:rFonts w:hint="eastAsia" w:ascii="仿宋" w:hAnsi="仿宋" w:eastAsia="仿宋" w:cs="仿宋"/>
                <w:b/>
                <w:bCs/>
                <w:i w:val="0"/>
                <w:iCs w:val="0"/>
                <w:color w:val="000000"/>
                <w:kern w:val="0"/>
                <w:sz w:val="13"/>
                <w:szCs w:val="13"/>
                <w:highlight w:val="none"/>
                <w:u w:val="none"/>
                <w:lang w:val="en-US" w:eastAsia="zh-CN" w:bidi="ar"/>
              </w:rPr>
              <w:t>所在乡镇</w:t>
            </w:r>
          </w:p>
        </w:tc>
        <w:tc>
          <w:tcPr>
            <w:tcW w:w="850" w:type="dxa"/>
            <w:noWrap w:val="0"/>
            <w:vAlign w:val="center"/>
          </w:tcPr>
          <w:p w14:paraId="44522ED2">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水库等级</w:t>
            </w:r>
          </w:p>
        </w:tc>
        <w:tc>
          <w:tcPr>
            <w:tcW w:w="850" w:type="dxa"/>
            <w:noWrap w:val="0"/>
            <w:vAlign w:val="center"/>
          </w:tcPr>
          <w:p w14:paraId="7A0650E0">
            <w:pPr>
              <w:keepNext w:val="0"/>
              <w:keepLines w:val="0"/>
              <w:widowControl/>
              <w:suppressLineNumbers w:val="0"/>
              <w:jc w:val="center"/>
              <w:textAlignment w:val="center"/>
              <w:rPr>
                <w:rFonts w:hint="default"/>
                <w:b/>
                <w:bCs/>
                <w:sz w:val="13"/>
                <w:szCs w:val="13"/>
                <w:highlight w:val="none"/>
                <w:vertAlign w:val="baseline"/>
                <w:lang w:val="en-US" w:eastAsia="zh-CN"/>
              </w:rPr>
            </w:pPr>
            <w:r>
              <w:rPr>
                <w:rFonts w:hint="eastAsia" w:ascii="仿宋" w:hAnsi="仿宋" w:eastAsia="仿宋" w:cs="仿宋"/>
                <w:b/>
                <w:bCs/>
                <w:i w:val="0"/>
                <w:iCs w:val="0"/>
                <w:color w:val="000000"/>
                <w:kern w:val="0"/>
                <w:sz w:val="13"/>
                <w:szCs w:val="13"/>
                <w:highlight w:val="none"/>
                <w:u w:val="none"/>
                <w:lang w:val="en-US" w:eastAsia="zh-CN" w:bidi="ar"/>
              </w:rPr>
              <w:t>坝长（米）</w:t>
            </w:r>
          </w:p>
        </w:tc>
        <w:tc>
          <w:tcPr>
            <w:tcW w:w="790" w:type="dxa"/>
            <w:noWrap w:val="0"/>
            <w:vAlign w:val="center"/>
          </w:tcPr>
          <w:p w14:paraId="2150CC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坝顶宽度</w:t>
            </w:r>
            <w:r>
              <w:rPr>
                <w:rFonts w:hint="eastAsia" w:ascii="仿宋" w:hAnsi="仿宋" w:eastAsia="仿宋" w:cs="仿宋"/>
                <w:b/>
                <w:bCs/>
                <w:i w:val="0"/>
                <w:iCs w:val="0"/>
                <w:color w:val="000000"/>
                <w:kern w:val="0"/>
                <w:sz w:val="13"/>
                <w:szCs w:val="13"/>
                <w:highlight w:val="none"/>
                <w:u w:val="none"/>
                <w:lang w:val="en-US" w:eastAsia="zh-CN" w:bidi="ar"/>
              </w:rPr>
              <w:t>（米）</w:t>
            </w:r>
          </w:p>
        </w:tc>
        <w:tc>
          <w:tcPr>
            <w:tcW w:w="930" w:type="dxa"/>
            <w:noWrap w:val="0"/>
            <w:vAlign w:val="center"/>
          </w:tcPr>
          <w:p w14:paraId="1B7939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校核</w:t>
            </w:r>
            <w:r>
              <w:rPr>
                <w:rFonts w:hint="eastAsia" w:ascii="仿宋" w:hAnsi="仿宋" w:eastAsia="仿宋" w:cs="仿宋"/>
                <w:b/>
                <w:bCs/>
                <w:i w:val="0"/>
                <w:iCs w:val="0"/>
                <w:color w:val="000000"/>
                <w:kern w:val="0"/>
                <w:sz w:val="13"/>
                <w:szCs w:val="13"/>
                <w:highlight w:val="none"/>
                <w:u w:val="none"/>
                <w:lang w:val="en-US" w:eastAsia="zh-CN" w:bidi="ar"/>
              </w:rPr>
              <w:t>水位（米）</w:t>
            </w:r>
          </w:p>
        </w:tc>
        <w:tc>
          <w:tcPr>
            <w:tcW w:w="610" w:type="dxa"/>
            <w:noWrap w:val="0"/>
            <w:vAlign w:val="center"/>
          </w:tcPr>
          <w:p w14:paraId="362C4D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兴利</w:t>
            </w:r>
            <w:r>
              <w:rPr>
                <w:rFonts w:hint="eastAsia" w:ascii="仿宋" w:hAnsi="仿宋" w:eastAsia="仿宋" w:cs="仿宋"/>
                <w:b/>
                <w:bCs/>
                <w:i w:val="0"/>
                <w:iCs w:val="0"/>
                <w:color w:val="000000"/>
                <w:kern w:val="0"/>
                <w:sz w:val="13"/>
                <w:szCs w:val="13"/>
                <w:highlight w:val="none"/>
                <w:u w:val="none"/>
                <w:lang w:val="en-US" w:eastAsia="zh-CN" w:bidi="ar"/>
              </w:rPr>
              <w:t>水位（米）</w:t>
            </w:r>
          </w:p>
        </w:tc>
        <w:tc>
          <w:tcPr>
            <w:tcW w:w="770" w:type="dxa"/>
            <w:noWrap w:val="0"/>
            <w:vAlign w:val="center"/>
          </w:tcPr>
          <w:p w14:paraId="239E31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default" w:ascii="仿宋" w:hAnsi="仿宋" w:eastAsia="仿宋" w:cs="仿宋"/>
                <w:b/>
                <w:bCs/>
                <w:i w:val="0"/>
                <w:iCs w:val="0"/>
                <w:color w:val="000000"/>
                <w:kern w:val="0"/>
                <w:sz w:val="13"/>
                <w:szCs w:val="13"/>
                <w:highlight w:val="none"/>
                <w:u w:val="none"/>
                <w:lang w:val="en-US" w:eastAsia="zh-CN" w:bidi="ar"/>
              </w:rPr>
              <w:t>汛限</w:t>
            </w:r>
            <w:r>
              <w:rPr>
                <w:rFonts w:hint="eastAsia" w:ascii="仿宋" w:hAnsi="仿宋" w:eastAsia="仿宋" w:cs="仿宋"/>
                <w:b/>
                <w:bCs/>
                <w:i w:val="0"/>
                <w:iCs w:val="0"/>
                <w:color w:val="000000"/>
                <w:kern w:val="0"/>
                <w:sz w:val="13"/>
                <w:szCs w:val="13"/>
                <w:highlight w:val="none"/>
                <w:u w:val="none"/>
                <w:lang w:val="en-US" w:eastAsia="zh-CN" w:bidi="ar"/>
              </w:rPr>
              <w:t>水位（米）</w:t>
            </w:r>
          </w:p>
        </w:tc>
        <w:tc>
          <w:tcPr>
            <w:tcW w:w="850" w:type="dxa"/>
            <w:noWrap w:val="0"/>
            <w:vAlign w:val="center"/>
          </w:tcPr>
          <w:p w14:paraId="73A3F5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坝体型式</w:t>
            </w:r>
          </w:p>
        </w:tc>
        <w:tc>
          <w:tcPr>
            <w:tcW w:w="2042" w:type="dxa"/>
            <w:noWrap w:val="0"/>
            <w:vAlign w:val="center"/>
          </w:tcPr>
          <w:p w14:paraId="73C5C2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管理范围</w:t>
            </w:r>
          </w:p>
        </w:tc>
      </w:tr>
      <w:tr w14:paraId="6633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158DB53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920" w:type="dxa"/>
            <w:noWrap w:val="0"/>
            <w:vAlign w:val="center"/>
          </w:tcPr>
          <w:p w14:paraId="5BA7234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月塘水库</w:t>
            </w:r>
          </w:p>
        </w:tc>
        <w:tc>
          <w:tcPr>
            <w:tcW w:w="780" w:type="dxa"/>
            <w:noWrap w:val="0"/>
            <w:vAlign w:val="center"/>
          </w:tcPr>
          <w:p w14:paraId="7CEF1EF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78C8F6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中型</w:t>
            </w:r>
          </w:p>
        </w:tc>
        <w:tc>
          <w:tcPr>
            <w:tcW w:w="850" w:type="dxa"/>
            <w:noWrap w:val="0"/>
            <w:vAlign w:val="center"/>
          </w:tcPr>
          <w:p w14:paraId="62DB68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主坝</w:t>
            </w:r>
            <w:r>
              <w:rPr>
                <w:rFonts w:hint="default" w:ascii="仿宋_GB2312" w:hAnsi="宋体" w:eastAsia="仿宋_GB2312" w:cs="仿宋_GB2312"/>
                <w:i w:val="0"/>
                <w:iCs w:val="0"/>
                <w:color w:val="000000"/>
                <w:kern w:val="0"/>
                <w:sz w:val="13"/>
                <w:szCs w:val="13"/>
                <w:highlight w:val="none"/>
                <w:u w:val="none"/>
                <w:lang w:val="en-US" w:eastAsia="zh-CN" w:bidi="ar"/>
              </w:rPr>
              <w:t>1000</w:t>
            </w:r>
            <w:r>
              <w:rPr>
                <w:rFonts w:hint="eastAsia" w:ascii="仿宋_GB2312" w:hAnsi="宋体" w:eastAsia="仿宋_GB2312" w:cs="仿宋_GB2312"/>
                <w:i w:val="0"/>
                <w:iCs w:val="0"/>
                <w:color w:val="000000"/>
                <w:kern w:val="0"/>
                <w:sz w:val="13"/>
                <w:szCs w:val="13"/>
                <w:highlight w:val="none"/>
                <w:u w:val="none"/>
                <w:lang w:val="en-US" w:eastAsia="zh-CN" w:bidi="ar"/>
              </w:rPr>
              <w:t>，</w:t>
            </w:r>
          </w:p>
          <w:p w14:paraId="0C2C42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副坝84</w:t>
            </w:r>
          </w:p>
        </w:tc>
        <w:tc>
          <w:tcPr>
            <w:tcW w:w="790" w:type="dxa"/>
            <w:noWrap w:val="0"/>
            <w:vAlign w:val="center"/>
          </w:tcPr>
          <w:p w14:paraId="4EE1E41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9.3-10.4</w:t>
            </w:r>
          </w:p>
        </w:tc>
        <w:tc>
          <w:tcPr>
            <w:tcW w:w="930" w:type="dxa"/>
            <w:noWrap w:val="0"/>
            <w:vAlign w:val="center"/>
          </w:tcPr>
          <w:p w14:paraId="1434FA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34.215</w:t>
            </w:r>
          </w:p>
        </w:tc>
        <w:tc>
          <w:tcPr>
            <w:tcW w:w="610" w:type="dxa"/>
            <w:noWrap w:val="0"/>
            <w:vAlign w:val="center"/>
          </w:tcPr>
          <w:p w14:paraId="256183D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32.00 </w:t>
            </w:r>
          </w:p>
        </w:tc>
        <w:tc>
          <w:tcPr>
            <w:tcW w:w="770" w:type="dxa"/>
            <w:noWrap w:val="0"/>
            <w:vAlign w:val="center"/>
          </w:tcPr>
          <w:p w14:paraId="136AE1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31.50 </w:t>
            </w:r>
          </w:p>
        </w:tc>
        <w:tc>
          <w:tcPr>
            <w:tcW w:w="850" w:type="dxa"/>
            <w:noWrap w:val="0"/>
            <w:vAlign w:val="center"/>
          </w:tcPr>
          <w:p w14:paraId="367C12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702A92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大坝两端向外50米和背水坡坡脚向外100米</w:t>
            </w:r>
          </w:p>
        </w:tc>
      </w:tr>
      <w:tr w14:paraId="2515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5FA19E8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w:t>
            </w:r>
          </w:p>
        </w:tc>
        <w:tc>
          <w:tcPr>
            <w:tcW w:w="920" w:type="dxa"/>
            <w:noWrap w:val="0"/>
            <w:vAlign w:val="center"/>
          </w:tcPr>
          <w:p w14:paraId="0249EFA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铁坝水库</w:t>
            </w:r>
          </w:p>
        </w:tc>
        <w:tc>
          <w:tcPr>
            <w:tcW w:w="780" w:type="dxa"/>
            <w:noWrap w:val="0"/>
            <w:vAlign w:val="center"/>
          </w:tcPr>
          <w:p w14:paraId="7D57254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2D64F00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2FB120B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390</w:t>
            </w:r>
          </w:p>
        </w:tc>
        <w:tc>
          <w:tcPr>
            <w:tcW w:w="790" w:type="dxa"/>
            <w:noWrap w:val="0"/>
            <w:vAlign w:val="center"/>
          </w:tcPr>
          <w:p w14:paraId="377236F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8.2</w:t>
            </w:r>
          </w:p>
        </w:tc>
        <w:tc>
          <w:tcPr>
            <w:tcW w:w="930" w:type="dxa"/>
            <w:noWrap w:val="0"/>
            <w:vAlign w:val="center"/>
          </w:tcPr>
          <w:p w14:paraId="09D71EF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45.76</w:t>
            </w:r>
          </w:p>
        </w:tc>
        <w:tc>
          <w:tcPr>
            <w:tcW w:w="610" w:type="dxa"/>
            <w:noWrap w:val="0"/>
            <w:vAlign w:val="center"/>
          </w:tcPr>
          <w:p w14:paraId="1F4AE97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w:t>
            </w:r>
          </w:p>
        </w:tc>
        <w:tc>
          <w:tcPr>
            <w:tcW w:w="770" w:type="dxa"/>
            <w:noWrap w:val="0"/>
            <w:vAlign w:val="center"/>
          </w:tcPr>
          <w:p w14:paraId="3AD6627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w:t>
            </w:r>
          </w:p>
        </w:tc>
        <w:tc>
          <w:tcPr>
            <w:tcW w:w="850" w:type="dxa"/>
            <w:noWrap w:val="0"/>
            <w:vAlign w:val="center"/>
          </w:tcPr>
          <w:p w14:paraId="7B47D5D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523306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53D4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26D0F88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w:t>
            </w:r>
          </w:p>
        </w:tc>
        <w:tc>
          <w:tcPr>
            <w:tcW w:w="920" w:type="dxa"/>
            <w:noWrap w:val="0"/>
            <w:vAlign w:val="center"/>
          </w:tcPr>
          <w:p w14:paraId="381E2FE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六松水库</w:t>
            </w:r>
          </w:p>
        </w:tc>
        <w:tc>
          <w:tcPr>
            <w:tcW w:w="780" w:type="dxa"/>
            <w:noWrap w:val="0"/>
            <w:vAlign w:val="center"/>
          </w:tcPr>
          <w:p w14:paraId="7766124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1A83544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43ACAEF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470</w:t>
            </w:r>
          </w:p>
        </w:tc>
        <w:tc>
          <w:tcPr>
            <w:tcW w:w="790" w:type="dxa"/>
            <w:noWrap w:val="0"/>
            <w:vAlign w:val="center"/>
          </w:tcPr>
          <w:p w14:paraId="62C0EC5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1DD610E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30.13</w:t>
            </w:r>
          </w:p>
        </w:tc>
        <w:tc>
          <w:tcPr>
            <w:tcW w:w="610" w:type="dxa"/>
            <w:noWrap w:val="0"/>
            <w:vAlign w:val="center"/>
          </w:tcPr>
          <w:p w14:paraId="0E99C84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w:t>
            </w:r>
          </w:p>
        </w:tc>
        <w:tc>
          <w:tcPr>
            <w:tcW w:w="770" w:type="dxa"/>
            <w:noWrap w:val="0"/>
            <w:vAlign w:val="center"/>
          </w:tcPr>
          <w:p w14:paraId="71DC6CF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27.5</w:t>
            </w:r>
          </w:p>
        </w:tc>
        <w:tc>
          <w:tcPr>
            <w:tcW w:w="850" w:type="dxa"/>
            <w:noWrap w:val="0"/>
            <w:vAlign w:val="center"/>
          </w:tcPr>
          <w:p w14:paraId="4B39964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0D322C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1DDD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3E00063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w:t>
            </w:r>
          </w:p>
        </w:tc>
        <w:tc>
          <w:tcPr>
            <w:tcW w:w="920" w:type="dxa"/>
            <w:noWrap w:val="0"/>
            <w:vAlign w:val="center"/>
          </w:tcPr>
          <w:p w14:paraId="64759A7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小张云水库</w:t>
            </w:r>
          </w:p>
        </w:tc>
        <w:tc>
          <w:tcPr>
            <w:tcW w:w="780" w:type="dxa"/>
            <w:noWrap w:val="0"/>
            <w:vAlign w:val="center"/>
          </w:tcPr>
          <w:p w14:paraId="2B4F9CB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64DA182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22F5CF5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440</w:t>
            </w:r>
          </w:p>
        </w:tc>
        <w:tc>
          <w:tcPr>
            <w:tcW w:w="790" w:type="dxa"/>
            <w:noWrap w:val="0"/>
            <w:vAlign w:val="center"/>
          </w:tcPr>
          <w:p w14:paraId="20AC84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5.5</w:t>
            </w:r>
          </w:p>
        </w:tc>
        <w:tc>
          <w:tcPr>
            <w:tcW w:w="930" w:type="dxa"/>
            <w:noWrap w:val="0"/>
            <w:vAlign w:val="center"/>
          </w:tcPr>
          <w:p w14:paraId="0933F36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46.7</w:t>
            </w:r>
          </w:p>
        </w:tc>
        <w:tc>
          <w:tcPr>
            <w:tcW w:w="610" w:type="dxa"/>
            <w:noWrap w:val="0"/>
            <w:vAlign w:val="center"/>
          </w:tcPr>
          <w:p w14:paraId="36CBCFD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44.7</w:t>
            </w:r>
          </w:p>
        </w:tc>
        <w:tc>
          <w:tcPr>
            <w:tcW w:w="770" w:type="dxa"/>
            <w:noWrap w:val="0"/>
            <w:vAlign w:val="center"/>
          </w:tcPr>
          <w:p w14:paraId="790569D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44.7</w:t>
            </w:r>
          </w:p>
        </w:tc>
        <w:tc>
          <w:tcPr>
            <w:tcW w:w="850" w:type="dxa"/>
            <w:noWrap w:val="0"/>
            <w:vAlign w:val="center"/>
          </w:tcPr>
          <w:p w14:paraId="6892C77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3615A7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772F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3BEFA5F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w:t>
            </w:r>
          </w:p>
        </w:tc>
        <w:tc>
          <w:tcPr>
            <w:tcW w:w="920" w:type="dxa"/>
            <w:noWrap w:val="0"/>
            <w:vAlign w:val="center"/>
          </w:tcPr>
          <w:p w14:paraId="0F268D9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小洼水库</w:t>
            </w:r>
          </w:p>
        </w:tc>
        <w:tc>
          <w:tcPr>
            <w:tcW w:w="780" w:type="dxa"/>
            <w:noWrap w:val="0"/>
            <w:vAlign w:val="center"/>
          </w:tcPr>
          <w:p w14:paraId="52C4EB7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78537BD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2F173FE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310</w:t>
            </w:r>
          </w:p>
        </w:tc>
        <w:tc>
          <w:tcPr>
            <w:tcW w:w="790" w:type="dxa"/>
            <w:noWrap w:val="0"/>
            <w:vAlign w:val="center"/>
          </w:tcPr>
          <w:p w14:paraId="630B25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w:t>
            </w:r>
          </w:p>
        </w:tc>
        <w:tc>
          <w:tcPr>
            <w:tcW w:w="930" w:type="dxa"/>
            <w:noWrap w:val="0"/>
            <w:vAlign w:val="center"/>
          </w:tcPr>
          <w:p w14:paraId="11EA27C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43.02</w:t>
            </w:r>
          </w:p>
        </w:tc>
        <w:tc>
          <w:tcPr>
            <w:tcW w:w="610" w:type="dxa"/>
            <w:noWrap w:val="0"/>
            <w:vAlign w:val="center"/>
          </w:tcPr>
          <w:p w14:paraId="351D196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41.3</w:t>
            </w:r>
          </w:p>
        </w:tc>
        <w:tc>
          <w:tcPr>
            <w:tcW w:w="770" w:type="dxa"/>
            <w:noWrap w:val="0"/>
            <w:vAlign w:val="center"/>
          </w:tcPr>
          <w:p w14:paraId="0D5F17A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41.3</w:t>
            </w:r>
          </w:p>
        </w:tc>
        <w:tc>
          <w:tcPr>
            <w:tcW w:w="850" w:type="dxa"/>
            <w:noWrap w:val="0"/>
            <w:vAlign w:val="center"/>
          </w:tcPr>
          <w:p w14:paraId="6E87520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516388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21CD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090F3C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6</w:t>
            </w:r>
          </w:p>
        </w:tc>
        <w:tc>
          <w:tcPr>
            <w:tcW w:w="920" w:type="dxa"/>
            <w:noWrap w:val="0"/>
            <w:vAlign w:val="center"/>
          </w:tcPr>
          <w:p w14:paraId="5E97A16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补锅周水库</w:t>
            </w:r>
          </w:p>
        </w:tc>
        <w:tc>
          <w:tcPr>
            <w:tcW w:w="780" w:type="dxa"/>
            <w:noWrap w:val="0"/>
            <w:vAlign w:val="center"/>
          </w:tcPr>
          <w:p w14:paraId="6A8F4CB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28C05E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591DAB2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400</w:t>
            </w:r>
          </w:p>
        </w:tc>
        <w:tc>
          <w:tcPr>
            <w:tcW w:w="790" w:type="dxa"/>
            <w:noWrap w:val="0"/>
            <w:vAlign w:val="center"/>
          </w:tcPr>
          <w:p w14:paraId="2987B86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20926E1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46.18</w:t>
            </w:r>
          </w:p>
        </w:tc>
        <w:tc>
          <w:tcPr>
            <w:tcW w:w="610" w:type="dxa"/>
            <w:noWrap w:val="0"/>
            <w:vAlign w:val="center"/>
          </w:tcPr>
          <w:p w14:paraId="28A462B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w:t>
            </w:r>
          </w:p>
        </w:tc>
        <w:tc>
          <w:tcPr>
            <w:tcW w:w="770" w:type="dxa"/>
            <w:noWrap w:val="0"/>
            <w:vAlign w:val="center"/>
          </w:tcPr>
          <w:p w14:paraId="27DADC4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w:t>
            </w:r>
          </w:p>
        </w:tc>
        <w:tc>
          <w:tcPr>
            <w:tcW w:w="850" w:type="dxa"/>
            <w:noWrap w:val="0"/>
            <w:vAlign w:val="center"/>
          </w:tcPr>
          <w:p w14:paraId="5B5D0A1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2214B9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4D6C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14B048C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7</w:t>
            </w:r>
          </w:p>
        </w:tc>
        <w:tc>
          <w:tcPr>
            <w:tcW w:w="920" w:type="dxa"/>
            <w:noWrap w:val="0"/>
            <w:vAlign w:val="center"/>
          </w:tcPr>
          <w:p w14:paraId="68E9E3F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戴洼水库</w:t>
            </w:r>
          </w:p>
        </w:tc>
        <w:tc>
          <w:tcPr>
            <w:tcW w:w="780" w:type="dxa"/>
            <w:noWrap w:val="0"/>
            <w:vAlign w:val="center"/>
          </w:tcPr>
          <w:p w14:paraId="384C68B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2C24E40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5C24EB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320</w:t>
            </w:r>
          </w:p>
        </w:tc>
        <w:tc>
          <w:tcPr>
            <w:tcW w:w="790" w:type="dxa"/>
            <w:noWrap w:val="0"/>
            <w:vAlign w:val="center"/>
          </w:tcPr>
          <w:p w14:paraId="4DA577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5A974AB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48.64</w:t>
            </w:r>
          </w:p>
        </w:tc>
        <w:tc>
          <w:tcPr>
            <w:tcW w:w="610" w:type="dxa"/>
            <w:noWrap w:val="0"/>
            <w:vAlign w:val="center"/>
          </w:tcPr>
          <w:p w14:paraId="4054BAB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w:t>
            </w:r>
          </w:p>
        </w:tc>
        <w:tc>
          <w:tcPr>
            <w:tcW w:w="770" w:type="dxa"/>
            <w:noWrap w:val="0"/>
            <w:vAlign w:val="center"/>
          </w:tcPr>
          <w:p w14:paraId="6EBC639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w:t>
            </w:r>
          </w:p>
        </w:tc>
        <w:tc>
          <w:tcPr>
            <w:tcW w:w="850" w:type="dxa"/>
            <w:noWrap w:val="0"/>
            <w:vAlign w:val="center"/>
          </w:tcPr>
          <w:p w14:paraId="6C4BA04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5480FD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6188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1164805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8</w:t>
            </w:r>
          </w:p>
        </w:tc>
        <w:tc>
          <w:tcPr>
            <w:tcW w:w="920" w:type="dxa"/>
            <w:noWrap w:val="0"/>
            <w:vAlign w:val="center"/>
          </w:tcPr>
          <w:p w14:paraId="1530697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江洼水库</w:t>
            </w:r>
          </w:p>
        </w:tc>
        <w:tc>
          <w:tcPr>
            <w:tcW w:w="780" w:type="dxa"/>
            <w:noWrap w:val="0"/>
            <w:vAlign w:val="center"/>
          </w:tcPr>
          <w:p w14:paraId="77717A1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0D76BA3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467E1BA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240</w:t>
            </w:r>
          </w:p>
        </w:tc>
        <w:tc>
          <w:tcPr>
            <w:tcW w:w="790" w:type="dxa"/>
            <w:noWrap w:val="0"/>
            <w:vAlign w:val="center"/>
          </w:tcPr>
          <w:p w14:paraId="17BF34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3.8</w:t>
            </w:r>
          </w:p>
        </w:tc>
        <w:tc>
          <w:tcPr>
            <w:tcW w:w="930" w:type="dxa"/>
            <w:noWrap w:val="0"/>
            <w:vAlign w:val="center"/>
          </w:tcPr>
          <w:p w14:paraId="02E3A83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58.77</w:t>
            </w:r>
          </w:p>
        </w:tc>
        <w:tc>
          <w:tcPr>
            <w:tcW w:w="610" w:type="dxa"/>
            <w:noWrap w:val="0"/>
            <w:vAlign w:val="center"/>
          </w:tcPr>
          <w:p w14:paraId="7054C07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57.4</w:t>
            </w:r>
          </w:p>
        </w:tc>
        <w:tc>
          <w:tcPr>
            <w:tcW w:w="770" w:type="dxa"/>
            <w:noWrap w:val="0"/>
            <w:vAlign w:val="center"/>
          </w:tcPr>
          <w:p w14:paraId="05582DF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57.4</w:t>
            </w:r>
          </w:p>
        </w:tc>
        <w:tc>
          <w:tcPr>
            <w:tcW w:w="850" w:type="dxa"/>
            <w:noWrap w:val="0"/>
            <w:vAlign w:val="center"/>
          </w:tcPr>
          <w:p w14:paraId="68ABCCB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4C8B80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5369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64F1D74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9</w:t>
            </w:r>
          </w:p>
        </w:tc>
        <w:tc>
          <w:tcPr>
            <w:tcW w:w="920" w:type="dxa"/>
            <w:noWrap w:val="0"/>
            <w:vAlign w:val="center"/>
          </w:tcPr>
          <w:p w14:paraId="7D76C9A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红旗水库</w:t>
            </w:r>
          </w:p>
        </w:tc>
        <w:tc>
          <w:tcPr>
            <w:tcW w:w="780" w:type="dxa"/>
            <w:noWrap w:val="0"/>
            <w:vAlign w:val="center"/>
          </w:tcPr>
          <w:p w14:paraId="272B663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7006CF4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5FD8F49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350</w:t>
            </w:r>
          </w:p>
        </w:tc>
        <w:tc>
          <w:tcPr>
            <w:tcW w:w="790" w:type="dxa"/>
            <w:noWrap w:val="0"/>
            <w:vAlign w:val="center"/>
          </w:tcPr>
          <w:p w14:paraId="6FE2552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77D2135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43.29</w:t>
            </w:r>
          </w:p>
        </w:tc>
        <w:tc>
          <w:tcPr>
            <w:tcW w:w="610" w:type="dxa"/>
            <w:noWrap w:val="0"/>
            <w:vAlign w:val="center"/>
          </w:tcPr>
          <w:p w14:paraId="6D6758E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w:t>
            </w:r>
          </w:p>
        </w:tc>
        <w:tc>
          <w:tcPr>
            <w:tcW w:w="770" w:type="dxa"/>
            <w:noWrap w:val="0"/>
            <w:vAlign w:val="center"/>
          </w:tcPr>
          <w:p w14:paraId="0FD2B03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w:t>
            </w:r>
          </w:p>
        </w:tc>
        <w:tc>
          <w:tcPr>
            <w:tcW w:w="850" w:type="dxa"/>
            <w:noWrap w:val="0"/>
            <w:vAlign w:val="center"/>
          </w:tcPr>
          <w:p w14:paraId="73E7FAF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3B7870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1302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77FF7B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10</w:t>
            </w:r>
          </w:p>
        </w:tc>
        <w:tc>
          <w:tcPr>
            <w:tcW w:w="920" w:type="dxa"/>
            <w:noWrap w:val="0"/>
            <w:vAlign w:val="center"/>
          </w:tcPr>
          <w:p w14:paraId="4145466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杨岗水库</w:t>
            </w:r>
          </w:p>
        </w:tc>
        <w:tc>
          <w:tcPr>
            <w:tcW w:w="780" w:type="dxa"/>
            <w:noWrap w:val="0"/>
            <w:vAlign w:val="center"/>
          </w:tcPr>
          <w:p w14:paraId="42A8302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5456418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1115F0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280</w:t>
            </w:r>
          </w:p>
        </w:tc>
        <w:tc>
          <w:tcPr>
            <w:tcW w:w="790" w:type="dxa"/>
            <w:noWrap w:val="0"/>
            <w:vAlign w:val="center"/>
          </w:tcPr>
          <w:p w14:paraId="4F368E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588CE80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55.79</w:t>
            </w:r>
          </w:p>
        </w:tc>
        <w:tc>
          <w:tcPr>
            <w:tcW w:w="610" w:type="dxa"/>
            <w:noWrap w:val="0"/>
            <w:vAlign w:val="center"/>
          </w:tcPr>
          <w:p w14:paraId="1A394AF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54.5</w:t>
            </w:r>
          </w:p>
        </w:tc>
        <w:tc>
          <w:tcPr>
            <w:tcW w:w="770" w:type="dxa"/>
            <w:noWrap w:val="0"/>
            <w:vAlign w:val="center"/>
          </w:tcPr>
          <w:p w14:paraId="4B1BA7D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54.5</w:t>
            </w:r>
          </w:p>
        </w:tc>
        <w:tc>
          <w:tcPr>
            <w:tcW w:w="850" w:type="dxa"/>
            <w:noWrap w:val="0"/>
            <w:vAlign w:val="center"/>
          </w:tcPr>
          <w:p w14:paraId="7AB4D1C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22F0BA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3017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4B6A6DE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11</w:t>
            </w:r>
          </w:p>
        </w:tc>
        <w:tc>
          <w:tcPr>
            <w:tcW w:w="920" w:type="dxa"/>
            <w:noWrap w:val="0"/>
            <w:vAlign w:val="center"/>
          </w:tcPr>
          <w:p w14:paraId="7670578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杨云水库</w:t>
            </w:r>
          </w:p>
        </w:tc>
        <w:tc>
          <w:tcPr>
            <w:tcW w:w="780" w:type="dxa"/>
            <w:noWrap w:val="0"/>
            <w:vAlign w:val="center"/>
          </w:tcPr>
          <w:p w14:paraId="398D14C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7441336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158D6E6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300</w:t>
            </w:r>
          </w:p>
        </w:tc>
        <w:tc>
          <w:tcPr>
            <w:tcW w:w="790" w:type="dxa"/>
            <w:noWrap w:val="0"/>
            <w:vAlign w:val="center"/>
          </w:tcPr>
          <w:p w14:paraId="6DB3F2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10</w:t>
            </w:r>
          </w:p>
        </w:tc>
        <w:tc>
          <w:tcPr>
            <w:tcW w:w="930" w:type="dxa"/>
            <w:noWrap w:val="0"/>
            <w:vAlign w:val="center"/>
          </w:tcPr>
          <w:p w14:paraId="5462155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49.7</w:t>
            </w:r>
          </w:p>
        </w:tc>
        <w:tc>
          <w:tcPr>
            <w:tcW w:w="610" w:type="dxa"/>
            <w:noWrap w:val="0"/>
            <w:vAlign w:val="center"/>
          </w:tcPr>
          <w:p w14:paraId="1548473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47.9</w:t>
            </w:r>
          </w:p>
        </w:tc>
        <w:tc>
          <w:tcPr>
            <w:tcW w:w="770" w:type="dxa"/>
            <w:noWrap w:val="0"/>
            <w:vAlign w:val="center"/>
          </w:tcPr>
          <w:p w14:paraId="271ED28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47.9</w:t>
            </w:r>
          </w:p>
        </w:tc>
        <w:tc>
          <w:tcPr>
            <w:tcW w:w="850" w:type="dxa"/>
            <w:noWrap w:val="0"/>
            <w:vAlign w:val="center"/>
          </w:tcPr>
          <w:p w14:paraId="4597E0A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504216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776C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4DD2A42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12</w:t>
            </w:r>
          </w:p>
        </w:tc>
        <w:tc>
          <w:tcPr>
            <w:tcW w:w="920" w:type="dxa"/>
            <w:noWrap w:val="0"/>
            <w:vAlign w:val="center"/>
          </w:tcPr>
          <w:p w14:paraId="793E38A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光明水库</w:t>
            </w:r>
          </w:p>
        </w:tc>
        <w:tc>
          <w:tcPr>
            <w:tcW w:w="780" w:type="dxa"/>
            <w:noWrap w:val="0"/>
            <w:vAlign w:val="center"/>
          </w:tcPr>
          <w:p w14:paraId="538D991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2E4FA73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3BD57C5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370</w:t>
            </w:r>
          </w:p>
        </w:tc>
        <w:tc>
          <w:tcPr>
            <w:tcW w:w="790" w:type="dxa"/>
            <w:noWrap w:val="0"/>
            <w:vAlign w:val="center"/>
          </w:tcPr>
          <w:p w14:paraId="5A8029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w:t>
            </w:r>
          </w:p>
        </w:tc>
        <w:tc>
          <w:tcPr>
            <w:tcW w:w="930" w:type="dxa"/>
            <w:noWrap w:val="0"/>
            <w:vAlign w:val="center"/>
          </w:tcPr>
          <w:p w14:paraId="2A246A5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40.06</w:t>
            </w:r>
          </w:p>
        </w:tc>
        <w:tc>
          <w:tcPr>
            <w:tcW w:w="610" w:type="dxa"/>
            <w:noWrap w:val="0"/>
            <w:vAlign w:val="center"/>
          </w:tcPr>
          <w:p w14:paraId="42821D9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38.3</w:t>
            </w:r>
          </w:p>
        </w:tc>
        <w:tc>
          <w:tcPr>
            <w:tcW w:w="770" w:type="dxa"/>
            <w:noWrap w:val="0"/>
            <w:vAlign w:val="center"/>
          </w:tcPr>
          <w:p w14:paraId="75264AB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38.3</w:t>
            </w:r>
          </w:p>
        </w:tc>
        <w:tc>
          <w:tcPr>
            <w:tcW w:w="850" w:type="dxa"/>
            <w:noWrap w:val="0"/>
            <w:vAlign w:val="center"/>
          </w:tcPr>
          <w:p w14:paraId="04975C6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3A4CA8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320C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dxa"/>
            <w:noWrap w:val="0"/>
            <w:vAlign w:val="center"/>
          </w:tcPr>
          <w:p w14:paraId="79F9D6A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13</w:t>
            </w:r>
          </w:p>
        </w:tc>
        <w:tc>
          <w:tcPr>
            <w:tcW w:w="920" w:type="dxa"/>
            <w:noWrap w:val="0"/>
            <w:vAlign w:val="center"/>
          </w:tcPr>
          <w:p w14:paraId="2D42E01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姚塘水库</w:t>
            </w:r>
          </w:p>
        </w:tc>
        <w:tc>
          <w:tcPr>
            <w:tcW w:w="780" w:type="dxa"/>
            <w:noWrap w:val="0"/>
            <w:vAlign w:val="center"/>
          </w:tcPr>
          <w:p w14:paraId="022AA3D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3AE426F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10FCED5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310</w:t>
            </w:r>
          </w:p>
        </w:tc>
        <w:tc>
          <w:tcPr>
            <w:tcW w:w="790" w:type="dxa"/>
            <w:noWrap w:val="0"/>
            <w:vAlign w:val="center"/>
          </w:tcPr>
          <w:p w14:paraId="17AEEA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w:t>
            </w:r>
          </w:p>
        </w:tc>
        <w:tc>
          <w:tcPr>
            <w:tcW w:w="930" w:type="dxa"/>
            <w:noWrap w:val="0"/>
            <w:vAlign w:val="center"/>
          </w:tcPr>
          <w:p w14:paraId="68183A6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46.15</w:t>
            </w:r>
          </w:p>
        </w:tc>
        <w:tc>
          <w:tcPr>
            <w:tcW w:w="610" w:type="dxa"/>
            <w:noWrap w:val="0"/>
            <w:vAlign w:val="center"/>
          </w:tcPr>
          <w:p w14:paraId="39935AC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44.9</w:t>
            </w:r>
          </w:p>
        </w:tc>
        <w:tc>
          <w:tcPr>
            <w:tcW w:w="770" w:type="dxa"/>
            <w:noWrap w:val="0"/>
            <w:vAlign w:val="center"/>
          </w:tcPr>
          <w:p w14:paraId="5955146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44.9</w:t>
            </w:r>
          </w:p>
        </w:tc>
        <w:tc>
          <w:tcPr>
            <w:tcW w:w="850" w:type="dxa"/>
            <w:noWrap w:val="0"/>
            <w:vAlign w:val="center"/>
          </w:tcPr>
          <w:p w14:paraId="6FB65BD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20F21A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5F9A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41644B4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14</w:t>
            </w:r>
          </w:p>
        </w:tc>
        <w:tc>
          <w:tcPr>
            <w:tcW w:w="920" w:type="dxa"/>
            <w:noWrap w:val="0"/>
            <w:vAlign w:val="center"/>
          </w:tcPr>
          <w:p w14:paraId="3A5ACE6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张良水库</w:t>
            </w:r>
          </w:p>
        </w:tc>
        <w:tc>
          <w:tcPr>
            <w:tcW w:w="780" w:type="dxa"/>
            <w:noWrap w:val="0"/>
            <w:vAlign w:val="center"/>
          </w:tcPr>
          <w:p w14:paraId="3D9774E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月塘镇</w:t>
            </w:r>
          </w:p>
        </w:tc>
        <w:tc>
          <w:tcPr>
            <w:tcW w:w="850" w:type="dxa"/>
            <w:noWrap w:val="0"/>
            <w:vAlign w:val="center"/>
          </w:tcPr>
          <w:p w14:paraId="1B6D20E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6C81170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250</w:t>
            </w:r>
          </w:p>
        </w:tc>
        <w:tc>
          <w:tcPr>
            <w:tcW w:w="790" w:type="dxa"/>
            <w:noWrap w:val="0"/>
            <w:vAlign w:val="center"/>
          </w:tcPr>
          <w:p w14:paraId="558CE5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w:t>
            </w:r>
          </w:p>
        </w:tc>
        <w:tc>
          <w:tcPr>
            <w:tcW w:w="930" w:type="dxa"/>
            <w:noWrap w:val="0"/>
            <w:vAlign w:val="center"/>
          </w:tcPr>
          <w:p w14:paraId="44C45B0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43.7</w:t>
            </w:r>
          </w:p>
        </w:tc>
        <w:tc>
          <w:tcPr>
            <w:tcW w:w="610" w:type="dxa"/>
            <w:noWrap w:val="0"/>
            <w:vAlign w:val="center"/>
          </w:tcPr>
          <w:p w14:paraId="45A2AF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41.7</w:t>
            </w:r>
          </w:p>
        </w:tc>
        <w:tc>
          <w:tcPr>
            <w:tcW w:w="770" w:type="dxa"/>
            <w:noWrap w:val="0"/>
            <w:vAlign w:val="center"/>
          </w:tcPr>
          <w:p w14:paraId="5D6B498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41.7</w:t>
            </w:r>
          </w:p>
        </w:tc>
        <w:tc>
          <w:tcPr>
            <w:tcW w:w="850" w:type="dxa"/>
            <w:noWrap w:val="0"/>
            <w:vAlign w:val="center"/>
          </w:tcPr>
          <w:p w14:paraId="741B05D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77F493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6C21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50C1101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15</w:t>
            </w:r>
          </w:p>
        </w:tc>
        <w:tc>
          <w:tcPr>
            <w:tcW w:w="920" w:type="dxa"/>
            <w:noWrap w:val="0"/>
            <w:vAlign w:val="center"/>
          </w:tcPr>
          <w:p w14:paraId="790E725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泗庄水库</w:t>
            </w:r>
          </w:p>
        </w:tc>
        <w:tc>
          <w:tcPr>
            <w:tcW w:w="780" w:type="dxa"/>
            <w:noWrap w:val="0"/>
            <w:vAlign w:val="center"/>
          </w:tcPr>
          <w:p w14:paraId="0C2EBCB3">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850" w:type="dxa"/>
            <w:noWrap w:val="0"/>
            <w:vAlign w:val="center"/>
          </w:tcPr>
          <w:p w14:paraId="6D9044C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1BD0E034">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410</w:t>
            </w:r>
          </w:p>
        </w:tc>
        <w:tc>
          <w:tcPr>
            <w:tcW w:w="790" w:type="dxa"/>
            <w:noWrap w:val="0"/>
            <w:vAlign w:val="center"/>
          </w:tcPr>
          <w:p w14:paraId="2E462230">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w:t>
            </w:r>
          </w:p>
        </w:tc>
        <w:tc>
          <w:tcPr>
            <w:tcW w:w="930" w:type="dxa"/>
            <w:noWrap w:val="0"/>
            <w:vAlign w:val="center"/>
          </w:tcPr>
          <w:p w14:paraId="3773F3B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40.45</w:t>
            </w:r>
          </w:p>
        </w:tc>
        <w:tc>
          <w:tcPr>
            <w:tcW w:w="610" w:type="dxa"/>
            <w:noWrap w:val="0"/>
            <w:vAlign w:val="center"/>
          </w:tcPr>
          <w:p w14:paraId="75B1F67A">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39.2</w:t>
            </w:r>
          </w:p>
        </w:tc>
        <w:tc>
          <w:tcPr>
            <w:tcW w:w="770" w:type="dxa"/>
            <w:noWrap w:val="0"/>
            <w:vAlign w:val="center"/>
          </w:tcPr>
          <w:p w14:paraId="2B8E7744">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39.2</w:t>
            </w:r>
          </w:p>
        </w:tc>
        <w:tc>
          <w:tcPr>
            <w:tcW w:w="850" w:type="dxa"/>
            <w:noWrap w:val="0"/>
            <w:vAlign w:val="center"/>
          </w:tcPr>
          <w:p w14:paraId="7D82504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21BF40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6197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38394BA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16</w:t>
            </w:r>
          </w:p>
        </w:tc>
        <w:tc>
          <w:tcPr>
            <w:tcW w:w="920" w:type="dxa"/>
            <w:noWrap w:val="0"/>
            <w:vAlign w:val="center"/>
          </w:tcPr>
          <w:p w14:paraId="67A53D1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魏井水库</w:t>
            </w:r>
          </w:p>
        </w:tc>
        <w:tc>
          <w:tcPr>
            <w:tcW w:w="780" w:type="dxa"/>
            <w:noWrap w:val="0"/>
            <w:vAlign w:val="center"/>
          </w:tcPr>
          <w:p w14:paraId="5A5C99AE">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850" w:type="dxa"/>
            <w:noWrap w:val="0"/>
            <w:vAlign w:val="center"/>
          </w:tcPr>
          <w:p w14:paraId="37D3A737">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3237956C">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905</w:t>
            </w:r>
          </w:p>
        </w:tc>
        <w:tc>
          <w:tcPr>
            <w:tcW w:w="790" w:type="dxa"/>
            <w:noWrap w:val="0"/>
            <w:vAlign w:val="center"/>
          </w:tcPr>
          <w:p w14:paraId="1B90FF31">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w:t>
            </w:r>
          </w:p>
        </w:tc>
        <w:tc>
          <w:tcPr>
            <w:tcW w:w="930" w:type="dxa"/>
            <w:noWrap w:val="0"/>
            <w:vAlign w:val="center"/>
          </w:tcPr>
          <w:p w14:paraId="351EE383">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22.32</w:t>
            </w:r>
          </w:p>
        </w:tc>
        <w:tc>
          <w:tcPr>
            <w:tcW w:w="610" w:type="dxa"/>
            <w:noWrap w:val="0"/>
            <w:vAlign w:val="center"/>
          </w:tcPr>
          <w:p w14:paraId="2BCE762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20.5</w:t>
            </w:r>
          </w:p>
        </w:tc>
        <w:tc>
          <w:tcPr>
            <w:tcW w:w="770" w:type="dxa"/>
            <w:noWrap w:val="0"/>
            <w:vAlign w:val="center"/>
          </w:tcPr>
          <w:p w14:paraId="542C43C6">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20.5</w:t>
            </w:r>
          </w:p>
        </w:tc>
        <w:tc>
          <w:tcPr>
            <w:tcW w:w="850" w:type="dxa"/>
            <w:noWrap w:val="0"/>
            <w:vAlign w:val="center"/>
          </w:tcPr>
          <w:p w14:paraId="11CB41F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00E325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04DD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6E8FF18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17</w:t>
            </w:r>
          </w:p>
        </w:tc>
        <w:tc>
          <w:tcPr>
            <w:tcW w:w="920" w:type="dxa"/>
            <w:noWrap w:val="0"/>
            <w:vAlign w:val="center"/>
          </w:tcPr>
          <w:p w14:paraId="6BF83C2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国庆水库</w:t>
            </w:r>
          </w:p>
        </w:tc>
        <w:tc>
          <w:tcPr>
            <w:tcW w:w="780" w:type="dxa"/>
            <w:noWrap w:val="0"/>
            <w:vAlign w:val="center"/>
          </w:tcPr>
          <w:p w14:paraId="780153ED">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850" w:type="dxa"/>
            <w:noWrap w:val="0"/>
            <w:vAlign w:val="center"/>
          </w:tcPr>
          <w:p w14:paraId="4BA2F8F7">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19870A3E">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144</w:t>
            </w:r>
          </w:p>
        </w:tc>
        <w:tc>
          <w:tcPr>
            <w:tcW w:w="790" w:type="dxa"/>
            <w:noWrap w:val="0"/>
            <w:vAlign w:val="center"/>
          </w:tcPr>
          <w:p w14:paraId="40683F3C">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6-7</w:t>
            </w:r>
          </w:p>
        </w:tc>
        <w:tc>
          <w:tcPr>
            <w:tcW w:w="930" w:type="dxa"/>
            <w:noWrap w:val="0"/>
            <w:vAlign w:val="center"/>
          </w:tcPr>
          <w:p w14:paraId="66108EF3">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45.58</w:t>
            </w:r>
          </w:p>
        </w:tc>
        <w:tc>
          <w:tcPr>
            <w:tcW w:w="610" w:type="dxa"/>
            <w:noWrap w:val="0"/>
            <w:vAlign w:val="center"/>
          </w:tcPr>
          <w:p w14:paraId="29634ED6">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44.3</w:t>
            </w:r>
          </w:p>
        </w:tc>
        <w:tc>
          <w:tcPr>
            <w:tcW w:w="770" w:type="dxa"/>
            <w:noWrap w:val="0"/>
            <w:vAlign w:val="center"/>
          </w:tcPr>
          <w:p w14:paraId="66BCFC9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44.3</w:t>
            </w:r>
          </w:p>
        </w:tc>
        <w:tc>
          <w:tcPr>
            <w:tcW w:w="850" w:type="dxa"/>
            <w:noWrap w:val="0"/>
            <w:vAlign w:val="center"/>
          </w:tcPr>
          <w:p w14:paraId="3A9FC18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13A2EE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058B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2654350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18</w:t>
            </w:r>
          </w:p>
        </w:tc>
        <w:tc>
          <w:tcPr>
            <w:tcW w:w="920" w:type="dxa"/>
            <w:noWrap w:val="0"/>
            <w:vAlign w:val="center"/>
          </w:tcPr>
          <w:p w14:paraId="6E7393F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乌山水库</w:t>
            </w:r>
          </w:p>
        </w:tc>
        <w:tc>
          <w:tcPr>
            <w:tcW w:w="780" w:type="dxa"/>
            <w:noWrap w:val="0"/>
            <w:vAlign w:val="center"/>
          </w:tcPr>
          <w:p w14:paraId="0DB3669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850" w:type="dxa"/>
            <w:noWrap w:val="0"/>
            <w:vAlign w:val="center"/>
          </w:tcPr>
          <w:p w14:paraId="7AC5273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0CA136D4">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841</w:t>
            </w:r>
          </w:p>
        </w:tc>
        <w:tc>
          <w:tcPr>
            <w:tcW w:w="790" w:type="dxa"/>
            <w:noWrap w:val="0"/>
            <w:vAlign w:val="center"/>
          </w:tcPr>
          <w:p w14:paraId="04BF9940">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w:t>
            </w:r>
          </w:p>
        </w:tc>
        <w:tc>
          <w:tcPr>
            <w:tcW w:w="930" w:type="dxa"/>
            <w:noWrap w:val="0"/>
            <w:vAlign w:val="center"/>
          </w:tcPr>
          <w:p w14:paraId="520DA85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28.5</w:t>
            </w:r>
          </w:p>
        </w:tc>
        <w:tc>
          <w:tcPr>
            <w:tcW w:w="610" w:type="dxa"/>
            <w:noWrap w:val="0"/>
            <w:vAlign w:val="center"/>
          </w:tcPr>
          <w:p w14:paraId="1A61C9ED">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w:t>
            </w:r>
          </w:p>
        </w:tc>
        <w:tc>
          <w:tcPr>
            <w:tcW w:w="770" w:type="dxa"/>
            <w:noWrap w:val="0"/>
            <w:vAlign w:val="center"/>
          </w:tcPr>
          <w:p w14:paraId="4D6C18C7">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w:t>
            </w:r>
          </w:p>
        </w:tc>
        <w:tc>
          <w:tcPr>
            <w:tcW w:w="850" w:type="dxa"/>
            <w:noWrap w:val="0"/>
            <w:vAlign w:val="center"/>
          </w:tcPr>
          <w:p w14:paraId="6B370E6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72DF1F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5549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C71ADA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19</w:t>
            </w:r>
          </w:p>
        </w:tc>
        <w:tc>
          <w:tcPr>
            <w:tcW w:w="920" w:type="dxa"/>
            <w:noWrap w:val="0"/>
            <w:vAlign w:val="center"/>
          </w:tcPr>
          <w:p w14:paraId="6321396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甘冲水库</w:t>
            </w:r>
          </w:p>
        </w:tc>
        <w:tc>
          <w:tcPr>
            <w:tcW w:w="780" w:type="dxa"/>
            <w:noWrap w:val="0"/>
            <w:vAlign w:val="center"/>
          </w:tcPr>
          <w:p w14:paraId="786CE6A3">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850" w:type="dxa"/>
            <w:noWrap w:val="0"/>
            <w:vAlign w:val="center"/>
          </w:tcPr>
          <w:p w14:paraId="6CB51BA8">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49297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主坝365，</w:t>
            </w:r>
          </w:p>
          <w:p w14:paraId="29D82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副坝630</w:t>
            </w:r>
          </w:p>
        </w:tc>
        <w:tc>
          <w:tcPr>
            <w:tcW w:w="790" w:type="dxa"/>
            <w:noWrap w:val="0"/>
            <w:vAlign w:val="center"/>
          </w:tcPr>
          <w:p w14:paraId="7FD75D26">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4</w:t>
            </w:r>
          </w:p>
        </w:tc>
        <w:tc>
          <w:tcPr>
            <w:tcW w:w="930" w:type="dxa"/>
            <w:noWrap w:val="0"/>
            <w:vAlign w:val="center"/>
          </w:tcPr>
          <w:p w14:paraId="1A4D6F01">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27.06</w:t>
            </w:r>
          </w:p>
        </w:tc>
        <w:tc>
          <w:tcPr>
            <w:tcW w:w="610" w:type="dxa"/>
            <w:noWrap w:val="0"/>
            <w:vAlign w:val="center"/>
          </w:tcPr>
          <w:p w14:paraId="09518D74">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25.4</w:t>
            </w:r>
          </w:p>
        </w:tc>
        <w:tc>
          <w:tcPr>
            <w:tcW w:w="770" w:type="dxa"/>
            <w:noWrap w:val="0"/>
            <w:vAlign w:val="center"/>
          </w:tcPr>
          <w:p w14:paraId="2AE3295B">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25.4</w:t>
            </w:r>
          </w:p>
        </w:tc>
        <w:tc>
          <w:tcPr>
            <w:tcW w:w="850" w:type="dxa"/>
            <w:noWrap w:val="0"/>
            <w:vAlign w:val="center"/>
          </w:tcPr>
          <w:p w14:paraId="767DCFD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61D1E2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1A2E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1088F13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20</w:t>
            </w:r>
          </w:p>
        </w:tc>
        <w:tc>
          <w:tcPr>
            <w:tcW w:w="920" w:type="dxa"/>
            <w:noWrap w:val="0"/>
            <w:vAlign w:val="center"/>
          </w:tcPr>
          <w:p w14:paraId="2CC6CD5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凤岭水库</w:t>
            </w:r>
          </w:p>
        </w:tc>
        <w:tc>
          <w:tcPr>
            <w:tcW w:w="780" w:type="dxa"/>
            <w:noWrap w:val="0"/>
            <w:vAlign w:val="center"/>
          </w:tcPr>
          <w:p w14:paraId="1C5D2E1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850" w:type="dxa"/>
            <w:noWrap w:val="0"/>
            <w:vAlign w:val="center"/>
          </w:tcPr>
          <w:p w14:paraId="44907C7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24348140">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850</w:t>
            </w:r>
          </w:p>
        </w:tc>
        <w:tc>
          <w:tcPr>
            <w:tcW w:w="790" w:type="dxa"/>
            <w:noWrap w:val="0"/>
            <w:vAlign w:val="center"/>
          </w:tcPr>
          <w:p w14:paraId="607E4A3E">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w:t>
            </w:r>
          </w:p>
        </w:tc>
        <w:tc>
          <w:tcPr>
            <w:tcW w:w="930" w:type="dxa"/>
            <w:noWrap w:val="0"/>
            <w:vAlign w:val="center"/>
          </w:tcPr>
          <w:p w14:paraId="1264E95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26.9</w:t>
            </w:r>
          </w:p>
        </w:tc>
        <w:tc>
          <w:tcPr>
            <w:tcW w:w="610" w:type="dxa"/>
            <w:noWrap w:val="0"/>
            <w:vAlign w:val="center"/>
          </w:tcPr>
          <w:p w14:paraId="7C92C27A">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w:t>
            </w:r>
          </w:p>
        </w:tc>
        <w:tc>
          <w:tcPr>
            <w:tcW w:w="770" w:type="dxa"/>
            <w:noWrap w:val="0"/>
            <w:vAlign w:val="center"/>
          </w:tcPr>
          <w:p w14:paraId="4DCBDBD9">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23.9</w:t>
            </w:r>
          </w:p>
        </w:tc>
        <w:tc>
          <w:tcPr>
            <w:tcW w:w="850" w:type="dxa"/>
            <w:noWrap w:val="0"/>
            <w:vAlign w:val="center"/>
          </w:tcPr>
          <w:p w14:paraId="7FBA48D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7FDEE5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193E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00ED095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21</w:t>
            </w:r>
          </w:p>
        </w:tc>
        <w:tc>
          <w:tcPr>
            <w:tcW w:w="920" w:type="dxa"/>
            <w:noWrap w:val="0"/>
            <w:vAlign w:val="center"/>
          </w:tcPr>
          <w:p w14:paraId="6CF65D5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石桥水库</w:t>
            </w:r>
          </w:p>
        </w:tc>
        <w:tc>
          <w:tcPr>
            <w:tcW w:w="780" w:type="dxa"/>
            <w:noWrap w:val="0"/>
            <w:vAlign w:val="center"/>
          </w:tcPr>
          <w:p w14:paraId="104E596C">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850" w:type="dxa"/>
            <w:noWrap w:val="0"/>
            <w:vAlign w:val="center"/>
          </w:tcPr>
          <w:p w14:paraId="304999DC">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5496BB58">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420</w:t>
            </w:r>
          </w:p>
        </w:tc>
        <w:tc>
          <w:tcPr>
            <w:tcW w:w="790" w:type="dxa"/>
            <w:noWrap w:val="0"/>
            <w:vAlign w:val="center"/>
          </w:tcPr>
          <w:p w14:paraId="7C2C7A99">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w:t>
            </w:r>
          </w:p>
        </w:tc>
        <w:tc>
          <w:tcPr>
            <w:tcW w:w="930" w:type="dxa"/>
            <w:noWrap w:val="0"/>
            <w:vAlign w:val="center"/>
          </w:tcPr>
          <w:p w14:paraId="28D98381">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19.08</w:t>
            </w:r>
          </w:p>
        </w:tc>
        <w:tc>
          <w:tcPr>
            <w:tcW w:w="610" w:type="dxa"/>
            <w:noWrap w:val="0"/>
            <w:vAlign w:val="center"/>
          </w:tcPr>
          <w:p w14:paraId="61122941">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15.1</w:t>
            </w:r>
          </w:p>
        </w:tc>
        <w:tc>
          <w:tcPr>
            <w:tcW w:w="770" w:type="dxa"/>
            <w:noWrap w:val="0"/>
            <w:vAlign w:val="center"/>
          </w:tcPr>
          <w:p w14:paraId="0051B3B3">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15.1</w:t>
            </w:r>
          </w:p>
        </w:tc>
        <w:tc>
          <w:tcPr>
            <w:tcW w:w="850" w:type="dxa"/>
            <w:noWrap w:val="0"/>
            <w:vAlign w:val="center"/>
          </w:tcPr>
          <w:p w14:paraId="2E3F6B8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336DA8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6042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3D62D48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22</w:t>
            </w:r>
          </w:p>
        </w:tc>
        <w:tc>
          <w:tcPr>
            <w:tcW w:w="920" w:type="dxa"/>
            <w:noWrap w:val="0"/>
            <w:vAlign w:val="center"/>
          </w:tcPr>
          <w:p w14:paraId="58C4979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山头水库</w:t>
            </w:r>
          </w:p>
        </w:tc>
        <w:tc>
          <w:tcPr>
            <w:tcW w:w="780" w:type="dxa"/>
            <w:noWrap w:val="0"/>
            <w:vAlign w:val="center"/>
          </w:tcPr>
          <w:p w14:paraId="5C4AE51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850" w:type="dxa"/>
            <w:noWrap w:val="0"/>
            <w:vAlign w:val="center"/>
          </w:tcPr>
          <w:p w14:paraId="26C70787">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130ED1E0">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235</w:t>
            </w:r>
          </w:p>
        </w:tc>
        <w:tc>
          <w:tcPr>
            <w:tcW w:w="790" w:type="dxa"/>
            <w:noWrap w:val="0"/>
            <w:vAlign w:val="center"/>
          </w:tcPr>
          <w:p w14:paraId="59820BA5">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5.8</w:t>
            </w:r>
          </w:p>
        </w:tc>
        <w:tc>
          <w:tcPr>
            <w:tcW w:w="930" w:type="dxa"/>
            <w:noWrap w:val="0"/>
            <w:vAlign w:val="center"/>
          </w:tcPr>
          <w:p w14:paraId="66E0EA3A">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17.85</w:t>
            </w:r>
          </w:p>
        </w:tc>
        <w:tc>
          <w:tcPr>
            <w:tcW w:w="610" w:type="dxa"/>
            <w:noWrap w:val="0"/>
            <w:vAlign w:val="center"/>
          </w:tcPr>
          <w:p w14:paraId="5E61C30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15.3</w:t>
            </w:r>
          </w:p>
        </w:tc>
        <w:tc>
          <w:tcPr>
            <w:tcW w:w="770" w:type="dxa"/>
            <w:noWrap w:val="0"/>
            <w:vAlign w:val="center"/>
          </w:tcPr>
          <w:p w14:paraId="2FF3FEB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15.3</w:t>
            </w:r>
          </w:p>
        </w:tc>
        <w:tc>
          <w:tcPr>
            <w:tcW w:w="850" w:type="dxa"/>
            <w:noWrap w:val="0"/>
            <w:vAlign w:val="center"/>
          </w:tcPr>
          <w:p w14:paraId="2E5F3C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1D8B93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00A4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05E31E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23</w:t>
            </w:r>
          </w:p>
        </w:tc>
        <w:tc>
          <w:tcPr>
            <w:tcW w:w="920" w:type="dxa"/>
            <w:noWrap w:val="0"/>
            <w:vAlign w:val="center"/>
          </w:tcPr>
          <w:p w14:paraId="57BCBAE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迎丰水库</w:t>
            </w:r>
          </w:p>
        </w:tc>
        <w:tc>
          <w:tcPr>
            <w:tcW w:w="780" w:type="dxa"/>
            <w:noWrap w:val="0"/>
            <w:vAlign w:val="center"/>
          </w:tcPr>
          <w:p w14:paraId="6F56FA7C">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850" w:type="dxa"/>
            <w:noWrap w:val="0"/>
            <w:vAlign w:val="center"/>
          </w:tcPr>
          <w:p w14:paraId="2A62982C">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35746B27">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390</w:t>
            </w:r>
          </w:p>
        </w:tc>
        <w:tc>
          <w:tcPr>
            <w:tcW w:w="790" w:type="dxa"/>
            <w:noWrap w:val="0"/>
            <w:vAlign w:val="center"/>
          </w:tcPr>
          <w:p w14:paraId="0E6F6F28">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6</w:t>
            </w:r>
          </w:p>
        </w:tc>
        <w:tc>
          <w:tcPr>
            <w:tcW w:w="930" w:type="dxa"/>
            <w:noWrap w:val="0"/>
            <w:vAlign w:val="center"/>
          </w:tcPr>
          <w:p w14:paraId="7F5768E9">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23.02</w:t>
            </w:r>
          </w:p>
        </w:tc>
        <w:tc>
          <w:tcPr>
            <w:tcW w:w="610" w:type="dxa"/>
            <w:noWrap w:val="0"/>
            <w:vAlign w:val="center"/>
          </w:tcPr>
          <w:p w14:paraId="3B5978E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20.6</w:t>
            </w:r>
          </w:p>
        </w:tc>
        <w:tc>
          <w:tcPr>
            <w:tcW w:w="770" w:type="dxa"/>
            <w:noWrap w:val="0"/>
            <w:vAlign w:val="center"/>
          </w:tcPr>
          <w:p w14:paraId="43DD770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20.6</w:t>
            </w:r>
          </w:p>
        </w:tc>
        <w:tc>
          <w:tcPr>
            <w:tcW w:w="850" w:type="dxa"/>
            <w:noWrap w:val="0"/>
            <w:vAlign w:val="center"/>
          </w:tcPr>
          <w:p w14:paraId="53DDEA4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331BD7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11FD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0141906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24</w:t>
            </w:r>
          </w:p>
        </w:tc>
        <w:tc>
          <w:tcPr>
            <w:tcW w:w="920" w:type="dxa"/>
            <w:noWrap w:val="0"/>
            <w:vAlign w:val="center"/>
          </w:tcPr>
          <w:p w14:paraId="453ED1D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路北水库</w:t>
            </w:r>
          </w:p>
        </w:tc>
        <w:tc>
          <w:tcPr>
            <w:tcW w:w="780" w:type="dxa"/>
            <w:noWrap w:val="0"/>
            <w:vAlign w:val="center"/>
          </w:tcPr>
          <w:p w14:paraId="2FC168F9">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850" w:type="dxa"/>
            <w:noWrap w:val="0"/>
            <w:vAlign w:val="center"/>
          </w:tcPr>
          <w:p w14:paraId="3D3B0956">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3D6B5AED">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310</w:t>
            </w:r>
          </w:p>
        </w:tc>
        <w:tc>
          <w:tcPr>
            <w:tcW w:w="790" w:type="dxa"/>
            <w:noWrap w:val="0"/>
            <w:vAlign w:val="center"/>
          </w:tcPr>
          <w:p w14:paraId="3CD1D7A3">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13</w:t>
            </w:r>
          </w:p>
        </w:tc>
        <w:tc>
          <w:tcPr>
            <w:tcW w:w="930" w:type="dxa"/>
            <w:noWrap w:val="0"/>
            <w:vAlign w:val="center"/>
          </w:tcPr>
          <w:p w14:paraId="2600CEE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29.99</w:t>
            </w:r>
          </w:p>
        </w:tc>
        <w:tc>
          <w:tcPr>
            <w:tcW w:w="610" w:type="dxa"/>
            <w:noWrap w:val="0"/>
            <w:vAlign w:val="center"/>
          </w:tcPr>
          <w:p w14:paraId="40A429A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27.8</w:t>
            </w:r>
          </w:p>
        </w:tc>
        <w:tc>
          <w:tcPr>
            <w:tcW w:w="770" w:type="dxa"/>
            <w:noWrap w:val="0"/>
            <w:vAlign w:val="center"/>
          </w:tcPr>
          <w:p w14:paraId="3ED4F713">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27.8</w:t>
            </w:r>
          </w:p>
        </w:tc>
        <w:tc>
          <w:tcPr>
            <w:tcW w:w="850" w:type="dxa"/>
            <w:noWrap w:val="0"/>
            <w:vAlign w:val="center"/>
          </w:tcPr>
          <w:p w14:paraId="2E6EDF1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749EB8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2672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5761E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25</w:t>
            </w:r>
          </w:p>
        </w:tc>
        <w:tc>
          <w:tcPr>
            <w:tcW w:w="920" w:type="dxa"/>
            <w:noWrap w:val="0"/>
            <w:vAlign w:val="center"/>
          </w:tcPr>
          <w:p w14:paraId="686CE3F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泗涧水库</w:t>
            </w:r>
          </w:p>
        </w:tc>
        <w:tc>
          <w:tcPr>
            <w:tcW w:w="780" w:type="dxa"/>
            <w:noWrap w:val="0"/>
            <w:vAlign w:val="center"/>
          </w:tcPr>
          <w:p w14:paraId="3BBF3688">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大仪镇</w:t>
            </w:r>
          </w:p>
        </w:tc>
        <w:tc>
          <w:tcPr>
            <w:tcW w:w="850" w:type="dxa"/>
            <w:noWrap w:val="0"/>
            <w:vAlign w:val="center"/>
          </w:tcPr>
          <w:p w14:paraId="7F2012DB">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124900E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350</w:t>
            </w:r>
          </w:p>
        </w:tc>
        <w:tc>
          <w:tcPr>
            <w:tcW w:w="790" w:type="dxa"/>
            <w:noWrap w:val="0"/>
            <w:vAlign w:val="center"/>
          </w:tcPr>
          <w:p w14:paraId="7E892164">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24.5</w:t>
            </w:r>
          </w:p>
        </w:tc>
        <w:tc>
          <w:tcPr>
            <w:tcW w:w="930" w:type="dxa"/>
            <w:noWrap w:val="0"/>
            <w:vAlign w:val="center"/>
          </w:tcPr>
          <w:p w14:paraId="6C1F6A11">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28.23</w:t>
            </w:r>
          </w:p>
        </w:tc>
        <w:tc>
          <w:tcPr>
            <w:tcW w:w="610" w:type="dxa"/>
            <w:noWrap w:val="0"/>
            <w:vAlign w:val="center"/>
          </w:tcPr>
          <w:p w14:paraId="053CF839">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25.7</w:t>
            </w:r>
          </w:p>
        </w:tc>
        <w:tc>
          <w:tcPr>
            <w:tcW w:w="770" w:type="dxa"/>
            <w:noWrap w:val="0"/>
            <w:vAlign w:val="center"/>
          </w:tcPr>
          <w:p w14:paraId="2A103014">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25.7</w:t>
            </w:r>
          </w:p>
        </w:tc>
        <w:tc>
          <w:tcPr>
            <w:tcW w:w="850" w:type="dxa"/>
            <w:noWrap w:val="0"/>
            <w:vAlign w:val="center"/>
          </w:tcPr>
          <w:p w14:paraId="59B4830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43F9B9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7583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0625D1C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26</w:t>
            </w:r>
          </w:p>
        </w:tc>
        <w:tc>
          <w:tcPr>
            <w:tcW w:w="920" w:type="dxa"/>
            <w:noWrap w:val="0"/>
            <w:vAlign w:val="center"/>
          </w:tcPr>
          <w:p w14:paraId="012FB55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塔山水库</w:t>
            </w:r>
          </w:p>
        </w:tc>
        <w:tc>
          <w:tcPr>
            <w:tcW w:w="780" w:type="dxa"/>
            <w:noWrap w:val="0"/>
            <w:vAlign w:val="center"/>
          </w:tcPr>
          <w:p w14:paraId="40F48A5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850" w:type="dxa"/>
            <w:noWrap w:val="0"/>
            <w:vAlign w:val="center"/>
          </w:tcPr>
          <w:p w14:paraId="664584F9">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3B5146A1">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1050</w:t>
            </w:r>
          </w:p>
        </w:tc>
        <w:tc>
          <w:tcPr>
            <w:tcW w:w="790" w:type="dxa"/>
            <w:noWrap w:val="0"/>
            <w:vAlign w:val="center"/>
          </w:tcPr>
          <w:p w14:paraId="03FBC5B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6.00 </w:t>
            </w:r>
          </w:p>
        </w:tc>
        <w:tc>
          <w:tcPr>
            <w:tcW w:w="930" w:type="dxa"/>
            <w:noWrap w:val="0"/>
            <w:vAlign w:val="center"/>
          </w:tcPr>
          <w:p w14:paraId="65B36B9F">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26.7</w:t>
            </w:r>
          </w:p>
        </w:tc>
        <w:tc>
          <w:tcPr>
            <w:tcW w:w="610" w:type="dxa"/>
            <w:noWrap w:val="0"/>
            <w:vAlign w:val="center"/>
          </w:tcPr>
          <w:p w14:paraId="51262C58">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w:t>
            </w:r>
          </w:p>
        </w:tc>
        <w:tc>
          <w:tcPr>
            <w:tcW w:w="770" w:type="dxa"/>
            <w:noWrap w:val="0"/>
            <w:vAlign w:val="center"/>
          </w:tcPr>
          <w:p w14:paraId="33EA5C54">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24.00 </w:t>
            </w:r>
          </w:p>
        </w:tc>
        <w:tc>
          <w:tcPr>
            <w:tcW w:w="850" w:type="dxa"/>
            <w:noWrap w:val="0"/>
            <w:vAlign w:val="center"/>
          </w:tcPr>
          <w:p w14:paraId="3DF5D2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6F4F2D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2C68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AB7B59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27</w:t>
            </w:r>
          </w:p>
        </w:tc>
        <w:tc>
          <w:tcPr>
            <w:tcW w:w="920" w:type="dxa"/>
            <w:noWrap w:val="0"/>
            <w:vAlign w:val="center"/>
          </w:tcPr>
          <w:p w14:paraId="10451D3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芦坝水库</w:t>
            </w:r>
          </w:p>
        </w:tc>
        <w:tc>
          <w:tcPr>
            <w:tcW w:w="780" w:type="dxa"/>
            <w:noWrap w:val="0"/>
            <w:vAlign w:val="center"/>
          </w:tcPr>
          <w:p w14:paraId="0188C8B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850" w:type="dxa"/>
            <w:noWrap w:val="0"/>
            <w:vAlign w:val="center"/>
          </w:tcPr>
          <w:p w14:paraId="2E8CAA39">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0033B6F9">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410</w:t>
            </w:r>
          </w:p>
        </w:tc>
        <w:tc>
          <w:tcPr>
            <w:tcW w:w="790" w:type="dxa"/>
            <w:noWrap w:val="0"/>
            <w:vAlign w:val="center"/>
          </w:tcPr>
          <w:p w14:paraId="02AC8C91">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4.5 </w:t>
            </w:r>
          </w:p>
        </w:tc>
        <w:tc>
          <w:tcPr>
            <w:tcW w:w="930" w:type="dxa"/>
            <w:noWrap w:val="0"/>
            <w:vAlign w:val="center"/>
          </w:tcPr>
          <w:p w14:paraId="77733C9A">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34.98</w:t>
            </w:r>
          </w:p>
        </w:tc>
        <w:tc>
          <w:tcPr>
            <w:tcW w:w="610" w:type="dxa"/>
            <w:noWrap w:val="0"/>
            <w:vAlign w:val="center"/>
          </w:tcPr>
          <w:p w14:paraId="5B1C8C57">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32.7</w:t>
            </w:r>
          </w:p>
        </w:tc>
        <w:tc>
          <w:tcPr>
            <w:tcW w:w="770" w:type="dxa"/>
            <w:noWrap w:val="0"/>
            <w:vAlign w:val="center"/>
          </w:tcPr>
          <w:p w14:paraId="266452DE">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32.7</w:t>
            </w:r>
          </w:p>
        </w:tc>
        <w:tc>
          <w:tcPr>
            <w:tcW w:w="850" w:type="dxa"/>
            <w:noWrap w:val="0"/>
            <w:vAlign w:val="center"/>
          </w:tcPr>
          <w:p w14:paraId="7E7BD47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3AA4DD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6510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22468A5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28</w:t>
            </w:r>
          </w:p>
        </w:tc>
        <w:tc>
          <w:tcPr>
            <w:tcW w:w="920" w:type="dxa"/>
            <w:noWrap w:val="0"/>
            <w:vAlign w:val="center"/>
          </w:tcPr>
          <w:p w14:paraId="21BAAE4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桥头水库</w:t>
            </w:r>
          </w:p>
        </w:tc>
        <w:tc>
          <w:tcPr>
            <w:tcW w:w="780" w:type="dxa"/>
            <w:noWrap w:val="0"/>
            <w:vAlign w:val="center"/>
          </w:tcPr>
          <w:p w14:paraId="18925F7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850" w:type="dxa"/>
            <w:noWrap w:val="0"/>
            <w:vAlign w:val="center"/>
          </w:tcPr>
          <w:p w14:paraId="1529006A">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6C167A2A">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460</w:t>
            </w:r>
          </w:p>
        </w:tc>
        <w:tc>
          <w:tcPr>
            <w:tcW w:w="790" w:type="dxa"/>
            <w:noWrap w:val="0"/>
            <w:vAlign w:val="center"/>
          </w:tcPr>
          <w:p w14:paraId="054D7EB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w:t>
            </w:r>
          </w:p>
        </w:tc>
        <w:tc>
          <w:tcPr>
            <w:tcW w:w="930" w:type="dxa"/>
            <w:noWrap w:val="0"/>
            <w:vAlign w:val="center"/>
          </w:tcPr>
          <w:p w14:paraId="4A66373E">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41.2</w:t>
            </w:r>
          </w:p>
        </w:tc>
        <w:tc>
          <w:tcPr>
            <w:tcW w:w="610" w:type="dxa"/>
            <w:noWrap w:val="0"/>
            <w:vAlign w:val="center"/>
          </w:tcPr>
          <w:p w14:paraId="55396BDD">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w:t>
            </w:r>
          </w:p>
        </w:tc>
        <w:tc>
          <w:tcPr>
            <w:tcW w:w="770" w:type="dxa"/>
            <w:noWrap w:val="0"/>
            <w:vAlign w:val="center"/>
          </w:tcPr>
          <w:p w14:paraId="525F009B">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39</w:t>
            </w:r>
          </w:p>
        </w:tc>
        <w:tc>
          <w:tcPr>
            <w:tcW w:w="850" w:type="dxa"/>
            <w:noWrap w:val="0"/>
            <w:vAlign w:val="center"/>
          </w:tcPr>
          <w:p w14:paraId="4E96C65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06B903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29E2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786EC5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29</w:t>
            </w:r>
          </w:p>
        </w:tc>
        <w:tc>
          <w:tcPr>
            <w:tcW w:w="920" w:type="dxa"/>
            <w:noWrap w:val="0"/>
            <w:vAlign w:val="center"/>
          </w:tcPr>
          <w:p w14:paraId="1A7E502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立新水库</w:t>
            </w:r>
          </w:p>
        </w:tc>
        <w:tc>
          <w:tcPr>
            <w:tcW w:w="780" w:type="dxa"/>
            <w:noWrap w:val="0"/>
            <w:vAlign w:val="center"/>
          </w:tcPr>
          <w:p w14:paraId="108C630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850" w:type="dxa"/>
            <w:noWrap w:val="0"/>
            <w:vAlign w:val="center"/>
          </w:tcPr>
          <w:p w14:paraId="1E93B23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0C74999A">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470</w:t>
            </w:r>
          </w:p>
        </w:tc>
        <w:tc>
          <w:tcPr>
            <w:tcW w:w="790" w:type="dxa"/>
            <w:noWrap w:val="0"/>
            <w:vAlign w:val="center"/>
          </w:tcPr>
          <w:p w14:paraId="7343BA7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4</w:t>
            </w:r>
          </w:p>
        </w:tc>
        <w:tc>
          <w:tcPr>
            <w:tcW w:w="930" w:type="dxa"/>
            <w:noWrap w:val="0"/>
            <w:vAlign w:val="center"/>
          </w:tcPr>
          <w:p w14:paraId="4F893130">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25.85</w:t>
            </w:r>
          </w:p>
        </w:tc>
        <w:tc>
          <w:tcPr>
            <w:tcW w:w="610" w:type="dxa"/>
            <w:noWrap w:val="0"/>
            <w:vAlign w:val="center"/>
          </w:tcPr>
          <w:p w14:paraId="1267506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w:t>
            </w:r>
          </w:p>
        </w:tc>
        <w:tc>
          <w:tcPr>
            <w:tcW w:w="770" w:type="dxa"/>
            <w:noWrap w:val="0"/>
            <w:vAlign w:val="center"/>
          </w:tcPr>
          <w:p w14:paraId="35195853">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23</w:t>
            </w:r>
          </w:p>
        </w:tc>
        <w:tc>
          <w:tcPr>
            <w:tcW w:w="850" w:type="dxa"/>
            <w:noWrap w:val="0"/>
            <w:vAlign w:val="center"/>
          </w:tcPr>
          <w:p w14:paraId="220A5E5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6F252B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1446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6E0B4B4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30</w:t>
            </w:r>
          </w:p>
        </w:tc>
        <w:tc>
          <w:tcPr>
            <w:tcW w:w="920" w:type="dxa"/>
            <w:noWrap w:val="0"/>
            <w:vAlign w:val="center"/>
          </w:tcPr>
          <w:p w14:paraId="2ACA3BF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薛庄水库</w:t>
            </w:r>
          </w:p>
        </w:tc>
        <w:tc>
          <w:tcPr>
            <w:tcW w:w="780" w:type="dxa"/>
            <w:noWrap w:val="0"/>
            <w:vAlign w:val="center"/>
          </w:tcPr>
          <w:p w14:paraId="1855CEE8">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陈集镇</w:t>
            </w:r>
          </w:p>
        </w:tc>
        <w:tc>
          <w:tcPr>
            <w:tcW w:w="850" w:type="dxa"/>
            <w:noWrap w:val="0"/>
            <w:vAlign w:val="center"/>
          </w:tcPr>
          <w:p w14:paraId="39CEFB2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2BADECD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314</w:t>
            </w:r>
          </w:p>
        </w:tc>
        <w:tc>
          <w:tcPr>
            <w:tcW w:w="790" w:type="dxa"/>
            <w:noWrap w:val="0"/>
            <w:vAlign w:val="center"/>
          </w:tcPr>
          <w:p w14:paraId="49E5F2BD">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3.5</w:t>
            </w:r>
          </w:p>
        </w:tc>
        <w:tc>
          <w:tcPr>
            <w:tcW w:w="930" w:type="dxa"/>
            <w:noWrap w:val="0"/>
            <w:vAlign w:val="center"/>
          </w:tcPr>
          <w:p w14:paraId="2F684DC6">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27.73</w:t>
            </w:r>
          </w:p>
        </w:tc>
        <w:tc>
          <w:tcPr>
            <w:tcW w:w="610" w:type="dxa"/>
            <w:noWrap w:val="0"/>
            <w:vAlign w:val="center"/>
          </w:tcPr>
          <w:p w14:paraId="2A7495B3">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25.6</w:t>
            </w:r>
          </w:p>
        </w:tc>
        <w:tc>
          <w:tcPr>
            <w:tcW w:w="770" w:type="dxa"/>
            <w:noWrap w:val="0"/>
            <w:vAlign w:val="center"/>
          </w:tcPr>
          <w:p w14:paraId="308548E8">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25.6</w:t>
            </w:r>
          </w:p>
        </w:tc>
        <w:tc>
          <w:tcPr>
            <w:tcW w:w="850" w:type="dxa"/>
            <w:noWrap w:val="0"/>
            <w:vAlign w:val="center"/>
          </w:tcPr>
          <w:p w14:paraId="02227A9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2EB3AA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1C39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32EFC7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920" w:type="dxa"/>
            <w:noWrap w:val="0"/>
            <w:vAlign w:val="center"/>
          </w:tcPr>
          <w:p w14:paraId="1CEAD01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邵冲水库</w:t>
            </w:r>
          </w:p>
        </w:tc>
        <w:tc>
          <w:tcPr>
            <w:tcW w:w="780" w:type="dxa"/>
            <w:noWrap w:val="0"/>
            <w:vAlign w:val="center"/>
          </w:tcPr>
          <w:p w14:paraId="72150F4F">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月塘镇</w:t>
            </w:r>
          </w:p>
        </w:tc>
        <w:tc>
          <w:tcPr>
            <w:tcW w:w="850" w:type="dxa"/>
            <w:noWrap w:val="0"/>
            <w:vAlign w:val="center"/>
          </w:tcPr>
          <w:p w14:paraId="7A1F81CC">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17F627C6">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580</w:t>
            </w:r>
          </w:p>
        </w:tc>
        <w:tc>
          <w:tcPr>
            <w:tcW w:w="790" w:type="dxa"/>
            <w:noWrap w:val="0"/>
            <w:vAlign w:val="center"/>
          </w:tcPr>
          <w:p w14:paraId="1EC6A918">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4.50 </w:t>
            </w:r>
          </w:p>
        </w:tc>
        <w:tc>
          <w:tcPr>
            <w:tcW w:w="930" w:type="dxa"/>
            <w:noWrap w:val="0"/>
            <w:vAlign w:val="center"/>
          </w:tcPr>
          <w:p w14:paraId="0DDAF57C">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30.89 </w:t>
            </w:r>
          </w:p>
        </w:tc>
        <w:tc>
          <w:tcPr>
            <w:tcW w:w="610" w:type="dxa"/>
            <w:noWrap w:val="0"/>
            <w:vAlign w:val="center"/>
          </w:tcPr>
          <w:p w14:paraId="6A7D1EE0">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29.00 </w:t>
            </w:r>
          </w:p>
        </w:tc>
        <w:tc>
          <w:tcPr>
            <w:tcW w:w="770" w:type="dxa"/>
            <w:noWrap w:val="0"/>
            <w:vAlign w:val="center"/>
          </w:tcPr>
          <w:p w14:paraId="0D504A41">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 xml:space="preserve">28.00 </w:t>
            </w:r>
          </w:p>
        </w:tc>
        <w:tc>
          <w:tcPr>
            <w:tcW w:w="850" w:type="dxa"/>
            <w:noWrap w:val="0"/>
            <w:vAlign w:val="center"/>
          </w:tcPr>
          <w:p w14:paraId="5D33A3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08A6F9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683C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FABEF5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32</w:t>
            </w:r>
          </w:p>
        </w:tc>
        <w:tc>
          <w:tcPr>
            <w:tcW w:w="920" w:type="dxa"/>
            <w:noWrap w:val="0"/>
            <w:vAlign w:val="center"/>
          </w:tcPr>
          <w:p w14:paraId="28473D6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光华水库</w:t>
            </w:r>
          </w:p>
        </w:tc>
        <w:tc>
          <w:tcPr>
            <w:tcW w:w="780" w:type="dxa"/>
            <w:noWrap w:val="0"/>
            <w:vAlign w:val="center"/>
          </w:tcPr>
          <w:p w14:paraId="295E98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850" w:type="dxa"/>
            <w:noWrap w:val="0"/>
            <w:vAlign w:val="center"/>
          </w:tcPr>
          <w:p w14:paraId="5375AA0C">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13068305">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550</w:t>
            </w:r>
          </w:p>
        </w:tc>
        <w:tc>
          <w:tcPr>
            <w:tcW w:w="790" w:type="dxa"/>
            <w:noWrap w:val="0"/>
            <w:vAlign w:val="center"/>
          </w:tcPr>
          <w:p w14:paraId="1318D76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6</w:t>
            </w:r>
          </w:p>
        </w:tc>
        <w:tc>
          <w:tcPr>
            <w:tcW w:w="930" w:type="dxa"/>
            <w:noWrap w:val="0"/>
            <w:vAlign w:val="center"/>
          </w:tcPr>
          <w:p w14:paraId="4FB48E65">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34.07</w:t>
            </w:r>
          </w:p>
        </w:tc>
        <w:tc>
          <w:tcPr>
            <w:tcW w:w="610" w:type="dxa"/>
            <w:noWrap w:val="0"/>
            <w:vAlign w:val="center"/>
          </w:tcPr>
          <w:p w14:paraId="20D84246">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33.3</w:t>
            </w:r>
          </w:p>
        </w:tc>
        <w:tc>
          <w:tcPr>
            <w:tcW w:w="770" w:type="dxa"/>
            <w:noWrap w:val="0"/>
            <w:vAlign w:val="center"/>
          </w:tcPr>
          <w:p w14:paraId="7E07455C">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32</w:t>
            </w:r>
          </w:p>
        </w:tc>
        <w:tc>
          <w:tcPr>
            <w:tcW w:w="850" w:type="dxa"/>
            <w:noWrap w:val="0"/>
            <w:vAlign w:val="center"/>
          </w:tcPr>
          <w:p w14:paraId="48D0809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5AB50E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5613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3A095D5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33</w:t>
            </w:r>
          </w:p>
        </w:tc>
        <w:tc>
          <w:tcPr>
            <w:tcW w:w="920" w:type="dxa"/>
            <w:noWrap w:val="0"/>
            <w:vAlign w:val="center"/>
          </w:tcPr>
          <w:p w14:paraId="68D5500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沙河徐水库</w:t>
            </w:r>
          </w:p>
        </w:tc>
        <w:tc>
          <w:tcPr>
            <w:tcW w:w="780" w:type="dxa"/>
            <w:noWrap w:val="0"/>
            <w:vAlign w:val="center"/>
          </w:tcPr>
          <w:p w14:paraId="748B1F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850" w:type="dxa"/>
            <w:noWrap w:val="0"/>
            <w:vAlign w:val="center"/>
          </w:tcPr>
          <w:p w14:paraId="36809412">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6D584F44">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689</w:t>
            </w:r>
          </w:p>
        </w:tc>
        <w:tc>
          <w:tcPr>
            <w:tcW w:w="790" w:type="dxa"/>
            <w:noWrap w:val="0"/>
            <w:vAlign w:val="center"/>
          </w:tcPr>
          <w:p w14:paraId="70C92B48">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12</w:t>
            </w:r>
          </w:p>
        </w:tc>
        <w:tc>
          <w:tcPr>
            <w:tcW w:w="930" w:type="dxa"/>
            <w:noWrap w:val="0"/>
            <w:vAlign w:val="center"/>
          </w:tcPr>
          <w:p w14:paraId="47138306">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37.47</w:t>
            </w:r>
          </w:p>
        </w:tc>
        <w:tc>
          <w:tcPr>
            <w:tcW w:w="610" w:type="dxa"/>
            <w:noWrap w:val="0"/>
            <w:vAlign w:val="center"/>
          </w:tcPr>
          <w:p w14:paraId="3C51C9D8">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34.5</w:t>
            </w:r>
          </w:p>
        </w:tc>
        <w:tc>
          <w:tcPr>
            <w:tcW w:w="770" w:type="dxa"/>
            <w:noWrap w:val="0"/>
            <w:vAlign w:val="center"/>
          </w:tcPr>
          <w:p w14:paraId="15233BF2">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34.5</w:t>
            </w:r>
          </w:p>
        </w:tc>
        <w:tc>
          <w:tcPr>
            <w:tcW w:w="850" w:type="dxa"/>
            <w:noWrap w:val="0"/>
            <w:vAlign w:val="center"/>
          </w:tcPr>
          <w:p w14:paraId="4647BB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637ED8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1F63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092265C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34</w:t>
            </w:r>
          </w:p>
        </w:tc>
        <w:tc>
          <w:tcPr>
            <w:tcW w:w="920" w:type="dxa"/>
            <w:noWrap w:val="0"/>
            <w:vAlign w:val="center"/>
          </w:tcPr>
          <w:p w14:paraId="4A42B14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枣林水库</w:t>
            </w:r>
          </w:p>
        </w:tc>
        <w:tc>
          <w:tcPr>
            <w:tcW w:w="780" w:type="dxa"/>
            <w:noWrap w:val="0"/>
            <w:vAlign w:val="center"/>
          </w:tcPr>
          <w:p w14:paraId="40ACFC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850" w:type="dxa"/>
            <w:noWrap w:val="0"/>
            <w:vAlign w:val="center"/>
          </w:tcPr>
          <w:p w14:paraId="7B15CE9C">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0A53410D">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1070</w:t>
            </w:r>
          </w:p>
        </w:tc>
        <w:tc>
          <w:tcPr>
            <w:tcW w:w="790" w:type="dxa"/>
            <w:noWrap w:val="0"/>
            <w:vAlign w:val="center"/>
          </w:tcPr>
          <w:p w14:paraId="4CDC59A9">
            <w:pPr>
              <w:keepNext w:val="0"/>
              <w:keepLines w:val="0"/>
              <w:widowControl/>
              <w:suppressLineNumbers w:val="0"/>
              <w:jc w:val="center"/>
              <w:textAlignment w:val="center"/>
              <w:rPr>
                <w:rFonts w:hint="default"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9</w:t>
            </w:r>
          </w:p>
        </w:tc>
        <w:tc>
          <w:tcPr>
            <w:tcW w:w="930" w:type="dxa"/>
            <w:noWrap w:val="0"/>
            <w:vAlign w:val="center"/>
          </w:tcPr>
          <w:p w14:paraId="506D6E28">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27.48</w:t>
            </w:r>
          </w:p>
        </w:tc>
        <w:tc>
          <w:tcPr>
            <w:tcW w:w="610" w:type="dxa"/>
            <w:noWrap w:val="0"/>
            <w:vAlign w:val="center"/>
          </w:tcPr>
          <w:p w14:paraId="01C0706A">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26</w:t>
            </w:r>
          </w:p>
        </w:tc>
        <w:tc>
          <w:tcPr>
            <w:tcW w:w="770" w:type="dxa"/>
            <w:noWrap w:val="0"/>
            <w:vAlign w:val="center"/>
          </w:tcPr>
          <w:p w14:paraId="55AE9C90">
            <w:pPr>
              <w:keepNext w:val="0"/>
              <w:keepLines w:val="0"/>
              <w:widowControl/>
              <w:suppressLineNumbers w:val="0"/>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default" w:ascii="仿宋_GB2312" w:hAnsi="宋体" w:eastAsia="仿宋_GB2312" w:cs="仿宋_GB2312"/>
                <w:i w:val="0"/>
                <w:iCs w:val="0"/>
                <w:color w:val="auto"/>
                <w:kern w:val="0"/>
                <w:sz w:val="13"/>
                <w:szCs w:val="13"/>
                <w:highlight w:val="none"/>
                <w:u w:val="none"/>
                <w:lang w:val="en-US" w:eastAsia="zh-CN" w:bidi="ar"/>
              </w:rPr>
              <w:t>24.6</w:t>
            </w:r>
          </w:p>
        </w:tc>
        <w:tc>
          <w:tcPr>
            <w:tcW w:w="850" w:type="dxa"/>
            <w:noWrap w:val="0"/>
            <w:vAlign w:val="center"/>
          </w:tcPr>
          <w:p w14:paraId="2EDFDD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7B5023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7D46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54BCD9D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35</w:t>
            </w:r>
          </w:p>
        </w:tc>
        <w:tc>
          <w:tcPr>
            <w:tcW w:w="920" w:type="dxa"/>
            <w:noWrap w:val="0"/>
            <w:vAlign w:val="center"/>
          </w:tcPr>
          <w:p w14:paraId="599536D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 张冲水库</w:t>
            </w:r>
          </w:p>
        </w:tc>
        <w:tc>
          <w:tcPr>
            <w:tcW w:w="780" w:type="dxa"/>
            <w:noWrap w:val="0"/>
            <w:vAlign w:val="center"/>
          </w:tcPr>
          <w:p w14:paraId="4E7B33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850" w:type="dxa"/>
            <w:noWrap w:val="0"/>
            <w:vAlign w:val="center"/>
          </w:tcPr>
          <w:p w14:paraId="7093489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5C4579F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360</w:t>
            </w:r>
          </w:p>
        </w:tc>
        <w:tc>
          <w:tcPr>
            <w:tcW w:w="790" w:type="dxa"/>
            <w:noWrap w:val="0"/>
            <w:vAlign w:val="center"/>
          </w:tcPr>
          <w:p w14:paraId="75437DA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3DF5FA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49.75</w:t>
            </w:r>
          </w:p>
        </w:tc>
        <w:tc>
          <w:tcPr>
            <w:tcW w:w="610" w:type="dxa"/>
            <w:noWrap w:val="0"/>
            <w:vAlign w:val="center"/>
          </w:tcPr>
          <w:p w14:paraId="6C4ADBA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48.1</w:t>
            </w:r>
          </w:p>
        </w:tc>
        <w:tc>
          <w:tcPr>
            <w:tcW w:w="770" w:type="dxa"/>
            <w:noWrap w:val="0"/>
            <w:vAlign w:val="center"/>
          </w:tcPr>
          <w:p w14:paraId="34598D9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48.1</w:t>
            </w:r>
          </w:p>
        </w:tc>
        <w:tc>
          <w:tcPr>
            <w:tcW w:w="850" w:type="dxa"/>
            <w:noWrap w:val="0"/>
            <w:vAlign w:val="center"/>
          </w:tcPr>
          <w:p w14:paraId="450C898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12F392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36BF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662B922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36</w:t>
            </w:r>
          </w:p>
        </w:tc>
        <w:tc>
          <w:tcPr>
            <w:tcW w:w="920" w:type="dxa"/>
            <w:noWrap w:val="0"/>
            <w:vAlign w:val="center"/>
          </w:tcPr>
          <w:p w14:paraId="5F62463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姚庄水库</w:t>
            </w:r>
          </w:p>
        </w:tc>
        <w:tc>
          <w:tcPr>
            <w:tcW w:w="780" w:type="dxa"/>
            <w:noWrap w:val="0"/>
            <w:vAlign w:val="center"/>
          </w:tcPr>
          <w:p w14:paraId="3E2F74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850" w:type="dxa"/>
            <w:noWrap w:val="0"/>
            <w:vAlign w:val="center"/>
          </w:tcPr>
          <w:p w14:paraId="20DBD6B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622DE53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320</w:t>
            </w:r>
          </w:p>
        </w:tc>
        <w:tc>
          <w:tcPr>
            <w:tcW w:w="790" w:type="dxa"/>
            <w:noWrap w:val="0"/>
            <w:vAlign w:val="center"/>
          </w:tcPr>
          <w:p w14:paraId="4E769EA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w:t>
            </w:r>
          </w:p>
        </w:tc>
        <w:tc>
          <w:tcPr>
            <w:tcW w:w="930" w:type="dxa"/>
            <w:noWrap w:val="0"/>
            <w:vAlign w:val="center"/>
          </w:tcPr>
          <w:p w14:paraId="65B28CF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64.9</w:t>
            </w:r>
          </w:p>
        </w:tc>
        <w:tc>
          <w:tcPr>
            <w:tcW w:w="610" w:type="dxa"/>
            <w:noWrap w:val="0"/>
            <w:vAlign w:val="center"/>
          </w:tcPr>
          <w:p w14:paraId="717206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63.7</w:t>
            </w:r>
          </w:p>
        </w:tc>
        <w:tc>
          <w:tcPr>
            <w:tcW w:w="770" w:type="dxa"/>
            <w:noWrap w:val="0"/>
            <w:vAlign w:val="center"/>
          </w:tcPr>
          <w:p w14:paraId="599862F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63.7</w:t>
            </w:r>
          </w:p>
        </w:tc>
        <w:tc>
          <w:tcPr>
            <w:tcW w:w="850" w:type="dxa"/>
            <w:noWrap w:val="0"/>
            <w:vAlign w:val="center"/>
          </w:tcPr>
          <w:p w14:paraId="71F8C20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199001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6F66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17D6161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37</w:t>
            </w:r>
          </w:p>
        </w:tc>
        <w:tc>
          <w:tcPr>
            <w:tcW w:w="920" w:type="dxa"/>
            <w:noWrap w:val="0"/>
            <w:vAlign w:val="center"/>
          </w:tcPr>
          <w:p w14:paraId="3148580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头王水库</w:t>
            </w:r>
          </w:p>
        </w:tc>
        <w:tc>
          <w:tcPr>
            <w:tcW w:w="780" w:type="dxa"/>
            <w:noWrap w:val="0"/>
            <w:vAlign w:val="center"/>
          </w:tcPr>
          <w:p w14:paraId="64887E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850" w:type="dxa"/>
            <w:noWrap w:val="0"/>
            <w:vAlign w:val="center"/>
          </w:tcPr>
          <w:p w14:paraId="0DF5DF7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3FB4510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280</w:t>
            </w:r>
          </w:p>
        </w:tc>
        <w:tc>
          <w:tcPr>
            <w:tcW w:w="790" w:type="dxa"/>
            <w:noWrap w:val="0"/>
            <w:vAlign w:val="center"/>
          </w:tcPr>
          <w:p w14:paraId="61E5EE3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4EB68C8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62.35</w:t>
            </w:r>
          </w:p>
        </w:tc>
        <w:tc>
          <w:tcPr>
            <w:tcW w:w="610" w:type="dxa"/>
            <w:noWrap w:val="0"/>
            <w:vAlign w:val="center"/>
          </w:tcPr>
          <w:p w14:paraId="3AED87B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60.9</w:t>
            </w:r>
          </w:p>
        </w:tc>
        <w:tc>
          <w:tcPr>
            <w:tcW w:w="770" w:type="dxa"/>
            <w:noWrap w:val="0"/>
            <w:vAlign w:val="center"/>
          </w:tcPr>
          <w:p w14:paraId="175699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60.9</w:t>
            </w:r>
          </w:p>
        </w:tc>
        <w:tc>
          <w:tcPr>
            <w:tcW w:w="850" w:type="dxa"/>
            <w:noWrap w:val="0"/>
            <w:vAlign w:val="center"/>
          </w:tcPr>
          <w:p w14:paraId="3D132CC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191767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12D8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6FFB7BA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38</w:t>
            </w:r>
          </w:p>
        </w:tc>
        <w:tc>
          <w:tcPr>
            <w:tcW w:w="920" w:type="dxa"/>
            <w:noWrap w:val="0"/>
            <w:vAlign w:val="center"/>
          </w:tcPr>
          <w:p w14:paraId="6A9F163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良井水库</w:t>
            </w:r>
          </w:p>
        </w:tc>
        <w:tc>
          <w:tcPr>
            <w:tcW w:w="780" w:type="dxa"/>
            <w:noWrap w:val="0"/>
            <w:vAlign w:val="center"/>
          </w:tcPr>
          <w:p w14:paraId="4CF0C9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auto"/>
                <w:kern w:val="0"/>
                <w:sz w:val="13"/>
                <w:szCs w:val="13"/>
                <w:highlight w:val="none"/>
                <w:u w:val="none"/>
                <w:lang w:val="en-US" w:eastAsia="zh-CN" w:bidi="ar"/>
              </w:rPr>
            </w:pPr>
            <w:r>
              <w:rPr>
                <w:rFonts w:hint="eastAsia" w:ascii="仿宋_GB2312" w:hAnsi="宋体" w:eastAsia="仿宋_GB2312" w:cs="仿宋_GB2312"/>
                <w:i w:val="0"/>
                <w:iCs w:val="0"/>
                <w:color w:val="auto"/>
                <w:kern w:val="0"/>
                <w:sz w:val="13"/>
                <w:szCs w:val="13"/>
                <w:highlight w:val="none"/>
                <w:u w:val="none"/>
                <w:lang w:val="en-US" w:eastAsia="zh-CN" w:bidi="ar"/>
              </w:rPr>
              <w:t>枣林湾旅游度假区</w:t>
            </w:r>
          </w:p>
        </w:tc>
        <w:tc>
          <w:tcPr>
            <w:tcW w:w="850" w:type="dxa"/>
            <w:noWrap w:val="0"/>
            <w:vAlign w:val="center"/>
          </w:tcPr>
          <w:p w14:paraId="2A89968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066327A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210</w:t>
            </w:r>
          </w:p>
        </w:tc>
        <w:tc>
          <w:tcPr>
            <w:tcW w:w="790" w:type="dxa"/>
            <w:noWrap w:val="0"/>
            <w:vAlign w:val="center"/>
          </w:tcPr>
          <w:p w14:paraId="78071A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74B7B3C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43.69</w:t>
            </w:r>
          </w:p>
        </w:tc>
        <w:tc>
          <w:tcPr>
            <w:tcW w:w="610" w:type="dxa"/>
            <w:noWrap w:val="0"/>
            <w:vAlign w:val="center"/>
          </w:tcPr>
          <w:p w14:paraId="225809B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42</w:t>
            </w:r>
          </w:p>
        </w:tc>
        <w:tc>
          <w:tcPr>
            <w:tcW w:w="770" w:type="dxa"/>
            <w:noWrap w:val="0"/>
            <w:vAlign w:val="center"/>
          </w:tcPr>
          <w:p w14:paraId="75DF0DB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42</w:t>
            </w:r>
          </w:p>
        </w:tc>
        <w:tc>
          <w:tcPr>
            <w:tcW w:w="850" w:type="dxa"/>
            <w:noWrap w:val="0"/>
            <w:vAlign w:val="center"/>
          </w:tcPr>
          <w:p w14:paraId="40CA731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0035A2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6120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568A247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39</w:t>
            </w:r>
          </w:p>
        </w:tc>
        <w:tc>
          <w:tcPr>
            <w:tcW w:w="920" w:type="dxa"/>
            <w:noWrap w:val="0"/>
            <w:vAlign w:val="center"/>
          </w:tcPr>
          <w:p w14:paraId="0864075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余桥水库</w:t>
            </w:r>
          </w:p>
        </w:tc>
        <w:tc>
          <w:tcPr>
            <w:tcW w:w="780" w:type="dxa"/>
            <w:noWrap w:val="0"/>
            <w:vAlign w:val="center"/>
          </w:tcPr>
          <w:p w14:paraId="66EB4E1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850" w:type="dxa"/>
            <w:noWrap w:val="0"/>
            <w:vAlign w:val="center"/>
          </w:tcPr>
          <w:p w14:paraId="74BBDD4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47C0E9D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510</w:t>
            </w:r>
          </w:p>
        </w:tc>
        <w:tc>
          <w:tcPr>
            <w:tcW w:w="790" w:type="dxa"/>
            <w:noWrap w:val="0"/>
            <w:vAlign w:val="center"/>
          </w:tcPr>
          <w:p w14:paraId="3E3D490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5.5</w:t>
            </w:r>
          </w:p>
        </w:tc>
        <w:tc>
          <w:tcPr>
            <w:tcW w:w="930" w:type="dxa"/>
            <w:noWrap w:val="0"/>
            <w:vAlign w:val="center"/>
          </w:tcPr>
          <w:p w14:paraId="43C493F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22.54</w:t>
            </w:r>
          </w:p>
        </w:tc>
        <w:tc>
          <w:tcPr>
            <w:tcW w:w="610" w:type="dxa"/>
            <w:noWrap w:val="0"/>
            <w:vAlign w:val="center"/>
          </w:tcPr>
          <w:p w14:paraId="5650CF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19.5</w:t>
            </w:r>
          </w:p>
        </w:tc>
        <w:tc>
          <w:tcPr>
            <w:tcW w:w="770" w:type="dxa"/>
            <w:noWrap w:val="0"/>
            <w:vAlign w:val="center"/>
          </w:tcPr>
          <w:p w14:paraId="33D55F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19.5</w:t>
            </w:r>
          </w:p>
        </w:tc>
        <w:tc>
          <w:tcPr>
            <w:tcW w:w="850" w:type="dxa"/>
            <w:noWrap w:val="0"/>
            <w:vAlign w:val="center"/>
          </w:tcPr>
          <w:p w14:paraId="66B999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75256D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252E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16A3BA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40</w:t>
            </w:r>
          </w:p>
        </w:tc>
        <w:tc>
          <w:tcPr>
            <w:tcW w:w="920" w:type="dxa"/>
            <w:noWrap w:val="0"/>
            <w:vAlign w:val="center"/>
          </w:tcPr>
          <w:p w14:paraId="734925E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达天岗水库</w:t>
            </w:r>
          </w:p>
        </w:tc>
        <w:tc>
          <w:tcPr>
            <w:tcW w:w="780" w:type="dxa"/>
            <w:noWrap w:val="0"/>
            <w:vAlign w:val="center"/>
          </w:tcPr>
          <w:p w14:paraId="3ADBE57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850" w:type="dxa"/>
            <w:noWrap w:val="0"/>
            <w:vAlign w:val="center"/>
          </w:tcPr>
          <w:p w14:paraId="4F95FF5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小（1）型</w:t>
            </w:r>
          </w:p>
        </w:tc>
        <w:tc>
          <w:tcPr>
            <w:tcW w:w="850" w:type="dxa"/>
            <w:noWrap w:val="0"/>
            <w:vAlign w:val="center"/>
          </w:tcPr>
          <w:p w14:paraId="3AEE0CC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450</w:t>
            </w:r>
          </w:p>
        </w:tc>
        <w:tc>
          <w:tcPr>
            <w:tcW w:w="790" w:type="dxa"/>
            <w:noWrap w:val="0"/>
            <w:vAlign w:val="center"/>
          </w:tcPr>
          <w:p w14:paraId="30727B6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5.5</w:t>
            </w:r>
          </w:p>
        </w:tc>
        <w:tc>
          <w:tcPr>
            <w:tcW w:w="930" w:type="dxa"/>
            <w:noWrap w:val="0"/>
            <w:vAlign w:val="center"/>
          </w:tcPr>
          <w:p w14:paraId="3DD23E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27.96</w:t>
            </w:r>
          </w:p>
        </w:tc>
        <w:tc>
          <w:tcPr>
            <w:tcW w:w="610" w:type="dxa"/>
            <w:noWrap w:val="0"/>
            <w:vAlign w:val="center"/>
          </w:tcPr>
          <w:p w14:paraId="0A25F3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25.8</w:t>
            </w:r>
          </w:p>
        </w:tc>
        <w:tc>
          <w:tcPr>
            <w:tcW w:w="770" w:type="dxa"/>
            <w:noWrap w:val="0"/>
            <w:vAlign w:val="center"/>
          </w:tcPr>
          <w:p w14:paraId="11D050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25.8</w:t>
            </w:r>
          </w:p>
        </w:tc>
        <w:tc>
          <w:tcPr>
            <w:tcW w:w="850" w:type="dxa"/>
            <w:noWrap w:val="0"/>
            <w:vAlign w:val="center"/>
          </w:tcPr>
          <w:p w14:paraId="7D560A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3F65AC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0C51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A8A24C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41</w:t>
            </w:r>
          </w:p>
        </w:tc>
        <w:tc>
          <w:tcPr>
            <w:tcW w:w="920" w:type="dxa"/>
            <w:noWrap w:val="0"/>
            <w:vAlign w:val="center"/>
          </w:tcPr>
          <w:p w14:paraId="3793081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梅桥水库</w:t>
            </w:r>
          </w:p>
        </w:tc>
        <w:tc>
          <w:tcPr>
            <w:tcW w:w="780" w:type="dxa"/>
            <w:noWrap w:val="0"/>
            <w:vAlign w:val="center"/>
          </w:tcPr>
          <w:p w14:paraId="3BC26FE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850" w:type="dxa"/>
            <w:noWrap w:val="0"/>
            <w:vAlign w:val="center"/>
          </w:tcPr>
          <w:p w14:paraId="5FCED01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629B6B5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300</w:t>
            </w:r>
          </w:p>
        </w:tc>
        <w:tc>
          <w:tcPr>
            <w:tcW w:w="790" w:type="dxa"/>
            <w:noWrap w:val="0"/>
            <w:vAlign w:val="center"/>
          </w:tcPr>
          <w:p w14:paraId="5FF3818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10</w:t>
            </w:r>
          </w:p>
        </w:tc>
        <w:tc>
          <w:tcPr>
            <w:tcW w:w="930" w:type="dxa"/>
            <w:noWrap w:val="0"/>
            <w:vAlign w:val="center"/>
          </w:tcPr>
          <w:p w14:paraId="140B48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34.18 </w:t>
            </w:r>
          </w:p>
        </w:tc>
        <w:tc>
          <w:tcPr>
            <w:tcW w:w="610" w:type="dxa"/>
            <w:noWrap w:val="0"/>
            <w:vAlign w:val="center"/>
          </w:tcPr>
          <w:p w14:paraId="012F15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w:t>
            </w:r>
          </w:p>
        </w:tc>
        <w:tc>
          <w:tcPr>
            <w:tcW w:w="770" w:type="dxa"/>
            <w:noWrap w:val="0"/>
            <w:vAlign w:val="center"/>
          </w:tcPr>
          <w:p w14:paraId="2DBC40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w:t>
            </w:r>
          </w:p>
        </w:tc>
        <w:tc>
          <w:tcPr>
            <w:tcW w:w="850" w:type="dxa"/>
            <w:noWrap w:val="0"/>
            <w:vAlign w:val="center"/>
          </w:tcPr>
          <w:p w14:paraId="34FA24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64913C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2E1C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68A7FA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42</w:t>
            </w:r>
          </w:p>
        </w:tc>
        <w:tc>
          <w:tcPr>
            <w:tcW w:w="920" w:type="dxa"/>
            <w:noWrap w:val="0"/>
            <w:vAlign w:val="center"/>
          </w:tcPr>
          <w:p w14:paraId="4E00B44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六巷水库</w:t>
            </w:r>
          </w:p>
        </w:tc>
        <w:tc>
          <w:tcPr>
            <w:tcW w:w="780" w:type="dxa"/>
            <w:noWrap w:val="0"/>
            <w:vAlign w:val="center"/>
          </w:tcPr>
          <w:p w14:paraId="191F9BC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850" w:type="dxa"/>
            <w:noWrap w:val="0"/>
            <w:vAlign w:val="center"/>
          </w:tcPr>
          <w:p w14:paraId="0E10D8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05D75A6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335</w:t>
            </w:r>
          </w:p>
        </w:tc>
        <w:tc>
          <w:tcPr>
            <w:tcW w:w="790" w:type="dxa"/>
            <w:noWrap w:val="0"/>
            <w:vAlign w:val="center"/>
          </w:tcPr>
          <w:p w14:paraId="5FF752D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w:t>
            </w:r>
          </w:p>
        </w:tc>
        <w:tc>
          <w:tcPr>
            <w:tcW w:w="930" w:type="dxa"/>
            <w:noWrap w:val="0"/>
            <w:vAlign w:val="center"/>
          </w:tcPr>
          <w:p w14:paraId="37188C0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23.27</w:t>
            </w:r>
          </w:p>
        </w:tc>
        <w:tc>
          <w:tcPr>
            <w:tcW w:w="610" w:type="dxa"/>
            <w:noWrap w:val="0"/>
            <w:vAlign w:val="center"/>
          </w:tcPr>
          <w:p w14:paraId="6A1C59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20.5</w:t>
            </w:r>
          </w:p>
        </w:tc>
        <w:tc>
          <w:tcPr>
            <w:tcW w:w="770" w:type="dxa"/>
            <w:noWrap w:val="0"/>
            <w:vAlign w:val="center"/>
          </w:tcPr>
          <w:p w14:paraId="04A31A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20.5</w:t>
            </w:r>
          </w:p>
        </w:tc>
        <w:tc>
          <w:tcPr>
            <w:tcW w:w="850" w:type="dxa"/>
            <w:noWrap w:val="0"/>
            <w:vAlign w:val="center"/>
          </w:tcPr>
          <w:p w14:paraId="1A3420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128949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7441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3AD6386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43</w:t>
            </w:r>
          </w:p>
        </w:tc>
        <w:tc>
          <w:tcPr>
            <w:tcW w:w="920" w:type="dxa"/>
            <w:noWrap w:val="0"/>
            <w:vAlign w:val="center"/>
          </w:tcPr>
          <w:p w14:paraId="5A1AFD6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中利水库</w:t>
            </w:r>
          </w:p>
        </w:tc>
        <w:tc>
          <w:tcPr>
            <w:tcW w:w="780" w:type="dxa"/>
            <w:noWrap w:val="0"/>
            <w:vAlign w:val="center"/>
          </w:tcPr>
          <w:p w14:paraId="19025DE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刘集镇</w:t>
            </w:r>
          </w:p>
        </w:tc>
        <w:tc>
          <w:tcPr>
            <w:tcW w:w="850" w:type="dxa"/>
            <w:noWrap w:val="0"/>
            <w:vAlign w:val="center"/>
          </w:tcPr>
          <w:p w14:paraId="72AFF92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5C7CF68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350</w:t>
            </w:r>
          </w:p>
        </w:tc>
        <w:tc>
          <w:tcPr>
            <w:tcW w:w="790" w:type="dxa"/>
            <w:noWrap w:val="0"/>
            <w:vAlign w:val="center"/>
          </w:tcPr>
          <w:p w14:paraId="6691E93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7605DB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24.75</w:t>
            </w:r>
          </w:p>
        </w:tc>
        <w:tc>
          <w:tcPr>
            <w:tcW w:w="610" w:type="dxa"/>
            <w:noWrap w:val="0"/>
            <w:vAlign w:val="center"/>
          </w:tcPr>
          <w:p w14:paraId="42BA8D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22.7</w:t>
            </w:r>
          </w:p>
        </w:tc>
        <w:tc>
          <w:tcPr>
            <w:tcW w:w="770" w:type="dxa"/>
            <w:noWrap w:val="0"/>
            <w:vAlign w:val="center"/>
          </w:tcPr>
          <w:p w14:paraId="7D1DA4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22.7</w:t>
            </w:r>
          </w:p>
        </w:tc>
        <w:tc>
          <w:tcPr>
            <w:tcW w:w="850" w:type="dxa"/>
            <w:noWrap w:val="0"/>
            <w:vAlign w:val="center"/>
          </w:tcPr>
          <w:p w14:paraId="2039DB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239257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2EA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1AFFFDA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44</w:t>
            </w:r>
          </w:p>
        </w:tc>
        <w:tc>
          <w:tcPr>
            <w:tcW w:w="920" w:type="dxa"/>
            <w:noWrap w:val="0"/>
            <w:vAlign w:val="center"/>
          </w:tcPr>
          <w:p w14:paraId="571BD3F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大鲍水库</w:t>
            </w:r>
          </w:p>
        </w:tc>
        <w:tc>
          <w:tcPr>
            <w:tcW w:w="780" w:type="dxa"/>
            <w:noWrap w:val="0"/>
            <w:vAlign w:val="center"/>
          </w:tcPr>
          <w:p w14:paraId="6643322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850" w:type="dxa"/>
            <w:noWrap w:val="0"/>
            <w:vAlign w:val="center"/>
          </w:tcPr>
          <w:p w14:paraId="42D1200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1AEBF8D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460</w:t>
            </w:r>
          </w:p>
        </w:tc>
        <w:tc>
          <w:tcPr>
            <w:tcW w:w="790" w:type="dxa"/>
            <w:noWrap w:val="0"/>
            <w:vAlign w:val="center"/>
          </w:tcPr>
          <w:p w14:paraId="5636723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4.2</w:t>
            </w:r>
          </w:p>
        </w:tc>
        <w:tc>
          <w:tcPr>
            <w:tcW w:w="930" w:type="dxa"/>
            <w:noWrap w:val="0"/>
            <w:vAlign w:val="center"/>
          </w:tcPr>
          <w:p w14:paraId="7D01C0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28.12</w:t>
            </w:r>
          </w:p>
        </w:tc>
        <w:tc>
          <w:tcPr>
            <w:tcW w:w="610" w:type="dxa"/>
            <w:noWrap w:val="0"/>
            <w:vAlign w:val="center"/>
          </w:tcPr>
          <w:p w14:paraId="40AC1B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25.3</w:t>
            </w:r>
          </w:p>
        </w:tc>
        <w:tc>
          <w:tcPr>
            <w:tcW w:w="770" w:type="dxa"/>
            <w:noWrap w:val="0"/>
            <w:vAlign w:val="center"/>
          </w:tcPr>
          <w:p w14:paraId="0FCE32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25.3</w:t>
            </w:r>
          </w:p>
        </w:tc>
        <w:tc>
          <w:tcPr>
            <w:tcW w:w="850" w:type="dxa"/>
            <w:noWrap w:val="0"/>
            <w:vAlign w:val="center"/>
          </w:tcPr>
          <w:p w14:paraId="415C81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678BB3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大坝两端向外30米和背水坡坡脚向外50米</w:t>
            </w:r>
          </w:p>
        </w:tc>
      </w:tr>
      <w:tr w14:paraId="58C4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39C2987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45</w:t>
            </w:r>
          </w:p>
        </w:tc>
        <w:tc>
          <w:tcPr>
            <w:tcW w:w="920" w:type="dxa"/>
            <w:noWrap w:val="0"/>
            <w:vAlign w:val="center"/>
          </w:tcPr>
          <w:p w14:paraId="443968D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小王庄水库</w:t>
            </w:r>
          </w:p>
        </w:tc>
        <w:tc>
          <w:tcPr>
            <w:tcW w:w="780" w:type="dxa"/>
            <w:noWrap w:val="0"/>
            <w:vAlign w:val="center"/>
          </w:tcPr>
          <w:p w14:paraId="5EF27F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850" w:type="dxa"/>
            <w:noWrap w:val="0"/>
            <w:vAlign w:val="center"/>
          </w:tcPr>
          <w:p w14:paraId="41B431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79DE2B4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248</w:t>
            </w:r>
          </w:p>
        </w:tc>
        <w:tc>
          <w:tcPr>
            <w:tcW w:w="790" w:type="dxa"/>
            <w:noWrap w:val="0"/>
            <w:vAlign w:val="center"/>
          </w:tcPr>
          <w:p w14:paraId="21051F9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w:t>
            </w:r>
          </w:p>
        </w:tc>
        <w:tc>
          <w:tcPr>
            <w:tcW w:w="930" w:type="dxa"/>
            <w:noWrap w:val="0"/>
            <w:vAlign w:val="center"/>
          </w:tcPr>
          <w:p w14:paraId="023823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34.8</w:t>
            </w:r>
          </w:p>
        </w:tc>
        <w:tc>
          <w:tcPr>
            <w:tcW w:w="610" w:type="dxa"/>
            <w:noWrap w:val="0"/>
            <w:vAlign w:val="center"/>
          </w:tcPr>
          <w:p w14:paraId="2EE007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33.3</w:t>
            </w:r>
          </w:p>
        </w:tc>
        <w:tc>
          <w:tcPr>
            <w:tcW w:w="770" w:type="dxa"/>
            <w:noWrap w:val="0"/>
            <w:vAlign w:val="center"/>
          </w:tcPr>
          <w:p w14:paraId="29EBA1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33.3</w:t>
            </w:r>
          </w:p>
        </w:tc>
        <w:tc>
          <w:tcPr>
            <w:tcW w:w="850" w:type="dxa"/>
            <w:noWrap w:val="0"/>
            <w:vAlign w:val="center"/>
          </w:tcPr>
          <w:p w14:paraId="4F09DC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789781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65EA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766C532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46</w:t>
            </w:r>
          </w:p>
        </w:tc>
        <w:tc>
          <w:tcPr>
            <w:tcW w:w="920" w:type="dxa"/>
            <w:noWrap w:val="0"/>
            <w:vAlign w:val="center"/>
          </w:tcPr>
          <w:p w14:paraId="1FD83FE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任汉桥水库</w:t>
            </w:r>
          </w:p>
        </w:tc>
        <w:tc>
          <w:tcPr>
            <w:tcW w:w="780" w:type="dxa"/>
            <w:noWrap w:val="0"/>
            <w:vAlign w:val="center"/>
          </w:tcPr>
          <w:p w14:paraId="782AC2B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850" w:type="dxa"/>
            <w:noWrap w:val="0"/>
            <w:vAlign w:val="center"/>
          </w:tcPr>
          <w:p w14:paraId="6833272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6FBB9DD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400</w:t>
            </w:r>
          </w:p>
        </w:tc>
        <w:tc>
          <w:tcPr>
            <w:tcW w:w="790" w:type="dxa"/>
            <w:noWrap w:val="0"/>
            <w:vAlign w:val="center"/>
          </w:tcPr>
          <w:p w14:paraId="145AA76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w:t>
            </w:r>
          </w:p>
        </w:tc>
        <w:tc>
          <w:tcPr>
            <w:tcW w:w="930" w:type="dxa"/>
            <w:noWrap w:val="0"/>
            <w:vAlign w:val="center"/>
          </w:tcPr>
          <w:p w14:paraId="65E040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19.72</w:t>
            </w:r>
          </w:p>
        </w:tc>
        <w:tc>
          <w:tcPr>
            <w:tcW w:w="610" w:type="dxa"/>
            <w:noWrap w:val="0"/>
            <w:vAlign w:val="center"/>
          </w:tcPr>
          <w:p w14:paraId="35AFD4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17</w:t>
            </w:r>
          </w:p>
        </w:tc>
        <w:tc>
          <w:tcPr>
            <w:tcW w:w="770" w:type="dxa"/>
            <w:noWrap w:val="0"/>
            <w:vAlign w:val="center"/>
          </w:tcPr>
          <w:p w14:paraId="42A890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17</w:t>
            </w:r>
          </w:p>
        </w:tc>
        <w:tc>
          <w:tcPr>
            <w:tcW w:w="850" w:type="dxa"/>
            <w:noWrap w:val="0"/>
            <w:vAlign w:val="center"/>
          </w:tcPr>
          <w:p w14:paraId="7B2601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1714EE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395B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176ED08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47</w:t>
            </w:r>
          </w:p>
        </w:tc>
        <w:tc>
          <w:tcPr>
            <w:tcW w:w="920" w:type="dxa"/>
            <w:noWrap w:val="0"/>
            <w:vAlign w:val="center"/>
          </w:tcPr>
          <w:p w14:paraId="625E37E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程云水库</w:t>
            </w:r>
          </w:p>
        </w:tc>
        <w:tc>
          <w:tcPr>
            <w:tcW w:w="780" w:type="dxa"/>
            <w:noWrap w:val="0"/>
            <w:vAlign w:val="center"/>
          </w:tcPr>
          <w:p w14:paraId="7018347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850" w:type="dxa"/>
            <w:noWrap w:val="0"/>
            <w:vAlign w:val="center"/>
          </w:tcPr>
          <w:p w14:paraId="5493022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0E7C17E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360</w:t>
            </w:r>
          </w:p>
        </w:tc>
        <w:tc>
          <w:tcPr>
            <w:tcW w:w="790" w:type="dxa"/>
            <w:noWrap w:val="0"/>
            <w:vAlign w:val="center"/>
          </w:tcPr>
          <w:p w14:paraId="777CF17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w:t>
            </w:r>
          </w:p>
        </w:tc>
        <w:tc>
          <w:tcPr>
            <w:tcW w:w="930" w:type="dxa"/>
            <w:noWrap w:val="0"/>
            <w:vAlign w:val="center"/>
          </w:tcPr>
          <w:p w14:paraId="3A54787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37.64</w:t>
            </w:r>
          </w:p>
        </w:tc>
        <w:tc>
          <w:tcPr>
            <w:tcW w:w="610" w:type="dxa"/>
            <w:noWrap w:val="0"/>
            <w:vAlign w:val="center"/>
          </w:tcPr>
          <w:p w14:paraId="4BFD292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36.1</w:t>
            </w:r>
          </w:p>
        </w:tc>
        <w:tc>
          <w:tcPr>
            <w:tcW w:w="770" w:type="dxa"/>
            <w:noWrap w:val="0"/>
            <w:vAlign w:val="center"/>
          </w:tcPr>
          <w:p w14:paraId="2DBD28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36.1</w:t>
            </w:r>
          </w:p>
        </w:tc>
        <w:tc>
          <w:tcPr>
            <w:tcW w:w="850" w:type="dxa"/>
            <w:noWrap w:val="0"/>
            <w:vAlign w:val="center"/>
          </w:tcPr>
          <w:p w14:paraId="16E89C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4CEB22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4E35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5B71E25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48</w:t>
            </w:r>
          </w:p>
        </w:tc>
        <w:tc>
          <w:tcPr>
            <w:tcW w:w="920" w:type="dxa"/>
            <w:noWrap w:val="0"/>
            <w:vAlign w:val="center"/>
          </w:tcPr>
          <w:p w14:paraId="5624803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小刘云水库</w:t>
            </w:r>
          </w:p>
        </w:tc>
        <w:tc>
          <w:tcPr>
            <w:tcW w:w="780" w:type="dxa"/>
            <w:noWrap w:val="0"/>
            <w:vAlign w:val="center"/>
          </w:tcPr>
          <w:p w14:paraId="4FF283A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850" w:type="dxa"/>
            <w:noWrap w:val="0"/>
            <w:vAlign w:val="center"/>
          </w:tcPr>
          <w:p w14:paraId="177084D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5C4693F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350</w:t>
            </w:r>
          </w:p>
        </w:tc>
        <w:tc>
          <w:tcPr>
            <w:tcW w:w="790" w:type="dxa"/>
            <w:noWrap w:val="0"/>
            <w:vAlign w:val="center"/>
          </w:tcPr>
          <w:p w14:paraId="4C9B7D1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w:t>
            </w:r>
          </w:p>
        </w:tc>
        <w:tc>
          <w:tcPr>
            <w:tcW w:w="930" w:type="dxa"/>
            <w:noWrap w:val="0"/>
            <w:vAlign w:val="center"/>
          </w:tcPr>
          <w:p w14:paraId="386300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18.78</w:t>
            </w:r>
          </w:p>
        </w:tc>
        <w:tc>
          <w:tcPr>
            <w:tcW w:w="610" w:type="dxa"/>
            <w:noWrap w:val="0"/>
            <w:vAlign w:val="center"/>
          </w:tcPr>
          <w:p w14:paraId="468A29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15.9</w:t>
            </w:r>
          </w:p>
        </w:tc>
        <w:tc>
          <w:tcPr>
            <w:tcW w:w="770" w:type="dxa"/>
            <w:noWrap w:val="0"/>
            <w:vAlign w:val="center"/>
          </w:tcPr>
          <w:p w14:paraId="66C3E9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15.9</w:t>
            </w:r>
          </w:p>
        </w:tc>
        <w:tc>
          <w:tcPr>
            <w:tcW w:w="850" w:type="dxa"/>
            <w:noWrap w:val="0"/>
            <w:vAlign w:val="center"/>
          </w:tcPr>
          <w:p w14:paraId="0DB06E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3CBC30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4CE8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0580A5A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49</w:t>
            </w:r>
          </w:p>
        </w:tc>
        <w:tc>
          <w:tcPr>
            <w:tcW w:w="920" w:type="dxa"/>
            <w:noWrap w:val="0"/>
            <w:vAlign w:val="center"/>
          </w:tcPr>
          <w:p w14:paraId="18F3BBE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小云水库</w:t>
            </w:r>
          </w:p>
        </w:tc>
        <w:tc>
          <w:tcPr>
            <w:tcW w:w="780" w:type="dxa"/>
            <w:noWrap w:val="0"/>
            <w:vAlign w:val="center"/>
          </w:tcPr>
          <w:p w14:paraId="2EB9171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850" w:type="dxa"/>
            <w:noWrap w:val="0"/>
            <w:vAlign w:val="center"/>
          </w:tcPr>
          <w:p w14:paraId="7916E05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0B81F61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210</w:t>
            </w:r>
          </w:p>
        </w:tc>
        <w:tc>
          <w:tcPr>
            <w:tcW w:w="790" w:type="dxa"/>
            <w:noWrap w:val="0"/>
            <w:vAlign w:val="center"/>
          </w:tcPr>
          <w:p w14:paraId="6992DCC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6-8</w:t>
            </w:r>
          </w:p>
        </w:tc>
        <w:tc>
          <w:tcPr>
            <w:tcW w:w="930" w:type="dxa"/>
            <w:noWrap w:val="0"/>
            <w:vAlign w:val="center"/>
          </w:tcPr>
          <w:p w14:paraId="117394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33.5</w:t>
            </w:r>
          </w:p>
        </w:tc>
        <w:tc>
          <w:tcPr>
            <w:tcW w:w="610" w:type="dxa"/>
            <w:noWrap w:val="0"/>
            <w:vAlign w:val="center"/>
          </w:tcPr>
          <w:p w14:paraId="2C6371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32.3</w:t>
            </w:r>
          </w:p>
        </w:tc>
        <w:tc>
          <w:tcPr>
            <w:tcW w:w="770" w:type="dxa"/>
            <w:noWrap w:val="0"/>
            <w:vAlign w:val="center"/>
          </w:tcPr>
          <w:p w14:paraId="6FEF15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32.3</w:t>
            </w:r>
          </w:p>
        </w:tc>
        <w:tc>
          <w:tcPr>
            <w:tcW w:w="850" w:type="dxa"/>
            <w:noWrap w:val="0"/>
            <w:vAlign w:val="center"/>
          </w:tcPr>
          <w:p w14:paraId="67A640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5B60AD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32BB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1A79829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50</w:t>
            </w:r>
          </w:p>
        </w:tc>
        <w:tc>
          <w:tcPr>
            <w:tcW w:w="920" w:type="dxa"/>
            <w:noWrap w:val="0"/>
            <w:vAlign w:val="center"/>
          </w:tcPr>
          <w:p w14:paraId="23E0CF4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小李庄水库</w:t>
            </w:r>
          </w:p>
        </w:tc>
        <w:tc>
          <w:tcPr>
            <w:tcW w:w="780" w:type="dxa"/>
            <w:noWrap w:val="0"/>
            <w:vAlign w:val="center"/>
          </w:tcPr>
          <w:p w14:paraId="3178974D">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850" w:type="dxa"/>
            <w:noWrap w:val="0"/>
            <w:vAlign w:val="center"/>
          </w:tcPr>
          <w:p w14:paraId="2F7D21F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0DE8A10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250</w:t>
            </w:r>
          </w:p>
        </w:tc>
        <w:tc>
          <w:tcPr>
            <w:tcW w:w="790" w:type="dxa"/>
            <w:noWrap w:val="0"/>
            <w:vAlign w:val="center"/>
          </w:tcPr>
          <w:p w14:paraId="59EAEE8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w:t>
            </w:r>
          </w:p>
        </w:tc>
        <w:tc>
          <w:tcPr>
            <w:tcW w:w="930" w:type="dxa"/>
            <w:noWrap w:val="0"/>
            <w:vAlign w:val="center"/>
          </w:tcPr>
          <w:p w14:paraId="3AA9B0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26.3</w:t>
            </w:r>
          </w:p>
        </w:tc>
        <w:tc>
          <w:tcPr>
            <w:tcW w:w="610" w:type="dxa"/>
            <w:noWrap w:val="0"/>
            <w:vAlign w:val="center"/>
          </w:tcPr>
          <w:p w14:paraId="38B779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25.1</w:t>
            </w:r>
          </w:p>
        </w:tc>
        <w:tc>
          <w:tcPr>
            <w:tcW w:w="770" w:type="dxa"/>
            <w:noWrap w:val="0"/>
            <w:vAlign w:val="center"/>
          </w:tcPr>
          <w:p w14:paraId="0CD7DF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25.1</w:t>
            </w:r>
          </w:p>
        </w:tc>
        <w:tc>
          <w:tcPr>
            <w:tcW w:w="850" w:type="dxa"/>
            <w:noWrap w:val="0"/>
            <w:vAlign w:val="center"/>
          </w:tcPr>
          <w:p w14:paraId="27115D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6484B0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3210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5DC6D59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51</w:t>
            </w:r>
          </w:p>
        </w:tc>
        <w:tc>
          <w:tcPr>
            <w:tcW w:w="920" w:type="dxa"/>
            <w:noWrap w:val="0"/>
            <w:vAlign w:val="center"/>
          </w:tcPr>
          <w:p w14:paraId="544C863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龙虎斗水库</w:t>
            </w:r>
          </w:p>
        </w:tc>
        <w:tc>
          <w:tcPr>
            <w:tcW w:w="780" w:type="dxa"/>
            <w:noWrap w:val="0"/>
            <w:vAlign w:val="center"/>
          </w:tcPr>
          <w:p w14:paraId="221172A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马集镇</w:t>
            </w:r>
          </w:p>
        </w:tc>
        <w:tc>
          <w:tcPr>
            <w:tcW w:w="850" w:type="dxa"/>
            <w:noWrap w:val="0"/>
            <w:vAlign w:val="center"/>
          </w:tcPr>
          <w:p w14:paraId="47ABE94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6AAE200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240</w:t>
            </w:r>
          </w:p>
        </w:tc>
        <w:tc>
          <w:tcPr>
            <w:tcW w:w="790" w:type="dxa"/>
            <w:noWrap w:val="0"/>
            <w:vAlign w:val="center"/>
          </w:tcPr>
          <w:p w14:paraId="1E39533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2.5-3.5</w:t>
            </w:r>
          </w:p>
        </w:tc>
        <w:tc>
          <w:tcPr>
            <w:tcW w:w="930" w:type="dxa"/>
            <w:noWrap w:val="0"/>
            <w:vAlign w:val="center"/>
          </w:tcPr>
          <w:p w14:paraId="663C214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26.19</w:t>
            </w:r>
          </w:p>
        </w:tc>
        <w:tc>
          <w:tcPr>
            <w:tcW w:w="610" w:type="dxa"/>
            <w:noWrap w:val="0"/>
            <w:vAlign w:val="center"/>
          </w:tcPr>
          <w:p w14:paraId="5ADAEBA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24.5</w:t>
            </w:r>
          </w:p>
        </w:tc>
        <w:tc>
          <w:tcPr>
            <w:tcW w:w="770" w:type="dxa"/>
            <w:noWrap w:val="0"/>
            <w:vAlign w:val="center"/>
          </w:tcPr>
          <w:p w14:paraId="623AAB0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24.5</w:t>
            </w:r>
          </w:p>
        </w:tc>
        <w:tc>
          <w:tcPr>
            <w:tcW w:w="850" w:type="dxa"/>
            <w:noWrap w:val="0"/>
            <w:vAlign w:val="center"/>
          </w:tcPr>
          <w:p w14:paraId="636D310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7C7AEC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3A9E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0" w:type="dxa"/>
            <w:noWrap w:val="0"/>
            <w:vAlign w:val="center"/>
          </w:tcPr>
          <w:p w14:paraId="0824F56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52</w:t>
            </w:r>
          </w:p>
        </w:tc>
        <w:tc>
          <w:tcPr>
            <w:tcW w:w="920" w:type="dxa"/>
            <w:noWrap w:val="0"/>
            <w:vAlign w:val="center"/>
          </w:tcPr>
          <w:p w14:paraId="1F7588C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东梁水库</w:t>
            </w:r>
          </w:p>
        </w:tc>
        <w:tc>
          <w:tcPr>
            <w:tcW w:w="780" w:type="dxa"/>
            <w:noWrap w:val="0"/>
            <w:vAlign w:val="center"/>
          </w:tcPr>
          <w:p w14:paraId="5F4225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新城镇</w:t>
            </w:r>
          </w:p>
        </w:tc>
        <w:tc>
          <w:tcPr>
            <w:tcW w:w="850" w:type="dxa"/>
            <w:noWrap w:val="0"/>
            <w:vAlign w:val="center"/>
          </w:tcPr>
          <w:p w14:paraId="5BEB176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70EA0E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390</w:t>
            </w:r>
          </w:p>
        </w:tc>
        <w:tc>
          <w:tcPr>
            <w:tcW w:w="790" w:type="dxa"/>
            <w:noWrap w:val="0"/>
            <w:vAlign w:val="center"/>
          </w:tcPr>
          <w:p w14:paraId="523FE866">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11</w:t>
            </w:r>
          </w:p>
        </w:tc>
        <w:tc>
          <w:tcPr>
            <w:tcW w:w="930" w:type="dxa"/>
            <w:noWrap w:val="0"/>
            <w:vAlign w:val="center"/>
          </w:tcPr>
          <w:p w14:paraId="58CD5C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17.13</w:t>
            </w:r>
          </w:p>
        </w:tc>
        <w:tc>
          <w:tcPr>
            <w:tcW w:w="610" w:type="dxa"/>
            <w:noWrap w:val="0"/>
            <w:vAlign w:val="center"/>
          </w:tcPr>
          <w:p w14:paraId="0E34CB2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15.10 </w:t>
            </w:r>
          </w:p>
        </w:tc>
        <w:tc>
          <w:tcPr>
            <w:tcW w:w="770" w:type="dxa"/>
            <w:noWrap w:val="0"/>
            <w:vAlign w:val="center"/>
          </w:tcPr>
          <w:p w14:paraId="11B48F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 xml:space="preserve">14.30 </w:t>
            </w:r>
          </w:p>
        </w:tc>
        <w:tc>
          <w:tcPr>
            <w:tcW w:w="850" w:type="dxa"/>
            <w:noWrap w:val="0"/>
            <w:vAlign w:val="center"/>
          </w:tcPr>
          <w:p w14:paraId="3A49CF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6CA0C1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321B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4A1FBEA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53</w:t>
            </w:r>
          </w:p>
        </w:tc>
        <w:tc>
          <w:tcPr>
            <w:tcW w:w="920" w:type="dxa"/>
            <w:noWrap w:val="0"/>
            <w:vAlign w:val="center"/>
          </w:tcPr>
          <w:p w14:paraId="19D7884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耿庄水库</w:t>
            </w:r>
          </w:p>
        </w:tc>
        <w:tc>
          <w:tcPr>
            <w:tcW w:w="780" w:type="dxa"/>
            <w:noWrap w:val="0"/>
            <w:vAlign w:val="center"/>
          </w:tcPr>
          <w:p w14:paraId="3159508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真州镇</w:t>
            </w:r>
          </w:p>
        </w:tc>
        <w:tc>
          <w:tcPr>
            <w:tcW w:w="850" w:type="dxa"/>
            <w:noWrap w:val="0"/>
            <w:vAlign w:val="center"/>
          </w:tcPr>
          <w:p w14:paraId="4066CED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1714CFF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340</w:t>
            </w:r>
          </w:p>
        </w:tc>
        <w:tc>
          <w:tcPr>
            <w:tcW w:w="790" w:type="dxa"/>
            <w:noWrap w:val="0"/>
            <w:vAlign w:val="center"/>
          </w:tcPr>
          <w:p w14:paraId="3029527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w:t>
            </w:r>
          </w:p>
        </w:tc>
        <w:tc>
          <w:tcPr>
            <w:tcW w:w="930" w:type="dxa"/>
            <w:noWrap w:val="0"/>
            <w:vAlign w:val="center"/>
          </w:tcPr>
          <w:p w14:paraId="20D4F64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27.44</w:t>
            </w:r>
          </w:p>
        </w:tc>
        <w:tc>
          <w:tcPr>
            <w:tcW w:w="610" w:type="dxa"/>
            <w:noWrap w:val="0"/>
            <w:vAlign w:val="center"/>
          </w:tcPr>
          <w:p w14:paraId="608B09E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25.8</w:t>
            </w:r>
          </w:p>
        </w:tc>
        <w:tc>
          <w:tcPr>
            <w:tcW w:w="770" w:type="dxa"/>
            <w:noWrap w:val="0"/>
            <w:vAlign w:val="center"/>
          </w:tcPr>
          <w:p w14:paraId="3A051B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25.8</w:t>
            </w:r>
          </w:p>
        </w:tc>
        <w:tc>
          <w:tcPr>
            <w:tcW w:w="850" w:type="dxa"/>
            <w:noWrap w:val="0"/>
            <w:vAlign w:val="center"/>
          </w:tcPr>
          <w:p w14:paraId="5E2103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3395FF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0A20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38BD52C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54</w:t>
            </w:r>
          </w:p>
        </w:tc>
        <w:tc>
          <w:tcPr>
            <w:tcW w:w="920" w:type="dxa"/>
            <w:noWrap w:val="0"/>
            <w:vAlign w:val="center"/>
          </w:tcPr>
          <w:p w14:paraId="7416C76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龙泉湖水库</w:t>
            </w:r>
          </w:p>
        </w:tc>
        <w:tc>
          <w:tcPr>
            <w:tcW w:w="780" w:type="dxa"/>
            <w:noWrap w:val="0"/>
            <w:vAlign w:val="center"/>
          </w:tcPr>
          <w:p w14:paraId="60F7EB8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青山镇</w:t>
            </w:r>
          </w:p>
        </w:tc>
        <w:tc>
          <w:tcPr>
            <w:tcW w:w="850" w:type="dxa"/>
            <w:noWrap w:val="0"/>
            <w:vAlign w:val="center"/>
          </w:tcPr>
          <w:p w14:paraId="36D8D8A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08359AA1">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221</w:t>
            </w:r>
          </w:p>
        </w:tc>
        <w:tc>
          <w:tcPr>
            <w:tcW w:w="790" w:type="dxa"/>
            <w:noWrap w:val="0"/>
            <w:vAlign w:val="center"/>
          </w:tcPr>
          <w:p w14:paraId="051D2C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w:t>
            </w:r>
          </w:p>
        </w:tc>
        <w:tc>
          <w:tcPr>
            <w:tcW w:w="930" w:type="dxa"/>
            <w:noWrap w:val="0"/>
            <w:vAlign w:val="center"/>
          </w:tcPr>
          <w:p w14:paraId="02C3F1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34.81</w:t>
            </w:r>
          </w:p>
        </w:tc>
        <w:tc>
          <w:tcPr>
            <w:tcW w:w="610" w:type="dxa"/>
            <w:noWrap w:val="0"/>
            <w:vAlign w:val="center"/>
          </w:tcPr>
          <w:p w14:paraId="7077E4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34.2</w:t>
            </w:r>
          </w:p>
        </w:tc>
        <w:tc>
          <w:tcPr>
            <w:tcW w:w="770" w:type="dxa"/>
            <w:noWrap w:val="0"/>
            <w:vAlign w:val="center"/>
          </w:tcPr>
          <w:p w14:paraId="7290FB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34.2</w:t>
            </w:r>
          </w:p>
        </w:tc>
        <w:tc>
          <w:tcPr>
            <w:tcW w:w="850" w:type="dxa"/>
            <w:noWrap w:val="0"/>
            <w:vAlign w:val="center"/>
          </w:tcPr>
          <w:p w14:paraId="60BE826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420681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r w14:paraId="0FB7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14:paraId="027155B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55</w:t>
            </w:r>
          </w:p>
        </w:tc>
        <w:tc>
          <w:tcPr>
            <w:tcW w:w="920" w:type="dxa"/>
            <w:noWrap w:val="0"/>
            <w:vAlign w:val="center"/>
          </w:tcPr>
          <w:p w14:paraId="31C1A1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龙须湖水库</w:t>
            </w:r>
          </w:p>
        </w:tc>
        <w:tc>
          <w:tcPr>
            <w:tcW w:w="780" w:type="dxa"/>
            <w:noWrap w:val="0"/>
            <w:vAlign w:val="center"/>
          </w:tcPr>
          <w:p w14:paraId="4B5F05AF">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青山镇</w:t>
            </w:r>
          </w:p>
        </w:tc>
        <w:tc>
          <w:tcPr>
            <w:tcW w:w="850" w:type="dxa"/>
            <w:noWrap w:val="0"/>
            <w:vAlign w:val="center"/>
          </w:tcPr>
          <w:p w14:paraId="6564ADA2">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小（2）型</w:t>
            </w:r>
          </w:p>
        </w:tc>
        <w:tc>
          <w:tcPr>
            <w:tcW w:w="850" w:type="dxa"/>
            <w:noWrap w:val="0"/>
            <w:vAlign w:val="center"/>
          </w:tcPr>
          <w:p w14:paraId="4818533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118</w:t>
            </w:r>
          </w:p>
        </w:tc>
        <w:tc>
          <w:tcPr>
            <w:tcW w:w="790" w:type="dxa"/>
            <w:noWrap w:val="0"/>
            <w:vAlign w:val="center"/>
          </w:tcPr>
          <w:p w14:paraId="3BEBC9B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7</w:t>
            </w:r>
          </w:p>
        </w:tc>
        <w:tc>
          <w:tcPr>
            <w:tcW w:w="930" w:type="dxa"/>
            <w:noWrap w:val="0"/>
            <w:vAlign w:val="center"/>
          </w:tcPr>
          <w:p w14:paraId="01D94D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20.1</w:t>
            </w:r>
          </w:p>
        </w:tc>
        <w:tc>
          <w:tcPr>
            <w:tcW w:w="610" w:type="dxa"/>
            <w:noWrap w:val="0"/>
            <w:vAlign w:val="center"/>
          </w:tcPr>
          <w:p w14:paraId="430B96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18.5</w:t>
            </w:r>
          </w:p>
        </w:tc>
        <w:tc>
          <w:tcPr>
            <w:tcW w:w="770" w:type="dxa"/>
            <w:noWrap w:val="0"/>
            <w:vAlign w:val="center"/>
          </w:tcPr>
          <w:p w14:paraId="6BC825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18.5</w:t>
            </w:r>
          </w:p>
        </w:tc>
        <w:tc>
          <w:tcPr>
            <w:tcW w:w="850" w:type="dxa"/>
            <w:noWrap w:val="0"/>
            <w:vAlign w:val="center"/>
          </w:tcPr>
          <w:p w14:paraId="5340BB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均质土坝</w:t>
            </w:r>
          </w:p>
        </w:tc>
        <w:tc>
          <w:tcPr>
            <w:tcW w:w="2042" w:type="dxa"/>
            <w:noWrap w:val="0"/>
            <w:vAlign w:val="center"/>
          </w:tcPr>
          <w:p w14:paraId="4B8AF3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大坝两端向外10米和背水坡坡脚向外10米</w:t>
            </w:r>
          </w:p>
        </w:tc>
      </w:tr>
    </w:tbl>
    <w:p w14:paraId="1A2509B1">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sz w:val="36"/>
          <w:szCs w:val="36"/>
          <w:highlight w:val="none"/>
          <w:lang w:val="en-US" w:eastAsia="zh-CN"/>
        </w:rPr>
      </w:pPr>
    </w:p>
    <w:p w14:paraId="69760178">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sz w:val="36"/>
          <w:szCs w:val="36"/>
          <w:highlight w:val="none"/>
          <w:lang w:val="en-US" w:eastAsia="zh-CN"/>
        </w:rPr>
      </w:pPr>
    </w:p>
    <w:p w14:paraId="0299C14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b/>
          <w:bCs/>
          <w:color w:val="000000"/>
          <w:szCs w:val="21"/>
          <w:highlight w:val="none"/>
          <w:lang w:val="en-US" w:eastAsia="zh-CN"/>
        </w:rPr>
      </w:pPr>
      <w:r>
        <w:rPr>
          <w:rFonts w:hint="eastAsia" w:ascii="宋体" w:hAnsi="宋体"/>
          <w:b/>
          <w:bCs/>
          <w:color w:val="000000"/>
          <w:szCs w:val="21"/>
          <w:highlight w:val="none"/>
          <w:lang w:val="en-US" w:eastAsia="zh-CN"/>
        </w:rPr>
        <w:t>仪征市5级以上河道堤防特征数据表</w:t>
      </w:r>
    </w:p>
    <w:tbl>
      <w:tblPr>
        <w:tblStyle w:val="10"/>
        <w:tblW w:w="9709"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546"/>
        <w:gridCol w:w="1466"/>
        <w:gridCol w:w="1073"/>
        <w:gridCol w:w="1015"/>
        <w:gridCol w:w="796"/>
        <w:gridCol w:w="1108"/>
        <w:gridCol w:w="865"/>
        <w:gridCol w:w="1382"/>
      </w:tblGrid>
      <w:tr w14:paraId="2A71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58" w:type="dxa"/>
            <w:noWrap w:val="0"/>
            <w:vAlign w:val="center"/>
          </w:tcPr>
          <w:p w14:paraId="42E1A7D8">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序号</w:t>
            </w:r>
          </w:p>
        </w:tc>
        <w:tc>
          <w:tcPr>
            <w:tcW w:w="1546" w:type="dxa"/>
            <w:noWrap w:val="0"/>
            <w:vAlign w:val="center"/>
          </w:tcPr>
          <w:p w14:paraId="49BBAEB6">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河道名称</w:t>
            </w:r>
          </w:p>
        </w:tc>
        <w:tc>
          <w:tcPr>
            <w:tcW w:w="1466" w:type="dxa"/>
            <w:noWrap w:val="0"/>
            <w:vAlign w:val="center"/>
          </w:tcPr>
          <w:p w14:paraId="0E598196">
            <w:pPr>
              <w:keepNext w:val="0"/>
              <w:keepLines w:val="0"/>
              <w:widowControl/>
              <w:suppressLineNumbers w:val="0"/>
              <w:jc w:val="center"/>
              <w:textAlignment w:val="center"/>
              <w:rPr>
                <w:rFonts w:hint="eastAsia"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堤防长度</w:t>
            </w:r>
          </w:p>
          <w:p w14:paraId="22F8C0C8">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（千米）</w:t>
            </w:r>
          </w:p>
        </w:tc>
        <w:tc>
          <w:tcPr>
            <w:tcW w:w="1073" w:type="dxa"/>
            <w:noWrap w:val="0"/>
            <w:vAlign w:val="center"/>
          </w:tcPr>
          <w:p w14:paraId="66ECB19A">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起点</w:t>
            </w:r>
          </w:p>
        </w:tc>
        <w:tc>
          <w:tcPr>
            <w:tcW w:w="1015" w:type="dxa"/>
            <w:noWrap w:val="0"/>
            <w:vAlign w:val="center"/>
          </w:tcPr>
          <w:p w14:paraId="53B11A95">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终点</w:t>
            </w:r>
          </w:p>
        </w:tc>
        <w:tc>
          <w:tcPr>
            <w:tcW w:w="796" w:type="dxa"/>
            <w:noWrap w:val="0"/>
            <w:vAlign w:val="center"/>
          </w:tcPr>
          <w:p w14:paraId="0CD2EEF6">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堤防等级</w:t>
            </w:r>
          </w:p>
        </w:tc>
        <w:tc>
          <w:tcPr>
            <w:tcW w:w="1108" w:type="dxa"/>
            <w:noWrap w:val="0"/>
            <w:vAlign w:val="center"/>
          </w:tcPr>
          <w:p w14:paraId="53AFB713">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堤顶高程（米）</w:t>
            </w:r>
          </w:p>
        </w:tc>
        <w:tc>
          <w:tcPr>
            <w:tcW w:w="865" w:type="dxa"/>
            <w:noWrap w:val="0"/>
            <w:vAlign w:val="center"/>
          </w:tcPr>
          <w:p w14:paraId="1FA6DECA">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堤顶宽度</w:t>
            </w:r>
          </w:p>
        </w:tc>
        <w:tc>
          <w:tcPr>
            <w:tcW w:w="1382" w:type="dxa"/>
            <w:noWrap w:val="0"/>
            <w:vAlign w:val="center"/>
          </w:tcPr>
          <w:p w14:paraId="7C0C5618">
            <w:pPr>
              <w:keepNext w:val="0"/>
              <w:keepLines w:val="0"/>
              <w:widowControl/>
              <w:suppressLineNumbers w:val="0"/>
              <w:jc w:val="center"/>
              <w:textAlignment w:val="center"/>
              <w:rPr>
                <w:rFonts w:hint="default" w:ascii="仿宋" w:hAnsi="仿宋" w:eastAsia="仿宋" w:cs="仿宋"/>
                <w:b/>
                <w:bCs/>
                <w:i w:val="0"/>
                <w:iCs w:val="0"/>
                <w:color w:val="000000"/>
                <w:kern w:val="0"/>
                <w:sz w:val="13"/>
                <w:szCs w:val="13"/>
                <w:highlight w:val="none"/>
                <w:u w:val="none"/>
                <w:lang w:val="en-US" w:eastAsia="zh-CN" w:bidi="ar"/>
              </w:rPr>
            </w:pPr>
            <w:r>
              <w:rPr>
                <w:rFonts w:hint="eastAsia" w:ascii="仿宋" w:hAnsi="仿宋" w:eastAsia="仿宋" w:cs="仿宋"/>
                <w:b/>
                <w:bCs/>
                <w:i w:val="0"/>
                <w:iCs w:val="0"/>
                <w:color w:val="000000"/>
                <w:kern w:val="0"/>
                <w:sz w:val="13"/>
                <w:szCs w:val="13"/>
                <w:highlight w:val="none"/>
                <w:u w:val="none"/>
                <w:lang w:val="en-US" w:eastAsia="zh-CN" w:bidi="ar"/>
              </w:rPr>
              <w:t>管理范围</w:t>
            </w:r>
          </w:p>
        </w:tc>
      </w:tr>
      <w:tr w14:paraId="5573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58" w:type="dxa"/>
            <w:vMerge w:val="restart"/>
            <w:noWrap w:val="0"/>
            <w:vAlign w:val="center"/>
          </w:tcPr>
          <w:p w14:paraId="28058C3E">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1546" w:type="dxa"/>
            <w:noWrap w:val="0"/>
            <w:vAlign w:val="center"/>
          </w:tcPr>
          <w:p w14:paraId="6163D2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长江（主江堤）</w:t>
            </w:r>
          </w:p>
        </w:tc>
        <w:tc>
          <w:tcPr>
            <w:tcW w:w="1466" w:type="dxa"/>
            <w:noWrap w:val="0"/>
            <w:vAlign w:val="center"/>
          </w:tcPr>
          <w:p w14:paraId="230E6F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25.3</w:t>
            </w:r>
          </w:p>
        </w:tc>
        <w:tc>
          <w:tcPr>
            <w:tcW w:w="1073" w:type="dxa"/>
            <w:noWrap w:val="0"/>
            <w:vAlign w:val="center"/>
          </w:tcPr>
          <w:p w14:paraId="75F5A2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青山小河口</w:t>
            </w:r>
          </w:p>
        </w:tc>
        <w:tc>
          <w:tcPr>
            <w:tcW w:w="1015" w:type="dxa"/>
            <w:noWrap w:val="0"/>
            <w:vAlign w:val="center"/>
          </w:tcPr>
          <w:p w14:paraId="0CF30A3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土桥翻水站</w:t>
            </w:r>
          </w:p>
        </w:tc>
        <w:tc>
          <w:tcPr>
            <w:tcW w:w="796" w:type="dxa"/>
            <w:noWrap w:val="0"/>
            <w:vAlign w:val="center"/>
          </w:tcPr>
          <w:p w14:paraId="292A1B2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2级</w:t>
            </w:r>
          </w:p>
        </w:tc>
        <w:tc>
          <w:tcPr>
            <w:tcW w:w="1108" w:type="dxa"/>
            <w:vMerge w:val="restart"/>
            <w:noWrap w:val="0"/>
            <w:vAlign w:val="center"/>
          </w:tcPr>
          <w:p w14:paraId="5E7AB3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9.5-10</w:t>
            </w:r>
          </w:p>
        </w:tc>
        <w:tc>
          <w:tcPr>
            <w:tcW w:w="865" w:type="dxa"/>
            <w:vMerge w:val="restart"/>
            <w:noWrap w:val="0"/>
            <w:vAlign w:val="center"/>
          </w:tcPr>
          <w:p w14:paraId="2F59FF5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12</w:t>
            </w:r>
          </w:p>
        </w:tc>
        <w:tc>
          <w:tcPr>
            <w:tcW w:w="1382" w:type="dxa"/>
            <w:vMerge w:val="restart"/>
            <w:noWrap w:val="0"/>
            <w:vAlign w:val="center"/>
          </w:tcPr>
          <w:p w14:paraId="1767B7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迎水坡坡面、青坎、滩地、河槽，背水坡堤脚外10.8米范围内</w:t>
            </w:r>
          </w:p>
        </w:tc>
      </w:tr>
      <w:tr w14:paraId="65BD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vMerge w:val="continue"/>
            <w:noWrap w:val="0"/>
            <w:vAlign w:val="center"/>
          </w:tcPr>
          <w:p w14:paraId="0C13A7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546" w:type="dxa"/>
            <w:noWrap w:val="0"/>
            <w:vAlign w:val="center"/>
          </w:tcPr>
          <w:p w14:paraId="6E952C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长江仪扬河段通江港堤</w:t>
            </w:r>
          </w:p>
        </w:tc>
        <w:tc>
          <w:tcPr>
            <w:tcW w:w="1466" w:type="dxa"/>
            <w:noWrap w:val="0"/>
            <w:vAlign w:val="center"/>
          </w:tcPr>
          <w:p w14:paraId="6A51568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5.6</w:t>
            </w:r>
          </w:p>
          <w:p w14:paraId="2BA860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（左岸2.8、右岸2.8）</w:t>
            </w:r>
          </w:p>
        </w:tc>
        <w:tc>
          <w:tcPr>
            <w:tcW w:w="1073" w:type="dxa"/>
            <w:noWrap w:val="0"/>
            <w:vAlign w:val="center"/>
          </w:tcPr>
          <w:p w14:paraId="37DEBF5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泗源沟节制闸</w:t>
            </w:r>
          </w:p>
        </w:tc>
        <w:tc>
          <w:tcPr>
            <w:tcW w:w="1015" w:type="dxa"/>
            <w:noWrap w:val="0"/>
            <w:vAlign w:val="center"/>
          </w:tcPr>
          <w:p w14:paraId="1F2295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长江</w:t>
            </w:r>
          </w:p>
        </w:tc>
        <w:tc>
          <w:tcPr>
            <w:tcW w:w="796" w:type="dxa"/>
            <w:noWrap w:val="0"/>
            <w:vAlign w:val="center"/>
          </w:tcPr>
          <w:p w14:paraId="26A1546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2级</w:t>
            </w:r>
          </w:p>
        </w:tc>
        <w:tc>
          <w:tcPr>
            <w:tcW w:w="1108" w:type="dxa"/>
            <w:vMerge w:val="continue"/>
            <w:noWrap w:val="0"/>
            <w:vAlign w:val="center"/>
          </w:tcPr>
          <w:p w14:paraId="7B2AA5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p>
        </w:tc>
        <w:tc>
          <w:tcPr>
            <w:tcW w:w="865" w:type="dxa"/>
            <w:vMerge w:val="continue"/>
            <w:noWrap w:val="0"/>
            <w:vAlign w:val="center"/>
          </w:tcPr>
          <w:p w14:paraId="07D3AB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p>
        </w:tc>
        <w:tc>
          <w:tcPr>
            <w:tcW w:w="1382" w:type="dxa"/>
            <w:vMerge w:val="continue"/>
            <w:noWrap w:val="0"/>
            <w:vAlign w:val="center"/>
          </w:tcPr>
          <w:p w14:paraId="5E28479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p>
        </w:tc>
      </w:tr>
      <w:tr w14:paraId="2CA6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58" w:type="dxa"/>
            <w:vMerge w:val="continue"/>
            <w:noWrap w:val="0"/>
            <w:vAlign w:val="center"/>
          </w:tcPr>
          <w:p w14:paraId="211944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546" w:type="dxa"/>
            <w:noWrap w:val="0"/>
            <w:vAlign w:val="center"/>
          </w:tcPr>
          <w:p w14:paraId="256AEF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长江胥浦河段通江港堤</w:t>
            </w:r>
          </w:p>
        </w:tc>
        <w:tc>
          <w:tcPr>
            <w:tcW w:w="1466" w:type="dxa"/>
            <w:noWrap w:val="0"/>
            <w:vAlign w:val="center"/>
          </w:tcPr>
          <w:p w14:paraId="2752A4B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3.0</w:t>
            </w:r>
          </w:p>
          <w:p w14:paraId="007C9FF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（左岸1.5、右岸1.5）</w:t>
            </w:r>
          </w:p>
        </w:tc>
        <w:tc>
          <w:tcPr>
            <w:tcW w:w="1073" w:type="dxa"/>
            <w:noWrap w:val="0"/>
            <w:vAlign w:val="center"/>
          </w:tcPr>
          <w:p w14:paraId="2E2E9ED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胥浦河节制闸</w:t>
            </w:r>
          </w:p>
        </w:tc>
        <w:tc>
          <w:tcPr>
            <w:tcW w:w="1015" w:type="dxa"/>
            <w:noWrap w:val="0"/>
            <w:vAlign w:val="center"/>
          </w:tcPr>
          <w:p w14:paraId="2B19E97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长江</w:t>
            </w:r>
          </w:p>
        </w:tc>
        <w:tc>
          <w:tcPr>
            <w:tcW w:w="796" w:type="dxa"/>
            <w:noWrap w:val="0"/>
            <w:vAlign w:val="center"/>
          </w:tcPr>
          <w:p w14:paraId="6AD221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2级</w:t>
            </w:r>
          </w:p>
        </w:tc>
        <w:tc>
          <w:tcPr>
            <w:tcW w:w="1108" w:type="dxa"/>
            <w:vMerge w:val="continue"/>
            <w:noWrap w:val="0"/>
            <w:vAlign w:val="center"/>
          </w:tcPr>
          <w:p w14:paraId="03F3ED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p>
        </w:tc>
        <w:tc>
          <w:tcPr>
            <w:tcW w:w="865" w:type="dxa"/>
            <w:vMerge w:val="continue"/>
            <w:noWrap w:val="0"/>
            <w:vAlign w:val="center"/>
          </w:tcPr>
          <w:p w14:paraId="377678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p>
        </w:tc>
        <w:tc>
          <w:tcPr>
            <w:tcW w:w="1382" w:type="dxa"/>
            <w:vMerge w:val="continue"/>
            <w:noWrap w:val="0"/>
            <w:vAlign w:val="center"/>
          </w:tcPr>
          <w:p w14:paraId="296A610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p>
        </w:tc>
      </w:tr>
      <w:tr w14:paraId="1B97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58" w:type="dxa"/>
            <w:noWrap w:val="0"/>
            <w:vAlign w:val="center"/>
          </w:tcPr>
          <w:p w14:paraId="5046E2E9">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w:t>
            </w:r>
          </w:p>
        </w:tc>
        <w:tc>
          <w:tcPr>
            <w:tcW w:w="1546" w:type="dxa"/>
            <w:noWrap w:val="0"/>
            <w:vAlign w:val="center"/>
          </w:tcPr>
          <w:p w14:paraId="0E0BC2F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仪扬河</w:t>
            </w:r>
          </w:p>
        </w:tc>
        <w:tc>
          <w:tcPr>
            <w:tcW w:w="1466" w:type="dxa"/>
            <w:noWrap w:val="0"/>
            <w:vAlign w:val="center"/>
          </w:tcPr>
          <w:p w14:paraId="27CC3D8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17.8</w:t>
            </w:r>
          </w:p>
          <w:p w14:paraId="380C6F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（左岸8.9、右岸8.9）</w:t>
            </w:r>
          </w:p>
        </w:tc>
        <w:tc>
          <w:tcPr>
            <w:tcW w:w="1073" w:type="dxa"/>
            <w:noWrap w:val="0"/>
            <w:vAlign w:val="center"/>
          </w:tcPr>
          <w:p w14:paraId="78BA1FE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龙河</w:t>
            </w:r>
          </w:p>
        </w:tc>
        <w:tc>
          <w:tcPr>
            <w:tcW w:w="1015" w:type="dxa"/>
            <w:noWrap w:val="0"/>
            <w:vAlign w:val="center"/>
          </w:tcPr>
          <w:p w14:paraId="0413B2A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泗源沟节制闸</w:t>
            </w:r>
          </w:p>
        </w:tc>
        <w:tc>
          <w:tcPr>
            <w:tcW w:w="796" w:type="dxa"/>
            <w:noWrap w:val="0"/>
            <w:vAlign w:val="center"/>
          </w:tcPr>
          <w:p w14:paraId="13C38F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2级</w:t>
            </w:r>
          </w:p>
        </w:tc>
        <w:tc>
          <w:tcPr>
            <w:tcW w:w="1108" w:type="dxa"/>
            <w:noWrap w:val="0"/>
            <w:vAlign w:val="center"/>
          </w:tcPr>
          <w:p w14:paraId="75C00F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8.05</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8.3</w:t>
            </w:r>
          </w:p>
        </w:tc>
        <w:tc>
          <w:tcPr>
            <w:tcW w:w="865" w:type="dxa"/>
            <w:noWrap w:val="0"/>
            <w:vAlign w:val="center"/>
          </w:tcPr>
          <w:p w14:paraId="0AFF31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6.0</w:t>
            </w:r>
          </w:p>
        </w:tc>
        <w:tc>
          <w:tcPr>
            <w:tcW w:w="1382" w:type="dxa"/>
            <w:noWrap w:val="0"/>
            <w:vAlign w:val="center"/>
          </w:tcPr>
          <w:p w14:paraId="46B90F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背水坡堤脚外10米</w:t>
            </w:r>
          </w:p>
        </w:tc>
      </w:tr>
      <w:tr w14:paraId="0301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noWrap w:val="0"/>
            <w:vAlign w:val="center"/>
          </w:tcPr>
          <w:p w14:paraId="0A070AB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w:t>
            </w:r>
          </w:p>
        </w:tc>
        <w:tc>
          <w:tcPr>
            <w:tcW w:w="1546" w:type="dxa"/>
            <w:noWrap w:val="0"/>
            <w:vAlign w:val="center"/>
          </w:tcPr>
          <w:p w14:paraId="7846878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胥浦河</w:t>
            </w:r>
          </w:p>
        </w:tc>
        <w:tc>
          <w:tcPr>
            <w:tcW w:w="1466" w:type="dxa"/>
            <w:noWrap w:val="0"/>
            <w:vAlign w:val="center"/>
          </w:tcPr>
          <w:p w14:paraId="79A2715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19.6</w:t>
            </w:r>
          </w:p>
          <w:p w14:paraId="3450C7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（左岸9.8、右岸9.8）</w:t>
            </w:r>
          </w:p>
        </w:tc>
        <w:tc>
          <w:tcPr>
            <w:tcW w:w="1073" w:type="dxa"/>
            <w:noWrap w:val="0"/>
            <w:vAlign w:val="center"/>
          </w:tcPr>
          <w:p w14:paraId="321996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铜山坝</w:t>
            </w:r>
          </w:p>
        </w:tc>
        <w:tc>
          <w:tcPr>
            <w:tcW w:w="1015" w:type="dxa"/>
            <w:noWrap w:val="0"/>
            <w:vAlign w:val="center"/>
          </w:tcPr>
          <w:p w14:paraId="5570C1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胥浦河节制闸</w:t>
            </w:r>
          </w:p>
        </w:tc>
        <w:tc>
          <w:tcPr>
            <w:tcW w:w="796" w:type="dxa"/>
            <w:noWrap w:val="0"/>
            <w:vAlign w:val="center"/>
          </w:tcPr>
          <w:p w14:paraId="693F66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2级</w:t>
            </w:r>
          </w:p>
        </w:tc>
        <w:tc>
          <w:tcPr>
            <w:tcW w:w="1108" w:type="dxa"/>
            <w:noWrap w:val="0"/>
            <w:vAlign w:val="center"/>
          </w:tcPr>
          <w:p w14:paraId="08B284A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9</w:t>
            </w:r>
            <w:r>
              <w:rPr>
                <w:rFonts w:hint="default" w:ascii="仿宋_GB2312" w:hAnsi="宋体" w:eastAsia="仿宋_GB2312" w:cs="仿宋_GB2312"/>
                <w:i w:val="0"/>
                <w:iCs w:val="0"/>
                <w:color w:val="000000"/>
                <w:kern w:val="0"/>
                <w:sz w:val="13"/>
                <w:szCs w:val="13"/>
                <w:highlight w:val="none"/>
                <w:u w:val="none"/>
                <w:lang w:val="en-US" w:eastAsia="zh-CN" w:bidi="ar"/>
              </w:rPr>
              <w:t>.0</w:t>
            </w:r>
            <w:r>
              <w:rPr>
                <w:rFonts w:hint="eastAsia" w:ascii="仿宋_GB2312" w:hAnsi="宋体" w:eastAsia="仿宋_GB2312" w:cs="仿宋_GB2312"/>
                <w:i w:val="0"/>
                <w:iCs w:val="0"/>
                <w:color w:val="000000"/>
                <w:kern w:val="0"/>
                <w:sz w:val="13"/>
                <w:szCs w:val="13"/>
                <w:highlight w:val="none"/>
                <w:u w:val="none"/>
                <w:lang w:val="en-US" w:eastAsia="zh-CN" w:bidi="ar"/>
              </w:rPr>
              <w:t>～16</w:t>
            </w:r>
          </w:p>
        </w:tc>
        <w:tc>
          <w:tcPr>
            <w:tcW w:w="865" w:type="dxa"/>
            <w:noWrap w:val="0"/>
            <w:vAlign w:val="center"/>
          </w:tcPr>
          <w:p w14:paraId="35C4CCD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6.0</w:t>
            </w:r>
          </w:p>
        </w:tc>
        <w:tc>
          <w:tcPr>
            <w:tcW w:w="1382" w:type="dxa"/>
            <w:noWrap w:val="0"/>
            <w:vAlign w:val="center"/>
          </w:tcPr>
          <w:p w14:paraId="3A6162D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背水坡堤脚外10米</w:t>
            </w:r>
          </w:p>
        </w:tc>
      </w:tr>
      <w:tr w14:paraId="186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noWrap w:val="0"/>
            <w:vAlign w:val="center"/>
          </w:tcPr>
          <w:p w14:paraId="341819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w:t>
            </w:r>
          </w:p>
        </w:tc>
        <w:tc>
          <w:tcPr>
            <w:tcW w:w="1546" w:type="dxa"/>
            <w:noWrap w:val="0"/>
            <w:vAlign w:val="center"/>
          </w:tcPr>
          <w:p w14:paraId="1618F8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龙河</w:t>
            </w:r>
          </w:p>
        </w:tc>
        <w:tc>
          <w:tcPr>
            <w:tcW w:w="1466" w:type="dxa"/>
            <w:noWrap w:val="0"/>
            <w:vAlign w:val="center"/>
          </w:tcPr>
          <w:p w14:paraId="0A35BD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33.7</w:t>
            </w:r>
          </w:p>
          <w:p w14:paraId="0A6FD26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（左岸15.5、</w:t>
            </w:r>
          </w:p>
          <w:p w14:paraId="4C6F13F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右岸18.2）</w:t>
            </w:r>
          </w:p>
        </w:tc>
        <w:tc>
          <w:tcPr>
            <w:tcW w:w="1073" w:type="dxa"/>
            <w:noWrap w:val="0"/>
            <w:vAlign w:val="center"/>
          </w:tcPr>
          <w:p w14:paraId="484C7F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高集坝</w:t>
            </w:r>
          </w:p>
        </w:tc>
        <w:tc>
          <w:tcPr>
            <w:tcW w:w="1015" w:type="dxa"/>
            <w:noWrap w:val="0"/>
            <w:vAlign w:val="center"/>
          </w:tcPr>
          <w:p w14:paraId="5B5EE7F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沿山河</w:t>
            </w:r>
          </w:p>
        </w:tc>
        <w:tc>
          <w:tcPr>
            <w:tcW w:w="796" w:type="dxa"/>
            <w:noWrap w:val="0"/>
            <w:vAlign w:val="center"/>
          </w:tcPr>
          <w:p w14:paraId="3182946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2级</w:t>
            </w:r>
          </w:p>
        </w:tc>
        <w:tc>
          <w:tcPr>
            <w:tcW w:w="1108" w:type="dxa"/>
            <w:noWrap w:val="0"/>
            <w:vAlign w:val="center"/>
          </w:tcPr>
          <w:p w14:paraId="1D430E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8.7</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9.2</w:t>
            </w:r>
          </w:p>
        </w:tc>
        <w:tc>
          <w:tcPr>
            <w:tcW w:w="865" w:type="dxa"/>
            <w:noWrap w:val="0"/>
            <w:vAlign w:val="center"/>
          </w:tcPr>
          <w:p w14:paraId="273341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5.0</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6.0</w:t>
            </w:r>
          </w:p>
        </w:tc>
        <w:tc>
          <w:tcPr>
            <w:tcW w:w="1382" w:type="dxa"/>
            <w:noWrap w:val="0"/>
            <w:vAlign w:val="center"/>
          </w:tcPr>
          <w:p w14:paraId="107DE5C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背水坡堤脚外10米</w:t>
            </w:r>
          </w:p>
        </w:tc>
      </w:tr>
      <w:tr w14:paraId="0B4B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noWrap w:val="0"/>
            <w:vAlign w:val="center"/>
          </w:tcPr>
          <w:p w14:paraId="55978F0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5</w:t>
            </w:r>
          </w:p>
        </w:tc>
        <w:tc>
          <w:tcPr>
            <w:tcW w:w="1546" w:type="dxa"/>
            <w:noWrap w:val="0"/>
            <w:vAlign w:val="center"/>
          </w:tcPr>
          <w:p w14:paraId="7CCC1E4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乌塔沟（友谊河）</w:t>
            </w:r>
          </w:p>
        </w:tc>
        <w:tc>
          <w:tcPr>
            <w:tcW w:w="1466" w:type="dxa"/>
            <w:noWrap w:val="0"/>
            <w:vAlign w:val="center"/>
          </w:tcPr>
          <w:p w14:paraId="61FEBD6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10.75（右岸）</w:t>
            </w:r>
          </w:p>
        </w:tc>
        <w:tc>
          <w:tcPr>
            <w:tcW w:w="1073" w:type="dxa"/>
            <w:noWrap w:val="0"/>
            <w:vAlign w:val="center"/>
          </w:tcPr>
          <w:p w14:paraId="11C52A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杨冶路</w:t>
            </w:r>
          </w:p>
        </w:tc>
        <w:tc>
          <w:tcPr>
            <w:tcW w:w="1015" w:type="dxa"/>
            <w:noWrap w:val="0"/>
            <w:vAlign w:val="center"/>
          </w:tcPr>
          <w:p w14:paraId="6FBD9F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仪征界</w:t>
            </w:r>
          </w:p>
        </w:tc>
        <w:tc>
          <w:tcPr>
            <w:tcW w:w="796" w:type="dxa"/>
            <w:noWrap w:val="0"/>
            <w:vAlign w:val="center"/>
          </w:tcPr>
          <w:p w14:paraId="578029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4级</w:t>
            </w:r>
          </w:p>
        </w:tc>
        <w:tc>
          <w:tcPr>
            <w:tcW w:w="1108" w:type="dxa"/>
            <w:noWrap w:val="0"/>
            <w:vAlign w:val="center"/>
          </w:tcPr>
          <w:p w14:paraId="3D8B60D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8.</w:t>
            </w:r>
            <w:r>
              <w:rPr>
                <w:rFonts w:hint="eastAsia" w:ascii="仿宋_GB2312" w:hAnsi="宋体" w:eastAsia="仿宋_GB2312" w:cs="仿宋_GB2312"/>
                <w:i w:val="0"/>
                <w:iCs w:val="0"/>
                <w:color w:val="000000"/>
                <w:kern w:val="0"/>
                <w:sz w:val="13"/>
                <w:szCs w:val="13"/>
                <w:highlight w:val="none"/>
                <w:u w:val="none"/>
                <w:lang w:val="en-US" w:eastAsia="zh-CN" w:bidi="ar"/>
              </w:rPr>
              <w:t>3</w:t>
            </w:r>
            <w:r>
              <w:rPr>
                <w:rFonts w:hint="default" w:ascii="仿宋_GB2312" w:hAnsi="宋体" w:eastAsia="仿宋_GB2312" w:cs="仿宋_GB2312"/>
                <w:i w:val="0"/>
                <w:iCs w:val="0"/>
                <w:color w:val="000000"/>
                <w:kern w:val="0"/>
                <w:sz w:val="13"/>
                <w:szCs w:val="13"/>
                <w:highlight w:val="none"/>
                <w:u w:val="none"/>
                <w:lang w:val="en-US" w:eastAsia="zh-CN" w:bidi="ar"/>
              </w:rPr>
              <w:t>5</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9.0</w:t>
            </w:r>
          </w:p>
        </w:tc>
        <w:tc>
          <w:tcPr>
            <w:tcW w:w="865" w:type="dxa"/>
            <w:noWrap w:val="0"/>
            <w:vAlign w:val="center"/>
          </w:tcPr>
          <w:p w14:paraId="0A69D1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5</w:t>
            </w:r>
            <w:r>
              <w:rPr>
                <w:rFonts w:hint="eastAsia" w:ascii="仿宋_GB2312" w:hAnsi="宋体" w:eastAsia="仿宋_GB2312" w:cs="仿宋_GB2312"/>
                <w:i w:val="0"/>
                <w:iCs w:val="0"/>
                <w:color w:val="000000"/>
                <w:kern w:val="0"/>
                <w:sz w:val="13"/>
                <w:szCs w:val="13"/>
                <w:highlight w:val="none"/>
                <w:u w:val="none"/>
                <w:lang w:val="en-US" w:eastAsia="zh-CN" w:bidi="ar"/>
              </w:rPr>
              <w:t>.0</w:t>
            </w:r>
          </w:p>
        </w:tc>
        <w:tc>
          <w:tcPr>
            <w:tcW w:w="1382" w:type="dxa"/>
            <w:noWrap w:val="0"/>
            <w:vAlign w:val="center"/>
          </w:tcPr>
          <w:p w14:paraId="7B84F2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背水坡堤脚外10米</w:t>
            </w:r>
          </w:p>
        </w:tc>
      </w:tr>
      <w:tr w14:paraId="1BA9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58" w:type="dxa"/>
            <w:noWrap w:val="0"/>
            <w:vAlign w:val="center"/>
          </w:tcPr>
          <w:p w14:paraId="641699C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6</w:t>
            </w:r>
          </w:p>
        </w:tc>
        <w:tc>
          <w:tcPr>
            <w:tcW w:w="1546" w:type="dxa"/>
            <w:noWrap w:val="0"/>
            <w:vAlign w:val="center"/>
          </w:tcPr>
          <w:p w14:paraId="053F90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新集沿山河</w:t>
            </w:r>
          </w:p>
        </w:tc>
        <w:tc>
          <w:tcPr>
            <w:tcW w:w="1466" w:type="dxa"/>
            <w:noWrap w:val="0"/>
            <w:vAlign w:val="center"/>
          </w:tcPr>
          <w:p w14:paraId="2F2E899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16.0</w:t>
            </w:r>
          </w:p>
          <w:p w14:paraId="3881D1F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（左岸8.0、右岸8.0）</w:t>
            </w:r>
          </w:p>
        </w:tc>
        <w:tc>
          <w:tcPr>
            <w:tcW w:w="1073" w:type="dxa"/>
            <w:noWrap w:val="0"/>
            <w:vAlign w:val="center"/>
          </w:tcPr>
          <w:p w14:paraId="5A14900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龙河</w:t>
            </w:r>
          </w:p>
        </w:tc>
        <w:tc>
          <w:tcPr>
            <w:tcW w:w="1015" w:type="dxa"/>
            <w:noWrap w:val="0"/>
            <w:vAlign w:val="center"/>
          </w:tcPr>
          <w:p w14:paraId="4743F0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乌塔沟</w:t>
            </w:r>
          </w:p>
        </w:tc>
        <w:tc>
          <w:tcPr>
            <w:tcW w:w="796" w:type="dxa"/>
            <w:noWrap w:val="0"/>
            <w:vAlign w:val="center"/>
          </w:tcPr>
          <w:p w14:paraId="6FD061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4级</w:t>
            </w:r>
          </w:p>
        </w:tc>
        <w:tc>
          <w:tcPr>
            <w:tcW w:w="1108" w:type="dxa"/>
            <w:noWrap w:val="0"/>
            <w:vAlign w:val="center"/>
          </w:tcPr>
          <w:p w14:paraId="55E32E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7.9</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10.0</w:t>
            </w:r>
          </w:p>
        </w:tc>
        <w:tc>
          <w:tcPr>
            <w:tcW w:w="865" w:type="dxa"/>
            <w:noWrap w:val="0"/>
            <w:vAlign w:val="center"/>
          </w:tcPr>
          <w:p w14:paraId="099E454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default" w:ascii="仿宋_GB2312" w:hAnsi="宋体" w:eastAsia="仿宋_GB2312" w:cs="仿宋_GB2312"/>
                <w:i w:val="0"/>
                <w:iCs w:val="0"/>
                <w:color w:val="000000"/>
                <w:kern w:val="0"/>
                <w:sz w:val="13"/>
                <w:szCs w:val="13"/>
                <w:highlight w:val="none"/>
                <w:u w:val="none"/>
                <w:lang w:val="en-US" w:eastAsia="zh-CN" w:bidi="ar"/>
              </w:rPr>
              <w:t>45</w:t>
            </w:r>
            <w:r>
              <w:rPr>
                <w:rFonts w:hint="eastAsia" w:ascii="仿宋_GB2312" w:hAnsi="宋体" w:eastAsia="仿宋_GB2312" w:cs="仿宋_GB2312"/>
                <w:i w:val="0"/>
                <w:iCs w:val="0"/>
                <w:color w:val="000000"/>
                <w:kern w:val="0"/>
                <w:sz w:val="13"/>
                <w:szCs w:val="13"/>
                <w:highlight w:val="none"/>
                <w:u w:val="none"/>
                <w:lang w:val="en-US" w:eastAsia="zh-CN" w:bidi="ar"/>
              </w:rPr>
              <w:t>～</w:t>
            </w:r>
            <w:r>
              <w:rPr>
                <w:rFonts w:hint="default" w:ascii="仿宋_GB2312" w:hAnsi="宋体" w:eastAsia="仿宋_GB2312" w:cs="仿宋_GB2312"/>
                <w:i w:val="0"/>
                <w:iCs w:val="0"/>
                <w:color w:val="000000"/>
                <w:kern w:val="0"/>
                <w:sz w:val="13"/>
                <w:szCs w:val="13"/>
                <w:highlight w:val="none"/>
                <w:u w:val="none"/>
                <w:lang w:val="en-US" w:eastAsia="zh-CN" w:bidi="ar"/>
              </w:rPr>
              <w:t>6</w:t>
            </w:r>
            <w:r>
              <w:rPr>
                <w:rFonts w:hint="eastAsia" w:ascii="仿宋_GB2312" w:hAnsi="宋体" w:eastAsia="仿宋_GB2312" w:cs="仿宋_GB2312"/>
                <w:i w:val="0"/>
                <w:iCs w:val="0"/>
                <w:color w:val="000000"/>
                <w:kern w:val="0"/>
                <w:sz w:val="13"/>
                <w:szCs w:val="13"/>
                <w:highlight w:val="none"/>
                <w:u w:val="none"/>
                <w:lang w:val="en-US" w:eastAsia="zh-CN" w:bidi="ar"/>
              </w:rPr>
              <w:t>.0</w:t>
            </w:r>
          </w:p>
        </w:tc>
        <w:tc>
          <w:tcPr>
            <w:tcW w:w="1382" w:type="dxa"/>
            <w:noWrap w:val="0"/>
            <w:vAlign w:val="center"/>
          </w:tcPr>
          <w:p w14:paraId="147B5B1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背水坡堤脚外10米</w:t>
            </w:r>
          </w:p>
        </w:tc>
      </w:tr>
    </w:tbl>
    <w:p w14:paraId="05959726">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hAnsi="宋体" w:cs="Times New Roman"/>
          <w:b/>
          <w:bCs/>
          <w:kern w:val="2"/>
          <w:sz w:val="21"/>
          <w:szCs w:val="22"/>
          <w:highlight w:val="none"/>
          <w:lang w:val="en-US" w:eastAsia="zh-CN" w:bidi="ar-SA"/>
        </w:rPr>
        <w:t>二、服务</w:t>
      </w:r>
      <w:r>
        <w:rPr>
          <w:rFonts w:hint="eastAsia" w:ascii="宋体" w:hAnsi="宋体" w:eastAsia="宋体" w:cs="Times New Roman"/>
          <w:b/>
          <w:bCs/>
          <w:kern w:val="2"/>
          <w:sz w:val="21"/>
          <w:szCs w:val="22"/>
          <w:highlight w:val="none"/>
          <w:lang w:val="en-US" w:eastAsia="zh-CN" w:bidi="ar-SA"/>
        </w:rPr>
        <w:t>内容</w:t>
      </w:r>
    </w:p>
    <w:p w14:paraId="6AC97505">
      <w:pPr>
        <w:spacing w:line="500" w:lineRule="exact"/>
        <w:ind w:firstLine="48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对全市境内55座在编水库大坝、33.9公里长江堤防（含通江港堤）、97.85公里河道堤防（5级及以上河道堤防：仪扬河、胥浦河、龙河、乌塔沟、新集沿山河）蚁患区、蚁源区的白蚁等害堤动物检查防治，定期普查形成检查报告，并进行分析研判，提出防治重点、对策等；定期检查、投药、翻包检查及更换、查找地面指示物、隐患检查探测、蚁巢及蚁道开挖回填处理等；</w:t>
      </w:r>
      <w:r>
        <w:rPr>
          <w:rFonts w:hint="eastAsia" w:ascii="宋体" w:hAnsi="宋体"/>
          <w:color w:val="000000"/>
          <w:szCs w:val="21"/>
          <w:highlight w:val="none"/>
          <w:lang w:val="en-US" w:eastAsia="zh-CN"/>
        </w:rPr>
        <w:t>以及完成2.15km长江堤防白蚁防治达控验收，10座水库白蚁防治达控复查验收工作</w:t>
      </w:r>
      <w:r>
        <w:rPr>
          <w:rFonts w:hint="eastAsia" w:ascii="宋体" w:hAnsi="宋体" w:eastAsia="宋体" w:cs="宋体"/>
          <w:kern w:val="0"/>
          <w:sz w:val="21"/>
          <w:szCs w:val="21"/>
          <w:highlight w:val="none"/>
          <w:lang w:val="en-US" w:eastAsia="zh-CN"/>
        </w:rPr>
        <w:t>。</w:t>
      </w:r>
    </w:p>
    <w:p w14:paraId="7C086B12">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hAnsi="宋体" w:cs="Times New Roman"/>
          <w:b/>
          <w:bCs/>
          <w:kern w:val="2"/>
          <w:sz w:val="21"/>
          <w:szCs w:val="22"/>
          <w:highlight w:val="none"/>
          <w:lang w:val="en-US" w:eastAsia="zh-CN" w:bidi="ar-SA"/>
        </w:rPr>
        <w:t>三、技术</w:t>
      </w:r>
      <w:r>
        <w:rPr>
          <w:rFonts w:hint="eastAsia" w:ascii="宋体" w:hAnsi="宋体" w:eastAsia="宋体" w:cs="Times New Roman"/>
          <w:b/>
          <w:bCs/>
          <w:kern w:val="2"/>
          <w:sz w:val="21"/>
          <w:szCs w:val="22"/>
          <w:highlight w:val="none"/>
          <w:lang w:val="en-US" w:eastAsia="zh-CN" w:bidi="ar-SA"/>
        </w:rPr>
        <w:t>要求</w:t>
      </w:r>
    </w:p>
    <w:p w14:paraId="4FEE1C74">
      <w:pPr>
        <w:spacing w:line="500" w:lineRule="exact"/>
        <w:ind w:firstLine="48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本项目按照《水利工程白蚁防治技术指南（试行）》《江苏省堤坝白蚁防治办法》《堤坝白蚁防治技术规程》等规范要求执行。</w:t>
      </w:r>
    </w:p>
    <w:p w14:paraId="093F69A4">
      <w:pPr>
        <w:spacing w:line="500" w:lineRule="exact"/>
        <w:ind w:firstLine="48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蚁情检查。（1）检查内容：检查白蚁活动痕迹，主要观察泥被、泥线、分飞孔、通气孔以及被蛀食物、蚁巢伞、炭角菌等白蚁外露特征，初步判断白蚁种类和危害情况；检查工程主体是否有散浸、漏洞、跌窝等现象，并分析判断是否因白蚁危害引起等内容；其中，普查阶段要研判发展趋势及对工程运行安全的影响，根据普查情况编制完成白蚁等害堤动物普查情况报告，并提出防治对策。（2）检查范围：蚁患区检查范围为主体工程及其管理范围内；土石坝蚁源区为蚁患区外50～500米范围，土质堤防蚁源区为蚁患区外50～100米范围，在上述区域之外有山体和树林的，外延范围统一扩大至1000米。（3）检查时间及次数：蚁患区白蚁外出活动期每月检查不少于两次，白蚁外出活动高峰期每月检查不少于三次，蚁源区每月检查不少于一次，雨后应增加检查次数。蚁情检查结束后及时编制相应检查记录表，格式要求依据水利部《水利工程白蚁防治技术指南（试行）》。</w:t>
      </w:r>
    </w:p>
    <w:p w14:paraId="68456739">
      <w:pPr>
        <w:spacing w:line="500" w:lineRule="exact"/>
        <w:ind w:firstLine="48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2、蚁情监测。在蚁患区和蚁源区布设引诱桩（堆、坑、片）等装置，及时开展监测资料分析，结合气候情况和蚁情检查情况，综合判断蚁害情况。</w:t>
      </w:r>
    </w:p>
    <w:p w14:paraId="1A741944">
      <w:pPr>
        <w:spacing w:line="500" w:lineRule="exact"/>
        <w:ind w:firstLine="48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灭治措施注意事项。灭治措施不得污染土壤和水质、不损害主体工程安全。本项目采用饵剂诱杀法，定期检查饵剂被取食或霉变情况，及时更换。灭杀白蚁后，及时开展隐患检查探测，对死亡蚁巢和蚁道采取挖巢回填或充填灌浆等措施，彻底处理对工程造成危害的成年蚁巢、蚁道。蚁患处理依据水利部、省级相关堤坝白蚁防治规范及水利工程施工规范开展。</w:t>
      </w:r>
    </w:p>
    <w:p w14:paraId="3BC7A90D">
      <w:pPr>
        <w:spacing w:line="500" w:lineRule="exact"/>
        <w:ind w:firstLine="48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4、环境保护：（1）白蚁防治应坚持生态、绿色的理念， 最大限度减少化学药物的使用量。（2）应推广应用高效、低毒、低残留防治药物。并遵照产品说明书使用，不同类型的药物不得擅自混配使用。（3）饮用水水源保护区，不应使用药物屏障预防白蚁和药物灌浆法灭治白蚁；其他水源保护区，应慎用药物屏障预防白蚁和药物灌浆法灭治白蚁。（4）不应在河流、水库等区域倾倒剩余药物或清洗施药器械，盛装药物的容器和包装物应统一回收并做无害化处理。（5）药物应分类储存在相对隔离的空间，储存空间的温度、湿度等环境条件应符合其存储要求，并有专人管理。</w:t>
      </w:r>
    </w:p>
    <w:p w14:paraId="3C79EB45">
      <w:pPr>
        <w:spacing w:line="500" w:lineRule="exact"/>
        <w:ind w:firstLine="48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服务方案编制。方案内容应包括服务概况、服务方法（包括蚁害普查、检查、防治、灭治、蚁害处理等方面）、服务进度安排与控制（包括白蚁从业人员的安排、服务周期计划编制等方面）、质量和安全保证措施（包括供应商对服务质量的内部控制方案、白蚁从业人员安全培训</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白蚁从业人员</w:t>
      </w:r>
      <w:r>
        <w:rPr>
          <w:rFonts w:hint="eastAsia" w:ascii="宋体" w:hAnsi="宋体" w:cs="宋体"/>
          <w:kern w:val="0"/>
          <w:sz w:val="21"/>
          <w:szCs w:val="21"/>
          <w:highlight w:val="none"/>
          <w:lang w:val="en-US" w:eastAsia="zh-CN"/>
        </w:rPr>
        <w:t>管理</w:t>
      </w:r>
      <w:r>
        <w:rPr>
          <w:rFonts w:hint="eastAsia" w:ascii="宋体" w:hAnsi="宋体" w:eastAsia="宋体" w:cs="宋体"/>
          <w:kern w:val="0"/>
          <w:sz w:val="21"/>
          <w:szCs w:val="21"/>
          <w:highlight w:val="none"/>
          <w:lang w:val="en-US" w:eastAsia="zh-CN"/>
        </w:rPr>
        <w:t>等方面）、应急处置（包括供应商对应急事件内部处理方案</w:t>
      </w:r>
      <w:r>
        <w:rPr>
          <w:rFonts w:hint="eastAsia" w:ascii="宋体" w:hAnsi="宋体" w:cs="宋体"/>
          <w:kern w:val="0"/>
          <w:sz w:val="21"/>
          <w:szCs w:val="21"/>
          <w:highlight w:val="none"/>
          <w:lang w:val="en-US" w:eastAsia="zh-CN"/>
        </w:rPr>
        <w:t>、人员的安排、</w:t>
      </w:r>
      <w:r>
        <w:rPr>
          <w:rFonts w:hint="eastAsia" w:ascii="宋体" w:hAnsi="宋体" w:eastAsia="宋体" w:cs="宋体"/>
          <w:kern w:val="0"/>
          <w:sz w:val="21"/>
          <w:szCs w:val="21"/>
          <w:highlight w:val="none"/>
          <w:lang w:val="en-US" w:eastAsia="zh-CN"/>
        </w:rPr>
        <w:t>应急事件</w:t>
      </w:r>
      <w:r>
        <w:rPr>
          <w:rFonts w:hint="eastAsia" w:ascii="宋体" w:hAnsi="宋体" w:cs="宋体"/>
          <w:kern w:val="0"/>
          <w:sz w:val="21"/>
          <w:szCs w:val="21"/>
          <w:highlight w:val="none"/>
          <w:lang w:val="en-US" w:eastAsia="zh-CN"/>
        </w:rPr>
        <w:t>处理措施</w:t>
      </w:r>
      <w:r>
        <w:rPr>
          <w:rFonts w:hint="eastAsia" w:ascii="宋体" w:hAnsi="宋体" w:eastAsia="宋体" w:cs="宋体"/>
          <w:kern w:val="0"/>
          <w:sz w:val="21"/>
          <w:szCs w:val="21"/>
          <w:highlight w:val="none"/>
          <w:lang w:val="en-US" w:eastAsia="zh-CN"/>
        </w:rPr>
        <w:t>等方面）、环境保护措施及后续服务（包括对管理单位堤坝蚁情查找、白蚁防治技术培训</w:t>
      </w:r>
      <w:r>
        <w:rPr>
          <w:rFonts w:hint="eastAsia" w:ascii="宋体" w:hAnsi="宋体" w:cs="宋体"/>
          <w:kern w:val="0"/>
          <w:sz w:val="21"/>
          <w:szCs w:val="21"/>
          <w:highlight w:val="none"/>
          <w:lang w:val="en-US" w:eastAsia="zh-CN"/>
        </w:rPr>
        <w:t>、技术支持和资询</w:t>
      </w:r>
      <w:r>
        <w:rPr>
          <w:rFonts w:hint="eastAsia" w:ascii="宋体" w:hAnsi="宋体" w:eastAsia="宋体" w:cs="宋体"/>
          <w:kern w:val="0"/>
          <w:sz w:val="21"/>
          <w:szCs w:val="21"/>
          <w:highlight w:val="none"/>
          <w:lang w:val="en-US" w:eastAsia="zh-CN"/>
        </w:rPr>
        <w:t>等）等。服务单位需按照批准的方案组织服务，不得自行改变；服务过程中做好服务记录，及时填写服务项目相关信息。服务结束后，按照水利工程档案管理办法及时整理服务资料，并进行自检，接受检查。</w:t>
      </w:r>
    </w:p>
    <w:p w14:paraId="51B9084E">
      <w:pPr>
        <w:pStyle w:val="7"/>
        <w:snapToGrid w:val="0"/>
        <w:spacing w:before="120" w:after="120" w:line="360" w:lineRule="auto"/>
        <w:ind w:firstLine="422" w:firstLineChars="200"/>
        <w:rPr>
          <w:rFonts w:hint="default" w:ascii="宋体" w:hAnsi="宋体" w:eastAsia="宋体" w:cs="Times New Roman"/>
          <w:b/>
          <w:bCs/>
          <w:kern w:val="2"/>
          <w:sz w:val="21"/>
          <w:szCs w:val="22"/>
          <w:highlight w:val="none"/>
          <w:lang w:val="en-US" w:eastAsia="zh-CN" w:bidi="ar-SA"/>
        </w:rPr>
      </w:pPr>
      <w:r>
        <w:rPr>
          <w:rFonts w:hint="eastAsia" w:hAnsi="宋体" w:cs="Times New Roman"/>
          <w:b/>
          <w:bCs/>
          <w:kern w:val="2"/>
          <w:sz w:val="21"/>
          <w:szCs w:val="22"/>
          <w:highlight w:val="none"/>
          <w:lang w:val="en-US" w:eastAsia="zh-CN" w:bidi="ar-SA"/>
        </w:rPr>
        <w:t>四、</w:t>
      </w:r>
      <w:r>
        <w:rPr>
          <w:rFonts w:hint="eastAsia" w:ascii="宋体" w:hAnsi="宋体" w:eastAsia="宋体" w:cs="Times New Roman"/>
          <w:b/>
          <w:bCs/>
          <w:kern w:val="2"/>
          <w:sz w:val="21"/>
          <w:szCs w:val="22"/>
          <w:highlight w:val="none"/>
          <w:lang w:val="en-US" w:eastAsia="zh-CN" w:bidi="ar-SA"/>
        </w:rPr>
        <w:t>其他要求</w:t>
      </w:r>
    </w:p>
    <w:p w14:paraId="5666AF88">
      <w:pPr>
        <w:spacing w:line="500" w:lineRule="exact"/>
        <w:ind w:firstLine="48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质量验收要求：合格。</w:t>
      </w:r>
    </w:p>
    <w:p w14:paraId="02A6D9AD">
      <w:pPr>
        <w:spacing w:line="500" w:lineRule="exact"/>
        <w:ind w:firstLine="480"/>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服务期限：合同签订之日起至2025年3月31日结束。（其中，堤坝白蚁等害堤动物普查工作需在合同签订之日起一个月内完成，并提交普查情况报告；项目主体内容、达控及达控复查验收工作需在2024年12月底前完成，并提交项目服务资料等）。</w:t>
      </w:r>
    </w:p>
    <w:p w14:paraId="77DF9380">
      <w:pPr>
        <w:spacing w:line="500" w:lineRule="exact"/>
        <w:ind w:firstLine="48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人员要求：（1）供应商须为本项目配备足够的白蚁防治从业人员，从业人员需要经过岗前培训，供应商</w:t>
      </w:r>
      <w:r>
        <w:rPr>
          <w:rFonts w:hint="eastAsia" w:ascii="宋体" w:hAnsi="宋体" w:cs="宋体"/>
          <w:kern w:val="0"/>
          <w:sz w:val="21"/>
          <w:szCs w:val="21"/>
          <w:highlight w:val="none"/>
          <w:lang w:val="en-US" w:eastAsia="zh-CN"/>
        </w:rPr>
        <w:t>要有完善的</w:t>
      </w:r>
      <w:r>
        <w:rPr>
          <w:rFonts w:hint="eastAsia" w:ascii="宋体" w:hAnsi="宋体" w:eastAsia="宋体" w:cs="宋体"/>
          <w:kern w:val="0"/>
          <w:sz w:val="21"/>
          <w:szCs w:val="21"/>
          <w:highlight w:val="none"/>
          <w:lang w:val="en-US" w:eastAsia="zh-CN"/>
        </w:rPr>
        <w:t>岗前培训</w:t>
      </w:r>
      <w:r>
        <w:rPr>
          <w:rFonts w:hint="eastAsia" w:ascii="宋体" w:hAnsi="宋体" w:cs="宋体"/>
          <w:kern w:val="0"/>
          <w:sz w:val="21"/>
          <w:szCs w:val="21"/>
          <w:highlight w:val="none"/>
          <w:lang w:val="en-US" w:eastAsia="zh-CN"/>
        </w:rPr>
        <w:t>制度；</w:t>
      </w:r>
      <w:r>
        <w:rPr>
          <w:rFonts w:hint="eastAsia" w:ascii="宋体" w:hAnsi="宋体" w:eastAsia="宋体" w:cs="宋体"/>
          <w:kern w:val="0"/>
          <w:sz w:val="21"/>
          <w:szCs w:val="21"/>
          <w:highlight w:val="none"/>
          <w:lang w:val="en-US" w:eastAsia="zh-CN"/>
        </w:rPr>
        <w:t>白蚁防治从业人员熟悉药物和器械的使用，遵守安全措施。供应商需提供白蚁防治从业人员的名单，报采购人备案，未经采购人同意人员不得变动。在项目服务期间，供应商应采取必要的安全保障措施，供应商白蚁防治从业人员需购买人身意外保险，保额50万元及以上</w:t>
      </w:r>
      <w:r>
        <w:rPr>
          <w:rFonts w:hint="eastAsia" w:ascii="宋体" w:hAnsi="宋体" w:eastAsia="宋体" w:cs="宋体"/>
          <w:b/>
          <w:bCs/>
          <w:i/>
          <w:iCs/>
          <w:kern w:val="0"/>
          <w:sz w:val="21"/>
          <w:szCs w:val="21"/>
          <w:highlight w:val="none"/>
          <w:u w:val="single"/>
          <w:lang w:val="en-US" w:eastAsia="zh-CN"/>
        </w:rPr>
        <w:t>（供应商提供承诺书，格式自拟）</w:t>
      </w:r>
      <w:r>
        <w:rPr>
          <w:rFonts w:hint="eastAsia" w:ascii="宋体" w:hAnsi="宋体" w:eastAsia="宋体" w:cs="宋体"/>
          <w:kern w:val="0"/>
          <w:sz w:val="21"/>
          <w:szCs w:val="21"/>
          <w:highlight w:val="none"/>
          <w:lang w:val="en-US" w:eastAsia="zh-CN"/>
        </w:rPr>
        <w:t>。同时，项目服务期间，人员安全由供应商负全部责任，发生的安全事故及责任均由供商自行承担，采购方不负任何责任。</w:t>
      </w:r>
    </w:p>
    <w:p w14:paraId="07253A9E">
      <w:pPr>
        <w:spacing w:line="500" w:lineRule="exact"/>
        <w:ind w:firstLine="480"/>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服务质量检查与考核：（1）由招标单位织人员按照水利部、省水利厅相关规范要求，对项目服务质量及台账资料进行检查与考核。（2）</w:t>
      </w:r>
      <w:r>
        <w:rPr>
          <w:rFonts w:hint="eastAsia" w:ascii="宋体" w:hAnsi="宋体" w:cs="宋体"/>
          <w:kern w:val="0"/>
          <w:sz w:val="21"/>
          <w:szCs w:val="21"/>
          <w:highlight w:val="none"/>
          <w:lang w:val="en-US" w:eastAsia="zh-CN"/>
        </w:rPr>
        <w:t>在</w:t>
      </w:r>
      <w:r>
        <w:rPr>
          <w:rFonts w:hint="eastAsia" w:ascii="宋体" w:hAnsi="宋体" w:eastAsia="宋体" w:cs="宋体"/>
          <w:kern w:val="0"/>
          <w:sz w:val="21"/>
          <w:szCs w:val="21"/>
          <w:highlight w:val="none"/>
          <w:lang w:val="en-US" w:eastAsia="zh-CN"/>
        </w:rPr>
        <w:t>检查中发现的供应商服务质量问题，采购人委托专人负责以书面形式责令供应商限期整改，供应商如拒不整改或整改后仍不满足相应规范要求的，超过</w:t>
      </w:r>
      <w:r>
        <w:rPr>
          <w:rFonts w:hint="eastAsia" w:ascii="宋体" w:hAnsi="宋体" w:cs="宋体"/>
          <w:kern w:val="0"/>
          <w:sz w:val="21"/>
          <w:szCs w:val="21"/>
          <w:highlight w:val="none"/>
          <w:lang w:val="en-US" w:eastAsia="zh-CN"/>
        </w:rPr>
        <w:t>三</w:t>
      </w:r>
      <w:r>
        <w:rPr>
          <w:rFonts w:hint="eastAsia" w:ascii="宋体" w:hAnsi="宋体" w:eastAsia="宋体" w:cs="宋体"/>
          <w:kern w:val="0"/>
          <w:sz w:val="21"/>
          <w:szCs w:val="21"/>
          <w:highlight w:val="none"/>
          <w:lang w:val="en-US" w:eastAsia="zh-CN"/>
        </w:rPr>
        <w:t>次及以上，采购人将</w:t>
      </w:r>
      <w:r>
        <w:rPr>
          <w:rFonts w:hint="eastAsia" w:ascii="宋体" w:hAnsi="宋体" w:cs="宋体"/>
          <w:kern w:val="0"/>
          <w:sz w:val="21"/>
          <w:szCs w:val="21"/>
          <w:highlight w:val="none"/>
          <w:lang w:val="en-US" w:eastAsia="zh-CN"/>
        </w:rPr>
        <w:t>暂停</w:t>
      </w:r>
      <w:r>
        <w:rPr>
          <w:rFonts w:hint="eastAsia" w:ascii="宋体" w:hAnsi="宋体" w:eastAsia="宋体" w:cs="宋体"/>
          <w:kern w:val="0"/>
          <w:sz w:val="21"/>
          <w:szCs w:val="21"/>
          <w:highlight w:val="none"/>
          <w:lang w:val="en-US" w:eastAsia="zh-CN"/>
        </w:rPr>
        <w:t>供应商</w:t>
      </w:r>
      <w:r>
        <w:rPr>
          <w:rFonts w:hint="eastAsia" w:ascii="宋体" w:hAnsi="宋体" w:cs="宋体"/>
          <w:kern w:val="0"/>
          <w:sz w:val="21"/>
          <w:szCs w:val="21"/>
          <w:highlight w:val="none"/>
          <w:lang w:val="en-US" w:eastAsia="zh-CN"/>
        </w:rPr>
        <w:t>服务工作，直至</w:t>
      </w:r>
      <w:r>
        <w:rPr>
          <w:rFonts w:hint="eastAsia" w:ascii="宋体" w:hAnsi="宋体" w:eastAsia="宋体" w:cs="宋体"/>
          <w:kern w:val="0"/>
          <w:sz w:val="21"/>
          <w:szCs w:val="21"/>
          <w:highlight w:val="none"/>
          <w:lang w:val="en-US" w:eastAsia="zh-CN"/>
        </w:rPr>
        <w:t>供应商服务满足相应规范要求</w:t>
      </w:r>
      <w:r>
        <w:rPr>
          <w:rFonts w:hint="eastAsia" w:ascii="宋体" w:hAnsi="宋体" w:cs="宋体"/>
          <w:kern w:val="0"/>
          <w:sz w:val="21"/>
          <w:szCs w:val="21"/>
          <w:highlight w:val="none"/>
          <w:lang w:val="en-US" w:eastAsia="zh-CN"/>
        </w:rPr>
        <w:t>，在此期间</w:t>
      </w:r>
      <w:r>
        <w:rPr>
          <w:rFonts w:hint="eastAsia" w:ascii="宋体" w:hAnsi="宋体" w:eastAsia="宋体" w:cs="宋体"/>
          <w:kern w:val="0"/>
          <w:sz w:val="21"/>
          <w:szCs w:val="21"/>
          <w:highlight w:val="none"/>
          <w:lang w:val="en-US" w:eastAsia="zh-CN"/>
        </w:rPr>
        <w:t>供应商</w:t>
      </w:r>
      <w:r>
        <w:rPr>
          <w:rFonts w:hint="eastAsia" w:ascii="宋体" w:hAnsi="宋体" w:cs="宋体"/>
          <w:kern w:val="0"/>
          <w:sz w:val="21"/>
          <w:szCs w:val="21"/>
          <w:highlight w:val="none"/>
          <w:lang w:val="en-US" w:eastAsia="zh-CN"/>
        </w:rPr>
        <w:t>承担一切责任和赔偿采购人相关损失。</w:t>
      </w:r>
    </w:p>
    <w:p w14:paraId="30FEAEF6">
      <w:pPr>
        <w:spacing w:line="500" w:lineRule="exact"/>
        <w:ind w:firstLine="48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lang w:val="en-US" w:eastAsia="zh-CN"/>
        </w:rPr>
        <w:t>验收标准：（1）符合《水利工程白蚁防治技术指南（试行）》《江苏省堤坝白蚁防治办法》《堤坝白蚁防治技术规程》</w:t>
      </w:r>
      <w:r>
        <w:rPr>
          <w:rFonts w:hint="eastAsia" w:ascii="宋体" w:hAnsi="宋体" w:cs="宋体"/>
          <w:kern w:val="0"/>
          <w:sz w:val="21"/>
          <w:szCs w:val="21"/>
          <w:highlight w:val="none"/>
          <w:lang w:val="en-US" w:eastAsia="zh-CN"/>
        </w:rPr>
        <w:t>相关验收标准</w:t>
      </w:r>
      <w:r>
        <w:rPr>
          <w:rFonts w:hint="eastAsia" w:ascii="宋体" w:hAnsi="宋体" w:eastAsia="宋体" w:cs="宋体"/>
          <w:kern w:val="0"/>
          <w:sz w:val="21"/>
          <w:szCs w:val="21"/>
          <w:highlight w:val="none"/>
          <w:lang w:val="en-US" w:eastAsia="zh-CN"/>
        </w:rPr>
        <w:t>要求；（2）提交服务过程资料（含照片、视频资料等）、服务总结报告等。（3）严格依据采购文件、响应文件以及国家相关规定、规范。</w:t>
      </w:r>
    </w:p>
    <w:p w14:paraId="00D32172">
      <w:pPr>
        <w:spacing w:line="500" w:lineRule="exact"/>
        <w:ind w:firstLine="480"/>
        <w:rPr>
          <w:rFonts w:hint="eastAsia" w:hAnsi="宋体" w:cs="宋体"/>
          <w:sz w:val="21"/>
          <w:highlight w:val="none"/>
        </w:rPr>
      </w:pP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lang w:val="en-US" w:eastAsia="zh-CN"/>
        </w:rPr>
        <w:t>付款方式：</w:t>
      </w:r>
      <w:r>
        <w:rPr>
          <w:rFonts w:hint="eastAsia" w:hAnsi="宋体" w:cs="宋体"/>
          <w:sz w:val="21"/>
          <w:highlight w:val="none"/>
        </w:rPr>
        <w:t xml:space="preserve"> </w:t>
      </w:r>
    </w:p>
    <w:p w14:paraId="2B28E9F2">
      <w:pPr>
        <w:spacing w:line="500" w:lineRule="exact"/>
        <w:ind w:firstLine="480"/>
        <w:rPr>
          <w:rFonts w:hint="eastAsia" w:hAnsi="宋体" w:cs="宋体"/>
          <w:sz w:val="21"/>
          <w:highlight w:val="none"/>
        </w:rPr>
      </w:pPr>
      <w:r>
        <w:rPr>
          <w:rFonts w:hint="eastAsia" w:hAnsi="宋体" w:cs="宋体"/>
          <w:sz w:val="21"/>
          <w:highlight w:val="none"/>
          <w:lang w:eastAsia="zh-CN"/>
        </w:rPr>
        <w:t>（</w:t>
      </w:r>
      <w:r>
        <w:rPr>
          <w:rFonts w:hint="eastAsia" w:hAnsi="宋体" w:cs="宋体"/>
          <w:sz w:val="21"/>
          <w:highlight w:val="none"/>
          <w:lang w:val="en-US" w:eastAsia="zh-CN"/>
        </w:rPr>
        <w:t>1</w:t>
      </w:r>
      <w:r>
        <w:rPr>
          <w:rFonts w:hint="eastAsia" w:hAnsi="宋体" w:cs="宋体"/>
          <w:sz w:val="21"/>
          <w:highlight w:val="none"/>
          <w:lang w:eastAsia="zh-CN"/>
        </w:rPr>
        <w:t>）</w:t>
      </w:r>
      <w:r>
        <w:rPr>
          <w:rFonts w:hint="eastAsia" w:hAnsi="宋体" w:cs="宋体"/>
          <w:sz w:val="21"/>
          <w:highlight w:val="none"/>
        </w:rPr>
        <w:t>合同签订后，甲方自收到乙方发票之日起（乙方开票日期）10个工作日内支付合同总额的30%为预付款；</w:t>
      </w:r>
    </w:p>
    <w:p w14:paraId="40EF49CA">
      <w:pPr>
        <w:spacing w:line="500" w:lineRule="exact"/>
        <w:ind w:firstLine="480"/>
        <w:rPr>
          <w:rFonts w:hint="eastAsia" w:hAnsi="宋体" w:cs="宋体"/>
          <w:sz w:val="21"/>
          <w:highlight w:val="none"/>
          <w:lang w:val="en-US" w:eastAsia="zh-CN"/>
        </w:rPr>
      </w:pPr>
      <w:r>
        <w:rPr>
          <w:rFonts w:hint="eastAsia" w:hAnsi="宋体" w:cs="宋体"/>
          <w:sz w:val="21"/>
          <w:highlight w:val="none"/>
          <w:lang w:eastAsia="zh-CN"/>
        </w:rPr>
        <w:t>（</w:t>
      </w:r>
      <w:r>
        <w:rPr>
          <w:rFonts w:hint="eastAsia" w:hAnsi="宋体" w:cs="宋体"/>
          <w:sz w:val="21"/>
          <w:highlight w:val="none"/>
          <w:lang w:val="en-US" w:eastAsia="zh-CN"/>
        </w:rPr>
        <w:t>2</w:t>
      </w:r>
      <w:r>
        <w:rPr>
          <w:rFonts w:hint="eastAsia" w:hAnsi="宋体" w:cs="宋体"/>
          <w:sz w:val="21"/>
          <w:highlight w:val="none"/>
          <w:lang w:eastAsia="zh-CN"/>
        </w:rPr>
        <w:t>）</w:t>
      </w:r>
      <w:r>
        <w:rPr>
          <w:rFonts w:hint="eastAsia" w:hAnsi="宋体" w:cs="宋体"/>
          <w:sz w:val="21"/>
          <w:highlight w:val="none"/>
        </w:rPr>
        <w:t>项目主体内容、达控及达控复查验收工作完成并通过验收后付至合同总额的80%，自收到发票之日（乙方开票日期）起10个工作日内支付</w:t>
      </w:r>
      <w:r>
        <w:rPr>
          <w:rFonts w:hint="eastAsia" w:hAnsi="宋体" w:cs="宋体"/>
          <w:sz w:val="21"/>
          <w:highlight w:val="none"/>
          <w:lang w:val="en-US" w:eastAsia="zh-CN"/>
        </w:rPr>
        <w:t>；</w:t>
      </w:r>
    </w:p>
    <w:p w14:paraId="28A09F05">
      <w:pPr>
        <w:spacing w:line="500" w:lineRule="exact"/>
        <w:ind w:firstLine="480"/>
        <w:rPr>
          <w:rFonts w:hint="eastAsia" w:hAnsi="宋体" w:cs="宋体"/>
          <w:sz w:val="21"/>
          <w:highlight w:val="none"/>
        </w:rPr>
      </w:pPr>
      <w:r>
        <w:rPr>
          <w:rFonts w:hint="eastAsia" w:hAnsi="宋体" w:cs="宋体"/>
          <w:sz w:val="21"/>
          <w:highlight w:val="none"/>
          <w:lang w:val="en-US" w:eastAsia="zh-CN"/>
        </w:rPr>
        <w:t>（3）</w:t>
      </w:r>
      <w:r>
        <w:rPr>
          <w:rFonts w:hint="eastAsia" w:hAnsi="宋体" w:cs="宋体"/>
          <w:sz w:val="21"/>
          <w:highlight w:val="none"/>
        </w:rPr>
        <w:t>剩余合同款项服务期满后项目竣工验收合格一次性支付，自收到发票之日（乙方开票日期）起10个工作日内支付。</w:t>
      </w:r>
    </w:p>
    <w:p w14:paraId="5D81A015">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hAnsi="宋体" w:cs="Times New Roman"/>
          <w:b/>
          <w:bCs/>
          <w:kern w:val="2"/>
          <w:sz w:val="21"/>
          <w:szCs w:val="22"/>
          <w:highlight w:val="none"/>
          <w:lang w:val="en-US" w:eastAsia="zh-CN" w:bidi="ar-SA"/>
        </w:rPr>
        <w:t>五</w:t>
      </w:r>
      <w:r>
        <w:rPr>
          <w:rFonts w:hint="eastAsia" w:ascii="宋体" w:hAnsi="宋体" w:eastAsia="宋体" w:cs="Times New Roman"/>
          <w:b/>
          <w:bCs/>
          <w:kern w:val="2"/>
          <w:sz w:val="21"/>
          <w:szCs w:val="22"/>
          <w:highlight w:val="none"/>
          <w:lang w:val="en-US" w:eastAsia="zh-CN" w:bidi="ar-SA"/>
        </w:rPr>
        <w:t>、采购标的对应的中小企业划分标准所属行业一览表</w:t>
      </w:r>
    </w:p>
    <w:tbl>
      <w:tblPr>
        <w:tblStyle w:val="9"/>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2"/>
        <w:gridCol w:w="3576"/>
      </w:tblGrid>
      <w:tr w14:paraId="01BF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432" w:type="dxa"/>
            <w:noWrap w:val="0"/>
            <w:vAlign w:val="center"/>
          </w:tcPr>
          <w:p w14:paraId="74E2E8D4">
            <w:pPr>
              <w:pStyle w:val="7"/>
              <w:snapToGrid w:val="0"/>
              <w:spacing w:before="120" w:after="120" w:line="360" w:lineRule="auto"/>
              <w:ind w:firstLine="422" w:firstLineChars="200"/>
              <w:jc w:val="center"/>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采购标的</w:t>
            </w:r>
          </w:p>
        </w:tc>
        <w:tc>
          <w:tcPr>
            <w:tcW w:w="3576" w:type="dxa"/>
            <w:noWrap w:val="0"/>
            <w:vAlign w:val="center"/>
          </w:tcPr>
          <w:p w14:paraId="711A192B">
            <w:pPr>
              <w:pStyle w:val="7"/>
              <w:snapToGrid w:val="0"/>
              <w:spacing w:before="120" w:after="120" w:line="360" w:lineRule="auto"/>
              <w:jc w:val="center"/>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对应中小企业划分标准所属行业</w:t>
            </w:r>
          </w:p>
        </w:tc>
      </w:tr>
      <w:tr w14:paraId="1AED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432" w:type="dxa"/>
            <w:noWrap w:val="0"/>
          </w:tcPr>
          <w:p w14:paraId="1AFA2B5E">
            <w:pPr>
              <w:spacing w:line="500" w:lineRule="exact"/>
              <w:ind w:firstLine="480"/>
              <w:jc w:val="center"/>
              <w:rPr>
                <w:rFonts w:hint="eastAsia" w:ascii="宋体" w:hAnsi="宋体" w:eastAsia="宋体" w:cs="宋体"/>
                <w:kern w:val="0"/>
                <w:sz w:val="21"/>
                <w:szCs w:val="21"/>
                <w:highlight w:val="none"/>
                <w:lang w:val="en-US" w:eastAsia="zh-CN"/>
              </w:rPr>
            </w:pPr>
            <w:r>
              <w:rPr>
                <w:rFonts w:hint="eastAsia" w:ascii="宋体" w:hAnsi="宋体" w:cs="宋体"/>
                <w:szCs w:val="21"/>
                <w:highlight w:val="none"/>
                <w:lang w:val="en-US" w:eastAsia="zh-CN"/>
              </w:rPr>
              <w:t>仪征市 2024 年堤坝白蚁防治项目</w:t>
            </w:r>
          </w:p>
        </w:tc>
        <w:tc>
          <w:tcPr>
            <w:tcW w:w="3576" w:type="dxa"/>
            <w:noWrap w:val="0"/>
            <w:vAlign w:val="center"/>
          </w:tcPr>
          <w:p w14:paraId="47E7E548">
            <w:pPr>
              <w:spacing w:line="500" w:lineRule="exact"/>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其他未列明行业</w:t>
            </w:r>
          </w:p>
        </w:tc>
      </w:tr>
    </w:tbl>
    <w:p w14:paraId="5080AB86">
      <w:pPr>
        <w:widowControl/>
        <w:spacing w:line="400" w:lineRule="exact"/>
        <w:ind w:firstLine="244"/>
        <w:jc w:val="left"/>
        <w:rPr>
          <w:rFonts w:ascii="宋体" w:hAnsi="宋体" w:cs="宋体"/>
          <w:spacing w:val="2"/>
          <w:sz w:val="24"/>
        </w:rPr>
      </w:pPr>
    </w:p>
    <w:p w14:paraId="3341B4C4">
      <w:pPr>
        <w:pStyle w:val="2"/>
        <w:spacing w:line="360" w:lineRule="auto"/>
        <w:ind w:firstLine="1320"/>
        <w:jc w:val="center"/>
        <w:rPr>
          <w:rFonts w:hint="eastAsia" w:ascii="宋体" w:hAnsi="宋体" w:eastAsia="楷体_GB2312" w:cs="Times New Roman"/>
          <w:b/>
          <w:bCs/>
          <w:sz w:val="32"/>
          <w:szCs w:val="32"/>
          <w:highlight w:val="none"/>
          <w:lang w:val="en-US" w:eastAsia="zh-CN"/>
        </w:rPr>
      </w:pPr>
    </w:p>
    <w:p w14:paraId="6544167F">
      <w:pPr>
        <w:rPr>
          <w:rFonts w:hint="eastAsia" w:ascii="宋体" w:hAnsi="宋体" w:eastAsia="楷体_GB2312" w:cs="Times New Roman"/>
          <w:b/>
          <w:bCs/>
          <w:sz w:val="32"/>
          <w:szCs w:val="32"/>
          <w:highlight w:val="none"/>
          <w:lang w:val="en-US" w:eastAsia="zh-CN"/>
        </w:rPr>
      </w:pPr>
    </w:p>
    <w:p w14:paraId="2134FAC3">
      <w:pPr>
        <w:rPr>
          <w:rFonts w:hint="eastAsia" w:ascii="宋体" w:hAnsi="宋体" w:eastAsia="楷体_GB2312" w:cs="Times New Roman"/>
          <w:b/>
          <w:bCs/>
          <w:sz w:val="32"/>
          <w:szCs w:val="32"/>
          <w:highlight w:val="none"/>
          <w:lang w:val="en-US" w:eastAsia="zh-CN"/>
        </w:rPr>
      </w:pPr>
    </w:p>
    <w:p w14:paraId="54C8B048">
      <w:pPr>
        <w:rPr>
          <w:rFonts w:hint="eastAsia" w:ascii="宋体" w:hAnsi="宋体" w:eastAsia="楷体_GB2312" w:cs="Times New Roman"/>
          <w:b/>
          <w:bCs/>
          <w:sz w:val="32"/>
          <w:szCs w:val="32"/>
          <w:highlight w:val="none"/>
          <w:lang w:val="en-US" w:eastAsia="zh-CN"/>
        </w:rPr>
      </w:pPr>
    </w:p>
    <w:p w14:paraId="33F7E871">
      <w:pPr>
        <w:rPr>
          <w:rFonts w:hint="eastAsia" w:ascii="宋体" w:hAnsi="宋体" w:eastAsia="楷体_GB2312" w:cs="Times New Roman"/>
          <w:b/>
          <w:bCs/>
          <w:sz w:val="32"/>
          <w:szCs w:val="32"/>
          <w:highlight w:val="none"/>
          <w:lang w:val="en-US" w:eastAsia="zh-CN"/>
        </w:rPr>
      </w:pPr>
    </w:p>
    <w:p w14:paraId="7824866D">
      <w:pPr>
        <w:rPr>
          <w:rFonts w:hint="eastAsia" w:ascii="宋体" w:hAnsi="宋体" w:eastAsia="楷体_GB2312" w:cs="Times New Roman"/>
          <w:b/>
          <w:bCs/>
          <w:sz w:val="32"/>
          <w:szCs w:val="32"/>
          <w:highlight w:val="none"/>
          <w:lang w:val="en-US" w:eastAsia="zh-CN"/>
        </w:rPr>
      </w:pPr>
    </w:p>
    <w:p w14:paraId="040BE965">
      <w:pPr>
        <w:rPr>
          <w:rFonts w:hint="eastAsia" w:ascii="宋体" w:hAnsi="宋体" w:eastAsia="楷体_GB2312" w:cs="Times New Roman"/>
          <w:b/>
          <w:bCs/>
          <w:sz w:val="32"/>
          <w:szCs w:val="32"/>
          <w:highlight w:val="none"/>
          <w:lang w:val="en-US" w:eastAsia="zh-CN"/>
        </w:rPr>
      </w:pPr>
    </w:p>
    <w:p w14:paraId="51751C53">
      <w:pPr>
        <w:rPr>
          <w:rFonts w:hint="eastAsia" w:ascii="宋体" w:hAnsi="宋体" w:eastAsia="楷体_GB2312" w:cs="Times New Roman"/>
          <w:b/>
          <w:bCs/>
          <w:sz w:val="32"/>
          <w:szCs w:val="32"/>
          <w:highlight w:val="none"/>
          <w:lang w:val="en-US" w:eastAsia="zh-CN"/>
        </w:rPr>
      </w:pPr>
    </w:p>
    <w:p w14:paraId="6415CD26">
      <w:pPr>
        <w:rPr>
          <w:rFonts w:hint="eastAsia" w:ascii="宋体" w:hAnsi="宋体" w:eastAsia="楷体_GB2312" w:cs="Times New Roman"/>
          <w:b/>
          <w:bCs/>
          <w:sz w:val="32"/>
          <w:szCs w:val="32"/>
          <w:highlight w:val="none"/>
          <w:lang w:val="en-US" w:eastAsia="zh-CN"/>
        </w:rPr>
      </w:pPr>
    </w:p>
    <w:p w14:paraId="1C7DC027">
      <w:pPr>
        <w:rPr>
          <w:rFonts w:hint="eastAsia" w:ascii="宋体" w:hAnsi="宋体" w:eastAsia="楷体_GB2312" w:cs="Times New Roman"/>
          <w:b/>
          <w:bCs/>
          <w:sz w:val="32"/>
          <w:szCs w:val="32"/>
          <w:highlight w:val="none"/>
          <w:lang w:val="en-US" w:eastAsia="zh-CN"/>
        </w:rPr>
      </w:pPr>
    </w:p>
    <w:p w14:paraId="7D5A0943">
      <w:pPr>
        <w:rPr>
          <w:rFonts w:hint="eastAsia" w:ascii="宋体" w:hAnsi="宋体" w:eastAsia="楷体_GB2312" w:cs="Times New Roman"/>
          <w:b/>
          <w:bCs/>
          <w:sz w:val="32"/>
          <w:szCs w:val="32"/>
          <w:highlight w:val="none"/>
          <w:lang w:val="en-US" w:eastAsia="zh-CN"/>
        </w:rPr>
      </w:pPr>
    </w:p>
    <w:p w14:paraId="38CD82F6">
      <w:pPr>
        <w:rPr>
          <w:rFonts w:hint="eastAsia" w:ascii="宋体" w:hAnsi="宋体" w:eastAsia="楷体_GB2312" w:cs="Times New Roman"/>
          <w:b/>
          <w:bCs/>
          <w:sz w:val="32"/>
          <w:szCs w:val="32"/>
          <w:highlight w:val="none"/>
          <w:lang w:val="en-US" w:eastAsia="zh-CN"/>
        </w:rPr>
      </w:pPr>
    </w:p>
    <w:p w14:paraId="700D5F61">
      <w:pPr>
        <w:rPr>
          <w:rFonts w:hint="eastAsia" w:ascii="宋体" w:hAnsi="宋体" w:eastAsia="楷体_GB2312" w:cs="Times New Roman"/>
          <w:b/>
          <w:bCs/>
          <w:sz w:val="32"/>
          <w:szCs w:val="32"/>
          <w:highlight w:val="none"/>
          <w:lang w:val="en-US" w:eastAsia="zh-CN"/>
        </w:rPr>
      </w:pPr>
    </w:p>
    <w:p w14:paraId="237A2AA2">
      <w:pPr>
        <w:rPr>
          <w:rFonts w:hint="eastAsia" w:ascii="宋体" w:hAnsi="宋体" w:eastAsia="楷体_GB2312" w:cs="Times New Roman"/>
          <w:b/>
          <w:bCs/>
          <w:sz w:val="32"/>
          <w:szCs w:val="32"/>
          <w:highlight w:val="none"/>
          <w:lang w:val="en-US" w:eastAsia="zh-CN"/>
        </w:rPr>
      </w:pPr>
    </w:p>
    <w:p w14:paraId="2378DBEE">
      <w:pPr>
        <w:rPr>
          <w:rFonts w:hint="eastAsia" w:ascii="宋体" w:hAnsi="宋体" w:eastAsia="楷体_GB2312" w:cs="Times New Roman"/>
          <w:b/>
          <w:bCs/>
          <w:sz w:val="32"/>
          <w:szCs w:val="32"/>
          <w:highlight w:val="none"/>
          <w:lang w:val="en-US" w:eastAsia="zh-CN"/>
        </w:rPr>
      </w:pPr>
    </w:p>
    <w:p w14:paraId="4D217783">
      <w:pPr>
        <w:pStyle w:val="2"/>
        <w:spacing w:line="360" w:lineRule="auto"/>
        <w:ind w:firstLine="1320"/>
        <w:jc w:val="center"/>
      </w:pPr>
      <w:r>
        <w:rPr>
          <w:rFonts w:hint="eastAsia" w:ascii="宋体" w:hAnsi="宋体" w:eastAsia="楷体_GB2312" w:cs="Times New Roman"/>
          <w:b/>
          <w:bCs/>
          <w:sz w:val="32"/>
          <w:szCs w:val="32"/>
          <w:highlight w:val="none"/>
          <w:lang w:val="en-US" w:eastAsia="zh-CN"/>
        </w:rPr>
        <w:t>第五章  评标方法与评标标准</w:t>
      </w:r>
    </w:p>
    <w:p w14:paraId="7E02571D">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一、评标方法：</w:t>
      </w:r>
    </w:p>
    <w:p w14:paraId="3C8EC2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3名中标候选人。</w:t>
      </w:r>
    </w:p>
    <w:p w14:paraId="5A7124FB">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二、政府采购政策功能落实</w:t>
      </w:r>
    </w:p>
    <w:p w14:paraId="0717CD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1、小微型企业价格扣除</w:t>
      </w:r>
    </w:p>
    <w:p w14:paraId="4E958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 对小型和微型企业提供的服务给予</w:t>
      </w:r>
      <w:r>
        <w:rPr>
          <w:rFonts w:hint="eastAsia" w:ascii="宋体" w:hAnsi="宋体" w:cs="Times New Roman"/>
          <w:color w:val="000000"/>
          <w:szCs w:val="21"/>
          <w:highlight w:val="none"/>
          <w:u w:val="single"/>
          <w:lang w:val="en-US" w:eastAsia="zh-CN"/>
        </w:rPr>
        <w:t xml:space="preserve">  </w:t>
      </w:r>
      <w:r>
        <w:rPr>
          <w:rFonts w:hint="eastAsia" w:ascii="宋体" w:hAnsi="宋体" w:eastAsia="宋体" w:cs="Times New Roman"/>
          <w:color w:val="000000"/>
          <w:szCs w:val="21"/>
          <w:highlight w:val="none"/>
          <w:lang w:val="en-US" w:eastAsia="zh-CN"/>
        </w:rPr>
        <w:t>%的扣除价格，用扣除后的价格参与评审。</w:t>
      </w:r>
    </w:p>
    <w:p w14:paraId="12B680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（2）供应商需按照采购文件的要求提供相应的《小微企业声明函》。</w:t>
      </w:r>
    </w:p>
    <w:p w14:paraId="2724C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（3）企业标准请参照《关于印发中小企业划型标准规定的通知》（工信部联企业[2011]300号）文件规定自行填写。</w:t>
      </w:r>
    </w:p>
    <w:p w14:paraId="738F75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2、残疾人福利单位价格扣除</w:t>
      </w:r>
    </w:p>
    <w:p w14:paraId="3CC72A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（1）对残疾人福利性单位视同小型、微型企业，给予</w:t>
      </w:r>
      <w:r>
        <w:rPr>
          <w:rFonts w:hint="eastAsia" w:ascii="宋体" w:hAnsi="宋体" w:eastAsia="宋体" w:cs="Times New Roman"/>
          <w:color w:val="000000"/>
          <w:szCs w:val="21"/>
          <w:highlight w:val="none"/>
          <w:u w:val="single"/>
          <w:lang w:val="en-US" w:eastAsia="zh-CN"/>
        </w:rPr>
        <w:t xml:space="preserve">  </w:t>
      </w:r>
      <w:r>
        <w:rPr>
          <w:rFonts w:hint="eastAsia" w:ascii="宋体" w:hAnsi="宋体" w:eastAsia="宋体" w:cs="Times New Roman"/>
          <w:color w:val="000000"/>
          <w:szCs w:val="21"/>
          <w:highlight w:val="none"/>
          <w:lang w:val="en-US" w:eastAsia="zh-CN"/>
        </w:rPr>
        <w:t>%的价格扣除，用扣除后的价格参与评审。</w:t>
      </w:r>
    </w:p>
    <w:p w14:paraId="237399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（2）残疾人福利单位需按照采购文件的要求提供《残疾人福利性单位声明函》。</w:t>
      </w:r>
    </w:p>
    <w:p w14:paraId="528429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（3）残疾人福利单位标准请参照《关于促进残疾人就业政府采购政策的通知》（财库〔2017〕141号）。</w:t>
      </w:r>
    </w:p>
    <w:p w14:paraId="0F121F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3、监狱和戒毒企业价格扣除</w:t>
      </w:r>
    </w:p>
    <w:p w14:paraId="1CE8C6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（1）对监狱和戒毒企业（简称监狱企业）视同小型、微型企业，给予</w:t>
      </w:r>
      <w:r>
        <w:rPr>
          <w:rFonts w:hint="eastAsia" w:ascii="宋体" w:hAnsi="宋体" w:eastAsia="宋体" w:cs="Times New Roman"/>
          <w:color w:val="000000"/>
          <w:szCs w:val="21"/>
          <w:highlight w:val="none"/>
          <w:u w:val="single"/>
          <w:lang w:val="en-US" w:eastAsia="zh-CN"/>
        </w:rPr>
        <w:t xml:space="preserve">  </w:t>
      </w:r>
      <w:r>
        <w:rPr>
          <w:rFonts w:hint="eastAsia" w:ascii="宋体" w:hAnsi="宋体" w:eastAsia="宋体" w:cs="Times New Roman"/>
          <w:color w:val="000000"/>
          <w:szCs w:val="21"/>
          <w:highlight w:val="none"/>
          <w:lang w:val="en-US" w:eastAsia="zh-CN"/>
        </w:rPr>
        <w:t>%的价格扣除，用扣除后的价格参与评审。</w:t>
      </w:r>
    </w:p>
    <w:p w14:paraId="3808B6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（2）监狱企业参加政府采购活动时，需提供由省级以上监狱管理局、戒毒管理局(含新疆生产建设兵团)出具的属于监狱企业的证明文件。供应商如不提供上述证明文件，价格将不做相应扣除。</w:t>
      </w:r>
    </w:p>
    <w:p w14:paraId="02D29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（3）监狱企业标准请参照《关于政府采购支持监狱企业发展有关问题的通知》（财库[2014]68号）。</w:t>
      </w:r>
    </w:p>
    <w:p w14:paraId="0F6C58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4、残疾人福利单位、监狱企业属于小型、微型企业的，不重复享受政策。</w:t>
      </w:r>
    </w:p>
    <w:p w14:paraId="501E4C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如果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eastAsia="宋体" w:cs="Times New Roman"/>
          <w:color w:val="000000"/>
          <w:szCs w:val="21"/>
          <w:highlight w:val="none"/>
          <w:u w:val="single"/>
          <w:lang w:val="en-US" w:eastAsia="zh-CN"/>
        </w:rPr>
        <w:t xml:space="preserve"> %</w:t>
      </w:r>
      <w:r>
        <w:rPr>
          <w:rFonts w:hint="eastAsia" w:ascii="宋体" w:hAnsi="宋体" w:eastAsia="宋体" w:cs="Times New Roman"/>
          <w:color w:val="000000"/>
          <w:szCs w:val="21"/>
          <w:highlight w:val="none"/>
          <w:lang w:val="en-US" w:eastAsia="zh-CN"/>
        </w:rPr>
        <w:t>的价格扣除，用扣除后的价格参与评审。</w:t>
      </w:r>
    </w:p>
    <w:p w14:paraId="6FB01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6、联合体各方均为小型、微型企业（残疾人福利单位、监狱企业）的，联合体享受</w:t>
      </w:r>
      <w:r>
        <w:rPr>
          <w:rFonts w:hint="eastAsia" w:ascii="宋体" w:hAnsi="宋体" w:eastAsia="宋体" w:cs="Times New Roman"/>
          <w:color w:val="000000"/>
          <w:szCs w:val="21"/>
          <w:highlight w:val="none"/>
          <w:u w:val="single"/>
          <w:lang w:val="en-US" w:eastAsia="zh-CN"/>
        </w:rPr>
        <w:t xml:space="preserve">   </w:t>
      </w:r>
      <w:r>
        <w:rPr>
          <w:rFonts w:hint="eastAsia" w:ascii="宋体" w:hAnsi="宋体" w:eastAsia="宋体" w:cs="Times New Roman"/>
          <w:color w:val="000000"/>
          <w:szCs w:val="21"/>
          <w:highlight w:val="none"/>
          <w:lang w:val="en-US" w:eastAsia="zh-CN"/>
        </w:rPr>
        <w:t>%价格扣除，用扣除后的价格参与评审。</w:t>
      </w:r>
    </w:p>
    <w:p w14:paraId="23AD7EDF">
      <w:pPr>
        <w:pStyle w:val="7"/>
        <w:snapToGrid w:val="0"/>
        <w:spacing w:before="120" w:after="120" w:line="360" w:lineRule="auto"/>
        <w:ind w:firstLine="422" w:firstLineChars="200"/>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 xml:space="preserve">三、评标方法与评标标准 </w:t>
      </w:r>
    </w:p>
    <w:tbl>
      <w:tblPr>
        <w:tblStyle w:val="9"/>
        <w:tblpPr w:leftFromText="180" w:rightFromText="180" w:vertAnchor="text" w:horzAnchor="page" w:tblpX="1947" w:tblpY="517"/>
        <w:tblOverlap w:val="never"/>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97"/>
        <w:gridCol w:w="6868"/>
      </w:tblGrid>
      <w:tr w14:paraId="75A2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3" w:hRule="atLeast"/>
          <w:tblHeader/>
        </w:trPr>
        <w:tc>
          <w:tcPr>
            <w:tcW w:w="845" w:type="pct"/>
            <w:shd w:val="clear" w:color="auto" w:fill="FFFFFF"/>
            <w:noWrap w:val="0"/>
            <w:tcMar>
              <w:left w:w="108" w:type="dxa"/>
              <w:right w:w="108" w:type="dxa"/>
            </w:tcMar>
            <w:vAlign w:val="center"/>
          </w:tcPr>
          <w:p w14:paraId="74FBB6CE">
            <w:pPr>
              <w:spacing w:line="340" w:lineRule="exact"/>
              <w:jc w:val="center"/>
              <w:rPr>
                <w:rFonts w:ascii="宋体" w:hAnsi="宋体"/>
                <w:b/>
                <w:szCs w:val="21"/>
                <w:highlight w:val="none"/>
              </w:rPr>
            </w:pPr>
            <w:bookmarkStart w:id="138" w:name="_Hlk134524298"/>
            <w:r>
              <w:rPr>
                <w:rFonts w:hint="eastAsia" w:ascii="宋体" w:hAnsi="宋体"/>
                <w:b/>
                <w:szCs w:val="21"/>
                <w:highlight w:val="none"/>
              </w:rPr>
              <w:t>项目</w:t>
            </w:r>
          </w:p>
        </w:tc>
        <w:tc>
          <w:tcPr>
            <w:tcW w:w="4154" w:type="pct"/>
            <w:shd w:val="clear" w:color="auto" w:fill="FFFFFF"/>
            <w:noWrap w:val="0"/>
            <w:tcMar>
              <w:left w:w="108" w:type="dxa"/>
              <w:right w:w="108" w:type="dxa"/>
            </w:tcMar>
            <w:vAlign w:val="center"/>
          </w:tcPr>
          <w:p w14:paraId="182899E4">
            <w:pPr>
              <w:spacing w:line="340" w:lineRule="exact"/>
              <w:jc w:val="center"/>
              <w:rPr>
                <w:rFonts w:ascii="宋体" w:hAnsi="宋体"/>
                <w:b/>
                <w:szCs w:val="21"/>
                <w:highlight w:val="none"/>
              </w:rPr>
            </w:pPr>
            <w:r>
              <w:rPr>
                <w:rFonts w:hint="eastAsia" w:ascii="宋体" w:hAnsi="宋体"/>
                <w:b/>
                <w:szCs w:val="21"/>
                <w:highlight w:val="none"/>
              </w:rPr>
              <w:t>评 分 标 准</w:t>
            </w:r>
          </w:p>
        </w:tc>
      </w:tr>
      <w:tr w14:paraId="364F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20" w:hRule="atLeast"/>
        </w:trPr>
        <w:tc>
          <w:tcPr>
            <w:tcW w:w="845" w:type="pct"/>
            <w:shd w:val="clear" w:color="auto" w:fill="FFFFFF"/>
            <w:noWrap w:val="0"/>
            <w:tcMar>
              <w:left w:w="108" w:type="dxa"/>
              <w:right w:w="108" w:type="dxa"/>
            </w:tcMar>
            <w:vAlign w:val="center"/>
          </w:tcPr>
          <w:p w14:paraId="2A146E98">
            <w:pPr>
              <w:spacing w:line="340" w:lineRule="exact"/>
              <w:jc w:val="center"/>
              <w:rPr>
                <w:rFonts w:hint="eastAsia" w:ascii="宋体" w:hAnsi="宋体"/>
                <w:b/>
                <w:highlight w:val="none"/>
              </w:rPr>
            </w:pPr>
            <w:r>
              <w:rPr>
                <w:rFonts w:hint="eastAsia" w:ascii="宋体" w:hAnsi="宋体"/>
                <w:b/>
                <w:highlight w:val="none"/>
              </w:rPr>
              <w:t>投标报价</w:t>
            </w:r>
          </w:p>
          <w:p w14:paraId="071299C3">
            <w:pPr>
              <w:spacing w:line="340" w:lineRule="exact"/>
              <w:jc w:val="center"/>
              <w:rPr>
                <w:rFonts w:ascii="宋体" w:hAnsi="宋体"/>
                <w:b/>
                <w:szCs w:val="21"/>
                <w:highlight w:val="none"/>
              </w:rPr>
            </w:pPr>
            <w:r>
              <w:rPr>
                <w:rFonts w:hint="eastAsia" w:ascii="宋体" w:hAnsi="宋体"/>
                <w:b/>
                <w:highlight w:val="none"/>
              </w:rPr>
              <w:t>（</w:t>
            </w:r>
            <w:r>
              <w:rPr>
                <w:rFonts w:hint="eastAsia" w:ascii="宋体" w:hAnsi="宋体"/>
                <w:b/>
                <w:highlight w:val="none"/>
                <w:lang w:val="en-US" w:eastAsia="zh-CN"/>
              </w:rPr>
              <w:t>20</w:t>
            </w:r>
            <w:r>
              <w:rPr>
                <w:rFonts w:hint="eastAsia" w:ascii="宋体" w:hAnsi="宋体"/>
                <w:b/>
                <w:highlight w:val="none"/>
              </w:rPr>
              <w:t>分）</w:t>
            </w:r>
          </w:p>
        </w:tc>
        <w:tc>
          <w:tcPr>
            <w:tcW w:w="4154" w:type="pct"/>
            <w:shd w:val="clear" w:color="auto" w:fill="FFFFFF"/>
            <w:noWrap w:val="0"/>
            <w:tcMar>
              <w:left w:w="108" w:type="dxa"/>
              <w:right w:w="108" w:type="dxa"/>
            </w:tcMar>
            <w:vAlign w:val="center"/>
          </w:tcPr>
          <w:p w14:paraId="57D1DC2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bCs/>
                <w:highlight w:val="none"/>
              </w:rPr>
              <w:t>以满足</w:t>
            </w:r>
            <w:r>
              <w:rPr>
                <w:rFonts w:hint="eastAsia" w:ascii="宋体" w:hAnsi="宋体"/>
                <w:bCs/>
                <w:highlight w:val="none"/>
                <w:lang w:val="en-US" w:eastAsia="zh-CN"/>
              </w:rPr>
              <w:t>仪征市 2024 年堤坝白蚁防治项目</w:t>
            </w:r>
            <w:r>
              <w:rPr>
                <w:rFonts w:hint="eastAsia" w:ascii="宋体" w:hAnsi="宋体"/>
                <w:bCs/>
                <w:highlight w:val="none"/>
              </w:rPr>
              <w:t>招标文件要求的最低投标报价为基准价，得满分</w:t>
            </w:r>
            <w:r>
              <w:rPr>
                <w:rFonts w:hint="eastAsia" w:ascii="宋体" w:hAnsi="宋体"/>
                <w:bCs/>
                <w:highlight w:val="none"/>
                <w:lang w:val="en-US" w:eastAsia="zh-CN"/>
              </w:rPr>
              <w:t>20</w:t>
            </w:r>
            <w:r>
              <w:rPr>
                <w:rFonts w:hint="eastAsia" w:ascii="宋体" w:hAnsi="宋体"/>
                <w:bCs/>
                <w:highlight w:val="none"/>
              </w:rPr>
              <w:t>分，其他投标报价得分=（基准价/其他投标报价）×</w:t>
            </w:r>
            <w:r>
              <w:rPr>
                <w:rFonts w:hint="eastAsia" w:ascii="宋体" w:hAnsi="宋体"/>
                <w:bCs/>
                <w:highlight w:val="none"/>
                <w:lang w:val="en-US" w:eastAsia="zh-CN"/>
              </w:rPr>
              <w:t>20</w:t>
            </w:r>
            <w:r>
              <w:rPr>
                <w:rFonts w:hint="eastAsia" w:ascii="宋体" w:hAnsi="宋体"/>
                <w:bCs/>
                <w:highlight w:val="none"/>
              </w:rPr>
              <w:t>×100％（小数点保留两位）</w:t>
            </w:r>
          </w:p>
        </w:tc>
      </w:tr>
      <w:bookmarkEnd w:id="138"/>
      <w:tr w14:paraId="59F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0" w:hRule="atLeast"/>
        </w:trPr>
        <w:tc>
          <w:tcPr>
            <w:tcW w:w="845"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728AFA4D">
            <w:pPr>
              <w:spacing w:line="340" w:lineRule="exact"/>
              <w:jc w:val="center"/>
              <w:rPr>
                <w:rFonts w:ascii="宋体" w:hAnsi="宋体"/>
                <w:b/>
                <w:szCs w:val="21"/>
                <w:highlight w:val="none"/>
              </w:rPr>
            </w:pPr>
            <w:r>
              <w:rPr>
                <w:rFonts w:hint="eastAsia" w:ascii="宋体" w:hAnsi="宋体"/>
                <w:b/>
                <w:highlight w:val="none"/>
                <w:lang w:val="en-US" w:eastAsia="zh-CN"/>
              </w:rPr>
              <w:t>服务方案</w:t>
            </w:r>
            <w:r>
              <w:rPr>
                <w:rFonts w:hint="eastAsia" w:ascii="宋体" w:hAnsi="宋体" w:eastAsia="宋体"/>
                <w:b/>
                <w:highlight w:val="none"/>
                <w:lang w:val="zh-CN"/>
              </w:rPr>
              <w:t>（</w:t>
            </w:r>
            <w:r>
              <w:rPr>
                <w:rFonts w:hint="eastAsia" w:ascii="宋体" w:hAnsi="宋体"/>
                <w:b/>
                <w:highlight w:val="none"/>
                <w:lang w:val="en-US" w:eastAsia="zh-CN"/>
              </w:rPr>
              <w:t>60</w:t>
            </w:r>
            <w:r>
              <w:rPr>
                <w:rFonts w:hint="eastAsia" w:ascii="宋体" w:hAnsi="宋体" w:eastAsia="宋体"/>
                <w:b/>
                <w:highlight w:val="none"/>
                <w:lang w:val="en-US" w:eastAsia="zh-CN"/>
              </w:rPr>
              <w:t>分</w:t>
            </w:r>
            <w:r>
              <w:rPr>
                <w:rFonts w:hint="eastAsia" w:ascii="宋体" w:hAnsi="宋体" w:eastAsia="宋体"/>
                <w:b/>
                <w:highlight w:val="none"/>
                <w:lang w:val="zh-CN"/>
              </w:rPr>
              <w:t>）</w:t>
            </w:r>
          </w:p>
        </w:tc>
        <w:tc>
          <w:tcPr>
            <w:tcW w:w="4154"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14:paraId="30B765CE">
            <w:pPr>
              <w:numPr>
                <w:ilvl w:val="0"/>
                <w:numId w:val="4"/>
              </w:numPr>
              <w:spacing w:line="340" w:lineRule="exact"/>
              <w:rPr>
                <w:rFonts w:hint="eastAsia" w:ascii="宋体" w:hAnsi="宋体" w:eastAsia="宋体"/>
                <w:bCs/>
                <w:highlight w:val="none"/>
                <w:lang w:val="en-US"/>
              </w:rPr>
            </w:pPr>
            <w:r>
              <w:rPr>
                <w:rFonts w:hint="eastAsia" w:ascii="宋体" w:hAnsi="宋体" w:cs="Times New Roman"/>
                <w:color w:val="000000"/>
                <w:szCs w:val="21"/>
                <w:lang w:val="en-US" w:eastAsia="zh-CN"/>
              </w:rPr>
              <w:t>蚁情检查：根据招标文件要求包含检查方式、防治对策、检查时间次数等编制方案，方案优于采购文件要求的得6分；符合采购文件要求的得3分；不符合采购文件要求或未提供的不得分</w:t>
            </w:r>
            <w:r>
              <w:rPr>
                <w:rFonts w:hint="eastAsia" w:cs="Calibri" w:asciiTheme="minorEastAsia" w:hAnsiTheme="minorEastAsia" w:eastAsiaTheme="minorEastAsia"/>
                <w:color w:val="000000"/>
                <w:sz w:val="24"/>
                <w:szCs w:val="24"/>
              </w:rPr>
              <w:t>。</w:t>
            </w:r>
          </w:p>
          <w:p w14:paraId="20709061">
            <w:pPr>
              <w:numPr>
                <w:ilvl w:val="0"/>
                <w:numId w:val="4"/>
              </w:numPr>
              <w:spacing w:line="340" w:lineRule="exact"/>
              <w:rPr>
                <w:rFonts w:hint="eastAsia" w:ascii="宋体" w:hAnsi="宋体" w:eastAsia="宋体"/>
                <w:bCs/>
                <w:highlight w:val="none"/>
                <w:lang w:val="en-US"/>
              </w:rPr>
            </w:pPr>
            <w:r>
              <w:rPr>
                <w:rFonts w:hint="eastAsia" w:ascii="宋体" w:hAnsi="宋体"/>
                <w:color w:val="000000"/>
                <w:szCs w:val="21"/>
                <w:highlight w:val="none"/>
                <w:lang w:val="en-US" w:eastAsia="zh-CN"/>
              </w:rPr>
              <w:t>蚁情监测：</w:t>
            </w:r>
            <w:r>
              <w:rPr>
                <w:rFonts w:hint="eastAsia" w:ascii="宋体" w:hAnsi="宋体" w:cs="Times New Roman"/>
                <w:color w:val="000000"/>
                <w:szCs w:val="21"/>
                <w:lang w:val="en-US" w:eastAsia="zh-CN"/>
              </w:rPr>
              <w:t>根据招标文件要求包含装置布设、监测方案、终合判断等编制方案，方案优于采购文件要求的得6分；符合采购文件要求的得3分；不符合采购文件要求或未提供的不得分</w:t>
            </w:r>
            <w:r>
              <w:rPr>
                <w:rFonts w:hint="eastAsia" w:ascii="宋体" w:hAnsi="宋体"/>
                <w:bCs/>
                <w:highlight w:val="none"/>
                <w:lang w:val="en-US" w:eastAsia="zh-CN"/>
              </w:rPr>
              <w:t>。</w:t>
            </w:r>
          </w:p>
          <w:p w14:paraId="76E2CF02">
            <w:pPr>
              <w:numPr>
                <w:ilvl w:val="0"/>
                <w:numId w:val="4"/>
              </w:numPr>
              <w:spacing w:line="340" w:lineRule="exact"/>
              <w:rPr>
                <w:rFonts w:hint="eastAsia" w:ascii="宋体" w:hAnsi="宋体" w:eastAsia="宋体"/>
                <w:bCs/>
                <w:highlight w:val="none"/>
                <w:lang w:val="en-US"/>
              </w:rPr>
            </w:pPr>
            <w:r>
              <w:rPr>
                <w:rFonts w:hint="eastAsia" w:ascii="宋体" w:hAnsi="宋体"/>
                <w:color w:val="000000"/>
                <w:szCs w:val="21"/>
                <w:highlight w:val="none"/>
                <w:lang w:val="en-US" w:eastAsia="zh-CN"/>
              </w:rPr>
              <w:t>灭治措施：</w:t>
            </w:r>
            <w:r>
              <w:rPr>
                <w:rFonts w:hint="eastAsia" w:ascii="宋体" w:hAnsi="宋体" w:cs="Times New Roman"/>
                <w:color w:val="000000"/>
                <w:szCs w:val="21"/>
                <w:lang w:val="en-US" w:eastAsia="zh-CN"/>
              </w:rPr>
              <w:t>根据招标文件要求包含</w:t>
            </w:r>
            <w:r>
              <w:rPr>
                <w:rFonts w:hint="eastAsia" w:ascii="宋体" w:hAnsi="宋体" w:eastAsia="宋体" w:cs="宋体"/>
                <w:kern w:val="0"/>
                <w:sz w:val="21"/>
                <w:szCs w:val="21"/>
                <w:highlight w:val="none"/>
                <w:lang w:val="en-US" w:eastAsia="zh-CN"/>
              </w:rPr>
              <w:t>诱杀</w:t>
            </w:r>
            <w:r>
              <w:rPr>
                <w:rFonts w:hint="eastAsia" w:ascii="宋体" w:hAnsi="宋体" w:cs="Times New Roman"/>
                <w:color w:val="000000"/>
                <w:szCs w:val="21"/>
                <w:lang w:val="en-US" w:eastAsia="zh-CN"/>
              </w:rPr>
              <w:t>方法、</w:t>
            </w:r>
            <w:r>
              <w:rPr>
                <w:rFonts w:hint="eastAsia" w:ascii="宋体" w:hAnsi="宋体" w:eastAsia="宋体" w:cs="宋体"/>
                <w:kern w:val="0"/>
                <w:sz w:val="21"/>
                <w:szCs w:val="21"/>
                <w:highlight w:val="none"/>
                <w:lang w:val="en-US" w:eastAsia="zh-CN"/>
              </w:rPr>
              <w:t>隐患检查探测</w:t>
            </w:r>
            <w:r>
              <w:rPr>
                <w:rFonts w:hint="eastAsia" w:ascii="宋体" w:hAnsi="宋体" w:cs="Times New Roman"/>
                <w:color w:val="000000"/>
                <w:szCs w:val="21"/>
                <w:lang w:val="en-US" w:eastAsia="zh-CN"/>
              </w:rPr>
              <w:t>、</w:t>
            </w:r>
            <w:r>
              <w:rPr>
                <w:rFonts w:hint="eastAsia" w:ascii="宋体" w:hAnsi="宋体" w:eastAsia="宋体" w:cs="宋体"/>
                <w:kern w:val="0"/>
                <w:sz w:val="21"/>
                <w:szCs w:val="21"/>
                <w:highlight w:val="none"/>
                <w:lang w:val="en-US" w:eastAsia="zh-CN"/>
              </w:rPr>
              <w:t>彻底处理</w:t>
            </w:r>
            <w:r>
              <w:rPr>
                <w:rFonts w:hint="eastAsia" w:ascii="宋体" w:hAnsi="宋体"/>
                <w:color w:val="000000"/>
                <w:szCs w:val="21"/>
                <w:highlight w:val="none"/>
                <w:lang w:val="en-US" w:eastAsia="zh-CN"/>
              </w:rPr>
              <w:t>蚁情方案</w:t>
            </w:r>
            <w:r>
              <w:rPr>
                <w:rFonts w:hint="eastAsia" w:ascii="宋体" w:hAnsi="宋体" w:cs="Times New Roman"/>
                <w:color w:val="000000"/>
                <w:szCs w:val="21"/>
                <w:lang w:val="en-US" w:eastAsia="zh-CN"/>
              </w:rPr>
              <w:t>等编制方案，方案优于采购文件要求的得6分；符合采购文件要求的得3分；不符合采购文件要求或未提供的不得分</w:t>
            </w:r>
            <w:r>
              <w:rPr>
                <w:rFonts w:hint="eastAsia" w:ascii="宋体" w:hAnsi="宋体"/>
                <w:bCs/>
                <w:highlight w:val="none"/>
                <w:lang w:val="en-US" w:eastAsia="zh-CN"/>
              </w:rPr>
              <w:t>。</w:t>
            </w:r>
          </w:p>
          <w:p w14:paraId="5654F6F7">
            <w:pPr>
              <w:numPr>
                <w:ilvl w:val="0"/>
                <w:numId w:val="0"/>
              </w:numPr>
              <w:spacing w:line="340" w:lineRule="exact"/>
              <w:rPr>
                <w:rFonts w:hint="eastAsia" w:ascii="宋体" w:hAnsi="宋体" w:eastAsia="宋体"/>
                <w:bCs/>
                <w:highlight w:val="none"/>
                <w:lang w:val="en-US"/>
              </w:rPr>
            </w:pPr>
            <w:r>
              <w:rPr>
                <w:rFonts w:hint="eastAsia" w:ascii="宋体" w:hAnsi="宋体"/>
                <w:color w:val="000000"/>
                <w:szCs w:val="21"/>
                <w:highlight w:val="none"/>
                <w:lang w:val="en-US" w:eastAsia="zh-CN"/>
              </w:rPr>
              <w:t>4、服务进度安排与控制</w:t>
            </w:r>
            <w:r>
              <w:rPr>
                <w:rFonts w:hint="eastAsia" w:ascii="宋体" w:hAnsi="宋体" w:cs="Times New Roman"/>
                <w:color w:val="000000"/>
                <w:szCs w:val="21"/>
                <w:highlight w:val="none"/>
                <w:lang w:val="en-US" w:eastAsia="zh-CN"/>
              </w:rPr>
              <w:t>：</w:t>
            </w:r>
            <w:r>
              <w:rPr>
                <w:rFonts w:hint="eastAsia" w:ascii="宋体" w:hAnsi="宋体" w:cs="Times New Roman"/>
                <w:color w:val="000000"/>
                <w:szCs w:val="21"/>
                <w:lang w:val="en-US" w:eastAsia="zh-CN"/>
              </w:rPr>
              <w:t>根据招标文件要求包含</w:t>
            </w:r>
            <w:r>
              <w:rPr>
                <w:rFonts w:hint="eastAsia" w:ascii="宋体" w:hAnsi="宋体" w:eastAsia="宋体" w:cs="宋体"/>
                <w:kern w:val="0"/>
                <w:sz w:val="21"/>
                <w:szCs w:val="21"/>
                <w:highlight w:val="none"/>
                <w:lang w:val="en-US" w:eastAsia="zh-CN"/>
              </w:rPr>
              <w:t>白蚁从业人员的安排、服务周期计划编制等</w:t>
            </w:r>
            <w:r>
              <w:rPr>
                <w:rFonts w:hint="eastAsia" w:ascii="宋体" w:hAnsi="宋体" w:cs="宋体"/>
                <w:kern w:val="0"/>
                <w:sz w:val="21"/>
                <w:szCs w:val="21"/>
                <w:highlight w:val="none"/>
                <w:lang w:val="en-US" w:eastAsia="zh-CN"/>
              </w:rPr>
              <w:t>编制方案，</w:t>
            </w:r>
            <w:r>
              <w:rPr>
                <w:rFonts w:hint="eastAsia" w:ascii="宋体" w:hAnsi="宋体" w:cs="Times New Roman"/>
                <w:color w:val="000000"/>
                <w:szCs w:val="21"/>
                <w:lang w:val="en-US" w:eastAsia="zh-CN"/>
              </w:rPr>
              <w:t>方案优于采购文件要求的得6分；符合采购文件要求的得3分；不符合采购文件要求或未提供的不得分</w:t>
            </w:r>
            <w:r>
              <w:rPr>
                <w:rFonts w:hint="eastAsia" w:ascii="宋体" w:hAnsi="宋体" w:eastAsia="宋体"/>
                <w:bCs/>
                <w:highlight w:val="none"/>
                <w:lang w:val="zh-CN" w:eastAsia="zh-CN"/>
              </w:rPr>
              <w:t>。</w:t>
            </w:r>
          </w:p>
          <w:p w14:paraId="452A5E2C">
            <w:pPr>
              <w:pStyle w:val="5"/>
              <w:ind w:left="0" w:leftChars="0" w:firstLine="0" w:firstLineChars="0"/>
              <w:rPr>
                <w:rFonts w:hint="eastAsia"/>
                <w:lang w:val="en-US"/>
              </w:rPr>
            </w:pPr>
            <w:r>
              <w:rPr>
                <w:rFonts w:hint="eastAsia" w:ascii="宋体" w:hAnsi="宋体"/>
                <w:color w:val="000000"/>
                <w:szCs w:val="21"/>
                <w:highlight w:val="none"/>
                <w:lang w:val="en-US" w:eastAsia="zh-CN"/>
              </w:rPr>
              <w:t>5、质量和安全保证措施</w:t>
            </w:r>
            <w:r>
              <w:rPr>
                <w:rFonts w:hint="eastAsia" w:ascii="宋体" w:hAnsi="宋体" w:eastAsia="宋体" w:cs="Times New Roman"/>
                <w:color w:val="000000"/>
                <w:kern w:val="0"/>
                <w:sz w:val="21"/>
                <w:szCs w:val="21"/>
                <w:highlight w:val="none"/>
                <w:lang w:val="en-US" w:eastAsia="zh-CN"/>
              </w:rPr>
              <w:t>：</w:t>
            </w:r>
            <w:r>
              <w:rPr>
                <w:rFonts w:hint="eastAsia" w:ascii="宋体" w:hAnsi="宋体" w:cs="Times New Roman"/>
                <w:color w:val="000000"/>
                <w:szCs w:val="21"/>
                <w:lang w:val="en-US" w:eastAsia="zh-CN"/>
              </w:rPr>
              <w:t>根据招标文件要求包含</w:t>
            </w:r>
            <w:r>
              <w:rPr>
                <w:rFonts w:hint="eastAsia" w:ascii="宋体" w:hAnsi="宋体" w:eastAsia="宋体" w:cs="宋体"/>
                <w:kern w:val="0"/>
                <w:sz w:val="21"/>
                <w:szCs w:val="21"/>
                <w:highlight w:val="none"/>
                <w:lang w:val="en-US" w:eastAsia="zh-CN"/>
              </w:rPr>
              <w:t>供应商对服务质量的内部控制方案、白蚁从业人员安全培训</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白蚁从业人员</w:t>
            </w:r>
            <w:r>
              <w:rPr>
                <w:rFonts w:hint="eastAsia" w:ascii="宋体" w:hAnsi="宋体" w:cs="宋体"/>
                <w:kern w:val="0"/>
                <w:sz w:val="21"/>
                <w:szCs w:val="21"/>
                <w:highlight w:val="none"/>
                <w:lang w:val="en-US" w:eastAsia="zh-CN"/>
              </w:rPr>
              <w:t>管理</w:t>
            </w:r>
            <w:r>
              <w:rPr>
                <w:rFonts w:hint="eastAsia" w:ascii="宋体" w:hAnsi="宋体" w:eastAsia="宋体" w:cs="宋体"/>
                <w:kern w:val="0"/>
                <w:sz w:val="21"/>
                <w:szCs w:val="21"/>
                <w:highlight w:val="none"/>
                <w:lang w:val="en-US" w:eastAsia="zh-CN"/>
              </w:rPr>
              <w:t>等</w:t>
            </w:r>
            <w:r>
              <w:rPr>
                <w:rFonts w:hint="eastAsia" w:ascii="宋体" w:hAnsi="宋体" w:cs="宋体"/>
                <w:kern w:val="0"/>
                <w:sz w:val="21"/>
                <w:szCs w:val="21"/>
                <w:highlight w:val="none"/>
                <w:lang w:val="en-US" w:eastAsia="zh-CN"/>
              </w:rPr>
              <w:t>编制方案，</w:t>
            </w:r>
            <w:r>
              <w:rPr>
                <w:rFonts w:hint="eastAsia" w:ascii="宋体" w:hAnsi="宋体" w:cs="Times New Roman"/>
                <w:color w:val="000000"/>
                <w:szCs w:val="21"/>
                <w:lang w:val="en-US" w:eastAsia="zh-CN"/>
              </w:rPr>
              <w:t>方案优于采购文件要求的得6分；符合采购文件要求的得3分；不符合采购文件要求或未提供的不得分</w:t>
            </w:r>
            <w:r>
              <w:rPr>
                <w:rFonts w:hint="eastAsia" w:ascii="宋体" w:hAnsi="宋体" w:eastAsia="宋体"/>
                <w:bCs/>
                <w:highlight w:val="none"/>
                <w:lang w:val="zh-CN" w:eastAsia="zh-CN"/>
              </w:rPr>
              <w:t>。</w:t>
            </w:r>
          </w:p>
          <w:p w14:paraId="58550275">
            <w:pPr>
              <w:numPr>
                <w:ilvl w:val="0"/>
                <w:numId w:val="0"/>
              </w:numPr>
              <w:spacing w:line="340" w:lineRule="exact"/>
              <w:rPr>
                <w:rFonts w:hint="eastAsia" w:ascii="宋体" w:hAnsi="宋体" w:eastAsia="宋体"/>
                <w:bCs/>
                <w:highlight w:val="none"/>
                <w:lang w:val="zh-CN" w:eastAsia="zh-CN"/>
              </w:rPr>
            </w:pPr>
            <w:r>
              <w:rPr>
                <w:rFonts w:hint="eastAsia" w:ascii="宋体" w:hAnsi="宋体"/>
                <w:color w:val="000000"/>
                <w:szCs w:val="21"/>
                <w:highlight w:val="none"/>
                <w:lang w:val="en-US" w:eastAsia="zh-CN"/>
              </w:rPr>
              <w:t>6、应急处置</w:t>
            </w:r>
            <w:r>
              <w:rPr>
                <w:rFonts w:hint="eastAsia" w:ascii="宋体" w:hAnsi="宋体" w:eastAsia="宋体"/>
                <w:bCs/>
                <w:highlight w:val="none"/>
                <w:lang w:eastAsia="zh-CN"/>
              </w:rPr>
              <w:t>：</w:t>
            </w:r>
            <w:r>
              <w:rPr>
                <w:rFonts w:hint="eastAsia" w:ascii="宋体" w:hAnsi="宋体" w:cs="Times New Roman"/>
                <w:color w:val="000000"/>
                <w:szCs w:val="21"/>
                <w:lang w:val="en-US" w:eastAsia="zh-CN"/>
              </w:rPr>
              <w:t>根据招标文件要求包含</w:t>
            </w:r>
            <w:r>
              <w:rPr>
                <w:rFonts w:hint="eastAsia" w:ascii="宋体" w:hAnsi="宋体" w:eastAsia="宋体" w:cs="宋体"/>
                <w:kern w:val="0"/>
                <w:sz w:val="21"/>
                <w:szCs w:val="21"/>
                <w:highlight w:val="none"/>
                <w:lang w:val="en-US" w:eastAsia="zh-CN"/>
              </w:rPr>
              <w:t>供应商对应急事件内部处理方案</w:t>
            </w:r>
            <w:r>
              <w:rPr>
                <w:rFonts w:hint="eastAsia" w:ascii="宋体" w:hAnsi="宋体" w:cs="宋体"/>
                <w:kern w:val="0"/>
                <w:sz w:val="21"/>
                <w:szCs w:val="21"/>
                <w:highlight w:val="none"/>
                <w:lang w:val="en-US" w:eastAsia="zh-CN"/>
              </w:rPr>
              <w:t>、人员的安排、</w:t>
            </w:r>
            <w:r>
              <w:rPr>
                <w:rFonts w:hint="eastAsia" w:ascii="宋体" w:hAnsi="宋体" w:eastAsia="宋体" w:cs="宋体"/>
                <w:kern w:val="0"/>
                <w:sz w:val="21"/>
                <w:szCs w:val="21"/>
                <w:highlight w:val="none"/>
                <w:lang w:val="en-US" w:eastAsia="zh-CN"/>
              </w:rPr>
              <w:t>应急事件</w:t>
            </w:r>
            <w:r>
              <w:rPr>
                <w:rFonts w:hint="eastAsia" w:ascii="宋体" w:hAnsi="宋体" w:cs="宋体"/>
                <w:kern w:val="0"/>
                <w:sz w:val="21"/>
                <w:szCs w:val="21"/>
                <w:highlight w:val="none"/>
                <w:lang w:val="en-US" w:eastAsia="zh-CN"/>
              </w:rPr>
              <w:t>处理措施</w:t>
            </w:r>
            <w:r>
              <w:rPr>
                <w:rFonts w:hint="eastAsia" w:ascii="宋体" w:hAnsi="宋体" w:eastAsia="宋体" w:cs="宋体"/>
                <w:kern w:val="0"/>
                <w:sz w:val="21"/>
                <w:szCs w:val="21"/>
                <w:highlight w:val="none"/>
                <w:lang w:val="en-US" w:eastAsia="zh-CN"/>
              </w:rPr>
              <w:t>等</w:t>
            </w:r>
            <w:r>
              <w:rPr>
                <w:rFonts w:hint="eastAsia" w:ascii="宋体" w:hAnsi="宋体" w:cs="宋体"/>
                <w:kern w:val="0"/>
                <w:sz w:val="21"/>
                <w:szCs w:val="21"/>
                <w:highlight w:val="none"/>
                <w:lang w:val="en-US" w:eastAsia="zh-CN"/>
              </w:rPr>
              <w:t>编制方案，</w:t>
            </w:r>
            <w:r>
              <w:rPr>
                <w:rFonts w:hint="eastAsia" w:ascii="宋体" w:hAnsi="宋体" w:cs="Times New Roman"/>
                <w:color w:val="000000"/>
                <w:szCs w:val="21"/>
                <w:lang w:val="en-US" w:eastAsia="zh-CN"/>
              </w:rPr>
              <w:t>方案优于采购文件要求的得6分；符合采购文件要求的得3分；不符合采购文件要求或未提供的不得分</w:t>
            </w:r>
            <w:r>
              <w:rPr>
                <w:rFonts w:hint="eastAsia" w:ascii="宋体" w:hAnsi="宋体" w:eastAsia="宋体"/>
                <w:bCs/>
                <w:highlight w:val="none"/>
                <w:lang w:val="zh-CN" w:eastAsia="zh-CN"/>
              </w:rPr>
              <w:t>。</w:t>
            </w:r>
          </w:p>
          <w:p w14:paraId="74663925">
            <w:pPr>
              <w:pStyle w:val="5"/>
              <w:ind w:left="0" w:leftChars="0" w:firstLine="0" w:firstLineChars="0"/>
              <w:rPr>
                <w:rFonts w:hint="eastAsia"/>
                <w:lang w:val="zh-CN"/>
              </w:rPr>
            </w:pPr>
            <w:r>
              <w:rPr>
                <w:rFonts w:hint="eastAsia" w:ascii="宋体" w:hAnsi="宋体"/>
                <w:color w:val="000000"/>
                <w:szCs w:val="21"/>
                <w:highlight w:val="none"/>
                <w:lang w:val="en-US" w:eastAsia="zh-CN"/>
              </w:rPr>
              <w:t>7、环境保护措施</w:t>
            </w:r>
            <w:r>
              <w:rPr>
                <w:rFonts w:hint="eastAsia" w:ascii="宋体" w:hAnsi="宋体" w:cs="Times New Roman"/>
                <w:color w:val="000000"/>
                <w:kern w:val="0"/>
                <w:sz w:val="21"/>
                <w:szCs w:val="21"/>
                <w:highlight w:val="none"/>
                <w:lang w:val="en-US" w:eastAsia="zh-CN"/>
              </w:rPr>
              <w:t>：</w:t>
            </w:r>
            <w:r>
              <w:rPr>
                <w:rFonts w:hint="eastAsia" w:ascii="宋体" w:hAnsi="宋体" w:cs="Times New Roman"/>
                <w:color w:val="000000"/>
                <w:szCs w:val="21"/>
                <w:lang w:val="en-US" w:eastAsia="zh-CN"/>
              </w:rPr>
              <w:t>根据招标文件要求包含</w:t>
            </w:r>
            <w:r>
              <w:rPr>
                <w:rFonts w:hint="eastAsia" w:ascii="宋体" w:hAnsi="宋体" w:eastAsia="宋体" w:cs="宋体"/>
                <w:kern w:val="0"/>
                <w:sz w:val="21"/>
                <w:szCs w:val="21"/>
                <w:highlight w:val="none"/>
                <w:lang w:val="en-US" w:eastAsia="zh-CN"/>
              </w:rPr>
              <w:t>水源保护区</w:t>
            </w:r>
            <w:r>
              <w:rPr>
                <w:rFonts w:hint="eastAsia" w:ascii="宋体" w:hAnsi="宋体" w:cs="宋体"/>
                <w:kern w:val="0"/>
                <w:sz w:val="21"/>
                <w:szCs w:val="21"/>
                <w:highlight w:val="none"/>
                <w:lang w:val="en-US" w:eastAsia="zh-CN"/>
              </w:rPr>
              <w:t>保护方案、存储器械的无害化</w:t>
            </w:r>
            <w:r>
              <w:rPr>
                <w:rFonts w:hint="eastAsia" w:ascii="宋体" w:hAnsi="宋体" w:eastAsia="宋体" w:cs="宋体"/>
                <w:kern w:val="0"/>
                <w:sz w:val="21"/>
                <w:szCs w:val="21"/>
                <w:highlight w:val="none"/>
                <w:lang w:val="en-US" w:eastAsia="zh-CN"/>
              </w:rPr>
              <w:t>处理</w:t>
            </w:r>
            <w:r>
              <w:rPr>
                <w:rFonts w:hint="eastAsia" w:ascii="宋体" w:hAnsi="宋体" w:cs="宋体"/>
                <w:kern w:val="0"/>
                <w:sz w:val="21"/>
                <w:szCs w:val="21"/>
                <w:highlight w:val="none"/>
                <w:lang w:val="en-US" w:eastAsia="zh-CN"/>
              </w:rPr>
              <w:t>方案、</w:t>
            </w:r>
            <w:r>
              <w:rPr>
                <w:rFonts w:hint="eastAsia" w:ascii="宋体" w:hAnsi="宋体" w:eastAsia="宋体" w:cs="宋体"/>
                <w:kern w:val="0"/>
                <w:sz w:val="21"/>
                <w:szCs w:val="21"/>
                <w:highlight w:val="none"/>
                <w:lang w:val="en-US" w:eastAsia="zh-CN"/>
              </w:rPr>
              <w:t>药物分类储存</w:t>
            </w:r>
            <w:r>
              <w:rPr>
                <w:rFonts w:hint="eastAsia" w:ascii="宋体" w:hAnsi="宋体" w:cs="宋体"/>
                <w:kern w:val="0"/>
                <w:sz w:val="21"/>
                <w:szCs w:val="21"/>
                <w:highlight w:val="none"/>
                <w:lang w:val="en-US" w:eastAsia="zh-CN"/>
              </w:rPr>
              <w:t>方案等编制方案，</w:t>
            </w:r>
            <w:r>
              <w:rPr>
                <w:rFonts w:hint="eastAsia" w:ascii="宋体" w:hAnsi="宋体" w:cs="Times New Roman"/>
                <w:color w:val="000000"/>
                <w:szCs w:val="21"/>
                <w:lang w:val="en-US" w:eastAsia="zh-CN"/>
              </w:rPr>
              <w:t>方案优于采购文件要求的得6分；符合采购文件要求的得3分；不符合采购文件要求或未提供的不得分</w:t>
            </w:r>
            <w:r>
              <w:rPr>
                <w:rFonts w:hint="eastAsia" w:ascii="宋体" w:hAnsi="宋体" w:eastAsia="宋体"/>
                <w:bCs/>
                <w:highlight w:val="none"/>
                <w:lang w:val="zh-CN" w:eastAsia="zh-CN"/>
              </w:rPr>
              <w:t>。</w:t>
            </w:r>
          </w:p>
          <w:p w14:paraId="50BB2657">
            <w:pPr>
              <w:numPr>
                <w:ilvl w:val="0"/>
                <w:numId w:val="0"/>
              </w:numPr>
              <w:spacing w:line="340" w:lineRule="exact"/>
              <w:rPr>
                <w:rFonts w:hint="eastAsia" w:ascii="宋体" w:hAnsi="宋体" w:eastAsia="宋体"/>
                <w:bCs/>
                <w:highlight w:val="none"/>
                <w:lang w:val="zh-CN" w:eastAsia="zh-CN"/>
              </w:rPr>
            </w:pPr>
            <w:r>
              <w:rPr>
                <w:rFonts w:hint="eastAsia" w:ascii="宋体" w:hAnsi="宋体"/>
                <w:color w:val="000000"/>
                <w:szCs w:val="21"/>
                <w:highlight w:val="none"/>
                <w:lang w:val="en-US" w:eastAsia="zh-CN"/>
              </w:rPr>
              <w:t>8、后续服务</w:t>
            </w:r>
            <w:r>
              <w:rPr>
                <w:rFonts w:hint="eastAsia" w:ascii="宋体" w:hAnsi="宋体" w:cs="Times New Roman"/>
                <w:b w:val="0"/>
                <w:bCs/>
                <w:kern w:val="2"/>
                <w:sz w:val="21"/>
                <w:szCs w:val="22"/>
                <w:highlight w:val="none"/>
                <w:lang w:val="en-US" w:eastAsia="zh-CN" w:bidi="ar-SA"/>
              </w:rPr>
              <w:t>：</w:t>
            </w:r>
            <w:r>
              <w:rPr>
                <w:rFonts w:hint="eastAsia" w:ascii="宋体" w:hAnsi="宋体" w:cs="Times New Roman"/>
                <w:color w:val="000000"/>
                <w:szCs w:val="21"/>
                <w:lang w:val="en-US" w:eastAsia="zh-CN"/>
              </w:rPr>
              <w:t>根据招标文件要求包含</w:t>
            </w:r>
            <w:r>
              <w:rPr>
                <w:rFonts w:hint="eastAsia" w:ascii="宋体" w:hAnsi="宋体" w:eastAsia="宋体" w:cs="宋体"/>
                <w:kern w:val="0"/>
                <w:sz w:val="21"/>
                <w:szCs w:val="21"/>
                <w:highlight w:val="none"/>
                <w:lang w:val="en-US" w:eastAsia="zh-CN"/>
              </w:rPr>
              <w:t>对管理单位堤坝蚁情查找、白蚁防治技术培训</w:t>
            </w:r>
            <w:r>
              <w:rPr>
                <w:rFonts w:hint="eastAsia" w:ascii="宋体" w:hAnsi="宋体" w:cs="宋体"/>
                <w:kern w:val="0"/>
                <w:sz w:val="21"/>
                <w:szCs w:val="21"/>
                <w:highlight w:val="none"/>
                <w:lang w:val="en-US" w:eastAsia="zh-CN"/>
              </w:rPr>
              <w:t>、技术支持和资询</w:t>
            </w:r>
            <w:r>
              <w:rPr>
                <w:rFonts w:hint="eastAsia" w:ascii="宋体" w:hAnsi="宋体" w:eastAsia="宋体" w:cs="宋体"/>
                <w:kern w:val="0"/>
                <w:sz w:val="21"/>
                <w:szCs w:val="21"/>
                <w:highlight w:val="none"/>
                <w:lang w:val="en-US" w:eastAsia="zh-CN"/>
              </w:rPr>
              <w:t>等</w:t>
            </w:r>
            <w:r>
              <w:rPr>
                <w:rFonts w:hint="eastAsia" w:ascii="宋体" w:hAnsi="宋体" w:cs="宋体"/>
                <w:kern w:val="0"/>
                <w:sz w:val="21"/>
                <w:szCs w:val="21"/>
                <w:highlight w:val="none"/>
                <w:lang w:val="en-US" w:eastAsia="zh-CN"/>
              </w:rPr>
              <w:t>编制方案，</w:t>
            </w:r>
            <w:r>
              <w:rPr>
                <w:rFonts w:hint="eastAsia" w:ascii="宋体" w:hAnsi="宋体" w:cs="Times New Roman"/>
                <w:color w:val="000000"/>
                <w:szCs w:val="21"/>
                <w:lang w:val="en-US" w:eastAsia="zh-CN"/>
              </w:rPr>
              <w:t>方案优于采购文件要求的得6分；符合采购文件要求的得3分；不符合采购文件要求或未提供的不得分</w:t>
            </w:r>
            <w:r>
              <w:rPr>
                <w:rFonts w:hint="eastAsia" w:ascii="宋体" w:hAnsi="宋体" w:eastAsia="宋体"/>
                <w:bCs/>
                <w:highlight w:val="none"/>
                <w:lang w:val="zh-CN" w:eastAsia="zh-CN"/>
              </w:rPr>
              <w:t>。</w:t>
            </w:r>
          </w:p>
          <w:p w14:paraId="78C151D2">
            <w:pPr>
              <w:numPr>
                <w:ilvl w:val="0"/>
                <w:numId w:val="0"/>
              </w:numPr>
              <w:spacing w:line="340" w:lineRule="exact"/>
              <w:rPr>
                <w:rFonts w:hint="eastAsia" w:ascii="宋体" w:hAnsi="宋体"/>
                <w:bCs/>
                <w:highlight w:val="none"/>
                <w:lang w:val="en-US" w:eastAsia="zh-CN"/>
              </w:rPr>
            </w:pPr>
            <w:r>
              <w:rPr>
                <w:rFonts w:hint="eastAsia" w:ascii="宋体" w:hAnsi="宋体"/>
                <w:bCs/>
                <w:highlight w:val="none"/>
                <w:lang w:val="en-US" w:eastAsia="zh-CN"/>
              </w:rPr>
              <w:t>9、</w:t>
            </w:r>
            <w:r>
              <w:rPr>
                <w:rFonts w:hint="eastAsia" w:ascii="宋体" w:hAnsi="宋体" w:eastAsia="宋体" w:cs="宋体"/>
                <w:kern w:val="0"/>
                <w:sz w:val="21"/>
                <w:szCs w:val="21"/>
                <w:highlight w:val="none"/>
                <w:lang w:val="en-US" w:eastAsia="zh-CN"/>
              </w:rPr>
              <w:t>白蚁防治从业人员</w:t>
            </w:r>
            <w:r>
              <w:rPr>
                <w:rFonts w:hint="eastAsia" w:ascii="宋体" w:hAnsi="宋体" w:cs="宋体"/>
                <w:kern w:val="0"/>
                <w:sz w:val="21"/>
                <w:szCs w:val="21"/>
                <w:highlight w:val="none"/>
                <w:lang w:val="en-US" w:eastAsia="zh-CN"/>
              </w:rPr>
              <w:t>岗前培训：</w:t>
            </w:r>
            <w:r>
              <w:rPr>
                <w:rFonts w:hint="eastAsia" w:ascii="宋体" w:hAnsi="宋体" w:cs="Times New Roman"/>
                <w:color w:val="000000"/>
                <w:szCs w:val="21"/>
                <w:lang w:val="en-US" w:eastAsia="zh-CN"/>
              </w:rPr>
              <w:t>根据招标文件要求包含理论知织教育、防治技术培训、现场操作等编制方案，方案优于采购文件要求的得6分；符合采购文件要求的得3分；不符合采购文件要求或未提供的不得分</w:t>
            </w:r>
            <w:r>
              <w:rPr>
                <w:rFonts w:hint="eastAsia" w:ascii="宋体" w:hAnsi="宋体"/>
                <w:bCs/>
                <w:highlight w:val="none"/>
                <w:lang w:val="en-US" w:eastAsia="zh-CN"/>
              </w:rPr>
              <w:t>。</w:t>
            </w:r>
          </w:p>
          <w:p w14:paraId="76CDB832">
            <w:pPr>
              <w:numPr>
                <w:ilvl w:val="0"/>
                <w:numId w:val="0"/>
              </w:numPr>
              <w:spacing w:line="340" w:lineRule="exact"/>
              <w:rPr>
                <w:rFonts w:hint="default" w:ascii="宋体" w:hAnsi="宋体"/>
                <w:b/>
                <w:bCs/>
                <w:highlight w:val="none"/>
                <w:lang w:val="en-US" w:eastAsia="zh-CN"/>
              </w:rPr>
            </w:pP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白蚁防治达控复查验收工作</w:t>
            </w:r>
            <w:r>
              <w:rPr>
                <w:rFonts w:hint="eastAsia" w:ascii="宋体" w:hAnsi="宋体" w:cs="宋体"/>
                <w:kern w:val="0"/>
                <w:sz w:val="21"/>
                <w:szCs w:val="21"/>
                <w:highlight w:val="none"/>
                <w:lang w:val="en-US" w:eastAsia="zh-CN"/>
              </w:rPr>
              <w:t>方案：</w:t>
            </w:r>
            <w:r>
              <w:rPr>
                <w:rFonts w:hint="eastAsia" w:ascii="宋体" w:hAnsi="宋体" w:cs="Times New Roman"/>
                <w:color w:val="000000"/>
                <w:szCs w:val="21"/>
                <w:lang w:val="en-US" w:eastAsia="zh-CN"/>
              </w:rPr>
              <w:t>根据招标文件相关要求包含现场查验、患改措施、资料审核等编制方案，方案优于采购文件要求的得6分；符合采购文件要求的得3分；不符合采购文件要求或未提供的不得分</w:t>
            </w:r>
            <w:r>
              <w:rPr>
                <w:rFonts w:hint="eastAsia" w:ascii="宋体" w:hAnsi="宋体"/>
                <w:bCs/>
                <w:highlight w:val="none"/>
                <w:lang w:val="en-US" w:eastAsia="zh-CN"/>
              </w:rPr>
              <w:t>。</w:t>
            </w:r>
          </w:p>
        </w:tc>
      </w:tr>
      <w:tr w14:paraId="226A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00" w:hRule="atLeast"/>
        </w:trPr>
        <w:tc>
          <w:tcPr>
            <w:tcW w:w="845"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061503B0">
            <w:pPr>
              <w:spacing w:line="340" w:lineRule="exact"/>
              <w:jc w:val="center"/>
              <w:rPr>
                <w:rFonts w:ascii="宋体" w:hAnsi="宋体"/>
                <w:b/>
                <w:szCs w:val="21"/>
                <w:highlight w:val="none"/>
              </w:rPr>
            </w:pPr>
            <w:r>
              <w:rPr>
                <w:rFonts w:hint="eastAsia" w:ascii="宋体" w:hAnsi="宋体"/>
                <w:b/>
                <w:highlight w:val="none"/>
                <w:lang w:val="en-US" w:eastAsia="zh-CN"/>
              </w:rPr>
              <w:t>响应时间（5分）</w:t>
            </w:r>
          </w:p>
        </w:tc>
        <w:tc>
          <w:tcPr>
            <w:tcW w:w="4154"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14:paraId="41FA4074">
            <w:pPr>
              <w:numPr>
                <w:ilvl w:val="0"/>
                <w:numId w:val="0"/>
              </w:numPr>
              <w:spacing w:line="340" w:lineRule="exact"/>
              <w:rPr>
                <w:rFonts w:hint="default" w:ascii="宋体" w:hAnsi="宋体"/>
                <w:szCs w:val="21"/>
                <w:highlight w:val="none"/>
                <w:lang w:val="en-US"/>
              </w:rPr>
            </w:pPr>
            <w:r>
              <w:rPr>
                <w:rFonts w:hint="eastAsia" w:ascii="宋体" w:hAnsi="宋体"/>
                <w:bCs/>
                <w:highlight w:val="none"/>
                <w:lang w:val="en-US" w:eastAsia="zh-CN"/>
              </w:rPr>
              <w:t>1、</w:t>
            </w:r>
            <w:r>
              <w:rPr>
                <w:rFonts w:hint="eastAsia" w:ascii="宋体" w:hAnsi="宋体" w:eastAsia="宋体"/>
                <w:bCs/>
                <w:highlight w:val="none"/>
                <w:lang w:val="en-US" w:eastAsia="zh-CN"/>
              </w:rPr>
              <w:t>供应商</w:t>
            </w:r>
            <w:r>
              <w:rPr>
                <w:rFonts w:hint="eastAsia" w:ascii="宋体" w:hAnsi="宋体"/>
                <w:bCs/>
                <w:highlight w:val="none"/>
                <w:lang w:val="en-US" w:eastAsia="zh-CN"/>
              </w:rPr>
              <w:t>对于应急事件的响应时间承诺，承诺1小时内（含1小时）到达现场的得5分，承诺2小时内（含2小时）到达现场的得3分，不提供不得分。</w:t>
            </w:r>
            <w:r>
              <w:rPr>
                <w:rFonts w:hint="eastAsia" w:ascii="宋体" w:hAnsi="宋体" w:eastAsia="宋体"/>
                <w:b/>
                <w:bCs w:val="0"/>
                <w:highlight w:val="none"/>
                <w:lang w:val="en-US" w:eastAsia="zh-CN"/>
              </w:rPr>
              <w:t>（供应商提供承诺书原件，格式自拟，扫描件并加盖电子公章）</w:t>
            </w:r>
          </w:p>
        </w:tc>
      </w:tr>
      <w:tr w14:paraId="092C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0" w:hRule="atLeast"/>
        </w:trPr>
        <w:tc>
          <w:tcPr>
            <w:tcW w:w="845"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2FAF4D86">
            <w:pPr>
              <w:spacing w:line="340" w:lineRule="exact"/>
              <w:jc w:val="center"/>
              <w:rPr>
                <w:rFonts w:hint="eastAsia" w:ascii="仿宋" w:hAnsi="仿宋" w:eastAsia="仿宋" w:cs="仿宋"/>
                <w:color w:val="auto"/>
                <w:sz w:val="24"/>
                <w:highlight w:val="none"/>
                <w:lang w:val="zh-CN"/>
              </w:rPr>
            </w:pPr>
            <w:r>
              <w:rPr>
                <w:rFonts w:hint="eastAsia" w:ascii="宋体" w:hAnsi="宋体"/>
                <w:b/>
                <w:highlight w:val="none"/>
                <w:lang w:val="en-US" w:eastAsia="zh-CN"/>
              </w:rPr>
              <w:t>人员</w:t>
            </w:r>
            <w:r>
              <w:rPr>
                <w:rFonts w:hint="eastAsia" w:ascii="宋体" w:hAnsi="宋体" w:eastAsia="宋体"/>
                <w:b/>
                <w:highlight w:val="none"/>
                <w:lang w:val="zh-CN"/>
              </w:rPr>
              <w:t>安全</w:t>
            </w:r>
            <w:r>
              <w:rPr>
                <w:rFonts w:hint="eastAsia" w:ascii="宋体" w:hAnsi="宋体"/>
                <w:b/>
                <w:highlight w:val="none"/>
                <w:lang w:val="en-US" w:eastAsia="zh-CN"/>
              </w:rPr>
              <w:t>保证</w:t>
            </w:r>
            <w:r>
              <w:rPr>
                <w:rFonts w:hint="eastAsia" w:ascii="宋体" w:hAnsi="宋体" w:eastAsia="宋体"/>
                <w:b/>
                <w:highlight w:val="none"/>
                <w:lang w:val="zh-CN"/>
              </w:rPr>
              <w:t>（</w:t>
            </w:r>
            <w:r>
              <w:rPr>
                <w:rFonts w:hint="eastAsia" w:ascii="宋体" w:hAnsi="宋体"/>
                <w:b/>
                <w:highlight w:val="none"/>
                <w:lang w:val="en-US" w:eastAsia="zh-CN"/>
              </w:rPr>
              <w:t>5</w:t>
            </w:r>
            <w:r>
              <w:rPr>
                <w:rFonts w:hint="eastAsia" w:ascii="宋体" w:hAnsi="宋体" w:eastAsia="宋体"/>
                <w:b/>
                <w:highlight w:val="none"/>
                <w:lang w:val="en-US" w:eastAsia="zh-CN"/>
              </w:rPr>
              <w:t>分</w:t>
            </w:r>
            <w:r>
              <w:rPr>
                <w:rFonts w:hint="eastAsia" w:ascii="宋体" w:hAnsi="宋体" w:eastAsia="宋体"/>
                <w:b/>
                <w:highlight w:val="none"/>
                <w:lang w:val="zh-CN"/>
              </w:rPr>
              <w:t>）</w:t>
            </w:r>
          </w:p>
        </w:tc>
        <w:tc>
          <w:tcPr>
            <w:tcW w:w="4154"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14:paraId="268FF45A">
            <w:pPr>
              <w:numPr>
                <w:ilvl w:val="0"/>
                <w:numId w:val="0"/>
              </w:numPr>
              <w:spacing w:line="340" w:lineRule="exact"/>
              <w:rPr>
                <w:rFonts w:ascii="宋体" w:hAnsi="宋体"/>
                <w:szCs w:val="21"/>
                <w:highlight w:val="none"/>
              </w:rPr>
            </w:pPr>
            <w:r>
              <w:rPr>
                <w:rFonts w:hint="eastAsia" w:ascii="宋体" w:hAnsi="宋体" w:eastAsia="宋体"/>
                <w:bCs/>
                <w:highlight w:val="none"/>
                <w:lang w:val="en-US" w:eastAsia="zh-CN"/>
              </w:rPr>
              <w:t>供应商</w:t>
            </w:r>
            <w:r>
              <w:rPr>
                <w:rFonts w:hint="eastAsia" w:ascii="宋体" w:hAnsi="宋体"/>
                <w:bCs/>
                <w:highlight w:val="none"/>
                <w:lang w:val="en-US" w:eastAsia="zh-CN"/>
              </w:rPr>
              <w:t>承诺本项目</w:t>
            </w:r>
            <w:r>
              <w:rPr>
                <w:rFonts w:hint="eastAsia" w:ascii="宋体" w:hAnsi="宋体" w:eastAsia="宋体"/>
                <w:bCs/>
                <w:highlight w:val="none"/>
                <w:lang w:val="en-US" w:eastAsia="zh-CN"/>
              </w:rPr>
              <w:t>白蚁防治从业人员购买人身意外保险，保额100万元及以上</w:t>
            </w:r>
            <w:r>
              <w:rPr>
                <w:rFonts w:hint="eastAsia" w:ascii="宋体" w:hAnsi="宋体"/>
                <w:bCs/>
                <w:highlight w:val="none"/>
                <w:lang w:val="en-US" w:eastAsia="zh-CN"/>
              </w:rPr>
              <w:t>。</w:t>
            </w:r>
            <w:r>
              <w:rPr>
                <w:rFonts w:hint="eastAsia" w:ascii="宋体" w:hAnsi="宋体" w:eastAsia="宋体"/>
                <w:b/>
                <w:bCs w:val="0"/>
                <w:highlight w:val="none"/>
                <w:lang w:val="en-US" w:eastAsia="zh-CN"/>
              </w:rPr>
              <w:t>（供应商提供承诺书</w:t>
            </w:r>
            <w:r>
              <w:rPr>
                <w:rFonts w:hint="eastAsia" w:ascii="宋体" w:hAnsi="宋体"/>
                <w:b/>
                <w:bCs w:val="0"/>
                <w:highlight w:val="none"/>
                <w:lang w:val="en-US" w:eastAsia="zh-CN"/>
              </w:rPr>
              <w:t>原件</w:t>
            </w:r>
            <w:r>
              <w:rPr>
                <w:rFonts w:hint="eastAsia" w:ascii="宋体" w:hAnsi="宋体" w:eastAsia="宋体"/>
                <w:b/>
                <w:bCs w:val="0"/>
                <w:highlight w:val="none"/>
                <w:lang w:val="en-US" w:eastAsia="zh-CN"/>
              </w:rPr>
              <w:t>，格式自拟，扫描件并加盖电子公章）</w:t>
            </w:r>
          </w:p>
        </w:tc>
      </w:tr>
      <w:tr w14:paraId="7A32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60" w:hRule="atLeast"/>
        </w:trPr>
        <w:tc>
          <w:tcPr>
            <w:tcW w:w="845"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23BB9458">
            <w:pPr>
              <w:spacing w:line="340" w:lineRule="exact"/>
              <w:jc w:val="center"/>
              <w:rPr>
                <w:rFonts w:hint="eastAsia" w:ascii="仿宋" w:hAnsi="仿宋" w:eastAsia="仿宋" w:cs="仿宋"/>
                <w:color w:val="auto"/>
                <w:sz w:val="24"/>
                <w:highlight w:val="none"/>
                <w:lang w:val="zh-CN"/>
              </w:rPr>
            </w:pPr>
            <w:r>
              <w:rPr>
                <w:rFonts w:hint="eastAsia" w:ascii="宋体" w:hAnsi="宋体" w:eastAsia="宋体"/>
                <w:b/>
                <w:highlight w:val="none"/>
                <w:lang w:val="zh-CN"/>
              </w:rPr>
              <w:t>类似业绩（</w:t>
            </w:r>
            <w:r>
              <w:rPr>
                <w:rFonts w:hint="eastAsia" w:ascii="宋体" w:hAnsi="宋体"/>
                <w:b/>
                <w:highlight w:val="none"/>
                <w:lang w:val="en-US" w:eastAsia="zh-CN"/>
              </w:rPr>
              <w:t>10</w:t>
            </w:r>
            <w:r>
              <w:rPr>
                <w:rFonts w:hint="eastAsia" w:ascii="宋体" w:hAnsi="宋体" w:eastAsia="宋体"/>
                <w:b/>
                <w:highlight w:val="none"/>
                <w:lang w:val="en-US" w:eastAsia="zh-CN"/>
              </w:rPr>
              <w:t>分</w:t>
            </w:r>
            <w:r>
              <w:rPr>
                <w:rFonts w:hint="eastAsia" w:ascii="宋体" w:hAnsi="宋体" w:eastAsia="宋体"/>
                <w:b/>
                <w:highlight w:val="none"/>
                <w:lang w:val="zh-CN"/>
              </w:rPr>
              <w:t>）</w:t>
            </w:r>
          </w:p>
        </w:tc>
        <w:tc>
          <w:tcPr>
            <w:tcW w:w="4154" w:type="pct"/>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14:paraId="38AAD3D0">
            <w:pPr>
              <w:spacing w:line="340" w:lineRule="exact"/>
              <w:rPr>
                <w:rFonts w:hint="eastAsia" w:ascii="宋体" w:hAnsi="宋体" w:eastAsia="仿宋"/>
                <w:szCs w:val="21"/>
                <w:highlight w:val="none"/>
                <w:lang w:eastAsia="zh-CN"/>
              </w:rPr>
            </w:pPr>
            <w:r>
              <w:rPr>
                <w:rFonts w:hint="eastAsia" w:ascii="宋体" w:hAnsi="宋体" w:eastAsia="宋体"/>
                <w:bCs/>
                <w:highlight w:val="none"/>
              </w:rPr>
              <w:t>202</w:t>
            </w:r>
            <w:r>
              <w:rPr>
                <w:rFonts w:hint="eastAsia" w:ascii="宋体" w:hAnsi="宋体" w:eastAsia="宋体"/>
                <w:bCs/>
                <w:highlight w:val="none"/>
                <w:lang w:val="en-US" w:eastAsia="zh-CN"/>
              </w:rPr>
              <w:t>1</w:t>
            </w:r>
            <w:r>
              <w:rPr>
                <w:rFonts w:hint="eastAsia" w:ascii="宋体" w:hAnsi="宋体" w:eastAsia="宋体"/>
                <w:bCs/>
                <w:highlight w:val="none"/>
              </w:rPr>
              <w:t>年</w:t>
            </w:r>
            <w:r>
              <w:rPr>
                <w:rFonts w:hint="eastAsia" w:ascii="宋体" w:hAnsi="宋体" w:eastAsia="宋体"/>
                <w:bCs/>
                <w:highlight w:val="none"/>
                <w:lang w:val="en-US" w:eastAsia="zh-CN"/>
              </w:rPr>
              <w:t>1</w:t>
            </w:r>
            <w:r>
              <w:rPr>
                <w:rFonts w:hint="eastAsia" w:ascii="宋体" w:hAnsi="宋体" w:eastAsia="宋体"/>
                <w:bCs/>
                <w:highlight w:val="none"/>
              </w:rPr>
              <w:t>月1日（以合同签订日期为准）以来供应商承担过</w:t>
            </w:r>
            <w:r>
              <w:rPr>
                <w:rFonts w:hint="eastAsia" w:ascii="宋体" w:hAnsi="宋体"/>
                <w:bCs/>
                <w:highlight w:val="none"/>
                <w:lang w:val="en-US" w:eastAsia="zh-CN"/>
              </w:rPr>
              <w:t>类似</w:t>
            </w:r>
            <w:r>
              <w:rPr>
                <w:rFonts w:hint="eastAsia" w:ascii="宋体" w:hAnsi="宋体" w:eastAsia="宋体"/>
                <w:bCs/>
                <w:highlight w:val="none"/>
              </w:rPr>
              <w:t>业绩的，每提供一个得</w:t>
            </w:r>
            <w:r>
              <w:rPr>
                <w:rFonts w:hint="eastAsia" w:ascii="宋体" w:hAnsi="宋体"/>
                <w:bCs/>
                <w:highlight w:val="none"/>
                <w:lang w:val="en-US" w:eastAsia="zh-CN"/>
              </w:rPr>
              <w:t>2</w:t>
            </w:r>
            <w:r>
              <w:rPr>
                <w:rFonts w:hint="eastAsia" w:ascii="宋体" w:hAnsi="宋体" w:eastAsia="宋体"/>
                <w:bCs/>
                <w:highlight w:val="none"/>
              </w:rPr>
              <w:t>分，最高得</w:t>
            </w:r>
            <w:r>
              <w:rPr>
                <w:rFonts w:hint="eastAsia" w:ascii="宋体" w:hAnsi="宋体"/>
                <w:bCs/>
                <w:highlight w:val="none"/>
                <w:lang w:val="en-US" w:eastAsia="zh-CN"/>
              </w:rPr>
              <w:t>10</w:t>
            </w:r>
            <w:r>
              <w:rPr>
                <w:rFonts w:hint="eastAsia" w:ascii="宋体" w:hAnsi="宋体" w:eastAsia="宋体"/>
                <w:bCs/>
                <w:highlight w:val="none"/>
              </w:rPr>
              <w:t>分。</w:t>
            </w:r>
            <w:r>
              <w:rPr>
                <w:rFonts w:hint="eastAsia" w:ascii="宋体" w:hAnsi="宋体" w:eastAsia="宋体"/>
                <w:b/>
                <w:bCs w:val="0"/>
                <w:highlight w:val="none"/>
                <w:lang w:val="en-US" w:eastAsia="zh-CN"/>
              </w:rPr>
              <w:t>（须提供合同及验收报告书复印件并加盖公章，扫描上传）</w:t>
            </w:r>
          </w:p>
        </w:tc>
      </w:tr>
    </w:tbl>
    <w:p w14:paraId="52A10241">
      <w:pPr>
        <w:spacing w:line="540" w:lineRule="exact"/>
        <w:jc w:val="left"/>
        <w:rPr>
          <w:rFonts w:ascii="宋体" w:hAnsi="宋体" w:cs="宋体"/>
          <w:b/>
          <w:bCs/>
          <w:sz w:val="28"/>
          <w:szCs w:val="36"/>
        </w:rPr>
      </w:pPr>
    </w:p>
    <w:p w14:paraId="5758887B">
      <w:pPr>
        <w:spacing w:line="540" w:lineRule="exact"/>
        <w:jc w:val="left"/>
        <w:rPr>
          <w:rFonts w:ascii="宋体" w:hAnsi="宋体" w:cs="宋体"/>
          <w:b/>
          <w:bCs/>
          <w:sz w:val="28"/>
          <w:szCs w:val="36"/>
        </w:rPr>
      </w:pPr>
    </w:p>
    <w:p w14:paraId="5F701852">
      <w:pPr>
        <w:spacing w:line="540" w:lineRule="exact"/>
        <w:jc w:val="left"/>
        <w:rPr>
          <w:rFonts w:ascii="宋体" w:hAnsi="宋体" w:cs="宋体"/>
          <w:b/>
          <w:bCs/>
          <w:sz w:val="28"/>
          <w:szCs w:val="36"/>
        </w:rPr>
      </w:pPr>
    </w:p>
    <w:p w14:paraId="3E42529B">
      <w:pPr>
        <w:spacing w:line="540" w:lineRule="exact"/>
        <w:jc w:val="left"/>
        <w:rPr>
          <w:rFonts w:ascii="宋体" w:hAnsi="宋体" w:cs="宋体"/>
          <w:b/>
          <w:bCs/>
          <w:sz w:val="28"/>
          <w:szCs w:val="36"/>
        </w:rPr>
      </w:pPr>
    </w:p>
    <w:p w14:paraId="1DD3E08C">
      <w:pPr>
        <w:spacing w:line="540" w:lineRule="exact"/>
        <w:jc w:val="left"/>
        <w:rPr>
          <w:rFonts w:ascii="宋体" w:hAnsi="宋体" w:cs="宋体"/>
          <w:b/>
          <w:bCs/>
          <w:sz w:val="28"/>
          <w:szCs w:val="36"/>
        </w:rPr>
      </w:pPr>
    </w:p>
    <w:p w14:paraId="4D4315CA">
      <w:pPr>
        <w:spacing w:line="540" w:lineRule="exact"/>
        <w:jc w:val="left"/>
        <w:rPr>
          <w:rFonts w:ascii="宋体" w:hAnsi="宋体" w:cs="宋体"/>
          <w:b/>
          <w:bCs/>
          <w:sz w:val="28"/>
          <w:szCs w:val="36"/>
        </w:rPr>
      </w:pPr>
    </w:p>
    <w:p w14:paraId="58333BB4">
      <w:pPr>
        <w:spacing w:line="540" w:lineRule="exact"/>
        <w:jc w:val="left"/>
        <w:rPr>
          <w:rFonts w:ascii="宋体" w:hAnsi="宋体" w:cs="宋体"/>
          <w:b/>
          <w:bCs/>
          <w:sz w:val="28"/>
          <w:szCs w:val="36"/>
        </w:rPr>
      </w:pPr>
    </w:p>
    <w:p w14:paraId="15E584F9">
      <w:pPr>
        <w:spacing w:line="540" w:lineRule="exact"/>
        <w:jc w:val="left"/>
        <w:rPr>
          <w:rFonts w:ascii="宋体" w:hAnsi="宋体" w:cs="宋体"/>
          <w:b/>
          <w:bCs/>
          <w:sz w:val="28"/>
          <w:szCs w:val="36"/>
        </w:rPr>
      </w:pPr>
    </w:p>
    <w:p w14:paraId="6C8F7531">
      <w:pPr>
        <w:spacing w:line="540" w:lineRule="exact"/>
        <w:jc w:val="left"/>
        <w:rPr>
          <w:rFonts w:ascii="宋体" w:hAnsi="宋体" w:cs="宋体"/>
          <w:b/>
          <w:bCs/>
          <w:sz w:val="28"/>
          <w:szCs w:val="36"/>
        </w:rPr>
      </w:pPr>
    </w:p>
    <w:p w14:paraId="795B84D2">
      <w:pPr>
        <w:spacing w:line="540" w:lineRule="exact"/>
        <w:jc w:val="left"/>
        <w:rPr>
          <w:rFonts w:ascii="宋体" w:hAnsi="宋体" w:cs="宋体"/>
          <w:b/>
          <w:bCs/>
          <w:sz w:val="28"/>
          <w:szCs w:val="36"/>
        </w:rPr>
      </w:pPr>
    </w:p>
    <w:p w14:paraId="2C50DADA">
      <w:pPr>
        <w:spacing w:line="540" w:lineRule="exact"/>
        <w:jc w:val="left"/>
        <w:rPr>
          <w:rFonts w:ascii="宋体" w:hAnsi="宋体" w:cs="宋体"/>
          <w:b/>
          <w:bCs/>
          <w:sz w:val="28"/>
          <w:szCs w:val="36"/>
        </w:rPr>
      </w:pPr>
    </w:p>
    <w:p w14:paraId="594C7FAB">
      <w:pPr>
        <w:spacing w:line="540" w:lineRule="exact"/>
        <w:jc w:val="left"/>
        <w:rPr>
          <w:rFonts w:ascii="宋体" w:hAnsi="宋体" w:cs="宋体"/>
          <w:b/>
          <w:bCs/>
          <w:sz w:val="28"/>
          <w:szCs w:val="36"/>
        </w:rPr>
      </w:pPr>
    </w:p>
    <w:p w14:paraId="2EEA468F">
      <w:pPr>
        <w:spacing w:line="540" w:lineRule="exact"/>
        <w:jc w:val="left"/>
        <w:rPr>
          <w:rFonts w:ascii="宋体" w:hAnsi="宋体" w:cs="宋体"/>
          <w:b/>
          <w:bCs/>
          <w:sz w:val="28"/>
          <w:szCs w:val="36"/>
        </w:rPr>
      </w:pPr>
    </w:p>
    <w:p w14:paraId="635565DC">
      <w:pPr>
        <w:spacing w:line="540" w:lineRule="exact"/>
        <w:jc w:val="left"/>
        <w:rPr>
          <w:rFonts w:ascii="宋体" w:hAnsi="宋体" w:cs="宋体"/>
          <w:b/>
          <w:bCs/>
          <w:sz w:val="28"/>
          <w:szCs w:val="36"/>
        </w:rPr>
      </w:pPr>
    </w:p>
    <w:p w14:paraId="2BF1D81E">
      <w:pPr>
        <w:spacing w:line="540" w:lineRule="exact"/>
        <w:jc w:val="left"/>
        <w:rPr>
          <w:rFonts w:ascii="宋体" w:hAnsi="宋体" w:cs="宋体"/>
          <w:b/>
          <w:bCs/>
          <w:sz w:val="28"/>
          <w:szCs w:val="36"/>
        </w:rPr>
      </w:pPr>
    </w:p>
    <w:p w14:paraId="41C70A19"/>
    <w:p w14:paraId="0B3E2ECB">
      <w:pPr>
        <w:pStyle w:val="2"/>
        <w:spacing w:line="360" w:lineRule="auto"/>
        <w:rPr>
          <w:rFonts w:ascii="黑体" w:eastAsia="黑体"/>
          <w:bCs/>
          <w:sz w:val="44"/>
        </w:rPr>
      </w:pPr>
      <w:r>
        <w:rPr>
          <w:rFonts w:hint="eastAsia" w:ascii="黑体" w:eastAsia="黑体"/>
          <w:bCs/>
          <w:sz w:val="44"/>
        </w:rPr>
        <w:t>第六章  投标</w:t>
      </w:r>
      <w:bookmarkEnd w:id="135"/>
      <w:bookmarkEnd w:id="136"/>
      <w:bookmarkEnd w:id="137"/>
      <w:r>
        <w:rPr>
          <w:rFonts w:hint="eastAsia" w:ascii="黑体" w:eastAsia="黑体"/>
          <w:bCs/>
          <w:sz w:val="44"/>
        </w:rPr>
        <w:t xml:space="preserve">文件格式 </w:t>
      </w:r>
    </w:p>
    <w:p w14:paraId="2D82D12E">
      <w:pPr>
        <w:spacing w:line="360" w:lineRule="auto"/>
        <w:jc w:val="center"/>
        <w:rPr>
          <w:rFonts w:ascii="宋体" w:hAnsi="宋体"/>
          <w:b/>
          <w:sz w:val="72"/>
        </w:rPr>
      </w:pPr>
      <w:bookmarkStart w:id="139" w:name="_Hlt26955039"/>
      <w:bookmarkEnd w:id="139"/>
      <w:bookmarkStart w:id="140" w:name="_Hlt26671244"/>
      <w:bookmarkEnd w:id="140"/>
      <w:bookmarkStart w:id="141" w:name="_Toc120614282"/>
      <w:bookmarkStart w:id="142" w:name="_Toc49090576"/>
      <w:bookmarkStart w:id="143" w:name="_Toc26554094"/>
    </w:p>
    <w:p w14:paraId="551358E2">
      <w:pPr>
        <w:spacing w:line="360" w:lineRule="auto"/>
        <w:jc w:val="center"/>
        <w:rPr>
          <w:rFonts w:ascii="宋体" w:hAnsi="宋体"/>
          <w:b/>
          <w:sz w:val="72"/>
        </w:rPr>
      </w:pPr>
      <w:r>
        <w:rPr>
          <w:rFonts w:hint="eastAsia" w:ascii="宋体" w:hAnsi="宋体"/>
          <w:b/>
          <w:sz w:val="72"/>
        </w:rPr>
        <w:t>投  标  文  件</w:t>
      </w:r>
    </w:p>
    <w:p w14:paraId="0B5E42A1">
      <w:pPr>
        <w:spacing w:line="360" w:lineRule="auto"/>
        <w:jc w:val="center"/>
        <w:rPr>
          <w:rFonts w:ascii="宋体" w:hAnsi="宋体"/>
          <w:b/>
          <w:sz w:val="72"/>
        </w:rPr>
      </w:pPr>
    </w:p>
    <w:p w14:paraId="444EB257">
      <w:pPr>
        <w:spacing w:line="360" w:lineRule="auto"/>
        <w:jc w:val="center"/>
        <w:rPr>
          <w:rFonts w:ascii="宋体" w:hAnsi="宋体"/>
          <w:b/>
          <w:sz w:val="72"/>
        </w:rPr>
      </w:pPr>
    </w:p>
    <w:p w14:paraId="23D88873">
      <w:pPr>
        <w:spacing w:line="360" w:lineRule="auto"/>
        <w:jc w:val="center"/>
        <w:rPr>
          <w:rFonts w:ascii="宋体" w:hAnsi="宋体"/>
          <w:b/>
          <w:sz w:val="36"/>
        </w:rPr>
      </w:pPr>
    </w:p>
    <w:p w14:paraId="33E34B5E">
      <w:pPr>
        <w:spacing w:line="360" w:lineRule="auto"/>
        <w:jc w:val="center"/>
        <w:rPr>
          <w:rFonts w:ascii="宋体" w:hAnsi="宋体"/>
          <w:b/>
          <w:sz w:val="36"/>
        </w:rPr>
      </w:pPr>
    </w:p>
    <w:p w14:paraId="2A66FDC0">
      <w:pPr>
        <w:spacing w:line="360" w:lineRule="auto"/>
        <w:jc w:val="center"/>
        <w:rPr>
          <w:rFonts w:ascii="宋体" w:hAnsi="宋体"/>
          <w:b/>
          <w:sz w:val="36"/>
        </w:rPr>
      </w:pPr>
    </w:p>
    <w:p w14:paraId="4B60A80E">
      <w:pPr>
        <w:spacing w:line="360" w:lineRule="auto"/>
        <w:ind w:firstLine="1081"/>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5F58C39D">
      <w:pPr>
        <w:spacing w:line="360" w:lineRule="auto"/>
        <w:ind w:firstLine="1081"/>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1AD1918A">
      <w:pPr>
        <w:spacing w:line="360" w:lineRule="auto"/>
        <w:rPr>
          <w:rFonts w:ascii="宋体" w:hAnsi="宋体"/>
          <w:b/>
          <w:sz w:val="36"/>
          <w:u w:val="single"/>
        </w:rPr>
      </w:pPr>
      <w:r>
        <w:rPr>
          <w:rFonts w:hint="eastAsia" w:ascii="宋体" w:hAnsi="宋体"/>
          <w:b/>
          <w:sz w:val="36"/>
        </w:rPr>
        <w:t xml:space="preserve">      投标人名称 ：</w:t>
      </w:r>
      <w:r>
        <w:rPr>
          <w:rFonts w:hint="eastAsia" w:ascii="宋体" w:hAnsi="宋体"/>
          <w:b/>
          <w:sz w:val="36"/>
          <w:u w:val="single"/>
        </w:rPr>
        <w:t>（加盖CA电子公章）</w:t>
      </w:r>
    </w:p>
    <w:p w14:paraId="1B9DDF34">
      <w:pPr>
        <w:spacing w:line="360" w:lineRule="auto"/>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14:paraId="003D0C10">
      <w:pPr>
        <w:spacing w:line="360" w:lineRule="auto"/>
        <w:jc w:val="center"/>
        <w:rPr>
          <w:rFonts w:ascii="宋体" w:hAnsi="宋体"/>
          <w:b/>
          <w:bCs/>
          <w:sz w:val="32"/>
          <w:szCs w:val="32"/>
        </w:rPr>
      </w:pPr>
    </w:p>
    <w:p w14:paraId="245EEDA6">
      <w:pPr>
        <w:spacing w:line="360" w:lineRule="auto"/>
        <w:rPr>
          <w:rFonts w:ascii="宋体" w:hAnsi="宋体"/>
        </w:rPr>
      </w:pPr>
    </w:p>
    <w:p w14:paraId="1A98F91B">
      <w:pPr>
        <w:spacing w:line="360" w:lineRule="auto"/>
        <w:ind w:firstLine="1081"/>
        <w:rPr>
          <w:rFonts w:ascii="宋体" w:hAnsi="宋体"/>
          <w:b/>
          <w:bCs/>
          <w:sz w:val="32"/>
          <w:szCs w:val="32"/>
        </w:rPr>
      </w:pPr>
      <w:r>
        <w:rPr>
          <w:rFonts w:ascii="宋体" w:hAnsi="宋体"/>
          <w:b/>
          <w:sz w:val="36"/>
          <w:u w:val="single"/>
        </w:rPr>
        <w:br w:type="page" w:clear="all"/>
      </w:r>
    </w:p>
    <w:p w14:paraId="633A7334">
      <w:pPr>
        <w:spacing w:line="360" w:lineRule="auto"/>
        <w:jc w:val="center"/>
        <w:rPr>
          <w:rFonts w:ascii="宋体" w:hAnsi="宋体"/>
          <w:b/>
          <w:bCs/>
          <w:sz w:val="32"/>
          <w:szCs w:val="32"/>
        </w:rPr>
      </w:pPr>
      <w:r>
        <w:rPr>
          <w:rFonts w:hint="eastAsia" w:ascii="宋体" w:hAnsi="宋体"/>
          <w:b/>
          <w:bCs/>
          <w:sz w:val="32"/>
          <w:szCs w:val="32"/>
        </w:rPr>
        <w:t>投标文件目录</w:t>
      </w:r>
    </w:p>
    <w:p w14:paraId="425A47EE">
      <w:pPr>
        <w:spacing w:line="360" w:lineRule="auto"/>
        <w:jc w:val="center"/>
        <w:rPr>
          <w:rFonts w:ascii="宋体" w:hAnsi="宋体"/>
          <w:b/>
          <w:bCs/>
          <w:sz w:val="32"/>
          <w:szCs w:val="32"/>
        </w:rPr>
      </w:pPr>
    </w:p>
    <w:p w14:paraId="72B06D58">
      <w:pPr>
        <w:spacing w:line="360" w:lineRule="auto"/>
        <w:ind w:left="480"/>
        <w:rPr>
          <w:rFonts w:ascii="宋体" w:hAnsi="宋体"/>
          <w:i/>
          <w:sz w:val="24"/>
          <w:u w:val="single"/>
        </w:rPr>
      </w:pPr>
      <w:r>
        <w:rPr>
          <w:rFonts w:hint="eastAsia" w:ascii="宋体" w:hAnsi="宋体"/>
          <w:i/>
          <w:sz w:val="24"/>
          <w:u w:val="single"/>
        </w:rPr>
        <w:t>一、法人或者其他组织的营业执照等证明文件，自然人的身份证明</w:t>
      </w:r>
    </w:p>
    <w:p w14:paraId="06EB4D51">
      <w:pPr>
        <w:spacing w:line="360" w:lineRule="auto"/>
        <w:ind w:left="480"/>
        <w:rPr>
          <w:rFonts w:ascii="宋体" w:hAnsi="宋体"/>
          <w:i/>
          <w:sz w:val="24"/>
          <w:u w:val="single"/>
        </w:rPr>
      </w:pPr>
      <w:r>
        <w:rPr>
          <w:rFonts w:hint="eastAsia" w:ascii="宋体" w:hAnsi="宋体"/>
          <w:i/>
          <w:sz w:val="24"/>
          <w:u w:val="single"/>
        </w:rPr>
        <w:t>二、上一年度的财务状况报告（投标人成立不满一年无需提供）</w:t>
      </w:r>
    </w:p>
    <w:p w14:paraId="5191CBFB">
      <w:pPr>
        <w:spacing w:line="360" w:lineRule="auto"/>
        <w:ind w:left="480"/>
        <w:rPr>
          <w:rFonts w:ascii="宋体" w:hAnsi="宋体"/>
          <w:i/>
          <w:sz w:val="24"/>
          <w:u w:val="single"/>
        </w:rPr>
      </w:pPr>
      <w:r>
        <w:rPr>
          <w:rFonts w:hint="eastAsia" w:ascii="宋体" w:hAnsi="宋体"/>
          <w:i/>
          <w:sz w:val="24"/>
          <w:u w:val="single"/>
        </w:rPr>
        <w:t>三、依法缴纳税收和社会保障资金的相关材料（提供提交投标文件截止时间前一年内至少一个月依法缴纳税收及缴纳社会保障资金的证明材料。投标人依法享受缓缴、免缴税收、社会保障资金的提供证明材料）</w:t>
      </w:r>
    </w:p>
    <w:p w14:paraId="05A36F0D">
      <w:pPr>
        <w:spacing w:line="360" w:lineRule="auto"/>
        <w:ind w:left="480"/>
        <w:rPr>
          <w:rFonts w:ascii="宋体" w:hAnsi="宋体"/>
          <w:i/>
          <w:sz w:val="24"/>
          <w:u w:val="single"/>
        </w:rPr>
      </w:pPr>
      <w:r>
        <w:rPr>
          <w:rFonts w:hint="eastAsia" w:ascii="宋体" w:hAnsi="宋体"/>
          <w:i/>
          <w:sz w:val="24"/>
          <w:u w:val="single"/>
        </w:rPr>
        <w:t>四、具备履行合同所必需的设备和专业技术能力的书面声明</w:t>
      </w:r>
    </w:p>
    <w:p w14:paraId="1744302C">
      <w:pPr>
        <w:spacing w:line="360" w:lineRule="auto"/>
        <w:ind w:firstLine="480"/>
        <w:rPr>
          <w:rFonts w:ascii="宋体" w:hAnsi="宋体"/>
          <w:i/>
          <w:sz w:val="24"/>
          <w:u w:val="single"/>
        </w:rPr>
      </w:pPr>
      <w:r>
        <w:rPr>
          <w:rFonts w:hint="eastAsia" w:ascii="宋体" w:hAnsi="宋体"/>
          <w:i/>
          <w:sz w:val="24"/>
          <w:u w:val="single"/>
        </w:rPr>
        <w:t>五、参加政府采购活动前 3 年内在经营活动中没有重大违法记录的书面声明</w:t>
      </w:r>
    </w:p>
    <w:p w14:paraId="174195FB">
      <w:pPr>
        <w:spacing w:line="360" w:lineRule="auto"/>
        <w:ind w:firstLine="480"/>
        <w:rPr>
          <w:rFonts w:ascii="宋体" w:hAnsi="宋体"/>
          <w:i/>
          <w:sz w:val="24"/>
          <w:u w:val="single"/>
        </w:rPr>
      </w:pPr>
      <w:r>
        <w:rPr>
          <w:rFonts w:hint="eastAsia" w:ascii="宋体" w:hAnsi="宋体"/>
          <w:i/>
          <w:sz w:val="24"/>
          <w:u w:val="single"/>
        </w:rPr>
        <w:t>六、供应商信用承诺函</w:t>
      </w:r>
    </w:p>
    <w:p w14:paraId="200317A8">
      <w:pPr>
        <w:spacing w:line="360" w:lineRule="auto"/>
        <w:ind w:firstLine="480"/>
        <w:rPr>
          <w:rFonts w:ascii="宋体" w:hAnsi="宋体"/>
          <w:i/>
          <w:sz w:val="24"/>
          <w:u w:val="single"/>
        </w:rPr>
      </w:pPr>
      <w:r>
        <w:rPr>
          <w:rFonts w:hint="eastAsia" w:ascii="宋体" w:hAnsi="宋体"/>
          <w:i/>
          <w:sz w:val="24"/>
          <w:u w:val="single"/>
        </w:rPr>
        <w:t>七、特定资格要求的证明文件（如果本项目设置特定资格要求，则需要提供）</w:t>
      </w:r>
    </w:p>
    <w:p w14:paraId="263288BD">
      <w:pPr>
        <w:spacing w:line="360" w:lineRule="auto"/>
        <w:ind w:firstLine="480"/>
        <w:rPr>
          <w:rFonts w:ascii="宋体" w:hAnsi="宋体"/>
          <w:i/>
          <w:sz w:val="24"/>
          <w:u w:val="single"/>
        </w:rPr>
      </w:pPr>
      <w:r>
        <w:rPr>
          <w:rFonts w:hint="eastAsia" w:ascii="宋体" w:hAnsi="宋体"/>
          <w:i/>
          <w:sz w:val="24"/>
          <w:u w:val="single"/>
        </w:rPr>
        <w:t>八、法人授权书</w:t>
      </w:r>
    </w:p>
    <w:p w14:paraId="27F1B9A5">
      <w:pPr>
        <w:spacing w:line="360" w:lineRule="auto"/>
        <w:ind w:firstLine="480"/>
        <w:rPr>
          <w:rFonts w:ascii="宋体" w:hAnsi="宋体"/>
          <w:i/>
          <w:sz w:val="24"/>
          <w:u w:val="single"/>
        </w:rPr>
      </w:pPr>
      <w:r>
        <w:rPr>
          <w:rFonts w:hint="eastAsia" w:ascii="宋体" w:hAnsi="宋体"/>
          <w:i/>
          <w:sz w:val="24"/>
          <w:u w:val="single"/>
        </w:rPr>
        <w:t>九、投标函</w:t>
      </w:r>
    </w:p>
    <w:p w14:paraId="2CD6E535">
      <w:pPr>
        <w:spacing w:line="360" w:lineRule="auto"/>
        <w:ind w:firstLine="480"/>
        <w:rPr>
          <w:rFonts w:ascii="宋体" w:hAnsi="宋体"/>
          <w:sz w:val="24"/>
        </w:rPr>
      </w:pPr>
      <w:r>
        <w:rPr>
          <w:rFonts w:hint="eastAsia" w:ascii="宋体" w:hAnsi="宋体"/>
          <w:i/>
          <w:iCs/>
          <w:sz w:val="24"/>
          <w:u w:val="single"/>
        </w:rPr>
        <w:t>十、企业报价折扣证明（中小企业声明函、残疾人福利性单位声明函）</w:t>
      </w:r>
    </w:p>
    <w:p w14:paraId="3662B914">
      <w:pPr>
        <w:spacing w:line="360" w:lineRule="auto"/>
        <w:ind w:firstLine="480"/>
        <w:rPr>
          <w:rFonts w:ascii="宋体" w:hAnsi="宋体"/>
          <w:sz w:val="24"/>
        </w:rPr>
      </w:pPr>
      <w:r>
        <w:rPr>
          <w:rFonts w:hint="eastAsia" w:ascii="宋体" w:hAnsi="宋体"/>
          <w:sz w:val="24"/>
        </w:rPr>
        <w:t>十一、联合体协议</w:t>
      </w:r>
    </w:p>
    <w:p w14:paraId="6F4E743F">
      <w:pPr>
        <w:spacing w:line="360" w:lineRule="auto"/>
        <w:ind w:firstLine="480"/>
        <w:rPr>
          <w:rFonts w:ascii="宋体" w:hAnsi="宋体"/>
          <w:sz w:val="24"/>
        </w:rPr>
      </w:pPr>
      <w:r>
        <w:rPr>
          <w:rFonts w:hint="eastAsia" w:ascii="宋体" w:hAnsi="宋体"/>
          <w:sz w:val="24"/>
        </w:rPr>
        <w:t xml:space="preserve">十二、投标分项报价表  </w:t>
      </w:r>
    </w:p>
    <w:p w14:paraId="6E658DBA">
      <w:pPr>
        <w:spacing w:line="360" w:lineRule="auto"/>
        <w:ind w:firstLine="480"/>
        <w:rPr>
          <w:rFonts w:ascii="宋体" w:hAnsi="宋体"/>
          <w:sz w:val="24"/>
        </w:rPr>
      </w:pPr>
      <w:r>
        <w:rPr>
          <w:rFonts w:hint="eastAsia" w:ascii="宋体" w:hAnsi="宋体"/>
          <w:sz w:val="24"/>
        </w:rPr>
        <w:t>十三、技术要求响应及偏离表</w:t>
      </w:r>
    </w:p>
    <w:p w14:paraId="47CD6F2E">
      <w:pPr>
        <w:spacing w:line="360" w:lineRule="auto"/>
        <w:ind w:firstLine="480"/>
        <w:rPr>
          <w:rFonts w:ascii="宋体" w:hAnsi="宋体"/>
          <w:sz w:val="24"/>
        </w:rPr>
      </w:pPr>
      <w:r>
        <w:rPr>
          <w:rFonts w:hint="eastAsia" w:ascii="宋体" w:hAnsi="宋体"/>
          <w:sz w:val="24"/>
        </w:rPr>
        <w:t>十四、商务要求响应及偏离表</w:t>
      </w:r>
    </w:p>
    <w:p w14:paraId="5924C5DC">
      <w:pPr>
        <w:spacing w:line="360" w:lineRule="auto"/>
        <w:ind w:firstLine="480"/>
        <w:rPr>
          <w:rFonts w:ascii="宋体" w:hAnsi="宋体"/>
          <w:i/>
          <w:sz w:val="24"/>
          <w:u w:val="single"/>
        </w:rPr>
      </w:pPr>
      <w:r>
        <w:rPr>
          <w:rFonts w:hint="eastAsia" w:ascii="宋体" w:hAnsi="宋体"/>
          <w:i/>
          <w:sz w:val="24"/>
          <w:u w:val="single"/>
        </w:rPr>
        <w:t>十五、开标一览表</w:t>
      </w:r>
    </w:p>
    <w:p w14:paraId="156DE6EF">
      <w:pPr>
        <w:spacing w:line="360" w:lineRule="auto"/>
        <w:ind w:firstLine="480"/>
        <w:rPr>
          <w:rFonts w:ascii="宋体" w:hAnsi="宋体"/>
          <w:iCs/>
          <w:color w:val="000000"/>
          <w:sz w:val="24"/>
        </w:rPr>
      </w:pPr>
      <w:r>
        <w:rPr>
          <w:rFonts w:hint="eastAsia" w:ascii="宋体" w:hAnsi="宋体"/>
          <w:iCs/>
          <w:color w:val="000000"/>
          <w:sz w:val="24"/>
        </w:rPr>
        <w:t>十六、主要标的信息</w:t>
      </w:r>
    </w:p>
    <w:p w14:paraId="29329F23">
      <w:pPr>
        <w:spacing w:line="360" w:lineRule="auto"/>
        <w:ind w:firstLine="480"/>
        <w:rPr>
          <w:rFonts w:ascii="宋体" w:hAnsi="宋体"/>
          <w:sz w:val="24"/>
        </w:rPr>
      </w:pPr>
    </w:p>
    <w:p w14:paraId="6F2568D1">
      <w:pPr>
        <w:spacing w:line="360" w:lineRule="auto"/>
        <w:ind w:firstLine="480"/>
        <w:rPr>
          <w:rFonts w:ascii="宋体" w:hAnsi="宋体"/>
          <w:sz w:val="24"/>
        </w:rPr>
      </w:pPr>
    </w:p>
    <w:p w14:paraId="114F785F">
      <w:pPr>
        <w:spacing w:line="360" w:lineRule="auto"/>
        <w:ind w:firstLine="480"/>
        <w:rPr>
          <w:rFonts w:ascii="宋体" w:hAnsi="宋体"/>
          <w:sz w:val="24"/>
        </w:rPr>
      </w:pPr>
    </w:p>
    <w:p w14:paraId="2B28D0F3">
      <w:pPr>
        <w:pStyle w:val="23"/>
        <w:rPr>
          <w:rFonts w:ascii="宋体" w:hAnsi="宋体"/>
        </w:rPr>
      </w:pPr>
    </w:p>
    <w:p w14:paraId="17B7459F">
      <w:pPr>
        <w:rPr>
          <w:rFonts w:ascii="宋体" w:hAnsi="宋体"/>
          <w:sz w:val="24"/>
        </w:rPr>
      </w:pPr>
    </w:p>
    <w:p w14:paraId="65240C3D">
      <w:pPr>
        <w:pStyle w:val="23"/>
        <w:rPr>
          <w:rFonts w:ascii="宋体" w:hAnsi="宋体"/>
        </w:rPr>
      </w:pPr>
    </w:p>
    <w:p w14:paraId="6A376B26">
      <w:pPr>
        <w:pStyle w:val="23"/>
        <w:rPr>
          <w:rFonts w:ascii="宋体" w:hAnsi="宋体"/>
        </w:rPr>
      </w:pPr>
    </w:p>
    <w:p w14:paraId="35EDD00B">
      <w:pPr>
        <w:pStyle w:val="23"/>
        <w:rPr>
          <w:rFonts w:ascii="宋体" w:hAnsi="宋体"/>
        </w:rPr>
      </w:pPr>
    </w:p>
    <w:p w14:paraId="664D4131">
      <w:pPr>
        <w:rPr>
          <w:rFonts w:ascii="宋体" w:hAnsi="宋体"/>
          <w:sz w:val="24"/>
        </w:rPr>
      </w:pPr>
    </w:p>
    <w:p w14:paraId="2E90CF92">
      <w:pPr>
        <w:pStyle w:val="23"/>
      </w:pPr>
    </w:p>
    <w:p w14:paraId="7C54F354">
      <w:pPr>
        <w:spacing w:line="360" w:lineRule="auto"/>
        <w:rPr>
          <w:rFonts w:ascii="宋体" w:hAnsi="宋体"/>
          <w:sz w:val="24"/>
        </w:rPr>
      </w:pPr>
    </w:p>
    <w:p w14:paraId="32CD5843">
      <w:pPr>
        <w:spacing w:line="360" w:lineRule="auto"/>
        <w:rPr>
          <w:rFonts w:ascii="黑体" w:hAnsi="黑体" w:eastAsia="黑体"/>
          <w:i/>
          <w:sz w:val="32"/>
          <w:szCs w:val="32"/>
          <w:u w:val="single"/>
        </w:rPr>
      </w:pPr>
      <w:r>
        <w:rPr>
          <w:rFonts w:hint="eastAsia" w:ascii="黑体" w:hAnsi="黑体" w:eastAsia="黑体"/>
          <w:i/>
          <w:sz w:val="32"/>
          <w:szCs w:val="32"/>
          <w:u w:val="single"/>
        </w:rPr>
        <w:t>一、法人或者其他组织的营业执照等证明文件，自然人的身份证明</w:t>
      </w:r>
    </w:p>
    <w:p w14:paraId="16EC9811">
      <w:pPr>
        <w:spacing w:line="360" w:lineRule="auto"/>
        <w:ind w:firstLine="480"/>
        <w:rPr>
          <w:rFonts w:ascii="宋体" w:hAnsi="宋体"/>
          <w:sz w:val="24"/>
        </w:rPr>
      </w:pPr>
    </w:p>
    <w:p w14:paraId="507129FF">
      <w:pPr>
        <w:spacing w:line="360" w:lineRule="auto"/>
        <w:rPr>
          <w:rFonts w:ascii="黑体" w:hAnsi="黑体" w:eastAsia="黑体"/>
          <w:i/>
          <w:sz w:val="32"/>
          <w:szCs w:val="32"/>
          <w:u w:val="single"/>
        </w:rPr>
      </w:pPr>
      <w:r>
        <w:rPr>
          <w:rFonts w:hint="eastAsia" w:ascii="黑体" w:hAnsi="黑体" w:eastAsia="黑体"/>
          <w:i/>
          <w:sz w:val="32"/>
          <w:szCs w:val="32"/>
          <w:u w:val="single"/>
        </w:rPr>
        <w:t>二、上一年度的财务状况报告</w:t>
      </w:r>
    </w:p>
    <w:p w14:paraId="16DF2D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投标人成立不满一年不需提供</w:t>
      </w:r>
    </w:p>
    <w:p w14:paraId="5B1D5CB4">
      <w:pPr>
        <w:spacing w:line="360" w:lineRule="auto"/>
        <w:rPr>
          <w:rFonts w:ascii="黑体" w:hAnsi="黑体" w:eastAsia="黑体"/>
          <w:i/>
          <w:sz w:val="32"/>
          <w:szCs w:val="32"/>
          <w:u w:val="single"/>
        </w:rPr>
      </w:pPr>
    </w:p>
    <w:p w14:paraId="0E588286">
      <w:pPr>
        <w:spacing w:line="360" w:lineRule="auto"/>
        <w:rPr>
          <w:rFonts w:ascii="黑体" w:hAnsi="黑体" w:eastAsia="黑体"/>
          <w:i/>
          <w:sz w:val="32"/>
          <w:szCs w:val="32"/>
          <w:u w:val="single"/>
        </w:rPr>
      </w:pPr>
      <w:r>
        <w:rPr>
          <w:rFonts w:hint="eastAsia" w:ascii="黑体" w:hAnsi="黑体" w:eastAsia="黑体"/>
          <w:i/>
          <w:sz w:val="32"/>
          <w:szCs w:val="32"/>
          <w:u w:val="single"/>
        </w:rPr>
        <w:t>三、依法缴纳税收和社会保障资金的相关材料</w:t>
      </w:r>
    </w:p>
    <w:bookmarkEnd w:id="141"/>
    <w:bookmarkEnd w:id="142"/>
    <w:bookmarkEnd w:id="143"/>
    <w:p w14:paraId="74B5E9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bookmarkStart w:id="144" w:name="_Toc120614284"/>
      <w:r>
        <w:rPr>
          <w:rFonts w:hint="eastAsia" w:ascii="宋体" w:hAnsi="宋体" w:eastAsia="宋体" w:cs="Times New Roman"/>
          <w:color w:val="000000"/>
          <w:szCs w:val="21"/>
          <w:highlight w:val="none"/>
          <w:lang w:val="en-US" w:eastAsia="zh-CN"/>
        </w:rPr>
        <w:t>提供提交投标文件截止时间前一年内至少一个月依法缴纳税收及缴纳社会保障资金的证明材料。投标人依法享受缓缴、免缴税收、社会保障资金的提供证明材料。</w:t>
      </w:r>
    </w:p>
    <w:p w14:paraId="222E2C89">
      <w:pPr>
        <w:spacing w:line="360" w:lineRule="auto"/>
        <w:rPr>
          <w:rFonts w:ascii="黑体" w:hAnsi="黑体" w:eastAsia="黑体"/>
          <w:i/>
          <w:sz w:val="32"/>
          <w:szCs w:val="32"/>
          <w:u w:val="single"/>
        </w:rPr>
      </w:pPr>
    </w:p>
    <w:p w14:paraId="0C1C875F">
      <w:pPr>
        <w:spacing w:line="360" w:lineRule="auto"/>
        <w:rPr>
          <w:rFonts w:ascii="黑体" w:hAnsi="黑体" w:eastAsia="黑体"/>
          <w:i/>
          <w:sz w:val="32"/>
          <w:szCs w:val="32"/>
          <w:u w:val="single"/>
        </w:rPr>
      </w:pPr>
      <w:r>
        <w:rPr>
          <w:rFonts w:hint="eastAsia" w:ascii="黑体" w:hAnsi="黑体" w:eastAsia="黑体"/>
          <w:i/>
          <w:sz w:val="32"/>
          <w:szCs w:val="32"/>
          <w:u w:val="single"/>
        </w:rPr>
        <w:t>四、具备履行合同所必需的设备和专业技术能力的书面声明</w:t>
      </w:r>
    </w:p>
    <w:p w14:paraId="356F9F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我单位郑重声明：我单位具备履行本项采购合同所必需的设备和专业技术能力，为履行本项采购合同我公司具备如下主要设备和主要专业技术能力：</w:t>
      </w:r>
    </w:p>
    <w:p w14:paraId="73852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主要设备有：  。</w:t>
      </w:r>
    </w:p>
    <w:p w14:paraId="508E0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主要专业技术能力有：   。</w:t>
      </w:r>
    </w:p>
    <w:p w14:paraId="52E5C8B5">
      <w:pPr>
        <w:spacing w:line="360" w:lineRule="auto"/>
        <w:rPr>
          <w:rFonts w:ascii="宋体" w:hAnsi="宋体"/>
          <w:bCs/>
          <w:sz w:val="24"/>
        </w:rPr>
      </w:pPr>
      <w:r>
        <w:rPr>
          <w:rFonts w:hint="eastAsia" w:ascii="宋体" w:hAnsi="宋体"/>
          <w:bCs/>
          <w:sz w:val="24"/>
        </w:rPr>
        <w:t xml:space="preserve">                                     </w:t>
      </w:r>
    </w:p>
    <w:p w14:paraId="5F05011B">
      <w:pPr>
        <w:pStyle w:val="5"/>
        <w:spacing w:line="360" w:lineRule="auto"/>
        <w:ind w:firstLine="0"/>
      </w:pPr>
    </w:p>
    <w:p w14:paraId="250FC3D1">
      <w:pPr>
        <w:spacing w:line="360" w:lineRule="auto"/>
        <w:rPr>
          <w:rFonts w:ascii="黑体" w:hAnsi="黑体" w:eastAsia="黑体"/>
          <w:i/>
          <w:sz w:val="32"/>
          <w:szCs w:val="32"/>
          <w:u w:val="single"/>
        </w:rPr>
      </w:pPr>
      <w:r>
        <w:rPr>
          <w:rFonts w:hint="eastAsia" w:ascii="黑体" w:hAnsi="黑体" w:eastAsia="黑体"/>
          <w:i/>
          <w:sz w:val="32"/>
          <w:szCs w:val="32"/>
          <w:u w:val="single"/>
        </w:rPr>
        <w:t>五、参加政府采购活动前 3 年内在经营活动中没有重大违法记录的书面声明</w:t>
      </w:r>
    </w:p>
    <w:p w14:paraId="226A5B92">
      <w:pPr>
        <w:spacing w:line="360" w:lineRule="auto"/>
        <w:rPr>
          <w:rFonts w:ascii="宋体" w:hAnsi="宋体"/>
          <w:b/>
          <w:bCs/>
          <w:sz w:val="44"/>
          <w:szCs w:val="44"/>
        </w:rPr>
      </w:pPr>
      <w:r>
        <w:rPr>
          <w:rFonts w:hint="eastAsia" w:ascii="宋体" w:hAnsi="宋体"/>
          <w:b/>
          <w:bCs/>
          <w:sz w:val="44"/>
          <w:szCs w:val="44"/>
        </w:rPr>
        <w:t xml:space="preserve">                 声  明</w:t>
      </w:r>
    </w:p>
    <w:p w14:paraId="015C2C3B">
      <w:pPr>
        <w:spacing w:line="360" w:lineRule="auto"/>
        <w:rPr>
          <w:rFonts w:hint="eastAsia" w:ascii="宋体" w:hAnsi="宋体" w:eastAsia="宋体" w:cs="Times New Roman"/>
          <w:color w:val="000000"/>
          <w:szCs w:val="21"/>
          <w:highlight w:val="none"/>
          <w:lang w:val="en-US" w:eastAsia="zh-CN"/>
        </w:rPr>
      </w:pPr>
      <w:r>
        <w:rPr>
          <w:rFonts w:hint="eastAsia" w:ascii="宋体" w:hAnsi="宋体"/>
          <w:b/>
          <w:bCs/>
          <w:sz w:val="24"/>
        </w:rPr>
        <w:t xml:space="preserve">    </w:t>
      </w:r>
      <w:r>
        <w:rPr>
          <w:rFonts w:hint="eastAsia" w:ascii="宋体" w:hAnsi="宋体" w:eastAsia="宋体" w:cs="Times New Roman"/>
          <w:color w:val="000000"/>
          <w:szCs w:val="21"/>
          <w:highlight w:val="none"/>
          <w:lang w:val="en-US" w:eastAsia="zh-CN"/>
        </w:rPr>
        <w:t>我单位郑重声明：参加本次政府采购活动前 3 年内，我单位在经营活动中没有因违法经营受到刑事处罚或者责令停产停业、吊销许可证或者执照、较大数额罚款等行政处罚。</w:t>
      </w:r>
    </w:p>
    <w:p w14:paraId="3941C998">
      <w:pPr>
        <w:numPr>
          <w:ilvl w:val="0"/>
          <w:numId w:val="5"/>
        </w:numPr>
        <w:spacing w:line="360" w:lineRule="auto"/>
        <w:rPr>
          <w:rFonts w:ascii="黑体" w:hAnsi="黑体" w:eastAsia="黑体"/>
          <w:i/>
          <w:color w:val="000000"/>
          <w:sz w:val="32"/>
          <w:szCs w:val="32"/>
          <w:u w:val="single"/>
        </w:rPr>
      </w:pPr>
      <w:r>
        <w:rPr>
          <w:rFonts w:hint="eastAsia" w:ascii="黑体" w:hAnsi="黑体" w:eastAsia="黑体"/>
          <w:i/>
          <w:color w:val="000000"/>
          <w:sz w:val="32"/>
          <w:szCs w:val="32"/>
          <w:u w:val="single"/>
        </w:rPr>
        <w:t>供应商信用承诺函</w:t>
      </w:r>
    </w:p>
    <w:p w14:paraId="62CAE6C3">
      <w:pPr>
        <w:spacing w:line="360" w:lineRule="auto"/>
        <w:jc w:val="center"/>
        <w:rPr>
          <w:rFonts w:ascii="宋体" w:hAnsi="宋体" w:eastAsia="等线"/>
          <w:b/>
          <w:bCs/>
          <w:color w:val="000000"/>
          <w:sz w:val="24"/>
          <w:szCs w:val="24"/>
        </w:rPr>
      </w:pPr>
    </w:p>
    <w:p w14:paraId="6F1ACE24">
      <w:pPr>
        <w:spacing w:line="360" w:lineRule="auto"/>
        <w:jc w:val="center"/>
        <w:rPr>
          <w:rFonts w:hint="eastAsia" w:ascii="宋体" w:hAnsi="宋体" w:eastAsia="等线"/>
          <w:b/>
          <w:bCs/>
          <w:color w:val="000000"/>
          <w:sz w:val="24"/>
          <w:szCs w:val="24"/>
          <w:highlight w:val="none"/>
        </w:rPr>
      </w:pPr>
    </w:p>
    <w:p w14:paraId="62B70061">
      <w:pPr>
        <w:spacing w:line="360" w:lineRule="auto"/>
        <w:jc w:val="center"/>
        <w:rPr>
          <w:rFonts w:hint="eastAsia" w:ascii="宋体" w:hAnsi="宋体" w:eastAsia="等线"/>
          <w:b/>
          <w:bCs/>
          <w:color w:val="000000"/>
          <w:sz w:val="24"/>
          <w:szCs w:val="24"/>
          <w:highlight w:val="none"/>
        </w:rPr>
      </w:pPr>
      <w:r>
        <w:rPr>
          <w:rFonts w:hint="eastAsia" w:ascii="宋体" w:hAnsi="宋体" w:eastAsia="等线"/>
          <w:b/>
          <w:color w:val="000000"/>
          <w:sz w:val="24"/>
          <w:szCs w:val="24"/>
        </w:rPr>
        <w:t>供应商信用承诺函</w:t>
      </w:r>
    </w:p>
    <w:p w14:paraId="280BF2C3">
      <w:pPr>
        <w:spacing w:line="360" w:lineRule="auto"/>
        <w:rPr>
          <w:rFonts w:ascii="方正仿宋_GBK" w:hAnsi="等线" w:eastAsia="等线"/>
          <w:color w:val="000000"/>
          <w:sz w:val="24"/>
          <w:szCs w:val="24"/>
        </w:rPr>
      </w:pPr>
    </w:p>
    <w:p w14:paraId="5F54E43C">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承诺主体名称：</w:t>
      </w:r>
    </w:p>
    <w:p w14:paraId="104133D3">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统一社会信用代码：</w:t>
      </w:r>
    </w:p>
    <w:p w14:paraId="5A6A1589">
      <w:pPr>
        <w:spacing w:line="360" w:lineRule="auto"/>
        <w:rPr>
          <w:rFonts w:hint="eastAsia" w:ascii="宋体" w:hAnsi="宋体" w:eastAsia="宋体" w:cs="Times New Roman"/>
          <w:color w:val="000000"/>
          <w:szCs w:val="21"/>
          <w:highlight w:val="none"/>
          <w:lang w:val="en-US" w:eastAsia="zh-CN"/>
        </w:rPr>
      </w:pPr>
    </w:p>
    <w:p w14:paraId="358E4A60">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为维护公平竞争、规范有序的市场秩序，营造诚实守信的信用环境，共同推进社会信用体系建设完善，树立企业诚信守法形象，本企业对________________________项目政府采购活动郑重承诺如下:</w:t>
      </w:r>
    </w:p>
    <w:p w14:paraId="3A157B76">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一、对提供给注册登记部门、行业管理部门、司法部门、行业组织以及在政府采购活动中提交的所有资料的合法性、真实性、准确性和有效性负责；</w:t>
      </w:r>
    </w:p>
    <w:p w14:paraId="489D5638">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二、严格按照国家法律、法规和规章开展采购活动，全面履行应尽的责任和义务，全面做到履约守信，具备《中华人民共和国政府采购法》第二十二条第一款规定的条件;</w:t>
      </w:r>
    </w:p>
    <w:p w14:paraId="1B90D02A">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三、严格依法开展生产经营活动，主动接受行业监管，自愿接受依法开展的日常检查；违法失信经营后将自愿接受约束和惩戒，并依法承担相应责任；</w:t>
      </w:r>
    </w:p>
    <w:p w14:paraId="7B3D5644">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四、自觉接受行政管理部门、行业组织、社会公众、新闻舆论的监督；</w:t>
      </w:r>
    </w:p>
    <w:p w14:paraId="173D03BF">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五、自觉做到自我约束、自我管理，不制假售假、商标侵权、虚假宣传、违约毁约、恶意逃债、偷税漏税、垄断和不正当竞争，维护经营者、消费者的合法权益；</w:t>
      </w:r>
    </w:p>
    <w:p w14:paraId="09D8A2B4">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六、提出政府采购质疑和投诉坚持依法依规、诚实信用原则，在全国范围12个月内没有三次以上查无实据的政府采购投诉；</w:t>
      </w:r>
    </w:p>
    <w:p w14:paraId="6D121623">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七、严格遵守信用信息公示相关规定，向社会公示信用信息；</w:t>
      </w:r>
    </w:p>
    <w:p w14:paraId="5D0244FD">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八、在“信用中国”和“中国政府采购网”网站中无违法违规、较重或严重失信记录；</w:t>
      </w:r>
    </w:p>
    <w:p w14:paraId="1859188F">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九、如违反承诺，自愿接受管理部门依法给予的行政处罚，同意将违反承诺的行为作为不良记录记入信用档案，依法依规进行信息公示，并承担所产生的一切法律责任和经济损失。</w:t>
      </w:r>
    </w:p>
    <w:p w14:paraId="3BF98550">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十、本承诺书自签订之日起生效。</w:t>
      </w:r>
    </w:p>
    <w:p w14:paraId="7B7DC75C">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（注：法定代表人或负责人、主体名称发生变更的应当重新做出承诺。）</w:t>
      </w:r>
    </w:p>
    <w:p w14:paraId="28752991">
      <w:pPr>
        <w:spacing w:line="360" w:lineRule="auto"/>
        <w:rPr>
          <w:rFonts w:hint="eastAsia" w:ascii="宋体" w:hAnsi="宋体" w:eastAsia="宋体" w:cs="Times New Roman"/>
          <w:color w:val="000000"/>
          <w:szCs w:val="21"/>
          <w:highlight w:val="none"/>
          <w:lang w:val="en-US" w:eastAsia="zh-CN"/>
        </w:rPr>
      </w:pPr>
    </w:p>
    <w:p w14:paraId="4FBA76C0">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　　　　　　　　　　   承诺单位（加盖CA电子公章）：           </w:t>
      </w:r>
    </w:p>
    <w:p w14:paraId="618474A6">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年    月    日</w:t>
      </w:r>
    </w:p>
    <w:p w14:paraId="6EA83EB1">
      <w:pPr>
        <w:spacing w:line="360" w:lineRule="auto"/>
        <w:rPr>
          <w:rFonts w:ascii="黑体" w:hAnsi="黑体" w:eastAsia="黑体"/>
          <w:i/>
          <w:sz w:val="32"/>
          <w:szCs w:val="32"/>
          <w:u w:val="single"/>
        </w:rPr>
      </w:pPr>
    </w:p>
    <w:p w14:paraId="3C34B6AD">
      <w:pPr>
        <w:numPr>
          <w:ilvl w:val="0"/>
          <w:numId w:val="5"/>
        </w:numPr>
        <w:spacing w:line="360" w:lineRule="auto"/>
        <w:jc w:val="left"/>
        <w:rPr>
          <w:rFonts w:ascii="黑体" w:hAnsi="黑体" w:eastAsia="黑体"/>
          <w:i/>
          <w:sz w:val="32"/>
          <w:szCs w:val="32"/>
          <w:u w:val="single"/>
        </w:rPr>
      </w:pPr>
      <w:r>
        <w:rPr>
          <w:rFonts w:hint="eastAsia" w:ascii="黑体" w:hAnsi="黑体" w:eastAsia="黑体"/>
          <w:i/>
          <w:sz w:val="32"/>
          <w:szCs w:val="32"/>
          <w:u w:val="single"/>
        </w:rPr>
        <w:t xml:space="preserve">特定资格要求的证明文件  </w:t>
      </w:r>
    </w:p>
    <w:p w14:paraId="009F63CE">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如果本项目申请人的特定资格要求中要求提供的，必须提供。</w:t>
      </w:r>
    </w:p>
    <w:p w14:paraId="31999D7D">
      <w:pPr>
        <w:pStyle w:val="23"/>
      </w:pPr>
    </w:p>
    <w:p w14:paraId="4F79F3D8">
      <w:pPr>
        <w:spacing w:line="360" w:lineRule="auto"/>
        <w:rPr>
          <w:rFonts w:ascii="宋体" w:hAnsi="宋体"/>
          <w:bCs/>
          <w:sz w:val="24"/>
        </w:rPr>
      </w:pPr>
    </w:p>
    <w:p w14:paraId="023EAC54">
      <w:pPr>
        <w:pStyle w:val="23"/>
      </w:pPr>
    </w:p>
    <w:p w14:paraId="08C732EF">
      <w:pPr>
        <w:spacing w:line="360" w:lineRule="auto"/>
        <w:jc w:val="center"/>
        <w:rPr>
          <w:rFonts w:ascii="黑体" w:hAnsi="黑体" w:eastAsia="黑体"/>
          <w:i/>
          <w:sz w:val="32"/>
          <w:szCs w:val="32"/>
          <w:u w:val="single"/>
        </w:rPr>
      </w:pPr>
      <w:r>
        <w:rPr>
          <w:rFonts w:hint="eastAsia" w:ascii="黑体" w:hAnsi="黑体" w:eastAsia="黑体"/>
          <w:i/>
          <w:sz w:val="32"/>
          <w:szCs w:val="32"/>
          <w:u w:val="single"/>
        </w:rPr>
        <w:t>八、法人授权书</w:t>
      </w:r>
    </w:p>
    <w:p w14:paraId="64151E73">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本授权书声明：____________（投标人名称）授权________________（被授权人的姓名）为我方就</w:t>
      </w:r>
      <w:r>
        <w:rPr>
          <w:rFonts w:hint="eastAsia" w:ascii="宋体" w:hAnsi="宋体" w:eastAsia="宋体" w:cs="Times New Roman"/>
          <w:color w:val="000000"/>
          <w:sz w:val="21"/>
          <w:szCs w:val="21"/>
          <w:highlight w:val="none"/>
          <w:lang w:val="en-US" w:eastAsia="zh-CN"/>
        </w:rPr>
        <w:t>JSZC-321081-YZZY-C2024-000</w:t>
      </w:r>
      <w:r>
        <w:rPr>
          <w:rFonts w:hint="eastAsia" w:ascii="宋体" w:hAnsi="宋体" w:cs="Times New Roman"/>
          <w:color w:val="000000"/>
          <w:sz w:val="21"/>
          <w:szCs w:val="21"/>
          <w:highlight w:val="none"/>
          <w:lang w:val="en-US" w:eastAsia="zh-CN"/>
        </w:rPr>
        <w:t>6</w:t>
      </w:r>
      <w:r>
        <w:rPr>
          <w:rFonts w:hint="eastAsia" w:ascii="宋体" w:hAnsi="宋体" w:eastAsia="宋体" w:cs="Times New Roman"/>
          <w:color w:val="000000"/>
          <w:szCs w:val="21"/>
          <w:highlight w:val="none"/>
          <w:lang w:val="en-US" w:eastAsia="zh-CN"/>
        </w:rPr>
        <w:t>号项目采购活动的合法代理人，以本单位名义全权处理一切与该项目采购有关的事务。</w:t>
      </w:r>
    </w:p>
    <w:p w14:paraId="0682D965">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本授权书于______年____月____日起生效，特此声明。</w:t>
      </w:r>
    </w:p>
    <w:p w14:paraId="7E1BD3B8">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          被授权人身份证号码：                              </w:t>
      </w:r>
    </w:p>
    <w:p w14:paraId="3CCDB403">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          被授权人联系电话：（手机）                          </w:t>
      </w:r>
    </w:p>
    <w:p w14:paraId="0CEBC5DF">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授权单位名称：（加盖CA电子公章）</w:t>
      </w:r>
    </w:p>
    <w:p w14:paraId="4B7BD10C">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      单位地址：                                         </w:t>
      </w:r>
    </w:p>
    <w:p w14:paraId="070947D9">
      <w:pPr>
        <w:spacing w:line="360" w:lineRule="auto"/>
        <w:rPr>
          <w:sz w:val="24"/>
          <w:szCs w:val="24"/>
        </w:rPr>
      </w:pPr>
      <w:r>
        <w:rPr>
          <w:rFonts w:hint="eastAsia" w:ascii="宋体" w:hAnsi="宋体" w:eastAsia="宋体" w:cs="Times New Roman"/>
          <w:color w:val="000000"/>
          <w:szCs w:val="21"/>
          <w:highlight w:val="none"/>
          <w:lang w:val="en-US" w:eastAsia="zh-CN"/>
        </w:rPr>
        <w:t xml:space="preserve">      日期：</w:t>
      </w:r>
      <w:bookmarkStart w:id="145" w:name="_Hlt26671380"/>
      <w:bookmarkEnd w:id="145"/>
      <w:bookmarkStart w:id="146" w:name="_Hlt26955070"/>
      <w:bookmarkEnd w:id="146"/>
      <w:bookmarkStart w:id="147" w:name="_格式3__银行出具的资信证明"/>
      <w:bookmarkEnd w:id="147"/>
      <w:r>
        <w:rPr>
          <w:rFonts w:hint="eastAsia" w:ascii="宋体" w:hAnsi="宋体" w:eastAsia="宋体" w:cs="Times New Roman"/>
          <w:color w:val="000000"/>
          <w:szCs w:val="21"/>
          <w:highlight w:val="none"/>
          <w:lang w:val="en-US" w:eastAsia="zh-CN"/>
        </w:rPr>
        <w:t xml:space="preserve">                                         </w:t>
      </w:r>
    </w:p>
    <w:p w14:paraId="50897741">
      <w:pPr>
        <w:pStyle w:val="5"/>
        <w:spacing w:line="360" w:lineRule="auto"/>
        <w:rPr>
          <w:i/>
          <w:sz w:val="24"/>
          <w:szCs w:val="24"/>
          <w:u w:val="single"/>
        </w:rPr>
      </w:pPr>
    </w:p>
    <w:p w14:paraId="53DD5A73">
      <w:pPr>
        <w:pStyle w:val="3"/>
        <w:spacing w:line="360" w:lineRule="auto"/>
        <w:ind w:firstLine="3390"/>
        <w:jc w:val="both"/>
        <w:rPr>
          <w:rFonts w:ascii="黑体" w:hAnsi="黑体" w:eastAsia="黑体" w:cs="Times New Roman"/>
          <w:bCs w:val="0"/>
          <w:i/>
          <w:sz w:val="32"/>
          <w:szCs w:val="32"/>
          <w:u w:val="single"/>
        </w:rPr>
      </w:pPr>
      <w:r>
        <w:rPr>
          <w:rFonts w:ascii="宋体" w:hAnsi="宋体"/>
          <w:bCs w:val="0"/>
          <w:sz w:val="24"/>
        </w:rPr>
        <w:br w:type="page" w:clear="all"/>
      </w:r>
      <w:r>
        <w:rPr>
          <w:rFonts w:hint="eastAsia" w:ascii="黑体" w:hAnsi="黑体" w:eastAsia="黑体"/>
          <w:bCs w:val="0"/>
          <w:i/>
          <w:sz w:val="32"/>
          <w:szCs w:val="32"/>
          <w:u w:val="single"/>
        </w:rPr>
        <w:t>九、</w:t>
      </w:r>
      <w:r>
        <w:rPr>
          <w:rFonts w:hint="eastAsia" w:ascii="黑体" w:hAnsi="黑体" w:eastAsia="黑体" w:cs="Times New Roman"/>
          <w:bCs w:val="0"/>
          <w:i/>
          <w:sz w:val="32"/>
          <w:szCs w:val="32"/>
          <w:u w:val="single"/>
        </w:rPr>
        <w:t>投标函</w:t>
      </w:r>
    </w:p>
    <w:p w14:paraId="10EB4561">
      <w:pPr>
        <w:pStyle w:val="13"/>
        <w:spacing w:before="0" w:after="0"/>
        <w:ind w:firstLine="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致：仪征筑苑工程造价咨询有限公司</w:t>
      </w:r>
    </w:p>
    <w:p w14:paraId="4895364D">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根据贵方的JSZC-321081-YZZY-C2024-000</w:t>
      </w:r>
      <w:r>
        <w:rPr>
          <w:rFonts w:hint="eastAsia" w:ascii="宋体" w:hAnsi="宋体" w:cs="Times New Roman"/>
          <w:color w:val="000000"/>
          <w:sz w:val="21"/>
          <w:szCs w:val="21"/>
          <w:highlight w:val="none"/>
          <w:lang w:val="en-US" w:eastAsia="zh-CN"/>
        </w:rPr>
        <w:t>6</w:t>
      </w:r>
      <w:r>
        <w:rPr>
          <w:rFonts w:hint="eastAsia" w:ascii="宋体" w:hAnsi="宋体" w:eastAsia="宋体" w:cs="Times New Roman"/>
          <w:color w:val="000000"/>
          <w:sz w:val="21"/>
          <w:szCs w:val="21"/>
          <w:highlight w:val="none"/>
          <w:lang w:val="en-US" w:eastAsia="zh-CN"/>
        </w:rPr>
        <w:t>号招标文件，正式授权下述签字人______(姓名)代表我方______________（投标人的名称），全权处理本次项目投标的有关事宜。</w:t>
      </w:r>
    </w:p>
    <w:p w14:paraId="7B42844F">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据此函，__________签字人兹宣布同意如下：</w:t>
      </w:r>
    </w:p>
    <w:p w14:paraId="271CD10A">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1.按招标文件规定的各项要求，向买方提供所需服务（包含与服务相关的货物）。</w:t>
      </w:r>
    </w:p>
    <w:p w14:paraId="03BA7290">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2.我们完全理解贵方不一定将合同授予最低报价的投标人。</w:t>
      </w:r>
    </w:p>
    <w:p w14:paraId="3DE41A33">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3.我们已详细审核全部招标文件及其有效补充文件，我们知道必须放弃提出含糊不清或误解问题的权利。</w:t>
      </w:r>
    </w:p>
    <w:p w14:paraId="558201A8">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4.我们同意从规定的开标日期起遵循本投标文件，并在规定的投标有效期期满之前均具有约束力。</w:t>
      </w:r>
    </w:p>
    <w:p w14:paraId="108592DF">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5.同意向贵方提供贵方可能另外要求的与投标有关的任何证据或资料，并保证我方已提供和将要提供的文件是真实的、准确的。</w:t>
      </w:r>
    </w:p>
    <w:p w14:paraId="1DB19711">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6.一旦我方中标,我方将根据招标文件的规定，严格履行合同的责任和义务,并保证在招标文件规定的时间完成项目，交付买方验收、使用。</w:t>
      </w:r>
    </w:p>
    <w:p w14:paraId="3F1CCE25">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7.与本投标有关的正式通讯地址为：</w:t>
      </w:r>
    </w:p>
    <w:p w14:paraId="6F172572">
      <w:pPr>
        <w:pStyle w:val="13"/>
        <w:spacing w:before="0" w:after="0"/>
        <w:ind w:left="42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地          址：</w:t>
      </w:r>
    </w:p>
    <w:p w14:paraId="47BA9E63">
      <w:pPr>
        <w:pStyle w:val="13"/>
        <w:spacing w:before="0" w:after="0"/>
        <w:ind w:left="42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邮          编：</w:t>
      </w:r>
    </w:p>
    <w:p w14:paraId="2B759858">
      <w:pPr>
        <w:pStyle w:val="13"/>
        <w:spacing w:before="0" w:after="0"/>
        <w:ind w:left="42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电          话：</w:t>
      </w:r>
    </w:p>
    <w:p w14:paraId="21949566">
      <w:pPr>
        <w:pStyle w:val="13"/>
        <w:spacing w:before="0" w:after="0"/>
        <w:ind w:left="42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传          真：</w:t>
      </w:r>
    </w:p>
    <w:p w14:paraId="1B1669A7">
      <w:pPr>
        <w:pStyle w:val="13"/>
        <w:spacing w:before="0" w:after="0"/>
        <w:ind w:left="42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投标人开户行：</w:t>
      </w:r>
    </w:p>
    <w:p w14:paraId="14287994">
      <w:pPr>
        <w:pStyle w:val="13"/>
        <w:spacing w:before="0" w:after="0"/>
        <w:ind w:left="42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 xml:space="preserve">账          号： </w:t>
      </w:r>
    </w:p>
    <w:p w14:paraId="02A7588D">
      <w:pPr>
        <w:pStyle w:val="13"/>
        <w:spacing w:before="0" w:after="0"/>
        <w:ind w:left="420"/>
        <w:rPr>
          <w:rFonts w:ascii="黑体" w:hAnsi="黑体" w:eastAsia="黑体"/>
          <w:b/>
          <w:sz w:val="32"/>
          <w:szCs w:val="32"/>
        </w:rPr>
      </w:pPr>
      <w:r>
        <w:rPr>
          <w:rFonts w:hint="eastAsia" w:ascii="宋体" w:hAnsi="宋体" w:eastAsia="宋体" w:cs="Times New Roman"/>
          <w:color w:val="000000"/>
          <w:sz w:val="21"/>
          <w:szCs w:val="21"/>
          <w:highlight w:val="none"/>
          <w:lang w:val="en-US" w:eastAsia="zh-CN"/>
        </w:rPr>
        <w:t>日           期：________年____月____日</w:t>
      </w:r>
    </w:p>
    <w:p w14:paraId="75F78493">
      <w:pPr>
        <w:spacing w:line="360" w:lineRule="auto"/>
        <w:jc w:val="center"/>
        <w:rPr>
          <w:rFonts w:ascii="黑体" w:hAnsi="黑体" w:eastAsia="黑体"/>
          <w:b/>
          <w:sz w:val="32"/>
          <w:szCs w:val="32"/>
        </w:rPr>
      </w:pPr>
    </w:p>
    <w:p w14:paraId="3642A7E9">
      <w:pPr>
        <w:spacing w:line="360" w:lineRule="auto"/>
        <w:jc w:val="center"/>
        <w:rPr>
          <w:rFonts w:ascii="黑体" w:hAnsi="黑体" w:eastAsia="黑体"/>
          <w:b/>
          <w:sz w:val="32"/>
          <w:szCs w:val="32"/>
        </w:rPr>
      </w:pPr>
    </w:p>
    <w:p w14:paraId="0755C70C">
      <w:pPr>
        <w:spacing w:line="360" w:lineRule="auto"/>
        <w:jc w:val="center"/>
        <w:rPr>
          <w:rFonts w:ascii="黑体" w:hAnsi="黑体" w:eastAsia="黑体"/>
          <w:b/>
          <w:sz w:val="32"/>
          <w:szCs w:val="32"/>
        </w:rPr>
      </w:pPr>
    </w:p>
    <w:p w14:paraId="6581B55E">
      <w:pPr>
        <w:spacing w:line="360" w:lineRule="auto"/>
        <w:jc w:val="center"/>
        <w:rPr>
          <w:rFonts w:ascii="黑体" w:hAnsi="黑体" w:eastAsia="黑体"/>
          <w:b/>
          <w:sz w:val="32"/>
          <w:szCs w:val="32"/>
        </w:rPr>
      </w:pPr>
      <w:r>
        <w:rPr>
          <w:rFonts w:hint="eastAsia" w:ascii="黑体" w:hAnsi="黑体" w:eastAsia="黑体"/>
          <w:b/>
          <w:sz w:val="32"/>
          <w:szCs w:val="32"/>
        </w:rPr>
        <w:t>十、中小企业声明函（服务）</w:t>
      </w:r>
    </w:p>
    <w:p w14:paraId="464CDBD5">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本公司（联合体）郑重声明，根据《政府采购促进中小企业发展管理办法》(财库[2020]46号)的规定，本公司（联合体）参加仪征筑苑工程造价咨询有限公司组织的（单位名称）采购编号为</w:t>
      </w:r>
      <w:r>
        <w:rPr>
          <w:rFonts w:hint="eastAsia" w:ascii="宋体" w:hAnsi="宋体" w:eastAsia="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lang w:val="en-US" w:eastAsia="zh-CN"/>
        </w:rPr>
        <w:t>，（项目名称</w:t>
      </w:r>
      <w:r>
        <w:rPr>
          <w:rFonts w:hint="eastAsia" w:ascii="宋体" w:hAnsi="宋体" w:eastAsia="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lang w:val="en-US" w:eastAsia="zh-CN"/>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7F82947B">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1.（标的名称），属于</w:t>
      </w:r>
      <w:r>
        <w:rPr>
          <w:rFonts w:hint="eastAsia" w:ascii="宋体" w:hAnsi="宋体" w:eastAsia="宋体" w:cs="Times New Roman"/>
          <w:color w:val="000000"/>
          <w:sz w:val="21"/>
          <w:szCs w:val="21"/>
          <w:highlight w:val="none"/>
          <w:u w:val="single"/>
          <w:lang w:val="en-US" w:eastAsia="zh-CN"/>
        </w:rPr>
        <w:t>其他未列明</w:t>
      </w:r>
      <w:r>
        <w:rPr>
          <w:rFonts w:hint="eastAsia" w:ascii="宋体" w:hAnsi="宋体" w:eastAsia="宋体" w:cs="Times New Roman"/>
          <w:color w:val="000000"/>
          <w:sz w:val="21"/>
          <w:szCs w:val="21"/>
          <w:highlight w:val="none"/>
          <w:lang w:val="en-US" w:eastAsia="zh-CN"/>
        </w:rPr>
        <w:t xml:space="preserve">  行业；承接企业为（企业名称），从业人员</w:t>
      </w:r>
      <w:r>
        <w:rPr>
          <w:rFonts w:hint="eastAsia" w:ascii="宋体" w:hAnsi="宋体" w:eastAsia="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lang w:val="en-US" w:eastAsia="zh-CN"/>
        </w:rPr>
        <w:t>人，营业收入为</w:t>
      </w:r>
      <w:r>
        <w:rPr>
          <w:rFonts w:hint="eastAsia" w:ascii="宋体" w:hAnsi="宋体" w:eastAsia="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lang w:val="en-US" w:eastAsia="zh-CN"/>
        </w:rPr>
        <w:t>万元，资产总额为</w:t>
      </w:r>
      <w:r>
        <w:rPr>
          <w:rFonts w:hint="eastAsia" w:ascii="宋体" w:hAnsi="宋体" w:eastAsia="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lang w:val="en-US" w:eastAsia="zh-CN"/>
        </w:rPr>
        <w:t>万元，属于（小型企业、微型企业）；</w:t>
      </w:r>
    </w:p>
    <w:p w14:paraId="4FDEAD9D">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2.（标的名称），属于</w:t>
      </w:r>
      <w:r>
        <w:rPr>
          <w:rFonts w:hint="eastAsia" w:ascii="宋体" w:hAnsi="宋体" w:eastAsia="宋体" w:cs="Times New Roman"/>
          <w:color w:val="000000"/>
          <w:sz w:val="21"/>
          <w:szCs w:val="21"/>
          <w:highlight w:val="none"/>
          <w:u w:val="single"/>
          <w:lang w:val="en-US" w:eastAsia="zh-CN"/>
        </w:rPr>
        <w:t>其他未列明</w:t>
      </w:r>
      <w:r>
        <w:rPr>
          <w:rFonts w:hint="eastAsia" w:ascii="宋体" w:hAnsi="宋体" w:eastAsia="宋体" w:cs="Times New Roman"/>
          <w:color w:val="000000"/>
          <w:sz w:val="21"/>
          <w:szCs w:val="21"/>
          <w:highlight w:val="none"/>
          <w:lang w:val="en-US" w:eastAsia="zh-CN"/>
        </w:rPr>
        <w:t>行业；承接企业为（企业名称），从业人员</w:t>
      </w:r>
      <w:r>
        <w:rPr>
          <w:rFonts w:hint="eastAsia" w:ascii="宋体" w:hAnsi="宋体" w:eastAsia="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lang w:val="en-US" w:eastAsia="zh-CN"/>
        </w:rPr>
        <w:t>人，营业收入为</w:t>
      </w:r>
      <w:r>
        <w:rPr>
          <w:rFonts w:hint="eastAsia" w:ascii="宋体" w:hAnsi="宋体" w:eastAsia="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lang w:val="en-US" w:eastAsia="zh-CN"/>
        </w:rPr>
        <w:t>万元，资产总额为</w:t>
      </w:r>
      <w:r>
        <w:rPr>
          <w:rFonts w:hint="eastAsia" w:ascii="宋体" w:hAnsi="宋体" w:eastAsia="宋体" w:cs="Times New Roman"/>
          <w:color w:val="000000"/>
          <w:sz w:val="21"/>
          <w:szCs w:val="21"/>
          <w:highlight w:val="none"/>
          <w:u w:val="single"/>
          <w:lang w:val="en-US" w:eastAsia="zh-CN"/>
        </w:rPr>
        <w:t xml:space="preserve">      </w:t>
      </w:r>
      <w:r>
        <w:rPr>
          <w:rFonts w:hint="eastAsia" w:ascii="宋体" w:hAnsi="宋体" w:eastAsia="宋体" w:cs="Times New Roman"/>
          <w:color w:val="000000"/>
          <w:sz w:val="21"/>
          <w:szCs w:val="21"/>
          <w:highlight w:val="none"/>
          <w:lang w:val="en-US" w:eastAsia="zh-CN"/>
        </w:rPr>
        <w:t>万元，属于（小型企业、微型企业）；</w:t>
      </w:r>
    </w:p>
    <w:p w14:paraId="5809452A">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w:t>
      </w:r>
    </w:p>
    <w:p w14:paraId="67F7113C">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以上企业，不属于大企业的分支机构，不存在控股股东为大企业的情形，也不存在与大企业的负责人为同一人的情形。</w:t>
      </w:r>
    </w:p>
    <w:p w14:paraId="791ECC95">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本企业对上述声明内容的真实性负责。如有虚假，将依法承担相应责任</w:t>
      </w:r>
    </w:p>
    <w:p w14:paraId="76D8614A">
      <w:pPr>
        <w:pStyle w:val="13"/>
        <w:spacing w:before="0" w:after="0"/>
        <w:rPr>
          <w:rFonts w:hint="eastAsia" w:ascii="宋体" w:hAnsi="宋体" w:eastAsia="宋体" w:cs="Times New Roman"/>
          <w:color w:val="000000"/>
          <w:sz w:val="21"/>
          <w:szCs w:val="21"/>
          <w:highlight w:val="none"/>
          <w:lang w:val="en-US" w:eastAsia="zh-CN"/>
        </w:rPr>
      </w:pPr>
    </w:p>
    <w:p w14:paraId="56DB6824">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企业名称（加盖CA电子公章）：</w:t>
      </w:r>
    </w:p>
    <w:p w14:paraId="378C9380">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日  期：</w:t>
      </w:r>
    </w:p>
    <w:p w14:paraId="467529F3">
      <w:pPr>
        <w:pStyle w:val="13"/>
        <w:spacing w:before="0" w:after="0"/>
        <w:rPr>
          <w:rFonts w:hint="eastAsia" w:ascii="宋体" w:hAnsi="宋体" w:eastAsia="宋体" w:cs="Times New Roman"/>
          <w:color w:val="000000"/>
          <w:sz w:val="21"/>
          <w:szCs w:val="21"/>
          <w:highlight w:val="none"/>
          <w:lang w:val="en-US" w:eastAsia="zh-CN"/>
        </w:rPr>
      </w:pPr>
    </w:p>
    <w:p w14:paraId="624385D2">
      <w:pPr>
        <w:pStyle w:val="13"/>
        <w:spacing w:before="0" w:after="0"/>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备注1：从业人员、营业收入</w:t>
      </w:r>
      <w:bookmarkStart w:id="148" w:name="_Toc150519795"/>
      <w:r>
        <w:rPr>
          <w:rFonts w:hint="eastAsia" w:ascii="宋体" w:hAnsi="宋体" w:eastAsia="宋体" w:cs="Times New Roman"/>
          <w:color w:val="000000"/>
          <w:sz w:val="21"/>
          <w:szCs w:val="21"/>
          <w:highlight w:val="none"/>
          <w:lang w:val="en-US" w:eastAsia="zh-CN"/>
        </w:rPr>
        <w:t>、资产总额填报上一年度数据，无上一年度数据的新成立企业可不填报</w:t>
      </w:r>
    </w:p>
    <w:p w14:paraId="5C310AB7">
      <w:pPr>
        <w:pStyle w:val="23"/>
        <w:rPr>
          <w:rFonts w:eastAsia="宋体"/>
        </w:rPr>
      </w:pPr>
    </w:p>
    <w:p w14:paraId="6697BB15"/>
    <w:p w14:paraId="04B04CF2">
      <w:pPr>
        <w:keepNext/>
        <w:keepLines/>
        <w:widowControl/>
        <w:spacing w:before="300" w:after="300" w:line="360" w:lineRule="auto"/>
        <w:outlineLvl w:val="1"/>
        <w:rPr>
          <w:rFonts w:ascii="Arial" w:hAnsi="Arial" w:eastAsia="幼圆" w:cs="微软雅黑"/>
          <w:b/>
          <w:bCs/>
          <w:color w:val="000000"/>
        </w:rPr>
      </w:pPr>
    </w:p>
    <w:p w14:paraId="1174D04B">
      <w:pPr>
        <w:pStyle w:val="23"/>
        <w:rPr>
          <w:rFonts w:eastAsia="宋体"/>
        </w:rPr>
      </w:pPr>
    </w:p>
    <w:p w14:paraId="09D762C1">
      <w:pPr>
        <w:keepNext/>
        <w:keepLines/>
        <w:widowControl/>
        <w:spacing w:before="300" w:after="300" w:line="360" w:lineRule="auto"/>
        <w:jc w:val="center"/>
        <w:outlineLvl w:val="1"/>
        <w:rPr>
          <w:rFonts w:ascii="Arial" w:hAnsi="Arial" w:eastAsia="幼圆" w:cs="Arial"/>
          <w:b/>
          <w:bCs/>
          <w:color w:val="000000"/>
        </w:rPr>
      </w:pPr>
      <w:r>
        <w:rPr>
          <w:rFonts w:hint="eastAsia" w:ascii="Arial" w:hAnsi="Arial" w:eastAsia="幼圆" w:cs="微软雅黑"/>
          <w:b/>
          <w:bCs/>
          <w:color w:val="000000"/>
        </w:rPr>
        <w:t>中小微企业划型标准</w:t>
      </w:r>
      <w:bookmarkEnd w:id="148"/>
    </w:p>
    <w:p w14:paraId="469A9711">
      <w:pPr>
        <w:widowControl/>
        <w:spacing w:before="300" w:after="452" w:line="360" w:lineRule="auto"/>
        <w:jc w:val="left"/>
        <w:rPr>
          <w:rFonts w:ascii="宋体" w:hAnsi="宋体" w:cs="仿宋"/>
          <w:b/>
          <w:color w:val="666666"/>
        </w:rPr>
      </w:pPr>
      <w:r>
        <w:rPr>
          <w:rFonts w:hint="eastAsia" w:ascii="宋体" w:hAnsi="宋体" w:eastAsia="等线" w:cs="仿宋"/>
          <w:b/>
          <w:color w:val="666666"/>
        </w:rPr>
        <w:t>中小微企业划型标准如下：</w:t>
      </w:r>
    </w:p>
    <w:tbl>
      <w:tblPr>
        <w:tblStyle w:val="9"/>
        <w:tblW w:w="9700" w:type="dxa"/>
        <w:tblCellSpacing w:w="15" w:type="dxa"/>
        <w:tblInd w:w="-191"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1"/>
        <w:gridCol w:w="1699"/>
        <w:gridCol w:w="1061"/>
        <w:gridCol w:w="1887"/>
        <w:gridCol w:w="2411"/>
        <w:gridCol w:w="1201"/>
      </w:tblGrid>
      <w:tr w14:paraId="3866A65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39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9506F20">
            <w:pPr>
              <w:pStyle w:val="8"/>
              <w:spacing w:after="150" w:line="360" w:lineRule="auto"/>
              <w:jc w:val="center"/>
              <w:rPr>
                <w:color w:val="666666"/>
                <w:sz w:val="21"/>
                <w:szCs w:val="21"/>
              </w:rPr>
            </w:pPr>
            <w:r>
              <w:rPr>
                <w:rStyle w:val="12"/>
                <w:rFonts w:hint="eastAsia" w:cs="仿宋"/>
                <w:color w:val="666666"/>
                <w:sz w:val="21"/>
                <w:szCs w:val="21"/>
              </w:rPr>
              <w:t>行业名称</w:t>
            </w:r>
          </w:p>
        </w:tc>
        <w:tc>
          <w:tcPr>
            <w:tcW w:w="166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6080630B">
            <w:pPr>
              <w:pStyle w:val="8"/>
              <w:spacing w:after="150" w:line="360" w:lineRule="auto"/>
              <w:jc w:val="center"/>
              <w:rPr>
                <w:color w:val="666666"/>
                <w:sz w:val="21"/>
                <w:szCs w:val="21"/>
              </w:rPr>
            </w:pPr>
            <w:r>
              <w:rPr>
                <w:rStyle w:val="12"/>
                <w:rFonts w:hint="eastAsia" w:cs="仿宋"/>
                <w:color w:val="666666"/>
                <w:sz w:val="21"/>
                <w:szCs w:val="21"/>
              </w:rPr>
              <w:t>指标名称</w:t>
            </w:r>
          </w:p>
        </w:tc>
        <w:tc>
          <w:tcPr>
            <w:tcW w:w="1031"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18B70023">
            <w:pPr>
              <w:pStyle w:val="8"/>
              <w:spacing w:after="150" w:line="360" w:lineRule="auto"/>
              <w:rPr>
                <w:color w:val="666666"/>
                <w:sz w:val="21"/>
                <w:szCs w:val="21"/>
              </w:rPr>
            </w:pPr>
            <w:r>
              <w:rPr>
                <w:rStyle w:val="12"/>
                <w:rFonts w:hint="eastAsia" w:cs="仿宋"/>
                <w:color w:val="666666"/>
                <w:sz w:val="21"/>
                <w:szCs w:val="21"/>
              </w:rPr>
              <w:t>计量单位</w:t>
            </w:r>
          </w:p>
        </w:tc>
        <w:tc>
          <w:tcPr>
            <w:tcW w:w="1857"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54A44A8C">
            <w:pPr>
              <w:pStyle w:val="8"/>
              <w:spacing w:after="150" w:line="360" w:lineRule="auto"/>
              <w:jc w:val="center"/>
              <w:rPr>
                <w:color w:val="666666"/>
                <w:sz w:val="21"/>
                <w:szCs w:val="21"/>
              </w:rPr>
            </w:pPr>
            <w:r>
              <w:rPr>
                <w:rStyle w:val="12"/>
                <w:rFonts w:hint="eastAsia" w:cs="仿宋"/>
                <w:color w:val="666666"/>
                <w:sz w:val="21"/>
                <w:szCs w:val="21"/>
              </w:rPr>
              <w:t>中型</w:t>
            </w:r>
          </w:p>
        </w:tc>
        <w:tc>
          <w:tcPr>
            <w:tcW w:w="2381"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20BE968B">
            <w:pPr>
              <w:pStyle w:val="8"/>
              <w:spacing w:after="150" w:line="360" w:lineRule="auto"/>
              <w:jc w:val="center"/>
              <w:rPr>
                <w:color w:val="666666"/>
                <w:sz w:val="21"/>
                <w:szCs w:val="21"/>
              </w:rPr>
            </w:pPr>
            <w:r>
              <w:rPr>
                <w:rStyle w:val="12"/>
                <w:rFonts w:hint="eastAsia" w:cs="仿宋"/>
                <w:color w:val="666666"/>
                <w:sz w:val="21"/>
                <w:szCs w:val="21"/>
              </w:rPr>
              <w:t>小型</w:t>
            </w:r>
          </w:p>
        </w:tc>
        <w:tc>
          <w:tcPr>
            <w:tcW w:w="1156"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B587967">
            <w:pPr>
              <w:pStyle w:val="8"/>
              <w:spacing w:after="150" w:line="360" w:lineRule="auto"/>
              <w:ind w:firstLine="420"/>
              <w:rPr>
                <w:color w:val="666666"/>
                <w:sz w:val="21"/>
                <w:szCs w:val="21"/>
              </w:rPr>
            </w:pPr>
            <w:r>
              <w:rPr>
                <w:rStyle w:val="12"/>
                <w:rFonts w:hint="eastAsia" w:cs="仿宋"/>
                <w:color w:val="666666"/>
                <w:sz w:val="21"/>
                <w:szCs w:val="21"/>
              </w:rPr>
              <w:t>微型</w:t>
            </w:r>
          </w:p>
        </w:tc>
      </w:tr>
      <w:tr w14:paraId="6468778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4545D09">
            <w:pPr>
              <w:pStyle w:val="8"/>
              <w:spacing w:after="150" w:line="360" w:lineRule="auto"/>
              <w:jc w:val="center"/>
              <w:rPr>
                <w:color w:val="666666"/>
                <w:sz w:val="21"/>
                <w:szCs w:val="21"/>
              </w:rPr>
            </w:pPr>
            <w:r>
              <w:rPr>
                <w:rStyle w:val="12"/>
                <w:rFonts w:hint="eastAsia" w:cs="仿宋"/>
                <w:color w:val="666666"/>
                <w:sz w:val="21"/>
                <w:szCs w:val="21"/>
              </w:rPr>
              <w:t>农、林、牧、渔</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0DDAB84">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74F3C1">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8367BB">
            <w:pPr>
              <w:pStyle w:val="8"/>
              <w:spacing w:after="150" w:line="360" w:lineRule="auto"/>
              <w:rPr>
                <w:color w:val="666666"/>
                <w:sz w:val="21"/>
                <w:szCs w:val="21"/>
              </w:rPr>
            </w:pPr>
            <w:r>
              <w:rPr>
                <w:rStyle w:val="12"/>
                <w:rFonts w:hint="eastAsia" w:cs="仿宋"/>
                <w:color w:val="666666"/>
                <w:sz w:val="21"/>
                <w:szCs w:val="21"/>
              </w:rPr>
              <w:t>500≤Y＜20000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0EE6DD7">
            <w:pPr>
              <w:pStyle w:val="8"/>
              <w:spacing w:after="150" w:line="360" w:lineRule="auto"/>
              <w:jc w:val="center"/>
              <w:rPr>
                <w:color w:val="666666"/>
                <w:sz w:val="21"/>
                <w:szCs w:val="21"/>
              </w:rPr>
            </w:pPr>
            <w:r>
              <w:rPr>
                <w:rStyle w:val="12"/>
                <w:rFonts w:hint="eastAsia" w:cs="仿宋"/>
                <w:color w:val="666666"/>
                <w:sz w:val="21"/>
                <w:szCs w:val="21"/>
              </w:rPr>
              <w:t>50≤Y＜500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0FF304">
            <w:pPr>
              <w:pStyle w:val="8"/>
              <w:spacing w:after="150" w:line="360" w:lineRule="auto"/>
              <w:jc w:val="center"/>
              <w:rPr>
                <w:color w:val="666666"/>
                <w:sz w:val="21"/>
                <w:szCs w:val="21"/>
              </w:rPr>
            </w:pPr>
            <w:r>
              <w:rPr>
                <w:rStyle w:val="12"/>
                <w:rFonts w:hint="eastAsia" w:cs="仿宋"/>
                <w:color w:val="666666"/>
                <w:sz w:val="21"/>
                <w:szCs w:val="21"/>
              </w:rPr>
              <w:t>Y＜50</w:t>
            </w:r>
          </w:p>
        </w:tc>
      </w:tr>
      <w:tr w14:paraId="5ADF1E4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ECBE720">
            <w:pPr>
              <w:pStyle w:val="8"/>
              <w:spacing w:after="150" w:line="360" w:lineRule="auto"/>
              <w:jc w:val="center"/>
              <w:rPr>
                <w:color w:val="666666"/>
                <w:sz w:val="21"/>
                <w:szCs w:val="21"/>
              </w:rPr>
            </w:pPr>
            <w:r>
              <w:rPr>
                <w:rStyle w:val="12"/>
                <w:rFonts w:hint="eastAsia" w:cs="仿宋"/>
                <w:color w:val="666666"/>
                <w:sz w:val="21"/>
                <w:szCs w:val="21"/>
              </w:rPr>
              <w:t>工业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80814A9">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1937324">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82094A">
            <w:pPr>
              <w:pStyle w:val="8"/>
              <w:spacing w:after="150" w:line="360" w:lineRule="auto"/>
              <w:rPr>
                <w:color w:val="666666"/>
                <w:sz w:val="21"/>
                <w:szCs w:val="21"/>
              </w:rPr>
            </w:pPr>
            <w:r>
              <w:rPr>
                <w:rStyle w:val="12"/>
                <w:rFonts w:hint="eastAsia" w:cs="仿宋"/>
                <w:color w:val="666666"/>
                <w:sz w:val="21"/>
                <w:szCs w:val="21"/>
              </w:rPr>
              <w:t>300≤X＜1000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856FB5">
            <w:pPr>
              <w:pStyle w:val="8"/>
              <w:spacing w:after="150" w:line="360" w:lineRule="auto"/>
              <w:jc w:val="center"/>
              <w:rPr>
                <w:color w:val="666666"/>
                <w:sz w:val="21"/>
                <w:szCs w:val="21"/>
              </w:rPr>
            </w:pPr>
            <w:r>
              <w:rPr>
                <w:rStyle w:val="12"/>
                <w:rFonts w:hint="eastAsia" w:cs="仿宋"/>
                <w:color w:val="666666"/>
                <w:sz w:val="21"/>
                <w:szCs w:val="21"/>
              </w:rPr>
              <w:t>20≤X＜300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19ADDA">
            <w:pPr>
              <w:pStyle w:val="8"/>
              <w:spacing w:after="150" w:line="360" w:lineRule="auto"/>
              <w:jc w:val="center"/>
              <w:rPr>
                <w:rStyle w:val="12"/>
                <w:rFonts w:cs="仿宋"/>
                <w:color w:val="666666"/>
                <w:sz w:val="21"/>
                <w:szCs w:val="21"/>
              </w:rPr>
            </w:pPr>
            <w:r>
              <w:rPr>
                <w:rStyle w:val="12"/>
                <w:rFonts w:hint="eastAsia" w:cs="仿宋"/>
                <w:color w:val="666666"/>
                <w:sz w:val="21"/>
                <w:szCs w:val="21"/>
              </w:rPr>
              <w:t>X＜20</w:t>
            </w:r>
          </w:p>
        </w:tc>
      </w:tr>
      <w:tr w14:paraId="1AD545D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4D6651D5">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4C8B82">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E827F7">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3C88AC">
            <w:pPr>
              <w:pStyle w:val="8"/>
              <w:spacing w:after="150" w:line="360" w:lineRule="auto"/>
              <w:rPr>
                <w:color w:val="666666"/>
                <w:sz w:val="21"/>
                <w:szCs w:val="21"/>
              </w:rPr>
            </w:pPr>
            <w:r>
              <w:rPr>
                <w:rStyle w:val="12"/>
                <w:rFonts w:hint="eastAsia" w:cs="仿宋"/>
                <w:color w:val="666666"/>
                <w:sz w:val="21"/>
                <w:szCs w:val="21"/>
              </w:rPr>
              <w:t>2000≤Y＜40000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56E333">
            <w:pPr>
              <w:pStyle w:val="8"/>
              <w:spacing w:after="150" w:line="360" w:lineRule="auto"/>
              <w:jc w:val="center"/>
              <w:rPr>
                <w:color w:val="666666"/>
                <w:sz w:val="21"/>
                <w:szCs w:val="21"/>
              </w:rPr>
            </w:pPr>
            <w:r>
              <w:rPr>
                <w:rStyle w:val="12"/>
                <w:rFonts w:hint="eastAsia" w:cs="仿宋"/>
                <w:color w:val="666666"/>
                <w:sz w:val="21"/>
                <w:szCs w:val="21"/>
              </w:rPr>
              <w:t>300≤Y＜2000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F2B3E7">
            <w:pPr>
              <w:pStyle w:val="8"/>
              <w:spacing w:after="150" w:line="360" w:lineRule="auto"/>
              <w:jc w:val="center"/>
              <w:rPr>
                <w:rStyle w:val="12"/>
                <w:rFonts w:cs="仿宋"/>
                <w:color w:val="666666"/>
                <w:sz w:val="21"/>
                <w:szCs w:val="21"/>
              </w:rPr>
            </w:pPr>
            <w:r>
              <w:rPr>
                <w:rStyle w:val="12"/>
                <w:rFonts w:hint="eastAsia" w:cs="仿宋"/>
                <w:color w:val="666666"/>
                <w:sz w:val="21"/>
                <w:szCs w:val="21"/>
              </w:rPr>
              <w:t>Y＜300</w:t>
            </w:r>
          </w:p>
        </w:tc>
      </w:tr>
      <w:tr w14:paraId="459A150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7F5F810F">
            <w:pPr>
              <w:pStyle w:val="8"/>
              <w:spacing w:after="150" w:line="360" w:lineRule="auto"/>
              <w:jc w:val="center"/>
              <w:rPr>
                <w:color w:val="666666"/>
                <w:sz w:val="21"/>
                <w:szCs w:val="21"/>
              </w:rPr>
            </w:pPr>
            <w:r>
              <w:rPr>
                <w:rStyle w:val="12"/>
                <w:rFonts w:hint="eastAsia" w:cs="仿宋"/>
                <w:color w:val="666666"/>
                <w:sz w:val="21"/>
                <w:szCs w:val="21"/>
              </w:rPr>
              <w:t>建筑业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B1A941">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3A4784">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B35958">
            <w:pPr>
              <w:pStyle w:val="8"/>
              <w:spacing w:after="150" w:line="360" w:lineRule="auto"/>
              <w:rPr>
                <w:color w:val="666666"/>
                <w:sz w:val="21"/>
                <w:szCs w:val="21"/>
              </w:rPr>
            </w:pPr>
            <w:r>
              <w:rPr>
                <w:rStyle w:val="12"/>
                <w:rFonts w:hint="eastAsia" w:cs="仿宋"/>
                <w:color w:val="666666"/>
                <w:sz w:val="21"/>
                <w:szCs w:val="21"/>
              </w:rPr>
              <w:t>6000≤Y＜80000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FA325F6">
            <w:pPr>
              <w:pStyle w:val="8"/>
              <w:spacing w:after="150" w:line="360" w:lineRule="auto"/>
              <w:jc w:val="center"/>
              <w:rPr>
                <w:color w:val="666666"/>
                <w:sz w:val="21"/>
                <w:szCs w:val="21"/>
              </w:rPr>
            </w:pPr>
            <w:r>
              <w:rPr>
                <w:rStyle w:val="12"/>
                <w:rFonts w:hint="eastAsia" w:cs="仿宋"/>
                <w:color w:val="666666"/>
                <w:sz w:val="21"/>
                <w:szCs w:val="21"/>
              </w:rPr>
              <w:t>300≤Y＜6000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D1E01D8">
            <w:pPr>
              <w:pStyle w:val="8"/>
              <w:spacing w:after="150" w:line="360" w:lineRule="auto"/>
              <w:jc w:val="center"/>
              <w:rPr>
                <w:rStyle w:val="12"/>
                <w:rFonts w:cs="仿宋"/>
                <w:color w:val="666666"/>
                <w:sz w:val="21"/>
                <w:szCs w:val="21"/>
              </w:rPr>
            </w:pPr>
            <w:r>
              <w:rPr>
                <w:rStyle w:val="12"/>
                <w:rFonts w:hint="eastAsia" w:cs="仿宋"/>
                <w:color w:val="666666"/>
                <w:sz w:val="21"/>
                <w:szCs w:val="21"/>
              </w:rPr>
              <w:t>Y＜300</w:t>
            </w:r>
          </w:p>
        </w:tc>
      </w:tr>
      <w:tr w14:paraId="5D0EA7C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3801AD4C">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94B353">
            <w:pPr>
              <w:pStyle w:val="8"/>
              <w:spacing w:after="150" w:line="360" w:lineRule="auto"/>
              <w:rPr>
                <w:color w:val="666666"/>
                <w:sz w:val="21"/>
                <w:szCs w:val="21"/>
              </w:rPr>
            </w:pPr>
            <w:r>
              <w:rPr>
                <w:rStyle w:val="12"/>
                <w:rFonts w:hint="eastAsia" w:cs="仿宋"/>
                <w:color w:val="666666"/>
                <w:sz w:val="21"/>
                <w:szCs w:val="21"/>
              </w:rPr>
              <w:t>资产总额（Z）</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9178CB2">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FE9D08">
            <w:pPr>
              <w:pStyle w:val="8"/>
              <w:spacing w:after="150" w:line="360" w:lineRule="auto"/>
              <w:rPr>
                <w:color w:val="666666"/>
                <w:sz w:val="21"/>
                <w:szCs w:val="21"/>
              </w:rPr>
            </w:pPr>
            <w:r>
              <w:rPr>
                <w:rStyle w:val="12"/>
                <w:rFonts w:hint="eastAsia" w:cs="仿宋"/>
                <w:color w:val="666666"/>
                <w:sz w:val="21"/>
                <w:szCs w:val="21"/>
              </w:rPr>
              <w:t>5000≤Z＜80000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A4F94A7">
            <w:pPr>
              <w:pStyle w:val="8"/>
              <w:spacing w:after="150" w:line="360" w:lineRule="auto"/>
              <w:jc w:val="center"/>
              <w:rPr>
                <w:color w:val="666666"/>
                <w:sz w:val="21"/>
                <w:szCs w:val="21"/>
              </w:rPr>
            </w:pPr>
            <w:r>
              <w:rPr>
                <w:rStyle w:val="12"/>
                <w:rFonts w:hint="eastAsia" w:cs="仿宋"/>
                <w:color w:val="666666"/>
                <w:sz w:val="21"/>
                <w:szCs w:val="21"/>
              </w:rPr>
              <w:t>300≤Z＜5000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039F681">
            <w:pPr>
              <w:pStyle w:val="8"/>
              <w:spacing w:after="150" w:line="360" w:lineRule="auto"/>
              <w:jc w:val="center"/>
              <w:rPr>
                <w:rStyle w:val="12"/>
                <w:rFonts w:cs="仿宋"/>
                <w:color w:val="666666"/>
                <w:sz w:val="21"/>
                <w:szCs w:val="21"/>
              </w:rPr>
            </w:pPr>
            <w:r>
              <w:rPr>
                <w:rStyle w:val="12"/>
                <w:rFonts w:hint="eastAsia" w:cs="仿宋"/>
                <w:color w:val="666666"/>
                <w:sz w:val="21"/>
                <w:szCs w:val="21"/>
              </w:rPr>
              <w:t>Z＜300</w:t>
            </w:r>
          </w:p>
        </w:tc>
      </w:tr>
      <w:tr w14:paraId="611077E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5BBB0716">
            <w:pPr>
              <w:pStyle w:val="8"/>
              <w:spacing w:after="150" w:line="360" w:lineRule="auto"/>
              <w:jc w:val="center"/>
              <w:rPr>
                <w:color w:val="666666"/>
                <w:sz w:val="21"/>
                <w:szCs w:val="21"/>
              </w:rPr>
            </w:pPr>
            <w:r>
              <w:rPr>
                <w:rStyle w:val="12"/>
                <w:rFonts w:hint="eastAsia" w:cs="仿宋"/>
                <w:color w:val="666666"/>
                <w:sz w:val="21"/>
                <w:szCs w:val="21"/>
              </w:rPr>
              <w:t>批发业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5CC5385">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26DB3EF">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8028BD">
            <w:pPr>
              <w:pStyle w:val="8"/>
              <w:spacing w:after="150" w:line="360" w:lineRule="auto"/>
              <w:rPr>
                <w:color w:val="666666"/>
                <w:sz w:val="21"/>
                <w:szCs w:val="21"/>
              </w:rPr>
            </w:pPr>
            <w:r>
              <w:rPr>
                <w:rStyle w:val="12"/>
                <w:rFonts w:hint="eastAsia" w:cs="仿宋"/>
                <w:color w:val="666666"/>
                <w:sz w:val="21"/>
                <w:szCs w:val="21"/>
              </w:rPr>
              <w:t>20≤X＜200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BE1FC4A">
            <w:pPr>
              <w:pStyle w:val="8"/>
              <w:spacing w:after="150" w:line="360" w:lineRule="auto"/>
              <w:jc w:val="center"/>
              <w:rPr>
                <w:color w:val="666666"/>
                <w:sz w:val="21"/>
                <w:szCs w:val="21"/>
              </w:rPr>
            </w:pPr>
            <w:r>
              <w:rPr>
                <w:rStyle w:val="12"/>
                <w:rFonts w:hint="eastAsia" w:cs="仿宋"/>
                <w:color w:val="666666"/>
                <w:sz w:val="21"/>
                <w:szCs w:val="21"/>
              </w:rPr>
              <w:t>5≤X＜20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5572A2">
            <w:pPr>
              <w:pStyle w:val="8"/>
              <w:spacing w:after="150" w:line="360" w:lineRule="auto"/>
              <w:jc w:val="center"/>
              <w:rPr>
                <w:rStyle w:val="12"/>
                <w:rFonts w:cs="仿宋"/>
                <w:color w:val="666666"/>
                <w:sz w:val="21"/>
                <w:szCs w:val="21"/>
              </w:rPr>
            </w:pPr>
            <w:r>
              <w:rPr>
                <w:rStyle w:val="12"/>
                <w:rFonts w:hint="eastAsia" w:cs="仿宋"/>
                <w:color w:val="666666"/>
                <w:sz w:val="21"/>
                <w:szCs w:val="21"/>
              </w:rPr>
              <w:t>X＜5</w:t>
            </w:r>
          </w:p>
        </w:tc>
      </w:tr>
      <w:tr w14:paraId="7B1D1BC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10B15222">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74C3F1C">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06EA9B">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415F76B">
            <w:pPr>
              <w:pStyle w:val="8"/>
              <w:spacing w:after="150" w:line="360" w:lineRule="auto"/>
              <w:rPr>
                <w:color w:val="666666"/>
                <w:sz w:val="21"/>
                <w:szCs w:val="21"/>
              </w:rPr>
            </w:pPr>
            <w:r>
              <w:rPr>
                <w:rStyle w:val="12"/>
                <w:rFonts w:hint="eastAsia" w:cs="仿宋"/>
                <w:color w:val="666666"/>
                <w:sz w:val="21"/>
                <w:szCs w:val="21"/>
              </w:rPr>
              <w:t>5000≤Y＜40000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1B30FC4">
            <w:pPr>
              <w:pStyle w:val="8"/>
              <w:spacing w:after="150" w:line="360" w:lineRule="auto"/>
              <w:jc w:val="center"/>
              <w:rPr>
                <w:color w:val="666666"/>
                <w:sz w:val="21"/>
                <w:szCs w:val="21"/>
              </w:rPr>
            </w:pPr>
            <w:r>
              <w:rPr>
                <w:rStyle w:val="12"/>
                <w:rFonts w:hint="eastAsia" w:cs="仿宋"/>
                <w:color w:val="666666"/>
                <w:sz w:val="21"/>
                <w:szCs w:val="21"/>
              </w:rPr>
              <w:t>1000≤Y＜5000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A30B232">
            <w:pPr>
              <w:pStyle w:val="8"/>
              <w:spacing w:after="150" w:line="360" w:lineRule="auto"/>
              <w:jc w:val="center"/>
              <w:rPr>
                <w:rStyle w:val="12"/>
                <w:rFonts w:cs="仿宋"/>
                <w:color w:val="666666"/>
                <w:sz w:val="21"/>
                <w:szCs w:val="21"/>
              </w:rPr>
            </w:pPr>
            <w:r>
              <w:rPr>
                <w:rStyle w:val="12"/>
                <w:rFonts w:hint="eastAsia" w:cs="仿宋"/>
                <w:color w:val="666666"/>
                <w:sz w:val="21"/>
                <w:szCs w:val="21"/>
              </w:rPr>
              <w:t>Y＜1000</w:t>
            </w:r>
          </w:p>
        </w:tc>
      </w:tr>
      <w:tr w14:paraId="5559EF2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6F245D17">
            <w:pPr>
              <w:pStyle w:val="8"/>
              <w:spacing w:after="150" w:line="360" w:lineRule="auto"/>
              <w:jc w:val="center"/>
              <w:rPr>
                <w:color w:val="666666"/>
                <w:sz w:val="21"/>
                <w:szCs w:val="21"/>
              </w:rPr>
            </w:pPr>
            <w:r>
              <w:rPr>
                <w:rStyle w:val="12"/>
                <w:rFonts w:hint="eastAsia" w:cs="仿宋"/>
                <w:color w:val="666666"/>
                <w:sz w:val="21"/>
                <w:szCs w:val="21"/>
              </w:rPr>
              <w:t>零售业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B9E8ED9">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523DA4">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79B06C">
            <w:pPr>
              <w:pStyle w:val="8"/>
              <w:spacing w:after="150" w:line="360" w:lineRule="auto"/>
              <w:rPr>
                <w:color w:val="666666"/>
                <w:sz w:val="21"/>
                <w:szCs w:val="21"/>
              </w:rPr>
            </w:pPr>
            <w:r>
              <w:rPr>
                <w:rStyle w:val="12"/>
                <w:rFonts w:hint="eastAsia" w:cs="仿宋"/>
                <w:color w:val="666666"/>
                <w:sz w:val="21"/>
                <w:szCs w:val="21"/>
              </w:rPr>
              <w:t>50≤X＜300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FB1800">
            <w:pPr>
              <w:pStyle w:val="8"/>
              <w:spacing w:after="150" w:line="360" w:lineRule="auto"/>
              <w:jc w:val="center"/>
              <w:rPr>
                <w:color w:val="666666"/>
                <w:sz w:val="21"/>
                <w:szCs w:val="21"/>
              </w:rPr>
            </w:pPr>
            <w:r>
              <w:rPr>
                <w:rStyle w:val="12"/>
                <w:rFonts w:hint="eastAsia" w:cs="仿宋"/>
                <w:color w:val="666666"/>
                <w:sz w:val="21"/>
                <w:szCs w:val="21"/>
              </w:rPr>
              <w:t>10≤X＜50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EDAE7D">
            <w:pPr>
              <w:pStyle w:val="8"/>
              <w:spacing w:after="150" w:line="360" w:lineRule="auto"/>
              <w:jc w:val="center"/>
              <w:rPr>
                <w:rStyle w:val="12"/>
                <w:rFonts w:cs="仿宋"/>
                <w:color w:val="666666"/>
                <w:sz w:val="21"/>
                <w:szCs w:val="21"/>
              </w:rPr>
            </w:pPr>
            <w:r>
              <w:rPr>
                <w:rStyle w:val="12"/>
                <w:rFonts w:hint="eastAsia" w:cs="仿宋"/>
                <w:color w:val="666666"/>
                <w:sz w:val="21"/>
                <w:szCs w:val="21"/>
              </w:rPr>
              <w:t>X＜10</w:t>
            </w:r>
          </w:p>
        </w:tc>
      </w:tr>
      <w:tr w14:paraId="1C7E9CC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59B5EC63">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30B415F">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B809717">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A3BC752">
            <w:pPr>
              <w:pStyle w:val="8"/>
              <w:spacing w:after="150" w:line="360" w:lineRule="auto"/>
              <w:rPr>
                <w:color w:val="666666"/>
                <w:sz w:val="21"/>
                <w:szCs w:val="21"/>
              </w:rPr>
            </w:pPr>
            <w:r>
              <w:rPr>
                <w:rStyle w:val="12"/>
                <w:rFonts w:hint="eastAsia" w:cs="仿宋"/>
                <w:color w:val="666666"/>
                <w:sz w:val="21"/>
                <w:szCs w:val="21"/>
              </w:rPr>
              <w:t>500≤Y＜20000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4719F2C">
            <w:pPr>
              <w:pStyle w:val="8"/>
              <w:spacing w:after="150" w:line="360" w:lineRule="auto"/>
              <w:jc w:val="center"/>
              <w:rPr>
                <w:color w:val="666666"/>
                <w:sz w:val="21"/>
                <w:szCs w:val="21"/>
              </w:rPr>
            </w:pPr>
            <w:r>
              <w:rPr>
                <w:rStyle w:val="12"/>
                <w:rFonts w:hint="eastAsia" w:cs="仿宋"/>
                <w:color w:val="666666"/>
                <w:sz w:val="21"/>
                <w:szCs w:val="21"/>
              </w:rPr>
              <w:t>100≤Y＜500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1A140A">
            <w:pPr>
              <w:pStyle w:val="8"/>
              <w:spacing w:after="150" w:line="360" w:lineRule="auto"/>
              <w:jc w:val="center"/>
              <w:rPr>
                <w:rStyle w:val="12"/>
                <w:rFonts w:cs="仿宋"/>
                <w:color w:val="666666"/>
                <w:sz w:val="21"/>
                <w:szCs w:val="21"/>
              </w:rPr>
            </w:pPr>
            <w:r>
              <w:rPr>
                <w:rStyle w:val="12"/>
                <w:rFonts w:hint="eastAsia" w:cs="仿宋"/>
                <w:color w:val="666666"/>
                <w:sz w:val="21"/>
                <w:szCs w:val="21"/>
              </w:rPr>
              <w:t>Y＜100</w:t>
            </w:r>
          </w:p>
        </w:tc>
      </w:tr>
      <w:tr w14:paraId="67633F6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7FDC23BA">
            <w:pPr>
              <w:pStyle w:val="8"/>
              <w:spacing w:after="150" w:line="360" w:lineRule="auto"/>
              <w:jc w:val="center"/>
              <w:rPr>
                <w:color w:val="666666"/>
                <w:sz w:val="21"/>
                <w:szCs w:val="21"/>
              </w:rPr>
            </w:pPr>
            <w:r>
              <w:rPr>
                <w:rStyle w:val="12"/>
                <w:rFonts w:hint="eastAsia" w:cs="仿宋"/>
                <w:color w:val="666666"/>
                <w:sz w:val="21"/>
                <w:szCs w:val="21"/>
              </w:rPr>
              <w:t>交通运输业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9835765">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DA0E4DB">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ED23F3">
            <w:pPr>
              <w:pStyle w:val="8"/>
              <w:spacing w:after="150" w:line="360" w:lineRule="auto"/>
              <w:rPr>
                <w:color w:val="666666"/>
                <w:sz w:val="21"/>
                <w:szCs w:val="21"/>
              </w:rPr>
            </w:pPr>
            <w:r>
              <w:rPr>
                <w:rStyle w:val="12"/>
                <w:rFonts w:hint="eastAsia" w:cs="仿宋"/>
                <w:color w:val="666666"/>
                <w:sz w:val="21"/>
                <w:szCs w:val="21"/>
              </w:rPr>
              <w:t>300≤X＜1000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BDD286F">
            <w:pPr>
              <w:pStyle w:val="8"/>
              <w:spacing w:after="150" w:line="360" w:lineRule="auto"/>
              <w:jc w:val="center"/>
              <w:rPr>
                <w:color w:val="666666"/>
                <w:sz w:val="21"/>
                <w:szCs w:val="21"/>
              </w:rPr>
            </w:pPr>
            <w:r>
              <w:rPr>
                <w:rStyle w:val="12"/>
                <w:rFonts w:hint="eastAsia" w:cs="仿宋"/>
                <w:color w:val="666666"/>
                <w:sz w:val="21"/>
                <w:szCs w:val="21"/>
              </w:rPr>
              <w:t>20≤X＜300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610FEB7">
            <w:pPr>
              <w:pStyle w:val="8"/>
              <w:spacing w:after="150" w:line="360" w:lineRule="auto"/>
              <w:jc w:val="center"/>
              <w:rPr>
                <w:rStyle w:val="12"/>
                <w:rFonts w:cs="仿宋"/>
                <w:color w:val="666666"/>
                <w:sz w:val="21"/>
                <w:szCs w:val="21"/>
              </w:rPr>
            </w:pPr>
            <w:r>
              <w:rPr>
                <w:rStyle w:val="12"/>
                <w:rFonts w:hint="eastAsia" w:cs="仿宋"/>
                <w:color w:val="666666"/>
                <w:sz w:val="21"/>
                <w:szCs w:val="21"/>
              </w:rPr>
              <w:t>X＜20</w:t>
            </w:r>
          </w:p>
        </w:tc>
      </w:tr>
      <w:tr w14:paraId="1750BCD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7829F95A">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F22BAA">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040AD47">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E98035">
            <w:pPr>
              <w:pStyle w:val="8"/>
              <w:spacing w:after="150" w:line="360" w:lineRule="auto"/>
              <w:rPr>
                <w:color w:val="666666"/>
                <w:sz w:val="21"/>
                <w:szCs w:val="21"/>
              </w:rPr>
            </w:pPr>
            <w:r>
              <w:rPr>
                <w:rStyle w:val="12"/>
                <w:rFonts w:hint="eastAsia" w:cs="仿宋"/>
                <w:color w:val="666666"/>
                <w:sz w:val="21"/>
                <w:szCs w:val="21"/>
              </w:rPr>
              <w:t>3000≤Y＜30000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071F70">
            <w:pPr>
              <w:pStyle w:val="8"/>
              <w:spacing w:after="150" w:line="360" w:lineRule="auto"/>
              <w:jc w:val="center"/>
              <w:rPr>
                <w:color w:val="666666"/>
                <w:sz w:val="21"/>
                <w:szCs w:val="21"/>
              </w:rPr>
            </w:pPr>
            <w:r>
              <w:rPr>
                <w:rStyle w:val="12"/>
                <w:rFonts w:hint="eastAsia" w:cs="仿宋"/>
                <w:color w:val="666666"/>
                <w:sz w:val="21"/>
                <w:szCs w:val="21"/>
              </w:rPr>
              <w:t>200≤Y＜3000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1429246">
            <w:pPr>
              <w:pStyle w:val="8"/>
              <w:spacing w:after="150" w:line="360" w:lineRule="auto"/>
              <w:jc w:val="center"/>
              <w:rPr>
                <w:rStyle w:val="12"/>
                <w:rFonts w:cs="仿宋"/>
                <w:color w:val="666666"/>
                <w:sz w:val="21"/>
                <w:szCs w:val="21"/>
              </w:rPr>
            </w:pPr>
            <w:r>
              <w:rPr>
                <w:rStyle w:val="12"/>
                <w:rFonts w:hint="eastAsia" w:cs="仿宋"/>
                <w:color w:val="666666"/>
                <w:sz w:val="21"/>
                <w:szCs w:val="21"/>
              </w:rPr>
              <w:t>Y＜200</w:t>
            </w:r>
          </w:p>
        </w:tc>
      </w:tr>
      <w:tr w14:paraId="1BD0A15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EC00E01">
            <w:pPr>
              <w:pStyle w:val="8"/>
              <w:spacing w:after="150" w:line="360" w:lineRule="auto"/>
              <w:jc w:val="center"/>
              <w:rPr>
                <w:color w:val="666666"/>
                <w:sz w:val="21"/>
                <w:szCs w:val="21"/>
              </w:rPr>
            </w:pPr>
            <w:r>
              <w:rPr>
                <w:rStyle w:val="12"/>
                <w:rFonts w:hint="eastAsia" w:cs="仿宋"/>
                <w:color w:val="666666"/>
                <w:sz w:val="21"/>
                <w:szCs w:val="21"/>
              </w:rPr>
              <w:t>仓储业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F5E2D6">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8B076D">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33A784">
            <w:pPr>
              <w:pStyle w:val="8"/>
              <w:spacing w:after="150" w:line="360" w:lineRule="auto"/>
              <w:rPr>
                <w:color w:val="666666"/>
                <w:sz w:val="21"/>
                <w:szCs w:val="21"/>
              </w:rPr>
            </w:pPr>
            <w:r>
              <w:rPr>
                <w:rStyle w:val="12"/>
                <w:rFonts w:hint="eastAsia" w:cs="仿宋"/>
                <w:color w:val="666666"/>
                <w:sz w:val="21"/>
                <w:szCs w:val="21"/>
              </w:rPr>
              <w:t>100≤X＜200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043CAA0">
            <w:pPr>
              <w:pStyle w:val="8"/>
              <w:spacing w:after="150" w:line="360" w:lineRule="auto"/>
              <w:jc w:val="center"/>
              <w:rPr>
                <w:color w:val="666666"/>
                <w:sz w:val="21"/>
                <w:szCs w:val="21"/>
              </w:rPr>
            </w:pPr>
            <w:r>
              <w:rPr>
                <w:rStyle w:val="12"/>
                <w:rFonts w:hint="eastAsia" w:cs="仿宋"/>
                <w:color w:val="666666"/>
                <w:sz w:val="21"/>
                <w:szCs w:val="21"/>
              </w:rPr>
              <w:t>20≤X＜100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7D2804">
            <w:pPr>
              <w:pStyle w:val="8"/>
              <w:spacing w:after="150" w:line="360" w:lineRule="auto"/>
              <w:jc w:val="center"/>
              <w:rPr>
                <w:rStyle w:val="12"/>
                <w:rFonts w:cs="仿宋"/>
                <w:color w:val="666666"/>
                <w:sz w:val="21"/>
                <w:szCs w:val="21"/>
              </w:rPr>
            </w:pPr>
            <w:r>
              <w:rPr>
                <w:rStyle w:val="12"/>
                <w:rFonts w:hint="eastAsia" w:cs="仿宋"/>
                <w:color w:val="666666"/>
                <w:sz w:val="21"/>
                <w:szCs w:val="21"/>
              </w:rPr>
              <w:t>X＜20</w:t>
            </w:r>
          </w:p>
        </w:tc>
      </w:tr>
      <w:tr w14:paraId="2348369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202E8FB8">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1E82346">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20ABE6">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EDAEA9">
            <w:pPr>
              <w:pStyle w:val="8"/>
              <w:spacing w:after="150" w:line="360" w:lineRule="auto"/>
              <w:rPr>
                <w:color w:val="666666"/>
                <w:sz w:val="21"/>
                <w:szCs w:val="21"/>
              </w:rPr>
            </w:pPr>
            <w:r>
              <w:rPr>
                <w:rStyle w:val="12"/>
                <w:rFonts w:hint="eastAsia" w:cs="仿宋"/>
                <w:color w:val="666666"/>
                <w:sz w:val="21"/>
                <w:szCs w:val="21"/>
              </w:rPr>
              <w:t>1000≤Y＜30000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D8D8B4F">
            <w:pPr>
              <w:pStyle w:val="8"/>
              <w:spacing w:after="150" w:line="360" w:lineRule="auto"/>
              <w:jc w:val="center"/>
              <w:rPr>
                <w:color w:val="666666"/>
                <w:sz w:val="21"/>
                <w:szCs w:val="21"/>
              </w:rPr>
            </w:pPr>
            <w:r>
              <w:rPr>
                <w:rStyle w:val="12"/>
                <w:rFonts w:hint="eastAsia" w:cs="仿宋"/>
                <w:color w:val="666666"/>
                <w:sz w:val="21"/>
                <w:szCs w:val="21"/>
              </w:rPr>
              <w:t>100≤Y＜1000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062F2C">
            <w:pPr>
              <w:pStyle w:val="8"/>
              <w:spacing w:after="150" w:line="360" w:lineRule="auto"/>
              <w:jc w:val="center"/>
              <w:rPr>
                <w:rStyle w:val="12"/>
                <w:rFonts w:cs="仿宋"/>
                <w:color w:val="666666"/>
                <w:sz w:val="21"/>
                <w:szCs w:val="21"/>
              </w:rPr>
            </w:pPr>
            <w:r>
              <w:rPr>
                <w:rStyle w:val="12"/>
                <w:rFonts w:hint="eastAsia" w:cs="仿宋"/>
                <w:color w:val="666666"/>
                <w:sz w:val="21"/>
                <w:szCs w:val="21"/>
              </w:rPr>
              <w:t>Y＜100</w:t>
            </w:r>
          </w:p>
        </w:tc>
      </w:tr>
      <w:tr w14:paraId="65D650B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1361430B">
            <w:pPr>
              <w:pStyle w:val="8"/>
              <w:spacing w:after="150" w:line="360" w:lineRule="auto"/>
              <w:jc w:val="center"/>
              <w:rPr>
                <w:color w:val="666666"/>
                <w:sz w:val="21"/>
                <w:szCs w:val="21"/>
              </w:rPr>
            </w:pPr>
            <w:r>
              <w:rPr>
                <w:rStyle w:val="12"/>
                <w:rFonts w:hint="eastAsia" w:cs="仿宋"/>
                <w:color w:val="666666"/>
                <w:sz w:val="21"/>
                <w:szCs w:val="21"/>
              </w:rPr>
              <w:t>邮政业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79A6839">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1A5DD15">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3378B8">
            <w:pPr>
              <w:pStyle w:val="8"/>
              <w:spacing w:after="150" w:line="360" w:lineRule="auto"/>
              <w:rPr>
                <w:color w:val="666666"/>
                <w:sz w:val="21"/>
                <w:szCs w:val="21"/>
              </w:rPr>
            </w:pPr>
            <w:r>
              <w:rPr>
                <w:rStyle w:val="12"/>
                <w:rFonts w:hint="eastAsia" w:cs="仿宋"/>
                <w:color w:val="666666"/>
                <w:sz w:val="21"/>
                <w:szCs w:val="21"/>
              </w:rPr>
              <w:t>300≤X＜1000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1E23156">
            <w:pPr>
              <w:pStyle w:val="8"/>
              <w:spacing w:after="150" w:line="360" w:lineRule="auto"/>
              <w:jc w:val="center"/>
              <w:rPr>
                <w:color w:val="666666"/>
                <w:sz w:val="21"/>
                <w:szCs w:val="21"/>
              </w:rPr>
            </w:pPr>
            <w:r>
              <w:rPr>
                <w:rStyle w:val="12"/>
                <w:rFonts w:hint="eastAsia" w:cs="仿宋"/>
                <w:color w:val="666666"/>
                <w:sz w:val="21"/>
                <w:szCs w:val="21"/>
              </w:rPr>
              <w:t>20≤X＜300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75FDF1">
            <w:pPr>
              <w:pStyle w:val="8"/>
              <w:spacing w:after="150" w:line="360" w:lineRule="auto"/>
              <w:jc w:val="center"/>
              <w:rPr>
                <w:rStyle w:val="12"/>
                <w:rFonts w:cs="仿宋"/>
                <w:color w:val="666666"/>
                <w:sz w:val="21"/>
                <w:szCs w:val="21"/>
              </w:rPr>
            </w:pPr>
            <w:r>
              <w:rPr>
                <w:rStyle w:val="12"/>
                <w:rFonts w:hint="eastAsia" w:cs="仿宋"/>
                <w:color w:val="666666"/>
                <w:sz w:val="21"/>
                <w:szCs w:val="21"/>
              </w:rPr>
              <w:t>X＜20</w:t>
            </w:r>
          </w:p>
        </w:tc>
      </w:tr>
      <w:tr w14:paraId="7FCE733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5D41622D">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2A910C">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1DF9710">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76A033A">
            <w:pPr>
              <w:pStyle w:val="8"/>
              <w:spacing w:after="150" w:line="360" w:lineRule="auto"/>
              <w:rPr>
                <w:color w:val="666666"/>
                <w:sz w:val="21"/>
                <w:szCs w:val="21"/>
              </w:rPr>
            </w:pPr>
            <w:r>
              <w:rPr>
                <w:rStyle w:val="12"/>
                <w:rFonts w:hint="eastAsia" w:cs="仿宋"/>
                <w:color w:val="666666"/>
                <w:sz w:val="21"/>
                <w:szCs w:val="21"/>
              </w:rPr>
              <w:t>2000≤Y＜30000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951C37">
            <w:pPr>
              <w:pStyle w:val="8"/>
              <w:spacing w:after="150" w:line="360" w:lineRule="auto"/>
              <w:jc w:val="center"/>
              <w:rPr>
                <w:color w:val="666666"/>
                <w:sz w:val="21"/>
                <w:szCs w:val="21"/>
              </w:rPr>
            </w:pPr>
            <w:r>
              <w:rPr>
                <w:rStyle w:val="12"/>
                <w:rFonts w:hint="eastAsia" w:cs="仿宋"/>
                <w:color w:val="666666"/>
                <w:sz w:val="21"/>
                <w:szCs w:val="21"/>
              </w:rPr>
              <w:t>100≤Y＜2000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6E1B24E">
            <w:pPr>
              <w:pStyle w:val="8"/>
              <w:spacing w:after="150" w:line="360" w:lineRule="auto"/>
              <w:jc w:val="center"/>
              <w:rPr>
                <w:rStyle w:val="12"/>
                <w:rFonts w:cs="仿宋"/>
                <w:color w:val="666666"/>
                <w:sz w:val="21"/>
                <w:szCs w:val="21"/>
              </w:rPr>
            </w:pPr>
            <w:r>
              <w:rPr>
                <w:rStyle w:val="12"/>
                <w:rFonts w:hint="eastAsia" w:cs="仿宋"/>
                <w:color w:val="666666"/>
                <w:sz w:val="21"/>
                <w:szCs w:val="21"/>
              </w:rPr>
              <w:t>Y＜100</w:t>
            </w:r>
          </w:p>
        </w:tc>
      </w:tr>
      <w:tr w14:paraId="30BBA67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7D2E1C3F">
            <w:pPr>
              <w:pStyle w:val="8"/>
              <w:spacing w:after="150" w:line="360" w:lineRule="auto"/>
              <w:jc w:val="center"/>
              <w:rPr>
                <w:color w:val="666666"/>
                <w:sz w:val="21"/>
                <w:szCs w:val="21"/>
              </w:rPr>
            </w:pPr>
            <w:r>
              <w:rPr>
                <w:rStyle w:val="12"/>
                <w:rFonts w:hint="eastAsia" w:cs="仿宋"/>
                <w:color w:val="666666"/>
                <w:sz w:val="21"/>
                <w:szCs w:val="21"/>
              </w:rPr>
              <w:t>住宿业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58D9EF">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5A63A6">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E0D870">
            <w:pPr>
              <w:pStyle w:val="8"/>
              <w:spacing w:after="150" w:line="360" w:lineRule="auto"/>
              <w:rPr>
                <w:color w:val="666666"/>
                <w:sz w:val="21"/>
                <w:szCs w:val="21"/>
              </w:rPr>
            </w:pPr>
            <w:r>
              <w:rPr>
                <w:rStyle w:val="12"/>
                <w:rFonts w:hint="eastAsia" w:cs="仿宋"/>
                <w:color w:val="666666"/>
                <w:sz w:val="21"/>
                <w:szCs w:val="21"/>
              </w:rPr>
              <w:t>100≤X＜300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CF5E9FF">
            <w:pPr>
              <w:pStyle w:val="8"/>
              <w:spacing w:after="150" w:line="360" w:lineRule="auto"/>
              <w:jc w:val="center"/>
              <w:rPr>
                <w:color w:val="666666"/>
                <w:sz w:val="21"/>
                <w:szCs w:val="21"/>
              </w:rPr>
            </w:pPr>
            <w:r>
              <w:rPr>
                <w:rStyle w:val="12"/>
                <w:rFonts w:hint="eastAsia" w:cs="仿宋"/>
                <w:color w:val="666666"/>
                <w:sz w:val="21"/>
                <w:szCs w:val="21"/>
              </w:rPr>
              <w:t>10≤X＜100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3672D7C">
            <w:pPr>
              <w:pStyle w:val="8"/>
              <w:spacing w:after="150" w:line="360" w:lineRule="auto"/>
              <w:jc w:val="center"/>
              <w:rPr>
                <w:rStyle w:val="12"/>
                <w:rFonts w:cs="仿宋"/>
                <w:color w:val="666666"/>
                <w:sz w:val="21"/>
                <w:szCs w:val="21"/>
              </w:rPr>
            </w:pPr>
            <w:r>
              <w:rPr>
                <w:rStyle w:val="12"/>
                <w:rFonts w:hint="eastAsia" w:cs="仿宋"/>
                <w:color w:val="666666"/>
                <w:sz w:val="21"/>
                <w:szCs w:val="21"/>
              </w:rPr>
              <w:t>X＜10</w:t>
            </w:r>
          </w:p>
        </w:tc>
      </w:tr>
      <w:tr w14:paraId="7C3AEE1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31C6E8DE">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EFD8DA">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AEC185">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769CF7">
            <w:pPr>
              <w:pStyle w:val="8"/>
              <w:spacing w:after="150" w:line="360" w:lineRule="auto"/>
              <w:rPr>
                <w:color w:val="666666"/>
                <w:sz w:val="21"/>
                <w:szCs w:val="21"/>
              </w:rPr>
            </w:pPr>
            <w:r>
              <w:rPr>
                <w:rStyle w:val="12"/>
                <w:rFonts w:hint="eastAsia" w:cs="仿宋"/>
                <w:color w:val="666666"/>
                <w:sz w:val="21"/>
                <w:szCs w:val="21"/>
              </w:rPr>
              <w:t>2000≤Y＜10000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09C0C1">
            <w:pPr>
              <w:pStyle w:val="8"/>
              <w:spacing w:after="150" w:line="360" w:lineRule="auto"/>
              <w:jc w:val="center"/>
              <w:rPr>
                <w:color w:val="666666"/>
                <w:sz w:val="21"/>
                <w:szCs w:val="21"/>
              </w:rPr>
            </w:pPr>
            <w:r>
              <w:rPr>
                <w:rStyle w:val="12"/>
                <w:rFonts w:hint="eastAsia" w:cs="仿宋"/>
                <w:color w:val="666666"/>
                <w:sz w:val="21"/>
                <w:szCs w:val="21"/>
              </w:rPr>
              <w:t>100≤Y＜2000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18E05D1">
            <w:pPr>
              <w:pStyle w:val="8"/>
              <w:spacing w:after="150" w:line="360" w:lineRule="auto"/>
              <w:jc w:val="center"/>
              <w:rPr>
                <w:rStyle w:val="12"/>
                <w:rFonts w:cs="仿宋"/>
                <w:color w:val="666666"/>
                <w:sz w:val="21"/>
                <w:szCs w:val="21"/>
              </w:rPr>
            </w:pPr>
            <w:r>
              <w:rPr>
                <w:rStyle w:val="12"/>
                <w:rFonts w:hint="eastAsia" w:cs="仿宋"/>
                <w:color w:val="666666"/>
                <w:sz w:val="21"/>
                <w:szCs w:val="21"/>
              </w:rPr>
              <w:t>Y＜100</w:t>
            </w:r>
          </w:p>
        </w:tc>
      </w:tr>
      <w:tr w14:paraId="09F2FE2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9CDA306">
            <w:pPr>
              <w:pStyle w:val="8"/>
              <w:spacing w:after="150" w:line="360" w:lineRule="auto"/>
              <w:jc w:val="center"/>
              <w:rPr>
                <w:color w:val="666666"/>
                <w:sz w:val="21"/>
                <w:szCs w:val="21"/>
              </w:rPr>
            </w:pPr>
            <w:r>
              <w:rPr>
                <w:rStyle w:val="12"/>
                <w:rFonts w:hint="eastAsia" w:cs="仿宋"/>
                <w:color w:val="666666"/>
                <w:sz w:val="21"/>
                <w:szCs w:val="21"/>
              </w:rPr>
              <w:t>餐饮业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D5BD9F">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76043F1">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7725181">
            <w:pPr>
              <w:pStyle w:val="8"/>
              <w:spacing w:after="150" w:line="360" w:lineRule="auto"/>
              <w:rPr>
                <w:color w:val="666666"/>
                <w:sz w:val="21"/>
                <w:szCs w:val="21"/>
              </w:rPr>
            </w:pPr>
            <w:r>
              <w:rPr>
                <w:rStyle w:val="12"/>
                <w:rFonts w:hint="eastAsia" w:cs="仿宋"/>
                <w:color w:val="666666"/>
                <w:sz w:val="21"/>
                <w:szCs w:val="21"/>
              </w:rPr>
              <w:t>100≤X＜300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8F00E9">
            <w:pPr>
              <w:pStyle w:val="8"/>
              <w:spacing w:after="150" w:line="360" w:lineRule="auto"/>
              <w:jc w:val="center"/>
              <w:rPr>
                <w:color w:val="666666"/>
                <w:sz w:val="21"/>
                <w:szCs w:val="21"/>
              </w:rPr>
            </w:pPr>
            <w:r>
              <w:rPr>
                <w:rStyle w:val="12"/>
                <w:rFonts w:hint="eastAsia" w:cs="仿宋"/>
                <w:color w:val="666666"/>
                <w:sz w:val="21"/>
                <w:szCs w:val="21"/>
              </w:rPr>
              <w:t>10≤X＜100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F8DB74">
            <w:pPr>
              <w:pStyle w:val="8"/>
              <w:spacing w:after="150" w:line="360" w:lineRule="auto"/>
              <w:jc w:val="center"/>
              <w:rPr>
                <w:rStyle w:val="12"/>
                <w:rFonts w:cs="仿宋"/>
                <w:color w:val="666666"/>
                <w:sz w:val="21"/>
                <w:szCs w:val="21"/>
              </w:rPr>
            </w:pPr>
            <w:r>
              <w:rPr>
                <w:rStyle w:val="12"/>
                <w:rFonts w:hint="eastAsia" w:cs="仿宋"/>
                <w:color w:val="666666"/>
                <w:sz w:val="21"/>
                <w:szCs w:val="21"/>
              </w:rPr>
              <w:t>X＜10</w:t>
            </w:r>
          </w:p>
        </w:tc>
      </w:tr>
      <w:tr w14:paraId="2CB1106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3B218418">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F7B004">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1BB7C0">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612722">
            <w:pPr>
              <w:pStyle w:val="8"/>
              <w:spacing w:after="150" w:line="360" w:lineRule="auto"/>
              <w:rPr>
                <w:color w:val="666666"/>
                <w:sz w:val="21"/>
                <w:szCs w:val="21"/>
              </w:rPr>
            </w:pPr>
            <w:r>
              <w:rPr>
                <w:rStyle w:val="12"/>
                <w:rFonts w:hint="eastAsia" w:cs="仿宋"/>
                <w:color w:val="666666"/>
                <w:sz w:val="21"/>
                <w:szCs w:val="21"/>
              </w:rPr>
              <w:t>2000≤Y＜10000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DBEF0EB">
            <w:pPr>
              <w:pStyle w:val="8"/>
              <w:spacing w:after="150" w:line="360" w:lineRule="auto"/>
              <w:jc w:val="center"/>
              <w:rPr>
                <w:color w:val="666666"/>
                <w:sz w:val="21"/>
                <w:szCs w:val="21"/>
              </w:rPr>
            </w:pPr>
            <w:r>
              <w:rPr>
                <w:rStyle w:val="12"/>
                <w:rFonts w:hint="eastAsia" w:cs="仿宋"/>
                <w:color w:val="666666"/>
                <w:sz w:val="21"/>
                <w:szCs w:val="21"/>
              </w:rPr>
              <w:t>100≤Y＜2000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157C43E">
            <w:pPr>
              <w:pStyle w:val="8"/>
              <w:spacing w:after="150" w:line="360" w:lineRule="auto"/>
              <w:jc w:val="center"/>
              <w:rPr>
                <w:rStyle w:val="12"/>
                <w:rFonts w:cs="仿宋"/>
                <w:color w:val="666666"/>
                <w:sz w:val="21"/>
                <w:szCs w:val="21"/>
              </w:rPr>
            </w:pPr>
            <w:r>
              <w:rPr>
                <w:rStyle w:val="12"/>
                <w:rFonts w:hint="eastAsia" w:cs="仿宋"/>
                <w:color w:val="666666"/>
                <w:sz w:val="21"/>
                <w:szCs w:val="21"/>
              </w:rPr>
              <w:t>Y＜100</w:t>
            </w:r>
          </w:p>
        </w:tc>
      </w:tr>
      <w:tr w14:paraId="7D0C062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66A8A1B">
            <w:pPr>
              <w:pStyle w:val="8"/>
              <w:spacing w:after="150" w:line="360" w:lineRule="auto"/>
              <w:jc w:val="center"/>
              <w:rPr>
                <w:color w:val="666666"/>
                <w:sz w:val="21"/>
                <w:szCs w:val="21"/>
              </w:rPr>
            </w:pPr>
            <w:r>
              <w:rPr>
                <w:rStyle w:val="12"/>
                <w:rFonts w:hint="eastAsia" w:cs="仿宋"/>
                <w:color w:val="666666"/>
                <w:sz w:val="21"/>
                <w:szCs w:val="21"/>
              </w:rPr>
              <w:t>信息传输业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27EB7CA">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38A90E3">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379445D">
            <w:pPr>
              <w:pStyle w:val="8"/>
              <w:spacing w:after="150" w:line="360" w:lineRule="auto"/>
              <w:rPr>
                <w:color w:val="666666"/>
                <w:sz w:val="21"/>
                <w:szCs w:val="21"/>
              </w:rPr>
            </w:pPr>
            <w:r>
              <w:rPr>
                <w:rStyle w:val="12"/>
                <w:rFonts w:hint="eastAsia" w:cs="仿宋"/>
                <w:color w:val="666666"/>
                <w:sz w:val="21"/>
                <w:szCs w:val="21"/>
              </w:rPr>
              <w:t>100≤X＜2000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5654C55">
            <w:pPr>
              <w:pStyle w:val="8"/>
              <w:spacing w:after="150" w:line="360" w:lineRule="auto"/>
              <w:jc w:val="center"/>
              <w:rPr>
                <w:color w:val="666666"/>
                <w:sz w:val="21"/>
                <w:szCs w:val="21"/>
              </w:rPr>
            </w:pPr>
            <w:r>
              <w:rPr>
                <w:rStyle w:val="12"/>
                <w:rFonts w:hint="eastAsia" w:cs="仿宋"/>
                <w:color w:val="666666"/>
                <w:sz w:val="21"/>
                <w:szCs w:val="21"/>
              </w:rPr>
              <w:t>10≤X＜100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E01628">
            <w:pPr>
              <w:pStyle w:val="8"/>
              <w:spacing w:after="150" w:line="360" w:lineRule="auto"/>
              <w:jc w:val="center"/>
              <w:rPr>
                <w:rStyle w:val="12"/>
                <w:rFonts w:cs="仿宋"/>
                <w:color w:val="666666"/>
                <w:sz w:val="21"/>
                <w:szCs w:val="21"/>
              </w:rPr>
            </w:pPr>
            <w:r>
              <w:rPr>
                <w:rStyle w:val="12"/>
                <w:rFonts w:hint="eastAsia" w:cs="仿宋"/>
                <w:color w:val="666666"/>
                <w:sz w:val="21"/>
                <w:szCs w:val="21"/>
              </w:rPr>
              <w:t>X＜10</w:t>
            </w:r>
          </w:p>
        </w:tc>
      </w:tr>
      <w:tr w14:paraId="32B8EC9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7EDCB438">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6A55E5">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A5C756">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7B2E0F8">
            <w:pPr>
              <w:pStyle w:val="8"/>
              <w:spacing w:after="150" w:line="360" w:lineRule="auto"/>
              <w:rPr>
                <w:color w:val="666666"/>
                <w:sz w:val="21"/>
                <w:szCs w:val="21"/>
              </w:rPr>
            </w:pPr>
            <w:r>
              <w:rPr>
                <w:rStyle w:val="12"/>
                <w:rFonts w:hint="eastAsia" w:cs="仿宋"/>
                <w:color w:val="666666"/>
                <w:sz w:val="21"/>
                <w:szCs w:val="21"/>
              </w:rPr>
              <w:t>1000≤Y＜100000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6A3BBE">
            <w:pPr>
              <w:pStyle w:val="8"/>
              <w:spacing w:after="150" w:line="360" w:lineRule="auto"/>
              <w:jc w:val="center"/>
              <w:rPr>
                <w:color w:val="666666"/>
                <w:sz w:val="21"/>
                <w:szCs w:val="21"/>
              </w:rPr>
            </w:pPr>
            <w:r>
              <w:rPr>
                <w:rStyle w:val="12"/>
                <w:rFonts w:hint="eastAsia" w:cs="仿宋"/>
                <w:color w:val="666666"/>
                <w:sz w:val="21"/>
                <w:szCs w:val="21"/>
              </w:rPr>
              <w:t>100≤Y＜1000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934AAA">
            <w:pPr>
              <w:pStyle w:val="8"/>
              <w:spacing w:after="150" w:line="360" w:lineRule="auto"/>
              <w:jc w:val="center"/>
              <w:rPr>
                <w:rStyle w:val="12"/>
                <w:rFonts w:cs="仿宋"/>
                <w:color w:val="666666"/>
                <w:sz w:val="21"/>
                <w:szCs w:val="21"/>
              </w:rPr>
            </w:pPr>
            <w:r>
              <w:rPr>
                <w:rStyle w:val="12"/>
                <w:rFonts w:hint="eastAsia" w:cs="仿宋"/>
                <w:color w:val="666666"/>
                <w:sz w:val="21"/>
                <w:szCs w:val="21"/>
              </w:rPr>
              <w:t>Y＜100</w:t>
            </w:r>
          </w:p>
        </w:tc>
      </w:tr>
      <w:tr w14:paraId="5FB31D0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28D10CE">
            <w:pPr>
              <w:pStyle w:val="8"/>
              <w:spacing w:after="150" w:line="360" w:lineRule="auto"/>
              <w:jc w:val="center"/>
              <w:rPr>
                <w:color w:val="666666"/>
                <w:sz w:val="21"/>
                <w:szCs w:val="21"/>
              </w:rPr>
            </w:pPr>
            <w:r>
              <w:rPr>
                <w:rStyle w:val="12"/>
                <w:rFonts w:hint="eastAsia" w:cs="仿宋"/>
                <w:color w:val="666666"/>
                <w:sz w:val="21"/>
                <w:szCs w:val="21"/>
              </w:rPr>
              <w:t>软件和信息技术服务业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0FA24E">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ABF1377">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9004B7">
            <w:pPr>
              <w:pStyle w:val="8"/>
              <w:spacing w:after="150" w:line="360" w:lineRule="auto"/>
              <w:rPr>
                <w:color w:val="666666"/>
                <w:sz w:val="21"/>
                <w:szCs w:val="21"/>
              </w:rPr>
            </w:pPr>
            <w:r>
              <w:rPr>
                <w:rStyle w:val="12"/>
                <w:rFonts w:hint="eastAsia" w:cs="仿宋"/>
                <w:color w:val="666666"/>
                <w:sz w:val="21"/>
                <w:szCs w:val="21"/>
              </w:rPr>
              <w:t>100≤X＜300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66551A">
            <w:pPr>
              <w:pStyle w:val="8"/>
              <w:spacing w:after="150" w:line="360" w:lineRule="auto"/>
              <w:jc w:val="center"/>
              <w:rPr>
                <w:color w:val="666666"/>
                <w:sz w:val="21"/>
                <w:szCs w:val="21"/>
              </w:rPr>
            </w:pPr>
            <w:r>
              <w:rPr>
                <w:rStyle w:val="12"/>
                <w:rFonts w:hint="eastAsia" w:cs="仿宋"/>
                <w:color w:val="666666"/>
                <w:sz w:val="21"/>
                <w:szCs w:val="21"/>
              </w:rPr>
              <w:t>10≤X＜100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106B195">
            <w:pPr>
              <w:pStyle w:val="8"/>
              <w:spacing w:after="150" w:line="360" w:lineRule="auto"/>
              <w:jc w:val="center"/>
              <w:rPr>
                <w:rStyle w:val="12"/>
                <w:rFonts w:cs="仿宋"/>
                <w:color w:val="666666"/>
                <w:sz w:val="21"/>
                <w:szCs w:val="21"/>
              </w:rPr>
            </w:pPr>
            <w:r>
              <w:rPr>
                <w:rStyle w:val="12"/>
                <w:rFonts w:hint="eastAsia" w:cs="仿宋"/>
                <w:color w:val="666666"/>
                <w:sz w:val="21"/>
                <w:szCs w:val="21"/>
              </w:rPr>
              <w:t>X＜10</w:t>
            </w:r>
          </w:p>
        </w:tc>
      </w:tr>
      <w:tr w14:paraId="539164C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5D87473F">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25D925">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2C9B4A">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4196C3">
            <w:pPr>
              <w:pStyle w:val="8"/>
              <w:spacing w:after="150" w:line="360" w:lineRule="auto"/>
              <w:rPr>
                <w:color w:val="666666"/>
                <w:sz w:val="21"/>
                <w:szCs w:val="21"/>
              </w:rPr>
            </w:pPr>
            <w:r>
              <w:rPr>
                <w:rStyle w:val="12"/>
                <w:rFonts w:hint="eastAsia" w:cs="仿宋"/>
                <w:color w:val="666666"/>
                <w:sz w:val="21"/>
                <w:szCs w:val="21"/>
              </w:rPr>
              <w:t>1000≤Y＜10000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062B79">
            <w:pPr>
              <w:pStyle w:val="8"/>
              <w:spacing w:after="150" w:line="360" w:lineRule="auto"/>
              <w:jc w:val="center"/>
              <w:rPr>
                <w:color w:val="666666"/>
                <w:sz w:val="21"/>
                <w:szCs w:val="21"/>
              </w:rPr>
            </w:pPr>
            <w:r>
              <w:rPr>
                <w:rStyle w:val="12"/>
                <w:rFonts w:hint="eastAsia" w:cs="仿宋"/>
                <w:color w:val="666666"/>
                <w:sz w:val="21"/>
                <w:szCs w:val="21"/>
              </w:rPr>
              <w:t>50≤Y＜1000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37F89E">
            <w:pPr>
              <w:pStyle w:val="8"/>
              <w:spacing w:after="150" w:line="360" w:lineRule="auto"/>
              <w:jc w:val="center"/>
              <w:rPr>
                <w:rStyle w:val="12"/>
                <w:rFonts w:cs="仿宋"/>
                <w:color w:val="666666"/>
                <w:sz w:val="21"/>
                <w:szCs w:val="21"/>
              </w:rPr>
            </w:pPr>
            <w:r>
              <w:rPr>
                <w:rStyle w:val="12"/>
                <w:rFonts w:hint="eastAsia" w:cs="仿宋"/>
                <w:color w:val="666666"/>
                <w:sz w:val="21"/>
                <w:szCs w:val="21"/>
              </w:rPr>
              <w:t>Y＜50</w:t>
            </w:r>
          </w:p>
        </w:tc>
      </w:tr>
      <w:tr w14:paraId="5E6D44A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410B0B0">
            <w:pPr>
              <w:pStyle w:val="8"/>
              <w:spacing w:after="150" w:line="360" w:lineRule="auto"/>
              <w:jc w:val="center"/>
              <w:rPr>
                <w:color w:val="666666"/>
                <w:sz w:val="21"/>
                <w:szCs w:val="21"/>
              </w:rPr>
            </w:pPr>
            <w:r>
              <w:rPr>
                <w:rStyle w:val="12"/>
                <w:rFonts w:hint="eastAsia" w:cs="仿宋"/>
                <w:color w:val="666666"/>
                <w:sz w:val="21"/>
                <w:szCs w:val="21"/>
              </w:rPr>
              <w:t>房地产开发经营</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6D0165">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972FB52">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F7539B">
            <w:pPr>
              <w:pStyle w:val="8"/>
              <w:spacing w:after="150" w:line="360" w:lineRule="auto"/>
              <w:rPr>
                <w:color w:val="666666"/>
                <w:sz w:val="21"/>
                <w:szCs w:val="21"/>
              </w:rPr>
            </w:pPr>
            <w:r>
              <w:rPr>
                <w:rStyle w:val="12"/>
                <w:rFonts w:hint="eastAsia" w:cs="仿宋"/>
                <w:color w:val="666666"/>
                <w:sz w:val="21"/>
                <w:szCs w:val="21"/>
              </w:rPr>
              <w:t>1000≤Y＜200000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2AD965B">
            <w:pPr>
              <w:pStyle w:val="8"/>
              <w:spacing w:after="150" w:line="360" w:lineRule="auto"/>
              <w:jc w:val="center"/>
              <w:rPr>
                <w:color w:val="666666"/>
                <w:sz w:val="21"/>
                <w:szCs w:val="21"/>
              </w:rPr>
            </w:pPr>
            <w:r>
              <w:rPr>
                <w:rStyle w:val="12"/>
                <w:rFonts w:hint="eastAsia" w:cs="仿宋"/>
                <w:color w:val="666666"/>
                <w:sz w:val="21"/>
                <w:szCs w:val="21"/>
              </w:rPr>
              <w:t>100≤X＜1000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AE04DE">
            <w:pPr>
              <w:pStyle w:val="8"/>
              <w:spacing w:after="150" w:line="360" w:lineRule="auto"/>
              <w:jc w:val="center"/>
              <w:rPr>
                <w:rStyle w:val="12"/>
                <w:rFonts w:cs="仿宋"/>
                <w:color w:val="666666"/>
                <w:sz w:val="21"/>
                <w:szCs w:val="21"/>
              </w:rPr>
            </w:pPr>
            <w:r>
              <w:rPr>
                <w:rStyle w:val="12"/>
                <w:rFonts w:hint="eastAsia" w:cs="仿宋"/>
                <w:color w:val="666666"/>
                <w:sz w:val="21"/>
                <w:szCs w:val="21"/>
              </w:rPr>
              <w:t>X＜100</w:t>
            </w:r>
          </w:p>
        </w:tc>
      </w:tr>
      <w:tr w14:paraId="728166D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381D1CF3">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CC3402">
            <w:pPr>
              <w:pStyle w:val="8"/>
              <w:spacing w:after="150" w:line="360" w:lineRule="auto"/>
              <w:rPr>
                <w:color w:val="666666"/>
                <w:sz w:val="21"/>
                <w:szCs w:val="21"/>
              </w:rPr>
            </w:pPr>
            <w:r>
              <w:rPr>
                <w:rStyle w:val="12"/>
                <w:rFonts w:hint="eastAsia" w:cs="仿宋"/>
                <w:color w:val="666666"/>
                <w:sz w:val="21"/>
                <w:szCs w:val="21"/>
              </w:rPr>
              <w:t>资产总额（Z）</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8F08B5">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0959662">
            <w:pPr>
              <w:pStyle w:val="8"/>
              <w:spacing w:after="150" w:line="360" w:lineRule="auto"/>
              <w:rPr>
                <w:color w:val="666666"/>
                <w:sz w:val="21"/>
                <w:szCs w:val="21"/>
              </w:rPr>
            </w:pPr>
            <w:r>
              <w:rPr>
                <w:rStyle w:val="12"/>
                <w:rFonts w:hint="eastAsia" w:cs="仿宋"/>
                <w:color w:val="666666"/>
                <w:sz w:val="21"/>
                <w:szCs w:val="21"/>
              </w:rPr>
              <w:t>5000≤Z＜10000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BC4D86">
            <w:pPr>
              <w:pStyle w:val="8"/>
              <w:spacing w:after="150" w:line="360" w:lineRule="auto"/>
              <w:jc w:val="center"/>
              <w:rPr>
                <w:color w:val="666666"/>
                <w:sz w:val="21"/>
                <w:szCs w:val="21"/>
              </w:rPr>
            </w:pPr>
            <w:r>
              <w:rPr>
                <w:rStyle w:val="12"/>
                <w:rFonts w:hint="eastAsia" w:cs="仿宋"/>
                <w:color w:val="666666"/>
                <w:sz w:val="21"/>
                <w:szCs w:val="21"/>
              </w:rPr>
              <w:t>2000≤Y＜5000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9E86E93">
            <w:pPr>
              <w:pStyle w:val="8"/>
              <w:spacing w:after="150" w:line="360" w:lineRule="auto"/>
              <w:jc w:val="center"/>
              <w:rPr>
                <w:rStyle w:val="12"/>
                <w:rFonts w:cs="仿宋"/>
                <w:color w:val="666666"/>
                <w:sz w:val="21"/>
                <w:szCs w:val="21"/>
              </w:rPr>
            </w:pPr>
            <w:r>
              <w:rPr>
                <w:rStyle w:val="12"/>
                <w:rFonts w:hint="eastAsia" w:cs="仿宋"/>
                <w:color w:val="666666"/>
                <w:sz w:val="21"/>
                <w:szCs w:val="21"/>
              </w:rPr>
              <w:t>Y＜2000</w:t>
            </w:r>
          </w:p>
        </w:tc>
      </w:tr>
      <w:tr w14:paraId="70AE862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F1D407D">
            <w:pPr>
              <w:pStyle w:val="8"/>
              <w:spacing w:after="150" w:line="360" w:lineRule="auto"/>
              <w:jc w:val="center"/>
              <w:rPr>
                <w:color w:val="666666"/>
                <w:sz w:val="21"/>
                <w:szCs w:val="21"/>
              </w:rPr>
            </w:pPr>
            <w:r>
              <w:rPr>
                <w:rStyle w:val="12"/>
                <w:rFonts w:hint="eastAsia" w:cs="仿宋"/>
                <w:color w:val="666666"/>
                <w:sz w:val="21"/>
                <w:szCs w:val="21"/>
              </w:rPr>
              <w:t>物业管理</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33F580">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DB1742">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DDE605">
            <w:pPr>
              <w:pStyle w:val="8"/>
              <w:spacing w:after="150" w:line="360" w:lineRule="auto"/>
              <w:rPr>
                <w:color w:val="666666"/>
                <w:sz w:val="21"/>
                <w:szCs w:val="21"/>
              </w:rPr>
            </w:pPr>
            <w:r>
              <w:rPr>
                <w:rStyle w:val="12"/>
                <w:rFonts w:hint="eastAsia" w:cs="仿宋"/>
                <w:color w:val="666666"/>
                <w:sz w:val="21"/>
                <w:szCs w:val="21"/>
              </w:rPr>
              <w:t>300≤X＜1000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9DEC7A5">
            <w:pPr>
              <w:pStyle w:val="8"/>
              <w:spacing w:after="150" w:line="360" w:lineRule="auto"/>
              <w:jc w:val="center"/>
              <w:rPr>
                <w:color w:val="666666"/>
                <w:sz w:val="21"/>
                <w:szCs w:val="21"/>
              </w:rPr>
            </w:pPr>
            <w:r>
              <w:rPr>
                <w:rStyle w:val="12"/>
                <w:rFonts w:hint="eastAsia" w:cs="仿宋"/>
                <w:color w:val="666666"/>
                <w:sz w:val="21"/>
                <w:szCs w:val="21"/>
              </w:rPr>
              <w:t>100≤X＜300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5F4D364">
            <w:pPr>
              <w:pStyle w:val="8"/>
              <w:spacing w:after="150" w:line="360" w:lineRule="auto"/>
              <w:jc w:val="center"/>
              <w:rPr>
                <w:rStyle w:val="12"/>
                <w:rFonts w:cs="仿宋"/>
                <w:color w:val="666666"/>
                <w:sz w:val="21"/>
                <w:szCs w:val="21"/>
              </w:rPr>
            </w:pPr>
            <w:r>
              <w:rPr>
                <w:rStyle w:val="12"/>
                <w:rFonts w:hint="eastAsia" w:cs="仿宋"/>
                <w:color w:val="666666"/>
                <w:sz w:val="21"/>
                <w:szCs w:val="21"/>
              </w:rPr>
              <w:t>X＜100</w:t>
            </w:r>
          </w:p>
        </w:tc>
      </w:tr>
      <w:tr w14:paraId="1D69B66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61EAD186">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805990">
            <w:pPr>
              <w:pStyle w:val="8"/>
              <w:spacing w:after="150" w:line="360" w:lineRule="auto"/>
              <w:rPr>
                <w:color w:val="666666"/>
                <w:sz w:val="21"/>
                <w:szCs w:val="21"/>
              </w:rPr>
            </w:pPr>
            <w:r>
              <w:rPr>
                <w:rStyle w:val="12"/>
                <w:rFonts w:hint="eastAsia" w:cs="仿宋"/>
                <w:color w:val="666666"/>
                <w:sz w:val="21"/>
                <w:szCs w:val="21"/>
              </w:rPr>
              <w:t>营业收入（Y）</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192066">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470E4F">
            <w:pPr>
              <w:pStyle w:val="8"/>
              <w:spacing w:after="150" w:line="360" w:lineRule="auto"/>
              <w:rPr>
                <w:color w:val="666666"/>
                <w:sz w:val="21"/>
                <w:szCs w:val="21"/>
              </w:rPr>
            </w:pPr>
            <w:r>
              <w:rPr>
                <w:rStyle w:val="12"/>
                <w:rFonts w:hint="eastAsia" w:cs="仿宋"/>
                <w:color w:val="666666"/>
                <w:sz w:val="21"/>
                <w:szCs w:val="21"/>
              </w:rPr>
              <w:t>1000≤Y＜5000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B1741E5">
            <w:pPr>
              <w:pStyle w:val="8"/>
              <w:spacing w:after="150" w:line="360" w:lineRule="auto"/>
              <w:jc w:val="center"/>
              <w:rPr>
                <w:color w:val="666666"/>
                <w:sz w:val="21"/>
                <w:szCs w:val="21"/>
              </w:rPr>
            </w:pPr>
            <w:r>
              <w:rPr>
                <w:rStyle w:val="12"/>
                <w:rFonts w:hint="eastAsia" w:cs="仿宋"/>
                <w:color w:val="666666"/>
                <w:sz w:val="21"/>
                <w:szCs w:val="21"/>
              </w:rPr>
              <w:t>500≤Y＜1000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38B2B95">
            <w:pPr>
              <w:pStyle w:val="8"/>
              <w:spacing w:after="150" w:line="360" w:lineRule="auto"/>
              <w:jc w:val="center"/>
              <w:rPr>
                <w:rStyle w:val="12"/>
                <w:rFonts w:cs="仿宋"/>
                <w:color w:val="666666"/>
                <w:sz w:val="21"/>
                <w:szCs w:val="21"/>
              </w:rPr>
            </w:pPr>
            <w:r>
              <w:rPr>
                <w:rStyle w:val="12"/>
                <w:rFonts w:hint="eastAsia" w:cs="仿宋"/>
                <w:color w:val="666666"/>
                <w:sz w:val="21"/>
                <w:szCs w:val="21"/>
              </w:rPr>
              <w:t>Y＜500</w:t>
            </w:r>
          </w:p>
        </w:tc>
      </w:tr>
      <w:tr w14:paraId="150ED6F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41C4CD61">
            <w:pPr>
              <w:pStyle w:val="8"/>
              <w:spacing w:after="150" w:line="360" w:lineRule="auto"/>
              <w:jc w:val="center"/>
              <w:rPr>
                <w:color w:val="666666"/>
                <w:sz w:val="21"/>
                <w:szCs w:val="21"/>
              </w:rPr>
            </w:pPr>
            <w:r>
              <w:rPr>
                <w:rStyle w:val="12"/>
                <w:rFonts w:hint="eastAsia" w:cs="仿宋"/>
                <w:color w:val="666666"/>
                <w:sz w:val="21"/>
                <w:szCs w:val="21"/>
              </w:rPr>
              <w:t>租赁和商务服务业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A7611E">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099E76">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7E9C81">
            <w:pPr>
              <w:pStyle w:val="8"/>
              <w:spacing w:after="150" w:line="360" w:lineRule="auto"/>
              <w:rPr>
                <w:color w:val="666666"/>
                <w:sz w:val="21"/>
                <w:szCs w:val="21"/>
              </w:rPr>
            </w:pPr>
            <w:r>
              <w:rPr>
                <w:rStyle w:val="12"/>
                <w:rFonts w:hint="eastAsia" w:cs="仿宋"/>
                <w:color w:val="666666"/>
                <w:sz w:val="21"/>
                <w:szCs w:val="21"/>
              </w:rPr>
              <w:t>100≤X＜300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FEF1CD7">
            <w:pPr>
              <w:pStyle w:val="8"/>
              <w:spacing w:after="150" w:line="360" w:lineRule="auto"/>
              <w:jc w:val="center"/>
              <w:rPr>
                <w:color w:val="666666"/>
                <w:sz w:val="21"/>
                <w:szCs w:val="21"/>
              </w:rPr>
            </w:pPr>
            <w:r>
              <w:rPr>
                <w:rStyle w:val="12"/>
                <w:rFonts w:hint="eastAsia" w:cs="仿宋"/>
                <w:color w:val="666666"/>
                <w:sz w:val="21"/>
                <w:szCs w:val="21"/>
              </w:rPr>
              <w:t>10≤X＜100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D74AE6D">
            <w:pPr>
              <w:pStyle w:val="8"/>
              <w:spacing w:after="150" w:line="360" w:lineRule="auto"/>
              <w:jc w:val="center"/>
              <w:rPr>
                <w:rStyle w:val="12"/>
                <w:rFonts w:cs="仿宋"/>
                <w:color w:val="666666"/>
                <w:sz w:val="21"/>
                <w:szCs w:val="21"/>
              </w:rPr>
            </w:pPr>
            <w:r>
              <w:rPr>
                <w:rStyle w:val="12"/>
                <w:rFonts w:hint="eastAsia" w:cs="仿宋"/>
                <w:color w:val="666666"/>
                <w:sz w:val="21"/>
                <w:szCs w:val="21"/>
              </w:rPr>
              <w:t>X＜10</w:t>
            </w:r>
          </w:p>
        </w:tc>
      </w:tr>
      <w:tr w14:paraId="74FB91A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396" w:type="dxa"/>
            <w:vMerge w:val="continue"/>
            <w:tcBorders>
              <w:top w:val="nil"/>
              <w:left w:val="single" w:color="auto" w:sz="6" w:space="0"/>
              <w:bottom w:val="single" w:color="999999" w:sz="6" w:space="0"/>
              <w:right w:val="single" w:color="999999" w:sz="6" w:space="0"/>
            </w:tcBorders>
            <w:noWrap w:val="0"/>
            <w:vAlign w:val="center"/>
          </w:tcPr>
          <w:p w14:paraId="6B0A9B53">
            <w:pPr>
              <w:widowControl/>
              <w:jc w:val="center"/>
              <w:rPr>
                <w:rFonts w:ascii="宋体" w:hAnsi="宋体"/>
                <w:color w:val="666666"/>
              </w:rPr>
            </w:pP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57E70D">
            <w:pPr>
              <w:pStyle w:val="8"/>
              <w:spacing w:after="150" w:line="360" w:lineRule="auto"/>
              <w:rPr>
                <w:color w:val="666666"/>
                <w:sz w:val="21"/>
                <w:szCs w:val="21"/>
              </w:rPr>
            </w:pPr>
            <w:r>
              <w:rPr>
                <w:rStyle w:val="12"/>
                <w:rFonts w:hint="eastAsia" w:cs="仿宋"/>
                <w:color w:val="666666"/>
                <w:sz w:val="21"/>
                <w:szCs w:val="21"/>
              </w:rPr>
              <w:t>资产总额（Z）</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E193E5">
            <w:pPr>
              <w:pStyle w:val="8"/>
              <w:spacing w:after="150" w:line="360" w:lineRule="auto"/>
              <w:jc w:val="center"/>
              <w:rPr>
                <w:color w:val="666666"/>
                <w:sz w:val="21"/>
                <w:szCs w:val="21"/>
              </w:rPr>
            </w:pPr>
            <w:r>
              <w:rPr>
                <w:rStyle w:val="12"/>
                <w:rFonts w:hint="eastAsia" w:cs="仿宋"/>
                <w:color w:val="666666"/>
                <w:sz w:val="21"/>
                <w:szCs w:val="21"/>
              </w:rPr>
              <w:t>万元</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9D187B8">
            <w:pPr>
              <w:pStyle w:val="8"/>
              <w:spacing w:after="150" w:line="360" w:lineRule="auto"/>
              <w:rPr>
                <w:color w:val="666666"/>
                <w:sz w:val="21"/>
                <w:szCs w:val="21"/>
              </w:rPr>
            </w:pPr>
            <w:r>
              <w:rPr>
                <w:rStyle w:val="12"/>
                <w:rFonts w:hint="eastAsia" w:cs="仿宋"/>
                <w:color w:val="666666"/>
                <w:sz w:val="21"/>
                <w:szCs w:val="21"/>
              </w:rPr>
              <w:t>8000≤Z＜120000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009A381">
            <w:pPr>
              <w:pStyle w:val="8"/>
              <w:spacing w:after="150" w:line="360" w:lineRule="auto"/>
              <w:jc w:val="center"/>
              <w:rPr>
                <w:color w:val="666666"/>
                <w:sz w:val="21"/>
                <w:szCs w:val="21"/>
              </w:rPr>
            </w:pPr>
            <w:r>
              <w:rPr>
                <w:rStyle w:val="12"/>
                <w:rFonts w:hint="eastAsia" w:cs="仿宋"/>
                <w:color w:val="666666"/>
                <w:sz w:val="21"/>
                <w:szCs w:val="21"/>
              </w:rPr>
              <w:t>100≤Z＜8000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7F7264">
            <w:pPr>
              <w:pStyle w:val="8"/>
              <w:spacing w:after="150" w:line="360" w:lineRule="auto"/>
              <w:jc w:val="center"/>
              <w:rPr>
                <w:rStyle w:val="12"/>
                <w:rFonts w:cs="仿宋"/>
                <w:color w:val="666666"/>
                <w:sz w:val="21"/>
                <w:szCs w:val="21"/>
              </w:rPr>
            </w:pPr>
            <w:r>
              <w:rPr>
                <w:rStyle w:val="12"/>
                <w:rFonts w:hint="eastAsia" w:cs="仿宋"/>
                <w:color w:val="666666"/>
                <w:sz w:val="21"/>
                <w:szCs w:val="21"/>
              </w:rPr>
              <w:t>Y＜100</w:t>
            </w:r>
          </w:p>
        </w:tc>
      </w:tr>
      <w:tr w14:paraId="0E594C5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blCellSpacing w:w="15" w:type="dxa"/>
        </w:trPr>
        <w:tc>
          <w:tcPr>
            <w:tcW w:w="1396"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8063E1A">
            <w:pPr>
              <w:pStyle w:val="8"/>
              <w:spacing w:after="150" w:line="360" w:lineRule="auto"/>
              <w:jc w:val="center"/>
              <w:rPr>
                <w:color w:val="666666"/>
                <w:sz w:val="21"/>
                <w:szCs w:val="21"/>
              </w:rPr>
            </w:pPr>
            <w:r>
              <w:rPr>
                <w:rStyle w:val="12"/>
                <w:rFonts w:hint="eastAsia" w:cs="仿宋"/>
                <w:color w:val="666666"/>
                <w:sz w:val="21"/>
                <w:szCs w:val="21"/>
              </w:rPr>
              <w:t>其他未列明行业</w:t>
            </w:r>
          </w:p>
        </w:tc>
        <w:tc>
          <w:tcPr>
            <w:tcW w:w="166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56A6DC">
            <w:pPr>
              <w:pStyle w:val="8"/>
              <w:spacing w:after="150" w:line="360" w:lineRule="auto"/>
              <w:rPr>
                <w:color w:val="666666"/>
                <w:sz w:val="21"/>
                <w:szCs w:val="21"/>
              </w:rPr>
            </w:pPr>
            <w:r>
              <w:rPr>
                <w:rStyle w:val="12"/>
                <w:rFonts w:hint="eastAsia" w:cs="仿宋"/>
                <w:color w:val="666666"/>
                <w:sz w:val="21"/>
                <w:szCs w:val="21"/>
              </w:rPr>
              <w:t>从业人员（X）</w:t>
            </w:r>
          </w:p>
        </w:tc>
        <w:tc>
          <w:tcPr>
            <w:tcW w:w="103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C74A4B">
            <w:pPr>
              <w:pStyle w:val="8"/>
              <w:spacing w:after="150" w:line="360" w:lineRule="auto"/>
              <w:jc w:val="center"/>
              <w:rPr>
                <w:color w:val="666666"/>
                <w:sz w:val="21"/>
                <w:szCs w:val="21"/>
              </w:rPr>
            </w:pPr>
            <w:r>
              <w:rPr>
                <w:rStyle w:val="12"/>
                <w:rFonts w:hint="eastAsia" w:cs="仿宋"/>
                <w:color w:val="666666"/>
                <w:sz w:val="21"/>
                <w:szCs w:val="21"/>
              </w:rPr>
              <w:t>人</w:t>
            </w:r>
          </w:p>
        </w:tc>
        <w:tc>
          <w:tcPr>
            <w:tcW w:w="185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8D4517">
            <w:pPr>
              <w:pStyle w:val="8"/>
              <w:spacing w:after="150" w:line="360" w:lineRule="auto"/>
              <w:rPr>
                <w:color w:val="666666"/>
                <w:sz w:val="21"/>
                <w:szCs w:val="21"/>
              </w:rPr>
            </w:pPr>
            <w:r>
              <w:rPr>
                <w:rStyle w:val="12"/>
                <w:rFonts w:hint="eastAsia" w:cs="仿宋"/>
                <w:color w:val="666666"/>
                <w:sz w:val="21"/>
                <w:szCs w:val="21"/>
              </w:rPr>
              <w:t>100≤X＜300</w:t>
            </w:r>
          </w:p>
        </w:tc>
        <w:tc>
          <w:tcPr>
            <w:tcW w:w="238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A0B3C9">
            <w:pPr>
              <w:pStyle w:val="8"/>
              <w:spacing w:after="150" w:line="360" w:lineRule="auto"/>
              <w:jc w:val="center"/>
              <w:rPr>
                <w:color w:val="666666"/>
                <w:sz w:val="21"/>
                <w:szCs w:val="21"/>
              </w:rPr>
            </w:pPr>
            <w:r>
              <w:rPr>
                <w:rStyle w:val="12"/>
                <w:rFonts w:hint="eastAsia" w:cs="仿宋"/>
                <w:color w:val="666666"/>
                <w:sz w:val="21"/>
                <w:szCs w:val="21"/>
              </w:rPr>
              <w:t>10≤X＜100</w:t>
            </w:r>
          </w:p>
        </w:tc>
        <w:tc>
          <w:tcPr>
            <w:tcW w:w="115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9E40E51">
            <w:pPr>
              <w:pStyle w:val="8"/>
              <w:spacing w:after="150" w:line="360" w:lineRule="auto"/>
              <w:jc w:val="center"/>
              <w:rPr>
                <w:rStyle w:val="12"/>
                <w:rFonts w:cs="仿宋"/>
                <w:color w:val="666666"/>
                <w:sz w:val="21"/>
                <w:szCs w:val="21"/>
              </w:rPr>
            </w:pPr>
            <w:r>
              <w:rPr>
                <w:rStyle w:val="12"/>
                <w:rFonts w:hint="eastAsia" w:cs="仿宋"/>
                <w:color w:val="666666"/>
                <w:sz w:val="21"/>
                <w:szCs w:val="21"/>
              </w:rPr>
              <w:t>X＜10</w:t>
            </w:r>
          </w:p>
        </w:tc>
      </w:tr>
    </w:tbl>
    <w:p w14:paraId="3923D926">
      <w:pPr>
        <w:pStyle w:val="23"/>
        <w:rPr>
          <w:rFonts w:eastAsia="宋体"/>
        </w:rPr>
      </w:pPr>
    </w:p>
    <w:p w14:paraId="5E5B93B0">
      <w:pPr>
        <w:widowControl/>
        <w:spacing w:before="300" w:after="452" w:line="360" w:lineRule="auto"/>
        <w:ind w:firstLine="810"/>
        <w:jc w:val="left"/>
        <w:rPr>
          <w:rFonts w:ascii="宋体" w:hAnsi="宋体"/>
          <w:color w:val="666666"/>
        </w:rPr>
      </w:pPr>
      <w:r>
        <w:rPr>
          <w:rFonts w:hint="eastAsia" w:ascii="宋体" w:hAnsi="宋体" w:eastAsia="等线" w:cs="仿宋"/>
          <w:b/>
          <w:color w:val="666666"/>
        </w:rPr>
        <w:t>说明：上述标准参照《关于印发中小企业划型标准规定的通知》（工信部联企业[2011]300号），大型、中型和小型企业须同时满足所列指标的下限，否则下划一档；微型企业只须满足所列指标中的一项即可。</w:t>
      </w:r>
    </w:p>
    <w:p w14:paraId="59351A8A">
      <w:pPr>
        <w:spacing w:line="360" w:lineRule="auto"/>
        <w:jc w:val="center"/>
        <w:rPr>
          <w:rFonts w:ascii="黑体" w:hAnsi="黑体" w:eastAsia="黑体"/>
          <w:b/>
          <w:sz w:val="32"/>
          <w:szCs w:val="32"/>
        </w:rPr>
      </w:pPr>
      <w:r>
        <w:rPr>
          <w:rFonts w:ascii="黑体" w:hAnsi="黑体" w:eastAsia="黑体"/>
          <w:b/>
          <w:sz w:val="32"/>
          <w:szCs w:val="32"/>
        </w:rPr>
        <w:br w:type="page" w:clear="all"/>
      </w:r>
      <w:r>
        <w:rPr>
          <w:rFonts w:hint="eastAsia" w:ascii="黑体" w:hAnsi="黑体" w:eastAsia="黑体"/>
          <w:b/>
          <w:sz w:val="32"/>
          <w:szCs w:val="32"/>
        </w:rPr>
        <w:t>十、残疾人福利性单位声明函</w:t>
      </w:r>
    </w:p>
    <w:p w14:paraId="4649FDAA">
      <w:pPr>
        <w:spacing w:line="360" w:lineRule="auto"/>
        <w:ind w:firstLine="48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项目（分包号：**）采购活动由本单位提供服务。</w:t>
      </w:r>
    </w:p>
    <w:p w14:paraId="486D27B5">
      <w:pPr>
        <w:spacing w:line="360" w:lineRule="auto"/>
        <w:ind w:firstLine="480"/>
        <w:rPr>
          <w:rFonts w:ascii="宋体" w:hAnsi="宋体"/>
          <w:sz w:val="24"/>
        </w:rPr>
      </w:pPr>
      <w:r>
        <w:rPr>
          <w:rFonts w:hint="eastAsia" w:ascii="宋体" w:hAnsi="宋体"/>
          <w:sz w:val="24"/>
        </w:rPr>
        <w:t>本单位对上述声明的真实性负责。如有虚假，将依法承担相应责任。</w:t>
      </w:r>
    </w:p>
    <w:p w14:paraId="0596BCBB">
      <w:pPr>
        <w:spacing w:line="360" w:lineRule="auto"/>
        <w:ind w:firstLine="480"/>
        <w:rPr>
          <w:rFonts w:ascii="宋体" w:hAnsi="宋体"/>
          <w:sz w:val="24"/>
        </w:rPr>
      </w:pPr>
    </w:p>
    <w:p w14:paraId="48B5A665">
      <w:pPr>
        <w:spacing w:line="360" w:lineRule="auto"/>
        <w:ind w:firstLine="480"/>
        <w:rPr>
          <w:rFonts w:ascii="宋体" w:hAnsi="宋体"/>
          <w:sz w:val="24"/>
        </w:rPr>
      </w:pPr>
      <w:r>
        <w:rPr>
          <w:rFonts w:hint="eastAsia" w:ascii="宋体" w:hAnsi="宋体"/>
          <w:color w:val="000000"/>
          <w:sz w:val="24"/>
        </w:rPr>
        <w:t>（备注：</w:t>
      </w:r>
      <w:r>
        <w:rPr>
          <w:rFonts w:hint="eastAsia" w:ascii="宋体" w:hAnsi="宋体"/>
          <w:sz w:val="24"/>
        </w:rPr>
        <w:t>中标人为残疾人福利单位的，此声明函将随中标结果同时公告，接受社会监督）</w:t>
      </w:r>
    </w:p>
    <w:p w14:paraId="6AAA14C6">
      <w:pPr>
        <w:spacing w:line="360" w:lineRule="auto"/>
        <w:ind w:firstLine="624"/>
        <w:rPr>
          <w:rFonts w:ascii="仿宋_GB2312" w:eastAsia="仿宋_GB2312"/>
          <w:spacing w:val="6"/>
          <w:sz w:val="30"/>
          <w:szCs w:val="30"/>
        </w:rPr>
      </w:pPr>
    </w:p>
    <w:p w14:paraId="5E48B960">
      <w:pPr>
        <w:tabs>
          <w:tab w:val="left" w:pos="4860"/>
        </w:tabs>
        <w:spacing w:line="360" w:lineRule="auto"/>
        <w:ind w:right="1560" w:firstLine="624"/>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供应商全称（加盖CA电子公章）：</w:t>
      </w:r>
    </w:p>
    <w:p w14:paraId="1D4E8B56">
      <w:pPr>
        <w:tabs>
          <w:tab w:val="left" w:pos="4860"/>
        </w:tabs>
        <w:spacing w:line="360" w:lineRule="auto"/>
        <w:ind w:right="1560" w:firstLine="480"/>
        <w:jc w:val="center"/>
        <w:rPr>
          <w:rFonts w:ascii="宋体" w:hAnsi="宋体"/>
          <w:sz w:val="24"/>
        </w:rPr>
      </w:pPr>
      <w:r>
        <w:rPr>
          <w:rFonts w:hint="eastAsia" w:ascii="宋体" w:hAnsi="宋体"/>
          <w:sz w:val="24"/>
        </w:rPr>
        <w:t xml:space="preserve">        日  期：</w:t>
      </w:r>
    </w:p>
    <w:p w14:paraId="0FE9C0CE">
      <w:pPr>
        <w:spacing w:line="360" w:lineRule="auto"/>
        <w:jc w:val="center"/>
        <w:rPr>
          <w:rFonts w:ascii="黑体" w:hAnsi="黑体" w:eastAsia="黑体"/>
          <w:b/>
          <w:sz w:val="32"/>
          <w:szCs w:val="32"/>
        </w:rPr>
      </w:pPr>
    </w:p>
    <w:p w14:paraId="6CF43562">
      <w:pPr>
        <w:spacing w:line="360" w:lineRule="auto"/>
        <w:jc w:val="center"/>
        <w:rPr>
          <w:rFonts w:ascii="黑体" w:hAnsi="黑体" w:eastAsia="黑体"/>
          <w:b/>
          <w:sz w:val="32"/>
          <w:szCs w:val="32"/>
        </w:rPr>
      </w:pPr>
    </w:p>
    <w:p w14:paraId="300F6A90">
      <w:pPr>
        <w:spacing w:line="360" w:lineRule="auto"/>
        <w:jc w:val="center"/>
        <w:rPr>
          <w:rFonts w:ascii="黑体" w:hAnsi="黑体" w:eastAsia="黑体"/>
          <w:b/>
          <w:sz w:val="32"/>
          <w:szCs w:val="32"/>
        </w:rPr>
      </w:pPr>
    </w:p>
    <w:p w14:paraId="70383599">
      <w:pPr>
        <w:spacing w:line="360" w:lineRule="auto"/>
        <w:jc w:val="center"/>
        <w:rPr>
          <w:rFonts w:ascii="黑体" w:hAnsi="黑体" w:eastAsia="黑体"/>
          <w:b/>
          <w:sz w:val="32"/>
          <w:szCs w:val="32"/>
        </w:rPr>
      </w:pPr>
    </w:p>
    <w:p w14:paraId="08691794">
      <w:pPr>
        <w:spacing w:line="360" w:lineRule="auto"/>
        <w:jc w:val="center"/>
        <w:rPr>
          <w:rFonts w:ascii="黑体" w:hAnsi="黑体" w:eastAsia="黑体"/>
          <w:b/>
          <w:sz w:val="32"/>
          <w:szCs w:val="32"/>
        </w:rPr>
      </w:pPr>
    </w:p>
    <w:p w14:paraId="78D769BA">
      <w:pPr>
        <w:spacing w:line="360" w:lineRule="auto"/>
        <w:jc w:val="center"/>
        <w:rPr>
          <w:rFonts w:ascii="黑体" w:hAnsi="黑体" w:eastAsia="黑体"/>
          <w:b/>
          <w:sz w:val="32"/>
          <w:szCs w:val="32"/>
        </w:rPr>
      </w:pPr>
    </w:p>
    <w:p w14:paraId="2C1C9154">
      <w:pPr>
        <w:spacing w:line="360" w:lineRule="auto"/>
        <w:jc w:val="center"/>
        <w:rPr>
          <w:rFonts w:ascii="黑体" w:hAnsi="黑体" w:eastAsia="黑体"/>
          <w:b/>
          <w:sz w:val="32"/>
          <w:szCs w:val="32"/>
        </w:rPr>
      </w:pPr>
    </w:p>
    <w:p w14:paraId="3E9EEBAF">
      <w:pPr>
        <w:spacing w:line="360" w:lineRule="auto"/>
        <w:jc w:val="center"/>
        <w:rPr>
          <w:rFonts w:ascii="黑体" w:hAnsi="黑体" w:eastAsia="黑体"/>
          <w:b/>
          <w:sz w:val="32"/>
          <w:szCs w:val="32"/>
        </w:rPr>
      </w:pPr>
    </w:p>
    <w:p w14:paraId="0D15A055">
      <w:pPr>
        <w:spacing w:line="360" w:lineRule="auto"/>
        <w:jc w:val="center"/>
        <w:rPr>
          <w:rFonts w:ascii="黑体" w:hAnsi="黑体" w:eastAsia="黑体"/>
          <w:b/>
          <w:sz w:val="32"/>
          <w:szCs w:val="32"/>
        </w:rPr>
      </w:pPr>
    </w:p>
    <w:p w14:paraId="49E3646C">
      <w:pPr>
        <w:spacing w:line="360" w:lineRule="auto"/>
        <w:jc w:val="center"/>
        <w:rPr>
          <w:rFonts w:ascii="黑体" w:hAnsi="黑体" w:eastAsia="黑体"/>
          <w:b/>
          <w:sz w:val="32"/>
          <w:szCs w:val="32"/>
        </w:rPr>
      </w:pPr>
    </w:p>
    <w:p w14:paraId="27D8E30A">
      <w:pPr>
        <w:spacing w:line="360" w:lineRule="auto"/>
        <w:jc w:val="center"/>
        <w:rPr>
          <w:rFonts w:ascii="黑体" w:hAnsi="黑体" w:eastAsia="黑体"/>
          <w:b/>
          <w:bCs/>
          <w:sz w:val="32"/>
          <w:szCs w:val="32"/>
        </w:rPr>
      </w:pPr>
    </w:p>
    <w:p w14:paraId="6FBD752A">
      <w:pPr>
        <w:spacing w:line="360" w:lineRule="auto"/>
        <w:jc w:val="center"/>
        <w:rPr>
          <w:rFonts w:ascii="黑体" w:hAnsi="黑体" w:eastAsia="黑体"/>
          <w:b/>
          <w:bCs/>
          <w:sz w:val="32"/>
          <w:szCs w:val="32"/>
        </w:rPr>
      </w:pPr>
    </w:p>
    <w:p w14:paraId="3BA836B3">
      <w:pPr>
        <w:spacing w:line="360" w:lineRule="auto"/>
        <w:jc w:val="center"/>
        <w:rPr>
          <w:rFonts w:ascii="黑体" w:hAnsi="黑体" w:eastAsia="黑体"/>
          <w:b/>
          <w:sz w:val="32"/>
          <w:szCs w:val="32"/>
        </w:rPr>
      </w:pPr>
    </w:p>
    <w:p w14:paraId="21D69C10">
      <w:pPr>
        <w:spacing w:line="360" w:lineRule="auto"/>
        <w:jc w:val="center"/>
        <w:rPr>
          <w:rFonts w:ascii="黑体" w:hAnsi="黑体" w:eastAsia="黑体"/>
          <w:b/>
          <w:sz w:val="32"/>
          <w:szCs w:val="32"/>
        </w:rPr>
      </w:pPr>
      <w:r>
        <w:rPr>
          <w:rFonts w:hint="eastAsia" w:ascii="黑体" w:hAnsi="黑体" w:eastAsia="黑体"/>
          <w:b/>
          <w:sz w:val="32"/>
          <w:szCs w:val="32"/>
        </w:rPr>
        <w:t>十一、联合体协议（参考格式）</w:t>
      </w:r>
    </w:p>
    <w:p w14:paraId="3B36A083">
      <w:pPr>
        <w:spacing w:line="360" w:lineRule="auto"/>
        <w:rPr>
          <w:rFonts w:ascii="宋体" w:hAnsi="宋体"/>
          <w:sz w:val="24"/>
        </w:rPr>
      </w:pPr>
      <w:r>
        <w:rPr>
          <w:rFonts w:hint="eastAsia" w:ascii="宋体" w:hAnsi="宋体"/>
          <w:sz w:val="24"/>
        </w:rPr>
        <w:t>（联合体中各供应商全称）在此达成以下协议：</w:t>
      </w:r>
    </w:p>
    <w:p w14:paraId="06C36384">
      <w:pPr>
        <w:spacing w:line="360" w:lineRule="auto"/>
        <w:ind w:firstLine="645"/>
        <w:rPr>
          <w:rFonts w:ascii="宋体" w:hAnsi="宋体"/>
          <w:sz w:val="24"/>
        </w:rPr>
      </w:pPr>
      <w:r>
        <w:rPr>
          <w:rFonts w:ascii="宋体" w:hAnsi="宋体"/>
          <w:sz w:val="24"/>
        </w:rPr>
        <w:t>1</w:t>
      </w:r>
      <w:r>
        <w:rPr>
          <w:rFonts w:hint="eastAsia" w:ascii="宋体" w:hAnsi="宋体"/>
          <w:sz w:val="24"/>
        </w:rPr>
        <w:t>、我们</w:t>
      </w:r>
      <w:r>
        <w:rPr>
          <w:rFonts w:hint="eastAsia" w:ascii="宋体" w:hAnsi="宋体"/>
          <w:sz w:val="24"/>
          <w:u w:val="single"/>
        </w:rPr>
        <w:t xml:space="preserve"> （供应商1），（供应商2） ，</w:t>
      </w:r>
      <w:r>
        <w:rPr>
          <w:rFonts w:ascii="宋体" w:hAnsi="宋体"/>
          <w:sz w:val="24"/>
          <w:u w:val="single"/>
        </w:rPr>
        <w:t>……</w:t>
      </w:r>
      <w:r>
        <w:rPr>
          <w:rFonts w:hint="eastAsia" w:ascii="宋体" w:hAnsi="宋体"/>
          <w:sz w:val="24"/>
        </w:rPr>
        <w:t>自愿组成联合体，参加扬州市公共资源</w:t>
      </w:r>
      <w:r>
        <w:rPr>
          <w:rFonts w:hint="eastAsia" w:ascii="宋体" w:hAnsi="宋体"/>
          <w:sz w:val="24"/>
          <w:lang w:eastAsia="zh-CN"/>
        </w:rPr>
        <w:t>代理机构</w:t>
      </w:r>
      <w:r>
        <w:rPr>
          <w:rFonts w:hint="eastAsia" w:ascii="宋体" w:hAnsi="宋体"/>
          <w:sz w:val="24"/>
        </w:rPr>
        <w:t>仪征分中心组织的采购编号为</w:t>
      </w:r>
      <w:r>
        <w:rPr>
          <w:rFonts w:hint="eastAsia" w:ascii="宋体" w:hAnsi="宋体"/>
          <w:sz w:val="24"/>
          <w:u w:val="single"/>
        </w:rPr>
        <w:t>（编号全称），（项目全称）</w:t>
      </w:r>
      <w:r>
        <w:rPr>
          <w:rFonts w:hint="eastAsia" w:ascii="宋体" w:hAnsi="宋体"/>
          <w:sz w:val="24"/>
        </w:rPr>
        <w:t>项目（分包号：**）的政府采购活动，我联合体指定</w:t>
      </w:r>
      <w:r>
        <w:rPr>
          <w:rFonts w:hint="eastAsia" w:ascii="宋体" w:hAnsi="宋体"/>
          <w:sz w:val="24"/>
          <w:u w:val="single"/>
        </w:rPr>
        <w:t>（供应商*）</w:t>
      </w:r>
      <w:r>
        <w:rPr>
          <w:rFonts w:hint="eastAsia" w:ascii="宋体" w:hAnsi="宋体"/>
          <w:sz w:val="24"/>
        </w:rPr>
        <w:t>为牵头单位（牵头单位必须为联合体成员）。</w:t>
      </w:r>
    </w:p>
    <w:p w14:paraId="58440457">
      <w:pPr>
        <w:spacing w:line="360" w:lineRule="auto"/>
        <w:ind w:firstLine="645"/>
        <w:rPr>
          <w:rFonts w:ascii="宋体" w:hAnsi="宋体"/>
          <w:sz w:val="24"/>
        </w:rPr>
      </w:pPr>
      <w:r>
        <w:rPr>
          <w:rFonts w:ascii="宋体" w:hAnsi="宋体"/>
          <w:sz w:val="24"/>
        </w:rPr>
        <w:t>2</w:t>
      </w:r>
      <w:r>
        <w:rPr>
          <w:rFonts w:hint="eastAsia" w:ascii="宋体" w:hAnsi="宋体"/>
          <w:sz w:val="24"/>
        </w:rPr>
        <w:t>、若我们联合中标、成交，（供应商单位</w:t>
      </w:r>
      <w:r>
        <w:rPr>
          <w:rFonts w:ascii="宋体" w:hAnsi="宋体"/>
          <w:sz w:val="24"/>
        </w:rPr>
        <w:t>1</w:t>
      </w:r>
      <w:r>
        <w:rPr>
          <w:rFonts w:hint="eastAsia" w:ascii="宋体" w:hAnsi="宋体"/>
          <w:sz w:val="24"/>
        </w:rPr>
        <w:t>全称）实施项目中（工作内容）部分工作，并承担相应的责任。（供应商单位</w:t>
      </w:r>
      <w:r>
        <w:rPr>
          <w:rFonts w:ascii="宋体" w:hAnsi="宋体"/>
          <w:sz w:val="24"/>
        </w:rPr>
        <w:t>2</w:t>
      </w:r>
      <w:r>
        <w:rPr>
          <w:rFonts w:hint="eastAsia" w:ascii="宋体" w:hAnsi="宋体"/>
          <w:sz w:val="24"/>
        </w:rPr>
        <w:t>全称）实施项目中（工作内容）部分工作，并承担相应的责任……。（注：联合体中各供应商都应明示所承担的工作和相应的责任）。</w:t>
      </w:r>
    </w:p>
    <w:p w14:paraId="73B19F66">
      <w:pPr>
        <w:spacing w:line="360" w:lineRule="auto"/>
        <w:ind w:firstLine="645"/>
        <w:rPr>
          <w:rFonts w:ascii="宋体" w:hAnsi="宋体"/>
          <w:sz w:val="24"/>
        </w:rPr>
      </w:pPr>
      <w:r>
        <w:rPr>
          <w:rFonts w:ascii="宋体" w:hAnsi="宋体"/>
          <w:sz w:val="24"/>
        </w:rPr>
        <w:t>3</w:t>
      </w:r>
      <w:r>
        <w:rPr>
          <w:rFonts w:hint="eastAsia" w:ascii="宋体" w:hAnsi="宋体"/>
          <w:sz w:val="24"/>
        </w:rPr>
        <w:t>、其中</w:t>
      </w:r>
      <w:r>
        <w:rPr>
          <w:rFonts w:ascii="宋体" w:hAnsi="宋体"/>
          <w:sz w:val="24"/>
          <w:u w:val="single"/>
        </w:rPr>
        <w:t xml:space="preserve">      </w:t>
      </w:r>
      <w:r>
        <w:rPr>
          <w:rFonts w:hint="eastAsia" w:ascii="宋体" w:hAnsi="宋体"/>
          <w:sz w:val="24"/>
        </w:rPr>
        <w:t>（小型、微型企业/残疾人福利性单位/监狱企业全称）为</w:t>
      </w:r>
      <w:r>
        <w:rPr>
          <w:rFonts w:ascii="宋体" w:hAnsi="宋体"/>
          <w:sz w:val="24"/>
          <w:u w:val="single"/>
        </w:rPr>
        <w:t xml:space="preserve">    </w:t>
      </w:r>
      <w:r>
        <w:rPr>
          <w:rFonts w:hint="eastAsia" w:ascii="宋体" w:hAnsi="宋体"/>
          <w:sz w:val="24"/>
        </w:rPr>
        <w:t>（小型、微型企业/残疾人福利性单位/监狱企业）企业，且我们约定该公司/单位所承担的合同金额将占本项目合同总金额的</w:t>
      </w:r>
      <w:r>
        <w:rPr>
          <w:rFonts w:ascii="宋体" w:hAnsi="宋体"/>
          <w:sz w:val="24"/>
          <w:u w:val="single"/>
        </w:rPr>
        <w:t xml:space="preserve">  </w:t>
      </w:r>
      <w:r>
        <w:rPr>
          <w:rFonts w:ascii="宋体" w:hAnsi="宋体"/>
          <w:sz w:val="24"/>
        </w:rPr>
        <w:t xml:space="preserve"> %</w:t>
      </w:r>
      <w:r>
        <w:rPr>
          <w:rFonts w:hint="eastAsia" w:ascii="宋体" w:hAnsi="宋体"/>
          <w:sz w:val="24"/>
        </w:rPr>
        <w:t>。</w:t>
      </w:r>
    </w:p>
    <w:p w14:paraId="31453838">
      <w:pPr>
        <w:spacing w:line="360" w:lineRule="auto"/>
        <w:ind w:firstLine="645"/>
        <w:rPr>
          <w:rFonts w:ascii="宋体" w:hAnsi="宋体"/>
          <w:sz w:val="24"/>
        </w:rPr>
      </w:pPr>
    </w:p>
    <w:p w14:paraId="7F5857E7">
      <w:pPr>
        <w:spacing w:line="360" w:lineRule="auto"/>
        <w:ind w:firstLine="645"/>
        <w:rPr>
          <w:rFonts w:ascii="宋体" w:hAnsi="宋体"/>
          <w:sz w:val="24"/>
        </w:rPr>
      </w:pPr>
      <w:r>
        <w:rPr>
          <w:rFonts w:hint="eastAsia" w:ascii="宋体" w:hAnsi="宋体"/>
          <w:sz w:val="24"/>
        </w:rPr>
        <w:t>备注：本招标文件中要求加盖CA电子签章的地方，仅需加盖牵头单位的CA电子签章。</w:t>
      </w:r>
    </w:p>
    <w:p w14:paraId="19ABF21E">
      <w:pPr>
        <w:spacing w:line="360" w:lineRule="auto"/>
        <w:ind w:firstLine="645"/>
        <w:rPr>
          <w:rFonts w:ascii="宋体" w:hAnsi="宋体"/>
          <w:sz w:val="24"/>
        </w:rPr>
      </w:pPr>
      <w:r>
        <w:rPr>
          <w:rFonts w:ascii="宋体" w:hAnsi="宋体"/>
          <w:sz w:val="24"/>
        </w:rPr>
        <w:t xml:space="preserve">                   </w:t>
      </w:r>
      <w:r>
        <w:rPr>
          <w:rFonts w:hint="eastAsia" w:ascii="宋体" w:hAnsi="宋体"/>
          <w:sz w:val="24"/>
        </w:rPr>
        <w:t xml:space="preserve">                       </w:t>
      </w:r>
    </w:p>
    <w:p w14:paraId="1F3B599C">
      <w:pPr>
        <w:spacing w:line="360" w:lineRule="auto"/>
        <w:ind w:firstLine="645"/>
        <w:jc w:val="right"/>
        <w:rPr>
          <w:rFonts w:ascii="宋体" w:hAnsi="宋体"/>
          <w:sz w:val="24"/>
        </w:rPr>
      </w:pPr>
      <w:r>
        <w:rPr>
          <w:rFonts w:hint="eastAsia" w:ascii="宋体" w:hAnsi="宋体"/>
          <w:sz w:val="24"/>
        </w:rPr>
        <w:t>联合体中各供应商全称（公章）：</w:t>
      </w:r>
      <w:r>
        <w:rPr>
          <w:rFonts w:ascii="宋体" w:hAnsi="宋体"/>
          <w:sz w:val="24"/>
        </w:rPr>
        <w:t xml:space="preserve">     </w:t>
      </w:r>
    </w:p>
    <w:p w14:paraId="15901BD3">
      <w:pPr>
        <w:spacing w:line="360" w:lineRule="auto"/>
        <w:ind w:firstLine="645"/>
        <w:rPr>
          <w:rFonts w:ascii="宋体" w:hAnsi="宋体"/>
          <w:sz w:val="24"/>
        </w:rPr>
      </w:pPr>
      <w:r>
        <w:rPr>
          <w:rFonts w:ascii="宋体" w:hAnsi="宋体"/>
          <w:sz w:val="24"/>
        </w:rPr>
        <w:t xml:space="preserve">                   </w:t>
      </w:r>
      <w:r>
        <w:rPr>
          <w:rFonts w:hint="eastAsia" w:ascii="宋体" w:hAnsi="宋体"/>
          <w:sz w:val="24"/>
        </w:rPr>
        <w:t xml:space="preserve">                     日期：</w:t>
      </w:r>
    </w:p>
    <w:p w14:paraId="13C8D4BA">
      <w:pPr>
        <w:spacing w:line="360" w:lineRule="auto"/>
        <w:ind w:firstLine="645"/>
        <w:rPr>
          <w:rFonts w:ascii="宋体" w:hAnsi="宋体"/>
          <w:sz w:val="24"/>
        </w:rPr>
      </w:pPr>
    </w:p>
    <w:p w14:paraId="02922CF4">
      <w:pPr>
        <w:spacing w:line="360" w:lineRule="auto"/>
        <w:rPr>
          <w:rFonts w:ascii="宋体" w:hAnsi="宋体"/>
          <w:bCs/>
          <w:sz w:val="24"/>
        </w:rPr>
      </w:pPr>
    </w:p>
    <w:p w14:paraId="2DFB698D">
      <w:pPr>
        <w:jc w:val="center"/>
        <w:rPr>
          <w:rFonts w:ascii="黑体" w:hAnsi="黑体" w:eastAsia="黑体"/>
          <w:b/>
          <w:sz w:val="32"/>
          <w:szCs w:val="32"/>
        </w:rPr>
      </w:pPr>
      <w:r>
        <w:rPr>
          <w:rFonts w:hint="eastAsia" w:ascii="黑体" w:hAnsi="黑体" w:eastAsia="黑体"/>
          <w:b/>
          <w:sz w:val="32"/>
          <w:szCs w:val="32"/>
        </w:rPr>
        <w:t>十二、投标分项报价表</w:t>
      </w:r>
    </w:p>
    <w:p w14:paraId="091E3F77">
      <w:pPr>
        <w:jc w:val="center"/>
        <w:rPr>
          <w:rFonts w:hint="eastAsia" w:ascii="宋体" w:hAnsi="宋体" w:eastAsia="宋体"/>
          <w:sz w:val="24"/>
          <w:szCs w:val="24"/>
          <w:lang w:val="en-US" w:eastAsia="zh-CN"/>
        </w:rPr>
      </w:pPr>
      <w:r>
        <w:rPr>
          <w:rFonts w:hint="eastAsia" w:ascii="宋体" w:hAnsi="宋体"/>
          <w:b/>
          <w:bCs/>
          <w:sz w:val="24"/>
          <w:szCs w:val="24"/>
          <w:lang w:val="en-US" w:eastAsia="zh-CN"/>
        </w:rPr>
        <w:t>无</w:t>
      </w:r>
    </w:p>
    <w:p w14:paraId="3DD5BBD2">
      <w:pPr>
        <w:spacing w:line="360" w:lineRule="auto"/>
        <w:jc w:val="center"/>
        <w:rPr>
          <w:rFonts w:ascii="黑体" w:hAnsi="黑体" w:eastAsia="黑体"/>
          <w:b/>
          <w:sz w:val="32"/>
          <w:szCs w:val="32"/>
        </w:rPr>
      </w:pPr>
    </w:p>
    <w:p w14:paraId="1E034452">
      <w:pPr>
        <w:spacing w:line="360" w:lineRule="auto"/>
        <w:jc w:val="center"/>
        <w:rPr>
          <w:rFonts w:ascii="黑体" w:hAnsi="黑体" w:eastAsia="黑体"/>
          <w:b/>
          <w:sz w:val="32"/>
          <w:szCs w:val="32"/>
        </w:rPr>
      </w:pPr>
    </w:p>
    <w:p w14:paraId="4FC3D81E">
      <w:pPr>
        <w:spacing w:line="360" w:lineRule="auto"/>
        <w:jc w:val="center"/>
        <w:rPr>
          <w:rFonts w:ascii="黑体" w:hAnsi="黑体" w:eastAsia="黑体"/>
          <w:b/>
          <w:sz w:val="32"/>
          <w:szCs w:val="32"/>
        </w:rPr>
      </w:pPr>
    </w:p>
    <w:p w14:paraId="5104B90C">
      <w:pPr>
        <w:spacing w:line="360" w:lineRule="auto"/>
        <w:rPr>
          <w:rFonts w:ascii="黑体" w:hAnsi="黑体" w:eastAsia="黑体"/>
          <w:b/>
          <w:sz w:val="32"/>
          <w:szCs w:val="32"/>
        </w:rPr>
      </w:pPr>
    </w:p>
    <w:p w14:paraId="0D5CDF1E"/>
    <w:p w14:paraId="08E154B6"/>
    <w:p w14:paraId="2DD4F924">
      <w:pPr>
        <w:spacing w:line="360" w:lineRule="auto"/>
        <w:jc w:val="center"/>
        <w:rPr>
          <w:rFonts w:ascii="黑体" w:hAnsi="黑体" w:eastAsia="黑体"/>
          <w:b/>
          <w:sz w:val="32"/>
          <w:szCs w:val="32"/>
        </w:rPr>
      </w:pPr>
      <w:r>
        <w:rPr>
          <w:rFonts w:hint="eastAsia" w:ascii="黑体" w:hAnsi="黑体" w:eastAsia="黑体"/>
          <w:b/>
          <w:sz w:val="32"/>
          <w:szCs w:val="32"/>
        </w:rPr>
        <w:t>十三、技术要求响应及偏离表</w:t>
      </w:r>
    </w:p>
    <w:tbl>
      <w:tblPr>
        <w:tblStyle w:val="9"/>
        <w:tblW w:w="91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291"/>
        <w:gridCol w:w="2852"/>
        <w:gridCol w:w="1308"/>
        <w:gridCol w:w="1173"/>
      </w:tblGrid>
      <w:tr w14:paraId="1F73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5" w:type="dxa"/>
            <w:noWrap w:val="0"/>
            <w:vAlign w:val="center"/>
          </w:tcPr>
          <w:p w14:paraId="670EF966">
            <w:pPr>
              <w:spacing w:line="360" w:lineRule="auto"/>
              <w:jc w:val="center"/>
              <w:rPr>
                <w:rFonts w:ascii="宋体" w:hAnsi="宋体"/>
                <w:sz w:val="24"/>
                <w:szCs w:val="24"/>
              </w:rPr>
            </w:pPr>
            <w:r>
              <w:rPr>
                <w:rFonts w:hint="eastAsia" w:ascii="宋体" w:hAnsi="宋体"/>
                <w:sz w:val="24"/>
                <w:szCs w:val="24"/>
              </w:rPr>
              <w:t>序号</w:t>
            </w:r>
          </w:p>
        </w:tc>
        <w:tc>
          <w:tcPr>
            <w:tcW w:w="3291" w:type="dxa"/>
            <w:noWrap w:val="0"/>
            <w:vAlign w:val="center"/>
          </w:tcPr>
          <w:p w14:paraId="2E4A4027">
            <w:pPr>
              <w:spacing w:line="360" w:lineRule="auto"/>
              <w:jc w:val="center"/>
              <w:rPr>
                <w:rFonts w:ascii="宋体" w:hAnsi="宋体"/>
                <w:sz w:val="24"/>
                <w:szCs w:val="24"/>
              </w:rPr>
            </w:pPr>
            <w:r>
              <w:rPr>
                <w:rFonts w:hint="eastAsia" w:ascii="宋体" w:hAnsi="宋体"/>
                <w:sz w:val="24"/>
                <w:szCs w:val="24"/>
              </w:rPr>
              <w:t>招标文件要求</w:t>
            </w:r>
          </w:p>
        </w:tc>
        <w:tc>
          <w:tcPr>
            <w:tcW w:w="2852" w:type="dxa"/>
            <w:noWrap w:val="0"/>
            <w:vAlign w:val="center"/>
          </w:tcPr>
          <w:p w14:paraId="16266CFD">
            <w:pPr>
              <w:spacing w:line="360" w:lineRule="auto"/>
              <w:jc w:val="center"/>
              <w:rPr>
                <w:rFonts w:ascii="宋体" w:hAnsi="宋体"/>
                <w:sz w:val="24"/>
                <w:szCs w:val="24"/>
              </w:rPr>
            </w:pPr>
            <w:r>
              <w:rPr>
                <w:rFonts w:hint="eastAsia" w:ascii="宋体" w:hAnsi="宋体"/>
                <w:sz w:val="24"/>
                <w:szCs w:val="24"/>
              </w:rPr>
              <w:t>投标响应情况</w:t>
            </w:r>
          </w:p>
        </w:tc>
        <w:tc>
          <w:tcPr>
            <w:tcW w:w="1308" w:type="dxa"/>
            <w:noWrap w:val="0"/>
            <w:vAlign w:val="center"/>
          </w:tcPr>
          <w:p w14:paraId="00EB16EE">
            <w:pPr>
              <w:spacing w:line="360" w:lineRule="auto"/>
              <w:jc w:val="center"/>
              <w:rPr>
                <w:rFonts w:ascii="宋体" w:hAnsi="宋体"/>
                <w:sz w:val="24"/>
                <w:szCs w:val="24"/>
              </w:rPr>
            </w:pPr>
            <w:r>
              <w:rPr>
                <w:rFonts w:hint="eastAsia" w:ascii="宋体" w:hAnsi="宋体"/>
                <w:sz w:val="24"/>
                <w:szCs w:val="24"/>
              </w:rPr>
              <w:t>超出、符合或偏离</w:t>
            </w:r>
          </w:p>
        </w:tc>
        <w:tc>
          <w:tcPr>
            <w:tcW w:w="1173" w:type="dxa"/>
            <w:noWrap w:val="0"/>
            <w:vAlign w:val="center"/>
          </w:tcPr>
          <w:p w14:paraId="3B2583BE">
            <w:pPr>
              <w:spacing w:line="360" w:lineRule="auto"/>
              <w:jc w:val="center"/>
              <w:rPr>
                <w:rFonts w:ascii="宋体" w:hAnsi="宋体"/>
                <w:sz w:val="24"/>
                <w:szCs w:val="24"/>
              </w:rPr>
            </w:pPr>
            <w:r>
              <w:rPr>
                <w:rFonts w:hint="eastAsia" w:ascii="宋体" w:hAnsi="宋体"/>
                <w:sz w:val="24"/>
                <w:szCs w:val="24"/>
              </w:rPr>
              <w:t>证明</w:t>
            </w:r>
          </w:p>
          <w:p w14:paraId="565C78A7">
            <w:pPr>
              <w:spacing w:line="360" w:lineRule="auto"/>
              <w:jc w:val="center"/>
              <w:rPr>
                <w:rFonts w:ascii="宋体" w:hAnsi="宋体"/>
                <w:sz w:val="24"/>
                <w:szCs w:val="24"/>
              </w:rPr>
            </w:pPr>
            <w:r>
              <w:rPr>
                <w:rFonts w:hint="eastAsia" w:ascii="宋体" w:hAnsi="宋体"/>
                <w:sz w:val="24"/>
                <w:szCs w:val="24"/>
              </w:rPr>
              <w:t>材料</w:t>
            </w:r>
          </w:p>
        </w:tc>
      </w:tr>
      <w:tr w14:paraId="37F0A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tcPr>
          <w:p w14:paraId="536E39A7">
            <w:pPr>
              <w:spacing w:line="360" w:lineRule="auto"/>
              <w:jc w:val="center"/>
              <w:rPr>
                <w:rFonts w:ascii="宋体" w:hAnsi="宋体"/>
                <w:sz w:val="24"/>
                <w:szCs w:val="24"/>
              </w:rPr>
            </w:pPr>
          </w:p>
        </w:tc>
        <w:tc>
          <w:tcPr>
            <w:tcW w:w="3291" w:type="dxa"/>
            <w:noWrap w:val="0"/>
          </w:tcPr>
          <w:p w14:paraId="5EE1BB55">
            <w:pPr>
              <w:spacing w:line="360" w:lineRule="auto"/>
              <w:jc w:val="center"/>
              <w:rPr>
                <w:rFonts w:ascii="宋体" w:hAnsi="宋体"/>
                <w:sz w:val="24"/>
                <w:szCs w:val="24"/>
              </w:rPr>
            </w:pPr>
          </w:p>
        </w:tc>
        <w:tc>
          <w:tcPr>
            <w:tcW w:w="2852" w:type="dxa"/>
            <w:noWrap w:val="0"/>
          </w:tcPr>
          <w:p w14:paraId="4DF330F3">
            <w:pPr>
              <w:spacing w:line="360" w:lineRule="auto"/>
              <w:jc w:val="center"/>
              <w:rPr>
                <w:rFonts w:ascii="宋体" w:hAnsi="宋体"/>
                <w:sz w:val="24"/>
                <w:szCs w:val="24"/>
              </w:rPr>
            </w:pPr>
          </w:p>
        </w:tc>
        <w:tc>
          <w:tcPr>
            <w:tcW w:w="1308" w:type="dxa"/>
            <w:noWrap w:val="0"/>
          </w:tcPr>
          <w:p w14:paraId="05E98E36">
            <w:pPr>
              <w:spacing w:line="360" w:lineRule="auto"/>
              <w:jc w:val="center"/>
              <w:rPr>
                <w:rFonts w:ascii="宋体" w:hAnsi="宋体"/>
                <w:sz w:val="24"/>
                <w:szCs w:val="24"/>
              </w:rPr>
            </w:pPr>
          </w:p>
        </w:tc>
        <w:tc>
          <w:tcPr>
            <w:tcW w:w="1173" w:type="dxa"/>
            <w:noWrap w:val="0"/>
          </w:tcPr>
          <w:p w14:paraId="44B5F290">
            <w:pPr>
              <w:spacing w:line="360" w:lineRule="auto"/>
              <w:jc w:val="center"/>
              <w:rPr>
                <w:rFonts w:ascii="宋体" w:hAnsi="宋体"/>
                <w:sz w:val="24"/>
                <w:szCs w:val="24"/>
              </w:rPr>
            </w:pPr>
          </w:p>
        </w:tc>
      </w:tr>
      <w:tr w14:paraId="56FCA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tcPr>
          <w:p w14:paraId="71C5E4E3">
            <w:pPr>
              <w:spacing w:line="360" w:lineRule="auto"/>
              <w:jc w:val="center"/>
              <w:rPr>
                <w:rFonts w:ascii="宋体" w:hAnsi="宋体"/>
                <w:sz w:val="24"/>
                <w:szCs w:val="24"/>
              </w:rPr>
            </w:pPr>
          </w:p>
        </w:tc>
        <w:tc>
          <w:tcPr>
            <w:tcW w:w="3291" w:type="dxa"/>
            <w:noWrap w:val="0"/>
          </w:tcPr>
          <w:p w14:paraId="73BBAEB0">
            <w:pPr>
              <w:spacing w:line="360" w:lineRule="auto"/>
              <w:jc w:val="center"/>
              <w:rPr>
                <w:rFonts w:ascii="宋体" w:hAnsi="宋体"/>
                <w:sz w:val="24"/>
                <w:szCs w:val="24"/>
              </w:rPr>
            </w:pPr>
          </w:p>
        </w:tc>
        <w:tc>
          <w:tcPr>
            <w:tcW w:w="2852" w:type="dxa"/>
            <w:noWrap w:val="0"/>
          </w:tcPr>
          <w:p w14:paraId="4E8746FF">
            <w:pPr>
              <w:spacing w:line="360" w:lineRule="auto"/>
              <w:jc w:val="center"/>
              <w:rPr>
                <w:rFonts w:ascii="宋体" w:hAnsi="宋体"/>
                <w:sz w:val="24"/>
                <w:szCs w:val="24"/>
              </w:rPr>
            </w:pPr>
          </w:p>
        </w:tc>
        <w:tc>
          <w:tcPr>
            <w:tcW w:w="1308" w:type="dxa"/>
            <w:noWrap w:val="0"/>
          </w:tcPr>
          <w:p w14:paraId="496E0C5F">
            <w:pPr>
              <w:spacing w:line="360" w:lineRule="auto"/>
              <w:jc w:val="center"/>
              <w:rPr>
                <w:rFonts w:ascii="宋体" w:hAnsi="宋体"/>
                <w:sz w:val="24"/>
                <w:szCs w:val="24"/>
              </w:rPr>
            </w:pPr>
          </w:p>
        </w:tc>
        <w:tc>
          <w:tcPr>
            <w:tcW w:w="1173" w:type="dxa"/>
            <w:noWrap w:val="0"/>
          </w:tcPr>
          <w:p w14:paraId="219562EE">
            <w:pPr>
              <w:spacing w:line="360" w:lineRule="auto"/>
              <w:jc w:val="center"/>
              <w:rPr>
                <w:rFonts w:ascii="宋体" w:hAnsi="宋体"/>
                <w:sz w:val="24"/>
                <w:szCs w:val="24"/>
              </w:rPr>
            </w:pPr>
          </w:p>
        </w:tc>
      </w:tr>
      <w:tr w14:paraId="28740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tcPr>
          <w:p w14:paraId="02D734C7">
            <w:pPr>
              <w:spacing w:line="360" w:lineRule="auto"/>
              <w:jc w:val="center"/>
              <w:rPr>
                <w:rFonts w:ascii="宋体" w:hAnsi="宋体"/>
                <w:sz w:val="24"/>
                <w:szCs w:val="24"/>
              </w:rPr>
            </w:pPr>
          </w:p>
        </w:tc>
        <w:tc>
          <w:tcPr>
            <w:tcW w:w="3291" w:type="dxa"/>
            <w:noWrap w:val="0"/>
          </w:tcPr>
          <w:p w14:paraId="58E8C8B7">
            <w:pPr>
              <w:spacing w:line="360" w:lineRule="auto"/>
              <w:jc w:val="center"/>
              <w:rPr>
                <w:rFonts w:ascii="宋体" w:hAnsi="宋体"/>
                <w:sz w:val="24"/>
                <w:szCs w:val="24"/>
              </w:rPr>
            </w:pPr>
          </w:p>
        </w:tc>
        <w:tc>
          <w:tcPr>
            <w:tcW w:w="2852" w:type="dxa"/>
            <w:noWrap w:val="0"/>
          </w:tcPr>
          <w:p w14:paraId="614A5B17">
            <w:pPr>
              <w:spacing w:line="360" w:lineRule="auto"/>
              <w:jc w:val="center"/>
              <w:rPr>
                <w:rFonts w:ascii="宋体" w:hAnsi="宋体"/>
                <w:sz w:val="24"/>
                <w:szCs w:val="24"/>
              </w:rPr>
            </w:pPr>
          </w:p>
        </w:tc>
        <w:tc>
          <w:tcPr>
            <w:tcW w:w="1308" w:type="dxa"/>
            <w:noWrap w:val="0"/>
          </w:tcPr>
          <w:p w14:paraId="2D33E636">
            <w:pPr>
              <w:spacing w:line="360" w:lineRule="auto"/>
              <w:jc w:val="center"/>
              <w:rPr>
                <w:rFonts w:ascii="宋体" w:hAnsi="宋体"/>
                <w:sz w:val="24"/>
                <w:szCs w:val="24"/>
              </w:rPr>
            </w:pPr>
          </w:p>
        </w:tc>
        <w:tc>
          <w:tcPr>
            <w:tcW w:w="1173" w:type="dxa"/>
            <w:noWrap w:val="0"/>
          </w:tcPr>
          <w:p w14:paraId="5E68B53A">
            <w:pPr>
              <w:spacing w:line="360" w:lineRule="auto"/>
              <w:jc w:val="center"/>
              <w:rPr>
                <w:rFonts w:ascii="宋体" w:hAnsi="宋体"/>
                <w:sz w:val="24"/>
                <w:szCs w:val="24"/>
              </w:rPr>
            </w:pPr>
          </w:p>
        </w:tc>
      </w:tr>
      <w:tr w14:paraId="4DC0B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tcPr>
          <w:p w14:paraId="7048535B">
            <w:pPr>
              <w:spacing w:line="360" w:lineRule="auto"/>
              <w:jc w:val="center"/>
              <w:rPr>
                <w:rFonts w:ascii="宋体" w:hAnsi="宋体"/>
                <w:sz w:val="24"/>
                <w:szCs w:val="24"/>
              </w:rPr>
            </w:pPr>
          </w:p>
        </w:tc>
        <w:tc>
          <w:tcPr>
            <w:tcW w:w="3291" w:type="dxa"/>
            <w:noWrap w:val="0"/>
          </w:tcPr>
          <w:p w14:paraId="787DC29F">
            <w:pPr>
              <w:spacing w:line="360" w:lineRule="auto"/>
              <w:jc w:val="center"/>
              <w:rPr>
                <w:rFonts w:ascii="宋体" w:hAnsi="宋体"/>
                <w:sz w:val="24"/>
                <w:szCs w:val="24"/>
              </w:rPr>
            </w:pPr>
          </w:p>
        </w:tc>
        <w:tc>
          <w:tcPr>
            <w:tcW w:w="2852" w:type="dxa"/>
            <w:noWrap w:val="0"/>
          </w:tcPr>
          <w:p w14:paraId="609F8F47">
            <w:pPr>
              <w:spacing w:line="360" w:lineRule="auto"/>
              <w:jc w:val="center"/>
              <w:rPr>
                <w:rFonts w:ascii="宋体" w:hAnsi="宋体"/>
                <w:sz w:val="24"/>
                <w:szCs w:val="24"/>
              </w:rPr>
            </w:pPr>
          </w:p>
        </w:tc>
        <w:tc>
          <w:tcPr>
            <w:tcW w:w="1308" w:type="dxa"/>
            <w:noWrap w:val="0"/>
          </w:tcPr>
          <w:p w14:paraId="4D5E0B16">
            <w:pPr>
              <w:spacing w:line="360" w:lineRule="auto"/>
              <w:jc w:val="center"/>
              <w:rPr>
                <w:rFonts w:ascii="宋体" w:hAnsi="宋体"/>
                <w:sz w:val="24"/>
                <w:szCs w:val="24"/>
              </w:rPr>
            </w:pPr>
          </w:p>
        </w:tc>
        <w:tc>
          <w:tcPr>
            <w:tcW w:w="1173" w:type="dxa"/>
            <w:noWrap w:val="0"/>
          </w:tcPr>
          <w:p w14:paraId="511E7B26">
            <w:pPr>
              <w:spacing w:line="360" w:lineRule="auto"/>
              <w:jc w:val="center"/>
              <w:rPr>
                <w:rFonts w:ascii="宋体" w:hAnsi="宋体"/>
                <w:sz w:val="24"/>
                <w:szCs w:val="24"/>
              </w:rPr>
            </w:pPr>
          </w:p>
        </w:tc>
      </w:tr>
      <w:tr w14:paraId="5B848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tcPr>
          <w:p w14:paraId="029A7F80">
            <w:pPr>
              <w:spacing w:line="360" w:lineRule="auto"/>
              <w:jc w:val="center"/>
              <w:rPr>
                <w:rFonts w:ascii="宋体" w:hAnsi="宋体"/>
                <w:sz w:val="24"/>
                <w:szCs w:val="24"/>
              </w:rPr>
            </w:pPr>
          </w:p>
        </w:tc>
        <w:tc>
          <w:tcPr>
            <w:tcW w:w="3291" w:type="dxa"/>
            <w:noWrap w:val="0"/>
          </w:tcPr>
          <w:p w14:paraId="19F59AE6">
            <w:pPr>
              <w:spacing w:line="360" w:lineRule="auto"/>
              <w:jc w:val="center"/>
              <w:rPr>
                <w:rFonts w:ascii="宋体" w:hAnsi="宋体"/>
                <w:sz w:val="24"/>
                <w:szCs w:val="24"/>
              </w:rPr>
            </w:pPr>
          </w:p>
        </w:tc>
        <w:tc>
          <w:tcPr>
            <w:tcW w:w="2852" w:type="dxa"/>
            <w:noWrap w:val="0"/>
          </w:tcPr>
          <w:p w14:paraId="28CA6CC1">
            <w:pPr>
              <w:spacing w:line="360" w:lineRule="auto"/>
              <w:jc w:val="center"/>
              <w:rPr>
                <w:rFonts w:ascii="宋体" w:hAnsi="宋体"/>
                <w:sz w:val="24"/>
                <w:szCs w:val="24"/>
              </w:rPr>
            </w:pPr>
          </w:p>
        </w:tc>
        <w:tc>
          <w:tcPr>
            <w:tcW w:w="1308" w:type="dxa"/>
            <w:noWrap w:val="0"/>
          </w:tcPr>
          <w:p w14:paraId="0F32F067">
            <w:pPr>
              <w:spacing w:line="360" w:lineRule="auto"/>
              <w:jc w:val="center"/>
              <w:rPr>
                <w:rFonts w:ascii="宋体" w:hAnsi="宋体"/>
                <w:sz w:val="24"/>
                <w:szCs w:val="24"/>
              </w:rPr>
            </w:pPr>
          </w:p>
        </w:tc>
        <w:tc>
          <w:tcPr>
            <w:tcW w:w="1173" w:type="dxa"/>
            <w:noWrap w:val="0"/>
          </w:tcPr>
          <w:p w14:paraId="641C45DC">
            <w:pPr>
              <w:spacing w:line="360" w:lineRule="auto"/>
              <w:jc w:val="center"/>
              <w:rPr>
                <w:rFonts w:ascii="宋体" w:hAnsi="宋体"/>
                <w:sz w:val="24"/>
                <w:szCs w:val="24"/>
              </w:rPr>
            </w:pPr>
          </w:p>
        </w:tc>
      </w:tr>
      <w:tr w14:paraId="737C6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tcPr>
          <w:p w14:paraId="0A9E8AA9">
            <w:pPr>
              <w:spacing w:line="360" w:lineRule="auto"/>
              <w:jc w:val="center"/>
              <w:rPr>
                <w:rFonts w:ascii="宋体" w:hAnsi="宋体"/>
                <w:sz w:val="24"/>
                <w:szCs w:val="24"/>
              </w:rPr>
            </w:pPr>
          </w:p>
        </w:tc>
        <w:tc>
          <w:tcPr>
            <w:tcW w:w="3291" w:type="dxa"/>
            <w:noWrap w:val="0"/>
          </w:tcPr>
          <w:p w14:paraId="6EA0689F">
            <w:pPr>
              <w:spacing w:line="360" w:lineRule="auto"/>
              <w:jc w:val="center"/>
              <w:rPr>
                <w:rFonts w:ascii="宋体" w:hAnsi="宋体"/>
                <w:sz w:val="24"/>
                <w:szCs w:val="24"/>
              </w:rPr>
            </w:pPr>
          </w:p>
        </w:tc>
        <w:tc>
          <w:tcPr>
            <w:tcW w:w="2852" w:type="dxa"/>
            <w:noWrap w:val="0"/>
          </w:tcPr>
          <w:p w14:paraId="31DD01B5">
            <w:pPr>
              <w:spacing w:line="360" w:lineRule="auto"/>
              <w:jc w:val="center"/>
              <w:rPr>
                <w:rFonts w:ascii="宋体" w:hAnsi="宋体"/>
                <w:sz w:val="24"/>
                <w:szCs w:val="24"/>
              </w:rPr>
            </w:pPr>
          </w:p>
        </w:tc>
        <w:tc>
          <w:tcPr>
            <w:tcW w:w="1308" w:type="dxa"/>
            <w:noWrap w:val="0"/>
          </w:tcPr>
          <w:p w14:paraId="3CFCF077">
            <w:pPr>
              <w:spacing w:line="360" w:lineRule="auto"/>
              <w:jc w:val="center"/>
              <w:rPr>
                <w:rFonts w:ascii="宋体" w:hAnsi="宋体"/>
                <w:sz w:val="24"/>
                <w:szCs w:val="24"/>
              </w:rPr>
            </w:pPr>
          </w:p>
        </w:tc>
        <w:tc>
          <w:tcPr>
            <w:tcW w:w="1173" w:type="dxa"/>
            <w:noWrap w:val="0"/>
          </w:tcPr>
          <w:p w14:paraId="198B6978">
            <w:pPr>
              <w:spacing w:line="360" w:lineRule="auto"/>
              <w:jc w:val="center"/>
              <w:rPr>
                <w:rFonts w:ascii="宋体" w:hAnsi="宋体"/>
                <w:sz w:val="24"/>
                <w:szCs w:val="24"/>
              </w:rPr>
            </w:pPr>
          </w:p>
        </w:tc>
      </w:tr>
      <w:tr w14:paraId="4ACD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tcPr>
          <w:p w14:paraId="34621A62">
            <w:pPr>
              <w:spacing w:line="360" w:lineRule="auto"/>
              <w:jc w:val="center"/>
              <w:rPr>
                <w:rFonts w:ascii="宋体" w:hAnsi="宋体"/>
                <w:sz w:val="24"/>
                <w:szCs w:val="24"/>
              </w:rPr>
            </w:pPr>
          </w:p>
        </w:tc>
        <w:tc>
          <w:tcPr>
            <w:tcW w:w="3291" w:type="dxa"/>
            <w:noWrap w:val="0"/>
          </w:tcPr>
          <w:p w14:paraId="3C482900">
            <w:pPr>
              <w:spacing w:line="360" w:lineRule="auto"/>
              <w:jc w:val="center"/>
              <w:rPr>
                <w:rFonts w:ascii="宋体" w:hAnsi="宋体"/>
                <w:sz w:val="24"/>
                <w:szCs w:val="24"/>
              </w:rPr>
            </w:pPr>
          </w:p>
        </w:tc>
        <w:tc>
          <w:tcPr>
            <w:tcW w:w="2852" w:type="dxa"/>
            <w:noWrap w:val="0"/>
          </w:tcPr>
          <w:p w14:paraId="0F003EBE">
            <w:pPr>
              <w:spacing w:line="360" w:lineRule="auto"/>
              <w:jc w:val="center"/>
              <w:rPr>
                <w:rFonts w:ascii="宋体" w:hAnsi="宋体"/>
                <w:sz w:val="24"/>
                <w:szCs w:val="24"/>
              </w:rPr>
            </w:pPr>
          </w:p>
        </w:tc>
        <w:tc>
          <w:tcPr>
            <w:tcW w:w="1308" w:type="dxa"/>
            <w:noWrap w:val="0"/>
          </w:tcPr>
          <w:p w14:paraId="6B5D4F80">
            <w:pPr>
              <w:spacing w:line="360" w:lineRule="auto"/>
              <w:jc w:val="center"/>
              <w:rPr>
                <w:rFonts w:ascii="宋体" w:hAnsi="宋体"/>
                <w:sz w:val="24"/>
                <w:szCs w:val="24"/>
              </w:rPr>
            </w:pPr>
          </w:p>
        </w:tc>
        <w:tc>
          <w:tcPr>
            <w:tcW w:w="1173" w:type="dxa"/>
            <w:noWrap w:val="0"/>
          </w:tcPr>
          <w:p w14:paraId="43B35542">
            <w:pPr>
              <w:spacing w:line="360" w:lineRule="auto"/>
              <w:jc w:val="center"/>
              <w:rPr>
                <w:rFonts w:ascii="宋体" w:hAnsi="宋体"/>
                <w:sz w:val="24"/>
                <w:szCs w:val="24"/>
              </w:rPr>
            </w:pPr>
          </w:p>
        </w:tc>
      </w:tr>
      <w:tr w14:paraId="4A8A5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tcPr>
          <w:p w14:paraId="54EA56E7">
            <w:pPr>
              <w:spacing w:line="360" w:lineRule="auto"/>
              <w:jc w:val="center"/>
              <w:rPr>
                <w:rFonts w:ascii="宋体" w:hAnsi="宋体"/>
                <w:sz w:val="24"/>
                <w:szCs w:val="24"/>
              </w:rPr>
            </w:pPr>
          </w:p>
        </w:tc>
        <w:tc>
          <w:tcPr>
            <w:tcW w:w="3291" w:type="dxa"/>
            <w:noWrap w:val="0"/>
          </w:tcPr>
          <w:p w14:paraId="4234B011">
            <w:pPr>
              <w:spacing w:line="360" w:lineRule="auto"/>
              <w:jc w:val="center"/>
              <w:rPr>
                <w:rFonts w:ascii="宋体" w:hAnsi="宋体"/>
                <w:sz w:val="24"/>
                <w:szCs w:val="24"/>
              </w:rPr>
            </w:pPr>
            <w:r>
              <w:rPr>
                <w:rFonts w:ascii="宋体" w:hAnsi="宋体"/>
                <w:sz w:val="24"/>
                <w:szCs w:val="24"/>
              </w:rPr>
              <w:t>……</w:t>
            </w:r>
          </w:p>
        </w:tc>
        <w:tc>
          <w:tcPr>
            <w:tcW w:w="2852" w:type="dxa"/>
            <w:noWrap w:val="0"/>
          </w:tcPr>
          <w:p w14:paraId="2C0D5461">
            <w:pPr>
              <w:spacing w:line="360" w:lineRule="auto"/>
              <w:jc w:val="center"/>
              <w:rPr>
                <w:rFonts w:ascii="宋体" w:hAnsi="宋体"/>
                <w:sz w:val="24"/>
                <w:szCs w:val="24"/>
              </w:rPr>
            </w:pPr>
          </w:p>
        </w:tc>
        <w:tc>
          <w:tcPr>
            <w:tcW w:w="1308" w:type="dxa"/>
            <w:noWrap w:val="0"/>
          </w:tcPr>
          <w:p w14:paraId="416A1ACF">
            <w:pPr>
              <w:spacing w:line="360" w:lineRule="auto"/>
              <w:jc w:val="center"/>
              <w:rPr>
                <w:rFonts w:ascii="宋体" w:hAnsi="宋体"/>
                <w:sz w:val="24"/>
                <w:szCs w:val="24"/>
              </w:rPr>
            </w:pPr>
          </w:p>
        </w:tc>
        <w:tc>
          <w:tcPr>
            <w:tcW w:w="1173" w:type="dxa"/>
            <w:noWrap w:val="0"/>
          </w:tcPr>
          <w:p w14:paraId="47656951">
            <w:pPr>
              <w:spacing w:line="360" w:lineRule="auto"/>
              <w:jc w:val="center"/>
              <w:rPr>
                <w:rFonts w:ascii="宋体" w:hAnsi="宋体"/>
                <w:sz w:val="24"/>
                <w:szCs w:val="24"/>
              </w:rPr>
            </w:pPr>
          </w:p>
        </w:tc>
      </w:tr>
    </w:tbl>
    <w:p w14:paraId="1BD1FA8D">
      <w:pPr>
        <w:spacing w:line="360" w:lineRule="auto"/>
        <w:rPr>
          <w:rFonts w:ascii="宋体" w:hAnsi="宋体"/>
          <w:sz w:val="24"/>
          <w:szCs w:val="24"/>
        </w:rPr>
      </w:pPr>
      <w:r>
        <w:rPr>
          <w:rFonts w:hint="eastAsia" w:ascii="宋体" w:hAnsi="宋体"/>
          <w:sz w:val="24"/>
          <w:szCs w:val="24"/>
        </w:rPr>
        <w:t>注： 行数不够，可自行添加。</w:t>
      </w:r>
    </w:p>
    <w:p w14:paraId="3A3BFD34">
      <w:pPr>
        <w:spacing w:line="360" w:lineRule="auto"/>
        <w:jc w:val="center"/>
        <w:rPr>
          <w:rFonts w:ascii="黑体" w:hAnsi="Arial" w:eastAsia="黑体"/>
          <w:b/>
          <w:sz w:val="36"/>
        </w:rPr>
      </w:pPr>
    </w:p>
    <w:p w14:paraId="3C47F598">
      <w:pPr>
        <w:spacing w:line="360" w:lineRule="auto"/>
        <w:jc w:val="center"/>
        <w:rPr>
          <w:rFonts w:ascii="黑体" w:hAnsi="Arial" w:eastAsia="黑体"/>
          <w:b/>
          <w:sz w:val="36"/>
        </w:rPr>
      </w:pPr>
    </w:p>
    <w:p w14:paraId="29923684">
      <w:pPr>
        <w:spacing w:line="360" w:lineRule="auto"/>
        <w:jc w:val="center"/>
        <w:rPr>
          <w:rFonts w:ascii="黑体" w:hAnsi="Arial" w:eastAsia="黑体"/>
          <w:b/>
          <w:sz w:val="36"/>
        </w:rPr>
      </w:pPr>
    </w:p>
    <w:p w14:paraId="63E06A24">
      <w:pPr>
        <w:spacing w:line="360" w:lineRule="auto"/>
        <w:jc w:val="center"/>
        <w:rPr>
          <w:rFonts w:ascii="黑体" w:hAnsi="Arial" w:eastAsia="黑体"/>
          <w:b/>
          <w:sz w:val="36"/>
        </w:rPr>
      </w:pPr>
    </w:p>
    <w:p w14:paraId="34E81D10">
      <w:pPr>
        <w:spacing w:line="360" w:lineRule="auto"/>
        <w:rPr>
          <w:rFonts w:ascii="黑体" w:hAnsi="Arial" w:eastAsia="黑体"/>
          <w:sz w:val="32"/>
        </w:rPr>
      </w:pPr>
    </w:p>
    <w:p w14:paraId="4D30F628">
      <w:pPr>
        <w:spacing w:line="360" w:lineRule="auto"/>
        <w:rPr>
          <w:rFonts w:ascii="黑体" w:hAnsi="Arial" w:eastAsia="黑体"/>
          <w:sz w:val="32"/>
        </w:rPr>
      </w:pPr>
    </w:p>
    <w:p w14:paraId="2696A18C">
      <w:pPr>
        <w:spacing w:line="360" w:lineRule="auto"/>
        <w:rPr>
          <w:rFonts w:ascii="黑体" w:hAnsi="Arial" w:eastAsia="黑体"/>
          <w:sz w:val="32"/>
        </w:rPr>
      </w:pPr>
    </w:p>
    <w:p w14:paraId="6BE3C892">
      <w:pPr>
        <w:spacing w:line="360" w:lineRule="auto"/>
        <w:rPr>
          <w:rFonts w:ascii="黑体" w:hAnsi="Arial" w:eastAsia="黑体"/>
          <w:sz w:val="32"/>
        </w:rPr>
      </w:pPr>
    </w:p>
    <w:p w14:paraId="132BCE25">
      <w:pPr>
        <w:spacing w:line="360" w:lineRule="auto"/>
        <w:rPr>
          <w:rFonts w:ascii="黑体" w:hAnsi="Arial" w:eastAsia="黑体"/>
          <w:sz w:val="32"/>
        </w:rPr>
      </w:pPr>
    </w:p>
    <w:p w14:paraId="6190F03E">
      <w:pPr>
        <w:spacing w:line="360" w:lineRule="auto"/>
        <w:rPr>
          <w:rFonts w:ascii="黑体" w:hAnsi="Arial" w:eastAsia="黑体"/>
          <w:sz w:val="32"/>
        </w:rPr>
      </w:pPr>
    </w:p>
    <w:bookmarkEnd w:id="144"/>
    <w:p w14:paraId="7B37D36D">
      <w:pPr>
        <w:spacing w:line="360" w:lineRule="auto"/>
        <w:jc w:val="center"/>
        <w:rPr>
          <w:rFonts w:ascii="黑体" w:hAnsi="黑体" w:eastAsia="黑体"/>
          <w:b/>
          <w:sz w:val="32"/>
          <w:szCs w:val="32"/>
        </w:rPr>
      </w:pPr>
      <w:bookmarkStart w:id="149" w:name="_Hlt26955054"/>
      <w:bookmarkEnd w:id="149"/>
      <w:r>
        <w:rPr>
          <w:rFonts w:hint="eastAsia" w:ascii="黑体" w:hAnsi="黑体" w:eastAsia="黑体"/>
          <w:b/>
          <w:sz w:val="32"/>
          <w:szCs w:val="32"/>
        </w:rPr>
        <w:t>十四、商务要求响应及偏离表</w:t>
      </w:r>
    </w:p>
    <w:tbl>
      <w:tblPr>
        <w:tblStyle w:val="9"/>
        <w:tblW w:w="91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2688"/>
        <w:gridCol w:w="2883"/>
        <w:gridCol w:w="1302"/>
        <w:gridCol w:w="1614"/>
      </w:tblGrid>
      <w:tr w14:paraId="4039D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682" w:type="dxa"/>
            <w:noWrap w:val="0"/>
            <w:vAlign w:val="center"/>
          </w:tcPr>
          <w:p w14:paraId="4D32ABD5">
            <w:pPr>
              <w:spacing w:line="360" w:lineRule="auto"/>
              <w:jc w:val="center"/>
              <w:rPr>
                <w:rFonts w:ascii="宋体" w:hAnsi="宋体"/>
                <w:sz w:val="24"/>
                <w:szCs w:val="24"/>
              </w:rPr>
            </w:pPr>
            <w:bookmarkStart w:id="150" w:name="_Hlt26609391"/>
            <w:bookmarkEnd w:id="150"/>
            <w:bookmarkStart w:id="151" w:name="_Hlt26955064"/>
            <w:bookmarkEnd w:id="151"/>
            <w:bookmarkStart w:id="152" w:name="_Hlt26955056"/>
            <w:bookmarkEnd w:id="152"/>
            <w:bookmarkStart w:id="153" w:name="_Hlt24879081"/>
            <w:bookmarkEnd w:id="153"/>
            <w:bookmarkStart w:id="154" w:name="_Hlt26671372"/>
            <w:bookmarkEnd w:id="154"/>
            <w:bookmarkStart w:id="155" w:name="_Hlt26580838"/>
            <w:bookmarkEnd w:id="155"/>
            <w:bookmarkStart w:id="156" w:name="_Hlt26782999"/>
            <w:bookmarkEnd w:id="156"/>
            <w:bookmarkStart w:id="157" w:name="_Hlt26671343"/>
            <w:bookmarkEnd w:id="157"/>
            <w:r>
              <w:rPr>
                <w:rFonts w:hint="eastAsia" w:ascii="宋体" w:hAnsi="宋体"/>
                <w:sz w:val="24"/>
                <w:szCs w:val="24"/>
              </w:rPr>
              <w:t>序号</w:t>
            </w:r>
          </w:p>
        </w:tc>
        <w:tc>
          <w:tcPr>
            <w:tcW w:w="2688" w:type="dxa"/>
            <w:noWrap w:val="0"/>
            <w:vAlign w:val="center"/>
          </w:tcPr>
          <w:p w14:paraId="3C41487F">
            <w:pPr>
              <w:spacing w:line="360" w:lineRule="auto"/>
              <w:jc w:val="center"/>
              <w:rPr>
                <w:rFonts w:ascii="宋体" w:hAnsi="宋体"/>
                <w:sz w:val="24"/>
                <w:szCs w:val="24"/>
              </w:rPr>
            </w:pPr>
            <w:r>
              <w:rPr>
                <w:rFonts w:hint="eastAsia" w:ascii="宋体" w:hAnsi="宋体"/>
                <w:sz w:val="24"/>
                <w:szCs w:val="24"/>
              </w:rPr>
              <w:t>招标文件要求</w:t>
            </w:r>
          </w:p>
        </w:tc>
        <w:tc>
          <w:tcPr>
            <w:tcW w:w="2883" w:type="dxa"/>
            <w:noWrap w:val="0"/>
            <w:vAlign w:val="center"/>
          </w:tcPr>
          <w:p w14:paraId="033BAD16">
            <w:pPr>
              <w:spacing w:line="360" w:lineRule="auto"/>
              <w:jc w:val="center"/>
              <w:rPr>
                <w:rFonts w:ascii="宋体" w:hAnsi="宋体"/>
                <w:sz w:val="24"/>
                <w:szCs w:val="24"/>
              </w:rPr>
            </w:pPr>
            <w:r>
              <w:rPr>
                <w:rFonts w:hint="eastAsia" w:ascii="宋体" w:hAnsi="宋体"/>
                <w:sz w:val="24"/>
                <w:szCs w:val="24"/>
              </w:rPr>
              <w:t>投标响应情况</w:t>
            </w:r>
          </w:p>
        </w:tc>
        <w:tc>
          <w:tcPr>
            <w:tcW w:w="1302" w:type="dxa"/>
            <w:noWrap w:val="0"/>
            <w:vAlign w:val="center"/>
          </w:tcPr>
          <w:p w14:paraId="2F69FBA8">
            <w:pPr>
              <w:spacing w:line="360" w:lineRule="auto"/>
              <w:jc w:val="center"/>
              <w:rPr>
                <w:rFonts w:ascii="宋体" w:hAnsi="宋体"/>
                <w:sz w:val="24"/>
                <w:szCs w:val="24"/>
              </w:rPr>
            </w:pPr>
            <w:r>
              <w:rPr>
                <w:rFonts w:hint="eastAsia" w:ascii="宋体" w:hAnsi="宋体"/>
                <w:sz w:val="24"/>
                <w:szCs w:val="24"/>
              </w:rPr>
              <w:t>超出、符合或偏离</w:t>
            </w:r>
          </w:p>
        </w:tc>
        <w:tc>
          <w:tcPr>
            <w:tcW w:w="1614" w:type="dxa"/>
            <w:noWrap w:val="0"/>
            <w:vAlign w:val="center"/>
          </w:tcPr>
          <w:p w14:paraId="63CD024A">
            <w:pPr>
              <w:spacing w:line="360" w:lineRule="auto"/>
              <w:jc w:val="center"/>
              <w:rPr>
                <w:rFonts w:ascii="宋体" w:hAnsi="宋体"/>
                <w:sz w:val="24"/>
                <w:szCs w:val="24"/>
              </w:rPr>
            </w:pPr>
            <w:r>
              <w:rPr>
                <w:rFonts w:hint="eastAsia" w:ascii="宋体" w:hAnsi="宋体"/>
                <w:sz w:val="24"/>
                <w:szCs w:val="24"/>
              </w:rPr>
              <w:t>证明</w:t>
            </w:r>
          </w:p>
          <w:p w14:paraId="0F2A3153">
            <w:pPr>
              <w:spacing w:line="360" w:lineRule="auto"/>
              <w:jc w:val="center"/>
              <w:rPr>
                <w:rFonts w:ascii="宋体" w:hAnsi="宋体"/>
                <w:sz w:val="24"/>
                <w:szCs w:val="24"/>
              </w:rPr>
            </w:pPr>
            <w:r>
              <w:rPr>
                <w:rFonts w:hint="eastAsia" w:ascii="宋体" w:hAnsi="宋体"/>
                <w:sz w:val="24"/>
                <w:szCs w:val="24"/>
              </w:rPr>
              <w:t>材料</w:t>
            </w:r>
          </w:p>
        </w:tc>
      </w:tr>
      <w:tr w14:paraId="539D0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82" w:type="dxa"/>
            <w:noWrap w:val="0"/>
          </w:tcPr>
          <w:p w14:paraId="7FD35448">
            <w:pPr>
              <w:spacing w:line="360" w:lineRule="auto"/>
              <w:jc w:val="center"/>
              <w:rPr>
                <w:rFonts w:ascii="宋体" w:hAnsi="宋体"/>
                <w:sz w:val="24"/>
                <w:szCs w:val="24"/>
              </w:rPr>
            </w:pPr>
          </w:p>
        </w:tc>
        <w:tc>
          <w:tcPr>
            <w:tcW w:w="2688" w:type="dxa"/>
            <w:noWrap w:val="0"/>
          </w:tcPr>
          <w:p w14:paraId="6FC856D3">
            <w:pPr>
              <w:spacing w:line="360" w:lineRule="auto"/>
              <w:jc w:val="center"/>
              <w:rPr>
                <w:rFonts w:ascii="宋体" w:hAnsi="宋体"/>
                <w:sz w:val="24"/>
                <w:szCs w:val="24"/>
              </w:rPr>
            </w:pPr>
          </w:p>
        </w:tc>
        <w:tc>
          <w:tcPr>
            <w:tcW w:w="2883" w:type="dxa"/>
            <w:noWrap w:val="0"/>
          </w:tcPr>
          <w:p w14:paraId="04AD93FF">
            <w:pPr>
              <w:spacing w:line="360" w:lineRule="auto"/>
              <w:jc w:val="center"/>
              <w:rPr>
                <w:rFonts w:ascii="宋体" w:hAnsi="宋体"/>
                <w:sz w:val="24"/>
                <w:szCs w:val="24"/>
              </w:rPr>
            </w:pPr>
          </w:p>
        </w:tc>
        <w:tc>
          <w:tcPr>
            <w:tcW w:w="1302" w:type="dxa"/>
            <w:noWrap w:val="0"/>
          </w:tcPr>
          <w:p w14:paraId="1444C43F">
            <w:pPr>
              <w:spacing w:line="360" w:lineRule="auto"/>
              <w:jc w:val="center"/>
              <w:rPr>
                <w:rFonts w:ascii="宋体" w:hAnsi="宋体"/>
                <w:sz w:val="24"/>
                <w:szCs w:val="24"/>
              </w:rPr>
            </w:pPr>
          </w:p>
        </w:tc>
        <w:tc>
          <w:tcPr>
            <w:tcW w:w="1614" w:type="dxa"/>
            <w:noWrap w:val="0"/>
          </w:tcPr>
          <w:p w14:paraId="6768BCA0">
            <w:pPr>
              <w:spacing w:line="360" w:lineRule="auto"/>
              <w:jc w:val="center"/>
              <w:rPr>
                <w:rFonts w:ascii="宋体" w:hAnsi="宋体"/>
                <w:sz w:val="24"/>
                <w:szCs w:val="24"/>
              </w:rPr>
            </w:pPr>
          </w:p>
        </w:tc>
      </w:tr>
      <w:tr w14:paraId="4F675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82" w:type="dxa"/>
            <w:noWrap w:val="0"/>
          </w:tcPr>
          <w:p w14:paraId="04EB0C6B">
            <w:pPr>
              <w:spacing w:line="360" w:lineRule="auto"/>
              <w:jc w:val="center"/>
              <w:rPr>
                <w:rFonts w:ascii="宋体" w:hAnsi="宋体"/>
                <w:sz w:val="24"/>
                <w:szCs w:val="24"/>
              </w:rPr>
            </w:pPr>
          </w:p>
        </w:tc>
        <w:tc>
          <w:tcPr>
            <w:tcW w:w="2688" w:type="dxa"/>
            <w:noWrap w:val="0"/>
          </w:tcPr>
          <w:p w14:paraId="662B5335">
            <w:pPr>
              <w:spacing w:line="360" w:lineRule="auto"/>
              <w:jc w:val="center"/>
              <w:rPr>
                <w:rFonts w:ascii="宋体" w:hAnsi="宋体"/>
                <w:sz w:val="24"/>
                <w:szCs w:val="24"/>
              </w:rPr>
            </w:pPr>
          </w:p>
        </w:tc>
        <w:tc>
          <w:tcPr>
            <w:tcW w:w="2883" w:type="dxa"/>
            <w:noWrap w:val="0"/>
          </w:tcPr>
          <w:p w14:paraId="69CF5A6C">
            <w:pPr>
              <w:spacing w:line="360" w:lineRule="auto"/>
              <w:jc w:val="center"/>
              <w:rPr>
                <w:rFonts w:ascii="宋体" w:hAnsi="宋体"/>
                <w:sz w:val="24"/>
                <w:szCs w:val="24"/>
              </w:rPr>
            </w:pPr>
          </w:p>
        </w:tc>
        <w:tc>
          <w:tcPr>
            <w:tcW w:w="1302" w:type="dxa"/>
            <w:noWrap w:val="0"/>
          </w:tcPr>
          <w:p w14:paraId="6E1F58AF">
            <w:pPr>
              <w:spacing w:line="360" w:lineRule="auto"/>
              <w:jc w:val="center"/>
              <w:rPr>
                <w:rFonts w:ascii="宋体" w:hAnsi="宋体"/>
                <w:sz w:val="24"/>
                <w:szCs w:val="24"/>
              </w:rPr>
            </w:pPr>
          </w:p>
        </w:tc>
        <w:tc>
          <w:tcPr>
            <w:tcW w:w="1614" w:type="dxa"/>
            <w:noWrap w:val="0"/>
          </w:tcPr>
          <w:p w14:paraId="6924511B">
            <w:pPr>
              <w:spacing w:line="360" w:lineRule="auto"/>
              <w:jc w:val="center"/>
              <w:rPr>
                <w:rFonts w:ascii="宋体" w:hAnsi="宋体"/>
                <w:sz w:val="24"/>
                <w:szCs w:val="24"/>
              </w:rPr>
            </w:pPr>
          </w:p>
        </w:tc>
      </w:tr>
      <w:tr w14:paraId="168CA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82" w:type="dxa"/>
            <w:noWrap w:val="0"/>
          </w:tcPr>
          <w:p w14:paraId="2948BCEB">
            <w:pPr>
              <w:spacing w:line="360" w:lineRule="auto"/>
              <w:jc w:val="center"/>
              <w:rPr>
                <w:rFonts w:ascii="宋体" w:hAnsi="宋体"/>
                <w:sz w:val="24"/>
                <w:szCs w:val="24"/>
              </w:rPr>
            </w:pPr>
          </w:p>
        </w:tc>
        <w:tc>
          <w:tcPr>
            <w:tcW w:w="2688" w:type="dxa"/>
            <w:noWrap w:val="0"/>
          </w:tcPr>
          <w:p w14:paraId="681D7F9E">
            <w:pPr>
              <w:spacing w:line="360" w:lineRule="auto"/>
              <w:jc w:val="center"/>
              <w:rPr>
                <w:rFonts w:ascii="宋体" w:hAnsi="宋体"/>
                <w:sz w:val="24"/>
                <w:szCs w:val="24"/>
              </w:rPr>
            </w:pPr>
          </w:p>
        </w:tc>
        <w:tc>
          <w:tcPr>
            <w:tcW w:w="2883" w:type="dxa"/>
            <w:noWrap w:val="0"/>
          </w:tcPr>
          <w:p w14:paraId="299AD6A6">
            <w:pPr>
              <w:spacing w:line="360" w:lineRule="auto"/>
              <w:jc w:val="center"/>
              <w:rPr>
                <w:rFonts w:ascii="宋体" w:hAnsi="宋体"/>
                <w:sz w:val="24"/>
                <w:szCs w:val="24"/>
              </w:rPr>
            </w:pPr>
          </w:p>
        </w:tc>
        <w:tc>
          <w:tcPr>
            <w:tcW w:w="1302" w:type="dxa"/>
            <w:noWrap w:val="0"/>
          </w:tcPr>
          <w:p w14:paraId="077ED75C">
            <w:pPr>
              <w:spacing w:line="360" w:lineRule="auto"/>
              <w:jc w:val="center"/>
              <w:rPr>
                <w:rFonts w:ascii="宋体" w:hAnsi="宋体"/>
                <w:sz w:val="24"/>
                <w:szCs w:val="24"/>
              </w:rPr>
            </w:pPr>
          </w:p>
        </w:tc>
        <w:tc>
          <w:tcPr>
            <w:tcW w:w="1614" w:type="dxa"/>
            <w:noWrap w:val="0"/>
          </w:tcPr>
          <w:p w14:paraId="21042F6C">
            <w:pPr>
              <w:spacing w:line="360" w:lineRule="auto"/>
              <w:jc w:val="center"/>
              <w:rPr>
                <w:rFonts w:ascii="宋体" w:hAnsi="宋体"/>
                <w:sz w:val="24"/>
                <w:szCs w:val="24"/>
              </w:rPr>
            </w:pPr>
          </w:p>
        </w:tc>
      </w:tr>
      <w:tr w14:paraId="4F023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82" w:type="dxa"/>
            <w:noWrap w:val="0"/>
          </w:tcPr>
          <w:p w14:paraId="189F9D61">
            <w:pPr>
              <w:spacing w:line="360" w:lineRule="auto"/>
              <w:jc w:val="center"/>
              <w:rPr>
                <w:rFonts w:ascii="宋体" w:hAnsi="宋体"/>
                <w:sz w:val="24"/>
                <w:szCs w:val="24"/>
              </w:rPr>
            </w:pPr>
          </w:p>
        </w:tc>
        <w:tc>
          <w:tcPr>
            <w:tcW w:w="2688" w:type="dxa"/>
            <w:noWrap w:val="0"/>
          </w:tcPr>
          <w:p w14:paraId="7A6AC6A0">
            <w:pPr>
              <w:spacing w:line="360" w:lineRule="auto"/>
              <w:jc w:val="center"/>
              <w:rPr>
                <w:rFonts w:ascii="宋体" w:hAnsi="宋体"/>
                <w:sz w:val="24"/>
                <w:szCs w:val="24"/>
              </w:rPr>
            </w:pPr>
          </w:p>
        </w:tc>
        <w:tc>
          <w:tcPr>
            <w:tcW w:w="2883" w:type="dxa"/>
            <w:noWrap w:val="0"/>
          </w:tcPr>
          <w:p w14:paraId="349B8C22">
            <w:pPr>
              <w:spacing w:line="360" w:lineRule="auto"/>
              <w:jc w:val="center"/>
              <w:rPr>
                <w:rFonts w:ascii="宋体" w:hAnsi="宋体"/>
                <w:sz w:val="24"/>
                <w:szCs w:val="24"/>
              </w:rPr>
            </w:pPr>
          </w:p>
        </w:tc>
        <w:tc>
          <w:tcPr>
            <w:tcW w:w="1302" w:type="dxa"/>
            <w:noWrap w:val="0"/>
          </w:tcPr>
          <w:p w14:paraId="1985D944">
            <w:pPr>
              <w:spacing w:line="360" w:lineRule="auto"/>
              <w:jc w:val="center"/>
              <w:rPr>
                <w:rFonts w:ascii="宋体" w:hAnsi="宋体"/>
                <w:sz w:val="24"/>
                <w:szCs w:val="24"/>
              </w:rPr>
            </w:pPr>
          </w:p>
        </w:tc>
        <w:tc>
          <w:tcPr>
            <w:tcW w:w="1614" w:type="dxa"/>
            <w:noWrap w:val="0"/>
          </w:tcPr>
          <w:p w14:paraId="7664CF73">
            <w:pPr>
              <w:spacing w:line="360" w:lineRule="auto"/>
              <w:jc w:val="center"/>
              <w:rPr>
                <w:rFonts w:ascii="宋体" w:hAnsi="宋体"/>
                <w:sz w:val="24"/>
                <w:szCs w:val="24"/>
              </w:rPr>
            </w:pPr>
          </w:p>
        </w:tc>
      </w:tr>
      <w:tr w14:paraId="351E7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82" w:type="dxa"/>
            <w:noWrap w:val="0"/>
          </w:tcPr>
          <w:p w14:paraId="73EA7D08">
            <w:pPr>
              <w:spacing w:line="360" w:lineRule="auto"/>
              <w:jc w:val="center"/>
              <w:rPr>
                <w:rFonts w:ascii="宋体" w:hAnsi="宋体"/>
                <w:sz w:val="24"/>
                <w:szCs w:val="24"/>
              </w:rPr>
            </w:pPr>
          </w:p>
        </w:tc>
        <w:tc>
          <w:tcPr>
            <w:tcW w:w="2688" w:type="dxa"/>
            <w:noWrap w:val="0"/>
          </w:tcPr>
          <w:p w14:paraId="3815A745">
            <w:pPr>
              <w:spacing w:line="360" w:lineRule="auto"/>
              <w:jc w:val="center"/>
              <w:rPr>
                <w:rFonts w:ascii="宋体" w:hAnsi="宋体"/>
                <w:sz w:val="24"/>
                <w:szCs w:val="24"/>
              </w:rPr>
            </w:pPr>
          </w:p>
        </w:tc>
        <w:tc>
          <w:tcPr>
            <w:tcW w:w="2883" w:type="dxa"/>
            <w:noWrap w:val="0"/>
          </w:tcPr>
          <w:p w14:paraId="3F6B2CAE">
            <w:pPr>
              <w:spacing w:line="360" w:lineRule="auto"/>
              <w:jc w:val="center"/>
              <w:rPr>
                <w:rFonts w:ascii="宋体" w:hAnsi="宋体"/>
                <w:sz w:val="24"/>
                <w:szCs w:val="24"/>
              </w:rPr>
            </w:pPr>
          </w:p>
        </w:tc>
        <w:tc>
          <w:tcPr>
            <w:tcW w:w="1302" w:type="dxa"/>
            <w:noWrap w:val="0"/>
          </w:tcPr>
          <w:p w14:paraId="60582E2B">
            <w:pPr>
              <w:spacing w:line="360" w:lineRule="auto"/>
              <w:jc w:val="center"/>
              <w:rPr>
                <w:rFonts w:ascii="宋体" w:hAnsi="宋体"/>
                <w:sz w:val="24"/>
                <w:szCs w:val="24"/>
              </w:rPr>
            </w:pPr>
          </w:p>
        </w:tc>
        <w:tc>
          <w:tcPr>
            <w:tcW w:w="1614" w:type="dxa"/>
            <w:noWrap w:val="0"/>
          </w:tcPr>
          <w:p w14:paraId="0018EED7">
            <w:pPr>
              <w:spacing w:line="360" w:lineRule="auto"/>
              <w:jc w:val="center"/>
              <w:rPr>
                <w:rFonts w:ascii="宋体" w:hAnsi="宋体"/>
                <w:sz w:val="24"/>
                <w:szCs w:val="24"/>
              </w:rPr>
            </w:pPr>
          </w:p>
        </w:tc>
      </w:tr>
      <w:tr w14:paraId="53F1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82" w:type="dxa"/>
            <w:noWrap w:val="0"/>
          </w:tcPr>
          <w:p w14:paraId="72AB8DE4">
            <w:pPr>
              <w:spacing w:line="360" w:lineRule="auto"/>
              <w:jc w:val="center"/>
              <w:rPr>
                <w:rFonts w:ascii="宋体" w:hAnsi="宋体"/>
                <w:sz w:val="24"/>
                <w:szCs w:val="24"/>
              </w:rPr>
            </w:pPr>
          </w:p>
        </w:tc>
        <w:tc>
          <w:tcPr>
            <w:tcW w:w="2688" w:type="dxa"/>
            <w:noWrap w:val="0"/>
          </w:tcPr>
          <w:p w14:paraId="6278DDD8">
            <w:pPr>
              <w:spacing w:line="360" w:lineRule="auto"/>
              <w:jc w:val="center"/>
              <w:rPr>
                <w:rFonts w:ascii="宋体" w:hAnsi="宋体"/>
                <w:sz w:val="24"/>
                <w:szCs w:val="24"/>
              </w:rPr>
            </w:pPr>
          </w:p>
        </w:tc>
        <w:tc>
          <w:tcPr>
            <w:tcW w:w="2883" w:type="dxa"/>
            <w:noWrap w:val="0"/>
          </w:tcPr>
          <w:p w14:paraId="4AF0680D">
            <w:pPr>
              <w:spacing w:line="360" w:lineRule="auto"/>
              <w:jc w:val="center"/>
              <w:rPr>
                <w:rFonts w:ascii="宋体" w:hAnsi="宋体"/>
                <w:sz w:val="24"/>
                <w:szCs w:val="24"/>
              </w:rPr>
            </w:pPr>
          </w:p>
        </w:tc>
        <w:tc>
          <w:tcPr>
            <w:tcW w:w="1302" w:type="dxa"/>
            <w:noWrap w:val="0"/>
          </w:tcPr>
          <w:p w14:paraId="7AB67B02">
            <w:pPr>
              <w:spacing w:line="360" w:lineRule="auto"/>
              <w:jc w:val="center"/>
              <w:rPr>
                <w:rFonts w:ascii="宋体" w:hAnsi="宋体"/>
                <w:sz w:val="24"/>
                <w:szCs w:val="24"/>
              </w:rPr>
            </w:pPr>
          </w:p>
        </w:tc>
        <w:tc>
          <w:tcPr>
            <w:tcW w:w="1614" w:type="dxa"/>
            <w:noWrap w:val="0"/>
          </w:tcPr>
          <w:p w14:paraId="2CAA1050">
            <w:pPr>
              <w:spacing w:line="360" w:lineRule="auto"/>
              <w:jc w:val="center"/>
              <w:rPr>
                <w:rFonts w:ascii="宋体" w:hAnsi="宋体"/>
                <w:sz w:val="24"/>
                <w:szCs w:val="24"/>
              </w:rPr>
            </w:pPr>
          </w:p>
        </w:tc>
      </w:tr>
      <w:tr w14:paraId="0E18D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82" w:type="dxa"/>
            <w:noWrap w:val="0"/>
          </w:tcPr>
          <w:p w14:paraId="2FD42E50">
            <w:pPr>
              <w:spacing w:line="360" w:lineRule="auto"/>
              <w:jc w:val="center"/>
              <w:rPr>
                <w:rFonts w:ascii="宋体" w:hAnsi="宋体"/>
                <w:sz w:val="24"/>
                <w:szCs w:val="24"/>
              </w:rPr>
            </w:pPr>
          </w:p>
        </w:tc>
        <w:tc>
          <w:tcPr>
            <w:tcW w:w="2688" w:type="dxa"/>
            <w:noWrap w:val="0"/>
          </w:tcPr>
          <w:p w14:paraId="5F78EC71">
            <w:pPr>
              <w:spacing w:line="360" w:lineRule="auto"/>
              <w:jc w:val="center"/>
              <w:rPr>
                <w:rFonts w:ascii="宋体" w:hAnsi="宋体"/>
                <w:sz w:val="24"/>
                <w:szCs w:val="24"/>
              </w:rPr>
            </w:pPr>
          </w:p>
        </w:tc>
        <w:tc>
          <w:tcPr>
            <w:tcW w:w="2883" w:type="dxa"/>
            <w:noWrap w:val="0"/>
          </w:tcPr>
          <w:p w14:paraId="6918D558">
            <w:pPr>
              <w:spacing w:line="360" w:lineRule="auto"/>
              <w:jc w:val="center"/>
              <w:rPr>
                <w:rFonts w:ascii="宋体" w:hAnsi="宋体"/>
                <w:sz w:val="24"/>
                <w:szCs w:val="24"/>
              </w:rPr>
            </w:pPr>
          </w:p>
        </w:tc>
        <w:tc>
          <w:tcPr>
            <w:tcW w:w="1302" w:type="dxa"/>
            <w:noWrap w:val="0"/>
          </w:tcPr>
          <w:p w14:paraId="69D80CDB">
            <w:pPr>
              <w:spacing w:line="360" w:lineRule="auto"/>
              <w:jc w:val="center"/>
              <w:rPr>
                <w:rFonts w:ascii="宋体" w:hAnsi="宋体"/>
                <w:sz w:val="24"/>
                <w:szCs w:val="24"/>
              </w:rPr>
            </w:pPr>
          </w:p>
        </w:tc>
        <w:tc>
          <w:tcPr>
            <w:tcW w:w="1614" w:type="dxa"/>
            <w:noWrap w:val="0"/>
          </w:tcPr>
          <w:p w14:paraId="12400C6E">
            <w:pPr>
              <w:spacing w:line="360" w:lineRule="auto"/>
              <w:jc w:val="center"/>
              <w:rPr>
                <w:rFonts w:ascii="宋体" w:hAnsi="宋体"/>
                <w:sz w:val="24"/>
                <w:szCs w:val="24"/>
              </w:rPr>
            </w:pPr>
          </w:p>
        </w:tc>
      </w:tr>
      <w:tr w14:paraId="7BF35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682" w:type="dxa"/>
            <w:noWrap w:val="0"/>
          </w:tcPr>
          <w:p w14:paraId="48F7707F">
            <w:pPr>
              <w:spacing w:line="360" w:lineRule="auto"/>
              <w:jc w:val="center"/>
              <w:rPr>
                <w:rFonts w:ascii="宋体" w:hAnsi="宋体"/>
                <w:sz w:val="24"/>
                <w:szCs w:val="24"/>
              </w:rPr>
            </w:pPr>
          </w:p>
        </w:tc>
        <w:tc>
          <w:tcPr>
            <w:tcW w:w="2688" w:type="dxa"/>
            <w:noWrap w:val="0"/>
          </w:tcPr>
          <w:p w14:paraId="4AD2C366">
            <w:pPr>
              <w:spacing w:line="360" w:lineRule="auto"/>
              <w:jc w:val="center"/>
              <w:rPr>
                <w:rFonts w:ascii="宋体" w:hAnsi="宋体"/>
                <w:sz w:val="24"/>
                <w:szCs w:val="24"/>
              </w:rPr>
            </w:pPr>
          </w:p>
        </w:tc>
        <w:tc>
          <w:tcPr>
            <w:tcW w:w="2883" w:type="dxa"/>
            <w:noWrap w:val="0"/>
          </w:tcPr>
          <w:p w14:paraId="5576CF8E">
            <w:pPr>
              <w:spacing w:line="360" w:lineRule="auto"/>
              <w:jc w:val="center"/>
              <w:rPr>
                <w:rFonts w:ascii="宋体" w:hAnsi="宋体"/>
                <w:sz w:val="24"/>
                <w:szCs w:val="24"/>
              </w:rPr>
            </w:pPr>
          </w:p>
        </w:tc>
        <w:tc>
          <w:tcPr>
            <w:tcW w:w="1302" w:type="dxa"/>
            <w:noWrap w:val="0"/>
          </w:tcPr>
          <w:p w14:paraId="6D45B524">
            <w:pPr>
              <w:spacing w:line="360" w:lineRule="auto"/>
              <w:jc w:val="center"/>
              <w:rPr>
                <w:rFonts w:ascii="宋体" w:hAnsi="宋体"/>
                <w:sz w:val="24"/>
                <w:szCs w:val="24"/>
              </w:rPr>
            </w:pPr>
          </w:p>
        </w:tc>
        <w:tc>
          <w:tcPr>
            <w:tcW w:w="1614" w:type="dxa"/>
            <w:noWrap w:val="0"/>
          </w:tcPr>
          <w:p w14:paraId="76A96D08">
            <w:pPr>
              <w:spacing w:line="360" w:lineRule="auto"/>
              <w:jc w:val="center"/>
              <w:rPr>
                <w:rFonts w:ascii="宋体" w:hAnsi="宋体"/>
                <w:sz w:val="24"/>
                <w:szCs w:val="24"/>
              </w:rPr>
            </w:pPr>
          </w:p>
        </w:tc>
      </w:tr>
    </w:tbl>
    <w:p w14:paraId="0D8A6498">
      <w:pPr>
        <w:spacing w:line="360" w:lineRule="auto"/>
        <w:rPr>
          <w:rFonts w:ascii="宋体" w:hAnsi="宋体"/>
          <w:sz w:val="24"/>
          <w:szCs w:val="24"/>
        </w:rPr>
      </w:pPr>
      <w:r>
        <w:rPr>
          <w:rFonts w:hint="eastAsia" w:ascii="宋体" w:hAnsi="宋体"/>
          <w:sz w:val="24"/>
          <w:szCs w:val="24"/>
        </w:rPr>
        <w:t>注： 行数不够，可自行添加。</w:t>
      </w:r>
    </w:p>
    <w:p w14:paraId="11B3B5D2">
      <w:pPr>
        <w:spacing w:line="360" w:lineRule="auto"/>
        <w:rPr>
          <w:rFonts w:ascii="宋体" w:hAnsi="宋体"/>
          <w:sz w:val="24"/>
        </w:rPr>
      </w:pPr>
    </w:p>
    <w:p w14:paraId="043B26F7">
      <w:pPr>
        <w:spacing w:line="360" w:lineRule="auto"/>
        <w:rPr>
          <w:rFonts w:ascii="仿宋_GB2312" w:hAnsi="Arial"/>
          <w:sz w:val="30"/>
        </w:rPr>
      </w:pPr>
    </w:p>
    <w:p w14:paraId="3D97EFC3">
      <w:pPr>
        <w:pStyle w:val="5"/>
        <w:spacing w:line="360" w:lineRule="auto"/>
        <w:ind w:firstLine="0"/>
        <w:rPr>
          <w:rFonts w:ascii="宋体" w:hAnsi="宋体"/>
          <w:sz w:val="24"/>
        </w:rPr>
      </w:pPr>
      <w:bookmarkStart w:id="158" w:name="_Hlt26955066"/>
      <w:bookmarkEnd w:id="158"/>
      <w:bookmarkStart w:id="159" w:name="_Hlt26671374"/>
      <w:bookmarkEnd w:id="159"/>
      <w:bookmarkStart w:id="160" w:name="_Hlt26609389"/>
      <w:bookmarkEnd w:id="160"/>
      <w:bookmarkStart w:id="161" w:name="_Toc462564146"/>
    </w:p>
    <w:bookmarkEnd w:id="133"/>
    <w:bookmarkEnd w:id="134"/>
    <w:bookmarkEnd w:id="161"/>
    <w:p w14:paraId="72040DB2">
      <w:pPr>
        <w:spacing w:line="360" w:lineRule="auto"/>
        <w:jc w:val="center"/>
        <w:rPr>
          <w:rFonts w:ascii="黑体" w:hAnsi="黑体" w:eastAsia="黑体"/>
          <w:b/>
          <w:sz w:val="32"/>
          <w:szCs w:val="32"/>
        </w:rPr>
      </w:pPr>
      <w:bookmarkStart w:id="162" w:name="_格式2__法定代表人授权书"/>
      <w:bookmarkEnd w:id="162"/>
    </w:p>
    <w:p w14:paraId="446B1990">
      <w:pPr>
        <w:spacing w:line="360" w:lineRule="auto"/>
        <w:jc w:val="center"/>
        <w:rPr>
          <w:rFonts w:ascii="黑体" w:hAnsi="黑体" w:eastAsia="黑体"/>
          <w:b/>
          <w:sz w:val="32"/>
          <w:szCs w:val="32"/>
        </w:rPr>
      </w:pPr>
    </w:p>
    <w:p w14:paraId="51485835">
      <w:pPr>
        <w:spacing w:line="360" w:lineRule="auto"/>
        <w:rPr>
          <w:rFonts w:ascii="黑体" w:hAnsi="黑体" w:eastAsia="黑体"/>
          <w:b/>
          <w:sz w:val="32"/>
          <w:szCs w:val="32"/>
        </w:rPr>
      </w:pPr>
    </w:p>
    <w:p w14:paraId="3F9E478B">
      <w:pPr>
        <w:spacing w:line="360" w:lineRule="auto"/>
        <w:rPr>
          <w:rFonts w:ascii="黑体" w:hAnsi="黑体" w:eastAsia="黑体"/>
          <w:b/>
          <w:sz w:val="32"/>
          <w:szCs w:val="32"/>
        </w:rPr>
      </w:pPr>
    </w:p>
    <w:p w14:paraId="3F3B6781">
      <w:pPr>
        <w:spacing w:line="360" w:lineRule="auto"/>
        <w:rPr>
          <w:rFonts w:ascii="黑体" w:hAnsi="黑体" w:eastAsia="黑体"/>
          <w:b/>
          <w:sz w:val="32"/>
          <w:szCs w:val="32"/>
        </w:rPr>
      </w:pPr>
    </w:p>
    <w:p w14:paraId="5E264B2E">
      <w:pPr>
        <w:pStyle w:val="23"/>
        <w:rPr>
          <w:rFonts w:ascii="黑体" w:hAnsi="黑体" w:eastAsia="黑体"/>
          <w:b/>
          <w:sz w:val="32"/>
          <w:szCs w:val="32"/>
        </w:rPr>
      </w:pPr>
    </w:p>
    <w:p w14:paraId="5944FD91">
      <w:pPr>
        <w:rPr>
          <w:rFonts w:ascii="黑体" w:hAnsi="黑体" w:eastAsia="黑体"/>
          <w:b/>
          <w:sz w:val="32"/>
          <w:szCs w:val="32"/>
        </w:rPr>
      </w:pPr>
    </w:p>
    <w:p w14:paraId="0843CDCE">
      <w:pPr>
        <w:pStyle w:val="23"/>
      </w:pPr>
    </w:p>
    <w:p w14:paraId="36998598">
      <w:pPr>
        <w:spacing w:line="360" w:lineRule="auto"/>
        <w:rPr>
          <w:rFonts w:ascii="黑体" w:hAnsi="黑体" w:eastAsia="黑体"/>
          <w:b/>
          <w:i/>
          <w:sz w:val="32"/>
          <w:szCs w:val="32"/>
          <w:u w:val="single"/>
        </w:rPr>
      </w:pPr>
    </w:p>
    <w:p w14:paraId="22B1CB12">
      <w:pPr>
        <w:jc w:val="center"/>
        <w:rPr>
          <w:rFonts w:ascii="黑体" w:hAnsi="黑体" w:eastAsia="黑体"/>
          <w:b/>
          <w:i/>
          <w:sz w:val="32"/>
          <w:szCs w:val="32"/>
          <w:u w:val="single"/>
        </w:rPr>
      </w:pPr>
      <w:r>
        <w:rPr>
          <w:rFonts w:hint="eastAsia" w:ascii="黑体" w:hAnsi="黑体" w:eastAsia="黑体"/>
          <w:b/>
          <w:i/>
          <w:sz w:val="32"/>
          <w:szCs w:val="32"/>
          <w:u w:val="single"/>
        </w:rPr>
        <w:t>十</w:t>
      </w:r>
      <w:r>
        <w:rPr>
          <w:rFonts w:ascii="黑体" w:hAnsi="黑体" w:eastAsia="黑体"/>
          <w:b/>
          <w:i/>
          <w:sz w:val="32"/>
          <w:szCs w:val="32"/>
          <w:u w:val="single"/>
        </w:rPr>
        <w:t>五</w:t>
      </w:r>
      <w:r>
        <w:rPr>
          <w:rFonts w:hint="eastAsia" w:ascii="黑体" w:hAnsi="黑体" w:eastAsia="黑体"/>
          <w:b/>
          <w:i/>
          <w:sz w:val="32"/>
          <w:szCs w:val="32"/>
          <w:u w:val="single"/>
        </w:rPr>
        <w:t>、开标一览表</w:t>
      </w:r>
    </w:p>
    <w:p w14:paraId="10543897">
      <w:pPr>
        <w:ind w:firstLine="480"/>
        <w:rPr>
          <w:rFonts w:ascii="宋体" w:hAnsi="宋体"/>
          <w:sz w:val="24"/>
          <w:szCs w:val="24"/>
        </w:rPr>
      </w:pPr>
      <w:r>
        <w:rPr>
          <w:rFonts w:hint="eastAsia" w:ascii="宋体" w:hAnsi="宋体"/>
          <w:sz w:val="24"/>
          <w:szCs w:val="24"/>
        </w:rPr>
        <w:t>投标人全称（加盖CA电子签章）：</w:t>
      </w:r>
    </w:p>
    <w:p w14:paraId="7A0A0F7C">
      <w:pPr>
        <w:ind w:firstLine="480"/>
        <w:rPr>
          <w:sz w:val="24"/>
          <w:szCs w:val="24"/>
        </w:rPr>
      </w:pPr>
      <w:r>
        <w:rPr>
          <w:rFonts w:hint="eastAsia" w:ascii="宋体" w:hAnsi="宋体"/>
          <w:sz w:val="24"/>
          <w:szCs w:val="24"/>
        </w:rPr>
        <w:t>项目名称：</w:t>
      </w:r>
    </w:p>
    <w:p w14:paraId="7E622DAD">
      <w:pPr>
        <w:ind w:firstLine="480"/>
        <w:rPr>
          <w:rFonts w:ascii="宋体" w:hAnsi="宋体"/>
          <w:sz w:val="24"/>
          <w:szCs w:val="24"/>
        </w:rPr>
      </w:pPr>
      <w:r>
        <w:rPr>
          <w:rFonts w:hint="eastAsia" w:ascii="宋体" w:hAnsi="宋体"/>
          <w:sz w:val="24"/>
          <w:szCs w:val="24"/>
        </w:rPr>
        <w:t xml:space="preserve">项目编号：   </w:t>
      </w:r>
    </w:p>
    <w:p w14:paraId="670F519C">
      <w:pPr>
        <w:ind w:firstLine="480"/>
        <w:rPr>
          <w:rFonts w:ascii="宋体" w:hAnsi="宋体"/>
          <w:sz w:val="24"/>
          <w:szCs w:val="24"/>
        </w:rPr>
      </w:pPr>
      <w:r>
        <w:rPr>
          <w:rFonts w:hint="eastAsia" w:ascii="宋体" w:hAnsi="宋体"/>
          <w:sz w:val="24"/>
          <w:szCs w:val="24"/>
        </w:rPr>
        <w:t xml:space="preserve">                                </w:t>
      </w:r>
    </w:p>
    <w:tbl>
      <w:tblPr>
        <w:tblStyle w:val="9"/>
        <w:tblW w:w="82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38CAA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noWrap w:val="0"/>
            <w:vAlign w:val="center"/>
          </w:tcPr>
          <w:p w14:paraId="2D4B8911">
            <w:pPr>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t>投标总报价</w:t>
            </w:r>
          </w:p>
        </w:tc>
      </w:tr>
      <w:tr w14:paraId="00BF4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8206" w:type="dxa"/>
            <w:vMerge w:val="restart"/>
            <w:noWrap w:val="0"/>
            <w:vAlign w:val="center"/>
          </w:tcPr>
          <w:p w14:paraId="273441BA">
            <w:pPr>
              <w:pStyle w:val="13"/>
              <w:spacing w:before="0" w:after="0" w:line="500" w:lineRule="exact"/>
              <w:ind w:firstLine="0"/>
              <w:rPr>
                <w:rFonts w:ascii="宋体" w:hAnsi="宋体" w:cs="宋体"/>
              </w:rPr>
            </w:pPr>
            <w:r>
              <w:rPr>
                <w:rFonts w:hint="eastAsia" w:ascii="宋体" w:hAnsi="宋体" w:cs="宋体"/>
              </w:rPr>
              <w:t>大写：                              （人民币：圆）</w:t>
            </w:r>
          </w:p>
        </w:tc>
      </w:tr>
      <w:tr w14:paraId="678E7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238B2938">
            <w:pPr>
              <w:pStyle w:val="13"/>
              <w:spacing w:before="0" w:after="0" w:line="500" w:lineRule="exact"/>
              <w:ind w:firstLine="0"/>
              <w:rPr>
                <w:rFonts w:ascii="宋体" w:hAnsi="宋体"/>
                <w:szCs w:val="21"/>
              </w:rPr>
            </w:pPr>
            <w:r>
              <w:rPr>
                <w:rFonts w:hint="eastAsia" w:ascii="宋体" w:hAnsi="宋体" w:cs="宋体"/>
              </w:rPr>
              <w:t>小写：                             （人民币：元）</w:t>
            </w:r>
          </w:p>
        </w:tc>
      </w:tr>
    </w:tbl>
    <w:p w14:paraId="30C48F32">
      <w:pPr>
        <w:rPr>
          <w:rFonts w:ascii="宋体" w:hAnsi="宋体"/>
          <w:sz w:val="24"/>
          <w:szCs w:val="24"/>
        </w:rPr>
      </w:pPr>
    </w:p>
    <w:p w14:paraId="20BCA799">
      <w:pPr>
        <w:ind w:firstLine="480"/>
        <w:rPr>
          <w:rFonts w:ascii="宋体" w:hAnsi="宋体"/>
          <w:sz w:val="24"/>
          <w:szCs w:val="24"/>
        </w:rPr>
      </w:pPr>
      <w:r>
        <w:rPr>
          <w:rFonts w:hint="eastAsia" w:ascii="宋体" w:hAnsi="宋体"/>
          <w:sz w:val="24"/>
          <w:szCs w:val="24"/>
        </w:rPr>
        <w:t xml:space="preserve">                                       日期：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EA866F7">
      <w:pPr>
        <w:ind w:firstLine="480"/>
        <w:rPr>
          <w:rFonts w:ascii="宋体" w:hAnsi="宋体"/>
          <w:sz w:val="24"/>
          <w:szCs w:val="24"/>
        </w:rPr>
      </w:pPr>
    </w:p>
    <w:p w14:paraId="3C2863B3">
      <w:pPr>
        <w:ind w:firstLine="480"/>
        <w:rPr>
          <w:rFonts w:ascii="宋体" w:hAnsi="宋体"/>
          <w:sz w:val="24"/>
          <w:szCs w:val="24"/>
        </w:rPr>
      </w:pPr>
    </w:p>
    <w:p w14:paraId="545A1C11">
      <w:pPr>
        <w:spacing w:line="360" w:lineRule="auto"/>
        <w:ind w:firstLine="480"/>
        <w:rPr>
          <w:rFonts w:ascii="宋体" w:hAnsi="宋体"/>
          <w:sz w:val="24"/>
          <w:szCs w:val="24"/>
        </w:rPr>
      </w:pPr>
    </w:p>
    <w:p w14:paraId="43C63424">
      <w:pPr>
        <w:spacing w:line="360" w:lineRule="auto"/>
        <w:ind w:firstLine="480"/>
        <w:rPr>
          <w:rFonts w:ascii="宋体" w:hAnsi="宋体"/>
          <w:sz w:val="24"/>
          <w:szCs w:val="24"/>
        </w:rPr>
      </w:pPr>
    </w:p>
    <w:p w14:paraId="43F533F0">
      <w:pPr>
        <w:spacing w:line="360" w:lineRule="auto"/>
        <w:rPr>
          <w:rFonts w:ascii="黑体" w:hAnsi="黑体" w:eastAsia="黑体"/>
          <w:b/>
          <w:iCs/>
          <w:color w:val="0B5FD1"/>
          <w:sz w:val="32"/>
          <w:szCs w:val="32"/>
        </w:rPr>
      </w:pPr>
    </w:p>
    <w:p w14:paraId="11D0DB04">
      <w:pPr>
        <w:spacing w:line="360" w:lineRule="auto"/>
        <w:rPr>
          <w:rFonts w:ascii="黑体" w:hAnsi="黑体" w:eastAsia="黑体"/>
          <w:b/>
          <w:iCs/>
          <w:color w:val="0B5FD1"/>
          <w:sz w:val="32"/>
          <w:szCs w:val="32"/>
        </w:rPr>
      </w:pPr>
    </w:p>
    <w:p w14:paraId="46291B59">
      <w:pPr>
        <w:spacing w:line="360" w:lineRule="auto"/>
        <w:rPr>
          <w:rFonts w:ascii="黑体" w:hAnsi="黑体" w:eastAsia="黑体"/>
          <w:b/>
          <w:iCs/>
          <w:color w:val="0B5FD1"/>
          <w:sz w:val="32"/>
          <w:szCs w:val="32"/>
        </w:rPr>
      </w:pPr>
    </w:p>
    <w:p w14:paraId="2A7BC2D8">
      <w:pPr>
        <w:spacing w:line="360" w:lineRule="auto"/>
        <w:rPr>
          <w:rFonts w:ascii="黑体" w:hAnsi="黑体" w:eastAsia="黑体"/>
          <w:b/>
          <w:iCs/>
          <w:color w:val="0B5FD1"/>
          <w:sz w:val="32"/>
          <w:szCs w:val="32"/>
        </w:rPr>
      </w:pPr>
    </w:p>
    <w:p w14:paraId="1F9AEE9E">
      <w:pPr>
        <w:spacing w:line="360" w:lineRule="auto"/>
        <w:rPr>
          <w:rFonts w:ascii="黑体" w:hAnsi="黑体" w:eastAsia="黑体"/>
          <w:b/>
          <w:iCs/>
          <w:color w:val="0B5FD1"/>
          <w:sz w:val="32"/>
          <w:szCs w:val="32"/>
        </w:rPr>
      </w:pPr>
    </w:p>
    <w:p w14:paraId="359CABFC">
      <w:pPr>
        <w:spacing w:line="360" w:lineRule="auto"/>
        <w:rPr>
          <w:rFonts w:ascii="黑体" w:hAnsi="黑体" w:eastAsia="黑体"/>
          <w:b/>
          <w:iCs/>
          <w:color w:val="0B5FD1"/>
          <w:sz w:val="32"/>
          <w:szCs w:val="32"/>
        </w:rPr>
      </w:pPr>
    </w:p>
    <w:p w14:paraId="35177708">
      <w:pPr>
        <w:spacing w:line="360" w:lineRule="auto"/>
        <w:rPr>
          <w:rFonts w:ascii="黑体" w:hAnsi="黑体" w:eastAsia="黑体"/>
          <w:b/>
          <w:iCs/>
          <w:color w:val="0B5FD1"/>
          <w:sz w:val="32"/>
          <w:szCs w:val="32"/>
        </w:rPr>
      </w:pPr>
    </w:p>
    <w:p w14:paraId="47A505D6">
      <w:pPr>
        <w:spacing w:line="360" w:lineRule="auto"/>
        <w:rPr>
          <w:rFonts w:ascii="黑体" w:hAnsi="黑体" w:eastAsia="黑体"/>
          <w:b/>
          <w:iCs/>
          <w:color w:val="0B5FD1"/>
          <w:sz w:val="32"/>
          <w:szCs w:val="32"/>
        </w:rPr>
      </w:pPr>
    </w:p>
    <w:p w14:paraId="6B5890BE"/>
    <w:p w14:paraId="4C9D55C3">
      <w:pPr>
        <w:pStyle w:val="23"/>
        <w:rPr>
          <w:rFonts w:eastAsia="宋体"/>
        </w:rPr>
      </w:pPr>
    </w:p>
    <w:p w14:paraId="7BD4D83E"/>
    <w:p w14:paraId="2816860D">
      <w:pPr>
        <w:pStyle w:val="23"/>
        <w:rPr>
          <w:rFonts w:eastAsia="宋体"/>
        </w:rPr>
      </w:pPr>
    </w:p>
    <w:p w14:paraId="1284EC16"/>
    <w:p w14:paraId="737E69D0">
      <w:pPr>
        <w:pStyle w:val="23"/>
      </w:pPr>
    </w:p>
    <w:p w14:paraId="223B17F6"/>
    <w:p w14:paraId="20947D88">
      <w:pPr>
        <w:spacing w:line="360" w:lineRule="auto"/>
        <w:jc w:val="left"/>
        <w:rPr>
          <w:rFonts w:ascii="黑体" w:hAnsi="黑体" w:eastAsia="黑体"/>
          <w:b/>
          <w:sz w:val="32"/>
          <w:szCs w:val="32"/>
        </w:rPr>
      </w:pPr>
      <w:r>
        <w:rPr>
          <w:rFonts w:hint="eastAsia" w:ascii="黑体" w:hAnsi="黑体" w:eastAsia="黑体"/>
          <w:b/>
          <w:sz w:val="32"/>
          <w:szCs w:val="32"/>
        </w:rPr>
        <w:t>十六、主要标的信息</w:t>
      </w:r>
    </w:p>
    <w:p w14:paraId="5A1BEE9E">
      <w:pPr>
        <w:spacing w:line="360" w:lineRule="auto"/>
        <w:jc w:val="center"/>
        <w:rPr>
          <w:rFonts w:ascii="黑体" w:hAnsi="黑体" w:eastAsia="黑体"/>
          <w:b/>
          <w:sz w:val="28"/>
          <w:szCs w:val="28"/>
        </w:rPr>
      </w:pPr>
      <w:r>
        <w:rPr>
          <w:rFonts w:hint="eastAsia" w:ascii="黑体" w:hAnsi="黑体" w:eastAsia="黑体"/>
          <w:b/>
          <w:sz w:val="28"/>
          <w:szCs w:val="28"/>
        </w:rPr>
        <w:t>主要标的信息（中标后将公示）</w:t>
      </w:r>
    </w:p>
    <w:p w14:paraId="637C9D3B">
      <w:pPr>
        <w:spacing w:after="312" w:line="360" w:lineRule="auto"/>
        <w:rPr>
          <w:rFonts w:ascii="宋体" w:hAnsi="宋体"/>
          <w:b/>
        </w:rPr>
      </w:pPr>
      <w:r>
        <w:rPr>
          <w:rFonts w:hint="eastAsia" w:ascii="宋体" w:hAnsi="宋体"/>
        </w:rPr>
        <w:t>投标人全称：</w:t>
      </w:r>
    </w:p>
    <w:tbl>
      <w:tblPr>
        <w:tblStyle w:val="9"/>
        <w:tblW w:w="7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1"/>
        <w:gridCol w:w="3780"/>
      </w:tblGrid>
      <w:tr w14:paraId="0C762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01" w:type="dxa"/>
            <w:noWrap w:val="0"/>
          </w:tcPr>
          <w:p w14:paraId="6B4A92B6">
            <w:pPr>
              <w:spacing w:line="360" w:lineRule="auto"/>
              <w:jc w:val="center"/>
              <w:rPr>
                <w:rFonts w:ascii="宋体" w:hAnsi="宋体" w:cs="宋体"/>
              </w:rPr>
            </w:pPr>
            <w:r>
              <w:rPr>
                <w:rFonts w:hint="eastAsia" w:ascii="宋体" w:hAnsi="宋体" w:cs="宋体"/>
              </w:rPr>
              <w:t>货物类</w:t>
            </w:r>
          </w:p>
        </w:tc>
        <w:tc>
          <w:tcPr>
            <w:tcW w:w="3780" w:type="dxa"/>
            <w:noWrap w:val="0"/>
          </w:tcPr>
          <w:p w14:paraId="32285DE5">
            <w:pPr>
              <w:spacing w:line="360" w:lineRule="auto"/>
              <w:jc w:val="center"/>
              <w:rPr>
                <w:rFonts w:ascii="宋体" w:hAnsi="宋体" w:cs="宋体"/>
              </w:rPr>
            </w:pPr>
            <w:r>
              <w:rPr>
                <w:rFonts w:hint="eastAsia" w:ascii="宋体" w:hAnsi="宋体" w:cs="宋体"/>
              </w:rPr>
              <w:t>服务类</w:t>
            </w:r>
          </w:p>
        </w:tc>
      </w:tr>
      <w:tr w14:paraId="5CFBB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0" w:hRule="atLeast"/>
        </w:trPr>
        <w:tc>
          <w:tcPr>
            <w:tcW w:w="3901" w:type="dxa"/>
            <w:noWrap w:val="0"/>
          </w:tcPr>
          <w:p w14:paraId="5F7DF517">
            <w:pPr>
              <w:spacing w:line="360" w:lineRule="auto"/>
              <w:rPr>
                <w:rFonts w:ascii="宋体" w:hAnsi="宋体" w:cs="宋体"/>
              </w:rPr>
            </w:pPr>
            <w:r>
              <w:rPr>
                <w:rFonts w:hint="eastAsia" w:ascii="宋体" w:hAnsi="宋体" w:cs="宋体"/>
              </w:rPr>
              <w:t>名称：</w:t>
            </w:r>
          </w:p>
          <w:p w14:paraId="5ACD8EAC">
            <w:pPr>
              <w:spacing w:line="360" w:lineRule="auto"/>
              <w:rPr>
                <w:rFonts w:ascii="宋体" w:hAnsi="宋体" w:cs="宋体"/>
              </w:rPr>
            </w:pPr>
            <w:r>
              <w:rPr>
                <w:rFonts w:hint="eastAsia" w:ascii="宋体" w:hAnsi="宋体" w:cs="宋体"/>
              </w:rPr>
              <w:t>品牌（如有）：</w:t>
            </w:r>
          </w:p>
          <w:p w14:paraId="3B879EE7">
            <w:pPr>
              <w:spacing w:line="360" w:lineRule="auto"/>
              <w:rPr>
                <w:rFonts w:ascii="宋体" w:hAnsi="宋体" w:cs="宋体"/>
              </w:rPr>
            </w:pPr>
            <w:r>
              <w:rPr>
                <w:rFonts w:hint="eastAsia" w:ascii="宋体" w:hAnsi="宋体" w:cs="宋体"/>
              </w:rPr>
              <w:t>规格型号：</w:t>
            </w:r>
          </w:p>
          <w:p w14:paraId="1F24E124">
            <w:pPr>
              <w:spacing w:line="360" w:lineRule="auto"/>
              <w:rPr>
                <w:rFonts w:ascii="宋体" w:hAnsi="宋体" w:cs="宋体"/>
              </w:rPr>
            </w:pPr>
            <w:r>
              <w:rPr>
                <w:rFonts w:hint="eastAsia" w:ascii="宋体" w:hAnsi="宋体" w:cs="宋体"/>
              </w:rPr>
              <w:t>数量：</w:t>
            </w:r>
          </w:p>
          <w:p w14:paraId="2D01542B">
            <w:pPr>
              <w:spacing w:line="360" w:lineRule="auto"/>
              <w:rPr>
                <w:rFonts w:ascii="宋体" w:hAnsi="宋体" w:cs="宋体"/>
              </w:rPr>
            </w:pPr>
            <w:r>
              <w:rPr>
                <w:rFonts w:hint="eastAsia" w:ascii="宋体" w:hAnsi="宋体" w:cs="宋体"/>
              </w:rPr>
              <w:t>单价：</w:t>
            </w:r>
          </w:p>
        </w:tc>
        <w:tc>
          <w:tcPr>
            <w:tcW w:w="3780" w:type="dxa"/>
            <w:noWrap w:val="0"/>
          </w:tcPr>
          <w:p w14:paraId="3B066531">
            <w:pPr>
              <w:spacing w:line="360" w:lineRule="auto"/>
              <w:rPr>
                <w:rFonts w:ascii="宋体" w:hAnsi="宋体" w:cs="宋体"/>
              </w:rPr>
            </w:pPr>
            <w:r>
              <w:rPr>
                <w:rFonts w:hint="eastAsia" w:ascii="宋体" w:hAnsi="宋体" w:cs="宋体"/>
              </w:rPr>
              <w:t>名称：</w:t>
            </w:r>
          </w:p>
          <w:p w14:paraId="44E4833B">
            <w:pPr>
              <w:spacing w:line="360" w:lineRule="auto"/>
              <w:rPr>
                <w:rFonts w:ascii="宋体" w:hAnsi="宋体" w:cs="宋体"/>
              </w:rPr>
            </w:pPr>
            <w:r>
              <w:rPr>
                <w:rFonts w:hint="eastAsia" w:ascii="宋体" w:hAnsi="宋体" w:cs="宋体"/>
              </w:rPr>
              <w:t>服务范围：</w:t>
            </w:r>
          </w:p>
          <w:p w14:paraId="60146001">
            <w:pPr>
              <w:spacing w:line="360" w:lineRule="auto"/>
              <w:rPr>
                <w:rFonts w:ascii="宋体" w:hAnsi="宋体" w:cs="宋体"/>
                <w:u w:val="single"/>
              </w:rPr>
            </w:pPr>
            <w:r>
              <w:rPr>
                <w:rFonts w:hint="eastAsia" w:ascii="宋体" w:hAnsi="宋体" w:cs="宋体"/>
              </w:rPr>
              <w:t>服务要求：</w:t>
            </w:r>
          </w:p>
          <w:p w14:paraId="3AD01DC0">
            <w:pPr>
              <w:spacing w:line="360" w:lineRule="auto"/>
              <w:rPr>
                <w:rFonts w:ascii="宋体" w:hAnsi="宋体" w:cs="宋体"/>
                <w:u w:val="single"/>
              </w:rPr>
            </w:pPr>
            <w:r>
              <w:rPr>
                <w:rFonts w:hint="eastAsia" w:ascii="宋体" w:hAnsi="宋体" w:cs="宋体"/>
              </w:rPr>
              <w:t>服务时间：</w:t>
            </w:r>
          </w:p>
          <w:p w14:paraId="5485B01C">
            <w:pPr>
              <w:spacing w:line="360" w:lineRule="auto"/>
              <w:rPr>
                <w:rFonts w:ascii="宋体" w:hAnsi="宋体" w:cs="宋体"/>
              </w:rPr>
            </w:pPr>
            <w:r>
              <w:rPr>
                <w:rFonts w:hint="eastAsia" w:ascii="宋体" w:hAnsi="宋体" w:cs="宋体"/>
              </w:rPr>
              <w:t>服务标准：</w:t>
            </w:r>
          </w:p>
        </w:tc>
      </w:tr>
    </w:tbl>
    <w:p w14:paraId="2221DC17">
      <w:pPr>
        <w:spacing w:line="360" w:lineRule="auto"/>
        <w:jc w:val="center"/>
        <w:rPr>
          <w:rFonts w:ascii="宋体" w:hAnsi="宋体" w:cs="仿宋"/>
          <w:b/>
          <w:bCs/>
          <w:sz w:val="32"/>
          <w:szCs w:val="32"/>
        </w:rPr>
      </w:pPr>
    </w:p>
    <w:p w14:paraId="09ACD8F2"/>
    <w:p w14:paraId="016124FD">
      <w:bookmarkStart w:id="163" w:name="_GoBack"/>
      <w:bookmarkEnd w:id="16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幼圆">
    <w:altName w:val="Yu Gothic UI"/>
    <w:panose1 w:val="02010509060101010101"/>
    <w:charset w:val="00"/>
    <w:family w:val="auto"/>
    <w:pitch w:val="default"/>
    <w:sig w:usb0="00000000" w:usb1="00000000" w:usb2="00000000" w:usb3="00000000" w:csb0="00000000" w:csb1="00000000"/>
  </w:font>
  <w:font w:name="MS Mincho">
    <w:altName w:val="Segoe Print"/>
    <w:panose1 w:val="020206030504050903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5207"/>
    <w:multiLevelType w:val="multilevel"/>
    <w:tmpl w:val="A0F05207"/>
    <w:lvl w:ilvl="0" w:tentative="0">
      <w:start w:val="6"/>
      <w:numFmt w:val="chineseCounting"/>
      <w:suff w:val="nothing"/>
      <w:lvlText w:val="%1、"/>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A53F4D48"/>
    <w:multiLevelType w:val="singleLevel"/>
    <w:tmpl w:val="A53F4D48"/>
    <w:lvl w:ilvl="0" w:tentative="0">
      <w:start w:val="5"/>
      <w:numFmt w:val="chineseCounting"/>
      <w:suff w:val="nothing"/>
      <w:lvlText w:val="%1、"/>
      <w:lvlJc w:val="left"/>
      <w:rPr>
        <w:rFonts w:hint="eastAsia"/>
      </w:rPr>
    </w:lvl>
  </w:abstractNum>
  <w:abstractNum w:abstractNumId="2">
    <w:nsid w:val="A959D5BF"/>
    <w:multiLevelType w:val="singleLevel"/>
    <w:tmpl w:val="A959D5BF"/>
    <w:lvl w:ilvl="0" w:tentative="0">
      <w:start w:val="8"/>
      <w:numFmt w:val="chineseCounting"/>
      <w:suff w:val="nothing"/>
      <w:lvlText w:val="%1、"/>
      <w:lvlJc w:val="left"/>
      <w:rPr>
        <w:rFonts w:hint="eastAsia"/>
      </w:rPr>
    </w:lvl>
  </w:abstractNum>
  <w:abstractNum w:abstractNumId="3">
    <w:nsid w:val="FCB8B9A3"/>
    <w:multiLevelType w:val="singleLevel"/>
    <w:tmpl w:val="FCB8B9A3"/>
    <w:lvl w:ilvl="0" w:tentative="0">
      <w:start w:val="1"/>
      <w:numFmt w:val="decimal"/>
      <w:suff w:val="nothing"/>
      <w:lvlText w:val="%1、"/>
      <w:lvlJc w:val="left"/>
    </w:lvl>
  </w:abstractNum>
  <w:abstractNum w:abstractNumId="4">
    <w:nsid w:val="40B249F9"/>
    <w:multiLevelType w:val="multilevel"/>
    <w:tmpl w:val="40B249F9"/>
    <w:lvl w:ilvl="0" w:tentative="0">
      <w:start w:val="1"/>
      <w:numFmt w:val="japaneseCounting"/>
      <w:lvlText w:val="第%1章"/>
      <w:lvlJc w:val="left"/>
      <w:pPr>
        <w:tabs>
          <w:tab w:val="left" w:pos="1440"/>
        </w:tabs>
        <w:ind w:left="1440" w:hanging="1440"/>
      </w:pPr>
      <w:rPr>
        <w:rFonts w:hint="eastAsia" w:ascii="宋体" w:hAnsi="宋体" w:eastAsia="宋体" w:cs="宋体"/>
        <w:b w:val="0"/>
        <w:sz w:val="32"/>
        <w:szCs w:val="32"/>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69B20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Body Text"/>
    <w:basedOn w:val="1"/>
    <w:unhideWhenUsed/>
    <w:qFormat/>
    <w:uiPriority w:val="99"/>
    <w:rPr>
      <w:rFonts w:ascii="楷体_GB2312" w:hAnsi="Arial" w:eastAsia="楷体_GB2312"/>
      <w:kern w:val="0"/>
      <w:sz w:val="28"/>
      <w:szCs w:val="28"/>
    </w:rPr>
  </w:style>
  <w:style w:type="paragraph" w:styleId="7">
    <w:name w:val="Plain Text"/>
    <w:basedOn w:val="1"/>
    <w:qFormat/>
    <w:uiPriority w:val="99"/>
    <w:rPr>
      <w:rFonts w:ascii="宋体" w:hAnsi="Courier New" w:cs="Courier New"/>
    </w:rPr>
  </w:style>
  <w:style w:type="paragraph" w:styleId="8">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paragraph" w:customStyle="1" w:styleId="13">
    <w:name w:val="普通正文"/>
    <w:basedOn w:val="1"/>
    <w:qFormat/>
    <w:uiPriority w:val="0"/>
    <w:pPr>
      <w:spacing w:before="120" w:after="120" w:line="360" w:lineRule="auto"/>
      <w:ind w:firstLine="480"/>
      <w:jc w:val="left"/>
    </w:pPr>
    <w:rPr>
      <w:rFonts w:ascii="Arial" w:hAnsi="Arial"/>
      <w:sz w:val="24"/>
      <w:szCs w:val="24"/>
    </w:rPr>
  </w:style>
  <w:style w:type="paragraph" w:customStyle="1" w:styleId="14">
    <w:name w:val="标题 11"/>
    <w:basedOn w:val="1"/>
    <w:next w:val="1"/>
    <w:qFormat/>
    <w:uiPriority w:val="0"/>
    <w:pPr>
      <w:keepNext/>
      <w:jc w:val="center"/>
      <w:outlineLvl w:val="0"/>
    </w:pPr>
    <w:rPr>
      <w:rFonts w:ascii="楷体_GB2312" w:hAnsi="楷体_GB2312" w:eastAsia="黑体"/>
      <w:sz w:val="44"/>
      <w:szCs w:val="28"/>
    </w:rPr>
  </w:style>
  <w:style w:type="paragraph" w:customStyle="1" w:styleId="15">
    <w:name w:val="正文1"/>
    <w:basedOn w:val="1"/>
    <w:next w:val="16"/>
    <w:autoRedefine/>
    <w:qFormat/>
    <w:uiPriority w:val="0"/>
    <w:pPr>
      <w:spacing w:line="360" w:lineRule="atLeast"/>
      <w:jc w:val="left"/>
    </w:pPr>
    <w:rPr>
      <w:rFonts w:ascii="宋体" w:hAnsi="Calibri"/>
      <w:sz w:val="24"/>
      <w:szCs w:val="20"/>
    </w:rPr>
  </w:style>
  <w:style w:type="paragraph" w:customStyle="1" w:styleId="16">
    <w:name w:val="正文文本1"/>
    <w:basedOn w:val="15"/>
    <w:next w:val="17"/>
    <w:autoRedefine/>
    <w:qFormat/>
    <w:uiPriority w:val="0"/>
    <w:pPr>
      <w:spacing w:after="120"/>
    </w:pPr>
    <w:rPr>
      <w:lang w:eastAsia="en-US"/>
    </w:rPr>
  </w:style>
  <w:style w:type="paragraph" w:customStyle="1" w:styleId="17">
    <w:name w:val="一级条标题"/>
    <w:basedOn w:val="18"/>
    <w:next w:val="19"/>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8">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9">
    <w:name w:val="段"/>
    <w:basedOn w:val="15"/>
    <w:next w:val="1"/>
    <w:autoRedefine/>
    <w:qFormat/>
    <w:uiPriority w:val="0"/>
    <w:pPr>
      <w:widowControl/>
      <w:ind w:firstLine="200"/>
    </w:pPr>
    <w:rPr>
      <w:sz w:val="20"/>
    </w:rPr>
  </w:style>
  <w:style w:type="paragraph" w:customStyle="1" w:styleId="20">
    <w:name w:val="标题 31"/>
    <w:basedOn w:val="1"/>
    <w:next w:val="1"/>
    <w:qFormat/>
    <w:uiPriority w:val="0"/>
    <w:pPr>
      <w:keepNext/>
      <w:keepLines/>
      <w:spacing w:before="260" w:after="260" w:line="416" w:lineRule="auto"/>
      <w:outlineLvl w:val="2"/>
    </w:pPr>
    <w:rPr>
      <w:b/>
      <w:bCs/>
      <w:sz w:val="32"/>
      <w:szCs w:val="32"/>
    </w:rPr>
  </w:style>
  <w:style w:type="paragraph" w:customStyle="1" w:styleId="21">
    <w:name w:val="标题 41"/>
    <w:basedOn w:val="1"/>
    <w:next w:val="22"/>
    <w:qFormat/>
    <w:uiPriority w:val="0"/>
    <w:pPr>
      <w:keepNext/>
      <w:keepLines/>
      <w:spacing w:before="280" w:after="290" w:line="376" w:lineRule="auto"/>
      <w:outlineLvl w:val="3"/>
    </w:pPr>
    <w:rPr>
      <w:rFonts w:ascii="Arial" w:hAnsi="Arial" w:eastAsia="黑体" w:cs="Arial"/>
      <w:b/>
      <w:bCs/>
      <w:sz w:val="28"/>
      <w:szCs w:val="28"/>
    </w:rPr>
  </w:style>
  <w:style w:type="paragraph" w:customStyle="1" w:styleId="22">
    <w:name w:val="正文缩进1"/>
    <w:basedOn w:val="1"/>
    <w:qFormat/>
    <w:uiPriority w:val="0"/>
    <w:pPr>
      <w:ind w:firstLine="420"/>
    </w:pPr>
  </w:style>
  <w:style w:type="paragraph" w:customStyle="1" w:styleId="23">
    <w:name w:val="Default"/>
    <w:next w:val="1"/>
    <w:qFormat/>
    <w:uiPriority w:val="0"/>
    <w:pPr>
      <w:widowControl w:val="0"/>
    </w:pPr>
    <w:rPr>
      <w:rFonts w:hint="default" w:ascii="MS Mincho" w:hAnsi="MS Mincho" w:eastAsia="MS Mincho" w:cs="Arial"/>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2024-07-31T07:38:13Z</dcterms:created>
  <dc:creator>asus</dc:creator>
  <cp:lastModifiedBy>cpco会员发展部阳耀辉</cp:lastModifiedBy>
  <dcterms:modified xsi:type="dcterms:W3CDTF">2024-07-31T07:38:22Z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CAB75DEE4BE04401828D8FA0E5E29928_12</vt:lpwstr>
  </property>
</Properties>
</file>