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2190A">
      <w:pPr>
        <w:spacing w:line="700" w:lineRule="exact"/>
        <w:jc w:val="left"/>
        <w:rPr>
          <w:rFonts w:ascii="仿宋_GB2312" w:hAnsi="仿宋_GB2312" w:eastAsia="仿宋_GB2312" w:cs="仿宋_GB2312"/>
          <w:sz w:val="28"/>
          <w:szCs w:val="28"/>
        </w:rPr>
      </w:pPr>
      <w:bookmarkStart w:id="0" w:name="_GoBack"/>
      <w:bookmarkEnd w:id="0"/>
      <w:r>
        <w:rPr>
          <w:rFonts w:hint="eastAsia" w:ascii="仿宋_GB2312" w:hAnsi="仿宋_GB2312" w:eastAsia="仿宋_GB2312" w:cs="仿宋_GB2312"/>
          <w:b/>
          <w:bCs/>
          <w:sz w:val="28"/>
          <w:szCs w:val="28"/>
        </w:rPr>
        <w:t>附件2：</w:t>
      </w:r>
    </w:p>
    <w:p w14:paraId="23D43DF1">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东北林业大学学生公寓整体消杀服务项目相关要求</w:t>
      </w:r>
    </w:p>
    <w:p w14:paraId="2AFB748D">
      <w:pPr>
        <w:spacing w:line="240" w:lineRule="exact"/>
        <w:rPr>
          <w:rFonts w:ascii="楷体" w:hAnsi="楷体" w:eastAsia="楷体"/>
          <w:sz w:val="28"/>
          <w:szCs w:val="28"/>
        </w:rPr>
      </w:pPr>
    </w:p>
    <w:p w14:paraId="45163772">
      <w:pPr>
        <w:keepNext w:val="0"/>
        <w:keepLines w:val="0"/>
        <w:pageBreakBefore w:val="0"/>
        <w:widowControl w:val="0"/>
        <w:kinsoku/>
        <w:wordWrap/>
        <w:overflowPunct/>
        <w:topLinePunct w:val="0"/>
        <w:autoSpaceDE/>
        <w:autoSpaceDN/>
        <w:bidi w:val="0"/>
        <w:snapToGrid/>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一、服务项目：</w:t>
      </w:r>
      <w:r>
        <w:rPr>
          <w:rFonts w:hint="eastAsia" w:ascii="仿宋_GB2312" w:hAnsi="仿宋_GB2312" w:eastAsia="仿宋_GB2312" w:cs="仿宋_GB2312"/>
          <w:color w:val="252525"/>
          <w:kern w:val="0"/>
          <w:sz w:val="28"/>
          <w:szCs w:val="28"/>
        </w:rPr>
        <w:t>灭鼠、灭蟑、</w:t>
      </w:r>
      <w:r>
        <w:rPr>
          <w:rFonts w:hint="eastAsia" w:ascii="仿宋_GB2312" w:hAnsi="仿宋_GB2312" w:eastAsia="仿宋_GB2312" w:cs="仿宋_GB2312"/>
          <w:sz w:val="28"/>
          <w:szCs w:val="28"/>
        </w:rPr>
        <w:t>除虫害（臭虫、蚊蝇、毛虫、蚂蚁、跳蚤等）、</w:t>
      </w:r>
      <w:r>
        <w:rPr>
          <w:rFonts w:hint="eastAsia" w:ascii="仿宋_GB2312" w:hAnsi="仿宋_GB2312" w:eastAsia="仿宋_GB2312" w:cs="仿宋_GB2312"/>
          <w:sz w:val="28"/>
          <w:szCs w:val="28"/>
          <w:lang w:val="en-US" w:eastAsia="zh-CN"/>
        </w:rPr>
        <w:t>传染病预防</w:t>
      </w:r>
      <w:r>
        <w:rPr>
          <w:rFonts w:hint="eastAsia" w:ascii="仿宋_GB2312" w:hAnsi="仿宋_GB2312" w:eastAsia="仿宋_GB2312" w:cs="仿宋_GB2312"/>
          <w:sz w:val="28"/>
          <w:szCs w:val="28"/>
        </w:rPr>
        <w:t>常态化室内外整体消毒</w:t>
      </w:r>
      <w:r>
        <w:rPr>
          <w:rFonts w:hint="eastAsia" w:ascii="仿宋_GB2312" w:hAnsi="仿宋_GB2312" w:eastAsia="仿宋_GB2312" w:cs="仿宋_GB2312"/>
          <w:sz w:val="28"/>
          <w:szCs w:val="28"/>
          <w:lang w:eastAsia="zh-CN"/>
        </w:rPr>
        <w:t>。</w:t>
      </w:r>
    </w:p>
    <w:p w14:paraId="3CD77CD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二、服务地点：</w:t>
      </w:r>
      <w:r>
        <w:rPr>
          <w:rFonts w:hint="eastAsia" w:ascii="仿宋_GB2312" w:hAnsi="仿宋_GB2312" w:eastAsia="仿宋_GB2312" w:cs="仿宋_GB2312"/>
          <w:sz w:val="28"/>
          <w:szCs w:val="28"/>
          <w:lang w:val="en-US" w:eastAsia="zh-CN"/>
        </w:rPr>
        <w:t>哈尔滨市</w:t>
      </w:r>
      <w:r>
        <w:rPr>
          <w:rFonts w:hint="eastAsia" w:ascii="仿宋_GB2312" w:hAnsi="仿宋_GB2312" w:eastAsia="仿宋_GB2312" w:cs="仿宋_GB2312"/>
          <w:sz w:val="28"/>
          <w:szCs w:val="28"/>
        </w:rPr>
        <w:t>香坊区和兴路26号东北林业大学</w:t>
      </w:r>
    </w:p>
    <w:p w14:paraId="563CD7C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三、服务区域：</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color w:val="000000"/>
          <w:sz w:val="28"/>
          <w:szCs w:val="28"/>
        </w:rPr>
        <w:t>学生公寓服务中心服务的所有楼宇，包括外教公寓、2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栋</w:t>
      </w:r>
      <w:r>
        <w:rPr>
          <w:rFonts w:hint="eastAsia" w:ascii="仿宋_GB2312" w:hAnsi="仿宋_GB2312" w:eastAsia="仿宋_GB2312" w:cs="仿宋_GB2312"/>
          <w:color w:val="000000"/>
          <w:sz w:val="28"/>
          <w:szCs w:val="28"/>
          <w:lang w:val="en-US" w:eastAsia="zh-CN"/>
        </w:rPr>
        <w:t>34</w:t>
      </w:r>
      <w:r>
        <w:rPr>
          <w:rFonts w:hint="eastAsia" w:ascii="仿宋_GB2312" w:hAnsi="仿宋_GB2312" w:eastAsia="仿宋_GB2312" w:cs="仿宋_GB2312"/>
          <w:color w:val="000000"/>
          <w:sz w:val="28"/>
          <w:szCs w:val="28"/>
        </w:rPr>
        <w:t>个楼区学</w:t>
      </w:r>
      <w:r>
        <w:rPr>
          <w:rFonts w:hint="eastAsia" w:ascii="仿宋_GB2312" w:hAnsi="仿宋_GB2312" w:eastAsia="仿宋_GB2312" w:cs="仿宋_GB2312"/>
          <w:sz w:val="28"/>
          <w:szCs w:val="28"/>
        </w:rPr>
        <w:t>生公寓所有区域包括：</w:t>
      </w:r>
      <w:r>
        <w:rPr>
          <w:rFonts w:hint="eastAsia" w:ascii="仿宋_GB2312" w:hAnsi="仿宋_GB2312" w:eastAsia="仿宋_GB2312" w:cs="仿宋_GB2312"/>
          <w:sz w:val="28"/>
          <w:szCs w:val="28"/>
          <w:lang w:val="en-US" w:eastAsia="zh-CN"/>
        </w:rPr>
        <w:t>房间</w:t>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00间、公共区（走廊、卫生间（4</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0间）、洗漱间（4</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0间）、晾衣间（1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0间）阳台、自习间（90间）、楼梯间、电梯间等，服务面积约</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 xml:space="preserve">万平方米。 </w:t>
      </w:r>
    </w:p>
    <w:p w14:paraId="41434CB3">
      <w:pPr>
        <w:keepNext w:val="0"/>
        <w:keepLines w:val="0"/>
        <w:pageBreakBefore w:val="0"/>
        <w:widowControl w:val="0"/>
        <w:kinsoku/>
        <w:wordWrap/>
        <w:overflowPunct/>
        <w:topLinePunct w:val="0"/>
        <w:autoSpaceDE/>
        <w:autoSpaceDN/>
        <w:bidi w:val="0"/>
        <w:adjustRightInd/>
        <w:snapToGrid/>
        <w:spacing w:line="600" w:lineRule="exact"/>
        <w:ind w:left="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四、服务</w:t>
      </w:r>
      <w:r>
        <w:rPr>
          <w:rFonts w:hint="eastAsia" w:ascii="仿宋_GB2312" w:hAnsi="仿宋_GB2312" w:eastAsia="仿宋_GB2312" w:cs="仿宋_GB2312"/>
          <w:sz w:val="28"/>
          <w:szCs w:val="28"/>
          <w:lang w:val="en-US" w:eastAsia="zh-CN"/>
        </w:rPr>
        <w:t>期限</w:t>
      </w:r>
      <w:r>
        <w:rPr>
          <w:rFonts w:hint="eastAsia" w:ascii="仿宋_GB2312" w:hAnsi="仿宋_GB2312" w:eastAsia="仿宋_GB2312" w:cs="仿宋_GB2312"/>
          <w:sz w:val="28"/>
          <w:szCs w:val="28"/>
        </w:rPr>
        <w:t>：壹年</w:t>
      </w:r>
      <w:r>
        <w:rPr>
          <w:rFonts w:hint="eastAsia" w:ascii="仿宋_GB2312" w:hAnsi="仿宋_GB2312" w:eastAsia="仿宋_GB2312" w:cs="仿宋_GB2312"/>
          <w:sz w:val="28"/>
          <w:szCs w:val="28"/>
          <w:lang w:val="en-US" w:eastAsia="zh-CN"/>
        </w:rPr>
        <w:t>（具体日期以签订合同为准）</w:t>
      </w:r>
    </w:p>
    <w:p w14:paraId="4556114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lang w:val="en-US" w:eastAsia="zh-CN"/>
        </w:rPr>
        <w:t>报名</w:t>
      </w:r>
      <w:r>
        <w:rPr>
          <w:rFonts w:hint="eastAsia" w:ascii="仿宋_GB2312" w:hAnsi="仿宋_GB2312" w:eastAsia="仿宋_GB2312" w:cs="仿宋_GB2312"/>
          <w:sz w:val="28"/>
          <w:szCs w:val="28"/>
        </w:rPr>
        <w:t>资格要求</w:t>
      </w:r>
    </w:p>
    <w:p w14:paraId="6AEFC3B3">
      <w:pPr>
        <w:keepNext w:val="0"/>
        <w:keepLines w:val="0"/>
        <w:pageBreakBefore w:val="0"/>
        <w:widowControl w:val="0"/>
        <w:kinsoku/>
        <w:wordWrap/>
        <w:overflowPunct/>
        <w:topLinePunct w:val="0"/>
        <w:autoSpaceDE/>
        <w:autoSpaceDN/>
        <w:bidi w:val="0"/>
        <w:adjustRightInd/>
        <w:snapToGrid/>
        <w:spacing w:line="600" w:lineRule="exact"/>
        <w:ind w:firstLine="55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1、必须是在黑龙江省境内注册具有独立法人资格的经销商或者制造商。具备消杀服务的法人营业执照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能够满足本项目具体要求的供应商。</w:t>
      </w:r>
    </w:p>
    <w:p w14:paraId="2FD9B79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rPr>
        <w:t>应具有基本账户开户许可证或开户银行出具的基本存款账号信息；</w:t>
      </w:r>
    </w:p>
    <w:p w14:paraId="21DEBA4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3、提供法定代表人委托授权书，以及法定代表人、委托代理人（全权代表）身份证扫描件。</w:t>
      </w:r>
    </w:p>
    <w:p w14:paraId="7F272D8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kern w:val="0"/>
          <w:sz w:val="28"/>
          <w:szCs w:val="28"/>
          <w:lang w:val="en" w:eastAsia="zh-CN"/>
        </w:rPr>
      </w:pPr>
      <w:r>
        <w:rPr>
          <w:rFonts w:hint="eastAsia" w:ascii="仿宋_GB2312" w:hAnsi="仿宋_GB2312" w:eastAsia="仿宋_GB2312" w:cs="仿宋_GB2312"/>
          <w:sz w:val="28"/>
          <w:szCs w:val="28"/>
          <w:lang w:val="en-US" w:eastAsia="zh-CN"/>
        </w:rPr>
        <w:t>4、</w:t>
      </w:r>
      <w:r>
        <w:rPr>
          <w:rFonts w:hint="eastAsia" w:ascii="仿宋" w:hAnsi="仿宋" w:eastAsia="仿宋" w:cs="方正小标宋_GBK"/>
          <w:sz w:val="28"/>
          <w:szCs w:val="28"/>
        </w:rPr>
        <w:t>应</w:t>
      </w:r>
      <w:r>
        <w:rPr>
          <w:rFonts w:hint="eastAsia" w:ascii="仿宋_GB2312" w:hAnsi="仿宋_GB2312" w:eastAsia="仿宋_GB2312" w:cs="仿宋_GB2312"/>
          <w:color w:val="000000"/>
          <w:sz w:val="28"/>
          <w:szCs w:val="28"/>
        </w:rPr>
        <w:t>具有良好社会信誉</w:t>
      </w:r>
      <w:r>
        <w:rPr>
          <w:rFonts w:hint="eastAsia" w:ascii="仿宋_GB2312" w:hAnsi="仿宋_GB2312" w:eastAsia="仿宋_GB2312" w:cs="仿宋_GB2312"/>
          <w:color w:val="000000"/>
          <w:sz w:val="28"/>
          <w:szCs w:val="28"/>
          <w:lang w:val="en-US" w:eastAsia="zh-CN"/>
        </w:rPr>
        <w:t>及与本项目相关的服务经验</w:t>
      </w:r>
      <w:r>
        <w:rPr>
          <w:rFonts w:hint="eastAsia" w:ascii="仿宋" w:hAnsi="仿宋" w:eastAsia="仿宋" w:cs="方正小标宋_GBK"/>
          <w:sz w:val="28"/>
          <w:szCs w:val="28"/>
          <w:lang w:eastAsia="zh-CN"/>
        </w:rPr>
        <w:t>，</w:t>
      </w:r>
      <w:r>
        <w:rPr>
          <w:rFonts w:hint="eastAsia" w:ascii="仿宋_GB2312" w:hAnsi="仿宋_GB2312" w:eastAsia="仿宋_GB2312" w:cs="仿宋_GB2312"/>
          <w:kern w:val="0"/>
          <w:sz w:val="28"/>
          <w:szCs w:val="28"/>
          <w:lang w:val="en"/>
        </w:rPr>
        <w:t>无违法、违规记录，能够遵守学校、后勤保障部各项规章制度</w:t>
      </w:r>
      <w:r>
        <w:rPr>
          <w:rFonts w:hint="eastAsia" w:ascii="仿宋_GB2312" w:hAnsi="仿宋_GB2312" w:eastAsia="仿宋_GB2312" w:cs="仿宋_GB2312"/>
          <w:kern w:val="0"/>
          <w:sz w:val="28"/>
          <w:szCs w:val="28"/>
          <w:lang w:val="en" w:eastAsia="zh-CN"/>
        </w:rPr>
        <w:t>。</w:t>
      </w:r>
    </w:p>
    <w:p w14:paraId="40AFBA3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企业及其法定代表人、</w:t>
      </w:r>
      <w:r>
        <w:rPr>
          <w:rFonts w:hint="eastAsia" w:ascii="仿宋_GB2312" w:hAnsi="仿宋_GB2312" w:eastAsia="仿宋_GB2312" w:cs="仿宋_GB2312"/>
          <w:sz w:val="28"/>
          <w:szCs w:val="28"/>
          <w:lang w:val="en-US" w:eastAsia="zh-CN"/>
        </w:rPr>
        <w:t>委托代理人</w:t>
      </w:r>
      <w:r>
        <w:rPr>
          <w:rFonts w:hint="eastAsia" w:ascii="仿宋_GB2312" w:hAnsi="仿宋_GB2312" w:eastAsia="仿宋_GB2312" w:cs="仿宋_GB2312"/>
          <w:sz w:val="28"/>
          <w:szCs w:val="28"/>
        </w:rPr>
        <w:t>没有被依法列入失信被执行人名单（以“中国执行信息公开网”查询结果为准），及没有被列入企业经营异常名录和重大税收违法案件当事人名单（以“信用中国”查询结果为准）</w:t>
      </w:r>
      <w:r>
        <w:rPr>
          <w:rFonts w:hint="eastAsia" w:ascii="仿宋_GB2312" w:hAnsi="仿宋_GB2312" w:eastAsia="仿宋_GB2312" w:cs="仿宋_GB2312"/>
          <w:sz w:val="28"/>
          <w:szCs w:val="28"/>
          <w:lang w:eastAsia="zh-CN"/>
        </w:rPr>
        <w:t>。</w:t>
      </w:r>
    </w:p>
    <w:p w14:paraId="1ED970E9">
      <w:pPr>
        <w:pStyle w:val="2"/>
        <w:keepNext w:val="0"/>
        <w:keepLines w:val="0"/>
        <w:pageBreakBefore w:val="0"/>
        <w:widowControl w:val="0"/>
        <w:kinsoku/>
        <w:wordWrap/>
        <w:overflowPunct/>
        <w:topLinePunct w:val="0"/>
        <w:autoSpaceDE/>
        <w:autoSpaceDN/>
        <w:bidi w:val="0"/>
        <w:snapToGrid/>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5、参加本项目活动前三年内在经营活动中没有重大违法记录的书面声明；</w:t>
      </w:r>
    </w:p>
    <w:p w14:paraId="2FF7726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、具有省卫生厅认可的消杀卫生许可。</w:t>
      </w:r>
    </w:p>
    <w:p w14:paraId="3EE750C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、具有病媒虫</w:t>
      </w:r>
      <w:r>
        <w:rPr>
          <w:rFonts w:hint="eastAsia" w:ascii="仿宋_GB2312" w:hAnsi="仿宋_GB2312" w:eastAsia="仿宋_GB2312" w:cs="仿宋_GB2312"/>
          <w:sz w:val="28"/>
          <w:szCs w:val="28"/>
          <w:lang w:val="en-US" w:eastAsia="zh-CN"/>
        </w:rPr>
        <w:t>媒</w:t>
      </w:r>
      <w:r>
        <w:rPr>
          <w:rFonts w:hint="eastAsia" w:ascii="仿宋_GB2312" w:hAnsi="仿宋_GB2312" w:eastAsia="仿宋_GB2312" w:cs="仿宋_GB2312"/>
          <w:sz w:val="28"/>
          <w:szCs w:val="28"/>
        </w:rPr>
        <w:t>防制专业经营许可。</w:t>
      </w:r>
    </w:p>
    <w:p w14:paraId="12F8D973">
      <w:pPr>
        <w:pStyle w:val="2"/>
        <w:keepNext w:val="0"/>
        <w:keepLines w:val="0"/>
        <w:pageBreakBefore w:val="0"/>
        <w:widowControl w:val="0"/>
        <w:kinsoku/>
        <w:wordWrap/>
        <w:overflowPunct/>
        <w:topLinePunct w:val="0"/>
        <w:autoSpaceDE/>
        <w:autoSpaceDN/>
        <w:bidi w:val="0"/>
        <w:adjustRightInd w:val="0"/>
        <w:snapToGrid/>
        <w:spacing w:line="600" w:lineRule="exact"/>
        <w:ind w:firstLine="562" w:firstLineChars="200"/>
        <w:jc w:val="left"/>
        <w:textAlignment w:val="baseline"/>
      </w:pPr>
      <w:r>
        <w:rPr>
          <w:rFonts w:hint="eastAsia" w:ascii="仿宋_GB2312" w:hAnsi="仿宋_GB2312" w:eastAsia="仿宋_GB2312" w:cs="仿宋_GB2312"/>
          <w:b/>
          <w:bCs/>
          <w:sz w:val="28"/>
          <w:szCs w:val="28"/>
          <w:highlight w:val="none"/>
          <w:lang w:val="en-US" w:eastAsia="zh-CN"/>
        </w:rPr>
        <w:t>注：请提供相应证明材料（材料须清晰、完整）加盖公章后扫描电子版发送至指定邮箱</w:t>
      </w:r>
      <w:r>
        <w:rPr>
          <w:rFonts w:hint="eastAsia" w:ascii="仿宋_GB2312" w:hAnsi="仿宋_GB2312" w:eastAsia="仿宋_GB2312" w:cs="仿宋_GB2312"/>
          <w:b/>
          <w:bCs/>
          <w:sz w:val="28"/>
          <w:szCs w:val="28"/>
          <w:highlight w:val="none"/>
          <w:lang w:eastAsia="zh-CN"/>
        </w:rPr>
        <w:t>。</w:t>
      </w:r>
    </w:p>
    <w:p w14:paraId="2F85D71F">
      <w:pPr>
        <w:keepNext w:val="0"/>
        <w:keepLines w:val="0"/>
        <w:pageBreakBefore w:val="0"/>
        <w:widowControl w:val="0"/>
        <w:kinsoku/>
        <w:wordWrap/>
        <w:overflowPunct/>
        <w:topLinePunct w:val="0"/>
        <w:autoSpaceDE/>
        <w:autoSpaceDN/>
        <w:bidi w:val="0"/>
        <w:adjustRightInd/>
        <w:snapToGrid/>
        <w:spacing w:line="600" w:lineRule="exact"/>
        <w:ind w:firstLine="548" w:firstLineChars="196"/>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具体要求：</w:t>
      </w:r>
    </w:p>
    <w:p w14:paraId="477F6E11">
      <w:pPr>
        <w:keepNext w:val="0"/>
        <w:keepLines w:val="0"/>
        <w:pageBreakBefore w:val="0"/>
        <w:widowControl w:val="0"/>
        <w:kinsoku/>
        <w:wordWrap/>
        <w:overflowPunct/>
        <w:topLinePunct w:val="0"/>
        <w:autoSpaceDE/>
        <w:autoSpaceDN/>
        <w:bidi w:val="0"/>
        <w:adjustRightInd/>
        <w:snapToGrid/>
        <w:spacing w:line="60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1、集中消杀服务方式：</w:t>
      </w:r>
    </w:p>
    <w:p w14:paraId="057A26E9">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543" w:firstLineChars="194"/>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(1)灭蟑：一月、七月两次全面集中整体灭蟑（具体日期当月商定）。</w:t>
      </w:r>
    </w:p>
    <w:p w14:paraId="39F7D39B">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280" w:firstLineChars="100"/>
        <w:textAlignment w:val="auto"/>
        <w:rPr>
          <w:rFonts w:hint="eastAsia" w:ascii="仿宋_GB2312" w:hAnsi="仿宋_GB2312" w:eastAsia="仿宋_GB2312" w:cs="仿宋_GB2312"/>
          <w:color w:val="FF0000"/>
          <w:sz w:val="28"/>
          <w:szCs w:val="28"/>
          <w:u w:val="single"/>
        </w:rPr>
      </w:pPr>
      <w:r>
        <w:rPr>
          <w:rFonts w:hint="eastAsia" w:ascii="仿宋_GB2312" w:hAnsi="仿宋_GB2312" w:eastAsia="仿宋_GB2312" w:cs="仿宋_GB2312"/>
          <w:sz w:val="28"/>
          <w:szCs w:val="28"/>
        </w:rPr>
        <w:t xml:space="preserve">  (2)除虫害（臭虫、蚊蝇、毛虫、蚂蚁、跳蚤等）：每年5-10月蚊蝇、毛虫、蚂蚁活跃期，定期消杀维护，五次整体集中消杀（具体日期当月商定）。对于臭虫、跳蚤，每月听取各楼管员的信息反馈或防制员的检查，有针对性的进行灭杀（具体日期当月商定）。</w:t>
      </w:r>
    </w:p>
    <w:p w14:paraId="49C5FE9E">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(3)灭鼠：全年至少两次全面集中整体灭鼠，定于每年四月、九月两次整体灭鼠（具体日期当月商定）。</w:t>
      </w:r>
    </w:p>
    <w:p w14:paraId="0AB387EA">
      <w:pPr>
        <w:keepNext w:val="0"/>
        <w:keepLines w:val="0"/>
        <w:pageBreakBefore w:val="0"/>
        <w:widowControl w:val="0"/>
        <w:kinsoku/>
        <w:wordWrap/>
        <w:overflowPunct/>
        <w:topLinePunct w:val="0"/>
        <w:autoSpaceDE/>
        <w:autoSpaceDN/>
        <w:bidi w:val="0"/>
        <w:adjustRightInd/>
        <w:snapToGrid/>
        <w:spacing w:line="60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2、日常消杀服务方式：每月固定检查、监测、补杀一次，全年至少两次全面集中整体</w:t>
      </w:r>
      <w:r>
        <w:rPr>
          <w:rFonts w:hint="eastAsia" w:ascii="仿宋_GB2312" w:hAnsi="仿宋_GB2312" w:eastAsia="仿宋_GB2312" w:cs="仿宋_GB2312"/>
          <w:sz w:val="28"/>
          <w:szCs w:val="28"/>
          <w:lang w:val="en-US" w:eastAsia="zh-CN"/>
        </w:rPr>
        <w:t>消杀</w:t>
      </w:r>
      <w:r>
        <w:rPr>
          <w:rFonts w:hint="eastAsia" w:ascii="仿宋_GB2312" w:hAnsi="仿宋_GB2312" w:eastAsia="仿宋_GB2312" w:cs="仿宋_GB2312"/>
          <w:color w:val="000000"/>
          <w:sz w:val="28"/>
          <w:szCs w:val="28"/>
        </w:rPr>
        <w:t>，定于每年</w:t>
      </w:r>
      <w:r>
        <w:rPr>
          <w:rFonts w:hint="eastAsia" w:ascii="仿宋_GB2312" w:hAnsi="仿宋_GB2312" w:eastAsia="仿宋_GB2312" w:cs="仿宋_GB2312"/>
          <w:color w:val="000000"/>
          <w:sz w:val="28"/>
          <w:szCs w:val="28"/>
          <w:lang w:val="en-US" w:eastAsia="zh-CN"/>
        </w:rPr>
        <w:t>开学前，</w:t>
      </w:r>
      <w:r>
        <w:rPr>
          <w:rFonts w:hint="eastAsia" w:ascii="仿宋_GB2312" w:hAnsi="仿宋_GB2312" w:eastAsia="仿宋_GB2312" w:cs="仿宋_GB2312"/>
          <w:color w:val="000000"/>
          <w:sz w:val="28"/>
          <w:szCs w:val="28"/>
        </w:rPr>
        <w:t>两次整体</w:t>
      </w:r>
      <w:r>
        <w:rPr>
          <w:rFonts w:hint="eastAsia" w:ascii="仿宋_GB2312" w:hAnsi="仿宋_GB2312" w:eastAsia="仿宋_GB2312" w:cs="仿宋_GB2312"/>
          <w:color w:val="000000"/>
          <w:sz w:val="28"/>
          <w:szCs w:val="28"/>
          <w:lang w:val="en-US" w:eastAsia="zh-CN"/>
        </w:rPr>
        <w:t>消杀</w:t>
      </w:r>
      <w:r>
        <w:rPr>
          <w:rFonts w:hint="eastAsia" w:ascii="仿宋_GB2312" w:hAnsi="仿宋_GB2312" w:eastAsia="仿宋_GB2312" w:cs="仿宋_GB2312"/>
          <w:color w:val="000000"/>
          <w:sz w:val="28"/>
          <w:szCs w:val="28"/>
        </w:rPr>
        <w:t>（具体日期当月商定）。</w:t>
      </w:r>
      <w:r>
        <w:rPr>
          <w:rFonts w:hint="eastAsia" w:ascii="仿宋_GB2312" w:hAnsi="仿宋_GB2312" w:eastAsia="仿宋_GB2312" w:cs="仿宋_GB2312"/>
          <w:sz w:val="28"/>
          <w:szCs w:val="28"/>
        </w:rPr>
        <w:t>特殊情况及时联系，及时处理。</w:t>
      </w:r>
    </w:p>
    <w:p w14:paraId="2878D493">
      <w:pPr>
        <w:keepNext w:val="0"/>
        <w:keepLines w:val="0"/>
        <w:pageBreakBefore w:val="0"/>
        <w:widowControl w:val="0"/>
        <w:kinsoku/>
        <w:wordWrap/>
        <w:overflowPunct/>
        <w:topLinePunct w:val="0"/>
        <w:autoSpaceDE/>
        <w:autoSpaceDN/>
        <w:bidi w:val="0"/>
        <w:adjustRightInd/>
        <w:snapToGrid/>
        <w:spacing w:line="600" w:lineRule="exact"/>
        <w:ind w:firstLine="557" w:firstLineChars="199"/>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3、药品安全性：所使用的消杀药品是经国家农业部、卫生部批准的，具有高科技含量高效、广谱、无毒、无味、对人体无害、对物品无污染的绿色环保卫生杀虫药品</w:t>
      </w:r>
      <w:r>
        <w:rPr>
          <w:rFonts w:hint="eastAsia" w:ascii="仿宋_GB2312" w:hAnsi="仿宋_GB2312" w:eastAsia="仿宋_GB2312" w:cs="仿宋_GB2312"/>
          <w:color w:val="000000"/>
          <w:sz w:val="28"/>
          <w:szCs w:val="28"/>
        </w:rPr>
        <w:t xml:space="preserve">，需要提供使用药品名称、生产批号、生产许可证、销售许可证、药品安全性报告。 </w:t>
      </w:r>
    </w:p>
    <w:p w14:paraId="0CF8E9F2">
      <w:pPr>
        <w:keepNext w:val="0"/>
        <w:keepLines w:val="0"/>
        <w:pageBreakBefore w:val="0"/>
        <w:widowControl w:val="0"/>
        <w:kinsoku/>
        <w:wordWrap/>
        <w:overflowPunct/>
        <w:topLinePunct w:val="0"/>
        <w:autoSpaceDE/>
        <w:autoSpaceDN/>
        <w:bidi w:val="0"/>
        <w:adjustRightInd/>
        <w:snapToGrid/>
        <w:spacing w:line="600" w:lineRule="exact"/>
        <w:ind w:firstLine="557" w:firstLineChars="199"/>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4、卫生害虫：产品使用不需要封闭门窗，不影响正常学习和生活，达到国家省市卫生防制标准。</w:t>
      </w:r>
    </w:p>
    <w:p w14:paraId="47FE2850">
      <w:pPr>
        <w:keepNext w:val="0"/>
        <w:keepLines w:val="0"/>
        <w:pageBreakBefore w:val="0"/>
        <w:widowControl w:val="0"/>
        <w:kinsoku/>
        <w:wordWrap/>
        <w:overflowPunct/>
        <w:topLinePunct w:val="0"/>
        <w:autoSpaceDE/>
        <w:autoSpaceDN/>
        <w:bidi w:val="0"/>
        <w:adjustRightInd/>
        <w:snapToGrid/>
        <w:spacing w:line="600" w:lineRule="exact"/>
        <w:ind w:firstLine="548" w:firstLineChars="196"/>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具体消杀项目及药品要求（详见附件3）。</w:t>
      </w:r>
    </w:p>
    <w:p w14:paraId="2E763B0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八、项目其他说明</w:t>
      </w:r>
    </w:p>
    <w:p w14:paraId="7B0A193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1、报名审核结果将以邮件的方式回复，请关注邮件。</w:t>
      </w:r>
    </w:p>
    <w:p w14:paraId="6BCF4B6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pPr>
      <w:r>
        <w:rPr>
          <w:rFonts w:hint="eastAsia" w:ascii="仿宋_GB2312" w:hAnsi="仿宋_GB2312" w:eastAsia="仿宋_GB2312" w:cs="仿宋_GB2312"/>
          <w:sz w:val="28"/>
          <w:szCs w:val="28"/>
        </w:rPr>
        <w:t>2、报名函须加盖公章。</w:t>
      </w:r>
    </w:p>
    <w:p w14:paraId="0A369E7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p>
    <w:sectPr>
      <w:headerReference r:id="rId3" w:type="default"/>
      <w:footerReference r:id="rId4" w:type="default"/>
      <w:pgSz w:w="11906" w:h="16838"/>
      <w:pgMar w:top="1134" w:right="1701" w:bottom="1361"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5C3C73C9-1D05-450A-9956-00A9C3A01243}"/>
  </w:font>
  <w:font w:name="方正小标宋_GBK">
    <w:panose1 w:val="02000000000000000000"/>
    <w:charset w:val="86"/>
    <w:family w:val="auto"/>
    <w:pitch w:val="default"/>
    <w:sig w:usb0="A00002BF" w:usb1="38CF7CFA" w:usb2="00082016" w:usb3="00000000" w:csb0="00040001" w:csb1="00000000"/>
    <w:embedRegular r:id="rId2" w:fontKey="{07A47541-9C3C-4C0A-B915-6F0B055263BB}"/>
  </w:font>
  <w:font w:name="楷体">
    <w:panose1 w:val="02010609060101010101"/>
    <w:charset w:val="86"/>
    <w:family w:val="modern"/>
    <w:pitch w:val="default"/>
    <w:sig w:usb0="800002BF" w:usb1="38CF7CFA" w:usb2="00000016" w:usb3="00000000" w:csb0="00040001" w:csb1="00000000"/>
    <w:embedRegular r:id="rId3" w:fontKey="{B230B7F7-6D54-48D3-B6D5-6EDCD0CB199B}"/>
  </w:font>
  <w:font w:name="仿宋">
    <w:panose1 w:val="02010609060101010101"/>
    <w:charset w:val="86"/>
    <w:family w:val="modern"/>
    <w:pitch w:val="default"/>
    <w:sig w:usb0="800002BF" w:usb1="38CF7CFA" w:usb2="00000016" w:usb3="00000000" w:csb0="00040001" w:csb1="00000000"/>
    <w:embedRegular r:id="rId4" w:fontKey="{BE64CD16-8EBB-4DFC-9D77-2962E41227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060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23B788">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823B788">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9BD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Y2ZjYjBlZGRjZTU4OTIyMmJkMjNmZjcwNGI2ZmMifQ=="/>
  </w:docVars>
  <w:rsids>
    <w:rsidRoot w:val="00E81243"/>
    <w:rsid w:val="001F3E45"/>
    <w:rsid w:val="00784EB1"/>
    <w:rsid w:val="009342FE"/>
    <w:rsid w:val="00BF31CA"/>
    <w:rsid w:val="00C4691C"/>
    <w:rsid w:val="00E81243"/>
    <w:rsid w:val="00F8227F"/>
    <w:rsid w:val="01463842"/>
    <w:rsid w:val="045B017B"/>
    <w:rsid w:val="07A1192F"/>
    <w:rsid w:val="13EA07FC"/>
    <w:rsid w:val="1C4A6ED6"/>
    <w:rsid w:val="1F37797D"/>
    <w:rsid w:val="273A08EF"/>
    <w:rsid w:val="2C243EA7"/>
    <w:rsid w:val="38F62F69"/>
    <w:rsid w:val="3B2A2B2B"/>
    <w:rsid w:val="52850052"/>
    <w:rsid w:val="5499630E"/>
    <w:rsid w:val="5A276ED2"/>
    <w:rsid w:val="607B29F1"/>
    <w:rsid w:val="72610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after="60" w:line="360" w:lineRule="atLeast"/>
      <w:ind w:left="72" w:leftChars="30" w:right="30" w:rightChars="30"/>
      <w:jc w:val="center"/>
      <w:textAlignment w:val="baseline"/>
    </w:pPr>
    <w:rPr>
      <w:kern w:val="0"/>
      <w:sz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1137</Words>
  <Characters>1160</Characters>
  <Lines>6</Lines>
  <Paragraphs>1</Paragraphs>
  <TotalTime>12</TotalTime>
  <ScaleCrop>false</ScaleCrop>
  <LinksUpToDate>false</LinksUpToDate>
  <CharactersWithSpaces>1165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2023-06-26T06:45:00Z</dcterms:created>
  <dc:creator>win10</dc:creator>
  <cp:lastModifiedBy>丫o莼白S</cp:lastModifiedBy>
  <dcterms:modified xsi:type="dcterms:W3CDTF">2024-07-22T07:14:08Z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17F6C9A7F3444B98A69A17D5E0DB396C_12</vt:lpwstr>
  </property>
</Properties>
</file>