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AC0A2">
      <w:pPr>
        <w:spacing w:line="220" w:lineRule="atLeast"/>
        <w:jc w:val="center"/>
        <w:rPr>
          <w:rFonts w:hint="default"/>
          <w:b/>
          <w:bCs/>
          <w:sz w:val="28"/>
          <w:szCs w:val="28"/>
          <w:lang w:val="en-US" w:eastAsia="zh-CN"/>
        </w:rPr>
      </w:pPr>
      <w:bookmarkStart w:id="0" w:name="_GoBack"/>
      <w:r>
        <w:rPr>
          <w:rFonts w:hint="eastAsia"/>
          <w:b/>
          <w:bCs/>
          <w:sz w:val="28"/>
          <w:szCs w:val="28"/>
          <w:lang w:val="en-US" w:eastAsia="zh-CN"/>
        </w:rPr>
        <w:t>椒江区疾病预防控制中心</w:t>
      </w:r>
      <w:r>
        <w:rPr>
          <w:rFonts w:hint="eastAsia"/>
          <w:b/>
          <w:bCs/>
          <w:sz w:val="28"/>
          <w:szCs w:val="28"/>
          <w:lang w:eastAsia="zh-CN"/>
        </w:rPr>
        <w:t>病媒生物防治</w:t>
      </w:r>
      <w:r>
        <w:rPr>
          <w:rFonts w:hint="eastAsia"/>
          <w:b/>
          <w:bCs/>
          <w:sz w:val="28"/>
          <w:szCs w:val="28"/>
          <w:lang w:val="en-US" w:eastAsia="zh-CN"/>
        </w:rPr>
        <w:t>服务项目</w:t>
      </w:r>
    </w:p>
    <w:bookmarkEnd w:id="0"/>
    <w:p w14:paraId="6B1AEBF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0" w:afterAutospacing="0" w:line="360" w:lineRule="auto"/>
        <w:ind w:right="0" w:rightChars="0"/>
        <w:jc w:val="both"/>
        <w:textAlignment w:val="auto"/>
        <w:rPr>
          <w:rFonts w:hint="eastAsia" w:ascii="宋体" w:hAnsi="宋体" w:eastAsia="宋体" w:cs="宋体"/>
          <w:color w:val="474646"/>
          <w:kern w:val="0"/>
          <w:sz w:val="24"/>
          <w:szCs w:val="24"/>
          <w:lang w:val="en-US" w:eastAsia="zh-CN" w:bidi="ar"/>
        </w:rPr>
      </w:pPr>
      <w:r>
        <w:rPr>
          <w:rFonts w:hint="eastAsia" w:ascii="Tahoma" w:hAnsi="Tahoma" w:eastAsia="微软雅黑" w:cstheme="minorBidi"/>
          <w:b/>
          <w:bCs/>
          <w:sz w:val="24"/>
          <w:szCs w:val="24"/>
          <w:lang w:val="en-US" w:eastAsia="zh-CN" w:bidi="ar-SA"/>
        </w:rPr>
        <w:t>服务地址：</w:t>
      </w:r>
      <w:r>
        <w:rPr>
          <w:rFonts w:hint="eastAsia" w:ascii="宋体" w:hAnsi="宋体" w:eastAsia="宋体" w:cs="宋体"/>
          <w:color w:val="474646"/>
          <w:kern w:val="0"/>
          <w:sz w:val="24"/>
          <w:szCs w:val="24"/>
          <w:lang w:val="en-US" w:eastAsia="zh-CN" w:bidi="ar"/>
        </w:rPr>
        <w:t>浙江省台州市椒江区安康路818号</w:t>
      </w:r>
    </w:p>
    <w:p w14:paraId="5003A6E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right="0" w:rightChars="0"/>
        <w:jc w:val="both"/>
        <w:textAlignment w:val="auto"/>
        <w:rPr>
          <w:rFonts w:hint="eastAsia" w:ascii="宋体" w:hAnsi="宋体" w:eastAsia="宋体" w:cs="宋体"/>
          <w:color w:val="FF0000"/>
          <w:kern w:val="0"/>
          <w:sz w:val="24"/>
          <w:szCs w:val="24"/>
          <w:lang w:val="en-US" w:eastAsia="zh-CN" w:bidi="ar"/>
        </w:rPr>
      </w:pPr>
      <w:r>
        <w:rPr>
          <w:rFonts w:hint="eastAsia" w:ascii="Tahoma" w:hAnsi="Tahoma" w:eastAsia="微软雅黑" w:cstheme="minorBidi"/>
          <w:b/>
          <w:bCs/>
          <w:sz w:val="24"/>
          <w:szCs w:val="24"/>
          <w:lang w:val="en-US" w:eastAsia="zh-CN" w:bidi="ar-SA"/>
        </w:rPr>
        <w:t>二、服务范围：</w:t>
      </w:r>
      <w:r>
        <w:rPr>
          <w:rFonts w:hint="eastAsia" w:ascii="宋体" w:hAnsi="宋体" w:eastAsia="宋体" w:cs="宋体"/>
          <w:color w:val="474646"/>
          <w:kern w:val="0"/>
          <w:sz w:val="24"/>
          <w:szCs w:val="24"/>
          <w:lang w:val="en-US" w:eastAsia="zh-CN" w:bidi="ar"/>
        </w:rPr>
        <w:t>椒江区疾病预防控制中心（卫生监督所）所有建筑物、活动场所、绿化地下室集水井等区域</w:t>
      </w:r>
    </w:p>
    <w:p w14:paraId="06AB4BBF">
      <w:pPr>
        <w:pStyle w:val="2"/>
        <w:keepNext w:val="0"/>
        <w:keepLines w:val="0"/>
        <w:pageBreakBefore w:val="0"/>
        <w:kinsoku/>
        <w:wordWrap/>
        <w:overflowPunct/>
        <w:topLinePunct w:val="0"/>
        <w:autoSpaceDE/>
        <w:autoSpaceDN/>
        <w:bidi w:val="0"/>
        <w:adjustRightInd w:val="0"/>
        <w:snapToGrid w:val="0"/>
        <w:spacing w:after="0" w:afterLines="0" w:line="360" w:lineRule="auto"/>
        <w:ind w:left="0" w:leftChars="0" w:right="0" w:rightChars="0" w:firstLine="0" w:firstLineChars="0"/>
        <w:textAlignment w:val="auto"/>
        <w:rPr>
          <w:rFonts w:hint="default"/>
          <w:sz w:val="24"/>
          <w:szCs w:val="24"/>
          <w:lang w:val="en-US" w:eastAsia="zh-CN"/>
        </w:rPr>
      </w:pPr>
      <w:r>
        <w:rPr>
          <w:rFonts w:hint="eastAsia" w:ascii="Tahoma" w:hAnsi="Tahoma" w:eastAsia="微软雅黑" w:cstheme="minorBidi"/>
          <w:b/>
          <w:bCs/>
          <w:sz w:val="24"/>
          <w:szCs w:val="24"/>
          <w:lang w:val="en-US" w:eastAsia="zh-CN" w:bidi="ar-SA"/>
        </w:rPr>
        <w:t>三、服务时间：</w:t>
      </w:r>
      <w:r>
        <w:rPr>
          <w:rFonts w:hint="eastAsia" w:ascii="宋体" w:hAnsi="宋体" w:eastAsia="宋体" w:cs="宋体"/>
          <w:color w:val="474646"/>
          <w:kern w:val="0"/>
          <w:sz w:val="24"/>
          <w:szCs w:val="24"/>
          <w:lang w:val="en-US" w:eastAsia="zh-CN" w:bidi="ar"/>
        </w:rPr>
        <w:t>一年</w:t>
      </w:r>
    </w:p>
    <w:p w14:paraId="4FBAA64C">
      <w:pPr>
        <w:keepNext w:val="0"/>
        <w:keepLines w:val="0"/>
        <w:pageBreakBefore w:val="0"/>
        <w:kinsoku/>
        <w:wordWrap/>
        <w:overflowPunct/>
        <w:topLinePunct w:val="0"/>
        <w:autoSpaceDE/>
        <w:autoSpaceDN/>
        <w:bidi w:val="0"/>
        <w:adjustRightInd w:val="0"/>
        <w:snapToGrid w:val="0"/>
        <w:spacing w:after="0" w:line="360" w:lineRule="auto"/>
        <w:ind w:right="0" w:rightChars="0"/>
        <w:textAlignment w:val="auto"/>
        <w:rPr>
          <w:rFonts w:hint="eastAsia" w:ascii="宋体" w:hAnsi="宋体" w:eastAsia="宋体" w:cs="宋体"/>
          <w:color w:val="474646"/>
          <w:kern w:val="0"/>
          <w:sz w:val="24"/>
          <w:szCs w:val="24"/>
          <w:lang w:val="en-US" w:eastAsia="zh-CN" w:bidi="ar"/>
        </w:rPr>
      </w:pPr>
      <w:r>
        <w:rPr>
          <w:rFonts w:hint="eastAsia" w:ascii="Tahoma" w:hAnsi="Tahoma" w:eastAsia="微软雅黑" w:cstheme="minorBidi"/>
          <w:b/>
          <w:bCs/>
          <w:sz w:val="24"/>
          <w:szCs w:val="24"/>
          <w:lang w:val="en-US" w:eastAsia="zh-CN" w:bidi="ar-SA"/>
        </w:rPr>
        <w:t>四、质量要求：</w:t>
      </w:r>
      <w:r>
        <w:rPr>
          <w:rFonts w:hint="eastAsia" w:ascii="宋体" w:hAnsi="宋体" w:eastAsia="宋体" w:cs="宋体"/>
          <w:color w:val="474646"/>
          <w:kern w:val="0"/>
          <w:sz w:val="24"/>
          <w:szCs w:val="24"/>
          <w:lang w:val="en-US" w:eastAsia="zh-CN" w:bidi="ar"/>
        </w:rPr>
        <w:t>按照全国爱卫会关于印发《国家卫生镇评审管理办法》和《国家卫生城市和国家卫生县标准》的通知（全爱卫发[2021]6号文件）及相关标准执行。鼠、蚊、蝇、蟑螂等病媒生物得到有效控制，病媒生物控制水平评估按照国家《病媒生物密度控制水平鼠类》GB/T27770-2011、《病媒生物密度控制水平蚊虫》GB/T27771-2011、《病媒生物密度控制水平蝇类》GB/T27772-2011、《病媒生物密度控制水平蜚蠊》GB/T27773-2011标准执行，至少达到C级以上标准。</w:t>
      </w:r>
    </w:p>
    <w:p w14:paraId="6CA7C3FE">
      <w:pPr>
        <w:keepNext w:val="0"/>
        <w:keepLines w:val="0"/>
        <w:pageBreakBefore w:val="0"/>
        <w:kinsoku/>
        <w:wordWrap/>
        <w:overflowPunct/>
        <w:topLinePunct w:val="0"/>
        <w:autoSpaceDE/>
        <w:autoSpaceDN/>
        <w:bidi w:val="0"/>
        <w:adjustRightInd w:val="0"/>
        <w:snapToGrid w:val="0"/>
        <w:spacing w:after="0" w:line="360" w:lineRule="auto"/>
        <w:ind w:right="0" w:rightChars="0"/>
        <w:textAlignment w:val="auto"/>
        <w:rPr>
          <w:rFonts w:hint="default" w:ascii="宋体" w:hAnsi="宋体" w:eastAsia="宋体" w:cs="宋体"/>
          <w:color w:val="474646"/>
          <w:kern w:val="0"/>
          <w:sz w:val="24"/>
          <w:szCs w:val="24"/>
          <w:lang w:val="en-US" w:eastAsia="zh-CN" w:bidi="ar"/>
        </w:rPr>
      </w:pPr>
      <w:r>
        <w:rPr>
          <w:rFonts w:hint="eastAsia" w:cstheme="minorBidi"/>
          <w:b/>
          <w:bCs/>
          <w:sz w:val="24"/>
          <w:szCs w:val="24"/>
          <w:lang w:val="en-US" w:eastAsia="zh-CN" w:bidi="ar-SA"/>
        </w:rPr>
        <w:t>五</w:t>
      </w:r>
      <w:r>
        <w:rPr>
          <w:rFonts w:hint="eastAsia" w:ascii="Tahoma" w:hAnsi="Tahoma" w:eastAsia="微软雅黑" w:cstheme="minorBidi"/>
          <w:b/>
          <w:bCs/>
          <w:sz w:val="24"/>
          <w:szCs w:val="24"/>
          <w:lang w:val="en-US" w:eastAsia="zh-CN" w:bidi="ar-SA"/>
        </w:rPr>
        <w:t>、防治原则：</w:t>
      </w:r>
      <w:r>
        <w:rPr>
          <w:rFonts w:hint="eastAsia" w:ascii="宋体" w:hAnsi="宋体" w:eastAsia="宋体" w:cs="宋体"/>
          <w:color w:val="474646"/>
          <w:kern w:val="0"/>
          <w:sz w:val="24"/>
          <w:szCs w:val="24"/>
          <w:lang w:val="en-US" w:eastAsia="zh-CN" w:bidi="ar"/>
        </w:rPr>
        <w:t>采取以环境治理为主、化学杀灭为辅的综合防治措施。切实做好环境治理，设置防范设施，针对具体环境、具体害情实施药物杀灭，同时要利用四害在防治中的许多共性，把各项防治措施有机地结合起来，消除和控制四害的危害，达到求实高效的目的。</w:t>
      </w:r>
    </w:p>
    <w:p w14:paraId="173D0373">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textAlignment w:val="auto"/>
        <w:rPr>
          <w:rFonts w:hint="eastAsia"/>
          <w:b/>
          <w:bCs/>
          <w:sz w:val="24"/>
          <w:szCs w:val="24"/>
          <w:lang w:eastAsia="zh-CN"/>
        </w:rPr>
      </w:pPr>
      <w:r>
        <w:rPr>
          <w:rFonts w:hint="eastAsia" w:cstheme="minorBidi"/>
          <w:b/>
          <w:bCs/>
          <w:sz w:val="24"/>
          <w:szCs w:val="24"/>
          <w:lang w:val="en-US" w:eastAsia="zh-CN" w:bidi="ar-SA"/>
        </w:rPr>
        <w:t>六</w:t>
      </w:r>
      <w:r>
        <w:rPr>
          <w:rFonts w:hint="eastAsia" w:ascii="Tahoma" w:hAnsi="Tahoma" w:eastAsia="微软雅黑" w:cstheme="minorBidi"/>
          <w:b/>
          <w:bCs/>
          <w:sz w:val="24"/>
          <w:szCs w:val="24"/>
          <w:lang w:val="en-US" w:eastAsia="zh-CN" w:bidi="ar-SA"/>
        </w:rPr>
        <w:t>、</w:t>
      </w:r>
      <w:r>
        <w:rPr>
          <w:rFonts w:hint="eastAsia"/>
          <w:b/>
          <w:bCs/>
          <w:sz w:val="24"/>
          <w:szCs w:val="24"/>
          <w:lang w:eastAsia="zh-CN"/>
        </w:rPr>
        <w:t>资质和条件要求：</w:t>
      </w:r>
    </w:p>
    <w:p w14:paraId="17E811A9">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 负责本项目的项目负责人具有有害生物中级以上资质证书，消杀队员需具备相关培训合格证书。</w:t>
      </w:r>
    </w:p>
    <w:p w14:paraId="4BD96A7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auto"/>
        <w:ind w:left="0" w:right="0" w:rightChars="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 xml:space="preserve"> 投标企业应同时提交本项目综合防治方案与具体的实施计划，同时提供病媒生物防治所用的消杀材料包括药品，提供国内注册合格产品证明。</w:t>
      </w:r>
    </w:p>
    <w:p w14:paraId="32A47366">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投标企业提供病媒生物防治服务效果承诺函，采购人根据防治质量标准进行效果测评。</w:t>
      </w:r>
    </w:p>
    <w:p w14:paraId="7797C3EA">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 xml:space="preserve"> 灭四害生物防制效果需达到国家卫生县城水平，服务期间规范开展病媒生物防治，落实各项措施，达到预期效果，积极响应采购人的服务需求。</w:t>
      </w:r>
    </w:p>
    <w:p w14:paraId="7C9D10A7">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病媒生物防治效果无法达到标准或者无法达到投标文件服务标准的采购人有权单方面取消服务合同。</w:t>
      </w:r>
    </w:p>
    <w:p w14:paraId="150D4A1B">
      <w:pPr>
        <w:pStyle w:val="2"/>
        <w:rPr>
          <w:rFonts w:hint="default"/>
          <w:lang w:val="en-US" w:eastAsia="zh-CN"/>
        </w:rPr>
      </w:pPr>
    </w:p>
    <w:p w14:paraId="4CEE8A67">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right="0" w:rightChars="0"/>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招标中标方式：</w:t>
      </w:r>
    </w:p>
    <w:p w14:paraId="1A4B87E0">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投标企业符合资质，防治方案合理可行的前提下低价中标。</w:t>
      </w:r>
    </w:p>
    <w:p w14:paraId="50512104">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right="0" w:rightChars="0"/>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八、付款方式：</w:t>
      </w:r>
    </w:p>
    <w:p w14:paraId="13CCBEC7">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服务结束后；乙方开具发票，甲方安排付款。</w:t>
      </w:r>
    </w:p>
    <w:p w14:paraId="55A96E92">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right="0" w:rightChars="0"/>
        <w:jc w:val="both"/>
        <w:textAlignment w:val="auto"/>
        <w:rPr>
          <w:rFonts w:hint="eastAsia" w:cs="宋体"/>
          <w:b/>
          <w:bCs/>
          <w:sz w:val="24"/>
          <w:szCs w:val="24"/>
          <w:lang w:eastAsia="zh-CN"/>
        </w:rPr>
      </w:pPr>
      <w:r>
        <w:rPr>
          <w:rFonts w:hint="eastAsia" w:cs="宋体"/>
          <w:b/>
          <w:bCs/>
          <w:sz w:val="24"/>
          <w:szCs w:val="24"/>
          <w:lang w:val="en-US" w:eastAsia="zh-CN"/>
        </w:rPr>
        <w:t>九、投标提交材料（投标文件/电子盖章投标PDF文件）：</w:t>
      </w:r>
    </w:p>
    <w:p w14:paraId="6B3042F3">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投标文件内容应包括（按顺序）：并逐页盖红章</w:t>
      </w:r>
    </w:p>
    <w:p w14:paraId="56A176D7">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（1）公司工商营业执照复印件；</w:t>
      </w:r>
    </w:p>
    <w:p w14:paraId="7C9C4E7E">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（2）病媒生物防治服务承诺函（见附件）；</w:t>
      </w:r>
    </w:p>
    <w:p w14:paraId="34AB0893">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（3）本项目负责人具有有害生物防制中级以上职称；</w:t>
      </w:r>
    </w:p>
    <w:p w14:paraId="4C909D02">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（4）病媒生物防治服务具体实施方案与实施计划；</w:t>
      </w:r>
    </w:p>
    <w:p w14:paraId="6194CE84">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（5）消杀人员培训合格证书或有害生物防治资质证书；</w:t>
      </w:r>
    </w:p>
    <w:p w14:paraId="4DBB9E40">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（6）消杀工具与药物的使用计划。</w:t>
      </w:r>
    </w:p>
    <w:p w14:paraId="56EA0797">
      <w:pPr>
        <w:pStyle w:val="3"/>
        <w:rPr>
          <w:rFonts w:hint="eastAsia" w:ascii="宋体" w:hAnsi="宋体" w:cs="宋体"/>
          <w:kern w:val="2"/>
          <w:sz w:val="24"/>
          <w:szCs w:val="24"/>
          <w:lang w:val="en-US" w:eastAsia="zh-CN" w:bidi="ar-SA"/>
        </w:rPr>
      </w:pPr>
    </w:p>
    <w:p w14:paraId="5C62F9D3">
      <w:pPr>
        <w:pStyle w:val="3"/>
        <w:jc w:val="right"/>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 xml:space="preserve">                           </w:t>
      </w:r>
    </w:p>
    <w:p w14:paraId="5584BB0A">
      <w:pPr>
        <w:rPr>
          <w:rFonts w:hint="eastAsia" w:ascii="宋体" w:hAnsi="宋体" w:eastAsia="宋体" w:cs="宋体"/>
          <w:b/>
          <w:bCs/>
          <w:i w:val="0"/>
          <w:iCs w:val="0"/>
          <w:caps w:val="0"/>
          <w:color w:val="474646"/>
          <w:spacing w:val="0"/>
          <w:kern w:val="0"/>
          <w:sz w:val="24"/>
          <w:szCs w:val="24"/>
          <w:shd w:val="clear" w:color="auto" w:fill="FFFFFF"/>
          <w:lang w:val="en-US" w:eastAsia="zh-CN" w:bidi="ar"/>
        </w:rPr>
      </w:pPr>
      <w:r>
        <w:rPr>
          <w:rFonts w:hint="eastAsia" w:ascii="宋体" w:hAnsi="宋体" w:eastAsia="宋体" w:cs="宋体"/>
          <w:b/>
          <w:bCs/>
          <w:i w:val="0"/>
          <w:iCs w:val="0"/>
          <w:caps w:val="0"/>
          <w:color w:val="474646"/>
          <w:spacing w:val="0"/>
          <w:kern w:val="0"/>
          <w:sz w:val="24"/>
          <w:szCs w:val="24"/>
          <w:shd w:val="clear" w:color="auto" w:fill="FFFFFF"/>
          <w:lang w:val="en-US" w:eastAsia="zh-CN" w:bidi="ar"/>
        </w:rPr>
        <w:br w:type="page"/>
      </w:r>
    </w:p>
    <w:p w14:paraId="17E1B0D9">
      <w:pPr>
        <w:keepNext w:val="0"/>
        <w:keepLines w:val="0"/>
        <w:widowControl/>
        <w:suppressLineNumbers w:val="0"/>
        <w:spacing w:before="0" w:beforeAutospacing="0" w:after="150" w:afterAutospacing="0" w:line="360" w:lineRule="auto"/>
        <w:ind w:right="600"/>
        <w:jc w:val="left"/>
        <w:rPr>
          <w:rFonts w:hint="eastAsia"/>
          <w:b w:val="0"/>
          <w:bCs w:val="0"/>
          <w:sz w:val="32"/>
          <w:szCs w:val="32"/>
          <w:shd w:val="clear" w:color="auto" w:fill="FFFFFF"/>
          <w:lang w:val="en-US" w:eastAsia="zh-CN"/>
        </w:rPr>
      </w:pPr>
      <w:r>
        <w:rPr>
          <w:rFonts w:hint="eastAsia"/>
          <w:b w:val="0"/>
          <w:bCs w:val="0"/>
          <w:shd w:val="clear" w:color="auto" w:fill="FFFFFF"/>
        </w:rPr>
        <w:t>附</w:t>
      </w:r>
      <w:r>
        <w:rPr>
          <w:rFonts w:hint="eastAsia"/>
          <w:b w:val="0"/>
          <w:bCs w:val="0"/>
          <w:shd w:val="clear" w:color="auto" w:fill="FFFFFF"/>
          <w:lang w:val="en-US" w:eastAsia="zh-CN"/>
        </w:rPr>
        <w:t>件</w:t>
      </w:r>
    </w:p>
    <w:p w14:paraId="67315E16">
      <w:pPr>
        <w:keepNext w:val="0"/>
        <w:keepLines w:val="0"/>
        <w:widowControl/>
        <w:suppressLineNumbers w:val="0"/>
        <w:spacing w:before="0" w:beforeAutospacing="0" w:after="150" w:afterAutospacing="0" w:line="360" w:lineRule="auto"/>
        <w:ind w:left="-296" w:right="600" w:hanging="182"/>
        <w:jc w:val="center"/>
        <w:rPr>
          <w:rFonts w:hint="default"/>
          <w:b/>
          <w:bCs/>
          <w:sz w:val="36"/>
          <w:szCs w:val="36"/>
          <w:shd w:val="clear" w:color="auto" w:fill="FFFFFF"/>
          <w:lang w:val="en-US" w:eastAsia="zh-CN"/>
        </w:rPr>
      </w:pPr>
      <w:r>
        <w:rPr>
          <w:rFonts w:hint="eastAsia"/>
          <w:b/>
          <w:bCs/>
          <w:sz w:val="36"/>
          <w:szCs w:val="36"/>
          <w:shd w:val="clear" w:color="auto" w:fill="FFFFFF"/>
          <w:lang w:val="en-US" w:eastAsia="zh-CN"/>
        </w:rPr>
        <w:t>病媒生物防治服务承诺函</w:t>
      </w:r>
    </w:p>
    <w:p w14:paraId="1E56C4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360" w:lineRule="auto"/>
        <w:ind w:left="-211" w:leftChars="-96" w:right="600" w:firstLine="41" w:firstLineChars="17"/>
        <w:jc w:val="left"/>
        <w:textAlignment w:val="auto"/>
        <w:rPr>
          <w:rFonts w:hint="eastAsia"/>
          <w:b/>
          <w:bCs/>
          <w:sz w:val="24"/>
          <w:szCs w:val="24"/>
          <w:shd w:val="clear" w:color="auto" w:fill="FFFFFF"/>
          <w:lang w:val="en-US" w:eastAsia="zh-CN"/>
        </w:rPr>
      </w:pPr>
      <w:r>
        <w:rPr>
          <w:rFonts w:hint="eastAsia"/>
          <w:b/>
          <w:bCs/>
          <w:sz w:val="24"/>
          <w:szCs w:val="24"/>
          <w:shd w:val="clear" w:color="auto" w:fill="FFFFFF"/>
          <w:lang w:val="en-US" w:eastAsia="zh-CN"/>
        </w:rPr>
        <w:t>浙江省台州市椒江区疾病预防控制中心：</w:t>
      </w:r>
    </w:p>
    <w:p w14:paraId="581D4D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360" w:lineRule="auto"/>
        <w:ind w:left="-296" w:right="-54" w:rightChars="0" w:hanging="182"/>
        <w:jc w:val="left"/>
        <w:textAlignment w:val="auto"/>
        <w:rPr>
          <w:rFonts w:hint="eastAsia"/>
          <w:b/>
          <w:bCs/>
          <w:sz w:val="24"/>
          <w:szCs w:val="24"/>
          <w:shd w:val="clear" w:color="auto" w:fill="FFFFFF"/>
          <w:lang w:val="en-US" w:eastAsia="zh-CN"/>
        </w:rPr>
      </w:pPr>
      <w:r>
        <w:rPr>
          <w:rFonts w:hint="eastAsia"/>
          <w:b/>
          <w:bCs/>
          <w:sz w:val="24"/>
          <w:szCs w:val="24"/>
          <w:shd w:val="clear" w:color="auto" w:fill="FFFFFF"/>
          <w:lang w:val="en-US" w:eastAsia="zh-CN"/>
        </w:rPr>
        <w:t xml:space="preserve">           我公司参与贵单位组织的</w:t>
      </w:r>
      <w:r>
        <w:rPr>
          <w:rFonts w:hint="eastAsia"/>
          <w:b/>
          <w:bCs/>
          <w:sz w:val="24"/>
          <w:szCs w:val="24"/>
          <w:u w:val="single"/>
          <w:shd w:val="clear" w:color="auto" w:fill="FFFFFF"/>
          <w:lang w:val="en-US" w:eastAsia="zh-CN"/>
        </w:rPr>
        <w:t xml:space="preserve">    病媒生物防治服务 项 目   </w:t>
      </w:r>
      <w:r>
        <w:rPr>
          <w:rFonts w:hint="eastAsia"/>
          <w:b/>
          <w:bCs/>
          <w:sz w:val="24"/>
          <w:szCs w:val="24"/>
          <w:shd w:val="clear" w:color="auto" w:fill="FFFFFF"/>
          <w:lang w:val="en-US" w:eastAsia="zh-CN"/>
        </w:rPr>
        <w:t>，对所提供服务承诺如下：</w:t>
      </w:r>
    </w:p>
    <w:p w14:paraId="19767C2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按照全国爱卫会关于印发《国家卫生镇评审管理办法》和《国家卫生城市和国家卫生县标准》的通知（全爱卫发[2021]6号文件）及相关标准执行。承诺鼠、蚊、蝇、蟑螂等病媒生物得到有效控制，四害密度均达到国家病媒生物密度控制标准（GB/T 2770-2011鼠类、GB/T 2770-2011蚊虫、GB/T 2770-2011蝇类、GB/T 2770-2011蜚蠊）C级标准。</w:t>
      </w:r>
    </w:p>
    <w:p w14:paraId="3DF56DD9">
      <w:pPr>
        <w:pStyle w:val="8"/>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2、如无法达到防治质量控制标准，我单位自愿承担相应责任。</w:t>
      </w:r>
    </w:p>
    <w:p w14:paraId="259619A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360" w:lineRule="auto"/>
        <w:ind w:right="600" w:rightChars="0"/>
        <w:jc w:val="left"/>
        <w:textAlignment w:val="auto"/>
        <w:rPr>
          <w:rFonts w:hint="default"/>
          <w:b/>
          <w:bCs/>
          <w:sz w:val="24"/>
          <w:szCs w:val="24"/>
          <w:shd w:val="clear" w:color="auto" w:fill="FFFFFF"/>
          <w:lang w:val="en-US" w:eastAsia="zh-CN"/>
        </w:rPr>
      </w:pPr>
    </w:p>
    <w:p w14:paraId="6BADC44A">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sz w:val="24"/>
          <w:szCs w:val="24"/>
        </w:rPr>
      </w:pPr>
      <w:r>
        <w:rPr>
          <w:rFonts w:ascii="Times New Roman" w:hAnsi="Times New Roman"/>
          <w:sz w:val="24"/>
          <w:szCs w:val="24"/>
        </w:rPr>
        <w:t>投标</w:t>
      </w:r>
      <w:r>
        <w:rPr>
          <w:rFonts w:hint="eastAsia" w:ascii="Times New Roman" w:hAnsi="Times New Roman"/>
          <w:sz w:val="24"/>
          <w:szCs w:val="24"/>
        </w:rPr>
        <w:t>单位名</w:t>
      </w:r>
      <w:r>
        <w:rPr>
          <w:rFonts w:ascii="Times New Roman" w:hAnsi="Times New Roman"/>
          <w:sz w:val="24"/>
          <w:szCs w:val="24"/>
        </w:rPr>
        <w:t>称（公章）：</w:t>
      </w:r>
    </w:p>
    <w:p w14:paraId="5CD07C05">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sz w:val="24"/>
          <w:szCs w:val="24"/>
        </w:rPr>
      </w:pPr>
    </w:p>
    <w:p w14:paraId="3EECB4D4">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sz w:val="24"/>
          <w:szCs w:val="24"/>
        </w:rPr>
      </w:pPr>
      <w:r>
        <w:rPr>
          <w:rFonts w:ascii="Times New Roman" w:hAnsi="Times New Roman"/>
          <w:sz w:val="24"/>
          <w:szCs w:val="24"/>
        </w:rPr>
        <w:t>日期：</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年</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月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日</w:t>
      </w:r>
    </w:p>
    <w:p w14:paraId="3CA4AF85">
      <w:pPr>
        <w:keepNext w:val="0"/>
        <w:keepLines w:val="0"/>
        <w:pageBreakBefore w:val="0"/>
        <w:kinsoku/>
        <w:wordWrap/>
        <w:overflowPunct/>
        <w:topLinePunct w:val="0"/>
        <w:autoSpaceDE/>
        <w:autoSpaceDN/>
        <w:bidi w:val="0"/>
        <w:adjustRightInd w:val="0"/>
        <w:snapToGrid w:val="0"/>
        <w:spacing w:line="360" w:lineRule="auto"/>
        <w:textAlignment w:val="auto"/>
        <w:rPr>
          <w:sz w:val="24"/>
          <w:szCs w:val="24"/>
        </w:rPr>
      </w:pPr>
    </w:p>
    <w:p w14:paraId="6B6F018D">
      <w:pPr>
        <w:pStyle w:val="8"/>
        <w:keepNext w:val="0"/>
        <w:keepLines w:val="0"/>
        <w:pageBreakBefore w:val="0"/>
        <w:kinsoku/>
        <w:wordWrap/>
        <w:overflowPunct/>
        <w:topLinePunct w:val="0"/>
        <w:autoSpaceDE/>
        <w:autoSpaceDN/>
        <w:bidi w:val="0"/>
        <w:adjustRightInd w:val="0"/>
        <w:snapToGrid w:val="0"/>
        <w:spacing w:line="360" w:lineRule="auto"/>
        <w:textAlignment w:val="auto"/>
        <w:rPr>
          <w:sz w:val="24"/>
          <w:szCs w:val="24"/>
        </w:rPr>
      </w:pPr>
    </w:p>
    <w:p w14:paraId="38B04588">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r>
        <w:rPr>
          <w:rFonts w:ascii="Times New Roman" w:hAnsi="Times New Roman"/>
          <w:sz w:val="24"/>
          <w:szCs w:val="24"/>
        </w:rPr>
        <w:t>被授权人签字：</w:t>
      </w:r>
    </w:p>
    <w:p w14:paraId="1FB61CCF">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p>
    <w:p w14:paraId="67DE374D">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r>
        <w:rPr>
          <w:rFonts w:ascii="Times New Roman" w:hAnsi="Times New Roman"/>
          <w:sz w:val="24"/>
          <w:szCs w:val="24"/>
        </w:rPr>
        <w:t>详细通讯地址：</w:t>
      </w:r>
    </w:p>
    <w:p w14:paraId="4E9D5D06">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p>
    <w:p w14:paraId="4A638117">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r>
        <w:rPr>
          <w:rFonts w:ascii="Times New Roman" w:hAnsi="Times New Roman"/>
          <w:sz w:val="24"/>
          <w:szCs w:val="24"/>
        </w:rPr>
        <w:t>电  话：</w:t>
      </w:r>
    </w:p>
    <w:p w14:paraId="2D704015">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14:paraId="2CC12238">
      <w:pPr>
        <w:jc w:val="left"/>
        <w:rPr>
          <w:rFonts w:hint="default" w:ascii="华文中宋" w:hAnsi="华文中宋" w:eastAsia="华文中宋" w:cs="华文中宋"/>
          <w:b/>
          <w:bCs/>
          <w:sz w:val="24"/>
          <w:szCs w:val="24"/>
          <w:lang w:val="en-US" w:eastAsia="zh-CN"/>
        </w:rPr>
      </w:pPr>
    </w:p>
    <w:sectPr>
      <w:pgSz w:w="11906" w:h="16838"/>
      <w:pgMar w:top="1440" w:right="1086"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283B7"/>
    <w:multiLevelType w:val="singleLevel"/>
    <w:tmpl w:val="E87283B7"/>
    <w:lvl w:ilvl="0" w:tentative="0">
      <w:start w:val="1"/>
      <w:numFmt w:val="chineseCounting"/>
      <w:suff w:val="nothing"/>
      <w:lvlText w:val="%1、"/>
      <w:lvlJc w:val="left"/>
      <w:rPr>
        <w:rFonts w:hint="eastAsia"/>
      </w:rPr>
    </w:lvl>
  </w:abstractNum>
  <w:abstractNum w:abstractNumId="1">
    <w:nsid w:val="F2AEFE16"/>
    <w:multiLevelType w:val="singleLevel"/>
    <w:tmpl w:val="F2AEFE16"/>
    <w:lvl w:ilvl="0" w:tentative="0">
      <w:start w:val="2"/>
      <w:numFmt w:val="decimal"/>
      <w:suff w:val="space"/>
      <w:lvlText w:val="%1."/>
      <w:lvlJc w:val="left"/>
    </w:lvl>
  </w:abstractNum>
  <w:abstractNum w:abstractNumId="2">
    <w:nsid w:val="0CABE51C"/>
    <w:multiLevelType w:val="singleLevel"/>
    <w:tmpl w:val="0CABE51C"/>
    <w:lvl w:ilvl="0" w:tentative="0">
      <w:start w:val="7"/>
      <w:numFmt w:val="chineseCounting"/>
      <w:suff w:val="nothing"/>
      <w:lvlText w:val="%1、"/>
      <w:lvlJc w:val="left"/>
      <w:rPr>
        <w:rFonts w:hint="eastAsia"/>
      </w:rPr>
    </w:lvl>
  </w:abstractNum>
  <w:abstractNum w:abstractNumId="3">
    <w:nsid w:val="53A31424"/>
    <w:multiLevelType w:val="singleLevel"/>
    <w:tmpl w:val="53A3142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ZmM2ODFlYjdhNTA1YmM5MjEwMGM2ZjcyZTMyZTkifQ=="/>
  </w:docVars>
  <w:rsids>
    <w:rsidRoot w:val="00D31D50"/>
    <w:rsid w:val="00323B43"/>
    <w:rsid w:val="003B14F1"/>
    <w:rsid w:val="003D37D8"/>
    <w:rsid w:val="00426133"/>
    <w:rsid w:val="004358AB"/>
    <w:rsid w:val="008B7726"/>
    <w:rsid w:val="00D31D50"/>
    <w:rsid w:val="00EC3893"/>
    <w:rsid w:val="01225F6B"/>
    <w:rsid w:val="018E65D3"/>
    <w:rsid w:val="01F91881"/>
    <w:rsid w:val="023F543E"/>
    <w:rsid w:val="02AE0449"/>
    <w:rsid w:val="03107D15"/>
    <w:rsid w:val="039F62FF"/>
    <w:rsid w:val="03CB2647"/>
    <w:rsid w:val="03F7698E"/>
    <w:rsid w:val="04375579"/>
    <w:rsid w:val="047E7EEC"/>
    <w:rsid w:val="049D07A1"/>
    <w:rsid w:val="04A45BAD"/>
    <w:rsid w:val="052E228E"/>
    <w:rsid w:val="05557F4F"/>
    <w:rsid w:val="056C7B74"/>
    <w:rsid w:val="057D5890"/>
    <w:rsid w:val="0732421A"/>
    <w:rsid w:val="075F5A26"/>
    <w:rsid w:val="077C7554"/>
    <w:rsid w:val="083755B1"/>
    <w:rsid w:val="09544BDC"/>
    <w:rsid w:val="09A45C60"/>
    <w:rsid w:val="09E00043"/>
    <w:rsid w:val="0A026946"/>
    <w:rsid w:val="0B1C1FC9"/>
    <w:rsid w:val="0B7A2363"/>
    <w:rsid w:val="0BBC0C6C"/>
    <w:rsid w:val="0BCA33E7"/>
    <w:rsid w:val="0C0444C5"/>
    <w:rsid w:val="0CBE0170"/>
    <w:rsid w:val="0D1152BB"/>
    <w:rsid w:val="0DAA1B42"/>
    <w:rsid w:val="0EAA7C1C"/>
    <w:rsid w:val="0EC11517"/>
    <w:rsid w:val="0EEA0A05"/>
    <w:rsid w:val="0F7E1279"/>
    <w:rsid w:val="0FE55676"/>
    <w:rsid w:val="11D85BD5"/>
    <w:rsid w:val="12306264"/>
    <w:rsid w:val="124C5B94"/>
    <w:rsid w:val="127F5EB4"/>
    <w:rsid w:val="13514994"/>
    <w:rsid w:val="136561BE"/>
    <w:rsid w:val="149023D4"/>
    <w:rsid w:val="14A612C9"/>
    <w:rsid w:val="157C59CB"/>
    <w:rsid w:val="157D213C"/>
    <w:rsid w:val="16315CF2"/>
    <w:rsid w:val="16F37B36"/>
    <w:rsid w:val="1701104A"/>
    <w:rsid w:val="170A775C"/>
    <w:rsid w:val="17800D5D"/>
    <w:rsid w:val="17995D46"/>
    <w:rsid w:val="18A93985"/>
    <w:rsid w:val="19027896"/>
    <w:rsid w:val="19763FD2"/>
    <w:rsid w:val="19F55BA5"/>
    <w:rsid w:val="1A142BD7"/>
    <w:rsid w:val="1A2B36DB"/>
    <w:rsid w:val="1B61067A"/>
    <w:rsid w:val="1B9F267B"/>
    <w:rsid w:val="1C473DF0"/>
    <w:rsid w:val="1D353A79"/>
    <w:rsid w:val="1D54652C"/>
    <w:rsid w:val="1D686A00"/>
    <w:rsid w:val="1D6D7456"/>
    <w:rsid w:val="1DA1442D"/>
    <w:rsid w:val="1E0C0259"/>
    <w:rsid w:val="1E2373F0"/>
    <w:rsid w:val="1E4E1FC7"/>
    <w:rsid w:val="1E7D7293"/>
    <w:rsid w:val="1EB573ED"/>
    <w:rsid w:val="1EB91676"/>
    <w:rsid w:val="1ED16D1D"/>
    <w:rsid w:val="1FBA4E7F"/>
    <w:rsid w:val="1FCE373D"/>
    <w:rsid w:val="1FD93CCC"/>
    <w:rsid w:val="1FF300F9"/>
    <w:rsid w:val="203A62EF"/>
    <w:rsid w:val="206C4540"/>
    <w:rsid w:val="210E62C7"/>
    <w:rsid w:val="212E45FE"/>
    <w:rsid w:val="216215D5"/>
    <w:rsid w:val="21ED0AC9"/>
    <w:rsid w:val="22044FB8"/>
    <w:rsid w:val="223C6D39"/>
    <w:rsid w:val="22515740"/>
    <w:rsid w:val="22F15563"/>
    <w:rsid w:val="23815D4C"/>
    <w:rsid w:val="24936E8E"/>
    <w:rsid w:val="24AD7A37"/>
    <w:rsid w:val="258D5184"/>
    <w:rsid w:val="25F5309E"/>
    <w:rsid w:val="26197F8E"/>
    <w:rsid w:val="268C02CD"/>
    <w:rsid w:val="272726CA"/>
    <w:rsid w:val="27C8334A"/>
    <w:rsid w:val="28331903"/>
    <w:rsid w:val="294065BD"/>
    <w:rsid w:val="2A5657A8"/>
    <w:rsid w:val="2A6A6FA4"/>
    <w:rsid w:val="2AA45E84"/>
    <w:rsid w:val="2AE70415"/>
    <w:rsid w:val="2B210CD1"/>
    <w:rsid w:val="2B505F9D"/>
    <w:rsid w:val="2C0D5456"/>
    <w:rsid w:val="2C1F5370"/>
    <w:rsid w:val="2C42462B"/>
    <w:rsid w:val="2CD30D2B"/>
    <w:rsid w:val="2D467580"/>
    <w:rsid w:val="2DB15B07"/>
    <w:rsid w:val="2E0D233F"/>
    <w:rsid w:val="2E521E0D"/>
    <w:rsid w:val="2F1653CE"/>
    <w:rsid w:val="2F8C200A"/>
    <w:rsid w:val="2F9E402D"/>
    <w:rsid w:val="2FD25781"/>
    <w:rsid w:val="304B698A"/>
    <w:rsid w:val="30BE1F06"/>
    <w:rsid w:val="31557E7B"/>
    <w:rsid w:val="321C4287"/>
    <w:rsid w:val="33DB0B1F"/>
    <w:rsid w:val="33E8213B"/>
    <w:rsid w:val="340D5E76"/>
    <w:rsid w:val="343A43BC"/>
    <w:rsid w:val="34F84E8C"/>
    <w:rsid w:val="35CF4EF4"/>
    <w:rsid w:val="363E3B8C"/>
    <w:rsid w:val="365107A6"/>
    <w:rsid w:val="373B05AC"/>
    <w:rsid w:val="37417F37"/>
    <w:rsid w:val="37DC2334"/>
    <w:rsid w:val="38E42B66"/>
    <w:rsid w:val="39EA4612"/>
    <w:rsid w:val="39F21A1E"/>
    <w:rsid w:val="3A0719C4"/>
    <w:rsid w:val="3A21256E"/>
    <w:rsid w:val="3B25439A"/>
    <w:rsid w:val="3C071109"/>
    <w:rsid w:val="3C2F0FC9"/>
    <w:rsid w:val="3CCD6C33"/>
    <w:rsid w:val="3D142B9D"/>
    <w:rsid w:val="3D550DAB"/>
    <w:rsid w:val="3D6D1CD5"/>
    <w:rsid w:val="3D7C2E18"/>
    <w:rsid w:val="3DAF2B6D"/>
    <w:rsid w:val="3E3523EF"/>
    <w:rsid w:val="3ED80F27"/>
    <w:rsid w:val="3F0950D5"/>
    <w:rsid w:val="3FB74210"/>
    <w:rsid w:val="3FE30BE5"/>
    <w:rsid w:val="3FE710E5"/>
    <w:rsid w:val="403F7575"/>
    <w:rsid w:val="406A16BE"/>
    <w:rsid w:val="40AB493B"/>
    <w:rsid w:val="41B71360"/>
    <w:rsid w:val="41BA6D4A"/>
    <w:rsid w:val="41F533C3"/>
    <w:rsid w:val="41F72149"/>
    <w:rsid w:val="421E4585"/>
    <w:rsid w:val="422A5E1B"/>
    <w:rsid w:val="42C15095"/>
    <w:rsid w:val="434155E3"/>
    <w:rsid w:val="434E26FB"/>
    <w:rsid w:val="43682CEC"/>
    <w:rsid w:val="43AF1298"/>
    <w:rsid w:val="43BC4F2D"/>
    <w:rsid w:val="44893697"/>
    <w:rsid w:val="454A53AA"/>
    <w:rsid w:val="456E0177"/>
    <w:rsid w:val="4603066A"/>
    <w:rsid w:val="461D4A97"/>
    <w:rsid w:val="463830C3"/>
    <w:rsid w:val="465161EB"/>
    <w:rsid w:val="46691916"/>
    <w:rsid w:val="46E40FDD"/>
    <w:rsid w:val="47B303B1"/>
    <w:rsid w:val="483D40CA"/>
    <w:rsid w:val="49153252"/>
    <w:rsid w:val="4924150C"/>
    <w:rsid w:val="49321B27"/>
    <w:rsid w:val="4B3D549B"/>
    <w:rsid w:val="4B454A0A"/>
    <w:rsid w:val="4CB64C6B"/>
    <w:rsid w:val="4CD6771E"/>
    <w:rsid w:val="4CF77A09"/>
    <w:rsid w:val="4D9258D3"/>
    <w:rsid w:val="4ECA0E53"/>
    <w:rsid w:val="4F4971A3"/>
    <w:rsid w:val="4F6841D5"/>
    <w:rsid w:val="4F951821"/>
    <w:rsid w:val="4FEC69AC"/>
    <w:rsid w:val="505F6CEB"/>
    <w:rsid w:val="50870DA9"/>
    <w:rsid w:val="508B5231"/>
    <w:rsid w:val="50D05D25"/>
    <w:rsid w:val="516F6B28"/>
    <w:rsid w:val="51CA7DA4"/>
    <w:rsid w:val="52257550"/>
    <w:rsid w:val="52684B42"/>
    <w:rsid w:val="528021E8"/>
    <w:rsid w:val="52DA5D7A"/>
    <w:rsid w:val="5344322B"/>
    <w:rsid w:val="537E210B"/>
    <w:rsid w:val="53887198"/>
    <w:rsid w:val="54C2149E"/>
    <w:rsid w:val="55545189"/>
    <w:rsid w:val="55B058A3"/>
    <w:rsid w:val="55C24DF3"/>
    <w:rsid w:val="565518B4"/>
    <w:rsid w:val="569B0D24"/>
    <w:rsid w:val="56A9133E"/>
    <w:rsid w:val="56B43E4C"/>
    <w:rsid w:val="56F55582"/>
    <w:rsid w:val="57181B2B"/>
    <w:rsid w:val="573434A1"/>
    <w:rsid w:val="57F91F65"/>
    <w:rsid w:val="582F6BBC"/>
    <w:rsid w:val="5860738B"/>
    <w:rsid w:val="58CF0CC3"/>
    <w:rsid w:val="58D47EE3"/>
    <w:rsid w:val="59464185"/>
    <w:rsid w:val="59B13835"/>
    <w:rsid w:val="5A082C06"/>
    <w:rsid w:val="5A5020B9"/>
    <w:rsid w:val="5B0A4D6B"/>
    <w:rsid w:val="5B2A4DDF"/>
    <w:rsid w:val="5B6466FE"/>
    <w:rsid w:val="5BBA168B"/>
    <w:rsid w:val="5C433B6E"/>
    <w:rsid w:val="5D2C219A"/>
    <w:rsid w:val="5D8C4E0A"/>
    <w:rsid w:val="5DDE3217"/>
    <w:rsid w:val="5DE97722"/>
    <w:rsid w:val="5DF24728"/>
    <w:rsid w:val="5E075446"/>
    <w:rsid w:val="5E51453E"/>
    <w:rsid w:val="5E893A28"/>
    <w:rsid w:val="5EAF03E4"/>
    <w:rsid w:val="5F0223ED"/>
    <w:rsid w:val="5F4E4A6A"/>
    <w:rsid w:val="60312ADF"/>
    <w:rsid w:val="60BF47C4"/>
    <w:rsid w:val="61302A02"/>
    <w:rsid w:val="614175E5"/>
    <w:rsid w:val="61620C52"/>
    <w:rsid w:val="6184248C"/>
    <w:rsid w:val="61E35D28"/>
    <w:rsid w:val="623C1C3A"/>
    <w:rsid w:val="6284202E"/>
    <w:rsid w:val="628D293E"/>
    <w:rsid w:val="62CA6F20"/>
    <w:rsid w:val="62DC26BD"/>
    <w:rsid w:val="63133E9C"/>
    <w:rsid w:val="63644F37"/>
    <w:rsid w:val="63A8690E"/>
    <w:rsid w:val="63FA0916"/>
    <w:rsid w:val="64423289"/>
    <w:rsid w:val="64960795"/>
    <w:rsid w:val="64E033AE"/>
    <w:rsid w:val="64ED11A3"/>
    <w:rsid w:val="6503714F"/>
    <w:rsid w:val="652C450B"/>
    <w:rsid w:val="65312B91"/>
    <w:rsid w:val="67903975"/>
    <w:rsid w:val="68721D6A"/>
    <w:rsid w:val="693343A6"/>
    <w:rsid w:val="69E82B0F"/>
    <w:rsid w:val="6A1243B1"/>
    <w:rsid w:val="6B1E2C4D"/>
    <w:rsid w:val="6B3218ED"/>
    <w:rsid w:val="6C5C22D4"/>
    <w:rsid w:val="6C6454E2"/>
    <w:rsid w:val="6E341EDA"/>
    <w:rsid w:val="71216D24"/>
    <w:rsid w:val="71E061E4"/>
    <w:rsid w:val="71FC15AB"/>
    <w:rsid w:val="722111CB"/>
    <w:rsid w:val="726E34C9"/>
    <w:rsid w:val="72A417A5"/>
    <w:rsid w:val="7351733F"/>
    <w:rsid w:val="73A43ACB"/>
    <w:rsid w:val="73B102B5"/>
    <w:rsid w:val="744D3D5F"/>
    <w:rsid w:val="75736F2C"/>
    <w:rsid w:val="75A75295"/>
    <w:rsid w:val="76271066"/>
    <w:rsid w:val="77B265EF"/>
    <w:rsid w:val="79055F9C"/>
    <w:rsid w:val="796F09C5"/>
    <w:rsid w:val="79A25A9A"/>
    <w:rsid w:val="79C317D7"/>
    <w:rsid w:val="79E14685"/>
    <w:rsid w:val="79FE4AF5"/>
    <w:rsid w:val="7A741675"/>
    <w:rsid w:val="7B02475C"/>
    <w:rsid w:val="7B6D3E0C"/>
    <w:rsid w:val="7BB73A37"/>
    <w:rsid w:val="7CE34C72"/>
    <w:rsid w:val="7DA372AE"/>
    <w:rsid w:val="7DB85D54"/>
    <w:rsid w:val="7DCC0473"/>
    <w:rsid w:val="7DD273B9"/>
    <w:rsid w:val="7E4E7747"/>
    <w:rsid w:val="7E602EE5"/>
    <w:rsid w:val="7ED379A0"/>
    <w:rsid w:val="7F124F07"/>
    <w:rsid w:val="7F656F0F"/>
    <w:rsid w:val="7F6F781F"/>
    <w:rsid w:val="7F7C078B"/>
    <w:rsid w:val="7FAB1C02"/>
    <w:rsid w:val="7FF5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jc w:val="center"/>
      <w:outlineLvl w:val="0"/>
    </w:pPr>
    <w:rPr>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spacing w:after="120" w:line="240" w:lineRule="auto"/>
      <w:ind w:firstLine="420" w:firstLineChars="100"/>
      <w:jc w:val="left"/>
    </w:pPr>
    <w:rPr>
      <w:rFonts w:ascii="Times New Roman"/>
      <w:sz w:val="21"/>
    </w:rPr>
  </w:style>
  <w:style w:type="paragraph" w:styleId="3">
    <w:name w:val="Body Text"/>
    <w:basedOn w:val="1"/>
    <w:next w:val="2"/>
    <w:qFormat/>
    <w:uiPriority w:val="0"/>
    <w:pPr>
      <w:spacing w:after="120" w:afterLines="0"/>
    </w:pPr>
  </w:style>
  <w:style w:type="paragraph" w:styleId="5">
    <w:name w:val="Body Text Indent"/>
    <w:basedOn w:val="1"/>
    <w:qFormat/>
    <w:uiPriority w:val="0"/>
    <w:pPr>
      <w:spacing w:after="120"/>
      <w:ind w:left="420" w:leftChars="200"/>
    </w:pPr>
  </w:style>
  <w:style w:type="paragraph" w:styleId="6">
    <w:name w:val="Plain Text"/>
    <w:basedOn w:val="1"/>
    <w:qFormat/>
    <w:uiPriority w:val="0"/>
    <w:pPr>
      <w:spacing w:before="156" w:beforeLines="50" w:after="156" w:afterLines="50" w:line="400" w:lineRule="atLeast"/>
    </w:pPr>
    <w:rPr>
      <w:rFonts w:ascii="宋体" w:hAnsi="Courier New"/>
      <w:sz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First Indent 2"/>
    <w:basedOn w:val="5"/>
    <w:qFormat/>
    <w:uiPriority w:val="0"/>
    <w:pPr>
      <w:spacing w:after="120" w:afterLines="0" w:line="240" w:lineRule="auto"/>
      <w:ind w:left="420" w:leftChars="200" w:firstLine="420"/>
    </w:pPr>
    <w:rPr>
      <w:rFonts w:cs="宋体"/>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1140</Words>
  <Characters>1253</Characters>
  <Lines>1</Lines>
  <Paragraphs>1</Paragraphs>
  <TotalTime>31</TotalTime>
  <ScaleCrop>false</ScaleCrop>
  <LinksUpToDate>false</LinksUpToDate>
  <CharactersWithSpaces>1333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Administrator.User-2022RQHQGR</dc:creator>
  <cp:lastModifiedBy>皓天</cp:lastModifiedBy>
  <dcterms:modified xsi:type="dcterms:W3CDTF">2024-07-15T07:43:03Z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0CAE8822482142B598242BD0E6DEB84F_13</vt:lpwstr>
  </property>
</Properties>
</file>