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150" w:afterAutospacing="0" w:line="356"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15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韩城市病媒生物防制消杀服务项目采购项目的潜在供应商应在西安市西咸新区沣东新城西咸人才大厦A3座1706室获取采购文件，并于 2024年07月23日 14时00分 （北京时间）前提交响应文件。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56"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项目编号：DYZB2024119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项目名称：韩城市病媒生物防制消杀服务项目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预算金额：985,000.00元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合同包1(韩城市病媒生物防制消杀服务项目):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63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合同包预算金额：985,000.00元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7"/>
        <w:gridCol w:w="1170"/>
        <w:gridCol w:w="1684"/>
        <w:gridCol w:w="1075"/>
        <w:gridCol w:w="1488"/>
        <w:gridCol w:w="1396"/>
        <w:gridCol w:w="10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韩城市病媒生物防制消杀服务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985,000.00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63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63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合同履行期限：详见采购文件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50" w:beforeAutospacing="0" w:after="0" w:afterAutospacing="0" w:line="356"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合同包1(韩城市病媒生物防制消杀服务项目)落实政府采购政策需满足的</w:t>
      </w:r>
      <w:bookmarkStart w:id="0" w:name="_GoBack"/>
      <w:bookmarkEnd w:id="0"/>
      <w:r>
        <w:rPr>
          <w:rFonts w:hint="eastAsia" w:asciiTheme="minorEastAsia" w:hAnsiTheme="minorEastAsia" w:eastAsiaTheme="minorEastAsia" w:cstheme="minorEastAsia"/>
          <w:i w:val="0"/>
          <w:iCs w:val="0"/>
          <w:caps w:val="0"/>
          <w:color w:val="333333"/>
          <w:spacing w:val="0"/>
          <w:sz w:val="21"/>
          <w:szCs w:val="21"/>
          <w:shd w:val="clear" w:fill="FFFFFF"/>
        </w:rPr>
        <w:t>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48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本项目专门面向中小企业采购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合同包1(韩城市病媒生物防制消杀服务项目)特定资格要求如下: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56" w:lineRule="auto"/>
        <w:ind w:left="48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1、法定代表人授权书（附法定代表人、被授权人身份证复印件）（法定代表人直接参加磋商，须提供法定代表人身份证明书）</w:t>
      </w:r>
      <w:r>
        <w:rPr>
          <w:rFonts w:hint="eastAsia" w:asciiTheme="minorEastAsia" w:hAnsiTheme="minorEastAsia" w:eastAsiaTheme="minorEastAsia" w:cstheme="minorEastAsia"/>
          <w:i w:val="0"/>
          <w:iCs w:val="0"/>
          <w:caps w:val="0"/>
          <w:color w:val="333333"/>
          <w:spacing w:val="0"/>
          <w:sz w:val="21"/>
          <w:szCs w:val="21"/>
          <w:shd w:val="clear" w:fill="FFFFFF"/>
        </w:rPr>
        <w:br w:type="textWrapping"/>
      </w:r>
      <w:r>
        <w:rPr>
          <w:rFonts w:hint="eastAsia" w:asciiTheme="minorEastAsia" w:hAnsiTheme="minorEastAsia" w:eastAsiaTheme="minorEastAsia" w:cstheme="minorEastAsia"/>
          <w:i w:val="0"/>
          <w:iCs w:val="0"/>
          <w:caps w:val="0"/>
          <w:color w:val="333333"/>
          <w:spacing w:val="0"/>
          <w:sz w:val="21"/>
          <w:szCs w:val="21"/>
          <w:shd w:val="clear" w:fill="FFFFFF"/>
        </w:rPr>
        <w:t>2、控股管理关系：单位负责人为同一人或者存在直接控股、管理关系的供应商，不得参加同一合同下的政府采购活动</w:t>
      </w:r>
      <w:r>
        <w:rPr>
          <w:rFonts w:hint="eastAsia" w:asciiTheme="minorEastAsia" w:hAnsiTheme="minorEastAsia" w:eastAsiaTheme="minorEastAsia" w:cstheme="minorEastAsia"/>
          <w:i w:val="0"/>
          <w:iCs w:val="0"/>
          <w:caps w:val="0"/>
          <w:color w:val="333333"/>
          <w:spacing w:val="0"/>
          <w:sz w:val="21"/>
          <w:szCs w:val="21"/>
          <w:shd w:val="clear" w:fill="FFFFFF"/>
        </w:rPr>
        <w:br w:type="textWrapping"/>
      </w:r>
      <w:r>
        <w:rPr>
          <w:rFonts w:hint="eastAsia" w:asciiTheme="minorEastAsia" w:hAnsiTheme="minorEastAsia" w:eastAsiaTheme="minorEastAsia" w:cstheme="minorEastAsia"/>
          <w:i w:val="0"/>
          <w:iCs w:val="0"/>
          <w:caps w:val="0"/>
          <w:color w:val="333333"/>
          <w:spacing w:val="0"/>
          <w:sz w:val="21"/>
          <w:szCs w:val="21"/>
          <w:shd w:val="clear" w:fill="FFFFFF"/>
        </w:rPr>
        <w:t>3、供应商须提供农药经营许可证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OTMyM2MwMzJjN2Y2NGNlMzZkZjU0YjJlOTVhMjAifQ=="/>
  </w:docVars>
  <w:rsids>
    <w:rsidRoot w:val="00000000"/>
    <w:rsid w:val="07E3697D"/>
    <w:rsid w:val="0CF82B61"/>
    <w:rsid w:val="2D483959"/>
    <w:rsid w:val="3E247216"/>
    <w:rsid w:val="41DB6F8F"/>
    <w:rsid w:val="51036A1B"/>
    <w:rsid w:val="57464B99"/>
    <w:rsid w:val="609B1E7E"/>
    <w:rsid w:val="6DE11A99"/>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ahoma"/>
      <w:sz w:val="22"/>
      <w:szCs w:val="22"/>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1547</Words>
  <Characters>1774</Characters>
  <Lines>0</Lines>
  <Paragraphs>0</Paragraphs>
  <TotalTime>0</TotalTime>
  <ScaleCrop>false</ScaleCrop>
  <LinksUpToDate>false</LinksUpToDate>
  <CharactersWithSpaces>1777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2024-07-09T08:28:23Z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1CC9196E6353468ABB619F53B2DEBB11</vt:lpwstr>
  </property>
</Properties>
</file>