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邵阳市第一中学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有害生物防治服务项目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采购需求</w:t>
      </w:r>
    </w:p>
    <w:p>
      <w:pPr>
        <w:adjustRightInd w:val="0"/>
        <w:snapToGrid w:val="0"/>
        <w:spacing w:line="480" w:lineRule="exact"/>
        <w:rPr>
          <w:rFonts w:ascii="方正仿宋_GBK" w:eastAsia="方正仿宋_GBK"/>
          <w:b/>
          <w:bCs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3" w:firstLineChars="200"/>
        <w:jc w:val="left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一、项目名称</w:t>
      </w:r>
    </w:p>
    <w:p>
      <w:pPr>
        <w:adjustRightInd w:val="0"/>
        <w:snapToGrid w:val="0"/>
        <w:spacing w:line="4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邵阳市第一中学</w:t>
      </w:r>
      <w:r>
        <w:rPr>
          <w:rFonts w:hint="eastAsia" w:ascii="仿宋" w:hAnsi="仿宋" w:eastAsia="仿宋" w:cs="仿宋"/>
          <w:bCs/>
          <w:sz w:val="32"/>
          <w:szCs w:val="32"/>
        </w:rPr>
        <w:t>有害生物防治服务采购项目。</w:t>
      </w:r>
    </w:p>
    <w:p>
      <w:pPr>
        <w:adjustRightInd w:val="0"/>
        <w:snapToGrid w:val="0"/>
        <w:spacing w:line="480" w:lineRule="exact"/>
        <w:ind w:firstLine="643" w:firstLineChars="200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二、项目预算：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万元。</w:t>
      </w:r>
    </w:p>
    <w:p>
      <w:pPr>
        <w:adjustRightInd w:val="0"/>
        <w:snapToGrid w:val="0"/>
        <w:spacing w:line="480" w:lineRule="exact"/>
        <w:ind w:firstLine="643" w:firstLineChars="200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三、项目服务地址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邵阳市第一中学</w:t>
      </w:r>
    </w:p>
    <w:p>
      <w:pPr>
        <w:adjustRightInd w:val="0"/>
        <w:snapToGrid w:val="0"/>
        <w:spacing w:line="480" w:lineRule="exact"/>
        <w:ind w:firstLine="643" w:firstLineChars="200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四、资质要求：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投标方</w:t>
      </w:r>
      <w:r>
        <w:rPr>
          <w:rFonts w:hint="eastAsia" w:ascii="仿宋" w:hAnsi="仿宋" w:eastAsia="仿宋" w:cs="仿宋"/>
          <w:bCs/>
          <w:sz w:val="32"/>
          <w:szCs w:val="32"/>
        </w:rPr>
        <w:t>依法取得</w:t>
      </w:r>
      <w:r>
        <w:rPr>
          <w:rFonts w:hint="eastAsia" w:ascii="仿宋" w:hAnsi="仿宋" w:eastAsia="仿宋" w:cs="仿宋"/>
          <w:sz w:val="32"/>
          <w:szCs w:val="32"/>
        </w:rPr>
        <w:t>有效营业执照（含害虫生物防制资质），</w:t>
      </w:r>
      <w:r>
        <w:rPr>
          <w:rFonts w:hint="eastAsia" w:ascii="仿宋" w:hAnsi="仿宋" w:eastAsia="仿宋" w:cs="仿宋"/>
          <w:bCs/>
          <w:sz w:val="32"/>
          <w:szCs w:val="32"/>
        </w:rPr>
        <w:t>且年检合格。需取得有害生物防制服务机构服务能力国家级C级及以上资质，农药经营许可证资质。</w:t>
      </w:r>
    </w:p>
    <w:p>
      <w:pPr>
        <w:spacing w:line="480" w:lineRule="exact"/>
        <w:ind w:firstLine="643" w:firstLineChars="200"/>
        <w:jc w:val="left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五、项目期限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一年（365个自然日）。</w:t>
      </w:r>
    </w:p>
    <w:p>
      <w:pPr>
        <w:spacing w:line="480" w:lineRule="exact"/>
        <w:ind w:firstLine="643" w:firstLineChars="200"/>
        <w:jc w:val="left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六、项目背景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邵阳市第一中学校园</w:t>
      </w:r>
      <w:r>
        <w:rPr>
          <w:rFonts w:hint="eastAsia" w:ascii="仿宋" w:hAnsi="仿宋" w:eastAsia="仿宋" w:cs="仿宋"/>
          <w:sz w:val="32"/>
          <w:szCs w:val="32"/>
        </w:rPr>
        <w:t>各类环境、场所病媒生物防治。在消除孳生地的基础上，使用各种物理、化学等杀灭方法，使鼠、蚊、蝇、蟑螂及其他虫害群体数量得到有效控制，密度达到《病媒生物密度控制水平——鼠类、蚊虫、蝇类、蜚蠊》(GB/T27770、27771、27772、27773-2011)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国家标准，提升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邵阳市第一中学校园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内病媒生物防治水平。</w:t>
      </w:r>
    </w:p>
    <w:p>
      <w:pPr>
        <w:spacing w:line="480" w:lineRule="exact"/>
        <w:ind w:firstLine="643" w:firstLineChars="200"/>
        <w:jc w:val="left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七、项目要求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下水道、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内绿化带、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门前绿化带每月检查处理不少于2次。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室外室内管道井线管，每月检查处理不少于2次。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食堂每月检查处理不少于2次（重点区域）。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教室</w:t>
      </w:r>
      <w:r>
        <w:rPr>
          <w:rFonts w:hint="eastAsia" w:ascii="仿宋" w:hAnsi="仿宋" w:eastAsia="仿宋" w:cs="仿宋"/>
          <w:sz w:val="32"/>
          <w:szCs w:val="32"/>
        </w:rPr>
        <w:t>及宿舍需每月全面检查不少于2次。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结合物理和化学方式，合理进行灭鼠，多采用环保药剂进行处理。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内与办公室的设施建设，建立毒饵站。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厨房重点处理蟑螂、老鼠等有害生物。生活区以下水道蚊虫为主。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灭蚊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>室内公共区域、室外垃圾站(桶)等定期喷药处理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下水道及雨、污水井定期进行热烟雾处理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检查清理外环境内的小积水，控制蚊虫孳生，并施药处理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全年不少余24次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灭蝇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>定期检查室内环境，视情进行滞留喷洒灭杀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对区域内垃圾站(桶)卫生间等重点部位喷杀等重要场所灭蝇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定期投放灭蟑药物，潮湿区采取喷药方法处理，给予甲方环境治理的专业建议，并让其告知相关保洁员及时清理室内蟑迹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全年（全年不少余24次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灭蟑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>定期对下水道进行热烟雾处理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垃圾站(桶)等重点地方施药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公共环境(含外扩面)、楼内消防通道布放器械(粘鼠板)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（全年不少余24次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灭鼠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Cs/>
          <w:sz w:val="32"/>
          <w:szCs w:val="32"/>
        </w:rPr>
        <w:t>重点隐蔽环境定期检查鼠迹，对发现鼠迹的区域投放或补充毒饵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消除鼠洞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对于突发臭虫的房间、可做到及时、快速、妥善处理，无臭臭虫虫叮咬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（全年不少余24次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流行性疾病:配合学校确定现场消毒的范围和对象。对病例或无症状感染者住院(学校方舱)、转运期间可能污染的环境和物品，进行随时消毒。对病例或无症状感染者居住或活动过的场所，如居所、工作场所、学习场所、诊疗场所、转运工具，及其他可能受到污染的场所，在其离开后应进行终未消毒。病例或无症状感染者短暂经过的无明显污染物的场所，无需进行终末消毒。</w:t>
      </w:r>
    </w:p>
    <w:p>
      <w:pPr>
        <w:pStyle w:val="2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为邵阳市第一中学校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区域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pStyle w:val="2"/>
        <w:spacing w:line="480" w:lineRule="exact"/>
        <w:ind w:left="91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10"/>
        <w:spacing w:line="480" w:lineRule="exact"/>
        <w:ind w:firstLine="643" w:firstLineChars="200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八、其他说明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以上技术服务范围及要求有疑问的，</w:t>
      </w:r>
      <w:r>
        <w:rPr>
          <w:rFonts w:hint="eastAsia" w:ascii="仿宋" w:hAnsi="仿宋" w:eastAsia="仿宋" w:cs="仿宋"/>
          <w:sz w:val="32"/>
          <w:szCs w:val="32"/>
        </w:rPr>
        <w:t>报价前供应商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</w:t>
      </w:r>
      <w:r>
        <w:rPr>
          <w:rFonts w:hint="eastAsia" w:ascii="仿宋" w:hAnsi="仿宋" w:eastAsia="仿宋" w:cs="仿宋"/>
          <w:sz w:val="32"/>
          <w:szCs w:val="32"/>
        </w:rPr>
        <w:t>与我方进行联系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sz w:val="32"/>
          <w:szCs w:val="32"/>
        </w:rPr>
        <w:t>，详细了解项目具体内容。本项目不组织现场踏勘，供应商可自行来队进行现场踏勘、测量面积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如与我方要求内容偏离，且恶意低价参与竞价中标的承办方，我方将向当地法院提请诉讼和有关监管部门反馈并严肃追责。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中标供应商应严格按照采购需求所描述的区域进行检查及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spacing w:line="480" w:lineRule="exact"/>
        <w:ind w:firstLine="643" w:firstLineChars="200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九、报价要求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上传公司有效营业执照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供应商其他背景介绍、相关业务操作案例及近三年的成功合作协议（附图、合同不方面上传的可以后审查验）。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上传</w:t>
      </w:r>
      <w:r>
        <w:rPr>
          <w:rFonts w:hint="eastAsia" w:ascii="仿宋" w:hAnsi="仿宋" w:eastAsia="仿宋" w:cs="仿宋"/>
          <w:sz w:val="32"/>
          <w:szCs w:val="32"/>
        </w:rPr>
        <w:t>防治人员相关从业资格，并是供应服务商公司正式人员。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有效资质证书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如第四条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上传防治主要药物清单、药物国家执行标准及农药登记证号。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提供针对该项目的防治技术方案。</w:t>
      </w:r>
    </w:p>
    <w:p>
      <w:pPr>
        <w:pStyle w:val="10"/>
        <w:numPr>
          <w:ilvl w:val="0"/>
          <w:numId w:val="1"/>
        </w:numPr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供应商报价则视为已认真阅读以上需求内容，并能完全遵守需求内容，如供应商无法履行以上需求内容，甲方有权拒绝支付款项，并取消合作，所有损失由供应商承担。</w:t>
      </w:r>
    </w:p>
    <w:p>
      <w:pPr>
        <w:pStyle w:val="10"/>
        <w:numPr>
          <w:ilvl w:val="0"/>
          <w:numId w:val="0"/>
        </w:numPr>
        <w:spacing w:line="480" w:lineRule="exact"/>
        <w:ind w:left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numPr>
          <w:ilvl w:val="0"/>
          <w:numId w:val="0"/>
        </w:numPr>
        <w:spacing w:line="480" w:lineRule="exact"/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投标上传及商务部分咨询：许老师 18607396665</w:t>
      </w:r>
    </w:p>
    <w:p>
      <w:pPr>
        <w:pStyle w:val="10"/>
        <w:numPr>
          <w:ilvl w:val="0"/>
          <w:numId w:val="0"/>
        </w:numPr>
        <w:spacing w:line="480" w:lineRule="exact"/>
        <w:ind w:left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技术服务范围及要求咨询：尹老师 19186816001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1F037"/>
    <w:multiLevelType w:val="singleLevel"/>
    <w:tmpl w:val="EB21F03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DQxZjNhNWQ2ZWEwNzJlOWQxYTMxZmE0MGE2MTgifQ=="/>
  </w:docVars>
  <w:rsids>
    <w:rsidRoot w:val="0B521D2E"/>
    <w:rsid w:val="00093016"/>
    <w:rsid w:val="000B283E"/>
    <w:rsid w:val="00152C62"/>
    <w:rsid w:val="00170945"/>
    <w:rsid w:val="0026651B"/>
    <w:rsid w:val="002715E1"/>
    <w:rsid w:val="003D4CF2"/>
    <w:rsid w:val="003E28AF"/>
    <w:rsid w:val="00571497"/>
    <w:rsid w:val="00615A5A"/>
    <w:rsid w:val="00681DED"/>
    <w:rsid w:val="00726D82"/>
    <w:rsid w:val="007D0C1A"/>
    <w:rsid w:val="00855D07"/>
    <w:rsid w:val="00890201"/>
    <w:rsid w:val="0097367E"/>
    <w:rsid w:val="009F70DF"/>
    <w:rsid w:val="00A51023"/>
    <w:rsid w:val="00A72F9F"/>
    <w:rsid w:val="00A930DD"/>
    <w:rsid w:val="00B3059F"/>
    <w:rsid w:val="00B44150"/>
    <w:rsid w:val="00C51752"/>
    <w:rsid w:val="00C8520B"/>
    <w:rsid w:val="00CD1788"/>
    <w:rsid w:val="00D85538"/>
    <w:rsid w:val="00E161D1"/>
    <w:rsid w:val="00E35CEF"/>
    <w:rsid w:val="00EF46DD"/>
    <w:rsid w:val="00F36902"/>
    <w:rsid w:val="00F425AD"/>
    <w:rsid w:val="00F71B83"/>
    <w:rsid w:val="00F955FD"/>
    <w:rsid w:val="01A44A59"/>
    <w:rsid w:val="056A57F8"/>
    <w:rsid w:val="09081C91"/>
    <w:rsid w:val="0B1F0E32"/>
    <w:rsid w:val="0B521D2E"/>
    <w:rsid w:val="11EE5C56"/>
    <w:rsid w:val="16227A29"/>
    <w:rsid w:val="17AA1C73"/>
    <w:rsid w:val="191A1C90"/>
    <w:rsid w:val="1DDE7607"/>
    <w:rsid w:val="1FE05460"/>
    <w:rsid w:val="22685967"/>
    <w:rsid w:val="228D33D9"/>
    <w:rsid w:val="228F5B7B"/>
    <w:rsid w:val="234C1891"/>
    <w:rsid w:val="27891D28"/>
    <w:rsid w:val="28505E38"/>
    <w:rsid w:val="2CCF0CEE"/>
    <w:rsid w:val="2D404F56"/>
    <w:rsid w:val="2D9F535B"/>
    <w:rsid w:val="2F8453FF"/>
    <w:rsid w:val="30395C43"/>
    <w:rsid w:val="32C24F5C"/>
    <w:rsid w:val="40616324"/>
    <w:rsid w:val="41111E92"/>
    <w:rsid w:val="455F14BF"/>
    <w:rsid w:val="46983B63"/>
    <w:rsid w:val="48751C31"/>
    <w:rsid w:val="48ED3A94"/>
    <w:rsid w:val="4AA06B93"/>
    <w:rsid w:val="4C9C5C98"/>
    <w:rsid w:val="4FD86A3A"/>
    <w:rsid w:val="54C078C7"/>
    <w:rsid w:val="58CB74D0"/>
    <w:rsid w:val="5B2630E4"/>
    <w:rsid w:val="5B77643C"/>
    <w:rsid w:val="5CF8014D"/>
    <w:rsid w:val="5D0C4D4F"/>
    <w:rsid w:val="5ECA423C"/>
    <w:rsid w:val="6002742B"/>
    <w:rsid w:val="602B64C9"/>
    <w:rsid w:val="6A1C4142"/>
    <w:rsid w:val="6AA05FAE"/>
    <w:rsid w:val="6BF42177"/>
    <w:rsid w:val="6D596D3B"/>
    <w:rsid w:val="723B60C3"/>
    <w:rsid w:val="7558019B"/>
    <w:rsid w:val="75AA68E9"/>
    <w:rsid w:val="77F06684"/>
    <w:rsid w:val="77FE13C7"/>
    <w:rsid w:val="783736C9"/>
    <w:rsid w:val="79B01C1D"/>
    <w:rsid w:val="7B8E366B"/>
    <w:rsid w:val="7D3E6F24"/>
    <w:rsid w:val="7EC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1486</Characters>
  <Lines>7</Lines>
  <Paragraphs>1</Paragraphs>
  <TotalTime>32</TotalTime>
  <ScaleCrop>false</ScaleCrop>
  <LinksUpToDate>false</LinksUpToDate>
  <CharactersWithSpaces>1488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2024-05-28T08:16:00Z</dcterms:created>
  <dc:creator>Administrator</dc:creator>
  <cp:lastModifiedBy>BW.</cp:lastModifiedBy>
  <cp:lastPrinted>2024-07-04T04:42:00Z</cp:lastPrinted>
  <dcterms:modified xsi:type="dcterms:W3CDTF">2024-07-08T07:02:14Z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57CF70F9E03A48F99BAA907A5280B15F_13</vt:lpwstr>
  </property>
</Properties>
</file>